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7404" w14:textId="77777777" w:rsidR="00247BD7" w:rsidRPr="009467BF" w:rsidRDefault="003B3434" w:rsidP="003B3434">
      <w:pPr>
        <w:pStyle w:val="MDPI11articletype"/>
      </w:pPr>
      <w:r w:rsidRPr="009467BF">
        <w:t>Article</w:t>
      </w:r>
    </w:p>
    <w:p w14:paraId="1308A4B5" w14:textId="77777777" w:rsidR="00247BD7" w:rsidRPr="009467BF" w:rsidRDefault="006F2BFA" w:rsidP="003B3434">
      <w:pPr>
        <w:pStyle w:val="MDPI12title"/>
        <w:rPr>
          <w:rFonts w:eastAsia="DengXian"/>
          <w:lang w:eastAsia="en-US"/>
        </w:rPr>
      </w:pPr>
      <w:r w:rsidRPr="009467BF">
        <w:rPr>
          <w:rFonts w:eastAsia="DengXian"/>
          <w:lang w:eastAsia="en-US"/>
        </w:rPr>
        <w:t>The Relation between Sustained Attention and Incidental and Intentional Object-Location Memory</w:t>
      </w:r>
    </w:p>
    <w:p w14:paraId="4DA372C5" w14:textId="77777777" w:rsidR="00247BD7" w:rsidRPr="009467BF" w:rsidRDefault="009C3BDF" w:rsidP="009C3BDF">
      <w:pPr>
        <w:pStyle w:val="MDPI13authornames"/>
      </w:pPr>
      <w:r w:rsidRPr="009467BF">
        <w:t>Efrat Barel</w:t>
      </w:r>
      <w:r w:rsidRPr="009467BF">
        <w:rPr>
          <w:rFonts w:eastAsiaTheme="minorEastAsia" w:hint="eastAsia"/>
          <w:lang w:eastAsia="zh-CN"/>
        </w:rPr>
        <w:t xml:space="preserve"> *, </w:t>
      </w:r>
      <w:proofErr w:type="spellStart"/>
      <w:r w:rsidRPr="009467BF">
        <w:rPr>
          <w:rFonts w:eastAsiaTheme="minorEastAsia"/>
          <w:lang w:eastAsia="zh-CN"/>
        </w:rPr>
        <w:t>Orna</w:t>
      </w:r>
      <w:proofErr w:type="spellEnd"/>
      <w:r w:rsidRPr="009467BF">
        <w:rPr>
          <w:rFonts w:eastAsiaTheme="minorEastAsia"/>
          <w:lang w:eastAsia="zh-CN"/>
        </w:rPr>
        <w:t xml:space="preserve"> Tzischinsky</w:t>
      </w:r>
    </w:p>
    <w:p w14:paraId="1276C031" w14:textId="77777777" w:rsidR="00247BD7" w:rsidRPr="009467BF" w:rsidRDefault="00247BD7" w:rsidP="00247BD7">
      <w:pPr>
        <w:pStyle w:val="MDPI14history"/>
        <w:spacing w:before="0"/>
        <w:ind w:left="311" w:hanging="198"/>
      </w:pPr>
      <w:r w:rsidRPr="009467BF">
        <w:rPr>
          <w:b/>
        </w:rPr>
        <w:t>*</w:t>
      </w:r>
      <w:r w:rsidRPr="009467BF">
        <w:tab/>
        <w:t xml:space="preserve">Correspondence: </w:t>
      </w:r>
      <w:r w:rsidR="009C3BDF" w:rsidRPr="009467BF">
        <w:t>efratb@yvc.ac.il</w:t>
      </w:r>
    </w:p>
    <w:p w14:paraId="70B7DC5C" w14:textId="77777777" w:rsidR="00247BD7" w:rsidRPr="009467BF" w:rsidRDefault="00247BD7" w:rsidP="00247BD7">
      <w:pPr>
        <w:pStyle w:val="MDPI14history"/>
      </w:pPr>
      <w:r w:rsidRPr="009467BF">
        <w:t>Received: date; Accepted: date; Published: date</w:t>
      </w:r>
    </w:p>
    <w:p w14:paraId="588D96FA" w14:textId="77777777" w:rsidR="00247BD7" w:rsidRPr="009467BF" w:rsidRDefault="00247BD7" w:rsidP="009C3BDF">
      <w:pPr>
        <w:pStyle w:val="MDPI17abstract"/>
      </w:pPr>
      <w:r w:rsidRPr="009467BF">
        <w:rPr>
          <w:b/>
        </w:rPr>
        <w:t xml:space="preserve">Abstract: </w:t>
      </w:r>
      <w:r w:rsidR="006F2BFA" w:rsidRPr="009467BF">
        <w:rPr>
          <w:rFonts w:eastAsia="DengXian"/>
          <w:lang w:eastAsia="en-US"/>
        </w:rPr>
        <w:t xml:space="preserve">The role of attention allocation in object-location memory has been widely studied through incidental and intentional encoding conditions. However, the relation between sustained attention and memory encoding processes has scarcely been studied. The present study aimed to investigate performance differences across incidental and intentional encoding conditions using a divided attention paradigm. Furthermore, the study aimed to examine the relation between sustained attention and incidental and intentional object-location memory performance. Forty-nine </w:t>
      </w:r>
      <w:commentRangeStart w:id="0"/>
      <w:r w:rsidR="006F2BFA" w:rsidRPr="009467BF">
        <w:rPr>
          <w:rFonts w:eastAsia="DengXian"/>
          <w:lang w:eastAsia="en-US"/>
        </w:rPr>
        <w:t>women</w:t>
      </w:r>
      <w:commentRangeEnd w:id="0"/>
      <w:r w:rsidR="008C1F91">
        <w:rPr>
          <w:rStyle w:val="CommentReference"/>
          <w:rFonts w:ascii="Times New Roman" w:hAnsi="Times New Roman"/>
          <w:lang w:bidi="ar-SA"/>
        </w:rPr>
        <w:commentReference w:id="0"/>
      </w:r>
      <w:r w:rsidR="006F2BFA" w:rsidRPr="009467BF">
        <w:rPr>
          <w:rFonts w:eastAsia="DengXian"/>
          <w:lang w:eastAsia="en-US"/>
        </w:rPr>
        <w:t xml:space="preserve"> participated in the study and completed the psychomotor vigilance test, as well as object-location memory tests, under both incidental and intentional encoding divided attention conditions. Performance was higher in the incidental encoding condition than in the intentional encoding condition. Furthermore, sustained attention correlated with incidental, but not with intentional memory performance. These findings are discussed in light of the automaticity hypothesis, </w:t>
      </w:r>
      <w:proofErr w:type="gramStart"/>
      <w:r w:rsidR="006F2BFA" w:rsidRPr="009467BF">
        <w:rPr>
          <w:rFonts w:eastAsia="DengXian"/>
          <w:lang w:eastAsia="en-US"/>
        </w:rPr>
        <w:t>specifically</w:t>
      </w:r>
      <w:proofErr w:type="gramEnd"/>
      <w:r w:rsidR="006F2BFA" w:rsidRPr="009467BF">
        <w:rPr>
          <w:rFonts w:eastAsia="DengXian"/>
          <w:lang w:eastAsia="en-US"/>
        </w:rPr>
        <w:t xml:space="preserve"> as it regards the role of attention allocation in encoding object-location memory. Furthermore, the role of sustained attention in incidental memory performance is discussed in light of previous animal and human studies that have examined the brain regions involved in these cognitive processes.</w:t>
      </w:r>
    </w:p>
    <w:p w14:paraId="4AE5E1D7" w14:textId="77777777" w:rsidR="00247BD7" w:rsidRPr="009467BF" w:rsidRDefault="009C3BDF" w:rsidP="009C3BDF">
      <w:pPr>
        <w:pStyle w:val="MDPI18keywords"/>
      </w:pPr>
      <w:r w:rsidRPr="009467BF">
        <w:rPr>
          <w:b/>
        </w:rPr>
        <w:t>Keywords:</w:t>
      </w:r>
      <w:r w:rsidR="00247BD7" w:rsidRPr="009467BF">
        <w:rPr>
          <w:b/>
        </w:rPr>
        <w:t xml:space="preserve"> </w:t>
      </w:r>
      <w:r w:rsidR="006F2BFA" w:rsidRPr="009467BF">
        <w:t>object-location memory</w:t>
      </w:r>
      <w:r w:rsidRPr="009467BF">
        <w:t xml:space="preserve">; </w:t>
      </w:r>
      <w:r w:rsidR="006F2BFA" w:rsidRPr="009467BF">
        <w:t>sustained attention</w:t>
      </w:r>
      <w:r w:rsidRPr="009467BF">
        <w:t xml:space="preserve">; </w:t>
      </w:r>
      <w:r w:rsidR="006F2BFA" w:rsidRPr="009467BF">
        <w:t>incidental encoding</w:t>
      </w:r>
      <w:r w:rsidRPr="009467BF">
        <w:t xml:space="preserve">; </w:t>
      </w:r>
      <w:r w:rsidR="006F2BFA" w:rsidRPr="009467BF">
        <w:t>intentional encoding</w:t>
      </w:r>
    </w:p>
    <w:p w14:paraId="7015D9F5" w14:textId="77777777" w:rsidR="00247BD7" w:rsidRPr="009467BF" w:rsidRDefault="00247BD7" w:rsidP="009C3BDF">
      <w:pPr>
        <w:pStyle w:val="MDPI19line"/>
        <w:spacing w:after="480"/>
      </w:pPr>
    </w:p>
    <w:p w14:paraId="11577894" w14:textId="77777777" w:rsidR="006F2BFA" w:rsidRPr="009467BF" w:rsidRDefault="006F2BFA" w:rsidP="009C3BDF">
      <w:pPr>
        <w:pStyle w:val="MDPI21heading1"/>
        <w:rPr>
          <w:rFonts w:eastAsia="DengXian"/>
          <w:lang w:eastAsia="en-US"/>
        </w:rPr>
      </w:pPr>
      <w:r w:rsidRPr="009467BF">
        <w:rPr>
          <w:rFonts w:eastAsia="DengXian"/>
          <w:lang w:eastAsia="en-US"/>
        </w:rPr>
        <w:t>Introduction</w:t>
      </w:r>
    </w:p>
    <w:p w14:paraId="63B980E2" w14:textId="06041072" w:rsidR="006F2BFA" w:rsidRPr="009467BF" w:rsidRDefault="006F2BFA" w:rsidP="009C3BDF">
      <w:pPr>
        <w:pStyle w:val="MDPI31text"/>
        <w:rPr>
          <w:rFonts w:eastAsia="DengXian"/>
          <w:lang w:eastAsia="en-US"/>
        </w:rPr>
      </w:pPr>
      <w:r w:rsidRPr="009467BF">
        <w:rPr>
          <w:rFonts w:eastAsia="DengXian"/>
          <w:lang w:eastAsia="en-US"/>
        </w:rPr>
        <w:t xml:space="preserve">Object-location memory is a complex neurocognitive ability that presents a challenge for our cognitive system. </w:t>
      </w:r>
      <w:r w:rsidR="007314BF">
        <w:rPr>
          <w:rFonts w:eastAsia="DengXian"/>
          <w:color w:val="5B9BD5" w:themeColor="accent1"/>
          <w:lang w:eastAsia="en-US"/>
        </w:rPr>
        <w:t>It is considered as a special class of episodic memory</w:t>
      </w:r>
      <w:commentRangeStart w:id="1"/>
      <w:ins w:id="2" w:author="ALE editor" w:date="2019-12-21T18:02:00Z">
        <w:r w:rsidR="002F26C8">
          <w:rPr>
            <w:rFonts w:eastAsia="DengXian"/>
            <w:color w:val="5B9BD5" w:themeColor="accent1"/>
            <w:lang w:eastAsia="en-US"/>
          </w:rPr>
          <w:t>,</w:t>
        </w:r>
      </w:ins>
      <w:r w:rsidR="007314BF">
        <w:rPr>
          <w:rFonts w:eastAsia="DengXian"/>
          <w:color w:val="5B9BD5" w:themeColor="accent1"/>
          <w:lang w:eastAsia="en-US"/>
        </w:rPr>
        <w:t xml:space="preserve"> which </w:t>
      </w:r>
      <w:commentRangeEnd w:id="1"/>
      <w:r w:rsidR="002F26C8">
        <w:rPr>
          <w:rStyle w:val="CommentReference"/>
          <w:rFonts w:ascii="Times New Roman" w:hAnsi="Times New Roman"/>
          <w:snapToGrid/>
          <w:lang w:bidi="ar-SA"/>
        </w:rPr>
        <w:commentReference w:id="1"/>
      </w:r>
      <w:r w:rsidR="00632288">
        <w:rPr>
          <w:rFonts w:eastAsia="DengXian"/>
          <w:color w:val="5B9BD5" w:themeColor="accent1"/>
          <w:lang w:eastAsia="en-US"/>
        </w:rPr>
        <w:t>has</w:t>
      </w:r>
      <w:r w:rsidR="007314BF">
        <w:rPr>
          <w:rFonts w:eastAsia="DengXian"/>
          <w:color w:val="5B9BD5" w:themeColor="accent1"/>
          <w:lang w:eastAsia="en-US"/>
        </w:rPr>
        <w:t xml:space="preserve"> often </w:t>
      </w:r>
      <w:ins w:id="3" w:author="ALE editor" w:date="2019-12-21T18:02:00Z">
        <w:r w:rsidR="002F26C8">
          <w:rPr>
            <w:rFonts w:eastAsia="DengXian"/>
            <w:color w:val="5B9BD5" w:themeColor="accent1"/>
            <w:lang w:eastAsia="en-US"/>
          </w:rPr>
          <w:t xml:space="preserve">been </w:t>
        </w:r>
      </w:ins>
      <w:r w:rsidR="007314BF">
        <w:rPr>
          <w:rFonts w:eastAsia="DengXian"/>
          <w:color w:val="5B9BD5" w:themeColor="accent1"/>
          <w:lang w:eastAsia="en-US"/>
        </w:rPr>
        <w:t xml:space="preserve">regarded as the highest form of </w:t>
      </w:r>
      <w:del w:id="4" w:author="ALE editor" w:date="2019-12-21T18:03:00Z">
        <w:r w:rsidR="007314BF" w:rsidDel="002F26C8">
          <w:rPr>
            <w:rFonts w:eastAsia="DengXian"/>
            <w:color w:val="5B9BD5" w:themeColor="accent1"/>
            <w:lang w:eastAsia="en-US"/>
          </w:rPr>
          <w:delText xml:space="preserve">human </w:delText>
        </w:r>
      </w:del>
      <w:r w:rsidR="007314BF">
        <w:rPr>
          <w:rFonts w:eastAsia="DengXian"/>
          <w:color w:val="5B9BD5" w:themeColor="accent1"/>
          <w:lang w:eastAsia="en-US"/>
        </w:rPr>
        <w:t>memory</w:t>
      </w:r>
      <w:ins w:id="5" w:author="ALE editor" w:date="2019-12-21T18:03:00Z">
        <w:r w:rsidR="002F26C8">
          <w:rPr>
            <w:rFonts w:eastAsia="DengXian"/>
            <w:color w:val="5B9BD5" w:themeColor="accent1"/>
            <w:lang w:eastAsia="en-US"/>
          </w:rPr>
          <w:t xml:space="preserve"> among humans</w:t>
        </w:r>
      </w:ins>
      <w:r w:rsidR="007314BF">
        <w:rPr>
          <w:rFonts w:eastAsia="DengXian"/>
          <w:color w:val="5B9BD5" w:themeColor="accent1"/>
          <w:lang w:eastAsia="en-US"/>
        </w:rPr>
        <w:t xml:space="preserve"> </w:t>
      </w:r>
      <w:commentRangeStart w:id="6"/>
      <w:r w:rsidR="007314BF">
        <w:rPr>
          <w:rFonts w:eastAsia="DengXian"/>
          <w:color w:val="5B9BD5" w:themeColor="accent1"/>
          <w:lang w:eastAsia="en-US"/>
        </w:rPr>
        <w:t>(</w:t>
      </w:r>
      <w:r w:rsidR="002D1BB2" w:rsidRPr="002D1BB2">
        <w:rPr>
          <w:rFonts w:eastAsia="DengXian"/>
          <w:color w:val="5B9BD5" w:themeColor="accent1"/>
          <w:lang w:eastAsia="en-US"/>
        </w:rPr>
        <w:t xml:space="preserve">Postma, </w:t>
      </w:r>
      <w:proofErr w:type="spellStart"/>
      <w:r w:rsidR="002D1BB2" w:rsidRPr="002D1BB2">
        <w:rPr>
          <w:rFonts w:eastAsia="DengXian"/>
          <w:color w:val="5B9BD5" w:themeColor="accent1"/>
          <w:lang w:eastAsia="en-US"/>
        </w:rPr>
        <w:t>Kessels</w:t>
      </w:r>
      <w:proofErr w:type="spellEnd"/>
      <w:r w:rsidR="002D1BB2" w:rsidRPr="002D1BB2">
        <w:rPr>
          <w:rFonts w:eastAsia="DengXian"/>
          <w:color w:val="5B9BD5" w:themeColor="accent1"/>
          <w:lang w:eastAsia="en-US"/>
        </w:rPr>
        <w:t xml:space="preserve">, &amp; van </w:t>
      </w:r>
      <w:proofErr w:type="spellStart"/>
      <w:r w:rsidR="002D1BB2" w:rsidRPr="002D1BB2">
        <w:rPr>
          <w:rFonts w:eastAsia="DengXian"/>
          <w:color w:val="5B9BD5" w:themeColor="accent1"/>
          <w:lang w:eastAsia="en-US"/>
        </w:rPr>
        <w:t>Assele</w:t>
      </w:r>
      <w:proofErr w:type="spellEnd"/>
      <w:r w:rsidR="002D1BB2" w:rsidRPr="002D1BB2">
        <w:rPr>
          <w:rFonts w:eastAsia="DengXian"/>
          <w:color w:val="5B9BD5" w:themeColor="accent1"/>
          <w:lang w:eastAsia="en-US"/>
        </w:rPr>
        <w:t>, 2008).</w:t>
      </w:r>
      <w:r w:rsidR="007314BF" w:rsidRPr="002D1BB2">
        <w:rPr>
          <w:rFonts w:eastAsia="DengXian"/>
          <w:lang w:eastAsia="en-US"/>
        </w:rPr>
        <w:t xml:space="preserve"> </w:t>
      </w:r>
      <w:commentRangeEnd w:id="6"/>
      <w:r w:rsidR="00452D9E">
        <w:rPr>
          <w:rStyle w:val="CommentReference"/>
          <w:rFonts w:ascii="Times New Roman" w:hAnsi="Times New Roman"/>
          <w:snapToGrid/>
          <w:lang w:bidi="ar-SA"/>
        </w:rPr>
        <w:commentReference w:id="6"/>
      </w:r>
      <w:r w:rsidR="004D3DA8" w:rsidRPr="009467BF">
        <w:rPr>
          <w:rFonts w:eastAsia="DengXian"/>
          <w:lang w:eastAsia="en-US"/>
        </w:rPr>
        <w:t xml:space="preserve">Object-location memory </w:t>
      </w:r>
      <w:r w:rsidRPr="009467BF">
        <w:rPr>
          <w:rFonts w:eastAsia="DengXian"/>
          <w:lang w:eastAsia="en-US"/>
        </w:rPr>
        <w:t>involves three components: (1) object-processing, (2) spatial-location processing, and (3) object-location binding (Postma</w:t>
      </w:r>
      <w:r w:rsidR="002D1BB2">
        <w:rPr>
          <w:rFonts w:eastAsia="DengXian"/>
          <w:lang w:eastAsia="en-US"/>
        </w:rPr>
        <w:t xml:space="preserve"> et al.,</w:t>
      </w:r>
      <w:r w:rsidRPr="009467BF">
        <w:rPr>
          <w:rFonts w:eastAsia="DengXian"/>
          <w:lang w:eastAsia="en-US"/>
        </w:rPr>
        <w:t xml:space="preserve"> 2008). Object-location memory is a fundamental ability that is needed in our daily lives. Given its adaptive value for both humans and animals, it has been suggested that object-location memory is not only driven by conscious recollections of objects’ locations, but rather that it is an automatic process and possibly influenced by unconscious memory (Hasher &amp; Zacks, 1979). </w:t>
      </w:r>
    </w:p>
    <w:p w14:paraId="5E924401" w14:textId="735DB2A4" w:rsidR="006F2BFA" w:rsidRPr="009467BF" w:rsidRDefault="006F2BFA" w:rsidP="009C3BDF">
      <w:pPr>
        <w:pStyle w:val="MDPI31text"/>
        <w:rPr>
          <w:rFonts w:eastAsia="DengXian"/>
          <w:lang w:eastAsia="en-US"/>
        </w:rPr>
      </w:pPr>
      <w:r w:rsidRPr="009467BF">
        <w:rPr>
          <w:rFonts w:eastAsia="DengXian"/>
          <w:lang w:eastAsia="en-US"/>
        </w:rPr>
        <w:t xml:space="preserve">The automaticity hypothesis (Hasher &amp; Zacks, 1979), in regard to the role of attention allocation in encoding object-location memory, has been widely studied by comparing memory performance across </w:t>
      </w:r>
      <w:r w:rsidRPr="009467BF">
        <w:rPr>
          <w:rFonts w:eastAsia="DengXian"/>
          <w:i/>
          <w:iCs/>
          <w:lang w:eastAsia="en-US"/>
        </w:rPr>
        <w:t>incidental</w:t>
      </w:r>
      <w:r w:rsidRPr="009467BF">
        <w:rPr>
          <w:rFonts w:eastAsia="DengXian"/>
          <w:lang w:eastAsia="en-US"/>
        </w:rPr>
        <w:t xml:space="preserve"> and </w:t>
      </w:r>
      <w:r w:rsidRPr="009467BF">
        <w:rPr>
          <w:rFonts w:eastAsia="DengXian"/>
          <w:i/>
          <w:iCs/>
          <w:lang w:eastAsia="en-US"/>
        </w:rPr>
        <w:t>intentional</w:t>
      </w:r>
      <w:r w:rsidRPr="009467BF">
        <w:rPr>
          <w:rFonts w:eastAsia="DengXian"/>
          <w:lang w:eastAsia="en-US"/>
        </w:rPr>
        <w:t xml:space="preserve"> encoding conditions. In intentional encoding conditions, participants are explicitly instructed about a required subsequent retrieval phase, whereas in incidental encoding conditions, participants are shown an array of stimuli without awareness of a subsequent retrieval phase. </w:t>
      </w:r>
      <w:del w:id="7" w:author="ALE editor" w:date="2019-12-21T18:06:00Z">
        <w:r w:rsidRPr="007A31AF" w:rsidDel="00793068">
          <w:rPr>
            <w:rFonts w:eastAsia="DengXian"/>
            <w:color w:val="5B9BD5" w:themeColor="accent1"/>
            <w:lang w:eastAsia="en-US"/>
          </w:rPr>
          <w:delText xml:space="preserve">Memory </w:delText>
        </w:r>
      </w:del>
      <w:ins w:id="8" w:author="ALE editor" w:date="2019-12-21T18:06:00Z">
        <w:r w:rsidR="00793068">
          <w:rPr>
            <w:rFonts w:eastAsia="DengXian"/>
            <w:color w:val="5B9BD5" w:themeColor="accent1"/>
            <w:lang w:eastAsia="en-US"/>
          </w:rPr>
          <w:t>Findings regarding m</w:t>
        </w:r>
        <w:r w:rsidR="00793068" w:rsidRPr="007A31AF">
          <w:rPr>
            <w:rFonts w:eastAsia="DengXian"/>
            <w:color w:val="5B9BD5" w:themeColor="accent1"/>
            <w:lang w:eastAsia="en-US"/>
          </w:rPr>
          <w:t xml:space="preserve">emory </w:t>
        </w:r>
      </w:ins>
      <w:r w:rsidRPr="007A31AF">
        <w:rPr>
          <w:rFonts w:eastAsia="DengXian"/>
          <w:color w:val="5B9BD5" w:themeColor="accent1"/>
          <w:lang w:eastAsia="en-US"/>
        </w:rPr>
        <w:t xml:space="preserve">performance </w:t>
      </w:r>
      <w:del w:id="9" w:author="ALE editor" w:date="2019-12-21T18:06:00Z">
        <w:r w:rsidRPr="007A31AF" w:rsidDel="00793068">
          <w:rPr>
            <w:rFonts w:eastAsia="DengXian"/>
            <w:color w:val="5B9BD5" w:themeColor="accent1"/>
            <w:lang w:eastAsia="en-US"/>
          </w:rPr>
          <w:delText xml:space="preserve">findings </w:delText>
        </w:r>
      </w:del>
      <w:r w:rsidRPr="007A31AF">
        <w:rPr>
          <w:rFonts w:eastAsia="DengXian"/>
          <w:color w:val="5B9BD5" w:themeColor="accent1"/>
          <w:lang w:eastAsia="en-US"/>
        </w:rPr>
        <w:t xml:space="preserve">are inconsistent; some studies have shown that the locations of objects </w:t>
      </w:r>
      <w:del w:id="10" w:author="ALE editor" w:date="2019-12-22T10:51:00Z">
        <w:r w:rsidRPr="007A31AF" w:rsidDel="00681B42">
          <w:rPr>
            <w:rFonts w:eastAsia="DengXian"/>
            <w:color w:val="5B9BD5" w:themeColor="accent1"/>
            <w:lang w:eastAsia="en-US"/>
          </w:rPr>
          <w:delText xml:space="preserve">were </w:delText>
        </w:r>
      </w:del>
      <w:ins w:id="11" w:author="ALE editor" w:date="2019-12-22T10:51:00Z">
        <w:r w:rsidR="00681B42">
          <w:rPr>
            <w:rFonts w:eastAsia="DengXian"/>
            <w:color w:val="5B9BD5" w:themeColor="accent1"/>
            <w:lang w:eastAsia="en-US"/>
          </w:rPr>
          <w:t>are</w:t>
        </w:r>
        <w:r w:rsidR="00681B42" w:rsidRPr="007A31AF">
          <w:rPr>
            <w:rFonts w:eastAsia="DengXian"/>
            <w:color w:val="5B9BD5" w:themeColor="accent1"/>
            <w:lang w:eastAsia="en-US"/>
          </w:rPr>
          <w:t xml:space="preserve"> </w:t>
        </w:r>
      </w:ins>
      <w:commentRangeStart w:id="12"/>
      <w:r w:rsidRPr="007A31AF">
        <w:rPr>
          <w:rFonts w:eastAsia="DengXian"/>
          <w:color w:val="5B9BD5" w:themeColor="accent1"/>
          <w:lang w:eastAsia="en-US"/>
        </w:rPr>
        <w:t>learned</w:t>
      </w:r>
      <w:commentRangeEnd w:id="12"/>
      <w:r w:rsidR="00793068">
        <w:rPr>
          <w:rStyle w:val="CommentReference"/>
          <w:rFonts w:ascii="Times New Roman" w:hAnsi="Times New Roman"/>
          <w:snapToGrid/>
          <w:lang w:bidi="ar-SA"/>
        </w:rPr>
        <w:commentReference w:id="12"/>
      </w:r>
      <w:r w:rsidRPr="007A31AF">
        <w:rPr>
          <w:rFonts w:eastAsia="DengXian"/>
          <w:color w:val="5B9BD5" w:themeColor="accent1"/>
          <w:lang w:eastAsia="en-US"/>
        </w:rPr>
        <w:t xml:space="preserve"> without participants receiving explicit instruction to remember the locations (e.g., </w:t>
      </w:r>
      <w:proofErr w:type="spellStart"/>
      <w:r w:rsidRPr="007A31AF">
        <w:rPr>
          <w:rFonts w:eastAsia="DengXian"/>
          <w:color w:val="5B9BD5" w:themeColor="accent1"/>
          <w:lang w:eastAsia="en-US"/>
        </w:rPr>
        <w:t>Shadoin</w:t>
      </w:r>
      <w:proofErr w:type="spellEnd"/>
      <w:r w:rsidRPr="007A31AF">
        <w:rPr>
          <w:rFonts w:eastAsia="DengXian"/>
          <w:color w:val="5B9BD5" w:themeColor="accent1"/>
          <w:lang w:eastAsia="en-US"/>
        </w:rPr>
        <w:t xml:space="preserve"> &amp; Ellis, 1992), thus supporting the automaticity hypothesis</w:t>
      </w:r>
      <w:r w:rsidR="007A31AF" w:rsidRPr="007A31AF">
        <w:rPr>
          <w:rFonts w:eastAsia="DengXian"/>
          <w:color w:val="5B9BD5" w:themeColor="accent1"/>
          <w:lang w:eastAsia="en-US"/>
        </w:rPr>
        <w:t>. O</w:t>
      </w:r>
      <w:r w:rsidRPr="007A31AF">
        <w:rPr>
          <w:rFonts w:eastAsia="DengXian"/>
          <w:color w:val="5B9BD5" w:themeColor="accent1"/>
          <w:lang w:eastAsia="en-US"/>
        </w:rPr>
        <w:t xml:space="preserve">ther studies have shown that intention to remember locations </w:t>
      </w:r>
      <w:del w:id="13" w:author="ALE editor" w:date="2019-12-22T09:13:00Z">
        <w:r w:rsidRPr="007A31AF" w:rsidDel="0059704C">
          <w:rPr>
            <w:rFonts w:eastAsia="DengXian"/>
            <w:color w:val="5B9BD5" w:themeColor="accent1"/>
            <w:lang w:eastAsia="en-US"/>
          </w:rPr>
          <w:delText xml:space="preserve">improved </w:delText>
        </w:r>
      </w:del>
      <w:commentRangeStart w:id="14"/>
      <w:ins w:id="15" w:author="ALE editor" w:date="2019-12-22T09:13:00Z">
        <w:r w:rsidR="0059704C" w:rsidRPr="007A31AF">
          <w:rPr>
            <w:rFonts w:eastAsia="DengXian"/>
            <w:color w:val="5B9BD5" w:themeColor="accent1"/>
            <w:lang w:eastAsia="en-US"/>
          </w:rPr>
          <w:t>improve</w:t>
        </w:r>
        <w:r w:rsidR="0059704C">
          <w:rPr>
            <w:rFonts w:eastAsia="DengXian"/>
            <w:color w:val="5B9BD5" w:themeColor="accent1"/>
            <w:lang w:eastAsia="en-US"/>
          </w:rPr>
          <w:t>s</w:t>
        </w:r>
      </w:ins>
      <w:commentRangeEnd w:id="14"/>
      <w:ins w:id="16" w:author="ALE editor" w:date="2019-12-22T09:14:00Z">
        <w:r w:rsidR="0059704C">
          <w:rPr>
            <w:rStyle w:val="CommentReference"/>
            <w:rFonts w:ascii="Times New Roman" w:hAnsi="Times New Roman"/>
            <w:snapToGrid/>
            <w:lang w:bidi="ar-SA"/>
          </w:rPr>
          <w:commentReference w:id="14"/>
        </w:r>
      </w:ins>
      <w:ins w:id="17" w:author="ALE editor" w:date="2019-12-22T09:13:00Z">
        <w:r w:rsidR="0059704C" w:rsidRPr="007A31AF">
          <w:rPr>
            <w:rFonts w:eastAsia="DengXian"/>
            <w:color w:val="5B9BD5" w:themeColor="accent1"/>
            <w:lang w:eastAsia="en-US"/>
          </w:rPr>
          <w:t xml:space="preserve"> </w:t>
        </w:r>
      </w:ins>
      <w:r w:rsidRPr="007A31AF">
        <w:rPr>
          <w:rFonts w:eastAsia="DengXian"/>
          <w:color w:val="5B9BD5" w:themeColor="accent1"/>
          <w:lang w:eastAsia="en-US"/>
        </w:rPr>
        <w:t xml:space="preserve">memory performance (e.g., </w:t>
      </w:r>
      <w:proofErr w:type="spellStart"/>
      <w:r w:rsidRPr="007A31AF">
        <w:rPr>
          <w:rFonts w:eastAsia="DengXian"/>
          <w:color w:val="5B9BD5" w:themeColor="accent1"/>
          <w:lang w:eastAsia="en-US"/>
        </w:rPr>
        <w:t>Naveh</w:t>
      </w:r>
      <w:proofErr w:type="spellEnd"/>
      <w:r w:rsidRPr="007A31AF">
        <w:rPr>
          <w:rFonts w:eastAsia="DengXian"/>
          <w:color w:val="5B9BD5" w:themeColor="accent1"/>
          <w:lang w:eastAsia="en-US"/>
        </w:rPr>
        <w:t xml:space="preserve">-Benjamin, 1988). </w:t>
      </w:r>
      <w:r w:rsidRPr="009467BF">
        <w:rPr>
          <w:rFonts w:eastAsia="DengXian"/>
          <w:lang w:eastAsia="en-US"/>
        </w:rPr>
        <w:t xml:space="preserve">Given this lack of consensus, Postma and colleagues (2008) speculated that each component of object-location memory differs in its processing automaticity, with the spatial-location </w:t>
      </w:r>
      <w:r w:rsidRPr="009467BF">
        <w:rPr>
          <w:rFonts w:eastAsia="DengXian"/>
          <w:lang w:eastAsia="en-US"/>
        </w:rPr>
        <w:lastRenderedPageBreak/>
        <w:t xml:space="preserve">component operating more automatically than the object identity and object-location binding processing components. </w:t>
      </w:r>
    </w:p>
    <w:p w14:paraId="2C47B567" w14:textId="77777777" w:rsidR="006F2BFA" w:rsidRPr="009467BF" w:rsidRDefault="006F2BFA" w:rsidP="009C3BDF">
      <w:pPr>
        <w:pStyle w:val="MDPI31text"/>
        <w:rPr>
          <w:rFonts w:eastAsia="DengXian"/>
          <w:lang w:eastAsia="en-US"/>
        </w:rPr>
      </w:pPr>
      <w:r w:rsidRPr="009467BF">
        <w:rPr>
          <w:rFonts w:eastAsia="DengXian"/>
          <w:lang w:eastAsia="en-US"/>
        </w:rPr>
        <w:t xml:space="preserve">Other attention allocation tasks involve differentiating between </w:t>
      </w:r>
      <w:r w:rsidRPr="009467BF">
        <w:rPr>
          <w:rFonts w:eastAsia="DengXian"/>
          <w:i/>
          <w:iCs/>
          <w:lang w:eastAsia="en-US"/>
        </w:rPr>
        <w:t>divided</w:t>
      </w:r>
      <w:r w:rsidRPr="009467BF">
        <w:rPr>
          <w:rFonts w:eastAsia="DengXian"/>
          <w:lang w:eastAsia="en-US"/>
        </w:rPr>
        <w:t xml:space="preserve"> versus </w:t>
      </w:r>
      <w:r w:rsidRPr="009467BF">
        <w:rPr>
          <w:rFonts w:eastAsia="DengXian"/>
          <w:i/>
          <w:iCs/>
          <w:lang w:eastAsia="en-US"/>
        </w:rPr>
        <w:t>full</w:t>
      </w:r>
      <w:r w:rsidRPr="009467BF">
        <w:rPr>
          <w:rFonts w:eastAsia="DengXian"/>
          <w:lang w:eastAsia="en-US"/>
        </w:rPr>
        <w:t xml:space="preserve"> attention. In divided attention tasks, participants are required to respond to both target and distractor stimuli, whereas in full attention tasks, participants are required to direct their attention to the target stimulus only (Ballesteros &amp; Mayas, 2015). Studies investigating memory have typically demonstrated that in various memory tasks, divided attention during incidental or intentional encoding reduces performance (e.g., Ballesteros &amp; Mayas, 2015; Mulligan, 1998; Parkin &amp; Russo, 1990; Szymanski &amp; MacLeod, 1996). However, more recently, it has been suggested that under specific conditions, divided attention may facilitate memory performance. For example, </w:t>
      </w:r>
      <w:proofErr w:type="spellStart"/>
      <w:r w:rsidRPr="009467BF">
        <w:rPr>
          <w:rFonts w:eastAsia="DengXian"/>
          <w:lang w:eastAsia="en-US"/>
        </w:rPr>
        <w:t>Nussenbaum</w:t>
      </w:r>
      <w:proofErr w:type="spellEnd"/>
      <w:r w:rsidRPr="009467BF">
        <w:rPr>
          <w:rFonts w:eastAsia="DengXian"/>
          <w:lang w:eastAsia="en-US"/>
        </w:rPr>
        <w:t xml:space="preserve">, </w:t>
      </w:r>
      <w:proofErr w:type="spellStart"/>
      <w:r w:rsidRPr="009467BF">
        <w:rPr>
          <w:rFonts w:eastAsia="DengXian"/>
          <w:lang w:eastAsia="en-US"/>
        </w:rPr>
        <w:t>Amso</w:t>
      </w:r>
      <w:proofErr w:type="spellEnd"/>
      <w:r w:rsidRPr="009467BF">
        <w:rPr>
          <w:rFonts w:eastAsia="DengXian"/>
          <w:lang w:eastAsia="en-US"/>
        </w:rPr>
        <w:t xml:space="preserve">, and </w:t>
      </w:r>
      <w:proofErr w:type="spellStart"/>
      <w:r w:rsidRPr="009467BF">
        <w:rPr>
          <w:rFonts w:eastAsia="DengXian"/>
          <w:lang w:eastAsia="en-US"/>
        </w:rPr>
        <w:t>Markant</w:t>
      </w:r>
      <w:proofErr w:type="spellEnd"/>
      <w:r w:rsidRPr="009467BF">
        <w:rPr>
          <w:rFonts w:eastAsia="DengXian"/>
          <w:lang w:eastAsia="en-US"/>
        </w:rPr>
        <w:t xml:space="preserve"> (2017) have shown that increasing the number of distractors in a divided attention condition did not impair memory for the target content. Furthermore, when distractors contained information that conflicted with the target content, increasing the number of distractors actually enhanced participants’ memory. </w:t>
      </w:r>
    </w:p>
    <w:p w14:paraId="5606FE7E" w14:textId="0ED2BAD6" w:rsidR="006F2BFA" w:rsidRPr="009467BF" w:rsidRDefault="006F2BFA" w:rsidP="005047F4">
      <w:pPr>
        <w:pStyle w:val="MDPI31text"/>
        <w:rPr>
          <w:rFonts w:eastAsia="DengXian"/>
          <w:lang w:eastAsia="en-US"/>
        </w:rPr>
      </w:pPr>
      <w:r w:rsidRPr="00B6050D">
        <w:rPr>
          <w:rFonts w:eastAsia="DengXian"/>
          <w:color w:val="5B9BD5" w:themeColor="accent1"/>
          <w:lang w:eastAsia="en-US"/>
        </w:rPr>
        <w:t>The effects of attention during object-location memory encoding ha</w:t>
      </w:r>
      <w:ins w:id="18" w:author="ALE editor" w:date="2019-12-22T09:14:00Z">
        <w:r w:rsidR="007A5468">
          <w:rPr>
            <w:rFonts w:eastAsia="DengXian"/>
            <w:color w:val="5B9BD5" w:themeColor="accent1"/>
            <w:lang w:eastAsia="en-US"/>
          </w:rPr>
          <w:t>ve</w:t>
        </w:r>
      </w:ins>
      <w:del w:id="19" w:author="ALE editor" w:date="2019-12-22T09:14:00Z">
        <w:r w:rsidRPr="00B6050D" w:rsidDel="007A5468">
          <w:rPr>
            <w:rFonts w:eastAsia="DengXian"/>
            <w:color w:val="5B9BD5" w:themeColor="accent1"/>
            <w:lang w:eastAsia="en-US"/>
          </w:rPr>
          <w:delText>s</w:delText>
        </w:r>
      </w:del>
      <w:r w:rsidRPr="00B6050D">
        <w:rPr>
          <w:rFonts w:eastAsia="DengXian"/>
          <w:color w:val="5B9BD5" w:themeColor="accent1"/>
          <w:lang w:eastAsia="en-US"/>
        </w:rPr>
        <w:t xml:space="preserve"> been</w:t>
      </w:r>
      <w:r w:rsidR="00B6050D" w:rsidRPr="00B6050D">
        <w:rPr>
          <w:rFonts w:eastAsia="DengXian"/>
          <w:color w:val="5B9BD5" w:themeColor="accent1"/>
          <w:lang w:eastAsia="en-US"/>
        </w:rPr>
        <w:t xml:space="preserve"> studied</w:t>
      </w:r>
      <w:r w:rsidR="00B6050D">
        <w:rPr>
          <w:rFonts w:eastAsia="DengXian"/>
          <w:lang w:eastAsia="en-US"/>
        </w:rPr>
        <w:t xml:space="preserve"> </w:t>
      </w:r>
      <w:r w:rsidR="00B6050D">
        <w:rPr>
          <w:rFonts w:eastAsia="DengXian"/>
          <w:color w:val="5B9BD5" w:themeColor="accent1"/>
          <w:lang w:eastAsia="en-US"/>
        </w:rPr>
        <w:t>in the realm of visual working memory.</w:t>
      </w:r>
      <w:r w:rsidR="006225DD">
        <w:rPr>
          <w:rFonts w:eastAsia="DengXian"/>
          <w:color w:val="5B9BD5" w:themeColor="accent1"/>
          <w:lang w:eastAsia="en-US"/>
        </w:rPr>
        <w:t xml:space="preserve"> </w:t>
      </w:r>
      <w:r w:rsidR="00B6050D">
        <w:rPr>
          <w:rFonts w:eastAsia="DengXian"/>
          <w:color w:val="5B9BD5" w:themeColor="accent1"/>
          <w:lang w:eastAsia="en-US"/>
        </w:rPr>
        <w:t xml:space="preserve">Visual working memory is </w:t>
      </w:r>
      <w:r w:rsidR="006225DD">
        <w:rPr>
          <w:rFonts w:eastAsia="DengXian"/>
          <w:color w:val="5B9BD5" w:themeColor="accent1"/>
          <w:lang w:eastAsia="en-US"/>
        </w:rPr>
        <w:t xml:space="preserve">mainly characterized by </w:t>
      </w:r>
      <w:r w:rsidR="003461E7">
        <w:rPr>
          <w:rFonts w:eastAsia="DengXian"/>
          <w:color w:val="5B9BD5" w:themeColor="accent1"/>
          <w:lang w:eastAsia="en-US"/>
        </w:rPr>
        <w:t>its</w:t>
      </w:r>
      <w:r w:rsidR="006225DD">
        <w:rPr>
          <w:rFonts w:eastAsia="DengXian"/>
          <w:color w:val="5B9BD5" w:themeColor="accent1"/>
          <w:lang w:eastAsia="en-US"/>
        </w:rPr>
        <w:t xml:space="preserve"> limited capacity, therefore the maintenance of attention to visual items is important</w:t>
      </w:r>
      <w:r w:rsidR="00B67A94">
        <w:rPr>
          <w:rFonts w:eastAsia="DengXian"/>
          <w:color w:val="5B9BD5" w:themeColor="accent1"/>
          <w:lang w:eastAsia="en-US"/>
        </w:rPr>
        <w:t xml:space="preserve"> in our daily behavior (Chun, 2011). </w:t>
      </w:r>
      <w:r w:rsidR="003461E7">
        <w:rPr>
          <w:rFonts w:eastAsia="DengXian"/>
          <w:color w:val="5B9BD5" w:themeColor="accent1"/>
          <w:lang w:eastAsia="en-US"/>
        </w:rPr>
        <w:t>Previous studies investigated whether features and locations are represented as integrated objects in our visual working memory under various attention conditions.</w:t>
      </w:r>
      <w:r w:rsidR="00B73F47">
        <w:rPr>
          <w:rFonts w:eastAsia="DengXian"/>
          <w:color w:val="5B9BD5" w:themeColor="accent1"/>
          <w:lang w:eastAsia="en-US"/>
        </w:rPr>
        <w:t xml:space="preserve"> </w:t>
      </w:r>
      <w:r w:rsidR="005047F4">
        <w:rPr>
          <w:rFonts w:eastAsia="DengXian"/>
          <w:color w:val="5B9BD5" w:themeColor="accent1"/>
          <w:lang w:eastAsia="en-US"/>
        </w:rPr>
        <w:t xml:space="preserve">For </w:t>
      </w:r>
      <w:r w:rsidR="00292797">
        <w:rPr>
          <w:rFonts w:eastAsia="DengXian"/>
          <w:color w:val="5B9BD5" w:themeColor="accent1"/>
          <w:lang w:eastAsia="en-US"/>
        </w:rPr>
        <w:t>example,</w:t>
      </w:r>
      <w:r w:rsidR="005047F4">
        <w:rPr>
          <w:rFonts w:eastAsia="DengXian"/>
          <w:color w:val="5B9BD5" w:themeColor="accent1"/>
          <w:lang w:eastAsia="en-US"/>
        </w:rPr>
        <w:t xml:space="preserve"> Treisman and Zhang (2006) demonstrated that attended objects </w:t>
      </w:r>
      <w:del w:id="20" w:author="ALE editor" w:date="2019-12-21T18:24:00Z">
        <w:r w:rsidR="005047F4" w:rsidDel="00FC1939">
          <w:rPr>
            <w:rFonts w:eastAsia="DengXian"/>
            <w:color w:val="5B9BD5" w:themeColor="accent1"/>
            <w:lang w:eastAsia="en-US"/>
          </w:rPr>
          <w:delText xml:space="preserve">were </w:delText>
        </w:r>
      </w:del>
      <w:ins w:id="21" w:author="ALE editor" w:date="2019-12-21T18:24:00Z">
        <w:r w:rsidR="00FC1939">
          <w:rPr>
            <w:rFonts w:eastAsia="DengXian"/>
            <w:color w:val="5B9BD5" w:themeColor="accent1"/>
            <w:lang w:eastAsia="en-US"/>
          </w:rPr>
          <w:t xml:space="preserve">are </w:t>
        </w:r>
      </w:ins>
      <w:r w:rsidR="005047F4">
        <w:rPr>
          <w:rFonts w:eastAsia="DengXian"/>
          <w:color w:val="5B9BD5" w:themeColor="accent1"/>
          <w:lang w:eastAsia="en-US"/>
        </w:rPr>
        <w:t xml:space="preserve">bound to their locations, however visual memory for binding </w:t>
      </w:r>
      <w:del w:id="22" w:author="ALE editor" w:date="2019-12-21T18:24:00Z">
        <w:r w:rsidR="005047F4" w:rsidDel="00FC1939">
          <w:rPr>
            <w:rFonts w:eastAsia="DengXian"/>
            <w:color w:val="5B9BD5" w:themeColor="accent1"/>
            <w:lang w:eastAsia="en-US"/>
          </w:rPr>
          <w:delText xml:space="preserve">was </w:delText>
        </w:r>
      </w:del>
      <w:ins w:id="23" w:author="ALE editor" w:date="2019-12-21T18:24:00Z">
        <w:r w:rsidR="00FC1939">
          <w:rPr>
            <w:rFonts w:eastAsia="DengXian"/>
            <w:color w:val="5B9BD5" w:themeColor="accent1"/>
            <w:lang w:eastAsia="en-US"/>
          </w:rPr>
          <w:t xml:space="preserve">is </w:t>
        </w:r>
      </w:ins>
      <w:r w:rsidR="005047F4">
        <w:rPr>
          <w:rFonts w:eastAsia="DengXian"/>
          <w:color w:val="5B9BD5" w:themeColor="accent1"/>
          <w:lang w:eastAsia="en-US"/>
        </w:rPr>
        <w:t xml:space="preserve">not disrupted when attention </w:t>
      </w:r>
      <w:del w:id="24" w:author="ALE editor" w:date="2019-12-21T18:25:00Z">
        <w:r w:rsidR="005047F4" w:rsidDel="00FC1939">
          <w:rPr>
            <w:rFonts w:eastAsia="DengXian"/>
            <w:color w:val="5B9BD5" w:themeColor="accent1"/>
            <w:lang w:eastAsia="en-US"/>
          </w:rPr>
          <w:delText xml:space="preserve">was </w:delText>
        </w:r>
      </w:del>
      <w:ins w:id="25" w:author="ALE editor" w:date="2019-12-21T18:25:00Z">
        <w:r w:rsidR="00FC1939">
          <w:rPr>
            <w:rFonts w:eastAsia="DengXian"/>
            <w:color w:val="5B9BD5" w:themeColor="accent1"/>
            <w:lang w:eastAsia="en-US"/>
          </w:rPr>
          <w:t xml:space="preserve">is </w:t>
        </w:r>
      </w:ins>
      <w:r w:rsidR="005047F4">
        <w:rPr>
          <w:rFonts w:eastAsia="DengXian"/>
          <w:color w:val="5B9BD5" w:themeColor="accent1"/>
          <w:lang w:eastAsia="en-US"/>
        </w:rPr>
        <w:t xml:space="preserve">directed to irrelevant </w:t>
      </w:r>
      <w:commentRangeStart w:id="26"/>
      <w:r w:rsidR="005047F4">
        <w:rPr>
          <w:rFonts w:eastAsia="DengXian"/>
          <w:color w:val="5B9BD5" w:themeColor="accent1"/>
          <w:lang w:eastAsia="en-US"/>
        </w:rPr>
        <w:t>stimul</w:t>
      </w:r>
      <w:ins w:id="27" w:author="ALE editor" w:date="2019-12-22T10:47:00Z">
        <w:r w:rsidR="00452D9E">
          <w:rPr>
            <w:rFonts w:eastAsia="DengXian"/>
            <w:color w:val="5B9BD5" w:themeColor="accent1"/>
            <w:lang w:eastAsia="en-US"/>
          </w:rPr>
          <w:t>i</w:t>
        </w:r>
        <w:commentRangeEnd w:id="26"/>
        <w:r w:rsidR="008C1F91">
          <w:rPr>
            <w:rStyle w:val="CommentReference"/>
            <w:rFonts w:ascii="Times New Roman" w:hAnsi="Times New Roman"/>
            <w:snapToGrid/>
            <w:lang w:bidi="ar-SA"/>
          </w:rPr>
          <w:commentReference w:id="26"/>
        </w:r>
      </w:ins>
      <w:del w:id="28" w:author="ALE editor" w:date="2019-12-22T10:47:00Z">
        <w:r w:rsidR="005047F4" w:rsidDel="00452D9E">
          <w:rPr>
            <w:rFonts w:eastAsia="DengXian"/>
            <w:color w:val="5B9BD5" w:themeColor="accent1"/>
            <w:lang w:eastAsia="en-US"/>
          </w:rPr>
          <w:delText>us</w:delText>
        </w:r>
      </w:del>
      <w:r w:rsidR="005047F4">
        <w:rPr>
          <w:rFonts w:eastAsia="DengXian"/>
          <w:color w:val="5B9BD5" w:themeColor="accent1"/>
          <w:lang w:eastAsia="en-US"/>
        </w:rPr>
        <w:t xml:space="preserve">. As opposed to working memory, long term memory requires different cognitive mechanisms at encoding, storage, and retrieval. The role </w:t>
      </w:r>
      <w:r w:rsidR="005047F4" w:rsidRPr="00B6050D">
        <w:rPr>
          <w:rFonts w:eastAsia="DengXian"/>
          <w:color w:val="5B9BD5" w:themeColor="accent1"/>
          <w:lang w:eastAsia="en-US"/>
        </w:rPr>
        <w:t xml:space="preserve">of attention during object-location </w:t>
      </w:r>
      <w:r w:rsidR="005047F4">
        <w:rPr>
          <w:rFonts w:eastAsia="DengXian"/>
          <w:color w:val="5B9BD5" w:themeColor="accent1"/>
          <w:lang w:eastAsia="en-US"/>
        </w:rPr>
        <w:t xml:space="preserve">long-term </w:t>
      </w:r>
      <w:r w:rsidR="005047F4" w:rsidRPr="00B6050D">
        <w:rPr>
          <w:rFonts w:eastAsia="DengXian"/>
          <w:color w:val="5B9BD5" w:themeColor="accent1"/>
          <w:lang w:eastAsia="en-US"/>
        </w:rPr>
        <w:t>memory encoding</w:t>
      </w:r>
      <w:r w:rsidR="005047F4">
        <w:rPr>
          <w:rFonts w:eastAsia="DengXian"/>
          <w:lang w:eastAsia="en-US"/>
        </w:rPr>
        <w:t xml:space="preserve"> has been</w:t>
      </w:r>
      <w:r w:rsidRPr="009467BF">
        <w:rPr>
          <w:rFonts w:eastAsia="DengXian"/>
          <w:lang w:eastAsia="en-US"/>
        </w:rPr>
        <w:t xml:space="preserve"> scarcely studied. To our knowledge, only two studies have examined the role of attention during object-location memory encoding under divided and full attention conditions. One study presented participants with an array of actual objects, and incorporated a verbal arithmetic task as a distraction in the divided attention condition (Barel, 2018). The second study used a paper-and-pencil task and a tone discrimination task as an auditory distraction (Barel, 2019). Both studies demonstrated that, with intentional encoding instruction, participants performed better in the full attention condition than the divided attention condition. However, under the incidental encoding conditions, this finding was replicated only in the study that used the actual array of objects, and not in the paper-and-pencil paradigm study. Furthermore, in the paper-and-pencil study women performed better in incidental than in intentional memory. Ecuyer-Dab and Robert (2007) suggest that women might employ different strategies for incidental and intentional encoding. While under incidental encoding conditions, women spontaneously encode the surrounding elements, under intentional encoding with explicit instructions to memorize objects, women use an alternative strategy. </w:t>
      </w:r>
      <w:r w:rsidR="002E4DCF">
        <w:rPr>
          <w:rFonts w:eastAsia="DengXian"/>
          <w:color w:val="5B9BD5" w:themeColor="accent1"/>
          <w:lang w:eastAsia="en-US"/>
        </w:rPr>
        <w:t xml:space="preserve">That is, </w:t>
      </w:r>
      <w:del w:id="29" w:author="ALE editor" w:date="2019-12-22T09:15:00Z">
        <w:r w:rsidR="002E4DCF" w:rsidDel="0049788F">
          <w:rPr>
            <w:rFonts w:eastAsia="DengXian"/>
            <w:color w:val="5B9BD5" w:themeColor="accent1"/>
            <w:lang w:eastAsia="en-US"/>
          </w:rPr>
          <w:delText xml:space="preserve">women </w:delText>
        </w:r>
      </w:del>
      <w:ins w:id="30" w:author="ALE editor" w:date="2019-12-22T09:15:00Z">
        <w:r w:rsidR="0049788F">
          <w:rPr>
            <w:rFonts w:eastAsia="DengXian"/>
            <w:color w:val="5B9BD5" w:themeColor="accent1"/>
            <w:lang w:eastAsia="en-US"/>
          </w:rPr>
          <w:t xml:space="preserve">females </w:t>
        </w:r>
      </w:ins>
      <w:r w:rsidR="002E4DCF">
        <w:rPr>
          <w:rFonts w:eastAsia="DengXian"/>
          <w:color w:val="5B9BD5" w:themeColor="accent1"/>
          <w:lang w:eastAsia="en-US"/>
        </w:rPr>
        <w:t xml:space="preserve">and </w:t>
      </w:r>
      <w:del w:id="31" w:author="ALE editor" w:date="2019-12-22T09:15:00Z">
        <w:r w:rsidR="002E4DCF" w:rsidDel="0049788F">
          <w:rPr>
            <w:rFonts w:eastAsia="DengXian"/>
            <w:color w:val="5B9BD5" w:themeColor="accent1"/>
            <w:lang w:eastAsia="en-US"/>
          </w:rPr>
          <w:delText xml:space="preserve">men </w:delText>
        </w:r>
      </w:del>
      <w:ins w:id="32" w:author="ALE editor" w:date="2019-12-22T09:15:00Z">
        <w:r w:rsidR="0049788F">
          <w:rPr>
            <w:rFonts w:eastAsia="DengXian"/>
            <w:color w:val="5B9BD5" w:themeColor="accent1"/>
            <w:lang w:eastAsia="en-US"/>
          </w:rPr>
          <w:t xml:space="preserve">males </w:t>
        </w:r>
      </w:ins>
      <w:r w:rsidR="002E4DCF">
        <w:rPr>
          <w:rFonts w:eastAsia="DengXian"/>
          <w:color w:val="5B9BD5" w:themeColor="accent1"/>
          <w:lang w:eastAsia="en-US"/>
        </w:rPr>
        <w:t xml:space="preserve">differ not only </w:t>
      </w:r>
      <w:del w:id="33" w:author="ALE editor" w:date="2019-12-21T18:25:00Z">
        <w:r w:rsidR="002E4DCF" w:rsidDel="00DE3207">
          <w:rPr>
            <w:rFonts w:eastAsia="DengXian"/>
            <w:color w:val="5B9BD5" w:themeColor="accent1"/>
            <w:lang w:eastAsia="en-US"/>
          </w:rPr>
          <w:delText xml:space="preserve">on </w:delText>
        </w:r>
      </w:del>
      <w:ins w:id="34" w:author="ALE editor" w:date="2019-12-21T18:25:00Z">
        <w:r w:rsidR="00DE3207">
          <w:rPr>
            <w:rFonts w:eastAsia="DengXian"/>
            <w:color w:val="5B9BD5" w:themeColor="accent1"/>
            <w:lang w:eastAsia="en-US"/>
          </w:rPr>
          <w:t xml:space="preserve">in </w:t>
        </w:r>
      </w:ins>
      <w:r w:rsidR="002E4DCF">
        <w:rPr>
          <w:rFonts w:eastAsia="DengXian"/>
          <w:color w:val="5B9BD5" w:themeColor="accent1"/>
          <w:lang w:eastAsia="en-US"/>
        </w:rPr>
        <w:t xml:space="preserve">their learning style, but also </w:t>
      </w:r>
      <w:del w:id="35" w:author="ALE editor" w:date="2019-12-21T18:25:00Z">
        <w:r w:rsidR="002E4DCF" w:rsidDel="00DE3207">
          <w:rPr>
            <w:rFonts w:eastAsia="DengXian"/>
            <w:color w:val="5B9BD5" w:themeColor="accent1"/>
            <w:lang w:eastAsia="en-US"/>
          </w:rPr>
          <w:delText xml:space="preserve">on </w:delText>
        </w:r>
      </w:del>
      <w:ins w:id="36" w:author="ALE editor" w:date="2019-12-21T18:25:00Z">
        <w:r w:rsidR="00DE3207">
          <w:rPr>
            <w:rFonts w:eastAsia="DengXian"/>
            <w:color w:val="5B9BD5" w:themeColor="accent1"/>
            <w:lang w:eastAsia="en-US"/>
          </w:rPr>
          <w:t xml:space="preserve">in </w:t>
        </w:r>
      </w:ins>
      <w:r w:rsidR="002E4DCF">
        <w:rPr>
          <w:rFonts w:eastAsia="DengXian"/>
          <w:color w:val="5B9BD5" w:themeColor="accent1"/>
          <w:lang w:eastAsia="en-US"/>
        </w:rPr>
        <w:t>their attentional and perceptual style</w:t>
      </w:r>
      <w:ins w:id="37" w:author="ALE editor" w:date="2019-12-22T10:51:00Z">
        <w:r w:rsidR="00681B42">
          <w:rPr>
            <w:rFonts w:eastAsia="DengXian"/>
            <w:color w:val="5B9BD5" w:themeColor="accent1"/>
            <w:lang w:eastAsia="en-US"/>
          </w:rPr>
          <w:t>s</w:t>
        </w:r>
      </w:ins>
      <w:r w:rsidR="002E4DCF">
        <w:rPr>
          <w:rFonts w:eastAsia="DengXian"/>
          <w:color w:val="5B9BD5" w:themeColor="accent1"/>
          <w:lang w:eastAsia="en-US"/>
        </w:rPr>
        <w:t>. Under incidental conditions</w:t>
      </w:r>
      <w:ins w:id="38" w:author="ALE editor" w:date="2019-12-22T09:15:00Z">
        <w:r w:rsidR="0049788F">
          <w:rPr>
            <w:rFonts w:eastAsia="DengXian"/>
            <w:color w:val="5B9BD5" w:themeColor="accent1"/>
            <w:lang w:eastAsia="en-US"/>
          </w:rPr>
          <w:t>,</w:t>
        </w:r>
      </w:ins>
      <w:r w:rsidR="002E4DCF">
        <w:rPr>
          <w:rFonts w:eastAsia="DengXian"/>
          <w:color w:val="5B9BD5" w:themeColor="accent1"/>
          <w:lang w:eastAsia="en-US"/>
        </w:rPr>
        <w:t xml:space="preserve"> </w:t>
      </w:r>
      <w:del w:id="39" w:author="ALE editor" w:date="2019-12-22T09:15:00Z">
        <w:r w:rsidR="002E4DCF" w:rsidDel="0049788F">
          <w:rPr>
            <w:rFonts w:eastAsia="DengXian"/>
            <w:color w:val="5B9BD5" w:themeColor="accent1"/>
            <w:lang w:eastAsia="en-US"/>
          </w:rPr>
          <w:delText xml:space="preserve">women </w:delText>
        </w:r>
      </w:del>
      <w:ins w:id="40" w:author="ALE editor" w:date="2019-12-22T09:15:00Z">
        <w:r w:rsidR="0049788F">
          <w:rPr>
            <w:rFonts w:eastAsia="DengXian"/>
            <w:color w:val="5B9BD5" w:themeColor="accent1"/>
            <w:lang w:eastAsia="en-US"/>
          </w:rPr>
          <w:t xml:space="preserve">females </w:t>
        </w:r>
      </w:ins>
      <w:del w:id="41" w:author="ALE editor" w:date="2019-12-21T18:25:00Z">
        <w:r w:rsidR="002E4DCF" w:rsidDel="00DE3207">
          <w:rPr>
            <w:rFonts w:eastAsia="DengXian"/>
            <w:color w:val="5B9BD5" w:themeColor="accent1"/>
            <w:lang w:eastAsia="en-US"/>
          </w:rPr>
          <w:delText xml:space="preserve">undeliberately </w:delText>
        </w:r>
      </w:del>
      <w:commentRangeStart w:id="42"/>
      <w:ins w:id="43" w:author="ALE editor" w:date="2019-12-21T18:25:00Z">
        <w:r w:rsidR="00DE3207">
          <w:rPr>
            <w:rFonts w:eastAsia="DengXian"/>
            <w:color w:val="5B9BD5" w:themeColor="accent1"/>
            <w:lang w:eastAsia="en-US"/>
          </w:rPr>
          <w:t>unintentionally</w:t>
        </w:r>
      </w:ins>
      <w:commentRangeEnd w:id="42"/>
      <w:ins w:id="44" w:author="ALE editor" w:date="2019-12-21T18:26:00Z">
        <w:r w:rsidR="00DE3207">
          <w:rPr>
            <w:rStyle w:val="CommentReference"/>
            <w:rFonts w:ascii="Times New Roman" w:hAnsi="Times New Roman"/>
            <w:snapToGrid/>
            <w:lang w:bidi="ar-SA"/>
          </w:rPr>
          <w:commentReference w:id="42"/>
        </w:r>
      </w:ins>
      <w:ins w:id="45" w:author="ALE editor" w:date="2019-12-21T18:25:00Z">
        <w:r w:rsidR="00DE3207">
          <w:rPr>
            <w:rFonts w:eastAsia="DengXian"/>
            <w:color w:val="5B9BD5" w:themeColor="accent1"/>
            <w:lang w:eastAsia="en-US"/>
          </w:rPr>
          <w:t xml:space="preserve"> </w:t>
        </w:r>
      </w:ins>
      <w:r w:rsidR="002E4DCF">
        <w:rPr>
          <w:rFonts w:eastAsia="DengXian"/>
          <w:color w:val="5B9BD5" w:themeColor="accent1"/>
          <w:lang w:eastAsia="en-US"/>
        </w:rPr>
        <w:t>encode detailed features of their surrounding</w:t>
      </w:r>
      <w:ins w:id="46" w:author="ALE editor" w:date="2019-12-21T18:26:00Z">
        <w:r w:rsidR="00DE3207">
          <w:rPr>
            <w:rFonts w:eastAsia="DengXian"/>
            <w:color w:val="5B9BD5" w:themeColor="accent1"/>
            <w:lang w:eastAsia="en-US"/>
          </w:rPr>
          <w:t>s,</w:t>
        </w:r>
      </w:ins>
      <w:r w:rsidR="002E4DCF">
        <w:rPr>
          <w:rFonts w:eastAsia="DengXian"/>
          <w:color w:val="5B9BD5" w:themeColor="accent1"/>
          <w:lang w:eastAsia="en-US"/>
        </w:rPr>
        <w:t xml:space="preserve"> and later </w:t>
      </w:r>
      <w:del w:id="47" w:author="ALE editor" w:date="2019-12-21T18:27:00Z">
        <w:r w:rsidR="002E4DCF" w:rsidDel="00DE3207">
          <w:rPr>
            <w:rFonts w:eastAsia="DengXian"/>
            <w:color w:val="5B9BD5" w:themeColor="accent1"/>
            <w:lang w:eastAsia="en-US"/>
          </w:rPr>
          <w:delText xml:space="preserve">on </w:delText>
        </w:r>
      </w:del>
      <w:r w:rsidR="002E4DCF">
        <w:rPr>
          <w:rFonts w:eastAsia="DengXian"/>
          <w:color w:val="5B9BD5" w:themeColor="accent1"/>
          <w:lang w:eastAsia="en-US"/>
        </w:rPr>
        <w:t xml:space="preserve">are able to retrieve </w:t>
      </w:r>
      <w:ins w:id="48" w:author="ALE editor" w:date="2019-12-21T18:27:00Z">
        <w:r w:rsidR="00DE3207">
          <w:rPr>
            <w:rFonts w:eastAsia="DengXian"/>
            <w:color w:val="5B9BD5" w:themeColor="accent1"/>
            <w:lang w:eastAsia="en-US"/>
          </w:rPr>
          <w:t xml:space="preserve">a </w:t>
        </w:r>
      </w:ins>
      <w:r w:rsidR="002E4DCF">
        <w:rPr>
          <w:rFonts w:eastAsia="DengXian"/>
          <w:color w:val="5B9BD5" w:themeColor="accent1"/>
          <w:lang w:eastAsia="en-US"/>
        </w:rPr>
        <w:t xml:space="preserve">precise representation of it. </w:t>
      </w:r>
      <w:del w:id="49" w:author="ALE editor" w:date="2019-12-21T18:27:00Z">
        <w:r w:rsidR="002E4DCF" w:rsidDel="00DE3207">
          <w:rPr>
            <w:rFonts w:eastAsia="DengXian"/>
            <w:color w:val="5B9BD5" w:themeColor="accent1"/>
            <w:lang w:eastAsia="en-US"/>
          </w:rPr>
          <w:delText>Whereas</w:delText>
        </w:r>
      </w:del>
      <w:ins w:id="50" w:author="ALE editor" w:date="2019-12-21T18:27:00Z">
        <w:r w:rsidR="00DE3207">
          <w:rPr>
            <w:rFonts w:eastAsia="DengXian"/>
            <w:color w:val="5B9BD5" w:themeColor="accent1"/>
            <w:lang w:eastAsia="en-US"/>
          </w:rPr>
          <w:t>In contrast</w:t>
        </w:r>
      </w:ins>
      <w:r w:rsidR="002E4DCF">
        <w:rPr>
          <w:rFonts w:eastAsia="DengXian"/>
          <w:color w:val="5B9BD5" w:themeColor="accent1"/>
          <w:lang w:eastAsia="en-US"/>
        </w:rPr>
        <w:t xml:space="preserve">, under intentional conditions </w:t>
      </w:r>
      <w:del w:id="51" w:author="ALE editor" w:date="2019-12-22T10:58:00Z">
        <w:r w:rsidR="002E4DCF" w:rsidDel="00A81F96">
          <w:rPr>
            <w:rFonts w:eastAsia="DengXian"/>
            <w:color w:val="5B9BD5" w:themeColor="accent1"/>
            <w:lang w:eastAsia="en-US"/>
          </w:rPr>
          <w:delText xml:space="preserve">women </w:delText>
        </w:r>
      </w:del>
      <w:ins w:id="52" w:author="ALE editor" w:date="2019-12-22T10:58:00Z">
        <w:r w:rsidR="00A81F96">
          <w:rPr>
            <w:rFonts w:eastAsia="DengXian"/>
            <w:color w:val="5B9BD5" w:themeColor="accent1"/>
            <w:lang w:eastAsia="en-US"/>
          </w:rPr>
          <w:t>females</w:t>
        </w:r>
        <w:r w:rsidR="00A81F96">
          <w:rPr>
            <w:rFonts w:eastAsia="DengXian"/>
            <w:color w:val="5B9BD5" w:themeColor="accent1"/>
            <w:lang w:eastAsia="en-US"/>
          </w:rPr>
          <w:t xml:space="preserve"> </w:t>
        </w:r>
      </w:ins>
      <w:r w:rsidR="002E4DCF">
        <w:rPr>
          <w:rFonts w:eastAsia="DengXian"/>
          <w:color w:val="5B9BD5" w:themeColor="accent1"/>
          <w:lang w:eastAsia="en-US"/>
        </w:rPr>
        <w:t xml:space="preserve">employ </w:t>
      </w:r>
      <w:ins w:id="53" w:author="ALE editor" w:date="2019-12-21T18:27:00Z">
        <w:r w:rsidR="00DE3207">
          <w:rPr>
            <w:rFonts w:eastAsia="DengXian"/>
            <w:color w:val="5B9BD5" w:themeColor="accent1"/>
            <w:lang w:eastAsia="en-US"/>
          </w:rPr>
          <w:t xml:space="preserve">a </w:t>
        </w:r>
      </w:ins>
      <w:r w:rsidR="002E4DCF">
        <w:rPr>
          <w:rFonts w:eastAsia="DengXian"/>
          <w:color w:val="5B9BD5" w:themeColor="accent1"/>
          <w:lang w:eastAsia="en-US"/>
        </w:rPr>
        <w:t>different strategy, such as verbal labeling of stimuli</w:t>
      </w:r>
      <w:r w:rsidR="0094034E">
        <w:rPr>
          <w:rFonts w:eastAsia="DengXian"/>
          <w:color w:val="5B9BD5" w:themeColor="accent1"/>
          <w:lang w:eastAsia="en-US"/>
        </w:rPr>
        <w:t xml:space="preserve">. For example, Lewin and colleagues (2001) failed to demonstrate sex differences in location memory for </w:t>
      </w:r>
      <w:del w:id="54" w:author="ALE editor" w:date="2019-12-21T18:26:00Z">
        <w:r w:rsidR="0094034E" w:rsidDel="00DE3207">
          <w:rPr>
            <w:rFonts w:eastAsia="DengXian"/>
            <w:color w:val="5B9BD5" w:themeColor="accent1"/>
            <w:lang w:eastAsia="en-US"/>
          </w:rPr>
          <w:delText xml:space="preserve">uncommom </w:delText>
        </w:r>
      </w:del>
      <w:ins w:id="55" w:author="ALE editor" w:date="2019-12-21T18:26:00Z">
        <w:r w:rsidR="00DE3207">
          <w:rPr>
            <w:rFonts w:eastAsia="DengXian"/>
            <w:color w:val="5B9BD5" w:themeColor="accent1"/>
            <w:lang w:eastAsia="en-US"/>
          </w:rPr>
          <w:t xml:space="preserve">uncommon </w:t>
        </w:r>
      </w:ins>
      <w:r w:rsidR="0094034E">
        <w:rPr>
          <w:rFonts w:eastAsia="DengXian"/>
          <w:color w:val="5B9BD5" w:themeColor="accent1"/>
          <w:lang w:eastAsia="en-US"/>
        </w:rPr>
        <w:t xml:space="preserve">objects and speculated that the absence of the familiar female superiority was due to </w:t>
      </w:r>
      <w:del w:id="56" w:author="ALE editor" w:date="2019-12-22T09:16:00Z">
        <w:r w:rsidR="0094034E" w:rsidDel="0049788F">
          <w:rPr>
            <w:rFonts w:eastAsia="DengXian"/>
            <w:color w:val="5B9BD5" w:themeColor="accent1"/>
            <w:lang w:eastAsia="en-US"/>
          </w:rPr>
          <w:delText xml:space="preserve">women's </w:delText>
        </w:r>
      </w:del>
      <w:ins w:id="57" w:author="ALE editor" w:date="2019-12-22T09:16:00Z">
        <w:r w:rsidR="0049788F">
          <w:rPr>
            <w:rFonts w:eastAsia="DengXian"/>
            <w:color w:val="5B9BD5" w:themeColor="accent1"/>
            <w:lang w:eastAsia="en-US"/>
          </w:rPr>
          <w:t xml:space="preserve">females’ </w:t>
        </w:r>
      </w:ins>
      <w:r w:rsidR="0094034E">
        <w:rPr>
          <w:rFonts w:eastAsia="DengXian"/>
          <w:color w:val="5B9BD5" w:themeColor="accent1"/>
          <w:lang w:eastAsia="en-US"/>
        </w:rPr>
        <w:t>difficulty in assigning verbal labels to the objects</w:t>
      </w:r>
      <w:r w:rsidR="002E4DCF">
        <w:rPr>
          <w:rFonts w:eastAsia="DengXian"/>
          <w:color w:val="5B9BD5" w:themeColor="accent1"/>
          <w:lang w:eastAsia="en-US"/>
        </w:rPr>
        <w:t xml:space="preserve">. </w:t>
      </w:r>
      <w:r w:rsidRPr="009467BF">
        <w:rPr>
          <w:rFonts w:eastAsia="DengXian"/>
          <w:lang w:eastAsia="en-US"/>
        </w:rPr>
        <w:t xml:space="preserve">In accordance with previous studies examining the role of attention in various memory tasks, these findings suggest that the influence of attention allocation on memory performance is not uniform, but rather that it is affected by the nature of the distractors—including the modality and the relatedness of the distractor to the target—as well as the nature and the modality of the target. </w:t>
      </w:r>
    </w:p>
    <w:p w14:paraId="655E0BF3" w14:textId="77777777" w:rsidR="006F2BFA" w:rsidRPr="009467BF" w:rsidRDefault="006F2BFA" w:rsidP="009C3BDF">
      <w:pPr>
        <w:pStyle w:val="MDPI31text"/>
        <w:rPr>
          <w:rFonts w:eastAsia="DengXian"/>
          <w:lang w:eastAsia="en-US"/>
        </w:rPr>
      </w:pPr>
      <w:r w:rsidRPr="009467BF">
        <w:rPr>
          <w:rFonts w:eastAsia="DengXian"/>
          <w:lang w:eastAsia="en-US"/>
        </w:rPr>
        <w:t xml:space="preserve">The role of attention in memory performance has been also studied through a central component of executive function: </w:t>
      </w:r>
      <w:r w:rsidRPr="009467BF">
        <w:rPr>
          <w:rFonts w:eastAsia="DengXian"/>
          <w:i/>
          <w:iCs/>
          <w:lang w:eastAsia="en-US"/>
        </w:rPr>
        <w:t>executive attention</w:t>
      </w:r>
      <w:r w:rsidRPr="009467BF">
        <w:rPr>
          <w:rFonts w:eastAsia="DengXian"/>
          <w:lang w:eastAsia="en-US"/>
        </w:rPr>
        <w:t xml:space="preserve"> or </w:t>
      </w:r>
      <w:r w:rsidRPr="009467BF">
        <w:rPr>
          <w:rFonts w:eastAsia="DengXian"/>
          <w:i/>
          <w:iCs/>
          <w:lang w:eastAsia="en-US"/>
        </w:rPr>
        <w:t>attention control</w:t>
      </w:r>
      <w:r w:rsidRPr="009467BF">
        <w:rPr>
          <w:rFonts w:eastAsia="DengXian"/>
          <w:lang w:eastAsia="en-US"/>
        </w:rPr>
        <w:t xml:space="preserve">. Attention control refers to attentional processes that support the ability to sustain information in the presence of internal or external distractions (Unsworth &amp; Robison, 2019). There are several attention control abilities, including: attention restraint, attention constraint (Kane et al., 2016), and sustained attention (Unsworth &amp; </w:t>
      </w:r>
      <w:r w:rsidRPr="009467BF">
        <w:rPr>
          <w:rFonts w:eastAsia="DengXian"/>
          <w:lang w:eastAsia="en-US"/>
        </w:rPr>
        <w:lastRenderedPageBreak/>
        <w:t xml:space="preserve">Robison, 2019). Sustained attention refers to attention control processes needed to preserve attention and task engagement over time (also referred to as vigilant attention; Langer &amp; Eickhoff, 2013; Lim &amp; </w:t>
      </w:r>
      <w:proofErr w:type="spellStart"/>
      <w:r w:rsidRPr="009467BF">
        <w:rPr>
          <w:rFonts w:eastAsia="DengXian"/>
          <w:lang w:eastAsia="en-US"/>
        </w:rPr>
        <w:t>Dinges</w:t>
      </w:r>
      <w:proofErr w:type="spellEnd"/>
      <w:r w:rsidRPr="009467BF">
        <w:rPr>
          <w:rFonts w:eastAsia="DengXian"/>
          <w:lang w:eastAsia="en-US"/>
        </w:rPr>
        <w:t xml:space="preserve">, 2008; Robertson &amp; O’Connell, 2010). Studies that have addressed the relation between sustained attention, measured by the psychomotor vigilance task, and working memory capacity revealed that sustained attention was positively correlated with working memory capacity (e.g., Unsworth et al., 2009). Unsworth and Robison (2019) recently proposed a cognitive-energetic model to explain the relation between sustained attention and various cognitive constructs, including memory. The underlying notion of the model is that intensity of attention varies within and between individuals. The intensity of attention is influenced by both intrinsic and extrinsic motivation levels, overall arousal levels, and intrinsic alertness. When attention intensity levels are high, task engagement is high and control levels are optimal. In four experiments examining the relation between sustained attention and working memory capacity, Unsworth and Robison (2019) showed that this relationship is mediated by variation in intrinsic alertness—the ability to voluntarily control the intensity of attention on a continuous basis. </w:t>
      </w:r>
    </w:p>
    <w:p w14:paraId="63FD63DC" w14:textId="77777777" w:rsidR="006F2BFA" w:rsidRPr="009467BF" w:rsidRDefault="006F2BFA" w:rsidP="009C3BDF">
      <w:pPr>
        <w:pStyle w:val="MDPI31text"/>
        <w:rPr>
          <w:rFonts w:eastAsia="DengXian"/>
          <w:lang w:eastAsia="en-US"/>
        </w:rPr>
      </w:pPr>
      <w:r w:rsidRPr="009467BF">
        <w:rPr>
          <w:rFonts w:eastAsia="DengXian"/>
          <w:lang w:eastAsia="en-US"/>
        </w:rPr>
        <w:t xml:space="preserve">In the search for the underlying cause of reduced sustained attention, a phenomenon called vigilance decrement, two theories have been suggested: the under-load theory and the over-load theory (Cheyne et al., 2009; </w:t>
      </w:r>
      <w:proofErr w:type="spellStart"/>
      <w:r w:rsidRPr="009467BF">
        <w:rPr>
          <w:rFonts w:eastAsia="DengXian"/>
          <w:lang w:eastAsia="en-US"/>
        </w:rPr>
        <w:t>Dockree</w:t>
      </w:r>
      <w:proofErr w:type="spellEnd"/>
      <w:r w:rsidRPr="009467BF">
        <w:rPr>
          <w:rFonts w:eastAsia="DengXian"/>
          <w:lang w:eastAsia="en-US"/>
        </w:rPr>
        <w:t xml:space="preserve"> et al., 2004; Helton &amp; Warm, 2008). In the under-load theory, the decrement is deemed to be due to boredom, mindlessness, or goal habituation (</w:t>
      </w:r>
      <w:proofErr w:type="spellStart"/>
      <w:r w:rsidRPr="009467BF">
        <w:rPr>
          <w:rFonts w:eastAsia="DengXian"/>
          <w:lang w:eastAsia="en-US"/>
        </w:rPr>
        <w:t>Ariga</w:t>
      </w:r>
      <w:proofErr w:type="spellEnd"/>
      <w:r w:rsidRPr="009467BF">
        <w:rPr>
          <w:rFonts w:eastAsia="DengXian"/>
          <w:lang w:eastAsia="en-US"/>
        </w:rPr>
        <w:t xml:space="preserve"> &amp; </w:t>
      </w:r>
      <w:proofErr w:type="spellStart"/>
      <w:r w:rsidRPr="009467BF">
        <w:rPr>
          <w:rFonts w:eastAsia="DengXian"/>
          <w:lang w:eastAsia="en-US"/>
        </w:rPr>
        <w:t>Lleras</w:t>
      </w:r>
      <w:proofErr w:type="spellEnd"/>
      <w:r w:rsidRPr="009467BF">
        <w:rPr>
          <w:rFonts w:eastAsia="DengXian"/>
          <w:lang w:eastAsia="en-US"/>
        </w:rPr>
        <w:t>, 2011), whereas in the over-load theory, vigilance decrement is considered to be due to mental fatigue and resource depletion. In order to examine these two theories, a few studies sought to investigate the influence of various working memory demands on vigilance decrement. For example, in Helton and Russell's (2011) study, participants performed a vigilance task while simultaneously performing either a verbal or spatial working memory task. The researchers found that the concurrent verbal and spatial working memory load impacted the vigilance decrement among the participants. They concluded that vigilance decrement was caused by high cognitive resource demands, thus supporting the over-load theory.</w:t>
      </w:r>
    </w:p>
    <w:p w14:paraId="3594E433" w14:textId="2FFD7598" w:rsidR="00CB0907" w:rsidRDefault="006F2BFA" w:rsidP="009C3BDF">
      <w:pPr>
        <w:pStyle w:val="MDPI31text"/>
        <w:rPr>
          <w:rFonts w:eastAsia="DengXian"/>
          <w:lang w:eastAsia="en-US"/>
        </w:rPr>
      </w:pPr>
      <w:r w:rsidRPr="009467BF">
        <w:rPr>
          <w:rFonts w:eastAsia="DengXian"/>
          <w:lang w:eastAsia="en-US"/>
        </w:rPr>
        <w:t xml:space="preserve">The role of executive attention has also been examined in relation to incidental and intentional memory. </w:t>
      </w:r>
      <w:proofErr w:type="spellStart"/>
      <w:r w:rsidRPr="009467BF">
        <w:rPr>
          <w:rFonts w:eastAsia="DengXian"/>
          <w:lang w:eastAsia="en-US"/>
        </w:rPr>
        <w:t>Kontaxopoulou</w:t>
      </w:r>
      <w:proofErr w:type="spellEnd"/>
      <w:r w:rsidRPr="009467BF">
        <w:rPr>
          <w:rFonts w:eastAsia="DengXian"/>
          <w:lang w:eastAsia="en-US"/>
        </w:rPr>
        <w:t xml:space="preserve"> and colleagues (2017) assessed participants’ episodic memory performance via virtual reality stimuli, both incidentally and intentionally, using both verbal and visuospatial tests. Additionally, participants completed a neuropsychological battery assessing attention and executive functioning. The researchers found that almost all attentional and executive functioning measures were associated with participants’ incidental, but not intentional, memory performance. They further reported that aging affected incidental (but not intentional) encoding processes. Given these two findings, </w:t>
      </w:r>
      <w:proofErr w:type="spellStart"/>
      <w:r w:rsidRPr="009467BF">
        <w:rPr>
          <w:rFonts w:eastAsia="DengXian"/>
          <w:lang w:eastAsia="en-US"/>
        </w:rPr>
        <w:t>Kontaxopoulou</w:t>
      </w:r>
      <w:proofErr w:type="spellEnd"/>
      <w:r w:rsidRPr="009467BF">
        <w:rPr>
          <w:rFonts w:eastAsia="DengXian"/>
          <w:lang w:eastAsia="en-US"/>
        </w:rPr>
        <w:t xml:space="preserve"> and colleagues (2017) proposed that the ability to effectively execute incidental memory processes is more strongly connected with the overall cognitive system than is the ability to carry out intentional memory processes, as indicated by the association found with attention and executive functions. Indeed, memory studies among aging populations have shown that low scores on memory tasks were correlated with reduced activation in the frontal lobes (e.g., Rosen et al., 2002).</w:t>
      </w:r>
      <w:r w:rsidR="0018181D">
        <w:rPr>
          <w:rFonts w:eastAsia="DengXian"/>
          <w:lang w:eastAsia="en-US"/>
        </w:rPr>
        <w:t xml:space="preserve"> </w:t>
      </w:r>
      <w:r w:rsidR="0018181D" w:rsidRPr="009467BF">
        <w:rPr>
          <w:rFonts w:eastAsia="DengXian"/>
          <w:lang w:eastAsia="en-US"/>
        </w:rPr>
        <w:t>Furthermore, imaging studies have shown that there is a positive correlation between executive functioning and prefrontal cortex volume (for a meta-analysis, see Yuan &amp; Raz, 2014). Therefore, it is suggested that incidental encoding processes, which hold a more prominent function in our daily lives, are perhaps more influenced by executive attention than intentional encoding processes</w:t>
      </w:r>
      <w:r w:rsidRPr="009467BF">
        <w:rPr>
          <w:rFonts w:eastAsia="DengXian"/>
          <w:lang w:eastAsia="en-US"/>
        </w:rPr>
        <w:t xml:space="preserve"> </w:t>
      </w:r>
    </w:p>
    <w:p w14:paraId="5CDDD043" w14:textId="4E4CBDE3" w:rsidR="0018181D" w:rsidRPr="009467BF" w:rsidRDefault="00CB0907" w:rsidP="0018181D">
      <w:pPr>
        <w:pStyle w:val="MDPI31text"/>
        <w:rPr>
          <w:rFonts w:eastAsia="DengXian"/>
          <w:lang w:eastAsia="en-US"/>
        </w:rPr>
      </w:pPr>
      <w:r w:rsidRPr="00CB0907">
        <w:rPr>
          <w:rFonts w:eastAsia="DengXian"/>
          <w:color w:val="5B9BD5" w:themeColor="accent1"/>
          <w:lang w:eastAsia="en-US"/>
        </w:rPr>
        <w:t>The role</w:t>
      </w:r>
      <w:r>
        <w:rPr>
          <w:rFonts w:eastAsia="DengXian"/>
          <w:color w:val="5B9BD5" w:themeColor="accent1"/>
          <w:lang w:eastAsia="en-US"/>
        </w:rPr>
        <w:t xml:space="preserve"> of attentional resources in </w:t>
      </w:r>
      <w:r w:rsidR="00B454A1">
        <w:rPr>
          <w:rFonts w:eastAsia="DengXian"/>
          <w:color w:val="5B9BD5" w:themeColor="accent1"/>
          <w:lang w:eastAsia="en-US"/>
        </w:rPr>
        <w:t xml:space="preserve">memory performance </w:t>
      </w:r>
      <w:r>
        <w:rPr>
          <w:rFonts w:eastAsia="DengXian"/>
          <w:color w:val="5B9BD5" w:themeColor="accent1"/>
          <w:lang w:eastAsia="en-US"/>
        </w:rPr>
        <w:t xml:space="preserve">has been </w:t>
      </w:r>
      <w:r w:rsidR="00A50014">
        <w:rPr>
          <w:rFonts w:eastAsia="DengXian"/>
          <w:color w:val="5B9BD5" w:themeColor="accent1"/>
          <w:lang w:eastAsia="en-US"/>
        </w:rPr>
        <w:t xml:space="preserve">previously </w:t>
      </w:r>
      <w:r>
        <w:rPr>
          <w:rFonts w:eastAsia="DengXian"/>
          <w:color w:val="5B9BD5" w:themeColor="accent1"/>
          <w:lang w:eastAsia="en-US"/>
        </w:rPr>
        <w:t>investigated</w:t>
      </w:r>
      <w:ins w:id="58" w:author="ALE editor" w:date="2019-12-21T18:34:00Z">
        <w:r w:rsidR="006F0759">
          <w:rPr>
            <w:rFonts w:eastAsia="DengXian"/>
            <w:color w:val="5B9BD5" w:themeColor="accent1"/>
            <w:lang w:eastAsia="en-US"/>
          </w:rPr>
          <w:t>,</w:t>
        </w:r>
      </w:ins>
      <w:r>
        <w:rPr>
          <w:rFonts w:eastAsia="DengXian"/>
          <w:color w:val="5B9BD5" w:themeColor="accent1"/>
          <w:lang w:eastAsia="en-US"/>
        </w:rPr>
        <w:t xml:space="preserve"> especially among aging populations. The search for the source of memory decline in some memory functions, but not in others, led researchers </w:t>
      </w:r>
      <w:r w:rsidR="00B454A1">
        <w:rPr>
          <w:rFonts w:eastAsia="DengXian"/>
          <w:color w:val="5B9BD5" w:themeColor="accent1"/>
          <w:lang w:eastAsia="en-US"/>
        </w:rPr>
        <w:t>to examine several hypotheses to explain the underlying mechanisms in memory decline (</w:t>
      </w:r>
      <w:proofErr w:type="spellStart"/>
      <w:r w:rsidR="00B454A1">
        <w:rPr>
          <w:rFonts w:eastAsia="DengXian"/>
          <w:color w:val="5B9BD5" w:themeColor="accent1"/>
          <w:lang w:eastAsia="en-US"/>
        </w:rPr>
        <w:t>Naveh</w:t>
      </w:r>
      <w:proofErr w:type="spellEnd"/>
      <w:r w:rsidR="00B454A1">
        <w:rPr>
          <w:rFonts w:eastAsia="DengXian"/>
          <w:color w:val="5B9BD5" w:themeColor="accent1"/>
          <w:lang w:eastAsia="en-US"/>
        </w:rPr>
        <w:t xml:space="preserve">-Benjamin, </w:t>
      </w:r>
      <w:proofErr w:type="spellStart"/>
      <w:r w:rsidR="00B454A1">
        <w:rPr>
          <w:rFonts w:eastAsia="DengXian"/>
          <w:color w:val="5B9BD5" w:themeColor="accent1"/>
          <w:lang w:eastAsia="en-US"/>
        </w:rPr>
        <w:t>Guez</w:t>
      </w:r>
      <w:proofErr w:type="spellEnd"/>
      <w:r w:rsidR="00B454A1">
        <w:rPr>
          <w:rFonts w:eastAsia="DengXian"/>
          <w:color w:val="5B9BD5" w:themeColor="accent1"/>
          <w:lang w:eastAsia="en-US"/>
        </w:rPr>
        <w:t xml:space="preserve">, &amp; Shulman, 2004). </w:t>
      </w:r>
      <w:r w:rsidR="009F069E">
        <w:rPr>
          <w:rFonts w:eastAsia="DengXian"/>
          <w:color w:val="5B9BD5" w:themeColor="accent1"/>
          <w:lang w:eastAsia="en-US"/>
        </w:rPr>
        <w:t xml:space="preserve">One of the hypotheses concerns the role of reduction in attentional resources in episodic memory (e.g., </w:t>
      </w:r>
      <w:proofErr w:type="spellStart"/>
      <w:r w:rsidR="009F069E">
        <w:rPr>
          <w:rFonts w:eastAsia="DengXian"/>
          <w:color w:val="5B9BD5" w:themeColor="accent1"/>
          <w:lang w:eastAsia="en-US"/>
        </w:rPr>
        <w:t>Naveh</w:t>
      </w:r>
      <w:proofErr w:type="spellEnd"/>
      <w:r w:rsidR="009F069E">
        <w:rPr>
          <w:rFonts w:eastAsia="DengXian"/>
          <w:color w:val="5B9BD5" w:themeColor="accent1"/>
          <w:lang w:eastAsia="en-US"/>
        </w:rPr>
        <w:t>-Benjamin et al., 2004</w:t>
      </w:r>
      <w:r w:rsidR="001C0C3E">
        <w:rPr>
          <w:rFonts w:eastAsia="DengXian"/>
          <w:color w:val="5B9BD5" w:themeColor="accent1"/>
          <w:lang w:eastAsia="en-US"/>
        </w:rPr>
        <w:t xml:space="preserve">; Peterson &amp; </w:t>
      </w:r>
      <w:proofErr w:type="spellStart"/>
      <w:r w:rsidR="001C0C3E">
        <w:rPr>
          <w:rFonts w:eastAsia="DengXian"/>
          <w:color w:val="5B9BD5" w:themeColor="accent1"/>
          <w:lang w:eastAsia="en-US"/>
        </w:rPr>
        <w:t>Naveh</w:t>
      </w:r>
      <w:proofErr w:type="spellEnd"/>
      <w:r w:rsidR="001C0C3E">
        <w:rPr>
          <w:rFonts w:eastAsia="DengXian"/>
          <w:color w:val="5B9BD5" w:themeColor="accent1"/>
          <w:lang w:eastAsia="en-US"/>
        </w:rPr>
        <w:t>-Benjamin, 2016</w:t>
      </w:r>
      <w:r w:rsidR="009F069E">
        <w:rPr>
          <w:rFonts w:eastAsia="DengXian"/>
          <w:color w:val="5B9BD5" w:themeColor="accent1"/>
          <w:lang w:eastAsia="en-US"/>
        </w:rPr>
        <w:t>)</w:t>
      </w:r>
      <w:r w:rsidR="00B83C7B">
        <w:rPr>
          <w:rFonts w:eastAsia="DengXian"/>
          <w:color w:val="5B9BD5" w:themeColor="accent1"/>
          <w:lang w:eastAsia="en-US"/>
        </w:rPr>
        <w:t xml:space="preserve">, and the emphasis on stability of attention during encoding of items in recall and recognition tasks (Healey &amp; </w:t>
      </w:r>
      <w:proofErr w:type="spellStart"/>
      <w:r w:rsidR="00B83C7B">
        <w:rPr>
          <w:rFonts w:eastAsia="DengXian"/>
          <w:color w:val="5B9BD5" w:themeColor="accent1"/>
          <w:lang w:eastAsia="en-US"/>
        </w:rPr>
        <w:t>Kahana</w:t>
      </w:r>
      <w:proofErr w:type="spellEnd"/>
      <w:r w:rsidR="00B83C7B">
        <w:rPr>
          <w:rFonts w:eastAsia="DengXian"/>
          <w:color w:val="5B9BD5" w:themeColor="accent1"/>
          <w:lang w:eastAsia="en-US"/>
        </w:rPr>
        <w:t>, 2016)</w:t>
      </w:r>
      <w:r w:rsidR="009F069E">
        <w:rPr>
          <w:rFonts w:eastAsia="DengXian"/>
          <w:color w:val="5B9BD5" w:themeColor="accent1"/>
          <w:lang w:eastAsia="en-US"/>
        </w:rPr>
        <w:t xml:space="preserve">. </w:t>
      </w:r>
      <w:r w:rsidR="00A50014">
        <w:rPr>
          <w:rFonts w:eastAsia="DengXian"/>
          <w:color w:val="5B9BD5" w:themeColor="accent1"/>
          <w:lang w:eastAsia="en-US"/>
        </w:rPr>
        <w:t>Previous studies demonstrated that</w:t>
      </w:r>
      <w:r w:rsidR="00CE57A4">
        <w:rPr>
          <w:rFonts w:eastAsia="DengXian"/>
          <w:color w:val="5B9BD5" w:themeColor="accent1"/>
          <w:lang w:eastAsia="en-US"/>
        </w:rPr>
        <w:t xml:space="preserve"> aging is</w:t>
      </w:r>
      <w:r w:rsidR="0018181D">
        <w:rPr>
          <w:rFonts w:eastAsia="DengXian"/>
          <w:color w:val="5B9BD5" w:themeColor="accent1"/>
          <w:lang w:eastAsia="en-US"/>
        </w:rPr>
        <w:t xml:space="preserve"> associated with long-term episodic memory decline, including object-location memory, and </w:t>
      </w:r>
      <w:ins w:id="59" w:author="ALE editor" w:date="2019-12-21T18:34:00Z">
        <w:r w:rsidR="006F0759">
          <w:rPr>
            <w:rFonts w:eastAsia="DengXian"/>
            <w:color w:val="5B9BD5" w:themeColor="accent1"/>
            <w:lang w:eastAsia="en-US"/>
          </w:rPr>
          <w:t xml:space="preserve">is </w:t>
        </w:r>
      </w:ins>
      <w:r w:rsidR="0018181D">
        <w:rPr>
          <w:rFonts w:eastAsia="DengXian"/>
          <w:color w:val="5B9BD5" w:themeColor="accent1"/>
          <w:lang w:eastAsia="en-US"/>
        </w:rPr>
        <w:t xml:space="preserve">characterized </w:t>
      </w:r>
      <w:del w:id="60" w:author="ALE editor" w:date="2019-12-21T18:34:00Z">
        <w:r w:rsidR="0018181D" w:rsidDel="006F0759">
          <w:rPr>
            <w:rFonts w:eastAsia="DengXian"/>
            <w:color w:val="5B9BD5" w:themeColor="accent1"/>
            <w:lang w:eastAsia="en-US"/>
          </w:rPr>
          <w:delText xml:space="preserve">in </w:delText>
        </w:r>
      </w:del>
      <w:ins w:id="61" w:author="ALE editor" w:date="2019-12-21T18:34:00Z">
        <w:r w:rsidR="006F0759">
          <w:rPr>
            <w:rFonts w:eastAsia="DengXian"/>
            <w:color w:val="5B9BD5" w:themeColor="accent1"/>
            <w:lang w:eastAsia="en-US"/>
          </w:rPr>
          <w:t xml:space="preserve">by </w:t>
        </w:r>
      </w:ins>
      <w:r w:rsidR="0018181D">
        <w:rPr>
          <w:rFonts w:eastAsia="DengXian"/>
          <w:color w:val="5B9BD5" w:themeColor="accent1"/>
          <w:lang w:eastAsia="en-US"/>
        </w:rPr>
        <w:t xml:space="preserve">reduction in attentional resources in episodic memory. </w:t>
      </w:r>
      <w:r w:rsidR="00A50014">
        <w:rPr>
          <w:rFonts w:eastAsia="DengXian"/>
          <w:color w:val="5B9BD5" w:themeColor="accent1"/>
          <w:lang w:eastAsia="en-US"/>
        </w:rPr>
        <w:lastRenderedPageBreak/>
        <w:t>Therefore, t</w:t>
      </w:r>
      <w:r w:rsidR="0018181D">
        <w:rPr>
          <w:rFonts w:eastAsia="DengXian"/>
          <w:color w:val="5B9BD5" w:themeColor="accent1"/>
          <w:lang w:eastAsia="en-US"/>
        </w:rPr>
        <w:t xml:space="preserve">he present </w:t>
      </w:r>
      <w:r w:rsidR="00A50014">
        <w:rPr>
          <w:rFonts w:eastAsia="DengXian"/>
          <w:color w:val="5B9BD5" w:themeColor="accent1"/>
          <w:lang w:eastAsia="en-US"/>
        </w:rPr>
        <w:t>study</w:t>
      </w:r>
      <w:r w:rsidR="0018181D">
        <w:rPr>
          <w:rFonts w:eastAsia="DengXian"/>
          <w:color w:val="5B9BD5" w:themeColor="accent1"/>
          <w:lang w:eastAsia="en-US"/>
        </w:rPr>
        <w:t xml:space="preserve"> </w:t>
      </w:r>
      <w:del w:id="62" w:author="ALE editor" w:date="2019-12-21T18:35:00Z">
        <w:r w:rsidR="0018181D" w:rsidDel="006F0759">
          <w:rPr>
            <w:rFonts w:eastAsia="DengXian"/>
            <w:color w:val="5B9BD5" w:themeColor="accent1"/>
            <w:lang w:eastAsia="en-US"/>
          </w:rPr>
          <w:delText xml:space="preserve">aimed </w:delText>
        </w:r>
      </w:del>
      <w:commentRangeStart w:id="63"/>
      <w:ins w:id="64" w:author="ALE editor" w:date="2019-12-21T18:35:00Z">
        <w:r w:rsidR="006F0759">
          <w:rPr>
            <w:rFonts w:eastAsia="DengXian"/>
            <w:color w:val="5B9BD5" w:themeColor="accent1"/>
            <w:lang w:eastAsia="en-US"/>
          </w:rPr>
          <w:t>aims</w:t>
        </w:r>
        <w:commentRangeEnd w:id="63"/>
        <w:r w:rsidR="006F0759">
          <w:rPr>
            <w:rStyle w:val="CommentReference"/>
            <w:rFonts w:ascii="Times New Roman" w:hAnsi="Times New Roman"/>
            <w:snapToGrid/>
            <w:lang w:bidi="ar-SA"/>
          </w:rPr>
          <w:commentReference w:id="63"/>
        </w:r>
        <w:r w:rsidR="006F0759">
          <w:rPr>
            <w:rFonts w:eastAsia="DengXian"/>
            <w:color w:val="5B9BD5" w:themeColor="accent1"/>
            <w:lang w:eastAsia="en-US"/>
          </w:rPr>
          <w:t xml:space="preserve"> </w:t>
        </w:r>
      </w:ins>
      <w:r w:rsidR="0018181D">
        <w:rPr>
          <w:rFonts w:eastAsia="DengXian"/>
          <w:color w:val="5B9BD5" w:themeColor="accent1"/>
          <w:lang w:eastAsia="en-US"/>
        </w:rPr>
        <w:t>at fine-tuning the conditions under which attentional resources influence memory performance among young adults, in order to uncover the processing mechanisms needed for executing essential functions in our daily lives</w:t>
      </w:r>
      <w:ins w:id="65" w:author="ALE editor" w:date="2019-12-21T18:35:00Z">
        <w:r w:rsidR="006F0759">
          <w:rPr>
            <w:rFonts w:eastAsia="DengXian"/>
            <w:color w:val="5B9BD5" w:themeColor="accent1"/>
            <w:lang w:eastAsia="en-US"/>
          </w:rPr>
          <w:t>,</w:t>
        </w:r>
      </w:ins>
      <w:r w:rsidR="00CC26AA">
        <w:rPr>
          <w:rFonts w:eastAsia="DengXian"/>
          <w:color w:val="5B9BD5" w:themeColor="accent1"/>
          <w:lang w:eastAsia="en-US"/>
        </w:rPr>
        <w:t xml:space="preserve"> such as object-location memory</w:t>
      </w:r>
      <w:r w:rsidR="0018181D">
        <w:rPr>
          <w:rFonts w:eastAsia="DengXian"/>
          <w:color w:val="5B9BD5" w:themeColor="accent1"/>
          <w:lang w:eastAsia="en-US"/>
        </w:rPr>
        <w:t xml:space="preserve">. Specifically, the present study </w:t>
      </w:r>
      <w:del w:id="66" w:author="ALE editor" w:date="2019-12-21T18:35:00Z">
        <w:r w:rsidR="0018181D" w:rsidRPr="0018181D" w:rsidDel="006F0759">
          <w:rPr>
            <w:rFonts w:eastAsia="DengXian"/>
            <w:color w:val="5B9BD5" w:themeColor="accent1"/>
            <w:lang w:eastAsia="en-US"/>
          </w:rPr>
          <w:delText xml:space="preserve">aimed </w:delText>
        </w:r>
      </w:del>
      <w:ins w:id="67" w:author="ALE editor" w:date="2019-12-21T18:35:00Z">
        <w:r w:rsidR="006F0759" w:rsidRPr="0018181D">
          <w:rPr>
            <w:rFonts w:eastAsia="DengXian"/>
            <w:color w:val="5B9BD5" w:themeColor="accent1"/>
            <w:lang w:eastAsia="en-US"/>
          </w:rPr>
          <w:t>aim</w:t>
        </w:r>
        <w:r w:rsidR="006F0759">
          <w:rPr>
            <w:rFonts w:eastAsia="DengXian"/>
            <w:color w:val="5B9BD5" w:themeColor="accent1"/>
            <w:lang w:eastAsia="en-US"/>
          </w:rPr>
          <w:t>s</w:t>
        </w:r>
        <w:r w:rsidR="006F0759" w:rsidRPr="0018181D">
          <w:rPr>
            <w:rFonts w:eastAsia="DengXian"/>
            <w:color w:val="5B9BD5" w:themeColor="accent1"/>
            <w:lang w:eastAsia="en-US"/>
          </w:rPr>
          <w:t xml:space="preserve"> </w:t>
        </w:r>
      </w:ins>
      <w:r w:rsidR="0018181D" w:rsidRPr="0018181D">
        <w:rPr>
          <w:rFonts w:eastAsia="DengXian"/>
          <w:color w:val="5B9BD5" w:themeColor="accent1"/>
          <w:lang w:eastAsia="en-US"/>
        </w:rPr>
        <w:t>to explore the role that executive attention, especially sustained attention, plays in incidental and intentional object-location memory performance</w:t>
      </w:r>
      <w:r w:rsidR="0018181D" w:rsidRPr="009467BF">
        <w:rPr>
          <w:rFonts w:eastAsia="DengXian"/>
          <w:lang w:eastAsia="en-US"/>
        </w:rPr>
        <w:t xml:space="preserve">. </w:t>
      </w:r>
      <w:r w:rsidR="0018181D" w:rsidRPr="0075541A">
        <w:rPr>
          <w:rFonts w:eastAsia="DengXian"/>
          <w:color w:val="5B9BD5" w:themeColor="accent1"/>
          <w:lang w:eastAsia="en-US"/>
        </w:rPr>
        <w:t xml:space="preserve">In line with the over-load theory, the present study was conducted under conditions of divided attention. </w:t>
      </w:r>
      <w:r w:rsidR="0075541A" w:rsidRPr="0075541A">
        <w:rPr>
          <w:rFonts w:eastAsia="DengXian"/>
          <w:color w:val="5B9BD5" w:themeColor="accent1"/>
          <w:lang w:eastAsia="en-US"/>
        </w:rPr>
        <w:t>To the best of our knowledge</w:t>
      </w:r>
      <w:ins w:id="68" w:author="ALE editor" w:date="2019-12-21T18:36:00Z">
        <w:r w:rsidR="006F0759">
          <w:rPr>
            <w:rFonts w:eastAsia="DengXian"/>
            <w:color w:val="5B9BD5" w:themeColor="accent1"/>
            <w:lang w:eastAsia="en-US"/>
          </w:rPr>
          <w:t>,</w:t>
        </w:r>
      </w:ins>
      <w:r w:rsidR="0075541A" w:rsidRPr="0075541A">
        <w:rPr>
          <w:rFonts w:eastAsia="DengXian"/>
          <w:color w:val="5B9BD5" w:themeColor="accent1"/>
          <w:lang w:eastAsia="en-US"/>
        </w:rPr>
        <w:t xml:space="preserve"> this study is the first </w:t>
      </w:r>
      <w:del w:id="69" w:author="ALE editor" w:date="2019-12-21T18:36:00Z">
        <w:r w:rsidR="00626047" w:rsidDel="006F0759">
          <w:rPr>
            <w:rFonts w:eastAsia="DengXian"/>
            <w:color w:val="5B9BD5" w:themeColor="accent1"/>
            <w:lang w:eastAsia="en-US"/>
          </w:rPr>
          <w:delText xml:space="preserve">study </w:delText>
        </w:r>
      </w:del>
      <w:r w:rsidR="0075541A" w:rsidRPr="0075541A">
        <w:rPr>
          <w:rFonts w:eastAsia="DengXian"/>
          <w:color w:val="5B9BD5" w:themeColor="accent1"/>
          <w:lang w:eastAsia="en-US"/>
        </w:rPr>
        <w:t xml:space="preserve">to examine the association between these variables. </w:t>
      </w:r>
      <w:r w:rsidR="001D56FB" w:rsidRPr="001D56FB">
        <w:rPr>
          <w:rFonts w:eastAsia="DengXian"/>
          <w:color w:val="5B9BD5" w:themeColor="accent1"/>
          <w:lang w:eastAsia="en-US"/>
        </w:rPr>
        <w:t xml:space="preserve">Whereas </w:t>
      </w:r>
      <w:ins w:id="70" w:author="ALE editor" w:date="2019-12-21T18:36:00Z">
        <w:r w:rsidR="006F0759">
          <w:rPr>
            <w:rFonts w:eastAsia="DengXian"/>
            <w:color w:val="5B9BD5" w:themeColor="accent1"/>
            <w:lang w:eastAsia="en-US"/>
          </w:rPr>
          <w:t xml:space="preserve">a </w:t>
        </w:r>
      </w:ins>
      <w:r w:rsidR="001D56FB" w:rsidRPr="001D56FB">
        <w:rPr>
          <w:rFonts w:eastAsia="DengXian"/>
          <w:color w:val="5B9BD5" w:themeColor="accent1"/>
          <w:lang w:eastAsia="en-US"/>
        </w:rPr>
        <w:t>previous study (</w:t>
      </w:r>
      <w:proofErr w:type="spellStart"/>
      <w:r w:rsidR="001D56FB" w:rsidRPr="001D56FB">
        <w:rPr>
          <w:rFonts w:eastAsia="DengXian"/>
          <w:color w:val="5B9BD5" w:themeColor="accent1"/>
          <w:lang w:eastAsia="en-US"/>
        </w:rPr>
        <w:t>Kontaxopoulou</w:t>
      </w:r>
      <w:proofErr w:type="spellEnd"/>
      <w:r w:rsidR="001D56FB" w:rsidRPr="001D56FB">
        <w:rPr>
          <w:rFonts w:eastAsia="DengXian"/>
          <w:color w:val="5B9BD5" w:themeColor="accent1"/>
          <w:lang w:eastAsia="en-US"/>
        </w:rPr>
        <w:t xml:space="preserve"> et al., 2017) investigated the role of executive attention in relation to incidental and intentional memory (verbal and visuospatial), the present study is the first to examine this relation with object-location memory, and under cognitive load.</w:t>
      </w:r>
      <w:r w:rsidR="00414150">
        <w:rPr>
          <w:rFonts w:eastAsia="DengXian"/>
          <w:color w:val="5B9BD5" w:themeColor="accent1"/>
          <w:lang w:eastAsia="en-US"/>
        </w:rPr>
        <w:t xml:space="preserve"> </w:t>
      </w:r>
      <w:r w:rsidR="0018181D" w:rsidRPr="009467BF">
        <w:rPr>
          <w:rFonts w:eastAsia="DengXian"/>
          <w:lang w:eastAsia="en-US"/>
        </w:rPr>
        <w:t xml:space="preserve">Our main hypotheses </w:t>
      </w:r>
      <w:del w:id="71" w:author="ALE editor" w:date="2019-12-21T18:37:00Z">
        <w:r w:rsidR="0018181D" w:rsidRPr="009467BF" w:rsidDel="006F0759">
          <w:rPr>
            <w:rFonts w:eastAsia="DengXian"/>
            <w:lang w:eastAsia="en-US"/>
          </w:rPr>
          <w:delText>were</w:delText>
        </w:r>
      </w:del>
      <w:ins w:id="72" w:author="ALE editor" w:date="2019-12-21T18:37:00Z">
        <w:r w:rsidR="006F0759">
          <w:rPr>
            <w:rFonts w:eastAsia="DengXian"/>
            <w:lang w:eastAsia="en-US"/>
          </w:rPr>
          <w:t>are</w:t>
        </w:r>
      </w:ins>
      <w:r w:rsidR="0018181D" w:rsidRPr="009467BF">
        <w:rPr>
          <w:rFonts w:eastAsia="DengXian"/>
          <w:lang w:eastAsia="en-US"/>
        </w:rPr>
        <w:t>:</w:t>
      </w:r>
    </w:p>
    <w:p w14:paraId="448B87F6" w14:textId="77777777" w:rsidR="0018181D" w:rsidRPr="009467BF" w:rsidRDefault="0018181D" w:rsidP="0018181D">
      <w:pPr>
        <w:pStyle w:val="MDPI31text"/>
        <w:rPr>
          <w:lang w:eastAsia="en-US"/>
        </w:rPr>
      </w:pPr>
      <w:r w:rsidRPr="009467BF">
        <w:rPr>
          <w:lang w:eastAsia="en-US"/>
        </w:rPr>
        <w:t>Memory performance would be higher under incidental encoding as compared to intentional encoding.</w:t>
      </w:r>
    </w:p>
    <w:p w14:paraId="37EBB83E" w14:textId="77777777" w:rsidR="0018181D" w:rsidRPr="009467BF" w:rsidRDefault="0018181D" w:rsidP="0018181D">
      <w:pPr>
        <w:pStyle w:val="MDPI31text"/>
        <w:rPr>
          <w:lang w:eastAsia="en-US"/>
        </w:rPr>
      </w:pPr>
      <w:r w:rsidRPr="009467BF">
        <w:rPr>
          <w:lang w:eastAsia="en-US"/>
        </w:rPr>
        <w:t xml:space="preserve">Sustained attention, as measured by the psychomotor vigilance test, would be associated with incidental, but not intentional, encoding measures. </w:t>
      </w:r>
    </w:p>
    <w:p w14:paraId="7D1F6D36" w14:textId="6907EE20" w:rsidR="00CB0907" w:rsidRPr="00CB0907" w:rsidRDefault="0018181D" w:rsidP="009C3BDF">
      <w:pPr>
        <w:pStyle w:val="MDPI31text"/>
        <w:rPr>
          <w:rFonts w:eastAsia="DengXian"/>
          <w:color w:val="5B9BD5" w:themeColor="accent1"/>
          <w:lang w:eastAsia="en-US"/>
        </w:rPr>
      </w:pPr>
      <w:r>
        <w:rPr>
          <w:rFonts w:eastAsia="DengXian"/>
          <w:color w:val="5B9BD5" w:themeColor="accent1"/>
          <w:lang w:eastAsia="en-US"/>
        </w:rPr>
        <w:t xml:space="preserve">  </w:t>
      </w:r>
      <w:r w:rsidR="00CE57A4">
        <w:rPr>
          <w:rFonts w:eastAsia="DengXian"/>
          <w:color w:val="5B9BD5" w:themeColor="accent1"/>
          <w:lang w:eastAsia="en-US"/>
        </w:rPr>
        <w:t xml:space="preserve"> </w:t>
      </w:r>
      <w:r w:rsidR="009F069E">
        <w:rPr>
          <w:rFonts w:eastAsia="DengXian"/>
          <w:color w:val="5B9BD5" w:themeColor="accent1"/>
          <w:lang w:eastAsia="en-US"/>
        </w:rPr>
        <w:t xml:space="preserve">  </w:t>
      </w:r>
      <w:r w:rsidR="00B454A1">
        <w:rPr>
          <w:rFonts w:eastAsia="DengXian"/>
          <w:color w:val="5B9BD5" w:themeColor="accent1"/>
          <w:lang w:eastAsia="en-US"/>
        </w:rPr>
        <w:t xml:space="preserve"> </w:t>
      </w:r>
      <w:r w:rsidR="00CB0907">
        <w:rPr>
          <w:rFonts w:eastAsia="DengXian"/>
          <w:color w:val="5B9BD5" w:themeColor="accent1"/>
          <w:lang w:eastAsia="en-US"/>
        </w:rPr>
        <w:t xml:space="preserve">  </w:t>
      </w:r>
      <w:r w:rsidR="00CB0907" w:rsidRPr="00CB0907">
        <w:rPr>
          <w:rFonts w:eastAsia="DengXian"/>
          <w:color w:val="5B9BD5" w:themeColor="accent1"/>
          <w:lang w:eastAsia="en-US"/>
        </w:rPr>
        <w:t xml:space="preserve"> </w:t>
      </w:r>
    </w:p>
    <w:p w14:paraId="3F1155E5" w14:textId="79C949E8" w:rsidR="006F2BFA" w:rsidRPr="0018181D" w:rsidRDefault="006F2BFA" w:rsidP="0018181D">
      <w:pPr>
        <w:pStyle w:val="MDPI31text"/>
        <w:ind w:firstLine="0"/>
        <w:rPr>
          <w:rFonts w:eastAsia="DengXian"/>
          <w:b/>
          <w:bCs/>
          <w:color w:val="5B9BD5" w:themeColor="accent1"/>
          <w:lang w:eastAsia="en-US"/>
        </w:rPr>
      </w:pPr>
      <w:r w:rsidRPr="0018181D">
        <w:rPr>
          <w:rFonts w:eastAsia="DengXian"/>
          <w:b/>
          <w:bCs/>
          <w:color w:val="5B9BD5" w:themeColor="accent1"/>
          <w:lang w:eastAsia="en-US"/>
        </w:rPr>
        <w:t>Method</w:t>
      </w:r>
    </w:p>
    <w:p w14:paraId="17190524" w14:textId="77777777" w:rsidR="006F2BFA" w:rsidRPr="00731ECE" w:rsidRDefault="006F2BFA" w:rsidP="009C3BDF">
      <w:pPr>
        <w:pStyle w:val="MDPI21heading1"/>
        <w:rPr>
          <w:rFonts w:eastAsia="DengXian"/>
          <w:b w:val="0"/>
          <w:bCs/>
          <w:i/>
          <w:iCs/>
          <w:color w:val="5B9BD5" w:themeColor="accent1"/>
          <w:lang w:eastAsia="en-US"/>
        </w:rPr>
      </w:pPr>
      <w:r w:rsidRPr="00731ECE">
        <w:rPr>
          <w:rFonts w:eastAsia="DengXian"/>
          <w:b w:val="0"/>
          <w:bCs/>
          <w:i/>
          <w:iCs/>
          <w:color w:val="5B9BD5" w:themeColor="accent1"/>
          <w:lang w:eastAsia="en-US"/>
        </w:rPr>
        <w:t>Participants</w:t>
      </w:r>
    </w:p>
    <w:p w14:paraId="35E6EC7A" w14:textId="77777777" w:rsidR="006F2BFA" w:rsidRPr="009467BF" w:rsidRDefault="006F2BFA" w:rsidP="009C3BDF">
      <w:pPr>
        <w:pStyle w:val="MDPI31text"/>
        <w:rPr>
          <w:rFonts w:eastAsia="DengXian"/>
          <w:lang w:eastAsia="en-US"/>
        </w:rPr>
      </w:pPr>
      <w:r w:rsidRPr="009467BF">
        <w:rPr>
          <w:rFonts w:eastAsia="DengXian"/>
          <w:lang w:eastAsia="en-US"/>
        </w:rPr>
        <w:t xml:space="preserve">Forty-nine female students (age range: 20-30) from a college in the north of Israel participated in the study. Participants were recruited through advertisements at the college, and received course credit for their participation. We chose to recruit a female sample given the extensive body of research suggesting females’ superior performance in object-location memory tasks as compared to males (for a meta-analysis, see </w:t>
      </w:r>
      <w:proofErr w:type="spellStart"/>
      <w:r w:rsidRPr="009467BF">
        <w:rPr>
          <w:rFonts w:eastAsia="DengXian"/>
          <w:lang w:eastAsia="en-US"/>
        </w:rPr>
        <w:t>Voyer</w:t>
      </w:r>
      <w:proofErr w:type="spellEnd"/>
      <w:r w:rsidRPr="009467BF">
        <w:rPr>
          <w:rFonts w:eastAsia="DengXian"/>
          <w:lang w:eastAsia="en-US"/>
        </w:rPr>
        <w:t xml:space="preserve">, </w:t>
      </w:r>
      <w:proofErr w:type="spellStart"/>
      <w:r w:rsidRPr="009467BF">
        <w:rPr>
          <w:rFonts w:eastAsia="DengXian"/>
          <w:lang w:eastAsia="en-US"/>
        </w:rPr>
        <w:t>Voyer</w:t>
      </w:r>
      <w:proofErr w:type="spellEnd"/>
      <w:r w:rsidRPr="009467BF">
        <w:rPr>
          <w:rFonts w:eastAsia="DengXian"/>
          <w:lang w:eastAsia="en-US"/>
        </w:rPr>
        <w:t xml:space="preserve">, &amp; Saint-Aubin, 2017). </w:t>
      </w:r>
    </w:p>
    <w:p w14:paraId="770AD936" w14:textId="77777777" w:rsidR="006F2BFA" w:rsidRPr="009467BF" w:rsidRDefault="006F2BFA" w:rsidP="009C3BDF">
      <w:pPr>
        <w:pStyle w:val="MDPI22heading2"/>
        <w:rPr>
          <w:rFonts w:eastAsia="DengXian"/>
          <w:lang w:eastAsia="en-US"/>
        </w:rPr>
      </w:pPr>
      <w:r w:rsidRPr="009467BF">
        <w:rPr>
          <w:rFonts w:eastAsia="DengXian"/>
          <w:lang w:eastAsia="en-US"/>
        </w:rPr>
        <w:t>Materials and Procedure</w:t>
      </w:r>
    </w:p>
    <w:p w14:paraId="763BE519" w14:textId="2ACC252D" w:rsidR="006F2BFA" w:rsidRPr="00857274" w:rsidRDefault="006F2BFA" w:rsidP="009C3BDF">
      <w:pPr>
        <w:pStyle w:val="MDPI31text"/>
        <w:rPr>
          <w:rFonts w:eastAsia="DengXian"/>
          <w:color w:val="5B9BD5" w:themeColor="accent1"/>
          <w:lang w:eastAsia="en-US"/>
        </w:rPr>
      </w:pPr>
      <w:r w:rsidRPr="009467BF">
        <w:rPr>
          <w:rFonts w:eastAsia="DengXian"/>
          <w:lang w:eastAsia="en-US"/>
        </w:rPr>
        <w:t>The study was approved by the institutional review boards (IRBs) of the college (no:</w:t>
      </w:r>
      <w:r w:rsidRPr="009467BF">
        <w:rPr>
          <w:rFonts w:ascii="Times New Roman" w:eastAsia="DengXian"/>
          <w:sz w:val="22"/>
          <w:rtl/>
          <w:lang w:eastAsia="en-US"/>
        </w:rPr>
        <w:t xml:space="preserve"> </w:t>
      </w:r>
      <w:r w:rsidRPr="009467BF">
        <w:rPr>
          <w:rFonts w:eastAsia="DengXian"/>
          <w:lang w:eastAsia="en-US"/>
        </w:rPr>
        <w:t xml:space="preserve"> EMEK YVC</w:t>
      </w:r>
      <w:r w:rsidRPr="009467BF">
        <w:rPr>
          <w:rFonts w:ascii="Times New Roman" w:eastAsia="DengXian"/>
          <w:sz w:val="22"/>
          <w:bdr w:val="none" w:sz="0" w:space="0" w:color="auto" w:frame="1"/>
          <w:rtl/>
          <w:lang w:eastAsia="en-US"/>
        </w:rPr>
        <w:t>2018</w:t>
      </w:r>
      <w:r w:rsidRPr="009467BF">
        <w:rPr>
          <w:rFonts w:eastAsia="DengXian"/>
          <w:bdr w:val="none" w:sz="0" w:space="0" w:color="auto" w:frame="1"/>
          <w:rtl/>
          <w:lang w:eastAsia="en-US"/>
        </w:rPr>
        <w:t>-</w:t>
      </w:r>
      <w:proofErr w:type="gramStart"/>
      <w:r w:rsidRPr="009467BF">
        <w:rPr>
          <w:rFonts w:ascii="Times New Roman" w:eastAsia="DengXian"/>
          <w:sz w:val="22"/>
          <w:bdr w:val="none" w:sz="0" w:space="0" w:color="auto" w:frame="1"/>
          <w:rtl/>
          <w:lang w:eastAsia="en-US"/>
        </w:rPr>
        <w:t>20</w:t>
      </w:r>
      <w:r w:rsidRPr="009467BF">
        <w:rPr>
          <w:rFonts w:eastAsia="DengXian"/>
          <w:bdr w:val="none" w:sz="0" w:space="0" w:color="auto" w:frame="1"/>
          <w:rtl/>
          <w:lang w:eastAsia="en-US"/>
        </w:rPr>
        <w:t> </w:t>
      </w:r>
      <w:r w:rsidRPr="009467BF">
        <w:rPr>
          <w:rFonts w:eastAsia="DengXian"/>
          <w:lang w:eastAsia="en-US"/>
        </w:rPr>
        <w:t>)</w:t>
      </w:r>
      <w:proofErr w:type="gramEnd"/>
      <w:r w:rsidRPr="009467BF">
        <w:rPr>
          <w:rFonts w:eastAsia="DengXian"/>
          <w:lang w:eastAsia="en-US"/>
        </w:rPr>
        <w:t>. All participants arrived at the lab between 8:00 a.m. and 12:00 p.m.</w:t>
      </w:r>
      <w:r w:rsidR="00857274">
        <w:rPr>
          <w:rFonts w:eastAsia="DengXian"/>
          <w:lang w:eastAsia="en-US"/>
        </w:rPr>
        <w:t xml:space="preserve">, </w:t>
      </w:r>
      <w:r w:rsidR="00857274" w:rsidRPr="00FC1AE6">
        <w:rPr>
          <w:rFonts w:eastAsia="DengXian"/>
          <w:color w:val="5B9BD5" w:themeColor="accent1"/>
          <w:lang w:eastAsia="en-US"/>
        </w:rPr>
        <w:t xml:space="preserve">after </w:t>
      </w:r>
      <w:del w:id="73" w:author="ALE editor" w:date="2019-12-21T18:37:00Z">
        <w:r w:rsidR="00857274" w:rsidRPr="00FC1AE6" w:rsidDel="006F0759">
          <w:rPr>
            <w:rFonts w:eastAsia="DengXian"/>
            <w:color w:val="5B9BD5" w:themeColor="accent1"/>
            <w:lang w:eastAsia="en-US"/>
          </w:rPr>
          <w:delText xml:space="preserve">4 </w:delText>
        </w:r>
      </w:del>
      <w:ins w:id="74" w:author="ALE editor" w:date="2019-12-21T18:37:00Z">
        <w:r w:rsidR="006F0759">
          <w:rPr>
            <w:rFonts w:eastAsia="DengXian"/>
            <w:color w:val="5B9BD5" w:themeColor="accent1"/>
            <w:lang w:eastAsia="en-US"/>
          </w:rPr>
          <w:t>four</w:t>
        </w:r>
        <w:r w:rsidR="006F0759" w:rsidRPr="00FC1AE6">
          <w:rPr>
            <w:rFonts w:eastAsia="DengXian"/>
            <w:color w:val="5B9BD5" w:themeColor="accent1"/>
            <w:lang w:eastAsia="en-US"/>
          </w:rPr>
          <w:t xml:space="preserve"> </w:t>
        </w:r>
      </w:ins>
      <w:r w:rsidR="00857274" w:rsidRPr="00FC1AE6">
        <w:rPr>
          <w:rFonts w:eastAsia="DengXian"/>
          <w:color w:val="5B9BD5" w:themeColor="accent1"/>
          <w:lang w:eastAsia="en-US"/>
        </w:rPr>
        <w:t xml:space="preserve">nights with </w:t>
      </w:r>
      <w:commentRangeStart w:id="75"/>
      <w:proofErr w:type="spellStart"/>
      <w:ins w:id="76" w:author="ALE editor" w:date="2019-12-21T18:38:00Z">
        <w:r w:rsidR="006F0759">
          <w:rPr>
            <w:rFonts w:eastAsia="DengXian"/>
            <w:color w:val="5B9BD5" w:themeColor="accent1"/>
            <w:lang w:eastAsia="en-US"/>
          </w:rPr>
          <w:t>A</w:t>
        </w:r>
      </w:ins>
      <w:del w:id="77" w:author="ALE editor" w:date="2019-12-21T18:38:00Z">
        <w:r w:rsidR="00857274" w:rsidRPr="00FC1AE6" w:rsidDel="006F0759">
          <w:rPr>
            <w:rFonts w:eastAsia="DengXian"/>
            <w:color w:val="5B9BD5" w:themeColor="accent1"/>
            <w:lang w:eastAsia="en-US"/>
          </w:rPr>
          <w:delText>a</w:delText>
        </w:r>
      </w:del>
      <w:r w:rsidR="00857274" w:rsidRPr="00FC1AE6">
        <w:rPr>
          <w:rFonts w:eastAsia="DengXian"/>
          <w:color w:val="5B9BD5" w:themeColor="accent1"/>
          <w:lang w:eastAsia="en-US"/>
        </w:rPr>
        <w:t>cti</w:t>
      </w:r>
      <w:del w:id="78" w:author="ALE editor" w:date="2019-12-21T18:38:00Z">
        <w:r w:rsidR="00857274" w:rsidRPr="00FC1AE6" w:rsidDel="006F0759">
          <w:rPr>
            <w:rFonts w:eastAsia="DengXian"/>
            <w:color w:val="5B9BD5" w:themeColor="accent1"/>
            <w:lang w:eastAsia="en-US"/>
          </w:rPr>
          <w:delText>g</w:delText>
        </w:r>
      </w:del>
      <w:ins w:id="79" w:author="ALE editor" w:date="2019-12-21T18:38:00Z">
        <w:r w:rsidR="006F0759">
          <w:rPr>
            <w:rFonts w:eastAsia="DengXian"/>
            <w:color w:val="5B9BD5" w:themeColor="accent1"/>
            <w:lang w:eastAsia="en-US"/>
          </w:rPr>
          <w:t>G</w:t>
        </w:r>
      </w:ins>
      <w:r w:rsidR="00857274" w:rsidRPr="00FC1AE6">
        <w:rPr>
          <w:rFonts w:eastAsia="DengXian"/>
          <w:color w:val="5B9BD5" w:themeColor="accent1"/>
          <w:lang w:eastAsia="en-US"/>
        </w:rPr>
        <w:t>raph</w:t>
      </w:r>
      <w:commentRangeEnd w:id="75"/>
      <w:proofErr w:type="spellEnd"/>
      <w:r w:rsidR="006F0759">
        <w:rPr>
          <w:rStyle w:val="CommentReference"/>
          <w:rFonts w:ascii="Times New Roman" w:hAnsi="Times New Roman"/>
          <w:snapToGrid/>
          <w:lang w:bidi="ar-SA"/>
        </w:rPr>
        <w:commentReference w:id="75"/>
      </w:r>
      <w:r w:rsidR="00857274" w:rsidRPr="00FC1AE6">
        <w:rPr>
          <w:rFonts w:eastAsia="DengXian"/>
          <w:color w:val="5B9BD5" w:themeColor="accent1"/>
          <w:lang w:eastAsia="en-US"/>
        </w:rPr>
        <w:t xml:space="preserve">, to participate in the experiment. </w:t>
      </w:r>
      <w:del w:id="80" w:author="ALE editor" w:date="2019-12-22T09:17:00Z">
        <w:r w:rsidRPr="009467BF" w:rsidDel="0049788F">
          <w:rPr>
            <w:rFonts w:eastAsia="DengXian"/>
            <w:lang w:eastAsia="en-US"/>
          </w:rPr>
          <w:delText xml:space="preserve"> </w:delText>
        </w:r>
      </w:del>
      <w:del w:id="81" w:author="ALE editor" w:date="2019-12-21T18:37:00Z">
        <w:r w:rsidRPr="009467BF" w:rsidDel="006F0759">
          <w:rPr>
            <w:rFonts w:eastAsia="DengXian"/>
            <w:lang w:eastAsia="en-US"/>
          </w:rPr>
          <w:delText xml:space="preserve">to partake in the experiment. </w:delText>
        </w:r>
      </w:del>
      <w:r w:rsidRPr="009467BF">
        <w:rPr>
          <w:rFonts w:eastAsia="DengXian"/>
          <w:lang w:eastAsia="en-US"/>
        </w:rPr>
        <w:t>After providing informed consent, participants completed a brief demographic questionnaire and a number of tasks</w:t>
      </w:r>
      <w:del w:id="82" w:author="ALE editor" w:date="2019-12-21T18:41:00Z">
        <w:r w:rsidRPr="009467BF" w:rsidDel="006F0759">
          <w:rPr>
            <w:rFonts w:eastAsia="DengXian"/>
            <w:lang w:eastAsia="en-US"/>
          </w:rPr>
          <w:delText>,</w:delText>
        </w:r>
      </w:del>
      <w:r w:rsidR="00857274">
        <w:rPr>
          <w:rFonts w:eastAsia="DengXian"/>
          <w:lang w:eastAsia="en-US"/>
        </w:rPr>
        <w:t xml:space="preserve"> </w:t>
      </w:r>
      <w:commentRangeStart w:id="83"/>
      <w:r w:rsidR="00857274" w:rsidRPr="00FC1AE6">
        <w:rPr>
          <w:rFonts w:eastAsia="DengXian"/>
          <w:color w:val="5B9BD5" w:themeColor="accent1"/>
          <w:lang w:eastAsia="en-US"/>
        </w:rPr>
        <w:t>in cross over design</w:t>
      </w:r>
      <w:ins w:id="84" w:author="ALE editor" w:date="2019-12-21T18:41:00Z">
        <w:r w:rsidR="006F0759">
          <w:rPr>
            <w:rFonts w:eastAsia="DengXian"/>
            <w:color w:val="5B9BD5" w:themeColor="accent1"/>
            <w:lang w:eastAsia="en-US"/>
          </w:rPr>
          <w:t>.</w:t>
        </w:r>
      </w:ins>
      <w:r w:rsidR="00857274" w:rsidRPr="00FC1AE6">
        <w:rPr>
          <w:rFonts w:eastAsia="DengXian"/>
          <w:color w:val="5B9BD5" w:themeColor="accent1"/>
          <w:lang w:eastAsia="en-US"/>
        </w:rPr>
        <w:t xml:space="preserve"> </w:t>
      </w:r>
      <w:ins w:id="85" w:author="ALE editor" w:date="2019-12-21T18:41:00Z">
        <w:r w:rsidR="006F0759">
          <w:rPr>
            <w:rFonts w:eastAsia="DengXian"/>
            <w:color w:val="5B9BD5" w:themeColor="accent1"/>
            <w:lang w:eastAsia="en-US"/>
          </w:rPr>
          <w:t>S</w:t>
        </w:r>
      </w:ins>
      <w:del w:id="86" w:author="ALE editor" w:date="2019-12-21T18:41:00Z">
        <w:r w:rsidR="00857274" w:rsidRPr="00FC1AE6" w:rsidDel="006F0759">
          <w:rPr>
            <w:rFonts w:eastAsia="DengXian"/>
            <w:color w:val="5B9BD5" w:themeColor="accent1"/>
            <w:lang w:eastAsia="en-US"/>
          </w:rPr>
          <w:delText>s</w:delText>
        </w:r>
      </w:del>
      <w:r w:rsidR="00857274" w:rsidRPr="00FC1AE6">
        <w:rPr>
          <w:rFonts w:eastAsia="DengXian"/>
          <w:color w:val="5B9BD5" w:themeColor="accent1"/>
          <w:lang w:eastAsia="en-US"/>
        </w:rPr>
        <w:t xml:space="preserve">ubjects </w:t>
      </w:r>
      <w:del w:id="87" w:author="ALE editor" w:date="2019-12-21T18:41:00Z">
        <w:r w:rsidR="00857274" w:rsidRPr="00FC1AE6" w:rsidDel="006F0759">
          <w:rPr>
            <w:rFonts w:eastAsia="DengXian"/>
            <w:color w:val="5B9BD5" w:themeColor="accent1"/>
            <w:lang w:eastAsia="en-US"/>
          </w:rPr>
          <w:delText xml:space="preserve">did </w:delText>
        </w:r>
      </w:del>
      <w:ins w:id="88" w:author="ALE editor" w:date="2019-12-21T18:41:00Z">
        <w:r w:rsidR="006F0759">
          <w:rPr>
            <w:rFonts w:eastAsia="DengXian"/>
            <w:color w:val="5B9BD5" w:themeColor="accent1"/>
            <w:lang w:eastAsia="en-US"/>
          </w:rPr>
          <w:t>performed</w:t>
        </w:r>
        <w:r w:rsidR="006F0759" w:rsidRPr="00FC1AE6">
          <w:rPr>
            <w:rFonts w:eastAsia="DengXian"/>
            <w:color w:val="5B9BD5" w:themeColor="accent1"/>
            <w:lang w:eastAsia="en-US"/>
          </w:rPr>
          <w:t xml:space="preserve"> </w:t>
        </w:r>
      </w:ins>
      <w:r w:rsidR="00857274" w:rsidRPr="00FC1AE6">
        <w:rPr>
          <w:rFonts w:eastAsia="DengXian"/>
          <w:color w:val="5B9BD5" w:themeColor="accent1"/>
          <w:lang w:eastAsia="en-US"/>
        </w:rPr>
        <w:t xml:space="preserve">the </w:t>
      </w:r>
      <w:del w:id="89" w:author="ALE editor" w:date="2019-12-21T18:41:00Z">
        <w:r w:rsidR="00857274" w:rsidRPr="00FC1AE6" w:rsidDel="006F0759">
          <w:rPr>
            <w:rFonts w:eastAsia="DengXian"/>
            <w:color w:val="5B9BD5" w:themeColor="accent1"/>
            <w:lang w:eastAsia="en-US"/>
          </w:rPr>
          <w:delText xml:space="preserve">tests </w:delText>
        </w:r>
      </w:del>
      <w:ins w:id="90" w:author="ALE editor" w:date="2019-12-21T18:41:00Z">
        <w:r w:rsidR="006F0759">
          <w:rPr>
            <w:rFonts w:eastAsia="DengXian"/>
            <w:color w:val="5B9BD5" w:themeColor="accent1"/>
            <w:lang w:eastAsia="en-US"/>
          </w:rPr>
          <w:t>tasks</w:t>
        </w:r>
        <w:r w:rsidR="006F0759" w:rsidRPr="00FC1AE6">
          <w:rPr>
            <w:rFonts w:eastAsia="DengXian"/>
            <w:color w:val="5B9BD5" w:themeColor="accent1"/>
            <w:lang w:eastAsia="en-US"/>
          </w:rPr>
          <w:t xml:space="preserve"> </w:t>
        </w:r>
      </w:ins>
      <w:r w:rsidR="00857274" w:rsidRPr="00FC1AE6">
        <w:rPr>
          <w:rFonts w:eastAsia="DengXian"/>
          <w:color w:val="5B9BD5" w:themeColor="accent1"/>
          <w:lang w:eastAsia="en-US"/>
        </w:rPr>
        <w:t>in the same enviro</w:t>
      </w:r>
      <w:r w:rsidR="00857274" w:rsidRPr="00FC1AE6">
        <w:rPr>
          <w:rFonts w:eastAsia="DengXian"/>
          <w:color w:val="5B9BD5" w:themeColor="accent1"/>
          <w:lang w:eastAsia="en-US" w:bidi="he-IL"/>
        </w:rPr>
        <w:t>nm</w:t>
      </w:r>
      <w:r w:rsidR="00857274" w:rsidRPr="00FC1AE6">
        <w:rPr>
          <w:rFonts w:eastAsia="DengXian"/>
          <w:color w:val="5B9BD5" w:themeColor="accent1"/>
          <w:lang w:eastAsia="en-US"/>
        </w:rPr>
        <w:t>ent</w:t>
      </w:r>
      <w:ins w:id="91" w:author="ALE editor" w:date="2019-12-21T18:41:00Z">
        <w:r w:rsidR="006F0759">
          <w:rPr>
            <w:rFonts w:eastAsia="DengXian"/>
            <w:color w:val="5B9BD5" w:themeColor="accent1"/>
            <w:lang w:eastAsia="en-US"/>
          </w:rPr>
          <w:t>, namely</w:t>
        </w:r>
      </w:ins>
      <w:r w:rsidR="00857274" w:rsidRPr="00FC1AE6">
        <w:rPr>
          <w:rFonts w:eastAsia="DengXian"/>
          <w:color w:val="5B9BD5" w:themeColor="accent1"/>
          <w:lang w:eastAsia="en-US"/>
        </w:rPr>
        <w:t xml:space="preserve"> in the lab</w:t>
      </w:r>
      <w:commentRangeEnd w:id="83"/>
      <w:r w:rsidR="006F0759">
        <w:rPr>
          <w:rStyle w:val="CommentReference"/>
          <w:rFonts w:ascii="Times New Roman" w:hAnsi="Times New Roman"/>
          <w:snapToGrid/>
          <w:lang w:bidi="ar-SA"/>
        </w:rPr>
        <w:commentReference w:id="83"/>
      </w:r>
      <w:r w:rsidR="00857274" w:rsidRPr="00FC1AE6">
        <w:rPr>
          <w:rFonts w:eastAsia="DengXian"/>
          <w:color w:val="5B9BD5" w:themeColor="accent1"/>
          <w:lang w:eastAsia="en-US"/>
        </w:rPr>
        <w:t xml:space="preserve">. </w:t>
      </w:r>
      <w:del w:id="92" w:author="ALE editor" w:date="2019-12-21T18:39:00Z">
        <w:r w:rsidRPr="009467BF" w:rsidDel="006F0759">
          <w:rPr>
            <w:rFonts w:eastAsia="DengXian"/>
            <w:lang w:eastAsia="en-US"/>
          </w:rPr>
          <w:delText xml:space="preserve"> </w:delText>
        </w:r>
      </w:del>
      <w:r w:rsidR="00857274" w:rsidRPr="00857274">
        <w:rPr>
          <w:rFonts w:eastAsia="DengXian"/>
          <w:color w:val="5B9BD5" w:themeColor="accent1"/>
          <w:lang w:eastAsia="en-US"/>
        </w:rPr>
        <w:t>The tasks are</w:t>
      </w:r>
      <w:r w:rsidRPr="00857274">
        <w:rPr>
          <w:rFonts w:eastAsia="DengXian"/>
          <w:color w:val="5B9BD5" w:themeColor="accent1"/>
          <w:lang w:eastAsia="en-US"/>
        </w:rPr>
        <w:t xml:space="preserve"> outlined below.</w:t>
      </w:r>
    </w:p>
    <w:p w14:paraId="72D0F347" w14:textId="77777777" w:rsidR="006F2BFA" w:rsidRPr="009467BF" w:rsidRDefault="006F2BFA" w:rsidP="009C3BDF">
      <w:pPr>
        <w:pStyle w:val="MDPI31text"/>
        <w:rPr>
          <w:rFonts w:eastAsia="DengXian"/>
          <w:lang w:eastAsia="en-US"/>
        </w:rPr>
      </w:pPr>
      <w:r w:rsidRPr="009467BF">
        <w:rPr>
          <w:rFonts w:eastAsia="DengXian"/>
          <w:i/>
          <w:iCs/>
          <w:lang w:eastAsia="en-US"/>
        </w:rPr>
        <w:t>Object location memory – Incidental encoding</w:t>
      </w:r>
      <w:r w:rsidRPr="009467BF">
        <w:rPr>
          <w:rFonts w:eastAsia="DengXian"/>
          <w:lang w:eastAsia="en-US"/>
        </w:rPr>
        <w:t xml:space="preserve">: The study included a stimulus array of 25 black-and-white drawings of objects, based on those used in the </w:t>
      </w:r>
      <w:proofErr w:type="spellStart"/>
      <w:r w:rsidRPr="009467BF">
        <w:rPr>
          <w:rFonts w:eastAsia="DengXian"/>
          <w:lang w:eastAsia="en-US"/>
        </w:rPr>
        <w:t>Eals</w:t>
      </w:r>
      <w:proofErr w:type="spellEnd"/>
      <w:r w:rsidRPr="009467BF">
        <w:rPr>
          <w:rFonts w:eastAsia="DengXian"/>
          <w:lang w:eastAsia="en-US"/>
        </w:rPr>
        <w:t xml:space="preserve"> and Silverman (1994) study. The stimuli were presented on standard-size A4 white paper. Participants were instructed to complete both a pricing task and a distraction task within a one-minute time-frame. In the pricing task, participants were asked to write a price tag for each object directly on the paper. They were told that if they were unable to estimate a price for the object, they should provide a guess (Gallagher, Neave, Hamilton, &amp; Gray, 2006). In the distraction task, a pre-recorded soundtrack of piano tones randomized for pitch (low or high) was presented in intervals of </w:t>
      </w:r>
      <w:commentRangeStart w:id="93"/>
      <w:r w:rsidRPr="009467BF">
        <w:rPr>
          <w:rFonts w:eastAsia="DengXian"/>
          <w:lang w:eastAsia="en-US"/>
        </w:rPr>
        <w:t xml:space="preserve">2 or 3 </w:t>
      </w:r>
      <w:commentRangeEnd w:id="93"/>
      <w:r w:rsidR="0049788F">
        <w:rPr>
          <w:rStyle w:val="CommentReference"/>
          <w:rFonts w:ascii="Times New Roman" w:hAnsi="Times New Roman"/>
          <w:snapToGrid/>
          <w:lang w:bidi="ar-SA"/>
        </w:rPr>
        <w:commentReference w:id="93"/>
      </w:r>
      <w:r w:rsidRPr="009467BF">
        <w:rPr>
          <w:rFonts w:eastAsia="DengXian"/>
          <w:lang w:eastAsia="en-US"/>
        </w:rPr>
        <w:t xml:space="preserve">seconds (Palmer et al., 2013). The participants were asked to indicate the low-pitched tone by raising their left hand and the high-pitched tone by raising their right hand. Immediately afterward, the participants were shown another stimulus array, in which 14 of the objects were in different locations than before. They were given 60 seconds to mark which objects’ locations were unchanged and circle the ones whose positions had changed. A manipulation check indicated that the participants were not suspicious about the purpose of the experiment. </w:t>
      </w:r>
    </w:p>
    <w:p w14:paraId="5511ED18" w14:textId="1689D355" w:rsidR="006F2BFA" w:rsidRPr="009467BF" w:rsidRDefault="006F2BFA" w:rsidP="009C3BDF">
      <w:pPr>
        <w:pStyle w:val="MDPI31text"/>
        <w:rPr>
          <w:rFonts w:eastAsia="DengXian"/>
          <w:lang w:eastAsia="en-US"/>
        </w:rPr>
      </w:pPr>
      <w:r w:rsidRPr="009467BF">
        <w:rPr>
          <w:rFonts w:eastAsia="DengXian"/>
          <w:i/>
          <w:iCs/>
          <w:lang w:eastAsia="en-US"/>
        </w:rPr>
        <w:t>Object location memory – Intentional encoding</w:t>
      </w:r>
      <w:r w:rsidRPr="009467BF">
        <w:rPr>
          <w:rFonts w:eastAsia="DengXian"/>
          <w:lang w:eastAsia="en-US"/>
        </w:rPr>
        <w:t>: The design of the intentional encoding condition, including all of the materials presented, was identical to the incidental encoding task phase</w:t>
      </w:r>
      <w:r w:rsidR="007223A5" w:rsidRPr="007223A5">
        <w:rPr>
          <w:rFonts w:eastAsia="DengXian"/>
          <w:color w:val="5B9BD5" w:themeColor="accent1"/>
          <w:lang w:eastAsia="en-US"/>
        </w:rPr>
        <w:t>, with a new stimulus array</w:t>
      </w:r>
      <w:r w:rsidRPr="009467BF">
        <w:rPr>
          <w:rFonts w:eastAsia="DengXian"/>
          <w:lang w:eastAsia="en-US"/>
        </w:rPr>
        <w:t>. However, the one difference was that in the intentional encoding task, participants were given one minute to “try to memorize as many objects in the array as possible and their approximate locations” (</w:t>
      </w:r>
      <w:proofErr w:type="spellStart"/>
      <w:r w:rsidRPr="009467BF">
        <w:rPr>
          <w:rFonts w:eastAsia="DengXian"/>
          <w:lang w:eastAsia="en-US"/>
        </w:rPr>
        <w:t>Eals</w:t>
      </w:r>
      <w:proofErr w:type="spellEnd"/>
      <w:r w:rsidRPr="009467BF">
        <w:rPr>
          <w:rFonts w:eastAsia="DengXian"/>
          <w:lang w:eastAsia="en-US"/>
        </w:rPr>
        <w:t xml:space="preserve"> &amp; Silverman, p. 100, 1994) </w:t>
      </w:r>
      <w:r w:rsidRPr="001715CD">
        <w:rPr>
          <w:rFonts w:eastAsia="DengXian"/>
          <w:color w:val="5B9BD5" w:themeColor="accent1"/>
          <w:lang w:eastAsia="en-US"/>
        </w:rPr>
        <w:t xml:space="preserve">before the distraction task </w:t>
      </w:r>
      <w:r w:rsidR="001715CD" w:rsidRPr="001715CD">
        <w:rPr>
          <w:rFonts w:eastAsia="DengXian"/>
          <w:color w:val="5B9BD5" w:themeColor="accent1"/>
          <w:lang w:eastAsia="en-US"/>
        </w:rPr>
        <w:t>was</w:t>
      </w:r>
      <w:r w:rsidRPr="001715CD">
        <w:rPr>
          <w:rFonts w:eastAsia="DengXian"/>
          <w:color w:val="5B9BD5" w:themeColor="accent1"/>
          <w:lang w:eastAsia="en-US"/>
        </w:rPr>
        <w:t xml:space="preserve"> introduced.</w:t>
      </w:r>
    </w:p>
    <w:p w14:paraId="2BC186C4" w14:textId="77777777" w:rsidR="006F2BFA" w:rsidRPr="009467BF" w:rsidRDefault="006F2BFA" w:rsidP="009C3BDF">
      <w:pPr>
        <w:pStyle w:val="MDPI22heading2"/>
        <w:rPr>
          <w:rFonts w:eastAsia="DengXian"/>
          <w:color w:val="131413"/>
          <w:lang w:eastAsia="en-US"/>
        </w:rPr>
      </w:pPr>
      <w:r w:rsidRPr="009467BF">
        <w:rPr>
          <w:rFonts w:eastAsia="DengXian"/>
          <w:lang w:eastAsia="en-US"/>
        </w:rPr>
        <w:lastRenderedPageBreak/>
        <w:t xml:space="preserve">Psychomotor Vigilance Test (PVT):  </w:t>
      </w:r>
    </w:p>
    <w:p w14:paraId="3FB003E5" w14:textId="2BE9ADC0" w:rsidR="00F64B78" w:rsidRPr="00F64B78" w:rsidRDefault="006F2BFA" w:rsidP="00F64B78">
      <w:pPr>
        <w:pStyle w:val="MDPI31text"/>
        <w:rPr>
          <w:rFonts w:eastAsia="DengXian"/>
          <w:color w:val="5B9BD5" w:themeColor="accent1"/>
          <w:shd w:val="clear" w:color="auto" w:fill="FFFFFF"/>
          <w:lang w:eastAsia="en-US"/>
        </w:rPr>
      </w:pPr>
      <w:r w:rsidRPr="009467BF">
        <w:rPr>
          <w:rFonts w:eastAsia="DengXian"/>
          <w:lang w:eastAsia="en-US"/>
        </w:rPr>
        <w:t xml:space="preserve">Participants completed a visual psychomotor vigilance task (PVT). This task is sensitive to sleep loss and circadian phase </w:t>
      </w:r>
      <w:r w:rsidRPr="009467BF">
        <w:rPr>
          <w:rFonts w:eastAsia="DengXian"/>
          <w:color w:val="131413"/>
          <w:lang w:eastAsia="en-US"/>
        </w:rPr>
        <w:t>(</w:t>
      </w:r>
      <w:r w:rsidRPr="009467BF">
        <w:rPr>
          <w:rFonts w:eastAsia="DengXian"/>
          <w:lang w:eastAsia="en-US"/>
        </w:rPr>
        <w:t>Johnson</w:t>
      </w:r>
      <w:r w:rsidRPr="009467BF">
        <w:rPr>
          <w:rFonts w:eastAsia="DengXian"/>
          <w:color w:val="131413"/>
          <w:lang w:eastAsia="en-US"/>
        </w:rPr>
        <w:t xml:space="preserve"> et al., 1992;</w:t>
      </w:r>
      <w:r w:rsidRPr="009467BF">
        <w:rPr>
          <w:rFonts w:eastAsia="DengXian"/>
          <w:lang w:eastAsia="en-US"/>
        </w:rPr>
        <w:t xml:space="preserve"> Wright, Hull, </w:t>
      </w:r>
      <w:proofErr w:type="spellStart"/>
      <w:r w:rsidRPr="009467BF">
        <w:rPr>
          <w:rFonts w:eastAsia="DengXian"/>
          <w:lang w:eastAsia="en-US"/>
        </w:rPr>
        <w:t>Czeisler</w:t>
      </w:r>
      <w:proofErr w:type="spellEnd"/>
      <w:r w:rsidRPr="009467BF">
        <w:rPr>
          <w:rFonts w:eastAsia="DengXian"/>
          <w:lang w:eastAsia="en-US"/>
        </w:rPr>
        <w:t>, 2002).</w:t>
      </w:r>
      <w:r w:rsidRPr="009467BF">
        <w:rPr>
          <w:rFonts w:eastAsia="DengXian"/>
          <w:color w:val="131413"/>
          <w:lang w:eastAsia="en-US"/>
        </w:rPr>
        <w:t xml:space="preserve"> </w:t>
      </w:r>
      <w:r w:rsidR="00F64B78" w:rsidRPr="0083114B">
        <w:rPr>
          <w:color w:val="5B9BD5" w:themeColor="accent1"/>
        </w:rPr>
        <w:t>The psychomotor vigilance task (PVT) has been employed for the last 30 years as a sensitive test of sustained attention (</w:t>
      </w:r>
      <w:proofErr w:type="spellStart"/>
      <w:r w:rsidR="00F64B78" w:rsidRPr="0083114B">
        <w:rPr>
          <w:color w:val="5B9BD5" w:themeColor="accent1"/>
        </w:rPr>
        <w:t>Dinges</w:t>
      </w:r>
      <w:proofErr w:type="spellEnd"/>
      <w:r w:rsidR="00F64B78" w:rsidRPr="0083114B">
        <w:rPr>
          <w:color w:val="5B9BD5" w:themeColor="accent1"/>
        </w:rPr>
        <w:t xml:space="preserve">, &amp; Powell, 1985). This simple measure of reaction time (RT) to repetitive stimuli has become recognized as a highly </w:t>
      </w:r>
      <w:r w:rsidR="00F64B78" w:rsidRPr="0083114B">
        <w:rPr>
          <w:rFonts w:eastAsia="DengXian"/>
          <w:color w:val="5B9BD5" w:themeColor="accent1"/>
          <w:lang w:eastAsia="en-US"/>
        </w:rPr>
        <w:t>sensitive</w:t>
      </w:r>
      <w:r w:rsidR="00F64B78" w:rsidRPr="0083114B">
        <w:rPr>
          <w:color w:val="5B9BD5" w:themeColor="accent1"/>
        </w:rPr>
        <w:t xml:space="preserve"> effective tool for measuring degradation of sustained attention performance under sleep deprivation or change in </w:t>
      </w:r>
      <w:r w:rsidR="00F64B78" w:rsidRPr="0083114B">
        <w:rPr>
          <w:rFonts w:eastAsia="DengXian"/>
          <w:color w:val="5B9BD5" w:themeColor="accent1"/>
          <w:lang w:eastAsia="en-US"/>
        </w:rPr>
        <w:t xml:space="preserve">circadian phase (Johnson et al., 1992; Wright, Hull, </w:t>
      </w:r>
      <w:proofErr w:type="spellStart"/>
      <w:r w:rsidR="00F64B78" w:rsidRPr="0083114B">
        <w:rPr>
          <w:rFonts w:eastAsia="DengXian"/>
          <w:color w:val="5B9BD5" w:themeColor="accent1"/>
          <w:lang w:eastAsia="en-US"/>
        </w:rPr>
        <w:t>Czeisler</w:t>
      </w:r>
      <w:proofErr w:type="spellEnd"/>
      <w:r w:rsidR="00F64B78" w:rsidRPr="0083114B">
        <w:rPr>
          <w:rFonts w:eastAsia="DengXian"/>
          <w:color w:val="5B9BD5" w:themeColor="accent1"/>
          <w:lang w:eastAsia="en-US"/>
        </w:rPr>
        <w:t>, 2002).</w:t>
      </w:r>
      <w:r w:rsidR="00F64B78" w:rsidRPr="009467BF">
        <w:rPr>
          <w:rFonts w:eastAsia="DengXian"/>
          <w:color w:val="131413"/>
          <w:lang w:eastAsia="en-US"/>
        </w:rPr>
        <w:t xml:space="preserve"> The PVT is the most widely used measure of behavioral alertness. </w:t>
      </w:r>
      <w:del w:id="94" w:author="ALE editor" w:date="2019-12-21T18:48:00Z">
        <w:r w:rsidR="00F64B78" w:rsidRPr="0083114B" w:rsidDel="00A72FA9">
          <w:rPr>
            <w:color w:val="5B9BD5" w:themeColor="accent1"/>
          </w:rPr>
          <w:delText>Adult e</w:delText>
        </w:r>
      </w:del>
      <w:ins w:id="95" w:author="ALE editor" w:date="2019-12-21T18:48:00Z">
        <w:r w:rsidR="00A72FA9">
          <w:rPr>
            <w:color w:val="5B9BD5" w:themeColor="accent1"/>
          </w:rPr>
          <w:t>E</w:t>
        </w:r>
      </w:ins>
      <w:r w:rsidR="00F64B78" w:rsidRPr="0083114B">
        <w:rPr>
          <w:color w:val="5B9BD5" w:themeColor="accent1"/>
        </w:rPr>
        <w:t xml:space="preserve">xperiments </w:t>
      </w:r>
      <w:ins w:id="96" w:author="ALE editor" w:date="2019-12-21T18:48:00Z">
        <w:r w:rsidR="00A72FA9">
          <w:rPr>
            <w:color w:val="5B9BD5" w:themeColor="accent1"/>
          </w:rPr>
          <w:t xml:space="preserve">on adult populations </w:t>
        </w:r>
      </w:ins>
      <w:r w:rsidR="00F64B78" w:rsidRPr="0083114B">
        <w:rPr>
          <w:color w:val="5B9BD5" w:themeColor="accent1"/>
        </w:rPr>
        <w:t xml:space="preserve">have shown that sleep deprivation results in increased average reaction times, errors of commission, and frequency of </w:t>
      </w:r>
      <w:commentRangeStart w:id="97"/>
      <w:r w:rsidR="00F64B78" w:rsidRPr="0083114B">
        <w:rPr>
          <w:color w:val="5B9BD5" w:themeColor="accent1"/>
        </w:rPr>
        <w:t>especially</w:t>
      </w:r>
      <w:commentRangeEnd w:id="97"/>
      <w:r w:rsidR="00A72FA9">
        <w:rPr>
          <w:rStyle w:val="CommentReference"/>
          <w:rFonts w:ascii="Times New Roman" w:hAnsi="Times New Roman"/>
          <w:snapToGrid/>
          <w:lang w:bidi="ar-SA"/>
        </w:rPr>
        <w:commentReference w:id="97"/>
      </w:r>
      <w:r w:rsidR="00F64B78" w:rsidRPr="0083114B">
        <w:rPr>
          <w:color w:val="5B9BD5" w:themeColor="accent1"/>
        </w:rPr>
        <w:t xml:space="preserve"> long reaction times (&gt;</w:t>
      </w:r>
      <w:ins w:id="98" w:author="ALE editor" w:date="2019-12-21T18:49:00Z">
        <w:r w:rsidR="00A72FA9">
          <w:rPr>
            <w:color w:val="5B9BD5" w:themeColor="accent1"/>
          </w:rPr>
          <w:t xml:space="preserve"> </w:t>
        </w:r>
      </w:ins>
      <w:r w:rsidR="00F64B78" w:rsidRPr="0083114B">
        <w:rPr>
          <w:color w:val="5B9BD5" w:themeColor="accent1"/>
        </w:rPr>
        <w:t xml:space="preserve">500 </w:t>
      </w:r>
      <w:proofErr w:type="spellStart"/>
      <w:r w:rsidR="00F64B78" w:rsidRPr="0083114B">
        <w:rPr>
          <w:color w:val="5B9BD5" w:themeColor="accent1"/>
        </w:rPr>
        <w:t>ms</w:t>
      </w:r>
      <w:proofErr w:type="spellEnd"/>
      <w:r w:rsidR="00F64B78" w:rsidRPr="0083114B">
        <w:rPr>
          <w:color w:val="5B9BD5" w:themeColor="accent1"/>
        </w:rPr>
        <w:t>) known as lapses (</w:t>
      </w:r>
      <w:proofErr w:type="spellStart"/>
      <w:r w:rsidR="00F64B78" w:rsidRPr="0083114B">
        <w:rPr>
          <w:rFonts w:eastAsia="DengXian"/>
          <w:color w:val="5B9BD5" w:themeColor="accent1"/>
          <w:shd w:val="clear" w:color="auto" w:fill="FFFFFF"/>
          <w:lang w:eastAsia="en-US"/>
        </w:rPr>
        <w:t>Basner</w:t>
      </w:r>
      <w:proofErr w:type="spellEnd"/>
      <w:r w:rsidR="00F64B78" w:rsidRPr="0083114B">
        <w:rPr>
          <w:rFonts w:eastAsia="DengXian"/>
          <w:color w:val="5B9BD5" w:themeColor="accent1"/>
          <w:shd w:val="clear" w:color="auto" w:fill="FFFFFF"/>
          <w:lang w:eastAsia="en-US"/>
        </w:rPr>
        <w:t xml:space="preserve">, </w:t>
      </w:r>
      <w:proofErr w:type="spellStart"/>
      <w:r w:rsidR="00F64B78" w:rsidRPr="0083114B">
        <w:rPr>
          <w:rFonts w:eastAsia="DengXian"/>
          <w:color w:val="5B9BD5" w:themeColor="accent1"/>
          <w:shd w:val="clear" w:color="auto" w:fill="FFFFFF"/>
          <w:lang w:eastAsia="en-US"/>
        </w:rPr>
        <w:t>Dinges</w:t>
      </w:r>
      <w:proofErr w:type="spellEnd"/>
      <w:r w:rsidR="00F64B78" w:rsidRPr="0083114B">
        <w:rPr>
          <w:rFonts w:eastAsia="DengXian"/>
          <w:color w:val="5B9BD5" w:themeColor="accent1"/>
          <w:shd w:val="clear" w:color="auto" w:fill="FFFFFF"/>
          <w:lang w:eastAsia="en-US"/>
        </w:rPr>
        <w:t>, 2011; McMahon et al., 2018).</w:t>
      </w:r>
    </w:p>
    <w:p w14:paraId="3A5BC6E6" w14:textId="5E924088" w:rsidR="006F2BFA" w:rsidRPr="001B3B74" w:rsidRDefault="006F2BFA" w:rsidP="001B3B74">
      <w:pPr>
        <w:pStyle w:val="MDPI31text"/>
        <w:spacing w:line="240" w:lineRule="auto"/>
        <w:rPr>
          <w:rFonts w:eastAsia="CaeciliaLTStd-Roman"/>
          <w:szCs w:val="20"/>
          <w:lang w:eastAsia="en-US"/>
        </w:rPr>
      </w:pPr>
      <w:r w:rsidRPr="009467BF">
        <w:rPr>
          <w:rFonts w:eastAsia="DengXian"/>
          <w:color w:val="131413"/>
          <w:lang w:eastAsia="en-US"/>
        </w:rPr>
        <w:t xml:space="preserve">The PVT is the most widely used measure of behavioral alertness. The standard duration of the PVT is 10 minutes; however, the optimal duration of the PVT is shorter than 10 minutes. Based on sensitivity to total sleep deprivation (TSD) and chronic partial sleep deprivation (PSD), a brief PVT (PVT-B) </w:t>
      </w:r>
      <w:r w:rsidRPr="009467BF">
        <w:rPr>
          <w:rFonts w:eastAsia="DengXian"/>
          <w:lang w:eastAsia="en-US"/>
        </w:rPr>
        <w:t>was evaluated (</w:t>
      </w:r>
      <w:proofErr w:type="spellStart"/>
      <w:r w:rsidRPr="009467BF">
        <w:rPr>
          <w:rFonts w:eastAsia="CaeciliaLTStd-Roman"/>
          <w:lang w:eastAsia="en-US"/>
        </w:rPr>
        <w:t>Basner</w:t>
      </w:r>
      <w:proofErr w:type="spellEnd"/>
      <w:r w:rsidRPr="009467BF">
        <w:rPr>
          <w:rFonts w:eastAsia="CaeciliaLTStd-Roman"/>
          <w:lang w:eastAsia="en-US"/>
        </w:rPr>
        <w:t xml:space="preserve"> &amp; </w:t>
      </w:r>
      <w:proofErr w:type="spellStart"/>
      <w:r w:rsidRPr="009467BF">
        <w:rPr>
          <w:rFonts w:eastAsia="CaeciliaLTStd-Roman"/>
          <w:lang w:eastAsia="en-US"/>
        </w:rPr>
        <w:t>Dinges</w:t>
      </w:r>
      <w:proofErr w:type="spellEnd"/>
      <w:r w:rsidRPr="009467BF">
        <w:rPr>
          <w:rFonts w:eastAsia="CaeciliaLTStd-Roman"/>
          <w:lang w:eastAsia="en-US"/>
        </w:rPr>
        <w:t>, 2011). Most studies use PVT outcomes to monitor sensitivity to total and partial sleep loss (</w:t>
      </w:r>
      <w:proofErr w:type="spellStart"/>
      <w:r w:rsidRPr="009467BF">
        <w:rPr>
          <w:rFonts w:eastAsia="CaeciliaLTStd-Roman"/>
          <w:lang w:eastAsia="en-US"/>
        </w:rPr>
        <w:t>Dinges</w:t>
      </w:r>
      <w:proofErr w:type="spellEnd"/>
      <w:r w:rsidRPr="009467BF">
        <w:rPr>
          <w:rFonts w:eastAsia="CaeciliaLTStd-Roman"/>
          <w:lang w:eastAsia="en-US"/>
        </w:rPr>
        <w:t xml:space="preserve"> et al., 1987; </w:t>
      </w:r>
      <w:proofErr w:type="spellStart"/>
      <w:r w:rsidRPr="009467BF">
        <w:rPr>
          <w:rFonts w:eastAsia="CaeciliaLTStd-Roman"/>
          <w:lang w:eastAsia="en-US"/>
        </w:rPr>
        <w:t>Dinges</w:t>
      </w:r>
      <w:proofErr w:type="spellEnd"/>
      <w:r w:rsidRPr="009467BF">
        <w:rPr>
          <w:rFonts w:eastAsia="CaeciliaLTStd-Roman"/>
          <w:lang w:eastAsia="en-US"/>
        </w:rPr>
        <w:t>, Pack, Williams, 1997), and to differentiate sleep-deprived subjects from alert subjects (Van Dongen et al., 2003).</w:t>
      </w:r>
      <w:r w:rsidRPr="009467BF">
        <w:rPr>
          <w:rFonts w:ascii="Calibri" w:eastAsia="DengXian" w:hAnsi="Calibri" w:cs="Arial"/>
          <w:sz w:val="22"/>
          <w:lang w:eastAsia="en-US"/>
        </w:rPr>
        <w:t xml:space="preserve"> </w:t>
      </w:r>
      <w:r w:rsidRPr="009467BF">
        <w:rPr>
          <w:rFonts w:eastAsia="CaeciliaLTStd-Roman"/>
          <w:lang w:eastAsia="en-US"/>
        </w:rPr>
        <w:t xml:space="preserve">Sleep deprivation induces reliable changes in </w:t>
      </w:r>
      <w:r w:rsidRPr="001B3B74">
        <w:rPr>
          <w:rFonts w:eastAsia="CaeciliaLTStd-Roman"/>
          <w:szCs w:val="20"/>
          <w:lang w:eastAsia="en-US"/>
        </w:rPr>
        <w:t xml:space="preserve">PVT performance, causing an overall slowing of response times, and an increase in the number of errors (Doran, Van Dongen, </w:t>
      </w:r>
      <w:proofErr w:type="spellStart"/>
      <w:r w:rsidRPr="001B3B74">
        <w:rPr>
          <w:rFonts w:eastAsia="CaeciliaLTStd-Roman"/>
          <w:szCs w:val="20"/>
          <w:lang w:eastAsia="en-US"/>
        </w:rPr>
        <w:t>Dinges</w:t>
      </w:r>
      <w:proofErr w:type="spellEnd"/>
      <w:r w:rsidRPr="001B3B74">
        <w:rPr>
          <w:rFonts w:eastAsia="CaeciliaLTStd-Roman"/>
          <w:szCs w:val="20"/>
          <w:lang w:eastAsia="en-US"/>
        </w:rPr>
        <w:t>, 2001; Van Dongen et al., 2003).</w:t>
      </w:r>
    </w:p>
    <w:p w14:paraId="1961BBDD" w14:textId="0068A494" w:rsidR="00AF4E5D" w:rsidRDefault="006F2BFA" w:rsidP="00125F27">
      <w:pPr>
        <w:spacing w:line="240" w:lineRule="auto"/>
        <w:rPr>
          <w:rFonts w:eastAsia="DengXian"/>
          <w:color w:val="5B9BD5" w:themeColor="accent1"/>
          <w:lang w:eastAsia="en-US"/>
        </w:rPr>
      </w:pPr>
      <w:r w:rsidRPr="001B3B74">
        <w:rPr>
          <w:rFonts w:eastAsia="CaeciliaLTStd-Roman"/>
          <w:sz w:val="20"/>
          <w:lang w:eastAsia="en-US"/>
        </w:rPr>
        <w:t xml:space="preserve">However, </w:t>
      </w:r>
      <w:r w:rsidRPr="001B3B74">
        <w:rPr>
          <w:rFonts w:eastAsia="DengXian"/>
          <w:color w:val="131413"/>
          <w:sz w:val="20"/>
          <w:lang w:eastAsia="en-US"/>
        </w:rPr>
        <w:t xml:space="preserve">in the present study the use of the PVT was for a </w:t>
      </w:r>
      <w:r w:rsidRPr="001B3B74">
        <w:rPr>
          <w:rFonts w:eastAsia="DengXian"/>
          <w:sz w:val="20"/>
          <w:lang w:eastAsia="en-US"/>
        </w:rPr>
        <w:t xml:space="preserve">different purpose (besides evaluating </w:t>
      </w:r>
      <w:r w:rsidRPr="001B3B74">
        <w:rPr>
          <w:rFonts w:eastAsia="CaeciliaLTStd-Roman"/>
          <w:sz w:val="20"/>
          <w:lang w:eastAsia="en-US"/>
        </w:rPr>
        <w:t xml:space="preserve">sensitivity to sleep loss; Lim et al., 2008); </w:t>
      </w:r>
      <w:r w:rsidRPr="001B3B74">
        <w:rPr>
          <w:sz w:val="20"/>
          <w:lang w:eastAsia="en-US"/>
        </w:rPr>
        <w:t xml:space="preserve">the PVT was used to explore </w:t>
      </w:r>
      <w:r w:rsidR="005D4882" w:rsidRPr="001B3B74">
        <w:rPr>
          <w:sz w:val="20"/>
          <w:lang w:eastAsia="en-US"/>
        </w:rPr>
        <w:t xml:space="preserve">the </w:t>
      </w:r>
      <w:r w:rsidRPr="001B3B74">
        <w:rPr>
          <w:color w:val="131413"/>
          <w:sz w:val="20"/>
          <w:lang w:eastAsia="en-US"/>
        </w:rPr>
        <w:t xml:space="preserve">role </w:t>
      </w:r>
      <w:r w:rsidR="005D4882" w:rsidRPr="001B3B74">
        <w:rPr>
          <w:color w:val="131413"/>
          <w:sz w:val="20"/>
          <w:lang w:eastAsia="en-US"/>
        </w:rPr>
        <w:t>that</w:t>
      </w:r>
      <w:r w:rsidRPr="001B3B74">
        <w:rPr>
          <w:color w:val="131413"/>
          <w:sz w:val="20"/>
          <w:lang w:eastAsia="en-US"/>
        </w:rPr>
        <w:t xml:space="preserve"> sustained attention plays</w:t>
      </w:r>
      <w:r w:rsidRPr="001B3B74">
        <w:rPr>
          <w:rFonts w:eastAsia="DengXian"/>
          <w:sz w:val="20"/>
          <w:lang w:eastAsia="en-US"/>
        </w:rPr>
        <w:t xml:space="preserve"> in incidental and intentional object location memory performance. </w:t>
      </w:r>
      <w:r w:rsidR="005D4882" w:rsidRPr="0049788F">
        <w:rPr>
          <w:rFonts w:ascii="Palatino Linotype" w:eastAsia="DengXian" w:hAnsi="Palatino Linotype"/>
          <w:color w:val="5B9BD5" w:themeColor="accent1"/>
          <w:sz w:val="20"/>
          <w:lang w:eastAsia="en-US"/>
          <w:rPrChange w:id="99" w:author="ALE editor" w:date="2019-12-22T09:20:00Z">
            <w:rPr>
              <w:rFonts w:eastAsia="DengXian"/>
              <w:color w:val="5B9BD5" w:themeColor="accent1"/>
              <w:sz w:val="20"/>
              <w:lang w:eastAsia="en-US"/>
            </w:rPr>
          </w:rPrChange>
        </w:rPr>
        <w:t xml:space="preserve">The PVT-B is a </w:t>
      </w:r>
      <w:r w:rsidR="005D4882" w:rsidRPr="0049788F">
        <w:rPr>
          <w:rFonts w:ascii="Palatino Linotype" w:hAnsi="Palatino Linotype"/>
          <w:color w:val="5B9BD5" w:themeColor="accent1"/>
          <w:sz w:val="20"/>
          <w:rPrChange w:id="100" w:author="ALE editor" w:date="2019-12-22T09:20:00Z">
            <w:rPr>
              <w:color w:val="5B9BD5" w:themeColor="accent1"/>
              <w:sz w:val="20"/>
            </w:rPr>
          </w:rPrChange>
        </w:rPr>
        <w:t>validated measure of sustained attention, with high test–retest reliability</w:t>
      </w:r>
      <w:del w:id="101" w:author="ALE editor" w:date="2019-12-22T11:02:00Z">
        <w:r w:rsidR="005D4882" w:rsidRPr="0049788F" w:rsidDel="00A81F96">
          <w:rPr>
            <w:rFonts w:ascii="Palatino Linotype" w:hAnsi="Palatino Linotype"/>
            <w:color w:val="5B9BD5" w:themeColor="accent1"/>
            <w:sz w:val="20"/>
            <w:rPrChange w:id="102" w:author="ALE editor" w:date="2019-12-22T09:20:00Z">
              <w:rPr>
                <w:color w:val="5B9BD5" w:themeColor="accent1"/>
                <w:sz w:val="20"/>
              </w:rPr>
            </w:rPrChange>
          </w:rPr>
          <w:delText>,</w:delText>
        </w:r>
      </w:del>
      <w:r w:rsidR="005D4882" w:rsidRPr="0049788F">
        <w:rPr>
          <w:rFonts w:ascii="Palatino Linotype" w:hAnsi="Palatino Linotype"/>
          <w:color w:val="5B9BD5" w:themeColor="accent1"/>
          <w:sz w:val="20"/>
          <w:rPrChange w:id="103" w:author="ALE editor" w:date="2019-12-22T09:20:00Z">
            <w:rPr>
              <w:color w:val="5B9BD5" w:themeColor="accent1"/>
              <w:sz w:val="20"/>
            </w:rPr>
          </w:rPrChange>
        </w:rPr>
        <w:t xml:space="preserve"> and low learning effects (Lim &amp; </w:t>
      </w:r>
      <w:proofErr w:type="spellStart"/>
      <w:r w:rsidR="005D4882" w:rsidRPr="0049788F">
        <w:rPr>
          <w:rFonts w:ascii="Palatino Linotype" w:hAnsi="Palatino Linotype"/>
          <w:color w:val="5B9BD5" w:themeColor="accent1"/>
          <w:sz w:val="20"/>
          <w:rPrChange w:id="104" w:author="ALE editor" w:date="2019-12-22T09:20:00Z">
            <w:rPr>
              <w:color w:val="5B9BD5" w:themeColor="accent1"/>
              <w:sz w:val="20"/>
            </w:rPr>
          </w:rPrChange>
        </w:rPr>
        <w:t>Dinges</w:t>
      </w:r>
      <w:proofErr w:type="spellEnd"/>
      <w:r w:rsidR="005D4882" w:rsidRPr="0049788F">
        <w:rPr>
          <w:rFonts w:ascii="Palatino Linotype" w:hAnsi="Palatino Linotype"/>
          <w:color w:val="5B9BD5" w:themeColor="accent1"/>
          <w:sz w:val="20"/>
          <w:rPrChange w:id="105" w:author="ALE editor" w:date="2019-12-22T09:20:00Z">
            <w:rPr>
              <w:color w:val="5B9BD5" w:themeColor="accent1"/>
              <w:sz w:val="20"/>
            </w:rPr>
          </w:rPrChange>
        </w:rPr>
        <w:t xml:space="preserve">, 2008). </w:t>
      </w:r>
      <w:r w:rsidR="001B3B74" w:rsidRPr="0049788F">
        <w:rPr>
          <w:rFonts w:ascii="Palatino Linotype" w:hAnsi="Palatino Linotype"/>
          <w:color w:val="5B9BD5" w:themeColor="accent1"/>
          <w:sz w:val="20"/>
          <w:rPrChange w:id="106" w:author="ALE editor" w:date="2019-12-22T09:20:00Z">
            <w:rPr>
              <w:color w:val="5B9BD5" w:themeColor="accent1"/>
              <w:sz w:val="20"/>
            </w:rPr>
          </w:rPrChange>
        </w:rPr>
        <w:t xml:space="preserve">Previous studies validated the PVT as sensitive in differentiating dementia patients from healthy controls, and has been </w:t>
      </w:r>
      <w:del w:id="107" w:author="ALE editor" w:date="2019-12-21T18:51:00Z">
        <w:r w:rsidR="001B3B74" w:rsidRPr="0049788F" w:rsidDel="00A72FA9">
          <w:rPr>
            <w:rFonts w:ascii="Palatino Linotype" w:hAnsi="Palatino Linotype"/>
            <w:color w:val="5B9BD5" w:themeColor="accent1"/>
            <w:sz w:val="20"/>
            <w:rPrChange w:id="108" w:author="ALE editor" w:date="2019-12-22T09:20:00Z">
              <w:rPr>
                <w:color w:val="5B9BD5" w:themeColor="accent1"/>
                <w:sz w:val="20"/>
              </w:rPr>
            </w:rPrChange>
          </w:rPr>
          <w:delText xml:space="preserve">reported </w:delText>
        </w:r>
        <w:commentRangeStart w:id="109"/>
        <w:r w:rsidR="001B3B74" w:rsidRPr="0049788F" w:rsidDel="00A72FA9">
          <w:rPr>
            <w:rFonts w:ascii="Palatino Linotype" w:hAnsi="Palatino Linotype"/>
            <w:color w:val="5B9BD5" w:themeColor="accent1"/>
            <w:sz w:val="20"/>
            <w:rPrChange w:id="110" w:author="ALE editor" w:date="2019-12-22T09:20:00Z">
              <w:rPr>
                <w:color w:val="5B9BD5" w:themeColor="accent1"/>
                <w:sz w:val="20"/>
              </w:rPr>
            </w:rPrChange>
          </w:rPr>
          <w:delText>in</w:delText>
        </w:r>
      </w:del>
      <w:ins w:id="111" w:author="ALE editor" w:date="2019-12-21T18:51:00Z">
        <w:r w:rsidR="00A72FA9" w:rsidRPr="0049788F">
          <w:rPr>
            <w:rFonts w:ascii="Palatino Linotype" w:hAnsi="Palatino Linotype"/>
            <w:color w:val="5B9BD5" w:themeColor="accent1"/>
            <w:sz w:val="20"/>
            <w:rPrChange w:id="112" w:author="ALE editor" w:date="2019-12-22T09:20:00Z">
              <w:rPr>
                <w:color w:val="5B9BD5" w:themeColor="accent1"/>
                <w:sz w:val="20"/>
              </w:rPr>
            </w:rPrChange>
          </w:rPr>
          <w:t>used among</w:t>
        </w:r>
      </w:ins>
      <w:r w:rsidR="001B3B74" w:rsidRPr="0049788F">
        <w:rPr>
          <w:rFonts w:ascii="Palatino Linotype" w:hAnsi="Palatino Linotype"/>
          <w:color w:val="5B9BD5" w:themeColor="accent1"/>
          <w:sz w:val="20"/>
          <w:rPrChange w:id="113" w:author="ALE editor" w:date="2019-12-22T09:20:00Z">
            <w:rPr>
              <w:color w:val="5B9BD5" w:themeColor="accent1"/>
              <w:sz w:val="20"/>
            </w:rPr>
          </w:rPrChange>
        </w:rPr>
        <w:t xml:space="preserve"> </w:t>
      </w:r>
      <w:commentRangeEnd w:id="109"/>
      <w:r w:rsidR="00A72FA9" w:rsidRPr="0049788F">
        <w:rPr>
          <w:rStyle w:val="CommentReference"/>
          <w:rFonts w:ascii="Palatino Linotype" w:hAnsi="Palatino Linotype"/>
          <w:rPrChange w:id="114" w:author="ALE editor" w:date="2019-12-22T09:20:00Z">
            <w:rPr>
              <w:rStyle w:val="CommentReference"/>
            </w:rPr>
          </w:rPrChange>
        </w:rPr>
        <w:commentReference w:id="109"/>
      </w:r>
      <w:r w:rsidR="001B3B74" w:rsidRPr="0049788F">
        <w:rPr>
          <w:rFonts w:ascii="Palatino Linotype" w:hAnsi="Palatino Linotype"/>
          <w:color w:val="5B9BD5" w:themeColor="accent1"/>
          <w:sz w:val="20"/>
          <w:rPrChange w:id="115" w:author="ALE editor" w:date="2019-12-22T09:20:00Z">
            <w:rPr>
              <w:color w:val="5B9BD5" w:themeColor="accent1"/>
              <w:sz w:val="20"/>
            </w:rPr>
          </w:rPrChange>
        </w:rPr>
        <w:t>aging and MCI populations</w:t>
      </w:r>
      <w:r w:rsidR="00554B39">
        <w:rPr>
          <w:color w:val="5B9BD5" w:themeColor="accent1"/>
          <w:sz w:val="20"/>
        </w:rPr>
        <w:t xml:space="preserve"> </w:t>
      </w:r>
      <w:r w:rsidR="00AF4E5D">
        <w:rPr>
          <w:rFonts w:eastAsia="SimSun"/>
        </w:rPr>
        <w:t>(</w:t>
      </w:r>
      <w:proofErr w:type="spellStart"/>
      <w:r w:rsidR="00AF4E5D" w:rsidRPr="00AF4E5D">
        <w:rPr>
          <w:rFonts w:eastAsia="SimSun"/>
        </w:rPr>
        <w:t>Bailon</w:t>
      </w:r>
      <w:proofErr w:type="spellEnd"/>
      <w:r w:rsidR="00AF4E5D">
        <w:rPr>
          <w:rFonts w:eastAsia="SimSun"/>
        </w:rPr>
        <w:t xml:space="preserve"> et al., 20</w:t>
      </w:r>
      <w:r w:rsidR="00125F27">
        <w:rPr>
          <w:rFonts w:eastAsia="SimSun"/>
        </w:rPr>
        <w:t>10</w:t>
      </w:r>
      <w:r w:rsidR="00AF4E5D">
        <w:rPr>
          <w:rFonts w:eastAsia="SimSun"/>
        </w:rPr>
        <w:t>;</w:t>
      </w:r>
      <w:ins w:id="116" w:author="ALE editor" w:date="2019-12-21T18:50:00Z">
        <w:r w:rsidR="00A72FA9">
          <w:rPr>
            <w:rFonts w:eastAsia="SimSun"/>
          </w:rPr>
          <w:t xml:space="preserve"> </w:t>
        </w:r>
      </w:ins>
      <w:r w:rsidR="00AF4E5D" w:rsidRPr="00AF4E5D">
        <w:rPr>
          <w:rFonts w:eastAsia="SimSun"/>
        </w:rPr>
        <w:t>Tales</w:t>
      </w:r>
      <w:r w:rsidR="00AF4E5D">
        <w:rPr>
          <w:rFonts w:eastAsia="SimSun"/>
        </w:rPr>
        <w:t xml:space="preserve"> et al., 2012)</w:t>
      </w:r>
      <w:ins w:id="117" w:author="ALE editor" w:date="2019-12-22T09:21:00Z">
        <w:r w:rsidR="0049788F">
          <w:rPr>
            <w:rFonts w:eastAsia="SimSun"/>
          </w:rPr>
          <w:t>.</w:t>
        </w:r>
      </w:ins>
    </w:p>
    <w:p w14:paraId="15768610" w14:textId="62DE5F48" w:rsidR="006F2BFA" w:rsidRPr="00554B39" w:rsidRDefault="006F2BFA" w:rsidP="00AF4E5D">
      <w:pPr>
        <w:spacing w:line="240" w:lineRule="auto"/>
        <w:rPr>
          <w:rFonts w:eastAsia="CaeciliaLTStd-Roman"/>
          <w:color w:val="FF0000"/>
          <w:lang w:eastAsia="en-US"/>
        </w:rPr>
      </w:pPr>
      <w:r w:rsidRPr="001B3B74">
        <w:rPr>
          <w:rFonts w:eastAsia="DengXian"/>
          <w:lang w:eastAsia="en-US"/>
        </w:rPr>
        <w:t>The PVT-B (</w:t>
      </w:r>
      <w:r w:rsidRPr="001B3B74">
        <w:rPr>
          <w:rFonts w:eastAsia="CaeciliaLTStd-Roman"/>
          <w:lang w:eastAsia="en-US"/>
        </w:rPr>
        <w:t>Joggle Research Program) is a sustained attention reaction time task, and it was performed on an iPad in</w:t>
      </w:r>
      <w:r w:rsidRPr="009467BF">
        <w:rPr>
          <w:rFonts w:eastAsia="CaeciliaLTStd-Roman"/>
          <w:lang w:eastAsia="en-US"/>
        </w:rPr>
        <w:t xml:space="preserve"> the current study. Participants were instructed to maintain </w:t>
      </w:r>
      <w:r w:rsidRPr="009467BF">
        <w:rPr>
          <w:rFonts w:eastAsia="CaeciliaLTStd-Roman"/>
          <w:i/>
          <w:iCs/>
          <w:lang w:eastAsia="en-US"/>
        </w:rPr>
        <w:t>vigilant attention</w:t>
      </w:r>
      <w:r w:rsidRPr="009467BF">
        <w:rPr>
          <w:rFonts w:eastAsia="CaeciliaLTStd-Roman"/>
          <w:lang w:eastAsia="en-US"/>
        </w:rPr>
        <w:t xml:space="preserve"> on a target box and respond </w:t>
      </w:r>
      <w:commentRangeStart w:id="118"/>
      <w:r w:rsidRPr="009467BF">
        <w:rPr>
          <w:rFonts w:eastAsia="CaeciliaLTStd-Roman"/>
          <w:lang w:eastAsia="en-US"/>
        </w:rPr>
        <w:t>as</w:t>
      </w:r>
      <w:commentRangeEnd w:id="118"/>
      <w:r w:rsidR="0049788F">
        <w:rPr>
          <w:rStyle w:val="CommentReference"/>
        </w:rPr>
        <w:commentReference w:id="118"/>
      </w:r>
      <w:r w:rsidRPr="009467BF">
        <w:rPr>
          <w:rFonts w:eastAsia="CaeciliaLTStd-Roman"/>
          <w:lang w:eastAsia="en-US"/>
        </w:rPr>
        <w:t xml:space="preserve"> quickly as possible to the appearance of a stimulus, while avoiding responding prematurely. </w:t>
      </w:r>
      <w:r w:rsidR="00554B39">
        <w:rPr>
          <w:rFonts w:eastAsia="CaeciliaLTStd-Roman"/>
          <w:lang w:eastAsia="en-US"/>
        </w:rPr>
        <w:t xml:space="preserve">The outcome measure of the current study was the </w:t>
      </w:r>
      <w:r w:rsidRPr="00554B39">
        <w:rPr>
          <w:rFonts w:eastAsia="DengXian"/>
          <w:i/>
          <w:iCs/>
          <w:lang w:eastAsia="en-US"/>
        </w:rPr>
        <w:t xml:space="preserve">Aggregate Score. </w:t>
      </w:r>
      <w:r w:rsidRPr="00554B39">
        <w:rPr>
          <w:rFonts w:eastAsia="DengXian"/>
          <w:lang w:eastAsia="en-US"/>
        </w:rPr>
        <w:t>A score metric that penalized participants based on the percentage of responses that were lapses and the percentage of responses that were considered to be early response errors was calculated. The calculation was as follows: Aggregate Score = (1 – (Lapses/Responses) – (Errors/Responses)) * 100.</w:t>
      </w:r>
    </w:p>
    <w:p w14:paraId="7F01BE4B" w14:textId="3D9CA92A" w:rsidR="006F2BFA" w:rsidRPr="009467BF" w:rsidRDefault="006F2BFA" w:rsidP="009C3BDF">
      <w:pPr>
        <w:pStyle w:val="MDPI31text"/>
        <w:rPr>
          <w:rFonts w:eastAsia="DengXian"/>
          <w:lang w:eastAsia="en-US"/>
        </w:rPr>
      </w:pPr>
      <w:r w:rsidRPr="009467BF">
        <w:rPr>
          <w:rFonts w:eastAsia="DengXian"/>
          <w:lang w:eastAsia="en-US"/>
        </w:rPr>
        <w:t xml:space="preserve">With regard to executive attention, it is important to emphasize that there is extensive evidence that the neurobehavioral consequences of sleep loss can be measured through certain aspects of cognitive functioning (Banks, </w:t>
      </w:r>
      <w:proofErr w:type="spellStart"/>
      <w:r w:rsidRPr="009467BF">
        <w:rPr>
          <w:rFonts w:eastAsia="DengXian"/>
          <w:lang w:eastAsia="en-US"/>
        </w:rPr>
        <w:t>Dinges</w:t>
      </w:r>
      <w:proofErr w:type="spellEnd"/>
      <w:r w:rsidRPr="009467BF">
        <w:rPr>
          <w:rFonts w:eastAsia="DengXian"/>
          <w:lang w:eastAsia="en-US"/>
        </w:rPr>
        <w:t xml:space="preserve"> 2007; </w:t>
      </w:r>
      <w:del w:id="119" w:author="ALE editor" w:date="2019-12-21T18:56:00Z">
        <w:r w:rsidRPr="009467BF" w:rsidDel="00A72FA9">
          <w:rPr>
            <w:rFonts w:eastAsia="DengXian"/>
            <w:lang w:eastAsia="en-US"/>
          </w:rPr>
          <w:delText xml:space="preserve"> </w:delText>
        </w:r>
      </w:del>
      <w:r w:rsidRPr="009467BF">
        <w:rPr>
          <w:rFonts w:eastAsia="DengXian"/>
          <w:lang w:eastAsia="en-US"/>
        </w:rPr>
        <w:t xml:space="preserve">Goel, Rao, </w:t>
      </w:r>
      <w:proofErr w:type="spellStart"/>
      <w:r w:rsidRPr="009467BF">
        <w:rPr>
          <w:rFonts w:eastAsia="DengXian"/>
          <w:lang w:eastAsia="en-US"/>
        </w:rPr>
        <w:t>Durmer</w:t>
      </w:r>
      <w:proofErr w:type="spellEnd"/>
      <w:r w:rsidRPr="009467BF">
        <w:rPr>
          <w:rFonts w:eastAsia="DengXian"/>
          <w:lang w:eastAsia="en-US"/>
        </w:rPr>
        <w:t xml:space="preserve">, </w:t>
      </w:r>
      <w:proofErr w:type="spellStart"/>
      <w:r w:rsidRPr="009467BF">
        <w:rPr>
          <w:rFonts w:eastAsia="DengXian"/>
          <w:lang w:eastAsia="en-US"/>
        </w:rPr>
        <w:t>Dinges</w:t>
      </w:r>
      <w:proofErr w:type="spellEnd"/>
      <w:r w:rsidRPr="009467BF">
        <w:rPr>
          <w:rFonts w:eastAsia="DengXian"/>
          <w:lang w:eastAsia="en-US"/>
        </w:rPr>
        <w:t xml:space="preserve"> </w:t>
      </w:r>
      <w:del w:id="120" w:author="ALE editor" w:date="2019-12-21T18:56:00Z">
        <w:r w:rsidRPr="009467BF" w:rsidDel="00A72FA9">
          <w:rPr>
            <w:rFonts w:eastAsia="DengXian"/>
            <w:lang w:eastAsia="en-US"/>
          </w:rPr>
          <w:delText xml:space="preserve"> </w:delText>
        </w:r>
      </w:del>
      <w:r w:rsidRPr="009467BF">
        <w:rPr>
          <w:rFonts w:eastAsia="DengXian"/>
          <w:lang w:eastAsia="en-US"/>
        </w:rPr>
        <w:t xml:space="preserve">2009; Van Dongen, </w:t>
      </w:r>
      <w:proofErr w:type="spellStart"/>
      <w:r w:rsidRPr="009467BF">
        <w:rPr>
          <w:rFonts w:eastAsia="DengXian"/>
          <w:lang w:eastAsia="en-US"/>
        </w:rPr>
        <w:t>Vitellaro</w:t>
      </w:r>
      <w:proofErr w:type="spellEnd"/>
      <w:r w:rsidRPr="009467BF">
        <w:rPr>
          <w:rFonts w:eastAsia="DengXian"/>
          <w:lang w:eastAsia="en-US"/>
        </w:rPr>
        <w:t xml:space="preserve">, </w:t>
      </w:r>
      <w:proofErr w:type="spellStart"/>
      <w:r w:rsidRPr="009467BF">
        <w:rPr>
          <w:rFonts w:eastAsia="DengXian"/>
          <w:lang w:eastAsia="en-US"/>
        </w:rPr>
        <w:t>Dinges</w:t>
      </w:r>
      <w:proofErr w:type="spellEnd"/>
      <w:r w:rsidRPr="009467BF">
        <w:rPr>
          <w:rFonts w:eastAsia="DengXian"/>
          <w:lang w:eastAsia="en-US"/>
        </w:rPr>
        <w:t xml:space="preserve"> 2005). Among the most reliable effects of sleep deprivation is degradation of attention (Goel, Rao, </w:t>
      </w:r>
      <w:proofErr w:type="spellStart"/>
      <w:r w:rsidRPr="009467BF">
        <w:rPr>
          <w:rFonts w:eastAsia="DengXian"/>
          <w:lang w:eastAsia="en-US"/>
        </w:rPr>
        <w:t>Durmer</w:t>
      </w:r>
      <w:proofErr w:type="spellEnd"/>
      <w:r w:rsidRPr="009467BF">
        <w:rPr>
          <w:rFonts w:eastAsia="DengXian"/>
          <w:lang w:eastAsia="en-US"/>
        </w:rPr>
        <w:t xml:space="preserve">, </w:t>
      </w:r>
      <w:proofErr w:type="spellStart"/>
      <w:r w:rsidRPr="009467BF">
        <w:rPr>
          <w:rFonts w:eastAsia="DengXian"/>
          <w:lang w:eastAsia="en-US"/>
        </w:rPr>
        <w:t>Dinges</w:t>
      </w:r>
      <w:proofErr w:type="spellEnd"/>
      <w:r w:rsidRPr="009467BF">
        <w:rPr>
          <w:rFonts w:eastAsia="DengXian"/>
          <w:lang w:eastAsia="en-US"/>
        </w:rPr>
        <w:t xml:space="preserve"> </w:t>
      </w:r>
      <w:del w:id="121" w:author="ALE editor" w:date="2019-12-21T18:56:00Z">
        <w:r w:rsidRPr="009467BF" w:rsidDel="00A72FA9">
          <w:rPr>
            <w:rFonts w:eastAsia="DengXian"/>
            <w:lang w:eastAsia="en-US"/>
          </w:rPr>
          <w:delText xml:space="preserve"> </w:delText>
        </w:r>
      </w:del>
      <w:r w:rsidRPr="009467BF">
        <w:rPr>
          <w:rFonts w:eastAsia="DengXian"/>
          <w:lang w:eastAsia="en-US"/>
        </w:rPr>
        <w:t xml:space="preserve">2009; Lim, </w:t>
      </w:r>
      <w:proofErr w:type="spellStart"/>
      <w:r w:rsidRPr="009467BF">
        <w:rPr>
          <w:rFonts w:eastAsia="DengXian"/>
          <w:lang w:eastAsia="en-US"/>
        </w:rPr>
        <w:t>Dinges</w:t>
      </w:r>
      <w:proofErr w:type="spellEnd"/>
      <w:r w:rsidRPr="009467BF">
        <w:rPr>
          <w:rFonts w:eastAsia="DengXian"/>
          <w:lang w:eastAsia="en-US"/>
        </w:rPr>
        <w:t xml:space="preserve"> 2010), including vigilant attention (Lim, </w:t>
      </w:r>
      <w:proofErr w:type="spellStart"/>
      <w:r w:rsidRPr="009467BF">
        <w:rPr>
          <w:rFonts w:eastAsia="DengXian"/>
          <w:lang w:eastAsia="en-US"/>
        </w:rPr>
        <w:t>Dinges</w:t>
      </w:r>
      <w:proofErr w:type="spellEnd"/>
      <w:r w:rsidRPr="009467BF">
        <w:rPr>
          <w:rFonts w:eastAsia="DengXian"/>
          <w:lang w:eastAsia="en-US"/>
        </w:rPr>
        <w:t xml:space="preserve"> 2008; </w:t>
      </w:r>
      <w:proofErr w:type="spellStart"/>
      <w:r w:rsidRPr="009467BF">
        <w:rPr>
          <w:rFonts w:eastAsia="DengXian"/>
          <w:lang w:eastAsia="en-US"/>
        </w:rPr>
        <w:t>Dorrian</w:t>
      </w:r>
      <w:proofErr w:type="spellEnd"/>
      <w:r w:rsidRPr="009467BF">
        <w:rPr>
          <w:rFonts w:eastAsia="DengXian"/>
          <w:lang w:eastAsia="en-US"/>
        </w:rPr>
        <w:t xml:space="preserve"> et al., 2005).</w:t>
      </w:r>
    </w:p>
    <w:p w14:paraId="00EE4314" w14:textId="77777777" w:rsidR="006F2BFA" w:rsidRPr="009467BF" w:rsidRDefault="006F2BFA" w:rsidP="009C3BDF">
      <w:pPr>
        <w:pStyle w:val="MDPI31text"/>
        <w:rPr>
          <w:rFonts w:eastAsia="DengXian"/>
          <w:bdr w:val="none" w:sz="0" w:space="0" w:color="auto" w:frame="1"/>
          <w:lang w:eastAsia="en-US"/>
        </w:rPr>
      </w:pPr>
      <w:r w:rsidRPr="009467BF">
        <w:rPr>
          <w:rFonts w:eastAsia="DengXian"/>
          <w:i/>
          <w:iCs/>
          <w:bdr w:val="none" w:sz="0" w:space="0" w:color="auto" w:frame="1"/>
          <w:lang w:eastAsia="en-US"/>
        </w:rPr>
        <w:t>Sleep patterns</w:t>
      </w:r>
      <w:r w:rsidRPr="009467BF">
        <w:rPr>
          <w:rFonts w:eastAsia="DengXian"/>
          <w:bdr w:val="none" w:sz="0" w:space="0" w:color="auto" w:frame="1"/>
          <w:lang w:eastAsia="en-US"/>
        </w:rPr>
        <w:t xml:space="preserve"> – The purpose of the objective sleep test was to control the quality and quantity of sleep, and to ensure that subjects did not suffer from sleep deprivation during the four days prior to the study.</w:t>
      </w:r>
    </w:p>
    <w:p w14:paraId="4F90053F" w14:textId="19F47761" w:rsidR="006F2BFA" w:rsidRDefault="006F2BFA" w:rsidP="009C3BDF">
      <w:pPr>
        <w:pStyle w:val="MDPI31text"/>
        <w:rPr>
          <w:rFonts w:eastAsia="DengXian"/>
          <w:lang w:eastAsia="en-US"/>
        </w:rPr>
      </w:pPr>
      <w:r w:rsidRPr="009467BF">
        <w:rPr>
          <w:rFonts w:eastAsia="DengXian"/>
          <w:lang w:eastAsia="en-US"/>
        </w:rPr>
        <w:t xml:space="preserve">Objective sleep patterns were measured using an </w:t>
      </w:r>
      <w:proofErr w:type="spellStart"/>
      <w:r w:rsidRPr="009467BF">
        <w:rPr>
          <w:rFonts w:eastAsia="DengXian"/>
          <w:lang w:eastAsia="en-US"/>
        </w:rPr>
        <w:t>actigraph</w:t>
      </w:r>
      <w:proofErr w:type="spellEnd"/>
      <w:r w:rsidRPr="009467BF">
        <w:rPr>
          <w:rFonts w:eastAsia="DengXian"/>
          <w:lang w:eastAsia="en-US"/>
        </w:rPr>
        <w:t xml:space="preserve"> (AMI, NY). This small device measures sleep patterns in one’s natural environment and provides objective data of one’s sleep patterns. Participants wore the </w:t>
      </w:r>
      <w:proofErr w:type="spellStart"/>
      <w:r w:rsidRPr="009467BF">
        <w:rPr>
          <w:rFonts w:eastAsia="DengXian"/>
          <w:lang w:eastAsia="en-US"/>
        </w:rPr>
        <w:t>actigraph</w:t>
      </w:r>
      <w:proofErr w:type="spellEnd"/>
      <w:r w:rsidRPr="009467BF">
        <w:rPr>
          <w:rFonts w:eastAsia="DengXian"/>
          <w:lang w:eastAsia="en-US"/>
        </w:rPr>
        <w:t xml:space="preserve"> in the four nights preceding the experiment. </w:t>
      </w:r>
      <w:proofErr w:type="spellStart"/>
      <w:r w:rsidRPr="009467BF">
        <w:rPr>
          <w:rFonts w:eastAsia="DengXian"/>
          <w:lang w:eastAsia="en-US"/>
        </w:rPr>
        <w:t>Actigraph</w:t>
      </w:r>
      <w:proofErr w:type="spellEnd"/>
      <w:r w:rsidRPr="009467BF">
        <w:rPr>
          <w:rFonts w:eastAsia="DengXian"/>
          <w:lang w:eastAsia="en-US"/>
        </w:rPr>
        <w:t xml:space="preserve"> recordings provided an estimation of participants’ sleep onset, wake time, sleep latency, sleep duration, true sleep minutes, wake after sleep onset (WASO), and sleep efficiency. </w:t>
      </w:r>
    </w:p>
    <w:p w14:paraId="52947DDB" w14:textId="6DCFAF6C" w:rsidR="00DD0916" w:rsidRDefault="00DD0916" w:rsidP="009C3BDF">
      <w:pPr>
        <w:pStyle w:val="MDPI31text"/>
        <w:rPr>
          <w:rFonts w:eastAsia="DengXian"/>
          <w:color w:val="5B9BD5" w:themeColor="accent1"/>
          <w:lang w:eastAsia="en-US"/>
        </w:rPr>
      </w:pPr>
      <w:commentRangeStart w:id="122"/>
      <w:r w:rsidRPr="00DD0916">
        <w:rPr>
          <w:rFonts w:eastAsia="DengXian"/>
          <w:color w:val="5B9BD5" w:themeColor="accent1"/>
          <w:lang w:eastAsia="en-US"/>
        </w:rPr>
        <w:t>All participants were tested in the lab</w:t>
      </w:r>
      <w:ins w:id="123" w:author="ALE editor" w:date="2019-12-21T18:56:00Z">
        <w:r w:rsidR="00A72FA9">
          <w:rPr>
            <w:rFonts w:eastAsia="DengXian"/>
            <w:color w:val="5B9BD5" w:themeColor="accent1"/>
            <w:lang w:eastAsia="en-US"/>
          </w:rPr>
          <w:t>,</w:t>
        </w:r>
      </w:ins>
      <w:r w:rsidRPr="00DD0916">
        <w:rPr>
          <w:rFonts w:eastAsia="DengXian"/>
          <w:color w:val="5B9BD5" w:themeColor="accent1"/>
          <w:lang w:eastAsia="en-US"/>
        </w:rPr>
        <w:t xml:space="preserve"> in the same room</w:t>
      </w:r>
      <w:ins w:id="124" w:author="ALE editor" w:date="2019-12-21T18:56:00Z">
        <w:r w:rsidR="00A72FA9">
          <w:rPr>
            <w:rFonts w:eastAsia="DengXian"/>
            <w:color w:val="5B9BD5" w:themeColor="accent1"/>
            <w:lang w:eastAsia="en-US"/>
          </w:rPr>
          <w:t>,</w:t>
        </w:r>
      </w:ins>
      <w:r w:rsidRPr="00DD0916">
        <w:rPr>
          <w:rFonts w:eastAsia="DengXian"/>
          <w:color w:val="5B9BD5" w:themeColor="accent1"/>
          <w:lang w:eastAsia="en-US"/>
        </w:rPr>
        <w:t xml:space="preserve"> </w:t>
      </w:r>
      <w:del w:id="125" w:author="ALE editor" w:date="2019-12-21T18:57:00Z">
        <w:r w:rsidRPr="00DD0916" w:rsidDel="00A72FA9">
          <w:rPr>
            <w:rFonts w:eastAsia="DengXian"/>
            <w:color w:val="5B9BD5" w:themeColor="accent1"/>
            <w:lang w:eastAsia="en-US"/>
          </w:rPr>
          <w:delText xml:space="preserve">in </w:delText>
        </w:r>
      </w:del>
      <w:ins w:id="126" w:author="ALE editor" w:date="2019-12-21T18:57:00Z">
        <w:r w:rsidR="00A72FA9">
          <w:rPr>
            <w:rFonts w:eastAsia="DengXian"/>
            <w:color w:val="5B9BD5" w:themeColor="accent1"/>
            <w:lang w:eastAsia="en-US"/>
          </w:rPr>
          <w:t>using</w:t>
        </w:r>
        <w:r w:rsidR="00A72FA9" w:rsidRPr="00DD0916">
          <w:rPr>
            <w:rFonts w:eastAsia="DengXian"/>
            <w:color w:val="5B9BD5" w:themeColor="accent1"/>
            <w:lang w:eastAsia="en-US"/>
          </w:rPr>
          <w:t xml:space="preserve"> </w:t>
        </w:r>
      </w:ins>
      <w:r w:rsidRPr="00DD0916">
        <w:rPr>
          <w:rFonts w:eastAsia="DengXian"/>
          <w:color w:val="5B9BD5" w:themeColor="accent1"/>
          <w:lang w:eastAsia="en-US"/>
        </w:rPr>
        <w:t>a cross over design.</w:t>
      </w:r>
      <w:commentRangeEnd w:id="122"/>
      <w:r w:rsidR="00A72FA9">
        <w:rPr>
          <w:rStyle w:val="CommentReference"/>
          <w:rFonts w:ascii="Times New Roman" w:hAnsi="Times New Roman"/>
          <w:snapToGrid/>
          <w:lang w:bidi="ar-SA"/>
        </w:rPr>
        <w:commentReference w:id="122"/>
      </w:r>
    </w:p>
    <w:p w14:paraId="51580CC0" w14:textId="1608E94C" w:rsidR="00AE64CF" w:rsidRDefault="00AE64CF" w:rsidP="009C3BDF">
      <w:pPr>
        <w:pStyle w:val="MDPI31text"/>
        <w:rPr>
          <w:rFonts w:eastAsia="DengXian"/>
          <w:i/>
          <w:iCs/>
          <w:color w:val="5B9BD5" w:themeColor="accent1"/>
          <w:lang w:eastAsia="en-US"/>
        </w:rPr>
      </w:pPr>
      <w:r>
        <w:rPr>
          <w:rFonts w:eastAsia="DengXian"/>
          <w:i/>
          <w:iCs/>
          <w:color w:val="5B9BD5" w:themeColor="accent1"/>
          <w:lang w:eastAsia="en-US"/>
        </w:rPr>
        <w:t>Power Analyses</w:t>
      </w:r>
    </w:p>
    <w:p w14:paraId="6EEAD76E" w14:textId="06DED319" w:rsidR="00AE64CF" w:rsidRPr="00AE64CF" w:rsidRDefault="00AE64CF" w:rsidP="009C3BDF">
      <w:pPr>
        <w:pStyle w:val="MDPI31text"/>
        <w:rPr>
          <w:rFonts w:eastAsia="DengXian"/>
          <w:i/>
          <w:iCs/>
          <w:color w:val="5B9BD5" w:themeColor="accent1"/>
          <w:lang w:eastAsia="en-US"/>
        </w:rPr>
      </w:pPr>
      <w:r w:rsidRPr="00AE64CF">
        <w:rPr>
          <w:color w:val="5B9BD5" w:themeColor="accent1"/>
          <w:shd w:val="clear" w:color="auto" w:fill="FFFFFF"/>
        </w:rPr>
        <w:lastRenderedPageBreak/>
        <w:t>In order to be 95% certain of finding a difference in object-location memory performance across the incidental and intentional encoding conditions with 90% power</w:t>
      </w:r>
      <w:ins w:id="127" w:author="ALE editor" w:date="2019-12-21T18:57:00Z">
        <w:r w:rsidR="00A72FA9">
          <w:rPr>
            <w:color w:val="5B9BD5" w:themeColor="accent1"/>
            <w:shd w:val="clear" w:color="auto" w:fill="FFFFFF"/>
          </w:rPr>
          <w:t>,</w:t>
        </w:r>
      </w:ins>
      <w:r w:rsidRPr="00AE64CF">
        <w:rPr>
          <w:color w:val="5B9BD5" w:themeColor="accent1"/>
          <w:shd w:val="clear" w:color="auto" w:fill="FFFFFF"/>
        </w:rPr>
        <w:t xml:space="preserve"> we determined that we would need 47 participants</w:t>
      </w:r>
      <w:ins w:id="128" w:author="ALE editor" w:date="2019-12-21T18:57:00Z">
        <w:r w:rsidR="00A72FA9">
          <w:rPr>
            <w:color w:val="5B9BD5" w:themeColor="accent1"/>
            <w:shd w:val="clear" w:color="auto" w:fill="FFFFFF"/>
          </w:rPr>
          <w:t>,</w:t>
        </w:r>
      </w:ins>
      <w:r w:rsidRPr="00AE64CF">
        <w:rPr>
          <w:color w:val="5B9BD5" w:themeColor="accent1"/>
          <w:shd w:val="clear" w:color="auto" w:fill="FFFFFF"/>
        </w:rPr>
        <w:t xml:space="preserve"> assuming a medium effect size (</w:t>
      </w:r>
      <w:proofErr w:type="spellStart"/>
      <w:r w:rsidRPr="00AE64CF">
        <w:rPr>
          <w:color w:val="5B9BD5" w:themeColor="accent1"/>
          <w:shd w:val="clear" w:color="auto" w:fill="FFFFFF"/>
        </w:rPr>
        <w:t>dz</w:t>
      </w:r>
      <w:proofErr w:type="spellEnd"/>
      <w:r w:rsidRPr="00AE64CF">
        <w:rPr>
          <w:color w:val="5B9BD5" w:themeColor="accent1"/>
          <w:shd w:val="clear" w:color="auto" w:fill="FFFFFF"/>
        </w:rPr>
        <w:t xml:space="preserve"> =</w:t>
      </w:r>
      <w:ins w:id="129" w:author="ALE editor" w:date="2019-12-21T18:57:00Z">
        <w:r w:rsidR="00A72FA9">
          <w:rPr>
            <w:color w:val="5B9BD5" w:themeColor="accent1"/>
            <w:shd w:val="clear" w:color="auto" w:fill="FFFFFF"/>
          </w:rPr>
          <w:t xml:space="preserve"> </w:t>
        </w:r>
      </w:ins>
      <w:r w:rsidRPr="00AE64CF">
        <w:rPr>
          <w:color w:val="5B9BD5" w:themeColor="accent1"/>
          <w:shd w:val="clear" w:color="auto" w:fill="FFFFFF"/>
        </w:rPr>
        <w:t>0.5). </w:t>
      </w:r>
    </w:p>
    <w:p w14:paraId="63261774" w14:textId="77777777" w:rsidR="006F2BFA" w:rsidRPr="009467BF" w:rsidRDefault="006F2BFA" w:rsidP="009C3BDF">
      <w:pPr>
        <w:pStyle w:val="MDPI21heading1"/>
        <w:rPr>
          <w:rFonts w:ascii="Times New Roman" w:eastAsia="DengXian"/>
          <w:b w:val="0"/>
          <w:sz w:val="22"/>
          <w:rtl/>
          <w:lang w:eastAsia="en-US"/>
        </w:rPr>
      </w:pPr>
      <w:r w:rsidRPr="009467BF">
        <w:rPr>
          <w:rFonts w:eastAsia="DengXian"/>
          <w:lang w:eastAsia="en-US"/>
        </w:rPr>
        <w:t>Results</w:t>
      </w:r>
    </w:p>
    <w:p w14:paraId="475EB314" w14:textId="77777777" w:rsidR="006F2BFA" w:rsidRPr="009467BF" w:rsidRDefault="006F2BFA" w:rsidP="009C3BDF">
      <w:pPr>
        <w:pStyle w:val="MDPI22heading2"/>
        <w:rPr>
          <w:rFonts w:eastAsia="DengXian"/>
          <w:bCs/>
          <w:lang w:eastAsia="en-US"/>
        </w:rPr>
      </w:pPr>
      <w:r w:rsidRPr="009467BF">
        <w:rPr>
          <w:rFonts w:eastAsia="DengXian"/>
          <w:lang w:eastAsia="en-US"/>
        </w:rPr>
        <w:t>Sleep measures</w:t>
      </w:r>
    </w:p>
    <w:p w14:paraId="1708DC5C" w14:textId="77777777" w:rsidR="006F2BFA" w:rsidRPr="009467BF" w:rsidRDefault="006F2BFA" w:rsidP="009C3BDF">
      <w:pPr>
        <w:pStyle w:val="MDPI31text"/>
        <w:rPr>
          <w:rFonts w:eastAsia="DengXian"/>
          <w:lang w:eastAsia="en-US"/>
        </w:rPr>
      </w:pPr>
      <w:r w:rsidRPr="009467BF">
        <w:rPr>
          <w:rFonts w:eastAsia="DengXian"/>
          <w:lang w:eastAsia="en-US"/>
        </w:rPr>
        <w:t>Participants’ objective sleep patterns were characterized by sleep measures that fell within the typical ranges, a sleep duration that matched the recommended duration, and a high quality of sleep (i.e., sleep efficiency was high; see Table 1).</w:t>
      </w:r>
    </w:p>
    <w:p w14:paraId="49FA83F2" w14:textId="77777777" w:rsidR="006F2BFA" w:rsidRPr="009467BF" w:rsidRDefault="009C3BDF" w:rsidP="009C3BDF">
      <w:pPr>
        <w:pStyle w:val="MDPI41tablecaption"/>
        <w:jc w:val="center"/>
        <w:rPr>
          <w:rFonts w:eastAsia="DengXian"/>
          <w:lang w:eastAsia="en-US"/>
        </w:rPr>
      </w:pPr>
      <w:r w:rsidRPr="009467BF">
        <w:rPr>
          <w:rFonts w:eastAsia="DengXian"/>
          <w:b/>
          <w:lang w:eastAsia="en-US"/>
        </w:rPr>
        <w:t>Table 1.</w:t>
      </w:r>
      <w:r w:rsidR="006F2BFA" w:rsidRPr="009467BF">
        <w:rPr>
          <w:rFonts w:eastAsia="DengXian"/>
          <w:b/>
          <w:lang w:eastAsia="en-US"/>
        </w:rPr>
        <w:t xml:space="preserve"> </w:t>
      </w:r>
      <w:proofErr w:type="spellStart"/>
      <w:r w:rsidR="006F2BFA" w:rsidRPr="009467BF">
        <w:rPr>
          <w:rFonts w:eastAsia="DengXian"/>
          <w:lang w:eastAsia="en-US"/>
        </w:rPr>
        <w:t>Actigraphic</w:t>
      </w:r>
      <w:proofErr w:type="spellEnd"/>
      <w:r w:rsidR="006F2BFA" w:rsidRPr="009467BF">
        <w:rPr>
          <w:rFonts w:eastAsia="DengXian"/>
          <w:lang w:eastAsia="en-US"/>
        </w:rPr>
        <w:t xml:space="preserve"> sleep pattern.</w:t>
      </w:r>
    </w:p>
    <w:tbl>
      <w:tblPr>
        <w:tblStyle w:val="GridTable1Light1"/>
        <w:tblW w:w="0" w:type="auto"/>
        <w:jc w:val="center"/>
        <w:tblLook w:val="04A0" w:firstRow="1" w:lastRow="0" w:firstColumn="1" w:lastColumn="0" w:noHBand="0" w:noVBand="1"/>
      </w:tblPr>
      <w:tblGrid>
        <w:gridCol w:w="1905"/>
        <w:gridCol w:w="1326"/>
      </w:tblGrid>
      <w:tr w:rsidR="006F2BFA" w:rsidRPr="009467BF" w14:paraId="4E34114A" w14:textId="77777777" w:rsidTr="009C3B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nil"/>
              <w:bottom w:val="single" w:sz="4" w:space="0" w:color="666666"/>
              <w:right w:val="nil"/>
            </w:tcBorders>
            <w:shd w:val="clear" w:color="auto" w:fill="auto"/>
            <w:vAlign w:val="center"/>
          </w:tcPr>
          <w:p w14:paraId="2AA4C28B" w14:textId="77777777" w:rsidR="006F2BFA" w:rsidRPr="009467BF" w:rsidRDefault="006F2BFA" w:rsidP="009C3BDF">
            <w:pPr>
              <w:autoSpaceDE w:val="0"/>
              <w:autoSpaceDN w:val="0"/>
              <w:adjustRightInd w:val="0"/>
              <w:snapToGrid w:val="0"/>
              <w:spacing w:line="240" w:lineRule="auto"/>
              <w:jc w:val="center"/>
              <w:rPr>
                <w:rFonts w:eastAsia="DengXian"/>
                <w:i/>
                <w:iCs/>
                <w:color w:val="auto"/>
                <w:sz w:val="20"/>
                <w:szCs w:val="24"/>
                <w:rtl/>
                <w:lang w:eastAsia="en-US"/>
              </w:rPr>
            </w:pPr>
          </w:p>
        </w:tc>
        <w:tc>
          <w:tcPr>
            <w:tcW w:w="0" w:type="auto"/>
            <w:tcBorders>
              <w:top w:val="single" w:sz="8" w:space="0" w:color="auto"/>
              <w:left w:val="nil"/>
              <w:bottom w:val="single" w:sz="4" w:space="0" w:color="666666"/>
              <w:right w:val="nil"/>
            </w:tcBorders>
            <w:shd w:val="clear" w:color="auto" w:fill="auto"/>
            <w:vAlign w:val="center"/>
          </w:tcPr>
          <w:p w14:paraId="0DC809FE" w14:textId="77777777" w:rsidR="006F2BFA" w:rsidRPr="009467BF" w:rsidRDefault="006F2BFA" w:rsidP="009C3BDF">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DengXian"/>
                <w:color w:val="auto"/>
                <w:sz w:val="20"/>
                <w:szCs w:val="24"/>
                <w:lang w:eastAsia="en-US"/>
              </w:rPr>
            </w:pPr>
            <w:proofErr w:type="spellStart"/>
            <w:r w:rsidRPr="009467BF">
              <w:rPr>
                <w:rFonts w:eastAsia="DengXian"/>
                <w:color w:val="auto"/>
                <w:sz w:val="20"/>
                <w:szCs w:val="24"/>
                <w:lang w:eastAsia="en-US"/>
              </w:rPr>
              <w:t>Mean±SD</w:t>
            </w:r>
            <w:proofErr w:type="spellEnd"/>
          </w:p>
        </w:tc>
      </w:tr>
      <w:tr w:rsidR="006F2BFA" w:rsidRPr="009467BF" w14:paraId="32431E7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666666"/>
              <w:left w:val="nil"/>
              <w:right w:val="nil"/>
            </w:tcBorders>
            <w:shd w:val="clear" w:color="auto" w:fill="auto"/>
            <w:vAlign w:val="center"/>
          </w:tcPr>
          <w:p w14:paraId="3E8830AE" w14:textId="77777777" w:rsidR="006F2BFA" w:rsidRPr="009467BF" w:rsidRDefault="006F2BFA" w:rsidP="009C3BDF">
            <w:pPr>
              <w:autoSpaceDE w:val="0"/>
              <w:autoSpaceDN w:val="0"/>
              <w:adjustRightInd w:val="0"/>
              <w:snapToGrid w:val="0"/>
              <w:spacing w:line="240" w:lineRule="auto"/>
              <w:jc w:val="center"/>
              <w:rPr>
                <w:rFonts w:eastAsia="DengXian"/>
                <w:i/>
                <w:iCs/>
                <w:color w:val="auto"/>
                <w:sz w:val="20"/>
                <w:szCs w:val="24"/>
                <w:lang w:eastAsia="en-US"/>
              </w:rPr>
            </w:pPr>
            <w:r w:rsidRPr="009467BF">
              <w:rPr>
                <w:rFonts w:eastAsia="DengXian"/>
                <w:i/>
                <w:iCs/>
                <w:color w:val="auto"/>
                <w:sz w:val="20"/>
                <w:szCs w:val="24"/>
                <w:lang w:eastAsia="en-US"/>
              </w:rPr>
              <w:t>Sleep Onset</w:t>
            </w:r>
          </w:p>
        </w:tc>
        <w:tc>
          <w:tcPr>
            <w:tcW w:w="0" w:type="auto"/>
            <w:tcBorders>
              <w:top w:val="single" w:sz="4" w:space="0" w:color="666666"/>
              <w:left w:val="nil"/>
              <w:right w:val="nil"/>
            </w:tcBorders>
            <w:shd w:val="clear" w:color="auto" w:fill="auto"/>
            <w:vAlign w:val="center"/>
          </w:tcPr>
          <w:p w14:paraId="09C0532A" w14:textId="77777777" w:rsidR="006F2BFA" w:rsidRPr="009467BF"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auto"/>
                <w:sz w:val="20"/>
                <w:szCs w:val="24"/>
                <w:lang w:eastAsia="en-US"/>
              </w:rPr>
            </w:pPr>
            <w:r w:rsidRPr="009467BF">
              <w:rPr>
                <w:rFonts w:eastAsia="DengXian"/>
                <w:color w:val="auto"/>
                <w:sz w:val="20"/>
                <w:szCs w:val="24"/>
                <w:lang w:eastAsia="en-US"/>
              </w:rPr>
              <w:t>00:22±1.09</w:t>
            </w:r>
          </w:p>
        </w:tc>
      </w:tr>
      <w:tr w:rsidR="006F2BFA" w:rsidRPr="009467BF" w14:paraId="7101749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3F49B83" w14:textId="77777777" w:rsidR="006F2BFA" w:rsidRPr="009467BF" w:rsidRDefault="006F2BFA" w:rsidP="009C3BDF">
            <w:pPr>
              <w:autoSpaceDE w:val="0"/>
              <w:autoSpaceDN w:val="0"/>
              <w:adjustRightInd w:val="0"/>
              <w:snapToGrid w:val="0"/>
              <w:spacing w:line="240" w:lineRule="auto"/>
              <w:jc w:val="center"/>
              <w:rPr>
                <w:rFonts w:eastAsia="DengXian"/>
                <w:i/>
                <w:iCs/>
                <w:color w:val="auto"/>
                <w:sz w:val="20"/>
                <w:szCs w:val="24"/>
                <w:lang w:eastAsia="en-US"/>
              </w:rPr>
            </w:pPr>
            <w:r w:rsidRPr="009467BF">
              <w:rPr>
                <w:rFonts w:eastAsia="DengXian"/>
                <w:i/>
                <w:iCs/>
                <w:color w:val="auto"/>
                <w:sz w:val="20"/>
                <w:szCs w:val="24"/>
                <w:lang w:eastAsia="en-US"/>
              </w:rPr>
              <w:t>Wake Time</w:t>
            </w:r>
          </w:p>
        </w:tc>
        <w:tc>
          <w:tcPr>
            <w:tcW w:w="0" w:type="auto"/>
            <w:tcBorders>
              <w:left w:val="nil"/>
              <w:right w:val="nil"/>
            </w:tcBorders>
            <w:shd w:val="clear" w:color="auto" w:fill="auto"/>
            <w:vAlign w:val="center"/>
          </w:tcPr>
          <w:p w14:paraId="69FEDA16" w14:textId="77777777" w:rsidR="006F2BFA" w:rsidRPr="009467BF"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auto"/>
                <w:sz w:val="20"/>
                <w:szCs w:val="24"/>
                <w:lang w:eastAsia="en-US"/>
              </w:rPr>
            </w:pPr>
            <w:r w:rsidRPr="009467BF">
              <w:rPr>
                <w:rFonts w:eastAsia="DengXian"/>
                <w:color w:val="auto"/>
                <w:sz w:val="20"/>
                <w:szCs w:val="24"/>
                <w:lang w:eastAsia="en-US"/>
              </w:rPr>
              <w:t>8:47±0.89</w:t>
            </w:r>
          </w:p>
        </w:tc>
      </w:tr>
      <w:tr w:rsidR="006F2BFA" w:rsidRPr="009467BF" w14:paraId="6ADF685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FE32663" w14:textId="77777777" w:rsidR="006F2BFA" w:rsidRPr="009467BF" w:rsidRDefault="006F2BFA" w:rsidP="009C3BDF">
            <w:pPr>
              <w:autoSpaceDE w:val="0"/>
              <w:autoSpaceDN w:val="0"/>
              <w:adjustRightInd w:val="0"/>
              <w:snapToGrid w:val="0"/>
              <w:spacing w:line="240" w:lineRule="auto"/>
              <w:jc w:val="center"/>
              <w:rPr>
                <w:rFonts w:eastAsia="DengXian"/>
                <w:i/>
                <w:iCs/>
                <w:color w:val="auto"/>
                <w:sz w:val="20"/>
                <w:szCs w:val="24"/>
                <w:lang w:eastAsia="en-US"/>
              </w:rPr>
            </w:pPr>
            <w:r w:rsidRPr="009467BF">
              <w:rPr>
                <w:rFonts w:eastAsia="DengXian"/>
                <w:i/>
                <w:iCs/>
                <w:color w:val="auto"/>
                <w:sz w:val="20"/>
                <w:szCs w:val="24"/>
                <w:lang w:eastAsia="en-US"/>
              </w:rPr>
              <w:t>Sleep Latency</w:t>
            </w:r>
          </w:p>
        </w:tc>
        <w:tc>
          <w:tcPr>
            <w:tcW w:w="0" w:type="auto"/>
            <w:tcBorders>
              <w:left w:val="nil"/>
              <w:right w:val="nil"/>
            </w:tcBorders>
            <w:shd w:val="clear" w:color="auto" w:fill="auto"/>
            <w:vAlign w:val="center"/>
          </w:tcPr>
          <w:p w14:paraId="28449A47" w14:textId="77777777" w:rsidR="006F2BFA" w:rsidRPr="009467BF"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auto"/>
                <w:sz w:val="20"/>
                <w:szCs w:val="24"/>
                <w:lang w:eastAsia="en-US"/>
              </w:rPr>
            </w:pPr>
            <w:r w:rsidRPr="009467BF">
              <w:rPr>
                <w:rFonts w:eastAsia="DengXian"/>
                <w:color w:val="auto"/>
                <w:sz w:val="20"/>
                <w:szCs w:val="24"/>
                <w:lang w:eastAsia="en-US"/>
              </w:rPr>
              <w:t>13.92±12.13</w:t>
            </w:r>
          </w:p>
        </w:tc>
      </w:tr>
      <w:tr w:rsidR="006F2BFA" w:rsidRPr="009467BF" w14:paraId="565F75F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17B39812" w14:textId="77777777" w:rsidR="006F2BFA" w:rsidRPr="009467BF" w:rsidRDefault="006F2BFA" w:rsidP="009C3BDF">
            <w:pPr>
              <w:autoSpaceDE w:val="0"/>
              <w:autoSpaceDN w:val="0"/>
              <w:adjustRightInd w:val="0"/>
              <w:snapToGrid w:val="0"/>
              <w:spacing w:line="240" w:lineRule="auto"/>
              <w:jc w:val="center"/>
              <w:rPr>
                <w:rFonts w:eastAsia="DengXian"/>
                <w:i/>
                <w:iCs/>
                <w:color w:val="auto"/>
                <w:sz w:val="20"/>
                <w:szCs w:val="24"/>
                <w:lang w:eastAsia="en-US"/>
              </w:rPr>
            </w:pPr>
            <w:r w:rsidRPr="009467BF">
              <w:rPr>
                <w:rFonts w:eastAsia="DengXian"/>
                <w:i/>
                <w:iCs/>
                <w:color w:val="auto"/>
                <w:sz w:val="20"/>
                <w:szCs w:val="24"/>
                <w:lang w:eastAsia="en-US"/>
              </w:rPr>
              <w:t>Sleep Duration</w:t>
            </w:r>
          </w:p>
        </w:tc>
        <w:tc>
          <w:tcPr>
            <w:tcW w:w="0" w:type="auto"/>
            <w:tcBorders>
              <w:left w:val="nil"/>
              <w:right w:val="nil"/>
            </w:tcBorders>
            <w:shd w:val="clear" w:color="auto" w:fill="auto"/>
            <w:vAlign w:val="center"/>
          </w:tcPr>
          <w:p w14:paraId="5FDDADC0" w14:textId="77777777" w:rsidR="006F2BFA" w:rsidRPr="009467BF"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auto"/>
                <w:sz w:val="20"/>
                <w:szCs w:val="24"/>
                <w:lang w:eastAsia="en-US"/>
              </w:rPr>
            </w:pPr>
            <w:r w:rsidRPr="009467BF">
              <w:rPr>
                <w:rFonts w:eastAsia="DengXian"/>
                <w:color w:val="auto"/>
                <w:sz w:val="20"/>
                <w:szCs w:val="24"/>
                <w:lang w:eastAsia="en-US"/>
              </w:rPr>
              <w:t>445.93±65.74</w:t>
            </w:r>
          </w:p>
        </w:tc>
      </w:tr>
      <w:tr w:rsidR="006F2BFA" w:rsidRPr="009467BF" w14:paraId="21469774"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73D6F0E" w14:textId="77777777" w:rsidR="006F2BFA" w:rsidRPr="009467BF" w:rsidRDefault="006F2BFA" w:rsidP="009C3BDF">
            <w:pPr>
              <w:autoSpaceDE w:val="0"/>
              <w:autoSpaceDN w:val="0"/>
              <w:adjustRightInd w:val="0"/>
              <w:snapToGrid w:val="0"/>
              <w:spacing w:line="240" w:lineRule="auto"/>
              <w:jc w:val="center"/>
              <w:rPr>
                <w:rFonts w:eastAsia="DengXian"/>
                <w:i/>
                <w:iCs/>
                <w:color w:val="auto"/>
                <w:sz w:val="20"/>
                <w:szCs w:val="24"/>
                <w:lang w:eastAsia="en-US"/>
              </w:rPr>
            </w:pPr>
            <w:r w:rsidRPr="009467BF">
              <w:rPr>
                <w:rFonts w:eastAsia="DengXian"/>
                <w:i/>
                <w:iCs/>
                <w:color w:val="auto"/>
                <w:sz w:val="20"/>
                <w:szCs w:val="24"/>
                <w:lang w:eastAsia="en-US"/>
              </w:rPr>
              <w:t>True Sleep Minutes</w:t>
            </w:r>
          </w:p>
        </w:tc>
        <w:tc>
          <w:tcPr>
            <w:tcW w:w="0" w:type="auto"/>
            <w:tcBorders>
              <w:left w:val="nil"/>
              <w:right w:val="nil"/>
            </w:tcBorders>
            <w:shd w:val="clear" w:color="auto" w:fill="auto"/>
            <w:vAlign w:val="center"/>
          </w:tcPr>
          <w:p w14:paraId="7ADA3C42" w14:textId="77777777" w:rsidR="006F2BFA" w:rsidRPr="009467BF"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auto"/>
                <w:sz w:val="20"/>
                <w:szCs w:val="24"/>
                <w:lang w:eastAsia="en-US"/>
              </w:rPr>
            </w:pPr>
            <w:r w:rsidRPr="009467BF">
              <w:rPr>
                <w:rFonts w:eastAsia="DengXian"/>
                <w:color w:val="auto"/>
                <w:sz w:val="20"/>
                <w:szCs w:val="24"/>
                <w:lang w:eastAsia="en-US"/>
              </w:rPr>
              <w:t>410.35±61.97</w:t>
            </w:r>
          </w:p>
        </w:tc>
      </w:tr>
      <w:tr w:rsidR="006F2BFA" w:rsidRPr="009467BF" w14:paraId="4203A37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C2D1123" w14:textId="77777777" w:rsidR="006F2BFA" w:rsidRPr="009467BF" w:rsidRDefault="006F2BFA" w:rsidP="009C3BDF">
            <w:pPr>
              <w:autoSpaceDE w:val="0"/>
              <w:autoSpaceDN w:val="0"/>
              <w:adjustRightInd w:val="0"/>
              <w:snapToGrid w:val="0"/>
              <w:spacing w:line="240" w:lineRule="auto"/>
              <w:jc w:val="center"/>
              <w:rPr>
                <w:rFonts w:eastAsia="DengXian"/>
                <w:i/>
                <w:iCs/>
                <w:color w:val="auto"/>
                <w:sz w:val="20"/>
                <w:szCs w:val="24"/>
                <w:lang w:eastAsia="en-US"/>
              </w:rPr>
            </w:pPr>
            <w:proofErr w:type="spellStart"/>
            <w:r w:rsidRPr="009467BF">
              <w:rPr>
                <w:rFonts w:eastAsia="DengXian"/>
                <w:i/>
                <w:iCs/>
                <w:color w:val="auto"/>
                <w:sz w:val="20"/>
                <w:szCs w:val="24"/>
                <w:lang w:eastAsia="en-US"/>
              </w:rPr>
              <w:t>Waso</w:t>
            </w:r>
            <w:proofErr w:type="spellEnd"/>
            <w:r w:rsidRPr="009467BF">
              <w:rPr>
                <w:rFonts w:eastAsia="DengXian"/>
                <w:i/>
                <w:iCs/>
                <w:color w:val="auto"/>
                <w:sz w:val="20"/>
                <w:szCs w:val="24"/>
                <w:lang w:eastAsia="en-US"/>
              </w:rPr>
              <w:t xml:space="preserve"> (min)</w:t>
            </w:r>
          </w:p>
        </w:tc>
        <w:tc>
          <w:tcPr>
            <w:tcW w:w="0" w:type="auto"/>
            <w:tcBorders>
              <w:left w:val="nil"/>
              <w:right w:val="nil"/>
            </w:tcBorders>
            <w:shd w:val="clear" w:color="auto" w:fill="auto"/>
            <w:vAlign w:val="center"/>
          </w:tcPr>
          <w:p w14:paraId="57F736F1" w14:textId="77777777" w:rsidR="006F2BFA" w:rsidRPr="009467BF"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auto"/>
                <w:sz w:val="20"/>
                <w:szCs w:val="24"/>
                <w:lang w:eastAsia="en-US"/>
              </w:rPr>
            </w:pPr>
            <w:r w:rsidRPr="009467BF">
              <w:rPr>
                <w:rFonts w:eastAsia="DengXian"/>
                <w:color w:val="auto"/>
                <w:sz w:val="20"/>
                <w:szCs w:val="24"/>
                <w:lang w:eastAsia="en-US"/>
              </w:rPr>
              <w:t>15.83±13.41</w:t>
            </w:r>
          </w:p>
        </w:tc>
      </w:tr>
      <w:tr w:rsidR="006F2BFA" w:rsidRPr="009467BF" w14:paraId="2A6C2CA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single" w:sz="8" w:space="0" w:color="auto"/>
              <w:right w:val="nil"/>
            </w:tcBorders>
            <w:shd w:val="clear" w:color="auto" w:fill="auto"/>
            <w:vAlign w:val="center"/>
          </w:tcPr>
          <w:p w14:paraId="20A356B0" w14:textId="77777777" w:rsidR="006F2BFA" w:rsidRPr="009467BF" w:rsidRDefault="006F2BFA" w:rsidP="009C3BDF">
            <w:pPr>
              <w:autoSpaceDE w:val="0"/>
              <w:autoSpaceDN w:val="0"/>
              <w:adjustRightInd w:val="0"/>
              <w:snapToGrid w:val="0"/>
              <w:spacing w:line="240" w:lineRule="auto"/>
              <w:jc w:val="center"/>
              <w:rPr>
                <w:rFonts w:eastAsia="DengXian"/>
                <w:i/>
                <w:iCs/>
                <w:color w:val="auto"/>
                <w:sz w:val="20"/>
                <w:szCs w:val="24"/>
                <w:lang w:eastAsia="en-US"/>
              </w:rPr>
            </w:pPr>
            <w:r w:rsidRPr="009467BF">
              <w:rPr>
                <w:rFonts w:eastAsia="DengXian"/>
                <w:i/>
                <w:iCs/>
                <w:color w:val="auto"/>
                <w:sz w:val="20"/>
                <w:szCs w:val="24"/>
                <w:lang w:eastAsia="en-US"/>
              </w:rPr>
              <w:t>Sleep Efficiency (%)</w:t>
            </w:r>
          </w:p>
        </w:tc>
        <w:tc>
          <w:tcPr>
            <w:tcW w:w="0" w:type="auto"/>
            <w:tcBorders>
              <w:left w:val="nil"/>
              <w:bottom w:val="single" w:sz="8" w:space="0" w:color="auto"/>
              <w:right w:val="nil"/>
            </w:tcBorders>
            <w:shd w:val="clear" w:color="auto" w:fill="auto"/>
            <w:vAlign w:val="center"/>
          </w:tcPr>
          <w:p w14:paraId="35416FD6" w14:textId="77777777" w:rsidR="006F2BFA" w:rsidRPr="009467BF"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auto"/>
                <w:sz w:val="20"/>
                <w:szCs w:val="24"/>
                <w:lang w:eastAsia="en-US"/>
              </w:rPr>
            </w:pPr>
            <w:r w:rsidRPr="009467BF">
              <w:rPr>
                <w:rFonts w:eastAsia="DengXian"/>
                <w:color w:val="auto"/>
                <w:sz w:val="20"/>
                <w:szCs w:val="24"/>
                <w:lang w:eastAsia="en-US"/>
              </w:rPr>
              <w:t>96.17±3.0</w:t>
            </w:r>
          </w:p>
        </w:tc>
      </w:tr>
    </w:tbl>
    <w:p w14:paraId="12FAAAB6" w14:textId="77777777" w:rsidR="006F2BFA" w:rsidRPr="009467BF" w:rsidRDefault="006F2BFA" w:rsidP="009C3BDF">
      <w:pPr>
        <w:pStyle w:val="MDPI22heading2"/>
        <w:rPr>
          <w:rFonts w:eastAsia="DengXian"/>
          <w:lang w:eastAsia="en-US"/>
        </w:rPr>
      </w:pPr>
      <w:r w:rsidRPr="009467BF">
        <w:rPr>
          <w:rFonts w:eastAsia="DengXian"/>
          <w:lang w:eastAsia="en-US"/>
        </w:rPr>
        <w:t>Incidental vs. Intentional memory performance</w:t>
      </w:r>
    </w:p>
    <w:p w14:paraId="3573D4FF" w14:textId="0852CF66" w:rsidR="006F2BFA" w:rsidRPr="009467BF" w:rsidRDefault="006F2BFA" w:rsidP="009C3BDF">
      <w:pPr>
        <w:pStyle w:val="MDPI31text"/>
        <w:rPr>
          <w:rFonts w:eastAsia="DengXian"/>
          <w:lang w:eastAsia="en-US"/>
        </w:rPr>
      </w:pPr>
      <w:r w:rsidRPr="009467BF">
        <w:rPr>
          <w:rFonts w:eastAsia="DengXian"/>
          <w:lang w:eastAsia="en-US"/>
        </w:rPr>
        <w:t xml:space="preserve">All the analyses were based on non-parametric statistics since location memory scores (incidental and intentional) were not normally distributed. </w:t>
      </w:r>
      <w:r w:rsidR="0054374C">
        <w:rPr>
          <w:rFonts w:eastAsia="DengXian"/>
          <w:color w:val="5B9BD5" w:themeColor="accent1"/>
          <w:lang w:eastAsia="en-US"/>
        </w:rPr>
        <w:t>Object-location memory performance across the incidental and intentional encoding conditions were calculated as two scores</w:t>
      </w:r>
      <w:ins w:id="130" w:author="ALE editor" w:date="2019-12-21T18:58:00Z">
        <w:r w:rsidR="00485270">
          <w:rPr>
            <w:rFonts w:eastAsia="DengXian"/>
            <w:color w:val="5B9BD5" w:themeColor="accent1"/>
            <w:lang w:eastAsia="en-US"/>
          </w:rPr>
          <w:t>.</w:t>
        </w:r>
      </w:ins>
      <w:del w:id="131" w:author="ALE editor" w:date="2019-12-21T18:57:00Z">
        <w:r w:rsidR="0054374C" w:rsidDel="00485270">
          <w:rPr>
            <w:rFonts w:eastAsia="DengXian"/>
            <w:color w:val="5B9BD5" w:themeColor="accent1"/>
            <w:lang w:eastAsia="en-US"/>
          </w:rPr>
          <w:delText>:</w:delText>
        </w:r>
      </w:del>
      <w:r w:rsidR="0054374C">
        <w:rPr>
          <w:rFonts w:eastAsia="DengXian"/>
          <w:color w:val="5B9BD5" w:themeColor="accent1"/>
          <w:lang w:eastAsia="en-US"/>
        </w:rPr>
        <w:t xml:space="preserve"> </w:t>
      </w:r>
      <w:del w:id="132" w:author="ALE editor" w:date="2019-12-21T18:58:00Z">
        <w:r w:rsidR="0054374C" w:rsidDel="00485270">
          <w:rPr>
            <w:rFonts w:eastAsia="DengXian"/>
            <w:color w:val="5B9BD5" w:themeColor="accent1"/>
            <w:lang w:eastAsia="en-US"/>
          </w:rPr>
          <w:delText>t</w:delText>
        </w:r>
      </w:del>
      <w:ins w:id="133" w:author="ALE editor" w:date="2019-12-21T18:58:00Z">
        <w:r w:rsidR="00485270">
          <w:rPr>
            <w:rFonts w:eastAsia="DengXian"/>
            <w:color w:val="5B9BD5" w:themeColor="accent1"/>
            <w:lang w:eastAsia="en-US"/>
          </w:rPr>
          <w:t>T</w:t>
        </w:r>
      </w:ins>
      <w:r w:rsidR="0054374C">
        <w:rPr>
          <w:rFonts w:eastAsia="DengXian"/>
          <w:color w:val="5B9BD5" w:themeColor="accent1"/>
          <w:lang w:eastAsia="en-US"/>
        </w:rPr>
        <w:t>he first was the total number of correct identifications of exchanged objects</w:t>
      </w:r>
      <w:ins w:id="134" w:author="ALE editor" w:date="2019-12-21T18:58:00Z">
        <w:r w:rsidR="00485270">
          <w:rPr>
            <w:rFonts w:eastAsia="DengXian"/>
            <w:color w:val="5B9BD5" w:themeColor="accent1"/>
            <w:lang w:eastAsia="en-US"/>
          </w:rPr>
          <w:t>,</w:t>
        </w:r>
      </w:ins>
      <w:r w:rsidR="0054374C">
        <w:rPr>
          <w:rFonts w:eastAsia="DengXian"/>
          <w:color w:val="5B9BD5" w:themeColor="accent1"/>
          <w:lang w:eastAsia="en-US"/>
        </w:rPr>
        <w:t xml:space="preserve"> as </w:t>
      </w:r>
      <w:del w:id="135" w:author="ALE editor" w:date="2019-12-21T18:58:00Z">
        <w:r w:rsidR="0054374C" w:rsidDel="00AB0A0B">
          <w:rPr>
            <w:rFonts w:eastAsia="DengXian"/>
            <w:color w:val="5B9BD5" w:themeColor="accent1"/>
            <w:lang w:eastAsia="en-US"/>
          </w:rPr>
          <w:delText>usually accustomed</w:delText>
        </w:r>
      </w:del>
      <w:ins w:id="136" w:author="ALE editor" w:date="2019-12-21T18:58:00Z">
        <w:r w:rsidR="00AB0A0B">
          <w:rPr>
            <w:rFonts w:eastAsia="DengXian"/>
            <w:color w:val="5B9BD5" w:themeColor="accent1"/>
            <w:lang w:eastAsia="en-US"/>
          </w:rPr>
          <w:t>customarily used</w:t>
        </w:r>
      </w:ins>
      <w:r w:rsidR="0054374C">
        <w:rPr>
          <w:rFonts w:eastAsia="DengXian"/>
          <w:color w:val="5B9BD5" w:themeColor="accent1"/>
          <w:lang w:eastAsia="en-US"/>
        </w:rPr>
        <w:t xml:space="preserve"> in the literature (e.g., </w:t>
      </w:r>
      <w:proofErr w:type="spellStart"/>
      <w:r w:rsidR="0054374C">
        <w:rPr>
          <w:rFonts w:eastAsia="DengXian"/>
          <w:color w:val="5B9BD5" w:themeColor="accent1"/>
          <w:lang w:eastAsia="en-US"/>
        </w:rPr>
        <w:t>Eals</w:t>
      </w:r>
      <w:proofErr w:type="spellEnd"/>
      <w:r w:rsidR="0054374C">
        <w:rPr>
          <w:rFonts w:eastAsia="DengXian"/>
          <w:color w:val="5B9BD5" w:themeColor="accent1"/>
          <w:lang w:eastAsia="en-US"/>
        </w:rPr>
        <w:t xml:space="preserve"> &amp; </w:t>
      </w:r>
      <w:proofErr w:type="spellStart"/>
      <w:r w:rsidR="0054374C">
        <w:rPr>
          <w:rFonts w:eastAsia="DengXian"/>
          <w:color w:val="5B9BD5" w:themeColor="accent1"/>
          <w:lang w:eastAsia="en-US"/>
        </w:rPr>
        <w:t>Silvermann</w:t>
      </w:r>
      <w:proofErr w:type="spellEnd"/>
      <w:r w:rsidR="0054374C">
        <w:rPr>
          <w:rFonts w:eastAsia="DengXian"/>
          <w:color w:val="5B9BD5" w:themeColor="accent1"/>
          <w:lang w:eastAsia="en-US"/>
        </w:rPr>
        <w:t xml:space="preserve">, 1994; Honda &amp; Nihei, 2009). </w:t>
      </w:r>
      <w:r w:rsidR="000D69F2">
        <w:rPr>
          <w:rFonts w:eastAsia="DengXian"/>
          <w:color w:val="5B9BD5" w:themeColor="accent1"/>
          <w:lang w:eastAsia="en-US"/>
        </w:rPr>
        <w:t>The second was calculated as the number of correct identifications minus the</w:t>
      </w:r>
      <w:r w:rsidR="000D69F2" w:rsidRPr="000D69F2">
        <w:rPr>
          <w:rFonts w:eastAsia="DengXian"/>
          <w:color w:val="5B9BD5" w:themeColor="accent1"/>
          <w:lang w:eastAsia="en-US"/>
        </w:rPr>
        <w:t xml:space="preserve"> </w:t>
      </w:r>
      <w:r w:rsidR="000D69F2">
        <w:rPr>
          <w:rFonts w:eastAsia="DengXian"/>
          <w:color w:val="5B9BD5" w:themeColor="accent1"/>
          <w:lang w:eastAsia="en-US"/>
        </w:rPr>
        <w:t xml:space="preserve">number of incorrect identifications (McGivern et al., 1998). </w:t>
      </w:r>
      <w:r w:rsidRPr="009467BF">
        <w:rPr>
          <w:rFonts w:eastAsia="DengXian"/>
          <w:lang w:eastAsia="en-US"/>
        </w:rPr>
        <w:t xml:space="preserve">To test the difference in object-location memory performance across the incidental and intentional encoding conditions, we performed a Wilcoxon signed-rank test and found a significant effect [Z = 4.72, </w:t>
      </w:r>
      <w:r w:rsidRPr="009467BF">
        <w:rPr>
          <w:rFonts w:eastAsia="DengXian"/>
          <w:i/>
          <w:iCs/>
          <w:lang w:eastAsia="en-US"/>
        </w:rPr>
        <w:t>p &lt;</w:t>
      </w:r>
      <w:r w:rsidRPr="009467BF">
        <w:rPr>
          <w:rFonts w:eastAsia="DengXian"/>
          <w:lang w:eastAsia="en-US"/>
        </w:rPr>
        <w:t xml:space="preserve"> .00</w:t>
      </w:r>
      <w:r w:rsidRPr="009467BF">
        <w:rPr>
          <w:rFonts w:eastAsia="DengXian"/>
          <w:i/>
          <w:iCs/>
          <w:lang w:eastAsia="en-US"/>
        </w:rPr>
        <w:t xml:space="preserve">1, effect size </w:t>
      </w:r>
      <w:r w:rsidRPr="009467BF">
        <w:rPr>
          <w:rFonts w:eastAsia="DengXian"/>
          <w:lang w:eastAsia="en-US"/>
        </w:rPr>
        <w:t>= .67]. Participants scored higher on location memory in the incidental encoding condition as compared with the intentional encoding condition (see Fig. 1).</w:t>
      </w:r>
    </w:p>
    <w:p w14:paraId="37BEFC0D" w14:textId="77777777" w:rsidR="006F2BFA" w:rsidRPr="009467BF" w:rsidRDefault="006F2BFA" w:rsidP="009C3BDF">
      <w:pPr>
        <w:pStyle w:val="MDPI52figure"/>
        <w:rPr>
          <w:rFonts w:eastAsia="DengXian"/>
          <w:lang w:eastAsia="en-US" w:bidi="he-IL"/>
        </w:rPr>
      </w:pPr>
      <w:r w:rsidRPr="009467BF">
        <w:rPr>
          <w:rFonts w:eastAsia="DengXian"/>
          <w:noProof/>
          <w:lang w:eastAsia="en-US" w:bidi="he-IL"/>
        </w:rPr>
        <w:drawing>
          <wp:inline distT="0" distB="0" distL="0" distR="0" wp14:anchorId="708F5442" wp14:editId="45A04ACF">
            <wp:extent cx="4634230" cy="2749550"/>
            <wp:effectExtent l="0" t="0" r="13970" b="12700"/>
            <wp:docPr id="23" name="תרשים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D84827" w14:textId="77777777" w:rsidR="006F2BFA" w:rsidRPr="00B366BF" w:rsidRDefault="009C3BDF" w:rsidP="009C3BDF">
      <w:pPr>
        <w:pStyle w:val="MDPI51figurecaption"/>
        <w:rPr>
          <w:rFonts w:eastAsia="DengXian"/>
          <w:color w:val="5B9BD5" w:themeColor="accent1"/>
          <w:sz w:val="16"/>
          <w:szCs w:val="18"/>
          <w:lang w:eastAsia="en-US"/>
        </w:rPr>
      </w:pPr>
      <w:r w:rsidRPr="009467BF">
        <w:rPr>
          <w:rFonts w:eastAsia="DengXian"/>
          <w:b/>
          <w:lang w:eastAsia="en-US"/>
        </w:rPr>
        <w:t>Figure 1.</w:t>
      </w:r>
      <w:r w:rsidR="006F2BFA" w:rsidRPr="009467BF">
        <w:rPr>
          <w:rFonts w:eastAsia="DengXian"/>
          <w:b/>
          <w:lang w:eastAsia="en-US"/>
        </w:rPr>
        <w:t xml:space="preserve"> </w:t>
      </w:r>
      <w:r w:rsidR="006F2BFA" w:rsidRPr="009467BF">
        <w:rPr>
          <w:rFonts w:eastAsia="DengXian"/>
          <w:lang w:eastAsia="en-US"/>
        </w:rPr>
        <w:t xml:space="preserve">Mean number of correctly detected location-exchanged objects under divided attention incidental and intentional encoding conditions. </w:t>
      </w:r>
      <w:r w:rsidR="006F2BFA" w:rsidRPr="00B366BF">
        <w:rPr>
          <w:rFonts w:eastAsia="DengXian"/>
          <w:color w:val="5B9BD5" w:themeColor="accent1"/>
          <w:szCs w:val="18"/>
          <w:lang w:eastAsia="en-US"/>
        </w:rPr>
        <w:t>Error bars represent standard errors of the mean (SEM).</w:t>
      </w:r>
    </w:p>
    <w:p w14:paraId="6854DA4E" w14:textId="77777777" w:rsidR="006F2BFA" w:rsidRPr="009467BF" w:rsidRDefault="006F2BFA" w:rsidP="009C3BDF">
      <w:pPr>
        <w:pStyle w:val="MDPI22heading2"/>
        <w:rPr>
          <w:rFonts w:eastAsia="DengXian"/>
          <w:lang w:eastAsia="en-US"/>
        </w:rPr>
      </w:pPr>
      <w:r w:rsidRPr="009467BF">
        <w:rPr>
          <w:rFonts w:eastAsia="DengXian"/>
          <w:lang w:eastAsia="en-US"/>
        </w:rPr>
        <w:lastRenderedPageBreak/>
        <w:t>The role of sustained attention in incidental vs. intentional memory performance</w:t>
      </w:r>
    </w:p>
    <w:p w14:paraId="1A47CFE2" w14:textId="748CBFC2" w:rsidR="006F2BFA" w:rsidRPr="009467BF" w:rsidRDefault="00674C35" w:rsidP="009C3BDF">
      <w:pPr>
        <w:pStyle w:val="MDPI31text"/>
        <w:rPr>
          <w:rFonts w:eastAsia="DengXian"/>
          <w:lang w:eastAsia="en-US"/>
        </w:rPr>
      </w:pPr>
      <w:r>
        <w:rPr>
          <w:rFonts w:eastAsia="DengXian"/>
          <w:color w:val="5B9BD5" w:themeColor="accent1"/>
          <w:lang w:eastAsia="en-US"/>
        </w:rPr>
        <w:t xml:space="preserve">First, correlation was </w:t>
      </w:r>
      <w:commentRangeStart w:id="137"/>
      <w:r>
        <w:rPr>
          <w:rFonts w:eastAsia="DengXian"/>
          <w:color w:val="5B9BD5" w:themeColor="accent1"/>
          <w:lang w:eastAsia="en-US"/>
        </w:rPr>
        <w:t>performed</w:t>
      </w:r>
      <w:commentRangeEnd w:id="137"/>
      <w:r w:rsidR="00AB0A0B">
        <w:rPr>
          <w:rStyle w:val="CommentReference"/>
          <w:rFonts w:ascii="Times New Roman" w:hAnsi="Times New Roman"/>
          <w:snapToGrid/>
          <w:lang w:bidi="ar-SA"/>
        </w:rPr>
        <w:commentReference w:id="137"/>
      </w:r>
      <w:r>
        <w:rPr>
          <w:rFonts w:eastAsia="DengXian"/>
          <w:color w:val="5B9BD5" w:themeColor="accent1"/>
          <w:lang w:eastAsia="en-US"/>
        </w:rPr>
        <w:t xml:space="preserve"> between incidental and intentional memory performance. No significant correlation was found [</w:t>
      </w:r>
      <w:r>
        <w:rPr>
          <w:rFonts w:eastAsia="DengXian"/>
          <w:i/>
          <w:iCs/>
          <w:color w:val="5B9BD5" w:themeColor="accent1"/>
          <w:lang w:eastAsia="en-US"/>
        </w:rPr>
        <w:t xml:space="preserve">r </w:t>
      </w:r>
      <w:r>
        <w:rPr>
          <w:rFonts w:eastAsia="DengXian"/>
          <w:color w:val="5B9BD5" w:themeColor="accent1"/>
          <w:lang w:eastAsia="en-US"/>
        </w:rPr>
        <w:t xml:space="preserve">= .27, </w:t>
      </w:r>
      <w:r w:rsidRPr="00674C35">
        <w:rPr>
          <w:rFonts w:eastAsia="DengXian"/>
          <w:color w:val="5B9BD5" w:themeColor="accent1"/>
          <w:lang w:eastAsia="en-US"/>
        </w:rPr>
        <w:t>p</w:t>
      </w:r>
      <w:r>
        <w:rPr>
          <w:rFonts w:eastAsia="DengXian"/>
          <w:color w:val="5B9BD5" w:themeColor="accent1"/>
          <w:lang w:eastAsia="en-US"/>
        </w:rPr>
        <w:t xml:space="preserve"> &lt; .05]. Next</w:t>
      </w:r>
      <w:ins w:id="138" w:author="ALE editor" w:date="2019-12-21T18:59:00Z">
        <w:r w:rsidR="00AB0A0B">
          <w:rPr>
            <w:rFonts w:eastAsia="DengXian"/>
            <w:color w:val="5B9BD5" w:themeColor="accent1"/>
            <w:lang w:eastAsia="en-US"/>
          </w:rPr>
          <w:t>,</w:t>
        </w:r>
      </w:ins>
      <w:del w:id="139" w:author="ALE editor" w:date="2019-12-21T18:59:00Z">
        <w:r w:rsidDel="00AB0A0B">
          <w:rPr>
            <w:rFonts w:eastAsia="DengXian"/>
            <w:color w:val="5B9BD5" w:themeColor="accent1"/>
            <w:lang w:eastAsia="en-US"/>
          </w:rPr>
          <w:delText>.</w:delText>
        </w:r>
      </w:del>
      <w:r>
        <w:rPr>
          <w:rFonts w:eastAsia="DengXian"/>
          <w:color w:val="5B9BD5" w:themeColor="accent1"/>
          <w:lang w:eastAsia="en-US"/>
        </w:rPr>
        <w:t xml:space="preserve"> </w:t>
      </w:r>
      <w:r>
        <w:rPr>
          <w:rFonts w:eastAsia="DengXian"/>
          <w:lang w:eastAsia="en-US"/>
        </w:rPr>
        <w:t>c</w:t>
      </w:r>
      <w:r w:rsidR="006F2BFA" w:rsidRPr="00674C35">
        <w:rPr>
          <w:rFonts w:eastAsia="DengXian"/>
          <w:lang w:eastAsia="en-US"/>
        </w:rPr>
        <w:t>orrelations</w:t>
      </w:r>
      <w:r w:rsidR="006F2BFA" w:rsidRPr="009467BF">
        <w:rPr>
          <w:rFonts w:eastAsia="DengXian"/>
          <w:lang w:eastAsia="en-US"/>
        </w:rPr>
        <w:t xml:space="preserve"> were performed between sustained attention, as measured by the psychomotor vigilance test, and incidental and intentional memory performance</w:t>
      </w:r>
      <w:r w:rsidR="00043D87">
        <w:rPr>
          <w:rFonts w:eastAsia="DengXian"/>
          <w:lang w:eastAsia="en-US"/>
        </w:rPr>
        <w:t xml:space="preserve"> </w:t>
      </w:r>
      <w:r w:rsidR="00043D87" w:rsidRPr="00043D87">
        <w:rPr>
          <w:rFonts w:eastAsia="DengXian"/>
          <w:color w:val="5B9BD5" w:themeColor="accent1"/>
          <w:lang w:eastAsia="en-US"/>
        </w:rPr>
        <w:t>for the total score and for the corrected score</w:t>
      </w:r>
      <w:r w:rsidR="006F2BFA" w:rsidRPr="009467BF">
        <w:rPr>
          <w:rFonts w:eastAsia="DengXian"/>
          <w:lang w:eastAsia="en-US"/>
        </w:rPr>
        <w:t xml:space="preserve">. Significant correlations were found only in the incidental encoding condition. </w:t>
      </w:r>
      <w:r w:rsidR="00C155E9" w:rsidRPr="00C155E9">
        <w:rPr>
          <w:rFonts w:eastAsia="DengXian"/>
          <w:color w:val="5B9BD5" w:themeColor="accent1"/>
          <w:lang w:eastAsia="en-US"/>
        </w:rPr>
        <w:t>P</w:t>
      </w:r>
      <w:r w:rsidR="006F2BFA" w:rsidRPr="00C155E9">
        <w:rPr>
          <w:rFonts w:eastAsia="DengXian"/>
          <w:color w:val="5B9BD5" w:themeColor="accent1"/>
          <w:lang w:eastAsia="en-US"/>
        </w:rPr>
        <w:t>ositive correlation</w:t>
      </w:r>
      <w:r w:rsidR="00C155E9" w:rsidRPr="00C155E9">
        <w:rPr>
          <w:rFonts w:eastAsia="DengXian"/>
          <w:color w:val="5B9BD5" w:themeColor="accent1"/>
          <w:lang w:eastAsia="en-US"/>
        </w:rPr>
        <w:t>s</w:t>
      </w:r>
      <w:r w:rsidR="006F2BFA" w:rsidRPr="00C155E9">
        <w:rPr>
          <w:rFonts w:eastAsia="DengXian"/>
          <w:color w:val="5B9BD5" w:themeColor="accent1"/>
          <w:lang w:eastAsia="en-US"/>
        </w:rPr>
        <w:t xml:space="preserve"> </w:t>
      </w:r>
      <w:r w:rsidR="00C155E9" w:rsidRPr="00C155E9">
        <w:rPr>
          <w:rFonts w:eastAsia="DengXian"/>
          <w:color w:val="5B9BD5" w:themeColor="accent1"/>
          <w:lang w:eastAsia="en-US"/>
        </w:rPr>
        <w:t>were</w:t>
      </w:r>
      <w:r w:rsidR="006F2BFA" w:rsidRPr="00C155E9">
        <w:rPr>
          <w:rFonts w:eastAsia="DengXian"/>
          <w:color w:val="5B9BD5" w:themeColor="accent1"/>
          <w:lang w:eastAsia="en-US"/>
        </w:rPr>
        <w:t xml:space="preserve"> found between the aggregate score on vigilant attention and memory performance, with higher scores on vigilant attention correlating with higher scores on </w:t>
      </w:r>
      <w:r w:rsidR="00C155E9" w:rsidRPr="00C155E9">
        <w:rPr>
          <w:rFonts w:eastAsia="DengXian"/>
          <w:color w:val="5B9BD5" w:themeColor="accent1"/>
          <w:lang w:eastAsia="en-US"/>
        </w:rPr>
        <w:t xml:space="preserve">both scores of </w:t>
      </w:r>
      <w:r w:rsidR="006F2BFA" w:rsidRPr="00C155E9">
        <w:rPr>
          <w:rFonts w:eastAsia="DengXian"/>
          <w:color w:val="5B9BD5" w:themeColor="accent1"/>
          <w:lang w:eastAsia="en-US"/>
        </w:rPr>
        <w:t xml:space="preserve">object-location </w:t>
      </w:r>
      <w:proofErr w:type="gramStart"/>
      <w:r w:rsidR="006F2BFA" w:rsidRPr="00C155E9">
        <w:rPr>
          <w:rFonts w:eastAsia="DengXian"/>
          <w:color w:val="5B9BD5" w:themeColor="accent1"/>
          <w:lang w:eastAsia="en-US"/>
        </w:rPr>
        <w:t>memory</w:t>
      </w:r>
      <w:proofErr w:type="gramEnd"/>
      <w:r w:rsidR="006F2BFA" w:rsidRPr="009467BF">
        <w:rPr>
          <w:rFonts w:eastAsia="DengXian"/>
          <w:lang w:eastAsia="en-US"/>
        </w:rPr>
        <w:t xml:space="preserve">. None of the correlations between vigilant attention and memory performance in the intentional encoding condition were significant (see Table 2). </w:t>
      </w:r>
    </w:p>
    <w:p w14:paraId="4FFEDA02" w14:textId="1B3D8C25" w:rsidR="006F2BFA" w:rsidRPr="00A5742B" w:rsidRDefault="009C3BDF" w:rsidP="009C3BDF">
      <w:pPr>
        <w:pStyle w:val="MDPI41tablecaption"/>
        <w:rPr>
          <w:rFonts w:eastAsia="Calibri"/>
          <w:bCs/>
          <w:color w:val="5B9BD5" w:themeColor="accent1"/>
        </w:rPr>
      </w:pPr>
      <w:r w:rsidRPr="009467BF">
        <w:rPr>
          <w:rFonts w:eastAsia="Calibri"/>
          <w:b/>
          <w:bCs/>
        </w:rPr>
        <w:t>Table 2.</w:t>
      </w:r>
      <w:r w:rsidR="006F2BFA" w:rsidRPr="009467BF">
        <w:rPr>
          <w:b/>
          <w:bCs/>
        </w:rPr>
        <w:t xml:space="preserve"> </w:t>
      </w:r>
      <w:r w:rsidR="00DD240B" w:rsidRPr="00A5742B">
        <w:rPr>
          <w:bCs/>
          <w:color w:val="5B9BD5" w:themeColor="accent1"/>
        </w:rPr>
        <w:t xml:space="preserve">Correlations </w:t>
      </w:r>
      <w:r w:rsidR="006F2BFA" w:rsidRPr="00A5742B">
        <w:rPr>
          <w:bCs/>
          <w:color w:val="5B9BD5" w:themeColor="accent1"/>
        </w:rPr>
        <w:t xml:space="preserve">between vigilant attention </w:t>
      </w:r>
      <w:r w:rsidR="00DD240B" w:rsidRPr="00A5742B">
        <w:rPr>
          <w:bCs/>
          <w:color w:val="5B9BD5" w:themeColor="accent1"/>
        </w:rPr>
        <w:t>(</w:t>
      </w:r>
      <w:r w:rsidR="00A5742B" w:rsidRPr="00A5742B">
        <w:rPr>
          <w:bCs/>
          <w:color w:val="5B9BD5" w:themeColor="accent1"/>
        </w:rPr>
        <w:t xml:space="preserve">aggregate score) </w:t>
      </w:r>
      <w:r w:rsidR="006F2BFA" w:rsidRPr="00A5742B">
        <w:rPr>
          <w:rFonts w:eastAsia="Calibri"/>
          <w:bCs/>
          <w:color w:val="5B9BD5" w:themeColor="accent1"/>
        </w:rPr>
        <w:t xml:space="preserve">and </w:t>
      </w:r>
      <w:r w:rsidR="006F2BFA" w:rsidRPr="00A5742B">
        <w:rPr>
          <w:color w:val="5B9BD5" w:themeColor="accent1"/>
        </w:rPr>
        <w:t>location-exchanged objects during divided attention incidental and intentional encoding conditions</w:t>
      </w:r>
      <w:r w:rsidRPr="00A5742B">
        <w:rPr>
          <w:color w:val="5B9BD5" w:themeColor="accent1"/>
        </w:rPr>
        <w:t>.</w:t>
      </w:r>
    </w:p>
    <w:tbl>
      <w:tblPr>
        <w:tblW w:w="8082" w:type="dxa"/>
        <w:jc w:val="center"/>
        <w:tblBorders>
          <w:top w:val="single" w:sz="12" w:space="0" w:color="008000"/>
          <w:bottom w:val="single" w:sz="12" w:space="0" w:color="008000"/>
        </w:tblBorders>
        <w:tblLayout w:type="fixed"/>
        <w:tblLook w:val="00A0" w:firstRow="1" w:lastRow="0" w:firstColumn="1" w:lastColumn="0" w:noHBand="0" w:noVBand="0"/>
      </w:tblPr>
      <w:tblGrid>
        <w:gridCol w:w="2694"/>
        <w:gridCol w:w="2694"/>
        <w:gridCol w:w="2694"/>
      </w:tblGrid>
      <w:tr w:rsidR="006F2BFA" w:rsidRPr="004847A3" w14:paraId="149DD302" w14:textId="77777777" w:rsidTr="004847A3">
        <w:trPr>
          <w:jc w:val="center"/>
        </w:trPr>
        <w:tc>
          <w:tcPr>
            <w:tcW w:w="2694" w:type="dxa"/>
            <w:tcBorders>
              <w:top w:val="single" w:sz="8" w:space="0" w:color="auto"/>
              <w:bottom w:val="single" w:sz="4" w:space="0" w:color="auto"/>
            </w:tcBorders>
            <w:shd w:val="clear" w:color="auto" w:fill="auto"/>
            <w:vAlign w:val="center"/>
          </w:tcPr>
          <w:p w14:paraId="7EFE4E72" w14:textId="77777777" w:rsidR="006F2BFA" w:rsidRPr="004847A3" w:rsidRDefault="006F2BFA" w:rsidP="004847A3">
            <w:pPr>
              <w:tabs>
                <w:tab w:val="left" w:pos="3809"/>
              </w:tabs>
              <w:autoSpaceDE w:val="0"/>
              <w:autoSpaceDN w:val="0"/>
              <w:adjustRightInd w:val="0"/>
              <w:snapToGrid w:val="0"/>
              <w:spacing w:line="240" w:lineRule="auto"/>
              <w:jc w:val="center"/>
              <w:rPr>
                <w:rFonts w:eastAsia="Calibri"/>
                <w:b/>
                <w:sz w:val="20"/>
                <w:szCs w:val="16"/>
              </w:rPr>
            </w:pPr>
            <w:r w:rsidRPr="004847A3">
              <w:rPr>
                <w:rFonts w:eastAsia="Calibri"/>
                <w:b/>
                <w:sz w:val="20"/>
                <w:szCs w:val="16"/>
              </w:rPr>
              <w:br/>
            </w:r>
            <w:r w:rsidRPr="004847A3">
              <w:rPr>
                <w:rFonts w:eastAsia="Calibri"/>
                <w:b/>
                <w:sz w:val="20"/>
                <w:szCs w:val="16"/>
              </w:rPr>
              <w:br/>
            </w:r>
          </w:p>
        </w:tc>
        <w:tc>
          <w:tcPr>
            <w:tcW w:w="2694" w:type="dxa"/>
            <w:tcBorders>
              <w:top w:val="single" w:sz="8" w:space="0" w:color="auto"/>
              <w:bottom w:val="single" w:sz="4" w:space="0" w:color="auto"/>
            </w:tcBorders>
            <w:shd w:val="clear" w:color="auto" w:fill="auto"/>
            <w:vAlign w:val="center"/>
          </w:tcPr>
          <w:p w14:paraId="7D1475CE" w14:textId="038C9418" w:rsidR="006F2BFA" w:rsidRPr="004847A3" w:rsidRDefault="006F2BFA" w:rsidP="004847A3">
            <w:pPr>
              <w:tabs>
                <w:tab w:val="left" w:pos="3809"/>
              </w:tabs>
              <w:autoSpaceDE w:val="0"/>
              <w:autoSpaceDN w:val="0"/>
              <w:adjustRightInd w:val="0"/>
              <w:snapToGrid w:val="0"/>
              <w:spacing w:line="240" w:lineRule="auto"/>
              <w:jc w:val="center"/>
              <w:rPr>
                <w:rFonts w:eastAsia="Calibri"/>
                <w:b/>
                <w:sz w:val="20"/>
                <w:szCs w:val="16"/>
              </w:rPr>
            </w:pPr>
            <w:r w:rsidRPr="004847A3">
              <w:rPr>
                <w:rFonts w:eastAsia="Calibri"/>
                <w:b/>
                <w:sz w:val="20"/>
                <w:szCs w:val="16"/>
              </w:rPr>
              <w:t>Incidental Encoding</w:t>
            </w:r>
          </w:p>
        </w:tc>
        <w:tc>
          <w:tcPr>
            <w:tcW w:w="2694" w:type="dxa"/>
            <w:tcBorders>
              <w:top w:val="single" w:sz="8" w:space="0" w:color="auto"/>
              <w:bottom w:val="single" w:sz="4" w:space="0" w:color="auto"/>
            </w:tcBorders>
            <w:shd w:val="clear" w:color="auto" w:fill="auto"/>
            <w:vAlign w:val="center"/>
          </w:tcPr>
          <w:p w14:paraId="14F84C8F" w14:textId="77777777" w:rsidR="006F2BFA" w:rsidRPr="004847A3" w:rsidRDefault="006F2BFA" w:rsidP="004847A3">
            <w:pPr>
              <w:tabs>
                <w:tab w:val="left" w:pos="3809"/>
              </w:tabs>
              <w:autoSpaceDE w:val="0"/>
              <w:autoSpaceDN w:val="0"/>
              <w:adjustRightInd w:val="0"/>
              <w:snapToGrid w:val="0"/>
              <w:spacing w:line="240" w:lineRule="auto"/>
              <w:jc w:val="center"/>
              <w:rPr>
                <w:rFonts w:eastAsia="Calibri"/>
                <w:b/>
                <w:sz w:val="20"/>
                <w:szCs w:val="16"/>
              </w:rPr>
            </w:pPr>
            <w:r w:rsidRPr="004847A3">
              <w:rPr>
                <w:rFonts w:eastAsia="Calibri"/>
                <w:b/>
                <w:sz w:val="20"/>
                <w:szCs w:val="16"/>
              </w:rPr>
              <w:t>Intentional Encoding</w:t>
            </w:r>
          </w:p>
        </w:tc>
      </w:tr>
      <w:tr w:rsidR="00CE7DA4" w:rsidRPr="00CE7DA4" w14:paraId="6069ECD5" w14:textId="77777777" w:rsidTr="008C3EB3">
        <w:trPr>
          <w:jc w:val="center"/>
        </w:trPr>
        <w:tc>
          <w:tcPr>
            <w:tcW w:w="2694" w:type="dxa"/>
            <w:shd w:val="clear" w:color="auto" w:fill="auto"/>
            <w:vAlign w:val="center"/>
          </w:tcPr>
          <w:p w14:paraId="7414730A" w14:textId="629EA9D3" w:rsidR="006F2BFA" w:rsidRPr="00CE7DA4" w:rsidRDefault="008C3EB3" w:rsidP="00DD240B">
            <w:pPr>
              <w:pStyle w:val="Heading1"/>
              <w:keepNext w:val="0"/>
              <w:tabs>
                <w:tab w:val="left" w:pos="3809"/>
              </w:tabs>
              <w:autoSpaceDE w:val="0"/>
              <w:autoSpaceDN w:val="0"/>
              <w:adjustRightInd w:val="0"/>
              <w:snapToGrid w:val="0"/>
              <w:spacing w:line="240" w:lineRule="auto"/>
              <w:jc w:val="both"/>
              <w:rPr>
                <w:b w:val="0"/>
                <w:color w:val="5B9BD5" w:themeColor="accent1"/>
                <w:sz w:val="20"/>
              </w:rPr>
            </w:pPr>
            <w:r w:rsidRPr="00CE7DA4">
              <w:rPr>
                <w:b w:val="0"/>
                <w:color w:val="5B9BD5" w:themeColor="accent1"/>
                <w:sz w:val="20"/>
              </w:rPr>
              <w:t>Total</w:t>
            </w:r>
            <w:r w:rsidR="00DD240B">
              <w:rPr>
                <w:b w:val="0"/>
                <w:color w:val="5B9BD5" w:themeColor="accent1"/>
                <w:sz w:val="20"/>
              </w:rPr>
              <w:t xml:space="preserve"> scores</w:t>
            </w:r>
            <w:r w:rsidR="006F2BFA" w:rsidRPr="00CE7DA4">
              <w:rPr>
                <w:b w:val="0"/>
                <w:color w:val="5B9BD5" w:themeColor="accent1"/>
                <w:sz w:val="20"/>
              </w:rPr>
              <w:t xml:space="preserve">                       </w:t>
            </w:r>
          </w:p>
        </w:tc>
        <w:tc>
          <w:tcPr>
            <w:tcW w:w="2694" w:type="dxa"/>
            <w:shd w:val="clear" w:color="auto" w:fill="auto"/>
            <w:vAlign w:val="center"/>
          </w:tcPr>
          <w:p w14:paraId="4F8E4988" w14:textId="77777777" w:rsidR="006F2BFA" w:rsidRPr="00CE7DA4" w:rsidRDefault="006F2BFA" w:rsidP="004847A3">
            <w:pPr>
              <w:pStyle w:val="Heading1"/>
              <w:keepNext w:val="0"/>
              <w:tabs>
                <w:tab w:val="left" w:pos="3809"/>
              </w:tabs>
              <w:autoSpaceDE w:val="0"/>
              <w:autoSpaceDN w:val="0"/>
              <w:adjustRightInd w:val="0"/>
              <w:snapToGrid w:val="0"/>
              <w:spacing w:line="240" w:lineRule="auto"/>
              <w:rPr>
                <w:b w:val="0"/>
                <w:color w:val="5B9BD5" w:themeColor="accent1"/>
                <w:sz w:val="20"/>
              </w:rPr>
            </w:pPr>
            <w:r w:rsidRPr="00CE7DA4">
              <w:rPr>
                <w:b w:val="0"/>
                <w:color w:val="5B9BD5" w:themeColor="accent1"/>
                <w:sz w:val="20"/>
              </w:rPr>
              <w:t>.30*</w:t>
            </w:r>
          </w:p>
        </w:tc>
        <w:tc>
          <w:tcPr>
            <w:tcW w:w="2694" w:type="dxa"/>
            <w:shd w:val="clear" w:color="auto" w:fill="auto"/>
            <w:vAlign w:val="center"/>
          </w:tcPr>
          <w:p w14:paraId="20A7CCD6" w14:textId="77777777" w:rsidR="006F2BFA" w:rsidRPr="00CE7DA4" w:rsidRDefault="006F2BFA" w:rsidP="004847A3">
            <w:pPr>
              <w:pStyle w:val="Heading1"/>
              <w:keepNext w:val="0"/>
              <w:tabs>
                <w:tab w:val="left" w:pos="3809"/>
              </w:tabs>
              <w:autoSpaceDE w:val="0"/>
              <w:autoSpaceDN w:val="0"/>
              <w:adjustRightInd w:val="0"/>
              <w:snapToGrid w:val="0"/>
              <w:spacing w:line="240" w:lineRule="auto"/>
              <w:rPr>
                <w:b w:val="0"/>
                <w:color w:val="5B9BD5" w:themeColor="accent1"/>
                <w:sz w:val="20"/>
              </w:rPr>
            </w:pPr>
            <w:r w:rsidRPr="00CE7DA4">
              <w:rPr>
                <w:b w:val="0"/>
                <w:color w:val="5B9BD5" w:themeColor="accent1"/>
                <w:sz w:val="20"/>
              </w:rPr>
              <w:t>.12</w:t>
            </w:r>
          </w:p>
        </w:tc>
      </w:tr>
      <w:tr w:rsidR="008C3EB3" w:rsidRPr="00CE7DA4" w14:paraId="40DCA6E9" w14:textId="77777777" w:rsidTr="004847A3">
        <w:trPr>
          <w:jc w:val="center"/>
        </w:trPr>
        <w:tc>
          <w:tcPr>
            <w:tcW w:w="2694" w:type="dxa"/>
            <w:tcBorders>
              <w:bottom w:val="single" w:sz="8" w:space="0" w:color="auto"/>
            </w:tcBorders>
            <w:shd w:val="clear" w:color="auto" w:fill="auto"/>
            <w:vAlign w:val="center"/>
          </w:tcPr>
          <w:p w14:paraId="4D293A53" w14:textId="705DB1D7" w:rsidR="008C3EB3" w:rsidRPr="00CE7DA4" w:rsidRDefault="008C3EB3" w:rsidP="00DD240B">
            <w:pPr>
              <w:pStyle w:val="Heading1"/>
              <w:keepNext w:val="0"/>
              <w:tabs>
                <w:tab w:val="left" w:pos="3809"/>
              </w:tabs>
              <w:autoSpaceDE w:val="0"/>
              <w:autoSpaceDN w:val="0"/>
              <w:adjustRightInd w:val="0"/>
              <w:snapToGrid w:val="0"/>
              <w:spacing w:line="240" w:lineRule="auto"/>
              <w:jc w:val="both"/>
              <w:rPr>
                <w:b w:val="0"/>
                <w:color w:val="5B9BD5" w:themeColor="accent1"/>
                <w:sz w:val="20"/>
              </w:rPr>
            </w:pPr>
            <w:r w:rsidRPr="00CE7DA4">
              <w:rPr>
                <w:b w:val="0"/>
                <w:color w:val="5B9BD5" w:themeColor="accent1"/>
                <w:sz w:val="20"/>
              </w:rPr>
              <w:t xml:space="preserve">Corrected </w:t>
            </w:r>
            <w:r w:rsidR="00DD240B">
              <w:rPr>
                <w:b w:val="0"/>
                <w:color w:val="5B9BD5" w:themeColor="accent1"/>
                <w:sz w:val="20"/>
              </w:rPr>
              <w:t>scores</w:t>
            </w:r>
            <w:r w:rsidRPr="00CE7DA4">
              <w:rPr>
                <w:b w:val="0"/>
                <w:color w:val="5B9BD5" w:themeColor="accent1"/>
                <w:sz w:val="20"/>
              </w:rPr>
              <w:t xml:space="preserve">                      </w:t>
            </w:r>
          </w:p>
        </w:tc>
        <w:tc>
          <w:tcPr>
            <w:tcW w:w="2694" w:type="dxa"/>
            <w:tcBorders>
              <w:bottom w:val="single" w:sz="8" w:space="0" w:color="auto"/>
            </w:tcBorders>
            <w:shd w:val="clear" w:color="auto" w:fill="auto"/>
            <w:vAlign w:val="center"/>
          </w:tcPr>
          <w:p w14:paraId="41AF5985" w14:textId="0D2CBA78" w:rsidR="008C3EB3" w:rsidRPr="00CE7DA4" w:rsidRDefault="008C3EB3" w:rsidP="008C3EB3">
            <w:pPr>
              <w:pStyle w:val="Heading1"/>
              <w:keepNext w:val="0"/>
              <w:tabs>
                <w:tab w:val="left" w:pos="3809"/>
              </w:tabs>
              <w:autoSpaceDE w:val="0"/>
              <w:autoSpaceDN w:val="0"/>
              <w:adjustRightInd w:val="0"/>
              <w:snapToGrid w:val="0"/>
              <w:spacing w:line="240" w:lineRule="auto"/>
              <w:rPr>
                <w:b w:val="0"/>
                <w:color w:val="5B9BD5" w:themeColor="accent1"/>
                <w:sz w:val="20"/>
              </w:rPr>
            </w:pPr>
            <w:r w:rsidRPr="00CE7DA4">
              <w:rPr>
                <w:b w:val="0"/>
                <w:color w:val="5B9BD5" w:themeColor="accent1"/>
                <w:sz w:val="20"/>
              </w:rPr>
              <w:t>.29*</w:t>
            </w:r>
          </w:p>
        </w:tc>
        <w:tc>
          <w:tcPr>
            <w:tcW w:w="2694" w:type="dxa"/>
            <w:tcBorders>
              <w:bottom w:val="single" w:sz="8" w:space="0" w:color="auto"/>
            </w:tcBorders>
            <w:shd w:val="clear" w:color="auto" w:fill="auto"/>
            <w:vAlign w:val="center"/>
          </w:tcPr>
          <w:p w14:paraId="7F0A1536" w14:textId="654DAA4A" w:rsidR="008C3EB3" w:rsidRPr="00CE7DA4" w:rsidRDefault="008C3EB3" w:rsidP="008C3EB3">
            <w:pPr>
              <w:pStyle w:val="Heading1"/>
              <w:keepNext w:val="0"/>
              <w:tabs>
                <w:tab w:val="left" w:pos="3809"/>
              </w:tabs>
              <w:autoSpaceDE w:val="0"/>
              <w:autoSpaceDN w:val="0"/>
              <w:adjustRightInd w:val="0"/>
              <w:snapToGrid w:val="0"/>
              <w:spacing w:line="240" w:lineRule="auto"/>
              <w:rPr>
                <w:b w:val="0"/>
                <w:color w:val="5B9BD5" w:themeColor="accent1"/>
                <w:sz w:val="20"/>
              </w:rPr>
            </w:pPr>
            <w:r w:rsidRPr="00CE7DA4">
              <w:rPr>
                <w:b w:val="0"/>
                <w:color w:val="5B9BD5" w:themeColor="accent1"/>
                <w:sz w:val="20"/>
              </w:rPr>
              <w:t>.15</w:t>
            </w:r>
          </w:p>
        </w:tc>
      </w:tr>
    </w:tbl>
    <w:p w14:paraId="460111BA" w14:textId="77777777" w:rsidR="00CE7DA4" w:rsidRPr="00CE7DA4" w:rsidRDefault="006F2BFA" w:rsidP="009C3BDF">
      <w:pPr>
        <w:pStyle w:val="MDPI43tablefooter"/>
        <w:jc w:val="center"/>
        <w:rPr>
          <w:rFonts w:eastAsia="Calibri"/>
          <w:color w:val="5B9BD5" w:themeColor="accent1"/>
        </w:rPr>
      </w:pPr>
      <w:r w:rsidRPr="00CE7DA4">
        <w:rPr>
          <w:rFonts w:eastAsia="Calibri"/>
          <w:color w:val="5B9BD5" w:themeColor="accent1"/>
        </w:rPr>
        <w:t xml:space="preserve">* P &lt; .05 </w:t>
      </w:r>
    </w:p>
    <w:p w14:paraId="46EB7540" w14:textId="77777777" w:rsidR="00CE7DA4" w:rsidRPr="00CE7DA4" w:rsidRDefault="00CE7DA4" w:rsidP="009C3BDF">
      <w:pPr>
        <w:pStyle w:val="MDPI43tablefooter"/>
        <w:jc w:val="center"/>
        <w:rPr>
          <w:rFonts w:eastAsia="Calibri"/>
          <w:color w:val="5B9BD5" w:themeColor="accent1"/>
        </w:rPr>
      </w:pPr>
      <w:commentRangeStart w:id="140"/>
      <w:r w:rsidRPr="00CE7DA4">
        <w:rPr>
          <w:rFonts w:eastAsia="Calibri"/>
          <w:color w:val="5B9BD5" w:themeColor="accent1"/>
        </w:rPr>
        <w:t>The total score was the total number of correct identifications in exchanged objects</w:t>
      </w:r>
    </w:p>
    <w:p w14:paraId="24DEFEBF" w14:textId="7C718294" w:rsidR="00CE7DA4" w:rsidRPr="00CE7DA4" w:rsidRDefault="00CE7DA4" w:rsidP="00CE7DA4">
      <w:pPr>
        <w:pStyle w:val="MDPI43tablefooter"/>
        <w:jc w:val="center"/>
        <w:rPr>
          <w:rFonts w:eastAsia="Calibri"/>
          <w:color w:val="5B9BD5" w:themeColor="accent1"/>
        </w:rPr>
      </w:pPr>
      <w:r w:rsidRPr="00CE7DA4">
        <w:rPr>
          <w:rFonts w:eastAsia="Calibri"/>
          <w:color w:val="5B9BD5" w:themeColor="accent1"/>
        </w:rPr>
        <w:t>The corrected score was the total number of correct identifications minus the incorrect identifications in exchanged objects</w:t>
      </w:r>
      <w:commentRangeEnd w:id="140"/>
      <w:r w:rsidR="00AB0A0B">
        <w:rPr>
          <w:rStyle w:val="CommentReference"/>
          <w:rFonts w:ascii="Times New Roman" w:hAnsi="Times New Roman"/>
          <w:lang w:bidi="ar-SA"/>
        </w:rPr>
        <w:commentReference w:id="140"/>
      </w:r>
    </w:p>
    <w:p w14:paraId="5AAF7EF8" w14:textId="1A659AAC" w:rsidR="006F2BFA" w:rsidRPr="009467BF" w:rsidRDefault="006F2BFA" w:rsidP="009C3BDF">
      <w:pPr>
        <w:pStyle w:val="MDPI43tablefooter"/>
        <w:jc w:val="center"/>
        <w:rPr>
          <w:rFonts w:eastAsia="Calibri"/>
        </w:rPr>
      </w:pPr>
      <w:r w:rsidRPr="009467BF">
        <w:rPr>
          <w:rFonts w:eastAsia="Calibri"/>
        </w:rPr>
        <w:t xml:space="preserve">      </w:t>
      </w:r>
    </w:p>
    <w:p w14:paraId="19A6D6E6" w14:textId="77777777" w:rsidR="006F2BFA" w:rsidRPr="009467BF" w:rsidRDefault="006F2BFA" w:rsidP="009C3BDF">
      <w:pPr>
        <w:pStyle w:val="MDPI21heading1"/>
        <w:rPr>
          <w:rFonts w:eastAsia="DengXian"/>
          <w:lang w:eastAsia="en-US"/>
        </w:rPr>
      </w:pPr>
      <w:r w:rsidRPr="009467BF">
        <w:rPr>
          <w:rFonts w:eastAsia="DengXian"/>
          <w:lang w:eastAsia="en-US"/>
        </w:rPr>
        <w:t>Discussion</w:t>
      </w:r>
    </w:p>
    <w:p w14:paraId="308EF120" w14:textId="204E4819" w:rsidR="006F2BFA" w:rsidRPr="009467BF" w:rsidRDefault="006F2BFA" w:rsidP="009C3BDF">
      <w:pPr>
        <w:pStyle w:val="MDPI31text"/>
        <w:rPr>
          <w:rFonts w:eastAsia="DengXian"/>
          <w:lang w:eastAsia="en-US"/>
        </w:rPr>
      </w:pPr>
      <w:r w:rsidRPr="009467BF">
        <w:rPr>
          <w:rFonts w:eastAsia="DengXian"/>
          <w:lang w:eastAsia="en-US"/>
        </w:rPr>
        <w:t xml:space="preserve">The present study aimed to examine performance differences in incidental and intentional memory under divided attention conditions. Furthermore, the present study sought to examine the relation between sustained attention and incidental and intentional memory performance. With regard to memory performance under conditions of incidental and intentional encoding, spatial memory studies are characterized by long-lasting controversies. Whereas automaticity hypothesis supporters suggest that the encoding of objects’ locations can occur even without attention allocation (Hasher &amp; Zacks, 1979), other studies find that participants’ awareness of subsequent retrieval requests can improve performance (e.g., </w:t>
      </w:r>
      <w:proofErr w:type="spellStart"/>
      <w:r w:rsidRPr="009467BF">
        <w:rPr>
          <w:rFonts w:eastAsia="DengXian"/>
          <w:lang w:eastAsia="en-US"/>
        </w:rPr>
        <w:t>Naveh</w:t>
      </w:r>
      <w:proofErr w:type="spellEnd"/>
      <w:r w:rsidRPr="009467BF">
        <w:rPr>
          <w:rFonts w:eastAsia="DengXian"/>
          <w:lang w:eastAsia="en-US"/>
        </w:rPr>
        <w:t xml:space="preserve">-Benjamin, 1988). The present study provides support for the automaticity hypothesis showing that participants performed better in incidental than in intentional memory. Although previous studies that have shown that intention to learn locations improves memory performance, participants exhibited the ability to encode locations without explicit instruction to do so. </w:t>
      </w:r>
      <w:r w:rsidR="008A4B17">
        <w:rPr>
          <w:rFonts w:eastAsia="DengXian"/>
          <w:color w:val="5B9BD5" w:themeColor="accent1"/>
          <w:lang w:eastAsia="en-US"/>
        </w:rPr>
        <w:t xml:space="preserve">The present study </w:t>
      </w:r>
      <w:ins w:id="141" w:author="ALE editor" w:date="2019-12-22T09:23:00Z">
        <w:r w:rsidR="0049788F">
          <w:rPr>
            <w:rFonts w:eastAsia="DengXian"/>
            <w:color w:val="5B9BD5" w:themeColor="accent1"/>
            <w:lang w:eastAsia="en-US"/>
          </w:rPr>
          <w:t xml:space="preserve">was </w:t>
        </w:r>
      </w:ins>
      <w:r w:rsidR="008A4B17">
        <w:rPr>
          <w:rFonts w:eastAsia="DengXian"/>
          <w:color w:val="5B9BD5" w:themeColor="accent1"/>
          <w:lang w:eastAsia="en-US"/>
        </w:rPr>
        <w:t xml:space="preserve">conducted </w:t>
      </w:r>
      <w:del w:id="142" w:author="ALE editor" w:date="2019-12-22T09:23:00Z">
        <w:r w:rsidR="008A4B17" w:rsidDel="0049788F">
          <w:rPr>
            <w:rFonts w:eastAsia="DengXian"/>
            <w:color w:val="5B9BD5" w:themeColor="accent1"/>
            <w:lang w:eastAsia="en-US"/>
          </w:rPr>
          <w:delText xml:space="preserve">in </w:delText>
        </w:r>
      </w:del>
      <w:ins w:id="143" w:author="ALE editor" w:date="2019-12-22T09:23:00Z">
        <w:r w:rsidR="0049788F">
          <w:rPr>
            <w:rFonts w:eastAsia="DengXian"/>
            <w:color w:val="5B9BD5" w:themeColor="accent1"/>
            <w:lang w:eastAsia="en-US"/>
          </w:rPr>
          <w:t xml:space="preserve">using </w:t>
        </w:r>
      </w:ins>
      <w:r w:rsidR="008A4B17">
        <w:rPr>
          <w:rFonts w:eastAsia="DengXian"/>
          <w:color w:val="5B9BD5" w:themeColor="accent1"/>
          <w:lang w:eastAsia="en-US"/>
        </w:rPr>
        <w:t>a within-subject design</w:t>
      </w:r>
      <w:ins w:id="144" w:author="ALE editor" w:date="2019-12-21T19:00:00Z">
        <w:r w:rsidR="00AB0A0B">
          <w:rPr>
            <w:rFonts w:eastAsia="DengXian"/>
            <w:color w:val="5B9BD5" w:themeColor="accent1"/>
            <w:lang w:eastAsia="en-US"/>
          </w:rPr>
          <w:t>,</w:t>
        </w:r>
      </w:ins>
      <w:r w:rsidR="008A4B17">
        <w:rPr>
          <w:rFonts w:eastAsia="DengXian"/>
          <w:color w:val="5B9BD5" w:themeColor="accent1"/>
          <w:lang w:eastAsia="en-US"/>
        </w:rPr>
        <w:t xml:space="preserve"> wherein participants responded both to the incidental condition and </w:t>
      </w:r>
      <w:del w:id="145" w:author="ALE editor" w:date="2019-12-21T19:00:00Z">
        <w:r w:rsidR="008A4B17" w:rsidDel="00AB0A0B">
          <w:rPr>
            <w:rFonts w:eastAsia="DengXian"/>
            <w:color w:val="5B9BD5" w:themeColor="accent1"/>
            <w:lang w:eastAsia="en-US"/>
          </w:rPr>
          <w:delText xml:space="preserve">to </w:delText>
        </w:r>
      </w:del>
      <w:ins w:id="146" w:author="ALE editor" w:date="2019-12-21T19:00:00Z">
        <w:r w:rsidR="00AB0A0B">
          <w:rPr>
            <w:rFonts w:eastAsia="DengXian"/>
            <w:color w:val="5B9BD5" w:themeColor="accent1"/>
            <w:lang w:eastAsia="en-US"/>
          </w:rPr>
          <w:t xml:space="preserve">the </w:t>
        </w:r>
      </w:ins>
      <w:r w:rsidR="008A4B17">
        <w:rPr>
          <w:rFonts w:eastAsia="DengXian"/>
          <w:color w:val="5B9BD5" w:themeColor="accent1"/>
          <w:lang w:eastAsia="en-US"/>
        </w:rPr>
        <w:t xml:space="preserve">intentional condition. </w:t>
      </w:r>
      <w:del w:id="147" w:author="ALE editor" w:date="2019-12-21T19:00:00Z">
        <w:r w:rsidR="008A4B17" w:rsidDel="00AB0A0B">
          <w:rPr>
            <w:rFonts w:eastAsia="DengXian"/>
            <w:color w:val="5B9BD5" w:themeColor="accent1"/>
            <w:lang w:eastAsia="en-US"/>
          </w:rPr>
          <w:delText xml:space="preserve">Previous </w:delText>
        </w:r>
      </w:del>
      <w:ins w:id="148" w:author="ALE editor" w:date="2019-12-21T19:00:00Z">
        <w:r w:rsidR="00AB0A0B">
          <w:rPr>
            <w:rFonts w:eastAsia="DengXian"/>
            <w:color w:val="5B9BD5" w:themeColor="accent1"/>
            <w:lang w:eastAsia="en-US"/>
          </w:rPr>
          <w:t xml:space="preserve">A previous </w:t>
        </w:r>
      </w:ins>
      <w:r w:rsidR="008A4B17">
        <w:rPr>
          <w:rFonts w:eastAsia="DengXian"/>
          <w:color w:val="5B9BD5" w:themeColor="accent1"/>
          <w:lang w:eastAsia="en-US"/>
        </w:rPr>
        <w:t>study</w:t>
      </w:r>
      <w:r w:rsidR="00CE0D1A">
        <w:rPr>
          <w:rFonts w:eastAsia="DengXian"/>
          <w:color w:val="5B9BD5" w:themeColor="accent1"/>
          <w:lang w:eastAsia="en-US"/>
        </w:rPr>
        <w:t xml:space="preserve"> (Barel, 2019)</w:t>
      </w:r>
      <w:r w:rsidR="008A4B17">
        <w:rPr>
          <w:rFonts w:eastAsia="DengXian"/>
          <w:color w:val="5B9BD5" w:themeColor="accent1"/>
          <w:lang w:eastAsia="en-US"/>
        </w:rPr>
        <w:t xml:space="preserve"> using the same paper-and-pencil format but with between-subject design, found the same </w:t>
      </w:r>
      <w:del w:id="149" w:author="ALE editor" w:date="2019-12-21T19:00:00Z">
        <w:r w:rsidR="008A4B17" w:rsidDel="00AB0A0B">
          <w:rPr>
            <w:rFonts w:eastAsia="DengXian"/>
            <w:color w:val="5B9BD5" w:themeColor="accent1"/>
            <w:lang w:eastAsia="en-US"/>
          </w:rPr>
          <w:delText>findings</w:delText>
        </w:r>
      </w:del>
      <w:ins w:id="150" w:author="ALE editor" w:date="2019-12-21T19:00:00Z">
        <w:r w:rsidR="00AB0A0B">
          <w:rPr>
            <w:rFonts w:eastAsia="DengXian"/>
            <w:color w:val="5B9BD5" w:themeColor="accent1"/>
            <w:lang w:eastAsia="en-US"/>
          </w:rPr>
          <w:t>results</w:t>
        </w:r>
      </w:ins>
      <w:r w:rsidR="008A4B17">
        <w:rPr>
          <w:rFonts w:eastAsia="DengXian"/>
          <w:color w:val="5B9BD5" w:themeColor="accent1"/>
          <w:lang w:eastAsia="en-US"/>
        </w:rPr>
        <w:t xml:space="preserve">: </w:t>
      </w:r>
      <w:del w:id="151" w:author="ALE editor" w:date="2019-12-22T09:23:00Z">
        <w:r w:rsidR="008A4B17" w:rsidDel="0049788F">
          <w:rPr>
            <w:rFonts w:eastAsia="DengXian"/>
            <w:color w:val="5B9BD5" w:themeColor="accent1"/>
            <w:lang w:eastAsia="en-US"/>
          </w:rPr>
          <w:delText xml:space="preserve">women </w:delText>
        </w:r>
      </w:del>
      <w:ins w:id="152" w:author="ALE editor" w:date="2019-12-22T09:23:00Z">
        <w:r w:rsidR="0049788F">
          <w:rPr>
            <w:rFonts w:eastAsia="DengXian"/>
            <w:color w:val="5B9BD5" w:themeColor="accent1"/>
            <w:lang w:eastAsia="en-US"/>
          </w:rPr>
          <w:t xml:space="preserve">female subjects </w:t>
        </w:r>
      </w:ins>
      <w:r w:rsidR="008A4B17">
        <w:rPr>
          <w:rFonts w:eastAsia="DengXian"/>
          <w:color w:val="5B9BD5" w:themeColor="accent1"/>
          <w:lang w:eastAsia="en-US"/>
        </w:rPr>
        <w:t xml:space="preserve">under </w:t>
      </w:r>
      <w:ins w:id="153" w:author="ALE editor" w:date="2019-12-21T19:01:00Z">
        <w:r w:rsidR="00AB0A0B">
          <w:rPr>
            <w:rFonts w:eastAsia="DengXian"/>
            <w:color w:val="5B9BD5" w:themeColor="accent1"/>
            <w:lang w:eastAsia="en-US"/>
          </w:rPr>
          <w:t xml:space="preserve">the </w:t>
        </w:r>
      </w:ins>
      <w:r w:rsidR="008A4B17">
        <w:rPr>
          <w:rFonts w:eastAsia="DengXian"/>
          <w:color w:val="5B9BD5" w:themeColor="accent1"/>
          <w:lang w:eastAsia="en-US"/>
        </w:rPr>
        <w:t xml:space="preserve">incidental condition performed better than </w:t>
      </w:r>
      <w:ins w:id="154" w:author="ALE editor" w:date="2019-12-22T09:23:00Z">
        <w:r w:rsidR="0049788F">
          <w:rPr>
            <w:rFonts w:eastAsia="DengXian"/>
            <w:color w:val="5B9BD5" w:themeColor="accent1"/>
            <w:lang w:eastAsia="en-US"/>
          </w:rPr>
          <w:t xml:space="preserve">those </w:t>
        </w:r>
      </w:ins>
      <w:r w:rsidR="008A4B17">
        <w:rPr>
          <w:rFonts w:eastAsia="DengXian"/>
          <w:color w:val="5B9BD5" w:themeColor="accent1"/>
          <w:lang w:eastAsia="en-US"/>
        </w:rPr>
        <w:t xml:space="preserve">under </w:t>
      </w:r>
      <w:ins w:id="155" w:author="ALE editor" w:date="2019-12-21T19:01:00Z">
        <w:r w:rsidR="00AB0A0B">
          <w:rPr>
            <w:rFonts w:eastAsia="DengXian"/>
            <w:color w:val="5B9BD5" w:themeColor="accent1"/>
            <w:lang w:eastAsia="en-US"/>
          </w:rPr>
          <w:t xml:space="preserve">the </w:t>
        </w:r>
      </w:ins>
      <w:r w:rsidR="008A4B17">
        <w:rPr>
          <w:rFonts w:eastAsia="DengXian"/>
          <w:color w:val="5B9BD5" w:themeColor="accent1"/>
          <w:lang w:eastAsia="en-US"/>
        </w:rPr>
        <w:t xml:space="preserve">intentional condition. </w:t>
      </w:r>
      <w:r w:rsidRPr="00910326">
        <w:rPr>
          <w:rFonts w:eastAsia="DengXian"/>
          <w:color w:val="5B9BD5" w:themeColor="accent1"/>
          <w:lang w:eastAsia="en-US"/>
        </w:rPr>
        <w:t xml:space="preserve">Moreover, in </w:t>
      </w:r>
      <w:r w:rsidR="00910326" w:rsidRPr="00910326">
        <w:rPr>
          <w:rFonts w:eastAsia="DengXian"/>
          <w:color w:val="5B9BD5" w:themeColor="accent1"/>
          <w:lang w:eastAsia="en-US"/>
        </w:rPr>
        <w:t>the present study</w:t>
      </w:r>
      <w:r w:rsidRPr="00910326">
        <w:rPr>
          <w:rFonts w:eastAsia="DengXian"/>
          <w:color w:val="5B9BD5" w:themeColor="accent1"/>
          <w:lang w:eastAsia="en-US"/>
        </w:rPr>
        <w:t xml:space="preserve">, participants memorized objects’ locations under </w:t>
      </w:r>
      <w:r w:rsidR="00910326" w:rsidRPr="00910326">
        <w:rPr>
          <w:rFonts w:eastAsia="DengXian"/>
          <w:color w:val="5B9BD5" w:themeColor="accent1"/>
          <w:lang w:eastAsia="en-US"/>
        </w:rPr>
        <w:t xml:space="preserve">attention load, </w:t>
      </w:r>
      <w:r w:rsidRPr="00910326">
        <w:rPr>
          <w:rFonts w:eastAsia="DengXian"/>
          <w:color w:val="5B9BD5" w:themeColor="accent1"/>
          <w:lang w:eastAsia="en-US"/>
        </w:rPr>
        <w:t xml:space="preserve">during which they were additionally requested to direct their attention to an auditory task. Even though their attention resources were limited due to the need to allocate attention to another task, the distraction task did not deplete their attention resources, as evidenced by their ability to encode object locations to memory in incidental conditions. </w:t>
      </w:r>
    </w:p>
    <w:p w14:paraId="626CCCBD" w14:textId="77777777" w:rsidR="00910326" w:rsidRDefault="006F2BFA" w:rsidP="00910326">
      <w:pPr>
        <w:pStyle w:val="MDPI31text"/>
        <w:rPr>
          <w:rFonts w:eastAsia="DengXian"/>
          <w:lang w:eastAsia="en-US"/>
        </w:rPr>
      </w:pPr>
      <w:r w:rsidRPr="009467BF">
        <w:rPr>
          <w:rFonts w:eastAsia="DengXian"/>
          <w:lang w:eastAsia="en-US"/>
        </w:rPr>
        <w:t xml:space="preserve">The present study additionally </w:t>
      </w:r>
      <w:commentRangeStart w:id="156"/>
      <w:r w:rsidRPr="009467BF">
        <w:rPr>
          <w:rFonts w:eastAsia="DengXian"/>
          <w:lang w:eastAsia="en-US"/>
        </w:rPr>
        <w:t xml:space="preserve">focused </w:t>
      </w:r>
      <w:commentRangeEnd w:id="156"/>
      <w:r w:rsidR="0049788F">
        <w:rPr>
          <w:rStyle w:val="CommentReference"/>
          <w:rFonts w:ascii="Times New Roman" w:hAnsi="Times New Roman"/>
          <w:snapToGrid/>
          <w:lang w:bidi="ar-SA"/>
        </w:rPr>
        <w:commentReference w:id="156"/>
      </w:r>
      <w:r w:rsidRPr="009467BF">
        <w:rPr>
          <w:rFonts w:eastAsia="DengXian"/>
          <w:lang w:eastAsia="en-US"/>
        </w:rPr>
        <w:t>on the relation between sustained attention and incidental and intentional memory performance. We found that sustained attention measures correlated with incidental, but not intentional,</w:t>
      </w:r>
      <w:r w:rsidR="00910326">
        <w:rPr>
          <w:rFonts w:eastAsia="DengXian"/>
          <w:lang w:eastAsia="en-US"/>
        </w:rPr>
        <w:t xml:space="preserve"> </w:t>
      </w:r>
      <w:r w:rsidR="00910326" w:rsidRPr="00910326">
        <w:rPr>
          <w:rFonts w:eastAsia="DengXian"/>
          <w:color w:val="5B9BD5" w:themeColor="accent1"/>
          <w:lang w:eastAsia="en-US"/>
        </w:rPr>
        <w:t>object-location</w:t>
      </w:r>
      <w:r w:rsidRPr="00910326">
        <w:rPr>
          <w:rFonts w:eastAsia="DengXian"/>
          <w:color w:val="5B9BD5" w:themeColor="accent1"/>
          <w:lang w:eastAsia="en-US"/>
        </w:rPr>
        <w:t xml:space="preserve"> memory </w:t>
      </w:r>
      <w:r w:rsidRPr="009467BF">
        <w:rPr>
          <w:rFonts w:eastAsia="DengXian"/>
          <w:lang w:eastAsia="en-US"/>
        </w:rPr>
        <w:t>performance. Our findings are in line with a recent study that examined the role of executive attention in relation to incidental and intentional memory</w:t>
      </w:r>
      <w:r w:rsidR="00910326">
        <w:rPr>
          <w:rFonts w:eastAsia="DengXian"/>
          <w:lang w:eastAsia="en-US"/>
        </w:rPr>
        <w:t>,</w:t>
      </w:r>
      <w:r w:rsidR="00910326" w:rsidRPr="00910326">
        <w:rPr>
          <w:rFonts w:eastAsia="DengXian"/>
          <w:lang w:eastAsia="en-US"/>
        </w:rPr>
        <w:t xml:space="preserve"> </w:t>
      </w:r>
      <w:r w:rsidR="00910326" w:rsidRPr="00910326">
        <w:rPr>
          <w:rFonts w:eastAsia="DengXian"/>
          <w:color w:val="5B9BD5" w:themeColor="accent1"/>
          <w:lang w:eastAsia="en-US"/>
        </w:rPr>
        <w:t>on both verbal and spatial tasks</w:t>
      </w:r>
      <w:r w:rsidRPr="00910326">
        <w:rPr>
          <w:rFonts w:eastAsia="DengXian"/>
          <w:color w:val="5B9BD5" w:themeColor="accent1"/>
          <w:lang w:eastAsia="en-US"/>
        </w:rPr>
        <w:t xml:space="preserve"> </w:t>
      </w:r>
      <w:r w:rsidRPr="009467BF">
        <w:rPr>
          <w:rFonts w:eastAsia="DengXian"/>
          <w:lang w:eastAsia="en-US"/>
        </w:rPr>
        <w:t>(</w:t>
      </w:r>
      <w:proofErr w:type="spellStart"/>
      <w:r w:rsidRPr="009467BF">
        <w:rPr>
          <w:rFonts w:eastAsia="DengXian"/>
          <w:lang w:eastAsia="en-US"/>
        </w:rPr>
        <w:t>Kontaxopoulou</w:t>
      </w:r>
      <w:proofErr w:type="spellEnd"/>
      <w:r w:rsidRPr="009467BF">
        <w:rPr>
          <w:rFonts w:eastAsia="DengXian"/>
          <w:lang w:eastAsia="en-US"/>
        </w:rPr>
        <w:t xml:space="preserve"> et al., 2017)</w:t>
      </w:r>
      <w:r w:rsidR="00910326">
        <w:rPr>
          <w:rFonts w:eastAsia="DengXian"/>
          <w:lang w:eastAsia="en-US"/>
        </w:rPr>
        <w:t xml:space="preserve">. </w:t>
      </w:r>
    </w:p>
    <w:p w14:paraId="02C1185A" w14:textId="752DEE1D" w:rsidR="006F2BFA" w:rsidRPr="009467BF" w:rsidRDefault="006F2BFA" w:rsidP="00910326">
      <w:pPr>
        <w:pStyle w:val="MDPI31text"/>
        <w:rPr>
          <w:rFonts w:eastAsia="DengXian"/>
          <w:lang w:eastAsia="en-US"/>
        </w:rPr>
      </w:pPr>
      <w:r w:rsidRPr="009467BF">
        <w:rPr>
          <w:rFonts w:eastAsia="DengXian"/>
          <w:lang w:eastAsia="en-US"/>
        </w:rPr>
        <w:lastRenderedPageBreak/>
        <w:t xml:space="preserve">Furthermore, the present study examined memory performance under attention load conditions through a divided attention paradigm in order to uncover the role of sustained attention on wide conditions of memory encoding. Sustained attention is one of several attentional control, or executive attention, abilities (Unsworth &amp; Robison, 2019). Brain imaging studies implicate that several regions are associated with sustained attention, especially the anterior cingulate cortex and the right prefrontal cortex (Fan, </w:t>
      </w:r>
      <w:proofErr w:type="spellStart"/>
      <w:r w:rsidRPr="009467BF">
        <w:rPr>
          <w:rFonts w:eastAsia="DengXian"/>
          <w:lang w:eastAsia="en-US"/>
        </w:rPr>
        <w:t>McCandliss</w:t>
      </w:r>
      <w:proofErr w:type="spellEnd"/>
      <w:r w:rsidRPr="009467BF">
        <w:rPr>
          <w:rFonts w:eastAsia="DengXian"/>
          <w:lang w:eastAsia="en-US"/>
        </w:rPr>
        <w:t xml:space="preserve">, Fossella, </w:t>
      </w:r>
      <w:proofErr w:type="spellStart"/>
      <w:r w:rsidRPr="009467BF">
        <w:rPr>
          <w:rFonts w:eastAsia="DengXian"/>
          <w:lang w:eastAsia="en-US"/>
        </w:rPr>
        <w:t>Flombaum</w:t>
      </w:r>
      <w:proofErr w:type="spellEnd"/>
      <w:r w:rsidRPr="009467BF">
        <w:rPr>
          <w:rFonts w:eastAsia="DengXian"/>
          <w:lang w:eastAsia="en-US"/>
        </w:rPr>
        <w:t xml:space="preserve">, &amp; Posner, 2005; Lim et al., 2010). Additionally, Smith and colleagues (1996) reported greater activity in the right hemisphere during tasks of spatial working memory, thus suggesting a coupling between memory demands and sustained attention (Parasuraman, 1979). However, the association between sustained attention and memory performance was found in the present study for the incidental encoding condition only. Based on </w:t>
      </w:r>
      <w:proofErr w:type="spellStart"/>
      <w:r w:rsidRPr="009467BF">
        <w:rPr>
          <w:rFonts w:eastAsia="DengXian"/>
          <w:lang w:eastAsia="en-US"/>
        </w:rPr>
        <w:t>Kontaxopoulou</w:t>
      </w:r>
      <w:proofErr w:type="spellEnd"/>
      <w:r w:rsidRPr="009467BF">
        <w:rPr>
          <w:rFonts w:eastAsia="DengXian"/>
          <w:lang w:eastAsia="en-US"/>
        </w:rPr>
        <w:t xml:space="preserve"> and colleagues’ (2017) finding that aging affects incidental, rather than intentional, encoding processes, they proposed that the ability to effectively execute incidental memory processes is more strongly connected with the overall cognitive system, as indicated by the association found between incidental memory and attention and executive functions. Indeed, memory studies conducted with elderly populations have shown that low scores on memory tasks were associated with reduced activation in the frontal lobes (e.g., Rosen et al., 2002). Furthermore, imaging studies support a positive correlation between executive functioning and prefrontal cortex volume (for a meta-analysis, see Yuan &amp; Raz, 2014). Further support comes from animal studies. For example, Parnell, </w:t>
      </w:r>
      <w:proofErr w:type="spellStart"/>
      <w:r w:rsidRPr="009467BF">
        <w:rPr>
          <w:rFonts w:eastAsia="DengXian"/>
          <w:lang w:eastAsia="en-US"/>
        </w:rPr>
        <w:t>Grasby</w:t>
      </w:r>
      <w:proofErr w:type="spellEnd"/>
      <w:r w:rsidRPr="009467BF">
        <w:rPr>
          <w:rFonts w:eastAsia="DengXian"/>
          <w:lang w:eastAsia="en-US"/>
        </w:rPr>
        <w:t xml:space="preserve">, and Talk (2012) demonstrated that lesions on the medial prefrontal cortex impacted incidental encoding for locations in rodents. The authors suggested that the prefrontal cortex is needed for sustained </w:t>
      </w:r>
      <w:r w:rsidRPr="00A16CFD">
        <w:rPr>
          <w:rFonts w:eastAsia="DengXian"/>
          <w:color w:val="5B9BD5" w:themeColor="accent1"/>
          <w:lang w:eastAsia="en-US"/>
        </w:rPr>
        <w:t>attention to incidental encoding of locations</w:t>
      </w:r>
      <w:r w:rsidRPr="009467BF">
        <w:rPr>
          <w:rFonts w:eastAsia="DengXian"/>
          <w:lang w:eastAsia="en-US"/>
        </w:rPr>
        <w:t xml:space="preserve">. </w:t>
      </w:r>
    </w:p>
    <w:p w14:paraId="44CFDEBB" w14:textId="03E917FD" w:rsidR="006F2BFA" w:rsidRPr="009467BF" w:rsidRDefault="006F2BFA" w:rsidP="009C3BDF">
      <w:pPr>
        <w:pStyle w:val="MDPI31text"/>
        <w:rPr>
          <w:rFonts w:eastAsia="DengXian"/>
          <w:lang w:eastAsia="en-US"/>
        </w:rPr>
      </w:pPr>
      <w:r w:rsidRPr="009467BF">
        <w:rPr>
          <w:rFonts w:eastAsia="DengXian"/>
          <w:lang w:eastAsia="en-US"/>
        </w:rPr>
        <w:t>The present study has some limitations. First, the present study focused on female participants only. Given previous results indicating sex differences in object-location memory performance and specifically the female advantage in these tasks, we chose to focus on females. However, future studies should expand the sampling frame to include male participants; this will allow for uncovering sex differences in processing strategies utilized in memory encoding and sustained attention. Second, the present study focused on divided attention conditions. The object-location memory literature has typically explored encoding manipulations under full attention conditions. Only scarcely have divided attention conditions been used (Barel, 2018; 2019). In order to shed light on the role of sustained attention in memory encoding, the present study chose to utilize an attention load paradigm using divided attention conditions. However, to deepen our understanding on the role of attention control on memory encoding processes, a broader examination including various attention conditions (e.g., full, selective) is still needed. Third, the present study used a distraction task which did not appear to dilute the attentional resources allocated for the memory task, as illustrated by the relatively high performance of the participants. Future studies should examine various distraction modalities, including various component numbers in order to identify the precise conditions under which attentional resource allocation facilitates, as opposed to inhibits, memory performance.</w:t>
      </w:r>
      <w:r w:rsidR="000856B3">
        <w:rPr>
          <w:rFonts w:eastAsia="DengXian"/>
          <w:lang w:eastAsia="en-US"/>
        </w:rPr>
        <w:t xml:space="preserve"> </w:t>
      </w:r>
      <w:r w:rsidR="00C73D07" w:rsidRPr="00C73D07">
        <w:rPr>
          <w:rFonts w:eastAsia="DengXian"/>
          <w:color w:val="5B9BD5" w:themeColor="accent1"/>
          <w:lang w:eastAsia="en-US"/>
        </w:rPr>
        <w:t>Fourth,</w:t>
      </w:r>
      <w:r w:rsidR="00C73D07">
        <w:rPr>
          <w:rFonts w:eastAsia="DengXian"/>
          <w:color w:val="5B9BD5" w:themeColor="accent1"/>
          <w:lang w:eastAsia="en-US"/>
        </w:rPr>
        <w:t xml:space="preserve"> </w:t>
      </w:r>
      <w:r w:rsidR="00F77E20">
        <w:rPr>
          <w:rFonts w:eastAsia="DengXian"/>
          <w:color w:val="5B9BD5" w:themeColor="accent1"/>
          <w:lang w:eastAsia="en-US"/>
        </w:rPr>
        <w:t xml:space="preserve">although </w:t>
      </w:r>
      <w:commentRangeStart w:id="157"/>
      <w:del w:id="158" w:author="ALE editor" w:date="2019-12-21T19:02:00Z">
        <w:r w:rsidR="00F77E20" w:rsidDel="00EE36CF">
          <w:rPr>
            <w:rFonts w:eastAsia="DengXian"/>
            <w:color w:val="5B9BD5" w:themeColor="accent1"/>
            <w:lang w:eastAsia="en-US"/>
          </w:rPr>
          <w:delText xml:space="preserve">accustomed </w:delText>
        </w:r>
      </w:del>
      <w:ins w:id="159" w:author="ALE editor" w:date="2019-12-21T19:02:00Z">
        <w:r w:rsidR="00EE36CF">
          <w:rPr>
            <w:rFonts w:eastAsia="DengXian"/>
            <w:color w:val="5B9BD5" w:themeColor="accent1"/>
            <w:lang w:eastAsia="en-US"/>
          </w:rPr>
          <w:t xml:space="preserve">this has been customary </w:t>
        </w:r>
      </w:ins>
      <w:r w:rsidR="00F77E20">
        <w:rPr>
          <w:rFonts w:eastAsia="DengXian"/>
          <w:color w:val="5B9BD5" w:themeColor="accent1"/>
          <w:lang w:eastAsia="en-US"/>
        </w:rPr>
        <w:t>in previous studies</w:t>
      </w:r>
      <w:ins w:id="160" w:author="ALE editor" w:date="2019-12-21T19:02:00Z">
        <w:r w:rsidR="00EE36CF">
          <w:rPr>
            <w:rFonts w:eastAsia="DengXian"/>
            <w:color w:val="5B9BD5" w:themeColor="accent1"/>
            <w:lang w:eastAsia="en-US"/>
          </w:rPr>
          <w:t>,</w:t>
        </w:r>
      </w:ins>
      <w:del w:id="161" w:author="ALE editor" w:date="2019-12-21T19:02:00Z">
        <w:r w:rsidR="00F77E20" w:rsidDel="00EE36CF">
          <w:rPr>
            <w:rFonts w:eastAsia="DengXian"/>
            <w:color w:val="5B9BD5" w:themeColor="accent1"/>
            <w:lang w:eastAsia="en-US"/>
          </w:rPr>
          <w:delText>:</w:delText>
        </w:r>
      </w:del>
      <w:r w:rsidR="00F77E20">
        <w:rPr>
          <w:rFonts w:eastAsia="DengXian"/>
          <w:color w:val="5B9BD5" w:themeColor="accent1"/>
          <w:lang w:eastAsia="en-US"/>
        </w:rPr>
        <w:t xml:space="preserve"> t</w:t>
      </w:r>
      <w:r w:rsidR="00CD7C25">
        <w:rPr>
          <w:rFonts w:eastAsia="DengXian"/>
          <w:color w:val="5B9BD5" w:themeColor="accent1"/>
          <w:lang w:eastAsia="en-US"/>
        </w:rPr>
        <w:t xml:space="preserve">he </w:t>
      </w:r>
      <w:commentRangeEnd w:id="157"/>
      <w:r w:rsidR="00EE36CF">
        <w:rPr>
          <w:rStyle w:val="CommentReference"/>
          <w:rFonts w:ascii="Times New Roman" w:hAnsi="Times New Roman"/>
          <w:snapToGrid/>
          <w:lang w:bidi="ar-SA"/>
        </w:rPr>
        <w:commentReference w:id="157"/>
      </w:r>
      <w:r w:rsidR="00CD7C25">
        <w:rPr>
          <w:rFonts w:eastAsia="DengXian"/>
          <w:color w:val="5B9BD5" w:themeColor="accent1"/>
          <w:lang w:eastAsia="en-US"/>
        </w:rPr>
        <w:t xml:space="preserve">use of only one measure in the present study </w:t>
      </w:r>
      <w:commentRangeStart w:id="162"/>
      <w:r w:rsidR="00CD7C25">
        <w:rPr>
          <w:rFonts w:eastAsia="DengXian"/>
          <w:color w:val="5B9BD5" w:themeColor="accent1"/>
          <w:lang w:eastAsia="en-US"/>
        </w:rPr>
        <w:t>calls</w:t>
      </w:r>
      <w:commentRangeEnd w:id="162"/>
      <w:r w:rsidR="00455977">
        <w:rPr>
          <w:rStyle w:val="CommentReference"/>
          <w:rFonts w:ascii="Times New Roman" w:hAnsi="Times New Roman"/>
          <w:snapToGrid/>
          <w:lang w:bidi="ar-SA"/>
        </w:rPr>
        <w:commentReference w:id="162"/>
      </w:r>
      <w:r w:rsidR="00CD7C25">
        <w:rPr>
          <w:rFonts w:eastAsia="DengXian"/>
          <w:color w:val="5B9BD5" w:themeColor="accent1"/>
          <w:lang w:eastAsia="en-US"/>
        </w:rPr>
        <w:t xml:space="preserve"> for </w:t>
      </w:r>
      <w:r w:rsidR="00F77E20">
        <w:rPr>
          <w:rFonts w:eastAsia="DengXian"/>
          <w:color w:val="5B9BD5" w:themeColor="accent1"/>
          <w:lang w:eastAsia="en-US"/>
        </w:rPr>
        <w:t>replication in future studies using two measures forming sustained attention score.</w:t>
      </w:r>
      <w:r w:rsidR="00C73D07" w:rsidRPr="00C73D07">
        <w:rPr>
          <w:rFonts w:eastAsia="DengXian"/>
          <w:color w:val="5B9BD5" w:themeColor="accent1"/>
          <w:lang w:eastAsia="en-US"/>
        </w:rPr>
        <w:t xml:space="preserve"> Fifth,</w:t>
      </w:r>
      <w:r w:rsidR="000856B3" w:rsidRPr="00C73D07">
        <w:rPr>
          <w:rFonts w:eastAsia="DengXian"/>
          <w:color w:val="5B9BD5" w:themeColor="accent1"/>
          <w:lang w:eastAsia="en-US"/>
        </w:rPr>
        <w:t xml:space="preserve"> due to study requirements (in the sake of face validity), all participants performed the </w:t>
      </w:r>
      <w:r w:rsidR="000856B3">
        <w:rPr>
          <w:rFonts w:eastAsia="DengXian"/>
          <w:color w:val="5B9BD5" w:themeColor="accent1"/>
          <w:lang w:eastAsia="en-US"/>
        </w:rPr>
        <w:t xml:space="preserve">study tasks (under incidental and intentional conditions) in the same order. </w:t>
      </w:r>
      <w:r w:rsidR="004A2D2B">
        <w:rPr>
          <w:rFonts w:eastAsia="DengXian"/>
          <w:color w:val="5B9BD5" w:themeColor="accent1"/>
          <w:lang w:eastAsia="en-US"/>
        </w:rPr>
        <w:t>Although the current findings replicate</w:t>
      </w:r>
      <w:del w:id="163" w:author="ALE editor" w:date="2019-12-22T12:33:00Z">
        <w:r w:rsidR="004A2D2B" w:rsidDel="00455977">
          <w:rPr>
            <w:rFonts w:eastAsia="DengXian"/>
            <w:color w:val="5B9BD5" w:themeColor="accent1"/>
            <w:lang w:eastAsia="en-US"/>
          </w:rPr>
          <w:delText>d</w:delText>
        </w:r>
      </w:del>
      <w:r w:rsidR="004A2D2B">
        <w:rPr>
          <w:rFonts w:eastAsia="DengXian"/>
          <w:color w:val="5B9BD5" w:themeColor="accent1"/>
          <w:lang w:eastAsia="en-US"/>
        </w:rPr>
        <w:t xml:space="preserve"> </w:t>
      </w:r>
      <w:del w:id="164" w:author="ALE editor" w:date="2019-12-22T12:33:00Z">
        <w:r w:rsidR="004A2D2B" w:rsidDel="00455977">
          <w:rPr>
            <w:rFonts w:eastAsia="DengXian"/>
            <w:color w:val="5B9BD5" w:themeColor="accent1"/>
            <w:lang w:eastAsia="en-US"/>
          </w:rPr>
          <w:delText xml:space="preserve">former </w:delText>
        </w:r>
      </w:del>
      <w:ins w:id="165" w:author="ALE editor" w:date="2019-12-22T12:33:00Z">
        <w:r w:rsidR="00455977">
          <w:rPr>
            <w:rFonts w:eastAsia="DengXian"/>
            <w:color w:val="5B9BD5" w:themeColor="accent1"/>
            <w:lang w:eastAsia="en-US"/>
          </w:rPr>
          <w:t>previous</w:t>
        </w:r>
        <w:r w:rsidR="00455977">
          <w:rPr>
            <w:rFonts w:eastAsia="DengXian"/>
            <w:color w:val="5B9BD5" w:themeColor="accent1"/>
            <w:lang w:eastAsia="en-US"/>
          </w:rPr>
          <w:t xml:space="preserve"> </w:t>
        </w:r>
      </w:ins>
      <w:r w:rsidR="004A2D2B">
        <w:rPr>
          <w:rFonts w:eastAsia="DengXian"/>
          <w:color w:val="5B9BD5" w:themeColor="accent1"/>
          <w:lang w:eastAsia="en-US"/>
        </w:rPr>
        <w:t xml:space="preserve">results </w:t>
      </w:r>
      <w:ins w:id="166" w:author="ALE editor" w:date="2019-12-22T12:33:00Z">
        <w:r w:rsidR="00455977">
          <w:rPr>
            <w:rFonts w:eastAsia="DengXian"/>
            <w:color w:val="5B9BD5" w:themeColor="accent1"/>
            <w:lang w:eastAsia="en-US"/>
          </w:rPr>
          <w:t xml:space="preserve">found </w:t>
        </w:r>
      </w:ins>
      <w:r w:rsidR="004A2D2B">
        <w:rPr>
          <w:rFonts w:eastAsia="DengXian"/>
          <w:color w:val="5B9BD5" w:themeColor="accent1"/>
          <w:lang w:eastAsia="en-US"/>
        </w:rPr>
        <w:t>using between-subject design (Barel, 2019), confounding factors cannot fully be ruled out. Therefore, caution should be exercised interpreting the</w:t>
      </w:r>
      <w:r w:rsidR="004A2D2B">
        <w:rPr>
          <w:rFonts w:eastAsia="DengXian"/>
          <w:lang w:eastAsia="en-US"/>
        </w:rPr>
        <w:t xml:space="preserve"> </w:t>
      </w:r>
      <w:r w:rsidR="004A2D2B" w:rsidRPr="004A2D2B">
        <w:rPr>
          <w:rFonts w:eastAsia="DengXian"/>
          <w:color w:val="5B9BD5" w:themeColor="accent1"/>
          <w:lang w:eastAsia="en-US"/>
        </w:rPr>
        <w:t>present f</w:t>
      </w:r>
      <w:r w:rsidR="001017B9">
        <w:rPr>
          <w:rFonts w:eastAsia="DengXian"/>
          <w:color w:val="5B9BD5" w:themeColor="accent1"/>
          <w:lang w:eastAsia="en-US"/>
        </w:rPr>
        <w:t>i</w:t>
      </w:r>
      <w:r w:rsidR="004A2D2B" w:rsidRPr="004A2D2B">
        <w:rPr>
          <w:rFonts w:eastAsia="DengXian"/>
          <w:color w:val="5B9BD5" w:themeColor="accent1"/>
          <w:lang w:eastAsia="en-US"/>
        </w:rPr>
        <w:t>ndings.</w:t>
      </w:r>
    </w:p>
    <w:p w14:paraId="75A081F3" w14:textId="7CD31996" w:rsidR="009467BF" w:rsidRPr="009467BF" w:rsidRDefault="006F2BFA" w:rsidP="009467BF">
      <w:pPr>
        <w:pStyle w:val="MDPI31text"/>
      </w:pPr>
      <w:r w:rsidRPr="009467BF">
        <w:rPr>
          <w:rFonts w:eastAsia="DengXian"/>
          <w:snapToGrid/>
          <w:lang w:eastAsia="en-US"/>
        </w:rPr>
        <w:t xml:space="preserve">In sum, the present findings demonstrated that in incidental encoding conditions, the distraction task did not completely diminish participants’ attentional resources, as they exhibited high memory performance. Furthermore, the present findings suggest that memory encoding also benefits from explicit instructions to memorize locations under divided attention conditions, but to a lesser extent. Therefore, the present study supports the notion that object-location memory possesses several components that differ in processing automaticity. Furthermore, to the best of our knowledge, the present study is the first to examine the relation between sustained attention and object-location memory. We found that sustained attention plays an important role in incidental, but not in intentional, encoding, thus supporting previous findings which have examined other memory tasks. </w:t>
      </w:r>
      <w:r w:rsidRPr="009467BF">
        <w:rPr>
          <w:rFonts w:eastAsia="DengXian"/>
          <w:snapToGrid/>
          <w:lang w:eastAsia="en-US"/>
        </w:rPr>
        <w:lastRenderedPageBreak/>
        <w:t xml:space="preserve">Moreover, </w:t>
      </w:r>
      <w:r w:rsidR="00AB113F" w:rsidRPr="00AB113F">
        <w:rPr>
          <w:rFonts w:eastAsia="DengXian"/>
          <w:snapToGrid/>
          <w:color w:val="5B9BD5" w:themeColor="accent1"/>
          <w:lang w:eastAsia="en-US"/>
        </w:rPr>
        <w:t>previous findings in</w:t>
      </w:r>
      <w:r w:rsidRPr="00AB113F">
        <w:rPr>
          <w:rFonts w:eastAsia="DengXian"/>
          <w:snapToGrid/>
          <w:color w:val="5B9BD5" w:themeColor="accent1"/>
          <w:lang w:eastAsia="en-US"/>
        </w:rPr>
        <w:t xml:space="preserve"> animal and human imagery </w:t>
      </w:r>
      <w:r w:rsidRPr="009467BF">
        <w:rPr>
          <w:rFonts w:eastAsia="DengXian"/>
          <w:snapToGrid/>
          <w:lang w:eastAsia="en-US"/>
        </w:rPr>
        <w:t>studies have shown that executive attention and incidental memory performance are connected with the same brain regions, including the prefrontal cortex in particular. Future studies should focus on other incidental memory tasks prominent in our daily lives and their relation to executive attention.</w:t>
      </w:r>
    </w:p>
    <w:p w14:paraId="29A64C34" w14:textId="77777777" w:rsidR="00247BD7" w:rsidRPr="009467BF" w:rsidRDefault="00247BD7" w:rsidP="009467BF">
      <w:pPr>
        <w:pStyle w:val="MDPI21heading1"/>
      </w:pPr>
      <w:commentRangeStart w:id="167"/>
      <w:r w:rsidRPr="009467BF">
        <w:t>References</w:t>
      </w:r>
      <w:commentRangeEnd w:id="167"/>
      <w:r w:rsidR="00DC112E">
        <w:rPr>
          <w:rStyle w:val="CommentReference"/>
          <w:rFonts w:ascii="Times New Roman" w:hAnsi="Times New Roman"/>
          <w:b w:val="0"/>
          <w:snapToGrid/>
          <w:lang w:bidi="ar-SA"/>
        </w:rPr>
        <w:commentReference w:id="167"/>
      </w:r>
    </w:p>
    <w:p w14:paraId="6BC6235B" w14:textId="77777777" w:rsidR="006F2BFA" w:rsidRPr="009467BF" w:rsidRDefault="006F2BFA" w:rsidP="009467BF">
      <w:pPr>
        <w:pStyle w:val="MDPI71References"/>
        <w:rPr>
          <w:rFonts w:eastAsia="DengXian"/>
          <w:lang w:eastAsia="en-US"/>
        </w:rPr>
      </w:pPr>
      <w:proofErr w:type="spellStart"/>
      <w:r w:rsidRPr="009467BF">
        <w:rPr>
          <w:rFonts w:eastAsia="DengXian"/>
          <w:lang w:eastAsia="en-US"/>
        </w:rPr>
        <w:t>Ariga</w:t>
      </w:r>
      <w:proofErr w:type="spellEnd"/>
      <w:r w:rsidRPr="009467BF">
        <w:rPr>
          <w:rFonts w:eastAsia="DengXian"/>
          <w:lang w:eastAsia="en-US"/>
        </w:rPr>
        <w:t xml:space="preserve">, A., &amp; </w:t>
      </w:r>
      <w:proofErr w:type="spellStart"/>
      <w:r w:rsidRPr="009467BF">
        <w:rPr>
          <w:rFonts w:eastAsia="DengXian"/>
          <w:lang w:eastAsia="en-US"/>
        </w:rPr>
        <w:t>Lleras</w:t>
      </w:r>
      <w:proofErr w:type="spellEnd"/>
      <w:r w:rsidRPr="009467BF">
        <w:rPr>
          <w:rFonts w:eastAsia="DengXian"/>
          <w:lang w:eastAsia="en-US"/>
        </w:rPr>
        <w:t xml:space="preserve">, A. (2011) Brief and rare mental ‘‘breaks’’ keep you focused: deactivation and reactivation of task goals preempt vigilance decrements. </w:t>
      </w:r>
      <w:r w:rsidRPr="009467BF">
        <w:rPr>
          <w:rFonts w:eastAsia="DengXian"/>
          <w:i/>
          <w:iCs/>
          <w:lang w:eastAsia="en-US"/>
        </w:rPr>
        <w:t>Cognition, 118,</w:t>
      </w:r>
      <w:r w:rsidRPr="009467BF">
        <w:rPr>
          <w:rFonts w:eastAsia="DengXian"/>
          <w:lang w:eastAsia="en-US"/>
        </w:rPr>
        <w:t xml:space="preserve"> 439–443.</w:t>
      </w:r>
    </w:p>
    <w:p w14:paraId="2B474A4E" w14:textId="77777777" w:rsidR="006F2BFA" w:rsidRPr="009467BF" w:rsidRDefault="006F2BFA" w:rsidP="009467BF">
      <w:pPr>
        <w:pStyle w:val="MDPI71References"/>
        <w:rPr>
          <w:rFonts w:eastAsia="DengXian"/>
          <w:lang w:eastAsia="en-US"/>
        </w:rPr>
      </w:pPr>
      <w:r w:rsidRPr="009467BF">
        <w:rPr>
          <w:rFonts w:eastAsia="DengXian"/>
          <w:lang w:eastAsia="en-US"/>
        </w:rPr>
        <w:t>Ballesteros, S., &amp; Mayas, J. (2015). Selective attention affects conceptual object priming and</w:t>
      </w:r>
      <w:r w:rsidRPr="009467BF">
        <w:rPr>
          <w:rFonts w:eastAsia="DengXian"/>
          <w:lang w:eastAsia="en-US"/>
        </w:rPr>
        <w:tab/>
        <w:t xml:space="preserve">recognition: a study with young and older adults. </w:t>
      </w:r>
      <w:r w:rsidRPr="009467BF">
        <w:rPr>
          <w:rFonts w:eastAsia="DengXian"/>
          <w:i/>
          <w:iCs/>
          <w:lang w:eastAsia="en-US"/>
        </w:rPr>
        <w:t xml:space="preserve">Frontiers in Psychology, 5, </w:t>
      </w:r>
      <w:r w:rsidRPr="009467BF">
        <w:rPr>
          <w:rFonts w:eastAsia="DengXian"/>
          <w:lang w:eastAsia="en-US"/>
        </w:rPr>
        <w:t>article 1567.</w:t>
      </w:r>
    </w:p>
    <w:p w14:paraId="68FA49B5" w14:textId="77777777" w:rsidR="006F2BFA" w:rsidRPr="009467BF" w:rsidRDefault="006F2BFA" w:rsidP="009467BF">
      <w:pPr>
        <w:pStyle w:val="MDPI71References"/>
        <w:rPr>
          <w:rFonts w:eastAsia="DengXian"/>
          <w:lang w:eastAsia="en-US"/>
        </w:rPr>
      </w:pPr>
      <w:r w:rsidRPr="009467BF">
        <w:rPr>
          <w:rFonts w:eastAsia="DengXian"/>
          <w:lang w:eastAsia="en-US"/>
        </w:rPr>
        <w:t xml:space="preserve">Banks, S., </w:t>
      </w:r>
      <w:proofErr w:type="spellStart"/>
      <w:r w:rsidRPr="009467BF">
        <w:rPr>
          <w:rFonts w:eastAsia="DengXian"/>
          <w:lang w:eastAsia="en-US"/>
        </w:rPr>
        <w:t>Dinges</w:t>
      </w:r>
      <w:proofErr w:type="spellEnd"/>
      <w:r w:rsidRPr="009467BF">
        <w:rPr>
          <w:rFonts w:eastAsia="DengXian"/>
          <w:lang w:eastAsia="en-US"/>
        </w:rPr>
        <w:t xml:space="preserve">, D.F. (2007) Behavioral and physiological consequences of sleep restriction. J Clin Sleep Med 3:519-28. </w:t>
      </w:r>
    </w:p>
    <w:p w14:paraId="5968D26C" w14:textId="77777777" w:rsidR="00AF4E5D" w:rsidRPr="00AF4E5D" w:rsidRDefault="00AF4E5D" w:rsidP="00AF4E5D">
      <w:pPr>
        <w:pStyle w:val="MDPI71References"/>
        <w:rPr>
          <w:rFonts w:eastAsia="SimSun"/>
        </w:rPr>
      </w:pPr>
      <w:proofErr w:type="spellStart"/>
      <w:r w:rsidRPr="00AF4E5D">
        <w:rPr>
          <w:rFonts w:eastAsia="SimSun"/>
        </w:rPr>
        <w:t>Bailon</w:t>
      </w:r>
      <w:proofErr w:type="spellEnd"/>
      <w:r w:rsidRPr="00AF4E5D">
        <w:rPr>
          <w:rFonts w:eastAsia="SimSun"/>
        </w:rPr>
        <w:t xml:space="preserve"> O, Roussel M, </w:t>
      </w:r>
      <w:proofErr w:type="spellStart"/>
      <w:r w:rsidRPr="00AF4E5D">
        <w:rPr>
          <w:rFonts w:eastAsia="SimSun"/>
        </w:rPr>
        <w:t>Boucart</w:t>
      </w:r>
      <w:proofErr w:type="spellEnd"/>
      <w:r w:rsidRPr="00AF4E5D">
        <w:rPr>
          <w:rFonts w:eastAsia="SimSun"/>
        </w:rPr>
        <w:t xml:space="preserve"> M, Krystkowiak P, </w:t>
      </w:r>
      <w:proofErr w:type="spellStart"/>
      <w:r w:rsidRPr="00AF4E5D">
        <w:rPr>
          <w:rFonts w:eastAsia="SimSun"/>
        </w:rPr>
        <w:t>Godefroy</w:t>
      </w:r>
      <w:proofErr w:type="spellEnd"/>
      <w:r w:rsidRPr="00AF4E5D">
        <w:rPr>
          <w:rFonts w:eastAsia="SimSun"/>
        </w:rPr>
        <w:t xml:space="preserve"> O (2010) Psychomotor slowing in mild cognitive impairment, Alzheimer’s disease and </w:t>
      </w:r>
      <w:proofErr w:type="spellStart"/>
      <w:r w:rsidRPr="00AF4E5D">
        <w:rPr>
          <w:rFonts w:eastAsia="SimSun"/>
        </w:rPr>
        <w:t>lewy</w:t>
      </w:r>
      <w:proofErr w:type="spellEnd"/>
      <w:r w:rsidRPr="00AF4E5D">
        <w:rPr>
          <w:rFonts w:eastAsia="SimSun"/>
        </w:rPr>
        <w:t xml:space="preserve"> body dementia: mechanisms and diagnostic value. Dement </w:t>
      </w:r>
      <w:proofErr w:type="spellStart"/>
      <w:r w:rsidRPr="00AF4E5D">
        <w:rPr>
          <w:rFonts w:eastAsia="SimSun"/>
        </w:rPr>
        <w:t>Geriatr</w:t>
      </w:r>
      <w:proofErr w:type="spellEnd"/>
      <w:r w:rsidRPr="00AF4E5D">
        <w:rPr>
          <w:rFonts w:eastAsia="SimSun"/>
        </w:rPr>
        <w:t xml:space="preserve"> </w:t>
      </w:r>
      <w:proofErr w:type="spellStart"/>
      <w:r w:rsidRPr="00AF4E5D">
        <w:rPr>
          <w:rFonts w:eastAsia="SimSun"/>
        </w:rPr>
        <w:t>Cogn</w:t>
      </w:r>
      <w:proofErr w:type="spellEnd"/>
      <w:r w:rsidRPr="00AF4E5D">
        <w:rPr>
          <w:rFonts w:eastAsia="SimSun"/>
        </w:rPr>
        <w:t xml:space="preserve"> </w:t>
      </w:r>
      <w:proofErr w:type="spellStart"/>
      <w:r w:rsidRPr="00AF4E5D">
        <w:rPr>
          <w:rFonts w:eastAsia="SimSun"/>
        </w:rPr>
        <w:t>Disord</w:t>
      </w:r>
      <w:proofErr w:type="spellEnd"/>
      <w:r w:rsidRPr="00AF4E5D">
        <w:rPr>
          <w:rFonts w:eastAsia="SimSun"/>
        </w:rPr>
        <w:t xml:space="preserve"> 29:388–396</w:t>
      </w:r>
    </w:p>
    <w:p w14:paraId="64EA8782" w14:textId="0D2A232F" w:rsidR="006F2BFA" w:rsidRPr="009467BF" w:rsidRDefault="006F2BFA" w:rsidP="009467BF">
      <w:pPr>
        <w:pStyle w:val="MDPI71References"/>
        <w:rPr>
          <w:rFonts w:eastAsia="DengXian"/>
          <w:color w:val="auto"/>
          <w:lang w:eastAsia="en-US"/>
        </w:rPr>
      </w:pPr>
      <w:r w:rsidRPr="009467BF">
        <w:rPr>
          <w:rFonts w:eastAsia="DengXian"/>
          <w:shd w:val="clear" w:color="auto" w:fill="FFFFFF"/>
          <w:lang w:eastAsia="en-US"/>
        </w:rPr>
        <w:t>Barel, E. (2018). The role of attentional resources in explaining sex differences in object location memory. </w:t>
      </w:r>
      <w:r w:rsidRPr="009467BF">
        <w:rPr>
          <w:rFonts w:eastAsia="DengXian"/>
          <w:i/>
          <w:iCs/>
          <w:shd w:val="clear" w:color="auto" w:fill="FFFFFF"/>
          <w:lang w:eastAsia="en-US"/>
        </w:rPr>
        <w:t>International Journal of Psychology</w:t>
      </w:r>
      <w:r w:rsidRPr="009467BF">
        <w:rPr>
          <w:rFonts w:eastAsia="DengXian"/>
          <w:shd w:val="clear" w:color="auto" w:fill="FFFFFF"/>
          <w:lang w:eastAsia="en-US"/>
        </w:rPr>
        <w:t>, </w:t>
      </w:r>
      <w:r w:rsidRPr="009467BF">
        <w:rPr>
          <w:rFonts w:eastAsia="DengXian"/>
          <w:i/>
          <w:iCs/>
          <w:shd w:val="clear" w:color="auto" w:fill="FFFFFF"/>
          <w:lang w:eastAsia="en-US"/>
        </w:rPr>
        <w:t>53</w:t>
      </w:r>
      <w:r w:rsidRPr="009467BF">
        <w:rPr>
          <w:rFonts w:eastAsia="DengXian"/>
          <w:shd w:val="clear" w:color="auto" w:fill="FFFFFF"/>
          <w:lang w:eastAsia="en-US"/>
        </w:rPr>
        <w:t>, 365-372.</w:t>
      </w:r>
      <w:r w:rsidRPr="009467BF">
        <w:rPr>
          <w:rFonts w:eastAsia="DengXian"/>
          <w:shd w:val="clear" w:color="auto" w:fill="FFFFFF"/>
          <w:rtl/>
          <w:lang w:eastAsia="en-US"/>
        </w:rPr>
        <w:t>‏</w:t>
      </w:r>
    </w:p>
    <w:p w14:paraId="145D6F81" w14:textId="77777777" w:rsidR="006F2BFA" w:rsidRPr="009467BF" w:rsidRDefault="006F2BFA" w:rsidP="009467BF">
      <w:pPr>
        <w:pStyle w:val="MDPI71References"/>
        <w:rPr>
          <w:rFonts w:eastAsia="DengXian"/>
          <w:color w:val="auto"/>
          <w:lang w:eastAsia="en-US"/>
        </w:rPr>
      </w:pPr>
      <w:r w:rsidRPr="009467BF">
        <w:rPr>
          <w:rFonts w:eastAsia="DengXian"/>
          <w:shd w:val="clear" w:color="auto" w:fill="FFFFFF"/>
          <w:lang w:eastAsia="en-US"/>
        </w:rPr>
        <w:t>Barel, E. (2019). Effects of attention during encoding on sex differences in object location memory. </w:t>
      </w:r>
      <w:r w:rsidRPr="009467BF">
        <w:rPr>
          <w:rFonts w:eastAsia="DengXian"/>
          <w:i/>
          <w:iCs/>
          <w:shd w:val="clear" w:color="auto" w:fill="FFFFFF"/>
          <w:lang w:eastAsia="en-US"/>
        </w:rPr>
        <w:t>International Journal of Psychology</w:t>
      </w:r>
      <w:r w:rsidRPr="009467BF">
        <w:rPr>
          <w:rFonts w:eastAsia="DengXian"/>
          <w:shd w:val="clear" w:color="auto" w:fill="FFFFFF"/>
          <w:lang w:eastAsia="en-US"/>
        </w:rPr>
        <w:t>, </w:t>
      </w:r>
      <w:r w:rsidRPr="009467BF">
        <w:rPr>
          <w:rFonts w:eastAsia="DengXian"/>
          <w:i/>
          <w:iCs/>
          <w:shd w:val="clear" w:color="auto" w:fill="FFFFFF"/>
          <w:lang w:eastAsia="en-US"/>
        </w:rPr>
        <w:t>54</w:t>
      </w:r>
      <w:r w:rsidRPr="009467BF">
        <w:rPr>
          <w:rFonts w:eastAsia="DengXian"/>
          <w:shd w:val="clear" w:color="auto" w:fill="FFFFFF"/>
          <w:lang w:eastAsia="en-US"/>
        </w:rPr>
        <w:t>, 539-547.</w:t>
      </w:r>
      <w:r w:rsidRPr="009467BF">
        <w:rPr>
          <w:rFonts w:eastAsia="DengXian"/>
          <w:shd w:val="clear" w:color="auto" w:fill="FFFFFF"/>
          <w:rtl/>
          <w:lang w:eastAsia="en-US"/>
        </w:rPr>
        <w:t>‏</w:t>
      </w:r>
    </w:p>
    <w:p w14:paraId="5F8B6334" w14:textId="77777777" w:rsidR="006F2BFA" w:rsidRPr="009467BF" w:rsidRDefault="006F2BFA" w:rsidP="009467BF">
      <w:pPr>
        <w:pStyle w:val="MDPI71References"/>
        <w:rPr>
          <w:rFonts w:eastAsia="DengXian"/>
          <w:i/>
          <w:iCs/>
          <w:shd w:val="clear" w:color="auto" w:fill="FFFFFF"/>
          <w:lang w:eastAsia="en-US"/>
        </w:rPr>
      </w:pPr>
      <w:proofErr w:type="spellStart"/>
      <w:r w:rsidRPr="009467BF">
        <w:rPr>
          <w:rFonts w:eastAsia="DengXian"/>
          <w:shd w:val="clear" w:color="auto" w:fill="FFFFFF"/>
          <w:lang w:eastAsia="en-US"/>
        </w:rPr>
        <w:t>Basner</w:t>
      </w:r>
      <w:proofErr w:type="spellEnd"/>
      <w:r w:rsidRPr="009467BF">
        <w:rPr>
          <w:rFonts w:eastAsia="DengXian"/>
          <w:shd w:val="clear" w:color="auto" w:fill="FFFFFF"/>
          <w:lang w:eastAsia="en-US"/>
        </w:rPr>
        <w:t xml:space="preserve">, M., </w:t>
      </w:r>
      <w:proofErr w:type="spellStart"/>
      <w:r w:rsidRPr="009467BF">
        <w:rPr>
          <w:rFonts w:eastAsia="DengXian"/>
          <w:shd w:val="clear" w:color="auto" w:fill="FFFFFF"/>
          <w:lang w:eastAsia="en-US"/>
        </w:rPr>
        <w:t>Dinges</w:t>
      </w:r>
      <w:proofErr w:type="spellEnd"/>
      <w:r w:rsidRPr="009467BF">
        <w:rPr>
          <w:rFonts w:eastAsia="DengXian"/>
          <w:shd w:val="clear" w:color="auto" w:fill="FFFFFF"/>
          <w:lang w:eastAsia="en-US"/>
        </w:rPr>
        <w:t xml:space="preserve">, D.F. (2011) Maximizing sensitivity of the Psychomotor Vigilance Test (PVT) to sleep loss. </w:t>
      </w:r>
      <w:r w:rsidRPr="009467BF">
        <w:rPr>
          <w:rFonts w:eastAsia="DengXian"/>
          <w:i/>
          <w:iCs/>
          <w:shd w:val="clear" w:color="auto" w:fill="FFFFFF"/>
          <w:lang w:eastAsia="en-US"/>
        </w:rPr>
        <w:t xml:space="preserve">Sleep, 34:581–591. </w:t>
      </w:r>
    </w:p>
    <w:p w14:paraId="0169BCB4" w14:textId="2D0884AB" w:rsidR="006F2BFA" w:rsidRDefault="006F2BFA" w:rsidP="009467BF">
      <w:pPr>
        <w:pStyle w:val="MDPI71References"/>
        <w:rPr>
          <w:rFonts w:eastAsia="DengXian"/>
          <w:lang w:eastAsia="en-US"/>
        </w:rPr>
      </w:pPr>
      <w:r w:rsidRPr="009467BF">
        <w:rPr>
          <w:rFonts w:eastAsia="DengXian"/>
          <w:lang w:eastAsia="en-US"/>
        </w:rPr>
        <w:t xml:space="preserve">Cheyne, J. A., Solman, G. J. F., Carriere, J. S. A., &amp; </w:t>
      </w:r>
      <w:proofErr w:type="spellStart"/>
      <w:r w:rsidRPr="009467BF">
        <w:rPr>
          <w:rFonts w:eastAsia="DengXian"/>
          <w:lang w:eastAsia="en-US"/>
        </w:rPr>
        <w:t>Smilek</w:t>
      </w:r>
      <w:proofErr w:type="spellEnd"/>
      <w:r w:rsidRPr="009467BF">
        <w:rPr>
          <w:rFonts w:eastAsia="DengXian"/>
          <w:lang w:eastAsia="en-US"/>
        </w:rPr>
        <w:t xml:space="preserve">, D. (2009) Anatomy of an error: a bidirectional state model of task engagement/ disengagement and attention-related errors. </w:t>
      </w:r>
      <w:r w:rsidRPr="009467BF">
        <w:rPr>
          <w:rFonts w:eastAsia="DengXian"/>
          <w:i/>
          <w:iCs/>
          <w:lang w:eastAsia="en-US"/>
        </w:rPr>
        <w:t>Cognition, 111</w:t>
      </w:r>
      <w:r w:rsidRPr="009467BF">
        <w:rPr>
          <w:rFonts w:eastAsia="DengXian"/>
          <w:lang w:eastAsia="en-US"/>
        </w:rPr>
        <w:t>, 98– 113.</w:t>
      </w:r>
    </w:p>
    <w:p w14:paraId="3AD65E9A" w14:textId="38216158" w:rsidR="00D251E8" w:rsidRPr="00D251E8" w:rsidRDefault="00D251E8" w:rsidP="009467BF">
      <w:pPr>
        <w:pStyle w:val="MDPI71References"/>
        <w:rPr>
          <w:rFonts w:asciiTheme="majorBidi" w:eastAsia="DengXian" w:hAnsiTheme="majorBidi" w:cstheme="majorBidi"/>
          <w:color w:val="5B9BD5" w:themeColor="accent1"/>
          <w:lang w:eastAsia="en-US"/>
        </w:rPr>
      </w:pPr>
      <w:r w:rsidRPr="00D251E8">
        <w:rPr>
          <w:rFonts w:asciiTheme="majorBidi" w:hAnsiTheme="majorBidi" w:cstheme="majorBidi"/>
          <w:color w:val="5B9BD5" w:themeColor="accent1"/>
          <w:sz w:val="20"/>
          <w:shd w:val="clear" w:color="auto" w:fill="FFFFFF"/>
        </w:rPr>
        <w:t>Chun, M.</w:t>
      </w:r>
      <w:del w:id="168" w:author="ALE editor" w:date="2019-12-22T10:40:00Z">
        <w:r w:rsidRPr="00D251E8" w:rsidDel="00C96A12">
          <w:rPr>
            <w:rFonts w:asciiTheme="majorBidi" w:hAnsiTheme="majorBidi" w:cstheme="majorBidi"/>
            <w:color w:val="5B9BD5" w:themeColor="accent1"/>
            <w:sz w:val="20"/>
            <w:shd w:val="clear" w:color="auto" w:fill="FFFFFF"/>
          </w:rPr>
          <w:delText xml:space="preserve"> </w:delText>
        </w:r>
      </w:del>
      <w:r w:rsidRPr="00D251E8">
        <w:rPr>
          <w:rFonts w:asciiTheme="majorBidi" w:hAnsiTheme="majorBidi" w:cstheme="majorBidi"/>
          <w:color w:val="5B9BD5" w:themeColor="accent1"/>
          <w:sz w:val="20"/>
          <w:shd w:val="clear" w:color="auto" w:fill="FFFFFF"/>
        </w:rPr>
        <w:t xml:space="preserve">M. </w:t>
      </w:r>
      <w:del w:id="169" w:author="ALE editor" w:date="2019-12-22T10:23:00Z">
        <w:r w:rsidRPr="00D251E8" w:rsidDel="00DC112E">
          <w:rPr>
            <w:rFonts w:asciiTheme="majorBidi" w:hAnsiTheme="majorBidi" w:cstheme="majorBidi"/>
            <w:color w:val="5B9BD5" w:themeColor="accent1"/>
            <w:sz w:val="20"/>
            <w:shd w:val="clear" w:color="auto" w:fill="FFFFFF"/>
          </w:rPr>
          <w:delText xml:space="preserve">(2011). </w:delText>
        </w:r>
      </w:del>
      <w:r w:rsidRPr="00D251E8">
        <w:rPr>
          <w:rFonts w:asciiTheme="majorBidi" w:hAnsiTheme="majorBidi" w:cstheme="majorBidi"/>
          <w:color w:val="5B9BD5" w:themeColor="accent1"/>
          <w:sz w:val="20"/>
          <w:shd w:val="clear" w:color="auto" w:fill="FFFFFF"/>
        </w:rPr>
        <w:t>Visual working memory as visual attention sustained internally over time. </w:t>
      </w:r>
      <w:proofErr w:type="spellStart"/>
      <w:r w:rsidRPr="00D251E8">
        <w:rPr>
          <w:rFonts w:asciiTheme="majorBidi" w:hAnsiTheme="majorBidi" w:cstheme="majorBidi"/>
          <w:i/>
          <w:iCs/>
          <w:color w:val="5B9BD5" w:themeColor="accent1"/>
          <w:sz w:val="20"/>
          <w:shd w:val="clear" w:color="auto" w:fill="FFFFFF"/>
        </w:rPr>
        <w:t>Neuropsychologia</w:t>
      </w:r>
      <w:proofErr w:type="spellEnd"/>
      <w:ins w:id="170" w:author="ALE editor" w:date="2019-12-22T10:25:00Z">
        <w:r w:rsidR="00DC112E">
          <w:rPr>
            <w:rFonts w:asciiTheme="majorBidi" w:hAnsiTheme="majorBidi" w:cstheme="majorBidi"/>
            <w:color w:val="5B9BD5" w:themeColor="accent1"/>
            <w:sz w:val="20"/>
            <w:shd w:val="clear" w:color="auto" w:fill="FFFFFF"/>
          </w:rPr>
          <w:t xml:space="preserve"> </w:t>
        </w:r>
        <w:r w:rsidR="00DC112E" w:rsidRPr="00DC112E">
          <w:rPr>
            <w:rFonts w:asciiTheme="majorBidi" w:hAnsiTheme="majorBidi" w:cstheme="majorBidi"/>
            <w:b/>
            <w:bCs/>
            <w:color w:val="5B9BD5" w:themeColor="accent1"/>
            <w:sz w:val="20"/>
            <w:shd w:val="clear" w:color="auto" w:fill="FFFFFF"/>
            <w:rPrChange w:id="171" w:author="ALE editor" w:date="2019-12-22T10:25:00Z">
              <w:rPr>
                <w:rFonts w:asciiTheme="majorBidi" w:hAnsiTheme="majorBidi" w:cstheme="majorBidi"/>
                <w:color w:val="5B9BD5" w:themeColor="accent1"/>
                <w:sz w:val="20"/>
                <w:shd w:val="clear" w:color="auto" w:fill="FFFFFF"/>
              </w:rPr>
            </w:rPrChange>
          </w:rPr>
          <w:t>2011</w:t>
        </w:r>
        <w:r w:rsidR="00DC112E">
          <w:rPr>
            <w:rFonts w:asciiTheme="majorBidi" w:hAnsiTheme="majorBidi" w:cstheme="majorBidi"/>
            <w:b/>
            <w:bCs/>
            <w:color w:val="5B9BD5" w:themeColor="accent1"/>
            <w:sz w:val="20"/>
            <w:shd w:val="clear" w:color="auto" w:fill="FFFFFF"/>
          </w:rPr>
          <w:t>,</w:t>
        </w:r>
      </w:ins>
      <w:del w:id="172" w:author="ALE editor" w:date="2019-12-22T10:25:00Z">
        <w:r w:rsidRPr="00D251E8" w:rsidDel="00DC112E">
          <w:rPr>
            <w:rFonts w:asciiTheme="majorBidi" w:hAnsiTheme="majorBidi" w:cstheme="majorBidi"/>
            <w:color w:val="5B9BD5" w:themeColor="accent1"/>
            <w:sz w:val="20"/>
            <w:shd w:val="clear" w:color="auto" w:fill="FFFFFF"/>
          </w:rPr>
          <w:delText>,</w:delText>
        </w:r>
      </w:del>
      <w:r w:rsidRPr="00D251E8">
        <w:rPr>
          <w:rFonts w:asciiTheme="majorBidi" w:hAnsiTheme="majorBidi" w:cstheme="majorBidi"/>
          <w:color w:val="5B9BD5" w:themeColor="accent1"/>
          <w:sz w:val="20"/>
          <w:shd w:val="clear" w:color="auto" w:fill="FFFFFF"/>
        </w:rPr>
        <w:t> </w:t>
      </w:r>
      <w:r w:rsidRPr="00D251E8">
        <w:rPr>
          <w:rFonts w:asciiTheme="majorBidi" w:hAnsiTheme="majorBidi" w:cstheme="majorBidi"/>
          <w:i/>
          <w:iCs/>
          <w:color w:val="5B9BD5" w:themeColor="accent1"/>
          <w:sz w:val="20"/>
          <w:shd w:val="clear" w:color="auto" w:fill="FFFFFF"/>
        </w:rPr>
        <w:t>49</w:t>
      </w:r>
      <w:del w:id="173" w:author="ALE editor" w:date="2019-12-22T10:26:00Z">
        <w:r w:rsidRPr="00D251E8" w:rsidDel="00DC112E">
          <w:rPr>
            <w:rFonts w:asciiTheme="majorBidi" w:hAnsiTheme="majorBidi" w:cstheme="majorBidi"/>
            <w:color w:val="5B9BD5" w:themeColor="accent1"/>
            <w:sz w:val="20"/>
            <w:shd w:val="clear" w:color="auto" w:fill="FFFFFF"/>
          </w:rPr>
          <w:delText>(6)</w:delText>
        </w:r>
      </w:del>
      <w:r w:rsidRPr="00D251E8">
        <w:rPr>
          <w:rFonts w:asciiTheme="majorBidi" w:hAnsiTheme="majorBidi" w:cstheme="majorBidi"/>
          <w:color w:val="5B9BD5" w:themeColor="accent1"/>
          <w:sz w:val="20"/>
          <w:shd w:val="clear" w:color="auto" w:fill="FFFFFF"/>
        </w:rPr>
        <w:t>, 1407-1409.</w:t>
      </w:r>
      <w:r w:rsidRPr="00D251E8">
        <w:rPr>
          <w:rFonts w:asciiTheme="majorBidi" w:hAnsiTheme="majorBidi" w:cstheme="majorBidi"/>
          <w:color w:val="5B9BD5" w:themeColor="accent1"/>
          <w:sz w:val="20"/>
          <w:shd w:val="clear" w:color="auto" w:fill="FFFFFF"/>
          <w:rtl/>
        </w:rPr>
        <w:t>‏</w:t>
      </w:r>
    </w:p>
    <w:p w14:paraId="5078EDB4" w14:textId="470EF99D" w:rsidR="006F2BFA" w:rsidRDefault="006F2BFA" w:rsidP="009467BF">
      <w:pPr>
        <w:pStyle w:val="MDPI71References"/>
        <w:rPr>
          <w:rFonts w:eastAsia="DengXian"/>
          <w:i/>
          <w:iCs/>
          <w:lang w:eastAsia="en-US"/>
        </w:rPr>
      </w:pPr>
      <w:proofErr w:type="spellStart"/>
      <w:r w:rsidRPr="009467BF">
        <w:rPr>
          <w:rFonts w:eastAsia="DengXian"/>
          <w:lang w:eastAsia="en-US"/>
        </w:rPr>
        <w:t>Dinges</w:t>
      </w:r>
      <w:proofErr w:type="spellEnd"/>
      <w:r w:rsidRPr="009467BF">
        <w:rPr>
          <w:rFonts w:eastAsia="DengXian"/>
          <w:lang w:eastAsia="en-US"/>
        </w:rPr>
        <w:t xml:space="preserve">, D.F., Orne, M.T., Whitehouse, W.G., Orne, EC. (1987) Temporal placement of a nap for alertness: contributions of circadian phase and prior wakefulness. </w:t>
      </w:r>
      <w:r w:rsidRPr="009467BF">
        <w:rPr>
          <w:rFonts w:eastAsia="DengXian"/>
          <w:i/>
          <w:iCs/>
          <w:lang w:eastAsia="en-US"/>
        </w:rPr>
        <w:t>Sleep 10:313-29.</w:t>
      </w:r>
    </w:p>
    <w:p w14:paraId="248AD880" w14:textId="0A112C85" w:rsidR="00606892" w:rsidRPr="00606892" w:rsidRDefault="00606892" w:rsidP="00606892">
      <w:pPr>
        <w:pStyle w:val="MDPI71References"/>
        <w:rPr>
          <w:rFonts w:eastAsia="SimSun"/>
          <w:color w:val="5B9BD5" w:themeColor="accent1"/>
        </w:rPr>
      </w:pPr>
      <w:proofErr w:type="spellStart"/>
      <w:r w:rsidRPr="00606892">
        <w:rPr>
          <w:color w:val="5B9BD5" w:themeColor="accent1"/>
        </w:rPr>
        <w:t>Dinges</w:t>
      </w:r>
      <w:proofErr w:type="spellEnd"/>
      <w:r w:rsidRPr="00606892">
        <w:rPr>
          <w:color w:val="5B9BD5" w:themeColor="accent1"/>
        </w:rPr>
        <w:t>, D.</w:t>
      </w:r>
      <w:del w:id="174" w:author="ALE editor" w:date="2019-12-22T10:40:00Z">
        <w:r w:rsidRPr="00606892" w:rsidDel="00C96A12">
          <w:rPr>
            <w:color w:val="5B9BD5" w:themeColor="accent1"/>
          </w:rPr>
          <w:delText xml:space="preserve"> </w:delText>
        </w:r>
      </w:del>
      <w:r w:rsidRPr="00606892">
        <w:rPr>
          <w:color w:val="5B9BD5" w:themeColor="accent1"/>
        </w:rPr>
        <w:t>F.</w:t>
      </w:r>
      <w:ins w:id="175" w:author="ALE editor" w:date="2019-12-22T10:28:00Z">
        <w:r w:rsidR="00DC112E">
          <w:rPr>
            <w:color w:val="5B9BD5" w:themeColor="accent1"/>
          </w:rPr>
          <w:t>;</w:t>
        </w:r>
      </w:ins>
      <w:del w:id="176" w:author="ALE editor" w:date="2019-12-22T10:28:00Z">
        <w:r w:rsidRPr="00606892" w:rsidDel="00DC112E">
          <w:rPr>
            <w:color w:val="5B9BD5" w:themeColor="accent1"/>
          </w:rPr>
          <w:delText xml:space="preserve"> &amp;</w:delText>
        </w:r>
      </w:del>
      <w:r w:rsidRPr="00606892">
        <w:rPr>
          <w:color w:val="5B9BD5" w:themeColor="accent1"/>
        </w:rPr>
        <w:t xml:space="preserve"> Powell, J.</w:t>
      </w:r>
      <w:del w:id="177" w:author="ALE editor" w:date="2019-12-22T10:40:00Z">
        <w:r w:rsidRPr="00606892" w:rsidDel="00C96A12">
          <w:rPr>
            <w:color w:val="5B9BD5" w:themeColor="accent1"/>
          </w:rPr>
          <w:delText xml:space="preserve"> </w:delText>
        </w:r>
      </w:del>
      <w:r w:rsidRPr="00606892">
        <w:rPr>
          <w:color w:val="5B9BD5" w:themeColor="accent1"/>
        </w:rPr>
        <w:t xml:space="preserve">W. Microcomputer analyses of performance on a portable, simple visual RT task during sustained operations. </w:t>
      </w:r>
      <w:proofErr w:type="spellStart"/>
      <w:r w:rsidRPr="00EE36CF">
        <w:rPr>
          <w:i/>
          <w:iCs/>
          <w:color w:val="5B9BD5" w:themeColor="accent1"/>
          <w:rPrChange w:id="178" w:author="ALE editor" w:date="2019-12-21T19:03:00Z">
            <w:rPr>
              <w:color w:val="5B9BD5" w:themeColor="accent1"/>
            </w:rPr>
          </w:rPrChange>
        </w:rPr>
        <w:t>Behav</w:t>
      </w:r>
      <w:proofErr w:type="spellEnd"/>
      <w:del w:id="179" w:author="ALE editor" w:date="2019-12-22T10:32:00Z">
        <w:r w:rsidRPr="00EE36CF" w:rsidDel="00764360">
          <w:rPr>
            <w:i/>
            <w:iCs/>
            <w:color w:val="5B9BD5" w:themeColor="accent1"/>
            <w:rPrChange w:id="180" w:author="ALE editor" w:date="2019-12-21T19:03:00Z">
              <w:rPr>
                <w:color w:val="5B9BD5" w:themeColor="accent1"/>
              </w:rPr>
            </w:rPrChange>
          </w:rPr>
          <w:delText>ioral</w:delText>
        </w:r>
      </w:del>
      <w:r w:rsidRPr="00EE36CF">
        <w:rPr>
          <w:i/>
          <w:iCs/>
          <w:color w:val="5B9BD5" w:themeColor="accent1"/>
          <w:rPrChange w:id="181" w:author="ALE editor" w:date="2019-12-21T19:03:00Z">
            <w:rPr>
              <w:color w:val="5B9BD5" w:themeColor="accent1"/>
            </w:rPr>
          </w:rPrChange>
        </w:rPr>
        <w:t xml:space="preserve"> Res</w:t>
      </w:r>
      <w:del w:id="182" w:author="ALE editor" w:date="2019-12-22T10:32:00Z">
        <w:r w:rsidRPr="00EE36CF" w:rsidDel="00764360">
          <w:rPr>
            <w:i/>
            <w:iCs/>
            <w:color w:val="5B9BD5" w:themeColor="accent1"/>
            <w:rPrChange w:id="183" w:author="ALE editor" w:date="2019-12-21T19:03:00Z">
              <w:rPr>
                <w:color w:val="5B9BD5" w:themeColor="accent1"/>
              </w:rPr>
            </w:rPrChange>
          </w:rPr>
          <w:delText>earch</w:delText>
        </w:r>
      </w:del>
      <w:r w:rsidRPr="00EE36CF">
        <w:rPr>
          <w:i/>
          <w:iCs/>
          <w:color w:val="5B9BD5" w:themeColor="accent1"/>
          <w:rPrChange w:id="184" w:author="ALE editor" w:date="2019-12-21T19:03:00Z">
            <w:rPr>
              <w:color w:val="5B9BD5" w:themeColor="accent1"/>
            </w:rPr>
          </w:rPrChange>
        </w:rPr>
        <w:t xml:space="preserve"> </w:t>
      </w:r>
      <w:commentRangeStart w:id="185"/>
      <w:r w:rsidRPr="00EE36CF">
        <w:rPr>
          <w:i/>
          <w:iCs/>
          <w:color w:val="5B9BD5" w:themeColor="accent1"/>
          <w:rPrChange w:id="186" w:author="ALE editor" w:date="2019-12-21T19:03:00Z">
            <w:rPr>
              <w:color w:val="5B9BD5" w:themeColor="accent1"/>
            </w:rPr>
          </w:rPrChange>
        </w:rPr>
        <w:t>Meth</w:t>
      </w:r>
      <w:ins w:id="187" w:author="ALE editor" w:date="2019-12-22T10:32:00Z">
        <w:r w:rsidR="00764360">
          <w:rPr>
            <w:i/>
            <w:iCs/>
            <w:color w:val="5B9BD5" w:themeColor="accent1"/>
          </w:rPr>
          <w:t xml:space="preserve"> </w:t>
        </w:r>
      </w:ins>
      <w:del w:id="188" w:author="ALE editor" w:date="2019-12-22T10:32:00Z">
        <w:r w:rsidRPr="00EE36CF" w:rsidDel="00764360">
          <w:rPr>
            <w:i/>
            <w:iCs/>
            <w:color w:val="5B9BD5" w:themeColor="accent1"/>
            <w:rPrChange w:id="189" w:author="ALE editor" w:date="2019-12-21T19:03:00Z">
              <w:rPr>
                <w:color w:val="5B9BD5" w:themeColor="accent1"/>
              </w:rPr>
            </w:rPrChange>
          </w:rPr>
          <w:delText>ods</w:delText>
        </w:r>
        <w:commentRangeEnd w:id="185"/>
        <w:r w:rsidR="00DC112E" w:rsidDel="00764360">
          <w:rPr>
            <w:rStyle w:val="CommentReference"/>
            <w:rFonts w:ascii="Times New Roman" w:hAnsi="Times New Roman"/>
            <w:snapToGrid/>
            <w:lang w:bidi="ar-SA"/>
          </w:rPr>
          <w:commentReference w:id="185"/>
        </w:r>
        <w:r w:rsidRPr="00EE36CF" w:rsidDel="00764360">
          <w:rPr>
            <w:i/>
            <w:iCs/>
            <w:color w:val="5B9BD5" w:themeColor="accent1"/>
            <w:rPrChange w:id="190" w:author="ALE editor" w:date="2019-12-21T19:03:00Z">
              <w:rPr>
                <w:color w:val="5B9BD5" w:themeColor="accent1"/>
              </w:rPr>
            </w:rPrChange>
          </w:rPr>
          <w:delText xml:space="preserve">, </w:delText>
        </w:r>
      </w:del>
      <w:r w:rsidRPr="00EE36CF">
        <w:rPr>
          <w:i/>
          <w:iCs/>
          <w:color w:val="5B9BD5" w:themeColor="accent1"/>
          <w:rPrChange w:id="191" w:author="ALE editor" w:date="2019-12-21T19:03:00Z">
            <w:rPr>
              <w:color w:val="5B9BD5" w:themeColor="accent1"/>
            </w:rPr>
          </w:rPrChange>
        </w:rPr>
        <w:t>Ins</w:t>
      </w:r>
      <w:del w:id="192" w:author="ALE editor" w:date="2019-12-22T10:32:00Z">
        <w:r w:rsidRPr="00EE36CF" w:rsidDel="00764360">
          <w:rPr>
            <w:i/>
            <w:iCs/>
            <w:color w:val="5B9BD5" w:themeColor="accent1"/>
            <w:rPrChange w:id="193" w:author="ALE editor" w:date="2019-12-21T19:03:00Z">
              <w:rPr>
                <w:color w:val="5B9BD5" w:themeColor="accent1"/>
              </w:rPr>
            </w:rPrChange>
          </w:rPr>
          <w:delText>truments</w:delText>
        </w:r>
      </w:del>
      <w:ins w:id="194" w:author="ALE editor" w:date="2019-12-22T10:32:00Z">
        <w:r w:rsidR="00764360">
          <w:rPr>
            <w:i/>
            <w:iCs/>
            <w:color w:val="5B9BD5" w:themeColor="accent1"/>
          </w:rPr>
          <w:t xml:space="preserve"> </w:t>
        </w:r>
      </w:ins>
      <w:del w:id="195" w:author="ALE editor" w:date="2019-12-22T10:32:00Z">
        <w:r w:rsidRPr="00EE36CF" w:rsidDel="00764360">
          <w:rPr>
            <w:i/>
            <w:iCs/>
            <w:color w:val="5B9BD5" w:themeColor="accent1"/>
            <w:rPrChange w:id="196" w:author="ALE editor" w:date="2019-12-21T19:03:00Z">
              <w:rPr>
                <w:color w:val="5B9BD5" w:themeColor="accent1"/>
              </w:rPr>
            </w:rPrChange>
          </w:rPr>
          <w:delText xml:space="preserve">, and </w:delText>
        </w:r>
      </w:del>
      <w:r w:rsidRPr="00EE36CF">
        <w:rPr>
          <w:i/>
          <w:iCs/>
          <w:color w:val="5B9BD5" w:themeColor="accent1"/>
          <w:rPrChange w:id="197" w:author="ALE editor" w:date="2019-12-21T19:03:00Z">
            <w:rPr>
              <w:color w:val="5B9BD5" w:themeColor="accent1"/>
            </w:rPr>
          </w:rPrChange>
        </w:rPr>
        <w:t>C</w:t>
      </w:r>
      <w:del w:id="198" w:author="ALE editor" w:date="2019-12-22T10:32:00Z">
        <w:r w:rsidRPr="00EE36CF" w:rsidDel="00764360">
          <w:rPr>
            <w:i/>
            <w:iCs/>
            <w:color w:val="5B9BD5" w:themeColor="accent1"/>
            <w:rPrChange w:id="199" w:author="ALE editor" w:date="2019-12-21T19:03:00Z">
              <w:rPr>
                <w:color w:val="5B9BD5" w:themeColor="accent1"/>
              </w:rPr>
            </w:rPrChange>
          </w:rPr>
          <w:delText>omputers</w:delText>
        </w:r>
      </w:del>
      <w:ins w:id="200" w:author="ALE editor" w:date="2019-12-22T10:33:00Z">
        <w:r w:rsidR="00764360">
          <w:rPr>
            <w:i/>
            <w:iCs/>
            <w:color w:val="5B9BD5" w:themeColor="accent1"/>
          </w:rPr>
          <w:t xml:space="preserve"> </w:t>
        </w:r>
        <w:r w:rsidR="00764360" w:rsidRPr="00764360">
          <w:rPr>
            <w:b/>
            <w:bCs/>
            <w:color w:val="5B9BD5" w:themeColor="accent1"/>
            <w:rPrChange w:id="201" w:author="ALE editor" w:date="2019-12-22T10:33:00Z">
              <w:rPr>
                <w:color w:val="5B9BD5" w:themeColor="accent1"/>
              </w:rPr>
            </w:rPrChange>
          </w:rPr>
          <w:t>1985</w:t>
        </w:r>
        <w:r w:rsidR="00764360">
          <w:rPr>
            <w:color w:val="5B9BD5" w:themeColor="accent1"/>
          </w:rPr>
          <w:t xml:space="preserve">, </w:t>
        </w:r>
      </w:ins>
      <w:del w:id="202" w:author="ALE editor" w:date="2019-12-22T10:33:00Z">
        <w:r w:rsidRPr="00606892" w:rsidDel="00764360">
          <w:rPr>
            <w:color w:val="5B9BD5" w:themeColor="accent1"/>
          </w:rPr>
          <w:delText xml:space="preserve"> </w:delText>
        </w:r>
      </w:del>
      <w:r w:rsidRPr="00606892">
        <w:rPr>
          <w:color w:val="5B9BD5" w:themeColor="accent1"/>
        </w:rPr>
        <w:t>17, 652</w:t>
      </w:r>
      <w:ins w:id="203" w:author="ALE editor" w:date="2019-12-21T19:03:00Z">
        <w:r w:rsidR="00EE36CF">
          <w:rPr>
            <w:color w:val="5B9BD5" w:themeColor="accent1"/>
          </w:rPr>
          <w:t>-</w:t>
        </w:r>
      </w:ins>
      <w:r w:rsidRPr="00606892">
        <w:rPr>
          <w:color w:val="5B9BD5" w:themeColor="accent1"/>
        </w:rPr>
        <w:t>655</w:t>
      </w:r>
      <w:del w:id="204" w:author="ALE editor" w:date="2019-12-22T10:33:00Z">
        <w:r w:rsidRPr="00606892" w:rsidDel="00764360">
          <w:rPr>
            <w:color w:val="5B9BD5" w:themeColor="accent1"/>
          </w:rPr>
          <w:delText xml:space="preserve"> (1985)</w:delText>
        </w:r>
      </w:del>
      <w:ins w:id="205" w:author="ALE editor" w:date="2019-12-22T09:25:00Z">
        <w:r w:rsidR="00EB76F2">
          <w:rPr>
            <w:color w:val="5B9BD5" w:themeColor="accent1"/>
          </w:rPr>
          <w:t>.</w:t>
        </w:r>
      </w:ins>
    </w:p>
    <w:p w14:paraId="4A43E197" w14:textId="77777777" w:rsidR="006F2BFA" w:rsidRPr="009467BF" w:rsidRDefault="006F2BFA" w:rsidP="009467BF">
      <w:pPr>
        <w:pStyle w:val="MDPI71References"/>
        <w:rPr>
          <w:rFonts w:eastAsia="DengXian"/>
          <w:i/>
          <w:iCs/>
          <w:lang w:eastAsia="en-US"/>
        </w:rPr>
      </w:pPr>
      <w:proofErr w:type="spellStart"/>
      <w:r w:rsidRPr="009467BF">
        <w:rPr>
          <w:rFonts w:eastAsia="DengXian"/>
          <w:lang w:eastAsia="en-US"/>
        </w:rPr>
        <w:t>Dinges</w:t>
      </w:r>
      <w:proofErr w:type="spellEnd"/>
      <w:r w:rsidRPr="009467BF">
        <w:rPr>
          <w:rFonts w:eastAsia="DengXian"/>
          <w:lang w:eastAsia="en-US"/>
        </w:rPr>
        <w:t xml:space="preserve">, D.F., Pack, F., Williams, K, et al. (1997) Cumulative sleepiness, mood disturbance, and psychomotor vigilance performance decrements during a week of sleep restricted to 4-5 hours per night. </w:t>
      </w:r>
      <w:r w:rsidRPr="009467BF">
        <w:rPr>
          <w:rFonts w:eastAsia="DengXian"/>
          <w:i/>
          <w:iCs/>
          <w:lang w:eastAsia="en-US"/>
        </w:rPr>
        <w:t>Sleep 20:267-77</w:t>
      </w:r>
      <w:r w:rsidRPr="009467BF">
        <w:rPr>
          <w:rFonts w:ascii="Times New Roman" w:eastAsia="DengXian"/>
          <w:i/>
          <w:iCs/>
          <w:sz w:val="20"/>
          <w:rtl/>
          <w:lang w:eastAsia="en-US"/>
        </w:rPr>
        <w:t>.</w:t>
      </w:r>
    </w:p>
    <w:p w14:paraId="293242EF" w14:textId="77777777" w:rsidR="006F2BFA" w:rsidRPr="009467BF" w:rsidRDefault="006F2BFA" w:rsidP="009467BF">
      <w:pPr>
        <w:pStyle w:val="MDPI71References"/>
        <w:rPr>
          <w:rFonts w:eastAsia="DengXian"/>
          <w:i/>
          <w:iCs/>
          <w:lang w:eastAsia="en-US"/>
        </w:rPr>
      </w:pPr>
      <w:r w:rsidRPr="009467BF">
        <w:rPr>
          <w:rFonts w:eastAsia="DengXian"/>
          <w:lang w:eastAsia="en-US"/>
        </w:rPr>
        <w:t xml:space="preserve">Doran, S.M., Van Dongen, H.P., </w:t>
      </w:r>
      <w:proofErr w:type="spellStart"/>
      <w:r w:rsidRPr="009467BF">
        <w:rPr>
          <w:rFonts w:eastAsia="DengXian"/>
          <w:lang w:eastAsia="en-US"/>
        </w:rPr>
        <w:t>Dinges</w:t>
      </w:r>
      <w:proofErr w:type="spellEnd"/>
      <w:r w:rsidRPr="009467BF">
        <w:rPr>
          <w:rFonts w:eastAsia="DengXian"/>
          <w:lang w:eastAsia="en-US"/>
        </w:rPr>
        <w:t xml:space="preserve">, D.F. (2001) Sustained attention performance during sleep deprivation: Evidence of state instability. Archives </w:t>
      </w:r>
      <w:proofErr w:type="spellStart"/>
      <w:r w:rsidRPr="009467BF">
        <w:rPr>
          <w:rFonts w:eastAsia="DengXian"/>
          <w:lang w:eastAsia="en-US"/>
        </w:rPr>
        <w:t>Italiennes</w:t>
      </w:r>
      <w:proofErr w:type="spellEnd"/>
      <w:r w:rsidRPr="009467BF">
        <w:rPr>
          <w:rFonts w:eastAsia="DengXian"/>
          <w:lang w:eastAsia="en-US"/>
        </w:rPr>
        <w:t xml:space="preserve"> de </w:t>
      </w:r>
      <w:proofErr w:type="spellStart"/>
      <w:r w:rsidRPr="009467BF">
        <w:rPr>
          <w:rFonts w:eastAsia="DengXian"/>
          <w:lang w:eastAsia="en-US"/>
        </w:rPr>
        <w:t>Biologie</w:t>
      </w:r>
      <w:proofErr w:type="spellEnd"/>
      <w:r w:rsidRPr="009467BF">
        <w:rPr>
          <w:rFonts w:eastAsia="DengXian"/>
          <w:lang w:eastAsia="en-US"/>
        </w:rPr>
        <w:t xml:space="preserve">: </w:t>
      </w:r>
      <w:r w:rsidRPr="009467BF">
        <w:rPr>
          <w:rFonts w:eastAsia="DengXian"/>
          <w:i/>
          <w:iCs/>
          <w:lang w:eastAsia="en-US"/>
        </w:rPr>
        <w:t>A Journal of Neuroscience 139:1-15.</w:t>
      </w:r>
    </w:p>
    <w:p w14:paraId="083EA5F1" w14:textId="77777777" w:rsidR="006F2BFA" w:rsidRPr="009467BF" w:rsidRDefault="006F2BFA" w:rsidP="009467BF">
      <w:pPr>
        <w:pStyle w:val="MDPI71References"/>
        <w:rPr>
          <w:rFonts w:ascii="Times New Roman" w:eastAsia="DengXian"/>
          <w:i/>
          <w:iCs/>
          <w:sz w:val="20"/>
          <w:rtl/>
          <w:lang w:eastAsia="en-US"/>
        </w:rPr>
      </w:pPr>
      <w:proofErr w:type="spellStart"/>
      <w:r w:rsidRPr="009467BF">
        <w:rPr>
          <w:rFonts w:eastAsia="DengXian"/>
          <w:lang w:eastAsia="en-US"/>
        </w:rPr>
        <w:t>Dorrian</w:t>
      </w:r>
      <w:proofErr w:type="spellEnd"/>
      <w:r w:rsidRPr="009467BF">
        <w:rPr>
          <w:rFonts w:eastAsia="DengXian"/>
          <w:lang w:eastAsia="en-US"/>
        </w:rPr>
        <w:t xml:space="preserve">, J., Rogers, N.L., </w:t>
      </w:r>
      <w:proofErr w:type="spellStart"/>
      <w:r w:rsidRPr="009467BF">
        <w:rPr>
          <w:rFonts w:eastAsia="DengXian"/>
          <w:lang w:eastAsia="en-US"/>
        </w:rPr>
        <w:t>Dinges</w:t>
      </w:r>
      <w:proofErr w:type="spellEnd"/>
      <w:r w:rsidRPr="009467BF">
        <w:rPr>
          <w:rFonts w:eastAsia="DengXian"/>
          <w:lang w:eastAsia="en-US"/>
        </w:rPr>
        <w:t xml:space="preserve">, D.F., </w:t>
      </w:r>
      <w:proofErr w:type="spellStart"/>
      <w:r w:rsidRPr="009467BF">
        <w:rPr>
          <w:rFonts w:eastAsia="DengXian"/>
          <w:lang w:eastAsia="en-US"/>
        </w:rPr>
        <w:t>Kushida</w:t>
      </w:r>
      <w:proofErr w:type="spellEnd"/>
      <w:r w:rsidRPr="009467BF">
        <w:rPr>
          <w:rFonts w:eastAsia="DengXian"/>
          <w:lang w:eastAsia="en-US"/>
        </w:rPr>
        <w:t xml:space="preserve">, C.A. (2005) Psychomotor vigilance performance: Neurocognitive assay sensitive to sleep loss. Sleep deprivation: clinical issues, pharmacology and sleep loss effects. </w:t>
      </w:r>
      <w:r w:rsidRPr="009467BF">
        <w:rPr>
          <w:rFonts w:eastAsia="DengXian"/>
          <w:i/>
          <w:iCs/>
          <w:lang w:eastAsia="en-US"/>
        </w:rPr>
        <w:t>New York, NY: Marcel Dekker, Inc.39-70.</w:t>
      </w:r>
    </w:p>
    <w:p w14:paraId="6670BD3B" w14:textId="77777777" w:rsidR="006F2BFA" w:rsidRPr="009467BF" w:rsidRDefault="006F2BFA" w:rsidP="009467BF">
      <w:pPr>
        <w:pStyle w:val="MDPI71References"/>
        <w:rPr>
          <w:rFonts w:eastAsia="DengXian"/>
          <w:lang w:eastAsia="en-US"/>
        </w:rPr>
      </w:pPr>
      <w:proofErr w:type="spellStart"/>
      <w:r w:rsidRPr="009467BF">
        <w:rPr>
          <w:rFonts w:eastAsia="DengXian"/>
          <w:lang w:eastAsia="en-US"/>
        </w:rPr>
        <w:t>Dockree</w:t>
      </w:r>
      <w:proofErr w:type="spellEnd"/>
      <w:r w:rsidRPr="009467BF">
        <w:rPr>
          <w:rFonts w:eastAsia="DengXian"/>
          <w:lang w:eastAsia="en-US"/>
        </w:rPr>
        <w:t xml:space="preserve">, P. M., Kelly, S. P., Roche, R. A., Hogan, M. J., Reilly, R. B., &amp; Robertson, I. H. (2004) </w:t>
      </w:r>
      <w:proofErr w:type="spellStart"/>
      <w:r w:rsidRPr="009467BF">
        <w:rPr>
          <w:rFonts w:eastAsia="DengXian"/>
          <w:lang w:eastAsia="en-US"/>
        </w:rPr>
        <w:t>Behavioural</w:t>
      </w:r>
      <w:proofErr w:type="spellEnd"/>
      <w:r w:rsidRPr="009467BF">
        <w:rPr>
          <w:rFonts w:eastAsia="DengXian"/>
          <w:lang w:eastAsia="en-US"/>
        </w:rPr>
        <w:t xml:space="preserve"> and physiological impairments of sustained attention after traumatic brain injury. </w:t>
      </w:r>
      <w:r w:rsidRPr="009467BF">
        <w:rPr>
          <w:rFonts w:eastAsia="DengXian"/>
          <w:i/>
          <w:iCs/>
          <w:lang w:eastAsia="en-US"/>
        </w:rPr>
        <w:t>Cognition &amp; Brain Research, 20</w:t>
      </w:r>
      <w:r w:rsidRPr="009467BF">
        <w:rPr>
          <w:rFonts w:eastAsia="DengXian"/>
          <w:lang w:eastAsia="en-US"/>
        </w:rPr>
        <w:t>, 403–414.</w:t>
      </w:r>
    </w:p>
    <w:p w14:paraId="0E18607F" w14:textId="77777777" w:rsidR="006F2BFA" w:rsidRPr="009467BF" w:rsidRDefault="006F2BFA" w:rsidP="009467BF">
      <w:pPr>
        <w:pStyle w:val="MDPI71References"/>
        <w:rPr>
          <w:rFonts w:eastAsia="DengXian"/>
          <w:lang w:eastAsia="en-US"/>
        </w:rPr>
      </w:pPr>
      <w:proofErr w:type="spellStart"/>
      <w:r w:rsidRPr="009467BF">
        <w:rPr>
          <w:rFonts w:eastAsia="DengXian"/>
          <w:lang w:eastAsia="en-US"/>
        </w:rPr>
        <w:t>Eals</w:t>
      </w:r>
      <w:proofErr w:type="spellEnd"/>
      <w:r w:rsidRPr="009467BF">
        <w:rPr>
          <w:rFonts w:eastAsia="DengXian"/>
          <w:lang w:eastAsia="en-US"/>
        </w:rPr>
        <w:t xml:space="preserve">, M., &amp; Silverman, I. (1994). The Hunter-Gatherer theory of spatial sex differences: Proximate factors mediating the female advantage in recall of object arrays. </w:t>
      </w:r>
      <w:r w:rsidRPr="009467BF">
        <w:rPr>
          <w:rFonts w:eastAsia="DengXian"/>
          <w:i/>
          <w:iCs/>
          <w:lang w:eastAsia="en-US"/>
        </w:rPr>
        <w:t xml:space="preserve">Ethology &amp; Sociobiology, 15, </w:t>
      </w:r>
      <w:r w:rsidRPr="009467BF">
        <w:rPr>
          <w:rFonts w:eastAsia="DengXian"/>
          <w:lang w:eastAsia="en-US"/>
        </w:rPr>
        <w:t>95-105.</w:t>
      </w:r>
    </w:p>
    <w:p w14:paraId="583A965E" w14:textId="77777777" w:rsidR="006F2BFA" w:rsidRPr="009467BF" w:rsidRDefault="006F2BFA" w:rsidP="009467BF">
      <w:pPr>
        <w:pStyle w:val="MDPI71References"/>
        <w:rPr>
          <w:rFonts w:eastAsia="DengXian"/>
          <w:lang w:eastAsia="en-US"/>
        </w:rPr>
      </w:pPr>
      <w:r w:rsidRPr="009467BF">
        <w:rPr>
          <w:rFonts w:eastAsia="DengXian"/>
          <w:lang w:eastAsia="en-US"/>
        </w:rPr>
        <w:t>Ecuyer-Dab, I., &amp; Robert, M. (2007). The female advantage in object location memory</w:t>
      </w:r>
      <w:r w:rsidRPr="009467BF">
        <w:rPr>
          <w:rFonts w:eastAsia="DengXian"/>
          <w:lang w:eastAsia="en-US"/>
        </w:rPr>
        <w:tab/>
        <w:t xml:space="preserve"> according to the foraging hypothesis: A critical analysis. </w:t>
      </w:r>
      <w:r w:rsidRPr="009467BF">
        <w:rPr>
          <w:rFonts w:eastAsia="DengXian"/>
          <w:i/>
          <w:iCs/>
          <w:lang w:eastAsia="en-US"/>
        </w:rPr>
        <w:t xml:space="preserve">Human Nature, 18, </w:t>
      </w:r>
      <w:r w:rsidRPr="009467BF">
        <w:rPr>
          <w:rFonts w:eastAsia="DengXian"/>
          <w:lang w:eastAsia="en-US"/>
        </w:rPr>
        <w:t>365-385.</w:t>
      </w:r>
    </w:p>
    <w:p w14:paraId="5AA770C2" w14:textId="77777777" w:rsidR="006F2BFA" w:rsidRPr="009467BF" w:rsidRDefault="006F2BFA" w:rsidP="009467BF">
      <w:pPr>
        <w:pStyle w:val="MDPI71References"/>
        <w:rPr>
          <w:rFonts w:eastAsia="DengXian"/>
          <w:lang w:eastAsia="en-US"/>
        </w:rPr>
      </w:pPr>
      <w:r w:rsidRPr="009467BF">
        <w:rPr>
          <w:rFonts w:eastAsia="DengXian"/>
          <w:lang w:eastAsia="en-US"/>
        </w:rPr>
        <w:t xml:space="preserve">Fan, J., </w:t>
      </w:r>
      <w:proofErr w:type="spellStart"/>
      <w:r w:rsidRPr="009467BF">
        <w:rPr>
          <w:rFonts w:eastAsia="DengXian"/>
          <w:lang w:eastAsia="en-US"/>
        </w:rPr>
        <w:t>McCandliss</w:t>
      </w:r>
      <w:proofErr w:type="spellEnd"/>
      <w:r w:rsidRPr="009467BF">
        <w:rPr>
          <w:rFonts w:eastAsia="DengXian"/>
          <w:lang w:eastAsia="en-US"/>
        </w:rPr>
        <w:t xml:space="preserve">, B. D., Fossella, J., </w:t>
      </w:r>
      <w:proofErr w:type="spellStart"/>
      <w:r w:rsidRPr="009467BF">
        <w:rPr>
          <w:rFonts w:eastAsia="DengXian"/>
          <w:lang w:eastAsia="en-US"/>
        </w:rPr>
        <w:t>Flombaum</w:t>
      </w:r>
      <w:proofErr w:type="spellEnd"/>
      <w:r w:rsidRPr="009467BF">
        <w:rPr>
          <w:rFonts w:eastAsia="DengXian"/>
          <w:lang w:eastAsia="en-US"/>
        </w:rPr>
        <w:t xml:space="preserve">, J. L., &amp; Posner, M. I. (2005). The </w:t>
      </w:r>
      <w:r w:rsidRPr="009467BF">
        <w:rPr>
          <w:rFonts w:eastAsia="DengXian"/>
          <w:lang w:eastAsia="en-US"/>
        </w:rPr>
        <w:tab/>
        <w:t xml:space="preserve">activation of attention networks. </w:t>
      </w:r>
      <w:proofErr w:type="spellStart"/>
      <w:r w:rsidRPr="009467BF">
        <w:rPr>
          <w:rFonts w:eastAsia="DengXian"/>
          <w:i/>
          <w:iCs/>
          <w:lang w:eastAsia="en-US"/>
        </w:rPr>
        <w:t>NeuroImage</w:t>
      </w:r>
      <w:proofErr w:type="spellEnd"/>
      <w:r w:rsidRPr="009467BF">
        <w:rPr>
          <w:rFonts w:eastAsia="DengXian"/>
          <w:i/>
          <w:iCs/>
          <w:lang w:eastAsia="en-US"/>
        </w:rPr>
        <w:t>, 26,</w:t>
      </w:r>
      <w:r w:rsidRPr="009467BF">
        <w:rPr>
          <w:rFonts w:eastAsia="DengXian"/>
          <w:lang w:eastAsia="en-US"/>
        </w:rPr>
        <w:t xml:space="preserve"> 471–479.</w:t>
      </w:r>
    </w:p>
    <w:p w14:paraId="649DAFCC" w14:textId="77777777" w:rsidR="006F2BFA" w:rsidRPr="009467BF" w:rsidRDefault="006F2BFA" w:rsidP="009467BF">
      <w:pPr>
        <w:pStyle w:val="MDPI71References"/>
        <w:rPr>
          <w:rFonts w:eastAsia="DengXian"/>
          <w:lang w:eastAsia="en-US"/>
        </w:rPr>
      </w:pPr>
      <w:r w:rsidRPr="009467BF">
        <w:rPr>
          <w:rFonts w:eastAsia="DengXian"/>
          <w:lang w:eastAsia="en-US"/>
        </w:rPr>
        <w:t xml:space="preserve">Gallagher, P., Neave, N., Hamilton, C., &amp; Gray, J. M. (2006). Sex differences in object location memory: Some further methodological considerations. </w:t>
      </w:r>
      <w:r w:rsidRPr="009467BF">
        <w:rPr>
          <w:rFonts w:eastAsia="DengXian"/>
          <w:i/>
          <w:iCs/>
          <w:lang w:eastAsia="en-US"/>
        </w:rPr>
        <w:t xml:space="preserve">Learning and Individual Differences, 16, </w:t>
      </w:r>
      <w:r w:rsidRPr="009467BF">
        <w:rPr>
          <w:rFonts w:eastAsia="DengXian"/>
          <w:lang w:eastAsia="en-US"/>
        </w:rPr>
        <w:t>27-290.</w:t>
      </w:r>
    </w:p>
    <w:p w14:paraId="106DFF7A" w14:textId="77777777" w:rsidR="006F2BFA" w:rsidRPr="009467BF" w:rsidRDefault="006F2BFA" w:rsidP="009467BF">
      <w:pPr>
        <w:pStyle w:val="MDPI71References"/>
        <w:rPr>
          <w:rFonts w:eastAsia="DengXian"/>
          <w:i/>
          <w:iCs/>
          <w:lang w:eastAsia="ja-JP"/>
        </w:rPr>
      </w:pPr>
      <w:r w:rsidRPr="009467BF">
        <w:rPr>
          <w:rFonts w:eastAsia="DengXian"/>
          <w:lang w:eastAsia="en-US"/>
        </w:rPr>
        <w:t xml:space="preserve">Goel, N., Rao, H., </w:t>
      </w:r>
      <w:proofErr w:type="spellStart"/>
      <w:r w:rsidRPr="009467BF">
        <w:rPr>
          <w:rFonts w:eastAsia="DengXian"/>
          <w:lang w:eastAsia="en-US"/>
        </w:rPr>
        <w:t>Durmer</w:t>
      </w:r>
      <w:proofErr w:type="spellEnd"/>
      <w:r w:rsidRPr="009467BF">
        <w:rPr>
          <w:rFonts w:eastAsia="DengXian"/>
          <w:lang w:eastAsia="en-US"/>
        </w:rPr>
        <w:t xml:space="preserve">, J.S., </w:t>
      </w:r>
      <w:proofErr w:type="spellStart"/>
      <w:r w:rsidRPr="009467BF">
        <w:rPr>
          <w:rFonts w:eastAsia="DengXian"/>
          <w:lang w:eastAsia="en-US"/>
        </w:rPr>
        <w:t>Dinges</w:t>
      </w:r>
      <w:proofErr w:type="spellEnd"/>
      <w:r w:rsidRPr="009467BF">
        <w:rPr>
          <w:rFonts w:eastAsia="DengXian"/>
          <w:lang w:eastAsia="en-US"/>
        </w:rPr>
        <w:t xml:space="preserve">, D.F. (2009) Neurocognitive consequences of sleep deprivation. </w:t>
      </w:r>
      <w:proofErr w:type="spellStart"/>
      <w:r w:rsidRPr="009467BF">
        <w:rPr>
          <w:rFonts w:eastAsia="DengXian"/>
          <w:i/>
          <w:iCs/>
          <w:lang w:eastAsia="en-US"/>
        </w:rPr>
        <w:t>Semin</w:t>
      </w:r>
      <w:proofErr w:type="spellEnd"/>
      <w:r w:rsidRPr="009467BF">
        <w:rPr>
          <w:rFonts w:eastAsia="DengXian"/>
          <w:i/>
          <w:iCs/>
          <w:lang w:eastAsia="en-US"/>
        </w:rPr>
        <w:t xml:space="preserve"> Neurol 29:320-39.</w:t>
      </w:r>
    </w:p>
    <w:p w14:paraId="66EEA10B" w14:textId="689ABD25" w:rsidR="006F2BFA" w:rsidRPr="002948CD" w:rsidRDefault="006F2BFA" w:rsidP="009467BF">
      <w:pPr>
        <w:pStyle w:val="MDPI71References"/>
        <w:rPr>
          <w:rFonts w:asciiTheme="majorBidi" w:eastAsia="DengXian" w:hAnsiTheme="majorBidi" w:cstheme="majorBidi"/>
          <w:sz w:val="20"/>
          <w:lang w:eastAsia="en-US"/>
        </w:rPr>
      </w:pPr>
      <w:r w:rsidRPr="009467BF">
        <w:rPr>
          <w:rFonts w:eastAsia="DengXian"/>
          <w:lang w:eastAsia="ja-JP"/>
        </w:rPr>
        <w:t>Hasher, L. &amp; Zacks, T</w:t>
      </w:r>
      <w:r w:rsidRPr="002948CD">
        <w:rPr>
          <w:rFonts w:asciiTheme="majorBidi" w:eastAsia="DengXian" w:hAnsiTheme="majorBidi" w:cstheme="majorBidi"/>
          <w:sz w:val="20"/>
          <w:lang w:eastAsia="ja-JP"/>
        </w:rPr>
        <w:t xml:space="preserve">. T. (1979). Automatic and effortful processes in memory. </w:t>
      </w:r>
      <w:r w:rsidRPr="002948CD">
        <w:rPr>
          <w:rFonts w:asciiTheme="majorBidi" w:eastAsia="DengXian" w:hAnsiTheme="majorBidi" w:cstheme="majorBidi"/>
          <w:i/>
          <w:iCs/>
          <w:sz w:val="20"/>
          <w:lang w:eastAsia="ja-JP"/>
        </w:rPr>
        <w:t>Journal of Experimental Psychology: General</w:t>
      </w:r>
      <w:r w:rsidRPr="002948CD">
        <w:rPr>
          <w:rFonts w:asciiTheme="majorBidi" w:eastAsia="DengXian" w:hAnsiTheme="majorBidi" w:cstheme="majorBidi"/>
          <w:sz w:val="20"/>
          <w:lang w:eastAsia="ja-JP"/>
        </w:rPr>
        <w:t xml:space="preserve">, </w:t>
      </w:r>
      <w:r w:rsidRPr="002948CD">
        <w:rPr>
          <w:rFonts w:asciiTheme="majorBidi" w:eastAsia="DengXian" w:hAnsiTheme="majorBidi" w:cstheme="majorBidi"/>
          <w:i/>
          <w:iCs/>
          <w:sz w:val="20"/>
          <w:lang w:eastAsia="ja-JP"/>
        </w:rPr>
        <w:t>108</w:t>
      </w:r>
      <w:r w:rsidRPr="002948CD">
        <w:rPr>
          <w:rFonts w:asciiTheme="majorBidi" w:eastAsia="DengXian" w:hAnsiTheme="majorBidi" w:cstheme="majorBidi"/>
          <w:sz w:val="20"/>
          <w:lang w:eastAsia="ja-JP"/>
        </w:rPr>
        <w:t>, 356-388.</w:t>
      </w:r>
      <w:r w:rsidRPr="002948CD">
        <w:rPr>
          <w:rFonts w:asciiTheme="majorBidi" w:eastAsia="DengXian" w:hAnsiTheme="majorBidi" w:cstheme="majorBidi"/>
          <w:sz w:val="20"/>
          <w:lang w:eastAsia="en-US"/>
        </w:rPr>
        <w:t xml:space="preserve"> </w:t>
      </w:r>
    </w:p>
    <w:p w14:paraId="135717B9" w14:textId="3092B977" w:rsidR="002948CD" w:rsidRPr="00127BC1" w:rsidRDefault="002948CD" w:rsidP="009467BF">
      <w:pPr>
        <w:pStyle w:val="MDPI71References"/>
        <w:rPr>
          <w:rFonts w:asciiTheme="majorBidi" w:eastAsia="DengXian" w:hAnsiTheme="majorBidi" w:cstheme="majorBidi"/>
          <w:color w:val="5B9BD5" w:themeColor="accent1"/>
          <w:sz w:val="20"/>
          <w:lang w:eastAsia="en-US"/>
        </w:rPr>
      </w:pPr>
      <w:r w:rsidRPr="00127BC1">
        <w:rPr>
          <w:rFonts w:asciiTheme="majorBidi" w:hAnsiTheme="majorBidi" w:cstheme="majorBidi"/>
          <w:color w:val="5B9BD5" w:themeColor="accent1"/>
          <w:sz w:val="20"/>
          <w:shd w:val="clear" w:color="auto" w:fill="FFFFFF"/>
        </w:rPr>
        <w:lastRenderedPageBreak/>
        <w:t>Healey, M.</w:t>
      </w:r>
      <w:del w:id="206" w:author="ALE editor" w:date="2019-12-22T10:40:00Z">
        <w:r w:rsidRPr="00127BC1" w:rsidDel="00C96A12">
          <w:rPr>
            <w:rFonts w:asciiTheme="majorBidi" w:hAnsiTheme="majorBidi" w:cstheme="majorBidi"/>
            <w:color w:val="5B9BD5" w:themeColor="accent1"/>
            <w:sz w:val="20"/>
            <w:shd w:val="clear" w:color="auto" w:fill="FFFFFF"/>
          </w:rPr>
          <w:delText xml:space="preserve"> </w:delText>
        </w:r>
      </w:del>
      <w:r w:rsidRPr="00127BC1">
        <w:rPr>
          <w:rFonts w:asciiTheme="majorBidi" w:hAnsiTheme="majorBidi" w:cstheme="majorBidi"/>
          <w:color w:val="5B9BD5" w:themeColor="accent1"/>
          <w:sz w:val="20"/>
          <w:shd w:val="clear" w:color="auto" w:fill="FFFFFF"/>
        </w:rPr>
        <w:t>K.</w:t>
      </w:r>
      <w:ins w:id="207" w:author="ALE editor" w:date="2019-12-22T10:34:00Z">
        <w:r w:rsidR="00764360">
          <w:rPr>
            <w:rFonts w:asciiTheme="majorBidi" w:hAnsiTheme="majorBidi" w:cstheme="majorBidi"/>
            <w:color w:val="5B9BD5" w:themeColor="accent1"/>
            <w:sz w:val="20"/>
            <w:shd w:val="clear" w:color="auto" w:fill="FFFFFF"/>
          </w:rPr>
          <w:t>;</w:t>
        </w:r>
      </w:ins>
      <w:del w:id="208" w:author="ALE editor" w:date="2019-12-22T10:34:00Z">
        <w:r w:rsidRPr="00127BC1" w:rsidDel="00764360">
          <w:rPr>
            <w:rFonts w:asciiTheme="majorBidi" w:hAnsiTheme="majorBidi" w:cstheme="majorBidi"/>
            <w:color w:val="5B9BD5" w:themeColor="accent1"/>
            <w:sz w:val="20"/>
            <w:shd w:val="clear" w:color="auto" w:fill="FFFFFF"/>
          </w:rPr>
          <w:delText>, &amp;</w:delText>
        </w:r>
      </w:del>
      <w:r w:rsidRPr="00127BC1">
        <w:rPr>
          <w:rFonts w:asciiTheme="majorBidi" w:hAnsiTheme="majorBidi" w:cstheme="majorBidi"/>
          <w:color w:val="5B9BD5" w:themeColor="accent1"/>
          <w:sz w:val="20"/>
          <w:shd w:val="clear" w:color="auto" w:fill="FFFFFF"/>
        </w:rPr>
        <w:t xml:space="preserve"> </w:t>
      </w:r>
      <w:proofErr w:type="spellStart"/>
      <w:r w:rsidRPr="00127BC1">
        <w:rPr>
          <w:rFonts w:asciiTheme="majorBidi" w:hAnsiTheme="majorBidi" w:cstheme="majorBidi"/>
          <w:color w:val="5B9BD5" w:themeColor="accent1"/>
          <w:sz w:val="20"/>
          <w:shd w:val="clear" w:color="auto" w:fill="FFFFFF"/>
        </w:rPr>
        <w:t>Kahana</w:t>
      </w:r>
      <w:proofErr w:type="spellEnd"/>
      <w:r w:rsidRPr="00127BC1">
        <w:rPr>
          <w:rFonts w:asciiTheme="majorBidi" w:hAnsiTheme="majorBidi" w:cstheme="majorBidi"/>
          <w:color w:val="5B9BD5" w:themeColor="accent1"/>
          <w:sz w:val="20"/>
          <w:shd w:val="clear" w:color="auto" w:fill="FFFFFF"/>
        </w:rPr>
        <w:t>, M.</w:t>
      </w:r>
      <w:del w:id="209" w:author="ALE editor" w:date="2019-12-22T10:40:00Z">
        <w:r w:rsidRPr="00127BC1" w:rsidDel="00C96A12">
          <w:rPr>
            <w:rFonts w:asciiTheme="majorBidi" w:hAnsiTheme="majorBidi" w:cstheme="majorBidi"/>
            <w:color w:val="5B9BD5" w:themeColor="accent1"/>
            <w:sz w:val="20"/>
            <w:shd w:val="clear" w:color="auto" w:fill="FFFFFF"/>
          </w:rPr>
          <w:delText xml:space="preserve"> </w:delText>
        </w:r>
      </w:del>
      <w:r w:rsidRPr="00127BC1">
        <w:rPr>
          <w:rFonts w:asciiTheme="majorBidi" w:hAnsiTheme="majorBidi" w:cstheme="majorBidi"/>
          <w:color w:val="5B9BD5" w:themeColor="accent1"/>
          <w:sz w:val="20"/>
          <w:shd w:val="clear" w:color="auto" w:fill="FFFFFF"/>
        </w:rPr>
        <w:t xml:space="preserve">J. </w:t>
      </w:r>
      <w:del w:id="210" w:author="ALE editor" w:date="2019-12-22T10:34:00Z">
        <w:r w:rsidRPr="00127BC1" w:rsidDel="00764360">
          <w:rPr>
            <w:rFonts w:asciiTheme="majorBidi" w:hAnsiTheme="majorBidi" w:cstheme="majorBidi"/>
            <w:color w:val="5B9BD5" w:themeColor="accent1"/>
            <w:sz w:val="20"/>
            <w:shd w:val="clear" w:color="auto" w:fill="FFFFFF"/>
          </w:rPr>
          <w:delText xml:space="preserve">(2016). </w:delText>
        </w:r>
      </w:del>
      <w:r w:rsidRPr="00127BC1">
        <w:rPr>
          <w:rFonts w:asciiTheme="majorBidi" w:hAnsiTheme="majorBidi" w:cstheme="majorBidi"/>
          <w:color w:val="5B9BD5" w:themeColor="accent1"/>
          <w:sz w:val="20"/>
          <w:shd w:val="clear" w:color="auto" w:fill="FFFFFF"/>
        </w:rPr>
        <w:t>A four-component model of age-related memory change. </w:t>
      </w:r>
      <w:r w:rsidRPr="00127BC1">
        <w:rPr>
          <w:rFonts w:asciiTheme="majorBidi" w:hAnsiTheme="majorBidi" w:cstheme="majorBidi"/>
          <w:i/>
          <w:iCs/>
          <w:color w:val="5B9BD5" w:themeColor="accent1"/>
          <w:sz w:val="20"/>
          <w:shd w:val="clear" w:color="auto" w:fill="FFFFFF"/>
        </w:rPr>
        <w:t>Psychol</w:t>
      </w:r>
      <w:del w:id="211" w:author="ALE editor" w:date="2019-12-22T10:35:00Z">
        <w:r w:rsidRPr="00127BC1" w:rsidDel="00764360">
          <w:rPr>
            <w:rFonts w:asciiTheme="majorBidi" w:hAnsiTheme="majorBidi" w:cstheme="majorBidi"/>
            <w:i/>
            <w:iCs/>
            <w:color w:val="5B9BD5" w:themeColor="accent1"/>
            <w:sz w:val="20"/>
            <w:shd w:val="clear" w:color="auto" w:fill="FFFFFF"/>
          </w:rPr>
          <w:delText>ogical</w:delText>
        </w:r>
      </w:del>
      <w:r w:rsidRPr="00127BC1">
        <w:rPr>
          <w:rFonts w:asciiTheme="majorBidi" w:hAnsiTheme="majorBidi" w:cstheme="majorBidi"/>
          <w:i/>
          <w:iCs/>
          <w:color w:val="5B9BD5" w:themeColor="accent1"/>
          <w:sz w:val="20"/>
          <w:shd w:val="clear" w:color="auto" w:fill="FFFFFF"/>
        </w:rPr>
        <w:t xml:space="preserve"> Rev</w:t>
      </w:r>
      <w:del w:id="212" w:author="ALE editor" w:date="2019-12-22T10:35:00Z">
        <w:r w:rsidRPr="00127BC1" w:rsidDel="00764360">
          <w:rPr>
            <w:rFonts w:asciiTheme="majorBidi" w:hAnsiTheme="majorBidi" w:cstheme="majorBidi"/>
            <w:i/>
            <w:iCs/>
            <w:color w:val="5B9BD5" w:themeColor="accent1"/>
            <w:sz w:val="20"/>
            <w:shd w:val="clear" w:color="auto" w:fill="FFFFFF"/>
          </w:rPr>
          <w:delText>iew</w:delText>
        </w:r>
      </w:del>
      <w:ins w:id="213" w:author="ALE editor" w:date="2019-12-22T10:34:00Z">
        <w:r w:rsidR="00764360">
          <w:rPr>
            <w:rFonts w:asciiTheme="majorBidi" w:hAnsiTheme="majorBidi" w:cstheme="majorBidi"/>
            <w:color w:val="5B9BD5" w:themeColor="accent1"/>
            <w:sz w:val="20"/>
            <w:shd w:val="clear" w:color="auto" w:fill="FFFFFF"/>
          </w:rPr>
          <w:t xml:space="preserve"> </w:t>
        </w:r>
        <w:r w:rsidR="00764360" w:rsidRPr="00764360">
          <w:rPr>
            <w:rFonts w:asciiTheme="majorBidi" w:hAnsiTheme="majorBidi" w:cstheme="majorBidi"/>
            <w:b/>
            <w:bCs/>
            <w:color w:val="5B9BD5" w:themeColor="accent1"/>
            <w:sz w:val="20"/>
            <w:shd w:val="clear" w:color="auto" w:fill="FFFFFF"/>
            <w:rPrChange w:id="214" w:author="ALE editor" w:date="2019-12-22T10:34:00Z">
              <w:rPr>
                <w:rFonts w:asciiTheme="majorBidi" w:hAnsiTheme="majorBidi" w:cstheme="majorBidi"/>
                <w:color w:val="5B9BD5" w:themeColor="accent1"/>
                <w:sz w:val="20"/>
                <w:shd w:val="clear" w:color="auto" w:fill="FFFFFF"/>
              </w:rPr>
            </w:rPrChange>
          </w:rPr>
          <w:t>2016</w:t>
        </w:r>
        <w:r w:rsidR="00764360">
          <w:rPr>
            <w:rFonts w:asciiTheme="majorBidi" w:hAnsiTheme="majorBidi" w:cstheme="majorBidi"/>
            <w:color w:val="5B9BD5" w:themeColor="accent1"/>
            <w:sz w:val="20"/>
            <w:shd w:val="clear" w:color="auto" w:fill="FFFFFF"/>
          </w:rPr>
          <w:t>,</w:t>
        </w:r>
      </w:ins>
      <w:del w:id="215" w:author="ALE editor" w:date="2019-12-22T10:34:00Z">
        <w:r w:rsidRPr="00127BC1" w:rsidDel="00764360">
          <w:rPr>
            <w:rFonts w:asciiTheme="majorBidi" w:hAnsiTheme="majorBidi" w:cstheme="majorBidi"/>
            <w:color w:val="5B9BD5" w:themeColor="accent1"/>
            <w:sz w:val="20"/>
            <w:shd w:val="clear" w:color="auto" w:fill="FFFFFF"/>
          </w:rPr>
          <w:delText>,</w:delText>
        </w:r>
      </w:del>
      <w:r w:rsidRPr="00127BC1">
        <w:rPr>
          <w:rFonts w:asciiTheme="majorBidi" w:hAnsiTheme="majorBidi" w:cstheme="majorBidi"/>
          <w:color w:val="5B9BD5" w:themeColor="accent1"/>
          <w:sz w:val="20"/>
          <w:shd w:val="clear" w:color="auto" w:fill="FFFFFF"/>
        </w:rPr>
        <w:t> </w:t>
      </w:r>
      <w:r w:rsidRPr="00127BC1">
        <w:rPr>
          <w:rFonts w:asciiTheme="majorBidi" w:hAnsiTheme="majorBidi" w:cstheme="majorBidi"/>
          <w:i/>
          <w:iCs/>
          <w:color w:val="5B9BD5" w:themeColor="accent1"/>
          <w:sz w:val="20"/>
          <w:shd w:val="clear" w:color="auto" w:fill="FFFFFF"/>
        </w:rPr>
        <w:t>123</w:t>
      </w:r>
      <w:del w:id="216" w:author="ALE editor" w:date="2019-12-22T10:35:00Z">
        <w:r w:rsidRPr="00127BC1" w:rsidDel="00764360">
          <w:rPr>
            <w:rFonts w:asciiTheme="majorBidi" w:hAnsiTheme="majorBidi" w:cstheme="majorBidi"/>
            <w:color w:val="5B9BD5" w:themeColor="accent1"/>
            <w:sz w:val="20"/>
            <w:shd w:val="clear" w:color="auto" w:fill="FFFFFF"/>
          </w:rPr>
          <w:delText>(1)</w:delText>
        </w:r>
      </w:del>
      <w:r w:rsidRPr="00127BC1">
        <w:rPr>
          <w:rFonts w:asciiTheme="majorBidi" w:hAnsiTheme="majorBidi" w:cstheme="majorBidi"/>
          <w:color w:val="5B9BD5" w:themeColor="accent1"/>
          <w:sz w:val="20"/>
          <w:shd w:val="clear" w:color="auto" w:fill="FFFFFF"/>
        </w:rPr>
        <w:t>, 23.</w:t>
      </w:r>
      <w:r w:rsidRPr="00127BC1">
        <w:rPr>
          <w:rFonts w:asciiTheme="majorBidi" w:hAnsiTheme="majorBidi" w:cstheme="majorBidi"/>
          <w:color w:val="5B9BD5" w:themeColor="accent1"/>
          <w:sz w:val="20"/>
          <w:shd w:val="clear" w:color="auto" w:fill="FFFFFF"/>
          <w:rtl/>
        </w:rPr>
        <w:t>‏</w:t>
      </w:r>
    </w:p>
    <w:p w14:paraId="6BA505E6" w14:textId="77777777" w:rsidR="006F2BFA" w:rsidRPr="009467BF" w:rsidRDefault="006F2BFA" w:rsidP="009467BF">
      <w:pPr>
        <w:pStyle w:val="MDPI71References"/>
        <w:rPr>
          <w:rFonts w:eastAsia="DengXian"/>
          <w:color w:val="auto"/>
          <w:lang w:eastAsia="en-US"/>
        </w:rPr>
      </w:pPr>
      <w:r w:rsidRPr="002948CD">
        <w:rPr>
          <w:rFonts w:asciiTheme="majorBidi" w:eastAsia="DengXian" w:hAnsiTheme="majorBidi" w:cstheme="majorBidi"/>
          <w:sz w:val="20"/>
          <w:shd w:val="clear" w:color="auto" w:fill="FFFFFF"/>
          <w:lang w:eastAsia="en-US"/>
        </w:rPr>
        <w:t>Helton, W. S., &amp; Russell, P</w:t>
      </w:r>
      <w:r w:rsidRPr="009467BF">
        <w:rPr>
          <w:rFonts w:eastAsia="DengXian"/>
          <w:shd w:val="clear" w:color="auto" w:fill="FFFFFF"/>
          <w:lang w:eastAsia="en-US"/>
        </w:rPr>
        <w:t>. N. (2011). Working memory load and the vigilance decrement. </w:t>
      </w:r>
      <w:r w:rsidRPr="009467BF">
        <w:rPr>
          <w:rFonts w:eastAsia="DengXian"/>
          <w:i/>
          <w:iCs/>
          <w:shd w:val="clear" w:color="auto" w:fill="FFFFFF"/>
          <w:lang w:eastAsia="en-US"/>
        </w:rPr>
        <w:t>Experimental brain research</w:t>
      </w:r>
      <w:r w:rsidRPr="009467BF">
        <w:rPr>
          <w:rFonts w:eastAsia="DengXian"/>
          <w:shd w:val="clear" w:color="auto" w:fill="FFFFFF"/>
          <w:lang w:eastAsia="en-US"/>
        </w:rPr>
        <w:t>, </w:t>
      </w:r>
      <w:r w:rsidRPr="009467BF">
        <w:rPr>
          <w:rFonts w:eastAsia="DengXian"/>
          <w:i/>
          <w:iCs/>
          <w:shd w:val="clear" w:color="auto" w:fill="FFFFFF"/>
          <w:lang w:eastAsia="en-US"/>
        </w:rPr>
        <w:t>212</w:t>
      </w:r>
      <w:r w:rsidRPr="009467BF">
        <w:rPr>
          <w:rFonts w:eastAsia="DengXian"/>
          <w:shd w:val="clear" w:color="auto" w:fill="FFFFFF"/>
          <w:lang w:eastAsia="en-US"/>
        </w:rPr>
        <w:t>(3), 429-437.</w:t>
      </w:r>
      <w:r w:rsidRPr="009467BF">
        <w:rPr>
          <w:rFonts w:eastAsia="DengXian"/>
          <w:shd w:val="clear" w:color="auto" w:fill="FFFFFF"/>
          <w:rtl/>
          <w:lang w:eastAsia="en-US"/>
        </w:rPr>
        <w:t>‏</w:t>
      </w:r>
    </w:p>
    <w:p w14:paraId="34E03FC4" w14:textId="78875A5F" w:rsidR="006F2BFA" w:rsidRDefault="006F2BFA" w:rsidP="009467BF">
      <w:pPr>
        <w:pStyle w:val="MDPI71References"/>
        <w:rPr>
          <w:rFonts w:eastAsia="DengXian"/>
          <w:lang w:eastAsia="en-US"/>
        </w:rPr>
      </w:pPr>
      <w:r w:rsidRPr="009467BF">
        <w:rPr>
          <w:rFonts w:eastAsia="DengXian"/>
          <w:lang w:eastAsia="en-US"/>
        </w:rPr>
        <w:t xml:space="preserve">Helton, W. S., &amp; Warm, J. S. (2008) Signal salience and the mindlessness theory of vigilance. </w:t>
      </w:r>
      <w:r w:rsidRPr="009467BF">
        <w:rPr>
          <w:rFonts w:eastAsia="DengXian"/>
          <w:i/>
          <w:iCs/>
          <w:lang w:eastAsia="en-US"/>
        </w:rPr>
        <w:t xml:space="preserve">Acta </w:t>
      </w:r>
      <w:proofErr w:type="spellStart"/>
      <w:r w:rsidRPr="009467BF">
        <w:rPr>
          <w:rFonts w:eastAsia="DengXian"/>
          <w:i/>
          <w:iCs/>
          <w:lang w:eastAsia="en-US"/>
        </w:rPr>
        <w:t>Psychologica</w:t>
      </w:r>
      <w:proofErr w:type="spellEnd"/>
      <w:r w:rsidRPr="009467BF">
        <w:rPr>
          <w:rFonts w:eastAsia="DengXian"/>
          <w:i/>
          <w:iCs/>
          <w:lang w:eastAsia="en-US"/>
        </w:rPr>
        <w:t>, 129</w:t>
      </w:r>
      <w:r w:rsidRPr="009467BF">
        <w:rPr>
          <w:rFonts w:eastAsia="DengXian"/>
          <w:lang w:eastAsia="en-US"/>
        </w:rPr>
        <w:t>, 18–25</w:t>
      </w:r>
      <w:r w:rsidR="003C0CCA">
        <w:rPr>
          <w:rFonts w:eastAsia="DengXian"/>
          <w:lang w:eastAsia="en-US"/>
        </w:rPr>
        <w:t>.</w:t>
      </w:r>
    </w:p>
    <w:p w14:paraId="7BA2D948" w14:textId="02831395" w:rsidR="003C0CCA" w:rsidRPr="000E6BEB" w:rsidRDefault="003C0CCA" w:rsidP="009467BF">
      <w:pPr>
        <w:pStyle w:val="MDPI71References"/>
        <w:rPr>
          <w:rFonts w:asciiTheme="majorBidi" w:eastAsia="DengXian" w:hAnsiTheme="majorBidi" w:cstheme="majorBidi"/>
          <w:color w:val="5B9BD5" w:themeColor="accent1"/>
          <w:lang w:eastAsia="en-US"/>
        </w:rPr>
      </w:pPr>
      <w:r w:rsidRPr="000E6BEB">
        <w:rPr>
          <w:rFonts w:asciiTheme="majorBidi" w:hAnsiTheme="majorBidi" w:cstheme="majorBidi"/>
          <w:color w:val="5B9BD5" w:themeColor="accent1"/>
          <w:sz w:val="20"/>
          <w:shd w:val="clear" w:color="auto" w:fill="FFFFFF"/>
        </w:rPr>
        <w:t>Honda, A.</w:t>
      </w:r>
      <w:ins w:id="217" w:author="ALE editor" w:date="2019-12-22T10:36:00Z">
        <w:r w:rsidR="00764360">
          <w:rPr>
            <w:rFonts w:asciiTheme="majorBidi" w:hAnsiTheme="majorBidi" w:cstheme="majorBidi"/>
            <w:color w:val="5B9BD5" w:themeColor="accent1"/>
            <w:sz w:val="20"/>
            <w:shd w:val="clear" w:color="auto" w:fill="FFFFFF"/>
          </w:rPr>
          <w:t>;</w:t>
        </w:r>
      </w:ins>
      <w:del w:id="218" w:author="ALE editor" w:date="2019-12-22T10:36:00Z">
        <w:r w:rsidRPr="000E6BEB" w:rsidDel="00764360">
          <w:rPr>
            <w:rFonts w:asciiTheme="majorBidi" w:hAnsiTheme="majorBidi" w:cstheme="majorBidi"/>
            <w:color w:val="5B9BD5" w:themeColor="accent1"/>
            <w:sz w:val="20"/>
            <w:shd w:val="clear" w:color="auto" w:fill="FFFFFF"/>
          </w:rPr>
          <w:delText>, &amp;</w:delText>
        </w:r>
      </w:del>
      <w:r w:rsidRPr="000E6BEB">
        <w:rPr>
          <w:rFonts w:asciiTheme="majorBidi" w:hAnsiTheme="majorBidi" w:cstheme="majorBidi"/>
          <w:color w:val="5B9BD5" w:themeColor="accent1"/>
          <w:sz w:val="20"/>
          <w:shd w:val="clear" w:color="auto" w:fill="FFFFFF"/>
        </w:rPr>
        <w:t xml:space="preserve"> Nihei, Y. (2009). Sex differences in object location memory: The female advantage of immediate detection of changes. </w:t>
      </w:r>
      <w:r w:rsidRPr="000E6BEB">
        <w:rPr>
          <w:rFonts w:asciiTheme="majorBidi" w:hAnsiTheme="majorBidi" w:cstheme="majorBidi"/>
          <w:i/>
          <w:iCs/>
          <w:color w:val="5B9BD5" w:themeColor="accent1"/>
          <w:sz w:val="20"/>
          <w:shd w:val="clear" w:color="auto" w:fill="FFFFFF"/>
        </w:rPr>
        <w:t>Learn</w:t>
      </w:r>
      <w:del w:id="219" w:author="ALE editor" w:date="2019-12-22T10:37:00Z">
        <w:r w:rsidRPr="000E6BEB" w:rsidDel="00764360">
          <w:rPr>
            <w:rFonts w:asciiTheme="majorBidi" w:hAnsiTheme="majorBidi" w:cstheme="majorBidi"/>
            <w:i/>
            <w:iCs/>
            <w:color w:val="5B9BD5" w:themeColor="accent1"/>
            <w:sz w:val="20"/>
            <w:shd w:val="clear" w:color="auto" w:fill="FFFFFF"/>
          </w:rPr>
          <w:delText>ing and</w:delText>
        </w:r>
      </w:del>
      <w:r w:rsidRPr="000E6BEB">
        <w:rPr>
          <w:rFonts w:asciiTheme="majorBidi" w:hAnsiTheme="majorBidi" w:cstheme="majorBidi"/>
          <w:i/>
          <w:iCs/>
          <w:color w:val="5B9BD5" w:themeColor="accent1"/>
          <w:sz w:val="20"/>
          <w:shd w:val="clear" w:color="auto" w:fill="FFFFFF"/>
        </w:rPr>
        <w:t xml:space="preserve"> </w:t>
      </w:r>
      <w:proofErr w:type="spellStart"/>
      <w:r w:rsidRPr="000E6BEB">
        <w:rPr>
          <w:rFonts w:asciiTheme="majorBidi" w:hAnsiTheme="majorBidi" w:cstheme="majorBidi"/>
          <w:i/>
          <w:iCs/>
          <w:color w:val="5B9BD5" w:themeColor="accent1"/>
          <w:sz w:val="20"/>
          <w:shd w:val="clear" w:color="auto" w:fill="FFFFFF"/>
        </w:rPr>
        <w:t>Individ</w:t>
      </w:r>
      <w:proofErr w:type="spellEnd"/>
      <w:del w:id="220" w:author="ALE editor" w:date="2019-12-22T10:37:00Z">
        <w:r w:rsidRPr="000E6BEB" w:rsidDel="00764360">
          <w:rPr>
            <w:rFonts w:asciiTheme="majorBidi" w:hAnsiTheme="majorBidi" w:cstheme="majorBidi"/>
            <w:i/>
            <w:iCs/>
            <w:color w:val="5B9BD5" w:themeColor="accent1"/>
            <w:sz w:val="20"/>
            <w:shd w:val="clear" w:color="auto" w:fill="FFFFFF"/>
          </w:rPr>
          <w:delText>ual</w:delText>
        </w:r>
      </w:del>
      <w:r w:rsidRPr="000E6BEB">
        <w:rPr>
          <w:rFonts w:asciiTheme="majorBidi" w:hAnsiTheme="majorBidi" w:cstheme="majorBidi"/>
          <w:i/>
          <w:iCs/>
          <w:color w:val="5B9BD5" w:themeColor="accent1"/>
          <w:sz w:val="20"/>
          <w:shd w:val="clear" w:color="auto" w:fill="FFFFFF"/>
        </w:rPr>
        <w:t xml:space="preserve"> Differ</w:t>
      </w:r>
      <w:del w:id="221" w:author="ALE editor" w:date="2019-12-22T10:37:00Z">
        <w:r w:rsidRPr="000E6BEB" w:rsidDel="00764360">
          <w:rPr>
            <w:rFonts w:asciiTheme="majorBidi" w:hAnsiTheme="majorBidi" w:cstheme="majorBidi"/>
            <w:i/>
            <w:iCs/>
            <w:color w:val="5B9BD5" w:themeColor="accent1"/>
            <w:sz w:val="20"/>
            <w:shd w:val="clear" w:color="auto" w:fill="FFFFFF"/>
          </w:rPr>
          <w:delText>ences</w:delText>
        </w:r>
        <w:r w:rsidRPr="000E6BEB" w:rsidDel="00764360">
          <w:rPr>
            <w:rFonts w:asciiTheme="majorBidi" w:hAnsiTheme="majorBidi" w:cstheme="majorBidi"/>
            <w:color w:val="5B9BD5" w:themeColor="accent1"/>
            <w:sz w:val="20"/>
            <w:shd w:val="clear" w:color="auto" w:fill="FFFFFF"/>
          </w:rPr>
          <w:delText>,</w:delText>
        </w:r>
      </w:del>
      <w:r w:rsidRPr="000E6BEB">
        <w:rPr>
          <w:rFonts w:asciiTheme="majorBidi" w:hAnsiTheme="majorBidi" w:cstheme="majorBidi"/>
          <w:color w:val="5B9BD5" w:themeColor="accent1"/>
          <w:sz w:val="20"/>
          <w:shd w:val="clear" w:color="auto" w:fill="FFFFFF"/>
        </w:rPr>
        <w:t> </w:t>
      </w:r>
      <w:ins w:id="222" w:author="ALE editor" w:date="2019-12-22T10:37:00Z">
        <w:r w:rsidR="00764360" w:rsidRPr="00764360">
          <w:rPr>
            <w:rFonts w:asciiTheme="majorBidi" w:hAnsiTheme="majorBidi" w:cstheme="majorBidi"/>
            <w:b/>
            <w:bCs/>
            <w:color w:val="5B9BD5" w:themeColor="accent1"/>
            <w:sz w:val="20"/>
            <w:shd w:val="clear" w:color="auto" w:fill="FFFFFF"/>
            <w:rPrChange w:id="223" w:author="ALE editor" w:date="2019-12-22T10:37:00Z">
              <w:rPr>
                <w:rFonts w:asciiTheme="majorBidi" w:hAnsiTheme="majorBidi" w:cstheme="majorBidi"/>
                <w:color w:val="5B9BD5" w:themeColor="accent1"/>
                <w:sz w:val="20"/>
                <w:shd w:val="clear" w:color="auto" w:fill="FFFFFF"/>
              </w:rPr>
            </w:rPrChange>
          </w:rPr>
          <w:t>2009</w:t>
        </w:r>
        <w:r w:rsidR="00764360">
          <w:rPr>
            <w:rFonts w:asciiTheme="majorBidi" w:hAnsiTheme="majorBidi" w:cstheme="majorBidi"/>
            <w:color w:val="5B9BD5" w:themeColor="accent1"/>
            <w:sz w:val="20"/>
            <w:shd w:val="clear" w:color="auto" w:fill="FFFFFF"/>
          </w:rPr>
          <w:t xml:space="preserve">, </w:t>
        </w:r>
      </w:ins>
      <w:r w:rsidRPr="000E6BEB">
        <w:rPr>
          <w:rFonts w:asciiTheme="majorBidi" w:hAnsiTheme="majorBidi" w:cstheme="majorBidi"/>
          <w:i/>
          <w:iCs/>
          <w:color w:val="5B9BD5" w:themeColor="accent1"/>
          <w:sz w:val="20"/>
          <w:shd w:val="clear" w:color="auto" w:fill="FFFFFF"/>
        </w:rPr>
        <w:t>19</w:t>
      </w:r>
      <w:del w:id="224" w:author="ALE editor" w:date="2019-12-22T10:37:00Z">
        <w:r w:rsidRPr="000E6BEB" w:rsidDel="00764360">
          <w:rPr>
            <w:rFonts w:asciiTheme="majorBidi" w:hAnsiTheme="majorBidi" w:cstheme="majorBidi"/>
            <w:color w:val="5B9BD5" w:themeColor="accent1"/>
            <w:sz w:val="20"/>
            <w:shd w:val="clear" w:color="auto" w:fill="FFFFFF"/>
          </w:rPr>
          <w:delText>(2)</w:delText>
        </w:r>
      </w:del>
      <w:r w:rsidRPr="000E6BEB">
        <w:rPr>
          <w:rFonts w:asciiTheme="majorBidi" w:hAnsiTheme="majorBidi" w:cstheme="majorBidi"/>
          <w:color w:val="5B9BD5" w:themeColor="accent1"/>
          <w:sz w:val="20"/>
          <w:shd w:val="clear" w:color="auto" w:fill="FFFFFF"/>
        </w:rPr>
        <w:t>, 234-237.</w:t>
      </w:r>
      <w:r w:rsidRPr="000E6BEB">
        <w:rPr>
          <w:rFonts w:asciiTheme="majorBidi" w:hAnsiTheme="majorBidi" w:cstheme="majorBidi"/>
          <w:color w:val="5B9BD5" w:themeColor="accent1"/>
          <w:sz w:val="20"/>
          <w:shd w:val="clear" w:color="auto" w:fill="FFFFFF"/>
          <w:rtl/>
        </w:rPr>
        <w:t>‏</w:t>
      </w:r>
    </w:p>
    <w:p w14:paraId="19FB1BBF" w14:textId="77777777" w:rsidR="006F2BFA" w:rsidRPr="009467BF" w:rsidRDefault="006F2BFA" w:rsidP="009467BF">
      <w:pPr>
        <w:pStyle w:val="MDPI71References"/>
        <w:rPr>
          <w:rFonts w:eastAsia="DengXian"/>
          <w:shd w:val="clear" w:color="auto" w:fill="FFFFFF"/>
          <w:lang w:eastAsia="en-US"/>
        </w:rPr>
      </w:pPr>
      <w:r w:rsidRPr="009467BF">
        <w:rPr>
          <w:rFonts w:eastAsia="DengXian"/>
          <w:shd w:val="clear" w:color="auto" w:fill="FFFFFF"/>
          <w:lang w:eastAsia="en-US"/>
        </w:rPr>
        <w:t xml:space="preserve">Johnson, M.P., Duffy, J.F., Dijk, D.J., Ronda, J.M., </w:t>
      </w:r>
      <w:proofErr w:type="spellStart"/>
      <w:r w:rsidRPr="009467BF">
        <w:rPr>
          <w:rFonts w:eastAsia="DengXian"/>
          <w:shd w:val="clear" w:color="auto" w:fill="FFFFFF"/>
          <w:lang w:eastAsia="en-US"/>
        </w:rPr>
        <w:t>Dyal</w:t>
      </w:r>
      <w:proofErr w:type="spellEnd"/>
      <w:r w:rsidRPr="009467BF">
        <w:rPr>
          <w:rFonts w:eastAsia="DengXian"/>
          <w:shd w:val="clear" w:color="auto" w:fill="FFFFFF"/>
          <w:lang w:eastAsia="en-US"/>
        </w:rPr>
        <w:t xml:space="preserve">, C.M., </w:t>
      </w:r>
      <w:proofErr w:type="spellStart"/>
      <w:r w:rsidRPr="009467BF">
        <w:rPr>
          <w:rFonts w:eastAsia="DengXian"/>
          <w:shd w:val="clear" w:color="auto" w:fill="FFFFFF"/>
          <w:lang w:eastAsia="en-US"/>
        </w:rPr>
        <w:t>Czeisler</w:t>
      </w:r>
      <w:proofErr w:type="spellEnd"/>
      <w:r w:rsidRPr="009467BF">
        <w:rPr>
          <w:rFonts w:eastAsia="DengXian"/>
          <w:shd w:val="clear" w:color="auto" w:fill="FFFFFF"/>
          <w:lang w:eastAsia="en-US"/>
        </w:rPr>
        <w:t>, C.A. (1992) Short-term memory, alertness and performance: a reappraisal of their relationship to body temperature. J Sleep Res. 1:24–9.</w:t>
      </w:r>
    </w:p>
    <w:p w14:paraId="5164242F" w14:textId="77777777" w:rsidR="006F2BFA" w:rsidRPr="009467BF" w:rsidRDefault="006F2BFA" w:rsidP="009467BF">
      <w:pPr>
        <w:pStyle w:val="MDPI71References"/>
        <w:rPr>
          <w:rFonts w:eastAsia="DengXian"/>
          <w:color w:val="auto"/>
          <w:lang w:eastAsia="en-US"/>
        </w:rPr>
      </w:pPr>
      <w:r w:rsidRPr="009467BF">
        <w:rPr>
          <w:rFonts w:eastAsia="DengXian"/>
          <w:shd w:val="clear" w:color="auto" w:fill="FFFFFF"/>
          <w:lang w:eastAsia="en-US"/>
        </w:rPr>
        <w:t xml:space="preserve">Kane, M. J., Meier, M. E., </w:t>
      </w:r>
      <w:proofErr w:type="spellStart"/>
      <w:r w:rsidRPr="009467BF">
        <w:rPr>
          <w:rFonts w:eastAsia="DengXian"/>
          <w:shd w:val="clear" w:color="auto" w:fill="FFFFFF"/>
          <w:lang w:eastAsia="en-US"/>
        </w:rPr>
        <w:t>Smeekens</w:t>
      </w:r>
      <w:proofErr w:type="spellEnd"/>
      <w:r w:rsidRPr="009467BF">
        <w:rPr>
          <w:rFonts w:eastAsia="DengXian"/>
          <w:shd w:val="clear" w:color="auto" w:fill="FFFFFF"/>
          <w:lang w:eastAsia="en-US"/>
        </w:rPr>
        <w:t xml:space="preserve">, B. A., Gross, G. M., Chun, C. A., Silvia, P. J., &amp; </w:t>
      </w:r>
      <w:proofErr w:type="spellStart"/>
      <w:r w:rsidRPr="009467BF">
        <w:rPr>
          <w:rFonts w:eastAsia="DengXian"/>
          <w:shd w:val="clear" w:color="auto" w:fill="FFFFFF"/>
          <w:lang w:eastAsia="en-US"/>
        </w:rPr>
        <w:t>Kwapil</w:t>
      </w:r>
      <w:proofErr w:type="spellEnd"/>
      <w:r w:rsidRPr="009467BF">
        <w:rPr>
          <w:rFonts w:eastAsia="DengXian"/>
          <w:shd w:val="clear" w:color="auto" w:fill="FFFFFF"/>
          <w:lang w:eastAsia="en-US"/>
        </w:rPr>
        <w:t xml:space="preserve">, T. R. (2016). Individual differences in the executive control of attention, memory, and thought, and their associations with </w:t>
      </w:r>
      <w:proofErr w:type="spellStart"/>
      <w:r w:rsidRPr="009467BF">
        <w:rPr>
          <w:rFonts w:eastAsia="DengXian"/>
          <w:shd w:val="clear" w:color="auto" w:fill="FFFFFF"/>
          <w:lang w:eastAsia="en-US"/>
        </w:rPr>
        <w:t>schizotypy</w:t>
      </w:r>
      <w:proofErr w:type="spellEnd"/>
      <w:r w:rsidRPr="009467BF">
        <w:rPr>
          <w:rFonts w:eastAsia="DengXian"/>
          <w:shd w:val="clear" w:color="auto" w:fill="FFFFFF"/>
          <w:lang w:eastAsia="en-US"/>
        </w:rPr>
        <w:t>. </w:t>
      </w:r>
      <w:r w:rsidRPr="009467BF">
        <w:rPr>
          <w:rFonts w:eastAsia="DengXian"/>
          <w:i/>
          <w:iCs/>
          <w:shd w:val="clear" w:color="auto" w:fill="FFFFFF"/>
          <w:lang w:eastAsia="en-US"/>
        </w:rPr>
        <w:t>Journal of Experimental Psychology: General</w:t>
      </w:r>
      <w:r w:rsidRPr="009467BF">
        <w:rPr>
          <w:rFonts w:eastAsia="DengXian"/>
          <w:shd w:val="clear" w:color="auto" w:fill="FFFFFF"/>
          <w:lang w:eastAsia="en-US"/>
        </w:rPr>
        <w:t>, </w:t>
      </w:r>
      <w:r w:rsidRPr="009467BF">
        <w:rPr>
          <w:rFonts w:eastAsia="DengXian"/>
          <w:i/>
          <w:iCs/>
          <w:shd w:val="clear" w:color="auto" w:fill="FFFFFF"/>
          <w:lang w:eastAsia="en-US"/>
        </w:rPr>
        <w:t>145</w:t>
      </w:r>
      <w:r w:rsidRPr="009467BF">
        <w:rPr>
          <w:rFonts w:eastAsia="DengXian"/>
          <w:shd w:val="clear" w:color="auto" w:fill="FFFFFF"/>
          <w:lang w:eastAsia="en-US"/>
        </w:rPr>
        <w:t>, 1017.</w:t>
      </w:r>
      <w:r w:rsidRPr="009467BF">
        <w:rPr>
          <w:rFonts w:eastAsia="DengXian"/>
          <w:shd w:val="clear" w:color="auto" w:fill="FFFFFF"/>
          <w:rtl/>
          <w:lang w:eastAsia="en-US"/>
        </w:rPr>
        <w:t>‏</w:t>
      </w:r>
    </w:p>
    <w:p w14:paraId="09CD08F4" w14:textId="77777777" w:rsidR="006F2BFA" w:rsidRPr="009467BF" w:rsidRDefault="006F2BFA" w:rsidP="009467BF">
      <w:pPr>
        <w:pStyle w:val="MDPI71References"/>
        <w:rPr>
          <w:rFonts w:eastAsia="DengXian"/>
          <w:color w:val="auto"/>
          <w:szCs w:val="32"/>
          <w:lang w:eastAsia="en-US"/>
        </w:rPr>
      </w:pPr>
      <w:r w:rsidRPr="009467BF">
        <w:rPr>
          <w:rFonts w:eastAsia="DengXian"/>
          <w:shd w:val="clear" w:color="auto" w:fill="FFFFFF"/>
          <w:lang w:val="pt-BR" w:eastAsia="en-US"/>
        </w:rPr>
        <w:t xml:space="preserve">Kontaxopoulou, D., Beratis, I. N., Fragkiadaki, S., Pavlou, D., Yannis, G., Economou, A., ... </w:t>
      </w:r>
      <w:r w:rsidRPr="009467BF">
        <w:rPr>
          <w:rFonts w:eastAsia="DengXian"/>
          <w:shd w:val="clear" w:color="auto" w:fill="FFFFFF"/>
          <w:lang w:eastAsia="en-US"/>
        </w:rPr>
        <w:t xml:space="preserve">&amp; </w:t>
      </w:r>
      <w:proofErr w:type="spellStart"/>
      <w:r w:rsidRPr="009467BF">
        <w:rPr>
          <w:rFonts w:eastAsia="DengXian"/>
          <w:shd w:val="clear" w:color="auto" w:fill="FFFFFF"/>
          <w:lang w:eastAsia="en-US"/>
        </w:rPr>
        <w:t>Papageorgiou</w:t>
      </w:r>
      <w:proofErr w:type="spellEnd"/>
      <w:r w:rsidRPr="009467BF">
        <w:rPr>
          <w:rFonts w:eastAsia="DengXian"/>
          <w:shd w:val="clear" w:color="auto" w:fill="FFFFFF"/>
          <w:lang w:eastAsia="en-US"/>
        </w:rPr>
        <w:t>, S. G. (2017). Incidental and intentional memory: their relation with attention and executive functions. </w:t>
      </w:r>
      <w:r w:rsidRPr="009467BF">
        <w:rPr>
          <w:rFonts w:eastAsia="DengXian"/>
          <w:i/>
          <w:iCs/>
          <w:shd w:val="clear" w:color="auto" w:fill="FFFFFF"/>
          <w:lang w:eastAsia="en-US"/>
        </w:rPr>
        <w:t>Archives of Clinical Neuropsychology</w:t>
      </w:r>
      <w:r w:rsidRPr="009467BF">
        <w:rPr>
          <w:rFonts w:eastAsia="DengXian"/>
          <w:shd w:val="clear" w:color="auto" w:fill="FFFFFF"/>
          <w:lang w:eastAsia="en-US"/>
        </w:rPr>
        <w:t>, </w:t>
      </w:r>
      <w:r w:rsidRPr="009467BF">
        <w:rPr>
          <w:rFonts w:eastAsia="DengXian"/>
          <w:i/>
          <w:iCs/>
          <w:shd w:val="clear" w:color="auto" w:fill="FFFFFF"/>
          <w:lang w:eastAsia="en-US"/>
        </w:rPr>
        <w:t>32</w:t>
      </w:r>
      <w:r w:rsidRPr="009467BF">
        <w:rPr>
          <w:rFonts w:eastAsia="DengXian"/>
          <w:shd w:val="clear" w:color="auto" w:fill="FFFFFF"/>
          <w:lang w:eastAsia="en-US"/>
        </w:rPr>
        <w:t>, 519-532.</w:t>
      </w:r>
      <w:r w:rsidRPr="009467BF">
        <w:rPr>
          <w:rFonts w:eastAsia="DengXian"/>
          <w:shd w:val="clear" w:color="auto" w:fill="FFFFFF"/>
          <w:rtl/>
          <w:lang w:eastAsia="en-US"/>
        </w:rPr>
        <w:t>‏</w:t>
      </w:r>
    </w:p>
    <w:p w14:paraId="19DD1F02" w14:textId="429C5705" w:rsidR="006F2BFA" w:rsidRPr="00DD4BDB" w:rsidRDefault="006F2BFA" w:rsidP="009467BF">
      <w:pPr>
        <w:pStyle w:val="MDPI71References"/>
        <w:rPr>
          <w:rFonts w:eastAsia="DengXian"/>
          <w:lang w:eastAsia="en-US"/>
        </w:rPr>
      </w:pPr>
      <w:proofErr w:type="spellStart"/>
      <w:r w:rsidRPr="009467BF">
        <w:rPr>
          <w:rFonts w:eastAsia="DengXian"/>
          <w:lang w:eastAsia="en-US"/>
        </w:rPr>
        <w:t>Langner</w:t>
      </w:r>
      <w:proofErr w:type="spellEnd"/>
      <w:r w:rsidRPr="009467BF">
        <w:rPr>
          <w:rFonts w:eastAsia="DengXian"/>
          <w:lang w:eastAsia="en-US"/>
        </w:rPr>
        <w:t xml:space="preserve">, R., &amp; Eickhoff, S. B. (2013). Sustaining attention to simple tasks: A meta-analytic </w:t>
      </w:r>
      <w:r w:rsidRPr="009467BF">
        <w:rPr>
          <w:rFonts w:eastAsia="DengXian"/>
          <w:lang w:eastAsia="en-US"/>
        </w:rPr>
        <w:tab/>
        <w:t xml:space="preserve">review of the neural mechanisms of vigilant attention. </w:t>
      </w:r>
      <w:r w:rsidRPr="009467BF">
        <w:rPr>
          <w:rFonts w:eastAsia="DengXian"/>
          <w:i/>
          <w:iCs/>
          <w:lang w:eastAsia="en-US"/>
        </w:rPr>
        <w:t xml:space="preserve">Psychological Bulletin, 139, </w:t>
      </w:r>
      <w:r w:rsidRPr="009467BF">
        <w:rPr>
          <w:rFonts w:eastAsia="DengXian"/>
          <w:i/>
          <w:iCs/>
          <w:lang w:eastAsia="en-US"/>
        </w:rPr>
        <w:tab/>
      </w:r>
      <w:r w:rsidRPr="009467BF">
        <w:rPr>
          <w:rFonts w:eastAsia="DengXian"/>
          <w:lang w:eastAsia="en-US"/>
        </w:rPr>
        <w:t xml:space="preserve">870–900. </w:t>
      </w:r>
      <w:hyperlink r:id="rId12" w:history="1">
        <w:r w:rsidRPr="009467BF">
          <w:rPr>
            <w:rFonts w:eastAsia="DengXian"/>
            <w:color w:val="0563C1"/>
            <w:u w:val="single"/>
            <w:lang w:eastAsia="en-US"/>
          </w:rPr>
          <w:t>http://dx.doi.org/10.1037/a0030694</w:t>
        </w:r>
      </w:hyperlink>
    </w:p>
    <w:p w14:paraId="02C3235A" w14:textId="35A55F9A" w:rsidR="00DD4BDB" w:rsidRPr="00DD4BDB" w:rsidRDefault="00DD4BDB" w:rsidP="009467BF">
      <w:pPr>
        <w:pStyle w:val="MDPI71References"/>
        <w:rPr>
          <w:rFonts w:asciiTheme="majorBidi" w:eastAsia="DengXian" w:hAnsiTheme="majorBidi" w:cstheme="majorBidi"/>
          <w:color w:val="5B9BD5" w:themeColor="accent1"/>
          <w:lang w:eastAsia="en-US"/>
        </w:rPr>
      </w:pPr>
      <w:r w:rsidRPr="00DD4BDB">
        <w:rPr>
          <w:rFonts w:asciiTheme="majorBidi" w:hAnsiTheme="majorBidi" w:cstheme="majorBidi"/>
          <w:color w:val="5B9BD5" w:themeColor="accent1"/>
          <w:sz w:val="20"/>
          <w:shd w:val="clear" w:color="auto" w:fill="FFFFFF"/>
        </w:rPr>
        <w:t>Lewin, C.</w:t>
      </w:r>
      <w:ins w:id="225" w:author="ALE editor" w:date="2019-12-22T10:37:00Z">
        <w:r w:rsidR="005C3345">
          <w:rPr>
            <w:rFonts w:asciiTheme="majorBidi" w:hAnsiTheme="majorBidi" w:cstheme="majorBidi"/>
            <w:color w:val="5B9BD5" w:themeColor="accent1"/>
            <w:sz w:val="20"/>
            <w:shd w:val="clear" w:color="auto" w:fill="FFFFFF"/>
          </w:rPr>
          <w:t>;</w:t>
        </w:r>
      </w:ins>
      <w:del w:id="226" w:author="ALE editor" w:date="2019-12-22T10:37:00Z">
        <w:r w:rsidRPr="00DD4BDB" w:rsidDel="005C3345">
          <w:rPr>
            <w:rFonts w:asciiTheme="majorBidi" w:hAnsiTheme="majorBidi" w:cstheme="majorBidi"/>
            <w:color w:val="5B9BD5" w:themeColor="accent1"/>
            <w:sz w:val="20"/>
            <w:shd w:val="clear" w:color="auto" w:fill="FFFFFF"/>
          </w:rPr>
          <w:delText>,</w:delText>
        </w:r>
      </w:del>
      <w:r w:rsidRPr="00DD4BDB">
        <w:rPr>
          <w:rFonts w:asciiTheme="majorBidi" w:hAnsiTheme="majorBidi" w:cstheme="majorBidi"/>
          <w:color w:val="5B9BD5" w:themeColor="accent1"/>
          <w:sz w:val="20"/>
          <w:shd w:val="clear" w:color="auto" w:fill="FFFFFF"/>
        </w:rPr>
        <w:t xml:space="preserve"> </w:t>
      </w:r>
      <w:proofErr w:type="spellStart"/>
      <w:r w:rsidRPr="00DD4BDB">
        <w:rPr>
          <w:rFonts w:asciiTheme="majorBidi" w:hAnsiTheme="majorBidi" w:cstheme="majorBidi"/>
          <w:color w:val="5B9BD5" w:themeColor="accent1"/>
          <w:sz w:val="20"/>
          <w:shd w:val="clear" w:color="auto" w:fill="FFFFFF"/>
        </w:rPr>
        <w:t>Wolgers</w:t>
      </w:r>
      <w:proofErr w:type="spellEnd"/>
      <w:r w:rsidRPr="00DD4BDB">
        <w:rPr>
          <w:rFonts w:asciiTheme="majorBidi" w:hAnsiTheme="majorBidi" w:cstheme="majorBidi"/>
          <w:color w:val="5B9BD5" w:themeColor="accent1"/>
          <w:sz w:val="20"/>
          <w:shd w:val="clear" w:color="auto" w:fill="FFFFFF"/>
        </w:rPr>
        <w:t>, G.</w:t>
      </w:r>
      <w:ins w:id="227" w:author="ALE editor" w:date="2019-12-22T10:37:00Z">
        <w:r w:rsidR="005C3345">
          <w:rPr>
            <w:rFonts w:asciiTheme="majorBidi" w:hAnsiTheme="majorBidi" w:cstheme="majorBidi"/>
            <w:color w:val="5B9BD5" w:themeColor="accent1"/>
            <w:sz w:val="20"/>
            <w:shd w:val="clear" w:color="auto" w:fill="FFFFFF"/>
          </w:rPr>
          <w:t>;</w:t>
        </w:r>
      </w:ins>
      <w:del w:id="228" w:author="ALE editor" w:date="2019-12-22T10:37:00Z">
        <w:r w:rsidRPr="00DD4BDB" w:rsidDel="005C3345">
          <w:rPr>
            <w:rFonts w:asciiTheme="majorBidi" w:hAnsiTheme="majorBidi" w:cstheme="majorBidi"/>
            <w:color w:val="5B9BD5" w:themeColor="accent1"/>
            <w:sz w:val="20"/>
            <w:shd w:val="clear" w:color="auto" w:fill="FFFFFF"/>
          </w:rPr>
          <w:delText>, &amp;</w:delText>
        </w:r>
      </w:del>
      <w:r w:rsidRPr="00DD4BDB">
        <w:rPr>
          <w:rFonts w:asciiTheme="majorBidi" w:hAnsiTheme="majorBidi" w:cstheme="majorBidi"/>
          <w:color w:val="5B9BD5" w:themeColor="accent1"/>
          <w:sz w:val="20"/>
          <w:shd w:val="clear" w:color="auto" w:fill="FFFFFF"/>
        </w:rPr>
        <w:t xml:space="preserve"> </w:t>
      </w:r>
      <w:proofErr w:type="spellStart"/>
      <w:r w:rsidRPr="00DD4BDB">
        <w:rPr>
          <w:rFonts w:asciiTheme="majorBidi" w:hAnsiTheme="majorBidi" w:cstheme="majorBidi"/>
          <w:color w:val="5B9BD5" w:themeColor="accent1"/>
          <w:sz w:val="20"/>
          <w:shd w:val="clear" w:color="auto" w:fill="FFFFFF"/>
        </w:rPr>
        <w:t>Herlitz</w:t>
      </w:r>
      <w:proofErr w:type="spellEnd"/>
      <w:r w:rsidRPr="00DD4BDB">
        <w:rPr>
          <w:rFonts w:asciiTheme="majorBidi" w:hAnsiTheme="majorBidi" w:cstheme="majorBidi"/>
          <w:color w:val="5B9BD5" w:themeColor="accent1"/>
          <w:sz w:val="20"/>
          <w:shd w:val="clear" w:color="auto" w:fill="FFFFFF"/>
        </w:rPr>
        <w:t xml:space="preserve">, A. </w:t>
      </w:r>
      <w:del w:id="229" w:author="ALE editor" w:date="2019-12-22T10:37:00Z">
        <w:r w:rsidRPr="00DD4BDB" w:rsidDel="005C3345">
          <w:rPr>
            <w:rFonts w:asciiTheme="majorBidi" w:hAnsiTheme="majorBidi" w:cstheme="majorBidi"/>
            <w:color w:val="5B9BD5" w:themeColor="accent1"/>
            <w:sz w:val="20"/>
            <w:shd w:val="clear" w:color="auto" w:fill="FFFFFF"/>
          </w:rPr>
          <w:delText xml:space="preserve">(2001). </w:delText>
        </w:r>
      </w:del>
      <w:r w:rsidRPr="00DD4BDB">
        <w:rPr>
          <w:rFonts w:asciiTheme="majorBidi" w:hAnsiTheme="majorBidi" w:cstheme="majorBidi"/>
          <w:color w:val="5B9BD5" w:themeColor="accent1"/>
          <w:sz w:val="20"/>
          <w:shd w:val="clear" w:color="auto" w:fill="FFFFFF"/>
        </w:rPr>
        <w:t>Sex differences favoring women in verbal but not in visuospatial episodic memory. </w:t>
      </w:r>
      <w:r w:rsidRPr="00DD4BDB">
        <w:rPr>
          <w:rFonts w:asciiTheme="majorBidi" w:hAnsiTheme="majorBidi" w:cstheme="majorBidi"/>
          <w:i/>
          <w:iCs/>
          <w:color w:val="5B9BD5" w:themeColor="accent1"/>
          <w:sz w:val="20"/>
          <w:shd w:val="clear" w:color="auto" w:fill="FFFFFF"/>
        </w:rPr>
        <w:t>Neuropsychology</w:t>
      </w:r>
      <w:del w:id="230" w:author="ALE editor" w:date="2019-12-22T10:38:00Z">
        <w:r w:rsidRPr="00DD4BDB" w:rsidDel="005C3345">
          <w:rPr>
            <w:rFonts w:asciiTheme="majorBidi" w:hAnsiTheme="majorBidi" w:cstheme="majorBidi"/>
            <w:color w:val="5B9BD5" w:themeColor="accent1"/>
            <w:sz w:val="20"/>
            <w:shd w:val="clear" w:color="auto" w:fill="FFFFFF"/>
          </w:rPr>
          <w:delText>,</w:delText>
        </w:r>
      </w:del>
      <w:ins w:id="231" w:author="ALE editor" w:date="2019-12-22T10:38:00Z">
        <w:r w:rsidR="005C3345">
          <w:rPr>
            <w:rFonts w:asciiTheme="majorBidi" w:hAnsiTheme="majorBidi" w:cstheme="majorBidi"/>
            <w:color w:val="5B9BD5" w:themeColor="accent1"/>
            <w:sz w:val="20"/>
            <w:shd w:val="clear" w:color="auto" w:fill="FFFFFF"/>
          </w:rPr>
          <w:t xml:space="preserve"> </w:t>
        </w:r>
        <w:r w:rsidR="005C3345" w:rsidRPr="005C3345">
          <w:rPr>
            <w:rFonts w:asciiTheme="majorBidi" w:hAnsiTheme="majorBidi" w:cstheme="majorBidi"/>
            <w:b/>
            <w:bCs/>
            <w:color w:val="5B9BD5" w:themeColor="accent1"/>
            <w:sz w:val="20"/>
            <w:shd w:val="clear" w:color="auto" w:fill="FFFFFF"/>
            <w:rPrChange w:id="232" w:author="ALE editor" w:date="2019-12-22T10:38:00Z">
              <w:rPr>
                <w:rFonts w:asciiTheme="majorBidi" w:hAnsiTheme="majorBidi" w:cstheme="majorBidi"/>
                <w:color w:val="5B9BD5" w:themeColor="accent1"/>
                <w:sz w:val="20"/>
                <w:shd w:val="clear" w:color="auto" w:fill="FFFFFF"/>
              </w:rPr>
            </w:rPrChange>
          </w:rPr>
          <w:t>2001</w:t>
        </w:r>
        <w:r w:rsidR="005C3345">
          <w:rPr>
            <w:rFonts w:asciiTheme="majorBidi" w:hAnsiTheme="majorBidi" w:cstheme="majorBidi"/>
            <w:color w:val="5B9BD5" w:themeColor="accent1"/>
            <w:sz w:val="20"/>
            <w:shd w:val="clear" w:color="auto" w:fill="FFFFFF"/>
          </w:rPr>
          <w:t>,</w:t>
        </w:r>
      </w:ins>
      <w:r w:rsidRPr="00DD4BDB">
        <w:rPr>
          <w:rFonts w:asciiTheme="majorBidi" w:hAnsiTheme="majorBidi" w:cstheme="majorBidi"/>
          <w:color w:val="5B9BD5" w:themeColor="accent1"/>
          <w:sz w:val="20"/>
          <w:shd w:val="clear" w:color="auto" w:fill="FFFFFF"/>
        </w:rPr>
        <w:t> </w:t>
      </w:r>
      <w:r w:rsidRPr="00DD4BDB">
        <w:rPr>
          <w:rFonts w:asciiTheme="majorBidi" w:hAnsiTheme="majorBidi" w:cstheme="majorBidi"/>
          <w:i/>
          <w:iCs/>
          <w:color w:val="5B9BD5" w:themeColor="accent1"/>
          <w:sz w:val="20"/>
          <w:shd w:val="clear" w:color="auto" w:fill="FFFFFF"/>
        </w:rPr>
        <w:t>15</w:t>
      </w:r>
      <w:del w:id="233" w:author="ALE editor" w:date="2019-12-22T10:38:00Z">
        <w:r w:rsidRPr="00DD4BDB" w:rsidDel="005C3345">
          <w:rPr>
            <w:rFonts w:asciiTheme="majorBidi" w:hAnsiTheme="majorBidi" w:cstheme="majorBidi"/>
            <w:color w:val="5B9BD5" w:themeColor="accent1"/>
            <w:sz w:val="20"/>
            <w:shd w:val="clear" w:color="auto" w:fill="FFFFFF"/>
          </w:rPr>
          <w:delText>(2)</w:delText>
        </w:r>
      </w:del>
      <w:r w:rsidRPr="00DD4BDB">
        <w:rPr>
          <w:rFonts w:asciiTheme="majorBidi" w:hAnsiTheme="majorBidi" w:cstheme="majorBidi"/>
          <w:color w:val="5B9BD5" w:themeColor="accent1"/>
          <w:sz w:val="20"/>
          <w:shd w:val="clear" w:color="auto" w:fill="FFFFFF"/>
        </w:rPr>
        <w:t>, 165.</w:t>
      </w:r>
      <w:r w:rsidRPr="00DD4BDB">
        <w:rPr>
          <w:rFonts w:asciiTheme="majorBidi" w:hAnsiTheme="majorBidi" w:cstheme="majorBidi"/>
          <w:color w:val="5B9BD5" w:themeColor="accent1"/>
          <w:sz w:val="20"/>
          <w:shd w:val="clear" w:color="auto" w:fill="FFFFFF"/>
          <w:rtl/>
        </w:rPr>
        <w:t>‏</w:t>
      </w:r>
    </w:p>
    <w:p w14:paraId="52FB4334" w14:textId="77777777" w:rsidR="006F2BFA" w:rsidRPr="009467BF" w:rsidRDefault="006F2BFA" w:rsidP="009467BF">
      <w:pPr>
        <w:pStyle w:val="MDPI71References"/>
        <w:rPr>
          <w:rFonts w:eastAsia="DengXian"/>
          <w:lang w:eastAsia="en-US"/>
        </w:rPr>
      </w:pPr>
      <w:r w:rsidRPr="009467BF">
        <w:rPr>
          <w:rFonts w:eastAsia="DengXian"/>
          <w:lang w:eastAsia="en-US"/>
        </w:rPr>
        <w:t xml:space="preserve">Lim, J., &amp; </w:t>
      </w:r>
      <w:proofErr w:type="spellStart"/>
      <w:r w:rsidRPr="009467BF">
        <w:rPr>
          <w:rFonts w:eastAsia="DengXian"/>
          <w:lang w:eastAsia="en-US"/>
        </w:rPr>
        <w:t>Dinges</w:t>
      </w:r>
      <w:proofErr w:type="spellEnd"/>
      <w:r w:rsidRPr="009467BF">
        <w:rPr>
          <w:rFonts w:eastAsia="DengXian"/>
          <w:lang w:eastAsia="en-US"/>
        </w:rPr>
        <w:t>, D. F. (2008). Sleep deprivation and vigilant attention.</w:t>
      </w:r>
      <w:r w:rsidRPr="009467BF">
        <w:rPr>
          <w:rFonts w:eastAsia="DengXian"/>
          <w:i/>
          <w:iCs/>
          <w:lang w:eastAsia="en-US"/>
        </w:rPr>
        <w:t xml:space="preserve"> Annals of the New</w:t>
      </w:r>
      <w:r w:rsidRPr="009467BF">
        <w:rPr>
          <w:rFonts w:eastAsia="DengXian"/>
          <w:i/>
          <w:iCs/>
          <w:lang w:eastAsia="en-US"/>
        </w:rPr>
        <w:tab/>
        <w:t xml:space="preserve"> York Academy of Sciences, 1129, </w:t>
      </w:r>
      <w:r w:rsidRPr="009467BF">
        <w:rPr>
          <w:rFonts w:eastAsia="DengXian"/>
          <w:lang w:eastAsia="en-US"/>
        </w:rPr>
        <w:t xml:space="preserve">305–322. </w:t>
      </w:r>
    </w:p>
    <w:p w14:paraId="0C4DF391" w14:textId="77777777" w:rsidR="006F2BFA" w:rsidRPr="009467BF" w:rsidRDefault="006F2BFA" w:rsidP="009467BF">
      <w:pPr>
        <w:pStyle w:val="MDPI71References"/>
        <w:rPr>
          <w:rFonts w:eastAsia="DengXian"/>
          <w:lang w:eastAsia="en-US"/>
        </w:rPr>
      </w:pPr>
      <w:commentRangeStart w:id="234"/>
      <w:r w:rsidRPr="009467BF">
        <w:rPr>
          <w:rFonts w:eastAsia="DengXian"/>
          <w:lang w:eastAsia="en-US"/>
        </w:rPr>
        <w:t>http</w:t>
      </w:r>
      <w:commentRangeEnd w:id="234"/>
      <w:r w:rsidR="003719B8">
        <w:rPr>
          <w:rStyle w:val="CommentReference"/>
          <w:rFonts w:ascii="Times New Roman" w:hAnsi="Times New Roman"/>
          <w:snapToGrid/>
          <w:lang w:bidi="ar-SA"/>
        </w:rPr>
        <w:commentReference w:id="234"/>
      </w:r>
      <w:r w:rsidRPr="009467BF">
        <w:rPr>
          <w:rFonts w:eastAsia="DengXian"/>
          <w:lang w:eastAsia="en-US"/>
        </w:rPr>
        <w:t>://dx.doi.org/10.1196/annals.1417.002</w:t>
      </w:r>
    </w:p>
    <w:p w14:paraId="2585B4B4" w14:textId="77777777" w:rsidR="006F2BFA" w:rsidRPr="009467BF" w:rsidRDefault="006F2BFA" w:rsidP="009467BF">
      <w:pPr>
        <w:pStyle w:val="MDPI71References"/>
        <w:rPr>
          <w:rFonts w:eastAsia="DengXian"/>
          <w:lang w:eastAsia="en-US"/>
        </w:rPr>
      </w:pPr>
      <w:r w:rsidRPr="009467BF">
        <w:rPr>
          <w:rFonts w:eastAsia="DengXian"/>
          <w:lang w:eastAsia="en-US"/>
        </w:rPr>
        <w:t xml:space="preserve">Lim, J., </w:t>
      </w:r>
      <w:proofErr w:type="spellStart"/>
      <w:r w:rsidRPr="009467BF">
        <w:rPr>
          <w:rFonts w:eastAsia="DengXian"/>
          <w:lang w:eastAsia="en-US"/>
        </w:rPr>
        <w:t>Dinges</w:t>
      </w:r>
      <w:proofErr w:type="spellEnd"/>
      <w:r w:rsidRPr="009467BF">
        <w:rPr>
          <w:rFonts w:eastAsia="DengXian"/>
          <w:lang w:eastAsia="en-US"/>
        </w:rPr>
        <w:t>, D.F. (2010) A meta-analysis of the impact of short-term sleep deprivation on</w:t>
      </w:r>
      <w:r w:rsidRPr="009467BF">
        <w:rPr>
          <w:rFonts w:eastAsia="DengXian"/>
          <w:lang w:eastAsia="en-US"/>
        </w:rPr>
        <w:tab/>
        <w:t xml:space="preserve"> cognitive variables. Psychol Bull, 36:375-89. </w:t>
      </w:r>
    </w:p>
    <w:p w14:paraId="15722B9E" w14:textId="1F0A3940" w:rsidR="006F2BFA" w:rsidRPr="00C8647F" w:rsidRDefault="006F2BFA" w:rsidP="009467BF">
      <w:pPr>
        <w:pStyle w:val="MDPI71References"/>
        <w:rPr>
          <w:rFonts w:eastAsia="DengXian"/>
          <w:szCs w:val="18"/>
          <w:lang w:eastAsia="en-US"/>
        </w:rPr>
      </w:pPr>
      <w:r w:rsidRPr="009467BF">
        <w:rPr>
          <w:rFonts w:eastAsia="DengXian"/>
          <w:lang w:eastAsia="en-US"/>
        </w:rPr>
        <w:t xml:space="preserve">Lim, J., Wu, W., Wang, J., </w:t>
      </w:r>
      <w:proofErr w:type="spellStart"/>
      <w:r w:rsidRPr="009467BF">
        <w:rPr>
          <w:rFonts w:eastAsia="DengXian"/>
          <w:lang w:eastAsia="en-US"/>
        </w:rPr>
        <w:t>Detre</w:t>
      </w:r>
      <w:proofErr w:type="spellEnd"/>
      <w:r w:rsidRPr="009467BF">
        <w:rPr>
          <w:rFonts w:eastAsia="DengXian"/>
          <w:lang w:eastAsia="en-US"/>
        </w:rPr>
        <w:t xml:space="preserve">, J. A., </w:t>
      </w:r>
      <w:proofErr w:type="spellStart"/>
      <w:r w:rsidRPr="009467BF">
        <w:rPr>
          <w:rFonts w:eastAsia="DengXian"/>
          <w:lang w:eastAsia="en-US"/>
        </w:rPr>
        <w:t>Dinges</w:t>
      </w:r>
      <w:proofErr w:type="spellEnd"/>
      <w:r w:rsidRPr="009467BF">
        <w:rPr>
          <w:rFonts w:eastAsia="DengXian"/>
          <w:lang w:eastAsia="en-US"/>
        </w:rPr>
        <w:t xml:space="preserve">, D. F., &amp; Rao, H. (2010) Imaging brain </w:t>
      </w:r>
      <w:r w:rsidRPr="009467BF">
        <w:rPr>
          <w:rFonts w:eastAsia="DengXian"/>
          <w:lang w:eastAsia="en-US"/>
        </w:rPr>
        <w:tab/>
        <w:t xml:space="preserve">fatigue from sustained mental workload: an ASL perfusion study of the time-on-task </w:t>
      </w:r>
      <w:r w:rsidRPr="009467BF">
        <w:rPr>
          <w:rFonts w:eastAsia="DengXian"/>
          <w:lang w:eastAsia="en-US"/>
        </w:rPr>
        <w:tab/>
        <w:t xml:space="preserve">effect. </w:t>
      </w:r>
      <w:proofErr w:type="spellStart"/>
      <w:r w:rsidRPr="009467BF">
        <w:rPr>
          <w:rFonts w:eastAsia="DengXian"/>
          <w:i/>
          <w:iCs/>
          <w:lang w:eastAsia="en-US"/>
        </w:rPr>
        <w:t>NeuroImage</w:t>
      </w:r>
      <w:proofErr w:type="spellEnd"/>
      <w:r w:rsidRPr="009467BF">
        <w:rPr>
          <w:rFonts w:eastAsia="DengXian"/>
          <w:i/>
          <w:iCs/>
          <w:lang w:eastAsia="en-US"/>
        </w:rPr>
        <w:t>, 49</w:t>
      </w:r>
      <w:r w:rsidRPr="009467BF">
        <w:rPr>
          <w:rFonts w:eastAsia="DengXian"/>
          <w:lang w:eastAsia="en-US"/>
        </w:rPr>
        <w:t>, 3426–</w:t>
      </w:r>
      <w:r w:rsidRPr="00C8647F">
        <w:rPr>
          <w:rFonts w:eastAsia="DengXian"/>
          <w:szCs w:val="18"/>
          <w:lang w:eastAsia="en-US"/>
        </w:rPr>
        <w:t>3435</w:t>
      </w:r>
      <w:r w:rsidR="00C8647F" w:rsidRPr="00C8647F">
        <w:rPr>
          <w:rFonts w:eastAsia="DengXian"/>
          <w:szCs w:val="18"/>
          <w:lang w:eastAsia="en-US"/>
        </w:rPr>
        <w:t>.</w:t>
      </w:r>
    </w:p>
    <w:p w14:paraId="664309EA" w14:textId="04C4490B" w:rsidR="00C8647F" w:rsidRPr="00162AF8" w:rsidRDefault="00C8647F" w:rsidP="009467BF">
      <w:pPr>
        <w:pStyle w:val="MDPI71References"/>
        <w:rPr>
          <w:rFonts w:asciiTheme="majorBidi" w:eastAsia="DengXian" w:hAnsiTheme="majorBidi" w:cstheme="majorBidi"/>
          <w:color w:val="5B9BD5" w:themeColor="accent1"/>
          <w:szCs w:val="18"/>
          <w:lang w:eastAsia="en-US"/>
        </w:rPr>
      </w:pPr>
      <w:r w:rsidRPr="00C8647F">
        <w:rPr>
          <w:rFonts w:asciiTheme="majorBidi" w:hAnsiTheme="majorBidi" w:cstheme="majorBidi"/>
          <w:color w:val="5B9BD5" w:themeColor="accent1"/>
          <w:szCs w:val="18"/>
          <w:shd w:val="clear" w:color="auto" w:fill="FFFFFF"/>
        </w:rPr>
        <w:t>McGivern, R.</w:t>
      </w:r>
      <w:del w:id="235" w:author="ALE editor" w:date="2019-12-22T10:40:00Z">
        <w:r w:rsidRPr="00C8647F" w:rsidDel="00C96A12">
          <w:rPr>
            <w:rFonts w:asciiTheme="majorBidi" w:hAnsiTheme="majorBidi" w:cstheme="majorBidi"/>
            <w:color w:val="5B9BD5" w:themeColor="accent1"/>
            <w:szCs w:val="18"/>
            <w:shd w:val="clear" w:color="auto" w:fill="FFFFFF"/>
          </w:rPr>
          <w:delText xml:space="preserve"> </w:delText>
        </w:r>
      </w:del>
      <w:r w:rsidRPr="00C8647F">
        <w:rPr>
          <w:rFonts w:asciiTheme="majorBidi" w:hAnsiTheme="majorBidi" w:cstheme="majorBidi"/>
          <w:color w:val="5B9BD5" w:themeColor="accent1"/>
          <w:szCs w:val="18"/>
          <w:shd w:val="clear" w:color="auto" w:fill="FFFFFF"/>
        </w:rPr>
        <w:t>F.</w:t>
      </w:r>
      <w:ins w:id="236" w:author="ALE editor" w:date="2019-12-22T10:38:00Z">
        <w:r w:rsidR="005C3345">
          <w:rPr>
            <w:rFonts w:asciiTheme="majorBidi" w:hAnsiTheme="majorBidi" w:cstheme="majorBidi"/>
            <w:color w:val="5B9BD5" w:themeColor="accent1"/>
            <w:szCs w:val="18"/>
            <w:shd w:val="clear" w:color="auto" w:fill="FFFFFF"/>
          </w:rPr>
          <w:t>;</w:t>
        </w:r>
      </w:ins>
      <w:del w:id="237" w:author="ALE editor" w:date="2019-12-22T10:38:00Z">
        <w:r w:rsidRPr="00C8647F" w:rsidDel="005C3345">
          <w:rPr>
            <w:rFonts w:asciiTheme="majorBidi" w:hAnsiTheme="majorBidi" w:cstheme="majorBidi"/>
            <w:color w:val="5B9BD5" w:themeColor="accent1"/>
            <w:szCs w:val="18"/>
            <w:shd w:val="clear" w:color="auto" w:fill="FFFFFF"/>
          </w:rPr>
          <w:delText>,</w:delText>
        </w:r>
      </w:del>
      <w:r w:rsidRPr="00C8647F">
        <w:rPr>
          <w:rFonts w:asciiTheme="majorBidi" w:hAnsiTheme="majorBidi" w:cstheme="majorBidi"/>
          <w:color w:val="5B9BD5" w:themeColor="accent1"/>
          <w:szCs w:val="18"/>
          <w:shd w:val="clear" w:color="auto" w:fill="FFFFFF"/>
        </w:rPr>
        <w:t xml:space="preserve"> Mutter, K.</w:t>
      </w:r>
      <w:del w:id="238" w:author="ALE editor" w:date="2019-12-22T10:40:00Z">
        <w:r w:rsidRPr="00C8647F" w:rsidDel="00C96A12">
          <w:rPr>
            <w:rFonts w:asciiTheme="majorBidi" w:hAnsiTheme="majorBidi" w:cstheme="majorBidi"/>
            <w:color w:val="5B9BD5" w:themeColor="accent1"/>
            <w:szCs w:val="18"/>
            <w:shd w:val="clear" w:color="auto" w:fill="FFFFFF"/>
          </w:rPr>
          <w:delText xml:space="preserve"> </w:delText>
        </w:r>
      </w:del>
      <w:r w:rsidRPr="00C8647F">
        <w:rPr>
          <w:rFonts w:asciiTheme="majorBidi" w:hAnsiTheme="majorBidi" w:cstheme="majorBidi"/>
          <w:color w:val="5B9BD5" w:themeColor="accent1"/>
          <w:szCs w:val="18"/>
          <w:shd w:val="clear" w:color="auto" w:fill="FFFFFF"/>
        </w:rPr>
        <w:t>L.</w:t>
      </w:r>
      <w:ins w:id="239" w:author="ALE editor" w:date="2019-12-22T10:38:00Z">
        <w:r w:rsidR="005C3345">
          <w:rPr>
            <w:rFonts w:asciiTheme="majorBidi" w:hAnsiTheme="majorBidi" w:cstheme="majorBidi"/>
            <w:color w:val="5B9BD5" w:themeColor="accent1"/>
            <w:szCs w:val="18"/>
            <w:shd w:val="clear" w:color="auto" w:fill="FFFFFF"/>
          </w:rPr>
          <w:t>;</w:t>
        </w:r>
      </w:ins>
      <w:del w:id="240" w:author="ALE editor" w:date="2019-12-22T10:38:00Z">
        <w:r w:rsidRPr="00C8647F" w:rsidDel="005C3345">
          <w:rPr>
            <w:rFonts w:asciiTheme="majorBidi" w:hAnsiTheme="majorBidi" w:cstheme="majorBidi"/>
            <w:color w:val="5B9BD5" w:themeColor="accent1"/>
            <w:szCs w:val="18"/>
            <w:shd w:val="clear" w:color="auto" w:fill="FFFFFF"/>
          </w:rPr>
          <w:delText>,</w:delText>
        </w:r>
      </w:del>
      <w:r w:rsidRPr="00C8647F">
        <w:rPr>
          <w:rFonts w:asciiTheme="majorBidi" w:hAnsiTheme="majorBidi" w:cstheme="majorBidi"/>
          <w:color w:val="5B9BD5" w:themeColor="accent1"/>
          <w:szCs w:val="18"/>
          <w:shd w:val="clear" w:color="auto" w:fill="FFFFFF"/>
        </w:rPr>
        <w:t xml:space="preserve"> Anderson, J.</w:t>
      </w:r>
      <w:ins w:id="241" w:author="ALE editor" w:date="2019-12-22T10:38:00Z">
        <w:r w:rsidR="005C3345">
          <w:rPr>
            <w:rFonts w:asciiTheme="majorBidi" w:hAnsiTheme="majorBidi" w:cstheme="majorBidi"/>
            <w:color w:val="5B9BD5" w:themeColor="accent1"/>
            <w:szCs w:val="18"/>
            <w:shd w:val="clear" w:color="auto" w:fill="FFFFFF"/>
          </w:rPr>
          <w:t>;</w:t>
        </w:r>
      </w:ins>
      <w:del w:id="242" w:author="ALE editor" w:date="2019-12-22T10:38:00Z">
        <w:r w:rsidRPr="00C8647F" w:rsidDel="005C3345">
          <w:rPr>
            <w:rFonts w:asciiTheme="majorBidi" w:hAnsiTheme="majorBidi" w:cstheme="majorBidi"/>
            <w:color w:val="5B9BD5" w:themeColor="accent1"/>
            <w:szCs w:val="18"/>
            <w:shd w:val="clear" w:color="auto" w:fill="FFFFFF"/>
          </w:rPr>
          <w:delText>,</w:delText>
        </w:r>
      </w:del>
      <w:r w:rsidRPr="00C8647F">
        <w:rPr>
          <w:rFonts w:asciiTheme="majorBidi" w:hAnsiTheme="majorBidi" w:cstheme="majorBidi"/>
          <w:color w:val="5B9BD5" w:themeColor="accent1"/>
          <w:szCs w:val="18"/>
          <w:shd w:val="clear" w:color="auto" w:fill="FFFFFF"/>
        </w:rPr>
        <w:t xml:space="preserve"> Wideman, G.</w:t>
      </w:r>
      <w:ins w:id="243" w:author="ALE editor" w:date="2019-12-22T10:38:00Z">
        <w:r w:rsidR="005C3345">
          <w:rPr>
            <w:rFonts w:asciiTheme="majorBidi" w:hAnsiTheme="majorBidi" w:cstheme="majorBidi"/>
            <w:color w:val="5B9BD5" w:themeColor="accent1"/>
            <w:szCs w:val="18"/>
            <w:shd w:val="clear" w:color="auto" w:fill="FFFFFF"/>
          </w:rPr>
          <w:t>;</w:t>
        </w:r>
      </w:ins>
      <w:del w:id="244" w:author="ALE editor" w:date="2019-12-22T10:38:00Z">
        <w:r w:rsidRPr="00C8647F" w:rsidDel="005C3345">
          <w:rPr>
            <w:rFonts w:asciiTheme="majorBidi" w:hAnsiTheme="majorBidi" w:cstheme="majorBidi"/>
            <w:color w:val="5B9BD5" w:themeColor="accent1"/>
            <w:szCs w:val="18"/>
            <w:shd w:val="clear" w:color="auto" w:fill="FFFFFF"/>
          </w:rPr>
          <w:delText>,</w:delText>
        </w:r>
      </w:del>
      <w:r w:rsidRPr="00C8647F">
        <w:rPr>
          <w:rFonts w:asciiTheme="majorBidi" w:hAnsiTheme="majorBidi" w:cstheme="majorBidi"/>
          <w:color w:val="5B9BD5" w:themeColor="accent1"/>
          <w:szCs w:val="18"/>
          <w:shd w:val="clear" w:color="auto" w:fill="FFFFFF"/>
        </w:rPr>
        <w:t xml:space="preserve"> Bodnar, M.</w:t>
      </w:r>
      <w:ins w:id="245" w:author="ALE editor" w:date="2019-12-22T10:38:00Z">
        <w:r w:rsidR="005C3345">
          <w:rPr>
            <w:rFonts w:asciiTheme="majorBidi" w:hAnsiTheme="majorBidi" w:cstheme="majorBidi"/>
            <w:color w:val="5B9BD5" w:themeColor="accent1"/>
            <w:szCs w:val="18"/>
            <w:shd w:val="clear" w:color="auto" w:fill="FFFFFF"/>
          </w:rPr>
          <w:t>;</w:t>
        </w:r>
      </w:ins>
      <w:del w:id="246" w:author="ALE editor" w:date="2019-12-22T10:38:00Z">
        <w:r w:rsidRPr="00C8647F" w:rsidDel="005C3345">
          <w:rPr>
            <w:rFonts w:asciiTheme="majorBidi" w:hAnsiTheme="majorBidi" w:cstheme="majorBidi"/>
            <w:color w:val="5B9BD5" w:themeColor="accent1"/>
            <w:szCs w:val="18"/>
            <w:shd w:val="clear" w:color="auto" w:fill="FFFFFF"/>
          </w:rPr>
          <w:delText>, &amp;</w:delText>
        </w:r>
      </w:del>
      <w:r w:rsidRPr="00C8647F">
        <w:rPr>
          <w:rFonts w:asciiTheme="majorBidi" w:hAnsiTheme="majorBidi" w:cstheme="majorBidi"/>
          <w:color w:val="5B9BD5" w:themeColor="accent1"/>
          <w:szCs w:val="18"/>
          <w:shd w:val="clear" w:color="auto" w:fill="FFFFFF"/>
        </w:rPr>
        <w:t xml:space="preserve"> Huston, P.</w:t>
      </w:r>
      <w:del w:id="247" w:author="ALE editor" w:date="2019-12-22T10:40:00Z">
        <w:r w:rsidRPr="00C8647F" w:rsidDel="00C96A12">
          <w:rPr>
            <w:rFonts w:asciiTheme="majorBidi" w:hAnsiTheme="majorBidi" w:cstheme="majorBidi"/>
            <w:color w:val="5B9BD5" w:themeColor="accent1"/>
            <w:szCs w:val="18"/>
            <w:shd w:val="clear" w:color="auto" w:fill="FFFFFF"/>
          </w:rPr>
          <w:delText xml:space="preserve"> </w:delText>
        </w:r>
      </w:del>
      <w:r w:rsidRPr="00C8647F">
        <w:rPr>
          <w:rFonts w:asciiTheme="majorBidi" w:hAnsiTheme="majorBidi" w:cstheme="majorBidi"/>
          <w:color w:val="5B9BD5" w:themeColor="accent1"/>
          <w:szCs w:val="18"/>
          <w:shd w:val="clear" w:color="auto" w:fill="FFFFFF"/>
        </w:rPr>
        <w:t xml:space="preserve">J. </w:t>
      </w:r>
      <w:del w:id="248" w:author="ALE editor" w:date="2019-12-22T10:39:00Z">
        <w:r w:rsidRPr="00C8647F" w:rsidDel="005C3345">
          <w:rPr>
            <w:rFonts w:asciiTheme="majorBidi" w:hAnsiTheme="majorBidi" w:cstheme="majorBidi"/>
            <w:color w:val="5B9BD5" w:themeColor="accent1"/>
            <w:szCs w:val="18"/>
            <w:shd w:val="clear" w:color="auto" w:fill="FFFFFF"/>
          </w:rPr>
          <w:delText xml:space="preserve">(1998). </w:delText>
        </w:r>
      </w:del>
      <w:r w:rsidRPr="00C8647F">
        <w:rPr>
          <w:rFonts w:asciiTheme="majorBidi" w:hAnsiTheme="majorBidi" w:cstheme="majorBidi"/>
          <w:color w:val="5B9BD5" w:themeColor="accent1"/>
          <w:szCs w:val="18"/>
          <w:shd w:val="clear" w:color="auto" w:fill="FFFFFF"/>
        </w:rPr>
        <w:t xml:space="preserve">Gender differences in incidental learning and visual recognition memory: </w:t>
      </w:r>
      <w:ins w:id="249" w:author="ALE editor" w:date="2019-12-21T19:04:00Z">
        <w:r w:rsidR="00EE36CF">
          <w:rPr>
            <w:rFonts w:asciiTheme="majorBidi" w:hAnsiTheme="majorBidi" w:cstheme="majorBidi"/>
            <w:color w:val="5B9BD5" w:themeColor="accent1"/>
            <w:szCs w:val="18"/>
            <w:shd w:val="clear" w:color="auto" w:fill="FFFFFF"/>
          </w:rPr>
          <w:t>S</w:t>
        </w:r>
      </w:ins>
      <w:del w:id="250" w:author="ALE editor" w:date="2019-12-21T19:04:00Z">
        <w:r w:rsidRPr="00C8647F" w:rsidDel="00EE36CF">
          <w:rPr>
            <w:rFonts w:asciiTheme="majorBidi" w:hAnsiTheme="majorBidi" w:cstheme="majorBidi"/>
            <w:color w:val="5B9BD5" w:themeColor="accent1"/>
            <w:szCs w:val="18"/>
            <w:shd w:val="clear" w:color="auto" w:fill="FFFFFF"/>
          </w:rPr>
          <w:delText>s</w:delText>
        </w:r>
      </w:del>
      <w:r w:rsidRPr="00C8647F">
        <w:rPr>
          <w:rFonts w:asciiTheme="majorBidi" w:hAnsiTheme="majorBidi" w:cstheme="majorBidi"/>
          <w:color w:val="5B9BD5" w:themeColor="accent1"/>
          <w:szCs w:val="18"/>
          <w:shd w:val="clear" w:color="auto" w:fill="FFFFFF"/>
        </w:rPr>
        <w:t>upport for a sex difference in unconscious environmental awareness. </w:t>
      </w:r>
      <w:r w:rsidRPr="00C8647F">
        <w:rPr>
          <w:rFonts w:asciiTheme="majorBidi" w:hAnsiTheme="majorBidi" w:cstheme="majorBidi"/>
          <w:i/>
          <w:iCs/>
          <w:color w:val="5B9BD5" w:themeColor="accent1"/>
          <w:szCs w:val="18"/>
          <w:shd w:val="clear" w:color="auto" w:fill="FFFFFF"/>
        </w:rPr>
        <w:t>Pers</w:t>
      </w:r>
      <w:del w:id="251" w:author="ALE editor" w:date="2019-12-22T10:39:00Z">
        <w:r w:rsidRPr="00C8647F" w:rsidDel="005C3345">
          <w:rPr>
            <w:rFonts w:asciiTheme="majorBidi" w:hAnsiTheme="majorBidi" w:cstheme="majorBidi"/>
            <w:i/>
            <w:iCs/>
            <w:color w:val="5B9BD5" w:themeColor="accent1"/>
            <w:szCs w:val="18"/>
            <w:shd w:val="clear" w:color="auto" w:fill="FFFFFF"/>
          </w:rPr>
          <w:delText>onality and</w:delText>
        </w:r>
      </w:del>
      <w:r w:rsidRPr="00C8647F">
        <w:rPr>
          <w:rFonts w:asciiTheme="majorBidi" w:hAnsiTheme="majorBidi" w:cstheme="majorBidi"/>
          <w:i/>
          <w:iCs/>
          <w:color w:val="5B9BD5" w:themeColor="accent1"/>
          <w:szCs w:val="18"/>
          <w:shd w:val="clear" w:color="auto" w:fill="FFFFFF"/>
        </w:rPr>
        <w:t xml:space="preserve"> </w:t>
      </w:r>
      <w:proofErr w:type="spellStart"/>
      <w:r w:rsidRPr="00C8647F">
        <w:rPr>
          <w:rFonts w:asciiTheme="majorBidi" w:hAnsiTheme="majorBidi" w:cstheme="majorBidi"/>
          <w:i/>
          <w:iCs/>
          <w:color w:val="5B9BD5" w:themeColor="accent1"/>
          <w:szCs w:val="18"/>
          <w:shd w:val="clear" w:color="auto" w:fill="FFFFFF"/>
        </w:rPr>
        <w:t>Indiv</w:t>
      </w:r>
      <w:proofErr w:type="spellEnd"/>
      <w:del w:id="252" w:author="ALE editor" w:date="2019-12-22T10:39:00Z">
        <w:r w:rsidRPr="00C8647F" w:rsidDel="005C3345">
          <w:rPr>
            <w:rFonts w:asciiTheme="majorBidi" w:hAnsiTheme="majorBidi" w:cstheme="majorBidi"/>
            <w:i/>
            <w:iCs/>
            <w:color w:val="5B9BD5" w:themeColor="accent1"/>
            <w:szCs w:val="18"/>
            <w:shd w:val="clear" w:color="auto" w:fill="FFFFFF"/>
          </w:rPr>
          <w:delText>idual</w:delText>
        </w:r>
      </w:del>
      <w:r w:rsidRPr="00C8647F">
        <w:rPr>
          <w:rFonts w:asciiTheme="majorBidi" w:hAnsiTheme="majorBidi" w:cstheme="majorBidi"/>
          <w:i/>
          <w:iCs/>
          <w:color w:val="5B9BD5" w:themeColor="accent1"/>
          <w:szCs w:val="18"/>
          <w:shd w:val="clear" w:color="auto" w:fill="FFFFFF"/>
        </w:rPr>
        <w:t xml:space="preserve"> Differ</w:t>
      </w:r>
      <w:del w:id="253" w:author="ALE editor" w:date="2019-12-22T10:39:00Z">
        <w:r w:rsidRPr="00C8647F" w:rsidDel="005C3345">
          <w:rPr>
            <w:rFonts w:asciiTheme="majorBidi" w:hAnsiTheme="majorBidi" w:cstheme="majorBidi"/>
            <w:i/>
            <w:iCs/>
            <w:color w:val="5B9BD5" w:themeColor="accent1"/>
            <w:szCs w:val="18"/>
            <w:shd w:val="clear" w:color="auto" w:fill="FFFFFF"/>
          </w:rPr>
          <w:delText>ences</w:delText>
        </w:r>
        <w:r w:rsidRPr="00C8647F" w:rsidDel="005C3345">
          <w:rPr>
            <w:rFonts w:asciiTheme="majorBidi" w:hAnsiTheme="majorBidi" w:cstheme="majorBidi"/>
            <w:color w:val="5B9BD5" w:themeColor="accent1"/>
            <w:szCs w:val="18"/>
            <w:shd w:val="clear" w:color="auto" w:fill="FFFFFF"/>
          </w:rPr>
          <w:delText>,</w:delText>
        </w:r>
      </w:del>
      <w:r w:rsidRPr="00C8647F">
        <w:rPr>
          <w:rFonts w:asciiTheme="majorBidi" w:hAnsiTheme="majorBidi" w:cstheme="majorBidi"/>
          <w:color w:val="5B9BD5" w:themeColor="accent1"/>
          <w:szCs w:val="18"/>
          <w:shd w:val="clear" w:color="auto" w:fill="FFFFFF"/>
        </w:rPr>
        <w:t> </w:t>
      </w:r>
      <w:ins w:id="254" w:author="ALE editor" w:date="2019-12-22T10:39:00Z">
        <w:r w:rsidR="005C3345" w:rsidRPr="005C3345">
          <w:rPr>
            <w:rFonts w:asciiTheme="majorBidi" w:hAnsiTheme="majorBidi" w:cstheme="majorBidi"/>
            <w:b/>
            <w:bCs/>
            <w:color w:val="5B9BD5" w:themeColor="accent1"/>
            <w:szCs w:val="18"/>
            <w:shd w:val="clear" w:color="auto" w:fill="FFFFFF"/>
            <w:rPrChange w:id="255" w:author="ALE editor" w:date="2019-12-22T10:39:00Z">
              <w:rPr>
                <w:rFonts w:asciiTheme="majorBidi" w:hAnsiTheme="majorBidi" w:cstheme="majorBidi"/>
                <w:color w:val="5B9BD5" w:themeColor="accent1"/>
                <w:szCs w:val="18"/>
                <w:shd w:val="clear" w:color="auto" w:fill="FFFFFF"/>
              </w:rPr>
            </w:rPrChange>
          </w:rPr>
          <w:t>1998</w:t>
        </w:r>
        <w:r w:rsidR="005C3345">
          <w:rPr>
            <w:rFonts w:asciiTheme="majorBidi" w:hAnsiTheme="majorBidi" w:cstheme="majorBidi"/>
            <w:color w:val="5B9BD5" w:themeColor="accent1"/>
            <w:szCs w:val="18"/>
            <w:shd w:val="clear" w:color="auto" w:fill="FFFFFF"/>
          </w:rPr>
          <w:t xml:space="preserve">, </w:t>
        </w:r>
      </w:ins>
      <w:r w:rsidRPr="00C8647F">
        <w:rPr>
          <w:rFonts w:asciiTheme="majorBidi" w:hAnsiTheme="majorBidi" w:cstheme="majorBidi"/>
          <w:i/>
          <w:iCs/>
          <w:color w:val="5B9BD5" w:themeColor="accent1"/>
          <w:szCs w:val="18"/>
          <w:shd w:val="clear" w:color="auto" w:fill="FFFFFF"/>
        </w:rPr>
        <w:t>25</w:t>
      </w:r>
      <w:del w:id="256" w:author="ALE editor" w:date="2019-12-22T10:39:00Z">
        <w:r w:rsidRPr="00C8647F" w:rsidDel="005C3345">
          <w:rPr>
            <w:rFonts w:asciiTheme="majorBidi" w:hAnsiTheme="majorBidi" w:cstheme="majorBidi"/>
            <w:color w:val="5B9BD5" w:themeColor="accent1"/>
            <w:szCs w:val="18"/>
            <w:shd w:val="clear" w:color="auto" w:fill="FFFFFF"/>
          </w:rPr>
          <w:delText>(2)</w:delText>
        </w:r>
      </w:del>
      <w:r w:rsidRPr="00C8647F">
        <w:rPr>
          <w:rFonts w:asciiTheme="majorBidi" w:hAnsiTheme="majorBidi" w:cstheme="majorBidi"/>
          <w:color w:val="5B9BD5" w:themeColor="accent1"/>
          <w:szCs w:val="18"/>
          <w:shd w:val="clear" w:color="auto" w:fill="FFFFFF"/>
        </w:rPr>
        <w:t>, 223-232.</w:t>
      </w:r>
      <w:r w:rsidRPr="00C8647F">
        <w:rPr>
          <w:rFonts w:asciiTheme="majorBidi" w:hAnsiTheme="majorBidi" w:cstheme="majorBidi"/>
          <w:color w:val="5B9BD5" w:themeColor="accent1"/>
          <w:szCs w:val="18"/>
          <w:shd w:val="clear" w:color="auto" w:fill="FFFFFF"/>
          <w:rtl/>
        </w:rPr>
        <w:t>‏</w:t>
      </w:r>
    </w:p>
    <w:p w14:paraId="35D5860A" w14:textId="0B37C67D" w:rsidR="00162AF8" w:rsidRPr="00162AF8" w:rsidRDefault="0049788F" w:rsidP="00162AF8">
      <w:pPr>
        <w:pStyle w:val="MDPI71References"/>
        <w:rPr>
          <w:rFonts w:eastAsia="DengXian"/>
          <w:color w:val="5B9BD5" w:themeColor="accent1"/>
          <w:lang w:eastAsia="en-US"/>
        </w:rPr>
      </w:pPr>
      <w:hyperlink r:id="rId13" w:history="1">
        <w:r w:rsidR="00162AF8" w:rsidRPr="0083114B">
          <w:rPr>
            <w:rFonts w:eastAsia="DengXian"/>
            <w:color w:val="5B9BD5" w:themeColor="accent1"/>
            <w:lang w:eastAsia="en-US"/>
          </w:rPr>
          <w:t>McMahon, W.R</w:t>
        </w:r>
      </w:hyperlink>
      <w:r w:rsidR="00162AF8" w:rsidRPr="0083114B">
        <w:rPr>
          <w:rFonts w:eastAsia="DengXian"/>
          <w:color w:val="5B9BD5" w:themeColor="accent1"/>
          <w:lang w:eastAsia="en-US"/>
        </w:rPr>
        <w:t>.</w:t>
      </w:r>
      <w:ins w:id="257" w:author="ALE editor" w:date="2019-12-22T10:41:00Z">
        <w:r w:rsidR="00C96A12">
          <w:rPr>
            <w:rFonts w:eastAsia="DengXian"/>
            <w:color w:val="5B9BD5" w:themeColor="accent1"/>
            <w:lang w:eastAsia="en-US"/>
          </w:rPr>
          <w:t>;</w:t>
        </w:r>
      </w:ins>
      <w:del w:id="258" w:author="ALE editor" w:date="2019-12-22T10:41:00Z">
        <w:r w:rsidR="00162AF8" w:rsidRPr="0083114B" w:rsidDel="00C96A12">
          <w:rPr>
            <w:rFonts w:eastAsia="DengXian"/>
            <w:color w:val="5B9BD5" w:themeColor="accent1"/>
            <w:lang w:eastAsia="en-US"/>
          </w:rPr>
          <w:delText>,</w:delText>
        </w:r>
      </w:del>
      <w:r w:rsidR="00162AF8" w:rsidRPr="0083114B">
        <w:rPr>
          <w:rFonts w:eastAsia="DengXian"/>
          <w:color w:val="5B9BD5" w:themeColor="accent1"/>
          <w:lang w:eastAsia="en-US"/>
        </w:rPr>
        <w:t> </w:t>
      </w:r>
      <w:proofErr w:type="spellStart"/>
      <w:r>
        <w:fldChar w:fldCharType="begin"/>
      </w:r>
      <w:r>
        <w:instrText xml:space="preserve"> HYPERLINK "https://www.ncbi.nlm.nih.gov/pubmed/?term=Ftouni%20S%5BAuthor%5D&amp;cauthor=true&amp;cauthor_uid=30169703" </w:instrText>
      </w:r>
      <w:r>
        <w:fldChar w:fldCharType="separate"/>
      </w:r>
      <w:r w:rsidR="00162AF8" w:rsidRPr="0083114B">
        <w:rPr>
          <w:rFonts w:eastAsia="DengXian"/>
          <w:color w:val="5B9BD5" w:themeColor="accent1"/>
          <w:lang w:eastAsia="en-US"/>
        </w:rPr>
        <w:t>Ftouni</w:t>
      </w:r>
      <w:proofErr w:type="spellEnd"/>
      <w:r w:rsidR="00162AF8" w:rsidRPr="0083114B">
        <w:rPr>
          <w:rFonts w:eastAsia="DengXian"/>
          <w:color w:val="5B9BD5" w:themeColor="accent1"/>
          <w:lang w:eastAsia="en-US"/>
        </w:rPr>
        <w:t>, S</w:t>
      </w:r>
      <w:r>
        <w:rPr>
          <w:rFonts w:eastAsia="DengXian"/>
          <w:color w:val="5B9BD5" w:themeColor="accent1"/>
          <w:lang w:eastAsia="en-US"/>
        </w:rPr>
        <w:fldChar w:fldCharType="end"/>
      </w:r>
      <w:r w:rsidR="00162AF8" w:rsidRPr="0083114B">
        <w:rPr>
          <w:rFonts w:eastAsia="DengXian"/>
          <w:color w:val="5B9BD5" w:themeColor="accent1"/>
          <w:lang w:eastAsia="en-US"/>
        </w:rPr>
        <w:t>.</w:t>
      </w:r>
      <w:ins w:id="259" w:author="ALE editor" w:date="2019-12-22T10:41:00Z">
        <w:r w:rsidR="00C96A12">
          <w:rPr>
            <w:rFonts w:eastAsia="DengXian"/>
            <w:color w:val="5B9BD5" w:themeColor="accent1"/>
            <w:lang w:eastAsia="en-US"/>
          </w:rPr>
          <w:t>;</w:t>
        </w:r>
      </w:ins>
      <w:del w:id="260" w:author="ALE editor" w:date="2019-12-22T10:41:00Z">
        <w:r w:rsidR="00162AF8" w:rsidRPr="0083114B" w:rsidDel="00C96A12">
          <w:rPr>
            <w:rFonts w:eastAsia="DengXian"/>
            <w:color w:val="5B9BD5" w:themeColor="accent1"/>
            <w:lang w:eastAsia="en-US"/>
          </w:rPr>
          <w:delText>,</w:delText>
        </w:r>
      </w:del>
      <w:r w:rsidR="00162AF8" w:rsidRPr="0083114B">
        <w:rPr>
          <w:rFonts w:eastAsia="DengXian"/>
          <w:color w:val="5B9BD5" w:themeColor="accent1"/>
          <w:lang w:eastAsia="en-US"/>
        </w:rPr>
        <w:t> </w:t>
      </w:r>
      <w:hyperlink r:id="rId14" w:history="1">
        <w:r w:rsidR="00162AF8" w:rsidRPr="0083114B">
          <w:rPr>
            <w:rFonts w:eastAsia="DengXian"/>
            <w:color w:val="5B9BD5" w:themeColor="accent1"/>
            <w:lang w:eastAsia="en-US"/>
          </w:rPr>
          <w:t>Drummond, S.P.A</w:t>
        </w:r>
      </w:hyperlink>
      <w:r w:rsidR="00162AF8" w:rsidRPr="0083114B">
        <w:rPr>
          <w:rFonts w:eastAsia="DengXian"/>
          <w:color w:val="5B9BD5" w:themeColor="accent1"/>
          <w:lang w:eastAsia="en-US"/>
        </w:rPr>
        <w:t>.</w:t>
      </w:r>
      <w:ins w:id="261" w:author="ALE editor" w:date="2019-12-22T10:41:00Z">
        <w:r w:rsidR="00C96A12">
          <w:rPr>
            <w:rFonts w:eastAsia="DengXian"/>
            <w:color w:val="5B9BD5" w:themeColor="accent1"/>
            <w:lang w:eastAsia="en-US"/>
          </w:rPr>
          <w:t>;</w:t>
        </w:r>
      </w:ins>
      <w:del w:id="262" w:author="ALE editor" w:date="2019-12-22T10:41:00Z">
        <w:r w:rsidR="00162AF8" w:rsidRPr="0083114B" w:rsidDel="00C96A12">
          <w:rPr>
            <w:rFonts w:eastAsia="DengXian"/>
            <w:color w:val="5B9BD5" w:themeColor="accent1"/>
            <w:lang w:eastAsia="en-US"/>
          </w:rPr>
          <w:delText>,</w:delText>
        </w:r>
      </w:del>
      <w:r w:rsidR="00162AF8" w:rsidRPr="0083114B">
        <w:rPr>
          <w:rFonts w:eastAsia="DengXian"/>
          <w:color w:val="5B9BD5" w:themeColor="accent1"/>
          <w:lang w:eastAsia="en-US"/>
        </w:rPr>
        <w:t> </w:t>
      </w:r>
      <w:proofErr w:type="spellStart"/>
      <w:r>
        <w:fldChar w:fldCharType="begin"/>
      </w:r>
      <w:r>
        <w:instrText xml:space="preserve"> HYPERLINK "https://www.ncbi.nlm.nih.gov/pubmed/?term=Maruff%20P%5BAuthor%5D&amp;cauthor=true&amp;cauthor_uid=30169703" </w:instrText>
      </w:r>
      <w:r>
        <w:fldChar w:fldCharType="separate"/>
      </w:r>
      <w:r w:rsidR="00162AF8" w:rsidRPr="0083114B">
        <w:rPr>
          <w:rFonts w:eastAsia="DengXian"/>
          <w:color w:val="5B9BD5" w:themeColor="accent1"/>
          <w:lang w:eastAsia="en-US"/>
        </w:rPr>
        <w:t>Maruff</w:t>
      </w:r>
      <w:proofErr w:type="spellEnd"/>
      <w:r w:rsidR="00162AF8" w:rsidRPr="0083114B">
        <w:rPr>
          <w:rFonts w:eastAsia="DengXian"/>
          <w:color w:val="5B9BD5" w:themeColor="accent1"/>
          <w:lang w:eastAsia="en-US"/>
        </w:rPr>
        <w:t>, P</w:t>
      </w:r>
      <w:r>
        <w:rPr>
          <w:rFonts w:eastAsia="DengXian"/>
          <w:color w:val="5B9BD5" w:themeColor="accent1"/>
          <w:lang w:eastAsia="en-US"/>
        </w:rPr>
        <w:fldChar w:fldCharType="end"/>
      </w:r>
      <w:r w:rsidR="00162AF8" w:rsidRPr="0083114B">
        <w:rPr>
          <w:rFonts w:eastAsia="DengXian"/>
          <w:color w:val="5B9BD5" w:themeColor="accent1"/>
          <w:lang w:eastAsia="en-US"/>
        </w:rPr>
        <w:t>.</w:t>
      </w:r>
      <w:ins w:id="263" w:author="ALE editor" w:date="2019-12-22T10:41:00Z">
        <w:r w:rsidR="00C96A12">
          <w:rPr>
            <w:rFonts w:eastAsia="DengXian"/>
            <w:color w:val="5B9BD5" w:themeColor="accent1"/>
            <w:lang w:eastAsia="en-US"/>
          </w:rPr>
          <w:t>;</w:t>
        </w:r>
      </w:ins>
      <w:del w:id="264" w:author="ALE editor" w:date="2019-12-22T10:41:00Z">
        <w:r w:rsidR="00162AF8" w:rsidRPr="0083114B" w:rsidDel="00C96A12">
          <w:rPr>
            <w:rFonts w:eastAsia="DengXian"/>
            <w:color w:val="5B9BD5" w:themeColor="accent1"/>
            <w:lang w:eastAsia="en-US"/>
          </w:rPr>
          <w:delText>,</w:delText>
        </w:r>
      </w:del>
      <w:r w:rsidR="00162AF8" w:rsidRPr="0083114B">
        <w:rPr>
          <w:rFonts w:eastAsia="DengXian"/>
          <w:color w:val="5B9BD5" w:themeColor="accent1"/>
          <w:lang w:eastAsia="en-US"/>
        </w:rPr>
        <w:t> </w:t>
      </w:r>
      <w:hyperlink r:id="rId15" w:history="1">
        <w:r w:rsidR="00162AF8" w:rsidRPr="0083114B">
          <w:rPr>
            <w:rFonts w:eastAsia="DengXian"/>
            <w:color w:val="5B9BD5" w:themeColor="accent1"/>
            <w:lang w:eastAsia="en-US"/>
          </w:rPr>
          <w:t>Lockley, S.W</w:t>
        </w:r>
      </w:hyperlink>
      <w:r w:rsidR="00162AF8" w:rsidRPr="0083114B">
        <w:rPr>
          <w:rFonts w:eastAsia="DengXian"/>
          <w:color w:val="5B9BD5" w:themeColor="accent1"/>
          <w:lang w:eastAsia="en-US"/>
        </w:rPr>
        <w:t>.</w:t>
      </w:r>
      <w:ins w:id="265" w:author="ALE editor" w:date="2019-12-22T10:41:00Z">
        <w:r w:rsidR="00C96A12">
          <w:rPr>
            <w:rFonts w:eastAsia="DengXian"/>
            <w:color w:val="5B9BD5" w:themeColor="accent1"/>
            <w:lang w:eastAsia="en-US"/>
          </w:rPr>
          <w:t>;</w:t>
        </w:r>
      </w:ins>
      <w:del w:id="266" w:author="ALE editor" w:date="2019-12-22T10:41:00Z">
        <w:r w:rsidR="00162AF8" w:rsidRPr="0083114B" w:rsidDel="00C96A12">
          <w:rPr>
            <w:rFonts w:eastAsia="DengXian"/>
            <w:color w:val="5B9BD5" w:themeColor="accent1"/>
            <w:lang w:eastAsia="en-US"/>
          </w:rPr>
          <w:delText>,</w:delText>
        </w:r>
      </w:del>
      <w:r w:rsidR="00162AF8" w:rsidRPr="0083114B">
        <w:rPr>
          <w:rFonts w:eastAsia="DengXian"/>
          <w:color w:val="5B9BD5" w:themeColor="accent1"/>
          <w:lang w:eastAsia="en-US"/>
        </w:rPr>
        <w:t> </w:t>
      </w:r>
      <w:hyperlink r:id="rId16" w:history="1">
        <w:r w:rsidR="00162AF8" w:rsidRPr="0083114B">
          <w:rPr>
            <w:rFonts w:eastAsia="DengXian"/>
            <w:color w:val="5B9BD5" w:themeColor="accent1"/>
            <w:lang w:eastAsia="en-US"/>
          </w:rPr>
          <w:t>Rajaratnam, S.M.W</w:t>
        </w:r>
      </w:hyperlink>
      <w:r w:rsidR="00162AF8" w:rsidRPr="0083114B">
        <w:rPr>
          <w:rFonts w:eastAsia="DengXian"/>
          <w:color w:val="5B9BD5" w:themeColor="accent1"/>
          <w:lang w:eastAsia="en-US"/>
        </w:rPr>
        <w:t>.</w:t>
      </w:r>
      <w:ins w:id="267" w:author="ALE editor" w:date="2019-12-22T10:41:00Z">
        <w:r w:rsidR="00C96A12">
          <w:rPr>
            <w:rFonts w:eastAsia="DengXian"/>
            <w:color w:val="5B9BD5" w:themeColor="accent1"/>
            <w:lang w:eastAsia="en-US"/>
          </w:rPr>
          <w:t>;</w:t>
        </w:r>
      </w:ins>
      <w:del w:id="268" w:author="ALE editor" w:date="2019-12-22T10:41:00Z">
        <w:r w:rsidR="00162AF8" w:rsidRPr="0083114B" w:rsidDel="00C96A12">
          <w:rPr>
            <w:rFonts w:eastAsia="DengXian"/>
            <w:color w:val="5B9BD5" w:themeColor="accent1"/>
            <w:lang w:eastAsia="en-US"/>
          </w:rPr>
          <w:delText>,</w:delText>
        </w:r>
      </w:del>
      <w:r w:rsidR="00162AF8" w:rsidRPr="0083114B">
        <w:rPr>
          <w:rFonts w:eastAsia="DengXian"/>
          <w:color w:val="5B9BD5" w:themeColor="accent1"/>
          <w:lang w:eastAsia="en-US"/>
        </w:rPr>
        <w:t> </w:t>
      </w:r>
      <w:hyperlink r:id="rId17" w:history="1">
        <w:r w:rsidR="00162AF8" w:rsidRPr="0083114B">
          <w:rPr>
            <w:rFonts w:eastAsia="DengXian"/>
            <w:color w:val="5B9BD5" w:themeColor="accent1"/>
            <w:lang w:eastAsia="en-US"/>
          </w:rPr>
          <w:t>Anderson, C</w:t>
        </w:r>
      </w:hyperlink>
      <w:r w:rsidR="00162AF8" w:rsidRPr="0083114B">
        <w:rPr>
          <w:rFonts w:eastAsia="DengXian"/>
          <w:color w:val="5B9BD5" w:themeColor="accent1"/>
          <w:lang w:eastAsia="en-US"/>
        </w:rPr>
        <w:t xml:space="preserve">. </w:t>
      </w:r>
      <w:del w:id="269" w:author="ALE editor" w:date="2019-12-22T10:41:00Z">
        <w:r w:rsidR="00162AF8" w:rsidRPr="0083114B" w:rsidDel="00C96A12">
          <w:rPr>
            <w:rFonts w:eastAsia="DengXian"/>
            <w:color w:val="5B9BD5" w:themeColor="accent1"/>
            <w:lang w:eastAsia="en-US"/>
          </w:rPr>
          <w:delText xml:space="preserve">(2018) </w:delText>
        </w:r>
      </w:del>
      <w:r w:rsidR="00162AF8" w:rsidRPr="0083114B">
        <w:rPr>
          <w:rFonts w:eastAsia="DengXian"/>
          <w:color w:val="5B9BD5" w:themeColor="accent1"/>
          <w:lang w:eastAsia="en-US"/>
        </w:rPr>
        <w:t xml:space="preserve">The wake maintenance zone shows task dependent changes in cognitive function following one night without sleep. </w:t>
      </w:r>
      <w:r>
        <w:fldChar w:fldCharType="begin"/>
      </w:r>
      <w:r>
        <w:instrText xml:space="preserve"> HYPERLINK "https://www.ncbi.nlm.nih.gov/pubmed/30169703" \o "Sleep." </w:instrText>
      </w:r>
      <w:r>
        <w:fldChar w:fldCharType="separate"/>
      </w:r>
      <w:r w:rsidR="00162AF8" w:rsidRPr="0083114B">
        <w:rPr>
          <w:rFonts w:eastAsia="DengXian"/>
          <w:i/>
          <w:iCs/>
          <w:color w:val="5B9BD5" w:themeColor="accent1"/>
          <w:lang w:eastAsia="en-US"/>
        </w:rPr>
        <w:t>Sleep</w:t>
      </w:r>
      <w:del w:id="270" w:author="ALE editor" w:date="2019-12-22T10:41:00Z">
        <w:r w:rsidR="00162AF8" w:rsidRPr="0083114B" w:rsidDel="00C96A12">
          <w:rPr>
            <w:rFonts w:eastAsia="DengXian"/>
            <w:color w:val="5B9BD5" w:themeColor="accent1"/>
            <w:lang w:eastAsia="en-US"/>
          </w:rPr>
          <w:delText>,</w:delText>
        </w:r>
      </w:del>
      <w:r>
        <w:rPr>
          <w:rFonts w:eastAsia="DengXian"/>
          <w:color w:val="5B9BD5" w:themeColor="accent1"/>
          <w:lang w:eastAsia="en-US"/>
        </w:rPr>
        <w:fldChar w:fldCharType="end"/>
      </w:r>
      <w:r w:rsidR="00162AF8" w:rsidRPr="0083114B">
        <w:rPr>
          <w:rFonts w:eastAsia="DengXian"/>
          <w:color w:val="5B9BD5" w:themeColor="accent1"/>
          <w:lang w:eastAsia="en-US"/>
        </w:rPr>
        <w:t> </w:t>
      </w:r>
      <w:ins w:id="271" w:author="ALE editor" w:date="2019-12-22T10:41:00Z">
        <w:r w:rsidR="00C96A12" w:rsidRPr="00C96A12">
          <w:rPr>
            <w:rFonts w:eastAsia="DengXian"/>
            <w:b/>
            <w:bCs/>
            <w:color w:val="5B9BD5" w:themeColor="accent1"/>
            <w:lang w:eastAsia="en-US"/>
            <w:rPrChange w:id="272" w:author="ALE editor" w:date="2019-12-22T10:41:00Z">
              <w:rPr>
                <w:rFonts w:eastAsia="DengXian"/>
                <w:color w:val="5B9BD5" w:themeColor="accent1"/>
                <w:lang w:eastAsia="en-US"/>
              </w:rPr>
            </w:rPrChange>
          </w:rPr>
          <w:t>2018</w:t>
        </w:r>
        <w:r w:rsidR="00C96A12">
          <w:rPr>
            <w:rFonts w:eastAsia="DengXian"/>
            <w:color w:val="5B9BD5" w:themeColor="accent1"/>
            <w:lang w:eastAsia="en-US"/>
          </w:rPr>
          <w:t xml:space="preserve">, </w:t>
        </w:r>
      </w:ins>
      <w:r w:rsidR="00162AF8" w:rsidRPr="00C96A12">
        <w:rPr>
          <w:rFonts w:eastAsia="DengXian"/>
          <w:i/>
          <w:iCs/>
          <w:color w:val="5B9BD5" w:themeColor="accent1"/>
          <w:lang w:eastAsia="en-US"/>
          <w:rPrChange w:id="273" w:author="ALE editor" w:date="2019-12-22T10:42:00Z">
            <w:rPr>
              <w:rFonts w:eastAsia="DengXian"/>
              <w:color w:val="5B9BD5" w:themeColor="accent1"/>
              <w:lang w:eastAsia="en-US"/>
            </w:rPr>
          </w:rPrChange>
        </w:rPr>
        <w:t>1</w:t>
      </w:r>
      <w:ins w:id="274" w:author="ALE editor" w:date="2019-12-22T10:42:00Z">
        <w:r w:rsidR="00C96A12">
          <w:rPr>
            <w:rFonts w:eastAsia="DengXian"/>
            <w:color w:val="5B9BD5" w:themeColor="accent1"/>
            <w:lang w:eastAsia="en-US"/>
          </w:rPr>
          <w:t xml:space="preserve">, </w:t>
        </w:r>
      </w:ins>
      <w:del w:id="275" w:author="ALE editor" w:date="2019-12-22T10:42:00Z">
        <w:r w:rsidR="00162AF8" w:rsidRPr="0083114B" w:rsidDel="00C96A12">
          <w:rPr>
            <w:rFonts w:eastAsia="DengXian"/>
            <w:color w:val="5B9BD5" w:themeColor="accent1"/>
            <w:lang w:eastAsia="en-US"/>
          </w:rPr>
          <w:delText>;</w:delText>
        </w:r>
      </w:del>
      <w:r w:rsidR="00162AF8" w:rsidRPr="0083114B">
        <w:rPr>
          <w:rFonts w:eastAsia="DengXian"/>
          <w:color w:val="5B9BD5" w:themeColor="accent1"/>
          <w:lang w:eastAsia="en-US"/>
        </w:rPr>
        <w:t xml:space="preserve">41(10). </w:t>
      </w:r>
      <w:proofErr w:type="spellStart"/>
      <w:r w:rsidR="00162AF8" w:rsidRPr="0083114B">
        <w:rPr>
          <w:rFonts w:eastAsia="DengXian"/>
          <w:color w:val="5B9BD5" w:themeColor="accent1"/>
          <w:lang w:eastAsia="en-US"/>
        </w:rPr>
        <w:t>doi</w:t>
      </w:r>
      <w:proofErr w:type="spellEnd"/>
      <w:r w:rsidR="00162AF8" w:rsidRPr="0083114B">
        <w:rPr>
          <w:rFonts w:eastAsia="DengXian"/>
          <w:color w:val="5B9BD5" w:themeColor="accent1"/>
          <w:lang w:eastAsia="en-US"/>
        </w:rPr>
        <w:t>: 10.1093/sleep/zsy148.</w:t>
      </w:r>
    </w:p>
    <w:p w14:paraId="58001826" w14:textId="77777777" w:rsidR="006F2BFA" w:rsidRPr="00820F37" w:rsidRDefault="006F2BFA" w:rsidP="009467BF">
      <w:pPr>
        <w:pStyle w:val="MDPI71References"/>
        <w:rPr>
          <w:rFonts w:eastAsia="DengXian"/>
          <w:szCs w:val="18"/>
          <w:lang w:eastAsia="en-US"/>
        </w:rPr>
      </w:pPr>
      <w:r w:rsidRPr="009467BF">
        <w:rPr>
          <w:rFonts w:eastAsia="DengXian"/>
          <w:lang w:eastAsia="en-US"/>
        </w:rPr>
        <w:t xml:space="preserve">Mulligan, N. W. (1998). The role of attention during coding on implicit and explicit memory. </w:t>
      </w:r>
      <w:r w:rsidRPr="009467BF">
        <w:rPr>
          <w:rFonts w:eastAsia="DengXian"/>
          <w:lang w:eastAsia="en-US"/>
        </w:rPr>
        <w:tab/>
      </w:r>
      <w:r w:rsidRPr="009467BF">
        <w:rPr>
          <w:rFonts w:eastAsia="DengXian"/>
          <w:i/>
          <w:iCs/>
          <w:lang w:eastAsia="en-US"/>
        </w:rPr>
        <w:t xml:space="preserve">Journal of Experimental </w:t>
      </w:r>
      <w:r w:rsidRPr="00820F37">
        <w:rPr>
          <w:rFonts w:eastAsia="DengXian"/>
          <w:i/>
          <w:iCs/>
          <w:szCs w:val="18"/>
          <w:lang w:eastAsia="en-US"/>
        </w:rPr>
        <w:t>Psychology – Learning, Memory, &amp; Cognition, 24</w:t>
      </w:r>
      <w:r w:rsidRPr="00820F37">
        <w:rPr>
          <w:rFonts w:eastAsia="DengXian"/>
          <w:szCs w:val="18"/>
          <w:lang w:eastAsia="en-US"/>
        </w:rPr>
        <w:t>, 27–47.</w:t>
      </w:r>
    </w:p>
    <w:p w14:paraId="16AB5C26" w14:textId="755F7DCA" w:rsidR="006F2BFA" w:rsidRPr="00820F37" w:rsidRDefault="006F2BFA" w:rsidP="009467BF">
      <w:pPr>
        <w:pStyle w:val="MDPI71References"/>
        <w:rPr>
          <w:rFonts w:asciiTheme="majorBidi" w:eastAsia="DengXian" w:hAnsiTheme="majorBidi" w:cstheme="majorBidi"/>
          <w:color w:val="auto"/>
          <w:szCs w:val="18"/>
          <w:lang w:eastAsia="en-US"/>
        </w:rPr>
      </w:pPr>
      <w:proofErr w:type="spellStart"/>
      <w:r w:rsidRPr="00820F37">
        <w:rPr>
          <w:rFonts w:eastAsia="DengXian"/>
          <w:szCs w:val="18"/>
          <w:shd w:val="clear" w:color="auto" w:fill="FFFFFF"/>
          <w:lang w:eastAsia="en-US"/>
        </w:rPr>
        <w:t>Naveh</w:t>
      </w:r>
      <w:proofErr w:type="spellEnd"/>
      <w:r w:rsidRPr="00820F37">
        <w:rPr>
          <w:rFonts w:eastAsia="DengXian"/>
          <w:szCs w:val="18"/>
          <w:shd w:val="clear" w:color="auto" w:fill="FFFFFF"/>
          <w:lang w:eastAsia="en-US"/>
        </w:rPr>
        <w:t xml:space="preserve">-Benjamin, M. (1988). Recognition memory of spatial location information: Another failure to </w:t>
      </w:r>
      <w:r w:rsidRPr="00820F37">
        <w:rPr>
          <w:rFonts w:asciiTheme="majorBidi" w:eastAsia="DengXian" w:hAnsiTheme="majorBidi" w:cstheme="majorBidi"/>
          <w:szCs w:val="18"/>
          <w:shd w:val="clear" w:color="auto" w:fill="FFFFFF"/>
          <w:lang w:eastAsia="en-US"/>
        </w:rPr>
        <w:t>support automaticity. </w:t>
      </w:r>
      <w:r w:rsidRPr="00820F37">
        <w:rPr>
          <w:rFonts w:asciiTheme="majorBidi" w:eastAsia="DengXian" w:hAnsiTheme="majorBidi" w:cstheme="majorBidi"/>
          <w:i/>
          <w:iCs/>
          <w:szCs w:val="18"/>
          <w:shd w:val="clear" w:color="auto" w:fill="FFFFFF"/>
          <w:lang w:eastAsia="en-US"/>
        </w:rPr>
        <w:t>Memory &amp; Cognition</w:t>
      </w:r>
      <w:r w:rsidRPr="00820F37">
        <w:rPr>
          <w:rFonts w:asciiTheme="majorBidi" w:eastAsia="DengXian" w:hAnsiTheme="majorBidi" w:cstheme="majorBidi"/>
          <w:szCs w:val="18"/>
          <w:shd w:val="clear" w:color="auto" w:fill="FFFFFF"/>
          <w:lang w:eastAsia="en-US"/>
        </w:rPr>
        <w:t>, </w:t>
      </w:r>
      <w:r w:rsidRPr="00820F37">
        <w:rPr>
          <w:rFonts w:asciiTheme="majorBidi" w:eastAsia="DengXian" w:hAnsiTheme="majorBidi" w:cstheme="majorBidi"/>
          <w:i/>
          <w:iCs/>
          <w:szCs w:val="18"/>
          <w:shd w:val="clear" w:color="auto" w:fill="FFFFFF"/>
          <w:lang w:eastAsia="en-US"/>
        </w:rPr>
        <w:t>16</w:t>
      </w:r>
      <w:r w:rsidRPr="00820F37">
        <w:rPr>
          <w:rFonts w:asciiTheme="majorBidi" w:eastAsia="DengXian" w:hAnsiTheme="majorBidi" w:cstheme="majorBidi"/>
          <w:szCs w:val="18"/>
          <w:shd w:val="clear" w:color="auto" w:fill="FFFFFF"/>
          <w:lang w:eastAsia="en-US"/>
        </w:rPr>
        <w:t>, 437-445.</w:t>
      </w:r>
      <w:r w:rsidRPr="00820F37">
        <w:rPr>
          <w:rFonts w:asciiTheme="majorBidi" w:eastAsia="DengXian" w:hAnsiTheme="majorBidi" w:cstheme="majorBidi"/>
          <w:szCs w:val="18"/>
          <w:shd w:val="clear" w:color="auto" w:fill="FFFFFF"/>
          <w:rtl/>
          <w:lang w:eastAsia="en-US"/>
        </w:rPr>
        <w:t>‏</w:t>
      </w:r>
    </w:p>
    <w:p w14:paraId="6B69939C" w14:textId="729A4537" w:rsidR="00820F37" w:rsidRPr="00820F37" w:rsidRDefault="00820F37" w:rsidP="009467BF">
      <w:pPr>
        <w:pStyle w:val="MDPI71References"/>
        <w:rPr>
          <w:rFonts w:asciiTheme="majorBidi" w:eastAsia="DengXian" w:hAnsiTheme="majorBidi" w:cstheme="majorBidi"/>
          <w:color w:val="auto"/>
          <w:lang w:eastAsia="en-US"/>
        </w:rPr>
      </w:pPr>
      <w:proofErr w:type="spellStart"/>
      <w:r w:rsidRPr="00820F37">
        <w:rPr>
          <w:rFonts w:asciiTheme="majorBidi" w:hAnsiTheme="majorBidi" w:cstheme="majorBidi"/>
          <w:color w:val="222222"/>
          <w:szCs w:val="18"/>
          <w:shd w:val="clear" w:color="auto" w:fill="FFFFFF"/>
        </w:rPr>
        <w:t>Naveh</w:t>
      </w:r>
      <w:proofErr w:type="spellEnd"/>
      <w:r w:rsidRPr="00820F37">
        <w:rPr>
          <w:rFonts w:asciiTheme="majorBidi" w:hAnsiTheme="majorBidi" w:cstheme="majorBidi"/>
          <w:color w:val="222222"/>
          <w:szCs w:val="18"/>
          <w:shd w:val="clear" w:color="auto" w:fill="FFFFFF"/>
        </w:rPr>
        <w:t xml:space="preserve">-Benjamin, M., </w:t>
      </w:r>
      <w:proofErr w:type="spellStart"/>
      <w:r w:rsidRPr="00820F37">
        <w:rPr>
          <w:rFonts w:asciiTheme="majorBidi" w:hAnsiTheme="majorBidi" w:cstheme="majorBidi"/>
          <w:color w:val="222222"/>
          <w:szCs w:val="18"/>
          <w:shd w:val="clear" w:color="auto" w:fill="FFFFFF"/>
        </w:rPr>
        <w:t>Guez</w:t>
      </w:r>
      <w:proofErr w:type="spellEnd"/>
      <w:r w:rsidRPr="00820F37">
        <w:rPr>
          <w:rFonts w:asciiTheme="majorBidi" w:hAnsiTheme="majorBidi" w:cstheme="majorBidi"/>
          <w:color w:val="222222"/>
          <w:szCs w:val="18"/>
          <w:shd w:val="clear" w:color="auto" w:fill="FFFFFF"/>
        </w:rPr>
        <w:t>, J., &amp; Shulman, S.</w:t>
      </w:r>
      <w:r w:rsidRPr="00820F37">
        <w:rPr>
          <w:rFonts w:asciiTheme="majorBidi" w:hAnsiTheme="majorBidi" w:cstheme="majorBidi"/>
          <w:color w:val="222222"/>
          <w:sz w:val="20"/>
          <w:shd w:val="clear" w:color="auto" w:fill="FFFFFF"/>
        </w:rPr>
        <w:t xml:space="preserve"> (2004). Older adults’ associative deficit in episodic memory: Assessing the role of decline in attentional resources. </w:t>
      </w:r>
      <w:r w:rsidRPr="00820F37">
        <w:rPr>
          <w:rFonts w:asciiTheme="majorBidi" w:hAnsiTheme="majorBidi" w:cstheme="majorBidi"/>
          <w:i/>
          <w:iCs/>
          <w:color w:val="222222"/>
          <w:sz w:val="20"/>
          <w:shd w:val="clear" w:color="auto" w:fill="FFFFFF"/>
        </w:rPr>
        <w:t>Psychonomic Bulletin &amp; Review</w:t>
      </w:r>
      <w:r w:rsidRPr="00820F37">
        <w:rPr>
          <w:rFonts w:asciiTheme="majorBidi" w:hAnsiTheme="majorBidi" w:cstheme="majorBidi"/>
          <w:color w:val="222222"/>
          <w:sz w:val="20"/>
          <w:shd w:val="clear" w:color="auto" w:fill="FFFFFF"/>
        </w:rPr>
        <w:t>, </w:t>
      </w:r>
      <w:r w:rsidRPr="00820F37">
        <w:rPr>
          <w:rFonts w:asciiTheme="majorBidi" w:hAnsiTheme="majorBidi" w:cstheme="majorBidi"/>
          <w:i/>
          <w:iCs/>
          <w:color w:val="222222"/>
          <w:sz w:val="20"/>
          <w:shd w:val="clear" w:color="auto" w:fill="FFFFFF"/>
        </w:rPr>
        <w:t>11</w:t>
      </w:r>
      <w:r w:rsidRPr="00820F37">
        <w:rPr>
          <w:rFonts w:asciiTheme="majorBidi" w:hAnsiTheme="majorBidi" w:cstheme="majorBidi"/>
          <w:color w:val="222222"/>
          <w:sz w:val="20"/>
          <w:shd w:val="clear" w:color="auto" w:fill="FFFFFF"/>
        </w:rPr>
        <w:t>(6), 1067-1073.</w:t>
      </w:r>
      <w:r w:rsidRPr="00820F37">
        <w:rPr>
          <w:rFonts w:asciiTheme="majorBidi" w:hAnsiTheme="majorBidi" w:cstheme="majorBidi"/>
          <w:color w:val="222222"/>
          <w:sz w:val="20"/>
          <w:shd w:val="clear" w:color="auto" w:fill="FFFFFF"/>
          <w:rtl/>
        </w:rPr>
        <w:t>‏</w:t>
      </w:r>
    </w:p>
    <w:p w14:paraId="46FAD853" w14:textId="77777777" w:rsidR="006F2BFA" w:rsidRPr="009467BF" w:rsidRDefault="006F2BFA" w:rsidP="009467BF">
      <w:pPr>
        <w:pStyle w:val="MDPI71References"/>
        <w:rPr>
          <w:rFonts w:eastAsia="DengXian"/>
          <w:lang w:eastAsia="en-US"/>
        </w:rPr>
      </w:pPr>
      <w:proofErr w:type="spellStart"/>
      <w:r w:rsidRPr="009467BF">
        <w:rPr>
          <w:rFonts w:eastAsia="DengXian"/>
          <w:lang w:eastAsia="en-US"/>
        </w:rPr>
        <w:t>Nussenbaum</w:t>
      </w:r>
      <w:proofErr w:type="spellEnd"/>
      <w:r w:rsidRPr="009467BF">
        <w:rPr>
          <w:rFonts w:eastAsia="DengXian"/>
          <w:lang w:eastAsia="en-US"/>
        </w:rPr>
        <w:t xml:space="preserve">, K., </w:t>
      </w:r>
      <w:proofErr w:type="spellStart"/>
      <w:r w:rsidRPr="009467BF">
        <w:rPr>
          <w:rFonts w:eastAsia="DengXian"/>
          <w:lang w:eastAsia="en-US"/>
        </w:rPr>
        <w:t>Amso</w:t>
      </w:r>
      <w:proofErr w:type="spellEnd"/>
      <w:r w:rsidRPr="009467BF">
        <w:rPr>
          <w:rFonts w:eastAsia="DengXian"/>
          <w:lang w:eastAsia="en-US"/>
        </w:rPr>
        <w:t xml:space="preserve">, D., &amp; </w:t>
      </w:r>
      <w:proofErr w:type="spellStart"/>
      <w:r w:rsidRPr="009467BF">
        <w:rPr>
          <w:rFonts w:eastAsia="DengXian"/>
          <w:lang w:eastAsia="en-US"/>
        </w:rPr>
        <w:t>Markant</w:t>
      </w:r>
      <w:proofErr w:type="spellEnd"/>
      <w:r w:rsidRPr="009467BF">
        <w:rPr>
          <w:rFonts w:eastAsia="DengXian"/>
          <w:lang w:eastAsia="en-US"/>
        </w:rPr>
        <w:t>, J. (2017). When increasing distraction help leaning:</w:t>
      </w:r>
      <w:r w:rsidRPr="009467BF">
        <w:rPr>
          <w:rFonts w:eastAsia="DengXian"/>
          <w:lang w:eastAsia="en-US"/>
        </w:rPr>
        <w:tab/>
        <w:t xml:space="preserve"> Distractors number and content interact in their effects on memory. </w:t>
      </w:r>
      <w:r w:rsidRPr="009467BF">
        <w:rPr>
          <w:rFonts w:eastAsia="DengXian"/>
          <w:i/>
          <w:iCs/>
          <w:lang w:eastAsia="en-US"/>
        </w:rPr>
        <w:t xml:space="preserve">Attention, Perception, &amp; Psychophysics, 79, </w:t>
      </w:r>
      <w:r w:rsidRPr="009467BF">
        <w:rPr>
          <w:rFonts w:eastAsia="DengXian"/>
          <w:lang w:eastAsia="en-US"/>
        </w:rPr>
        <w:t>2606-2619.</w:t>
      </w:r>
    </w:p>
    <w:p w14:paraId="2049BCAC" w14:textId="77777777" w:rsidR="006F2BFA" w:rsidRPr="009467BF" w:rsidRDefault="006F2BFA" w:rsidP="009467BF">
      <w:pPr>
        <w:pStyle w:val="MDPI71References"/>
        <w:rPr>
          <w:rFonts w:eastAsia="DengXian"/>
          <w:lang w:eastAsia="en-US"/>
        </w:rPr>
      </w:pPr>
      <w:r w:rsidRPr="009467BF">
        <w:rPr>
          <w:rFonts w:eastAsia="DengXian"/>
          <w:lang w:eastAsia="en-US"/>
        </w:rPr>
        <w:t xml:space="preserve">Palmer, M. A., Brewer, A., &amp; Horry, R. (2013). Understanding gender bias in face </w:t>
      </w:r>
      <w:r w:rsidRPr="009467BF">
        <w:rPr>
          <w:rFonts w:eastAsia="DengXian"/>
          <w:lang w:eastAsia="en-US"/>
        </w:rPr>
        <w:tab/>
        <w:t xml:space="preserve">recognition: Effects of divided attention at encoding. </w:t>
      </w:r>
      <w:r w:rsidRPr="009467BF">
        <w:rPr>
          <w:rFonts w:eastAsia="DengXian"/>
          <w:i/>
          <w:iCs/>
          <w:lang w:eastAsia="en-US"/>
        </w:rPr>
        <w:t xml:space="preserve">Acta </w:t>
      </w:r>
      <w:proofErr w:type="spellStart"/>
      <w:r w:rsidRPr="009467BF">
        <w:rPr>
          <w:rFonts w:eastAsia="DengXian"/>
          <w:i/>
          <w:iCs/>
          <w:lang w:eastAsia="en-US"/>
        </w:rPr>
        <w:t>Psychologica</w:t>
      </w:r>
      <w:proofErr w:type="spellEnd"/>
      <w:r w:rsidRPr="009467BF">
        <w:rPr>
          <w:rFonts w:eastAsia="DengXian"/>
          <w:i/>
          <w:iCs/>
          <w:lang w:eastAsia="en-US"/>
        </w:rPr>
        <w:t>, 142</w:t>
      </w:r>
      <w:r w:rsidRPr="009467BF">
        <w:rPr>
          <w:rFonts w:eastAsia="DengXian"/>
          <w:lang w:eastAsia="en-US"/>
        </w:rPr>
        <w:t>, 362–369.</w:t>
      </w:r>
    </w:p>
    <w:p w14:paraId="47D7E821" w14:textId="77777777" w:rsidR="006F2BFA" w:rsidRPr="009467BF" w:rsidRDefault="006F2BFA" w:rsidP="009467BF">
      <w:pPr>
        <w:pStyle w:val="MDPI71References"/>
        <w:rPr>
          <w:rFonts w:eastAsia="DengXian"/>
          <w:lang w:eastAsia="en-US"/>
        </w:rPr>
      </w:pPr>
      <w:r w:rsidRPr="009467BF">
        <w:rPr>
          <w:rFonts w:eastAsia="DengXian"/>
          <w:lang w:eastAsia="en-US"/>
        </w:rPr>
        <w:t>Parasuraman R (1979) Memory load and event rate control sensitivity decrements in</w:t>
      </w:r>
      <w:r w:rsidRPr="009467BF">
        <w:rPr>
          <w:rFonts w:eastAsia="DengXian"/>
          <w:lang w:eastAsia="en-US"/>
        </w:rPr>
        <w:tab/>
      </w:r>
      <w:r w:rsidRPr="009467BF">
        <w:rPr>
          <w:rFonts w:eastAsia="DengXian"/>
          <w:lang w:eastAsia="en-US"/>
        </w:rPr>
        <w:tab/>
        <w:t xml:space="preserve"> sustained attention. </w:t>
      </w:r>
      <w:r w:rsidRPr="009467BF">
        <w:rPr>
          <w:rFonts w:eastAsia="DengXian"/>
          <w:i/>
          <w:iCs/>
          <w:lang w:eastAsia="en-US"/>
        </w:rPr>
        <w:t>Science, 205</w:t>
      </w:r>
      <w:r w:rsidRPr="009467BF">
        <w:rPr>
          <w:rFonts w:eastAsia="DengXian"/>
          <w:lang w:eastAsia="en-US"/>
        </w:rPr>
        <w:t>, 924–927.</w:t>
      </w:r>
    </w:p>
    <w:p w14:paraId="40F10511" w14:textId="77777777" w:rsidR="006F2BFA" w:rsidRPr="009467BF" w:rsidRDefault="006F2BFA" w:rsidP="009467BF">
      <w:pPr>
        <w:pStyle w:val="MDPI71References"/>
        <w:rPr>
          <w:rFonts w:eastAsia="DengXian"/>
          <w:lang w:eastAsia="en-US"/>
        </w:rPr>
      </w:pPr>
      <w:r w:rsidRPr="009467BF">
        <w:rPr>
          <w:rFonts w:eastAsia="DengXian"/>
          <w:lang w:eastAsia="en-US"/>
        </w:rPr>
        <w:t>Parkin, A. J., &amp; Russo, R. (1990). Implicit and explicit memory and the automatic/effortful</w:t>
      </w:r>
      <w:r w:rsidRPr="009467BF">
        <w:rPr>
          <w:rFonts w:eastAsia="DengXian"/>
          <w:lang w:eastAsia="en-US"/>
        </w:rPr>
        <w:tab/>
        <w:t xml:space="preserve"> distinction. </w:t>
      </w:r>
      <w:r w:rsidRPr="009467BF">
        <w:rPr>
          <w:rFonts w:eastAsia="DengXian"/>
          <w:i/>
          <w:iCs/>
          <w:lang w:eastAsia="en-US"/>
        </w:rPr>
        <w:t>European Journal of Cognitive Psychology, 2</w:t>
      </w:r>
      <w:r w:rsidRPr="009467BF">
        <w:rPr>
          <w:rFonts w:eastAsia="DengXian"/>
          <w:lang w:eastAsia="en-US"/>
        </w:rPr>
        <w:t>, 71–80.</w:t>
      </w:r>
    </w:p>
    <w:p w14:paraId="795C3729" w14:textId="77777777" w:rsidR="006F2BFA" w:rsidRPr="009467BF" w:rsidRDefault="006F2BFA" w:rsidP="009467BF">
      <w:pPr>
        <w:pStyle w:val="MDPI71References"/>
        <w:rPr>
          <w:rFonts w:eastAsia="DengXian"/>
          <w:color w:val="auto"/>
          <w:lang w:eastAsia="en-US"/>
        </w:rPr>
      </w:pPr>
      <w:r w:rsidRPr="009467BF">
        <w:rPr>
          <w:rFonts w:eastAsia="DengXian"/>
          <w:shd w:val="clear" w:color="auto" w:fill="FFFFFF"/>
          <w:lang w:eastAsia="en-US"/>
        </w:rPr>
        <w:t xml:space="preserve">Parnell, R., </w:t>
      </w:r>
      <w:proofErr w:type="spellStart"/>
      <w:r w:rsidRPr="009467BF">
        <w:rPr>
          <w:rFonts w:eastAsia="DengXian"/>
          <w:shd w:val="clear" w:color="auto" w:fill="FFFFFF"/>
          <w:lang w:eastAsia="en-US"/>
        </w:rPr>
        <w:t>Grasby</w:t>
      </w:r>
      <w:proofErr w:type="spellEnd"/>
      <w:r w:rsidRPr="009467BF">
        <w:rPr>
          <w:rFonts w:eastAsia="DengXian"/>
          <w:shd w:val="clear" w:color="auto" w:fill="FFFFFF"/>
          <w:lang w:eastAsia="en-US"/>
        </w:rPr>
        <w:t xml:space="preserve">, K., &amp; Talk, A. (2012). The prefrontal cortex is required for incidental </w:t>
      </w:r>
      <w:r w:rsidRPr="009467BF">
        <w:rPr>
          <w:rFonts w:eastAsia="DengXian"/>
          <w:shd w:val="clear" w:color="auto" w:fill="FFFFFF"/>
          <w:lang w:eastAsia="en-US"/>
        </w:rPr>
        <w:tab/>
        <w:t>encoding but not recollection of source information in rodents. </w:t>
      </w:r>
      <w:proofErr w:type="spellStart"/>
      <w:r w:rsidRPr="009467BF">
        <w:rPr>
          <w:rFonts w:eastAsia="DengXian"/>
          <w:i/>
          <w:iCs/>
          <w:shd w:val="clear" w:color="auto" w:fill="FFFFFF"/>
          <w:lang w:eastAsia="en-US"/>
        </w:rPr>
        <w:t>Behavioural</w:t>
      </w:r>
      <w:proofErr w:type="spellEnd"/>
      <w:r w:rsidRPr="009467BF">
        <w:rPr>
          <w:rFonts w:eastAsia="DengXian"/>
          <w:i/>
          <w:iCs/>
          <w:shd w:val="clear" w:color="auto" w:fill="FFFFFF"/>
          <w:lang w:eastAsia="en-US"/>
        </w:rPr>
        <w:t xml:space="preserve"> brain</w:t>
      </w:r>
      <w:r w:rsidRPr="009467BF">
        <w:rPr>
          <w:rFonts w:eastAsia="DengXian"/>
          <w:i/>
          <w:iCs/>
          <w:shd w:val="clear" w:color="auto" w:fill="FFFFFF"/>
          <w:lang w:eastAsia="en-US"/>
        </w:rPr>
        <w:tab/>
        <w:t>research</w:t>
      </w:r>
      <w:r w:rsidRPr="009467BF">
        <w:rPr>
          <w:rFonts w:eastAsia="DengXian"/>
          <w:shd w:val="clear" w:color="auto" w:fill="FFFFFF"/>
          <w:lang w:eastAsia="en-US"/>
        </w:rPr>
        <w:t>, </w:t>
      </w:r>
      <w:r w:rsidRPr="009467BF">
        <w:rPr>
          <w:rFonts w:eastAsia="DengXian"/>
          <w:i/>
          <w:iCs/>
          <w:shd w:val="clear" w:color="auto" w:fill="FFFFFF"/>
          <w:lang w:eastAsia="en-US"/>
        </w:rPr>
        <w:t>232</w:t>
      </w:r>
      <w:r w:rsidRPr="009467BF">
        <w:rPr>
          <w:rFonts w:eastAsia="DengXian"/>
          <w:shd w:val="clear" w:color="auto" w:fill="FFFFFF"/>
          <w:lang w:eastAsia="en-US"/>
        </w:rPr>
        <w:t>, 77-83.</w:t>
      </w:r>
      <w:r w:rsidRPr="009467BF">
        <w:rPr>
          <w:rFonts w:eastAsia="DengXian"/>
          <w:shd w:val="clear" w:color="auto" w:fill="FFFFFF"/>
          <w:rtl/>
          <w:lang w:eastAsia="en-US"/>
        </w:rPr>
        <w:t>‏</w:t>
      </w:r>
    </w:p>
    <w:p w14:paraId="5754DAFB" w14:textId="11CE5186" w:rsidR="00B61E06" w:rsidRPr="00127BC1" w:rsidRDefault="00B61E06" w:rsidP="009467BF">
      <w:pPr>
        <w:pStyle w:val="MDPI71References"/>
        <w:rPr>
          <w:rFonts w:asciiTheme="majorBidi" w:eastAsia="DengXian" w:hAnsiTheme="majorBidi" w:cstheme="majorBidi"/>
          <w:color w:val="5B9BD5" w:themeColor="accent1"/>
          <w:szCs w:val="18"/>
          <w:lang w:eastAsia="en-US"/>
        </w:rPr>
      </w:pPr>
      <w:r w:rsidRPr="00127BC1">
        <w:rPr>
          <w:rFonts w:asciiTheme="majorBidi" w:hAnsiTheme="majorBidi" w:cstheme="majorBidi"/>
          <w:color w:val="5B9BD5" w:themeColor="accent1"/>
          <w:szCs w:val="18"/>
          <w:shd w:val="clear" w:color="auto" w:fill="FFFFFF"/>
        </w:rPr>
        <w:t>Peterson, D.</w:t>
      </w:r>
      <w:del w:id="276" w:author="ALE editor" w:date="2019-12-22T10:42:00Z">
        <w:r w:rsidRPr="00127BC1" w:rsidDel="00646F4B">
          <w:rPr>
            <w:rFonts w:asciiTheme="majorBidi" w:hAnsiTheme="majorBidi" w:cstheme="majorBidi"/>
            <w:color w:val="5B9BD5" w:themeColor="accent1"/>
            <w:szCs w:val="18"/>
            <w:shd w:val="clear" w:color="auto" w:fill="FFFFFF"/>
          </w:rPr>
          <w:delText xml:space="preserve"> </w:delText>
        </w:r>
      </w:del>
      <w:r w:rsidRPr="00127BC1">
        <w:rPr>
          <w:rFonts w:asciiTheme="majorBidi" w:hAnsiTheme="majorBidi" w:cstheme="majorBidi"/>
          <w:color w:val="5B9BD5" w:themeColor="accent1"/>
          <w:szCs w:val="18"/>
          <w:shd w:val="clear" w:color="auto" w:fill="FFFFFF"/>
        </w:rPr>
        <w:t>J.</w:t>
      </w:r>
      <w:ins w:id="277" w:author="ALE editor" w:date="2019-12-22T10:42:00Z">
        <w:r w:rsidR="00646F4B">
          <w:rPr>
            <w:rFonts w:asciiTheme="majorBidi" w:hAnsiTheme="majorBidi" w:cstheme="majorBidi"/>
            <w:color w:val="5B9BD5" w:themeColor="accent1"/>
            <w:szCs w:val="18"/>
            <w:shd w:val="clear" w:color="auto" w:fill="FFFFFF"/>
          </w:rPr>
          <w:t>;</w:t>
        </w:r>
      </w:ins>
      <w:del w:id="278" w:author="ALE editor" w:date="2019-12-22T10:42:00Z">
        <w:r w:rsidRPr="00127BC1" w:rsidDel="00646F4B">
          <w:rPr>
            <w:rFonts w:asciiTheme="majorBidi" w:hAnsiTheme="majorBidi" w:cstheme="majorBidi"/>
            <w:color w:val="5B9BD5" w:themeColor="accent1"/>
            <w:szCs w:val="18"/>
            <w:shd w:val="clear" w:color="auto" w:fill="FFFFFF"/>
          </w:rPr>
          <w:delText>, &amp;</w:delText>
        </w:r>
      </w:del>
      <w:r w:rsidRPr="00127BC1">
        <w:rPr>
          <w:rFonts w:asciiTheme="majorBidi" w:hAnsiTheme="majorBidi" w:cstheme="majorBidi"/>
          <w:color w:val="5B9BD5" w:themeColor="accent1"/>
          <w:szCs w:val="18"/>
          <w:shd w:val="clear" w:color="auto" w:fill="FFFFFF"/>
        </w:rPr>
        <w:t xml:space="preserve"> </w:t>
      </w:r>
      <w:proofErr w:type="spellStart"/>
      <w:r w:rsidRPr="00127BC1">
        <w:rPr>
          <w:rFonts w:asciiTheme="majorBidi" w:hAnsiTheme="majorBidi" w:cstheme="majorBidi"/>
          <w:color w:val="5B9BD5" w:themeColor="accent1"/>
          <w:szCs w:val="18"/>
          <w:shd w:val="clear" w:color="auto" w:fill="FFFFFF"/>
        </w:rPr>
        <w:t>Naveh</w:t>
      </w:r>
      <w:proofErr w:type="spellEnd"/>
      <w:r w:rsidRPr="00127BC1">
        <w:rPr>
          <w:rFonts w:asciiTheme="majorBidi" w:hAnsiTheme="majorBidi" w:cstheme="majorBidi"/>
          <w:color w:val="5B9BD5" w:themeColor="accent1"/>
          <w:szCs w:val="18"/>
          <w:shd w:val="clear" w:color="auto" w:fill="FFFFFF"/>
        </w:rPr>
        <w:t xml:space="preserve">-Benjamin, M. </w:t>
      </w:r>
      <w:del w:id="279" w:author="ALE editor" w:date="2019-12-22T10:42:00Z">
        <w:r w:rsidRPr="00127BC1" w:rsidDel="00646F4B">
          <w:rPr>
            <w:rFonts w:asciiTheme="majorBidi" w:hAnsiTheme="majorBidi" w:cstheme="majorBidi"/>
            <w:color w:val="5B9BD5" w:themeColor="accent1"/>
            <w:szCs w:val="18"/>
            <w:shd w:val="clear" w:color="auto" w:fill="FFFFFF"/>
          </w:rPr>
          <w:delText xml:space="preserve">(2016). </w:delText>
        </w:r>
      </w:del>
      <w:r w:rsidRPr="00127BC1">
        <w:rPr>
          <w:rFonts w:asciiTheme="majorBidi" w:hAnsiTheme="majorBidi" w:cstheme="majorBidi"/>
          <w:color w:val="5B9BD5" w:themeColor="accent1"/>
          <w:szCs w:val="18"/>
          <w:shd w:val="clear" w:color="auto" w:fill="FFFFFF"/>
        </w:rPr>
        <w:t>The role of aging in intra-item and item-context binding processes in visual working memory. </w:t>
      </w:r>
      <w:commentRangeStart w:id="280"/>
      <w:r w:rsidRPr="00127BC1">
        <w:rPr>
          <w:rFonts w:asciiTheme="majorBidi" w:hAnsiTheme="majorBidi" w:cstheme="majorBidi"/>
          <w:i/>
          <w:iCs/>
          <w:color w:val="5B9BD5" w:themeColor="accent1"/>
          <w:szCs w:val="18"/>
          <w:shd w:val="clear" w:color="auto" w:fill="FFFFFF"/>
        </w:rPr>
        <w:t>J</w:t>
      </w:r>
      <w:ins w:id="281" w:author="ALE editor" w:date="2019-12-22T10:43:00Z">
        <w:r w:rsidR="00646F4B">
          <w:rPr>
            <w:rFonts w:asciiTheme="majorBidi" w:hAnsiTheme="majorBidi" w:cstheme="majorBidi"/>
            <w:i/>
            <w:iCs/>
            <w:color w:val="5B9BD5" w:themeColor="accent1"/>
            <w:szCs w:val="18"/>
            <w:shd w:val="clear" w:color="auto" w:fill="FFFFFF"/>
          </w:rPr>
          <w:t xml:space="preserve"> </w:t>
        </w:r>
      </w:ins>
      <w:del w:id="282" w:author="ALE editor" w:date="2019-12-22T10:43:00Z">
        <w:r w:rsidRPr="00127BC1" w:rsidDel="00646F4B">
          <w:rPr>
            <w:rFonts w:asciiTheme="majorBidi" w:hAnsiTheme="majorBidi" w:cstheme="majorBidi"/>
            <w:i/>
            <w:iCs/>
            <w:color w:val="5B9BD5" w:themeColor="accent1"/>
            <w:szCs w:val="18"/>
            <w:shd w:val="clear" w:color="auto" w:fill="FFFFFF"/>
          </w:rPr>
          <w:delText xml:space="preserve">ournal of </w:delText>
        </w:r>
      </w:del>
      <w:r w:rsidRPr="00127BC1">
        <w:rPr>
          <w:rFonts w:asciiTheme="majorBidi" w:hAnsiTheme="majorBidi" w:cstheme="majorBidi"/>
          <w:i/>
          <w:iCs/>
          <w:color w:val="5B9BD5" w:themeColor="accent1"/>
          <w:szCs w:val="18"/>
          <w:shd w:val="clear" w:color="auto" w:fill="FFFFFF"/>
        </w:rPr>
        <w:t>Exp</w:t>
      </w:r>
      <w:del w:id="283" w:author="ALE editor" w:date="2019-12-22T10:43:00Z">
        <w:r w:rsidRPr="00127BC1" w:rsidDel="00646F4B">
          <w:rPr>
            <w:rFonts w:asciiTheme="majorBidi" w:hAnsiTheme="majorBidi" w:cstheme="majorBidi"/>
            <w:i/>
            <w:iCs/>
            <w:color w:val="5B9BD5" w:themeColor="accent1"/>
            <w:szCs w:val="18"/>
            <w:shd w:val="clear" w:color="auto" w:fill="FFFFFF"/>
          </w:rPr>
          <w:delText>erimental</w:delText>
        </w:r>
      </w:del>
      <w:r w:rsidRPr="00127BC1">
        <w:rPr>
          <w:rFonts w:asciiTheme="majorBidi" w:hAnsiTheme="majorBidi" w:cstheme="majorBidi"/>
          <w:i/>
          <w:iCs/>
          <w:color w:val="5B9BD5" w:themeColor="accent1"/>
          <w:szCs w:val="18"/>
          <w:shd w:val="clear" w:color="auto" w:fill="FFFFFF"/>
        </w:rPr>
        <w:t xml:space="preserve"> Psychol</w:t>
      </w:r>
      <w:ins w:id="284" w:author="ALE editor" w:date="2019-12-22T10:44:00Z">
        <w:r w:rsidR="00646F4B">
          <w:rPr>
            <w:rFonts w:asciiTheme="majorBidi" w:hAnsiTheme="majorBidi" w:cstheme="majorBidi"/>
            <w:i/>
            <w:iCs/>
            <w:color w:val="5B9BD5" w:themeColor="accent1"/>
            <w:szCs w:val="18"/>
            <w:shd w:val="clear" w:color="auto" w:fill="FFFFFF"/>
          </w:rPr>
          <w:t xml:space="preserve"> </w:t>
        </w:r>
      </w:ins>
      <w:del w:id="285" w:author="ALE editor" w:date="2019-12-22T10:43:00Z">
        <w:r w:rsidRPr="00127BC1" w:rsidDel="00646F4B">
          <w:rPr>
            <w:rFonts w:asciiTheme="majorBidi" w:hAnsiTheme="majorBidi" w:cstheme="majorBidi"/>
            <w:i/>
            <w:iCs/>
            <w:color w:val="5B9BD5" w:themeColor="accent1"/>
            <w:szCs w:val="18"/>
            <w:shd w:val="clear" w:color="auto" w:fill="FFFFFF"/>
          </w:rPr>
          <w:delText>ogy</w:delText>
        </w:r>
        <w:commentRangeEnd w:id="280"/>
        <w:r w:rsidR="00646F4B" w:rsidDel="00646F4B">
          <w:rPr>
            <w:rStyle w:val="CommentReference"/>
            <w:rFonts w:ascii="Times New Roman" w:hAnsi="Times New Roman"/>
            <w:snapToGrid/>
            <w:lang w:bidi="ar-SA"/>
          </w:rPr>
          <w:commentReference w:id="280"/>
        </w:r>
        <w:r w:rsidRPr="00127BC1" w:rsidDel="00646F4B">
          <w:rPr>
            <w:rFonts w:asciiTheme="majorBidi" w:hAnsiTheme="majorBidi" w:cstheme="majorBidi"/>
            <w:i/>
            <w:iCs/>
            <w:color w:val="5B9BD5" w:themeColor="accent1"/>
            <w:szCs w:val="18"/>
            <w:shd w:val="clear" w:color="auto" w:fill="FFFFFF"/>
          </w:rPr>
          <w:delText xml:space="preserve">: </w:delText>
        </w:r>
      </w:del>
      <w:r w:rsidRPr="00127BC1">
        <w:rPr>
          <w:rFonts w:asciiTheme="majorBidi" w:hAnsiTheme="majorBidi" w:cstheme="majorBidi"/>
          <w:i/>
          <w:iCs/>
          <w:color w:val="5B9BD5" w:themeColor="accent1"/>
          <w:szCs w:val="18"/>
          <w:shd w:val="clear" w:color="auto" w:fill="FFFFFF"/>
        </w:rPr>
        <w:t>Learn</w:t>
      </w:r>
      <w:del w:id="286" w:author="ALE editor" w:date="2019-12-22T10:44:00Z">
        <w:r w:rsidRPr="00127BC1" w:rsidDel="00646F4B">
          <w:rPr>
            <w:rFonts w:asciiTheme="majorBidi" w:hAnsiTheme="majorBidi" w:cstheme="majorBidi"/>
            <w:i/>
            <w:iCs/>
            <w:color w:val="5B9BD5" w:themeColor="accent1"/>
            <w:szCs w:val="18"/>
            <w:shd w:val="clear" w:color="auto" w:fill="FFFFFF"/>
          </w:rPr>
          <w:delText>ing, Memory, and Cognition</w:delText>
        </w:r>
        <w:r w:rsidRPr="00127BC1" w:rsidDel="00646F4B">
          <w:rPr>
            <w:rFonts w:asciiTheme="majorBidi" w:hAnsiTheme="majorBidi" w:cstheme="majorBidi"/>
            <w:color w:val="5B9BD5" w:themeColor="accent1"/>
            <w:szCs w:val="18"/>
            <w:shd w:val="clear" w:color="auto" w:fill="FFFFFF"/>
          </w:rPr>
          <w:delText>,</w:delText>
        </w:r>
      </w:del>
      <w:r w:rsidRPr="00127BC1">
        <w:rPr>
          <w:rFonts w:asciiTheme="majorBidi" w:hAnsiTheme="majorBidi" w:cstheme="majorBidi"/>
          <w:color w:val="5B9BD5" w:themeColor="accent1"/>
          <w:szCs w:val="18"/>
          <w:shd w:val="clear" w:color="auto" w:fill="FFFFFF"/>
        </w:rPr>
        <w:t> </w:t>
      </w:r>
      <w:ins w:id="287" w:author="ALE editor" w:date="2019-12-22T10:42:00Z">
        <w:r w:rsidR="00646F4B" w:rsidRPr="00646F4B">
          <w:rPr>
            <w:rFonts w:asciiTheme="majorBidi" w:hAnsiTheme="majorBidi" w:cstheme="majorBidi"/>
            <w:b/>
            <w:bCs/>
            <w:color w:val="5B9BD5" w:themeColor="accent1"/>
            <w:szCs w:val="18"/>
            <w:shd w:val="clear" w:color="auto" w:fill="FFFFFF"/>
            <w:rPrChange w:id="288" w:author="ALE editor" w:date="2019-12-22T10:42:00Z">
              <w:rPr>
                <w:rFonts w:asciiTheme="majorBidi" w:hAnsiTheme="majorBidi" w:cstheme="majorBidi"/>
                <w:color w:val="5B9BD5" w:themeColor="accent1"/>
                <w:szCs w:val="18"/>
                <w:shd w:val="clear" w:color="auto" w:fill="FFFFFF"/>
              </w:rPr>
            </w:rPrChange>
          </w:rPr>
          <w:t>2016</w:t>
        </w:r>
        <w:r w:rsidR="00646F4B">
          <w:rPr>
            <w:rFonts w:asciiTheme="majorBidi" w:hAnsiTheme="majorBidi" w:cstheme="majorBidi"/>
            <w:color w:val="5B9BD5" w:themeColor="accent1"/>
            <w:szCs w:val="18"/>
            <w:shd w:val="clear" w:color="auto" w:fill="FFFFFF"/>
          </w:rPr>
          <w:t xml:space="preserve">, </w:t>
        </w:r>
      </w:ins>
      <w:r w:rsidRPr="00127BC1">
        <w:rPr>
          <w:rFonts w:asciiTheme="majorBidi" w:hAnsiTheme="majorBidi" w:cstheme="majorBidi"/>
          <w:i/>
          <w:iCs/>
          <w:color w:val="5B9BD5" w:themeColor="accent1"/>
          <w:szCs w:val="18"/>
          <w:shd w:val="clear" w:color="auto" w:fill="FFFFFF"/>
        </w:rPr>
        <w:t>42</w:t>
      </w:r>
      <w:del w:id="289" w:author="ALE editor" w:date="2019-12-22T10:42:00Z">
        <w:r w:rsidRPr="00127BC1" w:rsidDel="00646F4B">
          <w:rPr>
            <w:rFonts w:asciiTheme="majorBidi" w:hAnsiTheme="majorBidi" w:cstheme="majorBidi"/>
            <w:color w:val="5B9BD5" w:themeColor="accent1"/>
            <w:szCs w:val="18"/>
            <w:shd w:val="clear" w:color="auto" w:fill="FFFFFF"/>
          </w:rPr>
          <w:delText>(11)</w:delText>
        </w:r>
      </w:del>
      <w:r w:rsidRPr="00127BC1">
        <w:rPr>
          <w:rFonts w:asciiTheme="majorBidi" w:hAnsiTheme="majorBidi" w:cstheme="majorBidi"/>
          <w:color w:val="5B9BD5" w:themeColor="accent1"/>
          <w:szCs w:val="18"/>
          <w:shd w:val="clear" w:color="auto" w:fill="FFFFFF"/>
        </w:rPr>
        <w:t>, 1713.</w:t>
      </w:r>
      <w:r w:rsidRPr="00127BC1">
        <w:rPr>
          <w:rFonts w:asciiTheme="majorBidi" w:hAnsiTheme="majorBidi" w:cstheme="majorBidi"/>
          <w:color w:val="5B9BD5" w:themeColor="accent1"/>
          <w:szCs w:val="18"/>
          <w:shd w:val="clear" w:color="auto" w:fill="FFFFFF"/>
          <w:rtl/>
        </w:rPr>
        <w:t>‏</w:t>
      </w:r>
      <w:r w:rsidRPr="00127BC1">
        <w:rPr>
          <w:rFonts w:asciiTheme="majorBidi" w:eastAsia="DengXian" w:hAnsiTheme="majorBidi" w:cstheme="majorBidi"/>
          <w:color w:val="5B9BD5" w:themeColor="accent1"/>
          <w:szCs w:val="18"/>
          <w:shd w:val="clear" w:color="auto" w:fill="FFFFFF"/>
          <w:lang w:eastAsia="en-US"/>
        </w:rPr>
        <w:t xml:space="preserve"> </w:t>
      </w:r>
    </w:p>
    <w:p w14:paraId="61BD25DD" w14:textId="3B80CD68" w:rsidR="006F2BFA" w:rsidRPr="009467BF" w:rsidRDefault="006F2BFA" w:rsidP="009467BF">
      <w:pPr>
        <w:pStyle w:val="MDPI71References"/>
        <w:rPr>
          <w:rFonts w:eastAsia="DengXian"/>
          <w:color w:val="auto"/>
          <w:lang w:eastAsia="en-US"/>
        </w:rPr>
      </w:pPr>
      <w:r w:rsidRPr="00B61E06">
        <w:rPr>
          <w:rFonts w:asciiTheme="majorBidi" w:eastAsia="DengXian" w:hAnsiTheme="majorBidi" w:cstheme="majorBidi"/>
          <w:szCs w:val="18"/>
          <w:shd w:val="clear" w:color="auto" w:fill="FFFFFF"/>
          <w:lang w:eastAsia="en-US"/>
        </w:rPr>
        <w:lastRenderedPageBreak/>
        <w:t xml:space="preserve">Postma, A., </w:t>
      </w:r>
      <w:proofErr w:type="spellStart"/>
      <w:r w:rsidRPr="00B61E06">
        <w:rPr>
          <w:rFonts w:asciiTheme="majorBidi" w:eastAsia="DengXian" w:hAnsiTheme="majorBidi" w:cstheme="majorBidi"/>
          <w:szCs w:val="18"/>
          <w:shd w:val="clear" w:color="auto" w:fill="FFFFFF"/>
          <w:lang w:eastAsia="en-US"/>
        </w:rPr>
        <w:t>Kessels</w:t>
      </w:r>
      <w:proofErr w:type="spellEnd"/>
      <w:r w:rsidRPr="00B61E06">
        <w:rPr>
          <w:rFonts w:asciiTheme="majorBidi" w:eastAsia="DengXian" w:hAnsiTheme="majorBidi" w:cstheme="majorBidi"/>
          <w:szCs w:val="18"/>
          <w:shd w:val="clear" w:color="auto" w:fill="FFFFFF"/>
          <w:lang w:eastAsia="en-US"/>
        </w:rPr>
        <w:t xml:space="preserve">, R. P., &amp; van </w:t>
      </w:r>
      <w:proofErr w:type="spellStart"/>
      <w:r w:rsidRPr="00B61E06">
        <w:rPr>
          <w:rFonts w:asciiTheme="majorBidi" w:eastAsia="DengXian" w:hAnsiTheme="majorBidi" w:cstheme="majorBidi"/>
          <w:szCs w:val="18"/>
          <w:shd w:val="clear" w:color="auto" w:fill="FFFFFF"/>
          <w:lang w:eastAsia="en-US"/>
        </w:rPr>
        <w:t>Asselen</w:t>
      </w:r>
      <w:proofErr w:type="spellEnd"/>
      <w:r w:rsidRPr="00B61E06">
        <w:rPr>
          <w:rFonts w:asciiTheme="majorBidi" w:eastAsia="DengXian" w:hAnsiTheme="majorBidi" w:cstheme="majorBidi"/>
          <w:szCs w:val="18"/>
          <w:shd w:val="clear" w:color="auto" w:fill="FFFFFF"/>
          <w:lang w:eastAsia="en-US"/>
        </w:rPr>
        <w:t>, M. (2008).</w:t>
      </w:r>
      <w:r w:rsidRPr="009467BF">
        <w:rPr>
          <w:rFonts w:eastAsia="DengXian"/>
          <w:shd w:val="clear" w:color="auto" w:fill="FFFFFF"/>
          <w:lang w:eastAsia="en-US"/>
        </w:rPr>
        <w:t xml:space="preserve"> How the brain remembers and forgets</w:t>
      </w:r>
      <w:r w:rsidRPr="009467BF">
        <w:rPr>
          <w:rFonts w:eastAsia="DengXian"/>
          <w:shd w:val="clear" w:color="auto" w:fill="FFFFFF"/>
          <w:lang w:eastAsia="en-US"/>
        </w:rPr>
        <w:tab/>
        <w:t xml:space="preserve"> where things are: The neurocognition of object–location memory. </w:t>
      </w:r>
      <w:r w:rsidRPr="009467BF">
        <w:rPr>
          <w:rFonts w:eastAsia="DengXian"/>
          <w:i/>
          <w:iCs/>
          <w:shd w:val="clear" w:color="auto" w:fill="FFFFFF"/>
          <w:lang w:eastAsia="en-US"/>
        </w:rPr>
        <w:t>Neuroscience &amp;</w:t>
      </w:r>
      <w:r w:rsidRPr="009467BF">
        <w:rPr>
          <w:rFonts w:eastAsia="DengXian"/>
          <w:i/>
          <w:iCs/>
          <w:shd w:val="clear" w:color="auto" w:fill="FFFFFF"/>
          <w:lang w:eastAsia="en-US"/>
        </w:rPr>
        <w:tab/>
        <w:t xml:space="preserve"> Biobehavioral Reviews</w:t>
      </w:r>
      <w:r w:rsidRPr="009467BF">
        <w:rPr>
          <w:rFonts w:eastAsia="DengXian"/>
          <w:shd w:val="clear" w:color="auto" w:fill="FFFFFF"/>
          <w:lang w:eastAsia="en-US"/>
        </w:rPr>
        <w:t>, </w:t>
      </w:r>
      <w:r w:rsidRPr="009467BF">
        <w:rPr>
          <w:rFonts w:eastAsia="DengXian"/>
          <w:i/>
          <w:iCs/>
          <w:shd w:val="clear" w:color="auto" w:fill="FFFFFF"/>
          <w:lang w:eastAsia="en-US"/>
        </w:rPr>
        <w:t>32</w:t>
      </w:r>
      <w:r w:rsidRPr="009467BF">
        <w:rPr>
          <w:rFonts w:eastAsia="DengXian"/>
          <w:shd w:val="clear" w:color="auto" w:fill="FFFFFF"/>
          <w:lang w:eastAsia="en-US"/>
        </w:rPr>
        <w:t>, 1339-1345.</w:t>
      </w:r>
      <w:r w:rsidRPr="009467BF">
        <w:rPr>
          <w:rFonts w:eastAsia="DengXian"/>
          <w:shd w:val="clear" w:color="auto" w:fill="FFFFFF"/>
          <w:rtl/>
          <w:lang w:eastAsia="en-US"/>
        </w:rPr>
        <w:t>‏</w:t>
      </w:r>
      <w:r w:rsidRPr="009467BF">
        <w:rPr>
          <w:rFonts w:eastAsia="DengXian"/>
          <w:color w:val="auto"/>
          <w:lang w:eastAsia="en-US"/>
        </w:rPr>
        <w:t xml:space="preserve"> </w:t>
      </w:r>
    </w:p>
    <w:p w14:paraId="306286CC" w14:textId="77777777" w:rsidR="006F2BFA" w:rsidRPr="009467BF" w:rsidRDefault="006F2BFA" w:rsidP="009467BF">
      <w:pPr>
        <w:pStyle w:val="MDPI71References"/>
        <w:rPr>
          <w:rFonts w:eastAsia="DengXian"/>
          <w:lang w:eastAsia="en-US"/>
        </w:rPr>
      </w:pPr>
      <w:r w:rsidRPr="009467BF">
        <w:rPr>
          <w:rFonts w:eastAsia="DengXian"/>
          <w:lang w:eastAsia="en-US"/>
        </w:rPr>
        <w:t xml:space="preserve">Robertson, I. H., &amp; O’Connell, R. G. (2010). Vigilant attention. In A. C. </w:t>
      </w:r>
      <w:proofErr w:type="spellStart"/>
      <w:r w:rsidRPr="009467BF">
        <w:rPr>
          <w:rFonts w:eastAsia="DengXian"/>
          <w:lang w:eastAsia="en-US"/>
        </w:rPr>
        <w:t>Nobre</w:t>
      </w:r>
      <w:proofErr w:type="spellEnd"/>
      <w:r w:rsidRPr="009467BF">
        <w:rPr>
          <w:rFonts w:eastAsia="DengXian"/>
          <w:lang w:eastAsia="en-US"/>
        </w:rPr>
        <w:t xml:space="preserve"> &amp; J. T. </w:t>
      </w:r>
      <w:proofErr w:type="spellStart"/>
      <w:r w:rsidRPr="009467BF">
        <w:rPr>
          <w:rFonts w:eastAsia="DengXian"/>
          <w:lang w:eastAsia="en-US"/>
        </w:rPr>
        <w:t>Coull</w:t>
      </w:r>
      <w:proofErr w:type="spellEnd"/>
      <w:r w:rsidRPr="009467BF">
        <w:rPr>
          <w:rFonts w:eastAsia="DengXian"/>
          <w:lang w:eastAsia="en-US"/>
        </w:rPr>
        <w:t xml:space="preserve"> </w:t>
      </w:r>
      <w:r w:rsidRPr="009467BF">
        <w:rPr>
          <w:rFonts w:eastAsia="DengXian"/>
          <w:lang w:eastAsia="en-US"/>
        </w:rPr>
        <w:tab/>
        <w:t xml:space="preserve">(Eds.), </w:t>
      </w:r>
      <w:r w:rsidRPr="009467BF">
        <w:rPr>
          <w:rFonts w:eastAsia="DengXian"/>
          <w:i/>
          <w:iCs/>
          <w:lang w:eastAsia="en-US"/>
        </w:rPr>
        <w:t xml:space="preserve">Attention and time </w:t>
      </w:r>
      <w:r w:rsidRPr="009467BF">
        <w:rPr>
          <w:rFonts w:eastAsia="DengXian"/>
          <w:lang w:eastAsia="en-US"/>
        </w:rPr>
        <w:t xml:space="preserve">(pp. 79–88). Oxford, UK: Oxford University Press. </w:t>
      </w:r>
      <w:r w:rsidRPr="009467BF">
        <w:rPr>
          <w:rFonts w:eastAsia="DengXian"/>
          <w:lang w:eastAsia="en-US"/>
        </w:rPr>
        <w:tab/>
      </w:r>
      <w:hyperlink r:id="rId18" w:history="1">
        <w:r w:rsidRPr="009467BF">
          <w:rPr>
            <w:rFonts w:eastAsia="DengXian"/>
            <w:color w:val="0563C1"/>
            <w:u w:val="single"/>
            <w:lang w:eastAsia="en-US"/>
          </w:rPr>
          <w:t>http://dx.doi.org/10.1093/acprof:oso/9780199563456.003.0006</w:t>
        </w:r>
      </w:hyperlink>
    </w:p>
    <w:p w14:paraId="4EDA0F15" w14:textId="77777777" w:rsidR="006F2BFA" w:rsidRPr="009467BF" w:rsidRDefault="006F2BFA" w:rsidP="009467BF">
      <w:pPr>
        <w:pStyle w:val="MDPI71References"/>
        <w:rPr>
          <w:rFonts w:eastAsia="DengXian"/>
          <w:color w:val="auto"/>
          <w:lang w:eastAsia="en-US"/>
        </w:rPr>
      </w:pPr>
      <w:r w:rsidRPr="009467BF">
        <w:rPr>
          <w:rFonts w:eastAsia="DengXian"/>
          <w:shd w:val="clear" w:color="auto" w:fill="FFFFFF"/>
          <w:lang w:eastAsia="en-US"/>
        </w:rPr>
        <w:t xml:space="preserve">Rosen, A. C., </w:t>
      </w:r>
      <w:proofErr w:type="spellStart"/>
      <w:r w:rsidRPr="009467BF">
        <w:rPr>
          <w:rFonts w:eastAsia="DengXian"/>
          <w:shd w:val="clear" w:color="auto" w:fill="FFFFFF"/>
          <w:lang w:eastAsia="en-US"/>
        </w:rPr>
        <w:t>Prull</w:t>
      </w:r>
      <w:proofErr w:type="spellEnd"/>
      <w:r w:rsidRPr="009467BF">
        <w:rPr>
          <w:rFonts w:eastAsia="DengXian"/>
          <w:shd w:val="clear" w:color="auto" w:fill="FFFFFF"/>
          <w:lang w:eastAsia="en-US"/>
        </w:rPr>
        <w:t xml:space="preserve">, M. W., O'Hara, R., Race, E. A., Desmond, J. E., Glover, G. H., ... &amp; </w:t>
      </w:r>
      <w:r w:rsidRPr="009467BF">
        <w:rPr>
          <w:rFonts w:eastAsia="DengXian"/>
          <w:shd w:val="clear" w:color="auto" w:fill="FFFFFF"/>
          <w:lang w:eastAsia="en-US"/>
        </w:rPr>
        <w:tab/>
      </w:r>
      <w:proofErr w:type="spellStart"/>
      <w:r w:rsidRPr="009467BF">
        <w:rPr>
          <w:rFonts w:eastAsia="DengXian"/>
          <w:shd w:val="clear" w:color="auto" w:fill="FFFFFF"/>
          <w:lang w:eastAsia="en-US"/>
        </w:rPr>
        <w:t>Gabrieli</w:t>
      </w:r>
      <w:proofErr w:type="spellEnd"/>
      <w:r w:rsidRPr="009467BF">
        <w:rPr>
          <w:rFonts w:eastAsia="DengXian"/>
          <w:shd w:val="clear" w:color="auto" w:fill="FFFFFF"/>
          <w:lang w:eastAsia="en-US"/>
        </w:rPr>
        <w:t xml:space="preserve">, J. D. (2002). Variable effects of aging on frontal lobe contributions to </w:t>
      </w:r>
      <w:r w:rsidRPr="009467BF">
        <w:rPr>
          <w:rFonts w:eastAsia="DengXian"/>
          <w:shd w:val="clear" w:color="auto" w:fill="FFFFFF"/>
          <w:lang w:eastAsia="en-US"/>
        </w:rPr>
        <w:tab/>
        <w:t>memory. </w:t>
      </w:r>
      <w:proofErr w:type="spellStart"/>
      <w:r w:rsidRPr="009467BF">
        <w:rPr>
          <w:rFonts w:eastAsia="DengXian"/>
          <w:i/>
          <w:iCs/>
          <w:shd w:val="clear" w:color="auto" w:fill="FFFFFF"/>
          <w:lang w:eastAsia="en-US"/>
        </w:rPr>
        <w:t>Neuroreport</w:t>
      </w:r>
      <w:proofErr w:type="spellEnd"/>
      <w:r w:rsidRPr="009467BF">
        <w:rPr>
          <w:rFonts w:eastAsia="DengXian"/>
          <w:shd w:val="clear" w:color="auto" w:fill="FFFFFF"/>
          <w:lang w:eastAsia="en-US"/>
        </w:rPr>
        <w:t>, </w:t>
      </w:r>
      <w:r w:rsidRPr="009467BF">
        <w:rPr>
          <w:rFonts w:eastAsia="DengXian"/>
          <w:i/>
          <w:iCs/>
          <w:shd w:val="clear" w:color="auto" w:fill="FFFFFF"/>
          <w:lang w:eastAsia="en-US"/>
        </w:rPr>
        <w:t>13</w:t>
      </w:r>
      <w:r w:rsidRPr="009467BF">
        <w:rPr>
          <w:rFonts w:eastAsia="DengXian"/>
          <w:shd w:val="clear" w:color="auto" w:fill="FFFFFF"/>
          <w:lang w:eastAsia="en-US"/>
        </w:rPr>
        <w:t>, 2425-2428.</w:t>
      </w:r>
      <w:r w:rsidRPr="009467BF">
        <w:rPr>
          <w:rFonts w:eastAsia="DengXian"/>
          <w:shd w:val="clear" w:color="auto" w:fill="FFFFFF"/>
          <w:rtl/>
          <w:lang w:eastAsia="en-US"/>
        </w:rPr>
        <w:t>‏</w:t>
      </w:r>
    </w:p>
    <w:p w14:paraId="1E8183B4" w14:textId="77777777" w:rsidR="006F2BFA" w:rsidRPr="009467BF" w:rsidRDefault="006F2BFA" w:rsidP="009467BF">
      <w:pPr>
        <w:pStyle w:val="MDPI71References"/>
        <w:rPr>
          <w:rFonts w:eastAsia="DengXian"/>
          <w:color w:val="auto"/>
          <w:lang w:eastAsia="en-US"/>
        </w:rPr>
      </w:pPr>
      <w:proofErr w:type="spellStart"/>
      <w:r w:rsidRPr="009467BF">
        <w:rPr>
          <w:rFonts w:eastAsia="DengXian"/>
          <w:shd w:val="clear" w:color="auto" w:fill="FFFFFF"/>
          <w:lang w:eastAsia="en-US"/>
        </w:rPr>
        <w:t>Shadoin</w:t>
      </w:r>
      <w:proofErr w:type="spellEnd"/>
      <w:r w:rsidRPr="009467BF">
        <w:rPr>
          <w:rFonts w:eastAsia="DengXian"/>
          <w:shd w:val="clear" w:color="auto" w:fill="FFFFFF"/>
          <w:lang w:eastAsia="en-US"/>
        </w:rPr>
        <w:t xml:space="preserve">, A. L., &amp; Ellis, N. R. (1992). Automatic processing of memory for spatial </w:t>
      </w:r>
      <w:r w:rsidRPr="009467BF">
        <w:rPr>
          <w:rFonts w:eastAsia="DengXian"/>
          <w:shd w:val="clear" w:color="auto" w:fill="FFFFFF"/>
          <w:lang w:eastAsia="en-US"/>
        </w:rPr>
        <w:tab/>
        <w:t>location. </w:t>
      </w:r>
      <w:r w:rsidRPr="009467BF">
        <w:rPr>
          <w:rFonts w:eastAsia="DengXian"/>
          <w:i/>
          <w:iCs/>
          <w:shd w:val="clear" w:color="auto" w:fill="FFFFFF"/>
          <w:lang w:eastAsia="en-US"/>
        </w:rPr>
        <w:t>Bulletin of the Psychonomic Society</w:t>
      </w:r>
      <w:r w:rsidRPr="009467BF">
        <w:rPr>
          <w:rFonts w:eastAsia="DengXian"/>
          <w:shd w:val="clear" w:color="auto" w:fill="FFFFFF"/>
          <w:lang w:eastAsia="en-US"/>
        </w:rPr>
        <w:t>, </w:t>
      </w:r>
      <w:r w:rsidRPr="009467BF">
        <w:rPr>
          <w:rFonts w:eastAsia="DengXian"/>
          <w:i/>
          <w:iCs/>
          <w:shd w:val="clear" w:color="auto" w:fill="FFFFFF"/>
          <w:lang w:eastAsia="en-US"/>
        </w:rPr>
        <w:t>30</w:t>
      </w:r>
      <w:r w:rsidRPr="009467BF">
        <w:rPr>
          <w:rFonts w:eastAsia="DengXian"/>
          <w:shd w:val="clear" w:color="auto" w:fill="FFFFFF"/>
          <w:lang w:eastAsia="en-US"/>
        </w:rPr>
        <w:t>, 55-57.</w:t>
      </w:r>
      <w:r w:rsidRPr="009467BF">
        <w:rPr>
          <w:rFonts w:eastAsia="DengXian"/>
          <w:shd w:val="clear" w:color="auto" w:fill="FFFFFF"/>
          <w:rtl/>
          <w:lang w:eastAsia="en-US"/>
        </w:rPr>
        <w:t>‏</w:t>
      </w:r>
    </w:p>
    <w:p w14:paraId="69A65985" w14:textId="77777777" w:rsidR="006F2BFA" w:rsidRPr="009467BF" w:rsidRDefault="006F2BFA" w:rsidP="009467BF">
      <w:pPr>
        <w:pStyle w:val="MDPI71References"/>
        <w:rPr>
          <w:rFonts w:eastAsia="DengXian"/>
          <w:lang w:eastAsia="en-US"/>
        </w:rPr>
      </w:pPr>
      <w:r w:rsidRPr="009467BF">
        <w:rPr>
          <w:rFonts w:eastAsia="DengXian"/>
          <w:lang w:eastAsia="en-US"/>
        </w:rPr>
        <w:t xml:space="preserve">Smith, E. E., </w:t>
      </w:r>
      <w:proofErr w:type="spellStart"/>
      <w:r w:rsidRPr="009467BF">
        <w:rPr>
          <w:rFonts w:eastAsia="DengXian"/>
          <w:lang w:eastAsia="en-US"/>
        </w:rPr>
        <w:t>Jonides</w:t>
      </w:r>
      <w:proofErr w:type="spellEnd"/>
      <w:r w:rsidRPr="009467BF">
        <w:rPr>
          <w:rFonts w:eastAsia="DengXian"/>
          <w:lang w:eastAsia="en-US"/>
        </w:rPr>
        <w:t xml:space="preserve"> J., &amp; </w:t>
      </w:r>
      <w:proofErr w:type="spellStart"/>
      <w:r w:rsidRPr="009467BF">
        <w:rPr>
          <w:rFonts w:eastAsia="DengXian"/>
          <w:lang w:eastAsia="en-US"/>
        </w:rPr>
        <w:t>Koeppe</w:t>
      </w:r>
      <w:proofErr w:type="spellEnd"/>
      <w:r w:rsidRPr="009467BF">
        <w:rPr>
          <w:rFonts w:eastAsia="DengXian"/>
          <w:lang w:eastAsia="en-US"/>
        </w:rPr>
        <w:t>, R. A. (1996) Dissociating verbal and spatial working</w:t>
      </w:r>
      <w:r w:rsidRPr="009467BF">
        <w:rPr>
          <w:rFonts w:eastAsia="DengXian"/>
          <w:lang w:eastAsia="en-US"/>
        </w:rPr>
        <w:tab/>
      </w:r>
      <w:r w:rsidRPr="009467BF">
        <w:rPr>
          <w:rFonts w:eastAsia="DengXian"/>
          <w:lang w:eastAsia="en-US"/>
        </w:rPr>
        <w:tab/>
        <w:t xml:space="preserve"> memory using PET. </w:t>
      </w:r>
      <w:r w:rsidRPr="009467BF">
        <w:rPr>
          <w:rFonts w:eastAsia="DengXian"/>
          <w:i/>
          <w:iCs/>
          <w:lang w:eastAsia="en-US"/>
        </w:rPr>
        <w:t>Cerebral Cortex, 6</w:t>
      </w:r>
      <w:r w:rsidRPr="009467BF">
        <w:rPr>
          <w:rFonts w:eastAsia="DengXian"/>
          <w:lang w:eastAsia="en-US"/>
        </w:rPr>
        <w:t>, 11–20.</w:t>
      </w:r>
    </w:p>
    <w:p w14:paraId="2DC527F2" w14:textId="06F9C267" w:rsidR="006F2BFA" w:rsidRDefault="006F2BFA" w:rsidP="009467BF">
      <w:pPr>
        <w:pStyle w:val="MDPI71References"/>
        <w:rPr>
          <w:rFonts w:eastAsia="DengXian"/>
          <w:lang w:eastAsia="en-US"/>
        </w:rPr>
      </w:pPr>
      <w:r w:rsidRPr="009467BF">
        <w:rPr>
          <w:rFonts w:eastAsia="DengXian"/>
          <w:lang w:eastAsia="en-US"/>
        </w:rPr>
        <w:t>Szymanski, K. F., &amp; MacLeod, C. M. (1996). Manipulation of attention at study affects an</w:t>
      </w:r>
      <w:r w:rsidRPr="009467BF">
        <w:rPr>
          <w:rFonts w:eastAsia="DengXian"/>
          <w:lang w:eastAsia="en-US"/>
        </w:rPr>
        <w:tab/>
        <w:t xml:space="preserve"> explicit but not an implicit test of memory. </w:t>
      </w:r>
      <w:r w:rsidRPr="009467BF">
        <w:rPr>
          <w:rFonts w:eastAsia="DengXian"/>
          <w:i/>
          <w:iCs/>
          <w:lang w:eastAsia="en-US"/>
        </w:rPr>
        <w:t>Consciousness and Cognition, 5</w:t>
      </w:r>
      <w:r w:rsidRPr="009467BF">
        <w:rPr>
          <w:rFonts w:eastAsia="DengXian"/>
          <w:lang w:eastAsia="en-US"/>
        </w:rPr>
        <w:t>, 165–</w:t>
      </w:r>
      <w:r w:rsidRPr="009467BF">
        <w:rPr>
          <w:rFonts w:eastAsia="DengXian"/>
          <w:lang w:eastAsia="en-US"/>
        </w:rPr>
        <w:tab/>
        <w:t>175.</w:t>
      </w:r>
    </w:p>
    <w:p w14:paraId="1921849C" w14:textId="77777777" w:rsidR="00AF4E5D" w:rsidRPr="00AF4E5D" w:rsidRDefault="00AF4E5D" w:rsidP="009467BF">
      <w:pPr>
        <w:pStyle w:val="MDPI71References"/>
        <w:rPr>
          <w:rFonts w:asciiTheme="majorBidi" w:eastAsia="DengXian" w:hAnsiTheme="majorBidi" w:cstheme="majorBidi"/>
          <w:color w:val="5B9BD5" w:themeColor="accent1"/>
          <w:lang w:eastAsia="en-US"/>
        </w:rPr>
      </w:pPr>
      <w:r w:rsidRPr="00AF4E5D">
        <w:rPr>
          <w:rFonts w:eastAsia="SimSun"/>
        </w:rPr>
        <w:t xml:space="preserve">Tales A, </w:t>
      </w:r>
      <w:proofErr w:type="spellStart"/>
      <w:r w:rsidRPr="00AF4E5D">
        <w:rPr>
          <w:rFonts w:eastAsia="SimSun"/>
        </w:rPr>
        <w:t>Leonards</w:t>
      </w:r>
      <w:proofErr w:type="spellEnd"/>
      <w:r w:rsidRPr="00AF4E5D">
        <w:rPr>
          <w:rFonts w:eastAsia="SimSun"/>
        </w:rPr>
        <w:t xml:space="preserve"> U, </w:t>
      </w:r>
      <w:proofErr w:type="spellStart"/>
      <w:r w:rsidRPr="00AF4E5D">
        <w:rPr>
          <w:rFonts w:eastAsia="SimSun"/>
        </w:rPr>
        <w:t>Bompas</w:t>
      </w:r>
      <w:proofErr w:type="spellEnd"/>
      <w:r w:rsidRPr="00AF4E5D">
        <w:rPr>
          <w:rFonts w:eastAsia="SimSun"/>
        </w:rPr>
        <w:t xml:space="preserve"> A, Snowden RJ, Philips M, Porter G, Haworth J, Wilcock G, Bayer A (2012) Intra-individual reaction time variability in amnestic mild cognitive impairment: a precursor to dementia? J </w:t>
      </w:r>
      <w:proofErr w:type="spellStart"/>
      <w:r w:rsidRPr="00AF4E5D">
        <w:rPr>
          <w:rFonts w:eastAsia="SimSun"/>
        </w:rPr>
        <w:t>Alzheimers</w:t>
      </w:r>
      <w:proofErr w:type="spellEnd"/>
      <w:r w:rsidRPr="00AF4E5D">
        <w:rPr>
          <w:rFonts w:eastAsia="SimSun"/>
        </w:rPr>
        <w:t xml:space="preserve"> Dis 32:457–466</w:t>
      </w:r>
    </w:p>
    <w:p w14:paraId="36A397CD" w14:textId="51A5122B" w:rsidR="00FA0276" w:rsidRPr="00FA0276" w:rsidRDefault="00FA0276" w:rsidP="009467BF">
      <w:pPr>
        <w:pStyle w:val="MDPI71References"/>
        <w:rPr>
          <w:rFonts w:asciiTheme="majorBidi" w:eastAsia="DengXian" w:hAnsiTheme="majorBidi" w:cstheme="majorBidi"/>
          <w:color w:val="5B9BD5" w:themeColor="accent1"/>
          <w:lang w:eastAsia="en-US"/>
        </w:rPr>
      </w:pPr>
      <w:r w:rsidRPr="00FA0276">
        <w:rPr>
          <w:rFonts w:asciiTheme="majorBidi" w:hAnsiTheme="majorBidi" w:cstheme="majorBidi"/>
          <w:color w:val="5B9BD5" w:themeColor="accent1"/>
          <w:sz w:val="20"/>
          <w:shd w:val="clear" w:color="auto" w:fill="FFFFFF"/>
        </w:rPr>
        <w:t>Treisman, A.</w:t>
      </w:r>
      <w:ins w:id="290" w:author="ALE editor" w:date="2019-12-22T10:44:00Z">
        <w:r w:rsidR="00646F4B">
          <w:rPr>
            <w:rFonts w:asciiTheme="majorBidi" w:hAnsiTheme="majorBidi" w:cstheme="majorBidi"/>
            <w:color w:val="5B9BD5" w:themeColor="accent1"/>
            <w:sz w:val="20"/>
            <w:shd w:val="clear" w:color="auto" w:fill="FFFFFF"/>
          </w:rPr>
          <w:t>;</w:t>
        </w:r>
      </w:ins>
      <w:del w:id="291" w:author="ALE editor" w:date="2019-12-22T10:44:00Z">
        <w:r w:rsidRPr="00FA0276" w:rsidDel="00646F4B">
          <w:rPr>
            <w:rFonts w:asciiTheme="majorBidi" w:hAnsiTheme="majorBidi" w:cstheme="majorBidi"/>
            <w:color w:val="5B9BD5" w:themeColor="accent1"/>
            <w:sz w:val="20"/>
            <w:shd w:val="clear" w:color="auto" w:fill="FFFFFF"/>
          </w:rPr>
          <w:delText>, &amp;</w:delText>
        </w:r>
      </w:del>
      <w:r w:rsidRPr="00FA0276">
        <w:rPr>
          <w:rFonts w:asciiTheme="majorBidi" w:hAnsiTheme="majorBidi" w:cstheme="majorBidi"/>
          <w:color w:val="5B9BD5" w:themeColor="accent1"/>
          <w:sz w:val="20"/>
          <w:shd w:val="clear" w:color="auto" w:fill="FFFFFF"/>
        </w:rPr>
        <w:t xml:space="preserve"> Zhang, W. </w:t>
      </w:r>
      <w:del w:id="292" w:author="ALE editor" w:date="2019-12-22T10:44:00Z">
        <w:r w:rsidRPr="00FA0276" w:rsidDel="00646F4B">
          <w:rPr>
            <w:rFonts w:asciiTheme="majorBidi" w:hAnsiTheme="majorBidi" w:cstheme="majorBidi"/>
            <w:color w:val="5B9BD5" w:themeColor="accent1"/>
            <w:sz w:val="20"/>
            <w:shd w:val="clear" w:color="auto" w:fill="FFFFFF"/>
          </w:rPr>
          <w:delText xml:space="preserve">(2006). </w:delText>
        </w:r>
      </w:del>
      <w:r w:rsidRPr="00FA0276">
        <w:rPr>
          <w:rFonts w:asciiTheme="majorBidi" w:hAnsiTheme="majorBidi" w:cstheme="majorBidi"/>
          <w:color w:val="5B9BD5" w:themeColor="accent1"/>
          <w:sz w:val="20"/>
          <w:shd w:val="clear" w:color="auto" w:fill="FFFFFF"/>
        </w:rPr>
        <w:t>Location and binding in visual working memory. </w:t>
      </w:r>
      <w:r w:rsidRPr="00FA0276">
        <w:rPr>
          <w:rFonts w:asciiTheme="majorBidi" w:hAnsiTheme="majorBidi" w:cstheme="majorBidi"/>
          <w:i/>
          <w:iCs/>
          <w:color w:val="5B9BD5" w:themeColor="accent1"/>
          <w:sz w:val="20"/>
          <w:shd w:val="clear" w:color="auto" w:fill="FFFFFF"/>
        </w:rPr>
        <w:t>Mem</w:t>
      </w:r>
      <w:ins w:id="293" w:author="ALE editor" w:date="2019-12-22T10:45:00Z">
        <w:r w:rsidR="00646F4B">
          <w:rPr>
            <w:rFonts w:asciiTheme="majorBidi" w:hAnsiTheme="majorBidi" w:cstheme="majorBidi"/>
            <w:i/>
            <w:iCs/>
            <w:color w:val="5B9BD5" w:themeColor="accent1"/>
            <w:sz w:val="20"/>
            <w:shd w:val="clear" w:color="auto" w:fill="FFFFFF"/>
          </w:rPr>
          <w:t xml:space="preserve"> </w:t>
        </w:r>
      </w:ins>
      <w:del w:id="294" w:author="ALE editor" w:date="2019-12-22T10:45:00Z">
        <w:r w:rsidRPr="00FA0276" w:rsidDel="00646F4B">
          <w:rPr>
            <w:rFonts w:asciiTheme="majorBidi" w:hAnsiTheme="majorBidi" w:cstheme="majorBidi"/>
            <w:i/>
            <w:iCs/>
            <w:color w:val="5B9BD5" w:themeColor="accent1"/>
            <w:sz w:val="20"/>
            <w:shd w:val="clear" w:color="auto" w:fill="FFFFFF"/>
          </w:rPr>
          <w:delText xml:space="preserve">ory &amp; </w:delText>
        </w:r>
      </w:del>
      <w:del w:id="295" w:author="ALE editor" w:date="2019-12-21T19:04:00Z">
        <w:r w:rsidRPr="00FA0276" w:rsidDel="00EE36CF">
          <w:rPr>
            <w:rFonts w:asciiTheme="majorBidi" w:hAnsiTheme="majorBidi" w:cstheme="majorBidi"/>
            <w:i/>
            <w:iCs/>
            <w:color w:val="5B9BD5" w:themeColor="accent1"/>
            <w:sz w:val="20"/>
            <w:shd w:val="clear" w:color="auto" w:fill="FFFFFF"/>
          </w:rPr>
          <w:delText>c</w:delText>
        </w:r>
      </w:del>
      <w:ins w:id="296" w:author="ALE editor" w:date="2019-12-21T19:04:00Z">
        <w:r w:rsidR="00EE36CF">
          <w:rPr>
            <w:rFonts w:asciiTheme="majorBidi" w:hAnsiTheme="majorBidi" w:cstheme="majorBidi"/>
            <w:i/>
            <w:iCs/>
            <w:color w:val="5B9BD5" w:themeColor="accent1"/>
            <w:sz w:val="20"/>
            <w:shd w:val="clear" w:color="auto" w:fill="FFFFFF"/>
          </w:rPr>
          <w:t>C</w:t>
        </w:r>
      </w:ins>
      <w:r w:rsidRPr="00FA0276">
        <w:rPr>
          <w:rFonts w:asciiTheme="majorBidi" w:hAnsiTheme="majorBidi" w:cstheme="majorBidi"/>
          <w:i/>
          <w:iCs/>
          <w:color w:val="5B9BD5" w:themeColor="accent1"/>
          <w:sz w:val="20"/>
          <w:shd w:val="clear" w:color="auto" w:fill="FFFFFF"/>
        </w:rPr>
        <w:t>ognition</w:t>
      </w:r>
      <w:del w:id="297" w:author="ALE editor" w:date="2019-12-22T10:44:00Z">
        <w:r w:rsidRPr="00FA0276" w:rsidDel="00646F4B">
          <w:rPr>
            <w:rFonts w:asciiTheme="majorBidi" w:hAnsiTheme="majorBidi" w:cstheme="majorBidi"/>
            <w:color w:val="5B9BD5" w:themeColor="accent1"/>
            <w:sz w:val="20"/>
            <w:shd w:val="clear" w:color="auto" w:fill="FFFFFF"/>
          </w:rPr>
          <w:delText>,</w:delText>
        </w:r>
      </w:del>
      <w:r w:rsidRPr="00FA0276">
        <w:rPr>
          <w:rFonts w:asciiTheme="majorBidi" w:hAnsiTheme="majorBidi" w:cstheme="majorBidi"/>
          <w:color w:val="5B9BD5" w:themeColor="accent1"/>
          <w:sz w:val="20"/>
          <w:shd w:val="clear" w:color="auto" w:fill="FFFFFF"/>
        </w:rPr>
        <w:t> </w:t>
      </w:r>
      <w:ins w:id="298" w:author="ALE editor" w:date="2019-12-22T10:44:00Z">
        <w:r w:rsidR="00646F4B" w:rsidRPr="00646F4B">
          <w:rPr>
            <w:rFonts w:asciiTheme="majorBidi" w:hAnsiTheme="majorBidi" w:cstheme="majorBidi"/>
            <w:b/>
            <w:bCs/>
            <w:color w:val="5B9BD5" w:themeColor="accent1"/>
            <w:sz w:val="20"/>
            <w:shd w:val="clear" w:color="auto" w:fill="FFFFFF"/>
            <w:rPrChange w:id="299" w:author="ALE editor" w:date="2019-12-22T10:44:00Z">
              <w:rPr>
                <w:rFonts w:asciiTheme="majorBidi" w:hAnsiTheme="majorBidi" w:cstheme="majorBidi"/>
                <w:color w:val="5B9BD5" w:themeColor="accent1"/>
                <w:sz w:val="20"/>
                <w:shd w:val="clear" w:color="auto" w:fill="FFFFFF"/>
              </w:rPr>
            </w:rPrChange>
          </w:rPr>
          <w:t>2006</w:t>
        </w:r>
        <w:r w:rsidR="00646F4B">
          <w:rPr>
            <w:rFonts w:asciiTheme="majorBidi" w:hAnsiTheme="majorBidi" w:cstheme="majorBidi"/>
            <w:color w:val="5B9BD5" w:themeColor="accent1"/>
            <w:sz w:val="20"/>
            <w:shd w:val="clear" w:color="auto" w:fill="FFFFFF"/>
          </w:rPr>
          <w:t xml:space="preserve">, </w:t>
        </w:r>
      </w:ins>
      <w:r w:rsidRPr="00FA0276">
        <w:rPr>
          <w:rFonts w:asciiTheme="majorBidi" w:hAnsiTheme="majorBidi" w:cstheme="majorBidi"/>
          <w:i/>
          <w:iCs/>
          <w:color w:val="5B9BD5" w:themeColor="accent1"/>
          <w:sz w:val="20"/>
          <w:shd w:val="clear" w:color="auto" w:fill="FFFFFF"/>
        </w:rPr>
        <w:t>34</w:t>
      </w:r>
      <w:del w:id="300" w:author="ALE editor" w:date="2019-12-22T10:44:00Z">
        <w:r w:rsidRPr="00FA0276" w:rsidDel="00646F4B">
          <w:rPr>
            <w:rFonts w:asciiTheme="majorBidi" w:hAnsiTheme="majorBidi" w:cstheme="majorBidi"/>
            <w:color w:val="5B9BD5" w:themeColor="accent1"/>
            <w:sz w:val="20"/>
            <w:shd w:val="clear" w:color="auto" w:fill="FFFFFF"/>
          </w:rPr>
          <w:delText>(8)</w:delText>
        </w:r>
      </w:del>
      <w:r w:rsidRPr="00FA0276">
        <w:rPr>
          <w:rFonts w:asciiTheme="majorBidi" w:hAnsiTheme="majorBidi" w:cstheme="majorBidi"/>
          <w:color w:val="5B9BD5" w:themeColor="accent1"/>
          <w:sz w:val="20"/>
          <w:shd w:val="clear" w:color="auto" w:fill="FFFFFF"/>
        </w:rPr>
        <w:t>, 1704-1719.</w:t>
      </w:r>
      <w:r w:rsidRPr="00FA0276">
        <w:rPr>
          <w:rFonts w:asciiTheme="majorBidi" w:hAnsiTheme="majorBidi" w:cstheme="majorBidi"/>
          <w:color w:val="5B9BD5" w:themeColor="accent1"/>
          <w:sz w:val="20"/>
          <w:shd w:val="clear" w:color="auto" w:fill="FFFFFF"/>
          <w:rtl/>
        </w:rPr>
        <w:t>‏</w:t>
      </w:r>
    </w:p>
    <w:p w14:paraId="7F9A4694" w14:textId="77777777" w:rsidR="006F2BFA" w:rsidRPr="009467BF" w:rsidRDefault="006F2BFA" w:rsidP="009467BF">
      <w:pPr>
        <w:pStyle w:val="MDPI71References"/>
        <w:rPr>
          <w:rFonts w:eastAsia="DengXian"/>
          <w:lang w:eastAsia="en-US"/>
        </w:rPr>
      </w:pPr>
      <w:r w:rsidRPr="009467BF">
        <w:rPr>
          <w:rFonts w:eastAsia="DengXian"/>
          <w:lang w:eastAsia="en-US"/>
        </w:rPr>
        <w:t xml:space="preserve">Unsworth, N., Miller, J. D., </w:t>
      </w:r>
      <w:proofErr w:type="spellStart"/>
      <w:r w:rsidRPr="009467BF">
        <w:rPr>
          <w:rFonts w:eastAsia="DengXian"/>
          <w:lang w:eastAsia="en-US"/>
        </w:rPr>
        <w:t>Lakey</w:t>
      </w:r>
      <w:proofErr w:type="spellEnd"/>
      <w:r w:rsidRPr="009467BF">
        <w:rPr>
          <w:rFonts w:eastAsia="DengXian"/>
          <w:lang w:eastAsia="en-US"/>
        </w:rPr>
        <w:t xml:space="preserve">, C. E., Young, D. L., Meeks, J. T., Campbell, W. K., &amp; </w:t>
      </w:r>
      <w:r w:rsidRPr="009467BF">
        <w:rPr>
          <w:rFonts w:eastAsia="DengXian"/>
          <w:lang w:eastAsia="en-US"/>
        </w:rPr>
        <w:tab/>
        <w:t xml:space="preserve">Goodie, A. S. (2009). Exploring the relations among executive functions, fluid </w:t>
      </w:r>
      <w:r w:rsidRPr="009467BF">
        <w:rPr>
          <w:rFonts w:eastAsia="DengXian"/>
          <w:lang w:eastAsia="en-US"/>
        </w:rPr>
        <w:tab/>
        <w:t xml:space="preserve">intelligence, and personality. </w:t>
      </w:r>
      <w:r w:rsidRPr="009467BF">
        <w:rPr>
          <w:rFonts w:eastAsia="DengXian"/>
          <w:i/>
          <w:iCs/>
          <w:lang w:eastAsia="en-US"/>
        </w:rPr>
        <w:t xml:space="preserve">Journal of Individual Differences, 30, </w:t>
      </w:r>
      <w:r w:rsidRPr="009467BF">
        <w:rPr>
          <w:rFonts w:eastAsia="DengXian"/>
          <w:lang w:eastAsia="en-US"/>
        </w:rPr>
        <w:t xml:space="preserve">194–200. </w:t>
      </w:r>
      <w:r w:rsidRPr="009467BF">
        <w:rPr>
          <w:rFonts w:eastAsia="DengXian"/>
          <w:lang w:eastAsia="en-US"/>
        </w:rPr>
        <w:tab/>
        <w:t>http://dx.</w:t>
      </w:r>
      <w:bookmarkStart w:id="301" w:name="_GoBack"/>
      <w:r w:rsidRPr="009467BF">
        <w:rPr>
          <w:rFonts w:eastAsia="DengXian"/>
          <w:lang w:eastAsia="en-US"/>
        </w:rPr>
        <w:t>doi</w:t>
      </w:r>
      <w:bookmarkEnd w:id="301"/>
      <w:r w:rsidRPr="009467BF">
        <w:rPr>
          <w:rFonts w:eastAsia="DengXian"/>
          <w:lang w:eastAsia="en-US"/>
        </w:rPr>
        <w:t>.org/10.1027/1614-0001.30.4.194</w:t>
      </w:r>
    </w:p>
    <w:p w14:paraId="5C928989" w14:textId="318CE8F0" w:rsidR="006F2BFA" w:rsidRDefault="006F2BFA" w:rsidP="009467BF">
      <w:pPr>
        <w:pStyle w:val="MDPI71References"/>
        <w:rPr>
          <w:rFonts w:eastAsia="DengXian"/>
          <w:color w:val="auto"/>
          <w:lang w:eastAsia="en-US"/>
        </w:rPr>
      </w:pPr>
      <w:r w:rsidRPr="009467BF">
        <w:rPr>
          <w:rFonts w:eastAsia="DengXian"/>
          <w:shd w:val="clear" w:color="auto" w:fill="FFFFFF"/>
          <w:lang w:eastAsia="en-US"/>
        </w:rPr>
        <w:t xml:space="preserve">Unsworth, N., &amp; Robison, M. K. (2019). Working memory capacity and sustained attention: </w:t>
      </w:r>
      <w:r w:rsidRPr="009467BF">
        <w:rPr>
          <w:rFonts w:eastAsia="DengXian"/>
          <w:shd w:val="clear" w:color="auto" w:fill="FFFFFF"/>
          <w:lang w:eastAsia="en-US"/>
        </w:rPr>
        <w:tab/>
        <w:t>A cognitive-energetic perspective. </w:t>
      </w:r>
      <w:r w:rsidRPr="009467BF">
        <w:rPr>
          <w:rFonts w:eastAsia="DengXian"/>
          <w:i/>
          <w:iCs/>
          <w:shd w:val="clear" w:color="auto" w:fill="FFFFFF"/>
          <w:lang w:eastAsia="en-US"/>
        </w:rPr>
        <w:t xml:space="preserve">Journal of Experimental Psychology: Learning, </w:t>
      </w:r>
      <w:r w:rsidRPr="009467BF">
        <w:rPr>
          <w:rFonts w:eastAsia="DengXian"/>
          <w:i/>
          <w:iCs/>
          <w:shd w:val="clear" w:color="auto" w:fill="FFFFFF"/>
          <w:lang w:eastAsia="en-US"/>
        </w:rPr>
        <w:tab/>
        <w:t>Memory, and Cognition</w:t>
      </w:r>
      <w:r w:rsidRPr="009467BF">
        <w:rPr>
          <w:rFonts w:eastAsia="DengXian"/>
          <w:shd w:val="clear" w:color="auto" w:fill="FFFFFF"/>
          <w:lang w:eastAsia="en-US"/>
        </w:rPr>
        <w:t>.</w:t>
      </w:r>
      <w:r w:rsidRPr="009467BF">
        <w:rPr>
          <w:rFonts w:eastAsia="DengXian"/>
          <w:shd w:val="clear" w:color="auto" w:fill="FFFFFF"/>
          <w:rtl/>
          <w:lang w:eastAsia="en-US"/>
        </w:rPr>
        <w:t>‏</w:t>
      </w:r>
    </w:p>
    <w:p w14:paraId="05D114E9" w14:textId="165B8C07" w:rsidR="0057633C" w:rsidRPr="0057633C" w:rsidRDefault="0057633C" w:rsidP="009467BF">
      <w:pPr>
        <w:pStyle w:val="MDPI71References"/>
        <w:rPr>
          <w:rFonts w:asciiTheme="majorBidi" w:eastAsia="DengXian" w:hAnsiTheme="majorBidi" w:cstheme="majorBidi"/>
          <w:color w:val="5B9BD5" w:themeColor="accent1"/>
          <w:lang w:eastAsia="en-US"/>
        </w:rPr>
      </w:pPr>
      <w:r w:rsidRPr="0057633C">
        <w:rPr>
          <w:rFonts w:asciiTheme="majorBidi" w:hAnsiTheme="majorBidi" w:cstheme="majorBidi"/>
          <w:color w:val="5B9BD5" w:themeColor="accent1"/>
          <w:sz w:val="20"/>
          <w:shd w:val="clear" w:color="auto" w:fill="FFFFFF"/>
        </w:rPr>
        <w:t>Van Dongen, H.</w:t>
      </w:r>
      <w:del w:id="302" w:author="ALE editor" w:date="2019-12-22T10:45:00Z">
        <w:r w:rsidRPr="0057633C" w:rsidDel="00827376">
          <w:rPr>
            <w:rFonts w:asciiTheme="majorBidi" w:hAnsiTheme="majorBidi" w:cstheme="majorBidi"/>
            <w:color w:val="5B9BD5" w:themeColor="accent1"/>
            <w:sz w:val="20"/>
            <w:shd w:val="clear" w:color="auto" w:fill="FFFFFF"/>
          </w:rPr>
          <w:delText xml:space="preserve"> </w:delText>
        </w:r>
      </w:del>
      <w:r w:rsidRPr="0057633C">
        <w:rPr>
          <w:rFonts w:asciiTheme="majorBidi" w:hAnsiTheme="majorBidi" w:cstheme="majorBidi"/>
          <w:color w:val="5B9BD5" w:themeColor="accent1"/>
          <w:sz w:val="20"/>
          <w:shd w:val="clear" w:color="auto" w:fill="FFFFFF"/>
        </w:rPr>
        <w:t>P.</w:t>
      </w:r>
      <w:ins w:id="303" w:author="ALE editor" w:date="2019-12-22T10:45:00Z">
        <w:r w:rsidR="00827376">
          <w:rPr>
            <w:rFonts w:asciiTheme="majorBidi" w:hAnsiTheme="majorBidi" w:cstheme="majorBidi"/>
            <w:color w:val="5B9BD5" w:themeColor="accent1"/>
            <w:sz w:val="20"/>
            <w:shd w:val="clear" w:color="auto" w:fill="FFFFFF"/>
          </w:rPr>
          <w:t>;</w:t>
        </w:r>
      </w:ins>
      <w:del w:id="304" w:author="ALE editor" w:date="2019-12-22T10:45:00Z">
        <w:r w:rsidRPr="0057633C" w:rsidDel="00827376">
          <w:rPr>
            <w:rFonts w:asciiTheme="majorBidi" w:hAnsiTheme="majorBidi" w:cstheme="majorBidi"/>
            <w:color w:val="5B9BD5" w:themeColor="accent1"/>
            <w:sz w:val="20"/>
            <w:shd w:val="clear" w:color="auto" w:fill="FFFFFF"/>
          </w:rPr>
          <w:delText>,</w:delText>
        </w:r>
      </w:del>
      <w:r w:rsidRPr="0057633C">
        <w:rPr>
          <w:rFonts w:asciiTheme="majorBidi" w:hAnsiTheme="majorBidi" w:cstheme="majorBidi"/>
          <w:color w:val="5B9BD5" w:themeColor="accent1"/>
          <w:sz w:val="20"/>
          <w:shd w:val="clear" w:color="auto" w:fill="FFFFFF"/>
        </w:rPr>
        <w:t xml:space="preserve"> </w:t>
      </w:r>
      <w:proofErr w:type="spellStart"/>
      <w:r w:rsidRPr="0057633C">
        <w:rPr>
          <w:rFonts w:asciiTheme="majorBidi" w:hAnsiTheme="majorBidi" w:cstheme="majorBidi"/>
          <w:color w:val="5B9BD5" w:themeColor="accent1"/>
          <w:sz w:val="20"/>
          <w:shd w:val="clear" w:color="auto" w:fill="FFFFFF"/>
        </w:rPr>
        <w:t>Vitellaro</w:t>
      </w:r>
      <w:proofErr w:type="spellEnd"/>
      <w:r w:rsidRPr="0057633C">
        <w:rPr>
          <w:rFonts w:asciiTheme="majorBidi" w:hAnsiTheme="majorBidi" w:cstheme="majorBidi"/>
          <w:color w:val="5B9BD5" w:themeColor="accent1"/>
          <w:sz w:val="20"/>
          <w:shd w:val="clear" w:color="auto" w:fill="FFFFFF"/>
        </w:rPr>
        <w:t>, K.</w:t>
      </w:r>
      <w:del w:id="305" w:author="ALE editor" w:date="2019-12-22T10:45:00Z">
        <w:r w:rsidRPr="0057633C" w:rsidDel="00827376">
          <w:rPr>
            <w:rFonts w:asciiTheme="majorBidi" w:hAnsiTheme="majorBidi" w:cstheme="majorBidi"/>
            <w:color w:val="5B9BD5" w:themeColor="accent1"/>
            <w:sz w:val="20"/>
            <w:shd w:val="clear" w:color="auto" w:fill="FFFFFF"/>
          </w:rPr>
          <w:delText xml:space="preserve"> </w:delText>
        </w:r>
      </w:del>
      <w:r w:rsidRPr="0057633C">
        <w:rPr>
          <w:rFonts w:asciiTheme="majorBidi" w:hAnsiTheme="majorBidi" w:cstheme="majorBidi"/>
          <w:color w:val="5B9BD5" w:themeColor="accent1"/>
          <w:sz w:val="20"/>
          <w:shd w:val="clear" w:color="auto" w:fill="FFFFFF"/>
        </w:rPr>
        <w:t>M.</w:t>
      </w:r>
      <w:ins w:id="306" w:author="ALE editor" w:date="2019-12-22T10:45:00Z">
        <w:r w:rsidR="00827376">
          <w:rPr>
            <w:rFonts w:asciiTheme="majorBidi" w:hAnsiTheme="majorBidi" w:cstheme="majorBidi"/>
            <w:color w:val="5B9BD5" w:themeColor="accent1"/>
            <w:sz w:val="20"/>
            <w:shd w:val="clear" w:color="auto" w:fill="FFFFFF"/>
          </w:rPr>
          <w:t>;</w:t>
        </w:r>
      </w:ins>
      <w:del w:id="307" w:author="ALE editor" w:date="2019-12-22T10:45:00Z">
        <w:r w:rsidRPr="0057633C" w:rsidDel="00827376">
          <w:rPr>
            <w:rFonts w:asciiTheme="majorBidi" w:hAnsiTheme="majorBidi" w:cstheme="majorBidi"/>
            <w:color w:val="5B9BD5" w:themeColor="accent1"/>
            <w:sz w:val="20"/>
            <w:shd w:val="clear" w:color="auto" w:fill="FFFFFF"/>
          </w:rPr>
          <w:delText>,</w:delText>
        </w:r>
      </w:del>
      <w:r w:rsidRPr="0057633C">
        <w:rPr>
          <w:rFonts w:asciiTheme="majorBidi" w:hAnsiTheme="majorBidi" w:cstheme="majorBidi"/>
          <w:color w:val="5B9BD5" w:themeColor="accent1"/>
          <w:sz w:val="20"/>
          <w:shd w:val="clear" w:color="auto" w:fill="FFFFFF"/>
        </w:rPr>
        <w:t xml:space="preserve"> </w:t>
      </w:r>
      <w:del w:id="308" w:author="ALE editor" w:date="2019-12-22T10:45:00Z">
        <w:r w:rsidRPr="0057633C" w:rsidDel="00827376">
          <w:rPr>
            <w:rFonts w:asciiTheme="majorBidi" w:hAnsiTheme="majorBidi" w:cstheme="majorBidi"/>
            <w:color w:val="5B9BD5" w:themeColor="accent1"/>
            <w:sz w:val="20"/>
            <w:shd w:val="clear" w:color="auto" w:fill="FFFFFF"/>
          </w:rPr>
          <w:delText xml:space="preserve">&amp; </w:delText>
        </w:r>
      </w:del>
      <w:proofErr w:type="spellStart"/>
      <w:r w:rsidRPr="0057633C">
        <w:rPr>
          <w:rFonts w:asciiTheme="majorBidi" w:hAnsiTheme="majorBidi" w:cstheme="majorBidi"/>
          <w:color w:val="5B9BD5" w:themeColor="accent1"/>
          <w:sz w:val="20"/>
          <w:shd w:val="clear" w:color="auto" w:fill="FFFFFF"/>
        </w:rPr>
        <w:t>Dinges</w:t>
      </w:r>
      <w:proofErr w:type="spellEnd"/>
      <w:r w:rsidRPr="0057633C">
        <w:rPr>
          <w:rFonts w:asciiTheme="majorBidi" w:hAnsiTheme="majorBidi" w:cstheme="majorBidi"/>
          <w:color w:val="5B9BD5" w:themeColor="accent1"/>
          <w:sz w:val="20"/>
          <w:shd w:val="clear" w:color="auto" w:fill="FFFFFF"/>
        </w:rPr>
        <w:t>, D.</w:t>
      </w:r>
      <w:del w:id="309" w:author="ALE editor" w:date="2019-12-22T10:45:00Z">
        <w:r w:rsidRPr="0057633C" w:rsidDel="00827376">
          <w:rPr>
            <w:rFonts w:asciiTheme="majorBidi" w:hAnsiTheme="majorBidi" w:cstheme="majorBidi"/>
            <w:color w:val="5B9BD5" w:themeColor="accent1"/>
            <w:sz w:val="20"/>
            <w:shd w:val="clear" w:color="auto" w:fill="FFFFFF"/>
          </w:rPr>
          <w:delText xml:space="preserve"> </w:delText>
        </w:r>
      </w:del>
      <w:r w:rsidRPr="0057633C">
        <w:rPr>
          <w:rFonts w:asciiTheme="majorBidi" w:hAnsiTheme="majorBidi" w:cstheme="majorBidi"/>
          <w:color w:val="5B9BD5" w:themeColor="accent1"/>
          <w:sz w:val="20"/>
          <w:shd w:val="clear" w:color="auto" w:fill="FFFFFF"/>
        </w:rPr>
        <w:t xml:space="preserve">F. </w:t>
      </w:r>
      <w:del w:id="310" w:author="ALE editor" w:date="2019-12-22T10:45:00Z">
        <w:r w:rsidRPr="0057633C" w:rsidDel="00827376">
          <w:rPr>
            <w:rFonts w:asciiTheme="majorBidi" w:hAnsiTheme="majorBidi" w:cstheme="majorBidi"/>
            <w:color w:val="5B9BD5" w:themeColor="accent1"/>
            <w:sz w:val="20"/>
            <w:shd w:val="clear" w:color="auto" w:fill="FFFFFF"/>
          </w:rPr>
          <w:delText xml:space="preserve">(2005). </w:delText>
        </w:r>
      </w:del>
      <w:r w:rsidRPr="0057633C">
        <w:rPr>
          <w:rFonts w:asciiTheme="majorBidi" w:hAnsiTheme="majorBidi" w:cstheme="majorBidi"/>
          <w:color w:val="5B9BD5" w:themeColor="accent1"/>
          <w:sz w:val="20"/>
          <w:shd w:val="clear" w:color="auto" w:fill="FFFFFF"/>
        </w:rPr>
        <w:t>Individual differences in adult human sleep and wakefulness: Leitmotif for a research agenda. </w:t>
      </w:r>
      <w:r w:rsidRPr="0057633C">
        <w:rPr>
          <w:rFonts w:asciiTheme="majorBidi" w:hAnsiTheme="majorBidi" w:cstheme="majorBidi"/>
          <w:i/>
          <w:iCs/>
          <w:color w:val="5B9BD5" w:themeColor="accent1"/>
          <w:sz w:val="20"/>
          <w:shd w:val="clear" w:color="auto" w:fill="FFFFFF"/>
        </w:rPr>
        <w:t>Sleep</w:t>
      </w:r>
      <w:del w:id="311" w:author="ALE editor" w:date="2019-12-22T10:45:00Z">
        <w:r w:rsidRPr="0057633C" w:rsidDel="00827376">
          <w:rPr>
            <w:rFonts w:asciiTheme="majorBidi" w:hAnsiTheme="majorBidi" w:cstheme="majorBidi"/>
            <w:color w:val="5B9BD5" w:themeColor="accent1"/>
            <w:sz w:val="20"/>
            <w:shd w:val="clear" w:color="auto" w:fill="FFFFFF"/>
          </w:rPr>
          <w:delText>,</w:delText>
        </w:r>
      </w:del>
      <w:r w:rsidRPr="0057633C">
        <w:rPr>
          <w:rFonts w:asciiTheme="majorBidi" w:hAnsiTheme="majorBidi" w:cstheme="majorBidi"/>
          <w:color w:val="5B9BD5" w:themeColor="accent1"/>
          <w:sz w:val="20"/>
          <w:shd w:val="clear" w:color="auto" w:fill="FFFFFF"/>
        </w:rPr>
        <w:t> </w:t>
      </w:r>
      <w:ins w:id="312" w:author="ALE editor" w:date="2019-12-22T10:45:00Z">
        <w:r w:rsidR="00827376" w:rsidRPr="00827376">
          <w:rPr>
            <w:rFonts w:asciiTheme="majorBidi" w:hAnsiTheme="majorBidi" w:cstheme="majorBidi"/>
            <w:b/>
            <w:bCs/>
            <w:color w:val="5B9BD5" w:themeColor="accent1"/>
            <w:sz w:val="20"/>
            <w:shd w:val="clear" w:color="auto" w:fill="FFFFFF"/>
            <w:rPrChange w:id="313" w:author="ALE editor" w:date="2019-12-22T10:45:00Z">
              <w:rPr>
                <w:rFonts w:asciiTheme="majorBidi" w:hAnsiTheme="majorBidi" w:cstheme="majorBidi"/>
                <w:color w:val="5B9BD5" w:themeColor="accent1"/>
                <w:sz w:val="20"/>
                <w:shd w:val="clear" w:color="auto" w:fill="FFFFFF"/>
              </w:rPr>
            </w:rPrChange>
          </w:rPr>
          <w:t>2005</w:t>
        </w:r>
        <w:r w:rsidR="00827376">
          <w:rPr>
            <w:rFonts w:asciiTheme="majorBidi" w:hAnsiTheme="majorBidi" w:cstheme="majorBidi"/>
            <w:color w:val="5B9BD5" w:themeColor="accent1"/>
            <w:sz w:val="20"/>
            <w:shd w:val="clear" w:color="auto" w:fill="FFFFFF"/>
          </w:rPr>
          <w:t xml:space="preserve">, </w:t>
        </w:r>
      </w:ins>
      <w:r w:rsidRPr="0057633C">
        <w:rPr>
          <w:rFonts w:asciiTheme="majorBidi" w:hAnsiTheme="majorBidi" w:cstheme="majorBidi"/>
          <w:i/>
          <w:iCs/>
          <w:color w:val="5B9BD5" w:themeColor="accent1"/>
          <w:sz w:val="20"/>
          <w:shd w:val="clear" w:color="auto" w:fill="FFFFFF"/>
        </w:rPr>
        <w:t>28</w:t>
      </w:r>
      <w:del w:id="314" w:author="ALE editor" w:date="2019-12-22T10:46:00Z">
        <w:r w:rsidRPr="0057633C" w:rsidDel="00827376">
          <w:rPr>
            <w:rFonts w:asciiTheme="majorBidi" w:hAnsiTheme="majorBidi" w:cstheme="majorBidi"/>
            <w:color w:val="5B9BD5" w:themeColor="accent1"/>
            <w:sz w:val="20"/>
            <w:shd w:val="clear" w:color="auto" w:fill="FFFFFF"/>
          </w:rPr>
          <w:delText>(4)</w:delText>
        </w:r>
      </w:del>
      <w:r w:rsidRPr="0057633C">
        <w:rPr>
          <w:rFonts w:asciiTheme="majorBidi" w:hAnsiTheme="majorBidi" w:cstheme="majorBidi"/>
          <w:color w:val="5B9BD5" w:themeColor="accent1"/>
          <w:sz w:val="20"/>
          <w:shd w:val="clear" w:color="auto" w:fill="FFFFFF"/>
        </w:rPr>
        <w:t>, 479-498.</w:t>
      </w:r>
      <w:r w:rsidRPr="0057633C">
        <w:rPr>
          <w:rFonts w:asciiTheme="majorBidi" w:hAnsiTheme="majorBidi" w:cstheme="majorBidi"/>
          <w:color w:val="5B9BD5" w:themeColor="accent1"/>
          <w:sz w:val="20"/>
          <w:shd w:val="clear" w:color="auto" w:fill="FFFFFF"/>
          <w:rtl/>
        </w:rPr>
        <w:t>‏</w:t>
      </w:r>
    </w:p>
    <w:p w14:paraId="7CB32AA7" w14:textId="77777777" w:rsidR="006F2BFA" w:rsidRPr="009467BF" w:rsidRDefault="006F2BFA" w:rsidP="009467BF">
      <w:pPr>
        <w:pStyle w:val="MDPI71References"/>
        <w:rPr>
          <w:rFonts w:eastAsia="DengXian"/>
          <w:i/>
          <w:iCs/>
          <w:lang w:eastAsia="en-US"/>
        </w:rPr>
      </w:pPr>
      <w:r w:rsidRPr="009467BF">
        <w:rPr>
          <w:rFonts w:eastAsia="DengXian"/>
          <w:lang w:eastAsia="en-US"/>
        </w:rPr>
        <w:t xml:space="preserve">Van Dongen, H.P., </w:t>
      </w:r>
      <w:proofErr w:type="spellStart"/>
      <w:r w:rsidRPr="009467BF">
        <w:rPr>
          <w:rFonts w:eastAsia="DengXian"/>
          <w:lang w:eastAsia="en-US"/>
        </w:rPr>
        <w:t>Maislin</w:t>
      </w:r>
      <w:proofErr w:type="spellEnd"/>
      <w:r w:rsidRPr="009467BF">
        <w:rPr>
          <w:rFonts w:eastAsia="DengXian"/>
          <w:lang w:eastAsia="en-US"/>
        </w:rPr>
        <w:t xml:space="preserve">, G., </w:t>
      </w:r>
      <w:proofErr w:type="spellStart"/>
      <w:r w:rsidRPr="009467BF">
        <w:rPr>
          <w:rFonts w:eastAsia="DengXian"/>
          <w:lang w:eastAsia="en-US"/>
        </w:rPr>
        <w:t>Mullington</w:t>
      </w:r>
      <w:proofErr w:type="spellEnd"/>
      <w:r w:rsidRPr="009467BF">
        <w:rPr>
          <w:rFonts w:eastAsia="DengXian"/>
          <w:lang w:eastAsia="en-US"/>
        </w:rPr>
        <w:t xml:space="preserve">, J.M., </w:t>
      </w:r>
      <w:proofErr w:type="spellStart"/>
      <w:r w:rsidRPr="009467BF">
        <w:rPr>
          <w:rFonts w:eastAsia="DengXian"/>
          <w:lang w:eastAsia="en-US"/>
        </w:rPr>
        <w:t>Dinges</w:t>
      </w:r>
      <w:proofErr w:type="spellEnd"/>
      <w:r w:rsidRPr="009467BF">
        <w:rPr>
          <w:rFonts w:eastAsia="DengXian"/>
          <w:lang w:eastAsia="en-US"/>
        </w:rPr>
        <w:t xml:space="preserve">, D.F. (2003). The cumulative cost of additional wakefulness: dose-response effects on neurobehavioral functions and sleep physiology from chronic sleep restriction and total sleep deprivation. </w:t>
      </w:r>
      <w:r w:rsidRPr="009467BF">
        <w:rPr>
          <w:rFonts w:eastAsia="DengXian"/>
          <w:i/>
          <w:iCs/>
          <w:lang w:eastAsia="en-US"/>
        </w:rPr>
        <w:t>Sleep 26:117-26.</w:t>
      </w:r>
    </w:p>
    <w:p w14:paraId="0078395D" w14:textId="77777777" w:rsidR="006F2BFA" w:rsidRPr="009467BF" w:rsidRDefault="006F2BFA" w:rsidP="009467BF">
      <w:pPr>
        <w:pStyle w:val="MDPI71References"/>
        <w:rPr>
          <w:rFonts w:eastAsia="DengXian"/>
          <w:color w:val="auto"/>
          <w:lang w:eastAsia="en-US"/>
        </w:rPr>
      </w:pPr>
      <w:proofErr w:type="spellStart"/>
      <w:r w:rsidRPr="009467BF">
        <w:rPr>
          <w:rFonts w:eastAsia="DengXian"/>
          <w:shd w:val="clear" w:color="auto" w:fill="FFFFFF"/>
          <w:lang w:eastAsia="en-US"/>
        </w:rPr>
        <w:t>Voyer</w:t>
      </w:r>
      <w:proofErr w:type="spellEnd"/>
      <w:r w:rsidRPr="009467BF">
        <w:rPr>
          <w:rFonts w:eastAsia="DengXian"/>
          <w:shd w:val="clear" w:color="auto" w:fill="FFFFFF"/>
          <w:lang w:eastAsia="en-US"/>
        </w:rPr>
        <w:t xml:space="preserve">, D., </w:t>
      </w:r>
      <w:proofErr w:type="spellStart"/>
      <w:r w:rsidRPr="009467BF">
        <w:rPr>
          <w:rFonts w:eastAsia="DengXian"/>
          <w:shd w:val="clear" w:color="auto" w:fill="FFFFFF"/>
          <w:lang w:eastAsia="en-US"/>
        </w:rPr>
        <w:t>Voyer</w:t>
      </w:r>
      <w:proofErr w:type="spellEnd"/>
      <w:r w:rsidRPr="009467BF">
        <w:rPr>
          <w:rFonts w:eastAsia="DengXian"/>
          <w:shd w:val="clear" w:color="auto" w:fill="FFFFFF"/>
          <w:lang w:eastAsia="en-US"/>
        </w:rPr>
        <w:t>, S. D., &amp; Saint-Aubin, J. (2017). Sex differences in visual-spatial working</w:t>
      </w:r>
      <w:r w:rsidRPr="009467BF">
        <w:rPr>
          <w:rFonts w:eastAsia="DengXian"/>
          <w:shd w:val="clear" w:color="auto" w:fill="FFFFFF"/>
          <w:lang w:eastAsia="en-US"/>
        </w:rPr>
        <w:tab/>
        <w:t xml:space="preserve"> memory: A meta-analysis. </w:t>
      </w:r>
      <w:r w:rsidRPr="009467BF">
        <w:rPr>
          <w:rFonts w:eastAsia="DengXian"/>
          <w:i/>
          <w:iCs/>
          <w:shd w:val="clear" w:color="auto" w:fill="FFFFFF"/>
          <w:lang w:eastAsia="en-US"/>
        </w:rPr>
        <w:t>Psychonomic bulletin &amp; review</w:t>
      </w:r>
      <w:r w:rsidRPr="009467BF">
        <w:rPr>
          <w:rFonts w:eastAsia="DengXian"/>
          <w:shd w:val="clear" w:color="auto" w:fill="FFFFFF"/>
          <w:lang w:eastAsia="en-US"/>
        </w:rPr>
        <w:t>, </w:t>
      </w:r>
      <w:r w:rsidRPr="009467BF">
        <w:rPr>
          <w:rFonts w:eastAsia="DengXian"/>
          <w:i/>
          <w:iCs/>
          <w:shd w:val="clear" w:color="auto" w:fill="FFFFFF"/>
          <w:lang w:eastAsia="en-US"/>
        </w:rPr>
        <w:t>24</w:t>
      </w:r>
      <w:r w:rsidRPr="009467BF">
        <w:rPr>
          <w:rFonts w:eastAsia="DengXian"/>
          <w:shd w:val="clear" w:color="auto" w:fill="FFFFFF"/>
          <w:lang w:eastAsia="en-US"/>
        </w:rPr>
        <w:t>, 307-334.</w:t>
      </w:r>
      <w:r w:rsidRPr="009467BF">
        <w:rPr>
          <w:rFonts w:eastAsia="DengXian"/>
          <w:shd w:val="clear" w:color="auto" w:fill="FFFFFF"/>
          <w:rtl/>
          <w:lang w:eastAsia="en-US"/>
        </w:rPr>
        <w:t>‏</w:t>
      </w:r>
    </w:p>
    <w:p w14:paraId="1F3D5F75" w14:textId="77777777" w:rsidR="006F2BFA" w:rsidRPr="009467BF" w:rsidRDefault="0049788F" w:rsidP="009467BF">
      <w:pPr>
        <w:pStyle w:val="MDPI71References"/>
        <w:rPr>
          <w:rFonts w:eastAsia="DengXian"/>
          <w:color w:val="222222"/>
          <w:szCs w:val="24"/>
          <w:shd w:val="clear" w:color="auto" w:fill="FFFFFF"/>
          <w:lang w:eastAsia="en-US" w:bidi="he-IL"/>
        </w:rPr>
      </w:pPr>
      <w:hyperlink r:id="rId19" w:history="1">
        <w:r w:rsidR="006F2BFA" w:rsidRPr="009467BF">
          <w:rPr>
            <w:rFonts w:eastAsia="DengXian"/>
            <w:color w:val="222222"/>
            <w:szCs w:val="24"/>
            <w:shd w:val="clear" w:color="auto" w:fill="FFFFFF"/>
            <w:lang w:eastAsia="en-US" w:bidi="he-IL"/>
          </w:rPr>
          <w:t>Wright, K.P, Jr</w:t>
        </w:r>
      </w:hyperlink>
      <w:r w:rsidR="006F2BFA" w:rsidRPr="009467BF">
        <w:rPr>
          <w:rFonts w:eastAsia="DengXian"/>
          <w:color w:val="222222"/>
          <w:szCs w:val="24"/>
          <w:shd w:val="clear" w:color="auto" w:fill="FFFFFF"/>
          <w:lang w:eastAsia="en-US" w:bidi="he-IL"/>
        </w:rPr>
        <w:t>., </w:t>
      </w:r>
      <w:hyperlink r:id="rId20" w:history="1">
        <w:r w:rsidR="006F2BFA" w:rsidRPr="009467BF">
          <w:rPr>
            <w:rFonts w:eastAsia="DengXian"/>
            <w:color w:val="222222"/>
            <w:szCs w:val="24"/>
            <w:shd w:val="clear" w:color="auto" w:fill="FFFFFF"/>
            <w:lang w:eastAsia="en-US" w:bidi="he-IL"/>
          </w:rPr>
          <w:t>Hull, J.T</w:t>
        </w:r>
      </w:hyperlink>
      <w:r w:rsidR="006F2BFA" w:rsidRPr="009467BF">
        <w:rPr>
          <w:rFonts w:eastAsia="DengXian"/>
          <w:color w:val="222222"/>
          <w:szCs w:val="24"/>
          <w:shd w:val="clear" w:color="auto" w:fill="FFFFFF"/>
          <w:lang w:eastAsia="en-US" w:bidi="he-IL"/>
        </w:rPr>
        <w:t>,, </w:t>
      </w:r>
      <w:proofErr w:type="spellStart"/>
      <w:r>
        <w:fldChar w:fldCharType="begin"/>
      </w:r>
      <w:r>
        <w:instrText xml:space="preserve"> HYPERLINK "https://www.ncbi.nlm.nih.gov/pubmed/?term=Czeisler%20CA%5BAuthor%5D&amp;cauthor=true&amp;cauthor_uid=12388468" </w:instrText>
      </w:r>
      <w:r>
        <w:fldChar w:fldCharType="separate"/>
      </w:r>
      <w:r w:rsidR="006F2BFA" w:rsidRPr="009467BF">
        <w:rPr>
          <w:rFonts w:eastAsia="DengXian"/>
          <w:color w:val="222222"/>
          <w:szCs w:val="24"/>
          <w:shd w:val="clear" w:color="auto" w:fill="FFFFFF"/>
          <w:lang w:eastAsia="en-US" w:bidi="he-IL"/>
        </w:rPr>
        <w:t>Czeisler</w:t>
      </w:r>
      <w:proofErr w:type="spellEnd"/>
      <w:r w:rsidR="006F2BFA" w:rsidRPr="009467BF">
        <w:rPr>
          <w:rFonts w:eastAsia="DengXian"/>
          <w:color w:val="222222"/>
          <w:szCs w:val="24"/>
          <w:shd w:val="clear" w:color="auto" w:fill="FFFFFF"/>
          <w:lang w:eastAsia="en-US" w:bidi="he-IL"/>
        </w:rPr>
        <w:t>, C.A</w:t>
      </w:r>
      <w:r>
        <w:rPr>
          <w:rFonts w:eastAsia="DengXian"/>
          <w:color w:val="222222"/>
          <w:szCs w:val="24"/>
          <w:shd w:val="clear" w:color="auto" w:fill="FFFFFF"/>
          <w:lang w:eastAsia="en-US" w:bidi="he-IL"/>
        </w:rPr>
        <w:fldChar w:fldCharType="end"/>
      </w:r>
      <w:r w:rsidR="006F2BFA" w:rsidRPr="009467BF">
        <w:rPr>
          <w:rFonts w:eastAsia="DengXian"/>
          <w:color w:val="222222"/>
          <w:szCs w:val="24"/>
          <w:shd w:val="clear" w:color="auto" w:fill="FFFFFF"/>
          <w:lang w:eastAsia="en-US" w:bidi="he-IL"/>
        </w:rPr>
        <w:t xml:space="preserve">. (2002) Relationship between alertness, </w:t>
      </w:r>
      <w:r w:rsidR="006F2BFA" w:rsidRPr="009467BF">
        <w:rPr>
          <w:rFonts w:eastAsia="DengXian"/>
          <w:color w:val="222222"/>
          <w:szCs w:val="24"/>
          <w:shd w:val="clear" w:color="auto" w:fill="FFFFFF"/>
          <w:lang w:eastAsia="en-US" w:bidi="he-IL"/>
        </w:rPr>
        <w:tab/>
        <w:t xml:space="preserve">performance, and body temperature in humans. </w:t>
      </w:r>
      <w:hyperlink r:id="rId21" w:tooltip="American journal of physiology. Regulatory, integrative and comparative physiology." w:history="1">
        <w:r w:rsidR="009467BF" w:rsidRPr="009467BF">
          <w:rPr>
            <w:rFonts w:eastAsia="DengXian"/>
            <w:color w:val="222222"/>
            <w:szCs w:val="24"/>
            <w:shd w:val="clear" w:color="auto" w:fill="FFFFFF"/>
            <w:lang w:eastAsia="en-US" w:bidi="he-IL"/>
          </w:rPr>
          <w:t xml:space="preserve">Am J </w:t>
        </w:r>
        <w:proofErr w:type="spellStart"/>
        <w:r w:rsidR="009467BF" w:rsidRPr="009467BF">
          <w:rPr>
            <w:rFonts w:eastAsia="DengXian"/>
            <w:color w:val="222222"/>
            <w:szCs w:val="24"/>
            <w:shd w:val="clear" w:color="auto" w:fill="FFFFFF"/>
            <w:lang w:eastAsia="en-US" w:bidi="he-IL"/>
          </w:rPr>
          <w:t>Physiol</w:t>
        </w:r>
        <w:proofErr w:type="spellEnd"/>
        <w:r w:rsidR="009467BF" w:rsidRPr="009467BF">
          <w:rPr>
            <w:rFonts w:eastAsia="DengXian"/>
            <w:color w:val="222222"/>
            <w:szCs w:val="24"/>
            <w:shd w:val="clear" w:color="auto" w:fill="FFFFFF"/>
            <w:lang w:eastAsia="en-US" w:bidi="he-IL"/>
          </w:rPr>
          <w:t xml:space="preserve"> </w:t>
        </w:r>
        <w:proofErr w:type="spellStart"/>
        <w:r w:rsidR="009467BF" w:rsidRPr="009467BF">
          <w:rPr>
            <w:rFonts w:eastAsia="DengXian"/>
            <w:color w:val="222222"/>
            <w:szCs w:val="24"/>
            <w:shd w:val="clear" w:color="auto" w:fill="FFFFFF"/>
            <w:lang w:eastAsia="en-US" w:bidi="he-IL"/>
          </w:rPr>
          <w:t>Regul</w:t>
        </w:r>
        <w:proofErr w:type="spellEnd"/>
        <w:r w:rsidR="009467BF" w:rsidRPr="009467BF">
          <w:rPr>
            <w:rFonts w:eastAsia="DengXian"/>
            <w:color w:val="222222"/>
            <w:szCs w:val="24"/>
            <w:shd w:val="clear" w:color="auto" w:fill="FFFFFF"/>
            <w:lang w:eastAsia="en-US" w:bidi="he-IL"/>
          </w:rPr>
          <w:t xml:space="preserve"> </w:t>
        </w:r>
        <w:proofErr w:type="spellStart"/>
        <w:r w:rsidR="009467BF" w:rsidRPr="009467BF">
          <w:rPr>
            <w:rFonts w:eastAsia="DengXian"/>
            <w:color w:val="222222"/>
            <w:szCs w:val="24"/>
            <w:shd w:val="clear" w:color="auto" w:fill="FFFFFF"/>
            <w:lang w:eastAsia="en-US" w:bidi="he-IL"/>
          </w:rPr>
          <w:t>Integr</w:t>
        </w:r>
        <w:proofErr w:type="spellEnd"/>
        <w:r w:rsidR="009467BF" w:rsidRPr="009467BF">
          <w:rPr>
            <w:rFonts w:eastAsia="DengXian"/>
            <w:color w:val="222222"/>
            <w:szCs w:val="24"/>
            <w:shd w:val="clear" w:color="auto" w:fill="FFFFFF"/>
            <w:lang w:eastAsia="en-US" w:bidi="he-IL"/>
          </w:rPr>
          <w:t xml:space="preserve"> Comp</w:t>
        </w:r>
        <w:r w:rsidR="006F2BFA" w:rsidRPr="009467BF">
          <w:rPr>
            <w:rFonts w:eastAsia="DengXian"/>
            <w:color w:val="222222"/>
            <w:szCs w:val="24"/>
            <w:shd w:val="clear" w:color="auto" w:fill="FFFFFF"/>
            <w:lang w:eastAsia="en-US" w:bidi="he-IL"/>
          </w:rPr>
          <w:t xml:space="preserve"> Physiol.</w:t>
        </w:r>
      </w:hyperlink>
      <w:r w:rsidR="006F2BFA" w:rsidRPr="009467BF">
        <w:rPr>
          <w:rFonts w:eastAsia="DengXian"/>
          <w:color w:val="222222"/>
          <w:szCs w:val="24"/>
          <w:shd w:val="clear" w:color="auto" w:fill="FFFFFF"/>
          <w:lang w:eastAsia="en-US" w:bidi="he-IL"/>
        </w:rPr>
        <w:t> 283(6</w:t>
      </w:r>
      <w:proofErr w:type="gramStart"/>
      <w:r w:rsidR="006F2BFA" w:rsidRPr="009467BF">
        <w:rPr>
          <w:rFonts w:eastAsia="DengXian"/>
          <w:color w:val="222222"/>
          <w:szCs w:val="24"/>
          <w:shd w:val="clear" w:color="auto" w:fill="FFFFFF"/>
          <w:lang w:eastAsia="en-US" w:bidi="he-IL"/>
        </w:rPr>
        <w:t>):R</w:t>
      </w:r>
      <w:proofErr w:type="gramEnd"/>
      <w:r w:rsidR="006F2BFA" w:rsidRPr="009467BF">
        <w:rPr>
          <w:rFonts w:eastAsia="DengXian"/>
          <w:color w:val="222222"/>
          <w:szCs w:val="24"/>
          <w:shd w:val="clear" w:color="auto" w:fill="FFFFFF"/>
          <w:lang w:eastAsia="en-US" w:bidi="he-IL"/>
        </w:rPr>
        <w:t xml:space="preserve">1370-7. </w:t>
      </w:r>
    </w:p>
    <w:p w14:paraId="1083C79A" w14:textId="77777777" w:rsidR="00E23748" w:rsidRPr="009467BF" w:rsidRDefault="006F2BFA" w:rsidP="009467BF">
      <w:pPr>
        <w:pStyle w:val="MDPI71References"/>
      </w:pPr>
      <w:r w:rsidRPr="009467BF">
        <w:rPr>
          <w:rFonts w:eastAsia="DengXian"/>
          <w:snapToGrid/>
          <w:shd w:val="clear" w:color="auto" w:fill="FFFFFF"/>
          <w:lang w:eastAsia="en-US"/>
        </w:rPr>
        <w:t xml:space="preserve">Yuan, P., &amp; Raz, N. (2014). Prefrontal cortex and executive </w:t>
      </w:r>
      <w:r w:rsidR="009467BF" w:rsidRPr="009467BF">
        <w:rPr>
          <w:rFonts w:eastAsia="DengXian"/>
          <w:snapToGrid/>
          <w:shd w:val="clear" w:color="auto" w:fill="FFFFFF"/>
          <w:lang w:eastAsia="en-US"/>
        </w:rPr>
        <w:t xml:space="preserve">functions in healthy adults: a </w:t>
      </w:r>
      <w:r w:rsidRPr="009467BF">
        <w:rPr>
          <w:rFonts w:eastAsia="DengXian"/>
          <w:snapToGrid/>
          <w:shd w:val="clear" w:color="auto" w:fill="FFFFFF"/>
          <w:lang w:eastAsia="en-US"/>
        </w:rPr>
        <w:t>meta-analysis of structural neuroimaging studies. </w:t>
      </w:r>
      <w:r w:rsidR="009467BF" w:rsidRPr="009467BF">
        <w:rPr>
          <w:rFonts w:eastAsia="DengXian"/>
          <w:i/>
          <w:iCs/>
          <w:snapToGrid/>
          <w:shd w:val="clear" w:color="auto" w:fill="FFFFFF"/>
          <w:lang w:eastAsia="en-US"/>
        </w:rPr>
        <w:t xml:space="preserve">Neuroscience &amp; Biobehavioral </w:t>
      </w:r>
      <w:r w:rsidRPr="009467BF">
        <w:rPr>
          <w:rFonts w:eastAsia="DengXian"/>
          <w:i/>
          <w:iCs/>
          <w:snapToGrid/>
          <w:shd w:val="clear" w:color="auto" w:fill="FFFFFF"/>
          <w:lang w:eastAsia="en-US"/>
        </w:rPr>
        <w:t>Reviews</w:t>
      </w:r>
      <w:r w:rsidRPr="009467BF">
        <w:rPr>
          <w:rFonts w:eastAsia="DengXian"/>
          <w:snapToGrid/>
          <w:shd w:val="clear" w:color="auto" w:fill="FFFFFF"/>
          <w:lang w:eastAsia="en-US"/>
        </w:rPr>
        <w:t>, </w:t>
      </w:r>
      <w:r w:rsidRPr="009467BF">
        <w:rPr>
          <w:rFonts w:eastAsia="DengXian"/>
          <w:i/>
          <w:iCs/>
          <w:snapToGrid/>
          <w:shd w:val="clear" w:color="auto" w:fill="FFFFFF"/>
          <w:lang w:eastAsia="en-US"/>
        </w:rPr>
        <w:t>42</w:t>
      </w:r>
      <w:r w:rsidRPr="009467BF">
        <w:rPr>
          <w:rFonts w:eastAsia="DengXian"/>
          <w:snapToGrid/>
          <w:shd w:val="clear" w:color="auto" w:fill="FFFFFF"/>
          <w:lang w:eastAsia="en-US"/>
        </w:rPr>
        <w:t>, 180-192.</w:t>
      </w:r>
    </w:p>
    <w:tbl>
      <w:tblPr>
        <w:tblStyle w:val="PlainTable4"/>
        <w:tblW w:w="8903" w:type="dxa"/>
        <w:jc w:val="center"/>
        <w:tblLook w:val="04A0" w:firstRow="1" w:lastRow="0" w:firstColumn="1" w:lastColumn="0" w:noHBand="0" w:noVBand="1"/>
      </w:tblPr>
      <w:tblGrid>
        <w:gridCol w:w="1754"/>
        <w:gridCol w:w="7149"/>
      </w:tblGrid>
      <w:tr w:rsidR="009467BF" w:rsidRPr="009467BF" w14:paraId="5D559409" w14:textId="77777777" w:rsidTr="009467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8D117C" w14:textId="77777777" w:rsidR="009467BF" w:rsidRPr="009467BF" w:rsidRDefault="009467BF" w:rsidP="009467BF">
            <w:pPr>
              <w:pStyle w:val="MDPI71References"/>
              <w:numPr>
                <w:ilvl w:val="0"/>
                <w:numId w:val="0"/>
              </w:numPr>
              <w:spacing w:before="240"/>
              <w:ind w:left="-85"/>
              <w:rPr>
                <w:rFonts w:eastAsia="SimSun"/>
                <w:b w:val="0"/>
              </w:rPr>
            </w:pPr>
            <w:r w:rsidRPr="009467BF">
              <w:rPr>
                <w:rFonts w:eastAsia="SimSun"/>
                <w:noProof/>
                <w:snapToGrid/>
                <w:lang w:eastAsia="en-US" w:bidi="he-IL"/>
              </w:rPr>
              <w:drawing>
                <wp:inline distT="0" distB="0" distL="0" distR="0" wp14:anchorId="3162B128" wp14:editId="323309B9">
                  <wp:extent cx="1000800" cy="36000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0800" cy="360000"/>
                          </a:xfrm>
                          <a:prstGeom prst="rect">
                            <a:avLst/>
                          </a:prstGeom>
                        </pic:spPr>
                      </pic:pic>
                    </a:graphicData>
                  </a:graphic>
                </wp:inline>
              </w:drawing>
            </w:r>
          </w:p>
        </w:tc>
        <w:tc>
          <w:tcPr>
            <w:tcW w:w="7149" w:type="dxa"/>
            <w:vAlign w:val="center"/>
          </w:tcPr>
          <w:p w14:paraId="00E49C87" w14:textId="77777777" w:rsidR="009467BF" w:rsidRPr="009467BF" w:rsidRDefault="009467BF" w:rsidP="009467BF">
            <w:pPr>
              <w:pStyle w:val="MDPI71References"/>
              <w:numPr>
                <w:ilvl w:val="0"/>
                <w:numId w:val="0"/>
              </w:numPr>
              <w:spacing w:before="240"/>
              <w:ind w:left="-85"/>
              <w:cnfStyle w:val="100000000000" w:firstRow="1" w:lastRow="0" w:firstColumn="0" w:lastColumn="0" w:oddVBand="0" w:evenVBand="0" w:oddHBand="0" w:evenHBand="0" w:firstRowFirstColumn="0" w:firstRowLastColumn="0" w:lastRowFirstColumn="0" w:lastRowLastColumn="0"/>
              <w:rPr>
                <w:rFonts w:eastAsia="SimSun"/>
                <w:b w:val="0"/>
              </w:rPr>
            </w:pPr>
            <w:r w:rsidRPr="009467BF">
              <w:rPr>
                <w:rFonts w:eastAsia="SimSun"/>
                <w:b w:val="0"/>
              </w:rPr>
              <w:t>© 2019 by the authors. Submitted for possible open access publication under the terms and conditions of the Creative Commons Attribution (CC BY) license (http://creativecommons.org/licenses/by/4.0/).</w:t>
            </w:r>
          </w:p>
        </w:tc>
      </w:tr>
    </w:tbl>
    <w:p w14:paraId="371D0D2D" w14:textId="186C9A59" w:rsidR="00247BD7" w:rsidRDefault="00247BD7" w:rsidP="00E23748">
      <w:pPr>
        <w:pStyle w:val="MDPI71References"/>
        <w:numPr>
          <w:ilvl w:val="0"/>
          <w:numId w:val="0"/>
        </w:numPr>
        <w:spacing w:after="240"/>
        <w:rPr>
          <w:rFonts w:eastAsia="SimSun"/>
        </w:rPr>
      </w:pPr>
    </w:p>
    <w:p w14:paraId="196A05A0" w14:textId="5B08C029" w:rsidR="00AF4E5D" w:rsidRDefault="00AF4E5D" w:rsidP="00E23748">
      <w:pPr>
        <w:pStyle w:val="MDPI71References"/>
        <w:numPr>
          <w:ilvl w:val="0"/>
          <w:numId w:val="0"/>
        </w:numPr>
        <w:spacing w:after="240"/>
        <w:rPr>
          <w:rFonts w:eastAsia="SimSun"/>
        </w:rPr>
      </w:pPr>
    </w:p>
    <w:p w14:paraId="3797E5FC" w14:textId="52C21BE5" w:rsidR="00AF4E5D" w:rsidRPr="00AF4E5D" w:rsidRDefault="00AF4E5D" w:rsidP="00AF4E5D">
      <w:pPr>
        <w:pStyle w:val="MDPI71References"/>
        <w:spacing w:after="240"/>
        <w:rPr>
          <w:rFonts w:eastAsia="SimSun"/>
        </w:rPr>
      </w:pPr>
    </w:p>
    <w:p w14:paraId="22F896A1" w14:textId="77777777" w:rsidR="00AF4E5D" w:rsidRPr="00AF4E5D" w:rsidRDefault="00AF4E5D" w:rsidP="00AF4E5D">
      <w:pPr>
        <w:pStyle w:val="MDPI71References"/>
        <w:spacing w:after="240"/>
        <w:rPr>
          <w:rFonts w:eastAsia="SimSun"/>
        </w:rPr>
      </w:pPr>
    </w:p>
    <w:sectPr w:rsidR="00AF4E5D" w:rsidRPr="00AF4E5D" w:rsidSect="00247BD7">
      <w:headerReference w:type="even" r:id="rId23"/>
      <w:headerReference w:type="default" r:id="rId24"/>
      <w:footerReference w:type="even" r:id="rId25"/>
      <w:footerReference w:type="default" r:id="rId26"/>
      <w:headerReference w:type="first" r:id="rId27"/>
      <w:footerReference w:type="first" r:id="rId28"/>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12-22T10:48:00Z" w:initials="ALE">
    <w:p w14:paraId="0657C045" w14:textId="47080943" w:rsidR="008C1F91" w:rsidRDefault="008C1F91">
      <w:pPr>
        <w:pStyle w:val="CommentText"/>
      </w:pPr>
      <w:r>
        <w:rPr>
          <w:rStyle w:val="CommentReference"/>
        </w:rPr>
        <w:annotationRef/>
      </w:r>
      <w:r>
        <w:t>I think ‘females’ is a more appropriate term. I used that in the edited sections; it should be consistent.</w:t>
      </w:r>
    </w:p>
  </w:comment>
  <w:comment w:id="1" w:author="ALE editor" w:date="2019-12-21T18:02:00Z" w:initials="ALE">
    <w:p w14:paraId="7970AFB4" w14:textId="618FD7BC" w:rsidR="0049788F" w:rsidRDefault="0049788F">
      <w:pPr>
        <w:pStyle w:val="CommentText"/>
      </w:pPr>
      <w:r>
        <w:rPr>
          <w:rStyle w:val="CommentReference"/>
        </w:rPr>
        <w:annotationRef/>
      </w:r>
      <w:r>
        <w:t>Or</w:t>
      </w:r>
    </w:p>
    <w:p w14:paraId="0867146D" w14:textId="1CDEC3EB" w:rsidR="0049788F" w:rsidRDefault="0049788F">
      <w:pPr>
        <w:pStyle w:val="CommentText"/>
      </w:pPr>
      <w:r>
        <w:t xml:space="preserve">…episodic memory </w:t>
      </w:r>
      <w:r w:rsidRPr="002F26C8">
        <w:rPr>
          <w:highlight w:val="yellow"/>
        </w:rPr>
        <w:t>that</w:t>
      </w:r>
      <w:r>
        <w:t xml:space="preserve"> has often been regarded… (with no comma)</w:t>
      </w:r>
    </w:p>
  </w:comment>
  <w:comment w:id="6" w:author="ALE editor" w:date="2019-12-22T10:46:00Z" w:initials="ALE">
    <w:p w14:paraId="7F2BB06C" w14:textId="336C9238" w:rsidR="00452D9E" w:rsidRDefault="00452D9E">
      <w:pPr>
        <w:pStyle w:val="CommentText"/>
      </w:pPr>
      <w:r>
        <w:rPr>
          <w:rStyle w:val="CommentReference"/>
        </w:rPr>
        <w:annotationRef/>
      </w:r>
      <w:r>
        <w:t>This reference should be [1] with no names or dates given here, and all the rest afterwards should follow that style.</w:t>
      </w:r>
    </w:p>
  </w:comment>
  <w:comment w:id="12" w:author="ALE editor" w:date="2019-12-21T18:07:00Z" w:initials="ALE">
    <w:p w14:paraId="58F3DBE3" w14:textId="1F7906B3" w:rsidR="0049788F" w:rsidRDefault="0049788F" w:rsidP="00793068">
      <w:pPr>
        <w:pStyle w:val="CommentText"/>
        <w:spacing w:line="240" w:lineRule="auto"/>
      </w:pPr>
      <w:r>
        <w:rPr>
          <w:rStyle w:val="CommentReference"/>
        </w:rPr>
        <w:annotationRef/>
      </w:r>
      <w:r>
        <w:t>Were the locations learned or remembered? It seems remembered would be more accurate (I also looked at the cited study), but I don’t want to make a change that affects the content if it is not accurate.</w:t>
      </w:r>
    </w:p>
  </w:comment>
  <w:comment w:id="14" w:author="ALE editor" w:date="2019-12-22T09:14:00Z" w:initials="ALE">
    <w:p w14:paraId="0954DE0F" w14:textId="44A1F9D7" w:rsidR="0049788F" w:rsidRDefault="0049788F">
      <w:pPr>
        <w:pStyle w:val="CommentText"/>
      </w:pPr>
      <w:r>
        <w:rPr>
          <w:rStyle w:val="CommentReference"/>
        </w:rPr>
        <w:annotationRef/>
      </w:r>
      <w:r>
        <w:t>Findings that continue to be true are stated in the present tense.</w:t>
      </w:r>
    </w:p>
  </w:comment>
  <w:comment w:id="26" w:author="ALE editor" w:date="2019-12-22T10:47:00Z" w:initials="ALE">
    <w:p w14:paraId="223A60F6" w14:textId="2CD3DD01" w:rsidR="008C1F91" w:rsidRDefault="008C1F91">
      <w:pPr>
        <w:pStyle w:val="CommentText"/>
      </w:pPr>
      <w:r>
        <w:rPr>
          <w:rStyle w:val="CommentReference"/>
        </w:rPr>
        <w:annotationRef/>
      </w:r>
      <w:r>
        <w:t xml:space="preserve">Or ‘to </w:t>
      </w:r>
      <w:r w:rsidRPr="008C1F91">
        <w:rPr>
          <w:highlight w:val="yellow"/>
        </w:rPr>
        <w:t>an</w:t>
      </w:r>
      <w:r>
        <w:t xml:space="preserve"> irrelevant stimulus’</w:t>
      </w:r>
    </w:p>
  </w:comment>
  <w:comment w:id="42" w:author="ALE editor" w:date="2019-12-21T18:26:00Z" w:initials="ALE">
    <w:p w14:paraId="36086FB6" w14:textId="499F2120" w:rsidR="0049788F" w:rsidRDefault="0049788F">
      <w:pPr>
        <w:pStyle w:val="CommentText"/>
      </w:pPr>
      <w:r>
        <w:rPr>
          <w:rStyle w:val="CommentReference"/>
        </w:rPr>
        <w:annotationRef/>
      </w:r>
      <w:r>
        <w:t>Or involuntarily</w:t>
      </w:r>
    </w:p>
  </w:comment>
  <w:comment w:id="63" w:author="ALE editor" w:date="2019-12-21T18:35:00Z" w:initials="ALE">
    <w:p w14:paraId="58D91E19" w14:textId="0C5A6475" w:rsidR="0049788F" w:rsidRDefault="0049788F">
      <w:pPr>
        <w:pStyle w:val="CommentText"/>
      </w:pPr>
      <w:r>
        <w:rPr>
          <w:rStyle w:val="CommentReference"/>
        </w:rPr>
        <w:annotationRef/>
      </w:r>
      <w:r>
        <w:t>Usually the present study is in the present tense (except for actions that were done, such as ‘questionnaires were distributed’)</w:t>
      </w:r>
    </w:p>
  </w:comment>
  <w:comment w:id="75" w:author="ALE editor" w:date="2019-12-21T18:38:00Z" w:initials="ALE">
    <w:p w14:paraId="27C4F258" w14:textId="77777777" w:rsidR="0049788F" w:rsidRDefault="0049788F">
      <w:pPr>
        <w:pStyle w:val="CommentText"/>
      </w:pPr>
      <w:r>
        <w:rPr>
          <w:rStyle w:val="CommentReference"/>
        </w:rPr>
        <w:annotationRef/>
      </w:r>
      <w:r>
        <w:t>According to their website, it is capitalized like this</w:t>
      </w:r>
    </w:p>
    <w:p w14:paraId="1211EE29" w14:textId="77777777" w:rsidR="0049788F" w:rsidRDefault="0049788F">
      <w:pPr>
        <w:pStyle w:val="CommentText"/>
      </w:pPr>
      <w:proofErr w:type="spellStart"/>
      <w:r>
        <w:t>ActiGraph</w:t>
      </w:r>
      <w:proofErr w:type="spellEnd"/>
    </w:p>
    <w:p w14:paraId="6F6A8A81" w14:textId="77777777" w:rsidR="0049788F" w:rsidRDefault="0049788F">
      <w:pPr>
        <w:pStyle w:val="CommentText"/>
        <w:rPr>
          <w:rStyle w:val="Hyperlink"/>
        </w:rPr>
      </w:pPr>
      <w:hyperlink r:id="rId1" w:history="1">
        <w:r>
          <w:rPr>
            <w:rStyle w:val="Hyperlink"/>
          </w:rPr>
          <w:t>https://www.actigraphcorp.com/</w:t>
        </w:r>
      </w:hyperlink>
    </w:p>
    <w:p w14:paraId="4DB21882" w14:textId="77777777" w:rsidR="0049788F" w:rsidRDefault="0049788F">
      <w:pPr>
        <w:pStyle w:val="CommentText"/>
        <w:rPr>
          <w:rStyle w:val="Hyperlink"/>
        </w:rPr>
      </w:pPr>
    </w:p>
    <w:p w14:paraId="63DD1F14" w14:textId="1C7AECB8" w:rsidR="0049788F" w:rsidRPr="0049788F" w:rsidRDefault="0049788F">
      <w:pPr>
        <w:pStyle w:val="CommentText"/>
        <w:rPr>
          <w:color w:val="auto"/>
        </w:rPr>
      </w:pPr>
      <w:r w:rsidRPr="0049788F">
        <w:rPr>
          <w:rStyle w:val="Hyperlink"/>
          <w:color w:val="auto"/>
          <w:u w:val="none"/>
        </w:rPr>
        <w:t xml:space="preserve">Will this sentence be clear to the audience, with no explanation of what </w:t>
      </w:r>
      <w:proofErr w:type="spellStart"/>
      <w:r w:rsidRPr="0049788F">
        <w:rPr>
          <w:rStyle w:val="Hyperlink"/>
          <w:color w:val="auto"/>
          <w:u w:val="none"/>
        </w:rPr>
        <w:t>ActiGraph</w:t>
      </w:r>
      <w:proofErr w:type="spellEnd"/>
      <w:r w:rsidRPr="0049788F">
        <w:rPr>
          <w:rStyle w:val="Hyperlink"/>
          <w:color w:val="auto"/>
          <w:u w:val="none"/>
        </w:rPr>
        <w:t xml:space="preserve"> is?</w:t>
      </w:r>
    </w:p>
  </w:comment>
  <w:comment w:id="83" w:author="ALE editor" w:date="2019-12-21T18:40:00Z" w:initials="ALE">
    <w:p w14:paraId="7F7670ED" w14:textId="77777777" w:rsidR="0049788F" w:rsidRDefault="0049788F">
      <w:pPr>
        <w:pStyle w:val="CommentText"/>
      </w:pPr>
      <w:r>
        <w:rPr>
          <w:rStyle w:val="CommentReference"/>
        </w:rPr>
        <w:annotationRef/>
      </w:r>
      <w:r>
        <w:t>Something is confusing here.</w:t>
      </w:r>
    </w:p>
    <w:p w14:paraId="07258BE4" w14:textId="329F2B4F" w:rsidR="0049788F" w:rsidRDefault="0049788F">
      <w:pPr>
        <w:pStyle w:val="CommentText"/>
      </w:pPr>
      <w:r>
        <w:t>Is this accurate, how I divided the sentences?</w:t>
      </w:r>
    </w:p>
  </w:comment>
  <w:comment w:id="93" w:author="ALE editor" w:date="2019-12-22T09:19:00Z" w:initials="ALE">
    <w:p w14:paraId="621DFBD8" w14:textId="6F8BD838" w:rsidR="0049788F" w:rsidRDefault="0049788F">
      <w:pPr>
        <w:pStyle w:val="CommentText"/>
      </w:pPr>
      <w:r>
        <w:rPr>
          <w:rStyle w:val="CommentReference"/>
        </w:rPr>
        <w:annotationRef/>
      </w:r>
      <w:r>
        <w:t>Usually numbers under 10 are spelled out, but I didn’t change it because it isn’t part of the blue text to be edited.</w:t>
      </w:r>
    </w:p>
  </w:comment>
  <w:comment w:id="97" w:author="ALE editor" w:date="2019-12-21T18:49:00Z" w:initials="ALE">
    <w:p w14:paraId="59C22B0A" w14:textId="77777777" w:rsidR="0049788F" w:rsidRDefault="0049788F">
      <w:pPr>
        <w:pStyle w:val="CommentText"/>
      </w:pPr>
      <w:r>
        <w:rPr>
          <w:rStyle w:val="CommentReference"/>
        </w:rPr>
        <w:annotationRef/>
      </w:r>
      <w:r>
        <w:t xml:space="preserve">Maybe substitute ‘frequency of overly-long reaction times’? </w:t>
      </w:r>
    </w:p>
    <w:p w14:paraId="2D7AC224" w14:textId="2B3BD513" w:rsidR="0049788F" w:rsidRDefault="0049788F">
      <w:pPr>
        <w:pStyle w:val="CommentText"/>
      </w:pPr>
      <w:r>
        <w:t>As it is, it is not inaccurate, but somehow awkward.</w:t>
      </w:r>
    </w:p>
  </w:comment>
  <w:comment w:id="109" w:author="ALE editor" w:date="2019-12-21T18:51:00Z" w:initials="ALE">
    <w:p w14:paraId="6971E166" w14:textId="6BAFDF60" w:rsidR="0049788F" w:rsidRDefault="0049788F">
      <w:pPr>
        <w:pStyle w:val="CommentText"/>
      </w:pPr>
      <w:r>
        <w:rPr>
          <w:rStyle w:val="CommentReference"/>
        </w:rPr>
        <w:annotationRef/>
      </w:r>
      <w:r>
        <w:t xml:space="preserve">Is this correct? A test cannot be reported in a population. (as an aside, PVT is not used in either of the cited studies, </w:t>
      </w:r>
      <w:proofErr w:type="spellStart"/>
      <w:r>
        <w:t>Bailon</w:t>
      </w:r>
      <w:proofErr w:type="spellEnd"/>
      <w:r>
        <w:t xml:space="preserve"> or Tales – I checked to see if I could clarify the language, and the term is not there; the author should verify)</w:t>
      </w:r>
    </w:p>
  </w:comment>
  <w:comment w:id="118" w:author="ALE editor" w:date="2019-12-22T09:21:00Z" w:initials="ALE">
    <w:p w14:paraId="470CCCD6" w14:textId="129944A2" w:rsidR="0049788F" w:rsidRDefault="0049788F">
      <w:pPr>
        <w:pStyle w:val="CommentText"/>
      </w:pPr>
      <w:r>
        <w:rPr>
          <w:rStyle w:val="CommentReference"/>
        </w:rPr>
        <w:annotationRef/>
      </w:r>
      <w:r>
        <w:t>Not that font size changes. If it is not intentional, the author should make it consistent.</w:t>
      </w:r>
    </w:p>
  </w:comment>
  <w:comment w:id="122" w:author="ALE editor" w:date="2019-12-21T18:56:00Z" w:initials="ALE">
    <w:p w14:paraId="1A9FAFE0" w14:textId="43882093" w:rsidR="0049788F" w:rsidRDefault="0049788F">
      <w:pPr>
        <w:pStyle w:val="CommentText"/>
      </w:pPr>
      <w:r>
        <w:rPr>
          <w:rStyle w:val="CommentReference"/>
        </w:rPr>
        <w:annotationRef/>
      </w:r>
      <w:r>
        <w:t>This is said above. It is clearer here. Does it need to be repeated?</w:t>
      </w:r>
    </w:p>
  </w:comment>
  <w:comment w:id="137" w:author="ALE editor" w:date="2019-12-21T18:59:00Z" w:initials="ALE">
    <w:p w14:paraId="3106BBF1" w14:textId="77777777" w:rsidR="0049788F" w:rsidRDefault="0049788F">
      <w:pPr>
        <w:pStyle w:val="CommentText"/>
      </w:pPr>
      <w:r>
        <w:rPr>
          <w:rStyle w:val="CommentReference"/>
        </w:rPr>
        <w:annotationRef/>
      </w:r>
      <w:r>
        <w:t>Isn’t a correlation calculated, not performed?</w:t>
      </w:r>
    </w:p>
    <w:p w14:paraId="13891E77" w14:textId="04277B88" w:rsidR="0049788F" w:rsidRDefault="0049788F">
      <w:pPr>
        <w:pStyle w:val="CommentText"/>
      </w:pPr>
      <w:r>
        <w:t>Or should it say “</w:t>
      </w:r>
      <w:r w:rsidRPr="0049788F">
        <w:rPr>
          <w:highlight w:val="yellow"/>
        </w:rPr>
        <w:t>a</w:t>
      </w:r>
      <w:r>
        <w:t xml:space="preserve"> correlation </w:t>
      </w:r>
      <w:r w:rsidRPr="0049788F">
        <w:rPr>
          <w:highlight w:val="yellow"/>
        </w:rPr>
        <w:t>test</w:t>
      </w:r>
      <w:r>
        <w:t xml:space="preserve"> was performed”?</w:t>
      </w:r>
    </w:p>
  </w:comment>
  <w:comment w:id="140" w:author="ALE editor" w:date="2019-12-21T19:00:00Z" w:initials="ALE">
    <w:p w14:paraId="1A64CF8B" w14:textId="0F585225" w:rsidR="0049788F" w:rsidRDefault="0049788F">
      <w:pPr>
        <w:pStyle w:val="CommentText"/>
      </w:pPr>
      <w:r>
        <w:rPr>
          <w:rStyle w:val="CommentReference"/>
        </w:rPr>
        <w:annotationRef/>
      </w:r>
      <w:r>
        <w:t>Is this meant to be centered?</w:t>
      </w:r>
    </w:p>
  </w:comment>
  <w:comment w:id="156" w:author="ALE editor" w:date="2019-12-22T09:23:00Z" w:initials="ALE">
    <w:p w14:paraId="79AEC23D" w14:textId="49B1ADC2" w:rsidR="0049788F" w:rsidRDefault="0049788F">
      <w:pPr>
        <w:pStyle w:val="CommentText"/>
      </w:pPr>
      <w:r>
        <w:rPr>
          <w:rStyle w:val="CommentReference"/>
        </w:rPr>
        <w:annotationRef/>
      </w:r>
      <w:r>
        <w:t>I would change this to focuses, but I didn’t make the change because it isn’t in the blue text.</w:t>
      </w:r>
    </w:p>
  </w:comment>
  <w:comment w:id="157" w:author="ALE editor" w:date="2019-12-21T19:02:00Z" w:initials="ALE">
    <w:p w14:paraId="0EF19992" w14:textId="60712F81" w:rsidR="0049788F" w:rsidRDefault="0049788F">
      <w:pPr>
        <w:pStyle w:val="CommentText"/>
      </w:pPr>
      <w:r>
        <w:rPr>
          <w:rStyle w:val="CommentReference"/>
        </w:rPr>
        <w:annotationRef/>
      </w:r>
      <w:r>
        <w:t>Is this accurate?</w:t>
      </w:r>
    </w:p>
  </w:comment>
  <w:comment w:id="162" w:author="ALE editor" w:date="2019-12-22T12:32:00Z" w:initials="ALE">
    <w:p w14:paraId="674E681C" w14:textId="105ED8EB" w:rsidR="00455977" w:rsidRDefault="00455977">
      <w:pPr>
        <w:pStyle w:val="CommentText"/>
      </w:pPr>
      <w:r>
        <w:rPr>
          <w:rStyle w:val="CommentReference"/>
        </w:rPr>
        <w:annotationRef/>
      </w:r>
      <w:r>
        <w:t>Maybe change to ‘raises the need for’?</w:t>
      </w:r>
    </w:p>
  </w:comment>
  <w:comment w:id="167" w:author="ALE editor" w:date="2019-12-22T10:21:00Z" w:initials="ALE">
    <w:p w14:paraId="5AE475C3" w14:textId="5C9561F7" w:rsidR="00DC112E" w:rsidRDefault="00DC112E">
      <w:pPr>
        <w:pStyle w:val="CommentText"/>
      </w:pPr>
      <w:r>
        <w:rPr>
          <w:rStyle w:val="CommentReference"/>
        </w:rPr>
        <w:annotationRef/>
      </w:r>
      <w:r>
        <w:t xml:space="preserve">These are not in the format required by the journal. I only redid the ones in blue. </w:t>
      </w:r>
    </w:p>
  </w:comment>
  <w:comment w:id="185" w:author="ALE editor" w:date="2019-12-22T10:32:00Z" w:initials="ALE">
    <w:p w14:paraId="738C344A" w14:textId="77777777" w:rsidR="00DC112E" w:rsidRDefault="00DC112E">
      <w:pPr>
        <w:pStyle w:val="CommentText"/>
        <w:rPr>
          <w:rStyle w:val="CommentReference"/>
        </w:rPr>
      </w:pPr>
      <w:r>
        <w:rPr>
          <w:rStyle w:val="CommentReference"/>
        </w:rPr>
        <w:annotationRef/>
      </w:r>
      <w:r w:rsidR="00764360">
        <w:rPr>
          <w:rStyle w:val="CommentReference"/>
        </w:rPr>
        <w:t>Abbreviated titles for journals found at:</w:t>
      </w:r>
    </w:p>
    <w:p w14:paraId="0C7CA3CF" w14:textId="52352553" w:rsidR="00764360" w:rsidRDefault="00764360">
      <w:pPr>
        <w:pStyle w:val="CommentText"/>
      </w:pPr>
      <w:hyperlink r:id="rId2" w:history="1">
        <w:r>
          <w:rPr>
            <w:rStyle w:val="Hyperlink"/>
          </w:rPr>
          <w:t>https://images.webofknowledge.com/images/help/WOS/B_abrvjt.html</w:t>
        </w:r>
      </w:hyperlink>
    </w:p>
  </w:comment>
  <w:comment w:id="234" w:author="ALE editor" w:date="2019-12-22T12:43:00Z" w:initials="ALE">
    <w:p w14:paraId="31EC5043" w14:textId="3AC74B16" w:rsidR="003719B8" w:rsidRDefault="003719B8">
      <w:pPr>
        <w:pStyle w:val="CommentText"/>
      </w:pPr>
      <w:r>
        <w:rPr>
          <w:rStyle w:val="CommentReference"/>
        </w:rPr>
        <w:annotationRef/>
      </w:r>
      <w:r>
        <w:t>Should this be a separately numbered item? Or is it connected to the previous reference?</w:t>
      </w:r>
    </w:p>
  </w:comment>
  <w:comment w:id="280" w:author="ALE editor" w:date="2019-12-22T10:43:00Z" w:initials="ALE">
    <w:p w14:paraId="17454E81" w14:textId="021BDA4A" w:rsidR="00646F4B" w:rsidRDefault="00646F4B">
      <w:pPr>
        <w:pStyle w:val="CommentText"/>
      </w:pPr>
      <w:r>
        <w:rPr>
          <w:rStyle w:val="CommentReference"/>
        </w:rPr>
        <w:annotationRef/>
      </w:r>
      <w:r>
        <w:rPr>
          <w:rFonts w:ascii="Source Sans Pro" w:hAnsi="Source Sans Pro"/>
          <w:b/>
          <w:bCs/>
          <w:sz w:val="19"/>
          <w:szCs w:val="19"/>
          <w:shd w:val="clear" w:color="auto" w:fill="FFFFFF"/>
        </w:rPr>
        <w:t>J EXP PSYCHOL LEARN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57C045" w15:done="0"/>
  <w15:commentEx w15:paraId="0867146D" w15:done="0"/>
  <w15:commentEx w15:paraId="7F2BB06C" w15:done="0"/>
  <w15:commentEx w15:paraId="58F3DBE3" w15:done="0"/>
  <w15:commentEx w15:paraId="0954DE0F" w15:done="0"/>
  <w15:commentEx w15:paraId="223A60F6" w15:done="0"/>
  <w15:commentEx w15:paraId="36086FB6" w15:done="0"/>
  <w15:commentEx w15:paraId="58D91E19" w15:done="0"/>
  <w15:commentEx w15:paraId="63DD1F14" w15:done="0"/>
  <w15:commentEx w15:paraId="07258BE4" w15:done="0"/>
  <w15:commentEx w15:paraId="621DFBD8" w15:done="0"/>
  <w15:commentEx w15:paraId="2D7AC224" w15:done="0"/>
  <w15:commentEx w15:paraId="6971E166" w15:done="0"/>
  <w15:commentEx w15:paraId="470CCCD6" w15:done="0"/>
  <w15:commentEx w15:paraId="1A9FAFE0" w15:done="0"/>
  <w15:commentEx w15:paraId="13891E77" w15:done="0"/>
  <w15:commentEx w15:paraId="1A64CF8B" w15:done="0"/>
  <w15:commentEx w15:paraId="79AEC23D" w15:done="0"/>
  <w15:commentEx w15:paraId="0EF19992" w15:done="0"/>
  <w15:commentEx w15:paraId="674E681C" w15:done="0"/>
  <w15:commentEx w15:paraId="5AE475C3" w15:done="0"/>
  <w15:commentEx w15:paraId="0C7CA3CF" w15:done="0"/>
  <w15:commentEx w15:paraId="31EC5043" w15:done="0"/>
  <w15:commentEx w15:paraId="17454E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57C045" w16cid:durableId="21A9C87E"/>
  <w16cid:commentId w16cid:paraId="0867146D" w16cid:durableId="21A8DCB7"/>
  <w16cid:commentId w16cid:paraId="7F2BB06C" w16cid:durableId="21A9C80B"/>
  <w16cid:commentId w16cid:paraId="58F3DBE3" w16cid:durableId="21A8DDCC"/>
  <w16cid:commentId w16cid:paraId="0954DE0F" w16cid:durableId="21A9B25B"/>
  <w16cid:commentId w16cid:paraId="223A60F6" w16cid:durableId="21A9C84D"/>
  <w16cid:commentId w16cid:paraId="36086FB6" w16cid:durableId="21A8E254"/>
  <w16cid:commentId w16cid:paraId="58D91E19" w16cid:durableId="21A8E45C"/>
  <w16cid:commentId w16cid:paraId="63DD1F14" w16cid:durableId="21A8E512"/>
  <w16cid:commentId w16cid:paraId="07258BE4" w16cid:durableId="21A8E596"/>
  <w16cid:commentId w16cid:paraId="621DFBD8" w16cid:durableId="21A9B39B"/>
  <w16cid:commentId w16cid:paraId="2D7AC224" w16cid:durableId="21A8E7AD"/>
  <w16cid:commentId w16cid:paraId="6971E166" w16cid:durableId="21A8E82F"/>
  <w16cid:commentId w16cid:paraId="470CCCD6" w16cid:durableId="21A9B40C"/>
  <w16cid:commentId w16cid:paraId="1A9FAFE0" w16cid:durableId="21A8E97B"/>
  <w16cid:commentId w16cid:paraId="13891E77" w16cid:durableId="21A8E9FC"/>
  <w16cid:commentId w16cid:paraId="1A64CF8B" w16cid:durableId="21A8EA40"/>
  <w16cid:commentId w16cid:paraId="79AEC23D" w16cid:durableId="21A9B4AC"/>
  <w16cid:commentId w16cid:paraId="0EF19992" w16cid:durableId="21A8EAE0"/>
  <w16cid:commentId w16cid:paraId="674E681C" w16cid:durableId="21A9E0FA"/>
  <w16cid:commentId w16cid:paraId="5AE475C3" w16cid:durableId="21A9C218"/>
  <w16cid:commentId w16cid:paraId="0C7CA3CF" w16cid:durableId="21A9C4A3"/>
  <w16cid:commentId w16cid:paraId="31EC5043" w16cid:durableId="21A9E375"/>
  <w16cid:commentId w16cid:paraId="17454E81" w16cid:durableId="21A9C7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1BBA8" w14:textId="77777777" w:rsidR="00804E2B" w:rsidRDefault="00804E2B">
      <w:pPr>
        <w:spacing w:line="240" w:lineRule="auto"/>
      </w:pPr>
      <w:r>
        <w:separator/>
      </w:r>
    </w:p>
  </w:endnote>
  <w:endnote w:type="continuationSeparator" w:id="0">
    <w:p w14:paraId="50DAAEAE" w14:textId="77777777" w:rsidR="00804E2B" w:rsidRDefault="0080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eciliaLTStd-Roman">
    <w:altName w:val="Yu Gothic UI"/>
    <w:panose1 w:val="00000000000000000000"/>
    <w:charset w:val="80"/>
    <w:family w:val="roman"/>
    <w:notTrueType/>
    <w:pitch w:val="default"/>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3BF9" w14:textId="77777777" w:rsidR="0049788F" w:rsidRDefault="0049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0869" w14:textId="77777777" w:rsidR="0049788F" w:rsidRDefault="0049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E23E" w14:textId="77777777" w:rsidR="0049788F" w:rsidRPr="00372FCD" w:rsidRDefault="0049788F" w:rsidP="00446C57">
    <w:pPr>
      <w:tabs>
        <w:tab w:val="right" w:pos="8844"/>
      </w:tabs>
      <w:adjustRightInd w:val="0"/>
      <w:snapToGrid w:val="0"/>
      <w:spacing w:before="120" w:line="240" w:lineRule="auto"/>
      <w:rPr>
        <w:rFonts w:ascii="Palatino Linotype" w:hAnsi="Palatino Linotype"/>
        <w:sz w:val="16"/>
        <w:szCs w:val="16"/>
        <w:lang w:val="fr-CH"/>
      </w:rPr>
    </w:pPr>
    <w:r w:rsidRPr="00425BF5">
      <w:rPr>
        <w:rStyle w:val="Emphasis"/>
        <w:rFonts w:ascii="Palatino Linotype" w:hAnsi="Palatino Linotype"/>
        <w:sz w:val="16"/>
        <w:szCs w:val="16"/>
        <w:lang w:val="fr-FR"/>
      </w:rPr>
      <w:t xml:space="preserve">Brain </w:t>
    </w:r>
    <w:proofErr w:type="spellStart"/>
    <w:r w:rsidRPr="00425BF5">
      <w:rPr>
        <w:rStyle w:val="Emphasis"/>
        <w:rFonts w:ascii="Palatino Linotype" w:hAnsi="Palatino Linotype"/>
        <w:sz w:val="16"/>
        <w:szCs w:val="16"/>
        <w:lang w:val="fr-FR"/>
      </w:rPr>
      <w:t>Sci</w:t>
    </w:r>
    <w:proofErr w:type="spellEnd"/>
    <w:r w:rsidRPr="00425BF5">
      <w:rPr>
        <w:rStyle w:val="Emphasis"/>
        <w:rFonts w:ascii="Palatino Linotype" w:hAnsi="Palatino Linotype"/>
        <w:sz w:val="16"/>
        <w:szCs w:val="16"/>
        <w:lang w:val="fr-FR"/>
      </w:rPr>
      <w:t>.</w:t>
    </w:r>
    <w:r w:rsidRPr="00425BF5">
      <w:rPr>
        <w:rFonts w:ascii="Palatino Linotype" w:hAnsi="Palatino Linotype"/>
        <w:i/>
        <w:sz w:val="16"/>
        <w:szCs w:val="16"/>
        <w:lang w:val="fr-FR"/>
      </w:rPr>
      <w:t xml:space="preserve"> </w:t>
    </w:r>
    <w:r w:rsidRPr="00E23748">
      <w:rPr>
        <w:rFonts w:ascii="Palatino Linotype" w:hAnsi="Palatino Linotype"/>
        <w:b/>
        <w:bCs/>
        <w:iCs/>
        <w:sz w:val="16"/>
        <w:szCs w:val="16"/>
      </w:rPr>
      <w:t>2019</w:t>
    </w:r>
    <w:r w:rsidRPr="00E23748">
      <w:rPr>
        <w:rFonts w:ascii="Palatino Linotype" w:hAnsi="Palatino Linotype"/>
        <w:bCs/>
        <w:iCs/>
        <w:sz w:val="16"/>
        <w:szCs w:val="16"/>
      </w:rPr>
      <w:t xml:space="preserve">, </w:t>
    </w:r>
    <w:r w:rsidRPr="00E23748">
      <w:rPr>
        <w:rFonts w:ascii="Palatino Linotype" w:hAnsi="Palatino Linotype"/>
        <w:bCs/>
        <w:i/>
        <w:iCs/>
        <w:sz w:val="16"/>
        <w:szCs w:val="16"/>
      </w:rPr>
      <w:t>9</w:t>
    </w:r>
    <w:r w:rsidRPr="00E23748">
      <w:rPr>
        <w:rFonts w:ascii="Palatino Linotype" w:hAnsi="Palatino Linotype"/>
        <w:bCs/>
        <w:iCs/>
        <w:sz w:val="16"/>
        <w:szCs w:val="16"/>
      </w:rPr>
      <w:t xml:space="preserve">, </w:t>
    </w:r>
    <w:r>
      <w:rPr>
        <w:rFonts w:ascii="Palatino Linotype" w:hAnsi="Palatino Linotype"/>
        <w:bCs/>
        <w:iCs/>
        <w:sz w:val="16"/>
        <w:szCs w:val="16"/>
      </w:rPr>
      <w:t xml:space="preserve">x; </w:t>
    </w:r>
    <w:proofErr w:type="spellStart"/>
    <w:r>
      <w:rPr>
        <w:rFonts w:ascii="Palatino Linotype" w:hAnsi="Palatino Linotype"/>
        <w:bCs/>
        <w:iCs/>
        <w:sz w:val="16"/>
        <w:szCs w:val="16"/>
      </w:rPr>
      <w:t>doi</w:t>
    </w:r>
    <w:proofErr w:type="spellEnd"/>
    <w:r>
      <w:rPr>
        <w:rFonts w:ascii="Palatino Linotype" w:hAnsi="Palatino Linotype"/>
        <w:bCs/>
        <w:iCs/>
        <w:sz w:val="16"/>
        <w:szCs w:val="16"/>
      </w:rPr>
      <w:t>: FOR PEER REVIEW</w:t>
    </w:r>
    <w:r w:rsidRPr="00372FCD">
      <w:rPr>
        <w:rFonts w:ascii="Palatino Linotype" w:hAnsi="Palatino Linotype"/>
        <w:sz w:val="16"/>
        <w:szCs w:val="16"/>
        <w:lang w:val="fr-CH"/>
      </w:rPr>
      <w:tab/>
      <w:t>www.mdpi.com/journal/</w:t>
    </w:r>
    <w:proofErr w:type="spellStart"/>
    <w:r w:rsidRPr="00425BF5">
      <w:rPr>
        <w:rFonts w:ascii="Palatino Linotype" w:hAnsi="Palatino Linotype"/>
        <w:sz w:val="16"/>
        <w:szCs w:val="16"/>
      </w:rPr>
      <w:t>brainsci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55F2" w14:textId="77777777" w:rsidR="00804E2B" w:rsidRDefault="00804E2B">
      <w:pPr>
        <w:spacing w:line="240" w:lineRule="auto"/>
      </w:pPr>
      <w:r>
        <w:separator/>
      </w:r>
    </w:p>
  </w:footnote>
  <w:footnote w:type="continuationSeparator" w:id="0">
    <w:p w14:paraId="020B97E8" w14:textId="77777777" w:rsidR="00804E2B" w:rsidRDefault="00804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40CA" w14:textId="77777777" w:rsidR="0049788F" w:rsidRDefault="0049788F" w:rsidP="004E30C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B4CB" w14:textId="78917DDA" w:rsidR="0049788F" w:rsidRPr="004C5C4F" w:rsidRDefault="0049788F" w:rsidP="0096381C">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Brain Sci. </w:t>
    </w:r>
    <w:r w:rsidRPr="00E23748">
      <w:rPr>
        <w:rFonts w:ascii="Palatino Linotype" w:hAnsi="Palatino Linotype"/>
        <w:b/>
        <w:sz w:val="16"/>
      </w:rPr>
      <w:t>2019</w:t>
    </w:r>
    <w:r w:rsidRPr="00E23748">
      <w:rPr>
        <w:rFonts w:ascii="Palatino Linotype" w:hAnsi="Palatino Linotype"/>
        <w:sz w:val="16"/>
      </w:rPr>
      <w:t xml:space="preserve">, </w:t>
    </w:r>
    <w:r w:rsidRPr="00E23748">
      <w:rPr>
        <w:rFonts w:ascii="Palatino Linotype" w:hAnsi="Palatino Linotype"/>
        <w:i/>
        <w:sz w:val="16"/>
      </w:rPr>
      <w:t>9</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6</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11</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9AD6" w14:textId="77777777" w:rsidR="0049788F" w:rsidRDefault="0049788F" w:rsidP="004E30CF">
    <w:pPr>
      <w:pStyle w:val="MDPIheaderjournallogo"/>
    </w:pPr>
    <w:r w:rsidRPr="00900F29">
      <w:rPr>
        <w:i w:val="0"/>
        <w:noProof/>
        <w:szCs w:val="16"/>
        <w:lang w:eastAsia="en-US" w:bidi="he-IL"/>
      </w:rPr>
      <mc:AlternateContent>
        <mc:Choice Requires="wps">
          <w:drawing>
            <wp:anchor distT="45720" distB="45720" distL="114300" distR="114300" simplePos="0" relativeHeight="251657728" behindDoc="1" locked="0" layoutInCell="1" allowOverlap="1" wp14:anchorId="5C39A4C7" wp14:editId="2A7351AB">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2C4F5BB7" w14:textId="77777777" w:rsidR="0049788F" w:rsidRDefault="0049788F" w:rsidP="004E30CF">
                          <w:pPr>
                            <w:pStyle w:val="MDPIheaderjournallogo"/>
                            <w:jc w:val="center"/>
                            <w:textboxTightWrap w:val="allLines"/>
                            <w:rPr>
                              <w:i w:val="0"/>
                              <w:szCs w:val="16"/>
                            </w:rPr>
                          </w:pPr>
                          <w:r w:rsidRPr="00247BD7">
                            <w:rPr>
                              <w:i w:val="0"/>
                              <w:noProof/>
                              <w:szCs w:val="16"/>
                              <w:lang w:eastAsia="en-US" w:bidi="he-IL"/>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C39A4C7"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14:paraId="2C4F5BB7" w14:textId="77777777" w:rsidR="000856B3" w:rsidRDefault="000856B3" w:rsidP="004E30CF">
                    <w:pPr>
                      <w:pStyle w:val="MDPIheaderjournallogo"/>
                      <w:jc w:val="center"/>
                      <w:textboxTightWrap w:val="allLines"/>
                      <w:rPr>
                        <w:i w:val="0"/>
                        <w:szCs w:val="16"/>
                      </w:rPr>
                    </w:pPr>
                    <w:r w:rsidRPr="00247BD7">
                      <w:rPr>
                        <w:i w:val="0"/>
                        <w:noProof/>
                        <w:szCs w:val="16"/>
                        <w:lang w:eastAsia="zh-CN"/>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v:textbox>
              <w10:wrap anchorx="page" anchory="page"/>
            </v:shape>
          </w:pict>
        </mc:Fallback>
      </mc:AlternateContent>
    </w:r>
    <w:r w:rsidRPr="00A04686">
      <w:rPr>
        <w:noProof/>
        <w:lang w:eastAsia="en-US" w:bidi="he-IL"/>
      </w:rPr>
      <w:drawing>
        <wp:inline distT="0" distB="0" distL="0" distR="0" wp14:anchorId="2510CBC3" wp14:editId="1065CBFD">
          <wp:extent cx="1742440" cy="431800"/>
          <wp:effectExtent l="0" t="0" r="0" b="6350"/>
          <wp:docPr id="3" name="Picture 3" descr="C:\Users\home\Desktop\logos\brainscien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brainscience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244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6916459E"/>
    <w:multiLevelType w:val="hybridMultilevel"/>
    <w:tmpl w:val="528AE954"/>
    <w:lvl w:ilvl="0" w:tplc="BB0A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FA"/>
    <w:rsid w:val="0001628F"/>
    <w:rsid w:val="00043D87"/>
    <w:rsid w:val="00045E3E"/>
    <w:rsid w:val="000778E5"/>
    <w:rsid w:val="000856B3"/>
    <w:rsid w:val="0009754D"/>
    <w:rsid w:val="000A79B6"/>
    <w:rsid w:val="000B699B"/>
    <w:rsid w:val="000D69F2"/>
    <w:rsid w:val="000E6BEB"/>
    <w:rsid w:val="000F1069"/>
    <w:rsid w:val="001017B9"/>
    <w:rsid w:val="00114AE6"/>
    <w:rsid w:val="00125F27"/>
    <w:rsid w:val="00127BC1"/>
    <w:rsid w:val="00140C14"/>
    <w:rsid w:val="0014397C"/>
    <w:rsid w:val="00162AF8"/>
    <w:rsid w:val="001715CD"/>
    <w:rsid w:val="0018181D"/>
    <w:rsid w:val="001B3B74"/>
    <w:rsid w:val="001C0C3E"/>
    <w:rsid w:val="001D56FB"/>
    <w:rsid w:val="001E2AEB"/>
    <w:rsid w:val="001E37E3"/>
    <w:rsid w:val="00207336"/>
    <w:rsid w:val="00247BD7"/>
    <w:rsid w:val="00251B08"/>
    <w:rsid w:val="00282683"/>
    <w:rsid w:val="00291BC9"/>
    <w:rsid w:val="00292797"/>
    <w:rsid w:val="0029441B"/>
    <w:rsid w:val="002948CD"/>
    <w:rsid w:val="002A4B0D"/>
    <w:rsid w:val="002D1BB2"/>
    <w:rsid w:val="002E4DCF"/>
    <w:rsid w:val="002F26C8"/>
    <w:rsid w:val="00326141"/>
    <w:rsid w:val="003461E7"/>
    <w:rsid w:val="00346334"/>
    <w:rsid w:val="00350F56"/>
    <w:rsid w:val="003557F4"/>
    <w:rsid w:val="003719B8"/>
    <w:rsid w:val="00395C31"/>
    <w:rsid w:val="0039635F"/>
    <w:rsid w:val="003A4378"/>
    <w:rsid w:val="003B3434"/>
    <w:rsid w:val="003C0CCA"/>
    <w:rsid w:val="003E1260"/>
    <w:rsid w:val="003E1449"/>
    <w:rsid w:val="003F481D"/>
    <w:rsid w:val="00401D30"/>
    <w:rsid w:val="00414150"/>
    <w:rsid w:val="00414669"/>
    <w:rsid w:val="00414AF6"/>
    <w:rsid w:val="00416B67"/>
    <w:rsid w:val="00423B2F"/>
    <w:rsid w:val="0042406B"/>
    <w:rsid w:val="0044399E"/>
    <w:rsid w:val="00446C57"/>
    <w:rsid w:val="00452D9E"/>
    <w:rsid w:val="00455977"/>
    <w:rsid w:val="004847A3"/>
    <w:rsid w:val="00485270"/>
    <w:rsid w:val="0049788F"/>
    <w:rsid w:val="004A2D2B"/>
    <w:rsid w:val="004D3DA8"/>
    <w:rsid w:val="004E30CF"/>
    <w:rsid w:val="004F34D1"/>
    <w:rsid w:val="004F6481"/>
    <w:rsid w:val="005047F4"/>
    <w:rsid w:val="0054374C"/>
    <w:rsid w:val="00554B39"/>
    <w:rsid w:val="00564299"/>
    <w:rsid w:val="0057633C"/>
    <w:rsid w:val="0059704C"/>
    <w:rsid w:val="005C3345"/>
    <w:rsid w:val="005D4882"/>
    <w:rsid w:val="00606892"/>
    <w:rsid w:val="006225DD"/>
    <w:rsid w:val="00626047"/>
    <w:rsid w:val="00632288"/>
    <w:rsid w:val="00637DF6"/>
    <w:rsid w:val="00646F4B"/>
    <w:rsid w:val="00651322"/>
    <w:rsid w:val="00672714"/>
    <w:rsid w:val="00672F7C"/>
    <w:rsid w:val="00674C35"/>
    <w:rsid w:val="00681B42"/>
    <w:rsid w:val="00692393"/>
    <w:rsid w:val="00692D5D"/>
    <w:rsid w:val="006C71DA"/>
    <w:rsid w:val="006D5722"/>
    <w:rsid w:val="006E54EF"/>
    <w:rsid w:val="006F0759"/>
    <w:rsid w:val="006F2BFA"/>
    <w:rsid w:val="006F7D86"/>
    <w:rsid w:val="007223A5"/>
    <w:rsid w:val="007314BF"/>
    <w:rsid w:val="00731ECE"/>
    <w:rsid w:val="00745239"/>
    <w:rsid w:val="00750A11"/>
    <w:rsid w:val="0075541A"/>
    <w:rsid w:val="00764360"/>
    <w:rsid w:val="00771FF5"/>
    <w:rsid w:val="00793068"/>
    <w:rsid w:val="007A31AF"/>
    <w:rsid w:val="007A5468"/>
    <w:rsid w:val="007E1B9A"/>
    <w:rsid w:val="00804E2B"/>
    <w:rsid w:val="00811FA5"/>
    <w:rsid w:val="00820F37"/>
    <w:rsid w:val="0082552B"/>
    <w:rsid w:val="00827376"/>
    <w:rsid w:val="00833D0D"/>
    <w:rsid w:val="00857274"/>
    <w:rsid w:val="00862610"/>
    <w:rsid w:val="00885BFF"/>
    <w:rsid w:val="008A4B17"/>
    <w:rsid w:val="008B6699"/>
    <w:rsid w:val="008C1F91"/>
    <w:rsid w:val="008C3DC6"/>
    <w:rsid w:val="008C3EB3"/>
    <w:rsid w:val="008E6DE9"/>
    <w:rsid w:val="008F490F"/>
    <w:rsid w:val="00902FA3"/>
    <w:rsid w:val="00910326"/>
    <w:rsid w:val="00925CDB"/>
    <w:rsid w:val="0094034E"/>
    <w:rsid w:val="0094051E"/>
    <w:rsid w:val="009467BF"/>
    <w:rsid w:val="0096381C"/>
    <w:rsid w:val="009C3BDF"/>
    <w:rsid w:val="009E4365"/>
    <w:rsid w:val="009E60E9"/>
    <w:rsid w:val="009F069E"/>
    <w:rsid w:val="009F70E6"/>
    <w:rsid w:val="00A16CFD"/>
    <w:rsid w:val="00A23A9B"/>
    <w:rsid w:val="00A50014"/>
    <w:rsid w:val="00A5742B"/>
    <w:rsid w:val="00A66A82"/>
    <w:rsid w:val="00A72FA9"/>
    <w:rsid w:val="00A81F96"/>
    <w:rsid w:val="00A94D83"/>
    <w:rsid w:val="00AB0A0B"/>
    <w:rsid w:val="00AB113F"/>
    <w:rsid w:val="00AE1210"/>
    <w:rsid w:val="00AE1777"/>
    <w:rsid w:val="00AE64CF"/>
    <w:rsid w:val="00AF2E35"/>
    <w:rsid w:val="00AF3001"/>
    <w:rsid w:val="00AF4E5D"/>
    <w:rsid w:val="00B142A5"/>
    <w:rsid w:val="00B327C9"/>
    <w:rsid w:val="00B366BF"/>
    <w:rsid w:val="00B378D6"/>
    <w:rsid w:val="00B438A3"/>
    <w:rsid w:val="00B454A1"/>
    <w:rsid w:val="00B6050D"/>
    <w:rsid w:val="00B61E06"/>
    <w:rsid w:val="00B67A94"/>
    <w:rsid w:val="00B73F47"/>
    <w:rsid w:val="00B83C7B"/>
    <w:rsid w:val="00BF7415"/>
    <w:rsid w:val="00C01F9A"/>
    <w:rsid w:val="00C155E9"/>
    <w:rsid w:val="00C56BFA"/>
    <w:rsid w:val="00C73D07"/>
    <w:rsid w:val="00C75D68"/>
    <w:rsid w:val="00C8647F"/>
    <w:rsid w:val="00C87D2C"/>
    <w:rsid w:val="00C96A12"/>
    <w:rsid w:val="00CA481C"/>
    <w:rsid w:val="00CB0874"/>
    <w:rsid w:val="00CB0907"/>
    <w:rsid w:val="00CC26AA"/>
    <w:rsid w:val="00CD7024"/>
    <w:rsid w:val="00CD7C25"/>
    <w:rsid w:val="00CE0D1A"/>
    <w:rsid w:val="00CE57A4"/>
    <w:rsid w:val="00CE7DA4"/>
    <w:rsid w:val="00CF583B"/>
    <w:rsid w:val="00D06463"/>
    <w:rsid w:val="00D251E8"/>
    <w:rsid w:val="00D453B0"/>
    <w:rsid w:val="00D46B4F"/>
    <w:rsid w:val="00D667AD"/>
    <w:rsid w:val="00D7122B"/>
    <w:rsid w:val="00D71A39"/>
    <w:rsid w:val="00D84568"/>
    <w:rsid w:val="00DB5E55"/>
    <w:rsid w:val="00DC112E"/>
    <w:rsid w:val="00DD0916"/>
    <w:rsid w:val="00DD240B"/>
    <w:rsid w:val="00DD4BDB"/>
    <w:rsid w:val="00DE3207"/>
    <w:rsid w:val="00DF2B2C"/>
    <w:rsid w:val="00E02F50"/>
    <w:rsid w:val="00E23748"/>
    <w:rsid w:val="00E2440F"/>
    <w:rsid w:val="00E279D7"/>
    <w:rsid w:val="00E47FA5"/>
    <w:rsid w:val="00EB76F2"/>
    <w:rsid w:val="00EC261E"/>
    <w:rsid w:val="00EE07A7"/>
    <w:rsid w:val="00EE36CF"/>
    <w:rsid w:val="00F017E4"/>
    <w:rsid w:val="00F13F1E"/>
    <w:rsid w:val="00F34D4A"/>
    <w:rsid w:val="00F64B78"/>
    <w:rsid w:val="00F77E20"/>
    <w:rsid w:val="00F866D5"/>
    <w:rsid w:val="00FA0276"/>
    <w:rsid w:val="00FA77FC"/>
    <w:rsid w:val="00FB4DA9"/>
    <w:rsid w:val="00FC1939"/>
    <w:rsid w:val="00FD44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C0764"/>
  <w15:chartTrackingRefBased/>
  <w15:docId w15:val="{866B5E51-02BE-429F-A9D3-2071083A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D7"/>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next w:val="Normal"/>
    <w:link w:val="Heading1Char"/>
    <w:qFormat/>
    <w:rsid w:val="006F2BFA"/>
    <w:pPr>
      <w:keepNext/>
      <w:spacing w:line="480" w:lineRule="auto"/>
      <w:jc w:val="center"/>
      <w:outlineLvl w:val="0"/>
    </w:pPr>
    <w:rPr>
      <w:b/>
      <w:bCs/>
      <w:color w:val="FF0000"/>
      <w:sz w:val="22"/>
      <w:szCs w:val="22"/>
      <w:lang w:eastAsia="nl-N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47BD7"/>
    <w:pPr>
      <w:spacing w:before="240" w:line="240" w:lineRule="auto"/>
      <w:ind w:firstLine="0"/>
      <w:jc w:val="left"/>
    </w:pPr>
    <w:rPr>
      <w:i/>
    </w:rPr>
  </w:style>
  <w:style w:type="paragraph" w:customStyle="1" w:styleId="MDPI12title">
    <w:name w:val="MDPI_1.2_title"/>
    <w:next w:val="MDPI13authornames"/>
    <w:qFormat/>
    <w:rsid w:val="00247BD7"/>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247BD7"/>
    <w:pPr>
      <w:spacing w:after="120"/>
      <w:ind w:firstLine="0"/>
      <w:jc w:val="left"/>
    </w:pPr>
    <w:rPr>
      <w:b/>
      <w:snapToGrid/>
    </w:rPr>
  </w:style>
  <w:style w:type="paragraph" w:customStyle="1" w:styleId="MDPI14history">
    <w:name w:val="MDPI_1.4_history"/>
    <w:basedOn w:val="MDPI62Acknowledgments"/>
    <w:next w:val="Normal"/>
    <w:qFormat/>
    <w:rsid w:val="00247BD7"/>
    <w:pPr>
      <w:ind w:left="113"/>
      <w:jc w:val="left"/>
    </w:pPr>
    <w:rPr>
      <w:snapToGrid/>
    </w:rPr>
  </w:style>
  <w:style w:type="paragraph" w:customStyle="1" w:styleId="MDPI16affiliation">
    <w:name w:val="MDPI_1.6_affiliation"/>
    <w:basedOn w:val="MDPI62Acknowledgments"/>
    <w:qFormat/>
    <w:rsid w:val="00247BD7"/>
    <w:pPr>
      <w:spacing w:before="0"/>
      <w:ind w:left="311" w:hanging="198"/>
      <w:jc w:val="left"/>
    </w:pPr>
    <w:rPr>
      <w:snapToGrid/>
      <w:szCs w:val="18"/>
    </w:rPr>
  </w:style>
  <w:style w:type="paragraph" w:customStyle="1" w:styleId="MDPI17abstract">
    <w:name w:val="MDPI_1.7_abstract"/>
    <w:basedOn w:val="MDPI31text"/>
    <w:next w:val="MDPI18keywords"/>
    <w:qFormat/>
    <w:rsid w:val="00247BD7"/>
    <w:pPr>
      <w:spacing w:before="240"/>
      <w:ind w:left="113" w:firstLine="0"/>
    </w:pPr>
    <w:rPr>
      <w:snapToGrid/>
    </w:rPr>
  </w:style>
  <w:style w:type="paragraph" w:customStyle="1" w:styleId="MDPI18keywords">
    <w:name w:val="MDPI_1.8_keywords"/>
    <w:basedOn w:val="MDPI31text"/>
    <w:next w:val="Normal"/>
    <w:qFormat/>
    <w:rsid w:val="00247BD7"/>
    <w:pPr>
      <w:spacing w:before="240"/>
      <w:ind w:left="113" w:firstLine="0"/>
    </w:pPr>
  </w:style>
  <w:style w:type="paragraph" w:customStyle="1" w:styleId="MDPI19line">
    <w:name w:val="MDPI_1.9_line"/>
    <w:basedOn w:val="MDPI31text"/>
    <w:qFormat/>
    <w:rsid w:val="00247BD7"/>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47BD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47B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47BD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47BD7"/>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47BD7"/>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47BD7"/>
    <w:pPr>
      <w:ind w:firstLine="0"/>
    </w:pPr>
  </w:style>
  <w:style w:type="paragraph" w:customStyle="1" w:styleId="MDPI33textspaceafter">
    <w:name w:val="MDPI_3.3_text_space_after"/>
    <w:basedOn w:val="MDPI31text"/>
    <w:qFormat/>
    <w:rsid w:val="00247BD7"/>
    <w:pPr>
      <w:spacing w:after="240"/>
    </w:pPr>
  </w:style>
  <w:style w:type="paragraph" w:customStyle="1" w:styleId="MDPI35textbeforelist">
    <w:name w:val="MDPI_3.5_text_before_list"/>
    <w:basedOn w:val="MDPI31text"/>
    <w:qFormat/>
    <w:rsid w:val="00247BD7"/>
    <w:pPr>
      <w:spacing w:after="120"/>
    </w:pPr>
  </w:style>
  <w:style w:type="paragraph" w:customStyle="1" w:styleId="MDPI36textafterlist">
    <w:name w:val="MDPI_3.6_text_after_list"/>
    <w:basedOn w:val="MDPI31text"/>
    <w:qFormat/>
    <w:rsid w:val="00247BD7"/>
    <w:pPr>
      <w:spacing w:before="120"/>
    </w:pPr>
  </w:style>
  <w:style w:type="paragraph" w:customStyle="1" w:styleId="MDPI37itemize">
    <w:name w:val="MDPI_3.7_itemize"/>
    <w:basedOn w:val="MDPI31text"/>
    <w:qFormat/>
    <w:rsid w:val="00247BD7"/>
    <w:pPr>
      <w:numPr>
        <w:numId w:val="1"/>
      </w:numPr>
      <w:ind w:left="425" w:hanging="425"/>
    </w:pPr>
  </w:style>
  <w:style w:type="paragraph" w:customStyle="1" w:styleId="MDPI38bullet">
    <w:name w:val="MDPI_3.8_bullet"/>
    <w:basedOn w:val="MDPI31text"/>
    <w:qFormat/>
    <w:rsid w:val="00247BD7"/>
    <w:pPr>
      <w:numPr>
        <w:numId w:val="2"/>
      </w:numPr>
      <w:ind w:left="425" w:hanging="425"/>
    </w:pPr>
  </w:style>
  <w:style w:type="paragraph" w:customStyle="1" w:styleId="MDPI39equation">
    <w:name w:val="MDPI_3.9_equation"/>
    <w:basedOn w:val="MDPI31text"/>
    <w:qFormat/>
    <w:rsid w:val="00247BD7"/>
    <w:pPr>
      <w:spacing w:before="120" w:after="120"/>
      <w:ind w:left="709" w:firstLine="0"/>
      <w:jc w:val="center"/>
    </w:pPr>
  </w:style>
  <w:style w:type="paragraph" w:customStyle="1" w:styleId="MDPI3aequationnumber">
    <w:name w:val="MDPI_3.a_equation_number"/>
    <w:basedOn w:val="MDPI31text"/>
    <w:qFormat/>
    <w:rsid w:val="00247BD7"/>
    <w:pPr>
      <w:spacing w:before="120" w:after="120" w:line="240" w:lineRule="auto"/>
      <w:ind w:firstLine="0"/>
      <w:jc w:val="right"/>
    </w:pPr>
  </w:style>
  <w:style w:type="paragraph" w:customStyle="1" w:styleId="MDPI62Acknowledgments">
    <w:name w:val="MDPI_6.2_Acknowledgments"/>
    <w:qFormat/>
    <w:rsid w:val="00247BD7"/>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247BD7"/>
    <w:pPr>
      <w:spacing w:before="240" w:after="120" w:line="260" w:lineRule="atLeast"/>
      <w:ind w:left="425" w:right="425"/>
    </w:pPr>
    <w:rPr>
      <w:snapToGrid/>
      <w:szCs w:val="22"/>
    </w:rPr>
  </w:style>
  <w:style w:type="paragraph" w:customStyle="1" w:styleId="MDPI42tablebody">
    <w:name w:val="MDPI_4.2_table_body"/>
    <w:qFormat/>
    <w:rsid w:val="00637DF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247BD7"/>
    <w:pPr>
      <w:spacing w:before="0"/>
      <w:ind w:left="0" w:right="0"/>
    </w:pPr>
  </w:style>
  <w:style w:type="paragraph" w:customStyle="1" w:styleId="MDPI51figurecaption">
    <w:name w:val="MDPI_5.1_figure_caption"/>
    <w:basedOn w:val="MDPI62Acknowledgments"/>
    <w:qFormat/>
    <w:rsid w:val="00247BD7"/>
    <w:pPr>
      <w:spacing w:after="240" w:line="260" w:lineRule="atLeast"/>
      <w:ind w:left="425" w:right="425"/>
    </w:pPr>
    <w:rPr>
      <w:snapToGrid/>
    </w:rPr>
  </w:style>
  <w:style w:type="paragraph" w:customStyle="1" w:styleId="MDPI52figure">
    <w:name w:val="MDPI_5.2_figure"/>
    <w:qFormat/>
    <w:rsid w:val="00247BD7"/>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247BD7"/>
    <w:pPr>
      <w:spacing w:before="240"/>
    </w:pPr>
    <w:rPr>
      <w:lang w:eastAsia="en-US"/>
    </w:rPr>
  </w:style>
  <w:style w:type="paragraph" w:customStyle="1" w:styleId="MDPI63AuthorContributions">
    <w:name w:val="MDPI_6.3_AuthorContributions"/>
    <w:basedOn w:val="MDPI62Acknowledgments"/>
    <w:qFormat/>
    <w:rsid w:val="00247BD7"/>
    <w:rPr>
      <w:rFonts w:eastAsia="SimSun"/>
      <w:color w:val="auto"/>
      <w:lang w:eastAsia="en-US"/>
    </w:rPr>
  </w:style>
  <w:style w:type="paragraph" w:customStyle="1" w:styleId="MDPI64CoI">
    <w:name w:val="MDPI_6.4_CoI"/>
    <w:basedOn w:val="MDPI62Acknowledgments"/>
    <w:qFormat/>
    <w:rsid w:val="00247BD7"/>
  </w:style>
  <w:style w:type="paragraph" w:customStyle="1" w:styleId="MDPI31text">
    <w:name w:val="MDPI_3.1_text"/>
    <w:qFormat/>
    <w:rsid w:val="00247BD7"/>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247BD7"/>
    <w:pPr>
      <w:spacing w:before="240" w:after="120"/>
      <w:ind w:firstLine="0"/>
      <w:jc w:val="left"/>
      <w:outlineLvl w:val="2"/>
    </w:pPr>
  </w:style>
  <w:style w:type="paragraph" w:customStyle="1" w:styleId="MDPI21heading1">
    <w:name w:val="MDPI_2.1_heading1"/>
    <w:basedOn w:val="MDPI23heading3"/>
    <w:qFormat/>
    <w:rsid w:val="00247BD7"/>
    <w:pPr>
      <w:outlineLvl w:val="0"/>
    </w:pPr>
    <w:rPr>
      <w:b/>
    </w:rPr>
  </w:style>
  <w:style w:type="paragraph" w:customStyle="1" w:styleId="MDPI22heading2">
    <w:name w:val="MDPI_2.2_heading2"/>
    <w:basedOn w:val="Normal"/>
    <w:qFormat/>
    <w:rsid w:val="00247BD7"/>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47BD7"/>
    <w:pPr>
      <w:numPr>
        <w:numId w:val="3"/>
      </w:numPr>
      <w:spacing w:before="0" w:line="260" w:lineRule="atLeast"/>
      <w:ind w:left="425" w:hanging="425"/>
    </w:pPr>
  </w:style>
  <w:style w:type="character" w:styleId="Emphasis">
    <w:name w:val="Emphasis"/>
    <w:uiPriority w:val="20"/>
    <w:qFormat/>
    <w:rsid w:val="00247BD7"/>
    <w:rPr>
      <w:i/>
      <w:iCs/>
    </w:rPr>
  </w:style>
  <w:style w:type="paragraph" w:styleId="BalloonText">
    <w:name w:val="Balloon Text"/>
    <w:basedOn w:val="Normal"/>
    <w:link w:val="BalloonTextChar"/>
    <w:uiPriority w:val="99"/>
    <w:semiHidden/>
    <w:unhideWhenUsed/>
    <w:rsid w:val="00247BD7"/>
    <w:pPr>
      <w:spacing w:line="240" w:lineRule="auto"/>
    </w:pPr>
    <w:rPr>
      <w:sz w:val="18"/>
      <w:szCs w:val="18"/>
    </w:rPr>
  </w:style>
  <w:style w:type="character" w:customStyle="1" w:styleId="BalloonTextChar">
    <w:name w:val="Balloon Text Char"/>
    <w:link w:val="BalloonText"/>
    <w:uiPriority w:val="99"/>
    <w:semiHidden/>
    <w:rsid w:val="00247BD7"/>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47BD7"/>
  </w:style>
  <w:style w:type="table" w:customStyle="1" w:styleId="MDPI41threelinetable">
    <w:name w:val="MDPI_4.1_three_line_table"/>
    <w:basedOn w:val="TableNormal"/>
    <w:uiPriority w:val="99"/>
    <w:rsid w:val="00637D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4F34D1"/>
    <w:rPr>
      <w:color w:val="0563C1"/>
      <w:u w:val="single"/>
    </w:rPr>
  </w:style>
  <w:style w:type="character" w:customStyle="1" w:styleId="1">
    <w:name w:val="אזכור לא מזוהה1"/>
    <w:uiPriority w:val="99"/>
    <w:semiHidden/>
    <w:unhideWhenUsed/>
    <w:rsid w:val="00672F7C"/>
    <w:rPr>
      <w:color w:val="605E5C"/>
      <w:shd w:val="clear" w:color="auto" w:fill="E1DFDD"/>
    </w:rPr>
  </w:style>
  <w:style w:type="paragraph" w:styleId="Footer">
    <w:name w:val="footer"/>
    <w:basedOn w:val="Normal"/>
    <w:link w:val="FooterChar"/>
    <w:uiPriority w:val="99"/>
    <w:unhideWhenUsed/>
    <w:rsid w:val="00E23748"/>
    <w:pPr>
      <w:tabs>
        <w:tab w:val="center" w:pos="4153"/>
        <w:tab w:val="right" w:pos="8306"/>
      </w:tabs>
    </w:pPr>
  </w:style>
  <w:style w:type="character" w:customStyle="1" w:styleId="FooterChar">
    <w:name w:val="Footer Char"/>
    <w:link w:val="Footer"/>
    <w:uiPriority w:val="99"/>
    <w:rsid w:val="00E23748"/>
    <w:rPr>
      <w:rFonts w:ascii="Times New Roman" w:eastAsia="Times New Roman" w:hAnsi="Times New Roman"/>
      <w:color w:val="000000"/>
      <w:sz w:val="24"/>
      <w:lang w:eastAsia="de-DE"/>
    </w:rPr>
  </w:style>
  <w:style w:type="table" w:styleId="PlainTable4">
    <w:name w:val="Plain Table 4"/>
    <w:basedOn w:val="TableNormal"/>
    <w:uiPriority w:val="44"/>
    <w:rsid w:val="00E23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next w:val="GridTable1Light"/>
    <w:uiPriority w:val="46"/>
    <w:rsid w:val="006F2BFA"/>
    <w:rPr>
      <w:rFonts w:eastAsia="DengXian" w:cs="Arial"/>
      <w:sz w:val="22"/>
      <w:szCs w:val="22"/>
      <w:lang w:eastAsia="en-US" w:bidi="he-I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6F2B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6F2BFA"/>
    <w:rPr>
      <w:rFonts w:ascii="Times New Roman" w:eastAsia="Times New Roman" w:hAnsi="Times New Roman"/>
      <w:b/>
      <w:bCs/>
      <w:color w:val="FF0000"/>
      <w:sz w:val="22"/>
      <w:szCs w:val="22"/>
      <w:lang w:eastAsia="nl-NL" w:bidi="he-IL"/>
    </w:rPr>
  </w:style>
  <w:style w:type="character" w:styleId="CommentReference">
    <w:name w:val="annotation reference"/>
    <w:basedOn w:val="DefaultParagraphFont"/>
    <w:uiPriority w:val="99"/>
    <w:semiHidden/>
    <w:unhideWhenUsed/>
    <w:rsid w:val="009C3BDF"/>
    <w:rPr>
      <w:sz w:val="21"/>
      <w:szCs w:val="21"/>
    </w:rPr>
  </w:style>
  <w:style w:type="paragraph" w:styleId="CommentText">
    <w:name w:val="annotation text"/>
    <w:basedOn w:val="Normal"/>
    <w:link w:val="CommentTextChar"/>
    <w:uiPriority w:val="99"/>
    <w:semiHidden/>
    <w:unhideWhenUsed/>
    <w:rsid w:val="009C3BDF"/>
    <w:pPr>
      <w:jc w:val="left"/>
    </w:pPr>
  </w:style>
  <w:style w:type="character" w:customStyle="1" w:styleId="CommentTextChar">
    <w:name w:val="Comment Text Char"/>
    <w:basedOn w:val="DefaultParagraphFont"/>
    <w:link w:val="CommentText"/>
    <w:uiPriority w:val="99"/>
    <w:semiHidden/>
    <w:rsid w:val="009C3BDF"/>
    <w:rPr>
      <w:rFonts w:ascii="Times New Roman" w:eastAsia="Times New Roman" w:hAnsi="Times New Roman"/>
      <w:color w:val="000000"/>
      <w:sz w:val="24"/>
      <w:lang w:eastAsia="de-DE"/>
    </w:rPr>
  </w:style>
  <w:style w:type="paragraph" w:styleId="CommentSubject">
    <w:name w:val="annotation subject"/>
    <w:basedOn w:val="CommentText"/>
    <w:next w:val="CommentText"/>
    <w:link w:val="CommentSubjectChar"/>
    <w:uiPriority w:val="99"/>
    <w:semiHidden/>
    <w:unhideWhenUsed/>
    <w:rsid w:val="009C3BDF"/>
    <w:rPr>
      <w:b/>
      <w:bCs/>
    </w:rPr>
  </w:style>
  <w:style w:type="character" w:customStyle="1" w:styleId="CommentSubjectChar">
    <w:name w:val="Comment Subject Char"/>
    <w:basedOn w:val="CommentTextChar"/>
    <w:link w:val="CommentSubject"/>
    <w:uiPriority w:val="99"/>
    <w:semiHidden/>
    <w:rsid w:val="009C3BDF"/>
    <w:rPr>
      <w:rFonts w:ascii="Times New Roman" w:eastAsia="Times New Roman" w:hAnsi="Times New Roman"/>
      <w:b/>
      <w:bCs/>
      <w:color w:val="000000"/>
      <w:sz w:val="24"/>
      <w:lang w:eastAsia="de-DE"/>
    </w:rPr>
  </w:style>
  <w:style w:type="paragraph" w:styleId="ListParagraph">
    <w:name w:val="List Paragraph"/>
    <w:basedOn w:val="Normal"/>
    <w:uiPriority w:val="34"/>
    <w:qFormat/>
    <w:rsid w:val="009467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6"/>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images.webofknowledge.com/images/help/WOS/B_abrvjt.html" TargetMode="External"/><Relationship Id="rId1" Type="http://schemas.openxmlformats.org/officeDocument/2006/relationships/hyperlink" Target="https://www.actigraphcorp.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ubmed/?term=McMahon%20WR%5BAuthor%5D&amp;cauthor=true&amp;cauthor_uid=30169703" TargetMode="External"/><Relationship Id="rId18" Type="http://schemas.openxmlformats.org/officeDocument/2006/relationships/hyperlink" Target="http://dx.doi.org/10.1093/acprof:oso/9780199563456.003.000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cbi.nlm.nih.gov/pubmed/?term=Wright%2C+Hull%2C+Czeisler%2C+2002" TargetMode="External"/><Relationship Id="rId7" Type="http://schemas.openxmlformats.org/officeDocument/2006/relationships/endnotes" Target="endnotes.xml"/><Relationship Id="rId12" Type="http://schemas.openxmlformats.org/officeDocument/2006/relationships/hyperlink" Target="http://dx.doi.org/10.1037/a0030694" TargetMode="External"/><Relationship Id="rId17" Type="http://schemas.openxmlformats.org/officeDocument/2006/relationships/hyperlink" Target="https://www.ncbi.nlm.nih.gov/pubmed/?term=Anderson%20C%5BAuthor%5D&amp;cauthor=true&amp;cauthor_uid=3016970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term=Rajaratnam%20SMW%5BAuthor%5D&amp;cauthor=true&amp;cauthor_uid=30169703" TargetMode="External"/><Relationship Id="rId20" Type="http://schemas.openxmlformats.org/officeDocument/2006/relationships/hyperlink" Target="https://www.ncbi.nlm.nih.gov/pubmed/?term=Hull%20JT%5BAuthor%5D&amp;cauthor=true&amp;cauthor_uid=123884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cbi.nlm.nih.gov/pubmed/?term=Lockley%20SW%5BAuthor%5D&amp;cauthor=true&amp;cauthor_uid=30169703"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www.ncbi.nlm.nih.gov/pubmed/?term=Wright%20KP%20Jr%5BAuthor%5D&amp;cauthor=true&amp;cauthor_uid=12388468"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cbi.nlm.nih.gov/pubmed/?term=Drummond%20SPA%5BAuthor%5D&amp;cauthor=true&amp;cauthor_uid=30169703" TargetMode="External"/><Relationship Id="rId22" Type="http://schemas.openxmlformats.org/officeDocument/2006/relationships/image" Target="media/image1.png"/><Relationship Id="rId27" Type="http://schemas.openxmlformats.org/officeDocument/2006/relationships/header" Target="header3.xml"/><Relationship Id="rId30" Type="http://schemas.microsoft.com/office/2011/relationships/people" Target="peop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brainsci-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errBars>
            <c:errBarType val="both"/>
            <c:errValType val="cust"/>
            <c:noEndCap val="0"/>
            <c:plus>
              <c:numLit>
                <c:formatCode>General</c:formatCode>
                <c:ptCount val="1"/>
                <c:pt idx="0">
                  <c:v>0.33</c:v>
                </c:pt>
              </c:numLit>
            </c:plus>
            <c:minus>
              <c:numLit>
                <c:formatCode>General</c:formatCode>
                <c:ptCount val="1"/>
                <c:pt idx="0">
                  <c:v>0.33</c:v>
                </c:pt>
              </c:numLit>
            </c:minus>
            <c:spPr>
              <a:noFill/>
              <a:ln w="9525" cap="flat" cmpd="sng" algn="ctr">
                <a:solidFill>
                  <a:schemeClr val="tx1">
                    <a:lumMod val="65000"/>
                    <a:lumOff val="35000"/>
                  </a:schemeClr>
                </a:solidFill>
                <a:round/>
              </a:ln>
              <a:effectLst/>
            </c:spPr>
          </c:errBars>
          <c:cat>
            <c:strRef>
              <c:f>גיליון1!$B$4:$C$4</c:f>
              <c:strCache>
                <c:ptCount val="2"/>
                <c:pt idx="0">
                  <c:v>Incidental encoding</c:v>
                </c:pt>
                <c:pt idx="1">
                  <c:v>Intentional Encoding</c:v>
                </c:pt>
              </c:strCache>
            </c:strRef>
          </c:cat>
          <c:val>
            <c:numRef>
              <c:f>גיליון1!$B$5:$C$5</c:f>
              <c:numCache>
                <c:formatCode>General</c:formatCode>
                <c:ptCount val="2"/>
                <c:pt idx="0">
                  <c:v>8.08</c:v>
                </c:pt>
                <c:pt idx="1">
                  <c:v>5.37</c:v>
                </c:pt>
              </c:numCache>
            </c:numRef>
          </c:val>
          <c:extLst>
            <c:ext xmlns:c16="http://schemas.microsoft.com/office/drawing/2014/chart" uri="{C3380CC4-5D6E-409C-BE32-E72D297353CC}">
              <c16:uniqueId val="{00000000-B9E7-48FA-B2DA-3A34D5C1F691}"/>
            </c:ext>
          </c:extLst>
        </c:ser>
        <c:dLbls>
          <c:showLegendKey val="0"/>
          <c:showVal val="0"/>
          <c:showCatName val="0"/>
          <c:showSerName val="0"/>
          <c:showPercent val="0"/>
          <c:showBubbleSize val="0"/>
        </c:dLbls>
        <c:gapWidth val="219"/>
        <c:overlap val="-27"/>
        <c:axId val="635533960"/>
        <c:axId val="634151928"/>
      </c:barChart>
      <c:catAx>
        <c:axId val="635533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Encoding Condition</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151928"/>
        <c:crosses val="autoZero"/>
        <c:auto val="1"/>
        <c:lblAlgn val="ctr"/>
        <c:lblOffset val="100"/>
        <c:noMultiLvlLbl val="0"/>
      </c:catAx>
      <c:valAx>
        <c:axId val="634151928"/>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number Correct</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533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E8A9-9D6E-445D-8CF8-44935992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brainsci-template</Template>
  <TotalTime>283</TotalTime>
  <Pages>11</Pages>
  <Words>6905</Words>
  <Characters>39361</Characters>
  <Application>Microsoft Office Word</Application>
  <DocSecurity>0</DocSecurity>
  <Lines>328</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46174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 editor</cp:lastModifiedBy>
  <cp:revision>22</cp:revision>
  <dcterms:created xsi:type="dcterms:W3CDTF">2019-12-21T16:00:00Z</dcterms:created>
  <dcterms:modified xsi:type="dcterms:W3CDTF">2019-12-22T10:45:00Z</dcterms:modified>
</cp:coreProperties>
</file>