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D2AD2" w14:textId="2DA9B50E" w:rsidR="00995BC7" w:rsidRPr="001E116B" w:rsidRDefault="003A6613" w:rsidP="003A6AC1">
      <w:pPr>
        <w:tabs>
          <w:tab w:val="left" w:pos="2467"/>
          <w:tab w:val="center" w:pos="4153"/>
        </w:tabs>
        <w:spacing w:after="120" w:line="240" w:lineRule="auto"/>
        <w:jc w:val="center"/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E116B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 xml:space="preserve">Ram Rivlin - </w:t>
      </w:r>
      <w:r w:rsidR="003A6AC1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>Scholarly</w:t>
      </w:r>
      <w:r w:rsidR="003A6AC1" w:rsidRPr="001E116B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 xml:space="preserve"> </w:t>
      </w:r>
      <w:r w:rsidRPr="001E116B">
        <w:rPr>
          <w:rFonts w:asciiTheme="majorBidi" w:hAnsiTheme="majorBidi" w:cstheme="majorBidi"/>
          <w:b/>
          <w:bCs/>
          <w:smallCaps/>
          <w:color w:val="000000"/>
          <w:sz w:val="28"/>
          <w:szCs w:val="28"/>
          <w:shd w:val="clear" w:color="auto" w:fill="FFFFFF"/>
        </w:rPr>
        <w:t>Biography</w:t>
      </w:r>
    </w:p>
    <w:p w14:paraId="7757D33B" w14:textId="34EAD5E1" w:rsidR="00AD4F98" w:rsidRDefault="004644FA" w:rsidP="0058248B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 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main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area of research is f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amily law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primarily use 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methodology of </w:t>
      </w:r>
      <w:r w:rsidR="003D6D4D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commentRangeStart w:id="1"/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aw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7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hilosophy</w:t>
      </w:r>
      <w:r w:rsidR="003D6D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commentRangeEnd w:id="1"/>
      <w:r w:rsidR="003D6D4D">
        <w:rPr>
          <w:rStyle w:val="CommentReference"/>
        </w:rPr>
        <w:commentReference w:id="1"/>
      </w:r>
      <w:r w:rsidR="003D6D4D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>which focuses</w:t>
      </w:r>
      <w:r w:rsidR="003A6AC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discussions in normative ethics and political philosophy and 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>makes use of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philosophical style of careful and precise argumentation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This 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approach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not common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family la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>w;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 of the scholarly research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field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now 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concentrate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social sciences (under t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umbrella of </w:t>
      </w:r>
      <w:r w:rsidR="003D6D4D">
        <w:rPr>
          <w:rFonts w:ascii="Times New Roman" w:hAnsi="Times New Roman" w:cs="Times New Roman"/>
          <w:sz w:val="24"/>
          <w:szCs w:val="24"/>
          <w:shd w:val="clear" w:color="auto" w:fill="FFFFFF"/>
        </w:rPr>
        <w:t>“law and society”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. However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believe that family law is not only an arena for </w:t>
      </w:r>
      <w:r w:rsidR="00ED36A5" w:rsidRPr="000831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social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tensions (</w:t>
      </w:r>
      <w:r w:rsidR="003A6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form of 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oppression based on gender, sexual orientation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class) but also a realm of </w:t>
      </w:r>
      <w:r w:rsidR="00ED36A5" w:rsidRPr="000831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philosophical-theoretical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tensions</w:t>
      </w:r>
      <w:r w:rsidR="00F0391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questions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>. These include the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tensions between autonomy, obligation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commitment; the interaction of relational and monetary aspects; the dictates of fairness within the family unit; and the intersection between spousal and parental interests</w:t>
      </w:r>
      <w:r w:rsidR="00ED36A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am also interested in the way traditional institutions operate </w:t>
      </w:r>
      <w:r w:rsidR="00341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evolve 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 social change. I thus focus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famil</w:t>
      </w:r>
      <w:r w:rsidR="00341A26">
        <w:rPr>
          <w:rFonts w:ascii="Times New Roman" w:hAnsi="Times New Roman" w:cs="Times New Roman"/>
          <w:sz w:val="24"/>
          <w:szCs w:val="24"/>
          <w:shd w:val="clear" w:color="auto" w:fill="FFFFFF"/>
        </w:rPr>
        <w:t>y structures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combine spousal bond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F430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copa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renting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other words,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what I define as “old” families (though this framework is not necessarily limited to legally married </w:t>
      </w:r>
      <w:r w:rsidR="0008313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couples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, to</w:t>
      </w:r>
      <w:r w:rsidR="0008313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heterosexual </w:t>
      </w:r>
      <w:r w:rsidR="0008313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couples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 to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biological children)</w:t>
      </w:r>
      <w:r w:rsid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Beyond family law, my research also 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>touches on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 questions about </w:t>
      </w:r>
      <w:r w:rsidR="00DA1690" w:rsidRPr="0008313A">
        <w:rPr>
          <w:rFonts w:ascii="Times New Roman" w:hAnsi="Times New Roman" w:cs="Times New Roman"/>
          <w:sz w:val="24"/>
          <w:szCs w:val="24"/>
        </w:rPr>
        <w:t>voluntariness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, coercion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A169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consent.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brings philosophical tools to </w:t>
      </w:r>
      <w:r w:rsidR="005961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bear on 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the study of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areas of the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law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>that have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traditionally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been 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investigated i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 w:rsidR="00B576DA">
        <w:rPr>
          <w:rFonts w:ascii="Times New Roman" w:hAnsi="Times New Roman" w:cs="Times New Roman"/>
          <w:sz w:val="24"/>
          <w:szCs w:val="24"/>
          <w:shd w:val="clear" w:color="auto" w:fill="FFFFFF"/>
        </w:rPr>
        <w:t>that manner</w:t>
      </w:r>
      <w:r w:rsidR="0065629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, and brings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insights </w:t>
      </w:r>
      <w:r w:rsidR="00E80D0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philosophy </w:t>
      </w:r>
      <w:r w:rsidR="00013E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fields that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>philosophers have traditionally ignored</w:t>
      </w:r>
      <w:r w:rsidR="006A781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commentRangeStart w:id="2"/>
      <w:r w:rsidR="00785C69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Let me now describe my scholarly work in more detail.  </w:t>
      </w:r>
    </w:p>
    <w:commentRangeEnd w:id="2"/>
    <w:p w14:paraId="7F0E9EC0" w14:textId="4DC15D36" w:rsidR="004460F6" w:rsidRDefault="00E80D05" w:rsidP="00F8319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ab/>
      </w:r>
      <w:r w:rsidR="00D166D7" w:rsidRPr="0008313A">
        <w:rPr>
          <w:rFonts w:ascii="Times New Roman" w:hAnsi="Times New Roman" w:cs="Times New Roman"/>
          <w:sz w:val="24"/>
          <w:szCs w:val="24"/>
          <w:u w:val="single"/>
        </w:rPr>
        <w:t>Family Law</w:t>
      </w:r>
    </w:p>
    <w:p w14:paraId="4216A494" w14:textId="70604DED" w:rsidR="003E7FC0" w:rsidRPr="0008313A" w:rsidRDefault="00D166D7" w:rsidP="0058248B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support from a research grant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commentRangeStart w:id="3"/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GIF Young Scientists program</w:t>
      </w:r>
      <w:commentRangeEnd w:id="3"/>
      <w:r w:rsidR="001C5CB6">
        <w:rPr>
          <w:rStyle w:val="CommentReference"/>
        </w:rPr>
        <w:commentReference w:id="3"/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D074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 of </w:t>
      </w:r>
      <w:r w:rsidR="00350BD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focused 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697F6E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normative aspects of </w:t>
      </w:r>
      <w:r w:rsidR="00E80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contractual ordering of familial relations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C69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its normative limits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stress on 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commentRangeStart w:id="4"/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r w:rsidR="00697F6E">
        <w:rPr>
          <w:rFonts w:ascii="Times New Roman" w:hAnsi="Times New Roman" w:cs="Times New Roman"/>
          <w:sz w:val="24"/>
          <w:szCs w:val="24"/>
          <w:shd w:val="clear" w:color="auto" w:fill="FFFFFF"/>
        </w:rPr>
        <w:t>off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commentRangeEnd w:id="4"/>
      <w:r w:rsidR="00697F6E">
        <w:rPr>
          <w:rStyle w:val="CommentReference"/>
        </w:rPr>
        <w:commentReference w:id="4"/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between relational and financial </w:t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considerations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>, on the one hand,</w:t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commentRangeStart w:id="5"/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commentRangeEnd w:id="5"/>
      <w:r w:rsidR="00697F6E">
        <w:rPr>
          <w:rStyle w:val="CommentReference"/>
        </w:rPr>
        <w:commentReference w:id="5"/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between spousal and parental considerations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>, on the other</w:t>
      </w:r>
      <w:r w:rsidR="002B5AF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074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>My article</w:t>
      </w:r>
      <w:r w:rsidR="0052414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24146" w:rsidRPr="0058248B">
        <w:rPr>
          <w:rFonts w:ascii="Times New Roman" w:hAnsi="Times New Roman" w:cs="Times New Roman"/>
          <w:sz w:val="24"/>
          <w:szCs w:val="24"/>
        </w:rPr>
        <w:t>The Puzzle of Intra-Familial Commodification</w:t>
      </w:r>
      <w:r w:rsidR="00DF1714">
        <w:rPr>
          <w:rFonts w:ascii="Times New Roman" w:hAnsi="Times New Roman" w:cs="Times New Roman"/>
          <w:sz w:val="24"/>
          <w:szCs w:val="24"/>
        </w:rPr>
        <w:t>”</w:t>
      </w:r>
      <w:r w:rsidR="003517CF" w:rsidRPr="0008313A">
        <w:rPr>
          <w:rFonts w:ascii="Times New Roman" w:hAnsi="Times New Roman" w:cs="Times New Roman"/>
          <w:sz w:val="24"/>
          <w:szCs w:val="24"/>
        </w:rPr>
        <w:t xml:space="preserve"> (</w:t>
      </w:r>
      <w:r w:rsidR="00DF1714">
        <w:rPr>
          <w:rFonts w:ascii="Times New Roman" w:hAnsi="Times New Roman" w:cs="Times New Roman"/>
          <w:sz w:val="24"/>
          <w:szCs w:val="24"/>
        </w:rPr>
        <w:t xml:space="preserve">published in the </w:t>
      </w:r>
      <w:r w:rsidR="003517CF" w:rsidRPr="0008313A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2B5AF3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niversity of </w:t>
      </w:r>
      <w:r w:rsidR="003517CF" w:rsidRPr="0008313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B5AF3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oronto </w:t>
      </w:r>
      <w:r w:rsidR="003517CF" w:rsidRPr="0008313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2B5AF3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aw </w:t>
      </w:r>
      <w:r w:rsidR="003517CF" w:rsidRPr="0008313A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2B5AF3" w:rsidRPr="0008313A">
        <w:rPr>
          <w:rFonts w:ascii="Times New Roman" w:hAnsi="Times New Roman" w:cs="Times New Roman"/>
          <w:i/>
          <w:iCs/>
          <w:sz w:val="24"/>
          <w:szCs w:val="24"/>
        </w:rPr>
        <w:t>ournal</w:t>
      </w:r>
      <w:r w:rsidR="00DF1714">
        <w:rPr>
          <w:rFonts w:ascii="Times New Roman" w:hAnsi="Times New Roman" w:cs="Times New Roman"/>
          <w:sz w:val="24"/>
          <w:szCs w:val="24"/>
        </w:rPr>
        <w:t xml:space="preserve"> </w:t>
      </w:r>
      <w:r w:rsidR="007519CC">
        <w:rPr>
          <w:rFonts w:ascii="Times New Roman" w:hAnsi="Times New Roman" w:cs="Times New Roman"/>
          <w:sz w:val="24"/>
          <w:szCs w:val="24"/>
        </w:rPr>
        <w:t>#</w:t>
      </w:r>
      <w:commentRangeStart w:id="6"/>
      <w:r w:rsidR="00454E3B" w:rsidRPr="0008313A">
        <w:rPr>
          <w:rFonts w:ascii="Times New Roman" w:hAnsi="Times New Roman" w:cs="Times New Roman"/>
          <w:sz w:val="24"/>
          <w:szCs w:val="24"/>
          <w:rtl/>
        </w:rPr>
        <w:t>5</w:t>
      </w:r>
      <w:commentRangeEnd w:id="6"/>
      <w:r w:rsidR="00DF1714">
        <w:rPr>
          <w:rStyle w:val="CommentReference"/>
        </w:rPr>
        <w:commentReference w:id="6"/>
      </w:r>
      <w:r w:rsidR="003517CF" w:rsidRPr="0008313A">
        <w:rPr>
          <w:rFonts w:ascii="Times New Roman" w:hAnsi="Times New Roman" w:cs="Times New Roman"/>
          <w:sz w:val="24"/>
          <w:szCs w:val="24"/>
        </w:rPr>
        <w:t>)</w:t>
      </w:r>
      <w:r w:rsidR="00524146" w:rsidRPr="0008313A">
        <w:rPr>
          <w:rFonts w:ascii="Times New Roman" w:hAnsi="Times New Roman" w:cs="Times New Roman"/>
          <w:sz w:val="24"/>
          <w:szCs w:val="24"/>
        </w:rPr>
        <w:t>, examine</w:t>
      </w:r>
      <w:r w:rsidR="00BD2DE2">
        <w:rPr>
          <w:rFonts w:ascii="Times New Roman" w:hAnsi="Times New Roman" w:cs="Times New Roman"/>
          <w:sz w:val="24"/>
          <w:szCs w:val="24"/>
        </w:rPr>
        <w:t>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the </w:t>
      </w:r>
      <w:r w:rsidR="002B5AF3" w:rsidRPr="0008313A">
        <w:rPr>
          <w:rFonts w:ascii="Times New Roman" w:hAnsi="Times New Roman" w:cs="Times New Roman"/>
          <w:sz w:val="24"/>
          <w:szCs w:val="24"/>
        </w:rPr>
        <w:t>much-discussed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problem of commodification </w:t>
      </w:r>
      <w:r w:rsidR="00697F6E">
        <w:rPr>
          <w:rFonts w:ascii="Times New Roman" w:hAnsi="Times New Roman" w:cs="Times New Roman"/>
          <w:sz w:val="24"/>
          <w:szCs w:val="24"/>
        </w:rPr>
        <w:t>—</w:t>
      </w:r>
      <w:r w:rsidR="00697F6E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turning personal and intimate goods into a co</w:t>
      </w:r>
      <w:r w:rsidR="002B5AF3" w:rsidRPr="0008313A">
        <w:rPr>
          <w:rFonts w:ascii="Times New Roman" w:hAnsi="Times New Roman" w:cs="Times New Roman"/>
          <w:sz w:val="24"/>
          <w:szCs w:val="24"/>
        </w:rPr>
        <w:t xml:space="preserve">mmodity </w:t>
      </w:r>
      <w:r w:rsidR="00697F6E">
        <w:rPr>
          <w:rFonts w:ascii="Times New Roman" w:hAnsi="Times New Roman" w:cs="Times New Roman"/>
          <w:sz w:val="24"/>
          <w:szCs w:val="24"/>
        </w:rPr>
        <w:t>—</w:t>
      </w:r>
      <w:r w:rsidR="00697F6E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2B5AF3" w:rsidRPr="0008313A">
        <w:rPr>
          <w:rFonts w:ascii="Times New Roman" w:hAnsi="Times New Roman" w:cs="Times New Roman"/>
          <w:sz w:val="24"/>
          <w:szCs w:val="24"/>
        </w:rPr>
        <w:t xml:space="preserve">from a novel angle. </w:t>
      </w:r>
      <w:r w:rsidR="00350BDC" w:rsidRPr="0008313A">
        <w:rPr>
          <w:rFonts w:ascii="Times New Roman" w:hAnsi="Times New Roman" w:cs="Times New Roman"/>
          <w:sz w:val="24"/>
          <w:szCs w:val="24"/>
        </w:rPr>
        <w:t xml:space="preserve">The </w:t>
      </w:r>
      <w:r w:rsidR="00AE34DA">
        <w:rPr>
          <w:rFonts w:ascii="Times New Roman" w:hAnsi="Times New Roman" w:cs="Times New Roman"/>
          <w:sz w:val="24"/>
          <w:szCs w:val="24"/>
        </w:rPr>
        <w:t>article</w:t>
      </w:r>
      <w:r w:rsidR="00AE34D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350BDC" w:rsidRPr="0008313A">
        <w:rPr>
          <w:rFonts w:ascii="Times New Roman" w:hAnsi="Times New Roman" w:cs="Times New Roman"/>
          <w:sz w:val="24"/>
          <w:szCs w:val="24"/>
        </w:rPr>
        <w:t xml:space="preserve">compares </w:t>
      </w:r>
      <w:commentRangeStart w:id="7"/>
      <w:r w:rsidR="006D74A2" w:rsidRPr="0008313A">
        <w:rPr>
          <w:rFonts w:ascii="Times New Roman" w:hAnsi="Times New Roman" w:cs="Times New Roman"/>
          <w:sz w:val="24"/>
          <w:szCs w:val="24"/>
        </w:rPr>
        <w:t xml:space="preserve">trading babies </w:t>
      </w:r>
      <w:commentRangeEnd w:id="7"/>
      <w:r w:rsidR="00BD2DE2">
        <w:rPr>
          <w:rStyle w:val="CommentReference"/>
        </w:rPr>
        <w:commentReference w:id="7"/>
      </w:r>
      <w:r w:rsidR="006D74A2" w:rsidRPr="0008313A">
        <w:rPr>
          <w:rFonts w:ascii="Times New Roman" w:hAnsi="Times New Roman" w:cs="Times New Roman"/>
          <w:sz w:val="24"/>
          <w:szCs w:val="24"/>
        </w:rPr>
        <w:t>or brides for money</w:t>
      </w:r>
      <w:r w:rsidR="00350BDC" w:rsidRPr="0008313A">
        <w:rPr>
          <w:rFonts w:ascii="Times New Roman" w:hAnsi="Times New Roman" w:cs="Times New Roman"/>
          <w:sz w:val="24"/>
          <w:szCs w:val="24"/>
        </w:rPr>
        <w:t xml:space="preserve">, which </w:t>
      </w:r>
      <w:r w:rsidR="00DF1714">
        <w:rPr>
          <w:rFonts w:ascii="Times New Roman" w:hAnsi="Times New Roman" w:cs="Times New Roman"/>
          <w:sz w:val="24"/>
          <w:szCs w:val="24"/>
        </w:rPr>
        <w:t>are</w:t>
      </w:r>
      <w:r w:rsidR="00697F6E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D74A2" w:rsidRPr="0008313A">
        <w:rPr>
          <w:rFonts w:ascii="Times New Roman" w:hAnsi="Times New Roman" w:cs="Times New Roman"/>
          <w:sz w:val="24"/>
          <w:szCs w:val="24"/>
        </w:rPr>
        <w:t xml:space="preserve">usually seen as </w:t>
      </w:r>
      <w:commentRangeStart w:id="8"/>
      <w:r w:rsidR="006D74A2" w:rsidRPr="0008313A">
        <w:rPr>
          <w:rFonts w:ascii="Times New Roman" w:hAnsi="Times New Roman" w:cs="Times New Roman"/>
          <w:sz w:val="24"/>
          <w:szCs w:val="24"/>
        </w:rPr>
        <w:t xml:space="preserve">wrongful </w:t>
      </w:r>
      <w:commentRangeEnd w:id="8"/>
      <w:r w:rsidR="00BD2DE2">
        <w:rPr>
          <w:rStyle w:val="CommentReference"/>
        </w:rPr>
        <w:commentReference w:id="8"/>
      </w:r>
      <w:r w:rsidR="006D74A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commodification</w:t>
      </w:r>
      <w:r w:rsidR="00DF171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D74A2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0BDC" w:rsidRPr="0008313A">
        <w:rPr>
          <w:rFonts w:ascii="Times New Roman" w:hAnsi="Times New Roman" w:cs="Times New Roman"/>
          <w:sz w:val="24"/>
          <w:szCs w:val="24"/>
        </w:rPr>
        <w:t xml:space="preserve">with </w:t>
      </w:r>
      <w:r w:rsidR="00BD2DE2">
        <w:rPr>
          <w:rFonts w:ascii="Times New Roman" w:hAnsi="Times New Roman" w:cs="Times New Roman"/>
          <w:sz w:val="24"/>
          <w:szCs w:val="24"/>
        </w:rPr>
        <w:t>similar</w:t>
      </w:r>
      <w:r w:rsidR="00BD2DE2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exchanges in custody or reconciliation agreements</w:t>
      </w:r>
      <w:r w:rsidR="00DF1714">
        <w:rPr>
          <w:rFonts w:ascii="Times New Roman" w:hAnsi="Times New Roman" w:cs="Times New Roman"/>
          <w:sz w:val="24"/>
          <w:szCs w:val="24"/>
        </w:rPr>
        <w:t xml:space="preserve">. These cases as well </w:t>
      </w:r>
      <w:r w:rsidR="00524146" w:rsidRPr="0008313A">
        <w:rPr>
          <w:rFonts w:ascii="Times New Roman" w:hAnsi="Times New Roman" w:cs="Times New Roman"/>
          <w:sz w:val="24"/>
          <w:szCs w:val="24"/>
        </w:rPr>
        <w:t>involve the interweaving of parental or spousal relations with financial exchange</w:t>
      </w:r>
      <w:r w:rsidR="00AE34DA">
        <w:rPr>
          <w:rFonts w:ascii="Times New Roman" w:hAnsi="Times New Roman" w:cs="Times New Roman"/>
          <w:sz w:val="24"/>
          <w:szCs w:val="24"/>
        </w:rPr>
        <w:t>s</w:t>
      </w:r>
      <w:r w:rsidR="00210622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DF1714">
        <w:rPr>
          <w:rFonts w:ascii="Times New Roman" w:hAnsi="Times New Roman" w:cs="Times New Roman"/>
          <w:sz w:val="24"/>
          <w:szCs w:val="24"/>
        </w:rPr>
        <w:t>but</w:t>
      </w:r>
      <w:r w:rsidR="00DF1714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210622" w:rsidRPr="0008313A">
        <w:rPr>
          <w:rFonts w:ascii="Times New Roman" w:hAnsi="Times New Roman" w:cs="Times New Roman"/>
          <w:sz w:val="24"/>
          <w:szCs w:val="24"/>
        </w:rPr>
        <w:t xml:space="preserve">face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much less </w:t>
      </w:r>
      <w:commentRangeStart w:id="9"/>
      <w:r w:rsidR="00524146" w:rsidRPr="0008313A">
        <w:rPr>
          <w:rFonts w:ascii="Times New Roman" w:hAnsi="Times New Roman" w:cs="Times New Roman"/>
          <w:sz w:val="24"/>
          <w:szCs w:val="24"/>
        </w:rPr>
        <w:t>resentment</w:t>
      </w:r>
      <w:commentRangeEnd w:id="9"/>
      <w:r w:rsidR="00DF1714">
        <w:rPr>
          <w:rStyle w:val="CommentReference"/>
        </w:rPr>
        <w:commentReference w:id="9"/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and criticism, not to mention legal </w:t>
      </w:r>
      <w:r w:rsidR="00350BDC" w:rsidRPr="0008313A">
        <w:rPr>
          <w:rFonts w:ascii="Times New Roman" w:hAnsi="Times New Roman" w:cs="Times New Roman"/>
          <w:sz w:val="24"/>
          <w:szCs w:val="24"/>
        </w:rPr>
        <w:t>regulation</w:t>
      </w:r>
      <w:r w:rsidR="003A0843">
        <w:rPr>
          <w:rFonts w:ascii="Times New Roman" w:hAnsi="Times New Roman" w:cs="Times New Roman"/>
          <w:sz w:val="24"/>
          <w:szCs w:val="24"/>
        </w:rPr>
        <w:t>. The</w:t>
      </w:r>
      <w:r w:rsidR="00DF1714">
        <w:rPr>
          <w:rFonts w:ascii="Times New Roman" w:hAnsi="Times New Roman" w:cs="Times New Roman"/>
          <w:sz w:val="24"/>
          <w:szCs w:val="24"/>
        </w:rPr>
        <w:t xml:space="preserve"> article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offer</w:t>
      </w:r>
      <w:r w:rsidR="00DF1714">
        <w:rPr>
          <w:rFonts w:ascii="Times New Roman" w:hAnsi="Times New Roman" w:cs="Times New Roman"/>
          <w:sz w:val="24"/>
          <w:szCs w:val="24"/>
        </w:rPr>
        <w:t>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new insights </w:t>
      </w:r>
      <w:r w:rsidR="003A0843">
        <w:rPr>
          <w:rFonts w:ascii="Times New Roman" w:hAnsi="Times New Roman" w:cs="Times New Roman"/>
          <w:sz w:val="24"/>
          <w:szCs w:val="24"/>
        </w:rPr>
        <w:t>into both</w:t>
      </w:r>
      <w:r w:rsidR="000D1638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the centrality of the market pricing mechanism for the general problem of commodification</w:t>
      </w:r>
      <w:r w:rsidR="000D1638">
        <w:rPr>
          <w:rFonts w:ascii="Times New Roman" w:hAnsi="Times New Roman" w:cs="Times New Roman"/>
          <w:sz w:val="24"/>
          <w:szCs w:val="24"/>
        </w:rPr>
        <w:t>,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and the way </w:t>
      </w:r>
      <w:r w:rsidR="00AE34DA">
        <w:rPr>
          <w:rFonts w:ascii="Times New Roman" w:hAnsi="Times New Roman" w:cs="Times New Roman"/>
          <w:sz w:val="24"/>
          <w:szCs w:val="24"/>
        </w:rPr>
        <w:t xml:space="preserve">that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familial ties might save intimacy from the </w:t>
      </w:r>
      <w:r w:rsidR="00955F26">
        <w:rPr>
          <w:rFonts w:ascii="Times New Roman" w:hAnsi="Times New Roman" w:cs="Times New Roman"/>
          <w:sz w:val="24"/>
          <w:szCs w:val="24"/>
        </w:rPr>
        <w:t>“</w:t>
      </w:r>
      <w:commentRangeStart w:id="10"/>
      <w:r w:rsidR="00524146" w:rsidRPr="0008313A">
        <w:rPr>
          <w:rFonts w:ascii="Times New Roman" w:hAnsi="Times New Roman" w:cs="Times New Roman"/>
          <w:sz w:val="24"/>
          <w:szCs w:val="24"/>
        </w:rPr>
        <w:t>corruption</w:t>
      </w:r>
      <w:commentRangeEnd w:id="10"/>
      <w:r w:rsidR="00955F26">
        <w:rPr>
          <w:rStyle w:val="CommentReference"/>
        </w:rPr>
        <w:commentReference w:id="10"/>
      </w:r>
      <w:r w:rsidR="00955F26">
        <w:rPr>
          <w:rFonts w:ascii="Times New Roman" w:hAnsi="Times New Roman" w:cs="Times New Roman"/>
          <w:sz w:val="24"/>
          <w:szCs w:val="24"/>
        </w:rPr>
        <w:t>”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of monetary exchange.</w:t>
      </w:r>
    </w:p>
    <w:p w14:paraId="30CF23FF" w14:textId="49229CA8" w:rsidR="009443A8" w:rsidRPr="0008313A" w:rsidRDefault="00AE34DA" w:rsidP="004460F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48B1">
        <w:rPr>
          <w:rFonts w:ascii="Times New Roman" w:hAnsi="Times New Roman" w:cs="Times New Roman"/>
          <w:sz w:val="24"/>
          <w:szCs w:val="24"/>
        </w:rPr>
        <w:t>I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n </w:t>
      </w:r>
      <w:r w:rsidR="00955F26">
        <w:rPr>
          <w:rFonts w:ascii="Times New Roman" w:hAnsi="Times New Roman" w:cs="Times New Roman"/>
          <w:sz w:val="24"/>
          <w:szCs w:val="24"/>
        </w:rPr>
        <w:t>“</w:t>
      </w:r>
      <w:r w:rsidR="00F301C0" w:rsidRPr="0058248B">
        <w:rPr>
          <w:rFonts w:ascii="Times New Roman" w:hAnsi="Times New Roman" w:cs="Times New Roman"/>
          <w:sz w:val="24"/>
          <w:szCs w:val="24"/>
        </w:rPr>
        <w:t>The Morality of Get-Threats:</w:t>
      </w:r>
      <w:r w:rsidR="00846C89" w:rsidRPr="0058248B">
        <w:rPr>
          <w:rFonts w:ascii="Times New Roman" w:hAnsi="Times New Roman" w:cs="Times New Roman"/>
          <w:sz w:val="24"/>
          <w:szCs w:val="24"/>
        </w:rPr>
        <w:t xml:space="preserve"> </w:t>
      </w:r>
      <w:r w:rsidR="00F301C0" w:rsidRPr="0058248B">
        <w:rPr>
          <w:rFonts w:ascii="Times New Roman" w:hAnsi="Times New Roman" w:cs="Times New Roman"/>
          <w:sz w:val="24"/>
          <w:szCs w:val="24"/>
        </w:rPr>
        <w:t>Withholding Divorce as Extortion</w:t>
      </w:r>
      <w:r w:rsidR="00955F26">
        <w:rPr>
          <w:rFonts w:ascii="Times New Roman" w:hAnsi="Times New Roman" w:cs="Times New Roman"/>
          <w:sz w:val="24"/>
          <w:szCs w:val="24"/>
        </w:rPr>
        <w:t>”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 (forthcoming </w:t>
      </w:r>
      <w:r w:rsidR="002D200A">
        <w:rPr>
          <w:rFonts w:ascii="Times New Roman" w:hAnsi="Times New Roman" w:cs="Times New Roman"/>
          <w:sz w:val="24"/>
          <w:szCs w:val="24"/>
        </w:rPr>
        <w:t>in</w:t>
      </w:r>
      <w:r w:rsidR="002D200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the </w:t>
      </w:r>
      <w:r w:rsidR="00F301C0" w:rsidRPr="0058248B">
        <w:rPr>
          <w:rFonts w:ascii="Times New Roman" w:hAnsi="Times New Roman" w:cs="Times New Roman"/>
          <w:i/>
          <w:sz w:val="24"/>
          <w:szCs w:val="24"/>
        </w:rPr>
        <w:t xml:space="preserve">International Journal of Constitutional </w:t>
      </w:r>
      <w:commentRangeStart w:id="11"/>
      <w:r w:rsidR="00F301C0" w:rsidRPr="0058248B">
        <w:rPr>
          <w:rFonts w:ascii="Times New Roman" w:hAnsi="Times New Roman" w:cs="Times New Roman"/>
          <w:i/>
          <w:sz w:val="24"/>
          <w:szCs w:val="24"/>
        </w:rPr>
        <w:t>Law</w:t>
      </w:r>
      <w:commentRangeEnd w:id="11"/>
      <w:r w:rsidR="00955F26">
        <w:rPr>
          <w:rStyle w:val="CommentReference"/>
        </w:rPr>
        <w:commentReference w:id="11"/>
      </w:r>
      <w:r w:rsidR="00955F26">
        <w:rPr>
          <w:rFonts w:ascii="Times New Roman" w:hAnsi="Times New Roman" w:cs="Times New Roman"/>
          <w:sz w:val="24"/>
          <w:szCs w:val="24"/>
        </w:rPr>
        <w:t xml:space="preserve"> </w:t>
      </w:r>
      <w:r w:rsidR="007519CC">
        <w:rPr>
          <w:rFonts w:ascii="Times New Roman" w:hAnsi="Times New Roman" w:cs="Times New Roman"/>
          <w:sz w:val="24"/>
          <w:szCs w:val="24"/>
        </w:rPr>
        <w:t>#</w:t>
      </w:r>
      <w:commentRangeStart w:id="12"/>
      <w:r w:rsidR="00454E3B" w:rsidRPr="0008313A">
        <w:rPr>
          <w:rFonts w:ascii="Times New Roman" w:hAnsi="Times New Roman" w:cs="Times New Roman"/>
          <w:sz w:val="24"/>
          <w:szCs w:val="24"/>
          <w:rtl/>
        </w:rPr>
        <w:t>7</w:t>
      </w:r>
      <w:commentRangeEnd w:id="12"/>
      <w:r w:rsidR="004460F6">
        <w:rPr>
          <w:rStyle w:val="CommentReference"/>
        </w:rPr>
        <w:commentReference w:id="12"/>
      </w:r>
      <w:r w:rsidR="00F301C0" w:rsidRPr="0008313A">
        <w:rPr>
          <w:rFonts w:ascii="Times New Roman" w:hAnsi="Times New Roman" w:cs="Times New Roman"/>
          <w:sz w:val="24"/>
          <w:szCs w:val="24"/>
        </w:rPr>
        <w:t>)</w:t>
      </w:r>
      <w:r w:rsidR="00955F26">
        <w:rPr>
          <w:rFonts w:ascii="Times New Roman" w:hAnsi="Times New Roman" w:cs="Times New Roman"/>
          <w:sz w:val="24"/>
          <w:szCs w:val="24"/>
        </w:rPr>
        <w:t>,</w:t>
      </w:r>
      <w:r w:rsidR="009948B1">
        <w:rPr>
          <w:rFonts w:ascii="Times New Roman" w:hAnsi="Times New Roman" w:cs="Times New Roman"/>
          <w:sz w:val="24"/>
          <w:szCs w:val="24"/>
        </w:rPr>
        <w:t xml:space="preserve"> which likewise scrutinizes t</w:t>
      </w:r>
      <w:r w:rsidR="009948B1" w:rsidRPr="0008313A">
        <w:rPr>
          <w:rFonts w:ascii="Times New Roman" w:hAnsi="Times New Roman" w:cs="Times New Roman"/>
          <w:sz w:val="24"/>
          <w:szCs w:val="24"/>
        </w:rPr>
        <w:t>he norms</w:t>
      </w:r>
      <w:r w:rsidR="009948B1">
        <w:rPr>
          <w:rFonts w:ascii="Times New Roman" w:hAnsi="Times New Roman" w:cs="Times New Roman"/>
          <w:sz w:val="24"/>
          <w:szCs w:val="24"/>
        </w:rPr>
        <w:t xml:space="preserve"> </w:t>
      </w:r>
      <w:r w:rsidR="009948B1" w:rsidRPr="0008313A">
        <w:rPr>
          <w:rFonts w:ascii="Times New Roman" w:hAnsi="Times New Roman" w:cs="Times New Roman"/>
          <w:sz w:val="24"/>
          <w:szCs w:val="24"/>
        </w:rPr>
        <w:t>govern</w:t>
      </w:r>
      <w:r w:rsidR="009948B1">
        <w:rPr>
          <w:rFonts w:ascii="Times New Roman" w:hAnsi="Times New Roman" w:cs="Times New Roman"/>
          <w:sz w:val="24"/>
          <w:szCs w:val="24"/>
        </w:rPr>
        <w:t>ing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the exchange </w:t>
      </w:r>
      <w:r w:rsidR="009948B1">
        <w:rPr>
          <w:rFonts w:ascii="Times New Roman" w:hAnsi="Times New Roman" w:cs="Times New Roman"/>
          <w:sz w:val="24"/>
          <w:szCs w:val="24"/>
        </w:rPr>
        <w:t>of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considerations in familial agreements</w:t>
      </w:r>
      <w:r w:rsidR="00955F26">
        <w:rPr>
          <w:rFonts w:ascii="Times New Roman" w:hAnsi="Times New Roman" w:cs="Times New Roman"/>
          <w:sz w:val="24"/>
          <w:szCs w:val="24"/>
        </w:rPr>
        <w:t xml:space="preserve">, </w:t>
      </w:r>
      <w:r w:rsidR="009948B1">
        <w:rPr>
          <w:rFonts w:ascii="Times New Roman" w:hAnsi="Times New Roman" w:cs="Times New Roman"/>
          <w:sz w:val="24"/>
          <w:szCs w:val="24"/>
        </w:rPr>
        <w:t xml:space="preserve"> I </w:t>
      </w:r>
      <w:r w:rsidR="00955F26">
        <w:rPr>
          <w:rFonts w:ascii="Times New Roman" w:hAnsi="Times New Roman" w:cs="Times New Roman"/>
          <w:sz w:val="24"/>
          <w:szCs w:val="24"/>
        </w:rPr>
        <w:t xml:space="preserve">examine </w:t>
      </w:r>
      <w:r w:rsidR="009948B1">
        <w:rPr>
          <w:rFonts w:ascii="Times New Roman" w:hAnsi="Times New Roman" w:cs="Times New Roman"/>
          <w:sz w:val="24"/>
          <w:szCs w:val="24"/>
        </w:rPr>
        <w:t xml:space="preserve">the </w:t>
      </w:r>
      <w:r w:rsidR="00D166D7" w:rsidRPr="0008313A">
        <w:rPr>
          <w:rFonts w:ascii="Times New Roman" w:hAnsi="Times New Roman" w:cs="Times New Roman"/>
          <w:sz w:val="24"/>
          <w:szCs w:val="24"/>
        </w:rPr>
        <w:t>us</w:t>
      </w:r>
      <w:r w:rsidR="009948B1">
        <w:rPr>
          <w:rFonts w:ascii="Times New Roman" w:hAnsi="Times New Roman" w:cs="Times New Roman"/>
          <w:sz w:val="24"/>
          <w:szCs w:val="24"/>
        </w:rPr>
        <w:t>e of</w:t>
      </w:r>
      <w:r w:rsidR="00D166D7" w:rsidRPr="0008313A">
        <w:rPr>
          <w:rFonts w:ascii="Times New Roman" w:hAnsi="Times New Roman" w:cs="Times New Roman"/>
          <w:sz w:val="24"/>
          <w:szCs w:val="24"/>
        </w:rPr>
        <w:t xml:space="preserve"> divorce as a bargaining chip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955F26">
        <w:rPr>
          <w:rFonts w:ascii="Times New Roman" w:hAnsi="Times New Roman" w:cs="Times New Roman"/>
          <w:sz w:val="24"/>
          <w:szCs w:val="24"/>
        </w:rPr>
        <w:t>T</w:t>
      </w:r>
      <w:r w:rsidR="009948B1">
        <w:rPr>
          <w:rFonts w:ascii="Times New Roman" w:hAnsi="Times New Roman" w:cs="Times New Roman"/>
          <w:sz w:val="24"/>
          <w:szCs w:val="24"/>
        </w:rPr>
        <w:t xml:space="preserve">he </w:t>
      </w:r>
      <w:r w:rsidR="00846C89">
        <w:rPr>
          <w:rFonts w:ascii="Times New Roman" w:hAnsi="Times New Roman" w:cs="Times New Roman"/>
          <w:sz w:val="24"/>
          <w:szCs w:val="24"/>
        </w:rPr>
        <w:t>article</w:t>
      </w:r>
      <w:r w:rsidR="00955F26">
        <w:rPr>
          <w:rFonts w:ascii="Times New Roman" w:hAnsi="Times New Roman" w:cs="Times New Roman"/>
          <w:sz w:val="24"/>
          <w:szCs w:val="24"/>
        </w:rPr>
        <w:t xml:space="preserve"> relies on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normative ethics and 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criminal law </w:t>
      </w:r>
      <w:r w:rsidR="00955F26">
        <w:rPr>
          <w:rFonts w:ascii="Times New Roman" w:hAnsi="Times New Roman" w:cs="Times New Roman"/>
          <w:sz w:val="24"/>
          <w:szCs w:val="24"/>
        </w:rPr>
        <w:t xml:space="preserve">theory </w:t>
      </w:r>
      <w:r w:rsidR="00F301C0" w:rsidRPr="0008313A">
        <w:rPr>
          <w:rFonts w:ascii="Times New Roman" w:hAnsi="Times New Roman" w:cs="Times New Roman"/>
          <w:sz w:val="24"/>
          <w:szCs w:val="24"/>
        </w:rPr>
        <w:t>to explore the problem of withholding Jewish divorce for bargaining purposes.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6073">
        <w:rPr>
          <w:rFonts w:ascii="Times New Roman" w:hAnsi="Times New Roman" w:cs="Times New Roman"/>
          <w:sz w:val="24"/>
          <w:szCs w:val="24"/>
        </w:rPr>
        <w:t>T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his problem is usually </w:t>
      </w:r>
      <w:r w:rsidR="00846C89">
        <w:rPr>
          <w:rFonts w:ascii="Times New Roman" w:hAnsi="Times New Roman" w:cs="Times New Roman"/>
          <w:sz w:val="24"/>
          <w:szCs w:val="24"/>
        </w:rPr>
        <w:t>examined</w:t>
      </w:r>
      <w:r w:rsidR="00846C89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through the </w:t>
      </w:r>
      <w:r w:rsidR="00E732C3">
        <w:rPr>
          <w:rFonts w:ascii="Times New Roman" w:hAnsi="Times New Roman" w:cs="Times New Roman"/>
          <w:sz w:val="24"/>
          <w:szCs w:val="24"/>
        </w:rPr>
        <w:t>lens</w:t>
      </w:r>
      <w:r w:rsidR="00E732C3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846C89">
        <w:rPr>
          <w:rStyle w:val="CommentReference"/>
        </w:rPr>
        <w:commentReference w:id="13"/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of Jewish law, or </w:t>
      </w:r>
      <w:r w:rsidR="00E732C3">
        <w:rPr>
          <w:rFonts w:ascii="Times New Roman" w:hAnsi="Times New Roman" w:cs="Times New Roman"/>
          <w:sz w:val="24"/>
          <w:szCs w:val="24"/>
        </w:rPr>
        <w:t>as part of larger</w:t>
      </w:r>
      <w:r w:rsidR="00E732C3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D074B" w:rsidRPr="0008313A">
        <w:rPr>
          <w:rFonts w:ascii="Times New Roman" w:hAnsi="Times New Roman" w:cs="Times New Roman"/>
          <w:sz w:val="24"/>
          <w:szCs w:val="24"/>
        </w:rPr>
        <w:t>political and ideological controversies (</w:t>
      </w:r>
      <w:commentRangeStart w:id="14"/>
      <w:r w:rsidR="000D1638">
        <w:rPr>
          <w:rFonts w:ascii="Times New Roman" w:hAnsi="Times New Roman" w:cs="Times New Roman"/>
          <w:sz w:val="24"/>
          <w:szCs w:val="24"/>
        </w:rPr>
        <w:t xml:space="preserve">such as </w:t>
      </w:r>
      <w:commentRangeEnd w:id="14"/>
      <w:r w:rsidR="000D1638">
        <w:rPr>
          <w:rStyle w:val="CommentReference"/>
        </w:rPr>
        <w:commentReference w:id="14"/>
      </w:r>
      <w:r w:rsidR="00E732C3">
        <w:rPr>
          <w:rFonts w:ascii="Times New Roman" w:hAnsi="Times New Roman" w:cs="Times New Roman"/>
          <w:sz w:val="24"/>
          <w:szCs w:val="24"/>
        </w:rPr>
        <w:t>the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6073">
        <w:rPr>
          <w:rFonts w:ascii="Times New Roman" w:hAnsi="Times New Roman" w:cs="Times New Roman"/>
          <w:sz w:val="24"/>
          <w:szCs w:val="24"/>
        </w:rPr>
        <w:t>subordination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 of women in religious law, or the liberalization of divorce laws)</w:t>
      </w:r>
      <w:r w:rsidR="005C6073">
        <w:rPr>
          <w:rFonts w:ascii="Times New Roman" w:hAnsi="Times New Roman" w:cs="Times New Roman"/>
          <w:sz w:val="24"/>
          <w:szCs w:val="24"/>
        </w:rPr>
        <w:t>. By contrast,</w:t>
      </w:r>
      <w:r w:rsidR="007B74D1" w:rsidRPr="0008313A">
        <w:rPr>
          <w:rFonts w:ascii="Times New Roman" w:hAnsi="Times New Roman" w:cs="Times New Roman"/>
          <w:sz w:val="24"/>
          <w:szCs w:val="24"/>
        </w:rPr>
        <w:t xml:space="preserve"> I demonstrate that the problem </w:t>
      </w:r>
      <w:r w:rsidR="005C6073">
        <w:rPr>
          <w:rFonts w:ascii="Times New Roman" w:hAnsi="Times New Roman" w:cs="Times New Roman"/>
          <w:sz w:val="24"/>
          <w:szCs w:val="24"/>
        </w:rPr>
        <w:t>and the debates that surround</w:t>
      </w:r>
      <w:r w:rsidR="00F83D88" w:rsidRPr="0008313A">
        <w:rPr>
          <w:rFonts w:ascii="Times New Roman" w:hAnsi="Times New Roman" w:cs="Times New Roman"/>
          <w:sz w:val="24"/>
          <w:szCs w:val="24"/>
        </w:rPr>
        <w:t xml:space="preserve"> it lie</w:t>
      </w:r>
      <w:r w:rsidR="007B74D1" w:rsidRPr="0008313A">
        <w:rPr>
          <w:rFonts w:ascii="Times New Roman" w:hAnsi="Times New Roman" w:cs="Times New Roman"/>
          <w:sz w:val="24"/>
          <w:szCs w:val="24"/>
        </w:rPr>
        <w:t xml:space="preserve"> in a much broader context, </w:t>
      </w:r>
      <w:r w:rsidR="009948B1">
        <w:rPr>
          <w:rFonts w:ascii="Times New Roman" w:hAnsi="Times New Roman" w:cs="Times New Roman"/>
          <w:sz w:val="24"/>
          <w:szCs w:val="24"/>
        </w:rPr>
        <w:t xml:space="preserve">one that </w:t>
      </w:r>
      <w:r w:rsidR="007B74D1" w:rsidRPr="0008313A">
        <w:rPr>
          <w:rFonts w:ascii="Times New Roman" w:hAnsi="Times New Roman" w:cs="Times New Roman"/>
          <w:sz w:val="24"/>
          <w:szCs w:val="24"/>
        </w:rPr>
        <w:t>relat</w:t>
      </w:r>
      <w:r w:rsidR="009948B1">
        <w:rPr>
          <w:rFonts w:ascii="Times New Roman" w:hAnsi="Times New Roman" w:cs="Times New Roman"/>
          <w:sz w:val="24"/>
          <w:szCs w:val="24"/>
        </w:rPr>
        <w:t>es</w:t>
      </w:r>
      <w:r w:rsidR="007B74D1" w:rsidRPr="0008313A">
        <w:rPr>
          <w:rFonts w:ascii="Times New Roman" w:hAnsi="Times New Roman" w:cs="Times New Roman"/>
          <w:sz w:val="24"/>
          <w:szCs w:val="24"/>
        </w:rPr>
        <w:t xml:space="preserve"> to the structure of coercion claims and the philosophical 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explication </w:t>
      </w:r>
      <w:r w:rsidR="007B74D1" w:rsidRPr="0008313A">
        <w:rPr>
          <w:rFonts w:ascii="Times New Roman" w:hAnsi="Times New Roman" w:cs="Times New Roman"/>
          <w:sz w:val="24"/>
          <w:szCs w:val="24"/>
        </w:rPr>
        <w:t>of extortion.</w:t>
      </w:r>
      <w:r w:rsidR="00DD074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80950">
        <w:rPr>
          <w:rFonts w:ascii="Times New Roman" w:hAnsi="Times New Roman" w:cs="Times New Roman"/>
          <w:sz w:val="24"/>
          <w:szCs w:val="24"/>
        </w:rPr>
        <w:t>From this fresh perspective</w:t>
      </w:r>
      <w:r w:rsidR="00F301C0" w:rsidRPr="0008313A">
        <w:rPr>
          <w:rFonts w:ascii="Times New Roman" w:hAnsi="Times New Roman" w:cs="Times New Roman"/>
          <w:sz w:val="24"/>
          <w:szCs w:val="24"/>
        </w:rPr>
        <w:t xml:space="preserve">, the </w:t>
      </w:r>
      <w:r w:rsidR="009948B1">
        <w:rPr>
          <w:rFonts w:ascii="Times New Roman" w:hAnsi="Times New Roman" w:cs="Times New Roman"/>
          <w:sz w:val="24"/>
          <w:szCs w:val="24"/>
        </w:rPr>
        <w:t>article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301C0" w:rsidRPr="0008313A">
        <w:rPr>
          <w:rFonts w:ascii="Times New Roman" w:hAnsi="Times New Roman" w:cs="Times New Roman"/>
          <w:sz w:val="24"/>
          <w:szCs w:val="24"/>
        </w:rPr>
        <w:t>provides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6073">
        <w:rPr>
          <w:rFonts w:ascii="Times New Roman" w:hAnsi="Times New Roman" w:cs="Times New Roman"/>
          <w:sz w:val="24"/>
          <w:szCs w:val="24"/>
        </w:rPr>
        <w:t xml:space="preserve">a 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new conceptualization of the problem </w:t>
      </w:r>
      <w:r w:rsidR="005C6073">
        <w:rPr>
          <w:rFonts w:ascii="Times New Roman" w:hAnsi="Times New Roman" w:cs="Times New Roman"/>
          <w:sz w:val="24"/>
          <w:szCs w:val="24"/>
        </w:rPr>
        <w:t>and a</w:t>
      </w:r>
      <w:r w:rsidR="009443A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4172D5">
        <w:rPr>
          <w:rFonts w:ascii="Times New Roman" w:hAnsi="Times New Roman" w:cs="Times New Roman"/>
          <w:sz w:val="24"/>
          <w:szCs w:val="24"/>
        </w:rPr>
        <w:t xml:space="preserve">novel </w:t>
      </w:r>
      <w:r w:rsidR="00F301C0" w:rsidRPr="0008313A">
        <w:rPr>
          <w:rFonts w:ascii="Times New Roman" w:hAnsi="Times New Roman" w:cs="Times New Roman"/>
          <w:sz w:val="24"/>
          <w:szCs w:val="24"/>
        </w:rPr>
        <w:t>normative argu</w:t>
      </w:r>
      <w:r w:rsidR="009443A8" w:rsidRPr="0008313A">
        <w:rPr>
          <w:rFonts w:ascii="Times New Roman" w:hAnsi="Times New Roman" w:cs="Times New Roman"/>
          <w:sz w:val="24"/>
          <w:szCs w:val="24"/>
        </w:rPr>
        <w:t>ment for its proper resolution.</w:t>
      </w:r>
    </w:p>
    <w:p w14:paraId="4F047381" w14:textId="23F1A6AD" w:rsidR="003E1717" w:rsidRPr="0008313A" w:rsidRDefault="00AE34DA" w:rsidP="007519C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080950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EC731A" w:rsidRPr="005824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Fairness in Allocations of Parental Responsibilities</w:t>
      </w:r>
      <w:r w:rsidR="000809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”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4D378C" w:rsidRPr="0008313A">
        <w:rPr>
          <w:rFonts w:ascii="Times New Roman" w:hAnsi="Times New Roman" w:cs="Times New Roman"/>
          <w:sz w:val="24"/>
          <w:szCs w:val="24"/>
        </w:rPr>
        <w:t xml:space="preserve">forthcoming </w:t>
      </w:r>
      <w:r w:rsidR="009948B1">
        <w:rPr>
          <w:rFonts w:ascii="Times New Roman" w:hAnsi="Times New Roman" w:cs="Times New Roman"/>
          <w:sz w:val="24"/>
          <w:szCs w:val="24"/>
        </w:rPr>
        <w:t>in</w:t>
      </w:r>
      <w:r w:rsidR="009948B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4D378C" w:rsidRPr="0008313A">
        <w:rPr>
          <w:rFonts w:ascii="Times New Roman" w:hAnsi="Times New Roman" w:cs="Times New Roman"/>
          <w:sz w:val="24"/>
          <w:szCs w:val="24"/>
        </w:rPr>
        <w:t xml:space="preserve">the </w:t>
      </w:r>
      <w:r w:rsidR="004D378C" w:rsidRPr="0058248B">
        <w:rPr>
          <w:rFonts w:ascii="Times New Roman" w:hAnsi="Times New Roman" w:cs="Times New Roman"/>
          <w:i/>
          <w:sz w:val="24"/>
          <w:szCs w:val="24"/>
        </w:rPr>
        <w:t xml:space="preserve">Canadian Journal of Law &amp; </w:t>
      </w:r>
      <w:commentRangeStart w:id="15"/>
      <w:r w:rsidR="004D378C" w:rsidRPr="0058248B">
        <w:rPr>
          <w:rFonts w:ascii="Times New Roman" w:hAnsi="Times New Roman" w:cs="Times New Roman"/>
          <w:i/>
          <w:sz w:val="24"/>
          <w:szCs w:val="24"/>
        </w:rPr>
        <w:t>Jurisprudence</w:t>
      </w:r>
      <w:commentRangeEnd w:id="15"/>
      <w:r w:rsidR="00080950">
        <w:rPr>
          <w:rStyle w:val="CommentReference"/>
        </w:rPr>
        <w:commentReference w:id="15"/>
      </w:r>
      <w:r w:rsidR="00080950">
        <w:rPr>
          <w:rFonts w:ascii="Times New Roman" w:hAnsi="Times New Roman" w:cs="Times New Roman"/>
          <w:sz w:val="24"/>
          <w:szCs w:val="24"/>
        </w:rPr>
        <w:t xml:space="preserve"> </w:t>
      </w:r>
      <w:r w:rsidR="007519CC">
        <w:rPr>
          <w:rFonts w:ascii="Times New Roman" w:hAnsi="Times New Roman" w:cs="Times New Roman"/>
          <w:sz w:val="24"/>
          <w:szCs w:val="24"/>
        </w:rPr>
        <w:t>#</w:t>
      </w:r>
      <w:r w:rsidR="004D378C" w:rsidRPr="00BF2186">
        <w:rPr>
          <w:rFonts w:ascii="Times New Roman" w:hAnsi="Times New Roman" w:cs="Times New Roman"/>
          <w:sz w:val="24"/>
          <w:szCs w:val="24"/>
        </w:rPr>
        <w:t>9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I </w:t>
      </w:r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>extend and deepen my analysis of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norms that govern </w:t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00A1" w:rsidRPr="0008313A">
        <w:rPr>
          <w:rFonts w:ascii="Times New Roman" w:hAnsi="Times New Roman" w:cs="Times New Roman"/>
          <w:sz w:val="24"/>
          <w:szCs w:val="24"/>
        </w:rPr>
        <w:t>exchange</w:t>
      </w:r>
      <w:r w:rsidR="00D166D7" w:rsidRPr="0008313A">
        <w:rPr>
          <w:rFonts w:ascii="Times New Roman" w:hAnsi="Times New Roman" w:cs="Times New Roman"/>
          <w:sz w:val="24"/>
          <w:szCs w:val="24"/>
        </w:rPr>
        <w:t>s</w:t>
      </w:r>
      <w:r w:rsidR="003A00A1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7B19D4">
        <w:rPr>
          <w:rFonts w:ascii="Times New Roman" w:hAnsi="Times New Roman" w:cs="Times New Roman"/>
          <w:sz w:val="24"/>
          <w:szCs w:val="24"/>
        </w:rPr>
        <w:t>concentrating on</w:t>
      </w:r>
      <w:r w:rsidR="007B19D4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3A00A1" w:rsidRPr="0008313A">
        <w:rPr>
          <w:rFonts w:ascii="Times New Roman" w:hAnsi="Times New Roman" w:cs="Times New Roman"/>
          <w:sz w:val="24"/>
          <w:szCs w:val="24"/>
        </w:rPr>
        <w:t>the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relation between the allocation of parental time 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(i.e.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custody) 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and the allocation of matrimonial property or child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C731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support duties. 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Curren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 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law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either separate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allocations (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>apportioning</w:t>
      </w:r>
      <w:r w:rsidR="007B19D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them according to independent standards), or </w:t>
      </w:r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>perceives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custody as an extra burden justifying compensatory reward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</w:t>
      </w:r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allocation of property 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r w:rsidR="00F37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support</w:t>
      </w:r>
      <w:r w:rsidR="00294A9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0950">
        <w:rPr>
          <w:rFonts w:ascii="Times New Roman" w:hAnsi="Times New Roman" w:cs="Times New Roman"/>
          <w:sz w:val="24"/>
          <w:szCs w:val="24"/>
          <w:shd w:val="clear" w:color="auto" w:fill="FFFFFF"/>
        </w:rPr>
        <w:t>Parents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09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however,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who often interweave these issues in their settlement negotiation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might perceive parental time as a benefit rather than a burden. Should that affect the other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beneficial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allocations to the noncustodia</w:t>
      </w:r>
      <w:r w:rsidR="007B19D4">
        <w:rPr>
          <w:rFonts w:ascii="Times New Roman" w:hAnsi="Times New Roman" w:cs="Times New Roman"/>
          <w:sz w:val="24"/>
          <w:szCs w:val="24"/>
          <w:shd w:val="clear" w:color="auto" w:fill="FFFFFF"/>
        </w:rPr>
        <w:t>l parent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 would such a view violate the commitment </w:t>
      </w:r>
      <w:r w:rsidR="001A151C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1A151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A15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principle of the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best interests of the child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kind of exchange in 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divorce settlement agreement should therefore </w:t>
      </w:r>
      <w:r w:rsidR="005B72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 </w:t>
      </w:r>
      <w:r w:rsidR="003A00A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regarded as “fair”? 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Th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rough 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>philosophical scrutiny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="006C469C">
        <w:rPr>
          <w:rFonts w:ascii="Times New Roman" w:hAnsi="Times New Roman" w:cs="Times New Roman"/>
          <w:sz w:val="24"/>
          <w:szCs w:val="24"/>
          <w:shd w:val="clear" w:color="auto" w:fill="FFFFFF"/>
        </w:rPr>
        <w:t>article also</w:t>
      </w:r>
      <w:r w:rsidR="006C469C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untangle</w:t>
      </w:r>
      <w:r w:rsidR="00F83D8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46624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questions about 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parental interests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vis-à-vis children’s rights</w:t>
      </w:r>
      <w:r w:rsidR="000D16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and about the relations</w:t>
      </w:r>
      <w:r w:rsidR="006C469C">
        <w:rPr>
          <w:rFonts w:ascii="Times New Roman" w:hAnsi="Times New Roman" w:cs="Times New Roman"/>
          <w:sz w:val="24"/>
          <w:szCs w:val="24"/>
          <w:shd w:val="clear" w:color="auto" w:fill="FFFFFF"/>
        </w:rPr>
        <w:t>hip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the </w:t>
      </w:r>
      <w:r w:rsidR="002F3FF1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basic</w:t>
      </w:r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legal norm</w:t>
      </w:r>
      <w:r w:rsidR="00CA791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should apply to private ordering and the </w:t>
      </w:r>
      <w:r w:rsidR="00083C4A" w:rsidRPr="0008313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moral</w:t>
      </w:r>
      <w:r w:rsidR="00083C4A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norm that applies to the contracting parties</w:t>
      </w:r>
      <w:r w:rsidR="00080950">
        <w:rPr>
          <w:rFonts w:ascii="Times New Roman" w:hAnsi="Times New Roman" w:cs="Times New Roman"/>
          <w:sz w:val="24"/>
          <w:szCs w:val="24"/>
          <w:shd w:val="clear" w:color="auto" w:fill="FFFFFF"/>
        </w:rPr>
        <w:t>, thus</w:t>
      </w:r>
      <w:r w:rsidR="006C4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>she</w:t>
      </w:r>
      <w:r w:rsidR="006C469C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020426">
        <w:rPr>
          <w:rFonts w:ascii="Times New Roman" w:hAnsi="Times New Roman" w:cs="Times New Roman"/>
          <w:sz w:val="24"/>
          <w:szCs w:val="24"/>
          <w:shd w:val="clear" w:color="auto" w:fill="FFFFFF"/>
        </w:rPr>
        <w:t>ding new light on the normative limits of law</w:t>
      </w:r>
      <w:r w:rsidR="003E1717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D20F3D2" w14:textId="029A157A" w:rsidR="008154AE" w:rsidRPr="0008313A" w:rsidRDefault="00B077B1" w:rsidP="0058248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B7215" w:rsidRPr="0008313A">
        <w:rPr>
          <w:rFonts w:ascii="Times New Roman" w:hAnsi="Times New Roman" w:cs="Times New Roman"/>
          <w:bCs/>
          <w:sz w:val="24"/>
          <w:szCs w:val="24"/>
        </w:rPr>
        <w:t>In collaboration with Shahar Lifshitz,</w:t>
      </w:r>
      <w:r w:rsidR="005B7215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A17A0" w:rsidRPr="0008313A">
        <w:rPr>
          <w:rFonts w:ascii="Times New Roman" w:hAnsi="Times New Roman" w:cs="Times New Roman"/>
          <w:sz w:val="24"/>
          <w:szCs w:val="24"/>
        </w:rPr>
        <w:t>I have recently commenced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a new project </w:t>
      </w:r>
      <w:r w:rsidR="00CA17A0" w:rsidRPr="0008313A">
        <w:rPr>
          <w:rFonts w:ascii="Times New Roman" w:hAnsi="Times New Roman" w:cs="Times New Roman"/>
          <w:sz w:val="24"/>
          <w:szCs w:val="24"/>
        </w:rPr>
        <w:t xml:space="preserve">that 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focuses on the content of </w:t>
      </w:r>
      <w:r w:rsidR="00CA17A0" w:rsidRPr="0008313A">
        <w:rPr>
          <w:rFonts w:ascii="Times New Roman" w:hAnsi="Times New Roman" w:cs="Times New Roman"/>
          <w:sz w:val="24"/>
          <w:szCs w:val="24"/>
        </w:rPr>
        <w:t>familial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agreement</w:t>
      </w:r>
      <w:r w:rsidR="00CA17A0" w:rsidRPr="0008313A">
        <w:rPr>
          <w:rFonts w:ascii="Times New Roman" w:hAnsi="Times New Roman" w:cs="Times New Roman"/>
          <w:sz w:val="24"/>
          <w:szCs w:val="24"/>
        </w:rPr>
        <w:t>s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. The two major </w:t>
      </w:r>
      <w:r w:rsidR="006C469C">
        <w:rPr>
          <w:rFonts w:ascii="Times New Roman" w:hAnsi="Times New Roman" w:cs="Times New Roman"/>
          <w:sz w:val="24"/>
          <w:szCs w:val="24"/>
        </w:rPr>
        <w:t>indices</w:t>
      </w:r>
      <w:r w:rsidR="006C469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8154AE" w:rsidRPr="0008313A">
        <w:rPr>
          <w:rFonts w:ascii="Times New Roman" w:hAnsi="Times New Roman" w:cs="Times New Roman"/>
          <w:sz w:val="24"/>
          <w:szCs w:val="24"/>
        </w:rPr>
        <w:t>of the liberalization of Western family law are the abandon</w:t>
      </w:r>
      <w:r w:rsidR="00F8319D">
        <w:rPr>
          <w:rFonts w:ascii="Times New Roman" w:hAnsi="Times New Roman" w:cs="Times New Roman"/>
          <w:sz w:val="24"/>
          <w:szCs w:val="24"/>
        </w:rPr>
        <w:t>ment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of fault-based considerations and a permissive approach toward spousal agreements. </w:t>
      </w:r>
      <w:r w:rsidR="00080950">
        <w:rPr>
          <w:rFonts w:ascii="Times New Roman" w:hAnsi="Times New Roman" w:cs="Times New Roman"/>
          <w:sz w:val="24"/>
          <w:szCs w:val="24"/>
        </w:rPr>
        <w:t>However,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the literature usually neglect</w:t>
      </w:r>
      <w:r w:rsidR="007D0BC3">
        <w:rPr>
          <w:rFonts w:ascii="Times New Roman" w:hAnsi="Times New Roman" w:cs="Times New Roman"/>
          <w:sz w:val="24"/>
          <w:szCs w:val="24"/>
        </w:rPr>
        <w:t>s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possible scenarios in which those trends conflict</w:t>
      </w:r>
      <w:r w:rsidR="00080950">
        <w:rPr>
          <w:rFonts w:ascii="Times New Roman" w:hAnsi="Times New Roman" w:cs="Times New Roman"/>
          <w:sz w:val="24"/>
          <w:szCs w:val="24"/>
        </w:rPr>
        <w:t xml:space="preserve">, </w:t>
      </w:r>
      <w:r w:rsidR="000D1638">
        <w:rPr>
          <w:rFonts w:ascii="Times New Roman" w:hAnsi="Times New Roman" w:cs="Times New Roman"/>
          <w:sz w:val="24"/>
          <w:szCs w:val="24"/>
        </w:rPr>
        <w:t>such as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marital agreements that </w:t>
      </w:r>
      <w:r w:rsidR="008154AE" w:rsidRPr="0008313A">
        <w:rPr>
          <w:rFonts w:ascii="Times New Roman" w:hAnsi="Times New Roman" w:cs="Times New Roman"/>
          <w:i/>
          <w:iCs/>
          <w:sz w:val="24"/>
          <w:szCs w:val="24"/>
        </w:rPr>
        <w:t>incorporate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fault-based considerations, cases in which fault-based considerations affect the contractual ordering (</w:t>
      </w:r>
      <w:r w:rsidR="0003776C">
        <w:rPr>
          <w:rFonts w:ascii="Times New Roman" w:hAnsi="Times New Roman" w:cs="Times New Roman"/>
          <w:sz w:val="24"/>
          <w:szCs w:val="24"/>
        </w:rPr>
        <w:t xml:space="preserve">such </w:t>
      </w:r>
      <w:r w:rsidR="008154AE" w:rsidRPr="0008313A">
        <w:rPr>
          <w:rFonts w:ascii="Times New Roman" w:hAnsi="Times New Roman" w:cs="Times New Roman"/>
          <w:sz w:val="24"/>
          <w:szCs w:val="24"/>
        </w:rPr>
        <w:t>as mistake or fraud regarding past marital behavior)</w:t>
      </w:r>
      <w:r w:rsidR="00A13915">
        <w:rPr>
          <w:rFonts w:ascii="Times New Roman" w:hAnsi="Times New Roman" w:cs="Times New Roman"/>
          <w:sz w:val="24"/>
          <w:szCs w:val="24"/>
        </w:rPr>
        <w:t>, and so on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. In </w:t>
      </w:r>
      <w:commentRangeStart w:id="16"/>
      <w:r w:rsidR="008154AE" w:rsidRPr="000831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Bargaining around the Fault Line </w:t>
      </w:r>
      <w:commentRangeEnd w:id="16"/>
      <w:r w:rsidR="0003776C">
        <w:rPr>
          <w:rStyle w:val="CommentReference"/>
        </w:rPr>
        <w:commentReference w:id="16"/>
      </w:r>
      <w:r w:rsidR="005B7215" w:rsidRPr="0008313A">
        <w:rPr>
          <w:rFonts w:ascii="Times New Roman" w:hAnsi="Times New Roman" w:cs="Times New Roman"/>
          <w:bCs/>
          <w:sz w:val="24"/>
          <w:szCs w:val="24"/>
        </w:rPr>
        <w:t>(work in progress</w:t>
      </w:r>
      <w:r w:rsidR="008154AE" w:rsidRPr="0008313A">
        <w:rPr>
          <w:rFonts w:ascii="Times New Roman" w:hAnsi="Times New Roman" w:cs="Times New Roman"/>
          <w:bCs/>
          <w:sz w:val="24"/>
          <w:szCs w:val="24"/>
        </w:rPr>
        <w:t>)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, we </w:t>
      </w:r>
      <w:r w:rsidR="00CA17A0" w:rsidRPr="0008313A">
        <w:rPr>
          <w:rFonts w:ascii="Times New Roman" w:hAnsi="Times New Roman" w:cs="Times New Roman"/>
          <w:sz w:val="24"/>
          <w:szCs w:val="24"/>
        </w:rPr>
        <w:t xml:space="preserve">aim to </w:t>
      </w:r>
      <w:r w:rsidR="008154AE" w:rsidRPr="0008313A">
        <w:rPr>
          <w:rFonts w:ascii="Times New Roman" w:hAnsi="Times New Roman" w:cs="Times New Roman"/>
          <w:sz w:val="24"/>
          <w:szCs w:val="24"/>
        </w:rPr>
        <w:t>provide a comprehensive account of the conceptual, theoretical</w:t>
      </w:r>
      <w:r w:rsidR="003530FC">
        <w:rPr>
          <w:rFonts w:ascii="Times New Roman" w:hAnsi="Times New Roman" w:cs="Times New Roman"/>
          <w:sz w:val="24"/>
          <w:szCs w:val="24"/>
        </w:rPr>
        <w:t>,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and normative challenges that surround the fault-agreement junction,</w:t>
      </w:r>
      <w:r w:rsidR="00A13915">
        <w:rPr>
          <w:rFonts w:ascii="Times New Roman" w:hAnsi="Times New Roman" w:cs="Times New Roman"/>
          <w:sz w:val="24"/>
          <w:szCs w:val="24"/>
        </w:rPr>
        <w:t xml:space="preserve"> and</w:t>
      </w:r>
      <w:r w:rsidR="008154AE" w:rsidRPr="0008313A">
        <w:rPr>
          <w:rFonts w:ascii="Times New Roman" w:hAnsi="Times New Roman" w:cs="Times New Roman"/>
          <w:sz w:val="24"/>
          <w:szCs w:val="24"/>
        </w:rPr>
        <w:t xml:space="preserve"> attempt to clarify the unique nature of private ordering </w:t>
      </w:r>
      <w:r w:rsidR="003B68F1">
        <w:rPr>
          <w:rFonts w:ascii="Times New Roman" w:hAnsi="Times New Roman" w:cs="Times New Roman"/>
          <w:sz w:val="24"/>
          <w:szCs w:val="24"/>
        </w:rPr>
        <w:t>in</w:t>
      </w:r>
      <w:r w:rsidR="003B68F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8154AE" w:rsidRPr="0008313A">
        <w:rPr>
          <w:rFonts w:ascii="Times New Roman" w:hAnsi="Times New Roman" w:cs="Times New Roman"/>
          <w:sz w:val="24"/>
          <w:szCs w:val="24"/>
        </w:rPr>
        <w:t>familial life.</w:t>
      </w:r>
    </w:p>
    <w:p w14:paraId="6CDBA2C8" w14:textId="040AEB71" w:rsidR="00093D6A" w:rsidRPr="0008313A" w:rsidRDefault="003530FC" w:rsidP="0058248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B75" w:rsidRPr="0008313A">
        <w:rPr>
          <w:rFonts w:ascii="Times New Roman" w:hAnsi="Times New Roman" w:cs="Times New Roman"/>
          <w:sz w:val="24"/>
          <w:szCs w:val="24"/>
        </w:rPr>
        <w:t>I believe that t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he </w:t>
      </w:r>
      <w:r w:rsidR="003B68F1">
        <w:rPr>
          <w:rFonts w:ascii="Times New Roman" w:hAnsi="Times New Roman" w:cs="Times New Roman"/>
          <w:sz w:val="24"/>
          <w:szCs w:val="24"/>
        </w:rPr>
        <w:t>study</w:t>
      </w:r>
      <w:r w:rsidR="003B68F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of law </w:t>
      </w:r>
      <w:r w:rsidR="003B68F1">
        <w:rPr>
          <w:rFonts w:ascii="Times New Roman" w:hAnsi="Times New Roman" w:cs="Times New Roman"/>
          <w:sz w:val="24"/>
          <w:szCs w:val="24"/>
        </w:rPr>
        <w:t>is unique in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 its ability to combine theoretical questions with practical</w:t>
      </w:r>
      <w:commentRangeStart w:id="17"/>
      <w:r w:rsidR="00981A53" w:rsidRPr="0008313A">
        <w:rPr>
          <w:rFonts w:ascii="Times New Roman" w:hAnsi="Times New Roman" w:cs="Times New Roman"/>
          <w:sz w:val="24"/>
          <w:szCs w:val="24"/>
        </w:rPr>
        <w:t xml:space="preserve">-doctrinal </w:t>
      </w:r>
      <w:commentRangeEnd w:id="17"/>
      <w:r w:rsidR="003B68F1">
        <w:rPr>
          <w:rStyle w:val="CommentReference"/>
        </w:rPr>
        <w:commentReference w:id="17"/>
      </w:r>
      <w:r w:rsidR="00E15173">
        <w:rPr>
          <w:rFonts w:ascii="Times New Roman" w:hAnsi="Times New Roman" w:cs="Times New Roman"/>
          <w:sz w:val="24"/>
          <w:szCs w:val="24"/>
        </w:rPr>
        <w:t>one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s. </w:t>
      </w:r>
      <w:r w:rsidR="003B68F1">
        <w:rPr>
          <w:rFonts w:ascii="Times New Roman" w:hAnsi="Times New Roman" w:cs="Times New Roman"/>
          <w:sz w:val="24"/>
          <w:szCs w:val="24"/>
        </w:rPr>
        <w:t>To this end,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 I developed a unique course on </w:t>
      </w:r>
      <w:r w:rsidRPr="0008313A">
        <w:rPr>
          <w:rFonts w:ascii="Times New Roman" w:hAnsi="Times New Roman" w:cs="Times New Roman"/>
          <w:sz w:val="24"/>
          <w:szCs w:val="24"/>
        </w:rPr>
        <w:t xml:space="preserve">divorce settlement </w:t>
      </w:r>
      <w:commentRangeStart w:id="18"/>
      <w:r w:rsidRPr="0008313A">
        <w:rPr>
          <w:rFonts w:ascii="Times New Roman" w:hAnsi="Times New Roman" w:cs="Times New Roman"/>
          <w:sz w:val="24"/>
          <w:szCs w:val="24"/>
        </w:rPr>
        <w:t>agreem</w:t>
      </w:r>
      <w:r w:rsidR="00981A53" w:rsidRPr="0008313A">
        <w:rPr>
          <w:rFonts w:ascii="Times New Roman" w:hAnsi="Times New Roman" w:cs="Times New Roman"/>
          <w:sz w:val="24"/>
          <w:szCs w:val="24"/>
        </w:rPr>
        <w:t>ents</w:t>
      </w:r>
      <w:commentRangeEnd w:id="18"/>
      <w:r w:rsidR="003B68F1">
        <w:rPr>
          <w:rStyle w:val="CommentReference"/>
        </w:rPr>
        <w:commentReference w:id="18"/>
      </w:r>
      <w:r w:rsidR="003B68F1">
        <w:rPr>
          <w:rFonts w:ascii="Times New Roman" w:hAnsi="Times New Roman" w:cs="Times New Roman"/>
          <w:sz w:val="24"/>
          <w:szCs w:val="24"/>
        </w:rPr>
        <w:t xml:space="preserve">,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taught </w:t>
      </w:r>
      <w:r>
        <w:rPr>
          <w:rFonts w:ascii="Times New Roman" w:hAnsi="Times New Roman" w:cs="Times New Roman"/>
          <w:sz w:val="24"/>
          <w:szCs w:val="24"/>
        </w:rPr>
        <w:t>collaboratively</w:t>
      </w:r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981A53" w:rsidRPr="0008313A">
        <w:rPr>
          <w:rFonts w:ascii="Times New Roman" w:hAnsi="Times New Roman" w:cs="Times New Roman"/>
          <w:sz w:val="24"/>
          <w:szCs w:val="24"/>
        </w:rPr>
        <w:t>with a practicing lawyer</w:t>
      </w:r>
      <w:r w:rsidR="00E15173">
        <w:rPr>
          <w:rFonts w:ascii="Times New Roman" w:hAnsi="Times New Roman" w:cs="Times New Roman"/>
          <w:sz w:val="24"/>
          <w:szCs w:val="24"/>
        </w:rPr>
        <w:t xml:space="preserve">, </w:t>
      </w:r>
      <w:r w:rsidR="00981A53" w:rsidRPr="0008313A">
        <w:rPr>
          <w:rFonts w:ascii="Times New Roman" w:hAnsi="Times New Roman" w:cs="Times New Roman"/>
          <w:sz w:val="24"/>
          <w:szCs w:val="24"/>
        </w:rPr>
        <w:t>Shlomit Bekerman,</w:t>
      </w:r>
      <w:r w:rsidR="00A1391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9"/>
      <w:r w:rsidR="00A13915">
        <w:rPr>
          <w:rFonts w:ascii="Times New Roman" w:hAnsi="Times New Roman" w:cs="Times New Roman"/>
          <w:sz w:val="24"/>
          <w:szCs w:val="24"/>
        </w:rPr>
        <w:t>in order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 to bring together </w:t>
      </w:r>
      <w:r w:rsidR="003B68F1">
        <w:rPr>
          <w:rFonts w:ascii="Times New Roman" w:hAnsi="Times New Roman" w:cs="Times New Roman"/>
          <w:sz w:val="24"/>
          <w:szCs w:val="24"/>
        </w:rPr>
        <w:t xml:space="preserve">both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aspects </w:t>
      </w:r>
      <w:r w:rsidR="003B68F1">
        <w:rPr>
          <w:rFonts w:ascii="Times New Roman" w:hAnsi="Times New Roman" w:cs="Times New Roman"/>
          <w:sz w:val="24"/>
          <w:szCs w:val="24"/>
        </w:rPr>
        <w:t>in</w:t>
      </w:r>
      <w:r w:rsidR="003B68F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devising </w:t>
      </w:r>
      <w:r>
        <w:rPr>
          <w:rFonts w:ascii="Times New Roman" w:hAnsi="Times New Roman" w:cs="Times New Roman"/>
          <w:sz w:val="24"/>
          <w:szCs w:val="24"/>
        </w:rPr>
        <w:t>such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 agreements</w:t>
      </w:r>
      <w:commentRangeEnd w:id="19"/>
      <w:r w:rsidR="003B68F1">
        <w:rPr>
          <w:rStyle w:val="CommentReference"/>
        </w:rPr>
        <w:commentReference w:id="19"/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020426">
        <w:rPr>
          <w:rFonts w:ascii="Times New Roman" w:hAnsi="Times New Roman" w:cs="Times New Roman"/>
          <w:sz w:val="24"/>
          <w:szCs w:val="24"/>
        </w:rPr>
        <w:t>In the same spirit</w:t>
      </w:r>
      <w:r w:rsidR="005B7215" w:rsidRPr="0008313A">
        <w:rPr>
          <w:rFonts w:ascii="Times New Roman" w:hAnsi="Times New Roman" w:cs="Times New Roman"/>
          <w:sz w:val="24"/>
          <w:szCs w:val="24"/>
        </w:rPr>
        <w:t>, i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n </w:t>
      </w:r>
      <w:r w:rsidR="004460F6">
        <w:rPr>
          <w:rFonts w:ascii="Times New Roman" w:hAnsi="Times New Roman" w:cs="Times New Roman"/>
          <w:sz w:val="24"/>
          <w:szCs w:val="24"/>
        </w:rPr>
        <w:t>“</w:t>
      </w:r>
      <w:commentRangeStart w:id="20"/>
      <w:r w:rsidR="003517CF" w:rsidRPr="0058248B">
        <w:rPr>
          <w:rFonts w:ascii="Times New Roman" w:hAnsi="Times New Roman" w:cs="Times New Roman"/>
          <w:sz w:val="24"/>
          <w:szCs w:val="24"/>
        </w:rPr>
        <w:t>Divorce Settlement Agreement: Towards a Model of Supervised Bargaining</w:t>
      </w:r>
      <w:commentRangeEnd w:id="20"/>
      <w:r w:rsidR="004460F6" w:rsidRPr="004460F6">
        <w:rPr>
          <w:rStyle w:val="CommentReference"/>
        </w:rPr>
        <w:commentReference w:id="20"/>
      </w:r>
      <w:r w:rsidR="004460F6">
        <w:rPr>
          <w:rFonts w:ascii="Times New Roman" w:hAnsi="Times New Roman" w:cs="Times New Roman"/>
          <w:sz w:val="24"/>
          <w:szCs w:val="24"/>
        </w:rPr>
        <w:t>”</w:t>
      </w:r>
      <w:r w:rsidR="005D39D7" w:rsidRPr="0008313A">
        <w:rPr>
          <w:rFonts w:ascii="Times New Roman" w:hAnsi="Times New Roman" w:cs="Times New Roman"/>
          <w:sz w:val="24"/>
          <w:szCs w:val="24"/>
        </w:rPr>
        <w:t xml:space="preserve"> (#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6</w:t>
      </w:r>
      <w:r w:rsidR="005D39D7" w:rsidRPr="0008313A">
        <w:rPr>
          <w:rFonts w:ascii="Times New Roman" w:hAnsi="Times New Roman" w:cs="Times New Roman"/>
          <w:sz w:val="24"/>
          <w:szCs w:val="24"/>
        </w:rPr>
        <w:t>)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, I </w:t>
      </w:r>
      <w:r w:rsidR="00981A53" w:rsidRPr="0008313A">
        <w:rPr>
          <w:rFonts w:ascii="Times New Roman" w:hAnsi="Times New Roman" w:cs="Times New Roman"/>
          <w:sz w:val="24"/>
          <w:szCs w:val="24"/>
        </w:rPr>
        <w:t xml:space="preserve">relied on my </w:t>
      </w:r>
      <w:r w:rsidR="004460F6">
        <w:rPr>
          <w:rFonts w:ascii="Times New Roman" w:hAnsi="Times New Roman" w:cs="Times New Roman"/>
          <w:sz w:val="24"/>
          <w:szCs w:val="24"/>
        </w:rPr>
        <w:t xml:space="preserve">previous theoretical </w:t>
      </w:r>
      <w:r w:rsidR="00981A53" w:rsidRPr="0008313A">
        <w:rPr>
          <w:rFonts w:ascii="Times New Roman" w:hAnsi="Times New Roman" w:cs="Times New Roman"/>
          <w:sz w:val="24"/>
          <w:szCs w:val="24"/>
        </w:rPr>
        <w:t>work to propose a</w:t>
      </w:r>
      <w:r w:rsidR="005D39D7" w:rsidRPr="0008313A">
        <w:rPr>
          <w:rFonts w:ascii="Times New Roman" w:hAnsi="Times New Roman" w:cs="Times New Roman"/>
          <w:sz w:val="24"/>
          <w:szCs w:val="24"/>
        </w:rPr>
        <w:t xml:space="preserve"> novel </w:t>
      </w:r>
      <w:r w:rsidR="00524146" w:rsidRPr="0008313A">
        <w:rPr>
          <w:rFonts w:ascii="Times New Roman" w:hAnsi="Times New Roman" w:cs="Times New Roman"/>
          <w:sz w:val="24"/>
          <w:szCs w:val="24"/>
        </w:rPr>
        <w:t>legal fr</w:t>
      </w:r>
      <w:r w:rsidR="005D39D7" w:rsidRPr="0008313A">
        <w:rPr>
          <w:rFonts w:ascii="Times New Roman" w:hAnsi="Times New Roman" w:cs="Times New Roman"/>
          <w:sz w:val="24"/>
          <w:szCs w:val="24"/>
        </w:rPr>
        <w:t xml:space="preserve">amework for divorce bargaining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that </w:t>
      </w:r>
      <w:r w:rsidR="001C6D2F" w:rsidRPr="0008313A">
        <w:rPr>
          <w:rFonts w:ascii="Times New Roman" w:hAnsi="Times New Roman" w:cs="Times New Roman"/>
          <w:sz w:val="24"/>
          <w:szCs w:val="24"/>
        </w:rPr>
        <w:t xml:space="preserve">bolsters </w:t>
      </w:r>
      <w:r w:rsidR="00524146" w:rsidRPr="0008313A">
        <w:rPr>
          <w:rFonts w:ascii="Times New Roman" w:hAnsi="Times New Roman" w:cs="Times New Roman"/>
          <w:sz w:val="24"/>
          <w:szCs w:val="24"/>
        </w:rPr>
        <w:t>the power of court</w:t>
      </w:r>
      <w:r w:rsidR="00A64759" w:rsidRPr="0008313A">
        <w:rPr>
          <w:rFonts w:ascii="Times New Roman" w:hAnsi="Times New Roman" w:cs="Times New Roman"/>
          <w:sz w:val="24"/>
          <w:szCs w:val="24"/>
        </w:rPr>
        <w:t>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to review </w:t>
      </w:r>
      <w:r w:rsidR="008154AE" w:rsidRPr="0008313A">
        <w:rPr>
          <w:rFonts w:ascii="Times New Roman" w:hAnsi="Times New Roman" w:cs="Times New Roman"/>
          <w:sz w:val="24"/>
          <w:szCs w:val="24"/>
        </w:rPr>
        <w:t>such agreements</w:t>
      </w:r>
      <w:r w:rsidR="00524146" w:rsidRPr="0008313A">
        <w:rPr>
          <w:rFonts w:ascii="Times New Roman" w:hAnsi="Times New Roman" w:cs="Times New Roman"/>
          <w:sz w:val="24"/>
          <w:szCs w:val="24"/>
        </w:rPr>
        <w:t>.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EE4006">
        <w:rPr>
          <w:rFonts w:ascii="Times New Roman" w:hAnsi="Times New Roman" w:cs="Times New Roman"/>
          <w:sz w:val="24"/>
          <w:szCs w:val="24"/>
        </w:rPr>
        <w:t xml:space="preserve">The </w:t>
      </w:r>
      <w:r w:rsidR="00A13915">
        <w:rPr>
          <w:rFonts w:ascii="Times New Roman" w:hAnsi="Times New Roman" w:cs="Times New Roman"/>
          <w:sz w:val="24"/>
          <w:szCs w:val="24"/>
        </w:rPr>
        <w:t>article</w:t>
      </w:r>
      <w:r w:rsidR="004460F6">
        <w:rPr>
          <w:rFonts w:ascii="Times New Roman" w:hAnsi="Times New Roman" w:cs="Times New Roman"/>
          <w:sz w:val="24"/>
          <w:szCs w:val="24"/>
        </w:rPr>
        <w:t xml:space="preserve"> received positive feedback</w:t>
      </w:r>
      <w:r w:rsidR="00EE4006">
        <w:rPr>
          <w:rFonts w:ascii="Times New Roman" w:hAnsi="Times New Roman" w:cs="Times New Roman"/>
          <w:sz w:val="24"/>
          <w:szCs w:val="24"/>
        </w:rPr>
        <w:t xml:space="preserve"> from both judges and practitioners.</w:t>
      </w:r>
    </w:p>
    <w:p w14:paraId="606BD53E" w14:textId="6A9F8BC2" w:rsidR="00AD4F98" w:rsidRDefault="00E15173" w:rsidP="00FC3F0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3D6A" w:rsidRPr="0008313A">
        <w:rPr>
          <w:rFonts w:ascii="Times New Roman" w:hAnsi="Times New Roman" w:cs="Times New Roman"/>
          <w:sz w:val="24"/>
          <w:szCs w:val="24"/>
        </w:rPr>
        <w:t>I believe that the most interesting theoretical problems arise from the need to account for practical questions of the sort</w:t>
      </w:r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raised by the </w:t>
      </w:r>
      <w:commentRangeStart w:id="21"/>
      <w:r w:rsidR="00093D6A" w:rsidRPr="0008313A">
        <w:rPr>
          <w:rFonts w:ascii="Times New Roman" w:hAnsi="Times New Roman" w:cs="Times New Roman"/>
          <w:sz w:val="24"/>
          <w:szCs w:val="24"/>
        </w:rPr>
        <w:t xml:space="preserve">sophistication </w:t>
      </w:r>
      <w:commentRangeEnd w:id="21"/>
      <w:r>
        <w:rPr>
          <w:rStyle w:val="CommentReference"/>
        </w:rPr>
        <w:commentReference w:id="21"/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of private law. Hence, the monetary aspects of familial life </w:t>
      </w:r>
      <w:r w:rsidR="004460F6">
        <w:rPr>
          <w:rFonts w:ascii="Times New Roman" w:hAnsi="Times New Roman" w:cs="Times New Roman"/>
          <w:sz w:val="24"/>
          <w:szCs w:val="24"/>
        </w:rPr>
        <w:t>are the richest vein for theoretical analysis; such analysis can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 contribute to real</w:t>
      </w:r>
      <w:r w:rsidR="00A13915">
        <w:rPr>
          <w:rFonts w:ascii="Times New Roman" w:hAnsi="Times New Roman" w:cs="Times New Roman"/>
          <w:sz w:val="24"/>
          <w:szCs w:val="24"/>
        </w:rPr>
        <w:t>,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 pressing legal challenges as well as to understand</w:t>
      </w:r>
      <w:r w:rsidR="004460F6">
        <w:rPr>
          <w:rFonts w:ascii="Times New Roman" w:hAnsi="Times New Roman" w:cs="Times New Roman"/>
          <w:sz w:val="24"/>
          <w:szCs w:val="24"/>
        </w:rPr>
        <w:t xml:space="preserve">ing 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the nature of spousal </w:t>
      </w:r>
      <w:r w:rsidR="004460F6">
        <w:rPr>
          <w:rFonts w:ascii="Times New Roman" w:hAnsi="Times New Roman" w:cs="Times New Roman"/>
          <w:sz w:val="24"/>
          <w:szCs w:val="24"/>
        </w:rPr>
        <w:t xml:space="preserve">and parental </w:t>
      </w:r>
      <w:r w:rsidR="00093D6A" w:rsidRPr="0008313A">
        <w:rPr>
          <w:rFonts w:ascii="Times New Roman" w:hAnsi="Times New Roman" w:cs="Times New Roman"/>
          <w:sz w:val="24"/>
          <w:szCs w:val="24"/>
        </w:rPr>
        <w:t>bond</w:t>
      </w:r>
      <w:r w:rsidR="004460F6">
        <w:rPr>
          <w:rFonts w:ascii="Times New Roman" w:hAnsi="Times New Roman" w:cs="Times New Roman"/>
          <w:sz w:val="24"/>
          <w:szCs w:val="24"/>
        </w:rPr>
        <w:t>s</w:t>
      </w:r>
      <w:r w:rsidR="00093D6A" w:rsidRPr="0008313A">
        <w:rPr>
          <w:rFonts w:ascii="Times New Roman" w:hAnsi="Times New Roman" w:cs="Times New Roman"/>
          <w:sz w:val="24"/>
          <w:szCs w:val="24"/>
        </w:rPr>
        <w:t xml:space="preserve"> and </w:t>
      </w:r>
      <w:r w:rsidR="004460F6">
        <w:rPr>
          <w:rFonts w:ascii="Times New Roman" w:hAnsi="Times New Roman" w:cs="Times New Roman"/>
          <w:sz w:val="24"/>
          <w:szCs w:val="24"/>
        </w:rPr>
        <w:t>the connection between them</w:t>
      </w:r>
      <w:r w:rsidR="00093D6A" w:rsidRPr="0008313A">
        <w:rPr>
          <w:rFonts w:ascii="Times New Roman" w:hAnsi="Times New Roman" w:cs="Times New Roman"/>
          <w:sz w:val="24"/>
          <w:szCs w:val="24"/>
        </w:rPr>
        <w:t>. This belief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informs another </w:t>
      </w:r>
      <w:r w:rsidR="004460F6">
        <w:rPr>
          <w:rFonts w:ascii="Times New Roman" w:hAnsi="Times New Roman" w:cs="Times New Roman"/>
          <w:sz w:val="24"/>
          <w:szCs w:val="24"/>
        </w:rPr>
        <w:t>research</w:t>
      </w:r>
      <w:r w:rsidR="004460F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331EC" w:rsidRPr="0008313A">
        <w:rPr>
          <w:rFonts w:ascii="Times New Roman" w:hAnsi="Times New Roman" w:cs="Times New Roman"/>
          <w:sz w:val="24"/>
          <w:szCs w:val="24"/>
        </w:rPr>
        <w:t>project</w:t>
      </w:r>
      <w:r w:rsidR="004460F6">
        <w:rPr>
          <w:rFonts w:ascii="Times New Roman" w:hAnsi="Times New Roman" w:cs="Times New Roman"/>
          <w:sz w:val="24"/>
          <w:szCs w:val="24"/>
        </w:rPr>
        <w:t xml:space="preserve">, in collaboration </w:t>
      </w:r>
      <w:r w:rsidR="006331EC" w:rsidRPr="0008313A">
        <w:rPr>
          <w:rFonts w:ascii="Times New Roman" w:hAnsi="Times New Roman" w:cs="Times New Roman"/>
          <w:bCs/>
          <w:sz w:val="24"/>
          <w:szCs w:val="24"/>
        </w:rPr>
        <w:t>with Shahar Lifshitz</w:t>
      </w:r>
      <w:r w:rsidR="004460F6">
        <w:rPr>
          <w:rFonts w:ascii="Times New Roman" w:hAnsi="Times New Roman" w:cs="Times New Roman"/>
          <w:bCs/>
          <w:sz w:val="24"/>
          <w:szCs w:val="24"/>
        </w:rPr>
        <w:t>,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on </w:t>
      </w:r>
      <w:commentRangeStart w:id="22"/>
      <w:r w:rsidR="006331EC" w:rsidRPr="0008313A">
        <w:rPr>
          <w:rFonts w:ascii="Times New Roman" w:hAnsi="Times New Roman" w:cs="Times New Roman"/>
          <w:sz w:val="24"/>
          <w:szCs w:val="24"/>
        </w:rPr>
        <w:t>property relations between spouses upon death</w:t>
      </w:r>
      <w:commentRangeEnd w:id="22"/>
      <w:r w:rsidR="004460F6">
        <w:rPr>
          <w:rStyle w:val="CommentReference"/>
        </w:rPr>
        <w:commentReference w:id="22"/>
      </w:r>
      <w:r w:rsidR="004460F6">
        <w:rPr>
          <w:rFonts w:ascii="Times New Roman" w:hAnsi="Times New Roman" w:cs="Times New Roman"/>
          <w:sz w:val="24"/>
          <w:szCs w:val="24"/>
        </w:rPr>
        <w:t>.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8C2681">
        <w:rPr>
          <w:rFonts w:ascii="Times New Roman" w:hAnsi="Times New Roman" w:cs="Times New Roman"/>
          <w:sz w:val="24"/>
          <w:szCs w:val="24"/>
        </w:rPr>
        <w:t xml:space="preserve">In this project, 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we investigate </w:t>
      </w:r>
      <w:r w:rsidR="00A13915">
        <w:rPr>
          <w:rFonts w:ascii="Times New Roman" w:hAnsi="Times New Roman" w:cs="Times New Roman"/>
          <w:sz w:val="24"/>
          <w:szCs w:val="24"/>
        </w:rPr>
        <w:t>how</w:t>
      </w:r>
      <w:r w:rsidR="00676C29" w:rsidRPr="0008313A">
        <w:rPr>
          <w:rFonts w:ascii="Times New Roman" w:hAnsi="Times New Roman" w:cs="Times New Roman"/>
          <w:sz w:val="24"/>
          <w:szCs w:val="24"/>
        </w:rPr>
        <w:t xml:space="preserve"> the </w:t>
      </w:r>
      <w:r w:rsidR="0029109C" w:rsidRPr="0008313A">
        <w:rPr>
          <w:rFonts w:ascii="Times New Roman" w:hAnsi="Times New Roman" w:cs="Times New Roman"/>
          <w:sz w:val="24"/>
          <w:szCs w:val="24"/>
        </w:rPr>
        <w:t>norms</w:t>
      </w:r>
      <w:r w:rsidR="00676C29" w:rsidRPr="0008313A">
        <w:rPr>
          <w:rFonts w:ascii="Times New Roman" w:hAnsi="Times New Roman" w:cs="Times New Roman"/>
          <w:sz w:val="24"/>
          <w:szCs w:val="24"/>
        </w:rPr>
        <w:t xml:space="preserve"> of matrimonial property function when the marriage ends in death rather than divorce, and </w:t>
      </w:r>
      <w:r w:rsidR="00A13915">
        <w:rPr>
          <w:rFonts w:ascii="Times New Roman" w:hAnsi="Times New Roman" w:cs="Times New Roman"/>
          <w:sz w:val="24"/>
          <w:szCs w:val="24"/>
        </w:rPr>
        <w:t>how</w:t>
      </w:r>
      <w:r w:rsidR="00676C29" w:rsidRPr="0008313A">
        <w:rPr>
          <w:rFonts w:ascii="Times New Roman" w:hAnsi="Times New Roman" w:cs="Times New Roman"/>
          <w:sz w:val="24"/>
          <w:szCs w:val="24"/>
        </w:rPr>
        <w:t xml:space="preserve"> these norms interact with succession law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. Scrutinizing this </w:t>
      </w:r>
      <w:r w:rsidR="001B6CCC" w:rsidRPr="0008313A">
        <w:rPr>
          <w:rFonts w:ascii="Times New Roman" w:hAnsi="Times New Roman" w:cs="Times New Roman"/>
          <w:sz w:val="24"/>
          <w:szCs w:val="24"/>
        </w:rPr>
        <w:t xml:space="preserve">relatively 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neglected </w:t>
      </w:r>
      <w:r w:rsidR="008C2681">
        <w:rPr>
          <w:rFonts w:ascii="Times New Roman" w:hAnsi="Times New Roman" w:cs="Times New Roman"/>
          <w:sz w:val="24"/>
          <w:szCs w:val="24"/>
        </w:rPr>
        <w:t>topic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, we expose some overlooked aspects </w:t>
      </w:r>
      <w:r w:rsidR="008C2681">
        <w:rPr>
          <w:rFonts w:ascii="Times New Roman" w:hAnsi="Times New Roman" w:cs="Times New Roman"/>
          <w:sz w:val="24"/>
          <w:szCs w:val="24"/>
        </w:rPr>
        <w:t>of</w:t>
      </w:r>
      <w:r w:rsidR="008C268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29109C" w:rsidRPr="0008313A">
        <w:rPr>
          <w:rFonts w:ascii="Times New Roman" w:hAnsi="Times New Roman" w:cs="Times New Roman"/>
          <w:sz w:val="24"/>
          <w:szCs w:val="24"/>
        </w:rPr>
        <w:t>the theory of mar</w:t>
      </w:r>
      <w:r w:rsidR="00AD4F98">
        <w:rPr>
          <w:rFonts w:ascii="Times New Roman" w:hAnsi="Times New Roman" w:cs="Times New Roman"/>
          <w:sz w:val="24"/>
          <w:szCs w:val="24"/>
        </w:rPr>
        <w:t>it</w:t>
      </w:r>
      <w:r w:rsidR="0029109C" w:rsidRPr="0008313A">
        <w:rPr>
          <w:rFonts w:ascii="Times New Roman" w:hAnsi="Times New Roman" w:cs="Times New Roman"/>
          <w:sz w:val="24"/>
          <w:szCs w:val="24"/>
        </w:rPr>
        <w:t>al property law</w:t>
      </w:r>
      <w:r w:rsidR="008C2681">
        <w:rPr>
          <w:rFonts w:ascii="Times New Roman" w:hAnsi="Times New Roman" w:cs="Times New Roman"/>
          <w:sz w:val="24"/>
          <w:szCs w:val="24"/>
        </w:rPr>
        <w:t xml:space="preserve">, </w:t>
      </w:r>
      <w:r w:rsidR="00AD4F98">
        <w:rPr>
          <w:rFonts w:ascii="Times New Roman" w:hAnsi="Times New Roman" w:cs="Times New Roman"/>
          <w:sz w:val="24"/>
          <w:szCs w:val="24"/>
        </w:rPr>
        <w:t>which</w:t>
      </w:r>
      <w:r w:rsidR="00AD4F9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76C29" w:rsidRPr="0008313A">
        <w:rPr>
          <w:rFonts w:ascii="Times New Roman" w:hAnsi="Times New Roman" w:cs="Times New Roman"/>
          <w:sz w:val="24"/>
          <w:szCs w:val="24"/>
        </w:rPr>
        <w:t>has traditionally focused on di</w:t>
      </w:r>
      <w:r w:rsidR="001E3295" w:rsidRPr="0008313A">
        <w:rPr>
          <w:rFonts w:ascii="Times New Roman" w:hAnsi="Times New Roman" w:cs="Times New Roman"/>
          <w:sz w:val="24"/>
          <w:szCs w:val="24"/>
        </w:rPr>
        <w:t>v</w:t>
      </w:r>
      <w:r w:rsidR="00676C29" w:rsidRPr="0008313A">
        <w:rPr>
          <w:rFonts w:ascii="Times New Roman" w:hAnsi="Times New Roman" w:cs="Times New Roman"/>
          <w:sz w:val="24"/>
          <w:szCs w:val="24"/>
        </w:rPr>
        <w:t>orce</w:t>
      </w:r>
      <w:r w:rsidR="0029109C" w:rsidRPr="0008313A">
        <w:rPr>
          <w:rFonts w:ascii="Times New Roman" w:hAnsi="Times New Roman" w:cs="Times New Roman"/>
          <w:sz w:val="24"/>
          <w:szCs w:val="24"/>
        </w:rPr>
        <w:t>, as well as advocat</w:t>
      </w:r>
      <w:r w:rsidR="006331EC" w:rsidRPr="0008313A">
        <w:rPr>
          <w:rFonts w:ascii="Times New Roman" w:hAnsi="Times New Roman" w:cs="Times New Roman"/>
          <w:sz w:val="24"/>
          <w:szCs w:val="24"/>
        </w:rPr>
        <w:t>e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 a reform in the way</w:t>
      </w:r>
      <w:r w:rsidR="00AD4F98">
        <w:rPr>
          <w:rFonts w:ascii="Times New Roman" w:hAnsi="Times New Roman" w:cs="Times New Roman"/>
          <w:sz w:val="24"/>
          <w:szCs w:val="24"/>
        </w:rPr>
        <w:t xml:space="preserve"> that</w:t>
      </w:r>
      <w:r w:rsidR="0029109C" w:rsidRPr="0008313A">
        <w:rPr>
          <w:rFonts w:ascii="Times New Roman" w:hAnsi="Times New Roman" w:cs="Times New Roman"/>
          <w:sz w:val="24"/>
          <w:szCs w:val="24"/>
        </w:rPr>
        <w:t xml:space="preserve"> marital property law intersects with </w:t>
      </w:r>
      <w:r w:rsidR="00AD4F98">
        <w:rPr>
          <w:rFonts w:ascii="Times New Roman" w:hAnsi="Times New Roman" w:cs="Times New Roman"/>
          <w:sz w:val="24"/>
          <w:szCs w:val="24"/>
        </w:rPr>
        <w:t xml:space="preserve">the law of </w:t>
      </w:r>
      <w:r w:rsidR="0029109C" w:rsidRPr="0008313A">
        <w:rPr>
          <w:rFonts w:ascii="Times New Roman" w:hAnsi="Times New Roman" w:cs="Times New Roman"/>
          <w:sz w:val="24"/>
          <w:szCs w:val="24"/>
        </w:rPr>
        <w:t>succession.</w:t>
      </w:r>
      <w:r w:rsidR="006331E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C3F04">
        <w:rPr>
          <w:rFonts w:ascii="Times New Roman" w:hAnsi="Times New Roman" w:cs="Times New Roman"/>
          <w:sz w:val="24"/>
          <w:szCs w:val="24"/>
        </w:rPr>
        <w:t>A</w:t>
      </w:r>
      <w:r w:rsidR="005B7215" w:rsidRPr="0008313A">
        <w:rPr>
          <w:rFonts w:ascii="Times New Roman" w:hAnsi="Times New Roman" w:cs="Times New Roman"/>
          <w:sz w:val="24"/>
          <w:szCs w:val="24"/>
        </w:rPr>
        <w:t>nother planned project</w:t>
      </w:r>
      <w:r w:rsidR="008C2681">
        <w:rPr>
          <w:rFonts w:ascii="Times New Roman" w:hAnsi="Times New Roman" w:cs="Times New Roman"/>
          <w:sz w:val="24"/>
          <w:szCs w:val="24"/>
        </w:rPr>
        <w:t xml:space="preserve">, </w:t>
      </w:r>
      <w:r w:rsidR="00CD5C09" w:rsidRPr="0008313A">
        <w:rPr>
          <w:rFonts w:ascii="Times New Roman" w:hAnsi="Times New Roman" w:cs="Times New Roman"/>
          <w:sz w:val="24"/>
          <w:szCs w:val="24"/>
        </w:rPr>
        <w:t>in collaboration with Adam Hofri</w:t>
      </w:r>
      <w:r w:rsidR="008C2681">
        <w:rPr>
          <w:rFonts w:ascii="Times New Roman" w:hAnsi="Times New Roman" w:cs="Times New Roman"/>
          <w:sz w:val="24"/>
          <w:szCs w:val="24"/>
        </w:rPr>
        <w:t>,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 investigat</w:t>
      </w:r>
      <w:r w:rsidR="008C2681">
        <w:rPr>
          <w:rFonts w:ascii="Times New Roman" w:hAnsi="Times New Roman" w:cs="Times New Roman"/>
          <w:sz w:val="24"/>
          <w:szCs w:val="24"/>
        </w:rPr>
        <w:t>es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36795" w:rsidRPr="0008313A">
        <w:rPr>
          <w:rFonts w:ascii="Times New Roman" w:hAnsi="Times New Roman" w:cs="Times New Roman"/>
          <w:sz w:val="24"/>
          <w:szCs w:val="24"/>
        </w:rPr>
        <w:t>the effect of</w:t>
      </w:r>
      <w:r w:rsidR="00EF2CF6" w:rsidRPr="0008313A">
        <w:rPr>
          <w:rFonts w:ascii="Times New Roman" w:hAnsi="Times New Roman" w:cs="Times New Roman"/>
          <w:sz w:val="24"/>
          <w:szCs w:val="24"/>
        </w:rPr>
        <w:t xml:space="preserve"> family law </w:t>
      </w:r>
      <w:r w:rsidR="00636795" w:rsidRPr="0008313A">
        <w:rPr>
          <w:rFonts w:ascii="Times New Roman" w:hAnsi="Times New Roman" w:cs="Times New Roman"/>
          <w:sz w:val="24"/>
          <w:szCs w:val="24"/>
        </w:rPr>
        <w:t xml:space="preserve">on </w:t>
      </w:r>
      <w:r w:rsidR="00EF2CF6" w:rsidRPr="0008313A">
        <w:rPr>
          <w:rFonts w:ascii="Times New Roman" w:hAnsi="Times New Roman" w:cs="Times New Roman"/>
          <w:sz w:val="24"/>
          <w:szCs w:val="24"/>
        </w:rPr>
        <w:t>private and commercial law</w:t>
      </w:r>
      <w:r w:rsidR="008C2681">
        <w:rPr>
          <w:rFonts w:ascii="Times New Roman" w:hAnsi="Times New Roman" w:cs="Times New Roman"/>
          <w:sz w:val="24"/>
          <w:szCs w:val="24"/>
        </w:rPr>
        <w:t xml:space="preserve"> by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AD4F98">
        <w:rPr>
          <w:rFonts w:ascii="Times New Roman" w:hAnsi="Times New Roman" w:cs="Times New Roman"/>
          <w:sz w:val="24"/>
          <w:szCs w:val="24"/>
        </w:rPr>
        <w:t>delving into</w:t>
      </w:r>
      <w:r w:rsidR="00AD4F9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D5C09" w:rsidRPr="0008313A">
        <w:rPr>
          <w:rFonts w:ascii="Times New Roman" w:hAnsi="Times New Roman" w:cs="Times New Roman"/>
          <w:sz w:val="24"/>
          <w:szCs w:val="24"/>
        </w:rPr>
        <w:t xml:space="preserve">the use and abuse of trusts in the context of property relations between spouses. 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These areas of interest </w:t>
      </w:r>
      <w:r w:rsidR="00864952" w:rsidRPr="0008313A">
        <w:rPr>
          <w:rFonts w:ascii="Times New Roman" w:hAnsi="Times New Roman" w:cs="Times New Roman"/>
          <w:sz w:val="24"/>
          <w:szCs w:val="24"/>
        </w:rPr>
        <w:t>are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C3F04" w:rsidRPr="0008313A">
        <w:rPr>
          <w:rFonts w:ascii="Times New Roman" w:hAnsi="Times New Roman" w:cs="Times New Roman"/>
          <w:sz w:val="24"/>
          <w:szCs w:val="24"/>
        </w:rPr>
        <w:t xml:space="preserve">also 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reflected in </w:t>
      </w:r>
      <w:r w:rsidR="00AD4F98">
        <w:rPr>
          <w:rFonts w:ascii="Times New Roman" w:hAnsi="Times New Roman" w:cs="Times New Roman"/>
          <w:sz w:val="24"/>
          <w:szCs w:val="24"/>
        </w:rPr>
        <w:t>two</w:t>
      </w:r>
      <w:r w:rsidR="00AD4F9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seminars I teach </w:t>
      </w:r>
      <w:r w:rsidR="00AD4F98">
        <w:rPr>
          <w:rFonts w:ascii="Times New Roman" w:hAnsi="Times New Roman" w:cs="Times New Roman"/>
          <w:sz w:val="24"/>
          <w:szCs w:val="24"/>
        </w:rPr>
        <w:t xml:space="preserve">— </w:t>
      </w:r>
      <w:r w:rsidR="00A13915">
        <w:rPr>
          <w:rFonts w:ascii="Times New Roman" w:hAnsi="Times New Roman" w:cs="Times New Roman"/>
          <w:sz w:val="24"/>
          <w:szCs w:val="24"/>
        </w:rPr>
        <w:t>“</w:t>
      </w:r>
      <w:r w:rsidR="00D9059C" w:rsidRPr="0008313A">
        <w:rPr>
          <w:rFonts w:ascii="Times New Roman" w:hAnsi="Times New Roman" w:cs="Times New Roman"/>
          <w:sz w:val="24"/>
          <w:szCs w:val="24"/>
        </w:rPr>
        <w:t>Contemporary Studies of the Traditional Family</w:t>
      </w:r>
      <w:r w:rsidR="00A13915">
        <w:rPr>
          <w:rFonts w:ascii="Times New Roman" w:hAnsi="Times New Roman" w:cs="Times New Roman"/>
          <w:sz w:val="24"/>
          <w:szCs w:val="24"/>
        </w:rPr>
        <w:t>”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 and </w:t>
      </w:r>
      <w:r w:rsidR="00A13915">
        <w:rPr>
          <w:rFonts w:ascii="Times New Roman" w:hAnsi="Times New Roman" w:cs="Times New Roman"/>
          <w:sz w:val="24"/>
          <w:szCs w:val="24"/>
        </w:rPr>
        <w:t>“</w:t>
      </w:r>
      <w:r w:rsidR="00D9059C" w:rsidRPr="0008313A">
        <w:rPr>
          <w:rFonts w:ascii="Times New Roman" w:hAnsi="Times New Roman" w:cs="Times New Roman"/>
          <w:sz w:val="24"/>
          <w:szCs w:val="24"/>
        </w:rPr>
        <w:t>Financial Aspect</w:t>
      </w:r>
      <w:r w:rsidR="00A13915">
        <w:rPr>
          <w:rFonts w:ascii="Times New Roman" w:hAnsi="Times New Roman" w:cs="Times New Roman"/>
          <w:sz w:val="24"/>
          <w:szCs w:val="24"/>
        </w:rPr>
        <w:t>s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 of Family Law</w:t>
      </w:r>
      <w:r w:rsidR="00A13915">
        <w:rPr>
          <w:rFonts w:ascii="Times New Roman" w:hAnsi="Times New Roman" w:cs="Times New Roman"/>
          <w:sz w:val="24"/>
          <w:szCs w:val="24"/>
        </w:rPr>
        <w:t>”</w:t>
      </w:r>
      <w:r w:rsidR="00AD4F98">
        <w:rPr>
          <w:rFonts w:ascii="Times New Roman" w:hAnsi="Times New Roman" w:cs="Times New Roman"/>
          <w:sz w:val="24"/>
          <w:szCs w:val="24"/>
        </w:rPr>
        <w:t xml:space="preserve"> — 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as well as in my </w:t>
      </w:r>
      <w:r w:rsidR="00A13915">
        <w:rPr>
          <w:rFonts w:ascii="Times New Roman" w:hAnsi="Times New Roman" w:cs="Times New Roman"/>
          <w:sz w:val="24"/>
          <w:szCs w:val="24"/>
        </w:rPr>
        <w:t>“</w:t>
      </w:r>
      <w:r w:rsidR="00D9059C" w:rsidRPr="0008313A">
        <w:rPr>
          <w:rFonts w:ascii="Times New Roman" w:hAnsi="Times New Roman" w:cs="Times New Roman"/>
          <w:sz w:val="24"/>
          <w:szCs w:val="24"/>
        </w:rPr>
        <w:t>Advanced Family Law</w:t>
      </w:r>
      <w:r w:rsidR="00A13915">
        <w:rPr>
          <w:rFonts w:ascii="Times New Roman" w:hAnsi="Times New Roman" w:cs="Times New Roman"/>
          <w:sz w:val="24"/>
          <w:szCs w:val="24"/>
        </w:rPr>
        <w:t>”</w:t>
      </w:r>
      <w:r w:rsidR="00D9059C" w:rsidRPr="0008313A">
        <w:rPr>
          <w:rFonts w:ascii="Times New Roman" w:hAnsi="Times New Roman" w:cs="Times New Roman"/>
          <w:sz w:val="24"/>
          <w:szCs w:val="24"/>
        </w:rPr>
        <w:t xml:space="preserve"> class (for LLM students).</w:t>
      </w:r>
    </w:p>
    <w:p w14:paraId="0FEBC87E" w14:textId="0B017710" w:rsidR="008C2681" w:rsidRDefault="00524146" w:rsidP="004D37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3A">
        <w:rPr>
          <w:rFonts w:ascii="Times New Roman" w:hAnsi="Times New Roman" w:cs="Times New Roman"/>
          <w:sz w:val="24"/>
          <w:szCs w:val="24"/>
          <w:u w:val="single"/>
        </w:rPr>
        <w:t xml:space="preserve">Religious </w:t>
      </w:r>
      <w:r w:rsidR="00E34E3F" w:rsidRPr="0008313A">
        <w:rPr>
          <w:rFonts w:ascii="Times New Roman" w:hAnsi="Times New Roman" w:cs="Times New Roman"/>
          <w:sz w:val="24"/>
          <w:szCs w:val="24"/>
          <w:u w:val="single"/>
        </w:rPr>
        <w:t xml:space="preserve">(Family) </w:t>
      </w:r>
      <w:r w:rsidRPr="0008313A">
        <w:rPr>
          <w:rFonts w:ascii="Times New Roman" w:hAnsi="Times New Roman" w:cs="Times New Roman"/>
          <w:sz w:val="24"/>
          <w:szCs w:val="24"/>
          <w:u w:val="single"/>
        </w:rPr>
        <w:t>Law</w:t>
      </w:r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B3642" w14:textId="4F9B33EA" w:rsidR="00B631A3" w:rsidRDefault="00734A07" w:rsidP="0058248B">
      <w:pPr>
        <w:bidi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313A">
        <w:rPr>
          <w:rFonts w:ascii="Times New Roman" w:hAnsi="Times New Roman" w:cs="Times New Roman"/>
          <w:sz w:val="24"/>
          <w:szCs w:val="24"/>
        </w:rPr>
        <w:t>My interest in the way traditional institutions function within a changing environment, as well as in the gaps between the moral norms of conduct</w:t>
      </w:r>
      <w:r w:rsidR="00A40802">
        <w:rPr>
          <w:rFonts w:ascii="Times New Roman" w:hAnsi="Times New Roman" w:cs="Times New Roman"/>
          <w:sz w:val="24"/>
          <w:szCs w:val="24"/>
        </w:rPr>
        <w:t xml:space="preserve"> and the </w:t>
      </w:r>
      <w:r w:rsidR="00A40802" w:rsidRPr="0008313A">
        <w:rPr>
          <w:rFonts w:ascii="Times New Roman" w:hAnsi="Times New Roman" w:cs="Times New Roman"/>
          <w:sz w:val="24"/>
          <w:szCs w:val="24"/>
        </w:rPr>
        <w:t xml:space="preserve">according </w:t>
      </w:r>
      <w:r w:rsidR="00A40802">
        <w:rPr>
          <w:rFonts w:ascii="Times New Roman" w:hAnsi="Times New Roman" w:cs="Times New Roman"/>
          <w:sz w:val="24"/>
          <w:szCs w:val="24"/>
        </w:rPr>
        <w:t xml:space="preserve">of </w:t>
      </w:r>
      <w:r w:rsidR="00A40802" w:rsidRPr="0008313A">
        <w:rPr>
          <w:rFonts w:ascii="Times New Roman" w:hAnsi="Times New Roman" w:cs="Times New Roman"/>
          <w:sz w:val="24"/>
          <w:szCs w:val="24"/>
        </w:rPr>
        <w:t>legal rights</w:t>
      </w:r>
      <w:r w:rsidRPr="0008313A">
        <w:rPr>
          <w:rFonts w:ascii="Times New Roman" w:hAnsi="Times New Roman" w:cs="Times New Roman"/>
          <w:sz w:val="24"/>
          <w:szCs w:val="24"/>
        </w:rPr>
        <w:t xml:space="preserve">, led me </w:t>
      </w:r>
      <w:r w:rsidR="00A40802">
        <w:rPr>
          <w:rStyle w:val="CommentReference"/>
        </w:rPr>
        <w:commentReference w:id="23"/>
      </w:r>
      <w:r w:rsidRPr="0008313A">
        <w:rPr>
          <w:rFonts w:ascii="Times New Roman" w:hAnsi="Times New Roman" w:cs="Times New Roman"/>
          <w:sz w:val="24"/>
          <w:szCs w:val="24"/>
        </w:rPr>
        <w:t>to questions that relate to religious law</w:t>
      </w:r>
      <w:r w:rsidR="008C26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</w:t>
      </w:r>
      <w:r w:rsidR="00CB358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partly governs family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law in Israel</w:t>
      </w:r>
      <w:r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7519CC">
        <w:rPr>
          <w:rFonts w:ascii="Times New Roman" w:hAnsi="Times New Roman" w:cs="Times New Roman"/>
          <w:sz w:val="24"/>
          <w:szCs w:val="24"/>
        </w:rPr>
        <w:t>Most s</w:t>
      </w:r>
      <w:r w:rsidRPr="0008313A">
        <w:rPr>
          <w:rFonts w:ascii="Times New Roman" w:hAnsi="Times New Roman" w:cs="Times New Roman"/>
          <w:sz w:val="24"/>
          <w:szCs w:val="24"/>
        </w:rPr>
        <w:t xml:space="preserve">tudies of Jewish family law </w:t>
      </w:r>
      <w:r w:rsidR="007519CC">
        <w:rPr>
          <w:rFonts w:ascii="Times New Roman" w:hAnsi="Times New Roman" w:cs="Times New Roman"/>
          <w:sz w:val="24"/>
          <w:szCs w:val="24"/>
        </w:rPr>
        <w:t xml:space="preserve">approach the topic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either </w:t>
      </w:r>
      <w:r w:rsidR="0075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from </w:t>
      </w:r>
      <w:r w:rsidR="009E1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internal</w:t>
      </w:r>
      <w:r w:rsidR="0075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doctrinal point of view </w:t>
      </w:r>
      <w:r w:rsidR="00102BB8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 sociological point of view.</w:t>
      </w:r>
      <w:r w:rsidR="000757D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E12EB">
        <w:rPr>
          <w:rFonts w:ascii="Times New Roman" w:hAnsi="Times New Roman" w:cs="Times New Roman"/>
          <w:sz w:val="24"/>
          <w:szCs w:val="24"/>
          <w:shd w:val="clear" w:color="auto" w:fill="FFFFFF"/>
        </w:rPr>
        <w:t>By contrast</w:t>
      </w:r>
      <w:r w:rsidR="000757D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757D0" w:rsidRPr="0008313A">
        <w:rPr>
          <w:rFonts w:ascii="Times New Roman" w:hAnsi="Times New Roman" w:cs="Times New Roman"/>
          <w:sz w:val="24"/>
          <w:szCs w:val="24"/>
        </w:rPr>
        <w:t>my approach</w:t>
      </w:r>
      <w:r w:rsidR="00770C94">
        <w:rPr>
          <w:rFonts w:ascii="Times New Roman" w:hAnsi="Times New Roman" w:cs="Times New Roman"/>
          <w:sz w:val="24"/>
          <w:szCs w:val="24"/>
        </w:rPr>
        <w:t xml:space="preserve"> </w:t>
      </w:r>
      <w:r w:rsidR="007519CC">
        <w:rPr>
          <w:rFonts w:ascii="Times New Roman" w:hAnsi="Times New Roman" w:cs="Times New Roman"/>
          <w:sz w:val="24"/>
          <w:szCs w:val="24"/>
        </w:rPr>
        <w:t>employs the</w:t>
      </w:r>
      <w:r w:rsidR="00770C94" w:rsidRPr="0008313A">
        <w:rPr>
          <w:rFonts w:ascii="Times New Roman" w:hAnsi="Times New Roman" w:cs="Times New Roman"/>
          <w:sz w:val="24"/>
          <w:szCs w:val="24"/>
        </w:rPr>
        <w:t xml:space="preserve"> theoretical tools of </w:t>
      </w:r>
      <w:commentRangeStart w:id="24"/>
      <w:r w:rsidR="00770C94" w:rsidRPr="0008313A">
        <w:rPr>
          <w:rFonts w:ascii="Times New Roman" w:hAnsi="Times New Roman" w:cs="Times New Roman"/>
          <w:sz w:val="24"/>
          <w:szCs w:val="24"/>
        </w:rPr>
        <w:t>general</w:t>
      </w:r>
      <w:r w:rsidR="00770C94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4"/>
      <w:r w:rsidR="007519CC">
        <w:rPr>
          <w:rStyle w:val="CommentReference"/>
        </w:rPr>
        <w:commentReference w:id="24"/>
      </w:r>
      <w:r w:rsidR="00770C94">
        <w:rPr>
          <w:rFonts w:ascii="Times New Roman" w:hAnsi="Times New Roman" w:cs="Times New Roman"/>
          <w:sz w:val="24"/>
          <w:szCs w:val="24"/>
        </w:rPr>
        <w:t>legal theory and jurisprudence to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investigate </w:t>
      </w:r>
      <w:r w:rsidR="007519CC">
        <w:rPr>
          <w:rFonts w:ascii="Times New Roman" w:hAnsi="Times New Roman" w:cs="Times New Roman"/>
          <w:sz w:val="24"/>
          <w:szCs w:val="24"/>
        </w:rPr>
        <w:t>how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religious law </w:t>
      </w:r>
      <w:r w:rsidR="007519CC">
        <w:rPr>
          <w:rFonts w:ascii="Times New Roman" w:hAnsi="Times New Roman" w:cs="Times New Roman"/>
          <w:sz w:val="24"/>
          <w:szCs w:val="24"/>
        </w:rPr>
        <w:t>adapts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when facing </w:t>
      </w:r>
      <w:commentRangeStart w:id="25"/>
      <w:r w:rsidR="000757D0" w:rsidRPr="0008313A">
        <w:rPr>
          <w:rFonts w:ascii="Times New Roman" w:hAnsi="Times New Roman" w:cs="Times New Roman"/>
          <w:sz w:val="24"/>
          <w:szCs w:val="24"/>
        </w:rPr>
        <w:t>contemporary</w:t>
      </w:r>
      <w:commentRangeEnd w:id="25"/>
      <w:r w:rsidR="007519CC">
        <w:rPr>
          <w:rStyle w:val="CommentReference"/>
        </w:rPr>
        <w:commentReference w:id="25"/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challenges</w:t>
      </w:r>
      <w:r w:rsidR="00770C94">
        <w:rPr>
          <w:rFonts w:ascii="Times New Roman" w:hAnsi="Times New Roman" w:cs="Times New Roman"/>
          <w:sz w:val="24"/>
          <w:szCs w:val="24"/>
        </w:rPr>
        <w:t>.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In this fashion, </w:t>
      </w:r>
      <w:r w:rsidR="007519CC">
        <w:rPr>
          <w:rFonts w:ascii="Times New Roman" w:hAnsi="Times New Roman" w:cs="Times New Roman"/>
          <w:sz w:val="24"/>
          <w:szCs w:val="24"/>
        </w:rPr>
        <w:t>“</w:t>
      </w:r>
      <w:r w:rsidR="000757D0" w:rsidRPr="0058248B">
        <w:rPr>
          <w:rFonts w:ascii="Times New Roman" w:hAnsi="Times New Roman" w:cs="Times New Roman"/>
          <w:sz w:val="24"/>
          <w:szCs w:val="24"/>
        </w:rPr>
        <w:t xml:space="preserve">Religious Norms </w:t>
      </w:r>
      <w:r w:rsidR="00A565F2" w:rsidRPr="0058248B">
        <w:rPr>
          <w:rFonts w:ascii="Times New Roman" w:hAnsi="Times New Roman" w:cs="Times New Roman"/>
          <w:sz w:val="24"/>
          <w:szCs w:val="24"/>
        </w:rPr>
        <w:t xml:space="preserve">between </w:t>
      </w:r>
      <w:r w:rsidR="000757D0" w:rsidRPr="0058248B">
        <w:rPr>
          <w:rFonts w:ascii="Times New Roman" w:hAnsi="Times New Roman" w:cs="Times New Roman"/>
          <w:sz w:val="24"/>
          <w:szCs w:val="24"/>
        </w:rPr>
        <w:t>Ethics and Law: The Death and Afterlife of Jewish Divorce Law</w:t>
      </w:r>
      <w:r w:rsidR="007519CC" w:rsidRPr="0058248B">
        <w:rPr>
          <w:rFonts w:ascii="Times New Roman" w:hAnsi="Times New Roman" w:cs="Times New Roman"/>
          <w:sz w:val="24"/>
          <w:szCs w:val="24"/>
        </w:rPr>
        <w:t>”</w:t>
      </w:r>
      <w:r w:rsidR="000757D0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>(</w:t>
      </w:r>
      <w:r w:rsidR="000757D0" w:rsidRPr="0058248B">
        <w:rPr>
          <w:rFonts w:ascii="Times New Roman" w:hAnsi="Times New Roman" w:cs="Times New Roman"/>
          <w:i/>
          <w:sz w:val="24"/>
          <w:szCs w:val="24"/>
        </w:rPr>
        <w:t>Oxford Journal of Law and Religion,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4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) demonstrates how rabbinic rulings that are 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often identified with conservative and reactionary circles 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 xml:space="preserve">surprisingly </w:t>
      </w:r>
      <w:r w:rsidR="007519CC">
        <w:rPr>
          <w:rFonts w:ascii="Times New Roman" w:hAnsi="Times New Roman" w:cs="Times New Roman"/>
          <w:sz w:val="24"/>
          <w:szCs w:val="24"/>
          <w:lang w:val="en-GB"/>
        </w:rPr>
        <w:t>show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an internali</w:t>
      </w:r>
      <w:r w:rsidR="00A565F2">
        <w:rPr>
          <w:rFonts w:ascii="Times New Roman" w:hAnsi="Times New Roman" w:cs="Times New Roman"/>
          <w:sz w:val="24"/>
          <w:szCs w:val="24"/>
          <w:lang w:val="en-GB"/>
        </w:rPr>
        <w:t>za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tion of modern legal thinking </w:t>
      </w:r>
      <w:r w:rsidR="00546A11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546A11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>the allocation of rights</w:t>
      </w:r>
      <w:r w:rsidR="00102BB8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Start w:id="26"/>
      <w:r w:rsidR="00102BB8" w:rsidRPr="0008313A">
        <w:rPr>
          <w:rFonts w:ascii="Times New Roman" w:hAnsi="Times New Roman" w:cs="Times New Roman"/>
          <w:sz w:val="24"/>
          <w:szCs w:val="24"/>
          <w:lang w:val="en-GB"/>
        </w:rPr>
        <w:t>(as insights that follow from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 xml:space="preserve"> law and economics</w:t>
      </w:r>
      <w:commentRangeEnd w:id="26"/>
      <w:r w:rsidR="007519CC">
        <w:rPr>
          <w:rStyle w:val="CommentReference"/>
        </w:rPr>
        <w:commentReference w:id="26"/>
      </w:r>
      <w:r w:rsidR="00102BB8" w:rsidRPr="0008313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350BE8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>mark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lastRenderedPageBreak/>
        <w:t>paradigm shift in the nature of religious law</w:t>
      </w:r>
      <w:r w:rsidR="00350BE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from a source of normative guidance to a mechanism of allotting bargaining positions.</w:t>
      </w:r>
      <w:r w:rsidR="00102BB8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3583" w:rsidRPr="0008313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0757D0" w:rsidRPr="0008313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commentRangeStart w:id="27"/>
      <w:r w:rsidR="000757D0" w:rsidRPr="00D12478">
        <w:rPr>
          <w:rFonts w:ascii="Times New Roman" w:hAnsi="Times New Roman" w:cs="Times New Roman"/>
          <w:bCs/>
          <w:i/>
          <w:iCs/>
          <w:sz w:val="24"/>
          <w:szCs w:val="24"/>
        </w:rPr>
        <w:t>Rav, Dayan, Cohen: Rabbinic Courts and the Agunah Prob</w:t>
      </w:r>
      <w:commentRangeEnd w:id="27"/>
      <w:r w:rsidR="007519CC">
        <w:rPr>
          <w:rStyle w:val="CommentReference"/>
        </w:rPr>
        <w:commentReference w:id="27"/>
      </w:r>
      <w:r w:rsidR="000757D0" w:rsidRPr="00D12478">
        <w:rPr>
          <w:rFonts w:ascii="Times New Roman" w:hAnsi="Times New Roman" w:cs="Times New Roman"/>
          <w:bCs/>
          <w:i/>
          <w:iCs/>
          <w:sz w:val="24"/>
          <w:szCs w:val="24"/>
        </w:rPr>
        <w:t>lem</w:t>
      </w:r>
      <w:r w:rsidR="000757D0" w:rsidRPr="005824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>(#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8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), 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I offer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a typology of religious family law </w:t>
      </w:r>
      <w:r w:rsidR="00B55E76">
        <w:rPr>
          <w:rFonts w:ascii="Times New Roman" w:hAnsi="Times New Roman" w:cs="Times New Roman"/>
          <w:sz w:val="24"/>
          <w:szCs w:val="24"/>
        </w:rPr>
        <w:t>comprising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three separate functions: deciding normative-legal questions</w:t>
      </w:r>
      <w:r w:rsidR="00B55E76">
        <w:rPr>
          <w:rFonts w:ascii="Times New Roman" w:hAnsi="Times New Roman" w:cs="Times New Roman"/>
          <w:sz w:val="24"/>
          <w:szCs w:val="24"/>
        </w:rPr>
        <w:t>,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providing pastoral care and moral counseling</w:t>
      </w:r>
      <w:r w:rsidR="00B55E76">
        <w:rPr>
          <w:rFonts w:ascii="Times New Roman" w:hAnsi="Times New Roman" w:cs="Times New Roman"/>
          <w:sz w:val="24"/>
          <w:szCs w:val="24"/>
        </w:rPr>
        <w:t>,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and executing </w:t>
      </w:r>
      <w:commentRangeStart w:id="28"/>
      <w:r w:rsidR="000757D0" w:rsidRPr="0008313A">
        <w:rPr>
          <w:rFonts w:ascii="Times New Roman" w:hAnsi="Times New Roman" w:cs="Times New Roman"/>
          <w:sz w:val="24"/>
          <w:szCs w:val="24"/>
        </w:rPr>
        <w:t>metaphysical</w:t>
      </w:r>
      <w:commentRangeEnd w:id="28"/>
      <w:r w:rsidR="00B55E76">
        <w:rPr>
          <w:rStyle w:val="CommentReference"/>
        </w:rPr>
        <w:commentReference w:id="28"/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rituals. </w:t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This typology </w:t>
      </w:r>
      <w:r w:rsidR="00B55E76">
        <w:rPr>
          <w:rFonts w:ascii="Times New Roman" w:hAnsi="Times New Roman" w:cs="Times New Roman"/>
          <w:sz w:val="24"/>
          <w:szCs w:val="24"/>
        </w:rPr>
        <w:t>enables</w:t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 us to ask how religious court</w:t>
      </w:r>
      <w:r w:rsidR="00350BE8">
        <w:rPr>
          <w:rFonts w:ascii="Times New Roman" w:hAnsi="Times New Roman" w:cs="Times New Roman"/>
          <w:sz w:val="24"/>
          <w:szCs w:val="24"/>
        </w:rPr>
        <w:t>s</w:t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46A11">
        <w:rPr>
          <w:rFonts w:ascii="Times New Roman" w:hAnsi="Times New Roman" w:cs="Times New Roman"/>
          <w:sz w:val="24"/>
          <w:szCs w:val="24"/>
        </w:rPr>
        <w:t xml:space="preserve">are </w:t>
      </w:r>
      <w:r w:rsidR="00CB3583" w:rsidRPr="0008313A">
        <w:rPr>
          <w:rFonts w:ascii="Times New Roman" w:hAnsi="Times New Roman" w:cs="Times New Roman"/>
          <w:sz w:val="24"/>
          <w:szCs w:val="24"/>
        </w:rPr>
        <w:t>supposed to function in modern society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B3583" w:rsidRPr="0008313A">
        <w:rPr>
          <w:rFonts w:ascii="Times New Roman" w:hAnsi="Times New Roman" w:cs="Times New Roman"/>
          <w:sz w:val="24"/>
          <w:szCs w:val="24"/>
        </w:rPr>
        <w:t>and</w:t>
      </w:r>
      <w:r w:rsidR="00B55E76">
        <w:rPr>
          <w:rFonts w:ascii="Times New Roman" w:hAnsi="Times New Roman" w:cs="Times New Roman"/>
          <w:sz w:val="24"/>
          <w:szCs w:val="24"/>
        </w:rPr>
        <w:t xml:space="preserve"> </w:t>
      </w:r>
      <w:r w:rsidR="00CB3583" w:rsidRPr="0008313A">
        <w:rPr>
          <w:rFonts w:ascii="Times New Roman" w:hAnsi="Times New Roman" w:cs="Times New Roman"/>
          <w:sz w:val="24"/>
          <w:szCs w:val="24"/>
        </w:rPr>
        <w:t>shed</w:t>
      </w:r>
      <w:r w:rsidR="00B55E76">
        <w:rPr>
          <w:rFonts w:ascii="Times New Roman" w:hAnsi="Times New Roman" w:cs="Times New Roman"/>
          <w:sz w:val="24"/>
          <w:szCs w:val="24"/>
        </w:rPr>
        <w:t>s</w:t>
      </w:r>
      <w:r w:rsidR="00CB3583" w:rsidRPr="0008313A">
        <w:rPr>
          <w:rFonts w:ascii="Times New Roman" w:hAnsi="Times New Roman" w:cs="Times New Roman"/>
          <w:sz w:val="24"/>
          <w:szCs w:val="24"/>
        </w:rPr>
        <w:t xml:space="preserve"> new light on 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the problem of the </w:t>
      </w:r>
      <w:r w:rsidR="00B55E7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757D0" w:rsidRPr="0008313A">
        <w:rPr>
          <w:rFonts w:ascii="Times New Roman" w:hAnsi="Times New Roman" w:cs="Times New Roman"/>
          <w:i/>
          <w:iCs/>
          <w:sz w:val="24"/>
          <w:szCs w:val="24"/>
        </w:rPr>
        <w:t>gunah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(</w:t>
      </w:r>
      <w:r w:rsidR="00B55E76">
        <w:rPr>
          <w:rFonts w:ascii="Times New Roman" w:hAnsi="Times New Roman" w:cs="Times New Roman"/>
          <w:sz w:val="24"/>
          <w:szCs w:val="24"/>
        </w:rPr>
        <w:t xml:space="preserve">the </w:t>
      </w:r>
      <w:r w:rsidR="00350BE8">
        <w:rPr>
          <w:rFonts w:ascii="Times New Roman" w:hAnsi="Times New Roman" w:cs="Times New Roman"/>
          <w:sz w:val="24"/>
          <w:szCs w:val="24"/>
        </w:rPr>
        <w:t>“</w:t>
      </w:r>
      <w:r w:rsidR="000757D0" w:rsidRPr="0008313A">
        <w:rPr>
          <w:rFonts w:ascii="Times New Roman" w:hAnsi="Times New Roman" w:cs="Times New Roman"/>
          <w:sz w:val="24"/>
          <w:szCs w:val="24"/>
        </w:rPr>
        <w:t>chained</w:t>
      </w:r>
      <w:r w:rsidR="00350BE8">
        <w:rPr>
          <w:rFonts w:ascii="Times New Roman" w:hAnsi="Times New Roman" w:cs="Times New Roman"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>wife</w:t>
      </w:r>
      <w:r w:rsidR="00B55E76">
        <w:rPr>
          <w:rFonts w:ascii="Times New Roman" w:hAnsi="Times New Roman" w:cs="Times New Roman"/>
          <w:sz w:val="24"/>
          <w:szCs w:val="24"/>
        </w:rPr>
        <w:t>,</w:t>
      </w:r>
      <w:r w:rsidR="00350BE8">
        <w:rPr>
          <w:rFonts w:ascii="Times New Roman" w:hAnsi="Times New Roman" w:cs="Times New Roman"/>
          <w:sz w:val="24"/>
          <w:szCs w:val="24"/>
        </w:rPr>
        <w:t>”</w:t>
      </w:r>
      <w:r w:rsidR="00B55E76">
        <w:rPr>
          <w:rFonts w:ascii="Times New Roman" w:hAnsi="Times New Roman" w:cs="Times New Roman"/>
          <w:sz w:val="24"/>
          <w:szCs w:val="24"/>
        </w:rPr>
        <w:t xml:space="preserve"> i.e.,</w:t>
      </w:r>
      <w:r w:rsidR="00350BE8">
        <w:rPr>
          <w:rFonts w:ascii="Times New Roman" w:hAnsi="Times New Roman" w:cs="Times New Roman"/>
          <w:sz w:val="24"/>
          <w:szCs w:val="24"/>
        </w:rPr>
        <w:t xml:space="preserve"> </w:t>
      </w:r>
      <w:r w:rsidR="000757D0" w:rsidRPr="0008313A">
        <w:rPr>
          <w:rFonts w:ascii="Times New Roman" w:hAnsi="Times New Roman" w:cs="Times New Roman"/>
          <w:sz w:val="24"/>
          <w:szCs w:val="24"/>
        </w:rPr>
        <w:t>a wife who</w:t>
      </w:r>
      <w:r w:rsidR="00350BE8">
        <w:rPr>
          <w:rFonts w:ascii="Times New Roman" w:hAnsi="Times New Roman" w:cs="Times New Roman"/>
          <w:sz w:val="24"/>
          <w:szCs w:val="24"/>
        </w:rPr>
        <w:t>se</w:t>
      </w:r>
      <w:r w:rsidR="000757D0" w:rsidRPr="0008313A">
        <w:rPr>
          <w:rFonts w:ascii="Times New Roman" w:hAnsi="Times New Roman" w:cs="Times New Roman"/>
          <w:sz w:val="24"/>
          <w:szCs w:val="24"/>
        </w:rPr>
        <w:t xml:space="preserve"> husband</w:t>
      </w:r>
      <w:r w:rsidR="00350BE8">
        <w:rPr>
          <w:rFonts w:ascii="Times New Roman" w:hAnsi="Times New Roman" w:cs="Times New Roman"/>
          <w:sz w:val="24"/>
          <w:szCs w:val="24"/>
        </w:rPr>
        <w:t xml:space="preserve"> will not give her a divorce</w:t>
      </w:r>
      <w:r w:rsidR="000757D0" w:rsidRPr="0008313A">
        <w:rPr>
          <w:rFonts w:ascii="Times New Roman" w:hAnsi="Times New Roman" w:cs="Times New Roman"/>
          <w:sz w:val="24"/>
          <w:szCs w:val="24"/>
        </w:rPr>
        <w:t>).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In a current work</w:t>
      </w:r>
      <w:r w:rsidR="00B55E76">
        <w:rPr>
          <w:rFonts w:ascii="Times New Roman" w:hAnsi="Times New Roman" w:cs="Times New Roman"/>
          <w:sz w:val="24"/>
          <w:szCs w:val="24"/>
        </w:rPr>
        <w:t xml:space="preserve"> in progress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, I </w:t>
      </w:r>
      <w:r w:rsidR="00B55E76">
        <w:rPr>
          <w:rFonts w:ascii="Times New Roman" w:hAnsi="Times New Roman" w:cs="Times New Roman"/>
          <w:sz w:val="24"/>
          <w:szCs w:val="24"/>
        </w:rPr>
        <w:t>apply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a </w:t>
      </w:r>
      <w:commentRangeStart w:id="29"/>
      <w:r w:rsidR="00FC3F04">
        <w:rPr>
          <w:rFonts w:ascii="Times New Roman" w:hAnsi="Times New Roman" w:cs="Times New Roman"/>
          <w:sz w:val="24"/>
          <w:szCs w:val="24"/>
        </w:rPr>
        <w:t>similar</w:t>
      </w:r>
      <w:commentRangeEnd w:id="29"/>
      <w:r w:rsidR="00B55E76">
        <w:rPr>
          <w:rStyle w:val="CommentReference"/>
        </w:rPr>
        <w:commentReference w:id="29"/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631A3">
        <w:rPr>
          <w:rFonts w:ascii="Times New Roman" w:hAnsi="Times New Roman" w:cs="Times New Roman"/>
          <w:sz w:val="24"/>
          <w:szCs w:val="24"/>
        </w:rPr>
        <w:t>analysis</w:t>
      </w:r>
      <w:r w:rsidR="00B631A3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631A3">
        <w:rPr>
          <w:rFonts w:ascii="Times New Roman" w:hAnsi="Times New Roman" w:cs="Times New Roman"/>
          <w:sz w:val="24"/>
          <w:szCs w:val="24"/>
        </w:rPr>
        <w:t xml:space="preserve">both 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to inquire </w:t>
      </w:r>
      <w:r w:rsidR="00350BE8">
        <w:rPr>
          <w:rFonts w:ascii="Times New Roman" w:hAnsi="Times New Roman" w:cs="Times New Roman"/>
          <w:sz w:val="24"/>
          <w:szCs w:val="24"/>
        </w:rPr>
        <w:t xml:space="preserve">into </w:t>
      </w:r>
      <w:r w:rsidR="000B0DAA" w:rsidRPr="0008313A">
        <w:rPr>
          <w:rFonts w:ascii="Times New Roman" w:hAnsi="Times New Roman" w:cs="Times New Roman"/>
          <w:sz w:val="24"/>
          <w:szCs w:val="24"/>
        </w:rPr>
        <w:t>the regulation of religious adjudication of m</w:t>
      </w:r>
      <w:commentRangeStart w:id="30"/>
      <w:r w:rsidR="000B0DAA" w:rsidRPr="0008313A">
        <w:rPr>
          <w:rFonts w:ascii="Times New Roman" w:hAnsi="Times New Roman" w:cs="Times New Roman"/>
          <w:sz w:val="24"/>
          <w:szCs w:val="24"/>
        </w:rPr>
        <w:t>inorities’</w:t>
      </w:r>
      <w:commentRangeEnd w:id="30"/>
      <w:r w:rsidR="00B55E76">
        <w:rPr>
          <w:rStyle w:val="CommentReference"/>
        </w:rPr>
        <w:commentReference w:id="30"/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familial </w:t>
      </w:r>
      <w:commentRangeStart w:id="31"/>
      <w:r w:rsidR="000B0DAA" w:rsidRPr="0008313A">
        <w:rPr>
          <w:rFonts w:ascii="Times New Roman" w:hAnsi="Times New Roman" w:cs="Times New Roman"/>
          <w:sz w:val="24"/>
          <w:szCs w:val="24"/>
        </w:rPr>
        <w:t>matters</w:t>
      </w:r>
      <w:commentRangeEnd w:id="31"/>
      <w:r w:rsidR="00B55E76">
        <w:rPr>
          <w:rStyle w:val="CommentReference"/>
        </w:rPr>
        <w:commentReference w:id="31"/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in Western countries </w:t>
      </w:r>
      <w:r w:rsidR="00B631A3">
        <w:rPr>
          <w:rFonts w:ascii="Times New Roman" w:hAnsi="Times New Roman" w:cs="Times New Roman"/>
          <w:sz w:val="24"/>
          <w:szCs w:val="24"/>
        </w:rPr>
        <w:t>and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to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explain the </w:t>
      </w:r>
      <w:r w:rsidR="00102BB8" w:rsidRPr="0008313A">
        <w:rPr>
          <w:rFonts w:ascii="Times New Roman" w:hAnsi="Times New Roman" w:cs="Times New Roman"/>
          <w:sz w:val="24"/>
          <w:szCs w:val="24"/>
        </w:rPr>
        <w:t>relative centrality of religio</w:t>
      </w:r>
      <w:r w:rsidR="00350BE8">
        <w:rPr>
          <w:rFonts w:ascii="Times New Roman" w:hAnsi="Times New Roman" w:cs="Times New Roman"/>
          <w:sz w:val="24"/>
          <w:szCs w:val="24"/>
        </w:rPr>
        <w:t>n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55E76">
        <w:rPr>
          <w:rFonts w:ascii="Times New Roman" w:hAnsi="Times New Roman" w:cs="Times New Roman"/>
          <w:sz w:val="24"/>
          <w:szCs w:val="24"/>
        </w:rPr>
        <w:t>i</w:t>
      </w:r>
      <w:r w:rsidR="004A1ECF">
        <w:rPr>
          <w:rFonts w:ascii="Times New Roman" w:hAnsi="Times New Roman" w:cs="Times New Roman"/>
          <w:sz w:val="24"/>
          <w:szCs w:val="24"/>
        </w:rPr>
        <w:t>n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4A1ECF">
        <w:rPr>
          <w:rFonts w:ascii="Times New Roman" w:hAnsi="Times New Roman" w:cs="Times New Roman"/>
          <w:sz w:val="24"/>
          <w:szCs w:val="24"/>
        </w:rPr>
        <w:t>contemporary</w:t>
      </w:r>
      <w:r w:rsidR="00102BB8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0B0DAA" w:rsidRPr="0008313A">
        <w:rPr>
          <w:rFonts w:ascii="Times New Roman" w:hAnsi="Times New Roman" w:cs="Times New Roman"/>
          <w:sz w:val="24"/>
          <w:szCs w:val="24"/>
        </w:rPr>
        <w:t>family law</w:t>
      </w:r>
      <w:r w:rsidR="00B55E76">
        <w:rPr>
          <w:rFonts w:ascii="Times New Roman" w:hAnsi="Times New Roman" w:cs="Times New Roman"/>
          <w:sz w:val="24"/>
          <w:szCs w:val="24"/>
        </w:rPr>
        <w:t xml:space="preserve"> overall</w:t>
      </w:r>
      <w:r w:rsidR="000B0DAA" w:rsidRPr="0008313A">
        <w:rPr>
          <w:rFonts w:ascii="Times New Roman" w:hAnsi="Times New Roman" w:cs="Times New Roman"/>
          <w:sz w:val="24"/>
          <w:szCs w:val="24"/>
        </w:rPr>
        <w:t>. This last theme was also the topic of a</w:t>
      </w:r>
      <w:r w:rsidR="00770C94">
        <w:rPr>
          <w:rFonts w:ascii="Times New Roman" w:hAnsi="Times New Roman" w:cs="Times New Roman"/>
          <w:sz w:val="24"/>
          <w:szCs w:val="24"/>
        </w:rPr>
        <w:t>n international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workshop I organized</w:t>
      </w:r>
      <w:r w:rsidR="00B631A3">
        <w:rPr>
          <w:rFonts w:ascii="Times New Roman" w:hAnsi="Times New Roman" w:cs="Times New Roman"/>
          <w:sz w:val="24"/>
          <w:szCs w:val="24"/>
        </w:rPr>
        <w:t xml:space="preserve"> (</w:t>
      </w:r>
      <w:r w:rsidR="00546A11">
        <w:rPr>
          <w:rFonts w:ascii="Times New Roman" w:hAnsi="Times New Roman" w:cs="Times New Roman"/>
          <w:sz w:val="24"/>
          <w:szCs w:val="24"/>
        </w:rPr>
        <w:t>“</w:t>
      </w:r>
      <w:r w:rsidR="000B0DAA" w:rsidRPr="0008313A">
        <w:rPr>
          <w:rFonts w:ascii="Times New Roman" w:hAnsi="Times New Roman" w:cs="Times New Roman"/>
          <w:sz w:val="24"/>
          <w:szCs w:val="24"/>
        </w:rPr>
        <w:t>The Contested Place of Religion in Family Law: A View from the Holy Land</w:t>
      </w:r>
      <w:r w:rsidR="00546A11">
        <w:rPr>
          <w:rFonts w:ascii="Times New Roman" w:hAnsi="Times New Roman" w:cs="Times New Roman"/>
          <w:sz w:val="24"/>
          <w:szCs w:val="24"/>
        </w:rPr>
        <w:t>”</w:t>
      </w:r>
      <w:r w:rsidR="00B631A3">
        <w:rPr>
          <w:rFonts w:ascii="Times New Roman" w:hAnsi="Times New Roman" w:cs="Times New Roman"/>
          <w:sz w:val="24"/>
          <w:szCs w:val="24"/>
        </w:rPr>
        <w:t>)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66344F">
        <w:rPr>
          <w:rFonts w:ascii="Times New Roman" w:hAnsi="Times New Roman" w:cs="Times New Roman"/>
          <w:sz w:val="24"/>
          <w:szCs w:val="24"/>
        </w:rPr>
        <w:t>held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at Hebrew University</w:t>
      </w:r>
      <w:r w:rsidR="00B55E76">
        <w:rPr>
          <w:rFonts w:ascii="Times New Roman" w:hAnsi="Times New Roman" w:cs="Times New Roman"/>
          <w:sz w:val="24"/>
          <w:szCs w:val="24"/>
        </w:rPr>
        <w:t>. A</w:t>
      </w:r>
      <w:r w:rsidR="0066344F">
        <w:rPr>
          <w:rFonts w:ascii="Times New Roman" w:hAnsi="Times New Roman" w:cs="Times New Roman"/>
          <w:sz w:val="24"/>
          <w:szCs w:val="24"/>
        </w:rPr>
        <w:t xml:space="preserve">dditionally, 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I presented lessons </w:t>
      </w:r>
      <w:r w:rsidR="00B55E76">
        <w:rPr>
          <w:rFonts w:ascii="Times New Roman" w:hAnsi="Times New Roman" w:cs="Times New Roman"/>
          <w:sz w:val="24"/>
          <w:szCs w:val="24"/>
        </w:rPr>
        <w:t>from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 the Israeli experience </w:t>
      </w:r>
      <w:r w:rsidR="00B55E76">
        <w:rPr>
          <w:rFonts w:ascii="Times New Roman" w:hAnsi="Times New Roman" w:cs="Times New Roman"/>
          <w:sz w:val="24"/>
          <w:szCs w:val="24"/>
        </w:rPr>
        <w:t xml:space="preserve">on this issue </w:t>
      </w:r>
      <w:r w:rsidR="0066344F">
        <w:rPr>
          <w:rFonts w:ascii="Times New Roman" w:hAnsi="Times New Roman" w:cs="Times New Roman"/>
          <w:sz w:val="24"/>
          <w:szCs w:val="24"/>
        </w:rPr>
        <w:t>as an invited speaker at</w:t>
      </w:r>
      <w:r w:rsidR="000B0DAA" w:rsidRPr="0008313A">
        <w:rPr>
          <w:rFonts w:ascii="Times New Roman" w:hAnsi="Times New Roman" w:cs="Times New Roman"/>
          <w:sz w:val="24"/>
          <w:szCs w:val="24"/>
        </w:rPr>
        <w:t xml:space="preserve"> the 14th Symposium for European Family </w:t>
      </w:r>
      <w:commentRangeStart w:id="32"/>
      <w:r w:rsidR="000B0DAA" w:rsidRPr="0008313A">
        <w:rPr>
          <w:rFonts w:ascii="Times New Roman" w:hAnsi="Times New Roman" w:cs="Times New Roman"/>
          <w:sz w:val="24"/>
          <w:szCs w:val="24"/>
        </w:rPr>
        <w:t>Law</w:t>
      </w:r>
      <w:commentRangeEnd w:id="32"/>
      <w:r w:rsidR="00B55E76">
        <w:rPr>
          <w:rStyle w:val="CommentReference"/>
        </w:rPr>
        <w:commentReference w:id="32"/>
      </w:r>
      <w:r w:rsidR="00B55E76">
        <w:rPr>
          <w:rFonts w:ascii="Times New Roman" w:hAnsi="Times New Roman" w:cs="Times New Roman"/>
          <w:sz w:val="24"/>
          <w:szCs w:val="24"/>
        </w:rPr>
        <w:t>.</w:t>
      </w:r>
    </w:p>
    <w:p w14:paraId="62252684" w14:textId="73420DE3" w:rsidR="00B55E76" w:rsidRDefault="00524146" w:rsidP="00B631A3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3A">
        <w:rPr>
          <w:rFonts w:ascii="Times New Roman" w:hAnsi="Times New Roman" w:cs="Times New Roman"/>
          <w:sz w:val="24"/>
          <w:szCs w:val="24"/>
          <w:u w:val="single"/>
        </w:rPr>
        <w:t>Law and Philosophy</w:t>
      </w:r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56D06" w14:textId="43D1B7B6" w:rsidR="005F782E" w:rsidRPr="0008313A" w:rsidRDefault="0066344F" w:rsidP="0058248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13A">
        <w:rPr>
          <w:rFonts w:ascii="Times New Roman" w:hAnsi="Times New Roman" w:cs="Times New Roman"/>
          <w:sz w:val="24"/>
          <w:szCs w:val="24"/>
        </w:rPr>
        <w:t xml:space="preserve">Beyond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my work </w:t>
      </w:r>
      <w:r w:rsidR="00B55E76">
        <w:rPr>
          <w:rFonts w:ascii="Times New Roman" w:hAnsi="Times New Roman" w:cs="Times New Roman"/>
          <w:sz w:val="24"/>
          <w:szCs w:val="24"/>
        </w:rPr>
        <w:t>on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theor</w:t>
      </w:r>
      <w:r w:rsidR="00B55E76">
        <w:rPr>
          <w:rFonts w:ascii="Times New Roman" w:hAnsi="Times New Roman" w:cs="Times New Roman"/>
          <w:sz w:val="24"/>
          <w:szCs w:val="24"/>
        </w:rPr>
        <w:t>etical aspects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of family law, I </w:t>
      </w:r>
      <w:r w:rsidR="00B55E76">
        <w:rPr>
          <w:rFonts w:ascii="Times New Roman" w:hAnsi="Times New Roman" w:cs="Times New Roman"/>
          <w:sz w:val="24"/>
          <w:szCs w:val="24"/>
        </w:rPr>
        <w:t>also apply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philosophical analysis of the law to contribute to other areas. </w:t>
      </w:r>
      <w:r w:rsidR="00B55E76">
        <w:rPr>
          <w:rFonts w:ascii="Times New Roman" w:hAnsi="Times New Roman" w:cs="Times New Roman"/>
          <w:sz w:val="24"/>
          <w:szCs w:val="24"/>
        </w:rPr>
        <w:t>“</w:t>
      </w:r>
      <w:r w:rsidR="00524146" w:rsidRPr="0058248B">
        <w:rPr>
          <w:rFonts w:ascii="Times New Roman" w:hAnsi="Times New Roman" w:cs="Times New Roman"/>
          <w:sz w:val="24"/>
          <w:szCs w:val="24"/>
        </w:rPr>
        <w:t>Blackmail, Subjectivity and Culpability</w:t>
      </w:r>
      <w:r w:rsidR="00B55E76">
        <w:rPr>
          <w:rFonts w:ascii="Times New Roman" w:hAnsi="Times New Roman" w:cs="Times New Roman"/>
          <w:sz w:val="24"/>
          <w:szCs w:val="24"/>
        </w:rPr>
        <w:t>”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3F5085" w:rsidRPr="0008313A">
        <w:rPr>
          <w:rFonts w:ascii="Times New Roman" w:hAnsi="Times New Roman" w:cs="Times New Roman"/>
          <w:sz w:val="24"/>
          <w:szCs w:val="24"/>
        </w:rPr>
        <w:t>(</w:t>
      </w:r>
      <w:r w:rsidR="003F5085" w:rsidRPr="0058248B">
        <w:rPr>
          <w:rFonts w:ascii="Times New Roman" w:hAnsi="Times New Roman" w:cs="Times New Roman"/>
          <w:i/>
          <w:sz w:val="24"/>
          <w:szCs w:val="24"/>
        </w:rPr>
        <w:t xml:space="preserve">Canadian Journal of Law &amp; Jurisprudence, </w:t>
      </w:r>
      <w:r w:rsidR="003F5085" w:rsidRPr="0008313A">
        <w:rPr>
          <w:rFonts w:ascii="Times New Roman" w:hAnsi="Times New Roman" w:cs="Times New Roman"/>
          <w:sz w:val="24"/>
          <w:szCs w:val="24"/>
        </w:rPr>
        <w:t>#</w:t>
      </w:r>
      <w:r w:rsidR="00454E3B" w:rsidRPr="0008313A">
        <w:rPr>
          <w:rFonts w:ascii="Times New Roman" w:hAnsi="Times New Roman" w:cs="Times New Roman"/>
          <w:sz w:val="24"/>
          <w:szCs w:val="24"/>
          <w:rtl/>
        </w:rPr>
        <w:t>2</w:t>
      </w:r>
      <w:r w:rsidR="003F5085" w:rsidRPr="0008313A">
        <w:rPr>
          <w:rFonts w:ascii="Times New Roman" w:hAnsi="Times New Roman" w:cs="Times New Roman"/>
          <w:sz w:val="24"/>
          <w:szCs w:val="24"/>
        </w:rPr>
        <w:t xml:space="preserve">), </w:t>
      </w:r>
      <w:r w:rsidR="00524146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contributes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076C" w:rsidRPr="0008313A">
        <w:rPr>
          <w:rFonts w:ascii="Times New Roman" w:hAnsi="Times New Roman" w:cs="Times New Roman"/>
          <w:sz w:val="24"/>
          <w:szCs w:val="24"/>
        </w:rPr>
        <w:t xml:space="preserve">to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the theory of criminal law and to general questions </w:t>
      </w:r>
      <w:r w:rsidR="00B55E76">
        <w:rPr>
          <w:rFonts w:ascii="Times New Roman" w:hAnsi="Times New Roman" w:cs="Times New Roman"/>
          <w:sz w:val="24"/>
          <w:szCs w:val="24"/>
        </w:rPr>
        <w:t>regarding</w:t>
      </w:r>
      <w:r w:rsidR="00B55E76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coercion and consent (with implications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>contracts, torts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and more). </w:t>
      </w:r>
      <w:r w:rsidR="003F5085" w:rsidRPr="0008313A">
        <w:rPr>
          <w:rFonts w:ascii="Times New Roman" w:hAnsi="Times New Roman" w:cs="Times New Roman"/>
          <w:sz w:val="24"/>
          <w:szCs w:val="24"/>
        </w:rPr>
        <w:t>T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he notorious </w:t>
      </w:r>
      <w:r w:rsidR="003F5085" w:rsidRPr="0008313A">
        <w:rPr>
          <w:rFonts w:ascii="Times New Roman" w:hAnsi="Times New Roman" w:cs="Times New Roman"/>
          <w:sz w:val="24"/>
          <w:szCs w:val="24"/>
        </w:rPr>
        <w:t>“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paradox of blackmail” </w:t>
      </w:r>
      <w:r w:rsidR="003F5085" w:rsidRPr="000831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i.e.,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why one cannot demand something in exchange for not performing </w:t>
      </w:r>
      <w:r w:rsidR="003F5085" w:rsidRPr="0008313A">
        <w:rPr>
          <w:rFonts w:ascii="Times New Roman" w:hAnsi="Times New Roman" w:cs="Times New Roman"/>
          <w:sz w:val="24"/>
          <w:szCs w:val="24"/>
        </w:rPr>
        <w:t xml:space="preserve">a </w:t>
      </w:r>
      <w:r w:rsidR="00524146" w:rsidRPr="0008313A">
        <w:rPr>
          <w:rFonts w:ascii="Times New Roman" w:hAnsi="Times New Roman" w:cs="Times New Roman"/>
          <w:sz w:val="24"/>
          <w:szCs w:val="24"/>
        </w:rPr>
        <w:t>permissible act</w:t>
      </w:r>
      <w:r w:rsidR="003F5085" w:rsidRPr="0008313A">
        <w:rPr>
          <w:rFonts w:ascii="Times New Roman" w:hAnsi="Times New Roman" w:cs="Times New Roman"/>
          <w:sz w:val="24"/>
          <w:szCs w:val="24"/>
        </w:rPr>
        <w:t>, like telling a secret)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has prompted numerous scholarly article</w:t>
      </w:r>
      <w:r w:rsidR="003F5085" w:rsidRPr="0008313A">
        <w:rPr>
          <w:rFonts w:ascii="Times New Roman" w:hAnsi="Times New Roman" w:cs="Times New Roman"/>
          <w:sz w:val="24"/>
          <w:szCs w:val="24"/>
        </w:rPr>
        <w:t>s in both law and philosophy. I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argue for a novel solution, </w:t>
      </w:r>
      <w:r w:rsidR="00FC3F04">
        <w:rPr>
          <w:rFonts w:ascii="Times New Roman" w:hAnsi="Times New Roman" w:cs="Times New Roman"/>
          <w:sz w:val="24"/>
          <w:szCs w:val="24"/>
        </w:rPr>
        <w:t>which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grounds the phenomenon of coercion in the relative responsibility of the parties to the constrain</w:t>
      </w:r>
      <w:r w:rsidR="00995BC7" w:rsidRPr="0008313A">
        <w:rPr>
          <w:rFonts w:ascii="Times New Roman" w:hAnsi="Times New Roman" w:cs="Times New Roman"/>
          <w:sz w:val="24"/>
          <w:szCs w:val="24"/>
        </w:rPr>
        <w:t>t</w:t>
      </w:r>
      <w:r w:rsidR="00524146" w:rsidRPr="0008313A">
        <w:rPr>
          <w:rFonts w:ascii="Times New Roman" w:hAnsi="Times New Roman" w:cs="Times New Roman"/>
          <w:sz w:val="24"/>
          <w:szCs w:val="24"/>
        </w:rPr>
        <w:t>s on the</w:t>
      </w:r>
      <w:r w:rsidR="003F5085" w:rsidRPr="0008313A">
        <w:rPr>
          <w:rFonts w:ascii="Times New Roman" w:hAnsi="Times New Roman" w:cs="Times New Roman"/>
          <w:sz w:val="24"/>
          <w:szCs w:val="24"/>
        </w:rPr>
        <w:t>ir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choice</w:t>
      </w:r>
      <w:r w:rsidR="003F5085" w:rsidRPr="0008313A">
        <w:rPr>
          <w:rFonts w:ascii="Times New Roman" w:hAnsi="Times New Roman" w:cs="Times New Roman"/>
          <w:sz w:val="24"/>
          <w:szCs w:val="24"/>
        </w:rPr>
        <w:t>s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49298A">
        <w:rPr>
          <w:rFonts w:ascii="Times New Roman" w:hAnsi="Times New Roman" w:cs="Times New Roman"/>
          <w:sz w:val="24"/>
          <w:szCs w:val="24"/>
        </w:rPr>
        <w:t>In</w:t>
      </w:r>
      <w:r w:rsidR="0049298A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this view, the extent </w:t>
      </w:r>
      <w:r w:rsidR="00995BC7" w:rsidRPr="0008313A">
        <w:rPr>
          <w:rFonts w:ascii="Times New Roman" w:hAnsi="Times New Roman" w:cs="Times New Roman"/>
          <w:sz w:val="24"/>
          <w:szCs w:val="24"/>
        </w:rPr>
        <w:t xml:space="preserve">to </w:t>
      </w:r>
      <w:r w:rsidR="00524146" w:rsidRPr="0008313A">
        <w:rPr>
          <w:rFonts w:ascii="Times New Roman" w:hAnsi="Times New Roman" w:cs="Times New Roman"/>
          <w:sz w:val="24"/>
          <w:szCs w:val="24"/>
        </w:rPr>
        <w:t>which consent is transformative</w:t>
      </w:r>
      <w:r w:rsidR="0049298A">
        <w:rPr>
          <w:rFonts w:ascii="Times New Roman" w:hAnsi="Times New Roman" w:cs="Times New Roman"/>
          <w:sz w:val="24"/>
          <w:szCs w:val="24"/>
        </w:rPr>
        <w:t>—meaning that consent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 turns </w:t>
      </w:r>
      <w:r w:rsidR="00FC3F04">
        <w:rPr>
          <w:rFonts w:ascii="Times New Roman" w:hAnsi="Times New Roman" w:cs="Times New Roman"/>
          <w:sz w:val="24"/>
          <w:szCs w:val="24"/>
        </w:rPr>
        <w:t xml:space="preserve">an 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impermissible act </w:t>
      </w:r>
      <w:r w:rsidR="00F73615" w:rsidRPr="0008313A">
        <w:rPr>
          <w:rFonts w:ascii="Times New Roman" w:hAnsi="Times New Roman" w:cs="Times New Roman"/>
          <w:sz w:val="24"/>
          <w:szCs w:val="24"/>
        </w:rPr>
        <w:t>in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to a permissible </w:t>
      </w:r>
      <w:r w:rsidR="0049298A">
        <w:rPr>
          <w:rFonts w:ascii="Times New Roman" w:hAnsi="Times New Roman" w:cs="Times New Roman"/>
          <w:sz w:val="24"/>
          <w:szCs w:val="24"/>
        </w:rPr>
        <w:t>one—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is </w:t>
      </w:r>
      <w:r w:rsidR="00524146" w:rsidRPr="0008313A">
        <w:rPr>
          <w:rFonts w:ascii="Times New Roman" w:hAnsi="Times New Roman" w:cs="Times New Roman"/>
          <w:i/>
          <w:iCs/>
          <w:sz w:val="24"/>
          <w:szCs w:val="24"/>
        </w:rPr>
        <w:t>distributional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: one should not be able to rely on </w:t>
      </w:r>
      <w:r w:rsidR="00A83B09">
        <w:rPr>
          <w:rFonts w:ascii="Times New Roman" w:hAnsi="Times New Roman" w:cs="Times New Roman"/>
          <w:sz w:val="24"/>
          <w:szCs w:val="24"/>
        </w:rPr>
        <w:t>“</w:t>
      </w:r>
      <w:r w:rsidR="00524146" w:rsidRPr="0008313A">
        <w:rPr>
          <w:rFonts w:ascii="Times New Roman" w:hAnsi="Times New Roman" w:cs="Times New Roman"/>
          <w:sz w:val="24"/>
          <w:szCs w:val="24"/>
        </w:rPr>
        <w:t>consent</w:t>
      </w:r>
      <w:r w:rsidR="00A83B09">
        <w:rPr>
          <w:rFonts w:ascii="Times New Roman" w:hAnsi="Times New Roman" w:cs="Times New Roman"/>
          <w:sz w:val="24"/>
          <w:szCs w:val="24"/>
        </w:rPr>
        <w:t>”</w:t>
      </w:r>
      <w:r w:rsidR="00524146" w:rsidRPr="0008313A">
        <w:rPr>
          <w:rFonts w:ascii="Times New Roman" w:hAnsi="Times New Roman" w:cs="Times New Roman"/>
          <w:sz w:val="24"/>
          <w:szCs w:val="24"/>
        </w:rPr>
        <w:t xml:space="preserve"> that was induced by malicious and blameworthy behavior.</w:t>
      </w:r>
      <w:r w:rsidR="00D1102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C10C0" w:rsidRPr="0008313A">
        <w:rPr>
          <w:rFonts w:ascii="Times New Roman" w:hAnsi="Times New Roman" w:cs="Times New Roman"/>
          <w:sz w:val="24"/>
          <w:szCs w:val="24"/>
        </w:rPr>
        <w:t xml:space="preserve">In </w:t>
      </w:r>
      <w:r w:rsidR="002E6C27" w:rsidRPr="0008313A">
        <w:rPr>
          <w:rFonts w:ascii="Times New Roman" w:hAnsi="Times New Roman" w:cs="Times New Roman"/>
          <w:sz w:val="24"/>
          <w:szCs w:val="24"/>
        </w:rPr>
        <w:t>the</w:t>
      </w:r>
      <w:r w:rsidR="005C10C0" w:rsidRPr="0008313A">
        <w:rPr>
          <w:rFonts w:ascii="Times New Roman" w:hAnsi="Times New Roman" w:cs="Times New Roman"/>
          <w:sz w:val="24"/>
          <w:szCs w:val="24"/>
        </w:rPr>
        <w:t xml:space="preserve"> future</w:t>
      </w:r>
      <w:r w:rsidR="002E6C27" w:rsidRPr="0008313A">
        <w:rPr>
          <w:rFonts w:ascii="Times New Roman" w:hAnsi="Times New Roman" w:cs="Times New Roman"/>
          <w:sz w:val="24"/>
          <w:szCs w:val="24"/>
        </w:rPr>
        <w:t>,</w:t>
      </w:r>
      <w:r w:rsidR="005C10C0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E211C5" w:rsidRPr="0008313A">
        <w:rPr>
          <w:rFonts w:ascii="Times New Roman" w:hAnsi="Times New Roman" w:cs="Times New Roman"/>
          <w:sz w:val="24"/>
          <w:szCs w:val="24"/>
        </w:rPr>
        <w:t xml:space="preserve">I plan to investigate the nature of wrongly induced consent through </w:t>
      </w:r>
      <w:r w:rsidR="00C077FB">
        <w:rPr>
          <w:rFonts w:ascii="Times New Roman" w:hAnsi="Times New Roman" w:cs="Times New Roman"/>
          <w:sz w:val="24"/>
          <w:szCs w:val="24"/>
        </w:rPr>
        <w:t xml:space="preserve">an </w:t>
      </w:r>
      <w:r w:rsidR="00E211C5" w:rsidRPr="0008313A">
        <w:rPr>
          <w:rFonts w:ascii="Times New Roman" w:hAnsi="Times New Roman" w:cs="Times New Roman"/>
          <w:sz w:val="24"/>
          <w:szCs w:val="24"/>
        </w:rPr>
        <w:t>anal</w:t>
      </w:r>
      <w:r w:rsidR="00C077FB">
        <w:rPr>
          <w:rFonts w:ascii="Times New Roman" w:hAnsi="Times New Roman" w:cs="Times New Roman"/>
          <w:sz w:val="24"/>
          <w:szCs w:val="24"/>
        </w:rPr>
        <w:t>ysis of</w:t>
      </w:r>
      <w:r w:rsidR="00E211C5" w:rsidRPr="0008313A">
        <w:rPr>
          <w:rFonts w:ascii="Times New Roman" w:hAnsi="Times New Roman" w:cs="Times New Roman"/>
          <w:sz w:val="24"/>
          <w:szCs w:val="24"/>
        </w:rPr>
        <w:t xml:space="preserve"> the case of coercion by a third party</w:t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C077FB"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2E6C27" w:rsidRPr="0008313A">
        <w:rPr>
          <w:rFonts w:ascii="Times New Roman" w:hAnsi="Times New Roman" w:cs="Times New Roman"/>
          <w:sz w:val="24"/>
          <w:szCs w:val="24"/>
        </w:rPr>
        <w:t>planned project tie</w:t>
      </w:r>
      <w:r w:rsidR="00C077FB">
        <w:rPr>
          <w:rFonts w:ascii="Times New Roman" w:hAnsi="Times New Roman" w:cs="Times New Roman"/>
          <w:sz w:val="24"/>
          <w:szCs w:val="24"/>
        </w:rPr>
        <w:t>s</w:t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 my </w:t>
      </w:r>
      <w:r w:rsidR="00516B18" w:rsidRPr="0008313A">
        <w:rPr>
          <w:rFonts w:ascii="Times New Roman" w:hAnsi="Times New Roman" w:cs="Times New Roman"/>
          <w:sz w:val="24"/>
          <w:szCs w:val="24"/>
        </w:rPr>
        <w:t>work on coercion and consent</w:t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 to issues relating to the family</w:t>
      </w:r>
      <w:r w:rsidR="00C077FB">
        <w:rPr>
          <w:rFonts w:ascii="Times New Roman" w:hAnsi="Times New Roman" w:cs="Times New Roman"/>
          <w:sz w:val="24"/>
          <w:szCs w:val="24"/>
        </w:rPr>
        <w:t>—</w:t>
      </w:r>
      <w:r w:rsidR="002E6C27" w:rsidRPr="0008313A">
        <w:rPr>
          <w:rFonts w:ascii="Times New Roman" w:hAnsi="Times New Roman" w:cs="Times New Roman"/>
          <w:sz w:val="24"/>
          <w:szCs w:val="24"/>
        </w:rPr>
        <w:t>such as the capacity of minors to give consent</w:t>
      </w:r>
      <w:r w:rsidR="00516B18" w:rsidRPr="0008313A">
        <w:rPr>
          <w:rFonts w:ascii="Times New Roman" w:hAnsi="Times New Roman" w:cs="Times New Roman"/>
          <w:sz w:val="24"/>
          <w:szCs w:val="24"/>
        </w:rPr>
        <w:t xml:space="preserve"> in various context</w:t>
      </w:r>
      <w:r w:rsidR="00C077FB">
        <w:rPr>
          <w:rFonts w:ascii="Times New Roman" w:hAnsi="Times New Roman" w:cs="Times New Roman"/>
          <w:sz w:val="24"/>
          <w:szCs w:val="24"/>
        </w:rPr>
        <w:t>s—</w:t>
      </w:r>
      <w:r w:rsidR="00516B18" w:rsidRPr="0008313A">
        <w:rPr>
          <w:rFonts w:ascii="Times New Roman" w:hAnsi="Times New Roman" w:cs="Times New Roman"/>
          <w:sz w:val="24"/>
          <w:szCs w:val="24"/>
        </w:rPr>
        <w:t xml:space="preserve">and </w:t>
      </w:r>
      <w:r w:rsidR="002E6C27" w:rsidRPr="0008313A">
        <w:rPr>
          <w:rFonts w:ascii="Times New Roman" w:hAnsi="Times New Roman" w:cs="Times New Roman"/>
          <w:sz w:val="24"/>
          <w:szCs w:val="24"/>
        </w:rPr>
        <w:t>the relationship between autonomy, coercion</w:t>
      </w:r>
      <w:r w:rsidR="00A83B09">
        <w:rPr>
          <w:rFonts w:ascii="Times New Roman" w:hAnsi="Times New Roman" w:cs="Times New Roman"/>
          <w:sz w:val="24"/>
          <w:szCs w:val="24"/>
        </w:rPr>
        <w:t>,</w:t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 and children’s right to </w:t>
      </w:r>
      <w:commentRangeStart w:id="33"/>
      <w:r w:rsidR="00A83B09">
        <w:rPr>
          <w:rFonts w:ascii="Times New Roman" w:hAnsi="Times New Roman" w:cs="Times New Roman"/>
          <w:sz w:val="24"/>
          <w:szCs w:val="24"/>
        </w:rPr>
        <w:t xml:space="preserve">an </w:t>
      </w:r>
      <w:r w:rsidR="002E6C27" w:rsidRPr="0008313A">
        <w:rPr>
          <w:rFonts w:ascii="Times New Roman" w:hAnsi="Times New Roman" w:cs="Times New Roman"/>
          <w:sz w:val="24"/>
          <w:szCs w:val="24"/>
        </w:rPr>
        <w:t>open future</w:t>
      </w:r>
      <w:commentRangeEnd w:id="33"/>
      <w:r w:rsidR="00A83B09">
        <w:rPr>
          <w:rStyle w:val="CommentReference"/>
        </w:rPr>
        <w:commentReference w:id="33"/>
      </w:r>
      <w:r w:rsidR="002E6C27" w:rsidRPr="0008313A">
        <w:rPr>
          <w:rFonts w:ascii="Times New Roman" w:hAnsi="Times New Roman" w:cs="Times New Roman"/>
          <w:sz w:val="24"/>
          <w:szCs w:val="24"/>
        </w:rPr>
        <w:t xml:space="preserve"> and freedom from indoctrination</w:t>
      </w:r>
      <w:r w:rsidR="00E211C5" w:rsidRPr="0008313A">
        <w:rPr>
          <w:rFonts w:ascii="Times New Roman" w:hAnsi="Times New Roman" w:cs="Times New Roman"/>
          <w:sz w:val="24"/>
          <w:szCs w:val="24"/>
        </w:rPr>
        <w:t xml:space="preserve">. </w:t>
      </w:r>
      <w:r w:rsidR="001E3295" w:rsidRPr="0008313A">
        <w:rPr>
          <w:rFonts w:ascii="Times New Roman" w:hAnsi="Times New Roman" w:cs="Times New Roman"/>
          <w:sz w:val="24"/>
          <w:szCs w:val="24"/>
        </w:rPr>
        <w:t>Finally</w:t>
      </w:r>
      <w:r w:rsidR="00516B18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C85D49" w:rsidRPr="0008313A">
        <w:rPr>
          <w:rFonts w:ascii="Times New Roman" w:hAnsi="Times New Roman" w:cs="Times New Roman"/>
          <w:sz w:val="24"/>
          <w:szCs w:val="24"/>
        </w:rPr>
        <w:t xml:space="preserve">whereas </w:t>
      </w:r>
      <w:r w:rsidR="00C077FB">
        <w:rPr>
          <w:rFonts w:ascii="Times New Roman" w:hAnsi="Times New Roman" w:cs="Times New Roman"/>
          <w:sz w:val="24"/>
          <w:szCs w:val="24"/>
        </w:rPr>
        <w:t xml:space="preserve">the </w:t>
      </w:r>
      <w:r w:rsidR="00C85D49" w:rsidRPr="0008313A">
        <w:rPr>
          <w:rFonts w:ascii="Times New Roman" w:hAnsi="Times New Roman" w:cs="Times New Roman"/>
          <w:sz w:val="24"/>
          <w:szCs w:val="24"/>
        </w:rPr>
        <w:t xml:space="preserve">philosophical analysis of law is a methodology rather than a discipline, 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in </w:t>
      </w:r>
      <w:r w:rsidR="00C077FB">
        <w:rPr>
          <w:rFonts w:ascii="Times New Roman" w:hAnsi="Times New Roman" w:cs="Times New Roman"/>
          <w:sz w:val="24"/>
          <w:szCs w:val="24"/>
        </w:rPr>
        <w:t>“</w:t>
      </w:r>
      <w:r w:rsidR="00C077FB" w:rsidRPr="0058248B">
        <w:rPr>
          <w:rFonts w:ascii="Times New Roman" w:hAnsi="Times New Roman" w:cs="Times New Roman"/>
          <w:sz w:val="24"/>
          <w:szCs w:val="24"/>
        </w:rPr>
        <w:t>Reasonable Self-Doubt</w:t>
      </w:r>
      <w:r w:rsidR="00C077FB">
        <w:rPr>
          <w:rFonts w:ascii="Times New Roman" w:hAnsi="Times New Roman" w:cs="Times New Roman"/>
          <w:sz w:val="24"/>
          <w:szCs w:val="24"/>
        </w:rPr>
        <w:t>”</w:t>
      </w:r>
      <w:r w:rsidR="00C077FB" w:rsidRPr="000831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77FB" w:rsidRPr="0008313A">
        <w:rPr>
          <w:rFonts w:ascii="Times New Roman" w:hAnsi="Times New Roman" w:cs="Times New Roman"/>
          <w:sz w:val="24"/>
          <w:szCs w:val="24"/>
        </w:rPr>
        <w:t>(coauthor</w:t>
      </w:r>
      <w:r w:rsidR="00C077FB">
        <w:rPr>
          <w:rFonts w:ascii="Times New Roman" w:hAnsi="Times New Roman" w:cs="Times New Roman"/>
          <w:sz w:val="24"/>
          <w:szCs w:val="24"/>
        </w:rPr>
        <w:t>ed</w:t>
      </w:r>
      <w:r w:rsidR="00C077FB" w:rsidRPr="0008313A">
        <w:rPr>
          <w:rFonts w:ascii="Times New Roman" w:hAnsi="Times New Roman" w:cs="Times New Roman"/>
          <w:sz w:val="24"/>
          <w:szCs w:val="24"/>
        </w:rPr>
        <w:t xml:space="preserve"> with Ofer Malcai </w:t>
      </w:r>
      <w:r w:rsidR="00C077FB">
        <w:rPr>
          <w:rFonts w:ascii="Times New Roman" w:hAnsi="Times New Roman" w:cs="Times New Roman"/>
          <w:sz w:val="24"/>
          <w:szCs w:val="24"/>
        </w:rPr>
        <w:t xml:space="preserve">and </w:t>
      </w:r>
      <w:r w:rsidR="00C077FB" w:rsidRPr="0008313A">
        <w:rPr>
          <w:rFonts w:ascii="Times New Roman" w:hAnsi="Times New Roman" w:cs="Times New Roman"/>
          <w:sz w:val="24"/>
          <w:szCs w:val="24"/>
        </w:rPr>
        <w:t xml:space="preserve">forthcoming </w:t>
      </w:r>
      <w:r w:rsidR="00C077FB">
        <w:rPr>
          <w:rFonts w:ascii="Times New Roman" w:hAnsi="Times New Roman" w:cs="Times New Roman"/>
          <w:sz w:val="24"/>
          <w:szCs w:val="24"/>
        </w:rPr>
        <w:t>in</w:t>
      </w:r>
      <w:r w:rsidR="00C077FB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C077FB" w:rsidRPr="00DE39D1">
        <w:rPr>
          <w:rFonts w:ascii="Times New Roman" w:hAnsi="Times New Roman" w:cs="Times New Roman"/>
          <w:i/>
          <w:sz w:val="24"/>
          <w:szCs w:val="24"/>
        </w:rPr>
        <w:t>Criminal Law &amp; Philosophy,</w:t>
      </w:r>
      <w:r w:rsidR="00C077FB">
        <w:rPr>
          <w:rFonts w:ascii="Times New Roman" w:hAnsi="Times New Roman" w:cs="Times New Roman"/>
          <w:sz w:val="24"/>
          <w:szCs w:val="24"/>
        </w:rPr>
        <w:t xml:space="preserve"> #10</w:t>
      </w:r>
      <w:r w:rsidR="00C077FB" w:rsidRPr="0008313A">
        <w:rPr>
          <w:rFonts w:ascii="Times New Roman" w:hAnsi="Times New Roman" w:cs="Times New Roman"/>
          <w:sz w:val="24"/>
          <w:szCs w:val="24"/>
        </w:rPr>
        <w:t>)</w:t>
      </w:r>
      <w:r w:rsidR="00A83B09">
        <w:rPr>
          <w:rFonts w:ascii="Times New Roman" w:hAnsi="Times New Roman" w:cs="Times New Roman"/>
          <w:sz w:val="24"/>
          <w:szCs w:val="24"/>
        </w:rPr>
        <w:t xml:space="preserve"> 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we analyze </w:t>
      </w:r>
      <w:r w:rsidR="00A83B09">
        <w:rPr>
          <w:rFonts w:ascii="Times New Roman" w:hAnsi="Times New Roman" w:cs="Times New Roman"/>
          <w:sz w:val="24"/>
          <w:szCs w:val="24"/>
        </w:rPr>
        <w:t xml:space="preserve">the law of </w:t>
      </w:r>
      <w:r w:rsidR="00A83B09" w:rsidRPr="0008313A">
        <w:rPr>
          <w:rFonts w:ascii="Times New Roman" w:hAnsi="Times New Roman" w:cs="Times New Roman"/>
          <w:sz w:val="24"/>
          <w:szCs w:val="24"/>
        </w:rPr>
        <w:t>evidence</w:t>
      </w:r>
      <w:r w:rsidR="00C077FB">
        <w:rPr>
          <w:rFonts w:ascii="Times New Roman" w:hAnsi="Times New Roman" w:cs="Times New Roman"/>
          <w:sz w:val="24"/>
          <w:szCs w:val="24"/>
        </w:rPr>
        <w:t xml:space="preserve"> with an eye to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 contemporary discussions in epistemology about the notion of higher-order evidence. We </w:t>
      </w:r>
      <w:r w:rsidR="00C077FB">
        <w:rPr>
          <w:rFonts w:ascii="Times New Roman" w:hAnsi="Times New Roman" w:cs="Times New Roman"/>
          <w:sz w:val="24"/>
          <w:szCs w:val="24"/>
        </w:rPr>
        <w:t>discuss and categorize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 cases in which accumulating evidence for a proposition leads to an overall decrease in th</w:t>
      </w:r>
      <w:r w:rsidR="002E2232">
        <w:rPr>
          <w:rFonts w:ascii="Times New Roman" w:hAnsi="Times New Roman" w:cs="Times New Roman"/>
          <w:sz w:val="24"/>
          <w:szCs w:val="24"/>
        </w:rPr>
        <w:t>at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 proposition</w:t>
      </w:r>
      <w:r w:rsidR="002E2232">
        <w:rPr>
          <w:rFonts w:ascii="Times New Roman" w:hAnsi="Times New Roman" w:cs="Times New Roman"/>
          <w:sz w:val="24"/>
          <w:szCs w:val="24"/>
        </w:rPr>
        <w:t>’s credibility</w:t>
      </w:r>
      <w:r w:rsidR="005F782E" w:rsidRPr="0008313A">
        <w:rPr>
          <w:rFonts w:ascii="Times New Roman" w:hAnsi="Times New Roman" w:cs="Times New Roman"/>
          <w:sz w:val="24"/>
          <w:szCs w:val="24"/>
        </w:rPr>
        <w:t xml:space="preserve"> and point to possible ramifications </w:t>
      </w:r>
      <w:r w:rsidR="00625AD7">
        <w:rPr>
          <w:rFonts w:ascii="Times New Roman" w:hAnsi="Times New Roman" w:cs="Times New Roman"/>
          <w:sz w:val="24"/>
          <w:szCs w:val="24"/>
        </w:rPr>
        <w:t>for</w:t>
      </w:r>
      <w:r w:rsidR="00625AD7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5F782E" w:rsidRPr="0008313A">
        <w:rPr>
          <w:rFonts w:ascii="Times New Roman" w:hAnsi="Times New Roman" w:cs="Times New Roman"/>
          <w:sz w:val="24"/>
          <w:szCs w:val="24"/>
        </w:rPr>
        <w:t>evidence law and institutional design.</w:t>
      </w:r>
    </w:p>
    <w:p w14:paraId="502BA4A8" w14:textId="25068D5F" w:rsidR="00245133" w:rsidRDefault="002E2232" w:rsidP="009602E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3615" w:rsidRPr="0008313A">
        <w:rPr>
          <w:rFonts w:ascii="Times New Roman" w:hAnsi="Times New Roman" w:cs="Times New Roman"/>
          <w:sz w:val="24"/>
          <w:szCs w:val="24"/>
        </w:rPr>
        <w:t xml:space="preserve">My interest in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investigating</w:t>
      </w:r>
      <w:r w:rsidR="00F73615" w:rsidRPr="000831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</w:rPr>
        <w:t xml:space="preserve">the nature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voluntariness and choice in the context of agreements and of coercion claims led 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collaborat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>ion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a group of neuroscientists from the </w:t>
      </w:r>
      <w:r w:rsidR="00F73615" w:rsidRPr="0008313A">
        <w:rPr>
          <w:rFonts w:ascii="Times New Roman" w:hAnsi="Times New Roman" w:cs="Times New Roman"/>
          <w:sz w:val="24"/>
          <w:szCs w:val="24"/>
        </w:rPr>
        <w:t>California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Institute of Technology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other institutions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We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AB3">
        <w:rPr>
          <w:rFonts w:ascii="Times New Roman" w:hAnsi="Times New Roman" w:cs="Times New Roman"/>
          <w:sz w:val="24"/>
          <w:szCs w:val="24"/>
          <w:shd w:val="clear" w:color="auto" w:fill="FFFFFF"/>
        </w:rPr>
        <w:t>evaluate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commentRangeStart w:id="34"/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alleged neuroscientific </w:t>
      </w:r>
      <w:commentRangeEnd w:id="34"/>
      <w:r>
        <w:rPr>
          <w:rStyle w:val="CommentReference"/>
        </w:rPr>
        <w:commentReference w:id="34"/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challenges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>, which question</w:t>
      </w:r>
      <w:r w:rsidR="00C077F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role of consciousness in decision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77F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making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077FB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notion of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“free will” and to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moral and legal responsibility. 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project, support</w:t>
      </w:r>
      <w:r w:rsidR="009602EE">
        <w:rPr>
          <w:rFonts w:ascii="Times New Roman" w:hAnsi="Times New Roman" w:cs="Times New Roman"/>
          <w:sz w:val="24"/>
          <w:szCs w:val="24"/>
          <w:shd w:val="clear" w:color="auto" w:fill="FFFFFF"/>
        </w:rPr>
        <w:t>ed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02EE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Templeton Foundation grant, focused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exposing the deficiencies of the scientific work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r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77FB">
        <w:rPr>
          <w:rFonts w:ascii="Times New Roman" w:hAnsi="Times New Roman" w:cs="Times New Roman"/>
          <w:sz w:val="24"/>
          <w:szCs w:val="24"/>
          <w:shd w:val="clear" w:color="auto" w:fill="FFFFFF"/>
        </w:rPr>
        <w:t>undergirded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ese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challenge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(see, e.g., </w:t>
      </w:r>
      <w:r w:rsidR="00F73615" w:rsidRPr="000831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On Reporting the Onset of the </w:t>
      </w:r>
      <w:r w:rsidR="00F73615" w:rsidRPr="0008313A">
        <w:rPr>
          <w:rFonts w:ascii="Times New Roman" w:hAnsi="Times New Roman" w:cs="Times New Roman"/>
          <w:i/>
          <w:iCs/>
          <w:sz w:val="24"/>
          <w:szCs w:val="24"/>
        </w:rPr>
        <w:t>Intention</w:t>
      </w:r>
      <w:r w:rsidR="00F73615" w:rsidRPr="000831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 Move</w:t>
      </w:r>
      <w:r w:rsidR="002451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3615" w:rsidRPr="0008313A">
        <w:rPr>
          <w:rFonts w:ascii="Times New Roman" w:hAnsi="Times New Roman" w:cs="Times New Roman"/>
          <w:bCs/>
          <w:sz w:val="24"/>
          <w:szCs w:val="24"/>
        </w:rPr>
        <w:t>#</w:t>
      </w:r>
      <w:r w:rsidR="00454E3B" w:rsidRPr="0008313A">
        <w:rPr>
          <w:rFonts w:ascii="Times New Roman" w:hAnsi="Times New Roman" w:cs="Times New Roman"/>
          <w:bCs/>
          <w:sz w:val="24"/>
          <w:szCs w:val="24"/>
        </w:rPr>
        <w:t>9</w:t>
      </w:r>
      <w:r w:rsidR="00F73615" w:rsidRPr="0008313A">
        <w:rPr>
          <w:rFonts w:ascii="Times New Roman" w:hAnsi="Times New Roman" w:cs="Times New Roman"/>
          <w:bCs/>
          <w:sz w:val="24"/>
          <w:szCs w:val="24"/>
        </w:rPr>
        <w:t>]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My contribution focused </w:t>
      </w:r>
      <w:r w:rsidR="009602EE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conceptual phase of the project and the initial experimental paradigm </w:t>
      </w:r>
      <w:commentRangeStart w:id="35"/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design</w:t>
      </w:r>
      <w:commentRangeEnd w:id="35"/>
      <w:r w:rsidR="00C077FB">
        <w:rPr>
          <w:rStyle w:val="CommentReference"/>
        </w:rPr>
        <w:commentReference w:id="35"/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work </w:t>
      </w:r>
      <w:r w:rsidR="00B4329F">
        <w:rPr>
          <w:rFonts w:ascii="Times New Roman" w:hAnsi="Times New Roman" w:cs="Times New Roman"/>
          <w:sz w:val="24"/>
          <w:szCs w:val="24"/>
          <w:shd w:val="clear" w:color="auto" w:fill="FFFFFF"/>
        </w:rPr>
        <w:t>identified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different neural mechanisms </w:t>
      </w:r>
      <w:r w:rsidR="00B4329F">
        <w:rPr>
          <w:rFonts w:ascii="Times New Roman" w:hAnsi="Times New Roman" w:cs="Times New Roman"/>
          <w:sz w:val="24"/>
          <w:szCs w:val="24"/>
          <w:shd w:val="clear" w:color="auto" w:fill="FFFFFF"/>
        </w:rPr>
        <w:t>that control</w:t>
      </w:r>
      <w:r w:rsidR="00B43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deliberate and arbitrary decisions, </w:t>
      </w:r>
      <w:r w:rsidR="00625AD7">
        <w:rPr>
          <w:rFonts w:ascii="Times New Roman" w:hAnsi="Times New Roman" w:cs="Times New Roman"/>
          <w:sz w:val="24"/>
          <w:szCs w:val="24"/>
          <w:shd w:val="clear" w:color="auto" w:fill="FFFFFF"/>
        </w:rPr>
        <w:t>questioning</w:t>
      </w:r>
      <w:r w:rsidR="00625AD7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generalizability of neuroscientific work that </w:t>
      </w:r>
      <w:r w:rsidR="00245133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r w:rsidR="0024513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explored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purposeless, unreasoned decisions. </w:t>
      </w:r>
      <w:r w:rsidR="005C10C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collaboration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led me also to develop a unique course in neuroethics (together with Dr. Yoni Pertzov from the Psychology Department), </w:t>
      </w:r>
      <w:r w:rsidR="00B4329F">
        <w:rPr>
          <w:rFonts w:ascii="Times New Roman" w:hAnsi="Times New Roman" w:cs="Times New Roman"/>
          <w:sz w:val="24"/>
          <w:szCs w:val="24"/>
          <w:shd w:val="clear" w:color="auto" w:fill="FFFFFF"/>
        </w:rPr>
        <w:t>which attracts</w:t>
      </w:r>
      <w:r w:rsidR="00B43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students from </w:t>
      </w:r>
      <w:r w:rsidR="0024513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law, philosophy, psychology</w:t>
      </w:r>
      <w:r w:rsidR="002451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45133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3615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>and the Center for Brain Sciences.</w:t>
      </w:r>
      <w:r w:rsidR="0070229F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10C0" w:rsidRPr="000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9F29B14" w14:textId="05349191" w:rsidR="001E116B" w:rsidRPr="0008313A" w:rsidRDefault="00245133" w:rsidP="0058248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5BEC" w:rsidRPr="0008313A">
        <w:rPr>
          <w:rFonts w:ascii="Times New Roman" w:hAnsi="Times New Roman" w:cs="Times New Roman"/>
          <w:sz w:val="24"/>
          <w:szCs w:val="24"/>
        </w:rPr>
        <w:t>T</w:t>
      </w:r>
      <w:r w:rsidR="009602EE">
        <w:rPr>
          <w:rFonts w:ascii="Times New Roman" w:hAnsi="Times New Roman" w:cs="Times New Roman"/>
          <w:sz w:val="24"/>
          <w:szCs w:val="24"/>
        </w:rPr>
        <w:t>o conclude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, </w:t>
      </w:r>
      <w:r w:rsidR="00804DBB">
        <w:rPr>
          <w:rFonts w:ascii="Times New Roman" w:hAnsi="Times New Roman" w:cs="Times New Roman"/>
          <w:sz w:val="24"/>
          <w:szCs w:val="24"/>
        </w:rPr>
        <w:t xml:space="preserve">my </w:t>
      </w:r>
      <w:r w:rsidR="00B4329F">
        <w:rPr>
          <w:rFonts w:ascii="Times New Roman" w:hAnsi="Times New Roman" w:cs="Times New Roman"/>
          <w:sz w:val="24"/>
          <w:szCs w:val="24"/>
        </w:rPr>
        <w:t>research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E65BEC" w:rsidRPr="0008313A">
        <w:rPr>
          <w:rFonts w:ascii="Times New Roman" w:hAnsi="Times New Roman" w:cs="Times New Roman"/>
          <w:sz w:val="24"/>
          <w:szCs w:val="24"/>
        </w:rPr>
        <w:t>attempt</w:t>
      </w:r>
      <w:r w:rsidR="00804DBB">
        <w:rPr>
          <w:rFonts w:ascii="Times New Roman" w:hAnsi="Times New Roman" w:cs="Times New Roman"/>
          <w:sz w:val="24"/>
          <w:szCs w:val="24"/>
        </w:rPr>
        <w:t>s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 to bring insights from </w:t>
      </w:r>
      <w:r w:rsidR="00804DBB">
        <w:rPr>
          <w:rFonts w:ascii="Times New Roman" w:hAnsi="Times New Roman" w:cs="Times New Roman"/>
          <w:sz w:val="24"/>
          <w:szCs w:val="24"/>
        </w:rPr>
        <w:t xml:space="preserve">philosophy and </w:t>
      </w:r>
      <w:r w:rsidR="00E211C5" w:rsidRPr="0008313A">
        <w:rPr>
          <w:rFonts w:ascii="Times New Roman" w:hAnsi="Times New Roman" w:cs="Times New Roman"/>
          <w:sz w:val="24"/>
          <w:szCs w:val="24"/>
        </w:rPr>
        <w:t>legal theory</w:t>
      </w:r>
      <w:r w:rsidR="00E65BEC" w:rsidRPr="0008313A">
        <w:rPr>
          <w:rFonts w:ascii="Times New Roman" w:hAnsi="Times New Roman" w:cs="Times New Roman"/>
          <w:sz w:val="24"/>
          <w:szCs w:val="24"/>
        </w:rPr>
        <w:t xml:space="preserve"> to areas that usually are not analyzed through such</w:t>
      </w:r>
      <w:r w:rsidR="009602EE">
        <w:rPr>
          <w:rFonts w:ascii="Times New Roman" w:hAnsi="Times New Roman" w:cs="Times New Roman"/>
          <w:sz w:val="24"/>
          <w:szCs w:val="24"/>
        </w:rPr>
        <w:t xml:space="preserve"> </w:t>
      </w:r>
      <w:r w:rsidR="00E65BEC" w:rsidRPr="0008313A">
        <w:rPr>
          <w:rFonts w:ascii="Times New Roman" w:hAnsi="Times New Roman" w:cs="Times New Roman"/>
          <w:sz w:val="24"/>
          <w:szCs w:val="24"/>
        </w:rPr>
        <w:t>lens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E211C5" w:rsidRPr="0008313A">
        <w:rPr>
          <w:rFonts w:ascii="Times New Roman" w:hAnsi="Times New Roman" w:cs="Times New Roman"/>
          <w:sz w:val="24"/>
          <w:szCs w:val="24"/>
        </w:rPr>
        <w:t xml:space="preserve">, thus offering </w:t>
      </w:r>
      <w:r w:rsidR="00BC0615" w:rsidRPr="0008313A">
        <w:rPr>
          <w:rFonts w:ascii="Times New Roman" w:hAnsi="Times New Roman" w:cs="Times New Roman"/>
          <w:sz w:val="24"/>
          <w:szCs w:val="24"/>
        </w:rPr>
        <w:t xml:space="preserve">novel </w:t>
      </w:r>
      <w:r w:rsidR="00B4329F">
        <w:rPr>
          <w:rFonts w:ascii="Times New Roman" w:hAnsi="Times New Roman" w:cs="Times New Roman"/>
          <w:sz w:val="24"/>
          <w:szCs w:val="24"/>
        </w:rPr>
        <w:t>approaches to</w:t>
      </w:r>
      <w:r w:rsidR="00BC0615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4329F">
        <w:rPr>
          <w:rFonts w:ascii="Times New Roman" w:hAnsi="Times New Roman" w:cs="Times New Roman"/>
          <w:sz w:val="24"/>
          <w:szCs w:val="24"/>
        </w:rPr>
        <w:t>much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FE4C65" w:rsidRPr="0008313A">
        <w:rPr>
          <w:rFonts w:ascii="Times New Roman" w:hAnsi="Times New Roman" w:cs="Times New Roman"/>
          <w:sz w:val="24"/>
          <w:szCs w:val="24"/>
        </w:rPr>
        <w:t>discussed</w:t>
      </w:r>
      <w:r w:rsidR="00BC0615" w:rsidRPr="0008313A">
        <w:rPr>
          <w:rFonts w:ascii="Times New Roman" w:hAnsi="Times New Roman" w:cs="Times New Roman"/>
          <w:sz w:val="24"/>
          <w:szCs w:val="24"/>
        </w:rPr>
        <w:t xml:space="preserve"> questions.</w:t>
      </w:r>
      <w:r w:rsidR="00630841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C0615" w:rsidRPr="0008313A">
        <w:rPr>
          <w:rFonts w:ascii="Times New Roman" w:hAnsi="Times New Roman" w:cs="Times New Roman"/>
          <w:sz w:val="24"/>
          <w:szCs w:val="24"/>
        </w:rPr>
        <w:t xml:space="preserve">The </w:t>
      </w:r>
      <w:r w:rsidR="00B678EE" w:rsidRPr="0008313A">
        <w:rPr>
          <w:rFonts w:ascii="Times New Roman" w:hAnsi="Times New Roman" w:cs="Times New Roman"/>
          <w:sz w:val="24"/>
          <w:szCs w:val="24"/>
        </w:rPr>
        <w:t xml:space="preserve">combination of </w:t>
      </w:r>
      <w:r w:rsidR="00630841" w:rsidRPr="0008313A">
        <w:rPr>
          <w:rFonts w:ascii="Times New Roman" w:hAnsi="Times New Roman" w:cs="Times New Roman"/>
          <w:sz w:val="24"/>
          <w:szCs w:val="24"/>
        </w:rPr>
        <w:t xml:space="preserve">abstract </w:t>
      </w:r>
      <w:r w:rsidR="00B678EE" w:rsidRPr="0008313A">
        <w:rPr>
          <w:rFonts w:ascii="Times New Roman" w:hAnsi="Times New Roman" w:cs="Times New Roman"/>
          <w:sz w:val="24"/>
          <w:szCs w:val="24"/>
        </w:rPr>
        <w:t xml:space="preserve">philosophical </w:t>
      </w:r>
      <w:r w:rsidR="00B4329F">
        <w:rPr>
          <w:rFonts w:ascii="Times New Roman" w:hAnsi="Times New Roman" w:cs="Times New Roman"/>
          <w:sz w:val="24"/>
          <w:szCs w:val="24"/>
        </w:rPr>
        <w:t>inquiries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4329F">
        <w:rPr>
          <w:rFonts w:ascii="Times New Roman" w:hAnsi="Times New Roman" w:cs="Times New Roman"/>
          <w:sz w:val="24"/>
          <w:szCs w:val="24"/>
        </w:rPr>
        <w:t>and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deep </w:t>
      </w:r>
      <w:r w:rsidR="00625AD7" w:rsidRPr="0008313A">
        <w:rPr>
          <w:rFonts w:ascii="Times New Roman" w:hAnsi="Times New Roman" w:cs="Times New Roman"/>
          <w:sz w:val="24"/>
          <w:szCs w:val="24"/>
        </w:rPr>
        <w:t>attentiveness</w:t>
      </w:r>
      <w:r w:rsidR="00335D72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625AD7">
        <w:rPr>
          <w:rFonts w:ascii="Times New Roman" w:hAnsi="Times New Roman" w:cs="Times New Roman"/>
          <w:sz w:val="24"/>
          <w:szCs w:val="24"/>
        </w:rPr>
        <w:t>to</w:t>
      </w:r>
      <w:r w:rsidR="00625AD7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678EE" w:rsidRPr="0008313A">
        <w:rPr>
          <w:rFonts w:ascii="Times New Roman" w:hAnsi="Times New Roman" w:cs="Times New Roman"/>
          <w:sz w:val="24"/>
          <w:szCs w:val="24"/>
        </w:rPr>
        <w:t>practical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78EE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678EE" w:rsidRPr="0008313A">
        <w:rPr>
          <w:rFonts w:ascii="Times New Roman" w:hAnsi="Times New Roman" w:cs="Times New Roman"/>
          <w:sz w:val="24"/>
          <w:szCs w:val="24"/>
        </w:rPr>
        <w:lastRenderedPageBreak/>
        <w:t>down-to-earth</w:t>
      </w:r>
      <w:r w:rsidR="00335D72" w:rsidRPr="0008313A">
        <w:rPr>
          <w:rFonts w:ascii="Times New Roman" w:hAnsi="Times New Roman" w:cs="Times New Roman"/>
          <w:sz w:val="24"/>
          <w:szCs w:val="24"/>
        </w:rPr>
        <w:t xml:space="preserve"> legal </w:t>
      </w:r>
      <w:r w:rsidR="00B678EE" w:rsidRPr="0008313A">
        <w:rPr>
          <w:rFonts w:ascii="Times New Roman" w:hAnsi="Times New Roman" w:cs="Times New Roman"/>
          <w:sz w:val="24"/>
          <w:szCs w:val="24"/>
        </w:rPr>
        <w:t xml:space="preserve">problems ensures the fruitfulness of </w:t>
      </w:r>
      <w:r w:rsidR="00B4329F">
        <w:rPr>
          <w:rFonts w:ascii="Times New Roman" w:hAnsi="Times New Roman" w:cs="Times New Roman"/>
          <w:sz w:val="24"/>
          <w:szCs w:val="24"/>
        </w:rPr>
        <w:t>this</w:t>
      </w:r>
      <w:r w:rsidR="00B4329F" w:rsidRPr="0008313A">
        <w:rPr>
          <w:rFonts w:ascii="Times New Roman" w:hAnsi="Times New Roman" w:cs="Times New Roman"/>
          <w:sz w:val="24"/>
          <w:szCs w:val="24"/>
        </w:rPr>
        <w:t xml:space="preserve"> </w:t>
      </w:r>
      <w:r w:rsidR="00B678EE" w:rsidRPr="0008313A">
        <w:rPr>
          <w:rFonts w:ascii="Times New Roman" w:hAnsi="Times New Roman" w:cs="Times New Roman"/>
          <w:sz w:val="24"/>
          <w:szCs w:val="24"/>
        </w:rPr>
        <w:t>research as well as its importance and relevance</w:t>
      </w:r>
      <w:r w:rsidR="009602EE">
        <w:rPr>
          <w:rFonts w:ascii="Times New Roman" w:hAnsi="Times New Roman" w:cs="Times New Roman"/>
          <w:sz w:val="24"/>
          <w:szCs w:val="24"/>
        </w:rPr>
        <w:t xml:space="preserve"> to policymakers</w:t>
      </w:r>
      <w:r w:rsidR="00B678EE" w:rsidRPr="0008313A">
        <w:rPr>
          <w:rFonts w:ascii="Times New Roman" w:hAnsi="Times New Roman" w:cs="Times New Roman"/>
          <w:sz w:val="24"/>
          <w:szCs w:val="24"/>
        </w:rPr>
        <w:t>.</w:t>
      </w:r>
    </w:p>
    <w:sectPr w:rsidR="001E116B" w:rsidRPr="0008313A" w:rsidSect="00A72A51">
      <w:headerReference w:type="default" r:id="rId10"/>
      <w:pgSz w:w="11906" w:h="16838"/>
      <w:pgMar w:top="1440" w:right="1134" w:bottom="1440" w:left="1134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6406CA34" w14:textId="49AB5E10" w:rsidR="003D6D4D" w:rsidRDefault="003D6D4D">
      <w:pPr>
        <w:pStyle w:val="CommentText"/>
      </w:pPr>
      <w:r>
        <w:rPr>
          <w:rStyle w:val="CommentReference"/>
        </w:rPr>
        <w:annotationRef/>
      </w:r>
      <w:r>
        <w:t>This should not be uppercased, unless it’s the formal name of a school of thought – or, of course, an article, book, etc.</w:t>
      </w:r>
    </w:p>
  </w:comment>
  <w:comment w:id="2" w:author="Author" w:initials="A">
    <w:p w14:paraId="1FD320AB" w14:textId="1BE4C4F7" w:rsidR="00E80D05" w:rsidRDefault="00E80D05" w:rsidP="00E80D05">
      <w:pPr>
        <w:pStyle w:val="CommentText"/>
        <w:bidi w:val="0"/>
      </w:pPr>
      <w:r>
        <w:rPr>
          <w:rStyle w:val="CommentReference"/>
        </w:rPr>
        <w:annotationRef/>
      </w:r>
      <w:r>
        <w:t>I think this sentence can be cut.</w:t>
      </w:r>
    </w:p>
  </w:comment>
  <w:comment w:id="3" w:author="Author" w:initials="A">
    <w:p w14:paraId="0EA12639" w14:textId="05428D5E" w:rsidR="001C5CB6" w:rsidRDefault="001C5CB6" w:rsidP="001C5CB6">
      <w:pPr>
        <w:pStyle w:val="CommentText"/>
        <w:bidi w:val="0"/>
      </w:pPr>
      <w:r>
        <w:rPr>
          <w:rStyle w:val="CommentReference"/>
        </w:rPr>
        <w:annotationRef/>
      </w:r>
      <w:r>
        <w:t>This is a little unclear. Presumably you were working before receiving the grant?</w:t>
      </w:r>
      <w:r w:rsidR="00DF1714">
        <w:t xml:space="preserve"> You might say, “much of my recent work”</w:t>
      </w:r>
    </w:p>
  </w:comment>
  <w:comment w:id="4" w:author="Author" w:initials="A">
    <w:p w14:paraId="3915655E" w14:textId="4D50F814" w:rsidR="00697F6E" w:rsidRDefault="00697F6E">
      <w:pPr>
        <w:pStyle w:val="CommentText"/>
      </w:pPr>
      <w:r>
        <w:rPr>
          <w:rStyle w:val="CommentReference"/>
        </w:rPr>
        <w:annotationRef/>
      </w:r>
      <w:r>
        <w:t xml:space="preserve">I am assuming that “trade-offs” is what you intended here … </w:t>
      </w:r>
    </w:p>
  </w:comment>
  <w:comment w:id="5" w:author="Author" w:initials="A">
    <w:p w14:paraId="311F4EB6" w14:textId="419C9AC6" w:rsidR="00697F6E" w:rsidRDefault="00697F6E">
      <w:pPr>
        <w:pStyle w:val="CommentText"/>
      </w:pPr>
      <w:r>
        <w:rPr>
          <w:rStyle w:val="CommentReference"/>
        </w:rPr>
        <w:annotationRef/>
      </w:r>
      <w:r>
        <w:t>As intende</w:t>
      </w:r>
      <w:r w:rsidR="009948B1">
        <w:t>d</w:t>
      </w:r>
      <w:r>
        <w:t>? Or “and/or”?</w:t>
      </w:r>
    </w:p>
  </w:comment>
  <w:comment w:id="6" w:author="Author" w:initials="A">
    <w:p w14:paraId="40CE7C34" w14:textId="44C8295F" w:rsidR="00DF1714" w:rsidRDefault="00DF1714" w:rsidP="00DF1714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provide the full bibliographic information </w:t>
      </w:r>
    </w:p>
  </w:comment>
  <w:comment w:id="7" w:author="Author" w:initials="A">
    <w:p w14:paraId="13F2F838" w14:textId="5AFA28F6" w:rsidR="00BD2DE2" w:rsidRDefault="00BD2DE2" w:rsidP="00BD2DE2">
      <w:pPr>
        <w:pStyle w:val="CommentText"/>
        <w:bidi w:val="0"/>
      </w:pPr>
      <w:r>
        <w:rPr>
          <w:rStyle w:val="CommentReference"/>
        </w:rPr>
        <w:annotationRef/>
      </w:r>
      <w:r>
        <w:t xml:space="preserve">What does trading babies mean? Child trafficking? </w:t>
      </w:r>
    </w:p>
  </w:comment>
  <w:comment w:id="8" w:author="Author" w:initials="A">
    <w:p w14:paraId="32AC7780" w14:textId="36630F5D" w:rsidR="00BD2DE2" w:rsidRDefault="00BD2DE2" w:rsidP="00BD2DE2">
      <w:pPr>
        <w:pStyle w:val="CommentText"/>
        <w:bidi w:val="0"/>
      </w:pPr>
      <w:r>
        <w:rPr>
          <w:rStyle w:val="CommentReference"/>
        </w:rPr>
        <w:annotationRef/>
      </w:r>
      <w:r>
        <w:t>D</w:t>
      </w:r>
      <w:r w:rsidR="003A0843">
        <w:t>o you mean “inappropriate” “illegal”?</w:t>
      </w:r>
    </w:p>
  </w:comment>
  <w:comment w:id="9" w:author="Author" w:initials="A">
    <w:p w14:paraId="5435D0A6" w14:textId="0E639FA6" w:rsidR="00DF1714" w:rsidRDefault="00DF1714" w:rsidP="00BD2DE2">
      <w:pPr>
        <w:pStyle w:val="CommentText"/>
        <w:bidi w:val="0"/>
      </w:pPr>
      <w:r>
        <w:rPr>
          <w:rStyle w:val="CommentReference"/>
        </w:rPr>
        <w:annotationRef/>
      </w:r>
      <w:r w:rsidR="00BD2DE2">
        <w:t xml:space="preserve">I think the word choice here depends on what you mean by “trading babies”. </w:t>
      </w:r>
    </w:p>
  </w:comment>
  <w:comment w:id="10" w:author="Author" w:initials="A">
    <w:p w14:paraId="315EE4E5" w14:textId="39309357" w:rsidR="00955F26" w:rsidRDefault="00955F26" w:rsidP="00955F26">
      <w:pPr>
        <w:pStyle w:val="CommentText"/>
        <w:bidi w:val="0"/>
      </w:pPr>
      <w:r>
        <w:rPr>
          <w:rStyle w:val="CommentReference"/>
        </w:rPr>
        <w:annotationRef/>
      </w:r>
      <w:r>
        <w:t>Since corruption is in the eye of the beholder, I would recommend putting this in quotes or adding something like:  perceived corruption.</w:t>
      </w:r>
    </w:p>
  </w:comment>
  <w:comment w:id="11" w:author="Author" w:initials="A">
    <w:p w14:paraId="18AB3377" w14:textId="2DC46769" w:rsidR="00955F26" w:rsidRDefault="00955F26" w:rsidP="00955F26">
      <w:pPr>
        <w:pStyle w:val="CommentText"/>
        <w:bidi w:val="0"/>
      </w:pPr>
      <w:r>
        <w:rPr>
          <w:rStyle w:val="CommentReference"/>
        </w:rPr>
        <w:annotationRef/>
      </w:r>
      <w:r>
        <w:t>Please add full bibliographic information</w:t>
      </w:r>
    </w:p>
  </w:comment>
  <w:comment w:id="12" w:author="Author" w:initials="A">
    <w:p w14:paraId="2F1B0A12" w14:textId="231B3F78" w:rsidR="004460F6" w:rsidRDefault="004460F6">
      <w:pPr>
        <w:pStyle w:val="CommentText"/>
      </w:pPr>
      <w:r>
        <w:rPr>
          <w:rStyle w:val="CommentReference"/>
        </w:rPr>
        <w:annotationRef/>
      </w:r>
      <w:r>
        <w:t>Do these numbers refer to the journal or numbers in a bibliographic list?</w:t>
      </w:r>
    </w:p>
  </w:comment>
  <w:comment w:id="13" w:author="Author" w:initials="A">
    <w:p w14:paraId="24EE7F0A" w14:textId="21310C86" w:rsidR="00846C89" w:rsidRDefault="00846C89">
      <w:pPr>
        <w:pStyle w:val="CommentText"/>
      </w:pPr>
      <w:r>
        <w:rPr>
          <w:rStyle w:val="CommentReference"/>
        </w:rPr>
        <w:annotationRef/>
      </w:r>
      <w:r>
        <w:t>? do you mean the “specifics of Jewish law”?</w:t>
      </w:r>
    </w:p>
  </w:comment>
  <w:comment w:id="14" w:author="Author" w:initials="A">
    <w:p w14:paraId="740D7064" w14:textId="0CDFF78F" w:rsidR="000D1638" w:rsidRDefault="000D1638">
      <w:pPr>
        <w:pStyle w:val="CommentText"/>
      </w:pPr>
      <w:r>
        <w:rPr>
          <w:rStyle w:val="CommentReference"/>
        </w:rPr>
        <w:annotationRef/>
      </w:r>
      <w:r>
        <w:t xml:space="preserve">ok to add “such as” here? – or are these two issues in parenthesis the </w:t>
      </w:r>
      <w:r w:rsidRPr="000D1638">
        <w:rPr>
          <w:b/>
          <w:i/>
        </w:rPr>
        <w:t>only</w:t>
      </w:r>
      <w:r>
        <w:t xml:space="preserve"> ones that this statement applies to?</w:t>
      </w:r>
    </w:p>
  </w:comment>
  <w:comment w:id="15" w:author="Author" w:initials="A">
    <w:p w14:paraId="0CEC72F4" w14:textId="46CFD090" w:rsidR="00080950" w:rsidRDefault="00080950" w:rsidP="00080950">
      <w:pPr>
        <w:pStyle w:val="CommentText"/>
        <w:bidi w:val="0"/>
      </w:pPr>
      <w:r>
        <w:rPr>
          <w:rStyle w:val="CommentReference"/>
        </w:rPr>
        <w:annotationRef/>
      </w:r>
      <w:r>
        <w:t>Please provide complete bibliographic information</w:t>
      </w:r>
    </w:p>
  </w:comment>
  <w:comment w:id="16" w:author="Author" w:initials="A">
    <w:p w14:paraId="7CB52543" w14:textId="3D216DBA" w:rsidR="0003776C" w:rsidRDefault="0003776C" w:rsidP="0003776C">
      <w:pPr>
        <w:pStyle w:val="CommentText"/>
        <w:bidi w:val="0"/>
      </w:pPr>
      <w:r>
        <w:rPr>
          <w:rStyle w:val="CommentReference"/>
        </w:rPr>
        <w:annotationRef/>
      </w:r>
      <w:r>
        <w:t>If this is a book, the title should be italicized. If an article, it should be put in quotes (as above).</w:t>
      </w:r>
    </w:p>
  </w:comment>
  <w:comment w:id="17" w:author="Author" w:initials="A">
    <w:p w14:paraId="2C09F94A" w14:textId="440A1EFF" w:rsidR="003B68F1" w:rsidRDefault="003B68F1" w:rsidP="003B68F1">
      <w:pPr>
        <w:pStyle w:val="CommentText"/>
        <w:bidi w:val="0"/>
      </w:pPr>
      <w:r>
        <w:rPr>
          <w:rStyle w:val="CommentReference"/>
        </w:rPr>
        <w:annotationRef/>
      </w:r>
      <w:r>
        <w:t>I’m not sure what “doctrinal” means here, but for the sake of clarity I would recommend cutting. Theoretical/practical is a good and clear contrast</w:t>
      </w:r>
    </w:p>
  </w:comment>
  <w:comment w:id="18" w:author="Author" w:initials="A">
    <w:p w14:paraId="74B2350D" w14:textId="703C618C" w:rsidR="003B68F1" w:rsidRDefault="003B68F1" w:rsidP="003B68F1">
      <w:pPr>
        <w:pStyle w:val="CommentText"/>
        <w:bidi w:val="0"/>
      </w:pPr>
      <w:r>
        <w:rPr>
          <w:rStyle w:val="CommentReference"/>
        </w:rPr>
        <w:annotationRef/>
      </w:r>
      <w:r>
        <w:t>For students or for practicing lawyers?</w:t>
      </w:r>
    </w:p>
  </w:comment>
  <w:comment w:id="19" w:author="Author" w:initials="A">
    <w:p w14:paraId="4D02AA00" w14:textId="1A9749EF" w:rsidR="003B68F1" w:rsidRDefault="003B68F1" w:rsidP="003B68F1">
      <w:pPr>
        <w:pStyle w:val="CommentText"/>
        <w:bidi w:val="0"/>
      </w:pPr>
      <w:r>
        <w:rPr>
          <w:rStyle w:val="CommentReference"/>
        </w:rPr>
        <w:annotationRef/>
      </w:r>
      <w:r w:rsidR="004460F6">
        <w:rPr>
          <w:rStyle w:val="CommentReference"/>
        </w:rPr>
        <w:t>I’m not sure what this phrase means. Can you clarify?</w:t>
      </w:r>
    </w:p>
  </w:comment>
  <w:comment w:id="20" w:author="Author" w:initials="A">
    <w:p w14:paraId="38FC1DFB" w14:textId="7BF2DD27" w:rsidR="004460F6" w:rsidRDefault="004460F6" w:rsidP="004460F6">
      <w:pPr>
        <w:pStyle w:val="CommentText"/>
        <w:bidi w:val="0"/>
      </w:pPr>
      <w:r>
        <w:rPr>
          <w:rStyle w:val="CommentReference"/>
        </w:rPr>
        <w:annotationRef/>
      </w:r>
      <w:r>
        <w:t>Please provide complete bibliographic information</w:t>
      </w:r>
    </w:p>
  </w:comment>
  <w:comment w:id="21" w:author="Author" w:initials="A">
    <w:p w14:paraId="678B9146" w14:textId="3D3B071E" w:rsidR="00E15173" w:rsidRDefault="00E15173">
      <w:pPr>
        <w:pStyle w:val="CommentText"/>
      </w:pPr>
      <w:r>
        <w:rPr>
          <w:rStyle w:val="CommentReference"/>
        </w:rPr>
        <w:annotationRef/>
      </w:r>
      <w:r>
        <w:t>I’m not completely sure I understand what you’re saying here – do you mean “of the sort that arise as private law becomes more sophisticated”?</w:t>
      </w:r>
    </w:p>
  </w:comment>
  <w:comment w:id="22" w:author="Author" w:initials="A">
    <w:p w14:paraId="3B5D941C" w14:textId="7E0F0C8B" w:rsidR="004460F6" w:rsidRDefault="004460F6" w:rsidP="008C2681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this the technical legal terminology? </w:t>
      </w:r>
      <w:r w:rsidR="008C2681">
        <w:t>I would suggest “property division” rather than “relations”</w:t>
      </w:r>
      <w:r>
        <w:t xml:space="preserve"> </w:t>
      </w:r>
    </w:p>
  </w:comment>
  <w:comment w:id="23" w:author="Author" w:initials="A">
    <w:p w14:paraId="19278909" w14:textId="1CC0D80B" w:rsidR="00A40802" w:rsidRDefault="00A40802">
      <w:pPr>
        <w:pStyle w:val="CommentText"/>
      </w:pPr>
      <w:r>
        <w:rPr>
          <w:rStyle w:val="CommentReference"/>
        </w:rPr>
        <w:annotationRef/>
      </w:r>
    </w:p>
  </w:comment>
  <w:comment w:id="24" w:author="Author" w:initials="A">
    <w:p w14:paraId="4F02A05F" w14:textId="7A9BD7A3" w:rsidR="007519CC" w:rsidRDefault="007519CC" w:rsidP="007519CC">
      <w:pPr>
        <w:pStyle w:val="CommentText"/>
        <w:bidi w:val="0"/>
      </w:pPr>
      <w:r>
        <w:rPr>
          <w:rStyle w:val="CommentReference"/>
        </w:rPr>
        <w:annotationRef/>
      </w:r>
      <w:r>
        <w:t xml:space="preserve">“general” meaning non-Jewish? </w:t>
      </w:r>
    </w:p>
  </w:comment>
  <w:comment w:id="25" w:author="Author" w:initials="A">
    <w:p w14:paraId="00576DA6" w14:textId="2729E0F6" w:rsidR="007519CC" w:rsidRDefault="007519CC" w:rsidP="007519CC">
      <w:pPr>
        <w:pStyle w:val="CommentText"/>
        <w:bidi w:val="0"/>
      </w:pPr>
      <w:r>
        <w:rPr>
          <w:rStyle w:val="CommentReference"/>
        </w:rPr>
        <w:annotationRef/>
      </w:r>
      <w:r>
        <w:t>I’m not exactly sure what you mean by “contemporary” here. Contemporary legal challenges?</w:t>
      </w:r>
    </w:p>
  </w:comment>
  <w:comment w:id="26" w:author="Author" w:initials="A">
    <w:p w14:paraId="74D2991E" w14:textId="45D88985" w:rsidR="007519CC" w:rsidRDefault="007519CC" w:rsidP="007519CC">
      <w:pPr>
        <w:pStyle w:val="CommentText"/>
        <w:bidi w:val="0"/>
      </w:pPr>
      <w:r>
        <w:rPr>
          <w:rStyle w:val="CommentReference"/>
        </w:rPr>
        <w:annotationRef/>
      </w:r>
      <w:r>
        <w:t>I’m not sure this change conveys your meaning, and I was also not sure of the original. Can you clarify?</w:t>
      </w:r>
    </w:p>
  </w:comment>
  <w:comment w:id="27" w:author="Author" w:initials="A">
    <w:p w14:paraId="27E03765" w14:textId="000CCFEE" w:rsidR="007519CC" w:rsidRDefault="007519CC" w:rsidP="00B55E76">
      <w:pPr>
        <w:pStyle w:val="CommentText"/>
        <w:bidi w:val="0"/>
      </w:pPr>
      <w:r>
        <w:rPr>
          <w:rStyle w:val="CommentReference"/>
        </w:rPr>
        <w:annotationRef/>
      </w:r>
      <w:r w:rsidR="00B55E76">
        <w:t>Book titles</w:t>
      </w:r>
      <w:r>
        <w:t xml:space="preserve"> should be </w:t>
      </w:r>
      <w:r w:rsidR="00B55E76">
        <w:t>italicized and articles in quotation marks.</w:t>
      </w:r>
    </w:p>
  </w:comment>
  <w:comment w:id="28" w:author="Author" w:initials="A">
    <w:p w14:paraId="4F8660DB" w14:textId="63CC899E" w:rsidR="00B55E76" w:rsidRDefault="00B55E76" w:rsidP="00B55E76">
      <w:pPr>
        <w:pStyle w:val="CommentText"/>
        <w:bidi w:val="0"/>
      </w:pPr>
      <w:r>
        <w:rPr>
          <w:rStyle w:val="CommentReference"/>
        </w:rPr>
        <w:annotationRef/>
      </w:r>
      <w:r>
        <w:t>“metaphysical” is a very substantive word in this context. Perhaps “rituals” alone might be better.</w:t>
      </w:r>
    </w:p>
  </w:comment>
  <w:comment w:id="29" w:author="Author" w:initials="A">
    <w:p w14:paraId="6E692AFB" w14:textId="2EF0031A" w:rsidR="00B55E76" w:rsidRDefault="00B55E76" w:rsidP="00B55E76">
      <w:pPr>
        <w:pStyle w:val="CommentText"/>
        <w:bidi w:val="0"/>
      </w:pPr>
      <w:r>
        <w:rPr>
          <w:rStyle w:val="CommentReference"/>
        </w:rPr>
        <w:annotationRef/>
      </w:r>
      <w:r>
        <w:t>Similar to what?</w:t>
      </w:r>
    </w:p>
  </w:comment>
  <w:comment w:id="30" w:author="Author" w:initials="A">
    <w:p w14:paraId="345ED525" w14:textId="6A466E7F" w:rsidR="00B55E76" w:rsidRDefault="00B55E76" w:rsidP="00B55E76">
      <w:pPr>
        <w:pStyle w:val="CommentText"/>
        <w:bidi w:val="0"/>
      </w:pPr>
      <w:r>
        <w:rPr>
          <w:rStyle w:val="CommentReference"/>
        </w:rPr>
        <w:annotationRef/>
      </w:r>
      <w:r>
        <w:t xml:space="preserve">I’m not entirely sure what you mean here. Ethnic and religious minorities (Jews, Muslims, etc.)? </w:t>
      </w:r>
    </w:p>
  </w:comment>
  <w:comment w:id="31" w:author="Author" w:initials="A">
    <w:p w14:paraId="0B5A4BAE" w14:textId="27F2CFD9" w:rsidR="00B55E76" w:rsidRDefault="00B55E76" w:rsidP="00B55E76">
      <w:pPr>
        <w:pStyle w:val="CommentText"/>
        <w:bidi w:val="0"/>
      </w:pPr>
      <w:r>
        <w:rPr>
          <w:rStyle w:val="CommentReference"/>
        </w:rPr>
        <w:annotationRef/>
      </w:r>
      <w:r>
        <w:t>Matters or disputes?</w:t>
      </w:r>
    </w:p>
  </w:comment>
  <w:comment w:id="32" w:author="Author" w:initials="A">
    <w:p w14:paraId="3436A0DA" w14:textId="6F7E7A42" w:rsidR="00B55E76" w:rsidRDefault="00B55E76">
      <w:pPr>
        <w:pStyle w:val="CommentText"/>
      </w:pPr>
      <w:r>
        <w:rPr>
          <w:rStyle w:val="CommentReference"/>
        </w:rPr>
        <w:annotationRef/>
      </w:r>
      <w:r>
        <w:t>I would add the year of both these presentations.</w:t>
      </w:r>
    </w:p>
  </w:comment>
  <w:comment w:id="33" w:author="Author" w:initials="A">
    <w:p w14:paraId="1E2A520B" w14:textId="511EFCF4" w:rsidR="00A83B09" w:rsidRDefault="00A83B09" w:rsidP="00C077FB">
      <w:pPr>
        <w:pStyle w:val="CommentText"/>
        <w:bidi w:val="0"/>
      </w:pPr>
      <w:r>
        <w:rPr>
          <w:rStyle w:val="CommentReference"/>
        </w:rPr>
        <w:annotationRef/>
      </w:r>
      <w:r w:rsidR="00C077FB">
        <w:rPr>
          <w:rStyle w:val="CommentReference"/>
        </w:rPr>
        <w:t>This is unclear. Can you clarify?</w:t>
      </w:r>
    </w:p>
  </w:comment>
  <w:comment w:id="34" w:author="Author" w:initials="A">
    <w:p w14:paraId="24732D07" w14:textId="0871E3B9" w:rsidR="002E2232" w:rsidRDefault="002E2232" w:rsidP="00C077FB">
      <w:pPr>
        <w:pStyle w:val="CommentText"/>
        <w:bidi w:val="0"/>
      </w:pPr>
      <w:r>
        <w:rPr>
          <w:rStyle w:val="CommentReference"/>
        </w:rPr>
        <w:annotationRef/>
      </w:r>
      <w:r>
        <w:t>It’s hard to tell if you mean the challenges themselves are “alleged,” or the science behind them is what is alleged; perhaps you could put “neuroscientific” in quote marks and delete “alleged”? OR write “alleged</w:t>
      </w:r>
      <w:r w:rsidRPr="002E2232">
        <w:rPr>
          <w:b/>
          <w:i/>
          <w:u w:val="single"/>
        </w:rPr>
        <w:t>l</w:t>
      </w:r>
      <w:r>
        <w:t>y neuroscientific challenges”?</w:t>
      </w:r>
    </w:p>
  </w:comment>
  <w:comment w:id="35" w:author="Author" w:initials="A">
    <w:p w14:paraId="1B4B0915" w14:textId="6AD84AD2" w:rsidR="00C077FB" w:rsidRDefault="00C077FB" w:rsidP="00C077FB">
      <w:pPr>
        <w:pStyle w:val="CommentText"/>
        <w:bidi w:val="0"/>
      </w:pPr>
      <w:r>
        <w:rPr>
          <w:rStyle w:val="CommentReference"/>
        </w:rPr>
        <w:annotationRef/>
      </w:r>
      <w:r>
        <w:t>I would recommend cutting the parenthetical aside.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06CA34" w15:done="0"/>
  <w15:commentEx w15:paraId="1FD320AB" w15:done="0"/>
  <w15:commentEx w15:paraId="0EA12639" w15:done="0"/>
  <w15:commentEx w15:paraId="3915655E" w15:done="0"/>
  <w15:commentEx w15:paraId="311F4EB6" w15:done="0"/>
  <w15:commentEx w15:paraId="40CE7C34" w15:done="0"/>
  <w15:commentEx w15:paraId="13F2F838" w15:done="0"/>
  <w15:commentEx w15:paraId="32AC7780" w15:done="0"/>
  <w15:commentEx w15:paraId="5435D0A6" w15:done="0"/>
  <w15:commentEx w15:paraId="315EE4E5" w15:done="0"/>
  <w15:commentEx w15:paraId="18AB3377" w15:done="0"/>
  <w15:commentEx w15:paraId="2F1B0A12" w15:done="0"/>
  <w15:commentEx w15:paraId="24EE7F0A" w15:done="0"/>
  <w15:commentEx w15:paraId="740D7064" w15:done="0"/>
  <w15:commentEx w15:paraId="0CEC72F4" w15:done="0"/>
  <w15:commentEx w15:paraId="7CB52543" w15:done="0"/>
  <w15:commentEx w15:paraId="2C09F94A" w15:done="0"/>
  <w15:commentEx w15:paraId="74B2350D" w15:done="0"/>
  <w15:commentEx w15:paraId="4D02AA00" w15:done="0"/>
  <w15:commentEx w15:paraId="38FC1DFB" w15:done="0"/>
  <w15:commentEx w15:paraId="678B9146" w15:done="0"/>
  <w15:commentEx w15:paraId="3B5D941C" w15:done="0"/>
  <w15:commentEx w15:paraId="19278909" w15:done="0"/>
  <w15:commentEx w15:paraId="4F02A05F" w15:done="0"/>
  <w15:commentEx w15:paraId="00576DA6" w15:done="0"/>
  <w15:commentEx w15:paraId="74D2991E" w15:done="0"/>
  <w15:commentEx w15:paraId="27E03765" w15:done="0"/>
  <w15:commentEx w15:paraId="4F8660DB" w15:done="0"/>
  <w15:commentEx w15:paraId="6E692AFB" w15:done="0"/>
  <w15:commentEx w15:paraId="345ED525" w15:done="0"/>
  <w15:commentEx w15:paraId="0B5A4BAE" w15:done="0"/>
  <w15:commentEx w15:paraId="3436A0DA" w15:done="0"/>
  <w15:commentEx w15:paraId="1E2A520B" w15:done="0"/>
  <w15:commentEx w15:paraId="24732D07" w15:done="0"/>
  <w15:commentEx w15:paraId="1B4B091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B4042" w14:textId="77777777" w:rsidR="00EB56C7" w:rsidRDefault="00EB56C7" w:rsidP="003A6613">
      <w:pPr>
        <w:spacing w:after="0" w:line="240" w:lineRule="auto"/>
      </w:pPr>
      <w:r>
        <w:separator/>
      </w:r>
    </w:p>
  </w:endnote>
  <w:endnote w:type="continuationSeparator" w:id="0">
    <w:p w14:paraId="2837265A" w14:textId="77777777" w:rsidR="00EB56C7" w:rsidRDefault="00EB56C7" w:rsidP="003A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DAF27" w14:textId="77777777" w:rsidR="00EB56C7" w:rsidRDefault="00EB56C7" w:rsidP="003A6613">
      <w:pPr>
        <w:spacing w:after="0" w:line="240" w:lineRule="auto"/>
      </w:pPr>
      <w:r>
        <w:separator/>
      </w:r>
    </w:p>
  </w:footnote>
  <w:footnote w:type="continuationSeparator" w:id="0">
    <w:p w14:paraId="59024960" w14:textId="77777777" w:rsidR="00EB56C7" w:rsidRDefault="00EB56C7" w:rsidP="003A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73514888"/>
      <w:docPartObj>
        <w:docPartGallery w:val="Page Numbers (Top of Page)"/>
        <w:docPartUnique/>
      </w:docPartObj>
    </w:sdtPr>
    <w:sdtEndPr/>
    <w:sdtContent>
      <w:p w14:paraId="745EAE2D" w14:textId="13117097" w:rsidR="0070229F" w:rsidRDefault="007022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8F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F4CF96B" w14:textId="77777777" w:rsidR="0070229F" w:rsidRDefault="007022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34FC1"/>
    <w:multiLevelType w:val="hybridMultilevel"/>
    <w:tmpl w:val="923695F4"/>
    <w:lvl w:ilvl="0" w:tplc="AE0461F6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085E"/>
    <w:multiLevelType w:val="hybridMultilevel"/>
    <w:tmpl w:val="40209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46"/>
    <w:rsid w:val="0000356E"/>
    <w:rsid w:val="00013E9C"/>
    <w:rsid w:val="00020426"/>
    <w:rsid w:val="00030C8E"/>
    <w:rsid w:val="0003776C"/>
    <w:rsid w:val="000377F2"/>
    <w:rsid w:val="000479EA"/>
    <w:rsid w:val="000542CD"/>
    <w:rsid w:val="00060AEF"/>
    <w:rsid w:val="00066595"/>
    <w:rsid w:val="00071B75"/>
    <w:rsid w:val="000757D0"/>
    <w:rsid w:val="00080950"/>
    <w:rsid w:val="0008313A"/>
    <w:rsid w:val="00083C4A"/>
    <w:rsid w:val="00086AAF"/>
    <w:rsid w:val="00093D6A"/>
    <w:rsid w:val="000B0DAA"/>
    <w:rsid w:val="000B221E"/>
    <w:rsid w:val="000C3AB3"/>
    <w:rsid w:val="000C4935"/>
    <w:rsid w:val="000D1638"/>
    <w:rsid w:val="000E7569"/>
    <w:rsid w:val="000F33DF"/>
    <w:rsid w:val="00102BB8"/>
    <w:rsid w:val="00112AB2"/>
    <w:rsid w:val="0012003F"/>
    <w:rsid w:val="00122966"/>
    <w:rsid w:val="001268F6"/>
    <w:rsid w:val="001441BC"/>
    <w:rsid w:val="0016304B"/>
    <w:rsid w:val="001700A8"/>
    <w:rsid w:val="00186B26"/>
    <w:rsid w:val="00187C7E"/>
    <w:rsid w:val="001A151C"/>
    <w:rsid w:val="001B3C2E"/>
    <w:rsid w:val="001B6CCC"/>
    <w:rsid w:val="001C14AA"/>
    <w:rsid w:val="001C5CB6"/>
    <w:rsid w:val="001C6D2F"/>
    <w:rsid w:val="001E116B"/>
    <w:rsid w:val="001E3295"/>
    <w:rsid w:val="001F430F"/>
    <w:rsid w:val="00200DDF"/>
    <w:rsid w:val="00201C5E"/>
    <w:rsid w:val="00210015"/>
    <w:rsid w:val="00210622"/>
    <w:rsid w:val="0021212C"/>
    <w:rsid w:val="002146B7"/>
    <w:rsid w:val="00215528"/>
    <w:rsid w:val="0022087C"/>
    <w:rsid w:val="00222C8F"/>
    <w:rsid w:val="00232D43"/>
    <w:rsid w:val="00234D90"/>
    <w:rsid w:val="002421E9"/>
    <w:rsid w:val="00245133"/>
    <w:rsid w:val="00245FBE"/>
    <w:rsid w:val="00246624"/>
    <w:rsid w:val="00260F1E"/>
    <w:rsid w:val="00265BC4"/>
    <w:rsid w:val="00271FF3"/>
    <w:rsid w:val="002721D9"/>
    <w:rsid w:val="0029109C"/>
    <w:rsid w:val="00294A9B"/>
    <w:rsid w:val="002A11D2"/>
    <w:rsid w:val="002A740F"/>
    <w:rsid w:val="002B5AF3"/>
    <w:rsid w:val="002B5FFB"/>
    <w:rsid w:val="002D1646"/>
    <w:rsid w:val="002D200A"/>
    <w:rsid w:val="002E1221"/>
    <w:rsid w:val="002E2232"/>
    <w:rsid w:val="002E6C27"/>
    <w:rsid w:val="002F305D"/>
    <w:rsid w:val="002F3FF1"/>
    <w:rsid w:val="00301127"/>
    <w:rsid w:val="0031635E"/>
    <w:rsid w:val="0033239B"/>
    <w:rsid w:val="00334892"/>
    <w:rsid w:val="00335D72"/>
    <w:rsid w:val="00341A26"/>
    <w:rsid w:val="00343C77"/>
    <w:rsid w:val="0034542D"/>
    <w:rsid w:val="00350BDC"/>
    <w:rsid w:val="00350BE8"/>
    <w:rsid w:val="003517CF"/>
    <w:rsid w:val="003530FC"/>
    <w:rsid w:val="00373CFE"/>
    <w:rsid w:val="00377EB4"/>
    <w:rsid w:val="0038088C"/>
    <w:rsid w:val="00384A2E"/>
    <w:rsid w:val="00392D63"/>
    <w:rsid w:val="003A00A1"/>
    <w:rsid w:val="003A0843"/>
    <w:rsid w:val="003A6613"/>
    <w:rsid w:val="003A6AC1"/>
    <w:rsid w:val="003B68F1"/>
    <w:rsid w:val="003C2704"/>
    <w:rsid w:val="003D0319"/>
    <w:rsid w:val="003D6D4D"/>
    <w:rsid w:val="003E1717"/>
    <w:rsid w:val="003E727A"/>
    <w:rsid w:val="003E7FC0"/>
    <w:rsid w:val="003F5085"/>
    <w:rsid w:val="00410B41"/>
    <w:rsid w:val="004172D5"/>
    <w:rsid w:val="004460F6"/>
    <w:rsid w:val="004515BF"/>
    <w:rsid w:val="00454E3B"/>
    <w:rsid w:val="004644FA"/>
    <w:rsid w:val="0049298A"/>
    <w:rsid w:val="004A1ECF"/>
    <w:rsid w:val="004B73BB"/>
    <w:rsid w:val="004D0F3D"/>
    <w:rsid w:val="004D378C"/>
    <w:rsid w:val="004E236F"/>
    <w:rsid w:val="004E332E"/>
    <w:rsid w:val="004E3505"/>
    <w:rsid w:val="004E6B6B"/>
    <w:rsid w:val="004F7D58"/>
    <w:rsid w:val="00507CEF"/>
    <w:rsid w:val="00516B18"/>
    <w:rsid w:val="00524146"/>
    <w:rsid w:val="00531A64"/>
    <w:rsid w:val="005340C2"/>
    <w:rsid w:val="00543841"/>
    <w:rsid w:val="00546A11"/>
    <w:rsid w:val="00562CF8"/>
    <w:rsid w:val="0058248B"/>
    <w:rsid w:val="005961F0"/>
    <w:rsid w:val="005A4D92"/>
    <w:rsid w:val="005A5B7E"/>
    <w:rsid w:val="005A5C4E"/>
    <w:rsid w:val="005A6D16"/>
    <w:rsid w:val="005B7215"/>
    <w:rsid w:val="005C076C"/>
    <w:rsid w:val="005C10C0"/>
    <w:rsid w:val="005C6073"/>
    <w:rsid w:val="005D39D7"/>
    <w:rsid w:val="005D4667"/>
    <w:rsid w:val="005D4702"/>
    <w:rsid w:val="005F2EE1"/>
    <w:rsid w:val="005F304F"/>
    <w:rsid w:val="005F782E"/>
    <w:rsid w:val="00617851"/>
    <w:rsid w:val="0062444F"/>
    <w:rsid w:val="00625AD7"/>
    <w:rsid w:val="00626BF5"/>
    <w:rsid w:val="006303B7"/>
    <w:rsid w:val="00630841"/>
    <w:rsid w:val="006331EC"/>
    <w:rsid w:val="00636795"/>
    <w:rsid w:val="00646E8F"/>
    <w:rsid w:val="00656292"/>
    <w:rsid w:val="0066344F"/>
    <w:rsid w:val="00667CDD"/>
    <w:rsid w:val="00671FE5"/>
    <w:rsid w:val="00674C99"/>
    <w:rsid w:val="00676C29"/>
    <w:rsid w:val="00697F6E"/>
    <w:rsid w:val="006A2C06"/>
    <w:rsid w:val="006A62A7"/>
    <w:rsid w:val="006A7810"/>
    <w:rsid w:val="006C469C"/>
    <w:rsid w:val="006D74A2"/>
    <w:rsid w:val="006E6A7A"/>
    <w:rsid w:val="006E7849"/>
    <w:rsid w:val="006F45D9"/>
    <w:rsid w:val="006F61E4"/>
    <w:rsid w:val="007005D6"/>
    <w:rsid w:val="0070229F"/>
    <w:rsid w:val="00703274"/>
    <w:rsid w:val="00704852"/>
    <w:rsid w:val="00734A07"/>
    <w:rsid w:val="00735079"/>
    <w:rsid w:val="007431D3"/>
    <w:rsid w:val="007519CC"/>
    <w:rsid w:val="00761DC5"/>
    <w:rsid w:val="00761E56"/>
    <w:rsid w:val="00770C94"/>
    <w:rsid w:val="00776311"/>
    <w:rsid w:val="007848F2"/>
    <w:rsid w:val="00785C69"/>
    <w:rsid w:val="007A10B7"/>
    <w:rsid w:val="007A2FDF"/>
    <w:rsid w:val="007B041B"/>
    <w:rsid w:val="007B19D4"/>
    <w:rsid w:val="007B3C51"/>
    <w:rsid w:val="007B74D1"/>
    <w:rsid w:val="007C3083"/>
    <w:rsid w:val="007C4424"/>
    <w:rsid w:val="007D0BC3"/>
    <w:rsid w:val="007D10B9"/>
    <w:rsid w:val="007D379C"/>
    <w:rsid w:val="007D6105"/>
    <w:rsid w:val="007F0DFD"/>
    <w:rsid w:val="007F2FCF"/>
    <w:rsid w:val="00804DBB"/>
    <w:rsid w:val="00805ECE"/>
    <w:rsid w:val="008154AE"/>
    <w:rsid w:val="00815A31"/>
    <w:rsid w:val="0082692F"/>
    <w:rsid w:val="00840E9A"/>
    <w:rsid w:val="00846C89"/>
    <w:rsid w:val="00853D09"/>
    <w:rsid w:val="0086170C"/>
    <w:rsid w:val="00864952"/>
    <w:rsid w:val="00873056"/>
    <w:rsid w:val="00877EF2"/>
    <w:rsid w:val="0088692B"/>
    <w:rsid w:val="008900E9"/>
    <w:rsid w:val="008C1D81"/>
    <w:rsid w:val="008C2681"/>
    <w:rsid w:val="008D1335"/>
    <w:rsid w:val="008D3A69"/>
    <w:rsid w:val="00903544"/>
    <w:rsid w:val="00915920"/>
    <w:rsid w:val="00921C1E"/>
    <w:rsid w:val="00932F2F"/>
    <w:rsid w:val="009443A8"/>
    <w:rsid w:val="00952F14"/>
    <w:rsid w:val="00955F26"/>
    <w:rsid w:val="009602EE"/>
    <w:rsid w:val="0096734E"/>
    <w:rsid w:val="00971CC8"/>
    <w:rsid w:val="00973F19"/>
    <w:rsid w:val="00981A53"/>
    <w:rsid w:val="00981E7A"/>
    <w:rsid w:val="009852C9"/>
    <w:rsid w:val="0098799F"/>
    <w:rsid w:val="009948B1"/>
    <w:rsid w:val="00995BC7"/>
    <w:rsid w:val="00996896"/>
    <w:rsid w:val="009C05B1"/>
    <w:rsid w:val="009E12EB"/>
    <w:rsid w:val="009F054D"/>
    <w:rsid w:val="009F48B5"/>
    <w:rsid w:val="00A030F1"/>
    <w:rsid w:val="00A13915"/>
    <w:rsid w:val="00A25916"/>
    <w:rsid w:val="00A32C16"/>
    <w:rsid w:val="00A40802"/>
    <w:rsid w:val="00A47055"/>
    <w:rsid w:val="00A565F2"/>
    <w:rsid w:val="00A57CAB"/>
    <w:rsid w:val="00A60C5B"/>
    <w:rsid w:val="00A64759"/>
    <w:rsid w:val="00A65EB3"/>
    <w:rsid w:val="00A72A51"/>
    <w:rsid w:val="00A75677"/>
    <w:rsid w:val="00A77377"/>
    <w:rsid w:val="00A83B09"/>
    <w:rsid w:val="00A96A3A"/>
    <w:rsid w:val="00AA1A66"/>
    <w:rsid w:val="00AA637A"/>
    <w:rsid w:val="00AD4F98"/>
    <w:rsid w:val="00AE34DA"/>
    <w:rsid w:val="00AE41CA"/>
    <w:rsid w:val="00AE4FCD"/>
    <w:rsid w:val="00AF6D2A"/>
    <w:rsid w:val="00B077B1"/>
    <w:rsid w:val="00B1195F"/>
    <w:rsid w:val="00B136D4"/>
    <w:rsid w:val="00B26D1D"/>
    <w:rsid w:val="00B33D3D"/>
    <w:rsid w:val="00B35C27"/>
    <w:rsid w:val="00B4329F"/>
    <w:rsid w:val="00B55E76"/>
    <w:rsid w:val="00B565AB"/>
    <w:rsid w:val="00B576DA"/>
    <w:rsid w:val="00B631A3"/>
    <w:rsid w:val="00B678EE"/>
    <w:rsid w:val="00B75B82"/>
    <w:rsid w:val="00B97FF4"/>
    <w:rsid w:val="00BC0615"/>
    <w:rsid w:val="00BC0958"/>
    <w:rsid w:val="00BC7D57"/>
    <w:rsid w:val="00BD2DE2"/>
    <w:rsid w:val="00BE7FDB"/>
    <w:rsid w:val="00BF2186"/>
    <w:rsid w:val="00BF54D0"/>
    <w:rsid w:val="00C00659"/>
    <w:rsid w:val="00C077FB"/>
    <w:rsid w:val="00C13E8B"/>
    <w:rsid w:val="00C2385C"/>
    <w:rsid w:val="00C448EB"/>
    <w:rsid w:val="00C47EE0"/>
    <w:rsid w:val="00C80A44"/>
    <w:rsid w:val="00C8247E"/>
    <w:rsid w:val="00C85D49"/>
    <w:rsid w:val="00C87867"/>
    <w:rsid w:val="00CA17A0"/>
    <w:rsid w:val="00CA7916"/>
    <w:rsid w:val="00CB2A5B"/>
    <w:rsid w:val="00CB3583"/>
    <w:rsid w:val="00CC6114"/>
    <w:rsid w:val="00CD1219"/>
    <w:rsid w:val="00CD5C09"/>
    <w:rsid w:val="00CF32E1"/>
    <w:rsid w:val="00CF63F1"/>
    <w:rsid w:val="00D02E16"/>
    <w:rsid w:val="00D0417D"/>
    <w:rsid w:val="00D1102F"/>
    <w:rsid w:val="00D12478"/>
    <w:rsid w:val="00D166D7"/>
    <w:rsid w:val="00D270F1"/>
    <w:rsid w:val="00D439FF"/>
    <w:rsid w:val="00D74F76"/>
    <w:rsid w:val="00D771D5"/>
    <w:rsid w:val="00D77C6D"/>
    <w:rsid w:val="00D83CD3"/>
    <w:rsid w:val="00D9059C"/>
    <w:rsid w:val="00D905BC"/>
    <w:rsid w:val="00D93ECB"/>
    <w:rsid w:val="00DA1690"/>
    <w:rsid w:val="00DD074B"/>
    <w:rsid w:val="00DE38F0"/>
    <w:rsid w:val="00DF03E7"/>
    <w:rsid w:val="00DF1714"/>
    <w:rsid w:val="00DF6BCD"/>
    <w:rsid w:val="00E15173"/>
    <w:rsid w:val="00E211C5"/>
    <w:rsid w:val="00E26F4A"/>
    <w:rsid w:val="00E30F31"/>
    <w:rsid w:val="00E33DFA"/>
    <w:rsid w:val="00E34E3F"/>
    <w:rsid w:val="00E42A97"/>
    <w:rsid w:val="00E61785"/>
    <w:rsid w:val="00E63486"/>
    <w:rsid w:val="00E65BEC"/>
    <w:rsid w:val="00E70528"/>
    <w:rsid w:val="00E732C3"/>
    <w:rsid w:val="00E777E4"/>
    <w:rsid w:val="00E80D05"/>
    <w:rsid w:val="00E86AA7"/>
    <w:rsid w:val="00EA5D7B"/>
    <w:rsid w:val="00EB12ED"/>
    <w:rsid w:val="00EB48B0"/>
    <w:rsid w:val="00EB56C7"/>
    <w:rsid w:val="00EC52AA"/>
    <w:rsid w:val="00EC731A"/>
    <w:rsid w:val="00ED36A5"/>
    <w:rsid w:val="00EE4006"/>
    <w:rsid w:val="00EF1BD1"/>
    <w:rsid w:val="00EF2CF6"/>
    <w:rsid w:val="00F03787"/>
    <w:rsid w:val="00F03913"/>
    <w:rsid w:val="00F301C0"/>
    <w:rsid w:val="00F30F5E"/>
    <w:rsid w:val="00F355A4"/>
    <w:rsid w:val="00F35DB7"/>
    <w:rsid w:val="00F375AA"/>
    <w:rsid w:val="00F379FE"/>
    <w:rsid w:val="00F66EF4"/>
    <w:rsid w:val="00F73615"/>
    <w:rsid w:val="00F8319D"/>
    <w:rsid w:val="00F83D88"/>
    <w:rsid w:val="00F86DCC"/>
    <w:rsid w:val="00F92092"/>
    <w:rsid w:val="00FB0EDC"/>
    <w:rsid w:val="00FB48A5"/>
    <w:rsid w:val="00FC3F04"/>
    <w:rsid w:val="00FD5BB9"/>
    <w:rsid w:val="00FE26A7"/>
    <w:rsid w:val="00FE4658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6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414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613"/>
  </w:style>
  <w:style w:type="paragraph" w:styleId="Footer">
    <w:name w:val="footer"/>
    <w:basedOn w:val="Normal"/>
    <w:link w:val="FooterChar"/>
    <w:uiPriority w:val="99"/>
    <w:unhideWhenUsed/>
    <w:rsid w:val="003A66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613"/>
  </w:style>
  <w:style w:type="character" w:styleId="CommentReference">
    <w:name w:val="annotation reference"/>
    <w:basedOn w:val="DefaultParagraphFont"/>
    <w:uiPriority w:val="99"/>
    <w:semiHidden/>
    <w:unhideWhenUsed/>
    <w:rsid w:val="009F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5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FD"/>
    <w:pPr>
      <w:ind w:left="720"/>
      <w:contextualSpacing/>
    </w:pPr>
  </w:style>
  <w:style w:type="paragraph" w:styleId="Revision">
    <w:name w:val="Revision"/>
    <w:hidden/>
    <w:uiPriority w:val="99"/>
    <w:semiHidden/>
    <w:rsid w:val="00A40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D87D-49F9-4140-A2C9-C65BC6B1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2365</Words>
  <Characters>11707</Characters>
  <Application>Microsoft Macintosh Word</Application>
  <DocSecurity>0</DocSecurity>
  <Lines>162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6</cp:revision>
  <dcterms:created xsi:type="dcterms:W3CDTF">2020-02-05T07:56:00Z</dcterms:created>
  <dcterms:modified xsi:type="dcterms:W3CDTF">2020-02-06T06:40:00Z</dcterms:modified>
</cp:coreProperties>
</file>