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D512D" w14:textId="77777777" w:rsidR="00127CE6" w:rsidRPr="00AE68B0" w:rsidRDefault="00254F44" w:rsidP="00127CE6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color w:val="F9423A"/>
          <w:sz w:val="28"/>
          <w:szCs w:val="28"/>
          <w:lang w:val="en-CA"/>
        </w:rPr>
      </w:pPr>
      <w:bookmarkStart w:id="0" w:name="_GoBack"/>
      <w:bookmarkEnd w:id="0"/>
      <w:r w:rsidRPr="00AE68B0">
        <w:rPr>
          <w:rFonts w:cstheme="minorHAnsi"/>
          <w:b/>
          <w:noProof/>
          <w:color w:val="6E6259"/>
          <w:sz w:val="10"/>
          <w:szCs w:val="10"/>
          <w:lang w:val="en-US"/>
        </w:rPr>
        <w:drawing>
          <wp:anchor distT="0" distB="0" distL="114300" distR="114300" simplePos="0" relativeHeight="251658240" behindDoc="1" locked="0" layoutInCell="1" allowOverlap="1" wp14:anchorId="7D32E446" wp14:editId="246C480B">
            <wp:simplePos x="0" y="0"/>
            <wp:positionH relativeFrom="column">
              <wp:posOffset>4149564</wp:posOffset>
            </wp:positionH>
            <wp:positionV relativeFrom="paragraph">
              <wp:posOffset>-301928</wp:posOffset>
            </wp:positionV>
            <wp:extent cx="3139450" cy="561975"/>
            <wp:effectExtent l="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99881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6FECD6" w14:textId="77777777" w:rsidR="00127CE6" w:rsidRPr="00173A63" w:rsidRDefault="00254F44" w:rsidP="00127CE6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color w:val="F9423A"/>
          <w:lang w:val="en-US"/>
        </w:rPr>
      </w:pPr>
      <w:r>
        <w:rPr>
          <w:rFonts w:ascii="Calibri" w:eastAsia="Calibri" w:hAnsi="Calibri" w:cs="Calibri"/>
          <w:b/>
          <w:bCs/>
          <w:color w:val="F9423A"/>
          <w:sz w:val="36"/>
          <w:szCs w:val="36"/>
        </w:rPr>
        <w:t>TOPO </w:t>
      </w:r>
    </w:p>
    <w:p w14:paraId="3D7FA0EB" w14:textId="644D1AE1" w:rsidR="00F21148" w:rsidRDefault="00254F44" w:rsidP="00127CE6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Calibri" w:hAnsi="Calibri" w:cs="Arial"/>
          <w:b/>
          <w:bCs/>
          <w:color w:val="FF0000"/>
          <w:sz w:val="24"/>
          <w:szCs w:val="24"/>
          <w:lang w:val="en-CA"/>
        </w:rPr>
      </w:pPr>
      <w:r>
        <w:rPr>
          <w:rFonts w:ascii="Calibri" w:eastAsia="Calibri" w:hAnsi="Calibri" w:cs="Arial"/>
          <w:b/>
          <w:bCs/>
          <w:color w:val="FF0000"/>
          <w:sz w:val="24"/>
          <w:szCs w:val="24"/>
        </w:rPr>
        <w:t>|</w:t>
      </w:r>
      <w:r>
        <w:rPr>
          <w:rFonts w:ascii="Calibri" w:eastAsia="Calibri" w:hAnsi="Calibri" w:cs="Arial"/>
          <w:b/>
          <w:bCs/>
          <w:color w:val="6E6259"/>
          <w:sz w:val="24"/>
          <w:szCs w:val="24"/>
        </w:rPr>
        <w:t xml:space="preserve"> Séance sur les droits de la personne dans les Amériques</w:t>
      </w:r>
    </w:p>
    <w:p w14:paraId="51DD9E24" w14:textId="0C51E9B6" w:rsidR="00127CE6" w:rsidRDefault="00254F44" w:rsidP="00127CE6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noProof/>
          <w:color w:val="6E6259"/>
          <w:sz w:val="14"/>
          <w:szCs w:val="14"/>
          <w:lang w:val="en-CA" w:eastAsia="fr-FR"/>
        </w:rPr>
      </w:pPr>
      <w:r>
        <w:rPr>
          <w:rFonts w:ascii="Calibri" w:eastAsia="Calibri" w:hAnsi="Calibri" w:cs="Arial"/>
          <w:b/>
          <w:bCs/>
          <w:color w:val="FF0000"/>
          <w:sz w:val="24"/>
          <w:szCs w:val="24"/>
        </w:rPr>
        <w:t>|</w:t>
      </w:r>
      <w:r>
        <w:rPr>
          <w:rFonts w:ascii="Calibri" w:eastAsia="Calibri" w:hAnsi="Calibri" w:cs="Arial"/>
          <w:b/>
          <w:bCs/>
          <w:color w:val="6E6259"/>
          <w:sz w:val="24"/>
          <w:szCs w:val="24"/>
        </w:rPr>
        <w:t xml:space="preserve"> </w:t>
      </w:r>
      <w:bookmarkStart w:id="1" w:name="_Hlk29551442"/>
      <w:r>
        <w:rPr>
          <w:rFonts w:ascii="Calibri" w:eastAsia="Calibri" w:hAnsi="Calibri" w:cs="Arial"/>
          <w:b/>
          <w:bCs/>
          <w:i/>
          <w:iCs/>
          <w:color w:val="6E6259"/>
          <w:sz w:val="24"/>
          <w:szCs w:val="24"/>
        </w:rPr>
        <w:t xml:space="preserve">Institut sur le leadership engagé de </w:t>
      </w:r>
      <w:r>
        <w:rPr>
          <w:rFonts w:ascii="Calibri" w:eastAsia="Calibri" w:hAnsi="Calibri" w:cs="Arial"/>
          <w:b/>
          <w:bCs/>
          <w:color w:val="6E6259"/>
          <w:sz w:val="24"/>
          <w:szCs w:val="24"/>
        </w:rPr>
        <w:t>Washington, D. C.</w:t>
      </w:r>
      <w:r>
        <w:rPr>
          <w:rFonts w:eastAsia="Arial" w:cs="Calibri"/>
          <w:b/>
          <w:bCs/>
          <w:color w:val="6E6259"/>
          <w:sz w:val="14"/>
          <w:szCs w:val="14"/>
        </w:rPr>
        <w:t xml:space="preserve"> </w:t>
      </w:r>
    </w:p>
    <w:p w14:paraId="3E08AC99" w14:textId="232D85D4" w:rsidR="00127CE6" w:rsidRPr="00B45DB6" w:rsidRDefault="00254F44" w:rsidP="00127CE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rPr>
          <w:rFonts w:ascii="Calibri" w:eastAsia="Calibri" w:hAnsi="Calibri" w:cs="Arial"/>
          <w:b/>
          <w:bCs/>
          <w:color w:val="6E6259"/>
          <w:sz w:val="24"/>
          <w:szCs w:val="24"/>
          <w:lang w:val="en-CA"/>
        </w:rPr>
      </w:pPr>
      <w:r>
        <w:rPr>
          <w:rFonts w:ascii="Calibri" w:eastAsia="Calibri" w:hAnsi="Calibri" w:cs="Arial"/>
          <w:b/>
          <w:bCs/>
          <w:color w:val="FF0000"/>
          <w:sz w:val="24"/>
          <w:szCs w:val="24"/>
        </w:rPr>
        <w:t>|</w:t>
      </w:r>
      <w:bookmarkEnd w:id="1"/>
      <w:r>
        <w:rPr>
          <w:rFonts w:ascii="Calibri" w:eastAsia="Calibri" w:hAnsi="Calibri" w:cs="Arial"/>
          <w:b/>
          <w:b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Arial"/>
          <w:b/>
          <w:bCs/>
          <w:color w:val="6E6259"/>
          <w:sz w:val="24"/>
          <w:szCs w:val="24"/>
        </w:rPr>
        <w:t>Vendredi</w:t>
      </w:r>
      <w:r w:rsidR="00FC31D6">
        <w:rPr>
          <w:rFonts w:ascii="Calibri" w:eastAsia="Calibri" w:hAnsi="Calibri" w:cs="Arial"/>
          <w:b/>
          <w:bCs/>
          <w:color w:val="6E6259"/>
          <w:sz w:val="24"/>
          <w:szCs w:val="24"/>
        </w:rPr>
        <w:t> </w:t>
      </w:r>
      <w:r>
        <w:rPr>
          <w:rFonts w:ascii="Calibri" w:eastAsia="Calibri" w:hAnsi="Calibri" w:cs="Arial"/>
          <w:b/>
          <w:bCs/>
          <w:color w:val="6E6259"/>
          <w:sz w:val="24"/>
          <w:szCs w:val="24"/>
        </w:rPr>
        <w:t>20</w:t>
      </w:r>
      <w:r w:rsidR="00FC31D6">
        <w:rPr>
          <w:rFonts w:ascii="Calibri" w:eastAsia="Calibri" w:hAnsi="Calibri" w:cs="Arial"/>
          <w:b/>
          <w:bCs/>
          <w:color w:val="6E6259"/>
          <w:sz w:val="24"/>
          <w:szCs w:val="24"/>
        </w:rPr>
        <w:t> </w:t>
      </w:r>
      <w:r>
        <w:rPr>
          <w:rFonts w:ascii="Calibri" w:eastAsia="Calibri" w:hAnsi="Calibri" w:cs="Arial"/>
          <w:b/>
          <w:bCs/>
          <w:color w:val="6E6259"/>
          <w:sz w:val="24"/>
          <w:szCs w:val="24"/>
        </w:rPr>
        <w:t>mars 2020</w:t>
      </w:r>
    </w:p>
    <w:p w14:paraId="6DD23FBF" w14:textId="77777777" w:rsidR="00127CE6" w:rsidRPr="00CA10AE" w:rsidRDefault="00127CE6" w:rsidP="00127CE6">
      <w:pPr>
        <w:spacing w:after="0"/>
        <w:rPr>
          <w:rFonts w:asciiTheme="minorHAnsi" w:hAnsiTheme="minorHAnsi" w:cstheme="minorHAnsi"/>
          <w:b/>
          <w:bCs/>
          <w:color w:val="5AB9BB"/>
          <w:sz w:val="24"/>
          <w:szCs w:val="24"/>
          <w:lang w:val="en-CA"/>
        </w:rPr>
      </w:pPr>
    </w:p>
    <w:p w14:paraId="35E47E3E" w14:textId="101F2FEA" w:rsidR="007E6FED" w:rsidRDefault="00254F44" w:rsidP="00127CE6">
      <w:pPr>
        <w:rPr>
          <w:rFonts w:asciiTheme="minorHAnsi" w:hAnsiTheme="minorHAnsi" w:cstheme="minorHAnsi"/>
          <w:b/>
          <w:bCs/>
          <w:color w:val="5AB9BB"/>
          <w:sz w:val="24"/>
          <w:szCs w:val="24"/>
          <w:lang w:val="en-CA"/>
        </w:rPr>
      </w:pPr>
      <w:commentRangeStart w:id="2"/>
      <w:r>
        <w:rPr>
          <w:rFonts w:ascii="Calibri" w:eastAsia="Calibri" w:hAnsi="Calibri" w:cs="Calibri"/>
          <w:b/>
          <w:bCs/>
          <w:color w:val="5AB9BB"/>
          <w:sz w:val="24"/>
          <w:szCs w:val="24"/>
        </w:rPr>
        <w:t xml:space="preserve">Organisation des États Américains (OEA) </w:t>
      </w:r>
      <w:commentRangeEnd w:id="2"/>
      <w:r w:rsidR="009B6843">
        <w:rPr>
          <w:rStyle w:val="CommentReference"/>
        </w:rPr>
        <w:commentReference w:id="2"/>
      </w:r>
    </w:p>
    <w:p w14:paraId="19CBF41B" w14:textId="6D4A9C49" w:rsidR="00127CE6" w:rsidRPr="004F69B5" w:rsidRDefault="00254F44" w:rsidP="00127CE6">
      <w:p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>L’Organisation des États Américains (OEA), dont le siège est situé à Washington, D. C., est fondée en 1948 lorsque 21</w:t>
      </w:r>
      <w:r w:rsidR="00FC31D6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États des Amériques signent la Charte de l</w:t>
      </w:r>
      <w:r w:rsidR="00FC31D6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>OEA qui entre en vigueur en décembre 1951. Le Canada devient membre de l’organisation en 1990.</w:t>
      </w:r>
      <w:r>
        <w:rPr>
          <w:rStyle w:val="FootnoteReference"/>
          <w:rFonts w:asciiTheme="minorHAnsi" w:hAnsiTheme="minorHAnsi" w:cstheme="minorHAnsi"/>
          <w:lang w:val="en-CA"/>
        </w:rPr>
        <w:footnoteReference w:id="2"/>
      </w:r>
      <w:r>
        <w:rPr>
          <w:rFonts w:ascii="Calibri" w:eastAsia="Calibri" w:hAnsi="Calibri" w:cs="Calibri"/>
        </w:rPr>
        <w:t xml:space="preserve">  </w:t>
      </w:r>
    </w:p>
    <w:p w14:paraId="406072A5" w14:textId="57FFBD1E" w:rsidR="00127CE6" w:rsidRPr="004F69B5" w:rsidRDefault="00254F44" w:rsidP="00127CE6">
      <w:p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>Aujourd’hui, l’OEA regroupe l’ensemble des 35</w:t>
      </w:r>
      <w:r w:rsidR="00FC31D6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États indépendants des Amériques et constitue la principale tribune gouvernementale du Continent pour les questions d’ordre politique, juridique et social. En outre, elle a octroyé le statut d’observateur permanent à 69</w:t>
      </w:r>
      <w:r w:rsidR="00FC31D6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États, ainsi qu’à l’Union européenne.</w:t>
      </w:r>
    </w:p>
    <w:p w14:paraId="4F1AFEAE" w14:textId="2BEDA382" w:rsidR="0084321B" w:rsidRPr="004F69B5" w:rsidRDefault="00254F44" w:rsidP="00FB1CD2">
      <w:pPr>
        <w:spacing w:after="240"/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>L</w:t>
      </w:r>
      <w:r w:rsidR="00FC31D6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 xml:space="preserve">OEA adopte une approche à </w:t>
      </w:r>
      <w:proofErr w:type="gramStart"/>
      <w:r>
        <w:rPr>
          <w:rFonts w:ascii="Calibri" w:eastAsia="Calibri" w:hAnsi="Calibri" w:cs="Calibri"/>
        </w:rPr>
        <w:t>quatre volets conçue</w:t>
      </w:r>
      <w:proofErr w:type="gramEnd"/>
      <w:r>
        <w:rPr>
          <w:rFonts w:ascii="Calibri" w:eastAsia="Calibri" w:hAnsi="Calibri" w:cs="Calibri"/>
        </w:rPr>
        <w:t xml:space="preserve"> pour réaliser efficacement </w:t>
      </w:r>
      <w:commentRangeStart w:id="3"/>
      <w:r w:rsidRPr="00E97A41">
        <w:rPr>
          <w:rFonts w:ascii="Calibri" w:eastAsia="Calibri" w:hAnsi="Calibri" w:cs="Calibri"/>
          <w:highlight w:val="yellow"/>
        </w:rPr>
        <w:t>ces</w:t>
      </w:r>
      <w:commentRangeEnd w:id="3"/>
      <w:r w:rsidR="00E97A41">
        <w:rPr>
          <w:rStyle w:val="CommentReference"/>
        </w:rPr>
        <w:commentReference w:id="3"/>
      </w:r>
      <w:r>
        <w:rPr>
          <w:rFonts w:ascii="Calibri" w:eastAsia="Calibri" w:hAnsi="Calibri" w:cs="Calibri"/>
        </w:rPr>
        <w:t xml:space="preserve"> objectifs essentiels.</w:t>
      </w:r>
      <w:r w:rsidR="00C44B9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Chacun des quatre piliers principaux de l</w:t>
      </w:r>
      <w:r w:rsidR="00FC31D6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>Organisation — la démocratie, les droits de l</w:t>
      </w:r>
      <w:r w:rsidR="00FC31D6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 xml:space="preserve">homme, la sécurité, et le développement — </w:t>
      </w:r>
      <w:commentRangeStart w:id="4"/>
      <w:r>
        <w:rPr>
          <w:rFonts w:ascii="Calibri" w:eastAsia="Calibri" w:hAnsi="Calibri" w:cs="Calibri"/>
        </w:rPr>
        <w:t>se soutiennent mutuellement et sont interconnectés</w:t>
      </w:r>
      <w:commentRangeEnd w:id="4"/>
      <w:r w:rsidR="009D26AE">
        <w:rPr>
          <w:rStyle w:val="CommentReference"/>
        </w:rPr>
        <w:commentReference w:id="4"/>
      </w:r>
      <w:r>
        <w:rPr>
          <w:rFonts w:ascii="Calibri" w:eastAsia="Calibri" w:hAnsi="Calibri" w:cs="Calibri"/>
        </w:rPr>
        <w:t xml:space="preserve"> transversalement à travers le dialogue politique, la coopération, les instruments juridiques et de suivi, qui dotent l</w:t>
      </w:r>
      <w:r w:rsidR="00FC31D6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>OEA des outils pour optimiser sa mission avec une efficacité maximale dans le Continent américain.</w:t>
      </w:r>
    </w:p>
    <w:p w14:paraId="59A931C6" w14:textId="7491B7C0" w:rsidR="00C02286" w:rsidRPr="002E2E05" w:rsidRDefault="00254F44" w:rsidP="0084321B">
      <w:pPr>
        <w:rPr>
          <w:rFonts w:asciiTheme="minorHAnsi" w:hAnsiTheme="minorHAnsi" w:cstheme="minorHAnsi"/>
          <w:b/>
          <w:bCs/>
          <w:sz w:val="24"/>
          <w:szCs w:val="24"/>
          <w:lang w:val="en-CA"/>
        </w:rPr>
      </w:pPr>
      <w:r>
        <w:rPr>
          <w:rFonts w:ascii="Calibri" w:eastAsia="Calibri" w:hAnsi="Calibri" w:cs="Calibri"/>
          <w:b/>
          <w:bCs/>
          <w:color w:val="5AB9BB"/>
          <w:sz w:val="24"/>
          <w:szCs w:val="24"/>
        </w:rPr>
        <w:t>La Commission interaméricaine des droits de l’homme (CIDH)</w:t>
      </w:r>
    </w:p>
    <w:p w14:paraId="2E07221D" w14:textId="0AC873B2" w:rsidR="002A6DAC" w:rsidRPr="004F69B5" w:rsidRDefault="00254F44" w:rsidP="002A6DAC">
      <w:p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 xml:space="preserve">La Charte de l’OED définit la </w:t>
      </w:r>
      <w:bookmarkStart w:id="5" w:name="_Hlk33710805"/>
      <w:r>
        <w:rPr>
          <w:rFonts w:ascii="Calibri" w:eastAsia="Calibri" w:hAnsi="Calibri" w:cs="Calibri"/>
        </w:rPr>
        <w:t>Commission interaméricaine des droits de l’homme (CIDH)</w:t>
      </w:r>
      <w:bookmarkEnd w:id="5"/>
      <w:r>
        <w:rPr>
          <w:rFonts w:ascii="Calibri" w:eastAsia="Calibri" w:hAnsi="Calibri" w:cs="Calibri"/>
        </w:rPr>
        <w:t xml:space="preserve"> comme l’un des organes principaux de l’OEA, dont la fonction consiste à promouvoir le respect et la défense des droits de l’homme et à servir, dans ce domaine, d</w:t>
      </w:r>
      <w:r w:rsidR="00FC31D6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>organe consultatif à l</w:t>
      </w:r>
      <w:r w:rsidR="00FC31D6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>Organisation. Elle se compose de sept membres indépendants élus à titre personnel. Créée par l’OEA en 1959, son siège est situé à Washington, D. C.</w:t>
      </w:r>
      <w:r>
        <w:rPr>
          <w:rStyle w:val="FootnoteReference"/>
          <w:rFonts w:asciiTheme="minorHAnsi" w:hAnsiTheme="minorHAnsi" w:cstheme="minorHAnsi"/>
          <w:lang w:val="en-CA"/>
        </w:rPr>
        <w:footnoteReference w:id="3"/>
      </w:r>
    </w:p>
    <w:p w14:paraId="69E102E8" w14:textId="77777777" w:rsidR="00542BFA" w:rsidRPr="004F69B5" w:rsidRDefault="00254F44" w:rsidP="00542BFA">
      <w:p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 xml:space="preserve">La CIDH réalise ses tâches en s’appuyant sur trois axes de travail : </w:t>
      </w:r>
    </w:p>
    <w:p w14:paraId="78395C33" w14:textId="77777777" w:rsidR="00542BFA" w:rsidRPr="004F69B5" w:rsidRDefault="00254F44" w:rsidP="00542BF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 xml:space="preserve">Le Système de pétition individuelle; </w:t>
      </w:r>
    </w:p>
    <w:p w14:paraId="4B9317D9" w14:textId="77777777" w:rsidR="00542BFA" w:rsidRPr="004F69B5" w:rsidRDefault="00254F44" w:rsidP="00542BF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 xml:space="preserve">le suivi de la situation des droits de la personne dans les États membres; </w:t>
      </w:r>
    </w:p>
    <w:p w14:paraId="1313639C" w14:textId="50C244B0" w:rsidR="00542BFA" w:rsidRPr="004F69B5" w:rsidRDefault="00254F44" w:rsidP="002A6DA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>l’attention portée aux lignes thématiques prioritaires.</w:t>
      </w:r>
    </w:p>
    <w:p w14:paraId="4AE76D98" w14:textId="12C3D7ED" w:rsidR="001250D7" w:rsidRPr="004F69B5" w:rsidRDefault="00254F44" w:rsidP="00320F94">
      <w:p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 xml:space="preserve">En </w:t>
      </w:r>
      <w:r w:rsidRPr="009105F5">
        <w:rPr>
          <w:rFonts w:ascii="Calibri" w:eastAsia="Calibri" w:hAnsi="Calibri" w:cs="Calibri"/>
        </w:rPr>
        <w:t>1969, la Convention américaine relative aux droits de l</w:t>
      </w:r>
      <w:r w:rsidR="00FC31D6">
        <w:rPr>
          <w:rFonts w:ascii="Calibri" w:eastAsia="Calibri" w:hAnsi="Calibri" w:cs="Calibri"/>
        </w:rPr>
        <w:t>’</w:t>
      </w:r>
      <w:r w:rsidRPr="009105F5">
        <w:rPr>
          <w:rFonts w:ascii="Calibri" w:eastAsia="Calibri" w:hAnsi="Calibri" w:cs="Calibri"/>
        </w:rPr>
        <w:t xml:space="preserve">homme est approuvée. Entrée en vigueur en 1978, la Convention définit les droits humains que les États signataires s’engagent à respecter et à faire respecter </w:t>
      </w:r>
      <w:commentRangeStart w:id="6"/>
      <w:r w:rsidRPr="009105F5">
        <w:rPr>
          <w:rFonts w:ascii="Calibri" w:eastAsia="Calibri" w:hAnsi="Calibri" w:cs="Calibri"/>
        </w:rPr>
        <w:t xml:space="preserve">sur le plan international. </w:t>
      </w:r>
      <w:commentRangeEnd w:id="6"/>
      <w:r w:rsidR="009105F5">
        <w:rPr>
          <w:rStyle w:val="CommentReference"/>
        </w:rPr>
        <w:commentReference w:id="6"/>
      </w:r>
      <w:r w:rsidRPr="009105F5">
        <w:rPr>
          <w:rFonts w:ascii="Calibri" w:eastAsia="Calibri" w:hAnsi="Calibri" w:cs="Calibri"/>
        </w:rPr>
        <w:t>En plus</w:t>
      </w:r>
      <w:r>
        <w:rPr>
          <w:rFonts w:ascii="Calibri" w:eastAsia="Calibri" w:hAnsi="Calibri" w:cs="Calibri"/>
        </w:rPr>
        <w:t xml:space="preserve"> d’être à l’origine de la création de la Cour interaméricaine des droits de l’homme, elle définit les attributions et les procédures de la Cour et de la CIDH. La CIDH a des compétences supplémentaires qui sont antérieures à la Convention et n’en découlent pas directement. L’une d’elles consiste à traiter les pétitions individuelles relatives à des États qui ne sont pas encore parties à la Convention (dont le Canada).</w:t>
      </w:r>
    </w:p>
    <w:p w14:paraId="66598AE0" w14:textId="22996F89" w:rsidR="00FB1CD2" w:rsidRPr="004F69B5" w:rsidRDefault="00254F44" w:rsidP="00C02286">
      <w:p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lastRenderedPageBreak/>
        <w:t xml:space="preserve">La Commission constitue, avec la Cour interaméricaine des droits de l’homme, installée en 1979, une institution du Système interaméricain des droits de la personne. </w:t>
      </w:r>
    </w:p>
    <w:p w14:paraId="07369D27" w14:textId="70952CE4" w:rsidR="00B238C1" w:rsidRPr="004F69B5" w:rsidRDefault="00254F44" w:rsidP="00C02286">
      <w:pPr>
        <w:rPr>
          <w:rFonts w:asciiTheme="minorHAnsi" w:hAnsiTheme="minorHAnsi" w:cstheme="minorHAnsi"/>
          <w:b/>
          <w:bCs/>
          <w:color w:val="5AB9BB"/>
          <w:lang w:val="en-CA"/>
        </w:rPr>
      </w:pPr>
      <w:r>
        <w:rPr>
          <w:rFonts w:ascii="Calibri" w:eastAsia="Calibri" w:hAnsi="Calibri" w:cs="Calibri"/>
          <w:b/>
          <w:bCs/>
          <w:color w:val="5AB9BB"/>
        </w:rPr>
        <w:t>Principaux instruments du Système interaméricain des droits de la personne :</w:t>
      </w:r>
    </w:p>
    <w:p w14:paraId="7D19BF68" w14:textId="5D4CEEB6" w:rsidR="00375C1D" w:rsidRPr="004F69B5" w:rsidRDefault="00254F44" w:rsidP="004F77F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>Déclaration américaine des droits et devoirs de l</w:t>
      </w:r>
      <w:r w:rsidR="00FC31D6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 xml:space="preserve">homme </w:t>
      </w:r>
    </w:p>
    <w:p w14:paraId="3BDC4BBE" w14:textId="10417E3A" w:rsidR="004A3083" w:rsidRPr="004F69B5" w:rsidRDefault="00254F44" w:rsidP="004F77F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>La Convention américaine relative aux droits de l</w:t>
      </w:r>
      <w:r w:rsidR="00FC31D6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>homme (« Pacte de San José de Costa Rica »)</w:t>
      </w:r>
    </w:p>
    <w:p w14:paraId="412B383F" w14:textId="3D9B9542" w:rsidR="004A3083" w:rsidRPr="004F69B5" w:rsidRDefault="00254F44" w:rsidP="004F77F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>Protocole additionnel à la Convention américaine relative aux droits de l</w:t>
      </w:r>
      <w:r w:rsidR="00FC31D6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>homme traitant des droits économiques, sociaux et culturels (Protocole de San Salvador)</w:t>
      </w:r>
    </w:p>
    <w:p w14:paraId="78770E43" w14:textId="77777777" w:rsidR="004A3083" w:rsidRPr="004F69B5" w:rsidRDefault="00254F44" w:rsidP="004F77F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>Protocole à la Convention américaine relative aux droits de l’homme traitant de l’abolition de la peine de mort</w:t>
      </w:r>
    </w:p>
    <w:p w14:paraId="356AF79C" w14:textId="77777777" w:rsidR="004A3083" w:rsidRPr="004F69B5" w:rsidRDefault="00254F44" w:rsidP="004F77F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 xml:space="preserve">Convention interaméricaine sur la prévention, la sanction et l’élimination de la violence contre la femme (« Convention de Belém do Pará ») </w:t>
      </w:r>
    </w:p>
    <w:p w14:paraId="0278875A" w14:textId="3D19BB97" w:rsidR="004A3083" w:rsidRPr="004F69B5" w:rsidRDefault="00254F44" w:rsidP="004F77F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 xml:space="preserve">Convention interaméricaine sur la disparition forcée des personnes  </w:t>
      </w:r>
    </w:p>
    <w:p w14:paraId="64ED2810" w14:textId="77777777" w:rsidR="004A3083" w:rsidRPr="004F69B5" w:rsidRDefault="00254F44" w:rsidP="004F77F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 xml:space="preserve">Convention interaméricaine pour l’élimination de toutes les formes de discrimination contre les personnes handicapées </w:t>
      </w:r>
    </w:p>
    <w:p w14:paraId="21FEE7BF" w14:textId="7341D619" w:rsidR="002F4A36" w:rsidRPr="00B43666" w:rsidRDefault="00254F44" w:rsidP="00B4366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>Principes et bonnes pratiques sur la protection des personnes privées de liberté dans les Amériques</w:t>
      </w:r>
      <w:r>
        <w:rPr>
          <w:rStyle w:val="FootnoteReference"/>
          <w:rFonts w:asciiTheme="minorHAnsi" w:hAnsiTheme="minorHAnsi" w:cstheme="minorHAnsi"/>
          <w:lang w:val="en-CA"/>
        </w:rPr>
        <w:footnoteReference w:id="4"/>
      </w:r>
    </w:p>
    <w:p w14:paraId="5A0EC82E" w14:textId="77777777" w:rsidR="000D3EC8" w:rsidRPr="00DB4383" w:rsidRDefault="000D3EC8" w:rsidP="000D3EC8">
      <w:pPr>
        <w:pStyle w:val="Default"/>
        <w:pBdr>
          <w:bottom w:val="single" w:sz="4" w:space="1" w:color="auto"/>
        </w:pBdr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5804C6E6" w14:textId="0311CF8D" w:rsidR="000D3EC8" w:rsidRDefault="00254F44" w:rsidP="000D3EC8">
      <w:pPr>
        <w:pStyle w:val="Default"/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036377"/>
          <w:sz w:val="22"/>
          <w:szCs w:val="22"/>
        </w:rPr>
      </w:pPr>
      <w:r>
        <w:rPr>
          <w:rFonts w:eastAsia="Calibri"/>
          <w:b/>
          <w:bCs/>
          <w:color w:val="036477"/>
          <w:lang w:val="fr-CA"/>
        </w:rPr>
        <w:t>Participants</w:t>
      </w:r>
    </w:p>
    <w:p w14:paraId="4A4F3EF2" w14:textId="77777777" w:rsidR="000D3EC8" w:rsidRDefault="000D3EC8" w:rsidP="000D3EC8">
      <w:pPr>
        <w:pStyle w:val="Default"/>
        <w:rPr>
          <w:rFonts w:asciiTheme="minorHAnsi" w:hAnsiTheme="minorHAnsi" w:cstheme="minorHAnsi"/>
          <w:b/>
          <w:bCs/>
          <w:color w:val="1A9BA9"/>
        </w:rPr>
      </w:pPr>
    </w:p>
    <w:p w14:paraId="6819795C" w14:textId="4894E1A1" w:rsidR="00D21651" w:rsidRDefault="00254F44" w:rsidP="0010537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eastAsia="Calibri"/>
          <w:b/>
          <w:bCs/>
          <w:color w:val="1A9BA9"/>
          <w:sz w:val="22"/>
          <w:szCs w:val="22"/>
          <w:lang w:val="fr-CA"/>
        </w:rPr>
        <w:t xml:space="preserve">Bernard </w:t>
      </w:r>
      <w:proofErr w:type="spellStart"/>
      <w:r>
        <w:rPr>
          <w:rFonts w:eastAsia="Calibri"/>
          <w:b/>
          <w:bCs/>
          <w:color w:val="1A9BA9"/>
          <w:sz w:val="22"/>
          <w:szCs w:val="22"/>
          <w:lang w:val="fr-CA"/>
        </w:rPr>
        <w:t>Duhaime</w:t>
      </w:r>
      <w:proofErr w:type="spellEnd"/>
      <w:r>
        <w:rPr>
          <w:rFonts w:eastAsia="Calibri"/>
          <w:b/>
          <w:bCs/>
          <w:color w:val="1A9BA9"/>
          <w:sz w:val="22"/>
          <w:szCs w:val="22"/>
          <w:lang w:val="fr-CA"/>
        </w:rPr>
        <w:t xml:space="preserve"> </w:t>
      </w:r>
      <w:r w:rsidR="00E23B9C">
        <w:rPr>
          <w:rFonts w:eastAsia="Calibri"/>
          <w:color w:val="auto"/>
          <w:sz w:val="22"/>
          <w:szCs w:val="22"/>
          <w:lang w:val="fr-CA"/>
        </w:rPr>
        <w:t>P</w:t>
      </w:r>
      <w:commentRangeStart w:id="7"/>
      <w:r>
        <w:rPr>
          <w:rFonts w:eastAsia="Calibri"/>
          <w:color w:val="auto"/>
          <w:sz w:val="22"/>
          <w:szCs w:val="22"/>
          <w:lang w:val="fr-CA"/>
        </w:rPr>
        <w:t>rofesseur</w:t>
      </w:r>
      <w:commentRangeEnd w:id="7"/>
      <w:r w:rsidR="00E23B9C">
        <w:rPr>
          <w:rStyle w:val="CommentReference"/>
          <w:rFonts w:ascii="Arial" w:hAnsi="Arial" w:cstheme="minorBidi"/>
          <w:color w:val="auto"/>
          <w:lang w:val="fr-CA"/>
        </w:rPr>
        <w:commentReference w:id="7"/>
      </w:r>
      <w:r>
        <w:rPr>
          <w:rFonts w:eastAsia="Calibri"/>
          <w:color w:val="auto"/>
          <w:sz w:val="22"/>
          <w:szCs w:val="22"/>
          <w:lang w:val="fr-CA"/>
        </w:rPr>
        <w:t xml:space="preserve"> de droit international à l’Université du Québec à Montréal (UQAM) et</w:t>
      </w:r>
      <w:r>
        <w:rPr>
          <w:rFonts w:eastAsia="Calibri"/>
          <w:lang w:val="fr-CA"/>
        </w:rPr>
        <w:t xml:space="preserve"> </w:t>
      </w:r>
      <w:r>
        <w:rPr>
          <w:rFonts w:eastAsia="Calibri"/>
          <w:i/>
          <w:iCs/>
          <w:sz w:val="22"/>
          <w:szCs w:val="22"/>
          <w:lang w:val="fr-CA"/>
        </w:rPr>
        <w:t xml:space="preserve">fellow </w:t>
      </w:r>
      <w:r>
        <w:rPr>
          <w:rFonts w:eastAsia="Calibri"/>
          <w:sz w:val="22"/>
          <w:szCs w:val="22"/>
          <w:lang w:val="fr-CA"/>
        </w:rPr>
        <w:t>2017 de la Fondation Pierre Elliott Trudeau</w:t>
      </w:r>
    </w:p>
    <w:p w14:paraId="08892BDC" w14:textId="77777777" w:rsidR="00784E32" w:rsidRPr="00784E32" w:rsidRDefault="00784E32" w:rsidP="0010537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4A1514A" w14:textId="0D0085CB" w:rsidR="0010537E" w:rsidRPr="0010537E" w:rsidRDefault="00254F44" w:rsidP="0010537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eastAsia="Calibri"/>
          <w:b/>
          <w:bCs/>
          <w:color w:val="1A9BA9"/>
          <w:sz w:val="22"/>
          <w:szCs w:val="22"/>
          <w:lang w:val="fr-CA"/>
        </w:rPr>
        <w:t>Mario Lopez</w:t>
      </w:r>
      <w:r>
        <w:rPr>
          <w:rFonts w:eastAsia="Calibri"/>
          <w:color w:val="1A9BA9"/>
          <w:sz w:val="22"/>
          <w:szCs w:val="22"/>
          <w:lang w:val="fr-CA"/>
        </w:rPr>
        <w:t xml:space="preserve"> </w:t>
      </w:r>
      <w:r>
        <w:rPr>
          <w:rFonts w:eastAsia="Calibri"/>
          <w:color w:val="auto"/>
          <w:sz w:val="22"/>
          <w:szCs w:val="22"/>
          <w:lang w:val="fr-CA"/>
        </w:rPr>
        <w:t>Spécialiste principal des droits de la personne, Commission interaméricaine des droits de l’homme</w:t>
      </w:r>
    </w:p>
    <w:p w14:paraId="4C9C9104" w14:textId="77777777" w:rsidR="00B43666" w:rsidRDefault="00B43666" w:rsidP="00B43666">
      <w:pPr>
        <w:pBdr>
          <w:bottom w:val="single" w:sz="4" w:space="1" w:color="auto"/>
        </w:pBdr>
        <w:spacing w:after="0"/>
        <w:rPr>
          <w:rFonts w:asciiTheme="minorHAnsi" w:hAnsiTheme="minorHAnsi" w:cstheme="minorHAnsi"/>
          <w:b/>
          <w:color w:val="036477"/>
          <w:sz w:val="24"/>
          <w:szCs w:val="24"/>
          <w:lang w:val="en-CA"/>
        </w:rPr>
      </w:pPr>
    </w:p>
    <w:p w14:paraId="59E982B0" w14:textId="7608D9E8" w:rsidR="00B43666" w:rsidRPr="0041623B" w:rsidRDefault="00254F44" w:rsidP="00B43666">
      <w:pPr>
        <w:pBdr>
          <w:bottom w:val="single" w:sz="4" w:space="1" w:color="auto"/>
        </w:pBdr>
        <w:spacing w:after="0"/>
        <w:rPr>
          <w:rFonts w:asciiTheme="minorHAnsi" w:hAnsiTheme="minorHAnsi" w:cstheme="minorHAnsi"/>
          <w:b/>
          <w:bCs/>
          <w:color w:val="767171" w:themeColor="background2" w:themeShade="80"/>
          <w:lang w:val="en-CA"/>
        </w:rPr>
      </w:pPr>
      <w:r>
        <w:rPr>
          <w:rFonts w:ascii="Calibri" w:eastAsia="Calibri" w:hAnsi="Calibri" w:cs="Calibri"/>
          <w:b/>
          <w:bCs/>
          <w:color w:val="036477"/>
          <w:sz w:val="24"/>
          <w:szCs w:val="24"/>
        </w:rPr>
        <w:t xml:space="preserve">Pour en savoir plus </w:t>
      </w:r>
    </w:p>
    <w:p w14:paraId="6E476DA1" w14:textId="77777777" w:rsidR="00B43666" w:rsidRPr="00DB4383" w:rsidRDefault="00B43666" w:rsidP="00B43666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  <w:lang w:val="en-CA"/>
        </w:rPr>
      </w:pPr>
    </w:p>
    <w:p w14:paraId="4545B592" w14:textId="77777777" w:rsidR="00B43666" w:rsidRPr="003D5813" w:rsidRDefault="00254F44" w:rsidP="00E12090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  <w:lang w:val="de-DE"/>
        </w:rPr>
      </w:pPr>
      <w:r>
        <w:rPr>
          <w:rFonts w:eastAsia="Calibri"/>
          <w:bCs/>
          <w:color w:val="auto"/>
          <w:sz w:val="22"/>
          <w:szCs w:val="22"/>
          <w:lang w:val="fr-CA"/>
        </w:rPr>
        <w:t xml:space="preserve">Organisation des États Américains : </w:t>
      </w:r>
      <w:hyperlink r:id="rId14" w:history="1">
        <w:r>
          <w:rPr>
            <w:rFonts w:eastAsia="Calibri"/>
            <w:bCs/>
            <w:color w:val="0563C1"/>
            <w:sz w:val="22"/>
            <w:szCs w:val="22"/>
            <w:u w:val="single"/>
            <w:lang w:val="fr-CA"/>
          </w:rPr>
          <w:t>ww.oas.org/en/</w:t>
        </w:r>
      </w:hyperlink>
      <w:r>
        <w:rPr>
          <w:rFonts w:eastAsia="Calibri"/>
          <w:bCs/>
          <w:color w:val="auto"/>
          <w:sz w:val="22"/>
          <w:szCs w:val="22"/>
          <w:lang w:val="fr-CA"/>
        </w:rPr>
        <w:t xml:space="preserve"> </w:t>
      </w:r>
    </w:p>
    <w:p w14:paraId="1E537417" w14:textId="77777777" w:rsidR="00B43666" w:rsidRPr="003D5813" w:rsidRDefault="00B43666" w:rsidP="00E12090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  <w:lang w:val="de-DE"/>
        </w:rPr>
      </w:pPr>
    </w:p>
    <w:p w14:paraId="029945DD" w14:textId="77777777" w:rsidR="00B43666" w:rsidRPr="00DB4383" w:rsidRDefault="00254F44" w:rsidP="00E12090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eastAsia="Calibri"/>
          <w:bCs/>
          <w:color w:val="auto"/>
          <w:sz w:val="22"/>
          <w:szCs w:val="22"/>
          <w:lang w:val="fr-CA"/>
        </w:rPr>
        <w:t xml:space="preserve">Commission interaméricaine des droits de l’homme (CIDH) : </w:t>
      </w:r>
      <w:hyperlink r:id="rId15" w:history="1">
        <w:r>
          <w:rPr>
            <w:rFonts w:eastAsia="Calibri"/>
            <w:bCs/>
            <w:color w:val="0563C1"/>
            <w:sz w:val="22"/>
            <w:szCs w:val="22"/>
            <w:u w:val="single"/>
            <w:lang w:val="fr-CA"/>
          </w:rPr>
          <w:t>https://www.oas.org/fr/cidh/default.asp</w:t>
        </w:r>
      </w:hyperlink>
      <w:r>
        <w:rPr>
          <w:rFonts w:eastAsia="Calibri"/>
          <w:bCs/>
          <w:color w:val="auto"/>
          <w:sz w:val="22"/>
          <w:szCs w:val="22"/>
          <w:lang w:val="fr-CA"/>
        </w:rPr>
        <w:t xml:space="preserve"> </w:t>
      </w:r>
    </w:p>
    <w:p w14:paraId="04227E28" w14:textId="77777777" w:rsidR="000D3EC8" w:rsidRPr="0010537E" w:rsidRDefault="000D3EC8">
      <w:pPr>
        <w:rPr>
          <w:rFonts w:asciiTheme="minorHAnsi" w:hAnsiTheme="minorHAnsi" w:cstheme="minorHAnsi"/>
          <w:lang w:val="en-CA"/>
        </w:rPr>
      </w:pPr>
    </w:p>
    <w:sectPr w:rsidR="000D3EC8" w:rsidRPr="0010537E" w:rsidSect="00BD6C18">
      <w:footerReference w:type="default" r:id="rId16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Kathleen Angers" w:date="2020-02-28T17:56:00Z" w:initials="KA">
    <w:p w14:paraId="79F4E51E" w14:textId="77777777" w:rsidR="009B6843" w:rsidRPr="00634EB1" w:rsidRDefault="00254F44">
      <w:pPr>
        <w:pStyle w:val="CommentText"/>
        <w:rPr>
          <w:lang w:val="en-CA"/>
        </w:rPr>
      </w:pPr>
      <w:r>
        <w:rPr>
          <w:rStyle w:val="CommentReference"/>
        </w:rPr>
        <w:annotationRef/>
      </w:r>
      <w:r w:rsidRPr="005C398B">
        <w:rPr>
          <w:highlight w:val="yellow"/>
          <w:lang w:val="en-CA"/>
        </w:rPr>
        <w:t>For</w:t>
      </w:r>
      <w:r w:rsidR="001B385C" w:rsidRPr="005C398B">
        <w:rPr>
          <w:highlight w:val="yellow"/>
          <w:lang w:val="en-CA"/>
        </w:rPr>
        <w:t xml:space="preserve"> the translation to French, please see the French version of</w:t>
      </w:r>
      <w:r w:rsidR="00634EB1" w:rsidRPr="005C398B">
        <w:rPr>
          <w:highlight w:val="yellow"/>
          <w:lang w:val="en-CA"/>
        </w:rPr>
        <w:t xml:space="preserve"> </w:t>
      </w:r>
      <w:r w:rsidR="0077672B" w:rsidRPr="005C398B">
        <w:rPr>
          <w:highlight w:val="yellow"/>
          <w:lang w:val="en-CA"/>
        </w:rPr>
        <w:t>the webpages indicated as sources in the footnotes. The text can be copied-pasted from the website</w:t>
      </w:r>
      <w:r w:rsidR="005C398B" w:rsidRPr="005C398B">
        <w:rPr>
          <w:highlight w:val="yellow"/>
          <w:lang w:val="en-CA"/>
        </w:rPr>
        <w:t>.</w:t>
      </w:r>
      <w:r w:rsidR="005C398B">
        <w:rPr>
          <w:lang w:val="en-CA"/>
        </w:rPr>
        <w:t xml:space="preserve"> </w:t>
      </w:r>
    </w:p>
  </w:comment>
  <w:comment w:id="3" w:author="Laurence Ibrahim Aibo" w:date="2020-03-05T10:25:00Z" w:initials="LIA">
    <w:p w14:paraId="51E5C7FA" w14:textId="4198C79E" w:rsidR="00E97A41" w:rsidRDefault="00E97A41">
      <w:pPr>
        <w:pStyle w:val="CommentText"/>
      </w:pPr>
      <w:r>
        <w:rPr>
          <w:rStyle w:val="CommentReference"/>
        </w:rPr>
        <w:annotationRef/>
      </w:r>
      <w:r w:rsidR="00254F44">
        <w:rPr>
          <w:noProof/>
        </w:rPr>
        <w:t>"its" (possessive) should be translated as "ses," but I copied and pasted the official French translation from OAS' Website.</w:t>
      </w:r>
    </w:p>
  </w:comment>
  <w:comment w:id="4" w:author="Laurence Ibrahim Aibo" w:date="2020-03-05T12:04:00Z" w:initials="LIA">
    <w:p w14:paraId="27E6944E" w14:textId="44D208D9" w:rsidR="009D26AE" w:rsidRDefault="009D26AE">
      <w:pPr>
        <w:pStyle w:val="CommentText"/>
      </w:pPr>
      <w:r>
        <w:rPr>
          <w:rStyle w:val="CommentReference"/>
        </w:rPr>
        <w:annotationRef/>
      </w:r>
      <w:r w:rsidR="00254F44">
        <w:rPr>
          <w:noProof/>
        </w:rPr>
        <w:t>Again, I copied the official French translation from OAS' Website, but verb agreement and reflexive form do not work with "chacun" as subject.</w:t>
      </w:r>
    </w:p>
  </w:comment>
  <w:comment w:id="6" w:author="Laurence Ibrahim Aibo" w:date="2020-03-05T11:33:00Z" w:initials="LIA">
    <w:p w14:paraId="7DED641A" w14:textId="44DD8D29" w:rsidR="009105F5" w:rsidRDefault="009105F5">
      <w:pPr>
        <w:pStyle w:val="CommentText"/>
      </w:pPr>
      <w:r>
        <w:rPr>
          <w:rStyle w:val="CommentReference"/>
        </w:rPr>
        <w:annotationRef/>
      </w:r>
      <w:r w:rsidR="00254F44">
        <w:rPr>
          <w:noProof/>
        </w:rPr>
        <w:t>Again, this is the official, French translation (</w:t>
      </w:r>
      <w:hyperlink r:id="rId1" w:history="1">
        <w:r>
          <w:rPr>
            <w:rStyle w:val="Hyperlink"/>
          </w:rPr>
          <w:t>https://www.oas.org/fr/cidh/mandato/qu-est-ce-que-cidh.asp</w:t>
        </w:r>
      </w:hyperlink>
      <w:r w:rsidR="00254F44">
        <w:rPr>
          <w:noProof/>
        </w:rPr>
        <w:t xml:space="preserve">) </w:t>
      </w:r>
    </w:p>
  </w:comment>
  <w:comment w:id="7" w:author="Laurence Ibrahim Aibo" w:date="2020-03-05T12:02:00Z" w:initials="LIA">
    <w:p w14:paraId="527F8E1B" w14:textId="059AA157" w:rsidR="00E23B9C" w:rsidRPr="004F69B5" w:rsidRDefault="00E23B9C" w:rsidP="00E23B9C">
      <w:pPr>
        <w:rPr>
          <w:rFonts w:asciiTheme="minorHAnsi" w:hAnsiTheme="minorHAnsi" w:cstheme="minorHAnsi"/>
          <w:lang w:val="en-CA"/>
        </w:rPr>
      </w:pPr>
      <w:r>
        <w:rPr>
          <w:rStyle w:val="CommentReference"/>
        </w:rPr>
        <w:annotationRef/>
      </w:r>
      <w:r w:rsidR="00254F44">
        <w:rPr>
          <w:rFonts w:asciiTheme="minorHAnsi" w:hAnsiTheme="minorHAnsi" w:cstheme="minorHAnsi"/>
          <w:noProof/>
          <w:lang w:val="en-CA"/>
        </w:rPr>
        <w:t>Original did not capitalize "professor" yet I added one in French for consistency purposes.</w:t>
      </w:r>
    </w:p>
    <w:p w14:paraId="7EE8D395" w14:textId="027B8AF0" w:rsidR="00E23B9C" w:rsidRDefault="00E23B9C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F4E51E" w15:done="0"/>
  <w15:commentEx w15:paraId="51E5C7FA" w15:done="0"/>
  <w15:commentEx w15:paraId="27E6944E" w15:done="0"/>
  <w15:commentEx w15:paraId="7DED641A" w15:done="0"/>
  <w15:commentEx w15:paraId="7EE8D39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F4E51E" w16cid:durableId="220B5102"/>
  <w16cid:commentId w16cid:paraId="51E5C7FA" w16cid:durableId="220B5233"/>
  <w16cid:commentId w16cid:paraId="27E6944E" w16cid:durableId="220B694C"/>
  <w16cid:commentId w16cid:paraId="7DED641A" w16cid:durableId="220B6202"/>
  <w16cid:commentId w16cid:paraId="7EE8D395" w16cid:durableId="220B68C2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C27D5" w14:textId="77777777" w:rsidR="00A7057F" w:rsidRDefault="00A7057F">
      <w:pPr>
        <w:spacing w:after="0" w:line="240" w:lineRule="auto"/>
      </w:pPr>
      <w:r>
        <w:separator/>
      </w:r>
    </w:p>
  </w:endnote>
  <w:endnote w:type="continuationSeparator" w:id="0">
    <w:p w14:paraId="1B7128C0" w14:textId="77777777" w:rsidR="00A7057F" w:rsidRDefault="00A7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9059E" w14:textId="77777777" w:rsidR="000851A2" w:rsidRPr="009E2B6C" w:rsidRDefault="00254F44" w:rsidP="000851A2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6237"/>
        <w:tab w:val="left" w:pos="7797"/>
        <w:tab w:val="right" w:pos="9923"/>
      </w:tabs>
      <w:rPr>
        <w:rFonts w:asciiTheme="minorHAnsi" w:hAnsiTheme="minorHAnsi" w:cstheme="minorHAns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Fondation Pierre Elliott Trudeau</w:t>
    </w:r>
    <w:r>
      <w:rPr>
        <w:rFonts w:ascii="Calibri" w:eastAsia="Calibri" w:hAnsi="Calibri" w:cs="Calibri"/>
        <w:b/>
        <w:bCs/>
        <w:color w:val="F9423A"/>
        <w:sz w:val="16"/>
        <w:szCs w:val="16"/>
      </w:rPr>
      <w:t xml:space="preserve">        </w:t>
    </w:r>
    <w:r>
      <w:rPr>
        <w:rFonts w:ascii="Calibri" w:eastAsia="Calibri" w:hAnsi="Calibri" w:cs="Calibri"/>
        <w:b/>
        <w:bCs/>
        <w:color w:val="F9423A"/>
        <w:sz w:val="16"/>
        <w:szCs w:val="16"/>
      </w:rPr>
      <w:tab/>
    </w:r>
    <w:r>
      <w:rPr>
        <w:rFonts w:ascii="Calibri" w:eastAsia="Calibri" w:hAnsi="Calibri" w:cs="Calibri"/>
        <w:b/>
        <w:bCs/>
        <w:color w:val="F9423A"/>
        <w:sz w:val="16"/>
        <w:szCs w:val="16"/>
      </w:rPr>
      <w:tab/>
    </w:r>
    <w:r>
      <w:rPr>
        <w:rFonts w:ascii="Calibri" w:eastAsia="Calibri" w:hAnsi="Calibri" w:cs="Calibri"/>
        <w:b/>
        <w:bCs/>
        <w:color w:val="F9423A"/>
        <w:sz w:val="16"/>
        <w:szCs w:val="16"/>
      </w:rPr>
      <w:tab/>
      <w:t>|</w:t>
    </w:r>
    <w:r w:rsidRPr="00C12C2D">
      <w:rPr>
        <w:rFonts w:asciiTheme="minorHAnsi" w:hAnsiTheme="minorHAnsi" w:cstheme="minorHAnsi"/>
        <w:sz w:val="16"/>
        <w:szCs w:val="16"/>
      </w:rPr>
      <w:fldChar w:fldCharType="begin"/>
    </w:r>
    <w:r w:rsidRPr="009E2B6C">
      <w:rPr>
        <w:rFonts w:asciiTheme="minorHAnsi" w:hAnsiTheme="minorHAnsi" w:cstheme="minorHAnsi"/>
        <w:sz w:val="16"/>
        <w:szCs w:val="16"/>
      </w:rPr>
      <w:instrText xml:space="preserve"> PAGE </w:instrText>
    </w:r>
    <w:r w:rsidRPr="00C12C2D">
      <w:rPr>
        <w:rFonts w:asciiTheme="minorHAnsi" w:hAnsiTheme="minorHAnsi" w:cstheme="minorHAnsi"/>
        <w:sz w:val="16"/>
        <w:szCs w:val="16"/>
      </w:rPr>
      <w:fldChar w:fldCharType="separate"/>
    </w:r>
    <w:r w:rsidR="003D5813">
      <w:rPr>
        <w:rFonts w:asciiTheme="minorHAnsi" w:hAnsiTheme="minorHAnsi" w:cstheme="minorHAnsi"/>
        <w:noProof/>
        <w:sz w:val="16"/>
        <w:szCs w:val="16"/>
      </w:rPr>
      <w:t>1</w:t>
    </w:r>
    <w:r w:rsidRPr="00C12C2D">
      <w:rPr>
        <w:rFonts w:asciiTheme="minorHAnsi" w:hAnsiTheme="minorHAnsi" w:cstheme="minorHAnsi"/>
        <w:sz w:val="16"/>
        <w:szCs w:val="16"/>
      </w:rPr>
      <w:fldChar w:fldCharType="end"/>
    </w:r>
    <w:r>
      <w:rPr>
        <w:rFonts w:ascii="Calibri" w:eastAsia="Calibri" w:hAnsi="Calibri" w:cs="Calibri"/>
        <w:sz w:val="16"/>
        <w:szCs w:val="16"/>
      </w:rPr>
      <w:t xml:space="preserve"> de </w:t>
    </w:r>
    <w:r w:rsidRPr="00C12C2D">
      <w:rPr>
        <w:rFonts w:asciiTheme="minorHAnsi" w:hAnsiTheme="minorHAnsi" w:cstheme="minorHAnsi"/>
        <w:sz w:val="16"/>
        <w:szCs w:val="16"/>
      </w:rPr>
      <w:fldChar w:fldCharType="begin"/>
    </w:r>
    <w:r w:rsidRPr="009E2B6C">
      <w:rPr>
        <w:rFonts w:asciiTheme="minorHAnsi" w:hAnsiTheme="minorHAnsi" w:cstheme="minorHAnsi"/>
        <w:sz w:val="16"/>
        <w:szCs w:val="16"/>
      </w:rPr>
      <w:instrText xml:space="preserve"> NUMPAGES </w:instrText>
    </w:r>
    <w:r w:rsidRPr="00C12C2D">
      <w:rPr>
        <w:rFonts w:asciiTheme="minorHAnsi" w:hAnsiTheme="minorHAnsi" w:cstheme="minorHAnsi"/>
        <w:sz w:val="16"/>
        <w:szCs w:val="16"/>
      </w:rPr>
      <w:fldChar w:fldCharType="separate"/>
    </w:r>
    <w:r w:rsidR="003D5813">
      <w:rPr>
        <w:rFonts w:asciiTheme="minorHAnsi" w:hAnsiTheme="minorHAnsi" w:cstheme="minorHAnsi"/>
        <w:noProof/>
        <w:sz w:val="16"/>
        <w:szCs w:val="16"/>
      </w:rPr>
      <w:t>2</w:t>
    </w:r>
    <w:r w:rsidRPr="00C12C2D">
      <w:rPr>
        <w:rFonts w:asciiTheme="minorHAnsi" w:hAnsiTheme="minorHAnsi" w:cstheme="minorHAnsi"/>
        <w:sz w:val="16"/>
        <w:szCs w:val="16"/>
      </w:rPr>
      <w:fldChar w:fldCharType="end"/>
    </w:r>
  </w:p>
  <w:p w14:paraId="6BE773F7" w14:textId="7D43AF9E" w:rsidR="000851A2" w:rsidRPr="000851A2" w:rsidRDefault="00254F44">
    <w:pPr>
      <w:pStyle w:val="Footer"/>
      <w:rPr>
        <w:rFonts w:asciiTheme="minorHAnsi" w:hAnsiTheme="minorHAnsi" w:cstheme="minorHAnsi"/>
        <w:sz w:val="16"/>
        <w:szCs w:val="16"/>
        <w:lang w:val="en-CA"/>
      </w:rPr>
    </w:pPr>
    <w:r>
      <w:rPr>
        <w:rFonts w:ascii="Calibri" w:eastAsia="Calibri" w:hAnsi="Calibri" w:cs="Calibri"/>
        <w:i/>
        <w:iCs/>
        <w:sz w:val="16"/>
        <w:szCs w:val="16"/>
      </w:rPr>
      <w:t>Institut sur le leadership engagé, Washington, D. C.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88E6B" w14:textId="77777777" w:rsidR="00A7057F" w:rsidRDefault="00A7057F" w:rsidP="000851A2">
      <w:pPr>
        <w:spacing w:after="0" w:line="240" w:lineRule="auto"/>
      </w:pPr>
      <w:r>
        <w:separator/>
      </w:r>
    </w:p>
  </w:footnote>
  <w:footnote w:type="continuationSeparator" w:id="0">
    <w:p w14:paraId="03F2AC86" w14:textId="77777777" w:rsidR="00A7057F" w:rsidRDefault="00A7057F" w:rsidP="000851A2">
      <w:pPr>
        <w:spacing w:after="0" w:line="240" w:lineRule="auto"/>
      </w:pPr>
      <w:r>
        <w:continuationSeparator/>
      </w:r>
    </w:p>
  </w:footnote>
  <w:footnote w:type="continuationNotice" w:id="1">
    <w:p w14:paraId="67F19E11" w14:textId="77777777" w:rsidR="00A7057F" w:rsidRDefault="00A7057F">
      <w:pPr>
        <w:spacing w:after="0" w:line="240" w:lineRule="auto"/>
      </w:pPr>
    </w:p>
  </w:footnote>
  <w:footnote w:id="2">
    <w:p w14:paraId="514B7A15" w14:textId="065E2750" w:rsidR="00A218D9" w:rsidRPr="00587CF1" w:rsidRDefault="00254F44" w:rsidP="00A218D9">
      <w:pPr>
        <w:pStyle w:val="FootnoteText"/>
        <w:rPr>
          <w:rFonts w:ascii="Calibri" w:hAnsi="Calibri" w:cs="Calibri"/>
          <w:sz w:val="18"/>
          <w:szCs w:val="18"/>
        </w:rPr>
      </w:pPr>
      <w:r w:rsidRPr="00587CF1">
        <w:rPr>
          <w:rStyle w:val="FootnoteReference"/>
          <w:rFonts w:ascii="Calibri" w:hAnsi="Calibri" w:cs="Calibri"/>
          <w:sz w:val="18"/>
          <w:szCs w:val="18"/>
        </w:rPr>
        <w:footnoteRef/>
      </w:r>
      <w:r>
        <w:rPr>
          <w:rFonts w:ascii="Calibri" w:eastAsia="Calibri" w:hAnsi="Calibri" w:cs="Calibri"/>
          <w:sz w:val="18"/>
          <w:szCs w:val="18"/>
        </w:rPr>
        <w:t xml:space="preserve"> </w:t>
      </w:r>
      <w:hyperlink r:id="rId1" w:history="1">
        <w:r>
          <w:rPr>
            <w:rFonts w:ascii="Calibri" w:eastAsia="Calibri" w:hAnsi="Calibri" w:cs="Calibri"/>
            <w:color w:val="0563C1"/>
            <w:sz w:val="18"/>
            <w:szCs w:val="18"/>
            <w:u w:val="single"/>
          </w:rPr>
          <w:t>http://www.oas.org/fr/a_propos/qui_nous_sommes.asp</w:t>
        </w:r>
      </w:hyperlink>
      <w:r>
        <w:rPr>
          <w:rFonts w:ascii="Calibri" w:eastAsia="Calibri" w:hAnsi="Calibri" w:cs="Calibri"/>
          <w:sz w:val="18"/>
          <w:szCs w:val="18"/>
        </w:rPr>
        <w:t xml:space="preserve"> </w:t>
      </w:r>
    </w:p>
  </w:footnote>
  <w:footnote w:id="3">
    <w:p w14:paraId="4EE6508F" w14:textId="77777777" w:rsidR="002E2E05" w:rsidRPr="00587CF1" w:rsidRDefault="00254F44" w:rsidP="002E2E05">
      <w:pPr>
        <w:pStyle w:val="FootnoteText"/>
        <w:rPr>
          <w:sz w:val="18"/>
          <w:szCs w:val="18"/>
        </w:rPr>
      </w:pPr>
      <w:r w:rsidRPr="00587CF1">
        <w:rPr>
          <w:rStyle w:val="FootnoteReference"/>
          <w:rFonts w:ascii="Calibri" w:hAnsi="Calibri" w:cs="Calibri"/>
          <w:sz w:val="18"/>
          <w:szCs w:val="18"/>
        </w:rPr>
        <w:footnoteRef/>
      </w:r>
      <w:r>
        <w:rPr>
          <w:rFonts w:ascii="Calibri" w:eastAsia="Calibri" w:hAnsi="Calibri" w:cs="Calibri"/>
          <w:sz w:val="18"/>
          <w:szCs w:val="18"/>
        </w:rPr>
        <w:t xml:space="preserve"> </w:t>
      </w:r>
      <w:hyperlink r:id="rId2" w:history="1">
        <w:r>
          <w:rPr>
            <w:rFonts w:ascii="Calibri" w:eastAsia="Calibri" w:hAnsi="Calibri" w:cs="Calibri"/>
            <w:color w:val="0563C1"/>
            <w:sz w:val="18"/>
            <w:szCs w:val="18"/>
            <w:u w:val="single"/>
          </w:rPr>
          <w:t>https://www.oas.org/fr/cidh/mandato/qu-est-ce-que-cidh.asp</w:t>
        </w:r>
      </w:hyperlink>
      <w:r>
        <w:rPr>
          <w:rFonts w:eastAsia="Arial" w:cs="Times New Roman"/>
          <w:sz w:val="18"/>
          <w:szCs w:val="18"/>
        </w:rPr>
        <w:t xml:space="preserve"> </w:t>
      </w:r>
    </w:p>
    <w:p w14:paraId="74AD5A1C" w14:textId="77777777" w:rsidR="002E2E05" w:rsidRDefault="002E2E05" w:rsidP="002E2E05">
      <w:pPr>
        <w:pStyle w:val="FootnoteText"/>
      </w:pPr>
    </w:p>
  </w:footnote>
  <w:footnote w:id="4">
    <w:p w14:paraId="55C9941A" w14:textId="77777777" w:rsidR="00F95A44" w:rsidRDefault="00254F44" w:rsidP="00F95A44">
      <w:pPr>
        <w:pStyle w:val="FootnoteText"/>
        <w:rPr>
          <w:rFonts w:asciiTheme="minorHAnsi" w:hAnsiTheme="minorHAnsi" w:cstheme="minorHAnsi"/>
        </w:rPr>
      </w:pPr>
      <w:r w:rsidRPr="00E12090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>
        <w:rPr>
          <w:rFonts w:ascii="Calibri" w:eastAsia="Calibri" w:hAnsi="Calibri" w:cs="Calibri"/>
          <w:sz w:val="18"/>
          <w:szCs w:val="18"/>
        </w:rPr>
        <w:t xml:space="preserve"> </w:t>
      </w:r>
      <w:hyperlink r:id="rId3" w:history="1">
        <w:r>
          <w:rPr>
            <w:rFonts w:ascii="Calibri" w:eastAsia="Calibri" w:hAnsi="Calibri" w:cs="Calibri"/>
            <w:color w:val="0563C1"/>
            <w:sz w:val="18"/>
            <w:szCs w:val="18"/>
            <w:u w:val="single"/>
          </w:rPr>
          <w:t>https://www.oas.org/fr/cidh/mandato/documentsdebase.asp</w:t>
        </w:r>
      </w:hyperlink>
      <w:r>
        <w:rPr>
          <w:rFonts w:ascii="Calibri" w:eastAsia="Calibri" w:hAnsi="Calibri" w:cs="Calibri"/>
          <w:sz w:val="18"/>
          <w:szCs w:val="18"/>
        </w:rPr>
        <w:t xml:space="preserve"> </w:t>
      </w:r>
    </w:p>
    <w:p w14:paraId="31439FFC" w14:textId="77777777" w:rsidR="00F95A44" w:rsidRPr="00A60989" w:rsidRDefault="00F95A44" w:rsidP="00F95A44">
      <w:pPr>
        <w:pStyle w:val="FootnoteText"/>
        <w:rPr>
          <w:rFonts w:asciiTheme="minorHAnsi" w:hAnsiTheme="minorHAnsi" w:cstheme="minorHAnsi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61F4E"/>
    <w:multiLevelType w:val="hybridMultilevel"/>
    <w:tmpl w:val="6BB2FA04"/>
    <w:lvl w:ilvl="0" w:tplc="DA8CE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9BB"/>
      </w:rPr>
    </w:lvl>
    <w:lvl w:ilvl="1" w:tplc="CC903F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AA9D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20F6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AD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00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4B8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A0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D8E1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C5624"/>
    <w:multiLevelType w:val="hybridMultilevel"/>
    <w:tmpl w:val="CFDA910A"/>
    <w:lvl w:ilvl="0" w:tplc="1CE04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9BB"/>
      </w:rPr>
    </w:lvl>
    <w:lvl w:ilvl="1" w:tplc="85ACB4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6E84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6A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C9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1832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CB9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4EA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E2A2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hleen Angers">
    <w15:presenceInfo w15:providerId="AD" w15:userId="S::KAngers@fondationtrudeau.ca::d88330e8-901c-4e0f-bf46-7fa6c53aefeb"/>
  </w15:person>
  <w15:person w15:author="Laurence Ibrahim Aibo">
    <w15:presenceInfo w15:providerId="Windows Live" w15:userId="6cbdb20fa316dd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6"/>
    <w:rsid w:val="000025F9"/>
    <w:rsid w:val="000851A2"/>
    <w:rsid w:val="000B7A86"/>
    <w:rsid w:val="000D3EC8"/>
    <w:rsid w:val="0010537E"/>
    <w:rsid w:val="00113ADC"/>
    <w:rsid w:val="001250D7"/>
    <w:rsid w:val="00127CE6"/>
    <w:rsid w:val="001355D0"/>
    <w:rsid w:val="0017366D"/>
    <w:rsid w:val="00173A63"/>
    <w:rsid w:val="00197361"/>
    <w:rsid w:val="001A340B"/>
    <w:rsid w:val="001A665A"/>
    <w:rsid w:val="001B385C"/>
    <w:rsid w:val="001F64A9"/>
    <w:rsid w:val="00224298"/>
    <w:rsid w:val="00254F44"/>
    <w:rsid w:val="00255ACE"/>
    <w:rsid w:val="00282B19"/>
    <w:rsid w:val="00287E38"/>
    <w:rsid w:val="00291962"/>
    <w:rsid w:val="002A6DAC"/>
    <w:rsid w:val="002B387E"/>
    <w:rsid w:val="002E2E05"/>
    <w:rsid w:val="002F44F9"/>
    <w:rsid w:val="002F4A36"/>
    <w:rsid w:val="00304691"/>
    <w:rsid w:val="003046C5"/>
    <w:rsid w:val="00306622"/>
    <w:rsid w:val="00320F94"/>
    <w:rsid w:val="00330398"/>
    <w:rsid w:val="00375C1D"/>
    <w:rsid w:val="00386D4C"/>
    <w:rsid w:val="003B05E3"/>
    <w:rsid w:val="003C7BE7"/>
    <w:rsid w:val="003D2942"/>
    <w:rsid w:val="003D5813"/>
    <w:rsid w:val="003D72EE"/>
    <w:rsid w:val="003F765F"/>
    <w:rsid w:val="004152C4"/>
    <w:rsid w:val="0041623B"/>
    <w:rsid w:val="004218DF"/>
    <w:rsid w:val="00460EB8"/>
    <w:rsid w:val="00475687"/>
    <w:rsid w:val="004A3083"/>
    <w:rsid w:val="004D2C17"/>
    <w:rsid w:val="004F69B5"/>
    <w:rsid w:val="004F77F7"/>
    <w:rsid w:val="00513FE6"/>
    <w:rsid w:val="005429B1"/>
    <w:rsid w:val="00542BFA"/>
    <w:rsid w:val="00542E71"/>
    <w:rsid w:val="00577E00"/>
    <w:rsid w:val="00587CF1"/>
    <w:rsid w:val="005A1269"/>
    <w:rsid w:val="005B2EBB"/>
    <w:rsid w:val="005C398B"/>
    <w:rsid w:val="005D1892"/>
    <w:rsid w:val="00613E01"/>
    <w:rsid w:val="00634EB1"/>
    <w:rsid w:val="00683E4E"/>
    <w:rsid w:val="006A05D4"/>
    <w:rsid w:val="006A4353"/>
    <w:rsid w:val="006B29F4"/>
    <w:rsid w:val="006C3961"/>
    <w:rsid w:val="006D734D"/>
    <w:rsid w:val="00775E2F"/>
    <w:rsid w:val="0077672B"/>
    <w:rsid w:val="00784E32"/>
    <w:rsid w:val="00794B47"/>
    <w:rsid w:val="007C437B"/>
    <w:rsid w:val="007E6FED"/>
    <w:rsid w:val="0084321B"/>
    <w:rsid w:val="00897B06"/>
    <w:rsid w:val="009105F5"/>
    <w:rsid w:val="009241E7"/>
    <w:rsid w:val="00974599"/>
    <w:rsid w:val="00993265"/>
    <w:rsid w:val="009B6843"/>
    <w:rsid w:val="009D00CC"/>
    <w:rsid w:val="009D26AE"/>
    <w:rsid w:val="009E2B6C"/>
    <w:rsid w:val="009F4897"/>
    <w:rsid w:val="009F5DBE"/>
    <w:rsid w:val="00A218D9"/>
    <w:rsid w:val="00A52B21"/>
    <w:rsid w:val="00A54793"/>
    <w:rsid w:val="00A60989"/>
    <w:rsid w:val="00A63E09"/>
    <w:rsid w:val="00A66617"/>
    <w:rsid w:val="00A7057F"/>
    <w:rsid w:val="00AE2507"/>
    <w:rsid w:val="00AE68B0"/>
    <w:rsid w:val="00B06394"/>
    <w:rsid w:val="00B17D85"/>
    <w:rsid w:val="00B238C1"/>
    <w:rsid w:val="00B279E0"/>
    <w:rsid w:val="00B43666"/>
    <w:rsid w:val="00B45DB6"/>
    <w:rsid w:val="00B539CE"/>
    <w:rsid w:val="00B54BC6"/>
    <w:rsid w:val="00B64A8A"/>
    <w:rsid w:val="00B81898"/>
    <w:rsid w:val="00B90EA4"/>
    <w:rsid w:val="00BC2C22"/>
    <w:rsid w:val="00BD1755"/>
    <w:rsid w:val="00BD6C18"/>
    <w:rsid w:val="00C02286"/>
    <w:rsid w:val="00C13881"/>
    <w:rsid w:val="00C16172"/>
    <w:rsid w:val="00C44B90"/>
    <w:rsid w:val="00C84FCF"/>
    <w:rsid w:val="00CA10AE"/>
    <w:rsid w:val="00CE0AFA"/>
    <w:rsid w:val="00D21651"/>
    <w:rsid w:val="00D815E4"/>
    <w:rsid w:val="00D90BC2"/>
    <w:rsid w:val="00DB4383"/>
    <w:rsid w:val="00DE068C"/>
    <w:rsid w:val="00E12090"/>
    <w:rsid w:val="00E23B9C"/>
    <w:rsid w:val="00E60A24"/>
    <w:rsid w:val="00E75F80"/>
    <w:rsid w:val="00E97A41"/>
    <w:rsid w:val="00F21148"/>
    <w:rsid w:val="00F95A44"/>
    <w:rsid w:val="00FB1CD2"/>
    <w:rsid w:val="00FC31D6"/>
    <w:rsid w:val="00FD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8A9B"/>
  <w15:chartTrackingRefBased/>
  <w15:docId w15:val="{176B3121-9323-4225-8B87-F27F61F2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2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EC8"/>
    <w:rPr>
      <w:color w:val="0563C1" w:themeColor="hyperlink"/>
      <w:u w:val="single"/>
    </w:rPr>
  </w:style>
  <w:style w:type="paragraph" w:customStyle="1" w:styleId="Default">
    <w:name w:val="Default"/>
    <w:rsid w:val="000D3E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0851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1A2"/>
  </w:style>
  <w:style w:type="paragraph" w:styleId="Footer">
    <w:name w:val="footer"/>
    <w:basedOn w:val="Normal"/>
    <w:link w:val="FooterChar"/>
    <w:uiPriority w:val="99"/>
    <w:unhideWhenUsed/>
    <w:rsid w:val="000851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1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7E3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47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47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479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4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3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37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97A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as.org/fr/cidh/mandato/qu-est-ce-que-cidh.asp" TargetMode="Externa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microsoft.com/office/2016/09/relationships/commentsIds" Target="commentsIds.xml"/><Relationship Id="rId10" Type="http://schemas.openxmlformats.org/officeDocument/2006/relationships/endnotes" Target="endnotes.xml"/><Relationship Id="rId11" Type="http://schemas.openxmlformats.org/officeDocument/2006/relationships/image" Target="media/image1.png"/><Relationship Id="rId12" Type="http://schemas.openxmlformats.org/officeDocument/2006/relationships/comments" Target="comments.xml"/><Relationship Id="rId13" Type="http://schemas.microsoft.com/office/2011/relationships/commentsExtended" Target="commentsExtended.xml"/><Relationship Id="rId14" Type="http://schemas.openxmlformats.org/officeDocument/2006/relationships/hyperlink" Target="http://www.oas.org/en/" TargetMode="External"/><Relationship Id="rId15" Type="http://schemas.openxmlformats.org/officeDocument/2006/relationships/hyperlink" Target="http://www.oas.org/en/iachr/" TargetMode="Externa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microsoft.com/office/2011/relationships/people" Target="peop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s.org/en/about/who_we_are.asp" TargetMode="External"/><Relationship Id="rId2" Type="http://schemas.openxmlformats.org/officeDocument/2006/relationships/hyperlink" Target="http://www.oas.org/en/iachr/mandate/what.asp" TargetMode="External"/><Relationship Id="rId3" Type="http://schemas.openxmlformats.org/officeDocument/2006/relationships/hyperlink" Target="http://www.oas.org/en/iachr/mandate/sources.as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82117ADED3D4A9851CCA2ADC88C5D" ma:contentTypeVersion="10" ma:contentTypeDescription="Crée un document." ma:contentTypeScope="" ma:versionID="8a2f9065a1003333c9b870e981a3496a">
  <xsd:schema xmlns:xsd="http://www.w3.org/2001/XMLSchema" xmlns:xs="http://www.w3.org/2001/XMLSchema" xmlns:p="http://schemas.microsoft.com/office/2006/metadata/properties" xmlns:ns2="1905995c-9b79-4511-be8c-59abaa36c89e" xmlns:ns3="68ab7b29-ed7b-46d2-acd2-c52f191e3db4" targetNamespace="http://schemas.microsoft.com/office/2006/metadata/properties" ma:root="true" ma:fieldsID="a485d5b70bd8cb927b5eebcc63bdeb56" ns2:_="" ns3:_="">
    <xsd:import namespace="1905995c-9b79-4511-be8c-59abaa36c89e"/>
    <xsd:import namespace="68ab7b29-ed7b-46d2-acd2-c52f191e3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5995c-9b79-4511-be8c-59abaa36c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b7b29-ed7b-46d2-acd2-c52f191e3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332EB-8D85-42A0-B4C8-60CF138BC6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EE5C0B-49C9-4351-B671-65C3268AF8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F0D2C-706D-4B59-8D03-5457C9EA7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5995c-9b79-4511-be8c-59abaa36c89e"/>
    <ds:schemaRef ds:uri="68ab7b29-ed7b-46d2-acd2-c52f191e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A27664-1F03-3B4D-9CAC-509E70B9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3638</Characters>
  <Application>Microsoft Macintosh Word</Application>
  <DocSecurity>0</DocSecurity>
  <Lines>39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Angers</dc:creator>
  <cp:lastModifiedBy>editor</cp:lastModifiedBy>
  <cp:revision>2</cp:revision>
  <dcterms:created xsi:type="dcterms:W3CDTF">2020-03-06T07:24:00Z</dcterms:created>
  <dcterms:modified xsi:type="dcterms:W3CDTF">2020-03-06T07:24:00Z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0x01010030982117ADED3D4A9851CCA2ADC88C5D</vt:lpwstr>
  </property>
</Properties>
</file>