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5DF774" w14:textId="77777777" w:rsidR="00803FC6" w:rsidRPr="00AE68B0" w:rsidRDefault="00657DBF" w:rsidP="00803FC6">
      <w:pPr>
        <w:widowControl w:val="0"/>
        <w:autoSpaceDE w:val="0"/>
        <w:autoSpaceDN w:val="0"/>
        <w:adjustRightInd w:val="0"/>
        <w:spacing w:after="0" w:line="276" w:lineRule="auto"/>
        <w:rPr>
          <w:rFonts w:ascii="Calibri" w:eastAsia="Calibri" w:hAnsi="Calibri" w:cs="Calibri"/>
          <w:b/>
          <w:bCs/>
          <w:color w:val="F9423A"/>
          <w:sz w:val="28"/>
          <w:szCs w:val="28"/>
          <w:lang w:val="en-CA"/>
        </w:rPr>
      </w:pPr>
      <w:bookmarkStart w:id="0" w:name="_GoBack"/>
      <w:bookmarkEnd w:id="0"/>
      <w:r w:rsidRPr="00AE68B0">
        <w:rPr>
          <w:rFonts w:cstheme="minorHAnsi"/>
          <w:b/>
          <w:noProof/>
          <w:color w:val="6E6259"/>
          <w:sz w:val="10"/>
          <w:szCs w:val="10"/>
          <w:lang w:val="en-US"/>
        </w:rPr>
        <w:drawing>
          <wp:anchor distT="0" distB="0" distL="114300" distR="114300" simplePos="0" relativeHeight="251658240" behindDoc="1" locked="0" layoutInCell="1" allowOverlap="1" wp14:anchorId="705FE34D" wp14:editId="299FFF9A">
            <wp:simplePos x="0" y="0"/>
            <wp:positionH relativeFrom="column">
              <wp:posOffset>4149564</wp:posOffset>
            </wp:positionH>
            <wp:positionV relativeFrom="paragraph">
              <wp:posOffset>-301928</wp:posOffset>
            </wp:positionV>
            <wp:extent cx="3139450" cy="561975"/>
            <wp:effectExtent l="0" t="0" r="0" b="0"/>
            <wp:wrapNone/>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920368"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139450" cy="561975"/>
                    </a:xfrm>
                    <a:prstGeom prst="rect">
                      <a:avLst/>
                    </a:prstGeom>
                    <a:noFill/>
                    <a:ln>
                      <a:noFill/>
                    </a:ln>
                  </pic:spPr>
                </pic:pic>
              </a:graphicData>
            </a:graphic>
          </wp:anchor>
        </w:drawing>
      </w:r>
    </w:p>
    <w:p w14:paraId="7DEAE020" w14:textId="77777777" w:rsidR="00803FC6" w:rsidRPr="00173A63" w:rsidRDefault="00657DBF" w:rsidP="00803FC6">
      <w:pPr>
        <w:widowControl w:val="0"/>
        <w:autoSpaceDE w:val="0"/>
        <w:autoSpaceDN w:val="0"/>
        <w:adjustRightInd w:val="0"/>
        <w:spacing w:after="0" w:line="276" w:lineRule="auto"/>
        <w:rPr>
          <w:rFonts w:ascii="Calibri" w:eastAsia="Calibri" w:hAnsi="Calibri" w:cs="Calibri"/>
          <w:b/>
          <w:bCs/>
          <w:color w:val="F9423A"/>
          <w:lang w:val="en-US"/>
        </w:rPr>
      </w:pPr>
      <w:r>
        <w:rPr>
          <w:rFonts w:ascii="Calibri" w:eastAsia="Calibri" w:hAnsi="Calibri" w:cs="Calibri"/>
          <w:b/>
          <w:bCs/>
          <w:color w:val="F9423A"/>
          <w:sz w:val="36"/>
          <w:szCs w:val="36"/>
        </w:rPr>
        <w:t>TOPO </w:t>
      </w:r>
    </w:p>
    <w:p w14:paraId="36A5144D" w14:textId="77777777" w:rsidR="004E53E5" w:rsidRDefault="00657DBF" w:rsidP="00803FC6">
      <w:pPr>
        <w:widowControl w:val="0"/>
        <w:autoSpaceDE w:val="0"/>
        <w:autoSpaceDN w:val="0"/>
        <w:adjustRightInd w:val="0"/>
        <w:spacing w:after="0" w:line="276" w:lineRule="auto"/>
        <w:rPr>
          <w:rFonts w:ascii="Calibri" w:eastAsia="Calibri" w:hAnsi="Calibri" w:cs="Arial"/>
          <w:b/>
          <w:bCs/>
          <w:color w:val="FF0000"/>
          <w:sz w:val="24"/>
          <w:szCs w:val="24"/>
          <w:lang w:val="en-CA"/>
        </w:rPr>
      </w:pPr>
      <w:r>
        <w:rPr>
          <w:rFonts w:ascii="Calibri" w:eastAsia="Calibri" w:hAnsi="Calibri" w:cs="Arial"/>
          <w:b/>
          <w:bCs/>
          <w:color w:val="FF0000"/>
          <w:sz w:val="24"/>
          <w:szCs w:val="24"/>
        </w:rPr>
        <w:t>Visite du Capitole</w:t>
      </w:r>
    </w:p>
    <w:p w14:paraId="76089E5E" w14:textId="77777777" w:rsidR="00803FC6" w:rsidRDefault="00657DBF" w:rsidP="00803FC6">
      <w:pPr>
        <w:widowControl w:val="0"/>
        <w:autoSpaceDE w:val="0"/>
        <w:autoSpaceDN w:val="0"/>
        <w:adjustRightInd w:val="0"/>
        <w:spacing w:after="0" w:line="276" w:lineRule="auto"/>
        <w:rPr>
          <w:rFonts w:cstheme="minorHAnsi"/>
          <w:b/>
          <w:noProof/>
          <w:color w:val="6E6259"/>
          <w:sz w:val="14"/>
          <w:szCs w:val="14"/>
          <w:lang w:val="en-CA" w:eastAsia="fr-FR"/>
        </w:rPr>
      </w:pPr>
      <w:r>
        <w:rPr>
          <w:rFonts w:ascii="Calibri" w:eastAsia="Calibri" w:hAnsi="Calibri" w:cs="Arial"/>
          <w:b/>
          <w:bCs/>
          <w:color w:val="FF0000"/>
          <w:sz w:val="24"/>
          <w:szCs w:val="24"/>
        </w:rPr>
        <w:t>|</w:t>
      </w:r>
      <w:r>
        <w:rPr>
          <w:rFonts w:ascii="Calibri" w:eastAsia="Calibri" w:hAnsi="Calibri" w:cs="Arial"/>
          <w:b/>
          <w:bCs/>
          <w:color w:val="6E6259"/>
          <w:sz w:val="24"/>
          <w:szCs w:val="24"/>
        </w:rPr>
        <w:t xml:space="preserve"> </w:t>
      </w:r>
      <w:r>
        <w:rPr>
          <w:rFonts w:ascii="Calibri" w:eastAsia="Calibri" w:hAnsi="Calibri" w:cs="Arial"/>
          <w:b/>
          <w:bCs/>
          <w:i/>
          <w:iCs/>
          <w:color w:val="6E6259"/>
          <w:sz w:val="24"/>
          <w:szCs w:val="24"/>
        </w:rPr>
        <w:t xml:space="preserve">Institut sur le leadership engagé de </w:t>
      </w:r>
      <w:r>
        <w:rPr>
          <w:rFonts w:ascii="Calibri" w:eastAsia="Calibri" w:hAnsi="Calibri" w:cs="Arial"/>
          <w:b/>
          <w:bCs/>
          <w:color w:val="6E6259"/>
          <w:sz w:val="24"/>
          <w:szCs w:val="24"/>
        </w:rPr>
        <w:t>Washington, D. C.</w:t>
      </w:r>
      <w:r>
        <w:rPr>
          <w:rFonts w:eastAsia="Arial" w:cs="Calibri"/>
          <w:b/>
          <w:bCs/>
          <w:color w:val="6E6259"/>
          <w:sz w:val="14"/>
          <w:szCs w:val="14"/>
        </w:rPr>
        <w:t xml:space="preserve"> </w:t>
      </w:r>
    </w:p>
    <w:p w14:paraId="43B07888" w14:textId="687DC52E" w:rsidR="00803FC6" w:rsidRPr="00B45DB6" w:rsidRDefault="00657DBF" w:rsidP="00803FC6">
      <w:pPr>
        <w:widowControl w:val="0"/>
        <w:pBdr>
          <w:bottom w:val="single" w:sz="4" w:space="1" w:color="auto"/>
        </w:pBdr>
        <w:autoSpaceDE w:val="0"/>
        <w:autoSpaceDN w:val="0"/>
        <w:adjustRightInd w:val="0"/>
        <w:spacing w:after="0" w:line="276" w:lineRule="auto"/>
        <w:rPr>
          <w:rFonts w:ascii="Calibri" w:eastAsia="Calibri" w:hAnsi="Calibri" w:cs="Arial"/>
          <w:b/>
          <w:bCs/>
          <w:color w:val="6E6259"/>
          <w:sz w:val="24"/>
          <w:szCs w:val="24"/>
          <w:lang w:val="en-CA"/>
        </w:rPr>
      </w:pPr>
      <w:r>
        <w:rPr>
          <w:rFonts w:ascii="Calibri" w:eastAsia="Calibri" w:hAnsi="Calibri" w:cs="Arial"/>
          <w:b/>
          <w:bCs/>
          <w:color w:val="FF0000"/>
          <w:sz w:val="24"/>
          <w:szCs w:val="24"/>
        </w:rPr>
        <w:t>|</w:t>
      </w:r>
      <w:r>
        <w:rPr>
          <w:rFonts w:ascii="Calibri" w:eastAsia="Calibri" w:hAnsi="Calibri" w:cs="Arial"/>
          <w:b/>
          <w:bCs/>
          <w:color w:val="6E6259"/>
          <w:sz w:val="24"/>
          <w:szCs w:val="24"/>
        </w:rPr>
        <w:t xml:space="preserve"> Jeudi</w:t>
      </w:r>
      <w:r w:rsidR="00D159C7">
        <w:rPr>
          <w:rFonts w:ascii="Calibri" w:eastAsia="Calibri" w:hAnsi="Calibri" w:cs="Arial"/>
          <w:b/>
          <w:bCs/>
          <w:color w:val="6E6259"/>
          <w:sz w:val="24"/>
          <w:szCs w:val="24"/>
        </w:rPr>
        <w:t> </w:t>
      </w:r>
      <w:r>
        <w:rPr>
          <w:rFonts w:ascii="Calibri" w:eastAsia="Calibri" w:hAnsi="Calibri" w:cs="Arial"/>
          <w:b/>
          <w:bCs/>
          <w:color w:val="6E6259"/>
          <w:sz w:val="24"/>
          <w:szCs w:val="24"/>
        </w:rPr>
        <w:t>19</w:t>
      </w:r>
      <w:r w:rsidR="00D159C7">
        <w:rPr>
          <w:rFonts w:ascii="Calibri" w:eastAsia="Calibri" w:hAnsi="Calibri" w:cs="Arial"/>
          <w:b/>
          <w:bCs/>
          <w:color w:val="6E6259"/>
          <w:sz w:val="24"/>
          <w:szCs w:val="24"/>
        </w:rPr>
        <w:t> </w:t>
      </w:r>
      <w:r>
        <w:rPr>
          <w:rFonts w:ascii="Calibri" w:eastAsia="Calibri" w:hAnsi="Calibri" w:cs="Arial"/>
          <w:b/>
          <w:bCs/>
          <w:color w:val="6E6259"/>
          <w:sz w:val="24"/>
          <w:szCs w:val="24"/>
        </w:rPr>
        <w:t>mars 2020</w:t>
      </w:r>
    </w:p>
    <w:p w14:paraId="640CC0F6" w14:textId="77777777" w:rsidR="00803FC6" w:rsidRPr="00CA10AE" w:rsidRDefault="00803FC6" w:rsidP="00803FC6">
      <w:pPr>
        <w:spacing w:after="0"/>
        <w:rPr>
          <w:rFonts w:asciiTheme="minorHAnsi" w:hAnsiTheme="minorHAnsi" w:cstheme="minorHAnsi"/>
          <w:b/>
          <w:bCs/>
          <w:color w:val="5AB9BB"/>
          <w:sz w:val="24"/>
          <w:szCs w:val="24"/>
          <w:lang w:val="en-CA"/>
        </w:rPr>
      </w:pPr>
    </w:p>
    <w:p w14:paraId="5853891D" w14:textId="77777777" w:rsidR="00803FC6" w:rsidRPr="00CA10AE" w:rsidRDefault="00657DBF" w:rsidP="00803FC6">
      <w:pPr>
        <w:rPr>
          <w:rFonts w:asciiTheme="minorHAnsi" w:hAnsiTheme="minorHAnsi" w:cstheme="minorHAnsi"/>
          <w:b/>
          <w:bCs/>
          <w:color w:val="5AB9BB"/>
          <w:sz w:val="24"/>
          <w:szCs w:val="24"/>
          <w:lang w:val="en-CA"/>
        </w:rPr>
      </w:pPr>
      <w:r>
        <w:rPr>
          <w:rFonts w:ascii="Calibri" w:eastAsia="Calibri" w:hAnsi="Calibri" w:cs="Calibri"/>
          <w:b/>
          <w:bCs/>
          <w:color w:val="5AB9BB"/>
          <w:sz w:val="24"/>
          <w:szCs w:val="24"/>
        </w:rPr>
        <w:t>Le Congrès des États-Unis</w:t>
      </w:r>
    </w:p>
    <w:p w14:paraId="17BFFF05" w14:textId="1C678D37" w:rsidR="00E25832" w:rsidRPr="00B447A6" w:rsidRDefault="00657DBF" w:rsidP="00CF6638">
      <w:pPr>
        <w:rPr>
          <w:rFonts w:asciiTheme="minorHAnsi" w:hAnsiTheme="minorHAnsi" w:cstheme="minorHAnsi"/>
          <w:lang w:val="en-CA"/>
        </w:rPr>
      </w:pPr>
      <w:r>
        <w:rPr>
          <w:rFonts w:ascii="Calibri" w:eastAsia="Calibri" w:hAnsi="Calibri" w:cs="Calibri"/>
          <w:color w:val="000000"/>
        </w:rPr>
        <w:t xml:space="preserve">Le Congrès des États-Unis, à savoir la branche législative du gouvernement fédéral, est composé de deux chambres : la Chambre des représentants et le Sénat. </w:t>
      </w:r>
      <w:r>
        <w:rPr>
          <w:rFonts w:ascii="Calibri" w:eastAsia="Calibri" w:hAnsi="Calibri" w:cs="Calibri"/>
        </w:rPr>
        <w:t>Bien qu’elles se partagent les responsabilités législatives, chacune des chambres a ses attributions propres en matière de devoirs et de pouvoirs constitutionnels.</w:t>
      </w:r>
      <w:r>
        <w:rPr>
          <w:rFonts w:ascii="Calibri" w:eastAsia="Calibri" w:hAnsi="Calibri" w:cs="Calibri"/>
          <w:sz w:val="24"/>
          <w:szCs w:val="24"/>
        </w:rPr>
        <w:t xml:space="preserve"> </w:t>
      </w:r>
      <w:r>
        <w:rPr>
          <w:rFonts w:ascii="Calibri" w:eastAsia="Calibri" w:hAnsi="Calibri" w:cs="Calibri"/>
        </w:rPr>
        <w:t xml:space="preserve">Pour équilibrer l’intérêt des États quelle que soit leur taille, chacun possède une voix </w:t>
      </w:r>
      <w:r w:rsidR="00AB5BA2">
        <w:rPr>
          <w:rFonts w:ascii="Calibri" w:eastAsia="Calibri" w:hAnsi="Calibri" w:cs="Calibri"/>
        </w:rPr>
        <w:t>égale</w:t>
      </w:r>
      <w:r>
        <w:rPr>
          <w:rFonts w:ascii="Calibri" w:eastAsia="Calibri" w:hAnsi="Calibri" w:cs="Calibri"/>
        </w:rPr>
        <w:t xml:space="preserve"> au Sénat, tandis que la représentation </w:t>
      </w:r>
      <w:r w:rsidR="00AB5BA2">
        <w:rPr>
          <w:rFonts w:ascii="Calibri" w:eastAsia="Calibri" w:hAnsi="Calibri" w:cs="Calibri"/>
        </w:rPr>
        <w:t xml:space="preserve">de chaque État </w:t>
      </w:r>
      <w:r>
        <w:rPr>
          <w:rFonts w:ascii="Calibri" w:eastAsia="Calibri" w:hAnsi="Calibri" w:cs="Calibri"/>
        </w:rPr>
        <w:t xml:space="preserve">à la Chambre des représentants reflète </w:t>
      </w:r>
      <w:r w:rsidR="00AB5BA2">
        <w:rPr>
          <w:rFonts w:ascii="Calibri" w:eastAsia="Calibri" w:hAnsi="Calibri" w:cs="Calibri"/>
        </w:rPr>
        <w:t>la</w:t>
      </w:r>
      <w:r>
        <w:rPr>
          <w:rFonts w:ascii="Calibri" w:eastAsia="Calibri" w:hAnsi="Calibri" w:cs="Calibri"/>
        </w:rPr>
        <w:t xml:space="preserve"> taille de </w:t>
      </w:r>
      <w:r w:rsidR="00AB5BA2">
        <w:rPr>
          <w:rFonts w:ascii="Calibri" w:eastAsia="Calibri" w:hAnsi="Calibri" w:cs="Calibri"/>
        </w:rPr>
        <w:t>sa</w:t>
      </w:r>
      <w:r>
        <w:rPr>
          <w:rFonts w:ascii="Calibri" w:eastAsia="Calibri" w:hAnsi="Calibri" w:cs="Calibri"/>
        </w:rPr>
        <w:t xml:space="preserve"> population.</w:t>
      </w:r>
      <w:r>
        <w:rPr>
          <w:rStyle w:val="FootnoteReference"/>
          <w:rFonts w:asciiTheme="minorHAnsi" w:hAnsiTheme="minorHAnsi" w:cstheme="minorHAnsi"/>
          <w:lang w:val="en-CA"/>
        </w:rPr>
        <w:footnoteReference w:id="2"/>
      </w:r>
    </w:p>
    <w:p w14:paraId="3BA7225B" w14:textId="09FBC199" w:rsidR="002A11DE" w:rsidRPr="00B447A6" w:rsidRDefault="00657DBF" w:rsidP="00956D61">
      <w:pPr>
        <w:pStyle w:val="NormalWeb"/>
        <w:spacing w:before="0" w:beforeAutospacing="0" w:after="0" w:afterAutospacing="0"/>
        <w:textAlignment w:val="baseline"/>
        <w:rPr>
          <w:rFonts w:asciiTheme="minorHAnsi" w:hAnsiTheme="minorHAnsi" w:cstheme="minorHAnsi"/>
          <w:color w:val="000000"/>
          <w:sz w:val="22"/>
          <w:szCs w:val="22"/>
          <w:lang w:val="en-CA"/>
        </w:rPr>
      </w:pPr>
      <w:r>
        <w:rPr>
          <w:rFonts w:ascii="Calibri" w:eastAsia="Calibri" w:hAnsi="Calibri" w:cs="Calibri"/>
          <w:color w:val="000000"/>
          <w:sz w:val="22"/>
          <w:szCs w:val="22"/>
        </w:rPr>
        <w:t>La plupart des projets de loi peuvent être présentés et amendés par l</w:t>
      </w:r>
      <w:r w:rsidR="00D159C7">
        <w:rPr>
          <w:rFonts w:ascii="Calibri" w:eastAsia="Calibri" w:hAnsi="Calibri" w:cs="Calibri"/>
          <w:color w:val="000000"/>
          <w:sz w:val="22"/>
          <w:szCs w:val="22"/>
        </w:rPr>
        <w:t>’</w:t>
      </w:r>
      <w:r>
        <w:rPr>
          <w:rFonts w:ascii="Calibri" w:eastAsia="Calibri" w:hAnsi="Calibri" w:cs="Calibri"/>
          <w:color w:val="000000"/>
          <w:sz w:val="22"/>
          <w:szCs w:val="22"/>
        </w:rPr>
        <w:t>une ou l</w:t>
      </w:r>
      <w:r w:rsidR="00D159C7">
        <w:rPr>
          <w:rFonts w:ascii="Calibri" w:eastAsia="Calibri" w:hAnsi="Calibri" w:cs="Calibri"/>
          <w:color w:val="000000"/>
          <w:sz w:val="22"/>
          <w:szCs w:val="22"/>
        </w:rPr>
        <w:t>’</w:t>
      </w:r>
      <w:r>
        <w:rPr>
          <w:rFonts w:ascii="Calibri" w:eastAsia="Calibri" w:hAnsi="Calibri" w:cs="Calibri"/>
          <w:color w:val="000000"/>
          <w:sz w:val="22"/>
          <w:szCs w:val="22"/>
        </w:rPr>
        <w:t xml:space="preserve">autre des chambres, et pour qu’un projet de loi — accompagné de ses amendements — devienne loi, il doit être adopté par les deux chambres sous la même forme et être signé par le président. Le président peut </w:t>
      </w:r>
      <w:r w:rsidR="00C65AA0">
        <w:rPr>
          <w:rFonts w:ascii="Calibri" w:eastAsia="Calibri" w:hAnsi="Calibri" w:cs="Calibri"/>
          <w:color w:val="000000"/>
          <w:sz w:val="22"/>
          <w:szCs w:val="22"/>
        </w:rPr>
        <w:t>mettre</w:t>
      </w:r>
      <w:r>
        <w:rPr>
          <w:rFonts w:ascii="Calibri" w:eastAsia="Calibri" w:hAnsi="Calibri" w:cs="Calibri"/>
          <w:color w:val="000000"/>
          <w:sz w:val="22"/>
          <w:szCs w:val="22"/>
        </w:rPr>
        <w:t xml:space="preserve"> son veto à un projet de loi, mais ce veto peut être annulé par un vote des deux tiers des représentants des deux chambres. </w:t>
      </w:r>
    </w:p>
    <w:p w14:paraId="15DDD819" w14:textId="77777777" w:rsidR="00956D61" w:rsidRPr="00B447A6" w:rsidRDefault="00956D61" w:rsidP="00956D61">
      <w:pPr>
        <w:pStyle w:val="NormalWeb"/>
        <w:spacing w:before="0" w:beforeAutospacing="0" w:after="0" w:afterAutospacing="0"/>
        <w:textAlignment w:val="baseline"/>
        <w:rPr>
          <w:rFonts w:asciiTheme="minorHAnsi" w:hAnsiTheme="minorHAnsi" w:cstheme="minorHAnsi"/>
          <w:color w:val="000000"/>
          <w:sz w:val="22"/>
          <w:szCs w:val="22"/>
          <w:lang w:val="en-CA"/>
        </w:rPr>
      </w:pPr>
    </w:p>
    <w:p w14:paraId="7AB80527" w14:textId="77777777" w:rsidR="00CF6638" w:rsidRPr="006A185E" w:rsidRDefault="00657DBF" w:rsidP="00CF6638">
      <w:pPr>
        <w:rPr>
          <w:rFonts w:asciiTheme="minorHAnsi" w:hAnsiTheme="minorHAnsi" w:cstheme="minorHAnsi"/>
          <w:b/>
          <w:bCs/>
          <w:color w:val="5AB9BB"/>
          <w:lang w:val="en-CA"/>
        </w:rPr>
      </w:pPr>
      <w:r>
        <w:rPr>
          <w:rFonts w:ascii="Calibri" w:eastAsia="Calibri" w:hAnsi="Calibri" w:cs="Calibri"/>
          <w:b/>
          <w:bCs/>
          <w:color w:val="5AB9BB"/>
        </w:rPr>
        <w:t>La Chambre des représentants</w:t>
      </w:r>
    </w:p>
    <w:p w14:paraId="00AAB3B7" w14:textId="5A084C6A" w:rsidR="00D269FB" w:rsidRPr="00B447A6" w:rsidRDefault="00657DBF" w:rsidP="00D269FB">
      <w:pPr>
        <w:rPr>
          <w:rFonts w:asciiTheme="minorHAnsi" w:hAnsiTheme="minorHAnsi" w:cstheme="minorHAnsi"/>
          <w:color w:val="000000"/>
          <w:shd w:val="clear" w:color="auto" w:fill="FFFFFF"/>
          <w:lang w:val="en-CA"/>
        </w:rPr>
      </w:pPr>
      <w:r>
        <w:rPr>
          <w:rFonts w:ascii="Calibri" w:eastAsia="Calibri" w:hAnsi="Calibri" w:cs="Calibri"/>
          <w:color w:val="000000"/>
          <w:shd w:val="clear" w:color="auto" w:fill="FFFFFF"/>
        </w:rPr>
        <w:t>La Chambre des représentants est élue au suffrage direct dans les circonscriptions uninominales de chaque État. Le nombre de représentants attribué à chaque État est fonction de sa population, établie à partir du recensement décennal. La Chambre compte 435</w:t>
      </w:r>
      <w:r w:rsidR="00D159C7">
        <w:rPr>
          <w:rFonts w:ascii="Calibri" w:eastAsia="Calibri" w:hAnsi="Calibri" w:cs="Calibri"/>
          <w:color w:val="000000"/>
          <w:shd w:val="clear" w:color="auto" w:fill="FFFFFF"/>
        </w:rPr>
        <w:t> </w:t>
      </w:r>
      <w:r>
        <w:rPr>
          <w:rFonts w:ascii="Calibri" w:eastAsia="Calibri" w:hAnsi="Calibri" w:cs="Calibri"/>
          <w:color w:val="000000"/>
          <w:shd w:val="clear" w:color="auto" w:fill="FFFFFF"/>
        </w:rPr>
        <w:t>représentants au total.</w:t>
      </w:r>
      <w:r>
        <w:rPr>
          <w:rStyle w:val="FootnoteReference"/>
          <w:rFonts w:asciiTheme="minorHAnsi" w:hAnsiTheme="minorHAnsi" w:cstheme="minorHAnsi"/>
          <w:lang w:val="en-CA"/>
        </w:rPr>
        <w:footnoteReference w:id="3"/>
      </w:r>
      <w:r>
        <w:rPr>
          <w:rFonts w:ascii="Calibri" w:eastAsia="Calibri" w:hAnsi="Calibri" w:cs="Calibri"/>
          <w:color w:val="000000"/>
          <w:shd w:val="clear" w:color="auto" w:fill="FFFFFF"/>
        </w:rPr>
        <w:t xml:space="preserve"> </w:t>
      </w:r>
    </w:p>
    <w:p w14:paraId="2FBD216A" w14:textId="409E7723" w:rsidR="00D269FB" w:rsidRPr="00B447A6" w:rsidRDefault="00657DBF" w:rsidP="00D269FB">
      <w:pPr>
        <w:rPr>
          <w:rFonts w:asciiTheme="minorHAnsi" w:hAnsiTheme="minorHAnsi" w:cstheme="minorHAnsi"/>
          <w:color w:val="000000"/>
          <w:shd w:val="clear" w:color="auto" w:fill="FFFFFF"/>
          <w:lang w:val="en-CA"/>
        </w:rPr>
      </w:pPr>
      <w:r>
        <w:rPr>
          <w:rFonts w:ascii="Calibri" w:eastAsia="Calibri" w:hAnsi="Calibri" w:cs="Calibri"/>
          <w:color w:val="000000"/>
          <w:shd w:val="clear" w:color="auto" w:fill="FFFFFF"/>
        </w:rPr>
        <w:t>Ses membres sont élus pour un mandat de deux ans et le nombre de leurs mandats n’est pas limité. Pour être élu, il faut avoir au minimum 25</w:t>
      </w:r>
      <w:r w:rsidR="00D159C7">
        <w:rPr>
          <w:rFonts w:ascii="Calibri" w:eastAsia="Calibri" w:hAnsi="Calibri" w:cs="Calibri"/>
          <w:color w:val="000000"/>
          <w:shd w:val="clear" w:color="auto" w:fill="FFFFFF"/>
        </w:rPr>
        <w:t> </w:t>
      </w:r>
      <w:r>
        <w:rPr>
          <w:rFonts w:ascii="Calibri" w:eastAsia="Calibri" w:hAnsi="Calibri" w:cs="Calibri"/>
          <w:color w:val="000000"/>
          <w:shd w:val="clear" w:color="auto" w:fill="FFFFFF"/>
        </w:rPr>
        <w:t>ans, avoir été citoyen.ne des États-Unis depuis au moins sept ans et habiter l’État en question.</w:t>
      </w:r>
    </w:p>
    <w:p w14:paraId="05B7A040" w14:textId="23CA7D6A" w:rsidR="00B608A9" w:rsidRDefault="00657DBF" w:rsidP="00CF6638">
      <w:pPr>
        <w:rPr>
          <w:rFonts w:asciiTheme="minorHAnsi" w:hAnsiTheme="minorHAnsi" w:cstheme="minorHAnsi"/>
          <w:color w:val="000000"/>
          <w:shd w:val="clear" w:color="auto" w:fill="FFFFFF"/>
          <w:lang w:val="en-CA"/>
        </w:rPr>
      </w:pPr>
      <w:r>
        <w:rPr>
          <w:rFonts w:ascii="Calibri" w:eastAsia="Calibri" w:hAnsi="Calibri" w:cs="Calibri"/>
          <w:color w:val="000000"/>
          <w:shd w:val="clear" w:color="auto" w:fill="FFFFFF"/>
        </w:rPr>
        <w:t>Aux 435</w:t>
      </w:r>
      <w:r w:rsidR="00D159C7">
        <w:rPr>
          <w:rFonts w:ascii="Calibri" w:eastAsia="Calibri" w:hAnsi="Calibri" w:cs="Calibri"/>
          <w:color w:val="000000"/>
          <w:shd w:val="clear" w:color="auto" w:fill="FFFFFF"/>
        </w:rPr>
        <w:t> </w:t>
      </w:r>
      <w:r>
        <w:rPr>
          <w:rFonts w:ascii="Calibri" w:eastAsia="Calibri" w:hAnsi="Calibri" w:cs="Calibri"/>
          <w:color w:val="000000"/>
          <w:shd w:val="clear" w:color="auto" w:fill="FFFFFF"/>
        </w:rPr>
        <w:t xml:space="preserve">représentants s’ajoutent cinq délégués représentent le district de Columbia, les îles Vierges, Guam, les Samoa américaines et le Commonwealth des Mariannes du Nord. Un commissaire résident représente Porto Rico. Les délégués et le commissaire résident possèdent les mêmes pouvoirs que les autres membres de la Chambre, </w:t>
      </w:r>
      <w:r w:rsidR="00154507">
        <w:rPr>
          <w:rFonts w:ascii="Calibri" w:eastAsia="Calibri" w:hAnsi="Calibri" w:cs="Calibri"/>
          <w:color w:val="000000"/>
          <w:shd w:val="clear" w:color="auto" w:fill="FFFFFF"/>
        </w:rPr>
        <w:t>mais ils n’ont pas le droit de vote à la Chambre des représentants.</w:t>
      </w:r>
    </w:p>
    <w:p w14:paraId="708B73D4" w14:textId="065D35FA" w:rsidR="005E173B" w:rsidRPr="00762475" w:rsidRDefault="00657DBF" w:rsidP="00CF6638">
      <w:pPr>
        <w:rPr>
          <w:rFonts w:asciiTheme="minorHAnsi" w:hAnsiTheme="minorHAnsi" w:cstheme="minorHAnsi"/>
          <w:color w:val="000000"/>
          <w:shd w:val="clear" w:color="auto" w:fill="FFFFFF"/>
        </w:rPr>
      </w:pPr>
      <w:r>
        <w:rPr>
          <w:rFonts w:ascii="Calibri" w:eastAsia="Calibri" w:hAnsi="Calibri" w:cs="Calibri"/>
          <w:color w:val="000000"/>
          <w:shd w:val="clear" w:color="auto" w:fill="FFFFFF"/>
        </w:rPr>
        <w:t xml:space="preserve">Les projets de loi présentés par les membres de la Chambre des représentants sont reçus par </w:t>
      </w:r>
      <w:r w:rsidR="00393B2A">
        <w:rPr>
          <w:rFonts w:ascii="Calibri" w:eastAsia="Calibri" w:hAnsi="Calibri" w:cs="Calibri"/>
          <w:color w:val="000000"/>
          <w:shd w:val="clear" w:color="auto" w:fill="FFFFFF"/>
        </w:rPr>
        <w:t>d</w:t>
      </w:r>
      <w:r>
        <w:rPr>
          <w:rFonts w:ascii="Calibri" w:eastAsia="Calibri" w:hAnsi="Calibri" w:cs="Calibri"/>
          <w:color w:val="000000"/>
          <w:shd w:val="clear" w:color="auto" w:fill="FFFFFF"/>
        </w:rPr>
        <w:t xml:space="preserve">es comités permanents, qui peuvent modifier, accélérer, retarder ou éliminer un projet de loi. Le </w:t>
      </w:r>
      <w:r w:rsidR="00993D1D">
        <w:rPr>
          <w:rFonts w:ascii="Calibri" w:eastAsia="Calibri" w:hAnsi="Calibri" w:cs="Calibri"/>
          <w:color w:val="000000"/>
          <w:shd w:val="clear" w:color="auto" w:fill="FFFFFF"/>
        </w:rPr>
        <w:t>C</w:t>
      </w:r>
      <w:r>
        <w:rPr>
          <w:rFonts w:ascii="Calibri" w:eastAsia="Calibri" w:hAnsi="Calibri" w:cs="Calibri"/>
          <w:color w:val="000000"/>
          <w:shd w:val="clear" w:color="auto" w:fill="FFFFFF"/>
        </w:rPr>
        <w:t xml:space="preserve">omité des crédits, </w:t>
      </w:r>
      <w:r w:rsidR="00993D1D">
        <w:rPr>
          <w:rFonts w:ascii="Calibri" w:eastAsia="Calibri" w:hAnsi="Calibri" w:cs="Calibri"/>
          <w:color w:val="000000"/>
          <w:shd w:val="clear" w:color="auto" w:fill="FFFFFF"/>
        </w:rPr>
        <w:t>le Comité</w:t>
      </w:r>
      <w:r w:rsidR="00480C9B">
        <w:rPr>
          <w:rFonts w:ascii="Calibri" w:eastAsia="Calibri" w:hAnsi="Calibri" w:cs="Calibri"/>
          <w:color w:val="000000"/>
          <w:shd w:val="clear" w:color="auto" w:fill="FFFFFF"/>
        </w:rPr>
        <w:t xml:space="preserve"> </w:t>
      </w:r>
      <w:r>
        <w:rPr>
          <w:rFonts w:ascii="Calibri" w:eastAsia="Calibri" w:hAnsi="Calibri" w:cs="Calibri"/>
          <w:color w:val="000000"/>
          <w:shd w:val="clear" w:color="auto" w:fill="FFFFFF"/>
        </w:rPr>
        <w:t xml:space="preserve">des voies et moyens, et </w:t>
      </w:r>
      <w:r w:rsidR="00993D1D">
        <w:rPr>
          <w:rFonts w:ascii="Calibri" w:eastAsia="Calibri" w:hAnsi="Calibri" w:cs="Calibri"/>
          <w:color w:val="000000"/>
          <w:shd w:val="clear" w:color="auto" w:fill="FFFFFF"/>
        </w:rPr>
        <w:t>le Comité</w:t>
      </w:r>
      <w:r w:rsidR="00480C9B">
        <w:rPr>
          <w:rFonts w:ascii="Calibri" w:eastAsia="Calibri" w:hAnsi="Calibri" w:cs="Calibri"/>
          <w:color w:val="000000"/>
          <w:shd w:val="clear" w:color="auto" w:fill="FFFFFF"/>
        </w:rPr>
        <w:t xml:space="preserve"> </w:t>
      </w:r>
      <w:r>
        <w:rPr>
          <w:rFonts w:ascii="Calibri" w:eastAsia="Calibri" w:hAnsi="Calibri" w:cs="Calibri"/>
          <w:color w:val="000000"/>
          <w:shd w:val="clear" w:color="auto" w:fill="FFFFFF"/>
        </w:rPr>
        <w:t>des règles comptent parmi les</w:t>
      </w:r>
      <w:r w:rsidR="00480C9B">
        <w:rPr>
          <w:rFonts w:ascii="Calibri" w:eastAsia="Calibri" w:hAnsi="Calibri" w:cs="Calibri"/>
          <w:color w:val="000000"/>
          <w:shd w:val="clear" w:color="auto" w:fill="FFFFFF"/>
        </w:rPr>
        <w:t xml:space="preserve"> comités</w:t>
      </w:r>
      <w:r>
        <w:rPr>
          <w:rFonts w:ascii="Calibri" w:eastAsia="Calibri" w:hAnsi="Calibri" w:cs="Calibri"/>
          <w:color w:val="000000"/>
          <w:shd w:val="clear" w:color="auto" w:fill="FFFFFF"/>
        </w:rPr>
        <w:t xml:space="preserve"> plus importants. Le </w:t>
      </w:r>
      <w:r w:rsidR="00993D1D">
        <w:rPr>
          <w:rFonts w:ascii="Calibri" w:eastAsia="Calibri" w:hAnsi="Calibri" w:cs="Calibri"/>
          <w:color w:val="000000"/>
          <w:shd w:val="clear" w:color="auto" w:fill="FFFFFF"/>
        </w:rPr>
        <w:t>C</w:t>
      </w:r>
      <w:r>
        <w:rPr>
          <w:rFonts w:ascii="Calibri" w:eastAsia="Calibri" w:hAnsi="Calibri" w:cs="Calibri"/>
          <w:color w:val="000000"/>
          <w:shd w:val="clear" w:color="auto" w:fill="FFFFFF"/>
        </w:rPr>
        <w:t xml:space="preserve">omité des règles, par exemple, par exemple, dispose d’un pouvoir décisionnel important </w:t>
      </w:r>
      <w:r w:rsidR="00CC52F4">
        <w:rPr>
          <w:rFonts w:ascii="Calibri" w:eastAsia="Calibri" w:hAnsi="Calibri" w:cs="Calibri"/>
          <w:color w:val="000000"/>
          <w:shd w:val="clear" w:color="auto" w:fill="FFFFFF"/>
        </w:rPr>
        <w:t>en matière de</w:t>
      </w:r>
      <w:r>
        <w:rPr>
          <w:rFonts w:ascii="Calibri" w:eastAsia="Calibri" w:hAnsi="Calibri" w:cs="Calibri"/>
          <w:color w:val="000000"/>
          <w:shd w:val="clear" w:color="auto" w:fill="FFFFFF"/>
        </w:rPr>
        <w:t xml:space="preserve"> sélection des projets de loi qui seront soumis à l</w:t>
      </w:r>
      <w:r w:rsidR="00D159C7">
        <w:rPr>
          <w:rFonts w:ascii="Calibri" w:eastAsia="Calibri" w:hAnsi="Calibri" w:cs="Calibri"/>
          <w:color w:val="000000"/>
          <w:shd w:val="clear" w:color="auto" w:fill="FFFFFF"/>
        </w:rPr>
        <w:t>’</w:t>
      </w:r>
      <w:r>
        <w:rPr>
          <w:rFonts w:ascii="Calibri" w:eastAsia="Calibri" w:hAnsi="Calibri" w:cs="Calibri"/>
          <w:color w:val="000000"/>
          <w:shd w:val="clear" w:color="auto" w:fill="FFFFFF"/>
        </w:rPr>
        <w:t>examen de la Chambre et la sélection des amendements qui seront autorisés à accompagner un projet de loi au moment où celui-ci est débattu par l</w:t>
      </w:r>
      <w:r w:rsidR="00D159C7">
        <w:rPr>
          <w:rFonts w:ascii="Calibri" w:eastAsia="Calibri" w:hAnsi="Calibri" w:cs="Calibri"/>
          <w:color w:val="000000"/>
          <w:shd w:val="clear" w:color="auto" w:fill="FFFFFF"/>
        </w:rPr>
        <w:t>’</w:t>
      </w:r>
      <w:r>
        <w:rPr>
          <w:rFonts w:ascii="Calibri" w:eastAsia="Calibri" w:hAnsi="Calibri" w:cs="Calibri"/>
          <w:color w:val="000000"/>
          <w:shd w:val="clear" w:color="auto" w:fill="FFFFFF"/>
        </w:rPr>
        <w:t>ensemble de la Chambre.</w:t>
      </w:r>
    </w:p>
    <w:p w14:paraId="30E77388" w14:textId="77777777" w:rsidR="00CF6638" w:rsidRPr="006A185E" w:rsidRDefault="00657DBF" w:rsidP="00CF6638">
      <w:pPr>
        <w:rPr>
          <w:rFonts w:asciiTheme="minorHAnsi" w:hAnsiTheme="minorHAnsi" w:cstheme="minorHAnsi"/>
          <w:b/>
          <w:bCs/>
          <w:color w:val="5AB9BB"/>
          <w:lang w:val="en-CA"/>
        </w:rPr>
      </w:pPr>
      <w:r>
        <w:rPr>
          <w:rFonts w:ascii="Calibri" w:eastAsia="Calibri" w:hAnsi="Calibri" w:cs="Calibri"/>
          <w:b/>
          <w:bCs/>
          <w:color w:val="5AB9BB"/>
        </w:rPr>
        <w:t>Le Sénat</w:t>
      </w:r>
    </w:p>
    <w:p w14:paraId="3A47ECAB" w14:textId="4A3604C3" w:rsidR="000E174A" w:rsidRPr="00B447A6" w:rsidRDefault="00657DBF" w:rsidP="00CF6638">
      <w:pPr>
        <w:rPr>
          <w:rFonts w:asciiTheme="minorHAnsi" w:hAnsiTheme="minorHAnsi" w:cstheme="minorHAnsi"/>
          <w:color w:val="000000"/>
          <w:shd w:val="clear" w:color="auto" w:fill="FFFFFF"/>
          <w:lang w:val="en-CA"/>
        </w:rPr>
      </w:pPr>
      <w:r>
        <w:rPr>
          <w:rFonts w:ascii="Calibri" w:eastAsia="Calibri" w:hAnsi="Calibri" w:cs="Calibri"/>
        </w:rPr>
        <w:t xml:space="preserve">Au Sénat, tous les États sont représentés de manière égale. </w:t>
      </w:r>
      <w:r w:rsidR="00FB663D">
        <w:rPr>
          <w:rFonts w:ascii="Calibri" w:eastAsia="Calibri" w:hAnsi="Calibri" w:cs="Calibri"/>
        </w:rPr>
        <w:t>Indépendamment</w:t>
      </w:r>
      <w:r>
        <w:rPr>
          <w:rFonts w:ascii="Calibri" w:eastAsia="Calibri" w:hAnsi="Calibri" w:cs="Calibri"/>
        </w:rPr>
        <w:t xml:space="preserve"> de sa taille ou de sa population, chaque État compte deux sénateurs, qui sont élus pour un mandat de six ans. Contrairement à la Chambre des </w:t>
      </w:r>
      <w:r>
        <w:rPr>
          <w:rFonts w:ascii="Calibri" w:eastAsia="Calibri" w:hAnsi="Calibri" w:cs="Calibri"/>
        </w:rPr>
        <w:lastRenderedPageBreak/>
        <w:t xml:space="preserve">représentants, dont tous les membres doivent se présenter aux élections tous les deux ans, seul un tiers des sièges du Sénat est pourvu à chaque élection générale. </w:t>
      </w:r>
      <w:r>
        <w:rPr>
          <w:rFonts w:ascii="Calibri" w:eastAsia="Calibri" w:hAnsi="Calibri" w:cs="Calibri"/>
          <w:color w:val="000000"/>
          <w:shd w:val="clear" w:color="auto" w:fill="FFFFFF"/>
        </w:rPr>
        <w:t>Autrement dit, les mandats sont organisés de manière à ce qu</w:t>
      </w:r>
      <w:r w:rsidR="00D159C7">
        <w:rPr>
          <w:rFonts w:ascii="Calibri" w:eastAsia="Calibri" w:hAnsi="Calibri" w:cs="Calibri"/>
          <w:color w:val="000000"/>
          <w:shd w:val="clear" w:color="auto" w:fill="FFFFFF"/>
        </w:rPr>
        <w:t>’</w:t>
      </w:r>
      <w:r>
        <w:rPr>
          <w:rFonts w:ascii="Calibri" w:eastAsia="Calibri" w:hAnsi="Calibri" w:cs="Calibri"/>
          <w:color w:val="000000"/>
          <w:shd w:val="clear" w:color="auto" w:fill="FFFFFF"/>
        </w:rPr>
        <w:t>un tiers du Sénat soit élu tous les deux ans. Le nombre de mandats des sénateurs n’est pas limité non plus.</w:t>
      </w:r>
      <w:r>
        <w:rPr>
          <w:rStyle w:val="FootnoteReference"/>
          <w:rFonts w:asciiTheme="minorHAnsi" w:hAnsiTheme="minorHAnsi" w:cstheme="minorHAnsi"/>
          <w:lang w:val="en-CA"/>
        </w:rPr>
        <w:footnoteReference w:id="4"/>
      </w:r>
      <w:r>
        <w:rPr>
          <w:rFonts w:ascii="Calibri" w:eastAsia="Calibri" w:hAnsi="Calibri" w:cs="Calibri"/>
          <w:shd w:val="clear" w:color="auto" w:fill="FFFFFF"/>
        </w:rPr>
        <w:t xml:space="preserve"> </w:t>
      </w:r>
    </w:p>
    <w:p w14:paraId="744F21CD" w14:textId="3AF5EED4" w:rsidR="00204728" w:rsidRPr="00204728" w:rsidRDefault="00657DBF" w:rsidP="00204728">
      <w:pPr>
        <w:spacing w:after="360"/>
        <w:rPr>
          <w:rFonts w:asciiTheme="minorHAnsi" w:hAnsiTheme="minorHAnsi" w:cstheme="minorHAnsi"/>
          <w:lang w:val="en-CA"/>
        </w:rPr>
      </w:pPr>
      <w:r>
        <w:rPr>
          <w:rFonts w:ascii="Calibri" w:eastAsia="Calibri" w:hAnsi="Calibri" w:cs="Calibri"/>
        </w:rPr>
        <w:t>En plus du pouvoir législatif que le Sénat exerce conjointement à la Chambre, il a le pouvoir exclusif d</w:t>
      </w:r>
      <w:r w:rsidR="00D159C7">
        <w:rPr>
          <w:rFonts w:ascii="Calibri" w:eastAsia="Calibri" w:hAnsi="Calibri" w:cs="Calibri"/>
        </w:rPr>
        <w:t>’</w:t>
      </w:r>
      <w:r>
        <w:rPr>
          <w:rFonts w:ascii="Calibri" w:eastAsia="Calibri" w:hAnsi="Calibri" w:cs="Calibri"/>
        </w:rPr>
        <w:t xml:space="preserve">approuver ou de rejeter la nomination présidentielle des juges, des ambassadeurs et des membres du cabinet, et de donner ou non son « avis et consentement » concernant la ratification des traités négociés entre l’exécutif et </w:t>
      </w:r>
      <w:r w:rsidR="004A6AED">
        <w:rPr>
          <w:rFonts w:ascii="Calibri" w:eastAsia="Calibri" w:hAnsi="Calibri" w:cs="Calibri"/>
        </w:rPr>
        <w:t>des</w:t>
      </w:r>
      <w:r>
        <w:rPr>
          <w:rFonts w:ascii="Calibri" w:eastAsia="Calibri" w:hAnsi="Calibri" w:cs="Calibri"/>
        </w:rPr>
        <w:t xml:space="preserve"> </w:t>
      </w:r>
      <w:commentRangeStart w:id="1"/>
      <w:r w:rsidR="00B2361E">
        <w:rPr>
          <w:rFonts w:ascii="Calibri" w:eastAsia="Calibri" w:hAnsi="Calibri" w:cs="Calibri"/>
        </w:rPr>
        <w:t>États</w:t>
      </w:r>
      <w:r w:rsidR="004A6AED">
        <w:rPr>
          <w:rFonts w:ascii="Calibri" w:eastAsia="Calibri" w:hAnsi="Calibri" w:cs="Calibri"/>
        </w:rPr>
        <w:t xml:space="preserve"> étrangers</w:t>
      </w:r>
      <w:commentRangeEnd w:id="1"/>
      <w:r w:rsidR="004A6AED">
        <w:rPr>
          <w:rStyle w:val="CommentReference"/>
        </w:rPr>
        <w:commentReference w:id="1"/>
      </w:r>
      <w:r>
        <w:rPr>
          <w:rFonts w:ascii="Calibri" w:eastAsia="Calibri" w:hAnsi="Calibri" w:cs="Calibri"/>
        </w:rPr>
        <w:t>. Le Sénat a également le pouvoir exclusif d’instruire les procédures de destitution.</w:t>
      </w:r>
    </w:p>
    <w:p w14:paraId="1AD0B2D5" w14:textId="77777777" w:rsidR="00060143" w:rsidRPr="00515823" w:rsidRDefault="00657DBF" w:rsidP="00060143">
      <w:pPr>
        <w:pBdr>
          <w:bottom w:val="single" w:sz="4" w:space="1" w:color="auto"/>
        </w:pBdr>
        <w:spacing w:after="0"/>
        <w:rPr>
          <w:rFonts w:asciiTheme="minorHAnsi" w:hAnsiTheme="minorHAnsi" w:cstheme="minorHAnsi"/>
          <w:b/>
          <w:bCs/>
          <w:color w:val="767171" w:themeColor="background2" w:themeShade="80"/>
          <w:lang w:val="en-CA"/>
        </w:rPr>
      </w:pPr>
      <w:r>
        <w:rPr>
          <w:rFonts w:ascii="Calibri" w:eastAsia="Calibri" w:hAnsi="Calibri" w:cs="Calibri"/>
          <w:b/>
          <w:bCs/>
          <w:color w:val="036477"/>
          <w:sz w:val="24"/>
          <w:szCs w:val="24"/>
        </w:rPr>
        <w:t>Animation</w:t>
      </w:r>
    </w:p>
    <w:p w14:paraId="53694482" w14:textId="77777777" w:rsidR="00060143" w:rsidRPr="00515823" w:rsidRDefault="00060143" w:rsidP="00060143">
      <w:pPr>
        <w:spacing w:after="0" w:line="240" w:lineRule="auto"/>
        <w:rPr>
          <w:rFonts w:asciiTheme="minorHAnsi" w:hAnsiTheme="minorHAnsi" w:cstheme="minorHAnsi"/>
          <w:b/>
          <w:color w:val="036477"/>
          <w:lang w:val="en-CA"/>
        </w:rPr>
      </w:pPr>
    </w:p>
    <w:p w14:paraId="087612BC" w14:textId="77777777" w:rsidR="00943009" w:rsidRPr="00515823" w:rsidRDefault="00657DBF" w:rsidP="00943009">
      <w:pPr>
        <w:rPr>
          <w:rFonts w:asciiTheme="minorHAnsi" w:hAnsiTheme="minorHAnsi" w:cstheme="minorHAnsi"/>
          <w:lang w:val="en-CA"/>
        </w:rPr>
      </w:pPr>
      <w:r>
        <w:rPr>
          <w:rFonts w:ascii="Calibri" w:eastAsia="Calibri" w:hAnsi="Calibri" w:cs="Calibri"/>
          <w:b/>
          <w:bCs/>
          <w:color w:val="5AB9BB"/>
        </w:rPr>
        <w:t>Christine Hanson</w:t>
      </w:r>
      <w:r>
        <w:rPr>
          <w:rFonts w:ascii="Calibri" w:eastAsia="Calibri" w:hAnsi="Calibri" w:cs="Calibri"/>
          <w:color w:val="5AB9BB"/>
        </w:rPr>
        <w:t xml:space="preserve"> </w:t>
      </w:r>
      <w:r>
        <w:rPr>
          <w:rFonts w:ascii="Calibri" w:eastAsia="Calibri" w:hAnsi="Calibri" w:cs="Calibri"/>
        </w:rPr>
        <w:t>Chef de la direction, Commission des droits de la personne de la Nouvelle-Écosse et mentore 2019 de la Fondation Pierre Elliott Trudeau</w:t>
      </w:r>
      <w:r>
        <w:rPr>
          <w:rFonts w:eastAsia="Arial" w:cs="Times New Roman"/>
        </w:rPr>
        <w:t xml:space="preserve"> </w:t>
      </w:r>
    </w:p>
    <w:p w14:paraId="34B9722A" w14:textId="118FB1D6" w:rsidR="001E53BE" w:rsidRDefault="00657DBF" w:rsidP="001E53BE">
      <w:pPr>
        <w:autoSpaceDE w:val="0"/>
        <w:autoSpaceDN w:val="0"/>
        <w:adjustRightInd w:val="0"/>
        <w:spacing w:after="0" w:line="240" w:lineRule="auto"/>
        <w:rPr>
          <w:rFonts w:ascii="Calibri" w:hAnsi="Calibri" w:cs="Calibri"/>
          <w:color w:val="000000"/>
          <w:lang w:val="en-CA"/>
        </w:rPr>
      </w:pPr>
      <w:r>
        <w:rPr>
          <w:rFonts w:ascii="Calibri" w:eastAsia="Calibri" w:hAnsi="Calibri" w:cs="Calibri"/>
          <w:b/>
          <w:bCs/>
          <w:color w:val="5AB9BB"/>
        </w:rPr>
        <w:t xml:space="preserve">Ryan </w:t>
      </w:r>
      <w:proofErr w:type="spellStart"/>
      <w:r>
        <w:rPr>
          <w:rFonts w:ascii="Calibri" w:eastAsia="Calibri" w:hAnsi="Calibri" w:cs="Calibri"/>
          <w:b/>
          <w:bCs/>
          <w:color w:val="5AB9BB"/>
        </w:rPr>
        <w:t>Early</w:t>
      </w:r>
      <w:proofErr w:type="spellEnd"/>
      <w:r>
        <w:rPr>
          <w:rFonts w:ascii="Calibri" w:eastAsia="Calibri" w:hAnsi="Calibri" w:cs="Calibri"/>
          <w:b/>
          <w:bCs/>
          <w:color w:val="5AB9BB"/>
        </w:rPr>
        <w:t xml:space="preserve"> </w:t>
      </w:r>
      <w:r>
        <w:rPr>
          <w:rFonts w:ascii="Calibri" w:eastAsia="Calibri" w:hAnsi="Calibri" w:cs="Calibri"/>
          <w:color w:val="000000"/>
        </w:rPr>
        <w:t xml:space="preserve">Correspondant législatif </w:t>
      </w:r>
      <w:r w:rsidR="00946D32">
        <w:rPr>
          <w:rFonts w:ascii="Calibri" w:eastAsia="Calibri" w:hAnsi="Calibri" w:cs="Calibri"/>
          <w:color w:val="000000"/>
        </w:rPr>
        <w:t>et</w:t>
      </w:r>
      <w:r>
        <w:rPr>
          <w:rFonts w:ascii="Calibri" w:eastAsia="Calibri" w:hAnsi="Calibri" w:cs="Calibri"/>
          <w:color w:val="000000"/>
        </w:rPr>
        <w:t xml:space="preserve"> assistant du représentant Jim McGovern, membre du parti démocrate représentant le 2</w:t>
      </w:r>
      <w:r>
        <w:rPr>
          <w:rFonts w:ascii="Calibri" w:eastAsia="Calibri" w:hAnsi="Calibri" w:cs="Calibri"/>
          <w:color w:val="000000"/>
          <w:vertAlign w:val="superscript"/>
        </w:rPr>
        <w:t>e</w:t>
      </w:r>
      <w:r w:rsidR="00D159C7">
        <w:rPr>
          <w:rFonts w:ascii="Calibri" w:eastAsia="Calibri" w:hAnsi="Calibri" w:cs="Calibri"/>
          <w:color w:val="000000"/>
        </w:rPr>
        <w:t> </w:t>
      </w:r>
      <w:r>
        <w:rPr>
          <w:rFonts w:ascii="Calibri" w:eastAsia="Calibri" w:hAnsi="Calibri" w:cs="Calibri"/>
          <w:color w:val="000000"/>
        </w:rPr>
        <w:t>district électoral du Massachusetts à la Chambre des représentants. Monsieur McGovern est le président du Comité des règles de la Chambre et coprésident de la Congressional Executive Commission on China et de la Tom Lantos Human Rights Commission.</w:t>
      </w:r>
      <w:r>
        <w:rPr>
          <w:rStyle w:val="FootnoteReference"/>
          <w:rFonts w:ascii="Calibri" w:hAnsi="Calibri" w:cs="Calibri"/>
          <w:color w:val="000000"/>
          <w:lang w:val="en-CA"/>
        </w:rPr>
        <w:footnoteReference w:id="5"/>
      </w:r>
      <w:r>
        <w:rPr>
          <w:rFonts w:ascii="Calibri" w:eastAsia="Calibri" w:hAnsi="Calibri" w:cs="Calibri"/>
          <w:color w:val="000000"/>
        </w:rPr>
        <w:t xml:space="preserve"> </w:t>
      </w:r>
    </w:p>
    <w:p w14:paraId="495D941E" w14:textId="77777777" w:rsidR="00D53574" w:rsidRDefault="00D53574" w:rsidP="00A37AD6">
      <w:pPr>
        <w:autoSpaceDE w:val="0"/>
        <w:autoSpaceDN w:val="0"/>
        <w:adjustRightInd w:val="0"/>
        <w:spacing w:after="0" w:line="240" w:lineRule="auto"/>
        <w:rPr>
          <w:rFonts w:ascii="Calibri" w:hAnsi="Calibri" w:cs="Calibri"/>
          <w:color w:val="000000"/>
          <w:lang w:val="en-CA"/>
        </w:rPr>
      </w:pPr>
    </w:p>
    <w:p w14:paraId="26081B17" w14:textId="77777777" w:rsidR="00B25869" w:rsidRPr="0041623B" w:rsidRDefault="00657DBF" w:rsidP="00B25869">
      <w:pPr>
        <w:pBdr>
          <w:bottom w:val="single" w:sz="4" w:space="1" w:color="auto"/>
        </w:pBdr>
        <w:spacing w:after="0"/>
        <w:rPr>
          <w:rFonts w:asciiTheme="minorHAnsi" w:hAnsiTheme="minorHAnsi" w:cstheme="minorHAnsi"/>
          <w:b/>
          <w:bCs/>
          <w:color w:val="767171" w:themeColor="background2" w:themeShade="80"/>
          <w:lang w:val="en-CA"/>
        </w:rPr>
      </w:pPr>
      <w:r>
        <w:rPr>
          <w:rFonts w:ascii="Calibri" w:eastAsia="Calibri" w:hAnsi="Calibri" w:cs="Calibri"/>
          <w:b/>
          <w:bCs/>
          <w:color w:val="036477"/>
          <w:sz w:val="24"/>
          <w:szCs w:val="24"/>
        </w:rPr>
        <w:t xml:space="preserve">Pour en savoir plus </w:t>
      </w:r>
    </w:p>
    <w:p w14:paraId="2004132E" w14:textId="77777777" w:rsidR="00B25869" w:rsidRDefault="00B25869" w:rsidP="00B25869">
      <w:pPr>
        <w:spacing w:after="0" w:line="240" w:lineRule="auto"/>
        <w:rPr>
          <w:rFonts w:asciiTheme="minorHAnsi" w:hAnsiTheme="minorHAnsi" w:cstheme="minorHAnsi"/>
          <w:bCs/>
          <w:color w:val="036477"/>
          <w:lang w:val="en-CA"/>
        </w:rPr>
      </w:pPr>
    </w:p>
    <w:p w14:paraId="57608CAC" w14:textId="77777777" w:rsidR="00B25869" w:rsidRPr="00A37AD6" w:rsidRDefault="00657DBF" w:rsidP="00B25869">
      <w:pPr>
        <w:spacing w:after="240" w:line="240" w:lineRule="auto"/>
        <w:rPr>
          <w:rFonts w:asciiTheme="minorHAnsi" w:hAnsiTheme="minorHAnsi" w:cstheme="minorHAnsi"/>
          <w:lang w:val="en-CA"/>
        </w:rPr>
      </w:pPr>
      <w:r>
        <w:rPr>
          <w:rFonts w:ascii="Calibri" w:eastAsia="Calibri" w:hAnsi="Calibri" w:cs="Calibri"/>
        </w:rPr>
        <w:t xml:space="preserve">Site Web officiel du Congrès : </w:t>
      </w:r>
      <w:hyperlink r:id="rId14" w:history="1">
        <w:r>
          <w:rPr>
            <w:rFonts w:ascii="Calibri" w:eastAsia="Calibri" w:hAnsi="Calibri" w:cs="Calibri"/>
            <w:color w:val="0000FF"/>
            <w:u w:val="single"/>
          </w:rPr>
          <w:t>https://www.congress.gov/</w:t>
        </w:r>
      </w:hyperlink>
      <w:r>
        <w:rPr>
          <w:rFonts w:ascii="Calibri" w:eastAsia="Calibri" w:hAnsi="Calibri" w:cs="Calibri"/>
        </w:rPr>
        <w:t xml:space="preserve"> </w:t>
      </w:r>
    </w:p>
    <w:p w14:paraId="2E018ED5" w14:textId="4C5175BB" w:rsidR="00B25869" w:rsidRPr="00A37AD6" w:rsidRDefault="00657DBF" w:rsidP="00B25869">
      <w:pPr>
        <w:spacing w:after="240" w:line="240" w:lineRule="auto"/>
        <w:rPr>
          <w:rFonts w:asciiTheme="minorHAnsi" w:hAnsiTheme="minorHAnsi" w:cstheme="minorHAnsi"/>
          <w:bCs/>
          <w:lang w:val="en-CA"/>
        </w:rPr>
      </w:pPr>
      <w:r>
        <w:rPr>
          <w:rFonts w:ascii="Calibri" w:eastAsia="Calibri" w:hAnsi="Calibri" w:cs="Calibri"/>
          <w:bCs/>
        </w:rPr>
        <w:t>Chambre des représentants :</w:t>
      </w:r>
      <w:r w:rsidR="007E7EDC">
        <w:rPr>
          <w:rFonts w:ascii="Calibri" w:eastAsia="Calibri" w:hAnsi="Calibri" w:cs="Calibri"/>
          <w:bCs/>
        </w:rPr>
        <w:t xml:space="preserve"> </w:t>
      </w:r>
      <w:hyperlink r:id="rId15" w:history="1">
        <w:r w:rsidR="00C65AA0" w:rsidRPr="003026AD">
          <w:rPr>
            <w:rStyle w:val="Hyperlink"/>
            <w:rFonts w:ascii="Calibri" w:eastAsia="Calibri" w:hAnsi="Calibri" w:cs="Calibri"/>
            <w:bCs/>
          </w:rPr>
          <w:t>https://www.house.gov/</w:t>
        </w:r>
      </w:hyperlink>
      <w:r>
        <w:rPr>
          <w:rFonts w:ascii="Calibri" w:eastAsia="Calibri" w:hAnsi="Calibri" w:cs="Calibri"/>
          <w:bCs/>
        </w:rPr>
        <w:t xml:space="preserve"> </w:t>
      </w:r>
    </w:p>
    <w:p w14:paraId="0CD14DE2" w14:textId="77777777" w:rsidR="00B25869" w:rsidRPr="003666B8" w:rsidRDefault="00657DBF" w:rsidP="00B25869">
      <w:pPr>
        <w:spacing w:after="360" w:line="240" w:lineRule="auto"/>
        <w:rPr>
          <w:rFonts w:asciiTheme="minorHAnsi" w:hAnsiTheme="minorHAnsi" w:cstheme="minorHAnsi"/>
          <w:bCs/>
          <w:lang w:val="en-CA"/>
        </w:rPr>
      </w:pPr>
      <w:r>
        <w:rPr>
          <w:rFonts w:ascii="Calibri" w:eastAsia="Calibri" w:hAnsi="Calibri" w:cs="Calibri"/>
          <w:bCs/>
        </w:rPr>
        <w:t xml:space="preserve">Sénat : </w:t>
      </w:r>
      <w:hyperlink r:id="rId16" w:history="1">
        <w:r>
          <w:rPr>
            <w:rFonts w:ascii="Calibri" w:eastAsia="Calibri" w:hAnsi="Calibri" w:cs="Calibri"/>
            <w:bCs/>
            <w:color w:val="0000FF"/>
            <w:u w:val="single"/>
          </w:rPr>
          <w:t>https://www.senate.gov/</w:t>
        </w:r>
      </w:hyperlink>
      <w:r>
        <w:rPr>
          <w:rFonts w:ascii="Calibri" w:eastAsia="Calibri" w:hAnsi="Calibri" w:cs="Calibri"/>
          <w:bCs/>
        </w:rPr>
        <w:t xml:space="preserve"> </w:t>
      </w:r>
    </w:p>
    <w:p w14:paraId="54A59C09" w14:textId="77777777" w:rsidR="00D53574" w:rsidRDefault="00D53574" w:rsidP="00A37AD6">
      <w:pPr>
        <w:autoSpaceDE w:val="0"/>
        <w:autoSpaceDN w:val="0"/>
        <w:adjustRightInd w:val="0"/>
        <w:spacing w:after="0" w:line="240" w:lineRule="auto"/>
        <w:rPr>
          <w:rFonts w:ascii="Calibri" w:hAnsi="Calibri" w:cs="Calibri"/>
          <w:color w:val="000000"/>
          <w:lang w:val="en-CA"/>
        </w:rPr>
      </w:pPr>
    </w:p>
    <w:sectPr w:rsidR="00D53574" w:rsidSect="00803FC6">
      <w:footerReference w:type="default" r:id="rId17"/>
      <w:pgSz w:w="12240" w:h="15840"/>
      <w:pgMar w:top="1134" w:right="1134" w:bottom="1134" w:left="1134"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Laurence Ibrahim Aibo" w:date="2020-03-05T13:11:00Z" w:initials="LIA">
    <w:p w14:paraId="2BFDB01A" w14:textId="786FDAC6" w:rsidR="004A6AED" w:rsidRDefault="004A6AED">
      <w:pPr>
        <w:pStyle w:val="CommentText"/>
      </w:pPr>
      <w:r>
        <w:rPr>
          <w:rStyle w:val="CommentReference"/>
        </w:rPr>
        <w:annotationRef/>
      </w:r>
      <w:r w:rsidR="00657DBF">
        <w:rPr>
          <w:noProof/>
        </w:rPr>
        <w:t>To avoid any confusion.</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BFDB01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FDB01A" w16cid:durableId="220B78F3"/>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D671CA" w14:textId="77777777" w:rsidR="00524B2F" w:rsidRDefault="00524B2F">
      <w:pPr>
        <w:spacing w:after="0" w:line="240" w:lineRule="auto"/>
      </w:pPr>
      <w:r>
        <w:separator/>
      </w:r>
    </w:p>
  </w:endnote>
  <w:endnote w:type="continuationSeparator" w:id="0">
    <w:p w14:paraId="7E97914F" w14:textId="77777777" w:rsidR="00524B2F" w:rsidRDefault="00524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425AB5" w14:textId="77777777" w:rsidR="008717BF" w:rsidRPr="009E2B6C" w:rsidRDefault="00657DBF" w:rsidP="008717BF">
    <w:pPr>
      <w:pStyle w:val="Footer"/>
      <w:pBdr>
        <w:top w:val="single" w:sz="4" w:space="1" w:color="auto"/>
      </w:pBdr>
      <w:tabs>
        <w:tab w:val="clear" w:pos="4320"/>
        <w:tab w:val="clear" w:pos="8640"/>
        <w:tab w:val="left" w:pos="6237"/>
        <w:tab w:val="left" w:pos="7797"/>
        <w:tab w:val="right" w:pos="9923"/>
      </w:tabs>
      <w:rPr>
        <w:rFonts w:asciiTheme="minorHAnsi" w:hAnsiTheme="minorHAnsi" w:cstheme="minorHAnsi"/>
        <w:sz w:val="16"/>
        <w:szCs w:val="16"/>
      </w:rPr>
    </w:pPr>
    <w:r>
      <w:rPr>
        <w:rFonts w:ascii="Calibri" w:eastAsia="Calibri" w:hAnsi="Calibri" w:cs="Calibri"/>
        <w:sz w:val="16"/>
        <w:szCs w:val="16"/>
      </w:rPr>
      <w:t>Fondation Pierre Elliott Trudeau</w:t>
    </w:r>
    <w:r>
      <w:rPr>
        <w:rFonts w:ascii="Calibri" w:eastAsia="Calibri" w:hAnsi="Calibri" w:cs="Calibri"/>
        <w:b/>
        <w:bCs/>
        <w:color w:val="F9423A"/>
        <w:sz w:val="16"/>
        <w:szCs w:val="16"/>
      </w:rPr>
      <w:t xml:space="preserve">        </w:t>
    </w:r>
    <w:r>
      <w:rPr>
        <w:rFonts w:ascii="Calibri" w:eastAsia="Calibri" w:hAnsi="Calibri" w:cs="Calibri"/>
        <w:b/>
        <w:bCs/>
        <w:color w:val="F9423A"/>
        <w:sz w:val="16"/>
        <w:szCs w:val="16"/>
      </w:rPr>
      <w:tab/>
    </w:r>
    <w:r>
      <w:rPr>
        <w:rFonts w:ascii="Calibri" w:eastAsia="Calibri" w:hAnsi="Calibri" w:cs="Calibri"/>
        <w:b/>
        <w:bCs/>
        <w:color w:val="F9423A"/>
        <w:sz w:val="16"/>
        <w:szCs w:val="16"/>
      </w:rPr>
      <w:tab/>
    </w:r>
    <w:r>
      <w:rPr>
        <w:rFonts w:ascii="Calibri" w:eastAsia="Calibri" w:hAnsi="Calibri" w:cs="Calibri"/>
        <w:b/>
        <w:bCs/>
        <w:color w:val="F9423A"/>
        <w:sz w:val="16"/>
        <w:szCs w:val="16"/>
      </w:rPr>
      <w:tab/>
      <w:t xml:space="preserve">                                            |</w:t>
    </w:r>
    <w:r w:rsidRPr="00C12C2D">
      <w:rPr>
        <w:rFonts w:asciiTheme="minorHAnsi" w:hAnsiTheme="minorHAnsi" w:cstheme="minorHAnsi"/>
        <w:sz w:val="16"/>
        <w:szCs w:val="16"/>
      </w:rPr>
      <w:fldChar w:fldCharType="begin"/>
    </w:r>
    <w:r w:rsidRPr="009E2B6C">
      <w:rPr>
        <w:rFonts w:asciiTheme="minorHAnsi" w:hAnsiTheme="minorHAnsi" w:cstheme="minorHAnsi"/>
        <w:sz w:val="16"/>
        <w:szCs w:val="16"/>
      </w:rPr>
      <w:instrText xml:space="preserve"> PAGE </w:instrText>
    </w:r>
    <w:r w:rsidRPr="00C12C2D">
      <w:rPr>
        <w:rFonts w:asciiTheme="minorHAnsi" w:hAnsiTheme="minorHAnsi" w:cstheme="minorHAnsi"/>
        <w:sz w:val="16"/>
        <w:szCs w:val="16"/>
      </w:rPr>
      <w:fldChar w:fldCharType="separate"/>
    </w:r>
    <w:r w:rsidR="00762475">
      <w:rPr>
        <w:rFonts w:asciiTheme="minorHAnsi" w:hAnsiTheme="minorHAnsi" w:cstheme="minorHAnsi"/>
        <w:noProof/>
        <w:sz w:val="16"/>
        <w:szCs w:val="16"/>
      </w:rPr>
      <w:t>1</w:t>
    </w:r>
    <w:r w:rsidRPr="00C12C2D">
      <w:rPr>
        <w:rFonts w:asciiTheme="minorHAnsi" w:hAnsiTheme="minorHAnsi" w:cstheme="minorHAnsi"/>
        <w:sz w:val="16"/>
        <w:szCs w:val="16"/>
      </w:rPr>
      <w:fldChar w:fldCharType="end"/>
    </w:r>
    <w:r>
      <w:rPr>
        <w:rFonts w:ascii="Calibri" w:eastAsia="Calibri" w:hAnsi="Calibri" w:cs="Calibri"/>
        <w:sz w:val="16"/>
        <w:szCs w:val="16"/>
      </w:rPr>
      <w:t xml:space="preserve"> de </w:t>
    </w:r>
    <w:r w:rsidRPr="00C12C2D">
      <w:rPr>
        <w:rFonts w:asciiTheme="minorHAnsi" w:hAnsiTheme="minorHAnsi" w:cstheme="minorHAnsi"/>
        <w:sz w:val="16"/>
        <w:szCs w:val="16"/>
      </w:rPr>
      <w:fldChar w:fldCharType="begin"/>
    </w:r>
    <w:r w:rsidRPr="009E2B6C">
      <w:rPr>
        <w:rFonts w:asciiTheme="minorHAnsi" w:hAnsiTheme="minorHAnsi" w:cstheme="minorHAnsi"/>
        <w:sz w:val="16"/>
        <w:szCs w:val="16"/>
      </w:rPr>
      <w:instrText xml:space="preserve"> NUMPAGES </w:instrText>
    </w:r>
    <w:r w:rsidRPr="00C12C2D">
      <w:rPr>
        <w:rFonts w:asciiTheme="minorHAnsi" w:hAnsiTheme="minorHAnsi" w:cstheme="minorHAnsi"/>
        <w:sz w:val="16"/>
        <w:szCs w:val="16"/>
      </w:rPr>
      <w:fldChar w:fldCharType="separate"/>
    </w:r>
    <w:r w:rsidR="00762475">
      <w:rPr>
        <w:rFonts w:asciiTheme="minorHAnsi" w:hAnsiTheme="minorHAnsi" w:cstheme="minorHAnsi"/>
        <w:noProof/>
        <w:sz w:val="16"/>
        <w:szCs w:val="16"/>
      </w:rPr>
      <w:t>2</w:t>
    </w:r>
    <w:r w:rsidRPr="00C12C2D">
      <w:rPr>
        <w:rFonts w:asciiTheme="minorHAnsi" w:hAnsiTheme="minorHAnsi" w:cstheme="minorHAnsi"/>
        <w:sz w:val="16"/>
        <w:szCs w:val="16"/>
      </w:rPr>
      <w:fldChar w:fldCharType="end"/>
    </w:r>
  </w:p>
  <w:p w14:paraId="289EA4B4" w14:textId="77777777" w:rsidR="00764B8D" w:rsidRPr="008717BF" w:rsidRDefault="00657DBF" w:rsidP="008717BF">
    <w:pPr>
      <w:pStyle w:val="Footer"/>
      <w:rPr>
        <w:rFonts w:asciiTheme="minorHAnsi" w:hAnsiTheme="minorHAnsi" w:cstheme="minorHAnsi"/>
        <w:sz w:val="16"/>
        <w:szCs w:val="16"/>
        <w:lang w:val="en-CA"/>
      </w:rPr>
    </w:pPr>
    <w:r>
      <w:rPr>
        <w:rFonts w:ascii="Calibri" w:eastAsia="Calibri" w:hAnsi="Calibri" w:cs="Calibri"/>
        <w:i/>
        <w:iCs/>
        <w:sz w:val="16"/>
        <w:szCs w:val="16"/>
      </w:rPr>
      <w:t>Institut sur le leadership engagé, Washington, D. C.</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59F90A" w14:textId="77777777" w:rsidR="00524B2F" w:rsidRDefault="00524B2F" w:rsidP="006A5B67">
      <w:pPr>
        <w:spacing w:after="0" w:line="240" w:lineRule="auto"/>
      </w:pPr>
      <w:r>
        <w:separator/>
      </w:r>
    </w:p>
  </w:footnote>
  <w:footnote w:type="continuationSeparator" w:id="0">
    <w:p w14:paraId="28FCAC8C" w14:textId="77777777" w:rsidR="00524B2F" w:rsidRDefault="00524B2F" w:rsidP="006A5B67">
      <w:pPr>
        <w:spacing w:after="0" w:line="240" w:lineRule="auto"/>
      </w:pPr>
      <w:r>
        <w:continuationSeparator/>
      </w:r>
    </w:p>
  </w:footnote>
  <w:footnote w:type="continuationNotice" w:id="1">
    <w:p w14:paraId="093D3538" w14:textId="77777777" w:rsidR="00524B2F" w:rsidRDefault="00524B2F">
      <w:pPr>
        <w:spacing w:after="0" w:line="240" w:lineRule="auto"/>
      </w:pPr>
    </w:p>
  </w:footnote>
  <w:footnote w:id="2">
    <w:p w14:paraId="763082E9" w14:textId="77777777" w:rsidR="00A511A0" w:rsidRPr="00A511A0" w:rsidRDefault="00657DBF" w:rsidP="00A511A0">
      <w:pPr>
        <w:pStyle w:val="FootnoteText"/>
        <w:rPr>
          <w:rFonts w:asciiTheme="minorHAnsi" w:hAnsiTheme="minorHAnsi" w:cstheme="minorHAnsi"/>
          <w:sz w:val="18"/>
          <w:szCs w:val="18"/>
          <w:lang w:val="en-CA"/>
        </w:rPr>
      </w:pPr>
      <w:r w:rsidRPr="00A511A0">
        <w:rPr>
          <w:rStyle w:val="FootnoteReference"/>
          <w:rFonts w:asciiTheme="minorHAnsi" w:hAnsiTheme="minorHAnsi" w:cstheme="minorHAnsi"/>
          <w:sz w:val="18"/>
          <w:szCs w:val="18"/>
        </w:rPr>
        <w:footnoteRef/>
      </w:r>
      <w:r>
        <w:rPr>
          <w:rFonts w:ascii="Calibri" w:eastAsia="Calibri" w:hAnsi="Calibri" w:cs="Calibri"/>
          <w:sz w:val="18"/>
          <w:szCs w:val="18"/>
        </w:rPr>
        <w:t xml:space="preserve"> </w:t>
      </w:r>
      <w:hyperlink r:id="rId1" w:history="1">
        <w:r>
          <w:rPr>
            <w:rFonts w:ascii="Calibri" w:eastAsia="Calibri" w:hAnsi="Calibri" w:cs="Calibri"/>
            <w:color w:val="0000FF"/>
            <w:sz w:val="18"/>
            <w:szCs w:val="18"/>
            <w:u w:val="single"/>
          </w:rPr>
          <w:t>https://www.visitthecapitol.gov/about-congress</w:t>
        </w:r>
      </w:hyperlink>
      <w:r>
        <w:rPr>
          <w:rFonts w:ascii="Calibri" w:eastAsia="Calibri" w:hAnsi="Calibri" w:cs="Calibri"/>
          <w:sz w:val="18"/>
          <w:szCs w:val="18"/>
        </w:rPr>
        <w:t xml:space="preserve">; </w:t>
      </w:r>
      <w:hyperlink r:id="rId2" w:anchor="ref78024" w:history="1">
        <w:r>
          <w:rPr>
            <w:rFonts w:ascii="Calibri" w:eastAsia="Calibri" w:hAnsi="Calibri" w:cs="Calibri"/>
            <w:color w:val="0000FF"/>
            <w:sz w:val="18"/>
            <w:szCs w:val="18"/>
            <w:u w:val="single"/>
          </w:rPr>
          <w:t>https://www.britannica.com/place/United-States/The-executive-branch#ref78024</w:t>
        </w:r>
      </w:hyperlink>
      <w:r>
        <w:rPr>
          <w:rFonts w:ascii="Calibri" w:eastAsia="Calibri" w:hAnsi="Calibri" w:cs="Calibri"/>
          <w:color w:val="0000FF"/>
          <w:sz w:val="18"/>
          <w:szCs w:val="18"/>
          <w:u w:val="single"/>
        </w:rPr>
        <w:t xml:space="preserve"> </w:t>
      </w:r>
    </w:p>
  </w:footnote>
  <w:footnote w:id="3">
    <w:p w14:paraId="3E1B27D8" w14:textId="77777777" w:rsidR="00A511A0" w:rsidRDefault="00657DBF" w:rsidP="00A511A0">
      <w:pPr>
        <w:pStyle w:val="FootnoteText"/>
        <w:rPr>
          <w:rFonts w:asciiTheme="minorHAnsi" w:hAnsiTheme="minorHAnsi" w:cstheme="minorHAnsi"/>
          <w:color w:val="000000"/>
          <w:sz w:val="18"/>
          <w:szCs w:val="18"/>
        </w:rPr>
      </w:pPr>
      <w:r w:rsidRPr="00A511A0">
        <w:rPr>
          <w:rStyle w:val="FootnoteReference"/>
          <w:rFonts w:asciiTheme="minorHAnsi" w:hAnsiTheme="minorHAnsi" w:cstheme="minorHAnsi"/>
          <w:sz w:val="18"/>
          <w:szCs w:val="18"/>
        </w:rPr>
        <w:footnoteRef/>
      </w:r>
      <w:r>
        <w:rPr>
          <w:rFonts w:ascii="Calibri" w:eastAsia="Calibri" w:hAnsi="Calibri" w:cs="Calibri"/>
          <w:sz w:val="18"/>
          <w:szCs w:val="18"/>
        </w:rPr>
        <w:t xml:space="preserve"> </w:t>
      </w:r>
      <w:r>
        <w:rPr>
          <w:rFonts w:ascii="Calibri" w:eastAsia="Calibri" w:hAnsi="Calibri" w:cs="Calibri"/>
          <w:i/>
          <w:iCs/>
          <w:color w:val="000000"/>
          <w:sz w:val="18"/>
          <w:szCs w:val="18"/>
        </w:rPr>
        <w:t>Idem</w:t>
      </w:r>
      <w:r>
        <w:rPr>
          <w:rFonts w:ascii="Calibri" w:eastAsia="Calibri" w:hAnsi="Calibri" w:cs="Calibri"/>
          <w:color w:val="000000"/>
          <w:sz w:val="18"/>
          <w:szCs w:val="18"/>
        </w:rPr>
        <w:t xml:space="preserve">; </w:t>
      </w:r>
      <w:hyperlink r:id="rId3" w:history="1">
        <w:r>
          <w:rPr>
            <w:rFonts w:ascii="Calibri" w:eastAsia="Calibri" w:hAnsi="Calibri" w:cs="Calibri"/>
            <w:color w:val="0000FF"/>
            <w:sz w:val="18"/>
            <w:szCs w:val="18"/>
            <w:u w:val="single"/>
          </w:rPr>
          <w:t>https://www.house.gov/the-house-explained</w:t>
        </w:r>
      </w:hyperlink>
      <w:r>
        <w:rPr>
          <w:rFonts w:ascii="Calibri" w:eastAsia="Calibri" w:hAnsi="Calibri" w:cs="Calibri"/>
          <w:color w:val="000000"/>
          <w:sz w:val="18"/>
          <w:szCs w:val="18"/>
        </w:rPr>
        <w:t xml:space="preserve">. </w:t>
      </w:r>
    </w:p>
    <w:p w14:paraId="32D46568" w14:textId="77777777" w:rsidR="00B25869" w:rsidRPr="00A511A0" w:rsidRDefault="00B25869" w:rsidP="00A511A0">
      <w:pPr>
        <w:pStyle w:val="FootnoteText"/>
        <w:rPr>
          <w:rFonts w:asciiTheme="minorHAnsi" w:hAnsiTheme="minorHAnsi" w:cstheme="minorHAnsi"/>
          <w:sz w:val="18"/>
          <w:szCs w:val="18"/>
        </w:rPr>
      </w:pPr>
    </w:p>
  </w:footnote>
  <w:footnote w:id="4">
    <w:p w14:paraId="19431BC1" w14:textId="77777777" w:rsidR="00D72742" w:rsidRPr="00B25869" w:rsidRDefault="00657DBF" w:rsidP="00D72742">
      <w:pPr>
        <w:pStyle w:val="FootnoteText"/>
        <w:rPr>
          <w:rFonts w:asciiTheme="minorHAnsi" w:hAnsiTheme="minorHAnsi" w:cstheme="minorHAnsi"/>
          <w:i/>
          <w:iCs/>
          <w:sz w:val="18"/>
          <w:szCs w:val="18"/>
          <w:lang w:val="en-CA"/>
        </w:rPr>
      </w:pPr>
      <w:r w:rsidRPr="00A511A0">
        <w:rPr>
          <w:rStyle w:val="FootnoteReference"/>
          <w:rFonts w:asciiTheme="minorHAnsi" w:hAnsiTheme="minorHAnsi" w:cstheme="minorHAnsi"/>
          <w:sz w:val="18"/>
          <w:szCs w:val="18"/>
        </w:rPr>
        <w:footnoteRef/>
      </w:r>
      <w:r>
        <w:rPr>
          <w:rFonts w:ascii="Calibri" w:eastAsia="Calibri" w:hAnsi="Calibri" w:cs="Calibri"/>
          <w:sz w:val="18"/>
          <w:szCs w:val="18"/>
        </w:rPr>
        <w:t xml:space="preserve"> </w:t>
      </w:r>
      <w:r>
        <w:rPr>
          <w:rFonts w:ascii="Calibri" w:eastAsia="Calibri" w:hAnsi="Calibri" w:cs="Calibri"/>
          <w:i/>
          <w:iCs/>
          <w:sz w:val="18"/>
          <w:szCs w:val="18"/>
        </w:rPr>
        <w:t>Idem</w:t>
      </w:r>
    </w:p>
  </w:footnote>
  <w:footnote w:id="5">
    <w:p w14:paraId="3E8C6DD7" w14:textId="119C5769" w:rsidR="00E8044B" w:rsidRDefault="00657DBF" w:rsidP="00E8044B">
      <w:pPr>
        <w:pStyle w:val="FootnoteText"/>
        <w:rPr>
          <w:rStyle w:val="Hyperlink"/>
          <w:rFonts w:asciiTheme="minorHAnsi" w:hAnsiTheme="minorHAnsi" w:cstheme="minorHAnsi"/>
          <w:sz w:val="18"/>
          <w:szCs w:val="18"/>
          <w:lang w:val="en-CA"/>
        </w:rPr>
      </w:pPr>
      <w:r w:rsidRPr="00A511A0">
        <w:rPr>
          <w:rStyle w:val="FootnoteReference"/>
          <w:rFonts w:asciiTheme="minorHAnsi" w:hAnsiTheme="minorHAnsi" w:cstheme="minorHAnsi"/>
          <w:sz w:val="18"/>
          <w:szCs w:val="18"/>
        </w:rPr>
        <w:footnoteRef/>
      </w:r>
      <w:r>
        <w:rPr>
          <w:rFonts w:ascii="Calibri" w:eastAsia="Calibri" w:hAnsi="Calibri" w:cs="Calibri"/>
          <w:sz w:val="18"/>
          <w:szCs w:val="18"/>
        </w:rPr>
        <w:t xml:space="preserve"> Pour en savoir plus sur M.</w:t>
      </w:r>
      <w:r w:rsidR="00D159C7">
        <w:rPr>
          <w:rFonts w:ascii="Calibri" w:eastAsia="Calibri" w:hAnsi="Calibri" w:cs="Calibri"/>
          <w:sz w:val="18"/>
          <w:szCs w:val="18"/>
        </w:rPr>
        <w:t> </w:t>
      </w:r>
      <w:r>
        <w:rPr>
          <w:rFonts w:ascii="Calibri" w:eastAsia="Calibri" w:hAnsi="Calibri" w:cs="Calibri"/>
          <w:sz w:val="18"/>
          <w:szCs w:val="18"/>
        </w:rPr>
        <w:t>Jim McGovern :</w:t>
      </w:r>
      <w:hyperlink r:id="rId4" w:history="1">
        <w:r>
          <w:rPr>
            <w:rFonts w:ascii="Calibri" w:eastAsia="Calibri" w:hAnsi="Calibri" w:cs="Calibri"/>
            <w:color w:val="0000FF"/>
            <w:sz w:val="18"/>
            <w:szCs w:val="18"/>
            <w:u w:val="single"/>
          </w:rPr>
          <w:t>https://www.jimmcgovern.com/about/</w:t>
        </w:r>
      </w:hyperlink>
      <w:r>
        <w:rPr>
          <w:rFonts w:ascii="Calibri" w:eastAsia="Calibri" w:hAnsi="Calibri" w:cs="Calibri"/>
          <w:color w:val="0000FF"/>
          <w:sz w:val="18"/>
          <w:szCs w:val="18"/>
          <w:u w:val="single"/>
        </w:rPr>
        <w:t xml:space="preserve">. </w:t>
      </w:r>
    </w:p>
    <w:p w14:paraId="2C5EA9D2" w14:textId="77777777" w:rsidR="00B25869" w:rsidRPr="00A511A0" w:rsidRDefault="00B25869" w:rsidP="00E8044B">
      <w:pPr>
        <w:pStyle w:val="FootnoteText"/>
        <w:rPr>
          <w:sz w:val="18"/>
          <w:szCs w:val="18"/>
          <w:lang w:val="en-CA"/>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A62946"/>
    <w:multiLevelType w:val="hybridMultilevel"/>
    <w:tmpl w:val="9FD89BA0"/>
    <w:lvl w:ilvl="0" w:tplc="B3D68A3A">
      <w:start w:val="1"/>
      <w:numFmt w:val="decimal"/>
      <w:lvlText w:val="%1)"/>
      <w:lvlJc w:val="left"/>
      <w:pPr>
        <w:ind w:left="720" w:hanging="360"/>
      </w:pPr>
      <w:rPr>
        <w:rFonts w:hint="default"/>
      </w:rPr>
    </w:lvl>
    <w:lvl w:ilvl="1" w:tplc="513833B0" w:tentative="1">
      <w:start w:val="1"/>
      <w:numFmt w:val="lowerLetter"/>
      <w:lvlText w:val="%2."/>
      <w:lvlJc w:val="left"/>
      <w:pPr>
        <w:ind w:left="1440" w:hanging="360"/>
      </w:pPr>
    </w:lvl>
    <w:lvl w:ilvl="2" w:tplc="4288E494" w:tentative="1">
      <w:start w:val="1"/>
      <w:numFmt w:val="lowerRoman"/>
      <w:lvlText w:val="%3."/>
      <w:lvlJc w:val="right"/>
      <w:pPr>
        <w:ind w:left="2160" w:hanging="180"/>
      </w:pPr>
    </w:lvl>
    <w:lvl w:ilvl="3" w:tplc="A6883178" w:tentative="1">
      <w:start w:val="1"/>
      <w:numFmt w:val="decimal"/>
      <w:lvlText w:val="%4."/>
      <w:lvlJc w:val="left"/>
      <w:pPr>
        <w:ind w:left="2880" w:hanging="360"/>
      </w:pPr>
    </w:lvl>
    <w:lvl w:ilvl="4" w:tplc="32EA9E0A" w:tentative="1">
      <w:start w:val="1"/>
      <w:numFmt w:val="lowerLetter"/>
      <w:lvlText w:val="%5."/>
      <w:lvlJc w:val="left"/>
      <w:pPr>
        <w:ind w:left="3600" w:hanging="360"/>
      </w:pPr>
    </w:lvl>
    <w:lvl w:ilvl="5" w:tplc="4F783168" w:tentative="1">
      <w:start w:val="1"/>
      <w:numFmt w:val="lowerRoman"/>
      <w:lvlText w:val="%6."/>
      <w:lvlJc w:val="right"/>
      <w:pPr>
        <w:ind w:left="4320" w:hanging="180"/>
      </w:pPr>
    </w:lvl>
    <w:lvl w:ilvl="6" w:tplc="D034F646" w:tentative="1">
      <w:start w:val="1"/>
      <w:numFmt w:val="decimal"/>
      <w:lvlText w:val="%7."/>
      <w:lvlJc w:val="left"/>
      <w:pPr>
        <w:ind w:left="5040" w:hanging="360"/>
      </w:pPr>
    </w:lvl>
    <w:lvl w:ilvl="7" w:tplc="92EAA940" w:tentative="1">
      <w:start w:val="1"/>
      <w:numFmt w:val="lowerLetter"/>
      <w:lvlText w:val="%8."/>
      <w:lvlJc w:val="left"/>
      <w:pPr>
        <w:ind w:left="5760" w:hanging="360"/>
      </w:pPr>
    </w:lvl>
    <w:lvl w:ilvl="8" w:tplc="95D204CA" w:tentative="1">
      <w:start w:val="1"/>
      <w:numFmt w:val="lowerRoman"/>
      <w:lvlText w:val="%9."/>
      <w:lvlJc w:val="right"/>
      <w:pPr>
        <w:ind w:left="6480" w:hanging="180"/>
      </w:pPr>
    </w:lvl>
  </w:abstractNum>
  <w:abstractNum w:abstractNumId="1">
    <w:nsid w:val="3EAD461B"/>
    <w:multiLevelType w:val="hybridMultilevel"/>
    <w:tmpl w:val="8B5CD096"/>
    <w:lvl w:ilvl="0" w:tplc="4D2E2DC0">
      <w:start w:val="1"/>
      <w:numFmt w:val="bullet"/>
      <w:lvlText w:val=""/>
      <w:lvlJc w:val="left"/>
      <w:pPr>
        <w:ind w:left="720" w:hanging="360"/>
      </w:pPr>
      <w:rPr>
        <w:rFonts w:ascii="Symbol" w:hAnsi="Symbol" w:hint="default"/>
      </w:rPr>
    </w:lvl>
    <w:lvl w:ilvl="1" w:tplc="ACD84692" w:tentative="1">
      <w:start w:val="1"/>
      <w:numFmt w:val="bullet"/>
      <w:lvlText w:val="o"/>
      <w:lvlJc w:val="left"/>
      <w:pPr>
        <w:ind w:left="1440" w:hanging="360"/>
      </w:pPr>
      <w:rPr>
        <w:rFonts w:ascii="Courier New" w:hAnsi="Courier New" w:cs="Courier New" w:hint="default"/>
      </w:rPr>
    </w:lvl>
    <w:lvl w:ilvl="2" w:tplc="D2D6D7AE" w:tentative="1">
      <w:start w:val="1"/>
      <w:numFmt w:val="bullet"/>
      <w:lvlText w:val=""/>
      <w:lvlJc w:val="left"/>
      <w:pPr>
        <w:ind w:left="2160" w:hanging="360"/>
      </w:pPr>
      <w:rPr>
        <w:rFonts w:ascii="Wingdings" w:hAnsi="Wingdings" w:hint="default"/>
      </w:rPr>
    </w:lvl>
    <w:lvl w:ilvl="3" w:tplc="C59CA494" w:tentative="1">
      <w:start w:val="1"/>
      <w:numFmt w:val="bullet"/>
      <w:lvlText w:val=""/>
      <w:lvlJc w:val="left"/>
      <w:pPr>
        <w:ind w:left="2880" w:hanging="360"/>
      </w:pPr>
      <w:rPr>
        <w:rFonts w:ascii="Symbol" w:hAnsi="Symbol" w:hint="default"/>
      </w:rPr>
    </w:lvl>
    <w:lvl w:ilvl="4" w:tplc="58844F50" w:tentative="1">
      <w:start w:val="1"/>
      <w:numFmt w:val="bullet"/>
      <w:lvlText w:val="o"/>
      <w:lvlJc w:val="left"/>
      <w:pPr>
        <w:ind w:left="3600" w:hanging="360"/>
      </w:pPr>
      <w:rPr>
        <w:rFonts w:ascii="Courier New" w:hAnsi="Courier New" w:cs="Courier New" w:hint="default"/>
      </w:rPr>
    </w:lvl>
    <w:lvl w:ilvl="5" w:tplc="0810B23A" w:tentative="1">
      <w:start w:val="1"/>
      <w:numFmt w:val="bullet"/>
      <w:lvlText w:val=""/>
      <w:lvlJc w:val="left"/>
      <w:pPr>
        <w:ind w:left="4320" w:hanging="360"/>
      </w:pPr>
      <w:rPr>
        <w:rFonts w:ascii="Wingdings" w:hAnsi="Wingdings" w:hint="default"/>
      </w:rPr>
    </w:lvl>
    <w:lvl w:ilvl="6" w:tplc="F8E88B84" w:tentative="1">
      <w:start w:val="1"/>
      <w:numFmt w:val="bullet"/>
      <w:lvlText w:val=""/>
      <w:lvlJc w:val="left"/>
      <w:pPr>
        <w:ind w:left="5040" w:hanging="360"/>
      </w:pPr>
      <w:rPr>
        <w:rFonts w:ascii="Symbol" w:hAnsi="Symbol" w:hint="default"/>
      </w:rPr>
    </w:lvl>
    <w:lvl w:ilvl="7" w:tplc="B65C91DE" w:tentative="1">
      <w:start w:val="1"/>
      <w:numFmt w:val="bullet"/>
      <w:lvlText w:val="o"/>
      <w:lvlJc w:val="left"/>
      <w:pPr>
        <w:ind w:left="5760" w:hanging="360"/>
      </w:pPr>
      <w:rPr>
        <w:rFonts w:ascii="Courier New" w:hAnsi="Courier New" w:cs="Courier New" w:hint="default"/>
      </w:rPr>
    </w:lvl>
    <w:lvl w:ilvl="8" w:tplc="79D445FA" w:tentative="1">
      <w:start w:val="1"/>
      <w:numFmt w:val="bullet"/>
      <w:lvlText w:val=""/>
      <w:lvlJc w:val="left"/>
      <w:pPr>
        <w:ind w:left="6480" w:hanging="360"/>
      </w:pPr>
      <w:rPr>
        <w:rFonts w:ascii="Wingdings" w:hAnsi="Wingdings" w:hint="default"/>
      </w:rPr>
    </w:lvl>
  </w:abstractNum>
  <w:abstractNum w:abstractNumId="2">
    <w:nsid w:val="6AFF7E28"/>
    <w:multiLevelType w:val="hybridMultilevel"/>
    <w:tmpl w:val="D03AB700"/>
    <w:lvl w:ilvl="0" w:tplc="DEB68512">
      <w:start w:val="1"/>
      <w:numFmt w:val="decimal"/>
      <w:lvlText w:val="%1)"/>
      <w:lvlJc w:val="left"/>
      <w:pPr>
        <w:ind w:left="644" w:hanging="360"/>
      </w:pPr>
      <w:rPr>
        <w:rFonts w:hint="default"/>
        <w:b/>
        <w:bCs/>
        <w:color w:val="5AB9BB"/>
      </w:rPr>
    </w:lvl>
    <w:lvl w:ilvl="1" w:tplc="687E0956" w:tentative="1">
      <w:start w:val="1"/>
      <w:numFmt w:val="lowerLetter"/>
      <w:lvlText w:val="%2."/>
      <w:lvlJc w:val="left"/>
      <w:pPr>
        <w:ind w:left="1364" w:hanging="360"/>
      </w:pPr>
    </w:lvl>
    <w:lvl w:ilvl="2" w:tplc="7BF86C58" w:tentative="1">
      <w:start w:val="1"/>
      <w:numFmt w:val="lowerRoman"/>
      <w:lvlText w:val="%3."/>
      <w:lvlJc w:val="right"/>
      <w:pPr>
        <w:ind w:left="2084" w:hanging="180"/>
      </w:pPr>
    </w:lvl>
    <w:lvl w:ilvl="3" w:tplc="DEEA3FBA" w:tentative="1">
      <w:start w:val="1"/>
      <w:numFmt w:val="decimal"/>
      <w:lvlText w:val="%4."/>
      <w:lvlJc w:val="left"/>
      <w:pPr>
        <w:ind w:left="2804" w:hanging="360"/>
      </w:pPr>
    </w:lvl>
    <w:lvl w:ilvl="4" w:tplc="2E96968C" w:tentative="1">
      <w:start w:val="1"/>
      <w:numFmt w:val="lowerLetter"/>
      <w:lvlText w:val="%5."/>
      <w:lvlJc w:val="left"/>
      <w:pPr>
        <w:ind w:left="3524" w:hanging="360"/>
      </w:pPr>
    </w:lvl>
    <w:lvl w:ilvl="5" w:tplc="F7181FDE" w:tentative="1">
      <w:start w:val="1"/>
      <w:numFmt w:val="lowerRoman"/>
      <w:lvlText w:val="%6."/>
      <w:lvlJc w:val="right"/>
      <w:pPr>
        <w:ind w:left="4244" w:hanging="180"/>
      </w:pPr>
    </w:lvl>
    <w:lvl w:ilvl="6" w:tplc="DA56B51C" w:tentative="1">
      <w:start w:val="1"/>
      <w:numFmt w:val="decimal"/>
      <w:lvlText w:val="%7."/>
      <w:lvlJc w:val="left"/>
      <w:pPr>
        <w:ind w:left="4964" w:hanging="360"/>
      </w:pPr>
    </w:lvl>
    <w:lvl w:ilvl="7" w:tplc="67EC62E8" w:tentative="1">
      <w:start w:val="1"/>
      <w:numFmt w:val="lowerLetter"/>
      <w:lvlText w:val="%8."/>
      <w:lvlJc w:val="left"/>
      <w:pPr>
        <w:ind w:left="5684" w:hanging="360"/>
      </w:pPr>
    </w:lvl>
    <w:lvl w:ilvl="8" w:tplc="E92A9DC6" w:tentative="1">
      <w:start w:val="1"/>
      <w:numFmt w:val="lowerRoman"/>
      <w:lvlText w:val="%9."/>
      <w:lvlJc w:val="right"/>
      <w:pPr>
        <w:ind w:left="6404" w:hanging="180"/>
      </w:pPr>
    </w:lvl>
  </w:abstractNum>
  <w:abstractNum w:abstractNumId="3">
    <w:nsid w:val="6F072861"/>
    <w:multiLevelType w:val="hybridMultilevel"/>
    <w:tmpl w:val="B762B444"/>
    <w:lvl w:ilvl="0" w:tplc="A3FA4B5A">
      <w:start w:val="1"/>
      <w:numFmt w:val="bullet"/>
      <w:lvlText w:val=""/>
      <w:lvlJc w:val="left"/>
      <w:pPr>
        <w:ind w:left="720" w:hanging="360"/>
      </w:pPr>
      <w:rPr>
        <w:rFonts w:ascii="Symbol" w:hAnsi="Symbol" w:hint="default"/>
      </w:rPr>
    </w:lvl>
    <w:lvl w:ilvl="1" w:tplc="54AE31EA" w:tentative="1">
      <w:start w:val="1"/>
      <w:numFmt w:val="bullet"/>
      <w:lvlText w:val="o"/>
      <w:lvlJc w:val="left"/>
      <w:pPr>
        <w:ind w:left="1440" w:hanging="360"/>
      </w:pPr>
      <w:rPr>
        <w:rFonts w:ascii="Courier New" w:hAnsi="Courier New" w:cs="Courier New" w:hint="default"/>
      </w:rPr>
    </w:lvl>
    <w:lvl w:ilvl="2" w:tplc="5B3A1C40" w:tentative="1">
      <w:start w:val="1"/>
      <w:numFmt w:val="bullet"/>
      <w:lvlText w:val=""/>
      <w:lvlJc w:val="left"/>
      <w:pPr>
        <w:ind w:left="2160" w:hanging="360"/>
      </w:pPr>
      <w:rPr>
        <w:rFonts w:ascii="Wingdings" w:hAnsi="Wingdings" w:hint="default"/>
      </w:rPr>
    </w:lvl>
    <w:lvl w:ilvl="3" w:tplc="0E228C48" w:tentative="1">
      <w:start w:val="1"/>
      <w:numFmt w:val="bullet"/>
      <w:lvlText w:val=""/>
      <w:lvlJc w:val="left"/>
      <w:pPr>
        <w:ind w:left="2880" w:hanging="360"/>
      </w:pPr>
      <w:rPr>
        <w:rFonts w:ascii="Symbol" w:hAnsi="Symbol" w:hint="default"/>
      </w:rPr>
    </w:lvl>
    <w:lvl w:ilvl="4" w:tplc="07F0C258" w:tentative="1">
      <w:start w:val="1"/>
      <w:numFmt w:val="bullet"/>
      <w:lvlText w:val="o"/>
      <w:lvlJc w:val="left"/>
      <w:pPr>
        <w:ind w:left="3600" w:hanging="360"/>
      </w:pPr>
      <w:rPr>
        <w:rFonts w:ascii="Courier New" w:hAnsi="Courier New" w:cs="Courier New" w:hint="default"/>
      </w:rPr>
    </w:lvl>
    <w:lvl w:ilvl="5" w:tplc="34366A6A" w:tentative="1">
      <w:start w:val="1"/>
      <w:numFmt w:val="bullet"/>
      <w:lvlText w:val=""/>
      <w:lvlJc w:val="left"/>
      <w:pPr>
        <w:ind w:left="4320" w:hanging="360"/>
      </w:pPr>
      <w:rPr>
        <w:rFonts w:ascii="Wingdings" w:hAnsi="Wingdings" w:hint="default"/>
      </w:rPr>
    </w:lvl>
    <w:lvl w:ilvl="6" w:tplc="DD2EE5A0" w:tentative="1">
      <w:start w:val="1"/>
      <w:numFmt w:val="bullet"/>
      <w:lvlText w:val=""/>
      <w:lvlJc w:val="left"/>
      <w:pPr>
        <w:ind w:left="5040" w:hanging="360"/>
      </w:pPr>
      <w:rPr>
        <w:rFonts w:ascii="Symbol" w:hAnsi="Symbol" w:hint="default"/>
      </w:rPr>
    </w:lvl>
    <w:lvl w:ilvl="7" w:tplc="E670F494" w:tentative="1">
      <w:start w:val="1"/>
      <w:numFmt w:val="bullet"/>
      <w:lvlText w:val="o"/>
      <w:lvlJc w:val="left"/>
      <w:pPr>
        <w:ind w:left="5760" w:hanging="360"/>
      </w:pPr>
      <w:rPr>
        <w:rFonts w:ascii="Courier New" w:hAnsi="Courier New" w:cs="Courier New" w:hint="default"/>
      </w:rPr>
    </w:lvl>
    <w:lvl w:ilvl="8" w:tplc="6E10DC0C"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urence Ibrahim Aibo">
    <w15:presenceInfo w15:providerId="Windows Live" w15:userId="6cbdb20fa316dd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2D1"/>
    <w:rsid w:val="00003AA4"/>
    <w:rsid w:val="00005BAF"/>
    <w:rsid w:val="0000773D"/>
    <w:rsid w:val="00060143"/>
    <w:rsid w:val="000616DF"/>
    <w:rsid w:val="000632EB"/>
    <w:rsid w:val="00084B29"/>
    <w:rsid w:val="000B6C07"/>
    <w:rsid w:val="000C2215"/>
    <w:rsid w:val="000C7CDF"/>
    <w:rsid w:val="000E174A"/>
    <w:rsid w:val="000E2137"/>
    <w:rsid w:val="0010227B"/>
    <w:rsid w:val="00114C83"/>
    <w:rsid w:val="001203E0"/>
    <w:rsid w:val="00143FF2"/>
    <w:rsid w:val="00147D50"/>
    <w:rsid w:val="00154507"/>
    <w:rsid w:val="00173A63"/>
    <w:rsid w:val="0018184D"/>
    <w:rsid w:val="00190F1E"/>
    <w:rsid w:val="001A5C73"/>
    <w:rsid w:val="001A7A62"/>
    <w:rsid w:val="001C09F2"/>
    <w:rsid w:val="001C0AB6"/>
    <w:rsid w:val="001D0167"/>
    <w:rsid w:val="001E53BE"/>
    <w:rsid w:val="001F1850"/>
    <w:rsid w:val="001F397F"/>
    <w:rsid w:val="00204728"/>
    <w:rsid w:val="002253F2"/>
    <w:rsid w:val="00232CF5"/>
    <w:rsid w:val="002444C8"/>
    <w:rsid w:val="00263BF4"/>
    <w:rsid w:val="002A11DE"/>
    <w:rsid w:val="002C0180"/>
    <w:rsid w:val="002C13B3"/>
    <w:rsid w:val="002C4B4B"/>
    <w:rsid w:val="002F44D4"/>
    <w:rsid w:val="00317C0C"/>
    <w:rsid w:val="0034437F"/>
    <w:rsid w:val="00344CDE"/>
    <w:rsid w:val="003666B8"/>
    <w:rsid w:val="003703B0"/>
    <w:rsid w:val="00393B2A"/>
    <w:rsid w:val="003B2D59"/>
    <w:rsid w:val="003B34AE"/>
    <w:rsid w:val="0041623B"/>
    <w:rsid w:val="00423FDD"/>
    <w:rsid w:val="00480C9B"/>
    <w:rsid w:val="00494A53"/>
    <w:rsid w:val="00495F83"/>
    <w:rsid w:val="004A56D9"/>
    <w:rsid w:val="004A6AED"/>
    <w:rsid w:val="004B5DC0"/>
    <w:rsid w:val="004B77B0"/>
    <w:rsid w:val="004E53E5"/>
    <w:rsid w:val="00500E22"/>
    <w:rsid w:val="00510432"/>
    <w:rsid w:val="00515823"/>
    <w:rsid w:val="005201F0"/>
    <w:rsid w:val="00521B20"/>
    <w:rsid w:val="00524B2F"/>
    <w:rsid w:val="0053213D"/>
    <w:rsid w:val="00533446"/>
    <w:rsid w:val="00535B78"/>
    <w:rsid w:val="005475F3"/>
    <w:rsid w:val="005517FD"/>
    <w:rsid w:val="005530EC"/>
    <w:rsid w:val="005704BC"/>
    <w:rsid w:val="00571EEC"/>
    <w:rsid w:val="00576767"/>
    <w:rsid w:val="005D1892"/>
    <w:rsid w:val="005E037C"/>
    <w:rsid w:val="005E173B"/>
    <w:rsid w:val="006042D1"/>
    <w:rsid w:val="006218AC"/>
    <w:rsid w:val="00633265"/>
    <w:rsid w:val="00646649"/>
    <w:rsid w:val="00657DBF"/>
    <w:rsid w:val="00696478"/>
    <w:rsid w:val="006A185E"/>
    <w:rsid w:val="006A5B67"/>
    <w:rsid w:val="006A5DC7"/>
    <w:rsid w:val="006B24F8"/>
    <w:rsid w:val="006B4083"/>
    <w:rsid w:val="006C7025"/>
    <w:rsid w:val="006E6B23"/>
    <w:rsid w:val="007269FB"/>
    <w:rsid w:val="00741F6D"/>
    <w:rsid w:val="00762475"/>
    <w:rsid w:val="00764B8D"/>
    <w:rsid w:val="007725CB"/>
    <w:rsid w:val="007734DC"/>
    <w:rsid w:val="00785657"/>
    <w:rsid w:val="0079569D"/>
    <w:rsid w:val="00797F97"/>
    <w:rsid w:val="007A23F3"/>
    <w:rsid w:val="007A3F4E"/>
    <w:rsid w:val="007C15DB"/>
    <w:rsid w:val="007E7EDC"/>
    <w:rsid w:val="007F634E"/>
    <w:rsid w:val="008023C8"/>
    <w:rsid w:val="00802AA8"/>
    <w:rsid w:val="00803FC6"/>
    <w:rsid w:val="00815560"/>
    <w:rsid w:val="00825656"/>
    <w:rsid w:val="00856EF0"/>
    <w:rsid w:val="008717BF"/>
    <w:rsid w:val="00897343"/>
    <w:rsid w:val="008A02A2"/>
    <w:rsid w:val="008A2B15"/>
    <w:rsid w:val="008B6BB5"/>
    <w:rsid w:val="008D3B8C"/>
    <w:rsid w:val="00916655"/>
    <w:rsid w:val="0092170A"/>
    <w:rsid w:val="00922876"/>
    <w:rsid w:val="00943009"/>
    <w:rsid w:val="00946D32"/>
    <w:rsid w:val="00956D61"/>
    <w:rsid w:val="00993D1D"/>
    <w:rsid w:val="009A31CA"/>
    <w:rsid w:val="009C6332"/>
    <w:rsid w:val="009C6C96"/>
    <w:rsid w:val="009E2B6C"/>
    <w:rsid w:val="00A37AD6"/>
    <w:rsid w:val="00A4601A"/>
    <w:rsid w:val="00A511A0"/>
    <w:rsid w:val="00A72B6D"/>
    <w:rsid w:val="00A7512B"/>
    <w:rsid w:val="00A907A6"/>
    <w:rsid w:val="00A92E1A"/>
    <w:rsid w:val="00A95A94"/>
    <w:rsid w:val="00A97C93"/>
    <w:rsid w:val="00AB5BA2"/>
    <w:rsid w:val="00AC19F0"/>
    <w:rsid w:val="00AC6C95"/>
    <w:rsid w:val="00AE15F6"/>
    <w:rsid w:val="00AE68B0"/>
    <w:rsid w:val="00B04DBE"/>
    <w:rsid w:val="00B2361E"/>
    <w:rsid w:val="00B25869"/>
    <w:rsid w:val="00B27456"/>
    <w:rsid w:val="00B447A6"/>
    <w:rsid w:val="00B45DB6"/>
    <w:rsid w:val="00B46C89"/>
    <w:rsid w:val="00B608A9"/>
    <w:rsid w:val="00B9202C"/>
    <w:rsid w:val="00BB0C7F"/>
    <w:rsid w:val="00BC2027"/>
    <w:rsid w:val="00BD5D15"/>
    <w:rsid w:val="00C00E31"/>
    <w:rsid w:val="00C06F36"/>
    <w:rsid w:val="00C07A1F"/>
    <w:rsid w:val="00C46F10"/>
    <w:rsid w:val="00C62333"/>
    <w:rsid w:val="00C65AA0"/>
    <w:rsid w:val="00C8679D"/>
    <w:rsid w:val="00C90448"/>
    <w:rsid w:val="00CA10AE"/>
    <w:rsid w:val="00CB0D84"/>
    <w:rsid w:val="00CB5552"/>
    <w:rsid w:val="00CC52F4"/>
    <w:rsid w:val="00CD249F"/>
    <w:rsid w:val="00CD5650"/>
    <w:rsid w:val="00CE0778"/>
    <w:rsid w:val="00CE0AFA"/>
    <w:rsid w:val="00CF6638"/>
    <w:rsid w:val="00D124C1"/>
    <w:rsid w:val="00D159C7"/>
    <w:rsid w:val="00D269FB"/>
    <w:rsid w:val="00D3189F"/>
    <w:rsid w:val="00D355FE"/>
    <w:rsid w:val="00D53574"/>
    <w:rsid w:val="00D72742"/>
    <w:rsid w:val="00D74D78"/>
    <w:rsid w:val="00D95DE3"/>
    <w:rsid w:val="00D96802"/>
    <w:rsid w:val="00DA4BBD"/>
    <w:rsid w:val="00DC2A00"/>
    <w:rsid w:val="00DD1DF6"/>
    <w:rsid w:val="00DD3369"/>
    <w:rsid w:val="00E25832"/>
    <w:rsid w:val="00E26379"/>
    <w:rsid w:val="00E2772E"/>
    <w:rsid w:val="00E30AED"/>
    <w:rsid w:val="00E35438"/>
    <w:rsid w:val="00E4795B"/>
    <w:rsid w:val="00E5222F"/>
    <w:rsid w:val="00E57435"/>
    <w:rsid w:val="00E644EB"/>
    <w:rsid w:val="00E76939"/>
    <w:rsid w:val="00E8044B"/>
    <w:rsid w:val="00E806F4"/>
    <w:rsid w:val="00E81968"/>
    <w:rsid w:val="00ED28C1"/>
    <w:rsid w:val="00ED45B7"/>
    <w:rsid w:val="00ED4982"/>
    <w:rsid w:val="00EF4495"/>
    <w:rsid w:val="00F026E5"/>
    <w:rsid w:val="00F14229"/>
    <w:rsid w:val="00F15BFE"/>
    <w:rsid w:val="00F23EDE"/>
    <w:rsid w:val="00F34D12"/>
    <w:rsid w:val="00F42A4F"/>
    <w:rsid w:val="00FA431A"/>
    <w:rsid w:val="00FB3B7A"/>
    <w:rsid w:val="00FB663D"/>
    <w:rsid w:val="00FD4012"/>
    <w:rsid w:val="00FF146D"/>
  </w:rsids>
  <m:mathPr>
    <m:mathFont m:val="Cambria Math"/>
    <m:brkBin m:val="before"/>
    <m:brkBinSub m:val="--"/>
    <m:smallFrac m:val="0"/>
    <m:dispDef/>
    <m:lMargin m:val="0"/>
    <m:rMargin m:val="0"/>
    <m:defJc m:val="centerGroup"/>
    <m:wrapIndent m:val="1440"/>
    <m:intLim m:val="subSup"/>
    <m:naryLim m:val="undOvr"/>
  </m:mathPr>
  <w:themeFontLang w:val="fr-CA"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0EF49"/>
  <w15:chartTrackingRefBased/>
  <w15:docId w15:val="{BAD3BAEC-7A1E-4490-8003-132AD7A00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F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42D1"/>
    <w:pPr>
      <w:ind w:left="720"/>
      <w:contextualSpacing/>
    </w:pPr>
  </w:style>
  <w:style w:type="paragraph" w:styleId="NormalWeb">
    <w:name w:val="Normal (Web)"/>
    <w:basedOn w:val="Normal"/>
    <w:uiPriority w:val="99"/>
    <w:unhideWhenUsed/>
    <w:rsid w:val="00A92E1A"/>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Hyperlink">
    <w:name w:val="Hyperlink"/>
    <w:basedOn w:val="DefaultParagraphFont"/>
    <w:uiPriority w:val="99"/>
    <w:unhideWhenUsed/>
    <w:rsid w:val="00A92E1A"/>
    <w:rPr>
      <w:color w:val="0000FF"/>
      <w:u w:val="single"/>
    </w:rPr>
  </w:style>
  <w:style w:type="character" w:customStyle="1" w:styleId="UnresolvedMention1">
    <w:name w:val="Unresolved Mention1"/>
    <w:basedOn w:val="DefaultParagraphFont"/>
    <w:uiPriority w:val="99"/>
    <w:semiHidden/>
    <w:unhideWhenUsed/>
    <w:rsid w:val="007734DC"/>
    <w:rPr>
      <w:color w:val="605E5C"/>
      <w:shd w:val="clear" w:color="auto" w:fill="E1DFDD"/>
    </w:rPr>
  </w:style>
  <w:style w:type="paragraph" w:styleId="Header">
    <w:name w:val="header"/>
    <w:basedOn w:val="Normal"/>
    <w:link w:val="HeaderChar"/>
    <w:uiPriority w:val="99"/>
    <w:unhideWhenUsed/>
    <w:rsid w:val="006A5B67"/>
    <w:pPr>
      <w:tabs>
        <w:tab w:val="center" w:pos="4320"/>
        <w:tab w:val="right" w:pos="8640"/>
      </w:tabs>
      <w:spacing w:after="0" w:line="240" w:lineRule="auto"/>
    </w:pPr>
  </w:style>
  <w:style w:type="character" w:customStyle="1" w:styleId="HeaderChar">
    <w:name w:val="Header Char"/>
    <w:basedOn w:val="DefaultParagraphFont"/>
    <w:link w:val="Header"/>
    <w:uiPriority w:val="99"/>
    <w:rsid w:val="006A5B67"/>
  </w:style>
  <w:style w:type="paragraph" w:styleId="Footer">
    <w:name w:val="footer"/>
    <w:basedOn w:val="Normal"/>
    <w:link w:val="FooterChar"/>
    <w:uiPriority w:val="99"/>
    <w:unhideWhenUsed/>
    <w:rsid w:val="006A5B67"/>
    <w:pPr>
      <w:tabs>
        <w:tab w:val="center" w:pos="4320"/>
        <w:tab w:val="right" w:pos="8640"/>
      </w:tabs>
      <w:spacing w:after="0" w:line="240" w:lineRule="auto"/>
    </w:pPr>
  </w:style>
  <w:style w:type="character" w:customStyle="1" w:styleId="FooterChar">
    <w:name w:val="Footer Char"/>
    <w:basedOn w:val="DefaultParagraphFont"/>
    <w:link w:val="Footer"/>
    <w:uiPriority w:val="99"/>
    <w:rsid w:val="006A5B67"/>
  </w:style>
  <w:style w:type="paragraph" w:styleId="FootnoteText">
    <w:name w:val="footnote text"/>
    <w:basedOn w:val="Normal"/>
    <w:link w:val="FootnoteTextChar"/>
    <w:uiPriority w:val="99"/>
    <w:semiHidden/>
    <w:unhideWhenUsed/>
    <w:rsid w:val="003703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03B0"/>
    <w:rPr>
      <w:sz w:val="20"/>
      <w:szCs w:val="20"/>
    </w:rPr>
  </w:style>
  <w:style w:type="character" w:styleId="FootnoteReference">
    <w:name w:val="footnote reference"/>
    <w:basedOn w:val="DefaultParagraphFont"/>
    <w:uiPriority w:val="99"/>
    <w:semiHidden/>
    <w:unhideWhenUsed/>
    <w:rsid w:val="003703B0"/>
    <w:rPr>
      <w:vertAlign w:val="superscript"/>
    </w:rPr>
  </w:style>
  <w:style w:type="paragraph" w:customStyle="1" w:styleId="TableParagraph">
    <w:name w:val="Table Paragraph"/>
    <w:basedOn w:val="Normal"/>
    <w:uiPriority w:val="1"/>
    <w:qFormat/>
    <w:rsid w:val="00060143"/>
    <w:pPr>
      <w:widowControl w:val="0"/>
      <w:autoSpaceDE w:val="0"/>
      <w:autoSpaceDN w:val="0"/>
      <w:spacing w:after="0" w:line="240" w:lineRule="auto"/>
    </w:pPr>
    <w:rPr>
      <w:rFonts w:eastAsia="Arial" w:cs="Arial"/>
      <w:lang w:val="en-US"/>
    </w:rPr>
  </w:style>
  <w:style w:type="character" w:styleId="CommentReference">
    <w:name w:val="annotation reference"/>
    <w:basedOn w:val="DefaultParagraphFont"/>
    <w:uiPriority w:val="99"/>
    <w:semiHidden/>
    <w:unhideWhenUsed/>
    <w:rsid w:val="006E6B23"/>
    <w:rPr>
      <w:sz w:val="16"/>
      <w:szCs w:val="16"/>
    </w:rPr>
  </w:style>
  <w:style w:type="paragraph" w:styleId="CommentText">
    <w:name w:val="annotation text"/>
    <w:basedOn w:val="Normal"/>
    <w:link w:val="CommentTextChar"/>
    <w:uiPriority w:val="99"/>
    <w:semiHidden/>
    <w:unhideWhenUsed/>
    <w:rsid w:val="006E6B23"/>
    <w:pPr>
      <w:spacing w:line="240" w:lineRule="auto"/>
    </w:pPr>
    <w:rPr>
      <w:sz w:val="20"/>
      <w:szCs w:val="20"/>
    </w:rPr>
  </w:style>
  <w:style w:type="character" w:customStyle="1" w:styleId="CommentTextChar">
    <w:name w:val="Comment Text Char"/>
    <w:basedOn w:val="DefaultParagraphFont"/>
    <w:link w:val="CommentText"/>
    <w:uiPriority w:val="99"/>
    <w:semiHidden/>
    <w:rsid w:val="006E6B23"/>
    <w:rPr>
      <w:sz w:val="20"/>
      <w:szCs w:val="20"/>
    </w:rPr>
  </w:style>
  <w:style w:type="paragraph" w:styleId="CommentSubject">
    <w:name w:val="annotation subject"/>
    <w:basedOn w:val="CommentText"/>
    <w:next w:val="CommentText"/>
    <w:link w:val="CommentSubjectChar"/>
    <w:uiPriority w:val="99"/>
    <w:semiHidden/>
    <w:unhideWhenUsed/>
    <w:rsid w:val="006E6B23"/>
    <w:rPr>
      <w:b/>
      <w:bCs/>
    </w:rPr>
  </w:style>
  <w:style w:type="character" w:customStyle="1" w:styleId="CommentSubjectChar">
    <w:name w:val="Comment Subject Char"/>
    <w:basedOn w:val="CommentTextChar"/>
    <w:link w:val="CommentSubject"/>
    <w:uiPriority w:val="99"/>
    <w:semiHidden/>
    <w:rsid w:val="006E6B23"/>
    <w:rPr>
      <w:b/>
      <w:bCs/>
      <w:sz w:val="20"/>
      <w:szCs w:val="20"/>
    </w:rPr>
  </w:style>
  <w:style w:type="paragraph" w:styleId="BalloonText">
    <w:name w:val="Balloon Text"/>
    <w:basedOn w:val="Normal"/>
    <w:link w:val="BalloonTextChar"/>
    <w:uiPriority w:val="99"/>
    <w:semiHidden/>
    <w:unhideWhenUsed/>
    <w:rsid w:val="006E6B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B23"/>
    <w:rPr>
      <w:rFonts w:ascii="Segoe UI" w:hAnsi="Segoe UI" w:cs="Segoe UI"/>
      <w:sz w:val="18"/>
      <w:szCs w:val="18"/>
    </w:rPr>
  </w:style>
  <w:style w:type="paragraph" w:styleId="Revision">
    <w:name w:val="Revision"/>
    <w:hidden/>
    <w:uiPriority w:val="99"/>
    <w:semiHidden/>
    <w:rsid w:val="004A6AED"/>
    <w:pPr>
      <w:spacing w:after="0" w:line="240" w:lineRule="auto"/>
    </w:pPr>
  </w:style>
  <w:style w:type="character" w:customStyle="1" w:styleId="UnresolvedMention">
    <w:name w:val="Unresolved Mention"/>
    <w:basedOn w:val="DefaultParagraphFont"/>
    <w:uiPriority w:val="99"/>
    <w:rsid w:val="007E7E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theme" Target="theme/theme1.xml"/><Relationship Id="rId21" Type="http://schemas.microsoft.com/office/2016/09/relationships/commentsIds" Target="commentsIds.xml"/><Relationship Id="rId10" Type="http://schemas.openxmlformats.org/officeDocument/2006/relationships/endnotes" Target="endnotes.xml"/><Relationship Id="rId11" Type="http://schemas.openxmlformats.org/officeDocument/2006/relationships/image" Target="media/image1.png"/><Relationship Id="rId12" Type="http://schemas.openxmlformats.org/officeDocument/2006/relationships/comments" Target="comments.xml"/><Relationship Id="rId13" Type="http://schemas.microsoft.com/office/2011/relationships/commentsExtended" Target="commentsExtended.xml"/><Relationship Id="rId14" Type="http://schemas.openxmlformats.org/officeDocument/2006/relationships/hyperlink" Target="https://www.congress.gov/" TargetMode="External"/><Relationship Id="rId15" Type="http://schemas.openxmlformats.org/officeDocument/2006/relationships/hyperlink" Target="https://www.house.gov/" TargetMode="External"/><Relationship Id="rId16" Type="http://schemas.openxmlformats.org/officeDocument/2006/relationships/hyperlink" Target="https://www.senate.gov/" TargetMode="External"/><Relationship Id="rId17" Type="http://schemas.openxmlformats.org/officeDocument/2006/relationships/footer" Target="footer1.xml"/><Relationship Id="rId18" Type="http://schemas.openxmlformats.org/officeDocument/2006/relationships/fontTable" Target="fontTable.xml"/><Relationship Id="rId19" Type="http://schemas.microsoft.com/office/2011/relationships/people" Target="peop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house.gov/the-house-explained" TargetMode="External"/><Relationship Id="rId4" Type="http://schemas.openxmlformats.org/officeDocument/2006/relationships/hyperlink" Target="https://www.jimmcgovern.com/about/" TargetMode="External"/><Relationship Id="rId1" Type="http://schemas.openxmlformats.org/officeDocument/2006/relationships/hyperlink" Target="https://www.visitthecapitol.gov/about-congress" TargetMode="External"/><Relationship Id="rId2" Type="http://schemas.openxmlformats.org/officeDocument/2006/relationships/hyperlink" Target="https://www.britannica.com/place/United-States/The-executive-branch"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0982117ADED3D4A9851CCA2ADC88C5D" ma:contentTypeVersion="10" ma:contentTypeDescription="Crée un document." ma:contentTypeScope="" ma:versionID="8a2f9065a1003333c9b870e981a3496a">
  <xsd:schema xmlns:xsd="http://www.w3.org/2001/XMLSchema" xmlns:xs="http://www.w3.org/2001/XMLSchema" xmlns:p="http://schemas.microsoft.com/office/2006/metadata/properties" xmlns:ns2="1905995c-9b79-4511-be8c-59abaa36c89e" xmlns:ns3="68ab7b29-ed7b-46d2-acd2-c52f191e3db4" targetNamespace="http://schemas.microsoft.com/office/2006/metadata/properties" ma:root="true" ma:fieldsID="a485d5b70bd8cb927b5eebcc63bdeb56" ns2:_="" ns3:_="">
    <xsd:import namespace="1905995c-9b79-4511-be8c-59abaa36c89e"/>
    <xsd:import namespace="68ab7b29-ed7b-46d2-acd2-c52f191e3d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05995c-9b79-4511-be8c-59abaa36c8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ab7b29-ed7b-46d2-acd2-c52f191e3db4"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5DD4D-C02B-41A3-B811-C85224EF307D}">
  <ds:schemaRefs>
    <ds:schemaRef ds:uri="http://schemas.microsoft.com/sharepoint/v3/contenttype/forms"/>
  </ds:schemaRefs>
</ds:datastoreItem>
</file>

<file path=customXml/itemProps2.xml><?xml version="1.0" encoding="utf-8"?>
<ds:datastoreItem xmlns:ds="http://schemas.openxmlformats.org/officeDocument/2006/customXml" ds:itemID="{D327F685-5EF2-4174-9132-E4BA8CB38A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4935D4E-28DA-4134-A7C0-5E39E3D5A1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05995c-9b79-4511-be8c-59abaa36c89e"/>
    <ds:schemaRef ds:uri="68ab7b29-ed7b-46d2-acd2-c52f191e3d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CAFC5D-8967-8E42-9BFF-CAD2E7E33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676</Words>
  <Characters>3815</Characters>
  <Application>Microsoft Macintosh Word</Application>
  <DocSecurity>0</DocSecurity>
  <Lines>41</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Angers</dc:creator>
  <cp:lastModifiedBy>editor</cp:lastModifiedBy>
  <cp:revision>2</cp:revision>
  <dcterms:created xsi:type="dcterms:W3CDTF">2020-03-06T07:37:00Z</dcterms:created>
  <dcterms:modified xsi:type="dcterms:W3CDTF">2020-03-06T07:37:00Z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0x01010030982117ADED3D4A9851CCA2ADC88C5D</vt:lpwstr>
  </property>
</Properties>
</file>