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ACDEC" w14:textId="22921882" w:rsidR="00027580" w:rsidRPr="00ED072C" w:rsidRDefault="00887633" w:rsidP="00ED072C">
      <w:pPr>
        <w:jc w:val="center"/>
        <w:rPr>
          <w:b/>
          <w:bCs/>
        </w:rPr>
      </w:pPr>
      <w:r>
        <w:rPr>
          <w:b/>
          <w:bCs/>
        </w:rPr>
        <w:softHyphen/>
      </w:r>
      <w:r>
        <w:rPr>
          <w:b/>
          <w:bCs/>
        </w:rPr>
        <w:softHyphen/>
      </w:r>
      <w:commentRangeStart w:id="0"/>
      <w:r w:rsidR="00ED072C" w:rsidRPr="00ED072C">
        <w:rPr>
          <w:b/>
          <w:bCs/>
        </w:rPr>
        <w:t>Abstract</w:t>
      </w:r>
      <w:commentRangeEnd w:id="0"/>
      <w:r w:rsidR="005912DE">
        <w:rPr>
          <w:rStyle w:val="CommentReference"/>
          <w:rFonts w:asciiTheme="minorHAnsi" w:eastAsiaTheme="minorHAnsi" w:hAnsiTheme="minorHAnsi" w:cstheme="minorBidi"/>
        </w:rPr>
        <w:commentReference w:id="0"/>
      </w:r>
    </w:p>
    <w:p w14:paraId="6A761DCE" w14:textId="506244F9" w:rsidR="00ED072C" w:rsidRPr="00ED072C" w:rsidRDefault="00ED072C" w:rsidP="00ED072C">
      <w:pPr>
        <w:jc w:val="center"/>
      </w:pPr>
    </w:p>
    <w:p w14:paraId="06AA5593" w14:textId="1BC6A6A2" w:rsidR="00ED072C" w:rsidRDefault="00ED072C" w:rsidP="00C7324F">
      <w:pPr>
        <w:spacing w:line="360" w:lineRule="auto"/>
        <w:ind w:firstLine="720"/>
        <w:rPr>
          <w:color w:val="333333"/>
          <w:shd w:val="clear" w:color="auto" w:fill="FFFFFF"/>
        </w:rPr>
      </w:pPr>
      <w:r w:rsidRPr="00ED072C">
        <w:t xml:space="preserve">The topic of medicine and healing in rabbinic literature has been the subject of a considerable amount of research since Julius </w:t>
      </w:r>
      <w:proofErr w:type="spellStart"/>
      <w:r w:rsidRPr="00ED072C">
        <w:t>Preuss’s</w:t>
      </w:r>
      <w:proofErr w:type="spellEnd"/>
      <w:r w:rsidRPr="00ED072C">
        <w:t xml:space="preserve"> monumental </w:t>
      </w:r>
      <w:proofErr w:type="spellStart"/>
      <w:r w:rsidRPr="00ED072C">
        <w:rPr>
          <w:i/>
          <w:iCs/>
          <w:color w:val="333333"/>
          <w:shd w:val="clear" w:color="auto" w:fill="FFFFFF"/>
        </w:rPr>
        <w:t>Biblisch-Talmudische</w:t>
      </w:r>
      <w:proofErr w:type="spellEnd"/>
      <w:r w:rsidRPr="00ED072C">
        <w:rPr>
          <w:i/>
          <w:iCs/>
          <w:color w:val="333333"/>
          <w:shd w:val="clear" w:color="auto" w:fill="FFFFFF"/>
        </w:rPr>
        <w:t xml:space="preserve"> </w:t>
      </w:r>
      <w:proofErr w:type="spellStart"/>
      <w:r w:rsidRPr="00ED072C">
        <w:rPr>
          <w:i/>
          <w:iCs/>
          <w:color w:val="333333"/>
          <w:shd w:val="clear" w:color="auto" w:fill="FFFFFF"/>
        </w:rPr>
        <w:t>Medizin</w:t>
      </w:r>
      <w:proofErr w:type="spellEnd"/>
      <w:r w:rsidRPr="00ED072C">
        <w:rPr>
          <w:color w:val="333333"/>
          <w:shd w:val="clear" w:color="auto" w:fill="FFFFFF"/>
        </w:rPr>
        <w:t xml:space="preserve">, both in comparison to other ancient cultures and </w:t>
      </w:r>
      <w:r w:rsidR="007928CA">
        <w:rPr>
          <w:color w:val="333333"/>
          <w:shd w:val="clear" w:color="auto" w:fill="FFFFFF"/>
        </w:rPr>
        <w:t>measured against</w:t>
      </w:r>
      <w:r w:rsidRPr="00ED072C">
        <w:rPr>
          <w:color w:val="333333"/>
          <w:shd w:val="clear" w:color="auto" w:fill="FFFFFF"/>
        </w:rPr>
        <w:t xml:space="preserve"> science in our own time.</w:t>
      </w:r>
      <w:r>
        <w:rPr>
          <w:color w:val="333333"/>
          <w:shd w:val="clear" w:color="auto" w:fill="FFFFFF"/>
        </w:rPr>
        <w:t xml:space="preserve"> For the most part, however, scholars have approached the Talmud, and sometimes rabbinic literature </w:t>
      </w:r>
      <w:r>
        <w:rPr>
          <w:i/>
          <w:iCs/>
          <w:color w:val="333333"/>
          <w:shd w:val="clear" w:color="auto" w:fill="FFFFFF"/>
        </w:rPr>
        <w:t>in toto</w:t>
      </w:r>
      <w:r>
        <w:rPr>
          <w:color w:val="333333"/>
          <w:shd w:val="clear" w:color="auto" w:fill="FFFFFF"/>
        </w:rPr>
        <w:t xml:space="preserve">, from a synchronic perspective, uninformed by critical Talmudic scholarship, and have organized the material by medical subject, often with an apologetic outlook that tried to present a systematic and comprehensive “Talmudic medicine” that was even advanced by the </w:t>
      </w:r>
      <w:r w:rsidR="00C7324F">
        <w:rPr>
          <w:color w:val="333333"/>
          <w:shd w:val="clear" w:color="auto" w:fill="FFFFFF"/>
        </w:rPr>
        <w:t>standards</w:t>
      </w:r>
      <w:r>
        <w:rPr>
          <w:color w:val="333333"/>
          <w:shd w:val="clear" w:color="auto" w:fill="FFFFFF"/>
        </w:rPr>
        <w:t xml:space="preserve"> of its </w:t>
      </w:r>
      <w:r w:rsidR="00C7324F">
        <w:rPr>
          <w:color w:val="333333"/>
          <w:shd w:val="clear" w:color="auto" w:fill="FFFFFF"/>
        </w:rPr>
        <w:t xml:space="preserve">own </w:t>
      </w:r>
      <w:r>
        <w:rPr>
          <w:color w:val="333333"/>
          <w:shd w:val="clear" w:color="auto" w:fill="FFFFFF"/>
        </w:rPr>
        <w:t>time.</w:t>
      </w:r>
    </w:p>
    <w:p w14:paraId="14CB49F9" w14:textId="5FB45673" w:rsidR="003919D4" w:rsidRDefault="00ED072C" w:rsidP="00C7324F">
      <w:pPr>
        <w:spacing w:line="360" w:lineRule="auto"/>
        <w:rPr>
          <w:color w:val="333333"/>
          <w:shd w:val="clear" w:color="auto" w:fill="FFFFFF"/>
        </w:rPr>
      </w:pPr>
      <w:r>
        <w:rPr>
          <w:color w:val="333333"/>
          <w:shd w:val="clear" w:color="auto" w:fill="FFFFFF"/>
        </w:rPr>
        <w:tab/>
        <w:t xml:space="preserve">This work examines </w:t>
      </w:r>
      <w:r w:rsidRPr="003919D4">
        <w:rPr>
          <w:b/>
          <w:bCs/>
          <w:color w:val="333333"/>
          <w:shd w:val="clear" w:color="auto" w:fill="FFFFFF"/>
        </w:rPr>
        <w:t xml:space="preserve">medicine in </w:t>
      </w:r>
      <w:commentRangeStart w:id="1"/>
      <w:r w:rsidRPr="003919D4">
        <w:rPr>
          <w:b/>
          <w:bCs/>
          <w:color w:val="333333"/>
          <w:shd w:val="clear" w:color="auto" w:fill="FFFFFF"/>
        </w:rPr>
        <w:t xml:space="preserve">the Babylonian Talmud </w:t>
      </w:r>
      <w:commentRangeEnd w:id="1"/>
      <w:r w:rsidR="002727C4">
        <w:rPr>
          <w:rStyle w:val="CommentReference"/>
          <w:rFonts w:asciiTheme="minorHAnsi" w:eastAsiaTheme="minorHAnsi" w:hAnsiTheme="minorHAnsi" w:cstheme="minorBidi"/>
        </w:rPr>
        <w:commentReference w:id="1"/>
      </w:r>
      <w:r w:rsidRPr="003919D4">
        <w:rPr>
          <w:b/>
          <w:bCs/>
          <w:color w:val="333333"/>
          <w:shd w:val="clear" w:color="auto" w:fill="FFFFFF"/>
        </w:rPr>
        <w:t>from a diachronic perspective</w:t>
      </w:r>
      <w:r>
        <w:rPr>
          <w:color w:val="333333"/>
          <w:shd w:val="clear" w:color="auto" w:fill="FFFFFF"/>
        </w:rPr>
        <w:t xml:space="preserve">, taking into account the fact that the medical material in the Talmud belongs to different periods and attempting to locate major trends </w:t>
      </w:r>
      <w:r w:rsidR="003919D4">
        <w:rPr>
          <w:color w:val="333333"/>
          <w:shd w:val="clear" w:color="auto" w:fill="FFFFFF"/>
        </w:rPr>
        <w:t xml:space="preserve">and salient </w:t>
      </w:r>
      <w:r w:rsidR="00C7324F">
        <w:rPr>
          <w:color w:val="333333"/>
          <w:shd w:val="clear" w:color="auto" w:fill="FFFFFF"/>
        </w:rPr>
        <w:t>concepts that characterize each</w:t>
      </w:r>
      <w:r w:rsidR="003919D4">
        <w:rPr>
          <w:color w:val="333333"/>
          <w:shd w:val="clear" w:color="auto" w:fill="FFFFFF"/>
        </w:rPr>
        <w:t xml:space="preserve">. </w:t>
      </w:r>
      <w:r w:rsidR="007928CA">
        <w:rPr>
          <w:color w:val="333333"/>
          <w:shd w:val="clear" w:color="auto" w:fill="FFFFFF"/>
        </w:rPr>
        <w:t>W</w:t>
      </w:r>
      <w:r w:rsidR="003919D4">
        <w:rPr>
          <w:color w:val="333333"/>
          <w:shd w:val="clear" w:color="auto" w:fill="FFFFFF"/>
        </w:rPr>
        <w:t xml:space="preserve">e find reflected </w:t>
      </w:r>
      <w:r w:rsidR="007928CA">
        <w:rPr>
          <w:color w:val="333333"/>
          <w:shd w:val="clear" w:color="auto" w:fill="FFFFFF"/>
        </w:rPr>
        <w:t xml:space="preserve">in the Babylonian Talmud </w:t>
      </w:r>
      <w:r w:rsidR="003919D4">
        <w:rPr>
          <w:color w:val="333333"/>
          <w:shd w:val="clear" w:color="auto" w:fill="FFFFFF"/>
        </w:rPr>
        <w:t>three distinct medical periods</w:t>
      </w:r>
      <w:r w:rsidR="00C7324F">
        <w:rPr>
          <w:color w:val="333333"/>
          <w:shd w:val="clear" w:color="auto" w:fill="FFFFFF"/>
        </w:rPr>
        <w:t xml:space="preserve"> that differ</w:t>
      </w:r>
      <w:r w:rsidR="003919D4">
        <w:rPr>
          <w:color w:val="333333"/>
          <w:shd w:val="clear" w:color="auto" w:fill="FFFFFF"/>
        </w:rPr>
        <w:t xml:space="preserve"> in their contents, styles, and sources of cultural inspiration. A diachronic look at the</w:t>
      </w:r>
      <w:r w:rsidR="00C7324F">
        <w:rPr>
          <w:color w:val="333333"/>
          <w:shd w:val="clear" w:color="auto" w:fill="FFFFFF"/>
        </w:rPr>
        <w:t>se</w:t>
      </w:r>
      <w:r w:rsidR="003919D4">
        <w:rPr>
          <w:color w:val="333333"/>
          <w:shd w:val="clear" w:color="auto" w:fill="FFFFFF"/>
        </w:rPr>
        <w:t xml:space="preserve"> </w:t>
      </w:r>
      <w:commentRangeStart w:id="2"/>
      <w:r w:rsidR="003919D4">
        <w:rPr>
          <w:color w:val="333333"/>
          <w:shd w:val="clear" w:color="auto" w:fill="FFFFFF"/>
        </w:rPr>
        <w:t>Talmudic</w:t>
      </w:r>
      <w:commentRangeEnd w:id="2"/>
      <w:r w:rsidR="00C7324F">
        <w:rPr>
          <w:rStyle w:val="CommentReference"/>
          <w:rFonts w:asciiTheme="minorHAnsi" w:eastAsiaTheme="minorHAnsi" w:hAnsiTheme="minorHAnsi" w:cstheme="minorBidi"/>
        </w:rPr>
        <w:commentReference w:id="2"/>
      </w:r>
      <w:r w:rsidR="003919D4">
        <w:rPr>
          <w:color w:val="333333"/>
          <w:shd w:val="clear" w:color="auto" w:fill="FFFFFF"/>
        </w:rPr>
        <w:t xml:space="preserve"> period enables us to discern trends, changes, influences, transitions, and even revolutions in medical approaches within the Talmud.</w:t>
      </w:r>
    </w:p>
    <w:p w14:paraId="37A3E83B" w14:textId="384DEE97" w:rsidR="0003031C" w:rsidRDefault="003919D4" w:rsidP="00C7324F">
      <w:pPr>
        <w:spacing w:line="360" w:lineRule="auto"/>
        <w:rPr>
          <w:color w:val="333333"/>
          <w:shd w:val="clear" w:color="auto" w:fill="FFFFFF"/>
        </w:rPr>
      </w:pPr>
      <w:r>
        <w:rPr>
          <w:color w:val="333333"/>
          <w:shd w:val="clear" w:color="auto" w:fill="FFFFFF"/>
        </w:rPr>
        <w:tab/>
        <w:t xml:space="preserve">The first chapter deals with the first period of medicine in the Babylonian Talmud. </w:t>
      </w:r>
      <w:r w:rsidR="003E1D1A">
        <w:rPr>
          <w:color w:val="333333"/>
          <w:shd w:val="clear" w:color="auto" w:fill="FFFFFF"/>
        </w:rPr>
        <w:t>The medical scene th</w:t>
      </w:r>
      <w:r w:rsidR="007928CA">
        <w:rPr>
          <w:color w:val="333333"/>
          <w:shd w:val="clear" w:color="auto" w:fill="FFFFFF"/>
        </w:rPr>
        <w:t>at</w:t>
      </w:r>
      <w:r w:rsidR="003E1D1A">
        <w:rPr>
          <w:color w:val="333333"/>
          <w:shd w:val="clear" w:color="auto" w:fill="FFFFFF"/>
        </w:rPr>
        <w:t xml:space="preserve"> characterizes </w:t>
      </w:r>
      <w:r w:rsidR="00C7324F">
        <w:rPr>
          <w:color w:val="333333"/>
          <w:shd w:val="clear" w:color="auto" w:fill="FFFFFF"/>
        </w:rPr>
        <w:t>this</w:t>
      </w:r>
      <w:r w:rsidR="003E1D1A">
        <w:rPr>
          <w:color w:val="333333"/>
          <w:shd w:val="clear" w:color="auto" w:fill="FFFFFF"/>
        </w:rPr>
        <w:t xml:space="preserve"> period, the era of the early Amoraim, actually begins </w:t>
      </w:r>
      <w:r w:rsidR="007928CA">
        <w:rPr>
          <w:color w:val="333333"/>
          <w:shd w:val="clear" w:color="auto" w:fill="FFFFFF"/>
        </w:rPr>
        <w:t xml:space="preserve">at the end of the </w:t>
      </w:r>
      <w:proofErr w:type="spellStart"/>
      <w:r w:rsidR="00C7324F">
        <w:rPr>
          <w:color w:val="333333"/>
          <w:shd w:val="clear" w:color="auto" w:fill="FFFFFF"/>
        </w:rPr>
        <w:t>Tannaitic</w:t>
      </w:r>
      <w:proofErr w:type="spellEnd"/>
      <w:r w:rsidR="00C7324F">
        <w:rPr>
          <w:color w:val="333333"/>
          <w:shd w:val="clear" w:color="auto" w:fill="FFFFFF"/>
        </w:rPr>
        <w:t xml:space="preserve"> era</w:t>
      </w:r>
      <w:r w:rsidR="003E1D1A">
        <w:rPr>
          <w:color w:val="333333"/>
          <w:shd w:val="clear" w:color="auto" w:fill="FFFFFF"/>
        </w:rPr>
        <w:t xml:space="preserve">. The medical </w:t>
      </w:r>
      <w:commentRangeStart w:id="3"/>
      <w:r w:rsidR="003E1D1A">
        <w:rPr>
          <w:color w:val="333333"/>
          <w:shd w:val="clear" w:color="auto" w:fill="FFFFFF"/>
        </w:rPr>
        <w:t>instructions</w:t>
      </w:r>
      <w:commentRangeEnd w:id="3"/>
      <w:r w:rsidR="00615114">
        <w:rPr>
          <w:rStyle w:val="CommentReference"/>
          <w:rFonts w:asciiTheme="minorHAnsi" w:eastAsiaTheme="minorHAnsi" w:hAnsiTheme="minorHAnsi" w:cstheme="minorBidi"/>
        </w:rPr>
        <w:commentReference w:id="3"/>
      </w:r>
      <w:r w:rsidR="003E1D1A">
        <w:rPr>
          <w:color w:val="333333"/>
          <w:shd w:val="clear" w:color="auto" w:fill="FFFFFF"/>
        </w:rPr>
        <w:t xml:space="preserve"> attributed to speakers of that period—from the last few </w:t>
      </w:r>
      <w:proofErr w:type="spellStart"/>
      <w:r w:rsidR="003E1D1A">
        <w:rPr>
          <w:color w:val="333333"/>
          <w:shd w:val="clear" w:color="auto" w:fill="FFFFFF"/>
        </w:rPr>
        <w:t>Tannaim</w:t>
      </w:r>
      <w:proofErr w:type="spellEnd"/>
      <w:r w:rsidR="003E1D1A">
        <w:rPr>
          <w:color w:val="333333"/>
          <w:shd w:val="clear" w:color="auto" w:fill="FFFFFF"/>
        </w:rPr>
        <w:t xml:space="preserve"> to the third generation of Amoraim (approximately, the 2nd–3rd centuries</w:t>
      </w:r>
      <w:r w:rsidR="00C7324F">
        <w:rPr>
          <w:color w:val="333333"/>
          <w:shd w:val="clear" w:color="auto" w:fill="FFFFFF"/>
        </w:rPr>
        <w:t xml:space="preserve"> CE</w:t>
      </w:r>
      <w:r w:rsidR="003E1D1A">
        <w:rPr>
          <w:color w:val="333333"/>
          <w:shd w:val="clear" w:color="auto" w:fill="FFFFFF"/>
        </w:rPr>
        <w:t xml:space="preserve">)—appear in </w:t>
      </w:r>
      <w:proofErr w:type="spellStart"/>
      <w:r w:rsidR="003E1D1A">
        <w:rPr>
          <w:i/>
          <w:iCs/>
          <w:color w:val="333333"/>
          <w:shd w:val="clear" w:color="auto" w:fill="FFFFFF"/>
        </w:rPr>
        <w:t>baraitot</w:t>
      </w:r>
      <w:proofErr w:type="spellEnd"/>
      <w:r w:rsidR="003E1D1A">
        <w:rPr>
          <w:color w:val="333333"/>
          <w:shd w:val="clear" w:color="auto" w:fill="FFFFFF"/>
        </w:rPr>
        <w:t xml:space="preserve"> (statements </w:t>
      </w:r>
      <w:r w:rsidR="00C7324F">
        <w:rPr>
          <w:color w:val="333333"/>
          <w:shd w:val="clear" w:color="auto" w:fill="FFFFFF"/>
        </w:rPr>
        <w:t>by</w:t>
      </w:r>
      <w:r w:rsidR="003E1D1A">
        <w:rPr>
          <w:color w:val="333333"/>
          <w:shd w:val="clear" w:color="auto" w:fill="FFFFFF"/>
        </w:rPr>
        <w:t xml:space="preserve"> </w:t>
      </w:r>
      <w:proofErr w:type="spellStart"/>
      <w:r w:rsidR="003E1D1A">
        <w:rPr>
          <w:color w:val="333333"/>
          <w:shd w:val="clear" w:color="auto" w:fill="FFFFFF"/>
        </w:rPr>
        <w:t>Tannaim</w:t>
      </w:r>
      <w:proofErr w:type="spellEnd"/>
      <w:r w:rsidR="003E1D1A">
        <w:rPr>
          <w:color w:val="333333"/>
          <w:shd w:val="clear" w:color="auto" w:fill="FFFFFF"/>
        </w:rPr>
        <w:t xml:space="preserve"> not </w:t>
      </w:r>
      <w:r w:rsidR="00C7324F">
        <w:rPr>
          <w:color w:val="333333"/>
          <w:shd w:val="clear" w:color="auto" w:fill="FFFFFF"/>
        </w:rPr>
        <w:t>included in</w:t>
      </w:r>
      <w:r w:rsidR="003E1D1A">
        <w:rPr>
          <w:color w:val="333333"/>
          <w:shd w:val="clear" w:color="auto" w:fill="FFFFFF"/>
        </w:rPr>
        <w:t xml:space="preserve"> the Mishnah) and </w:t>
      </w:r>
      <w:proofErr w:type="spellStart"/>
      <w:r w:rsidR="003E1D1A" w:rsidRPr="003E1D1A">
        <w:rPr>
          <w:i/>
          <w:iCs/>
          <w:color w:val="333333"/>
          <w:shd w:val="clear" w:color="auto" w:fill="FFFFFF"/>
        </w:rPr>
        <w:t>memrot</w:t>
      </w:r>
      <w:proofErr w:type="spellEnd"/>
      <w:r w:rsidR="003E1D1A">
        <w:rPr>
          <w:color w:val="333333"/>
          <w:shd w:val="clear" w:color="auto" w:fill="FFFFFF"/>
        </w:rPr>
        <w:t xml:space="preserve"> (</w:t>
      </w:r>
      <w:r w:rsidR="003E1D1A" w:rsidRPr="003E1D1A">
        <w:rPr>
          <w:color w:val="333333"/>
          <w:shd w:val="clear" w:color="auto" w:fill="FFFFFF"/>
        </w:rPr>
        <w:t>statements</w:t>
      </w:r>
      <w:r w:rsidR="003E1D1A">
        <w:rPr>
          <w:color w:val="333333"/>
          <w:shd w:val="clear" w:color="auto" w:fill="FFFFFF"/>
        </w:rPr>
        <w:t xml:space="preserve"> by </w:t>
      </w:r>
      <w:proofErr w:type="spellStart"/>
      <w:r w:rsidR="003E1D1A">
        <w:rPr>
          <w:color w:val="333333"/>
          <w:shd w:val="clear" w:color="auto" w:fill="FFFFFF"/>
        </w:rPr>
        <w:t>Amoraim</w:t>
      </w:r>
      <w:proofErr w:type="spellEnd"/>
      <w:r w:rsidR="003E1D1A">
        <w:rPr>
          <w:color w:val="333333"/>
          <w:shd w:val="clear" w:color="auto" w:fill="FFFFFF"/>
        </w:rPr>
        <w:t>), mostly in Hebrew, and as brief, simple medical directions.</w:t>
      </w:r>
      <w:r w:rsidR="0003031C">
        <w:rPr>
          <w:color w:val="333333"/>
          <w:shd w:val="clear" w:color="auto" w:fill="FFFFFF"/>
        </w:rPr>
        <w:t xml:space="preserve"> </w:t>
      </w:r>
    </w:p>
    <w:p w14:paraId="632653DB" w14:textId="1782E4B8" w:rsidR="00ED072C" w:rsidRDefault="0003031C" w:rsidP="00C7324F">
      <w:pPr>
        <w:spacing w:line="360" w:lineRule="auto"/>
        <w:ind w:firstLine="720"/>
        <w:rPr>
          <w:color w:val="333333"/>
          <w:shd w:val="clear" w:color="auto" w:fill="FFFFFF"/>
        </w:rPr>
      </w:pPr>
      <w:r>
        <w:rPr>
          <w:color w:val="333333"/>
          <w:shd w:val="clear" w:color="auto" w:fill="FFFFFF"/>
        </w:rPr>
        <w:t xml:space="preserve">Instructions from </w:t>
      </w:r>
      <w:r w:rsidR="00C7324F">
        <w:rPr>
          <w:color w:val="333333"/>
          <w:shd w:val="clear" w:color="auto" w:fill="FFFFFF"/>
        </w:rPr>
        <w:t>this</w:t>
      </w:r>
      <w:r>
        <w:rPr>
          <w:color w:val="333333"/>
          <w:shd w:val="clear" w:color="auto" w:fill="FFFFFF"/>
        </w:rPr>
        <w:t xml:space="preserve"> period reveal a connection to a unique genre of Greek medicine, the “</w:t>
      </w:r>
      <w:commentRangeStart w:id="4"/>
      <w:r>
        <w:rPr>
          <w:color w:val="333333"/>
          <w:shd w:val="clear" w:color="auto" w:fill="FFFFFF"/>
        </w:rPr>
        <w:t>health practices</w:t>
      </w:r>
      <w:commentRangeEnd w:id="4"/>
      <w:r>
        <w:rPr>
          <w:rStyle w:val="CommentReference"/>
        </w:rPr>
        <w:commentReference w:id="4"/>
      </w:r>
      <w:r>
        <w:rPr>
          <w:color w:val="333333"/>
          <w:shd w:val="clear" w:color="auto" w:fill="FFFFFF"/>
        </w:rPr>
        <w:t>,” a medical genre that deals primarily with preventing illness through nutrition and physical activity, without the use of medic</w:t>
      </w:r>
      <w:r w:rsidR="00C7324F">
        <w:rPr>
          <w:color w:val="333333"/>
          <w:shd w:val="clear" w:color="auto" w:fill="FFFFFF"/>
        </w:rPr>
        <w:t>ation</w:t>
      </w:r>
      <w:r>
        <w:rPr>
          <w:color w:val="333333"/>
          <w:shd w:val="clear" w:color="auto" w:fill="FFFFFF"/>
        </w:rPr>
        <w:t xml:space="preserve">. The adoption of this Greek genre by the </w:t>
      </w:r>
      <w:r w:rsidR="007928CA">
        <w:rPr>
          <w:color w:val="333333"/>
          <w:shd w:val="clear" w:color="auto" w:fill="FFFFFF"/>
        </w:rPr>
        <w:t>Rabbis</w:t>
      </w:r>
      <w:r>
        <w:rPr>
          <w:color w:val="333333"/>
          <w:shd w:val="clear" w:color="auto" w:fill="FFFFFF"/>
        </w:rPr>
        <w:t xml:space="preserve"> was accompanied by adaptation and reworking—from directions addressed to an elite to directions intended for the general population. The appearance of a Greek genre in the Babylonian Talmud </w:t>
      </w:r>
      <w:commentRangeStart w:id="5"/>
      <w:r>
        <w:rPr>
          <w:color w:val="333333"/>
          <w:shd w:val="clear" w:color="auto" w:fill="FFFFFF"/>
        </w:rPr>
        <w:t>is not a common phenomenon</w:t>
      </w:r>
      <w:commentRangeEnd w:id="5"/>
      <w:r w:rsidR="00C7324F">
        <w:rPr>
          <w:rStyle w:val="CommentReference"/>
          <w:rFonts w:asciiTheme="minorHAnsi" w:eastAsiaTheme="minorHAnsi" w:hAnsiTheme="minorHAnsi" w:cstheme="minorBidi"/>
        </w:rPr>
        <w:commentReference w:id="5"/>
      </w:r>
      <w:r>
        <w:rPr>
          <w:color w:val="333333"/>
          <w:shd w:val="clear" w:color="auto" w:fill="FFFFFF"/>
        </w:rPr>
        <w:t xml:space="preserve">, and in this </w:t>
      </w:r>
      <w:proofErr w:type="gramStart"/>
      <w:r w:rsidR="00C7324F">
        <w:rPr>
          <w:color w:val="333333"/>
          <w:shd w:val="clear" w:color="auto" w:fill="FFFFFF"/>
        </w:rPr>
        <w:t>study</w:t>
      </w:r>
      <w:proofErr w:type="gramEnd"/>
      <w:r>
        <w:rPr>
          <w:color w:val="333333"/>
          <w:shd w:val="clear" w:color="auto" w:fill="FFFFFF"/>
        </w:rPr>
        <w:t xml:space="preserve"> I propose two possible paths for its </w:t>
      </w:r>
      <w:r w:rsidR="00C7324F">
        <w:rPr>
          <w:color w:val="333333"/>
          <w:shd w:val="clear" w:color="auto" w:fill="FFFFFF"/>
        </w:rPr>
        <w:t>entry</w:t>
      </w:r>
      <w:r>
        <w:rPr>
          <w:color w:val="333333"/>
          <w:shd w:val="clear" w:color="auto" w:fill="FFFFFF"/>
        </w:rPr>
        <w:t xml:space="preserve"> into Talmudic culture: influence from Palestine and intra-Iranian influence. The </w:t>
      </w:r>
      <w:r w:rsidR="00C7324F">
        <w:rPr>
          <w:color w:val="333333"/>
          <w:shd w:val="clear" w:color="auto" w:fill="FFFFFF"/>
        </w:rPr>
        <w:t>domestication</w:t>
      </w:r>
      <w:r>
        <w:rPr>
          <w:color w:val="333333"/>
          <w:shd w:val="clear" w:color="auto" w:fill="FFFFFF"/>
        </w:rPr>
        <w:t xml:space="preserve"> a Greek genre in the medical culture of the Babylonian Amoraim is exemplified in </w:t>
      </w:r>
      <w:r>
        <w:rPr>
          <w:color w:val="333333"/>
          <w:shd w:val="clear" w:color="auto" w:fill="FFFFFF"/>
        </w:rPr>
        <w:lastRenderedPageBreak/>
        <w:t xml:space="preserve">this </w:t>
      </w:r>
      <w:r w:rsidR="00C7324F">
        <w:rPr>
          <w:color w:val="333333"/>
          <w:shd w:val="clear" w:color="auto" w:fill="FFFFFF"/>
        </w:rPr>
        <w:t>study</w:t>
      </w:r>
      <w:r>
        <w:rPr>
          <w:color w:val="333333"/>
          <w:shd w:val="clear" w:color="auto" w:fill="FFFFFF"/>
        </w:rPr>
        <w:t xml:space="preserve"> by a </w:t>
      </w:r>
      <w:proofErr w:type="spellStart"/>
      <w:r>
        <w:rPr>
          <w:i/>
          <w:iCs/>
          <w:color w:val="333333"/>
          <w:shd w:val="clear" w:color="auto" w:fill="FFFFFF"/>
        </w:rPr>
        <w:t>sugya</w:t>
      </w:r>
      <w:proofErr w:type="spellEnd"/>
      <w:r>
        <w:rPr>
          <w:color w:val="333333"/>
          <w:shd w:val="clear" w:color="auto" w:fill="FFFFFF"/>
        </w:rPr>
        <w:t xml:space="preserve"> dealing with bloodletting in </w:t>
      </w:r>
      <w:r w:rsidRPr="00251528">
        <w:rPr>
          <w:i/>
          <w:iCs/>
          <w:color w:val="333333"/>
          <w:shd w:val="clear" w:color="auto" w:fill="FFFFFF"/>
        </w:rPr>
        <w:t xml:space="preserve">b. </w:t>
      </w:r>
      <w:proofErr w:type="spellStart"/>
      <w:r w:rsidRPr="00251528">
        <w:rPr>
          <w:i/>
          <w:iCs/>
          <w:color w:val="333333"/>
          <w:shd w:val="clear" w:color="auto" w:fill="FFFFFF"/>
        </w:rPr>
        <w:t>Shab</w:t>
      </w:r>
      <w:proofErr w:type="spellEnd"/>
      <w:r w:rsidRPr="00251528">
        <w:rPr>
          <w:i/>
          <w:iCs/>
          <w:color w:val="333333"/>
          <w:shd w:val="clear" w:color="auto" w:fill="FFFFFF"/>
        </w:rPr>
        <w:t>.</w:t>
      </w:r>
      <w:r w:rsidRPr="00C7324F">
        <w:rPr>
          <w:color w:val="333333"/>
          <w:shd w:val="clear" w:color="auto" w:fill="FFFFFF"/>
        </w:rPr>
        <w:t xml:space="preserve"> 129</w:t>
      </w:r>
      <w:r>
        <w:rPr>
          <w:color w:val="333333"/>
          <w:shd w:val="clear" w:color="auto" w:fill="FFFFFF"/>
        </w:rPr>
        <w:t xml:space="preserve">, a </w:t>
      </w:r>
      <w:proofErr w:type="spellStart"/>
      <w:r>
        <w:rPr>
          <w:i/>
          <w:iCs/>
          <w:color w:val="333333"/>
          <w:shd w:val="clear" w:color="auto" w:fill="FFFFFF"/>
        </w:rPr>
        <w:t>sugya</w:t>
      </w:r>
      <w:proofErr w:type="spellEnd"/>
      <w:r>
        <w:rPr>
          <w:color w:val="333333"/>
          <w:shd w:val="clear" w:color="auto" w:fill="FFFFFF"/>
        </w:rPr>
        <w:t xml:space="preserve"> </w:t>
      </w:r>
      <w:r w:rsidR="00A30221">
        <w:rPr>
          <w:color w:val="333333"/>
          <w:shd w:val="clear" w:color="auto" w:fill="FFFFFF"/>
        </w:rPr>
        <w:t>based on statements by Babylonian sages discussing the performance of a distinctly Greek medical procedure.</w:t>
      </w:r>
    </w:p>
    <w:p w14:paraId="6E035086" w14:textId="76C3ABF8" w:rsidR="00A30221" w:rsidRDefault="00A30221" w:rsidP="00C7324F">
      <w:pPr>
        <w:spacing w:line="360" w:lineRule="auto"/>
        <w:ind w:firstLine="720"/>
        <w:rPr>
          <w:color w:val="333333"/>
          <w:shd w:val="clear" w:color="auto" w:fill="FFFFFF"/>
        </w:rPr>
      </w:pPr>
      <w:r>
        <w:rPr>
          <w:color w:val="333333"/>
          <w:shd w:val="clear" w:color="auto" w:fill="FFFFFF"/>
        </w:rPr>
        <w:t>The second chapter deals with the second</w:t>
      </w:r>
      <w:r w:rsidRPr="00A30221">
        <w:rPr>
          <w:color w:val="333333"/>
          <w:shd w:val="clear" w:color="auto" w:fill="FFFFFF"/>
        </w:rPr>
        <w:t xml:space="preserve"> </w:t>
      </w:r>
      <w:r>
        <w:rPr>
          <w:color w:val="333333"/>
          <w:shd w:val="clear" w:color="auto" w:fill="FFFFFF"/>
        </w:rPr>
        <w:t>period of medicine in the Babylonian Talmud, the time of the later Amoraim (the fourth to seventh generations, approximately the 4th–5th centuries</w:t>
      </w:r>
      <w:r w:rsidR="00C7324F">
        <w:rPr>
          <w:color w:val="333333"/>
          <w:shd w:val="clear" w:color="auto" w:fill="FFFFFF"/>
        </w:rPr>
        <w:t xml:space="preserve"> CE</w:t>
      </w:r>
      <w:r>
        <w:rPr>
          <w:color w:val="333333"/>
          <w:shd w:val="clear" w:color="auto" w:fill="FFFFFF"/>
        </w:rPr>
        <w:t xml:space="preserve">). In this second period, a significant change of direction is noticeable; instructions of the “health practices” genre </w:t>
      </w:r>
      <w:proofErr w:type="gramStart"/>
      <w:r>
        <w:rPr>
          <w:color w:val="333333"/>
          <w:shd w:val="clear" w:color="auto" w:fill="FFFFFF"/>
        </w:rPr>
        <w:t>are</w:t>
      </w:r>
      <w:proofErr w:type="gramEnd"/>
      <w:r>
        <w:rPr>
          <w:color w:val="333333"/>
          <w:shd w:val="clear" w:color="auto" w:fill="FFFFFF"/>
        </w:rPr>
        <w:t xml:space="preserve"> almost entirely absent,</w:t>
      </w:r>
      <w:r w:rsidR="00C7324F">
        <w:rPr>
          <w:color w:val="333333"/>
          <w:shd w:val="clear" w:color="auto" w:fill="FFFFFF"/>
        </w:rPr>
        <w:t xml:space="preserve"> and</w:t>
      </w:r>
      <w:r>
        <w:rPr>
          <w:color w:val="333333"/>
          <w:shd w:val="clear" w:color="auto" w:fill="FFFFFF"/>
        </w:rPr>
        <w:t xml:space="preserve"> their place </w:t>
      </w:r>
      <w:r w:rsidR="00C7324F">
        <w:rPr>
          <w:color w:val="333333"/>
          <w:shd w:val="clear" w:color="auto" w:fill="FFFFFF"/>
        </w:rPr>
        <w:t xml:space="preserve">is </w:t>
      </w:r>
      <w:r>
        <w:rPr>
          <w:color w:val="333333"/>
          <w:shd w:val="clear" w:color="auto" w:fill="FFFFFF"/>
        </w:rPr>
        <w:t xml:space="preserve">taken by medical instructions in Babylonian Aramaic, written at </w:t>
      </w:r>
      <w:r w:rsidR="00C7324F">
        <w:rPr>
          <w:color w:val="333333"/>
          <w:shd w:val="clear" w:color="auto" w:fill="FFFFFF"/>
        </w:rPr>
        <w:t xml:space="preserve">detailed </w:t>
      </w:r>
      <w:r>
        <w:rPr>
          <w:color w:val="333333"/>
          <w:shd w:val="clear" w:color="auto" w:fill="FFFFFF"/>
        </w:rPr>
        <w:t xml:space="preserve">length and containing complex prescriptions that sometimes </w:t>
      </w:r>
      <w:r w:rsidR="007928CA">
        <w:rPr>
          <w:color w:val="333333"/>
          <w:shd w:val="clear" w:color="auto" w:fill="FFFFFF"/>
        </w:rPr>
        <w:t>integrate</w:t>
      </w:r>
      <w:r>
        <w:rPr>
          <w:color w:val="333333"/>
          <w:shd w:val="clear" w:color="auto" w:fill="FFFFFF"/>
        </w:rPr>
        <w:t xml:space="preserve"> medical magic as well. The main and nearly sole </w:t>
      </w:r>
      <w:r w:rsidR="00C7324F">
        <w:rPr>
          <w:color w:val="333333"/>
          <w:shd w:val="clear" w:color="auto" w:fill="FFFFFF"/>
        </w:rPr>
        <w:t>figure</w:t>
      </w:r>
      <w:r>
        <w:rPr>
          <w:color w:val="333333"/>
          <w:shd w:val="clear" w:color="auto" w:fill="FFFFFF"/>
        </w:rPr>
        <w:t xml:space="preserve"> dispensing medical instructions in this period is Abbaye. I suggest that the medical instructions found in the later </w:t>
      </w:r>
      <w:proofErr w:type="spellStart"/>
      <w:r w:rsidRPr="00C7324F">
        <w:rPr>
          <w:color w:val="333333"/>
          <w:shd w:val="clear" w:color="auto" w:fill="FFFFFF"/>
        </w:rPr>
        <w:t>stamma</w:t>
      </w:r>
      <w:r w:rsidR="00C7324F" w:rsidRPr="00C7324F">
        <w:rPr>
          <w:color w:val="333333"/>
          <w:shd w:val="clear" w:color="auto" w:fill="FFFFFF"/>
        </w:rPr>
        <w:t>itic</w:t>
      </w:r>
      <w:proofErr w:type="spellEnd"/>
      <w:r>
        <w:rPr>
          <w:color w:val="333333"/>
          <w:shd w:val="clear" w:color="auto" w:fill="FFFFFF"/>
        </w:rPr>
        <w:t xml:space="preserve"> (anonymous) stratum </w:t>
      </w:r>
      <w:r w:rsidR="00C7324F">
        <w:rPr>
          <w:color w:val="333333"/>
          <w:shd w:val="clear" w:color="auto" w:fill="FFFFFF"/>
        </w:rPr>
        <w:t xml:space="preserve">actually </w:t>
      </w:r>
      <w:r>
        <w:rPr>
          <w:color w:val="333333"/>
          <w:shd w:val="clear" w:color="auto" w:fill="FFFFFF"/>
        </w:rPr>
        <w:t>belong to this period (</w:t>
      </w:r>
      <w:r w:rsidR="00C7324F">
        <w:rPr>
          <w:color w:val="333333"/>
          <w:shd w:val="clear" w:color="auto" w:fill="FFFFFF"/>
        </w:rPr>
        <w:t>i.e.,</w:t>
      </w:r>
      <w:r>
        <w:rPr>
          <w:color w:val="333333"/>
          <w:shd w:val="clear" w:color="auto" w:fill="FFFFFF"/>
        </w:rPr>
        <w:t xml:space="preserve"> “early </w:t>
      </w:r>
      <w:proofErr w:type="spellStart"/>
      <w:r>
        <w:rPr>
          <w:i/>
          <w:iCs/>
          <w:color w:val="333333"/>
          <w:shd w:val="clear" w:color="auto" w:fill="FFFFFF"/>
        </w:rPr>
        <w:t>stamma</w:t>
      </w:r>
      <w:proofErr w:type="spellEnd"/>
      <w:r>
        <w:rPr>
          <w:color w:val="333333"/>
          <w:shd w:val="clear" w:color="auto" w:fill="FFFFFF"/>
        </w:rPr>
        <w:t>,” parallel in time to the Babylonian Amoraim of the fourth and fifth generations.).</w:t>
      </w:r>
    </w:p>
    <w:p w14:paraId="17E3F0FD" w14:textId="205D68BB" w:rsidR="00A30221" w:rsidRDefault="00A30221" w:rsidP="00C7324F">
      <w:pPr>
        <w:spacing w:line="360" w:lineRule="auto"/>
        <w:ind w:firstLine="720"/>
        <w:rPr>
          <w:color w:val="333333"/>
          <w:shd w:val="clear" w:color="auto" w:fill="FFFFFF"/>
        </w:rPr>
      </w:pPr>
      <w:r>
        <w:rPr>
          <w:color w:val="333333"/>
          <w:shd w:val="clear" w:color="auto" w:fill="FFFFFF"/>
        </w:rPr>
        <w:t xml:space="preserve">The instructions from the second period reveal a connection in content and style to ancient Babylonian </w:t>
      </w:r>
      <w:r w:rsidR="0076663B">
        <w:rPr>
          <w:color w:val="333333"/>
          <w:shd w:val="clear" w:color="auto" w:fill="FFFFFF"/>
        </w:rPr>
        <w:t xml:space="preserve">medicine. As an example of that connection, I present a comparison between two lists of prescriptions dealing with fever, one from </w:t>
      </w:r>
      <w:r w:rsidR="0076663B" w:rsidRPr="00251528">
        <w:rPr>
          <w:i/>
          <w:iCs/>
          <w:color w:val="333333"/>
          <w:shd w:val="clear" w:color="auto" w:fill="FFFFFF"/>
        </w:rPr>
        <w:t xml:space="preserve">b. </w:t>
      </w:r>
      <w:proofErr w:type="spellStart"/>
      <w:r w:rsidR="0076663B" w:rsidRPr="00251528">
        <w:rPr>
          <w:i/>
          <w:iCs/>
          <w:color w:val="333333"/>
          <w:shd w:val="clear" w:color="auto" w:fill="FFFFFF"/>
        </w:rPr>
        <w:t>Shab</w:t>
      </w:r>
      <w:proofErr w:type="spellEnd"/>
      <w:r w:rsidR="0076663B" w:rsidRPr="00251528">
        <w:rPr>
          <w:i/>
          <w:iCs/>
          <w:color w:val="333333"/>
          <w:shd w:val="clear" w:color="auto" w:fill="FFFFFF"/>
        </w:rPr>
        <w:t xml:space="preserve">. </w:t>
      </w:r>
      <w:r w:rsidR="0076663B" w:rsidRPr="00C7324F">
        <w:rPr>
          <w:color w:val="333333"/>
          <w:shd w:val="clear" w:color="auto" w:fill="FFFFFF"/>
        </w:rPr>
        <w:t>66b–67a</w:t>
      </w:r>
      <w:r w:rsidR="0076663B">
        <w:rPr>
          <w:color w:val="333333"/>
          <w:shd w:val="clear" w:color="auto" w:fill="FFFFFF"/>
        </w:rPr>
        <w:t xml:space="preserve"> and the other from cuneiform table</w:t>
      </w:r>
      <w:r w:rsidR="007928CA">
        <w:rPr>
          <w:color w:val="333333"/>
          <w:shd w:val="clear" w:color="auto" w:fill="FFFFFF"/>
        </w:rPr>
        <w:t>t</w:t>
      </w:r>
      <w:r w:rsidR="0076663B">
        <w:rPr>
          <w:color w:val="333333"/>
          <w:shd w:val="clear" w:color="auto" w:fill="FFFFFF"/>
        </w:rPr>
        <w:t xml:space="preserve"> BM 42272. While so doing, I have proposed a new understanding of the Talmudic concept</w:t>
      </w:r>
      <w:r w:rsidR="00C7324F">
        <w:rPr>
          <w:color w:val="333333"/>
          <w:shd w:val="clear" w:color="auto" w:fill="FFFFFF"/>
        </w:rPr>
        <w:t xml:space="preserve"> of</w:t>
      </w:r>
      <w:r w:rsidR="0076663B">
        <w:rPr>
          <w:color w:val="333333"/>
          <w:shd w:val="clear" w:color="auto" w:fill="FFFFFF"/>
        </w:rPr>
        <w:t xml:space="preserve"> </w:t>
      </w:r>
      <w:proofErr w:type="spellStart"/>
      <w:r w:rsidR="0076663B" w:rsidRPr="0076663B">
        <w:rPr>
          <w:i/>
          <w:iCs/>
          <w:color w:val="333333"/>
          <w:shd w:val="clear" w:color="auto" w:fill="FFFFFF"/>
        </w:rPr>
        <w:t>ḥal</w:t>
      </w:r>
      <w:r w:rsidR="0076663B">
        <w:rPr>
          <w:i/>
          <w:iCs/>
          <w:color w:val="333333"/>
          <w:shd w:val="clear" w:color="auto" w:fill="FFFFFF"/>
        </w:rPr>
        <w:t>a</w:t>
      </w:r>
      <w:r w:rsidR="0076663B" w:rsidRPr="0076663B">
        <w:rPr>
          <w:i/>
          <w:iCs/>
          <w:color w:val="333333"/>
          <w:shd w:val="clear" w:color="auto" w:fill="FFFFFF"/>
        </w:rPr>
        <w:t>la</w:t>
      </w:r>
      <w:proofErr w:type="spellEnd"/>
      <w:r w:rsidR="0076663B" w:rsidRPr="0076663B">
        <w:rPr>
          <w:i/>
          <w:iCs/>
          <w:color w:val="333333"/>
          <w:shd w:val="clear" w:color="auto" w:fill="FFFFFF"/>
        </w:rPr>
        <w:t xml:space="preserve"> de-</w:t>
      </w:r>
      <w:proofErr w:type="spellStart"/>
      <w:r w:rsidR="0076663B" w:rsidRPr="0076663B">
        <w:rPr>
          <w:i/>
          <w:iCs/>
          <w:color w:val="333333"/>
          <w:shd w:val="clear" w:color="auto" w:fill="FFFFFF"/>
        </w:rPr>
        <w:t>vei</w:t>
      </w:r>
      <w:proofErr w:type="spellEnd"/>
      <w:r w:rsidR="0076663B" w:rsidRPr="0076663B">
        <w:rPr>
          <w:i/>
          <w:iCs/>
          <w:color w:val="333333"/>
          <w:shd w:val="clear" w:color="auto" w:fill="FFFFFF"/>
        </w:rPr>
        <w:t xml:space="preserve"> </w:t>
      </w:r>
      <w:proofErr w:type="spellStart"/>
      <w:r w:rsidR="0076663B" w:rsidRPr="0076663B">
        <w:rPr>
          <w:i/>
          <w:iCs/>
          <w:color w:val="333333"/>
          <w:shd w:val="clear" w:color="auto" w:fill="FFFFFF"/>
        </w:rPr>
        <w:t>tsavra</w:t>
      </w:r>
      <w:proofErr w:type="spellEnd"/>
      <w:r w:rsidR="005F3D7E">
        <w:rPr>
          <w:i/>
          <w:iCs/>
          <w:color w:val="333333"/>
          <w:shd w:val="clear" w:color="auto" w:fill="FFFFFF"/>
        </w:rPr>
        <w:t xml:space="preserve"> </w:t>
      </w:r>
      <w:r w:rsidR="005F3D7E">
        <w:rPr>
          <w:color w:val="333333"/>
          <w:shd w:val="clear" w:color="auto" w:fill="FFFFFF"/>
        </w:rPr>
        <w:t>(usually understood as the neck-hole of a garment). At the conclusion of the chapter</w:t>
      </w:r>
      <w:r w:rsidR="007928CA">
        <w:rPr>
          <w:color w:val="333333"/>
          <w:shd w:val="clear" w:color="auto" w:fill="FFFFFF"/>
        </w:rPr>
        <w:t xml:space="preserve"> is an</w:t>
      </w:r>
      <w:r w:rsidR="005F3D7E">
        <w:rPr>
          <w:color w:val="333333"/>
          <w:shd w:val="clear" w:color="auto" w:fill="FFFFFF"/>
        </w:rPr>
        <w:t xml:space="preserve"> examin</w:t>
      </w:r>
      <w:r w:rsidR="007928CA">
        <w:rPr>
          <w:color w:val="333333"/>
          <w:shd w:val="clear" w:color="auto" w:fill="FFFFFF"/>
        </w:rPr>
        <w:t>ation of</w:t>
      </w:r>
      <w:r w:rsidR="005F3D7E">
        <w:rPr>
          <w:color w:val="333333"/>
          <w:shd w:val="clear" w:color="auto" w:fill="FFFFFF"/>
        </w:rPr>
        <w:t xml:space="preserve"> Abbaye’s role in</w:t>
      </w:r>
      <w:r w:rsidR="005912DE">
        <w:rPr>
          <w:color w:val="333333"/>
          <w:shd w:val="clear" w:color="auto" w:fill="FFFFFF"/>
        </w:rPr>
        <w:t xml:space="preserve"> </w:t>
      </w:r>
      <w:r w:rsidR="005F3D7E">
        <w:rPr>
          <w:color w:val="333333"/>
          <w:shd w:val="clear" w:color="auto" w:fill="FFFFFF"/>
        </w:rPr>
        <w:t>the revolution</w:t>
      </w:r>
      <w:r w:rsidR="00C7324F">
        <w:rPr>
          <w:color w:val="333333"/>
          <w:shd w:val="clear" w:color="auto" w:fill="FFFFFF"/>
        </w:rPr>
        <w:t>ary introduction of</w:t>
      </w:r>
      <w:r w:rsidR="005F3D7E">
        <w:rPr>
          <w:color w:val="333333"/>
          <w:shd w:val="clear" w:color="auto" w:fill="FFFFFF"/>
        </w:rPr>
        <w:t xml:space="preserve"> Babylonian medicine into the Babylonian Talmud.</w:t>
      </w:r>
    </w:p>
    <w:p w14:paraId="19451170" w14:textId="2949667B" w:rsidR="00A92F22" w:rsidRPr="00615114" w:rsidRDefault="005F3D7E" w:rsidP="00615114">
      <w:pPr>
        <w:spacing w:line="360" w:lineRule="auto"/>
        <w:ind w:firstLine="720"/>
        <w:rPr>
          <w:color w:val="333333"/>
          <w:shd w:val="clear" w:color="auto" w:fill="FFFFFF"/>
        </w:rPr>
      </w:pPr>
      <w:r>
        <w:rPr>
          <w:color w:val="333333"/>
          <w:shd w:val="clear" w:color="auto" w:fill="FFFFFF"/>
        </w:rPr>
        <w:t>The third</w:t>
      </w:r>
      <w:r w:rsidRPr="005F3D7E">
        <w:rPr>
          <w:color w:val="333333"/>
          <w:shd w:val="clear" w:color="auto" w:fill="FFFFFF"/>
        </w:rPr>
        <w:t xml:space="preserve"> </w:t>
      </w:r>
      <w:r>
        <w:rPr>
          <w:color w:val="333333"/>
          <w:shd w:val="clear" w:color="auto" w:fill="FFFFFF"/>
        </w:rPr>
        <w:t>chapter deals with the third</w:t>
      </w:r>
      <w:r w:rsidRPr="00A30221">
        <w:rPr>
          <w:color w:val="333333"/>
          <w:shd w:val="clear" w:color="auto" w:fill="FFFFFF"/>
        </w:rPr>
        <w:t xml:space="preserve"> </w:t>
      </w:r>
      <w:r>
        <w:rPr>
          <w:color w:val="333333"/>
          <w:shd w:val="clear" w:color="auto" w:fill="FFFFFF"/>
        </w:rPr>
        <w:t>period of medicine, paralleling the period of the Talmud’s redaction (approximately the 6th–7th centuries</w:t>
      </w:r>
      <w:r w:rsidR="00C7324F">
        <w:rPr>
          <w:color w:val="333333"/>
          <w:shd w:val="clear" w:color="auto" w:fill="FFFFFF"/>
        </w:rPr>
        <w:t xml:space="preserve"> CE</w:t>
      </w:r>
      <w:r>
        <w:rPr>
          <w:color w:val="333333"/>
          <w:shd w:val="clear" w:color="auto" w:fill="FFFFFF"/>
        </w:rPr>
        <w:t xml:space="preserve">). In this period, instructions come to a halt, and the main medical considerations are in </w:t>
      </w:r>
      <w:commentRangeStart w:id="6"/>
      <w:r w:rsidR="00251528">
        <w:rPr>
          <w:color w:val="333333"/>
          <w:shd w:val="clear" w:color="auto" w:fill="FFFFFF"/>
        </w:rPr>
        <w:t>interpretation and editing</w:t>
      </w:r>
      <w:commentRangeEnd w:id="6"/>
      <w:r w:rsidR="00615114">
        <w:rPr>
          <w:rStyle w:val="CommentReference"/>
          <w:rFonts w:asciiTheme="minorHAnsi" w:eastAsiaTheme="minorHAnsi" w:hAnsiTheme="minorHAnsi" w:cstheme="minorBidi"/>
        </w:rPr>
        <w:commentReference w:id="6"/>
      </w:r>
      <w:r w:rsidR="00251528">
        <w:rPr>
          <w:color w:val="333333"/>
          <w:shd w:val="clear" w:color="auto" w:fill="FFFFFF"/>
        </w:rPr>
        <w:t xml:space="preserve">. The anonymous sages (the Talmud’s </w:t>
      </w:r>
      <w:proofErr w:type="spellStart"/>
      <w:r w:rsidR="00615114">
        <w:rPr>
          <w:color w:val="333333"/>
          <w:shd w:val="clear" w:color="auto" w:fill="FFFFFF"/>
        </w:rPr>
        <w:t>stammaitic</w:t>
      </w:r>
      <w:proofErr w:type="spellEnd"/>
      <w:r w:rsidR="00251528">
        <w:rPr>
          <w:color w:val="333333"/>
          <w:shd w:val="clear" w:color="auto" w:fill="FFFFFF"/>
        </w:rPr>
        <w:t xml:space="preserve"> voice) deal frequently with medical issues. In their interpretations, they coin characteristic terms and develop structures of medical deliberation to the point of creating </w:t>
      </w:r>
      <w:proofErr w:type="spellStart"/>
      <w:r w:rsidR="00251528">
        <w:rPr>
          <w:i/>
          <w:iCs/>
          <w:color w:val="333333"/>
          <w:shd w:val="clear" w:color="auto" w:fill="FFFFFF"/>
        </w:rPr>
        <w:t>sugyot</w:t>
      </w:r>
      <w:proofErr w:type="spellEnd"/>
      <w:r w:rsidR="00251528">
        <w:rPr>
          <w:color w:val="333333"/>
          <w:shd w:val="clear" w:color="auto" w:fill="FFFFFF"/>
        </w:rPr>
        <w:t xml:space="preserve"> that can be regarded as a sort of medical protocol. Another characteristic of this period is synthesis. If</w:t>
      </w:r>
      <w:r w:rsidR="00615114">
        <w:rPr>
          <w:color w:val="333333"/>
          <w:shd w:val="clear" w:color="auto" w:fill="FFFFFF"/>
        </w:rPr>
        <w:t>,</w:t>
      </w:r>
      <w:r w:rsidR="00251528">
        <w:rPr>
          <w:color w:val="333333"/>
          <w:shd w:val="clear" w:color="auto" w:fill="FFFFFF"/>
        </w:rPr>
        <w:t xml:space="preserve"> in the preceding period, one could point to a regnant cultural-medical approach, in this period, as the redactor comes to construct the </w:t>
      </w:r>
      <w:proofErr w:type="spellStart"/>
      <w:r w:rsidR="00251528">
        <w:rPr>
          <w:i/>
          <w:iCs/>
          <w:color w:val="333333"/>
          <w:shd w:val="clear" w:color="auto" w:fill="FFFFFF"/>
        </w:rPr>
        <w:t>sugya</w:t>
      </w:r>
      <w:proofErr w:type="spellEnd"/>
      <w:r w:rsidR="00251528">
        <w:rPr>
          <w:color w:val="333333"/>
          <w:shd w:val="clear" w:color="auto" w:fill="FFFFFF"/>
        </w:rPr>
        <w:t xml:space="preserve">, he uses all the medical information at his disposal to build a “medical protocol.” Conflicting approaches in the </w:t>
      </w:r>
      <w:r w:rsidR="005912DE">
        <w:rPr>
          <w:color w:val="333333"/>
          <w:shd w:val="clear" w:color="auto" w:fill="FFFFFF"/>
        </w:rPr>
        <w:t>form</w:t>
      </w:r>
      <w:r w:rsidR="00251528">
        <w:rPr>
          <w:color w:val="333333"/>
          <w:shd w:val="clear" w:color="auto" w:fill="FFFFFF"/>
        </w:rPr>
        <w:t xml:space="preserve"> of </w:t>
      </w:r>
      <w:commentRangeStart w:id="7"/>
      <w:r w:rsidR="00251528">
        <w:rPr>
          <w:color w:val="333333"/>
          <w:shd w:val="clear" w:color="auto" w:fill="FFFFFF"/>
        </w:rPr>
        <w:t xml:space="preserve">Greek and Babylonian </w:t>
      </w:r>
      <w:commentRangeEnd w:id="7"/>
      <w:r w:rsidR="00615114">
        <w:rPr>
          <w:rStyle w:val="CommentReference"/>
          <w:rFonts w:asciiTheme="minorHAnsi" w:eastAsiaTheme="minorHAnsi" w:hAnsiTheme="minorHAnsi" w:cstheme="minorBidi"/>
        </w:rPr>
        <w:commentReference w:id="7"/>
      </w:r>
      <w:r w:rsidR="00251528">
        <w:rPr>
          <w:color w:val="333333"/>
          <w:shd w:val="clear" w:color="auto" w:fill="FFFFFF"/>
        </w:rPr>
        <w:t xml:space="preserve">medicine </w:t>
      </w:r>
      <w:r w:rsidR="00615114">
        <w:rPr>
          <w:color w:val="333333"/>
          <w:shd w:val="clear" w:color="auto" w:fill="FFFFFF"/>
        </w:rPr>
        <w:t>coexist</w:t>
      </w:r>
      <w:r w:rsidR="00251528">
        <w:rPr>
          <w:color w:val="333333"/>
          <w:shd w:val="clear" w:color="auto" w:fill="FFFFFF"/>
        </w:rPr>
        <w:t xml:space="preserve"> together in a single </w:t>
      </w:r>
      <w:proofErr w:type="spellStart"/>
      <w:r w:rsidR="00251528">
        <w:rPr>
          <w:i/>
          <w:iCs/>
          <w:color w:val="333333"/>
          <w:shd w:val="clear" w:color="auto" w:fill="FFFFFF"/>
        </w:rPr>
        <w:t>sugya</w:t>
      </w:r>
      <w:proofErr w:type="spellEnd"/>
      <w:r w:rsidR="00251528">
        <w:rPr>
          <w:color w:val="333333"/>
          <w:shd w:val="clear" w:color="auto" w:fill="FFFFFF"/>
        </w:rPr>
        <w:t xml:space="preserve">. </w:t>
      </w:r>
      <w:r w:rsidR="00615114">
        <w:rPr>
          <w:color w:val="333333"/>
          <w:shd w:val="clear" w:color="auto" w:fill="FFFFFF"/>
        </w:rPr>
        <w:t>Thus</w:t>
      </w:r>
      <w:r w:rsidR="00251528">
        <w:rPr>
          <w:color w:val="333333"/>
          <w:shd w:val="clear" w:color="auto" w:fill="FFFFFF"/>
        </w:rPr>
        <w:t xml:space="preserve">, for example, in the </w:t>
      </w:r>
      <w:proofErr w:type="spellStart"/>
      <w:r w:rsidR="00251528" w:rsidRPr="00251528">
        <w:rPr>
          <w:i/>
          <w:iCs/>
          <w:color w:val="333333"/>
          <w:shd w:val="clear" w:color="auto" w:fill="FFFFFF"/>
        </w:rPr>
        <w:t>sugya</w:t>
      </w:r>
      <w:proofErr w:type="spellEnd"/>
      <w:r w:rsidR="00251528">
        <w:rPr>
          <w:color w:val="333333"/>
          <w:shd w:val="clear" w:color="auto" w:fill="FFFFFF"/>
        </w:rPr>
        <w:t xml:space="preserve"> of “t</w:t>
      </w:r>
      <w:r w:rsidR="00251528">
        <w:t xml:space="preserve">hose </w:t>
      </w:r>
      <w:r w:rsidR="00251528" w:rsidRPr="00251528">
        <w:t xml:space="preserve">afflicted with </w:t>
      </w:r>
      <w:proofErr w:type="spellStart"/>
      <w:r w:rsidR="00251528" w:rsidRPr="00251528">
        <w:rPr>
          <w:i/>
          <w:iCs/>
        </w:rPr>
        <w:t>ra’atan</w:t>
      </w:r>
      <w:proofErr w:type="spellEnd"/>
      <w:r w:rsidR="00A92F22">
        <w:rPr>
          <w:i/>
          <w:iCs/>
        </w:rPr>
        <w:t xml:space="preserve"> </w:t>
      </w:r>
      <w:r w:rsidR="00A92F22">
        <w:t>[a skin disease]</w:t>
      </w:r>
      <w:r w:rsidR="00251528">
        <w:rPr>
          <w:color w:val="333333"/>
          <w:shd w:val="clear" w:color="auto" w:fill="FFFFFF"/>
        </w:rPr>
        <w:t xml:space="preserve">” in </w:t>
      </w:r>
      <w:r w:rsidR="00251528" w:rsidRPr="00251528">
        <w:rPr>
          <w:i/>
          <w:iCs/>
          <w:color w:val="333333"/>
          <w:shd w:val="clear" w:color="auto" w:fill="FFFFFF"/>
        </w:rPr>
        <w:t xml:space="preserve">b. </w:t>
      </w:r>
      <w:proofErr w:type="spellStart"/>
      <w:r w:rsidR="00251528" w:rsidRPr="00251528">
        <w:rPr>
          <w:i/>
          <w:iCs/>
          <w:color w:val="333333"/>
          <w:shd w:val="clear" w:color="auto" w:fill="FFFFFF"/>
        </w:rPr>
        <w:t>Ket</w:t>
      </w:r>
      <w:proofErr w:type="spellEnd"/>
      <w:r w:rsidR="00251528" w:rsidRPr="00251528">
        <w:rPr>
          <w:i/>
          <w:iCs/>
          <w:color w:val="333333"/>
          <w:shd w:val="clear" w:color="auto" w:fill="FFFFFF"/>
        </w:rPr>
        <w:t xml:space="preserve">. </w:t>
      </w:r>
      <w:r w:rsidR="00251528" w:rsidRPr="00615114">
        <w:rPr>
          <w:color w:val="333333"/>
          <w:shd w:val="clear" w:color="auto" w:fill="FFFFFF"/>
        </w:rPr>
        <w:t>77b</w:t>
      </w:r>
      <w:r w:rsidR="00251528">
        <w:rPr>
          <w:color w:val="333333"/>
          <w:shd w:val="clear" w:color="auto" w:fill="FFFFFF"/>
        </w:rPr>
        <w:t xml:space="preserve"> and in the medical </w:t>
      </w:r>
      <w:proofErr w:type="spellStart"/>
      <w:r w:rsidR="00251528">
        <w:rPr>
          <w:i/>
          <w:iCs/>
          <w:color w:val="333333"/>
          <w:shd w:val="clear" w:color="auto" w:fill="FFFFFF"/>
        </w:rPr>
        <w:t>sugya</w:t>
      </w:r>
      <w:proofErr w:type="spellEnd"/>
      <w:r w:rsidR="00251528">
        <w:rPr>
          <w:color w:val="333333"/>
          <w:shd w:val="clear" w:color="auto" w:fill="FFFFFF"/>
        </w:rPr>
        <w:t xml:space="preserve"> about </w:t>
      </w:r>
      <w:proofErr w:type="spellStart"/>
      <w:r w:rsidR="00A92F22">
        <w:rPr>
          <w:i/>
          <w:iCs/>
          <w:color w:val="333333"/>
          <w:shd w:val="clear" w:color="auto" w:fill="FFFFFF"/>
        </w:rPr>
        <w:t>kordeyakos</w:t>
      </w:r>
      <w:proofErr w:type="spellEnd"/>
      <w:r w:rsidR="00A92F22">
        <w:rPr>
          <w:color w:val="333333"/>
          <w:shd w:val="clear" w:color="auto" w:fill="FFFFFF"/>
        </w:rPr>
        <w:t xml:space="preserve"> (temporary insanity)</w:t>
      </w:r>
      <w:r w:rsidR="00251528">
        <w:rPr>
          <w:color w:val="333333"/>
          <w:shd w:val="clear" w:color="auto" w:fill="FFFFFF"/>
        </w:rPr>
        <w:t xml:space="preserve"> in </w:t>
      </w:r>
      <w:r w:rsidR="00251528" w:rsidRPr="00251528">
        <w:rPr>
          <w:i/>
          <w:iCs/>
          <w:color w:val="333333"/>
          <w:shd w:val="clear" w:color="auto" w:fill="FFFFFF"/>
        </w:rPr>
        <w:t>b. Git</w:t>
      </w:r>
      <w:r w:rsidR="00251528" w:rsidRPr="00615114">
        <w:rPr>
          <w:color w:val="333333"/>
          <w:shd w:val="clear" w:color="auto" w:fill="FFFFFF"/>
        </w:rPr>
        <w:t>. 67b–70a</w:t>
      </w:r>
      <w:r w:rsidR="00A92F22" w:rsidRPr="00615114">
        <w:rPr>
          <w:color w:val="333333"/>
          <w:shd w:val="clear" w:color="auto" w:fill="FFFFFF"/>
        </w:rPr>
        <w:t>.</w:t>
      </w:r>
    </w:p>
    <w:p w14:paraId="7971F045" w14:textId="69D1A546" w:rsidR="00FC460A" w:rsidRDefault="00A92F22" w:rsidP="00615114">
      <w:pPr>
        <w:spacing w:line="360" w:lineRule="auto"/>
        <w:rPr>
          <w:color w:val="202122"/>
          <w:shd w:val="clear" w:color="auto" w:fill="FFFFFF"/>
        </w:rPr>
      </w:pPr>
      <w:r>
        <w:rPr>
          <w:color w:val="333333"/>
          <w:shd w:val="clear" w:color="auto" w:fill="FFFFFF"/>
        </w:rPr>
        <w:lastRenderedPageBreak/>
        <w:tab/>
        <w:t xml:space="preserve">These trends of redaction and synthesis are salient features of this period in the </w:t>
      </w:r>
      <w:r w:rsidR="00615114">
        <w:rPr>
          <w:color w:val="333333"/>
          <w:shd w:val="clear" w:color="auto" w:fill="FFFFFF"/>
        </w:rPr>
        <w:t>larger</w:t>
      </w:r>
      <w:r>
        <w:rPr>
          <w:color w:val="333333"/>
          <w:shd w:val="clear" w:color="auto" w:fill="FFFFFF"/>
        </w:rPr>
        <w:t xml:space="preserve"> medical world as well</w:t>
      </w:r>
      <w:r w:rsidRPr="00A92F22">
        <w:rPr>
          <w:color w:val="333333"/>
          <w:shd w:val="clear" w:color="auto" w:fill="FFFFFF"/>
        </w:rPr>
        <w:t xml:space="preserve">. In works from that period—both Byzantine encyclopedias and the compositions </w:t>
      </w:r>
      <w:proofErr w:type="spellStart"/>
      <w:r w:rsidRPr="00A92F22">
        <w:rPr>
          <w:i/>
          <w:iCs/>
          <w:color w:val="202122"/>
          <w:shd w:val="clear" w:color="auto" w:fill="FFFFFF"/>
        </w:rPr>
        <w:t>Sefer</w:t>
      </w:r>
      <w:proofErr w:type="spellEnd"/>
      <w:r w:rsidRPr="00A92F22">
        <w:rPr>
          <w:i/>
          <w:iCs/>
          <w:color w:val="202122"/>
          <w:shd w:val="clear" w:color="auto" w:fill="FFFFFF"/>
        </w:rPr>
        <w:t xml:space="preserve"> </w:t>
      </w:r>
      <w:proofErr w:type="spellStart"/>
      <w:r w:rsidRPr="00A92F22">
        <w:rPr>
          <w:i/>
          <w:iCs/>
          <w:color w:val="202122"/>
          <w:shd w:val="clear" w:color="auto" w:fill="FFFFFF"/>
        </w:rPr>
        <w:t>Refu’ot</w:t>
      </w:r>
      <w:proofErr w:type="spellEnd"/>
      <w:r w:rsidRPr="00A92F22">
        <w:rPr>
          <w:color w:val="202122"/>
          <w:shd w:val="clear" w:color="auto" w:fill="FFFFFF"/>
        </w:rPr>
        <w:t xml:space="preserve"> </w:t>
      </w:r>
      <w:r>
        <w:rPr>
          <w:color w:val="202122"/>
          <w:shd w:val="clear" w:color="auto" w:fill="FFFFFF"/>
        </w:rPr>
        <w:t>(“</w:t>
      </w:r>
      <w:r w:rsidRPr="00A92F22">
        <w:rPr>
          <w:color w:val="202122"/>
          <w:shd w:val="clear" w:color="auto" w:fill="FFFFFF"/>
        </w:rPr>
        <w:t>The Book of Medicines</w:t>
      </w:r>
      <w:r>
        <w:rPr>
          <w:color w:val="202122"/>
          <w:shd w:val="clear" w:color="auto" w:fill="FFFFFF"/>
        </w:rPr>
        <w:t>”</w:t>
      </w:r>
      <w:r w:rsidRPr="00A92F22">
        <w:rPr>
          <w:color w:val="202122"/>
          <w:shd w:val="clear" w:color="auto" w:fill="FFFFFF"/>
        </w:rPr>
        <w:t>)</w:t>
      </w:r>
      <w:r>
        <w:rPr>
          <w:color w:val="202122"/>
          <w:shd w:val="clear" w:color="auto" w:fill="FFFFFF"/>
        </w:rPr>
        <w:t xml:space="preserve"> attributed to Assaf and the </w:t>
      </w:r>
      <w:r w:rsidRPr="00A92F22">
        <w:rPr>
          <w:i/>
          <w:iCs/>
          <w:color w:val="202122"/>
          <w:shd w:val="clear" w:color="auto" w:fill="FFFFFF"/>
        </w:rPr>
        <w:t>Syriac Book of Medicines</w:t>
      </w:r>
      <w:r>
        <w:rPr>
          <w:color w:val="202122"/>
          <w:shd w:val="clear" w:color="auto" w:fill="FFFFFF"/>
        </w:rPr>
        <w:t xml:space="preserve"> (the time and place of the publication of these latter works are subject to many opinions, and </w:t>
      </w:r>
      <w:r w:rsidR="005912DE">
        <w:rPr>
          <w:color w:val="202122"/>
          <w:shd w:val="clear" w:color="auto" w:fill="FFFFFF"/>
        </w:rPr>
        <w:t>here it is</w:t>
      </w:r>
      <w:r>
        <w:rPr>
          <w:color w:val="202122"/>
          <w:shd w:val="clear" w:color="auto" w:fill="FFFFFF"/>
        </w:rPr>
        <w:t xml:space="preserve"> suggest</w:t>
      </w:r>
      <w:r w:rsidR="005912DE">
        <w:rPr>
          <w:color w:val="202122"/>
          <w:shd w:val="clear" w:color="auto" w:fill="FFFFFF"/>
        </w:rPr>
        <w:t>ed</w:t>
      </w:r>
      <w:r>
        <w:rPr>
          <w:color w:val="202122"/>
          <w:shd w:val="clear" w:color="auto" w:fill="FFFFFF"/>
        </w:rPr>
        <w:t xml:space="preserve"> that </w:t>
      </w:r>
      <w:r w:rsidR="00615114">
        <w:rPr>
          <w:color w:val="202122"/>
          <w:shd w:val="clear" w:color="auto" w:fill="FFFFFF"/>
        </w:rPr>
        <w:t>they be ascribed to the Sasanian</w:t>
      </w:r>
      <w:r>
        <w:rPr>
          <w:color w:val="202122"/>
          <w:shd w:val="clear" w:color="auto" w:fill="FFFFFF"/>
        </w:rPr>
        <w:t xml:space="preserve"> period)—the work of gathering and redacting is</w:t>
      </w:r>
      <w:r w:rsidR="00615114">
        <w:rPr>
          <w:color w:val="202122"/>
          <w:shd w:val="clear" w:color="auto" w:fill="FFFFFF"/>
        </w:rPr>
        <w:t xml:space="preserve"> evident, as is the synthesis</w:t>
      </w:r>
      <w:r>
        <w:rPr>
          <w:color w:val="202122"/>
          <w:shd w:val="clear" w:color="auto" w:fill="FFFFFF"/>
        </w:rPr>
        <w:t xml:space="preserve"> of disparate medical cultures. </w:t>
      </w:r>
      <w:r w:rsidR="005912DE">
        <w:rPr>
          <w:color w:val="202122"/>
          <w:shd w:val="clear" w:color="auto" w:fill="FFFFFF"/>
        </w:rPr>
        <w:t>T</w:t>
      </w:r>
      <w:r>
        <w:rPr>
          <w:color w:val="202122"/>
          <w:shd w:val="clear" w:color="auto" w:fill="FFFFFF"/>
        </w:rPr>
        <w:t>he conclusion of the chapter</w:t>
      </w:r>
      <w:r w:rsidR="005912DE">
        <w:rPr>
          <w:color w:val="202122"/>
          <w:shd w:val="clear" w:color="auto" w:fill="FFFFFF"/>
        </w:rPr>
        <w:t xml:space="preserve"> </w:t>
      </w:r>
      <w:r w:rsidR="00615114">
        <w:rPr>
          <w:color w:val="202122"/>
          <w:shd w:val="clear" w:color="auto" w:fill="FFFFFF"/>
        </w:rPr>
        <w:t>postulates on</w:t>
      </w:r>
      <w:r w:rsidR="00FC460A">
        <w:rPr>
          <w:color w:val="202122"/>
          <w:shd w:val="clear" w:color="auto" w:fill="FFFFFF"/>
        </w:rPr>
        <w:t xml:space="preserve"> some</w:t>
      </w:r>
      <w:r w:rsidR="00615114">
        <w:rPr>
          <w:color w:val="202122"/>
          <w:shd w:val="clear" w:color="auto" w:fill="FFFFFF"/>
        </w:rPr>
        <w:t xml:space="preserve"> of the causes of this</w:t>
      </w:r>
      <w:r w:rsidR="00FC460A">
        <w:rPr>
          <w:color w:val="202122"/>
          <w:shd w:val="clear" w:color="auto" w:fill="FFFFFF"/>
        </w:rPr>
        <w:t xml:space="preserve"> phenomenon of synthesis. </w:t>
      </w:r>
      <w:r w:rsidR="005912DE">
        <w:rPr>
          <w:color w:val="202122"/>
          <w:shd w:val="clear" w:color="auto" w:fill="FFFFFF"/>
        </w:rPr>
        <w:t>Highlighted i</w:t>
      </w:r>
      <w:r w:rsidR="00FC460A">
        <w:rPr>
          <w:color w:val="202122"/>
          <w:shd w:val="clear" w:color="auto" w:fill="FFFFFF"/>
        </w:rPr>
        <w:t>n particular</w:t>
      </w:r>
      <w:r w:rsidR="005912DE">
        <w:rPr>
          <w:color w:val="202122"/>
          <w:shd w:val="clear" w:color="auto" w:fill="FFFFFF"/>
        </w:rPr>
        <w:t xml:space="preserve"> is</w:t>
      </w:r>
      <w:r w:rsidR="00FC460A">
        <w:rPr>
          <w:color w:val="202122"/>
          <w:shd w:val="clear" w:color="auto" w:fill="FFFFFF"/>
        </w:rPr>
        <w:t xml:space="preserve"> the important role of the cosmopolitan medical scene </w:t>
      </w:r>
      <w:r w:rsidR="00615114">
        <w:rPr>
          <w:color w:val="202122"/>
          <w:shd w:val="clear" w:color="auto" w:fill="FFFFFF"/>
        </w:rPr>
        <w:t>at</w:t>
      </w:r>
      <w:r w:rsidR="00FC460A">
        <w:rPr>
          <w:color w:val="202122"/>
          <w:shd w:val="clear" w:color="auto" w:fill="FFFFFF"/>
        </w:rPr>
        <w:t xml:space="preserve"> the court of </w:t>
      </w:r>
      <w:proofErr w:type="spellStart"/>
      <w:r w:rsidR="00615114">
        <w:rPr>
          <w:color w:val="202122"/>
          <w:shd w:val="clear" w:color="auto" w:fill="FFFFFF"/>
        </w:rPr>
        <w:t>Khosrow</w:t>
      </w:r>
      <w:proofErr w:type="spellEnd"/>
      <w:r w:rsidR="00FC460A">
        <w:rPr>
          <w:color w:val="202122"/>
          <w:shd w:val="clear" w:color="auto" w:fill="FFFFFF"/>
        </w:rPr>
        <w:t xml:space="preserve"> I, which intentionally synthesized local Mesopotamian </w:t>
      </w:r>
      <w:commentRangeStart w:id="8"/>
      <w:r w:rsidR="00FC460A">
        <w:rPr>
          <w:color w:val="202122"/>
          <w:shd w:val="clear" w:color="auto" w:fill="FFFFFF"/>
        </w:rPr>
        <w:t xml:space="preserve">material </w:t>
      </w:r>
      <w:commentRangeEnd w:id="8"/>
      <w:r w:rsidR="00615114">
        <w:rPr>
          <w:rStyle w:val="CommentReference"/>
          <w:rFonts w:asciiTheme="minorHAnsi" w:eastAsiaTheme="minorHAnsi" w:hAnsiTheme="minorHAnsi" w:cstheme="minorBidi"/>
        </w:rPr>
        <w:commentReference w:id="8"/>
      </w:r>
      <w:r w:rsidR="00FC460A">
        <w:rPr>
          <w:color w:val="202122"/>
          <w:shd w:val="clear" w:color="auto" w:fill="FFFFFF"/>
        </w:rPr>
        <w:t xml:space="preserve">with Greek material from the West and Indian material from the East. </w:t>
      </w:r>
      <w:r w:rsidR="00615114">
        <w:rPr>
          <w:color w:val="202122"/>
          <w:shd w:val="clear" w:color="auto" w:fill="FFFFFF"/>
        </w:rPr>
        <w:t>While t</w:t>
      </w:r>
      <w:r w:rsidR="00FC460A">
        <w:rPr>
          <w:color w:val="202122"/>
          <w:shd w:val="clear" w:color="auto" w:fill="FFFFFF"/>
        </w:rPr>
        <w:t xml:space="preserve">his approach is absent from the Byzantine encyclopedias, </w:t>
      </w:r>
      <w:r w:rsidR="00615114">
        <w:rPr>
          <w:color w:val="202122"/>
          <w:shd w:val="clear" w:color="auto" w:fill="FFFFFF"/>
        </w:rPr>
        <w:t>it forms</w:t>
      </w:r>
      <w:r w:rsidR="00FC460A">
        <w:rPr>
          <w:color w:val="202122"/>
          <w:shd w:val="clear" w:color="auto" w:fill="FFFFFF"/>
        </w:rPr>
        <w:t xml:space="preserve"> the bas</w:t>
      </w:r>
      <w:r w:rsidR="005912DE">
        <w:rPr>
          <w:color w:val="202122"/>
          <w:shd w:val="clear" w:color="auto" w:fill="FFFFFF"/>
        </w:rPr>
        <w:t xml:space="preserve">is for </w:t>
      </w:r>
      <w:r w:rsidR="00FC460A">
        <w:rPr>
          <w:color w:val="202122"/>
          <w:shd w:val="clear" w:color="auto" w:fill="FFFFFF"/>
        </w:rPr>
        <w:t>medical</w:t>
      </w:r>
      <w:r w:rsidR="00615114">
        <w:rPr>
          <w:color w:val="202122"/>
          <w:shd w:val="clear" w:color="auto" w:fill="FFFFFF"/>
        </w:rPr>
        <w:t xml:space="preserve"> compositions from the Sasanian </w:t>
      </w:r>
      <w:r w:rsidR="00FC460A">
        <w:rPr>
          <w:color w:val="202122"/>
          <w:shd w:val="clear" w:color="auto" w:fill="FFFFFF"/>
        </w:rPr>
        <w:t>realm—</w:t>
      </w:r>
      <w:r w:rsidR="00FC460A" w:rsidRPr="00FC460A">
        <w:rPr>
          <w:i/>
          <w:iCs/>
          <w:color w:val="202122"/>
          <w:shd w:val="clear" w:color="auto" w:fill="FFFFFF"/>
        </w:rPr>
        <w:t xml:space="preserve"> </w:t>
      </w:r>
      <w:proofErr w:type="spellStart"/>
      <w:r w:rsidR="00FC460A" w:rsidRPr="00A92F22">
        <w:rPr>
          <w:i/>
          <w:iCs/>
          <w:color w:val="202122"/>
          <w:shd w:val="clear" w:color="auto" w:fill="FFFFFF"/>
        </w:rPr>
        <w:t>Sefer</w:t>
      </w:r>
      <w:proofErr w:type="spellEnd"/>
      <w:r w:rsidR="00FC460A" w:rsidRPr="00A92F22">
        <w:rPr>
          <w:i/>
          <w:iCs/>
          <w:color w:val="202122"/>
          <w:shd w:val="clear" w:color="auto" w:fill="FFFFFF"/>
        </w:rPr>
        <w:t xml:space="preserve"> </w:t>
      </w:r>
      <w:proofErr w:type="spellStart"/>
      <w:r w:rsidR="00FC460A" w:rsidRPr="00FC460A">
        <w:rPr>
          <w:i/>
          <w:iCs/>
          <w:color w:val="202122"/>
          <w:shd w:val="clear" w:color="auto" w:fill="FFFFFF"/>
        </w:rPr>
        <w:t>Refu’ot</w:t>
      </w:r>
      <w:proofErr w:type="spellEnd"/>
      <w:r w:rsidR="00FC460A">
        <w:rPr>
          <w:i/>
          <w:iCs/>
          <w:color w:val="202122"/>
          <w:shd w:val="clear" w:color="auto" w:fill="FFFFFF"/>
        </w:rPr>
        <w:t xml:space="preserve">, </w:t>
      </w:r>
      <w:r w:rsidR="00FC460A">
        <w:rPr>
          <w:color w:val="202122"/>
          <w:shd w:val="clear" w:color="auto" w:fill="FFFFFF"/>
        </w:rPr>
        <w:t xml:space="preserve">the </w:t>
      </w:r>
      <w:r w:rsidR="00FC460A" w:rsidRPr="00FC460A">
        <w:rPr>
          <w:i/>
          <w:iCs/>
          <w:color w:val="202122"/>
          <w:shd w:val="clear" w:color="auto" w:fill="FFFFFF"/>
        </w:rPr>
        <w:t>Syriac</w:t>
      </w:r>
      <w:r w:rsidR="00FC460A" w:rsidRPr="00A92F22">
        <w:rPr>
          <w:i/>
          <w:iCs/>
          <w:color w:val="202122"/>
          <w:shd w:val="clear" w:color="auto" w:fill="FFFFFF"/>
        </w:rPr>
        <w:t xml:space="preserve"> Book of Medicines</w:t>
      </w:r>
      <w:r w:rsidR="00FC460A">
        <w:rPr>
          <w:color w:val="202122"/>
          <w:shd w:val="clear" w:color="auto" w:fill="FFFFFF"/>
        </w:rPr>
        <w:t>, and the redaction of the medical material in the Babylonian Talmud.</w:t>
      </w:r>
    </w:p>
    <w:p w14:paraId="70A2E516" w14:textId="77777777" w:rsidR="00FC460A" w:rsidRDefault="00FC460A" w:rsidP="00A92F22">
      <w:pPr>
        <w:spacing w:line="360" w:lineRule="auto"/>
        <w:rPr>
          <w:color w:val="202122"/>
          <w:shd w:val="clear" w:color="auto" w:fill="FFFFFF"/>
        </w:rPr>
      </w:pPr>
    </w:p>
    <w:p w14:paraId="0BB11244" w14:textId="38F5BA2A" w:rsidR="00A92F22" w:rsidRDefault="00FC460A" w:rsidP="00615114">
      <w:pPr>
        <w:spacing w:line="360" w:lineRule="auto"/>
      </w:pPr>
      <w:r>
        <w:rPr>
          <w:color w:val="202122"/>
          <w:shd w:val="clear" w:color="auto" w:fill="FFFFFF"/>
        </w:rPr>
        <w:tab/>
        <w:t>The diachronic view</w:t>
      </w:r>
      <w:r w:rsidR="002727C4">
        <w:rPr>
          <w:color w:val="202122"/>
          <w:shd w:val="clear" w:color="auto" w:fill="FFFFFF"/>
        </w:rPr>
        <w:t xml:space="preserve"> adopted in this work with regard to medicine in the Babylonian Talmud</w:t>
      </w:r>
      <w:r>
        <w:rPr>
          <w:color w:val="202122"/>
          <w:shd w:val="clear" w:color="auto" w:fill="FFFFFF"/>
        </w:rPr>
        <w:t xml:space="preserve"> </w:t>
      </w:r>
      <w:r w:rsidR="00615114">
        <w:rPr>
          <w:color w:val="202122"/>
          <w:shd w:val="clear" w:color="auto" w:fill="FFFFFF"/>
        </w:rPr>
        <w:t xml:space="preserve">also </w:t>
      </w:r>
      <w:r w:rsidR="002727C4">
        <w:rPr>
          <w:color w:val="202122"/>
          <w:shd w:val="clear" w:color="auto" w:fill="FFFFFF"/>
        </w:rPr>
        <w:t xml:space="preserve">contributes to broader topics in Talmudic research. The insights offered here may have implications for the study </w:t>
      </w:r>
      <w:r w:rsidR="002727C4">
        <w:t xml:space="preserve">of the redaction of the Talmud and its strata, the sources of influence and inspiration of the various strata, and the unique contribution of Abbaye to the character of the Babylonian Talmud. The three periods of medicine described in this work parallel the </w:t>
      </w:r>
      <w:r w:rsidR="00615114">
        <w:t xml:space="preserve">accepted stratification in Talmudic scholarship, namely </w:t>
      </w:r>
      <w:r w:rsidR="002727C4">
        <w:t xml:space="preserve">early </w:t>
      </w:r>
      <w:proofErr w:type="spellStart"/>
      <w:r w:rsidR="002727C4">
        <w:t>Amoraim</w:t>
      </w:r>
      <w:proofErr w:type="spellEnd"/>
      <w:r w:rsidR="002727C4">
        <w:t xml:space="preserve">, later </w:t>
      </w:r>
      <w:proofErr w:type="spellStart"/>
      <w:r w:rsidR="002727C4">
        <w:t>Amoraim</w:t>
      </w:r>
      <w:proofErr w:type="spellEnd"/>
      <w:r w:rsidR="002727C4">
        <w:t xml:space="preserve">, and the </w:t>
      </w:r>
      <w:proofErr w:type="spellStart"/>
      <w:r w:rsidR="002727C4" w:rsidRPr="00615114">
        <w:t>stam</w:t>
      </w:r>
      <w:r w:rsidR="00615114">
        <w:t>maitic</w:t>
      </w:r>
      <w:proofErr w:type="spellEnd"/>
      <w:r w:rsidR="002727C4">
        <w:t xml:space="preserve"> stratum. This parallel provides confirmation from a new direction for the </w:t>
      </w:r>
      <w:r w:rsidR="00B50F5D">
        <w:t xml:space="preserve">conception of a tripartite </w:t>
      </w:r>
      <w:r w:rsidR="00615114">
        <w:t>division</w:t>
      </w:r>
      <w:r w:rsidR="00B50F5D">
        <w:t>. In addition, this parallel contains</w:t>
      </w:r>
      <w:r w:rsidR="00CE1F95">
        <w:t xml:space="preserve"> within it</w:t>
      </w:r>
      <w:r w:rsidR="00B50F5D">
        <w:t xml:space="preserve"> the possibility of examining the sources of influence and inspiration</w:t>
      </w:r>
      <w:r w:rsidR="00615114">
        <w:t xml:space="preserve"> in each stratum of the Talmud. </w:t>
      </w:r>
      <w:r w:rsidR="00B50F5D">
        <w:t>Are the</w:t>
      </w:r>
      <w:r w:rsidR="00CE1F95">
        <w:t xml:space="preserve"> cultural sources of inspiration and influence pointed out </w:t>
      </w:r>
      <w:r w:rsidR="005912DE">
        <w:t xml:space="preserve">here </w:t>
      </w:r>
      <w:r w:rsidR="00CE1F95">
        <w:t>in the medical area relevant to other areas?</w:t>
      </w:r>
    </w:p>
    <w:p w14:paraId="086B69AB" w14:textId="5E6BFFB6" w:rsidR="00CE1F95" w:rsidRDefault="00CE1F95" w:rsidP="00615114">
      <w:pPr>
        <w:spacing w:line="360" w:lineRule="auto"/>
      </w:pPr>
      <w:r>
        <w:tab/>
        <w:t xml:space="preserve">This </w:t>
      </w:r>
      <w:r w:rsidR="00615114">
        <w:t>study</w:t>
      </w:r>
      <w:r>
        <w:t xml:space="preserve"> also enriches the discussion in Talmudic research about the </w:t>
      </w:r>
      <w:r w:rsidR="00615114">
        <w:t>uniquely dominant role of</w:t>
      </w:r>
      <w:r>
        <w:t xml:space="preserve"> </w:t>
      </w:r>
      <w:proofErr w:type="spellStart"/>
      <w:r>
        <w:t>Abbaye</w:t>
      </w:r>
      <w:proofErr w:type="spellEnd"/>
      <w:r>
        <w:t xml:space="preserve"> (and </w:t>
      </w:r>
      <w:proofErr w:type="spellStart"/>
      <w:r>
        <w:t>Rava</w:t>
      </w:r>
      <w:proofErr w:type="spellEnd"/>
      <w:r>
        <w:t xml:space="preserve">). In this </w:t>
      </w:r>
      <w:r w:rsidR="00615114">
        <w:t>study</w:t>
      </w:r>
      <w:r>
        <w:t xml:space="preserve">, </w:t>
      </w:r>
      <w:proofErr w:type="spellStart"/>
      <w:r>
        <w:t>Abbaye’s</w:t>
      </w:r>
      <w:proofErr w:type="spellEnd"/>
      <w:r>
        <w:t xml:space="preserve"> figure stands out, with an emphasis on the uniqueness of his sources, his cultural approach, and his methods of operation. These aspects may have also found expression in Abbaye’s activities beyond the medical realm.</w:t>
      </w:r>
    </w:p>
    <w:p w14:paraId="5A231827" w14:textId="2DC8C471" w:rsidR="00CE1F95" w:rsidRPr="002727C4" w:rsidRDefault="00CE1F95" w:rsidP="00615114">
      <w:pPr>
        <w:spacing w:line="360" w:lineRule="auto"/>
      </w:pPr>
      <w:r>
        <w:tab/>
        <w:t>This work has the potential of contributing to the study of the his</w:t>
      </w:r>
      <w:r w:rsidR="00615114">
        <w:t>tory of medicine in the Sasanian Empire as well. There is limited</w:t>
      </w:r>
      <w:r>
        <w:t xml:space="preserve"> textual evidence regarding the </w:t>
      </w:r>
      <w:r w:rsidR="00615114">
        <w:t xml:space="preserve">medical cultural of </w:t>
      </w:r>
      <w:r w:rsidR="00615114">
        <w:lastRenderedPageBreak/>
        <w:t xml:space="preserve">Sasanian </w:t>
      </w:r>
      <w:commentRangeStart w:id="9"/>
      <w:r w:rsidR="00615114">
        <w:t>Iran</w:t>
      </w:r>
      <w:commentRangeEnd w:id="9"/>
      <w:r w:rsidR="00615114">
        <w:rPr>
          <w:rStyle w:val="CommentReference"/>
          <w:rFonts w:asciiTheme="minorHAnsi" w:eastAsiaTheme="minorHAnsi" w:hAnsiTheme="minorHAnsi" w:cstheme="minorBidi"/>
        </w:rPr>
        <w:commentReference w:id="9"/>
      </w:r>
      <w:r>
        <w:t xml:space="preserve">. This work presents hundreds of medical instructions that are </w:t>
      </w:r>
      <w:r w:rsidR="00615114">
        <w:t>in fact</w:t>
      </w:r>
      <w:r>
        <w:t xml:space="preserve"> medical texts that clearly belong to th</w:t>
      </w:r>
      <w:r w:rsidR="00615114">
        <w:t>e Sasanian context</w:t>
      </w:r>
      <w:r>
        <w:t xml:space="preserve">. In addition, the description of medical cultures present in the Talmud, especially the </w:t>
      </w:r>
      <w:r w:rsidR="007928CA">
        <w:t xml:space="preserve">description of the </w:t>
      </w:r>
      <w:r w:rsidR="00615114">
        <w:t xml:space="preserve">late-Sasanian </w:t>
      </w:r>
      <w:r w:rsidR="007928CA">
        <w:t xml:space="preserve">synthetic approach, </w:t>
      </w:r>
      <w:r w:rsidR="00615114">
        <w:t>contributes to</w:t>
      </w:r>
      <w:r w:rsidR="007928CA">
        <w:t xml:space="preserve"> the scholarly effort to create a portrait of medicine in </w:t>
      </w:r>
      <w:r w:rsidR="00615114">
        <w:t>the</w:t>
      </w:r>
      <w:r w:rsidR="007928CA">
        <w:t xml:space="preserve"> empire. </w:t>
      </w:r>
      <w:r w:rsidR="00615114">
        <w:t>In so doing, this work underlies the significance of</w:t>
      </w:r>
      <w:r w:rsidR="007928CA">
        <w:t xml:space="preserve"> the Jewish context in the medical-cultural-religious mosaic of the </w:t>
      </w:r>
      <w:r w:rsidR="00615114">
        <w:t>Sasanian Empire.</w:t>
      </w:r>
      <w:bookmarkStart w:id="10" w:name="_GoBack"/>
      <w:bookmarkEnd w:id="10"/>
    </w:p>
    <w:p w14:paraId="7EC3BF5F" w14:textId="3691936D" w:rsidR="003E1D1A" w:rsidRPr="003E1D1A" w:rsidRDefault="003E1D1A" w:rsidP="00ED072C">
      <w:pPr>
        <w:spacing w:line="360" w:lineRule="auto"/>
      </w:pPr>
      <w:r>
        <w:rPr>
          <w:color w:val="333333"/>
          <w:shd w:val="clear" w:color="auto" w:fill="FFFFFF"/>
        </w:rPr>
        <w:tab/>
      </w:r>
    </w:p>
    <w:p w14:paraId="64FCD5D4" w14:textId="506BE02F" w:rsidR="00ED072C" w:rsidRPr="00ED072C" w:rsidRDefault="00ED072C" w:rsidP="00ED072C"/>
    <w:p w14:paraId="214427AB" w14:textId="4EB27F0C" w:rsidR="00ED072C" w:rsidRPr="00ED072C" w:rsidRDefault="00ED072C"/>
    <w:p w14:paraId="30C0C47B" w14:textId="77777777" w:rsidR="00ED072C" w:rsidRDefault="00ED072C"/>
    <w:sectPr w:rsidR="00ED072C" w:rsidSect="00CB01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82BE135" w14:textId="46432799" w:rsidR="005912DE" w:rsidRDefault="005912DE">
      <w:pPr>
        <w:pStyle w:val="CommentText"/>
        <w:rPr>
          <w:rtl/>
        </w:rPr>
      </w:pPr>
      <w:r>
        <w:rPr>
          <w:rStyle w:val="CommentReference"/>
        </w:rPr>
        <w:annotationRef/>
      </w:r>
      <w:r>
        <w:rPr>
          <w:rFonts w:hint="cs"/>
          <w:rtl/>
        </w:rPr>
        <w:t xml:space="preserve">בהתאם למה שנהוג בתקציר, ביטלתי את הקול של </w:t>
      </w:r>
      <w:proofErr w:type="spellStart"/>
      <w:r>
        <w:rPr>
          <w:rFonts w:hint="cs"/>
          <w:rtl/>
        </w:rPr>
        <w:t>ה״אני</w:t>
      </w:r>
      <w:proofErr w:type="spellEnd"/>
      <w:r>
        <w:rPr>
          <w:rFonts w:hint="cs"/>
          <w:rtl/>
        </w:rPr>
        <w:t>״ לאורך הטקסט. ניתן להחזירו, כמובן.</w:t>
      </w:r>
    </w:p>
  </w:comment>
  <w:comment w:id="1" w:author="Author" w:initials="A">
    <w:p w14:paraId="300424E4" w14:textId="74D7AF16" w:rsidR="002727C4" w:rsidRDefault="002727C4">
      <w:pPr>
        <w:pStyle w:val="CommentText"/>
      </w:pPr>
      <w:r>
        <w:rPr>
          <w:rStyle w:val="CommentReference"/>
        </w:rPr>
        <w:annotationRef/>
      </w:r>
      <w:r>
        <w:t xml:space="preserve">Since this appears multiple times, you may want to consider using “the </w:t>
      </w:r>
      <w:proofErr w:type="spellStart"/>
      <w:r>
        <w:t>Bavli</w:t>
      </w:r>
      <w:proofErr w:type="spellEnd"/>
      <w:r>
        <w:t>” instead, with an explanation</w:t>
      </w:r>
      <w:proofErr w:type="gramStart"/>
      <w:r>
        <w:t>—“</w:t>
      </w:r>
      <w:proofErr w:type="gramEnd"/>
      <w:r>
        <w:t>(the Babylonian Talmud)”—after the first use.</w:t>
      </w:r>
    </w:p>
  </w:comment>
  <w:comment w:id="2" w:author="Author" w:initials="A">
    <w:p w14:paraId="2465538B" w14:textId="6BE2C511" w:rsidR="00C7324F" w:rsidRDefault="00C7324F">
      <w:pPr>
        <w:pStyle w:val="CommentText"/>
      </w:pPr>
      <w:r>
        <w:rPr>
          <w:rStyle w:val="CommentReference"/>
        </w:rPr>
        <w:annotationRef/>
      </w:r>
      <w:r>
        <w:t xml:space="preserve">I think the word Talmudic is extraneous and can be cut. </w:t>
      </w:r>
    </w:p>
  </w:comment>
  <w:comment w:id="3" w:author="Author" w:initials="A">
    <w:p w14:paraId="6D94A561" w14:textId="6B90E317" w:rsidR="00615114" w:rsidRDefault="00615114">
      <w:pPr>
        <w:pStyle w:val="CommentText"/>
      </w:pPr>
      <w:r>
        <w:rPr>
          <w:rStyle w:val="CommentReference"/>
        </w:rPr>
        <w:annotationRef/>
      </w:r>
      <w:proofErr w:type="gramStart"/>
      <w:r>
        <w:t>Is</w:t>
      </w:r>
      <w:proofErr w:type="gramEnd"/>
      <w:r>
        <w:t xml:space="preserve"> instructions the right translation here?</w:t>
      </w:r>
    </w:p>
  </w:comment>
  <w:comment w:id="4" w:author="Author" w:initials="A">
    <w:p w14:paraId="483D4011" w14:textId="037751A3" w:rsidR="0003031C" w:rsidRDefault="0003031C">
      <w:pPr>
        <w:pStyle w:val="CommentText"/>
        <w:rPr>
          <w:rtl/>
        </w:rPr>
      </w:pPr>
      <w:r>
        <w:rPr>
          <w:rStyle w:val="CommentReference"/>
        </w:rPr>
        <w:annotationRef/>
      </w:r>
      <w:r>
        <w:rPr>
          <w:rFonts w:hint="cs"/>
          <w:rtl/>
        </w:rPr>
        <w:t>יש מונח מקובל?</w:t>
      </w:r>
    </w:p>
  </w:comment>
  <w:comment w:id="5" w:author="Author" w:initials="A">
    <w:p w14:paraId="27B401EA" w14:textId="1F76D705" w:rsidR="00C7324F" w:rsidRDefault="00C7324F">
      <w:pPr>
        <w:pStyle w:val="CommentText"/>
      </w:pPr>
      <w:r>
        <w:rPr>
          <w:rStyle w:val="CommentReference"/>
        </w:rPr>
        <w:annotationRef/>
      </w:r>
      <w:r>
        <w:t xml:space="preserve">Does this reflect your intention? I’m not sure this statement is true, cf. </w:t>
      </w:r>
      <w:proofErr w:type="spellStart"/>
      <w:r>
        <w:t>Boyarin</w:t>
      </w:r>
      <w:proofErr w:type="spellEnd"/>
      <w:r>
        <w:t xml:space="preserve"> and </w:t>
      </w:r>
      <w:proofErr w:type="spellStart"/>
      <w:r>
        <w:t>Syriac</w:t>
      </w:r>
      <w:proofErr w:type="spellEnd"/>
      <w:r>
        <w:t xml:space="preserve"> lit.</w:t>
      </w:r>
    </w:p>
  </w:comment>
  <w:comment w:id="6" w:author="Author" w:initials="A">
    <w:p w14:paraId="41348529" w14:textId="25130D30" w:rsidR="00615114" w:rsidRDefault="00615114">
      <w:pPr>
        <w:pStyle w:val="CommentText"/>
      </w:pPr>
      <w:r>
        <w:rPr>
          <w:rStyle w:val="CommentReference"/>
        </w:rPr>
        <w:annotationRef/>
      </w:r>
      <w:r>
        <w:t>Does this reflect your intention? Diagnosis perhaps?</w:t>
      </w:r>
    </w:p>
  </w:comment>
  <w:comment w:id="7" w:author="Author" w:initials="A">
    <w:p w14:paraId="7FED3926" w14:textId="50364518" w:rsidR="00615114" w:rsidRDefault="00615114">
      <w:pPr>
        <w:pStyle w:val="CommentText"/>
      </w:pPr>
      <w:r>
        <w:rPr>
          <w:rStyle w:val="CommentReference"/>
        </w:rPr>
        <w:annotationRef/>
      </w:r>
      <w:r>
        <w:t xml:space="preserve">Presumably also Indian medicine, which was part of Sasanian medical knowledge. </w:t>
      </w:r>
    </w:p>
  </w:comment>
  <w:comment w:id="8" w:author="Author" w:initials="A">
    <w:p w14:paraId="4178E4AC" w14:textId="755A65C4" w:rsidR="00615114" w:rsidRDefault="00615114">
      <w:pPr>
        <w:pStyle w:val="CommentText"/>
      </w:pPr>
      <w:r>
        <w:rPr>
          <w:rStyle w:val="CommentReference"/>
        </w:rPr>
        <w:annotationRef/>
      </w:r>
      <w:r>
        <w:t>I would say knowledge rather than material.</w:t>
      </w:r>
    </w:p>
  </w:comment>
  <w:comment w:id="9" w:author="Author" w:initials="A">
    <w:p w14:paraId="2640CBFD" w14:textId="570ECB28" w:rsidR="00615114" w:rsidRDefault="00615114">
      <w:pPr>
        <w:pStyle w:val="CommentText"/>
      </w:pPr>
      <w:r>
        <w:rPr>
          <w:rStyle w:val="CommentReference"/>
        </w:rPr>
        <w:annotationRef/>
      </w:r>
      <w:r>
        <w:t xml:space="preserve">This is overall true, but see the work of </w:t>
      </w:r>
      <w:proofErr w:type="spellStart"/>
      <w:r>
        <w:t>Gignoux</w:t>
      </w:r>
      <w:proofErr w:type="spell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BE135" w15:done="0"/>
  <w15:commentEx w15:paraId="300424E4" w15:done="0"/>
  <w15:commentEx w15:paraId="2465538B" w15:done="0"/>
  <w15:commentEx w15:paraId="6D94A561" w15:done="0"/>
  <w15:commentEx w15:paraId="483D4011" w15:done="0"/>
  <w15:commentEx w15:paraId="27B401EA" w15:done="0"/>
  <w15:commentEx w15:paraId="41348529" w15:done="0"/>
  <w15:commentEx w15:paraId="7FED3926" w15:done="0"/>
  <w15:commentEx w15:paraId="4178E4AC" w15:done="0"/>
  <w15:commentEx w15:paraId="2640CB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CBF5B" w16cex:dateUtc="2020-07-05T18:06:00Z"/>
  <w16cex:commentExtensible w16cex:durableId="22AC94B6" w16cex:dateUtc="2020-07-05T15:04:00Z"/>
  <w16cex:commentExtensible w16cex:durableId="22AC83F2" w16cex:dateUtc="2020-07-05T13:53:00Z"/>
  <w16cex:commentExtensible w16cex:durableId="22AC9273" w16cex:dateUtc="2020-07-05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2BE135" w16cid:durableId="22ACBF5B"/>
  <w16cid:commentId w16cid:paraId="300424E4" w16cid:durableId="22AC94B6"/>
  <w16cid:commentId w16cid:paraId="483D4011" w16cid:durableId="22AC83F2"/>
  <w16cid:commentId w16cid:paraId="0DA6D80E" w16cid:durableId="22AC927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2C"/>
    <w:rsid w:val="0003031C"/>
    <w:rsid w:val="00251528"/>
    <w:rsid w:val="002727C4"/>
    <w:rsid w:val="003919D4"/>
    <w:rsid w:val="003E1D1A"/>
    <w:rsid w:val="00430E2B"/>
    <w:rsid w:val="005912DE"/>
    <w:rsid w:val="005F3D7E"/>
    <w:rsid w:val="00615114"/>
    <w:rsid w:val="006F090E"/>
    <w:rsid w:val="0076663B"/>
    <w:rsid w:val="007928CA"/>
    <w:rsid w:val="00887633"/>
    <w:rsid w:val="00A30221"/>
    <w:rsid w:val="00A92F22"/>
    <w:rsid w:val="00A94496"/>
    <w:rsid w:val="00B50F5D"/>
    <w:rsid w:val="00C7324F"/>
    <w:rsid w:val="00CB0152"/>
    <w:rsid w:val="00CE1F95"/>
    <w:rsid w:val="00ED072C"/>
    <w:rsid w:val="00FC460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6614F495"/>
  <w15:chartTrackingRefBased/>
  <w15:docId w15:val="{B0E497DF-8584-0948-A6FE-2D71B0AA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15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031C"/>
    <w:rPr>
      <w:sz w:val="16"/>
      <w:szCs w:val="16"/>
    </w:rPr>
  </w:style>
  <w:style w:type="paragraph" w:styleId="CommentText">
    <w:name w:val="annotation text"/>
    <w:basedOn w:val="Normal"/>
    <w:link w:val="CommentTextChar"/>
    <w:uiPriority w:val="99"/>
    <w:semiHidden/>
    <w:unhideWhenUsed/>
    <w:rsid w:val="0003031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3031C"/>
    <w:rPr>
      <w:sz w:val="20"/>
      <w:szCs w:val="20"/>
    </w:rPr>
  </w:style>
  <w:style w:type="paragraph" w:styleId="CommentSubject">
    <w:name w:val="annotation subject"/>
    <w:basedOn w:val="CommentText"/>
    <w:next w:val="CommentText"/>
    <w:link w:val="CommentSubjectChar"/>
    <w:uiPriority w:val="99"/>
    <w:semiHidden/>
    <w:unhideWhenUsed/>
    <w:rsid w:val="0003031C"/>
    <w:rPr>
      <w:b/>
      <w:bCs/>
    </w:rPr>
  </w:style>
  <w:style w:type="character" w:customStyle="1" w:styleId="CommentSubjectChar">
    <w:name w:val="Comment Subject Char"/>
    <w:basedOn w:val="CommentTextChar"/>
    <w:link w:val="CommentSubject"/>
    <w:uiPriority w:val="99"/>
    <w:semiHidden/>
    <w:rsid w:val="0003031C"/>
    <w:rPr>
      <w:b/>
      <w:bCs/>
      <w:sz w:val="20"/>
      <w:szCs w:val="20"/>
    </w:rPr>
  </w:style>
  <w:style w:type="paragraph" w:styleId="BalloonText">
    <w:name w:val="Balloon Text"/>
    <w:basedOn w:val="Normal"/>
    <w:link w:val="BalloonTextChar"/>
    <w:uiPriority w:val="99"/>
    <w:semiHidden/>
    <w:unhideWhenUsed/>
    <w:rsid w:val="0003031C"/>
    <w:rPr>
      <w:rFonts w:eastAsiaTheme="minorHAnsi"/>
      <w:sz w:val="18"/>
      <w:szCs w:val="18"/>
    </w:rPr>
  </w:style>
  <w:style w:type="character" w:customStyle="1" w:styleId="BalloonTextChar">
    <w:name w:val="Balloon Text Char"/>
    <w:basedOn w:val="DefaultParagraphFont"/>
    <w:link w:val="BalloonText"/>
    <w:uiPriority w:val="99"/>
    <w:semiHidden/>
    <w:rsid w:val="0003031C"/>
    <w:rPr>
      <w:rFonts w:ascii="Times New Roman" w:hAnsi="Times New Roman" w:cs="Times New Roman"/>
      <w:sz w:val="18"/>
      <w:szCs w:val="18"/>
    </w:rPr>
  </w:style>
  <w:style w:type="character" w:styleId="Hyperlink">
    <w:name w:val="Hyperlink"/>
    <w:basedOn w:val="DefaultParagraphFont"/>
    <w:uiPriority w:val="99"/>
    <w:semiHidden/>
    <w:unhideWhenUsed/>
    <w:rsid w:val="00A92F22"/>
    <w:rPr>
      <w:color w:val="0000FF"/>
      <w:u w:val="single"/>
    </w:rPr>
  </w:style>
  <w:style w:type="character" w:customStyle="1" w:styleId="script-hebrew">
    <w:name w:val="script-hebrew"/>
    <w:basedOn w:val="DefaultParagraphFont"/>
    <w:rsid w:val="00A9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21097">
      <w:bodyDiv w:val="1"/>
      <w:marLeft w:val="0"/>
      <w:marRight w:val="0"/>
      <w:marTop w:val="0"/>
      <w:marBottom w:val="0"/>
      <w:divBdr>
        <w:top w:val="none" w:sz="0" w:space="0" w:color="auto"/>
        <w:left w:val="none" w:sz="0" w:space="0" w:color="auto"/>
        <w:bottom w:val="none" w:sz="0" w:space="0" w:color="auto"/>
        <w:right w:val="none" w:sz="0" w:space="0" w:color="auto"/>
      </w:divBdr>
    </w:div>
    <w:div w:id="1897005277">
      <w:bodyDiv w:val="1"/>
      <w:marLeft w:val="0"/>
      <w:marRight w:val="0"/>
      <w:marTop w:val="0"/>
      <w:marBottom w:val="0"/>
      <w:divBdr>
        <w:top w:val="none" w:sz="0" w:space="0" w:color="auto"/>
        <w:left w:val="none" w:sz="0" w:space="0" w:color="auto"/>
        <w:bottom w:val="none" w:sz="0" w:space="0" w:color="auto"/>
        <w:right w:val="none" w:sz="0" w:space="0" w:color="auto"/>
      </w:divBdr>
    </w:div>
    <w:div w:id="19307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8" Type="http://schemas.microsoft.com/office/2016/09/relationships/commentsIds" Target="commentsIds.xml"/><Relationship Id="rId9" Type="http://schemas.microsoft.com/office/2018/08/relationships/commentsExtensible" Target="commentsExtensib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1181</Words>
  <Characters>7242</Characters>
  <Application>Microsoft Macintosh Word</Application>
  <DocSecurity>0</DocSecurity>
  <Lines>185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5</cp:revision>
  <dcterms:created xsi:type="dcterms:W3CDTF">2020-07-07T05:59:00Z</dcterms:created>
  <dcterms:modified xsi:type="dcterms:W3CDTF">2020-07-07T06:15:00Z</dcterms:modified>
</cp:coreProperties>
</file>