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79622" w14:textId="28A47C03" w:rsidR="005A7114" w:rsidRDefault="005A7114" w:rsidP="005A7114">
      <w:pPr>
        <w:spacing w:after="0"/>
      </w:pPr>
      <w:r>
        <w:t>[margin:]</w:t>
      </w:r>
    </w:p>
    <w:p w14:paraId="49365495" w14:textId="6E96BC7C" w:rsidR="005A7114" w:rsidRDefault="005A7114" w:rsidP="005A7114">
      <w:pPr>
        <w:spacing w:after="0"/>
      </w:pPr>
      <w:r>
        <w:t>32</w:t>
      </w:r>
    </w:p>
    <w:p w14:paraId="27C9DFC1" w14:textId="7CD2818E" w:rsidR="005A7114" w:rsidRDefault="005A7114" w:rsidP="005A7114">
      <w:pPr>
        <w:spacing w:after="0"/>
      </w:pPr>
      <w:r>
        <w:t>Around 1654</w:t>
      </w:r>
    </w:p>
    <w:p w14:paraId="32C10EE9" w14:textId="6308A898" w:rsidR="005A7114" w:rsidRDefault="005A7114" w:rsidP="005A7114">
      <w:pPr>
        <w:spacing w:after="0"/>
      </w:pPr>
      <w:r>
        <w:t>Canvas, 71 x 73 cm</w:t>
      </w:r>
    </w:p>
    <w:p w14:paraId="5E38A888" w14:textId="14C4FE46" w:rsidR="005A7114" w:rsidRDefault="005A7114" w:rsidP="005A7114">
      <w:pPr>
        <w:spacing w:after="0"/>
      </w:pPr>
      <w:r>
        <w:t>Amsterdam, Rijksmuseum</w:t>
      </w:r>
    </w:p>
    <w:p w14:paraId="645B6CF0" w14:textId="36795F0C" w:rsidR="005A7114" w:rsidRDefault="005A7114" w:rsidP="005A7114">
      <w:pPr>
        <w:spacing w:after="0"/>
      </w:pPr>
      <w:r>
        <w:t>LITERATURE</w:t>
      </w:r>
    </w:p>
    <w:p w14:paraId="69402F0A" w14:textId="0308634D" w:rsidR="005A7114" w:rsidRDefault="005A7114" w:rsidP="005A7114">
      <w:pPr>
        <w:spacing w:after="0"/>
      </w:pPr>
      <w:r>
        <w:t>G 110</w:t>
      </w:r>
    </w:p>
    <w:p w14:paraId="73D623A9" w14:textId="39122884" w:rsidR="005A7114" w:rsidRDefault="005A7114" w:rsidP="005A7114">
      <w:pPr>
        <w:spacing w:after="0"/>
      </w:pPr>
      <w:r>
        <w:t>HDG 186</w:t>
      </w:r>
    </w:p>
    <w:p w14:paraId="08A91ACF" w14:textId="488DEE2E" w:rsidR="005A7114" w:rsidRDefault="005A7114" w:rsidP="005A7114">
      <w:pPr>
        <w:spacing w:after="0"/>
      </w:pPr>
      <w:r>
        <w:t>PF 49</w:t>
      </w:r>
    </w:p>
    <w:p w14:paraId="07F72784" w14:textId="7B788D42" w:rsidR="005A7114" w:rsidRDefault="005A7114" w:rsidP="005A7114">
      <w:pPr>
        <w:spacing w:after="0"/>
      </w:pPr>
      <w:r>
        <w:t>[image]</w:t>
      </w:r>
    </w:p>
    <w:p w14:paraId="5AD0093F" w14:textId="77777777" w:rsidR="005A7114" w:rsidRDefault="005A7114" w:rsidP="005A7114">
      <w:pPr>
        <w:spacing w:after="0"/>
      </w:pPr>
    </w:p>
    <w:p w14:paraId="61CCDD99" w14:textId="3D5825B4" w:rsidR="00955C6E" w:rsidRDefault="00192DE6" w:rsidP="005A7114">
      <w:pPr>
        <w:spacing w:after="0"/>
      </w:pPr>
      <w:r>
        <w:t xml:space="preserve">The Paternal </w:t>
      </w:r>
      <w:r w:rsidR="005A7114">
        <w:t>Admonition</w:t>
      </w:r>
    </w:p>
    <w:p w14:paraId="0B5E2C86" w14:textId="6774AFA2" w:rsidR="00192DE6" w:rsidRDefault="00192DE6" w:rsidP="005A7114">
      <w:pPr>
        <w:spacing w:after="0"/>
      </w:pPr>
      <w:r>
        <w:t xml:space="preserve">This picture </w:t>
      </w:r>
      <w:r w:rsidR="00CC156C">
        <w:t>became</w:t>
      </w:r>
      <w:r>
        <w:t xml:space="preserve"> famous under a</w:t>
      </w:r>
      <w:r w:rsidR="002C128F">
        <w:t xml:space="preserve">n erroneous </w:t>
      </w:r>
      <w:r>
        <w:t xml:space="preserve">name. In his </w:t>
      </w:r>
      <w:r w:rsidRPr="00192DE6">
        <w:rPr>
          <w:i/>
        </w:rPr>
        <w:t>Elective Affinities</w:t>
      </w:r>
      <w:r>
        <w:t xml:space="preserve">, Goethe mentions the print of an engraving by J. G. Wille (from the 18th century), </w:t>
      </w:r>
      <w:r w:rsidR="005A7114">
        <w:t>based on</w:t>
      </w:r>
      <w:r>
        <w:t xml:space="preserve"> the </w:t>
      </w:r>
      <w:r w:rsidR="00304822">
        <w:t>version in Berlin</w:t>
      </w:r>
      <w:r>
        <w:t xml:space="preserve">, which the engraver </w:t>
      </w:r>
      <w:r w:rsidR="00CC156C">
        <w:t>had entitled</w:t>
      </w:r>
      <w:r>
        <w:t xml:space="preserve"> </w:t>
      </w:r>
      <w:proofErr w:type="spellStart"/>
      <w:r w:rsidRPr="00192DE6">
        <w:rPr>
          <w:i/>
        </w:rPr>
        <w:t>L’Instruction</w:t>
      </w:r>
      <w:proofErr w:type="spellEnd"/>
      <w:r w:rsidRPr="00192DE6">
        <w:rPr>
          <w:i/>
        </w:rPr>
        <w:t xml:space="preserve"> </w:t>
      </w:r>
      <w:proofErr w:type="spellStart"/>
      <w:r w:rsidRPr="00192DE6">
        <w:rPr>
          <w:i/>
        </w:rPr>
        <w:t>Paternelle</w:t>
      </w:r>
      <w:proofErr w:type="spellEnd"/>
      <w:r>
        <w:t xml:space="preserve">. On closer inspection, however, </w:t>
      </w:r>
      <w:r w:rsidR="00CC156C">
        <w:t>the viewer can distinguish</w:t>
      </w:r>
      <w:r>
        <w:t xml:space="preserve"> a coin in the hand of the cavalier. ‘</w:t>
      </w:r>
      <w:proofErr w:type="spellStart"/>
      <w:r>
        <w:t>Auro</w:t>
      </w:r>
      <w:proofErr w:type="spellEnd"/>
      <w:r>
        <w:t xml:space="preserve"> conciliator Amor’ (Money makes Amor favorably disposed) is the </w:t>
      </w:r>
      <w:r w:rsidR="001C4664">
        <w:t>phrase used by</w:t>
      </w:r>
      <w:r>
        <w:t xml:space="preserve"> the emblematist </w:t>
      </w:r>
      <w:r w:rsidR="001C4664">
        <w:t>(</w:t>
      </w:r>
      <w:r>
        <w:t>Otto van Veen</w:t>
      </w:r>
      <w:r w:rsidR="001C4664">
        <w:t xml:space="preserve">, </w:t>
      </w:r>
      <w:proofErr w:type="spellStart"/>
      <w:r w:rsidRPr="00192DE6">
        <w:rPr>
          <w:i/>
        </w:rPr>
        <w:t>Amorum</w:t>
      </w:r>
      <w:proofErr w:type="spellEnd"/>
      <w:r w:rsidRPr="00192DE6">
        <w:rPr>
          <w:i/>
        </w:rPr>
        <w:t xml:space="preserve"> </w:t>
      </w:r>
      <w:proofErr w:type="spellStart"/>
      <w:r w:rsidRPr="00192DE6">
        <w:rPr>
          <w:i/>
        </w:rPr>
        <w:t>Emblemata</w:t>
      </w:r>
      <w:proofErr w:type="spellEnd"/>
      <w:r>
        <w:t>, Antwerp 1609; see illustration left)</w:t>
      </w:r>
      <w:r w:rsidR="001C4664">
        <w:t>,</w:t>
      </w:r>
      <w:r>
        <w:t xml:space="preserve"> or: ‘Des </w:t>
      </w:r>
      <w:proofErr w:type="spellStart"/>
      <w:r>
        <w:t>pennigs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klinckt</w:t>
      </w:r>
      <w:proofErr w:type="spellEnd"/>
      <w:r>
        <w:t xml:space="preserve"> best’ (The </w:t>
      </w:r>
      <w:r w:rsidR="001115CC">
        <w:t>s</w:t>
      </w:r>
      <w:r>
        <w:t xml:space="preserve">peech of money sounds best; cf. Cats: </w:t>
      </w:r>
      <w:proofErr w:type="spellStart"/>
      <w:r w:rsidRPr="00192DE6">
        <w:rPr>
          <w:i/>
        </w:rPr>
        <w:t>Maechden</w:t>
      </w:r>
      <w:proofErr w:type="spellEnd"/>
      <w:r w:rsidRPr="00192DE6">
        <w:rPr>
          <w:i/>
        </w:rPr>
        <w:t xml:space="preserve"> </w:t>
      </w:r>
      <w:proofErr w:type="spellStart"/>
      <w:r w:rsidRPr="00192DE6">
        <w:rPr>
          <w:i/>
        </w:rPr>
        <w:t>Plicht</w:t>
      </w:r>
      <w:proofErr w:type="spellEnd"/>
      <w:r>
        <w:t>, Middleburg 1618, No. 30). Thus the supposedly admonishing gesture turns out to be that of a monetary offer</w:t>
      </w:r>
      <w:r w:rsidR="005A7114">
        <w:t>, and the setting that of a brothel</w:t>
      </w:r>
      <w:r>
        <w:t>.</w:t>
      </w:r>
      <w:r w:rsidR="00304822">
        <w:t xml:space="preserve"> </w:t>
      </w:r>
    </w:p>
    <w:p w14:paraId="36DEC069" w14:textId="5518AF62" w:rsidR="00192DE6" w:rsidRDefault="00192DE6" w:rsidP="008F0B1C">
      <w:pPr>
        <w:spacing w:after="0"/>
      </w:pPr>
      <w:r>
        <w:t xml:space="preserve">That such a misunderstanding could </w:t>
      </w:r>
      <w:r w:rsidR="001C4664">
        <w:t>occur at all</w:t>
      </w:r>
      <w:r>
        <w:t xml:space="preserve"> </w:t>
      </w:r>
      <w:r w:rsidR="008F0B1C">
        <w:t>speaks for itself. Unlike other artists</w:t>
      </w:r>
      <w:r>
        <w:t xml:space="preserve">, this </w:t>
      </w:r>
      <w:r w:rsidR="008F0B1C">
        <w:t>one</w:t>
      </w:r>
      <w:r>
        <w:t xml:space="preserve"> does</w:t>
      </w:r>
      <w:r w:rsidR="001C4664">
        <w:t xml:space="preserve"> </w:t>
      </w:r>
      <w:r>
        <w:t>n</w:t>
      </w:r>
      <w:r w:rsidR="001C4664">
        <w:t>o</w:t>
      </w:r>
      <w:r>
        <w:t xml:space="preserve">t choose a bawdy, vernacular </w:t>
      </w:r>
      <w:r w:rsidR="001C4664">
        <w:t>tone</w:t>
      </w:r>
      <w:r>
        <w:t xml:space="preserve">. </w:t>
      </w:r>
      <w:r w:rsidR="001321FF">
        <w:t>H</w:t>
      </w:r>
      <w:r>
        <w:t xml:space="preserve">e </w:t>
      </w:r>
      <w:r w:rsidR="001321FF">
        <w:t>places t</w:t>
      </w:r>
      <w:r>
        <w:t xml:space="preserve">he </w:t>
      </w:r>
      <w:r w:rsidR="001321FF">
        <w:t>amatory</w:t>
      </w:r>
      <w:r>
        <w:t xml:space="preserve"> content</w:t>
      </w:r>
      <w:r w:rsidR="001321FF">
        <w:t xml:space="preserve"> into a </w:t>
      </w:r>
      <w:r w:rsidR="008F0B1C">
        <w:t>respectable</w:t>
      </w:r>
      <w:r w:rsidR="001321FF">
        <w:t xml:space="preserve"> ambiance, seeking to discreetly elevate the transaction into </w:t>
      </w:r>
      <w:r>
        <w:t xml:space="preserve">a refined, patrician </w:t>
      </w:r>
      <w:r w:rsidR="001321FF">
        <w:t>realm</w:t>
      </w:r>
      <w:r>
        <w:t xml:space="preserve">. </w:t>
      </w:r>
      <w:proofErr w:type="spellStart"/>
      <w:r>
        <w:t>Ter</w:t>
      </w:r>
      <w:proofErr w:type="spellEnd"/>
      <w:r>
        <w:t xml:space="preserve"> </w:t>
      </w:r>
      <w:proofErr w:type="spellStart"/>
      <w:r>
        <w:t>Borch</w:t>
      </w:r>
      <w:proofErr w:type="spellEnd"/>
      <w:r>
        <w:t xml:space="preserve"> himself </w:t>
      </w:r>
      <w:r w:rsidR="001321FF">
        <w:t>pro</w:t>
      </w:r>
      <w:r w:rsidR="002C128F">
        <w:t>b</w:t>
      </w:r>
      <w:r w:rsidR="001321FF">
        <w:t>ably</w:t>
      </w:r>
      <w:r>
        <w:t xml:space="preserve"> lived in just such an environment; several </w:t>
      </w:r>
      <w:r w:rsidR="002C128F">
        <w:t>of the objects shown</w:t>
      </w:r>
      <w:r w:rsidR="001321FF">
        <w:t xml:space="preserve"> – </w:t>
      </w:r>
      <w:r>
        <w:t>the four-poster canopy bed, the red upholstered chairs, the silver candle holder</w:t>
      </w:r>
      <w:r w:rsidR="001321FF">
        <w:t xml:space="preserve">. </w:t>
      </w:r>
      <w:r>
        <w:t>the little brandy bowl</w:t>
      </w:r>
      <w:r w:rsidR="001321FF">
        <w:t xml:space="preserve"> –</w:t>
      </w:r>
      <w:r w:rsidR="002C128F">
        <w:t xml:space="preserve"> </w:t>
      </w:r>
      <w:r>
        <w:t xml:space="preserve">appear repeatedly in his pictures. The woman </w:t>
      </w:r>
      <w:r w:rsidR="001321FF">
        <w:t xml:space="preserve">is depicted </w:t>
      </w:r>
      <w:r>
        <w:t>standing</w:t>
      </w:r>
      <w:r w:rsidR="001321FF">
        <w:t xml:space="preserve">, </w:t>
      </w:r>
      <w:r>
        <w:t xml:space="preserve">dressed in the style of </w:t>
      </w:r>
      <w:r w:rsidR="002C128F">
        <w:t xml:space="preserve">an </w:t>
      </w:r>
      <w:r>
        <w:t xml:space="preserve">elegant social circle. Her hairstyle too is that of an </w:t>
      </w:r>
      <w:r w:rsidR="001321FF">
        <w:t xml:space="preserve">elegant </w:t>
      </w:r>
      <w:r>
        <w:t>young woman.</w:t>
      </w:r>
    </w:p>
    <w:p w14:paraId="1A884AAC" w14:textId="05DA87D8" w:rsidR="001115CC" w:rsidRDefault="00192DE6" w:rsidP="005A7114">
      <w:pPr>
        <w:spacing w:after="0"/>
      </w:pPr>
      <w:r>
        <w:t xml:space="preserve">The effect of the picture </w:t>
      </w:r>
      <w:r w:rsidR="001321FF">
        <w:t>results</w:t>
      </w:r>
      <w:r>
        <w:t xml:space="preserve"> entirely </w:t>
      </w:r>
      <w:r w:rsidR="001321FF">
        <w:t>from</w:t>
      </w:r>
      <w:r>
        <w:t xml:space="preserve"> the chara</w:t>
      </w:r>
      <w:r w:rsidR="008F0B1C">
        <w:t>cteristics of the individuals. “</w:t>
      </w:r>
      <w:r w:rsidR="008A630F">
        <w:t>The girl’s back is turned, and both her</w:t>
      </w:r>
      <w:r w:rsidR="001C4664">
        <w:t xml:space="preserve"> </w:t>
      </w:r>
      <w:r w:rsidR="008A630F">
        <w:t>shimmering</w:t>
      </w:r>
      <w:r w:rsidR="001C4664">
        <w:t xml:space="preserve"> satin </w:t>
      </w:r>
      <w:r w:rsidR="002C128F">
        <w:t>gown</w:t>
      </w:r>
      <w:r w:rsidR="001C4664">
        <w:t xml:space="preserve"> and the expressiveness of her simple, quiet sta</w:t>
      </w:r>
      <w:r w:rsidR="008A630F">
        <w:t xml:space="preserve">nce enhance the beauty of </w:t>
      </w:r>
      <w:r w:rsidR="002C128F">
        <w:t>her</w:t>
      </w:r>
      <w:r w:rsidR="008A630F">
        <w:t xml:space="preserve"> figure. </w:t>
      </w:r>
      <w:r>
        <w:t xml:space="preserve">The cavalier, in significant contrast, is not at all an impressive figure as he sprawls casually on his chair. </w:t>
      </w:r>
      <w:r w:rsidR="008A630F">
        <w:t>How finely</w:t>
      </w:r>
      <w:r>
        <w:t xml:space="preserve"> perceived</w:t>
      </w:r>
      <w:r w:rsidR="008A630F">
        <w:t>, too,</w:t>
      </w:r>
      <w:r>
        <w:t xml:space="preserve"> is the bearing of the woman dressed in black who, gazing deeply into her glass, </w:t>
      </w:r>
      <w:r w:rsidR="001115CC">
        <w:t xml:space="preserve">attempts to distance herself </w:t>
      </w:r>
      <w:r w:rsidR="002C128F">
        <w:t>from her</w:t>
      </w:r>
      <w:r w:rsidR="001115CC">
        <w:t xml:space="preserve"> </w:t>
      </w:r>
      <w:r w:rsidR="002C128F">
        <w:t>complicit involvement in the scene</w:t>
      </w:r>
      <w:r w:rsidR="001115CC">
        <w:t xml:space="preserve">, and how nicely observed the dog </w:t>
      </w:r>
      <w:r w:rsidR="008A630F">
        <w:t>that</w:t>
      </w:r>
      <w:r w:rsidR="001115CC">
        <w:t xml:space="preserve"> co</w:t>
      </w:r>
      <w:r w:rsidR="008F0B1C">
        <w:t>mes ambling and sniffing along.”</w:t>
      </w:r>
      <w:bookmarkStart w:id="0" w:name="_GoBack"/>
      <w:bookmarkEnd w:id="0"/>
      <w:r w:rsidR="001115CC">
        <w:t xml:space="preserve"> (GI, p. 97)</w:t>
      </w:r>
    </w:p>
    <w:p w14:paraId="79A569BE" w14:textId="517A8F75" w:rsidR="001115CC" w:rsidRDefault="00C048BD" w:rsidP="005A7114">
      <w:pPr>
        <w:spacing w:after="0"/>
      </w:pPr>
      <w:r>
        <w:t>In its severity, t</w:t>
      </w:r>
      <w:r w:rsidR="001115CC">
        <w:t>he composition underscores the calm and measured</w:t>
      </w:r>
      <w:r w:rsidR="002C128F">
        <w:t xml:space="preserve"> feeling</w:t>
      </w:r>
      <w:r w:rsidR="001115CC">
        <w:t xml:space="preserve"> of the scene</w:t>
      </w:r>
      <w:r w:rsidR="002C128F">
        <w:t xml:space="preserve"> – a </w:t>
      </w:r>
      <w:r w:rsidR="001115CC">
        <w:t xml:space="preserve">tendency that </w:t>
      </w:r>
      <w:proofErr w:type="spellStart"/>
      <w:r w:rsidR="001115CC">
        <w:t>Ter</w:t>
      </w:r>
      <w:proofErr w:type="spellEnd"/>
      <w:r w:rsidR="001115CC">
        <w:t xml:space="preserve"> </w:t>
      </w:r>
      <w:proofErr w:type="spellStart"/>
      <w:r w:rsidR="001115CC">
        <w:t>Borch</w:t>
      </w:r>
      <w:proofErr w:type="spellEnd"/>
      <w:r w:rsidR="001115CC">
        <w:t xml:space="preserve"> reinforced in a second version (</w:t>
      </w:r>
      <w:r w:rsidR="002C128F">
        <w:t>now located</w:t>
      </w:r>
      <w:r w:rsidR="001115CC">
        <w:t xml:space="preserve"> in Berlin-</w:t>
      </w:r>
      <w:proofErr w:type="spellStart"/>
      <w:r w:rsidR="001115CC">
        <w:t>Dahlem</w:t>
      </w:r>
      <w:proofErr w:type="spellEnd"/>
      <w:r w:rsidR="001115CC">
        <w:t xml:space="preserve">). The </w:t>
      </w:r>
      <w:r w:rsidR="002C128F">
        <w:t>door</w:t>
      </w:r>
      <w:r w:rsidR="001115CC">
        <w:t xml:space="preserve"> and the </w:t>
      </w:r>
      <w:r w:rsidR="002C128F">
        <w:t>dog</w:t>
      </w:r>
      <w:r w:rsidR="001115CC">
        <w:t xml:space="preserve"> on the right no longer appear</w:t>
      </w:r>
      <w:r w:rsidR="002C128F">
        <w:t>,</w:t>
      </w:r>
      <w:r w:rsidR="001115CC">
        <w:t xml:space="preserve"> and </w:t>
      </w:r>
      <w:r w:rsidR="002C128F">
        <w:t>image is now in a vertical format</w:t>
      </w:r>
      <w:r w:rsidR="001115CC">
        <w:t>.</w:t>
      </w:r>
    </w:p>
    <w:p w14:paraId="59D6A63E" w14:textId="715CA46F" w:rsidR="001115CC" w:rsidRDefault="001115CC" w:rsidP="005A7114">
      <w:pPr>
        <w:spacing w:after="0"/>
      </w:pPr>
      <w:r>
        <w:t xml:space="preserve">The large number of copies, partial copies, and imitations of the picture, of which </w:t>
      </w:r>
      <w:proofErr w:type="spellStart"/>
      <w:r>
        <w:t>Gudlaugsson</w:t>
      </w:r>
      <w:proofErr w:type="spellEnd"/>
      <w:r>
        <w:t xml:space="preserve"> has listed no fewer than 26, gives us some indication of </w:t>
      </w:r>
      <w:r w:rsidR="00C048BD">
        <w:t>the image’s popularity</w:t>
      </w:r>
      <w:r>
        <w:t xml:space="preserve">. </w:t>
      </w:r>
    </w:p>
    <w:p w14:paraId="1AB47B0F" w14:textId="77777777" w:rsidR="00192DE6" w:rsidRDefault="001115CC" w:rsidP="005A7114">
      <w:pPr>
        <w:spacing w:after="0"/>
      </w:pPr>
      <w:r>
        <w:t xml:space="preserve">The essay by J. P. </w:t>
      </w:r>
      <w:proofErr w:type="spellStart"/>
      <w:r>
        <w:t>Guepin</w:t>
      </w:r>
      <w:proofErr w:type="spellEnd"/>
      <w:r>
        <w:t xml:space="preserve"> on pages 31-38 of this catalogue includes a discussion of this picture. </w:t>
      </w:r>
      <w:r w:rsidR="00192DE6">
        <w:t xml:space="preserve"> </w:t>
      </w:r>
    </w:p>
    <w:p w14:paraId="18E19C75" w14:textId="77777777" w:rsidR="00192DE6" w:rsidRDefault="00192DE6" w:rsidP="005A7114">
      <w:pPr>
        <w:spacing w:after="0"/>
      </w:pPr>
    </w:p>
    <w:sectPr w:rsidR="0019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E6"/>
    <w:rsid w:val="001115CC"/>
    <w:rsid w:val="001321FF"/>
    <w:rsid w:val="00192DE6"/>
    <w:rsid w:val="001C4664"/>
    <w:rsid w:val="002C128F"/>
    <w:rsid w:val="00304822"/>
    <w:rsid w:val="005A7114"/>
    <w:rsid w:val="005B3C30"/>
    <w:rsid w:val="008A630F"/>
    <w:rsid w:val="008F0B1C"/>
    <w:rsid w:val="009B76C0"/>
    <w:rsid w:val="00C048BD"/>
    <w:rsid w:val="00CC156C"/>
    <w:rsid w:val="00C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76EF"/>
  <w15:chartTrackingRefBased/>
  <w15:docId w15:val="{E3009A9E-308C-4E30-B783-C39B7C96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Bridges</dc:creator>
  <cp:keywords/>
  <dc:description/>
  <cp:lastModifiedBy>editor</cp:lastModifiedBy>
  <cp:revision>2</cp:revision>
  <dcterms:created xsi:type="dcterms:W3CDTF">2020-08-21T04:13:00Z</dcterms:created>
  <dcterms:modified xsi:type="dcterms:W3CDTF">2020-08-21T04:13:00Z</dcterms:modified>
</cp:coreProperties>
</file>