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3508B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  <w:bookmarkStart w:id="0" w:name="_GoBack"/>
      <w:bookmarkEnd w:id="0"/>
    </w:p>
    <w:p w14:paraId="3025BCFC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6B8A2009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54742431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5DE0EF94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45F5646E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050202DD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2EA657BD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6C52D81A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604AFA4A" w14:textId="2E1A3AB1" w:rsidR="00126956" w:rsidRPr="00126956" w:rsidRDefault="00A42218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  <w:r w:rsidR="00126956" w:rsidRPr="00126956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 xml:space="preserve"> </w:t>
      </w: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Limited Partnership</w:t>
      </w:r>
    </w:p>
    <w:p w14:paraId="35FCD3B1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44E68FEB" w14:textId="77777777" w:rsidR="00C065A0" w:rsidRPr="000D5ED2" w:rsidRDefault="00C065A0" w:rsidP="000B5026">
      <w:pPr>
        <w:spacing w:line="360" w:lineRule="auto"/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</w:pPr>
    </w:p>
    <w:p w14:paraId="219BA6EB" w14:textId="5A1247A0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 xml:space="preserve">Financial Statements as of December 31, </w:t>
      </w:r>
      <w:r w:rsidR="00126956"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2019</w:t>
      </w:r>
    </w:p>
    <w:p w14:paraId="6B5F485B" w14:textId="77777777" w:rsidR="00C065A0" w:rsidRPr="000D5ED2" w:rsidRDefault="00C065A0" w:rsidP="000B5026">
      <w:pPr>
        <w:spacing w:line="360" w:lineRule="auto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  <w:r w:rsidRPr="000D5ED2"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  <w:br w:type="page"/>
      </w:r>
    </w:p>
    <w:p w14:paraId="4167B3BC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426703B2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050599B0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42E59622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45CD14D4" w14:textId="2451D48A" w:rsidR="00126956" w:rsidRPr="00126956" w:rsidRDefault="00A42218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  <w:r w:rsidR="00126956" w:rsidRPr="00126956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 xml:space="preserve"> </w:t>
      </w: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Limited Partnership</w:t>
      </w:r>
    </w:p>
    <w:p w14:paraId="67A4D1EB" w14:textId="77777777" w:rsidR="00126956" w:rsidRPr="00126956" w:rsidRDefault="00126956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126956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Financial Statements as of December 31, 2019</w:t>
      </w:r>
    </w:p>
    <w:p w14:paraId="07751CC8" w14:textId="7D2FC480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  <w:t>Table of Contents</w:t>
      </w:r>
    </w:p>
    <w:p w14:paraId="2C9255F7" w14:textId="04F8BB20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552F7EA9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32DDE446" w14:textId="77777777" w:rsidR="00C065A0" w:rsidRPr="000D5ED2" w:rsidRDefault="00C065A0" w:rsidP="000B5026">
      <w:pPr>
        <w:spacing w:line="360" w:lineRule="auto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058B0D14" w14:textId="789E3B01" w:rsidR="00C065A0" w:rsidRPr="000D5ED2" w:rsidRDefault="0012695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</w:pP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he-IL"/>
        </w:rPr>
        <w:t>Page</w:t>
      </w:r>
      <w:r w:rsidRPr="000D5ED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he-IL"/>
        </w:rPr>
        <w:t>s</w:t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</w:p>
    <w:p w14:paraId="606FBA3B" w14:textId="6DEB46E6" w:rsidR="00C065A0" w:rsidRPr="000D5ED2" w:rsidRDefault="00C065A0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 w:bidi="he-IL"/>
        </w:rPr>
      </w:pPr>
      <w:r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>Balance Sheets</w:t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>3</w:t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  <w:t xml:space="preserve">    </w:t>
      </w:r>
    </w:p>
    <w:p w14:paraId="39485B66" w14:textId="6CFD9EDC" w:rsidR="00C065A0" w:rsidRPr="000D5ED2" w:rsidRDefault="00C065A0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 w:bidi="he-IL"/>
        </w:rPr>
      </w:pPr>
      <w:r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 xml:space="preserve">Profit and Loss Reports                                                                               </w:t>
      </w:r>
      <w:r w:rsidR="00126956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>4</w:t>
      </w:r>
    </w:p>
    <w:p w14:paraId="49D41D42" w14:textId="77777777" w:rsidR="00C065A0" w:rsidRPr="000D5ED2" w:rsidRDefault="00C065A0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 w:bidi="he-IL"/>
        </w:rPr>
      </w:pPr>
    </w:p>
    <w:p w14:paraId="697349CF" w14:textId="78BE04C6" w:rsidR="00C065A0" w:rsidRPr="000D5ED2" w:rsidRDefault="00C065A0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 w:bidi="he-IL"/>
        </w:rPr>
      </w:pPr>
      <w:r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 xml:space="preserve">Notes for the Financial Statements                                                             </w:t>
      </w:r>
      <w:r w:rsidR="00126956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>5-6</w:t>
      </w:r>
    </w:p>
    <w:p w14:paraId="06E38C6E" w14:textId="77777777" w:rsidR="00C065A0" w:rsidRPr="000D5ED2" w:rsidRDefault="00C065A0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 w:bidi="he-IL"/>
        </w:rPr>
      </w:pPr>
    </w:p>
    <w:p w14:paraId="3A739479" w14:textId="2CCA1964" w:rsidR="00C065A0" w:rsidRPr="000D5ED2" w:rsidRDefault="00C065A0" w:rsidP="000B5026">
      <w:pPr>
        <w:spacing w:after="0" w:line="360" w:lineRule="auto"/>
        <w:rPr>
          <w:rFonts w:asciiTheme="majorBidi" w:eastAsia="Times New Roman" w:hAnsiTheme="majorBidi" w:cstheme="majorBidi"/>
          <w:lang w:eastAsia="en-US" w:bidi="he-IL"/>
        </w:rPr>
      </w:pPr>
      <w:r w:rsidRPr="000D5ED2">
        <w:rPr>
          <w:rFonts w:asciiTheme="majorBidi" w:eastAsia="Times New Roman" w:hAnsiTheme="majorBidi" w:cstheme="majorBidi"/>
          <w:lang w:eastAsia="en-US" w:bidi="he-IL"/>
        </w:rPr>
        <w:br w:type="page"/>
      </w:r>
    </w:p>
    <w:p w14:paraId="3811D0F2" w14:textId="77777777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1EDC44D4" w14:textId="77777777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2A8FE030" w14:textId="77777777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2A6498FE" w14:textId="77777777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7E0160EA" w14:textId="67844256" w:rsidR="00056D6F" w:rsidRPr="000D5ED2" w:rsidRDefault="00A42218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</w:p>
    <w:p w14:paraId="3AC0AFD9" w14:textId="0D26F8CB" w:rsidR="00126956" w:rsidRPr="000D5ED2" w:rsidRDefault="00126956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152B58E7" w14:textId="3AFE6112" w:rsidR="00126956" w:rsidRPr="000D5ED2" w:rsidRDefault="00126956" w:rsidP="000B5026">
      <w:pPr>
        <w:pBdr>
          <w:bottom w:val="single" w:sz="4" w:space="1" w:color="auto"/>
        </w:pBdr>
        <w:spacing w:after="0" w:line="360" w:lineRule="auto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Financial status report</w:t>
      </w:r>
    </w:p>
    <w:p w14:paraId="3014013B" w14:textId="655E2C2A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68D1278A" w14:textId="77777777" w:rsidR="00126956" w:rsidRPr="000D5ED2" w:rsidRDefault="00126956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690D3A83" w14:textId="77777777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0B83D2DF" w14:textId="41C5911A" w:rsidR="00497AD3" w:rsidRPr="000D5ED2" w:rsidRDefault="0012695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  <w:r w:rsidRPr="000D5ED2">
        <w:rPr>
          <w:rFonts w:asciiTheme="majorBidi" w:hAnsiTheme="majorBidi" w:cstheme="majorBidi"/>
          <w:b/>
          <w:bCs/>
          <w:lang w:eastAsia="en-US"/>
        </w:rPr>
        <w:t>As of December 31</w:t>
      </w:r>
    </w:p>
    <w:p w14:paraId="535C5A87" w14:textId="77777777" w:rsidR="00126956" w:rsidRPr="000D5ED2" w:rsidRDefault="0012695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</w:p>
    <w:tbl>
      <w:tblPr>
        <w:tblStyle w:val="TableGrid2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1185"/>
        <w:gridCol w:w="1737"/>
        <w:gridCol w:w="1641"/>
        <w:gridCol w:w="2204"/>
      </w:tblGrid>
      <w:tr w:rsidR="00126956" w:rsidRPr="000D5ED2" w14:paraId="17978628" w14:textId="77777777" w:rsidTr="00126956">
        <w:tc>
          <w:tcPr>
            <w:tcW w:w="4843" w:type="dxa"/>
          </w:tcPr>
          <w:p w14:paraId="2F4C383C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372DA73E" w14:textId="5E1C7CDF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Assets</w:t>
            </w:r>
          </w:p>
          <w:p w14:paraId="5B3D736E" w14:textId="6D75B822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Current assets</w:t>
            </w:r>
          </w:p>
        </w:tc>
        <w:tc>
          <w:tcPr>
            <w:tcW w:w="1185" w:type="dxa"/>
          </w:tcPr>
          <w:p w14:paraId="5F821931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1E8CAA05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1D0D6058" w14:textId="6AF91D42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Note</w:t>
            </w:r>
          </w:p>
        </w:tc>
        <w:tc>
          <w:tcPr>
            <w:tcW w:w="1641" w:type="dxa"/>
          </w:tcPr>
          <w:p w14:paraId="4A1920F8" w14:textId="44E8B840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2019</w:t>
            </w:r>
          </w:p>
          <w:p w14:paraId="37D4D714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716BCE09" w14:textId="7B4BEA70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1B1BF824" w14:textId="78239952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2018</w:t>
            </w:r>
          </w:p>
          <w:p w14:paraId="0A4CFECE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1B0B325B" w14:textId="46D7D89C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</w:tr>
      <w:tr w:rsidR="00126956" w:rsidRPr="000D5ED2" w14:paraId="531629F8" w14:textId="77777777" w:rsidTr="00126956">
        <w:tc>
          <w:tcPr>
            <w:tcW w:w="4843" w:type="dxa"/>
          </w:tcPr>
          <w:p w14:paraId="5825DC8C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Cash and cash equivalents</w:t>
            </w:r>
          </w:p>
          <w:p w14:paraId="3F8ACBCA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2B026FBE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1785A33E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7CD4457B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43C6D254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693</w:t>
            </w:r>
          </w:p>
          <w:p w14:paraId="64BF43E0" w14:textId="48DB3174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693</w:t>
            </w:r>
          </w:p>
        </w:tc>
        <w:tc>
          <w:tcPr>
            <w:tcW w:w="2204" w:type="dxa"/>
          </w:tcPr>
          <w:p w14:paraId="35ED5046" w14:textId="77777777" w:rsidR="00126956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389</w:t>
            </w:r>
          </w:p>
          <w:p w14:paraId="767A7638" w14:textId="487BA140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389</w:t>
            </w:r>
          </w:p>
        </w:tc>
      </w:tr>
      <w:tr w:rsidR="00126956" w:rsidRPr="000D5ED2" w14:paraId="2C997EAC" w14:textId="77777777" w:rsidTr="00126956">
        <w:tc>
          <w:tcPr>
            <w:tcW w:w="4843" w:type="dxa"/>
          </w:tcPr>
          <w:p w14:paraId="1454F107" w14:textId="3EB7F39A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185" w:type="dxa"/>
          </w:tcPr>
          <w:p w14:paraId="19AF5C88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777D8FB7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2D760720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26FF562B" w14:textId="189BD639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126956" w:rsidRPr="000D5ED2" w14:paraId="50459D5A" w14:textId="77777777" w:rsidTr="00126956">
        <w:tc>
          <w:tcPr>
            <w:tcW w:w="4843" w:type="dxa"/>
          </w:tcPr>
          <w:p w14:paraId="7D233E86" w14:textId="1A97166E" w:rsidR="00126956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Investment in foreign companies</w:t>
            </w:r>
          </w:p>
        </w:tc>
        <w:tc>
          <w:tcPr>
            <w:tcW w:w="1185" w:type="dxa"/>
          </w:tcPr>
          <w:p w14:paraId="4C229929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665A84BF" w14:textId="11CE2F21" w:rsidR="00126956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1641" w:type="dxa"/>
          </w:tcPr>
          <w:p w14:paraId="24DD5EA5" w14:textId="098830FE" w:rsidR="00126956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2,431,174</w:t>
            </w:r>
          </w:p>
          <w:p w14:paraId="5E48CEA4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2,431,174</w:t>
            </w:r>
          </w:p>
          <w:p w14:paraId="2A2C6549" w14:textId="3C73A8D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2,431,867</w:t>
            </w:r>
          </w:p>
          <w:p w14:paraId="48CC3CE4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18DFA4D1" w14:textId="24351E6F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5EACF229" w14:textId="2BD3013D" w:rsidR="00126956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2,069,174</w:t>
            </w:r>
          </w:p>
          <w:p w14:paraId="58E33BAE" w14:textId="276D4945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2,069,174</w:t>
            </w:r>
          </w:p>
          <w:p w14:paraId="26A0B3BC" w14:textId="4DAD9D0A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2,069,563</w:t>
            </w:r>
          </w:p>
          <w:p w14:paraId="39A37ED6" w14:textId="46B6677D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126956" w:rsidRPr="000D5ED2" w14:paraId="1660BB85" w14:textId="77777777" w:rsidTr="00126956">
        <w:tc>
          <w:tcPr>
            <w:tcW w:w="4843" w:type="dxa"/>
          </w:tcPr>
          <w:p w14:paraId="7F3C7B7C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4E5A38B6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763E70E9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4F9EF232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547E8FD5" w14:textId="6F69F9BE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995E5F" w:rsidRPr="000D5ED2" w14:paraId="7BD320BA" w14:textId="77777777" w:rsidTr="00126956">
        <w:tc>
          <w:tcPr>
            <w:tcW w:w="4843" w:type="dxa"/>
          </w:tcPr>
          <w:p w14:paraId="18068854" w14:textId="5CA09F41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Liabilities</w:t>
            </w:r>
          </w:p>
        </w:tc>
        <w:tc>
          <w:tcPr>
            <w:tcW w:w="1185" w:type="dxa"/>
          </w:tcPr>
          <w:p w14:paraId="4DA8BC08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5D425D9D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6358569E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560E40A7" w14:textId="1FBE51E4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995E5F" w:rsidRPr="000D5ED2" w14:paraId="70D2082B" w14:textId="77777777" w:rsidTr="00126956">
        <w:tc>
          <w:tcPr>
            <w:tcW w:w="4843" w:type="dxa"/>
          </w:tcPr>
          <w:p w14:paraId="6D9B8C82" w14:textId="12ADF1C6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Current liabilities</w:t>
            </w:r>
          </w:p>
        </w:tc>
        <w:tc>
          <w:tcPr>
            <w:tcW w:w="1185" w:type="dxa"/>
          </w:tcPr>
          <w:p w14:paraId="036A4AB2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1FC03EB2" w14:textId="3620EFB4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467AB89B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2D31F6B3" w14:textId="6FBD63F8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995E5F" w:rsidRPr="000D5ED2" w14:paraId="28EC040B" w14:textId="77777777" w:rsidTr="00126956">
        <w:tc>
          <w:tcPr>
            <w:tcW w:w="4843" w:type="dxa"/>
          </w:tcPr>
          <w:p w14:paraId="44903CFA" w14:textId="472003CD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Creditors and accounts payable</w:t>
            </w:r>
          </w:p>
        </w:tc>
        <w:tc>
          <w:tcPr>
            <w:tcW w:w="1185" w:type="dxa"/>
          </w:tcPr>
          <w:p w14:paraId="6C801743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09095A62" w14:textId="01E925B9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4</w:t>
            </w:r>
          </w:p>
        </w:tc>
        <w:tc>
          <w:tcPr>
            <w:tcW w:w="1641" w:type="dxa"/>
          </w:tcPr>
          <w:p w14:paraId="34F82BD8" w14:textId="751E30AE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2,433,733</w:t>
            </w:r>
          </w:p>
          <w:p w14:paraId="223E8C08" w14:textId="203015B4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2,433,733</w:t>
            </w:r>
          </w:p>
          <w:p w14:paraId="0B553419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1CD30593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2,071,733</w:t>
            </w:r>
          </w:p>
          <w:p w14:paraId="46DD0A96" w14:textId="31C7C3A3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2,071,733</w:t>
            </w:r>
          </w:p>
        </w:tc>
      </w:tr>
      <w:tr w:rsidR="00995E5F" w:rsidRPr="000D5ED2" w14:paraId="4E52CD87" w14:textId="77777777" w:rsidTr="00995E5F">
        <w:tc>
          <w:tcPr>
            <w:tcW w:w="4843" w:type="dxa"/>
          </w:tcPr>
          <w:p w14:paraId="0B802CF4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0163F4E3" w14:textId="57A90DB8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72B6689A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5AD7C85E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7D6AD9EC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232E9D3C" w14:textId="5EBC6B3D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</w:tr>
      <w:tr w:rsidR="00995E5F" w:rsidRPr="000D5ED2" w14:paraId="4091BC43" w14:textId="77777777" w:rsidTr="0099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22297FB4" w14:textId="562BFD31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Capital and surplus</w:t>
            </w:r>
          </w:p>
          <w:p w14:paraId="709D225B" w14:textId="6DA6B304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Equity</w:t>
            </w:r>
          </w:p>
          <w:p w14:paraId="2F2E9EB5" w14:textId="2888A825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Surplus</w:t>
            </w:r>
          </w:p>
          <w:p w14:paraId="18D7FE2A" w14:textId="723CD0F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rtl/>
                <w:lang w:eastAsia="en-US" w:bidi="he-I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13E5658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14:paraId="2BDA3F6E" w14:textId="77777777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3F833394" w14:textId="70313C11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A9F7A43" w14:textId="77777777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1FA5757E" w14:textId="0EF7ADCB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500</w:t>
            </w:r>
          </w:p>
          <w:p w14:paraId="275E84CA" w14:textId="48D43D6F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(2,366)</w:t>
            </w:r>
          </w:p>
          <w:p w14:paraId="701912EB" w14:textId="115FCAD8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(1,866)</w:t>
            </w:r>
          </w:p>
          <w:p w14:paraId="0CF7C3E6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2,431,867</w:t>
            </w:r>
          </w:p>
          <w:p w14:paraId="18231238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147EA2A6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F586B12" w14:textId="77777777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62AA2B50" w14:textId="77777777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59326589" w14:textId="36AB0BCB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(2,170)</w:t>
            </w:r>
          </w:p>
          <w:p w14:paraId="7D6E318D" w14:textId="393D867A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(2,170)</w:t>
            </w:r>
          </w:p>
          <w:p w14:paraId="076FE6F0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2,069,563</w:t>
            </w:r>
          </w:p>
          <w:p w14:paraId="6AFB2A46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</w:tbl>
    <w:p w14:paraId="4BDB122E" w14:textId="77777777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2E554421" w14:textId="77777777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8238287" w14:textId="11448D3D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lang w:eastAsia="en-US"/>
        </w:rPr>
        <w:t xml:space="preserve">The notes constitute an inseparable part of the financial </w:t>
      </w:r>
      <w:r w:rsidR="000B5026" w:rsidRPr="000D5ED2">
        <w:rPr>
          <w:rFonts w:asciiTheme="majorBidi" w:eastAsia="Calibri" w:hAnsiTheme="majorBidi" w:cstheme="majorBidi"/>
          <w:b/>
          <w:bCs/>
          <w:lang w:eastAsia="en-US"/>
        </w:rPr>
        <w:t>statements</w:t>
      </w:r>
    </w:p>
    <w:p w14:paraId="5DD85CDC" w14:textId="506F3D63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692D428" w14:textId="59E1F086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4BD53765" w14:textId="4DBAFB0D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93E0801" w14:textId="08DF37DC" w:rsidR="00497AD3" w:rsidRPr="000D5ED2" w:rsidRDefault="000B502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Calibri" w:hAnsiTheme="majorBidi" w:cstheme="majorBidi"/>
          <w:lang w:eastAsia="en-US"/>
        </w:rPr>
      </w:pPr>
      <w:r w:rsidRPr="000D5ED2">
        <w:rPr>
          <w:rFonts w:asciiTheme="majorBidi" w:eastAsia="Calibri" w:hAnsiTheme="majorBidi" w:cstheme="majorBidi"/>
          <w:lang w:eastAsia="en-US"/>
        </w:rPr>
        <w:t>____________________</w:t>
      </w:r>
    </w:p>
    <w:p w14:paraId="766EB169" w14:textId="46BB12A8" w:rsidR="000B5026" w:rsidRPr="000D5ED2" w:rsidRDefault="000B502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lang w:eastAsia="en-US"/>
        </w:rPr>
        <w:t>Directors</w:t>
      </w:r>
    </w:p>
    <w:p w14:paraId="6C510AC9" w14:textId="7C17A725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32742676" w14:textId="2CF445A0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321FCCEA" w14:textId="0904F2EB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DE7E6E8" w14:textId="64921B56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42F8FE7" w14:textId="3FB06CB5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6E4722C9" w14:textId="3A0E5A5A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740C564A" w14:textId="77777777" w:rsidR="000379AD" w:rsidRPr="000D5ED2" w:rsidRDefault="000379AD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68BB867F" w14:textId="77777777" w:rsidR="000379AD" w:rsidRPr="000D5ED2" w:rsidRDefault="000379AD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5BE0B2C1" w14:textId="77777777" w:rsidR="000379AD" w:rsidRPr="000D5ED2" w:rsidRDefault="000379AD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0251EB3B" w14:textId="77777777" w:rsidR="000379AD" w:rsidRPr="000D5ED2" w:rsidRDefault="000379AD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53B5AF8F" w14:textId="716DCDC1" w:rsidR="000B5026" w:rsidRPr="000D5ED2" w:rsidRDefault="00A42218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</w:p>
    <w:p w14:paraId="7C1CEBDE" w14:textId="77777777" w:rsidR="000B5026" w:rsidRPr="000D5ED2" w:rsidRDefault="000B5026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7C91AB91" w14:textId="77777777" w:rsidR="000B5026" w:rsidRPr="000D5ED2" w:rsidRDefault="000B5026" w:rsidP="000B5026">
      <w:pPr>
        <w:pBdr>
          <w:bottom w:val="single" w:sz="4" w:space="1" w:color="auto"/>
        </w:pBdr>
        <w:spacing w:after="0" w:line="360" w:lineRule="auto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Financial status report</w:t>
      </w:r>
    </w:p>
    <w:p w14:paraId="7B6FC6B1" w14:textId="77777777" w:rsidR="000B5026" w:rsidRPr="000D5ED2" w:rsidRDefault="000B5026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0A267F99" w14:textId="77777777" w:rsidR="000B5026" w:rsidRPr="000D5ED2" w:rsidRDefault="000B5026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01F9B779" w14:textId="4A3E8E36" w:rsidR="000B5026" w:rsidRPr="000D5ED2" w:rsidRDefault="000B5026" w:rsidP="000B5026">
      <w:pPr>
        <w:spacing w:after="0" w:line="360" w:lineRule="auto"/>
        <w:rPr>
          <w:rFonts w:asciiTheme="majorBidi" w:hAnsiTheme="majorBidi" w:cstheme="majorBidi"/>
          <w:b/>
          <w:bCs/>
          <w:lang w:bidi="he-IL"/>
        </w:rPr>
      </w:pPr>
      <w:r w:rsidRPr="000D5ED2">
        <w:rPr>
          <w:rFonts w:asciiTheme="majorBidi" w:hAnsiTheme="majorBidi" w:cstheme="majorBidi"/>
          <w:b/>
          <w:bCs/>
          <w:lang w:bidi="he-IL"/>
        </w:rPr>
        <w:t>Net financing</w:t>
      </w:r>
    </w:p>
    <w:p w14:paraId="64005AD9" w14:textId="77777777" w:rsidR="000B5026" w:rsidRPr="000D5ED2" w:rsidRDefault="000B502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  <w:r w:rsidRPr="000D5ED2">
        <w:rPr>
          <w:rFonts w:asciiTheme="majorBidi" w:hAnsiTheme="majorBidi" w:cstheme="majorBidi"/>
          <w:b/>
          <w:bCs/>
          <w:lang w:eastAsia="en-US"/>
        </w:rPr>
        <w:t>As of December 31</w:t>
      </w:r>
    </w:p>
    <w:p w14:paraId="7CAA1205" w14:textId="77777777" w:rsidR="000B5026" w:rsidRPr="000D5ED2" w:rsidRDefault="000B502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</w:p>
    <w:tbl>
      <w:tblPr>
        <w:tblStyle w:val="TableGrid2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1185"/>
        <w:gridCol w:w="1737"/>
        <w:gridCol w:w="1641"/>
        <w:gridCol w:w="2204"/>
      </w:tblGrid>
      <w:tr w:rsidR="000D5ED2" w:rsidRPr="000D5ED2" w14:paraId="13073F42" w14:textId="77777777" w:rsidTr="006E70B2">
        <w:tc>
          <w:tcPr>
            <w:tcW w:w="4843" w:type="dxa"/>
          </w:tcPr>
          <w:p w14:paraId="23823CD5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56648A53" w14:textId="16599AFB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787C304B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14:paraId="6A1B6EE9" w14:textId="522935E9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Financing expenses</w:t>
            </w:r>
          </w:p>
        </w:tc>
        <w:tc>
          <w:tcPr>
            <w:tcW w:w="1185" w:type="dxa"/>
          </w:tcPr>
          <w:p w14:paraId="397ADBE7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3952FF0A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400EFF78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Note</w:t>
            </w:r>
          </w:p>
        </w:tc>
        <w:tc>
          <w:tcPr>
            <w:tcW w:w="1641" w:type="dxa"/>
          </w:tcPr>
          <w:p w14:paraId="1A6B7A75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2019</w:t>
            </w:r>
          </w:p>
          <w:p w14:paraId="2845A882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1B22BBF7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135E3A14" w14:textId="570EF4FE" w:rsidR="000379AD" w:rsidRPr="000D5ED2" w:rsidRDefault="000379AD" w:rsidP="00037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196</w:t>
            </w:r>
          </w:p>
        </w:tc>
        <w:tc>
          <w:tcPr>
            <w:tcW w:w="2204" w:type="dxa"/>
          </w:tcPr>
          <w:p w14:paraId="20E6C33F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2018</w:t>
            </w:r>
          </w:p>
          <w:p w14:paraId="4FDD0148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2930E1A6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6C87063D" w14:textId="3CA276E8" w:rsidR="000379AD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2,170</w:t>
            </w:r>
          </w:p>
        </w:tc>
      </w:tr>
      <w:tr w:rsidR="000D5ED2" w:rsidRPr="000D5ED2" w14:paraId="73E4B169" w14:textId="77777777" w:rsidTr="006E70B2">
        <w:tc>
          <w:tcPr>
            <w:tcW w:w="4843" w:type="dxa"/>
          </w:tcPr>
          <w:p w14:paraId="18128C70" w14:textId="1006C7D6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Profit (loss) after financing expenses</w:t>
            </w:r>
          </w:p>
          <w:p w14:paraId="6F2D11F0" w14:textId="44F66C60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Loss balance at start of year</w:t>
            </w:r>
          </w:p>
          <w:p w14:paraId="3CA86635" w14:textId="14FE1F72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Loss balance to be transferred</w:t>
            </w:r>
          </w:p>
          <w:p w14:paraId="1AA266C7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634D9BB6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335B7088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55F8DBF5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7AF18E6E" w14:textId="77777777" w:rsidR="000B5026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(196)</w:t>
            </w:r>
          </w:p>
          <w:p w14:paraId="789F4137" w14:textId="77777777" w:rsidR="000379AD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double"/>
                <w:lang w:eastAsia="en-US"/>
              </w:rPr>
              <w:t>(2,170)</w:t>
            </w:r>
          </w:p>
          <w:p w14:paraId="7AD762A4" w14:textId="7075D0D8" w:rsidR="000379AD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(2,366)</w:t>
            </w:r>
          </w:p>
        </w:tc>
        <w:tc>
          <w:tcPr>
            <w:tcW w:w="2204" w:type="dxa"/>
          </w:tcPr>
          <w:p w14:paraId="33F02278" w14:textId="159BA31A" w:rsidR="000B5026" w:rsidRPr="000D5ED2" w:rsidRDefault="000379AD" w:rsidP="00037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(2,170)</w:t>
            </w:r>
          </w:p>
          <w:p w14:paraId="0557AAE4" w14:textId="31583746" w:rsidR="000B5026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double"/>
                <w:lang w:eastAsia="en-US"/>
              </w:rPr>
              <w:tab/>
            </w:r>
          </w:p>
          <w:p w14:paraId="51C44DF4" w14:textId="77777777" w:rsidR="000379AD" w:rsidRPr="000D5ED2" w:rsidRDefault="000379AD" w:rsidP="00037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double"/>
                <w:lang w:eastAsia="en-US"/>
              </w:rPr>
              <w:t>(2,170)</w:t>
            </w:r>
          </w:p>
          <w:p w14:paraId="204D550B" w14:textId="77777777" w:rsidR="000379AD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</w:p>
          <w:p w14:paraId="1E6716DC" w14:textId="4F121FB8" w:rsidR="000379AD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</w:p>
        </w:tc>
      </w:tr>
    </w:tbl>
    <w:p w14:paraId="53AD06BC" w14:textId="2FE8448C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7C9A7810" w14:textId="4CFCE969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D9334B1" w14:textId="33593215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64DC5673" w14:textId="77777777" w:rsidR="000379AD" w:rsidRPr="000D5ED2" w:rsidRDefault="000379AD" w:rsidP="000379A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lang w:eastAsia="en-US"/>
        </w:rPr>
        <w:t>The notes constitute an inseparable part of the financial statements</w:t>
      </w:r>
    </w:p>
    <w:p w14:paraId="7FE329EA" w14:textId="48CBF17D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2FC2F70" w14:textId="2FB4AC29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413D7DE1" w14:textId="6F130A89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488815E4" w14:textId="27BCA9DD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0BCD5B8E" w14:textId="603E0903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46EC9B4B" w14:textId="7E0E78F7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0C438B14" w14:textId="163B2EBF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777D1CDE" w14:textId="15C9556E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67DF1C46" w14:textId="754C95EC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6207F8A" w14:textId="77C98DE6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0A559650" w14:textId="107421F4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2474B88" w14:textId="14297B99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677523C" w14:textId="7A9A7D5E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3C87A7C" w14:textId="0D0F99ED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2A90D963" w14:textId="11F07EF6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2436E98" w14:textId="7FF6A524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342A53CF" w14:textId="56DDFE3F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D6F8CC2" w14:textId="5B77A818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87894B6" w14:textId="64EDC47C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097B5FF" w14:textId="272DAF29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7C093FE8" w14:textId="75280077" w:rsidR="00692E8A" w:rsidRPr="000D5ED2" w:rsidRDefault="000379AD" w:rsidP="001C5E0A">
      <w:pPr>
        <w:spacing w:after="0" w:line="240" w:lineRule="auto"/>
        <w:rPr>
          <w:rFonts w:asciiTheme="majorBidi" w:eastAsia="Calibri" w:hAnsiTheme="majorBidi" w:cstheme="majorBidi"/>
          <w:lang w:eastAsia="en-US"/>
        </w:rPr>
      </w:pPr>
      <w:r w:rsidRPr="000D5ED2">
        <w:rPr>
          <w:rFonts w:asciiTheme="majorBidi" w:eastAsia="Calibri" w:hAnsiTheme="majorBidi" w:cstheme="majorBidi"/>
          <w:lang w:eastAsia="en-US"/>
        </w:rPr>
        <w:br w:type="page"/>
      </w:r>
    </w:p>
    <w:p w14:paraId="738FC085" w14:textId="6CD9B0C4" w:rsidR="00692E8A" w:rsidRPr="000D5ED2" w:rsidRDefault="00692E8A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6D7955E" w14:textId="442CEEB5" w:rsidR="001C5E0A" w:rsidRPr="000D5ED2" w:rsidRDefault="00A42218" w:rsidP="001C5E0A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</w:p>
    <w:p w14:paraId="0C9BFD8E" w14:textId="77777777" w:rsidR="001C5E0A" w:rsidRPr="000D5ED2" w:rsidRDefault="001C5E0A" w:rsidP="001C5E0A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</w:p>
    <w:p w14:paraId="765F322E" w14:textId="1AA6D091" w:rsidR="00692E8A" w:rsidRPr="000D5ED2" w:rsidRDefault="00996F69" w:rsidP="001C5E0A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lang w:eastAsia="en-US"/>
        </w:rPr>
        <w:t xml:space="preserve">Notes for the Financial </w:t>
      </w:r>
      <w:r w:rsidR="008157ED" w:rsidRPr="000D5ED2">
        <w:rPr>
          <w:rFonts w:asciiTheme="majorBidi" w:eastAsia="Calibri" w:hAnsiTheme="majorBidi" w:cstheme="majorBidi"/>
          <w:b/>
          <w:bCs/>
          <w:lang w:eastAsia="en-US"/>
        </w:rPr>
        <w:t>Statements</w:t>
      </w:r>
    </w:p>
    <w:p w14:paraId="2330E4F6" w14:textId="25CC7F98" w:rsidR="00996F69" w:rsidRPr="000D5ED2" w:rsidRDefault="00996F69" w:rsidP="001C5E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u w:val="single"/>
          <w:lang w:eastAsia="en-US"/>
        </w:rPr>
      </w:pPr>
    </w:p>
    <w:p w14:paraId="3147B5F9" w14:textId="35BC4960" w:rsidR="00996F69" w:rsidRPr="000D5ED2" w:rsidRDefault="00996F69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u w:val="single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u w:val="single"/>
          <w:lang w:eastAsia="en-US"/>
        </w:rPr>
        <w:t>Note 1 – General</w:t>
      </w:r>
    </w:p>
    <w:p w14:paraId="634E85FD" w14:textId="51A314E8" w:rsidR="00996F69" w:rsidRPr="000D5ED2" w:rsidRDefault="00996F69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u w:val="single"/>
          <w:lang w:eastAsia="en-US"/>
        </w:rPr>
      </w:pPr>
    </w:p>
    <w:p w14:paraId="64120FBB" w14:textId="2587B136" w:rsidR="0081087F" w:rsidRPr="000D5ED2" w:rsidRDefault="00A42218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  <w:r w:rsidRPr="000D5ED2">
        <w:rPr>
          <w:rFonts w:asciiTheme="majorBidi" w:eastAsia="Calibri" w:hAnsiTheme="majorBidi" w:cstheme="majorBidi"/>
          <w:lang w:eastAsia="en-US"/>
        </w:rPr>
        <w:t xml:space="preserve">Cyberguild (Investment in Intelici) – Limited Partnership </w:t>
      </w:r>
      <w:r w:rsidR="0081087F" w:rsidRPr="000D5ED2">
        <w:rPr>
          <w:rFonts w:asciiTheme="majorBidi" w:eastAsia="Calibri" w:hAnsiTheme="majorBidi" w:cstheme="majorBidi"/>
          <w:lang w:eastAsia="en-US"/>
        </w:rPr>
        <w:t xml:space="preserve">(henceforth “the partnership”) was registered on September 13, 2018 and began operating in </w:t>
      </w:r>
      <w:r w:rsidR="000D5ED2" w:rsidRPr="000D5ED2">
        <w:rPr>
          <w:rFonts w:asciiTheme="majorBidi" w:eastAsia="Calibri" w:hAnsiTheme="majorBidi" w:cstheme="majorBidi"/>
          <w:lang w:eastAsia="en-US"/>
        </w:rPr>
        <w:t>November</w:t>
      </w:r>
      <w:r w:rsidR="0081087F" w:rsidRPr="000D5ED2">
        <w:rPr>
          <w:rFonts w:asciiTheme="majorBidi" w:eastAsia="Calibri" w:hAnsiTheme="majorBidi" w:cstheme="majorBidi"/>
          <w:lang w:eastAsia="en-US"/>
        </w:rPr>
        <w:t xml:space="preserve"> 2018, with the objective of raising and investing funds in Intelici Cyber Defense System Ltd., which specializes in developing cyber defense systems.</w:t>
      </w:r>
    </w:p>
    <w:p w14:paraId="4EE1E0B0" w14:textId="725375DE" w:rsidR="0081087F" w:rsidRPr="000D5ED2" w:rsidRDefault="0081087F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06DDA749" w14:textId="2BF32FB1" w:rsidR="00A42218" w:rsidRPr="000D5ED2" w:rsidRDefault="00A42218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  <w:r w:rsidRPr="000D5ED2">
        <w:rPr>
          <w:rFonts w:asciiTheme="majorBidi" w:eastAsia="Calibri" w:hAnsiTheme="majorBidi" w:cstheme="majorBidi"/>
          <w:lang w:eastAsia="en-US"/>
        </w:rPr>
        <w:t>The partnership is owned by the parent company  Cyberguild Ltd.</w:t>
      </w:r>
    </w:p>
    <w:p w14:paraId="2B795FCF" w14:textId="6A5D5F1D" w:rsidR="00A42218" w:rsidRPr="000D5ED2" w:rsidRDefault="00A42218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B16D05A" w14:textId="7BBDAA05" w:rsidR="00A42218" w:rsidRPr="000D5ED2" w:rsidRDefault="00A42218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  <w:r w:rsidRPr="000D5ED2">
        <w:rPr>
          <w:rFonts w:asciiTheme="majorBidi" w:eastAsia="Calibri" w:hAnsiTheme="majorBidi" w:cstheme="majorBidi"/>
          <w:lang w:eastAsia="en-US"/>
        </w:rPr>
        <w:t>Below is a list of investors in the partnership and the amounts that they have invested:</w:t>
      </w:r>
    </w:p>
    <w:p w14:paraId="36306BC4" w14:textId="5EB49E0A" w:rsidR="00A42218" w:rsidRPr="000D5ED2" w:rsidRDefault="00A42218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tbl>
      <w:tblPr>
        <w:tblStyle w:val="TableGrid2"/>
        <w:tblW w:w="13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1185"/>
        <w:gridCol w:w="1737"/>
        <w:gridCol w:w="1641"/>
        <w:gridCol w:w="2204"/>
        <w:gridCol w:w="2204"/>
      </w:tblGrid>
      <w:tr w:rsidR="00A42218" w:rsidRPr="000D5ED2" w14:paraId="60DB366F" w14:textId="77777777" w:rsidTr="00A42218">
        <w:tc>
          <w:tcPr>
            <w:tcW w:w="4843" w:type="dxa"/>
          </w:tcPr>
          <w:p w14:paraId="27A24F63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18CC61C2" w14:textId="2C86CD44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Investor name</w:t>
            </w:r>
          </w:p>
          <w:p w14:paraId="73CF0C51" w14:textId="6B8FA612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Mitchell Schneider</w:t>
            </w:r>
          </w:p>
          <w:p w14:paraId="69186C25" w14:textId="6E9223CE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Targa Capital – on behalf of Robert Immerman</w:t>
            </w:r>
          </w:p>
        </w:tc>
        <w:tc>
          <w:tcPr>
            <w:tcW w:w="1185" w:type="dxa"/>
          </w:tcPr>
          <w:p w14:paraId="68F9B6DC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4EE8F395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59D576EA" w14:textId="5CDCFA45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  <w:tc>
          <w:tcPr>
            <w:tcW w:w="1641" w:type="dxa"/>
          </w:tcPr>
          <w:p w14:paraId="6D3FDC67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2019</w:t>
            </w:r>
          </w:p>
          <w:p w14:paraId="45F73CC0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3F390256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187,542</w:t>
            </w:r>
          </w:p>
          <w:p w14:paraId="610154A1" w14:textId="120C4B04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1,131,877</w:t>
            </w:r>
          </w:p>
        </w:tc>
        <w:tc>
          <w:tcPr>
            <w:tcW w:w="2204" w:type="dxa"/>
          </w:tcPr>
          <w:p w14:paraId="5B73EE16" w14:textId="54B6BC5C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2018</w:t>
            </w:r>
          </w:p>
          <w:p w14:paraId="098196E4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4B865496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187,542</w:t>
            </w:r>
          </w:p>
          <w:p w14:paraId="683D0CCC" w14:textId="7B67DB53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1,131,877</w:t>
            </w:r>
          </w:p>
        </w:tc>
        <w:tc>
          <w:tcPr>
            <w:tcW w:w="2204" w:type="dxa"/>
          </w:tcPr>
          <w:p w14:paraId="0B18940F" w14:textId="1146E7F3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2018</w:t>
            </w:r>
          </w:p>
          <w:p w14:paraId="48F4C8AF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71C3B51E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7C082E0A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2,170</w:t>
            </w:r>
          </w:p>
        </w:tc>
      </w:tr>
      <w:tr w:rsidR="00A42218" w:rsidRPr="000D5ED2" w14:paraId="5F6EC27D" w14:textId="77777777" w:rsidTr="00A42218">
        <w:tc>
          <w:tcPr>
            <w:tcW w:w="4843" w:type="dxa"/>
          </w:tcPr>
          <w:p w14:paraId="54C42374" w14:textId="0CAFAD8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Richard Immerman</w:t>
            </w:r>
          </w:p>
          <w:p w14:paraId="0390FEE6" w14:textId="03FB7E35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Yosef (Damian) Nava</w:t>
            </w:r>
          </w:p>
          <w:p w14:paraId="6C8F644A" w14:textId="259CC7F4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Total for all investors in the partnership</w:t>
            </w:r>
          </w:p>
          <w:p w14:paraId="54076790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3B1CE2BE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5E336E49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761AC97F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7CB10B50" w14:textId="169504AC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752,314</w:t>
            </w:r>
          </w:p>
          <w:p w14:paraId="2F0BF7C5" w14:textId="5D7EFB98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362,000</w:t>
            </w:r>
          </w:p>
          <w:p w14:paraId="792D1635" w14:textId="090FEE0F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2,433,733</w:t>
            </w:r>
          </w:p>
        </w:tc>
        <w:tc>
          <w:tcPr>
            <w:tcW w:w="2204" w:type="dxa"/>
          </w:tcPr>
          <w:p w14:paraId="5A560160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752,314</w:t>
            </w:r>
          </w:p>
          <w:p w14:paraId="3BDD46C9" w14:textId="32F15600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ab/>
            </w:r>
          </w:p>
          <w:p w14:paraId="4D103F81" w14:textId="5C07F10D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2,071,733</w:t>
            </w:r>
          </w:p>
        </w:tc>
        <w:tc>
          <w:tcPr>
            <w:tcW w:w="2204" w:type="dxa"/>
          </w:tcPr>
          <w:p w14:paraId="51B9E0B2" w14:textId="0920DECE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(2,170)</w:t>
            </w:r>
          </w:p>
          <w:p w14:paraId="62EDE6CD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double"/>
                <w:lang w:eastAsia="en-US"/>
              </w:rPr>
              <w:tab/>
            </w:r>
          </w:p>
          <w:p w14:paraId="5BBC3404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double"/>
                <w:lang w:eastAsia="en-US"/>
              </w:rPr>
              <w:t>(2,170)</w:t>
            </w:r>
          </w:p>
          <w:p w14:paraId="5E246CB8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</w:p>
          <w:p w14:paraId="366BC4EF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</w:p>
        </w:tc>
      </w:tr>
    </w:tbl>
    <w:p w14:paraId="176BED11" w14:textId="00DB0AFB" w:rsidR="008157ED" w:rsidRPr="000D5ED2" w:rsidRDefault="008157ED" w:rsidP="000B502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Bidi" w:hAnsiTheme="majorBidi" w:cstheme="majorBidi"/>
          <w:b/>
          <w:bCs/>
          <w:u w:val="single"/>
        </w:rPr>
      </w:pPr>
      <w:r w:rsidRPr="000D5ED2">
        <w:rPr>
          <w:rFonts w:asciiTheme="majorBidi" w:hAnsiTheme="majorBidi" w:cstheme="majorBidi"/>
          <w:b/>
          <w:bCs/>
          <w:u w:val="single"/>
        </w:rPr>
        <w:t>Note 2 – Accounting Policy</w:t>
      </w:r>
    </w:p>
    <w:p w14:paraId="31171513" w14:textId="77777777" w:rsidR="00A42218" w:rsidRPr="000D5ED2" w:rsidRDefault="00A42218" w:rsidP="00A42218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Bidi" w:hAnsiTheme="majorBidi" w:cstheme="majorBidi"/>
          <w:lang w:val="en-US"/>
        </w:rPr>
      </w:pPr>
      <w:r w:rsidRPr="000D5ED2">
        <w:rPr>
          <w:rFonts w:asciiTheme="majorBidi" w:hAnsiTheme="majorBidi" w:cstheme="majorBidi"/>
          <w:lang w:val="en-US" w:bidi="he-IL"/>
        </w:rPr>
        <w:t>Reporting basis</w:t>
      </w:r>
    </w:p>
    <w:p w14:paraId="3C529811" w14:textId="769AC64A" w:rsidR="00A42218" w:rsidRPr="000D5ED2" w:rsidRDefault="00A42218" w:rsidP="00A42218">
      <w:pPr>
        <w:pStyle w:val="ListParagraph"/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Bidi" w:hAnsiTheme="majorBidi" w:cstheme="majorBidi"/>
          <w:lang w:val="en-US"/>
        </w:rPr>
      </w:pPr>
      <w:r w:rsidRPr="000D5ED2">
        <w:rPr>
          <w:rFonts w:asciiTheme="majorBidi" w:hAnsiTheme="majorBidi" w:cstheme="majorBidi"/>
          <w:lang w:val="en-US"/>
        </w:rPr>
        <w:t xml:space="preserve">The </w:t>
      </w:r>
      <w:r w:rsidR="008157ED" w:rsidRPr="000D5ED2">
        <w:rPr>
          <w:rFonts w:asciiTheme="majorBidi" w:hAnsiTheme="majorBidi" w:cstheme="majorBidi"/>
          <w:lang w:val="en-US"/>
        </w:rPr>
        <w:t xml:space="preserve">financial statements are prepared based on the convention of the historical cost </w:t>
      </w:r>
      <w:r w:rsidRPr="000D5ED2">
        <w:rPr>
          <w:rFonts w:asciiTheme="majorBidi" w:hAnsiTheme="majorBidi" w:cstheme="majorBidi"/>
          <w:lang w:val="en-US"/>
        </w:rPr>
        <w:t>and they do not reflect any impact of the changes in general purchasing power of the Israeli currency</w:t>
      </w:r>
    </w:p>
    <w:p w14:paraId="2AB5F2CE" w14:textId="4C9B18D5" w:rsidR="00A42218" w:rsidRPr="000D5ED2" w:rsidRDefault="00A42218" w:rsidP="00A42218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Bidi" w:hAnsiTheme="majorBidi" w:cstheme="majorBidi"/>
          <w:lang w:val="en-US"/>
        </w:rPr>
      </w:pPr>
      <w:r w:rsidRPr="000D5ED2">
        <w:rPr>
          <w:rFonts w:asciiTheme="majorBidi" w:hAnsiTheme="majorBidi" w:cstheme="majorBidi"/>
          <w:lang w:val="en-US"/>
        </w:rPr>
        <w:t xml:space="preserve">Exception for Clause A – the line for creditors who invested in the partnership, is on a value basis, </w:t>
      </w:r>
      <w:r w:rsidRPr="000D5ED2">
        <w:rPr>
          <w:rFonts w:asciiTheme="majorBidi" w:hAnsiTheme="majorBidi" w:cstheme="majorBidi"/>
          <w:lang w:val="en-US" w:bidi="he-IL"/>
        </w:rPr>
        <w:t>since the amounts were invested in dollars.</w:t>
      </w:r>
    </w:p>
    <w:p w14:paraId="5561E224" w14:textId="053A05CC" w:rsidR="00A42218" w:rsidRPr="000D5ED2" w:rsidRDefault="00A42218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0D5ED2">
        <w:rPr>
          <w:rFonts w:asciiTheme="majorBidi" w:eastAsia="Calibri" w:hAnsiTheme="majorBidi" w:cstheme="majorBidi"/>
          <w:sz w:val="24"/>
          <w:szCs w:val="24"/>
          <w:lang w:eastAsia="en-US"/>
        </w:rPr>
        <w:br w:type="page"/>
      </w:r>
    </w:p>
    <w:p w14:paraId="312916BE" w14:textId="77777777" w:rsidR="000D5ED2" w:rsidRPr="000D5ED2" w:rsidRDefault="000D5ED2" w:rsidP="000D5ED2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73F0CFFB" w14:textId="77777777" w:rsidR="000D5ED2" w:rsidRPr="000D5ED2" w:rsidRDefault="000D5ED2" w:rsidP="000D5ED2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41E5F562" w14:textId="77777777" w:rsidR="000D5ED2" w:rsidRPr="000D5ED2" w:rsidRDefault="000D5ED2" w:rsidP="000D5ED2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5A4192F2" w14:textId="77777777" w:rsidR="000D5ED2" w:rsidRPr="000D5ED2" w:rsidRDefault="000D5ED2" w:rsidP="000D5ED2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105A35D1" w14:textId="2E039395" w:rsidR="000D5ED2" w:rsidRPr="000D5ED2" w:rsidRDefault="000D5ED2" w:rsidP="000D5ED2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</w:p>
    <w:p w14:paraId="6FCF4EA4" w14:textId="77777777" w:rsidR="000D5ED2" w:rsidRPr="000D5ED2" w:rsidRDefault="000D5ED2" w:rsidP="000D5ED2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7F08E0DC" w14:textId="77777777" w:rsidR="000D5ED2" w:rsidRPr="000D5ED2" w:rsidRDefault="000D5ED2" w:rsidP="000D5ED2">
      <w:pPr>
        <w:pBdr>
          <w:bottom w:val="single" w:sz="4" w:space="1" w:color="auto"/>
        </w:pBdr>
        <w:spacing w:after="0" w:line="360" w:lineRule="auto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Financial status report</w:t>
      </w:r>
    </w:p>
    <w:p w14:paraId="12A75EB9" w14:textId="77777777" w:rsidR="000D5ED2" w:rsidRPr="000D5ED2" w:rsidRDefault="000D5ED2" w:rsidP="000D5ED2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39E989FE" w14:textId="77777777" w:rsidR="000D5ED2" w:rsidRPr="000D5ED2" w:rsidRDefault="000D5ED2" w:rsidP="000D5ED2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4F5FA43F" w14:textId="77777777" w:rsidR="000D5ED2" w:rsidRPr="000D5ED2" w:rsidRDefault="000D5ED2" w:rsidP="000D5ED2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232CEFF6" w14:textId="77777777" w:rsidR="000D5ED2" w:rsidRPr="000D5ED2" w:rsidRDefault="000D5ED2" w:rsidP="000D5E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  <w:r w:rsidRPr="000D5ED2">
        <w:rPr>
          <w:rFonts w:asciiTheme="majorBidi" w:hAnsiTheme="majorBidi" w:cstheme="majorBidi"/>
          <w:b/>
          <w:bCs/>
          <w:lang w:eastAsia="en-US"/>
        </w:rPr>
        <w:t>As of December 31</w:t>
      </w:r>
    </w:p>
    <w:p w14:paraId="0DFE7980" w14:textId="77777777" w:rsidR="000D5ED2" w:rsidRPr="000D5ED2" w:rsidRDefault="000D5ED2" w:rsidP="000D5E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</w:p>
    <w:tbl>
      <w:tblPr>
        <w:tblStyle w:val="TableGrid2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1185"/>
        <w:gridCol w:w="1737"/>
        <w:gridCol w:w="1641"/>
        <w:gridCol w:w="2204"/>
      </w:tblGrid>
      <w:tr w:rsidR="000D5ED2" w:rsidRPr="000D5ED2" w14:paraId="17730BA9" w14:textId="77777777" w:rsidTr="006E70B2">
        <w:tc>
          <w:tcPr>
            <w:tcW w:w="4843" w:type="dxa"/>
          </w:tcPr>
          <w:p w14:paraId="7687E1C3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3D76D861" w14:textId="4E978AD0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 xml:space="preserve">Note 3 - Investment in foreign companies </w:t>
            </w:r>
          </w:p>
          <w:p w14:paraId="7E547991" w14:textId="41D26705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Total investment in Intelici</w:t>
            </w:r>
          </w:p>
        </w:tc>
        <w:tc>
          <w:tcPr>
            <w:tcW w:w="1185" w:type="dxa"/>
          </w:tcPr>
          <w:p w14:paraId="09C89B6D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330D9520" w14:textId="4200D538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  <w:tc>
          <w:tcPr>
            <w:tcW w:w="1641" w:type="dxa"/>
          </w:tcPr>
          <w:p w14:paraId="2B1EBF92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2019</w:t>
            </w:r>
          </w:p>
          <w:p w14:paraId="55A820CD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06A0F74F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2,431,174</w:t>
            </w:r>
          </w:p>
          <w:p w14:paraId="683C49AB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2,431,867</w:t>
            </w:r>
          </w:p>
          <w:p w14:paraId="2DFF2D5E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317C4145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2018</w:t>
            </w:r>
          </w:p>
          <w:p w14:paraId="06E0D0E8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5B5F89B8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2,069,174</w:t>
            </w:r>
          </w:p>
          <w:p w14:paraId="7B333D72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2,069,563</w:t>
            </w:r>
          </w:p>
          <w:p w14:paraId="79BB09C7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</w:tr>
      <w:tr w:rsidR="000D5ED2" w:rsidRPr="000D5ED2" w14:paraId="0264BC48" w14:textId="77777777" w:rsidTr="006E70B2">
        <w:tc>
          <w:tcPr>
            <w:tcW w:w="4843" w:type="dxa"/>
          </w:tcPr>
          <w:p w14:paraId="45234523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75202FD8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6ED87364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00CFC256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3D5F0C39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0D5ED2" w:rsidRPr="000D5ED2" w14:paraId="1D2161F1" w14:textId="77777777" w:rsidTr="006E70B2">
        <w:tc>
          <w:tcPr>
            <w:tcW w:w="4843" w:type="dxa"/>
          </w:tcPr>
          <w:p w14:paraId="6D97BF5D" w14:textId="0A035F3C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 xml:space="preserve">Note 4 - </w:t>
            </w: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Creditors and accounts payable</w:t>
            </w:r>
          </w:p>
        </w:tc>
        <w:tc>
          <w:tcPr>
            <w:tcW w:w="1185" w:type="dxa"/>
          </w:tcPr>
          <w:p w14:paraId="71954F3E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080DE30E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17CC485C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1300B4B6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0D5ED2" w:rsidRPr="000D5ED2" w14:paraId="42CF14EB" w14:textId="77777777" w:rsidTr="006E70B2">
        <w:tc>
          <w:tcPr>
            <w:tcW w:w="4843" w:type="dxa"/>
          </w:tcPr>
          <w:p w14:paraId="24B71A64" w14:textId="5975D8D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Total amounts invested in the partnership</w:t>
            </w:r>
          </w:p>
        </w:tc>
        <w:tc>
          <w:tcPr>
            <w:tcW w:w="1185" w:type="dxa"/>
          </w:tcPr>
          <w:p w14:paraId="1F7C3EE1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7C84FB53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14AAAB32" w14:textId="4FE4C6E1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2,433,733</w:t>
            </w:r>
          </w:p>
        </w:tc>
        <w:tc>
          <w:tcPr>
            <w:tcW w:w="2204" w:type="dxa"/>
          </w:tcPr>
          <w:p w14:paraId="7276635E" w14:textId="16AE72C4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2,071,733</w:t>
            </w:r>
          </w:p>
        </w:tc>
      </w:tr>
      <w:tr w:rsidR="000D5ED2" w:rsidRPr="000D5ED2" w14:paraId="033AF5A4" w14:textId="77777777" w:rsidTr="006E70B2">
        <w:tc>
          <w:tcPr>
            <w:tcW w:w="4843" w:type="dxa"/>
          </w:tcPr>
          <w:p w14:paraId="1D625A4F" w14:textId="7107D95D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Total creditors and accounts payable</w:t>
            </w:r>
          </w:p>
        </w:tc>
        <w:tc>
          <w:tcPr>
            <w:tcW w:w="1185" w:type="dxa"/>
          </w:tcPr>
          <w:p w14:paraId="612F417E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6CF072D6" w14:textId="75DEA91C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425DCEE0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2,433,733</w:t>
            </w:r>
          </w:p>
          <w:p w14:paraId="23D645A3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</w:p>
        </w:tc>
        <w:tc>
          <w:tcPr>
            <w:tcW w:w="2204" w:type="dxa"/>
          </w:tcPr>
          <w:p w14:paraId="4C76C39B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2,071,733</w:t>
            </w:r>
          </w:p>
        </w:tc>
      </w:tr>
      <w:tr w:rsidR="000D5ED2" w:rsidRPr="000D5ED2" w14:paraId="22BA500B" w14:textId="77777777" w:rsidTr="006E70B2">
        <w:tc>
          <w:tcPr>
            <w:tcW w:w="4843" w:type="dxa"/>
          </w:tcPr>
          <w:p w14:paraId="07EE5060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5C8E2467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541776B9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233276AB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61FF4154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187A3119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</w:tr>
      <w:tr w:rsidR="000D5ED2" w:rsidRPr="000D5ED2" w14:paraId="59582122" w14:textId="77777777" w:rsidTr="006E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609D862B" w14:textId="076DE454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Note 5 - Equity</w:t>
            </w:r>
          </w:p>
          <w:p w14:paraId="1631071A" w14:textId="01DCFAAC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Equity of the Cyberguild partnership</w:t>
            </w:r>
          </w:p>
          <w:p w14:paraId="3DBCC3FD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Total equity</w:t>
            </w:r>
          </w:p>
          <w:p w14:paraId="59733581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14:paraId="13D18094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14:paraId="6D1FE5A3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14:paraId="189DDC0A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14:paraId="3D8DD0A0" w14:textId="7BB98E8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4894FE3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14:paraId="22CA6F10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4B138A1C" w14:textId="7A0A9EA4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7A63115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4DB5D575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500</w:t>
            </w:r>
          </w:p>
          <w:p w14:paraId="15259247" w14:textId="2AEEC621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500</w:t>
            </w:r>
          </w:p>
          <w:p w14:paraId="5D6978F2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3251BCDF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4C79281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774C0A05" w14:textId="25C7B228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ab/>
            </w:r>
          </w:p>
          <w:p w14:paraId="5C9EA8A9" w14:textId="06248F6D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ab/>
            </w:r>
          </w:p>
          <w:p w14:paraId="4DB950A8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</w:tbl>
    <w:p w14:paraId="6A2F2550" w14:textId="77777777" w:rsidR="000D5ED2" w:rsidRPr="000D5ED2" w:rsidRDefault="000D5ED2" w:rsidP="000D5ED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lang w:eastAsia="en-US"/>
        </w:rPr>
        <w:t>The notes constitute an inseparable part of the financial statements</w:t>
      </w:r>
    </w:p>
    <w:p w14:paraId="1DFD2726" w14:textId="77777777" w:rsidR="005F3350" w:rsidRPr="000D5ED2" w:rsidRDefault="005F3350" w:rsidP="00A42218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14:paraId="44EC51C7" w14:textId="17618245" w:rsidR="00487FC6" w:rsidRPr="000D5ED2" w:rsidRDefault="00487FC6" w:rsidP="000B5026">
      <w:pPr>
        <w:spacing w:after="0" w:line="360" w:lineRule="auto"/>
        <w:rPr>
          <w:rFonts w:asciiTheme="majorBidi" w:hAnsiTheme="majorBidi" w:cstheme="majorBidi"/>
          <w:sz w:val="2"/>
          <w:szCs w:val="2"/>
        </w:rPr>
      </w:pPr>
    </w:p>
    <w:sectPr w:rsidR="00487FC6" w:rsidRPr="000D5ED2" w:rsidSect="00726BA2">
      <w:headerReference w:type="default" r:id="rId8"/>
      <w:footerReference w:type="even" r:id="rId9"/>
      <w:footerReference w:type="default" r:id="rId10"/>
      <w:footerReference w:type="first" r:id="rId11"/>
      <w:pgSz w:w="12960" w:h="21600" w:code="9"/>
      <w:pgMar w:top="274" w:right="634" w:bottom="446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E7AB" w14:textId="77777777" w:rsidR="00E0461E" w:rsidRDefault="00E0461E" w:rsidP="00A71093">
      <w:pPr>
        <w:spacing w:after="0" w:line="240" w:lineRule="auto"/>
      </w:pPr>
      <w:r>
        <w:separator/>
      </w:r>
    </w:p>
  </w:endnote>
  <w:endnote w:type="continuationSeparator" w:id="0">
    <w:p w14:paraId="75C4DDFF" w14:textId="77777777" w:rsidR="00E0461E" w:rsidRDefault="00E0461E" w:rsidP="00A7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86428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E9933" w14:textId="601AB0B4" w:rsidR="00126956" w:rsidRDefault="00126956" w:rsidP="00C44A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DDFE6B" w14:textId="77777777" w:rsidR="00126956" w:rsidRDefault="001269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643045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CA85E9" w14:textId="787E2F4A" w:rsidR="00126956" w:rsidRDefault="00126956" w:rsidP="00C44A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65E5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D90F6EC" w14:textId="77777777" w:rsidR="00126956" w:rsidRDefault="001269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A36E3" w14:textId="618D8E6D" w:rsidR="00126956" w:rsidRDefault="00126956" w:rsidP="00126956">
    <w:pPr>
      <w:pStyle w:val="Footer"/>
      <w:framePr w:wrap="none" w:vAnchor="text" w:hAnchor="margin" w:xAlign="center" w:y="1"/>
      <w:rPr>
        <w:rStyle w:val="PageNumber"/>
      </w:rPr>
    </w:pPr>
  </w:p>
  <w:p w14:paraId="7A93E3EE" w14:textId="77777777" w:rsidR="00126956" w:rsidRDefault="001269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D69A5" w14:textId="77777777" w:rsidR="00E0461E" w:rsidRDefault="00E0461E" w:rsidP="00A71093">
      <w:pPr>
        <w:spacing w:after="0" w:line="240" w:lineRule="auto"/>
      </w:pPr>
      <w:r>
        <w:separator/>
      </w:r>
    </w:p>
  </w:footnote>
  <w:footnote w:type="continuationSeparator" w:id="0">
    <w:p w14:paraId="052C56A3" w14:textId="77777777" w:rsidR="00E0461E" w:rsidRDefault="00E0461E" w:rsidP="00A7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764" w:type="dxa"/>
      <w:tblLook w:val="04A0" w:firstRow="1" w:lastRow="0" w:firstColumn="1" w:lastColumn="0" w:noHBand="0" w:noVBand="1"/>
    </w:tblPr>
    <w:tblGrid>
      <w:gridCol w:w="6764"/>
    </w:tblGrid>
    <w:tr w:rsidR="00F4304B" w14:paraId="2E917B6C" w14:textId="77777777" w:rsidTr="00D61114">
      <w:trPr>
        <w:trHeight w:val="360"/>
      </w:trPr>
      <w:tc>
        <w:tcPr>
          <w:tcW w:w="6764" w:type="dxa"/>
        </w:tcPr>
        <w:p w14:paraId="1F9191C2" w14:textId="10D1FA3B" w:rsidR="00F4304B" w:rsidRDefault="00F4304B" w:rsidP="00FB054B">
          <w:pPr>
            <w:pStyle w:val="Header"/>
            <w:spacing w:after="0"/>
          </w:pPr>
        </w:p>
      </w:tc>
    </w:tr>
  </w:tbl>
  <w:p w14:paraId="1E389DB3" w14:textId="77777777" w:rsidR="00F4304B" w:rsidRPr="00283F31" w:rsidRDefault="00F4304B" w:rsidP="00283F31">
    <w:pPr>
      <w:pStyle w:val="Header"/>
      <w:spacing w:after="0" w:line="24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13E02"/>
    <w:multiLevelType w:val="hybridMultilevel"/>
    <w:tmpl w:val="49DE5DE0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5253668"/>
    <w:multiLevelType w:val="hybridMultilevel"/>
    <w:tmpl w:val="822EB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22E23"/>
    <w:multiLevelType w:val="hybridMultilevel"/>
    <w:tmpl w:val="5FBE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13295"/>
    <w:multiLevelType w:val="hybridMultilevel"/>
    <w:tmpl w:val="5776D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3E5E00"/>
    <w:multiLevelType w:val="hybridMultilevel"/>
    <w:tmpl w:val="C18E0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7B16"/>
    <w:multiLevelType w:val="hybridMultilevel"/>
    <w:tmpl w:val="8D30E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F5926"/>
    <w:multiLevelType w:val="hybridMultilevel"/>
    <w:tmpl w:val="5630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50465"/>
    <w:multiLevelType w:val="hybridMultilevel"/>
    <w:tmpl w:val="0C5C8606"/>
    <w:lvl w:ilvl="0" w:tplc="97DEBE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B27D2"/>
    <w:multiLevelType w:val="hybridMultilevel"/>
    <w:tmpl w:val="00CC0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4314C"/>
    <w:multiLevelType w:val="hybridMultilevel"/>
    <w:tmpl w:val="8CFC1684"/>
    <w:lvl w:ilvl="0" w:tplc="97DEBE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D2"/>
    <w:rsid w:val="00011462"/>
    <w:rsid w:val="000211F2"/>
    <w:rsid w:val="00023231"/>
    <w:rsid w:val="00031753"/>
    <w:rsid w:val="00031DD0"/>
    <w:rsid w:val="000345A7"/>
    <w:rsid w:val="000379AD"/>
    <w:rsid w:val="0004153F"/>
    <w:rsid w:val="0004516C"/>
    <w:rsid w:val="000461EA"/>
    <w:rsid w:val="00055FC8"/>
    <w:rsid w:val="00056D6F"/>
    <w:rsid w:val="0007411D"/>
    <w:rsid w:val="00077CB2"/>
    <w:rsid w:val="000820CC"/>
    <w:rsid w:val="000847CE"/>
    <w:rsid w:val="000A4B0B"/>
    <w:rsid w:val="000B1E64"/>
    <w:rsid w:val="000B1FE9"/>
    <w:rsid w:val="000B4F8D"/>
    <w:rsid w:val="000B5026"/>
    <w:rsid w:val="000B5BFC"/>
    <w:rsid w:val="000C38BF"/>
    <w:rsid w:val="000C4163"/>
    <w:rsid w:val="000D20B4"/>
    <w:rsid w:val="000D5CAB"/>
    <w:rsid w:val="000D5ED2"/>
    <w:rsid w:val="000E1B05"/>
    <w:rsid w:val="000E1D92"/>
    <w:rsid w:val="000F2908"/>
    <w:rsid w:val="00110722"/>
    <w:rsid w:val="00122365"/>
    <w:rsid w:val="00126956"/>
    <w:rsid w:val="001342B4"/>
    <w:rsid w:val="001376E7"/>
    <w:rsid w:val="001417A6"/>
    <w:rsid w:val="001466E2"/>
    <w:rsid w:val="00156055"/>
    <w:rsid w:val="0015609D"/>
    <w:rsid w:val="0017761D"/>
    <w:rsid w:val="00186ADB"/>
    <w:rsid w:val="001A3425"/>
    <w:rsid w:val="001B7ADF"/>
    <w:rsid w:val="001C5E0A"/>
    <w:rsid w:val="001D2164"/>
    <w:rsid w:val="001D4509"/>
    <w:rsid w:val="001F3200"/>
    <w:rsid w:val="00200348"/>
    <w:rsid w:val="00205196"/>
    <w:rsid w:val="00210CFD"/>
    <w:rsid w:val="002140C3"/>
    <w:rsid w:val="00264503"/>
    <w:rsid w:val="0028000D"/>
    <w:rsid w:val="0028193A"/>
    <w:rsid w:val="00283F31"/>
    <w:rsid w:val="00286084"/>
    <w:rsid w:val="002918CE"/>
    <w:rsid w:val="00293721"/>
    <w:rsid w:val="002A3716"/>
    <w:rsid w:val="002A3BEF"/>
    <w:rsid w:val="002A507D"/>
    <w:rsid w:val="002B1DFD"/>
    <w:rsid w:val="002D1A98"/>
    <w:rsid w:val="002D479D"/>
    <w:rsid w:val="002E51C4"/>
    <w:rsid w:val="00300F52"/>
    <w:rsid w:val="00301413"/>
    <w:rsid w:val="003026E7"/>
    <w:rsid w:val="003056D6"/>
    <w:rsid w:val="00311AC5"/>
    <w:rsid w:val="00317F2C"/>
    <w:rsid w:val="0032349D"/>
    <w:rsid w:val="00323ACA"/>
    <w:rsid w:val="00330BD6"/>
    <w:rsid w:val="00332D2C"/>
    <w:rsid w:val="003374A5"/>
    <w:rsid w:val="0034102C"/>
    <w:rsid w:val="00365476"/>
    <w:rsid w:val="003734F5"/>
    <w:rsid w:val="003741E6"/>
    <w:rsid w:val="003744BD"/>
    <w:rsid w:val="003A13A8"/>
    <w:rsid w:val="003A5527"/>
    <w:rsid w:val="003B4284"/>
    <w:rsid w:val="003B4931"/>
    <w:rsid w:val="003C09BF"/>
    <w:rsid w:val="003C260E"/>
    <w:rsid w:val="003C2EAF"/>
    <w:rsid w:val="003C4472"/>
    <w:rsid w:val="003D0E7F"/>
    <w:rsid w:val="003D5B91"/>
    <w:rsid w:val="003D672D"/>
    <w:rsid w:val="003E0B83"/>
    <w:rsid w:val="003E35EC"/>
    <w:rsid w:val="003E501D"/>
    <w:rsid w:val="003E6558"/>
    <w:rsid w:val="003F5F20"/>
    <w:rsid w:val="00403A88"/>
    <w:rsid w:val="00412975"/>
    <w:rsid w:val="004356F1"/>
    <w:rsid w:val="004367F8"/>
    <w:rsid w:val="0045361A"/>
    <w:rsid w:val="00460760"/>
    <w:rsid w:val="0046743F"/>
    <w:rsid w:val="00475049"/>
    <w:rsid w:val="004756DC"/>
    <w:rsid w:val="00477572"/>
    <w:rsid w:val="00482AD8"/>
    <w:rsid w:val="00487FC6"/>
    <w:rsid w:val="00490AF7"/>
    <w:rsid w:val="00496CB0"/>
    <w:rsid w:val="00497AD3"/>
    <w:rsid w:val="004E3AC8"/>
    <w:rsid w:val="004F1F60"/>
    <w:rsid w:val="004F4CDC"/>
    <w:rsid w:val="004F5194"/>
    <w:rsid w:val="005024FE"/>
    <w:rsid w:val="00502672"/>
    <w:rsid w:val="00503586"/>
    <w:rsid w:val="00512579"/>
    <w:rsid w:val="00521B73"/>
    <w:rsid w:val="00523E9B"/>
    <w:rsid w:val="00530DD7"/>
    <w:rsid w:val="005355E0"/>
    <w:rsid w:val="00536395"/>
    <w:rsid w:val="005466FF"/>
    <w:rsid w:val="0055576D"/>
    <w:rsid w:val="00572056"/>
    <w:rsid w:val="00573DAE"/>
    <w:rsid w:val="00576004"/>
    <w:rsid w:val="005A132C"/>
    <w:rsid w:val="005A1693"/>
    <w:rsid w:val="005A37BB"/>
    <w:rsid w:val="005C4145"/>
    <w:rsid w:val="005D26F0"/>
    <w:rsid w:val="005E3450"/>
    <w:rsid w:val="005E4E5A"/>
    <w:rsid w:val="005E7A27"/>
    <w:rsid w:val="005F3350"/>
    <w:rsid w:val="005F344A"/>
    <w:rsid w:val="005F4C03"/>
    <w:rsid w:val="005F707E"/>
    <w:rsid w:val="00603686"/>
    <w:rsid w:val="00610B87"/>
    <w:rsid w:val="00610CFF"/>
    <w:rsid w:val="006215E8"/>
    <w:rsid w:val="006264D8"/>
    <w:rsid w:val="0062680C"/>
    <w:rsid w:val="00655E46"/>
    <w:rsid w:val="00656994"/>
    <w:rsid w:val="00656D28"/>
    <w:rsid w:val="00665E5C"/>
    <w:rsid w:val="0066646E"/>
    <w:rsid w:val="00667C58"/>
    <w:rsid w:val="006773F8"/>
    <w:rsid w:val="00692E8A"/>
    <w:rsid w:val="006A5DB7"/>
    <w:rsid w:val="006B667F"/>
    <w:rsid w:val="006C38F4"/>
    <w:rsid w:val="006C647B"/>
    <w:rsid w:val="006F50DF"/>
    <w:rsid w:val="006F69BF"/>
    <w:rsid w:val="00714581"/>
    <w:rsid w:val="00726BA2"/>
    <w:rsid w:val="00733C9F"/>
    <w:rsid w:val="007350FB"/>
    <w:rsid w:val="00741A74"/>
    <w:rsid w:val="00754FAF"/>
    <w:rsid w:val="00767A98"/>
    <w:rsid w:val="00771BCD"/>
    <w:rsid w:val="007745AD"/>
    <w:rsid w:val="00774704"/>
    <w:rsid w:val="0077627A"/>
    <w:rsid w:val="00776E10"/>
    <w:rsid w:val="00782327"/>
    <w:rsid w:val="00783E0C"/>
    <w:rsid w:val="00794E68"/>
    <w:rsid w:val="007C2780"/>
    <w:rsid w:val="007C2F44"/>
    <w:rsid w:val="007D12D6"/>
    <w:rsid w:val="007D1C0F"/>
    <w:rsid w:val="007E12A2"/>
    <w:rsid w:val="007E5DEA"/>
    <w:rsid w:val="007F7957"/>
    <w:rsid w:val="0081087F"/>
    <w:rsid w:val="00810A5E"/>
    <w:rsid w:val="00813E02"/>
    <w:rsid w:val="008157ED"/>
    <w:rsid w:val="008209A4"/>
    <w:rsid w:val="008343C0"/>
    <w:rsid w:val="00836435"/>
    <w:rsid w:val="00836B76"/>
    <w:rsid w:val="00846305"/>
    <w:rsid w:val="0086546C"/>
    <w:rsid w:val="00866D05"/>
    <w:rsid w:val="00872894"/>
    <w:rsid w:val="00892835"/>
    <w:rsid w:val="008A2265"/>
    <w:rsid w:val="008A2D2B"/>
    <w:rsid w:val="008B7781"/>
    <w:rsid w:val="008C5347"/>
    <w:rsid w:val="008E6FD2"/>
    <w:rsid w:val="008F3D51"/>
    <w:rsid w:val="00925837"/>
    <w:rsid w:val="00925F1A"/>
    <w:rsid w:val="00926859"/>
    <w:rsid w:val="00930B97"/>
    <w:rsid w:val="00932F4E"/>
    <w:rsid w:val="00941956"/>
    <w:rsid w:val="00944D78"/>
    <w:rsid w:val="009644B8"/>
    <w:rsid w:val="00966204"/>
    <w:rsid w:val="00970C2A"/>
    <w:rsid w:val="00995E5F"/>
    <w:rsid w:val="00996F69"/>
    <w:rsid w:val="009A07E0"/>
    <w:rsid w:val="009A10B5"/>
    <w:rsid w:val="009A2572"/>
    <w:rsid w:val="009A46F1"/>
    <w:rsid w:val="009B432E"/>
    <w:rsid w:val="009B5F6B"/>
    <w:rsid w:val="009B6668"/>
    <w:rsid w:val="009B7614"/>
    <w:rsid w:val="009C1774"/>
    <w:rsid w:val="009C2463"/>
    <w:rsid w:val="009C7B21"/>
    <w:rsid w:val="009D2436"/>
    <w:rsid w:val="009E03A2"/>
    <w:rsid w:val="009F3146"/>
    <w:rsid w:val="009F4BF5"/>
    <w:rsid w:val="009F6723"/>
    <w:rsid w:val="00A036F4"/>
    <w:rsid w:val="00A24897"/>
    <w:rsid w:val="00A42218"/>
    <w:rsid w:val="00A5489C"/>
    <w:rsid w:val="00A71093"/>
    <w:rsid w:val="00A920EC"/>
    <w:rsid w:val="00A95950"/>
    <w:rsid w:val="00AA5A6B"/>
    <w:rsid w:val="00AA62C8"/>
    <w:rsid w:val="00AB3B61"/>
    <w:rsid w:val="00AB74AB"/>
    <w:rsid w:val="00AD3A8A"/>
    <w:rsid w:val="00AD54F9"/>
    <w:rsid w:val="00AE600E"/>
    <w:rsid w:val="00AF199C"/>
    <w:rsid w:val="00AF37E4"/>
    <w:rsid w:val="00B068BE"/>
    <w:rsid w:val="00B13D90"/>
    <w:rsid w:val="00B2168A"/>
    <w:rsid w:val="00B31209"/>
    <w:rsid w:val="00B471AB"/>
    <w:rsid w:val="00B5000D"/>
    <w:rsid w:val="00B521A2"/>
    <w:rsid w:val="00B611F2"/>
    <w:rsid w:val="00B72003"/>
    <w:rsid w:val="00B7264F"/>
    <w:rsid w:val="00B7330A"/>
    <w:rsid w:val="00B749E6"/>
    <w:rsid w:val="00B93407"/>
    <w:rsid w:val="00B949D8"/>
    <w:rsid w:val="00B96B74"/>
    <w:rsid w:val="00BA2596"/>
    <w:rsid w:val="00BA2DEA"/>
    <w:rsid w:val="00BB4F58"/>
    <w:rsid w:val="00BC27A6"/>
    <w:rsid w:val="00BC553A"/>
    <w:rsid w:val="00BD0D46"/>
    <w:rsid w:val="00BD2155"/>
    <w:rsid w:val="00BF3DAD"/>
    <w:rsid w:val="00C03BE6"/>
    <w:rsid w:val="00C065A0"/>
    <w:rsid w:val="00C2255B"/>
    <w:rsid w:val="00C37480"/>
    <w:rsid w:val="00C4319C"/>
    <w:rsid w:val="00C539B6"/>
    <w:rsid w:val="00C54C51"/>
    <w:rsid w:val="00C57287"/>
    <w:rsid w:val="00C67A60"/>
    <w:rsid w:val="00C8704E"/>
    <w:rsid w:val="00C90FCF"/>
    <w:rsid w:val="00CA5FBA"/>
    <w:rsid w:val="00CA6C15"/>
    <w:rsid w:val="00CB2652"/>
    <w:rsid w:val="00CB7F8A"/>
    <w:rsid w:val="00CD1F96"/>
    <w:rsid w:val="00CE7B1A"/>
    <w:rsid w:val="00CF49C1"/>
    <w:rsid w:val="00D1661C"/>
    <w:rsid w:val="00D2585D"/>
    <w:rsid w:val="00D26A7D"/>
    <w:rsid w:val="00D61114"/>
    <w:rsid w:val="00D73663"/>
    <w:rsid w:val="00D74DD3"/>
    <w:rsid w:val="00D757E7"/>
    <w:rsid w:val="00D75948"/>
    <w:rsid w:val="00D9592F"/>
    <w:rsid w:val="00DA1C5E"/>
    <w:rsid w:val="00DA2B67"/>
    <w:rsid w:val="00DB5964"/>
    <w:rsid w:val="00DE7B56"/>
    <w:rsid w:val="00DF729E"/>
    <w:rsid w:val="00E0461E"/>
    <w:rsid w:val="00E0612B"/>
    <w:rsid w:val="00E07F13"/>
    <w:rsid w:val="00E14E1A"/>
    <w:rsid w:val="00E1764E"/>
    <w:rsid w:val="00E20D0E"/>
    <w:rsid w:val="00E237BF"/>
    <w:rsid w:val="00E25872"/>
    <w:rsid w:val="00E41A0C"/>
    <w:rsid w:val="00E55620"/>
    <w:rsid w:val="00E5762E"/>
    <w:rsid w:val="00E61B7D"/>
    <w:rsid w:val="00E81586"/>
    <w:rsid w:val="00E91B81"/>
    <w:rsid w:val="00E97E73"/>
    <w:rsid w:val="00EA03C4"/>
    <w:rsid w:val="00EA1189"/>
    <w:rsid w:val="00EA3519"/>
    <w:rsid w:val="00EA676F"/>
    <w:rsid w:val="00EB11F2"/>
    <w:rsid w:val="00EB194B"/>
    <w:rsid w:val="00ED4CC1"/>
    <w:rsid w:val="00EE56A6"/>
    <w:rsid w:val="00EF2EA6"/>
    <w:rsid w:val="00EF70D1"/>
    <w:rsid w:val="00F05755"/>
    <w:rsid w:val="00F065A6"/>
    <w:rsid w:val="00F11075"/>
    <w:rsid w:val="00F160D0"/>
    <w:rsid w:val="00F17385"/>
    <w:rsid w:val="00F206FA"/>
    <w:rsid w:val="00F26159"/>
    <w:rsid w:val="00F33735"/>
    <w:rsid w:val="00F426E6"/>
    <w:rsid w:val="00F4304B"/>
    <w:rsid w:val="00F4478C"/>
    <w:rsid w:val="00F45A73"/>
    <w:rsid w:val="00F50967"/>
    <w:rsid w:val="00F55B24"/>
    <w:rsid w:val="00F64862"/>
    <w:rsid w:val="00F87E0B"/>
    <w:rsid w:val="00F97D6F"/>
    <w:rsid w:val="00FB054B"/>
    <w:rsid w:val="00FB344D"/>
    <w:rsid w:val="00FB5360"/>
    <w:rsid w:val="00FB775E"/>
    <w:rsid w:val="00FC0201"/>
    <w:rsid w:val="00FC133E"/>
    <w:rsid w:val="00FC396B"/>
    <w:rsid w:val="00FC7A88"/>
    <w:rsid w:val="00FD394B"/>
    <w:rsid w:val="00FE64DC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9A8B"/>
  <w15:chartTrackingRefBased/>
  <w15:docId w15:val="{E8B182E0-E326-4CEA-A8FB-B18E8AA2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0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1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093"/>
    <w:rPr>
      <w:sz w:val="22"/>
      <w:szCs w:val="22"/>
    </w:rPr>
  </w:style>
  <w:style w:type="table" w:styleId="TableGrid">
    <w:name w:val="Table Grid"/>
    <w:basedOn w:val="TableNormal"/>
    <w:uiPriority w:val="59"/>
    <w:rsid w:val="00A710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01413"/>
    <w:rPr>
      <w:rFonts w:ascii="Times New Roman" w:eastAsia="Calibri" w:hAnsi="Times New Roman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4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0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0C3"/>
    <w:rPr>
      <w:lang w:eastAsia="zh-CN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40C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46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6F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6FF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FF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5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056D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D6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497AD3"/>
    <w:rPr>
      <w:rFonts w:eastAsia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10B87"/>
    <w:rPr>
      <w:rFonts w:eastAsia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C38BF"/>
    <w:rPr>
      <w:rFonts w:eastAsia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F64862"/>
    <w:rPr>
      <w:rFonts w:eastAsia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93721"/>
    <w:rPr>
      <w:rFonts w:eastAsia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04153F"/>
    <w:rPr>
      <w:rFonts w:eastAsia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6743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2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B1CC4-6F9E-B640-82A6-B16F886A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603</Words>
  <Characters>2752</Characters>
  <Application>Microsoft Macintosh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vshadrach</dc:creator>
  <cp:keywords/>
  <cp:lastModifiedBy>editor</cp:lastModifiedBy>
  <cp:revision>2</cp:revision>
  <dcterms:created xsi:type="dcterms:W3CDTF">2020-10-14T08:23:00Z</dcterms:created>
  <dcterms:modified xsi:type="dcterms:W3CDTF">2020-10-14T08:23:00Z</dcterms:modified>
</cp:coreProperties>
</file>