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67019" w14:textId="21C802B5" w:rsidR="00732AC8" w:rsidRPr="00732AC8" w:rsidRDefault="00732AC8" w:rsidP="00732AC8">
      <w:pPr>
        <w:jc w:val="both"/>
        <w:rPr>
          <w:b/>
          <w:bCs/>
          <w:u w:val="single"/>
        </w:rPr>
      </w:pPr>
      <w:r w:rsidRPr="00732AC8">
        <w:rPr>
          <w:b/>
          <w:bCs/>
          <w:u w:val="single"/>
        </w:rPr>
        <w:t xml:space="preserve">Environmental risk management </w:t>
      </w:r>
      <w:r w:rsidR="004D7831">
        <w:rPr>
          <w:b/>
          <w:bCs/>
          <w:u w:val="single"/>
        </w:rPr>
        <w:t>–</w:t>
      </w:r>
      <w:r w:rsidRPr="00732AC8">
        <w:rPr>
          <w:b/>
          <w:bCs/>
          <w:u w:val="single"/>
        </w:rPr>
        <w:t xml:space="preserve"> </w:t>
      </w:r>
      <w:r w:rsidR="004D7831">
        <w:rPr>
          <w:b/>
          <w:bCs/>
          <w:u w:val="single"/>
        </w:rPr>
        <w:t>A</w:t>
      </w:r>
      <w:r w:rsidRPr="00732AC8">
        <w:rPr>
          <w:b/>
          <w:bCs/>
          <w:u w:val="single"/>
        </w:rPr>
        <w:t xml:space="preserve"> significant challenge in </w:t>
      </w:r>
      <w:commentRangeStart w:id="0"/>
      <w:r w:rsidRPr="00732AC8">
        <w:rPr>
          <w:b/>
          <w:bCs/>
          <w:u w:val="single"/>
        </w:rPr>
        <w:t xml:space="preserve">the </w:t>
      </w:r>
      <w:r w:rsidR="00D1061B">
        <w:rPr>
          <w:b/>
          <w:bCs/>
          <w:u w:val="single"/>
        </w:rPr>
        <w:t xml:space="preserve">Israel’s </w:t>
      </w:r>
      <w:r w:rsidRPr="00732AC8">
        <w:rPr>
          <w:b/>
          <w:bCs/>
          <w:u w:val="single"/>
        </w:rPr>
        <w:t xml:space="preserve">business </w:t>
      </w:r>
      <w:r w:rsidR="00906EC9">
        <w:rPr>
          <w:b/>
          <w:bCs/>
          <w:u w:val="single"/>
        </w:rPr>
        <w:t xml:space="preserve">and </w:t>
      </w:r>
      <w:r w:rsidRPr="00732AC8">
        <w:rPr>
          <w:b/>
          <w:bCs/>
          <w:u w:val="single"/>
        </w:rPr>
        <w:t>industrial environment</w:t>
      </w:r>
      <w:r w:rsidR="00D1061B">
        <w:rPr>
          <w:b/>
          <w:bCs/>
          <w:u w:val="single"/>
        </w:rPr>
        <w:t>s</w:t>
      </w:r>
      <w:commentRangeEnd w:id="0"/>
      <w:r w:rsidR="00D1061B">
        <w:rPr>
          <w:rStyle w:val="CommentReference"/>
        </w:rPr>
        <w:commentReference w:id="0"/>
      </w:r>
    </w:p>
    <w:p w14:paraId="73173E21" w14:textId="6A588377" w:rsidR="00732AC8" w:rsidRDefault="00732AC8" w:rsidP="00732AC8">
      <w:pPr>
        <w:jc w:val="both"/>
      </w:pPr>
      <w:r>
        <w:t xml:space="preserve">Environmental regulation is an evolving and dynamic field </w:t>
      </w:r>
      <w:r w:rsidR="00223C90">
        <w:t xml:space="preserve">as </w:t>
      </w:r>
      <w:r>
        <w:t xml:space="preserve">compared </w:t>
      </w:r>
      <w:r w:rsidR="00223C90">
        <w:t xml:space="preserve">with </w:t>
      </w:r>
      <w:r>
        <w:t xml:space="preserve">other areas of regulation. It first developed in Israel in the 1970s, when legal systems for managing natural and environmental resources began to emerge. </w:t>
      </w:r>
      <w:r w:rsidR="00D1061B">
        <w:t>In</w:t>
      </w:r>
      <w:r w:rsidR="004D7831">
        <w:t xml:space="preserve"> </w:t>
      </w:r>
      <w:r>
        <w:t xml:space="preserve">the beginning, environmental regulation </w:t>
      </w:r>
      <w:r w:rsidR="00D1061B">
        <w:t>included rules for</w:t>
      </w:r>
      <w:r w:rsidR="00223C90">
        <w:t xml:space="preserve"> </w:t>
      </w:r>
      <w:commentRangeStart w:id="1"/>
      <w:r>
        <w:t xml:space="preserve">command and </w:t>
      </w:r>
      <w:r w:rsidR="00D1061B">
        <w:t>oversight</w:t>
      </w:r>
      <w:commentRangeEnd w:id="1"/>
      <w:r w:rsidR="00D1061B">
        <w:rPr>
          <w:rStyle w:val="CommentReference"/>
        </w:rPr>
        <w:commentReference w:id="1"/>
      </w:r>
      <w:r>
        <w:t xml:space="preserve">, which were </w:t>
      </w:r>
      <w:r w:rsidR="00D1061B">
        <w:t>sub</w:t>
      </w:r>
      <w:r>
        <w:t xml:space="preserve">divided </w:t>
      </w:r>
      <w:r w:rsidR="00D1061B">
        <w:t>by the various sources of</w:t>
      </w:r>
      <w:r>
        <w:t xml:space="preserve"> pollution. The complexity of environmental risks</w:t>
      </w:r>
      <w:r w:rsidR="004D7831">
        <w:t>, which is</w:t>
      </w:r>
      <w:r>
        <w:t xml:space="preserve"> characteri</w:t>
      </w:r>
      <w:r w:rsidR="004D7831">
        <w:t>s</w:t>
      </w:r>
      <w:r>
        <w:t xml:space="preserve">ed by </w:t>
      </w:r>
      <w:r w:rsidR="004D7831">
        <w:t xml:space="preserve">being both </w:t>
      </w:r>
      <w:r>
        <w:t>multidisciplinary and lack</w:t>
      </w:r>
      <w:r w:rsidR="004D7831">
        <w:t xml:space="preserve">ing clear </w:t>
      </w:r>
      <w:r>
        <w:t>boundaries (affecting air, water</w:t>
      </w:r>
      <w:r w:rsidR="004D7831">
        <w:t>,</w:t>
      </w:r>
      <w:r>
        <w:t xml:space="preserve"> and soil simultaneously</w:t>
      </w:r>
      <w:r w:rsidR="00223C90">
        <w:t>,</w:t>
      </w:r>
      <w:r>
        <w:t xml:space="preserve"> and without territorial demarcation), </w:t>
      </w:r>
      <w:r w:rsidR="004D7831">
        <w:t xml:space="preserve">as well as having </w:t>
      </w:r>
      <w:r>
        <w:t>parallel and cumulative impact</w:t>
      </w:r>
      <w:r w:rsidR="00D1061B">
        <w:t>s</w:t>
      </w:r>
      <w:r>
        <w:t xml:space="preserve"> (</w:t>
      </w:r>
      <w:r w:rsidR="00D1061B">
        <w:t xml:space="preserve">i.e., pollutants </w:t>
      </w:r>
      <w:r>
        <w:t xml:space="preserve">can </w:t>
      </w:r>
      <w:r w:rsidR="00D1061B">
        <w:t>be introduced</w:t>
      </w:r>
      <w:r>
        <w:t xml:space="preserve"> from different sources), </w:t>
      </w:r>
      <w:r w:rsidR="00223C90">
        <w:t xml:space="preserve">over time </w:t>
      </w:r>
      <w:r>
        <w:t xml:space="preserve">required </w:t>
      </w:r>
      <w:r w:rsidR="004D7831">
        <w:t xml:space="preserve">changes to the </w:t>
      </w:r>
      <w:r>
        <w:t xml:space="preserve">classical environmental regulation. In fact, as in other developed countries, </w:t>
      </w:r>
      <w:r w:rsidR="004D7831">
        <w:t xml:space="preserve">one can </w:t>
      </w:r>
      <w:r>
        <w:t xml:space="preserve">now </w:t>
      </w:r>
      <w:r w:rsidR="004D7831">
        <w:t xml:space="preserve">discern a </w:t>
      </w:r>
      <w:r>
        <w:t xml:space="preserve">trend in the development of </w:t>
      </w:r>
      <w:commentRangeStart w:id="2"/>
      <w:r w:rsidR="00D1061B">
        <w:t xml:space="preserve">Israel’s </w:t>
      </w:r>
      <w:commentRangeEnd w:id="2"/>
      <w:r w:rsidR="00D1061B">
        <w:rPr>
          <w:rStyle w:val="CommentReference"/>
        </w:rPr>
        <w:commentReference w:id="2"/>
      </w:r>
      <w:r>
        <w:t>environmental regulation</w:t>
      </w:r>
      <w:r w:rsidR="00D1061B">
        <w:t xml:space="preserve">. </w:t>
      </w:r>
      <w:r w:rsidR="004D2376">
        <w:t>There are t</w:t>
      </w:r>
      <w:r w:rsidR="00D1061B">
        <w:t>hree</w:t>
      </w:r>
      <w:r>
        <w:t xml:space="preserve"> main characteristics</w:t>
      </w:r>
      <w:r w:rsidR="004D2376">
        <w:t xml:space="preserve"> that</w:t>
      </w:r>
      <w:r w:rsidR="00D1061B">
        <w:t xml:space="preserve"> </w:t>
      </w:r>
      <w:r w:rsidR="004D2376">
        <w:t>exemplify this trend</w:t>
      </w:r>
      <w:r>
        <w:t xml:space="preserve">: </w:t>
      </w:r>
      <w:r w:rsidR="00DF0B05">
        <w:t>The first</w:t>
      </w:r>
      <w:r>
        <w:t xml:space="preserve">, increased consideration of public health </w:t>
      </w:r>
      <w:r w:rsidR="00223C90">
        <w:t xml:space="preserve">hazards </w:t>
      </w:r>
      <w:r>
        <w:t xml:space="preserve">and </w:t>
      </w:r>
      <w:r w:rsidR="00223C90">
        <w:t xml:space="preserve">the public’s </w:t>
      </w:r>
      <w:r>
        <w:t>interest</w:t>
      </w:r>
      <w:r w:rsidR="00223C90">
        <w:t xml:space="preserve"> </w:t>
      </w:r>
      <w:r>
        <w:t>in managing natural and environmental resources</w:t>
      </w:r>
      <w:r w:rsidR="004D2376">
        <w:t>;</w:t>
      </w:r>
      <w:r>
        <w:t xml:space="preserve"> </w:t>
      </w:r>
      <w:r w:rsidR="004D2376">
        <w:t>t</w:t>
      </w:r>
      <w:r>
        <w:t xml:space="preserve">he second, </w:t>
      </w:r>
      <w:r w:rsidR="00DF0B05">
        <w:t xml:space="preserve">dialogue </w:t>
      </w:r>
      <w:r>
        <w:t>with stakeholders on policy</w:t>
      </w:r>
      <w:r w:rsidR="00223C90">
        <w:t xml:space="preserve"> </w:t>
      </w:r>
      <w:r>
        <w:t>development, implementation</w:t>
      </w:r>
      <w:r w:rsidR="00223C90">
        <w:t>,</w:t>
      </w:r>
      <w:r>
        <w:t xml:space="preserve"> and evaluation</w:t>
      </w:r>
      <w:r w:rsidR="004D2376">
        <w:t>; a</w:t>
      </w:r>
      <w:r w:rsidR="00DF0B05">
        <w:t>nd t</w:t>
      </w:r>
      <w:r w:rsidR="004D7831">
        <w:t>he t</w:t>
      </w:r>
      <w:r>
        <w:t xml:space="preserve">hird, </w:t>
      </w:r>
      <w:r w:rsidR="00223C90">
        <w:t xml:space="preserve">a </w:t>
      </w:r>
      <w:r>
        <w:t>focus</w:t>
      </w:r>
      <w:r w:rsidR="00223C90">
        <w:t xml:space="preserve"> </w:t>
      </w:r>
      <w:r>
        <w:t>on economic efficiency, risk assessment</w:t>
      </w:r>
      <w:r w:rsidR="004D7831">
        <w:t>,</w:t>
      </w:r>
      <w:r>
        <w:t xml:space="preserve"> and achieving the desired result.</w:t>
      </w:r>
    </w:p>
    <w:p w14:paraId="5DB76A07" w14:textId="5DB473A0" w:rsidR="00732AC8" w:rsidRDefault="00732AC8" w:rsidP="00732AC8">
      <w:pPr>
        <w:jc w:val="both"/>
      </w:pPr>
      <w:r>
        <w:t xml:space="preserve">Environmental regulation in the State of Israel has undergone a process of considerable development since the enactment of the </w:t>
      </w:r>
      <w:r w:rsidR="00223C90">
        <w:t xml:space="preserve">Abetment of Nuisances </w:t>
      </w:r>
      <w:r w:rsidR="004D7831">
        <w:t xml:space="preserve">Act </w:t>
      </w:r>
      <w:r>
        <w:t>1961</w:t>
      </w:r>
      <w:r w:rsidR="004D7831">
        <w:t>-5721</w:t>
      </w:r>
      <w:r w:rsidR="00223C90">
        <w:rPr>
          <w:rStyle w:val="FootnoteReference"/>
        </w:rPr>
        <w:footnoteReference w:id="1"/>
      </w:r>
      <w:r>
        <w:t xml:space="preserve">, which is </w:t>
      </w:r>
      <w:r w:rsidR="004D7831">
        <w:t xml:space="preserve">a </w:t>
      </w:r>
      <w:r>
        <w:t xml:space="preserve">prototype </w:t>
      </w:r>
      <w:r w:rsidR="004D7831">
        <w:t xml:space="preserve">of </w:t>
      </w:r>
      <w:r>
        <w:t>classical environmental regulation.</w:t>
      </w:r>
    </w:p>
    <w:p w14:paraId="606B7A10" w14:textId="77777777" w:rsidR="00732AC8" w:rsidRDefault="00732AC8" w:rsidP="00732AC8">
      <w:pPr>
        <w:jc w:val="both"/>
      </w:pPr>
      <w:r>
        <w:t>Two notable factors can be pointed out that have influenced the development of environmental regulation in recent years:</w:t>
      </w:r>
    </w:p>
    <w:p w14:paraId="1636AAC1" w14:textId="44A46149" w:rsidR="00732AC8" w:rsidRDefault="004D2376" w:rsidP="00732AC8">
      <w:pPr>
        <w:jc w:val="both"/>
      </w:pPr>
      <w:r>
        <w:t>The first factor is</w:t>
      </w:r>
      <w:r w:rsidR="00732AC8">
        <w:t xml:space="preserve"> the </w:t>
      </w:r>
      <w:r w:rsidR="004D7831">
        <w:t xml:space="preserve">impact </w:t>
      </w:r>
      <w:r w:rsidR="00732AC8">
        <w:t>of industriali</w:t>
      </w:r>
      <w:r w:rsidR="004D7831">
        <w:t>s</w:t>
      </w:r>
      <w:r w:rsidR="00732AC8">
        <w:t>ation, privati</w:t>
      </w:r>
      <w:r w:rsidR="004D7831">
        <w:t>s</w:t>
      </w:r>
      <w:r w:rsidR="00732AC8">
        <w:t>ation</w:t>
      </w:r>
      <w:r w:rsidR="004D7831">
        <w:t>,</w:t>
      </w:r>
      <w:r w:rsidR="00732AC8">
        <w:t xml:space="preserve"> and globali</w:t>
      </w:r>
      <w:r w:rsidR="004D7831">
        <w:t>s</w:t>
      </w:r>
      <w:r w:rsidR="00732AC8">
        <w:t>ation processes</w:t>
      </w:r>
      <w:r>
        <w:t>. These</w:t>
      </w:r>
      <w:r w:rsidR="004D7831">
        <w:t xml:space="preserve"> have </w:t>
      </w:r>
      <w:r w:rsidR="00732AC8">
        <w:t xml:space="preserve">not </w:t>
      </w:r>
      <w:r w:rsidR="004D7831">
        <w:t xml:space="preserve">skipped over </w:t>
      </w:r>
      <w:r w:rsidR="00732AC8">
        <w:t xml:space="preserve">Israel, </w:t>
      </w:r>
      <w:r>
        <w:t>and their impacts</w:t>
      </w:r>
      <w:r w:rsidR="004D7831">
        <w:t xml:space="preserve"> </w:t>
      </w:r>
      <w:r w:rsidR="00732AC8">
        <w:t>includ</w:t>
      </w:r>
      <w:r w:rsidR="004D7831">
        <w:t xml:space="preserve">e </w:t>
      </w:r>
      <w:r w:rsidR="00732AC8">
        <w:t xml:space="preserve">environmental pollution and </w:t>
      </w:r>
      <w:r w:rsidR="004D7831">
        <w:t xml:space="preserve">harm </w:t>
      </w:r>
      <w:r w:rsidR="00732AC8">
        <w:t xml:space="preserve">to natural and environmental resources. All of these </w:t>
      </w:r>
      <w:r>
        <w:t xml:space="preserve">have </w:t>
      </w:r>
      <w:r w:rsidR="00732AC8">
        <w:t xml:space="preserve">necessitated </w:t>
      </w:r>
      <w:r>
        <w:t>adapting</w:t>
      </w:r>
      <w:r w:rsidR="00732AC8">
        <w:t xml:space="preserve"> environmental regulation to </w:t>
      </w:r>
      <w:r>
        <w:t xml:space="preserve">fit </w:t>
      </w:r>
      <w:r w:rsidR="00732AC8">
        <w:t xml:space="preserve">the </w:t>
      </w:r>
      <w:r>
        <w:t xml:space="preserve">existing </w:t>
      </w:r>
      <w:r w:rsidR="00732AC8">
        <w:t>reality.</w:t>
      </w:r>
    </w:p>
    <w:p w14:paraId="4A417A04" w14:textId="25A76F0D" w:rsidR="00732AC8" w:rsidRDefault="004D2376" w:rsidP="00732AC8">
      <w:pPr>
        <w:jc w:val="both"/>
      </w:pPr>
      <w:r>
        <w:t>The s</w:t>
      </w:r>
      <w:r w:rsidR="00732AC8">
        <w:t>econd</w:t>
      </w:r>
      <w:r>
        <w:t xml:space="preserve"> factor is</w:t>
      </w:r>
      <w:r w:rsidR="00732AC8">
        <w:t xml:space="preserve"> increase</w:t>
      </w:r>
      <w:r w:rsidR="00223C90">
        <w:t xml:space="preserve">d </w:t>
      </w:r>
      <w:r w:rsidR="00732AC8">
        <w:t xml:space="preserve">public awareness of environmental protection </w:t>
      </w:r>
      <w:r w:rsidR="00223C90">
        <w:t xml:space="preserve">both </w:t>
      </w:r>
      <w:r w:rsidR="00732AC8">
        <w:t xml:space="preserve">in Israel and </w:t>
      </w:r>
      <w:r w:rsidR="00223C90">
        <w:t>globally</w:t>
      </w:r>
      <w:r w:rsidR="004D7831">
        <w:t>,</w:t>
      </w:r>
      <w:r w:rsidR="00732AC8">
        <w:t xml:space="preserve"> and the </w:t>
      </w:r>
      <w:r w:rsidR="00DF0B05">
        <w:t>establishment</w:t>
      </w:r>
      <w:r w:rsidR="004D7831">
        <w:t xml:space="preserve"> </w:t>
      </w:r>
      <w:r w:rsidR="00732AC8">
        <w:t xml:space="preserve">of an environmental movement </w:t>
      </w:r>
      <w:r>
        <w:t>that</w:t>
      </w:r>
      <w:r w:rsidR="004D7831">
        <w:t xml:space="preserve"> is active </w:t>
      </w:r>
      <w:r w:rsidR="00732AC8">
        <w:t xml:space="preserve">in the public </w:t>
      </w:r>
      <w:r w:rsidR="00DF0B05">
        <w:t>sphere</w:t>
      </w:r>
      <w:r w:rsidR="00732AC8">
        <w:t>. Environmental organi</w:t>
      </w:r>
      <w:r w:rsidR="00223C90">
        <w:t>s</w:t>
      </w:r>
      <w:r w:rsidR="00732AC8">
        <w:t xml:space="preserve">ations such as </w:t>
      </w:r>
      <w:r w:rsidR="00732AC8" w:rsidRPr="004D7831">
        <w:rPr>
          <w:i/>
          <w:iCs/>
        </w:rPr>
        <w:t>Adam Teva VeDin</w:t>
      </w:r>
      <w:r w:rsidR="00732AC8">
        <w:t xml:space="preserve"> and the Society for the Protection of Nature</w:t>
      </w:r>
      <w:r>
        <w:t xml:space="preserve"> in Israel</w:t>
      </w:r>
      <w:r w:rsidR="00732AC8">
        <w:t xml:space="preserve"> have </w:t>
      </w:r>
      <w:r w:rsidR="00223C90">
        <w:t xml:space="preserve">been given rights of </w:t>
      </w:r>
      <w:r w:rsidR="004D7831">
        <w:t>standing</w:t>
      </w:r>
      <w:r w:rsidR="00223C90">
        <w:t xml:space="preserve"> </w:t>
      </w:r>
      <w:r w:rsidR="004D7831">
        <w:t xml:space="preserve">and </w:t>
      </w:r>
      <w:r w:rsidR="00223C90">
        <w:t xml:space="preserve">thus </w:t>
      </w:r>
      <w:r w:rsidR="004D7831">
        <w:t>the ability</w:t>
      </w:r>
      <w:r w:rsidR="00732AC8">
        <w:t xml:space="preserve"> to </w:t>
      </w:r>
      <w:r w:rsidR="004D7831">
        <w:t>privately</w:t>
      </w:r>
      <w:r w:rsidR="00732AC8">
        <w:t xml:space="preserve"> enforce</w:t>
      </w:r>
      <w:r w:rsidR="004D7831">
        <w:t xml:space="preserve"> </w:t>
      </w:r>
      <w:r w:rsidR="00732AC8">
        <w:t>environmental law</w:t>
      </w:r>
      <w:r w:rsidR="0047709F">
        <w:t>. They</w:t>
      </w:r>
      <w:r w:rsidR="00732AC8">
        <w:t xml:space="preserve"> operate </w:t>
      </w:r>
      <w:r w:rsidR="0047709F">
        <w:t>using</w:t>
      </w:r>
      <w:r w:rsidR="00223C90">
        <w:t xml:space="preserve"> </w:t>
      </w:r>
      <w:r w:rsidR="00732AC8">
        <w:t>legal and public tools and</w:t>
      </w:r>
      <w:r w:rsidR="0047709F">
        <w:t>,</w:t>
      </w:r>
      <w:r w:rsidR="00732AC8">
        <w:t xml:space="preserve"> </w:t>
      </w:r>
      <w:r w:rsidR="0047709F">
        <w:t>through</w:t>
      </w:r>
      <w:r w:rsidR="004D7831">
        <w:t xml:space="preserve"> their </w:t>
      </w:r>
      <w:r w:rsidR="0047709F">
        <w:t>work,</w:t>
      </w:r>
      <w:r w:rsidR="004D7831">
        <w:t xml:space="preserve"> </w:t>
      </w:r>
      <w:r w:rsidR="00800D29">
        <w:t>bring about</w:t>
      </w:r>
      <w:r w:rsidR="00553F97">
        <w:t xml:space="preserve"> </w:t>
      </w:r>
      <w:r w:rsidR="00732AC8">
        <w:t>the enactment of modern environmental laws a</w:t>
      </w:r>
      <w:r w:rsidR="00800D29">
        <w:t xml:space="preserve">s well as </w:t>
      </w:r>
      <w:r w:rsidR="00732AC8">
        <w:t xml:space="preserve">the formulation of </w:t>
      </w:r>
      <w:r w:rsidR="004D7831">
        <w:t>precedent</w:t>
      </w:r>
      <w:r w:rsidR="00553F97">
        <w:t>s</w:t>
      </w:r>
      <w:r w:rsidR="004D7831">
        <w:t xml:space="preserve"> </w:t>
      </w:r>
      <w:r w:rsidR="00732AC8">
        <w:t xml:space="preserve">in </w:t>
      </w:r>
      <w:r w:rsidR="004D7831">
        <w:t xml:space="preserve">the field of </w:t>
      </w:r>
      <w:r w:rsidR="00732AC8">
        <w:t>environmental law.</w:t>
      </w:r>
    </w:p>
    <w:p w14:paraId="4CF2C55E" w14:textId="3B6E3897" w:rsidR="00732AC8" w:rsidRDefault="00732AC8" w:rsidP="00732AC8">
      <w:pPr>
        <w:jc w:val="both"/>
      </w:pPr>
      <w:r>
        <w:t>An examination of these factors</w:t>
      </w:r>
      <w:r w:rsidR="00DF0B05">
        <w:t xml:space="preserve"> </w:t>
      </w:r>
      <w:r>
        <w:t>and an analysis of developments indicate an improvement in environmental regulation and its expansion into various environmental areas. At the same time, it is possible to point to the growth of case law</w:t>
      </w:r>
      <w:r w:rsidR="0047709F">
        <w:t>. This</w:t>
      </w:r>
      <w:r>
        <w:t xml:space="preserve"> is also reflected in </w:t>
      </w:r>
      <w:r w:rsidR="0047709F">
        <w:t xml:space="preserve">rulings by the </w:t>
      </w:r>
      <w:r>
        <w:t>Supreme Court, which</w:t>
      </w:r>
      <w:r w:rsidR="0047709F">
        <w:t>, in its decisions,</w:t>
      </w:r>
      <w:r>
        <w:t xml:space="preserve"> </w:t>
      </w:r>
      <w:r w:rsidR="00CD3368">
        <w:t xml:space="preserve">has </w:t>
      </w:r>
      <w:r>
        <w:t>anchored important administrative and interpretive principles for the protection of the environment.</w:t>
      </w:r>
    </w:p>
    <w:p w14:paraId="188A7FCB" w14:textId="0D9CA228" w:rsidR="00732AC8" w:rsidRDefault="00732AC8" w:rsidP="00732AC8">
      <w:pPr>
        <w:jc w:val="both"/>
      </w:pPr>
      <w:r>
        <w:t xml:space="preserve">However, the work is still in progress, and </w:t>
      </w:r>
      <w:r w:rsidR="00CD3368">
        <w:t xml:space="preserve">over </w:t>
      </w:r>
      <w:r>
        <w:t xml:space="preserve">the coming year we have </w:t>
      </w:r>
      <w:r w:rsidR="0047709F">
        <w:t>other</w:t>
      </w:r>
      <w:r>
        <w:t xml:space="preserve"> important regulatory initiatives that are in the process of </w:t>
      </w:r>
      <w:r w:rsidR="00CD3368">
        <w:t>form</w:t>
      </w:r>
      <w:r w:rsidR="00553F97">
        <w:t>ul</w:t>
      </w:r>
      <w:r w:rsidR="00CD3368">
        <w:t>ation</w:t>
      </w:r>
      <w:r>
        <w:t>. Among these legislative initiatives</w:t>
      </w:r>
      <w:r w:rsidR="00553F97">
        <w:t>,</w:t>
      </w:r>
      <w:r>
        <w:t xml:space="preserve"> is the initiative to enact the </w:t>
      </w:r>
      <w:r w:rsidRPr="00553F97">
        <w:rPr>
          <w:b/>
          <w:bCs/>
        </w:rPr>
        <w:t xml:space="preserve">Industrial Chemicals Registration </w:t>
      </w:r>
      <w:r w:rsidR="00CD3368" w:rsidRPr="00553F97">
        <w:rPr>
          <w:b/>
          <w:bCs/>
        </w:rPr>
        <w:t xml:space="preserve">Act </w:t>
      </w:r>
      <w:r w:rsidRPr="00553F97">
        <w:rPr>
          <w:b/>
          <w:bCs/>
        </w:rPr>
        <w:t>2020</w:t>
      </w:r>
      <w:r w:rsidR="00CD3368" w:rsidRPr="00553F97">
        <w:rPr>
          <w:b/>
          <w:bCs/>
        </w:rPr>
        <w:t>-5781</w:t>
      </w:r>
      <w:r>
        <w:t xml:space="preserve"> (similar to its American counterpart </w:t>
      </w:r>
      <w:r w:rsidR="00CD3368">
        <w:t>–</w:t>
      </w:r>
      <w:r>
        <w:t xml:space="preserve"> </w:t>
      </w:r>
      <w:r w:rsidR="00CD3368">
        <w:t xml:space="preserve">the </w:t>
      </w:r>
      <w:r>
        <w:t xml:space="preserve">Toxic </w:t>
      </w:r>
      <w:r>
        <w:lastRenderedPageBreak/>
        <w:t>Substances Control Act (TSCA)). This is a new bill whose purpose is to establish a chemical registration mechanism in Israel</w:t>
      </w:r>
      <w:r w:rsidR="00CD3368">
        <w:t>, as part of Israel’s undertakings upon joining the</w:t>
      </w:r>
      <w:r>
        <w:t xml:space="preserve"> OECD</w:t>
      </w:r>
      <w:r w:rsidR="00CD3368">
        <w:t>.</w:t>
      </w:r>
      <w:r>
        <w:t xml:space="preserve"> The bill</w:t>
      </w:r>
      <w:r w:rsidR="00DF0B05">
        <w:t>,</w:t>
      </w:r>
      <w:r>
        <w:t xml:space="preserve"> published by the Ministry of Environmental Protection</w:t>
      </w:r>
      <w:r w:rsidR="00DF0B05">
        <w:t>,</w:t>
      </w:r>
      <w:r>
        <w:t xml:space="preserve"> includes mechanisms for establishing existing chemical inventories, </w:t>
      </w:r>
      <w:r w:rsidR="00800D29">
        <w:t xml:space="preserve">and </w:t>
      </w:r>
      <w:r>
        <w:t xml:space="preserve">for assessing </w:t>
      </w:r>
      <w:r w:rsidR="00800D29">
        <w:t xml:space="preserve">and regulating </w:t>
      </w:r>
      <w:r w:rsidR="00553F97">
        <w:t xml:space="preserve">the </w:t>
      </w:r>
      <w:r>
        <w:t xml:space="preserve">risks </w:t>
      </w:r>
      <w:r w:rsidR="00800D29">
        <w:t xml:space="preserve">posed by various </w:t>
      </w:r>
      <w:r>
        <w:t>chemicals.</w:t>
      </w:r>
    </w:p>
    <w:p w14:paraId="14553DA7" w14:textId="2721C917" w:rsidR="00732AC8" w:rsidRDefault="00732AC8" w:rsidP="00732AC8">
      <w:pPr>
        <w:jc w:val="both"/>
      </w:pPr>
      <w:commentRangeStart w:id="3"/>
      <w:r>
        <w:t>Israel</w:t>
      </w:r>
      <w:r w:rsidR="00CD3368">
        <w:t>’</w:t>
      </w:r>
      <w:r>
        <w:t xml:space="preserve">s </w:t>
      </w:r>
      <w:r w:rsidR="00800D29">
        <w:t>admission into</w:t>
      </w:r>
      <w:r>
        <w:t xml:space="preserve"> the OECD </w:t>
      </w:r>
      <w:r w:rsidR="00CD3368">
        <w:t xml:space="preserve">has </w:t>
      </w:r>
      <w:r>
        <w:t xml:space="preserve">also </w:t>
      </w:r>
      <w:r w:rsidR="00800D29">
        <w:t>led it to</w:t>
      </w:r>
      <w:r w:rsidR="00CD3368">
        <w:t xml:space="preserve"> </w:t>
      </w:r>
      <w:r w:rsidR="00800D29">
        <w:t xml:space="preserve">further incorporate </w:t>
      </w:r>
      <w:r w:rsidR="00CD3368">
        <w:t xml:space="preserve">the economic approach </w:t>
      </w:r>
      <w:r w:rsidR="00800D29">
        <w:t>into its</w:t>
      </w:r>
      <w:r>
        <w:t xml:space="preserve"> environmental regulation</w:t>
      </w:r>
      <w:commentRangeEnd w:id="3"/>
      <w:r w:rsidR="00800D29">
        <w:rPr>
          <w:rStyle w:val="CommentReference"/>
        </w:rPr>
        <w:commentReference w:id="3"/>
      </w:r>
      <w:r>
        <w:t xml:space="preserve">. </w:t>
      </w:r>
      <w:r w:rsidR="00800D29">
        <w:t>Thus, f</w:t>
      </w:r>
      <w:r>
        <w:t xml:space="preserve">or example, </w:t>
      </w:r>
      <w:commentRangeStart w:id="4"/>
      <w:r w:rsidR="00800D29">
        <w:t>Israeli</w:t>
      </w:r>
      <w:commentRangeEnd w:id="4"/>
      <w:r w:rsidR="00800D29">
        <w:rPr>
          <w:rStyle w:val="CommentReference"/>
        </w:rPr>
        <w:commentReference w:id="4"/>
      </w:r>
      <w:r w:rsidR="00800D29">
        <w:t xml:space="preserve"> </w:t>
      </w:r>
      <w:r>
        <w:t>environmental legislation</w:t>
      </w:r>
      <w:r w:rsidR="00800D29">
        <w:t xml:space="preserve"> has begun</w:t>
      </w:r>
      <w:r w:rsidR="00CD3368">
        <w:t xml:space="preserve"> </w:t>
      </w:r>
      <w:r>
        <w:t>to adopt economic tools to advance environmental goals</w:t>
      </w:r>
      <w:r w:rsidR="00800D29">
        <w:t>. These include</w:t>
      </w:r>
      <w:r>
        <w:t xml:space="preserve"> fees and emission levies in the Clean Air </w:t>
      </w:r>
      <w:r w:rsidR="00CD3368">
        <w:t xml:space="preserve">Act </w:t>
      </w:r>
      <w:r>
        <w:t>2008</w:t>
      </w:r>
      <w:r w:rsidR="00CD3368">
        <w:t xml:space="preserve">-5768, a deposit mechanism in the Beverage Container Deposit Act 1999-5759, a fee for </w:t>
      </w:r>
      <w:r w:rsidR="00553F97">
        <w:t xml:space="preserve">maritime </w:t>
      </w:r>
      <w:r w:rsidR="00CD3368">
        <w:t>disposal as part of the Preventing Mari</w:t>
      </w:r>
      <w:r w:rsidR="00553F97">
        <w:t xml:space="preserve">time </w:t>
      </w:r>
      <w:r w:rsidR="00CD3368">
        <w:t xml:space="preserve">Pollution </w:t>
      </w:r>
      <w:r w:rsidR="00553F97">
        <w:t xml:space="preserve">from </w:t>
      </w:r>
      <w:r w:rsidR="00CD3368">
        <w:t xml:space="preserve">Terrestrial Sources </w:t>
      </w:r>
      <w:r>
        <w:t>(Marine Pollution Prevention Levy)</w:t>
      </w:r>
      <w:r w:rsidR="00CD3368">
        <w:t xml:space="preserve"> Regulations </w:t>
      </w:r>
      <w:r>
        <w:t>2011</w:t>
      </w:r>
      <w:r w:rsidR="00CD3368">
        <w:t>-5771</w:t>
      </w:r>
      <w:r>
        <w:t xml:space="preserve">, </w:t>
      </w:r>
      <w:r w:rsidR="00CD3368">
        <w:t xml:space="preserve">economic enforcement mechanisms </w:t>
      </w:r>
      <w:r>
        <w:t>in the Environmental Protection (</w:t>
      </w:r>
      <w:r w:rsidR="00CD3368">
        <w:t>The Polluter Pays</w:t>
      </w:r>
      <w:r>
        <w:t>) (</w:t>
      </w:r>
      <w:r w:rsidR="00CD3368">
        <w:t>Legislative Amendments</w:t>
      </w:r>
      <w:r>
        <w:t>)</w:t>
      </w:r>
      <w:r w:rsidR="00CD3368">
        <w:t xml:space="preserve"> Act 2008-</w:t>
      </w:r>
      <w:r>
        <w:t>5768</w:t>
      </w:r>
      <w:r w:rsidR="00CD3368">
        <w:t xml:space="preserve">, </w:t>
      </w:r>
      <w:r>
        <w:t xml:space="preserve">and </w:t>
      </w:r>
      <w:r w:rsidR="00CD3368">
        <w:t xml:space="preserve">establishing </w:t>
      </w:r>
      <w:r>
        <w:t xml:space="preserve">reporting and registration </w:t>
      </w:r>
      <w:r w:rsidR="00CD3368">
        <w:t xml:space="preserve">duties </w:t>
      </w:r>
      <w:r>
        <w:t xml:space="preserve">for </w:t>
      </w:r>
      <w:r w:rsidR="00553F97">
        <w:t xml:space="preserve">the </w:t>
      </w:r>
      <w:r w:rsidR="00CD3368">
        <w:t>purpose</w:t>
      </w:r>
      <w:r w:rsidR="00553F97">
        <w:t xml:space="preserve"> </w:t>
      </w:r>
      <w:r w:rsidR="00CD3368">
        <w:t xml:space="preserve">of environmental risk information </w:t>
      </w:r>
      <w:r>
        <w:t xml:space="preserve">transparency </w:t>
      </w:r>
      <w:r w:rsidR="00CD3368">
        <w:t xml:space="preserve">as part of </w:t>
      </w:r>
      <w:r>
        <w:t xml:space="preserve">the Environmental Protection </w:t>
      </w:r>
      <w:r w:rsidR="00CD3368">
        <w:t xml:space="preserve">(Environmental Pollution and Transfer – </w:t>
      </w:r>
      <w:r>
        <w:t>Reporting</w:t>
      </w:r>
      <w:r w:rsidR="00CD3368">
        <w:t xml:space="preserve"> </w:t>
      </w:r>
      <w:r>
        <w:t xml:space="preserve">and Registration </w:t>
      </w:r>
      <w:r w:rsidR="00CD3368">
        <w:t>Duties</w:t>
      </w:r>
      <w:r>
        <w:t>)</w:t>
      </w:r>
      <w:r w:rsidR="001314CD">
        <w:t xml:space="preserve"> Act </w:t>
      </w:r>
      <w:r>
        <w:t>2012</w:t>
      </w:r>
      <w:r w:rsidR="001314CD">
        <w:t>-5772</w:t>
      </w:r>
      <w:r>
        <w:t>.</w:t>
      </w:r>
    </w:p>
    <w:p w14:paraId="252AFE45" w14:textId="695812C2" w:rsidR="00732AC8" w:rsidRDefault="00800D29" w:rsidP="00732AC8">
      <w:pPr>
        <w:jc w:val="both"/>
      </w:pPr>
      <w:r>
        <w:t>Israel’s</w:t>
      </w:r>
      <w:r w:rsidR="00732AC8">
        <w:t xml:space="preserve"> Ministry of Environmental Protection is currently leading </w:t>
      </w:r>
      <w:r>
        <w:t xml:space="preserve">with </w:t>
      </w:r>
      <w:r w:rsidR="00732AC8">
        <w:t xml:space="preserve">a </w:t>
      </w:r>
      <w:commentRangeStart w:id="5"/>
      <w:r>
        <w:t>declared</w:t>
      </w:r>
      <w:r w:rsidR="00732AC8">
        <w:t xml:space="preserve"> approach </w:t>
      </w:r>
      <w:commentRangeEnd w:id="5"/>
      <w:r>
        <w:rPr>
          <w:rStyle w:val="CommentReference"/>
        </w:rPr>
        <w:commentReference w:id="5"/>
      </w:r>
      <w:r w:rsidR="00732AC8">
        <w:t>of economic enforcement against environmental pollut</w:t>
      </w:r>
      <w:r w:rsidR="00DF0B05">
        <w:t>ers</w:t>
      </w:r>
      <w:r w:rsidR="00732AC8">
        <w:t>. This approach is based, among other things, on the imposition of substantial financial sanctions</w:t>
      </w:r>
      <w:r>
        <w:t>,</w:t>
      </w:r>
      <w:r w:rsidR="00DF0B05">
        <w:t xml:space="preserve"> </w:t>
      </w:r>
      <w:r w:rsidR="00732AC8">
        <w:t>which avoid the need to resort to lengthy and expensive criminal enforcement proceedings</w:t>
      </w:r>
      <w:r w:rsidR="008C5B62">
        <w:t xml:space="preserve">. </w:t>
      </w:r>
      <w:commentRangeStart w:id="6"/>
      <w:r w:rsidR="008C5B62">
        <w:t>Instead it involves instituting</w:t>
      </w:r>
      <w:r w:rsidR="00553F97">
        <w:t xml:space="preserve"> </w:t>
      </w:r>
      <w:commentRangeEnd w:id="6"/>
      <w:r w:rsidR="008C5B62">
        <w:rPr>
          <w:rStyle w:val="CommentReference"/>
        </w:rPr>
        <w:commentReference w:id="6"/>
      </w:r>
      <w:r w:rsidR="00732AC8">
        <w:t xml:space="preserve">economic enforcement measures, which are </w:t>
      </w:r>
      <w:r w:rsidR="00553F97">
        <w:t xml:space="preserve">both </w:t>
      </w:r>
      <w:r w:rsidR="00732AC8">
        <w:t xml:space="preserve">effective and </w:t>
      </w:r>
      <w:r w:rsidR="00553F97">
        <w:t xml:space="preserve">act as a </w:t>
      </w:r>
      <w:r w:rsidR="00732AC8">
        <w:t>deterrent.</w:t>
      </w:r>
    </w:p>
    <w:p w14:paraId="7D69654B" w14:textId="2954D090" w:rsidR="00732AC8" w:rsidRDefault="00732AC8" w:rsidP="00DF0B05">
      <w:pPr>
        <w:jc w:val="both"/>
      </w:pPr>
      <w:r>
        <w:t xml:space="preserve">In addition, we are witnessing a significant increase in the number of class action lawsuits in </w:t>
      </w:r>
      <w:r w:rsidR="001314CD">
        <w:t xml:space="preserve">environmental protection </w:t>
      </w:r>
      <w:r w:rsidR="00DF0B05">
        <w:t xml:space="preserve">areas </w:t>
      </w:r>
      <w:r>
        <w:t>(</w:t>
      </w:r>
      <w:r w:rsidR="00DF0B05">
        <w:t xml:space="preserve">atmospheric </w:t>
      </w:r>
      <w:r>
        <w:t>pollution, water source pollution</w:t>
      </w:r>
      <w:r w:rsidR="001314CD">
        <w:t>,</w:t>
      </w:r>
      <w:r>
        <w:t xml:space="preserve"> and </w:t>
      </w:r>
      <w:r w:rsidR="00DF0B05">
        <w:t xml:space="preserve">ground </w:t>
      </w:r>
      <w:r>
        <w:t>pollution</w:t>
      </w:r>
      <w:r w:rsidR="001314CD">
        <w:t>)</w:t>
      </w:r>
      <w:r>
        <w:t>. These are large-scale lawsuits, the management of which involves considerable input</w:t>
      </w:r>
      <w:r w:rsidR="001314CD">
        <w:t>s</w:t>
      </w:r>
      <w:r>
        <w:t xml:space="preserve"> from defendants perceived as polluters by the </w:t>
      </w:r>
      <w:r w:rsidR="001314CD">
        <w:t>lead</w:t>
      </w:r>
      <w:r>
        <w:t xml:space="preserve"> plaintiffs.</w:t>
      </w:r>
    </w:p>
    <w:p w14:paraId="4F5FF258" w14:textId="356C4250" w:rsidR="00732AC8" w:rsidRDefault="001314CD" w:rsidP="00732AC8">
      <w:pPr>
        <w:jc w:val="both"/>
      </w:pPr>
      <w:r>
        <w:t>Thus</w:t>
      </w:r>
      <w:r w:rsidR="00DF0B05">
        <w:t>,</w:t>
      </w:r>
      <w:r>
        <w:t xml:space="preserve"> f</w:t>
      </w:r>
      <w:r w:rsidR="00732AC8">
        <w:t xml:space="preserve">or </w:t>
      </w:r>
      <w:r>
        <w:t>instance</w:t>
      </w:r>
      <w:r w:rsidR="00732AC8">
        <w:t xml:space="preserve">, the Ministry of Environmental Protection </w:t>
      </w:r>
      <w:r w:rsidR="00DF0B05">
        <w:t xml:space="preserve">has recently </w:t>
      </w:r>
      <w:r w:rsidR="00CB13A9">
        <w:t xml:space="preserve">taken the </w:t>
      </w:r>
      <w:r w:rsidR="00732AC8">
        <w:t>unusual step</w:t>
      </w:r>
      <w:r w:rsidR="00CB13A9">
        <w:t xml:space="preserve"> of </w:t>
      </w:r>
      <w:r w:rsidR="00732AC8">
        <w:t>fil</w:t>
      </w:r>
      <w:r w:rsidR="00CB13A9">
        <w:t xml:space="preserve">ling </w:t>
      </w:r>
      <w:r w:rsidR="00732AC8">
        <w:t xml:space="preserve">a huge </w:t>
      </w:r>
      <w:r w:rsidR="00CB13A9">
        <w:t xml:space="preserve">lawsuit </w:t>
      </w:r>
      <w:r w:rsidR="00732AC8">
        <w:t>for financial compensation</w:t>
      </w:r>
      <w:r>
        <w:t>,</w:t>
      </w:r>
      <w:r w:rsidR="00732AC8">
        <w:t xml:space="preserve"> </w:t>
      </w:r>
      <w:r>
        <w:t xml:space="preserve">to the tune of </w:t>
      </w:r>
      <w:r w:rsidR="00732AC8">
        <w:t xml:space="preserve">hundreds of millions of </w:t>
      </w:r>
      <w:r>
        <w:t>N</w:t>
      </w:r>
      <w:r w:rsidR="00732AC8">
        <w:t xml:space="preserve">ew </w:t>
      </w:r>
      <w:r>
        <w:t>Israeli S</w:t>
      </w:r>
      <w:r w:rsidR="00732AC8">
        <w:t>hekels</w:t>
      </w:r>
      <w:r>
        <w:t>,</w:t>
      </w:r>
      <w:r w:rsidR="00732AC8">
        <w:t xml:space="preserve"> against an infrastructure </w:t>
      </w:r>
      <w:r>
        <w:t xml:space="preserve">entity </w:t>
      </w:r>
      <w:r w:rsidR="00732AC8">
        <w:t>(</w:t>
      </w:r>
      <w:r>
        <w:t>the Eilat – Ashkelon Pine-Line Co.</w:t>
      </w:r>
      <w:r w:rsidR="00732AC8">
        <w:t xml:space="preserve">) </w:t>
      </w:r>
      <w:r>
        <w:t xml:space="preserve">on account of </w:t>
      </w:r>
      <w:r w:rsidR="00732AC8">
        <w:t xml:space="preserve">an ecological disaster caused by an oil leak in the </w:t>
      </w:r>
      <w:r w:rsidR="00732AC8" w:rsidRPr="00553F97">
        <w:rPr>
          <w:i/>
          <w:iCs/>
        </w:rPr>
        <w:t>Evron</w:t>
      </w:r>
      <w:r w:rsidRPr="00553F97">
        <w:rPr>
          <w:i/>
          <w:iCs/>
        </w:rPr>
        <w:t>a</w:t>
      </w:r>
      <w:r w:rsidR="00732AC8">
        <w:t xml:space="preserve"> </w:t>
      </w:r>
      <w:r>
        <w:t xml:space="preserve">Nature </w:t>
      </w:r>
      <w:r w:rsidR="00732AC8">
        <w:t xml:space="preserve">Reserve in the </w:t>
      </w:r>
      <w:r w:rsidR="00732AC8" w:rsidRPr="00553F97">
        <w:rPr>
          <w:i/>
          <w:iCs/>
        </w:rPr>
        <w:t>Arava</w:t>
      </w:r>
      <w:r w:rsidR="00732AC8">
        <w:t xml:space="preserve">. </w:t>
      </w:r>
      <w:r>
        <w:t xml:space="preserve">This legal action joined several class actions filed due to the event. The </w:t>
      </w:r>
      <w:r w:rsidR="00732AC8">
        <w:t>compensation components demanded by the Ministry of Environmental Protection included the costs of rehabilitating the damage to the land, ecosystems</w:t>
      </w:r>
      <w:r>
        <w:t>,</w:t>
      </w:r>
      <w:r w:rsidR="00732AC8">
        <w:t xml:space="preserve"> and water sources, as well as compensation for damages caused to nature and the public</w:t>
      </w:r>
      <w:r w:rsidR="00CB13A9">
        <w:t xml:space="preserve"> which are not capable of being restored</w:t>
      </w:r>
      <w:r w:rsidR="00732AC8">
        <w:t xml:space="preserve">. </w:t>
      </w:r>
      <w:r>
        <w:t>This legal action was settle</w:t>
      </w:r>
      <w:r w:rsidR="00553F97">
        <w:t>d</w:t>
      </w:r>
      <w:r>
        <w:t xml:space="preserve"> in the setting of a mediation agreement, as part of which the defendant paid significant compensation (100 million NIS), a</w:t>
      </w:r>
      <w:r w:rsidR="00732AC8">
        <w:t xml:space="preserve">nd even acted to carry out the restoration work at </w:t>
      </w:r>
      <w:r w:rsidR="00553F97">
        <w:t xml:space="preserve">its </w:t>
      </w:r>
      <w:r w:rsidR="00732AC8">
        <w:t>own expense.</w:t>
      </w:r>
      <w:r>
        <w:t xml:space="preserve"> </w:t>
      </w:r>
      <w:r w:rsidR="00732AC8">
        <w:t xml:space="preserve">This is the highest compensation </w:t>
      </w:r>
      <w:r>
        <w:t xml:space="preserve">awarded </w:t>
      </w:r>
      <w:r w:rsidR="00732AC8">
        <w:t xml:space="preserve">in </w:t>
      </w:r>
      <w:r>
        <w:t xml:space="preserve">a </w:t>
      </w:r>
      <w:r w:rsidR="00732AC8">
        <w:t>class action</w:t>
      </w:r>
      <w:r>
        <w:t xml:space="preserve"> </w:t>
      </w:r>
      <w:r w:rsidR="00CB13A9">
        <w:t xml:space="preserve">lawsuit </w:t>
      </w:r>
      <w:r w:rsidR="00732AC8">
        <w:t>in Israel in the field of environment</w:t>
      </w:r>
      <w:r>
        <w:t>al law</w:t>
      </w:r>
      <w:r w:rsidR="00732AC8">
        <w:t>, and one of the highest compromises in class action lawsuits in general in recent years.</w:t>
      </w:r>
    </w:p>
    <w:p w14:paraId="37CF06AB" w14:textId="2C25CEE7" w:rsidR="00CC611D" w:rsidRDefault="00732AC8" w:rsidP="00732AC8">
      <w:pPr>
        <w:jc w:val="both"/>
      </w:pPr>
      <w:r>
        <w:t xml:space="preserve">In conclusion, this article outlines trends in the development of environmental regulation in Israel, in parallel with the formation of environmental </w:t>
      </w:r>
      <w:r w:rsidR="001314CD">
        <w:t xml:space="preserve">awareness </w:t>
      </w:r>
      <w:r>
        <w:t xml:space="preserve">in Israel </w:t>
      </w:r>
      <w:r w:rsidR="00374366">
        <w:t>and</w:t>
      </w:r>
      <w:r>
        <w:t xml:space="preserve"> the accelerated development processes </w:t>
      </w:r>
      <w:r w:rsidR="00CB13A9">
        <w:t xml:space="preserve">that </w:t>
      </w:r>
      <w:r>
        <w:t xml:space="preserve">the </w:t>
      </w:r>
      <w:r w:rsidR="001314CD">
        <w:t xml:space="preserve">State of Israel has been undergoing </w:t>
      </w:r>
      <w:r>
        <w:t>since its establishment. The dynami</w:t>
      </w:r>
      <w:r w:rsidR="00374366">
        <w:t>c</w:t>
      </w:r>
      <w:r>
        <w:t xml:space="preserve"> growth </w:t>
      </w:r>
      <w:r w:rsidR="00374366">
        <w:t>in</w:t>
      </w:r>
      <w:r>
        <w:t xml:space="preserve"> the scope of environmental regulation </w:t>
      </w:r>
      <w:r w:rsidR="001314CD">
        <w:t xml:space="preserve">in recent years </w:t>
      </w:r>
      <w:r>
        <w:t xml:space="preserve">stems in part from the understanding that accelerated development </w:t>
      </w:r>
      <w:r w:rsidR="00553F97">
        <w:t xml:space="preserve">comes at </w:t>
      </w:r>
      <w:r>
        <w:t xml:space="preserve">a </w:t>
      </w:r>
      <w:r w:rsidR="001314CD">
        <w:t>cost</w:t>
      </w:r>
      <w:r w:rsidR="00FA7405">
        <w:t xml:space="preserve"> –</w:t>
      </w:r>
      <w:r>
        <w:t xml:space="preserve"> </w:t>
      </w:r>
      <w:r w:rsidR="00374366">
        <w:t>namely,</w:t>
      </w:r>
      <w:r>
        <w:t xml:space="preserve"> </w:t>
      </w:r>
      <w:r w:rsidR="00374366">
        <w:t>environmental</w:t>
      </w:r>
      <w:r w:rsidR="00553F97">
        <w:t xml:space="preserve"> pollution </w:t>
      </w:r>
      <w:r w:rsidR="00374366">
        <w:t>and</w:t>
      </w:r>
      <w:r>
        <w:t xml:space="preserve"> depletion of the country</w:t>
      </w:r>
      <w:r w:rsidR="001314CD">
        <w:t>’</w:t>
      </w:r>
      <w:r>
        <w:t xml:space="preserve">s natural resources. Therefore, stakeholders operating in the Israeli business </w:t>
      </w:r>
      <w:r w:rsidR="00553F97">
        <w:t xml:space="preserve">sphere would </w:t>
      </w:r>
      <w:r>
        <w:t>do well to identify the extent of the</w:t>
      </w:r>
      <w:r w:rsidR="00553F97">
        <w:t>ir</w:t>
      </w:r>
      <w:r>
        <w:t xml:space="preserve"> legal exposure</w:t>
      </w:r>
      <w:r w:rsidR="00553F97">
        <w:t xml:space="preserve"> due </w:t>
      </w:r>
      <w:r>
        <w:t xml:space="preserve">to the environmental risks involved in their activities, and to manage </w:t>
      </w:r>
      <w:r>
        <w:lastRenderedPageBreak/>
        <w:t>th</w:t>
      </w:r>
      <w:r w:rsidR="00553F97">
        <w:t>o</w:t>
      </w:r>
      <w:r>
        <w:t xml:space="preserve">se risks </w:t>
      </w:r>
      <w:r w:rsidR="00FA7405">
        <w:t>pre-emptively</w:t>
      </w:r>
      <w:r w:rsidR="001314CD">
        <w:t xml:space="preserve"> </w:t>
      </w:r>
      <w:r>
        <w:t>and wisely. This</w:t>
      </w:r>
      <w:r w:rsidR="004E6E39">
        <w:t xml:space="preserve"> will help stakeholders</w:t>
      </w:r>
      <w:r>
        <w:t xml:space="preserve"> avoid the significant and unpleasant costs involved in dealing with the supervisory and enforcement mechanisms of </w:t>
      </w:r>
      <w:r w:rsidR="00EA79D3">
        <w:t xml:space="preserve">modern </w:t>
      </w:r>
      <w:r>
        <w:t>environmental regulation.</w:t>
      </w:r>
    </w:p>
    <w:sectPr w:rsidR="00CC61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E1DB0F0" w14:textId="77777777" w:rsidR="00D1061B" w:rsidRDefault="00D1061B">
      <w:pPr>
        <w:pStyle w:val="CommentText"/>
      </w:pPr>
      <w:r>
        <w:rPr>
          <w:rStyle w:val="CommentReference"/>
        </w:rPr>
        <w:annotationRef/>
      </w:r>
      <w:r>
        <w:t>I suggest instead:</w:t>
      </w:r>
    </w:p>
    <w:p w14:paraId="5DCBD278" w14:textId="4F04D85B" w:rsidR="00D1061B" w:rsidRDefault="00D1061B">
      <w:pPr>
        <w:pStyle w:val="CommentText"/>
      </w:pPr>
      <w:r>
        <w:t>“in the industrial and business sectors in Israel”</w:t>
      </w:r>
    </w:p>
  </w:comment>
  <w:comment w:id="1" w:author="Author" w:initials="A">
    <w:p w14:paraId="50E9ED5C" w14:textId="77777777" w:rsidR="00D1061B" w:rsidRDefault="00D1061B">
      <w:pPr>
        <w:pStyle w:val="CommentText"/>
        <w:rPr>
          <w:rtl/>
        </w:rPr>
      </w:pPr>
      <w:r>
        <w:rPr>
          <w:rStyle w:val="CommentReference"/>
        </w:rPr>
        <w:annotationRef/>
      </w:r>
      <w:r>
        <w:t xml:space="preserve">What is meant by </w:t>
      </w:r>
      <w:r>
        <w:rPr>
          <w:rFonts w:hint="cs"/>
          <w:rtl/>
        </w:rPr>
        <w:t>כללי ציווי?</w:t>
      </w:r>
    </w:p>
    <w:p w14:paraId="003E4C60" w14:textId="5A7EE427" w:rsidR="00D1061B" w:rsidRPr="00D1061B" w:rsidRDefault="00D1061B">
      <w:pPr>
        <w:pStyle w:val="CommentText"/>
        <w:rPr>
          <w:lang w:val="en-US"/>
        </w:rPr>
      </w:pPr>
      <w:r>
        <w:rPr>
          <w:rFonts w:hint="cs"/>
          <w:rtl/>
        </w:rPr>
        <w:t>)</w:t>
      </w:r>
      <w:r>
        <w:rPr>
          <w:rFonts w:hint="cs"/>
        </w:rPr>
        <w:t>O</w:t>
      </w:r>
      <w:r>
        <w:rPr>
          <w:lang w:val="en-US"/>
        </w:rPr>
        <w:t>oversight could also be “supervision”</w:t>
      </w:r>
    </w:p>
  </w:comment>
  <w:comment w:id="2" w:author="Author" w:initials="A">
    <w:p w14:paraId="299462E4" w14:textId="61521C2A" w:rsidR="00D1061B" w:rsidRDefault="00D1061B">
      <w:pPr>
        <w:pStyle w:val="CommentText"/>
      </w:pPr>
      <w:r>
        <w:rPr>
          <w:rStyle w:val="CommentReference"/>
        </w:rPr>
        <w:annotationRef/>
      </w:r>
      <w:r>
        <w:t>added</w:t>
      </w:r>
    </w:p>
  </w:comment>
  <w:comment w:id="3" w:author="Author" w:initials="A">
    <w:p w14:paraId="698AA4D7" w14:textId="3F510FB4" w:rsidR="00800D29" w:rsidRDefault="00800D29">
      <w:pPr>
        <w:pStyle w:val="CommentText"/>
      </w:pPr>
      <w:r>
        <w:rPr>
          <w:rStyle w:val="CommentReference"/>
        </w:rPr>
        <w:annotationRef/>
      </w:r>
      <w:r>
        <w:t>Please check that this translation reflects your intended meaning</w:t>
      </w:r>
    </w:p>
  </w:comment>
  <w:comment w:id="4" w:author="Author" w:initials="A">
    <w:p w14:paraId="73769B68" w14:textId="2ADD8B46" w:rsidR="00800D29" w:rsidRDefault="00800D29">
      <w:pPr>
        <w:pStyle w:val="CommentText"/>
      </w:pPr>
      <w:r>
        <w:rPr>
          <w:rStyle w:val="CommentReference"/>
        </w:rPr>
        <w:annotationRef/>
      </w:r>
      <w:r>
        <w:t>Added</w:t>
      </w:r>
    </w:p>
  </w:comment>
  <w:comment w:id="5" w:author="Author" w:initials="A">
    <w:p w14:paraId="3A3AB8D2" w14:textId="39648B10" w:rsidR="00800D29" w:rsidRPr="00800D29" w:rsidRDefault="00800D29">
      <w:pPr>
        <w:pStyle w:val="CommentText"/>
        <w:rPr>
          <w:lang w:val="en-US"/>
        </w:rPr>
      </w:pPr>
      <w:r>
        <w:rPr>
          <w:rStyle w:val="CommentReference"/>
        </w:rPr>
        <w:annotationRef/>
      </w:r>
      <w:r>
        <w:t xml:space="preserve">Is this what is meant by </w:t>
      </w:r>
      <w:r>
        <w:rPr>
          <w:rFonts w:hint="cs"/>
          <w:rtl/>
        </w:rPr>
        <w:t>גישת מוצהרת</w:t>
      </w:r>
      <w:r>
        <w:t>?</w:t>
      </w:r>
    </w:p>
  </w:comment>
  <w:comment w:id="6" w:author="Author" w:initials="A">
    <w:p w14:paraId="72D479D6" w14:textId="6CAD489E" w:rsidR="008C5B62" w:rsidRDefault="008C5B62">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CBD278" w15:done="0"/>
  <w15:commentEx w15:paraId="003E4C60" w15:done="0"/>
  <w15:commentEx w15:paraId="299462E4" w15:done="0"/>
  <w15:commentEx w15:paraId="698AA4D7" w15:done="0"/>
  <w15:commentEx w15:paraId="73769B68" w15:done="0"/>
  <w15:commentEx w15:paraId="3A3AB8D2" w15:done="0"/>
  <w15:commentEx w15:paraId="72D479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CBD278" w16cid:durableId="235F7EBB"/>
  <w16cid:commentId w16cid:paraId="003E4C60" w16cid:durableId="235F7F3A"/>
  <w16cid:commentId w16cid:paraId="299462E4" w16cid:durableId="235F800A"/>
  <w16cid:commentId w16cid:paraId="698AA4D7" w16cid:durableId="235F9295"/>
  <w16cid:commentId w16cid:paraId="73769B68" w16cid:durableId="235F92E6"/>
  <w16cid:commentId w16cid:paraId="3A3AB8D2" w16cid:durableId="235F9385"/>
  <w16cid:commentId w16cid:paraId="72D479D6" w16cid:durableId="235F9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E6599" w14:textId="77777777" w:rsidR="00993B04" w:rsidRDefault="00993B04" w:rsidP="00223C90">
      <w:pPr>
        <w:spacing w:after="0" w:line="240" w:lineRule="auto"/>
      </w:pPr>
      <w:r>
        <w:separator/>
      </w:r>
    </w:p>
  </w:endnote>
  <w:endnote w:type="continuationSeparator" w:id="0">
    <w:p w14:paraId="7272B7F1" w14:textId="77777777" w:rsidR="00993B04" w:rsidRDefault="00993B04" w:rsidP="0022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FBF57" w14:textId="77777777" w:rsidR="00993B04" w:rsidRDefault="00993B04" w:rsidP="00223C90">
      <w:pPr>
        <w:spacing w:after="0" w:line="240" w:lineRule="auto"/>
      </w:pPr>
      <w:r>
        <w:separator/>
      </w:r>
    </w:p>
  </w:footnote>
  <w:footnote w:type="continuationSeparator" w:id="0">
    <w:p w14:paraId="377E032F" w14:textId="77777777" w:rsidR="00993B04" w:rsidRDefault="00993B04" w:rsidP="00223C90">
      <w:pPr>
        <w:spacing w:after="0" w:line="240" w:lineRule="auto"/>
      </w:pPr>
      <w:r>
        <w:continuationSeparator/>
      </w:r>
    </w:p>
  </w:footnote>
  <w:footnote w:id="1">
    <w:p w14:paraId="6EC4A287" w14:textId="4715E4AC" w:rsidR="00223C90" w:rsidRDefault="00223C90" w:rsidP="00223C90">
      <w:pPr>
        <w:pStyle w:val="FootnoteText"/>
        <w:jc w:val="both"/>
      </w:pPr>
      <w:r>
        <w:rPr>
          <w:rStyle w:val="FootnoteReference"/>
        </w:rPr>
        <w:footnoteRef/>
      </w:r>
      <w:r>
        <w:t xml:space="preserve"> </w:t>
      </w:r>
      <w:r w:rsidRPr="009B3238">
        <w:rPr>
          <w:i/>
          <w:iCs/>
        </w:rPr>
        <w:t>Translator’s Note</w:t>
      </w:r>
      <w:r>
        <w:t>: I have here inserted the official translation in accordance with the Eliyahu Moses legal dictionary – g.m.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3A"/>
    <w:rsid w:val="00001FF4"/>
    <w:rsid w:val="00002838"/>
    <w:rsid w:val="000036F7"/>
    <w:rsid w:val="000048BD"/>
    <w:rsid w:val="00005310"/>
    <w:rsid w:val="00006127"/>
    <w:rsid w:val="00006538"/>
    <w:rsid w:val="00013F21"/>
    <w:rsid w:val="00020707"/>
    <w:rsid w:val="000209B0"/>
    <w:rsid w:val="00020A2C"/>
    <w:rsid w:val="00021251"/>
    <w:rsid w:val="00021FD0"/>
    <w:rsid w:val="00022F01"/>
    <w:rsid w:val="000232DF"/>
    <w:rsid w:val="00024FC4"/>
    <w:rsid w:val="00026840"/>
    <w:rsid w:val="00030120"/>
    <w:rsid w:val="0003031A"/>
    <w:rsid w:val="000316E9"/>
    <w:rsid w:val="00031A6C"/>
    <w:rsid w:val="0003224A"/>
    <w:rsid w:val="00032DA1"/>
    <w:rsid w:val="00036B9C"/>
    <w:rsid w:val="00037D1B"/>
    <w:rsid w:val="0004052F"/>
    <w:rsid w:val="00040C18"/>
    <w:rsid w:val="0004154E"/>
    <w:rsid w:val="0004265A"/>
    <w:rsid w:val="00042DAB"/>
    <w:rsid w:val="00043605"/>
    <w:rsid w:val="00044E65"/>
    <w:rsid w:val="000472FE"/>
    <w:rsid w:val="00050395"/>
    <w:rsid w:val="000506A0"/>
    <w:rsid w:val="0005090C"/>
    <w:rsid w:val="00051908"/>
    <w:rsid w:val="00053AEB"/>
    <w:rsid w:val="000550A9"/>
    <w:rsid w:val="000552CC"/>
    <w:rsid w:val="00057042"/>
    <w:rsid w:val="000570E5"/>
    <w:rsid w:val="000577E3"/>
    <w:rsid w:val="00057E5E"/>
    <w:rsid w:val="00063307"/>
    <w:rsid w:val="000634B4"/>
    <w:rsid w:val="00063A8B"/>
    <w:rsid w:val="0006466E"/>
    <w:rsid w:val="000653C2"/>
    <w:rsid w:val="0006558B"/>
    <w:rsid w:val="0006619C"/>
    <w:rsid w:val="000719D6"/>
    <w:rsid w:val="0007411F"/>
    <w:rsid w:val="00076F65"/>
    <w:rsid w:val="00077B7A"/>
    <w:rsid w:val="00080BC1"/>
    <w:rsid w:val="00080DF8"/>
    <w:rsid w:val="00080FCD"/>
    <w:rsid w:val="00081CC6"/>
    <w:rsid w:val="000839D0"/>
    <w:rsid w:val="00083D4D"/>
    <w:rsid w:val="00091B40"/>
    <w:rsid w:val="000923FC"/>
    <w:rsid w:val="00093487"/>
    <w:rsid w:val="00093843"/>
    <w:rsid w:val="00093DE0"/>
    <w:rsid w:val="00096555"/>
    <w:rsid w:val="00097220"/>
    <w:rsid w:val="00097264"/>
    <w:rsid w:val="00097346"/>
    <w:rsid w:val="000A03F6"/>
    <w:rsid w:val="000A2692"/>
    <w:rsid w:val="000A2E3D"/>
    <w:rsid w:val="000A38AE"/>
    <w:rsid w:val="000B06C2"/>
    <w:rsid w:val="000B09A0"/>
    <w:rsid w:val="000B0F42"/>
    <w:rsid w:val="000B1608"/>
    <w:rsid w:val="000B1FE2"/>
    <w:rsid w:val="000B2AEE"/>
    <w:rsid w:val="000B3107"/>
    <w:rsid w:val="000B358B"/>
    <w:rsid w:val="000B36AD"/>
    <w:rsid w:val="000B3794"/>
    <w:rsid w:val="000B6649"/>
    <w:rsid w:val="000C28D6"/>
    <w:rsid w:val="000C2FAB"/>
    <w:rsid w:val="000C3C34"/>
    <w:rsid w:val="000C45C3"/>
    <w:rsid w:val="000D0BF7"/>
    <w:rsid w:val="000D139E"/>
    <w:rsid w:val="000D1804"/>
    <w:rsid w:val="000D364B"/>
    <w:rsid w:val="000D42E1"/>
    <w:rsid w:val="000D52E7"/>
    <w:rsid w:val="000D57D3"/>
    <w:rsid w:val="000D5C2A"/>
    <w:rsid w:val="000D5FBA"/>
    <w:rsid w:val="000D6595"/>
    <w:rsid w:val="000D7651"/>
    <w:rsid w:val="000E0FB0"/>
    <w:rsid w:val="000E1ECE"/>
    <w:rsid w:val="000E2832"/>
    <w:rsid w:val="000E2A87"/>
    <w:rsid w:val="000E5579"/>
    <w:rsid w:val="000E6BC9"/>
    <w:rsid w:val="000E6D6F"/>
    <w:rsid w:val="000E7C5B"/>
    <w:rsid w:val="000F2663"/>
    <w:rsid w:val="000F28A4"/>
    <w:rsid w:val="000F38C7"/>
    <w:rsid w:val="000F3D13"/>
    <w:rsid w:val="000F4B6F"/>
    <w:rsid w:val="000F5389"/>
    <w:rsid w:val="000F562E"/>
    <w:rsid w:val="000F600E"/>
    <w:rsid w:val="00102176"/>
    <w:rsid w:val="00102AF5"/>
    <w:rsid w:val="0010357F"/>
    <w:rsid w:val="001035EF"/>
    <w:rsid w:val="0010546F"/>
    <w:rsid w:val="00110469"/>
    <w:rsid w:val="00110FF8"/>
    <w:rsid w:val="00113773"/>
    <w:rsid w:val="0011449D"/>
    <w:rsid w:val="001144FF"/>
    <w:rsid w:val="00114822"/>
    <w:rsid w:val="0011599E"/>
    <w:rsid w:val="00116336"/>
    <w:rsid w:val="001167BC"/>
    <w:rsid w:val="001174DB"/>
    <w:rsid w:val="001204EF"/>
    <w:rsid w:val="001212BB"/>
    <w:rsid w:val="001215B1"/>
    <w:rsid w:val="00121851"/>
    <w:rsid w:val="00122A6A"/>
    <w:rsid w:val="001269CE"/>
    <w:rsid w:val="0013021C"/>
    <w:rsid w:val="001314CD"/>
    <w:rsid w:val="00132793"/>
    <w:rsid w:val="00132F33"/>
    <w:rsid w:val="00134B78"/>
    <w:rsid w:val="00134E5E"/>
    <w:rsid w:val="00135E19"/>
    <w:rsid w:val="0013787C"/>
    <w:rsid w:val="00137A54"/>
    <w:rsid w:val="00140D6F"/>
    <w:rsid w:val="001414A1"/>
    <w:rsid w:val="00141E9A"/>
    <w:rsid w:val="001453EC"/>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309"/>
    <w:rsid w:val="0016447D"/>
    <w:rsid w:val="00165B69"/>
    <w:rsid w:val="00165EA3"/>
    <w:rsid w:val="00165F7F"/>
    <w:rsid w:val="00166A67"/>
    <w:rsid w:val="00166FCC"/>
    <w:rsid w:val="0017232D"/>
    <w:rsid w:val="0017308B"/>
    <w:rsid w:val="00173122"/>
    <w:rsid w:val="001733FA"/>
    <w:rsid w:val="0017361E"/>
    <w:rsid w:val="00174C9F"/>
    <w:rsid w:val="0017648C"/>
    <w:rsid w:val="00176EDE"/>
    <w:rsid w:val="0017736E"/>
    <w:rsid w:val="00177374"/>
    <w:rsid w:val="00182230"/>
    <w:rsid w:val="00182E8D"/>
    <w:rsid w:val="00184532"/>
    <w:rsid w:val="00184929"/>
    <w:rsid w:val="00184B73"/>
    <w:rsid w:val="001850CD"/>
    <w:rsid w:val="0018549C"/>
    <w:rsid w:val="0018705C"/>
    <w:rsid w:val="00187A22"/>
    <w:rsid w:val="00192671"/>
    <w:rsid w:val="0019282C"/>
    <w:rsid w:val="00194306"/>
    <w:rsid w:val="0019465A"/>
    <w:rsid w:val="00196A9E"/>
    <w:rsid w:val="001A069D"/>
    <w:rsid w:val="001A309C"/>
    <w:rsid w:val="001A6896"/>
    <w:rsid w:val="001A6FAE"/>
    <w:rsid w:val="001B04D8"/>
    <w:rsid w:val="001B05DA"/>
    <w:rsid w:val="001B3848"/>
    <w:rsid w:val="001B40C7"/>
    <w:rsid w:val="001B4CC2"/>
    <w:rsid w:val="001B5E9A"/>
    <w:rsid w:val="001C15B4"/>
    <w:rsid w:val="001C1817"/>
    <w:rsid w:val="001C2106"/>
    <w:rsid w:val="001C2311"/>
    <w:rsid w:val="001C3396"/>
    <w:rsid w:val="001C5291"/>
    <w:rsid w:val="001C5A09"/>
    <w:rsid w:val="001C5A48"/>
    <w:rsid w:val="001C6B83"/>
    <w:rsid w:val="001C7D1F"/>
    <w:rsid w:val="001D1AEA"/>
    <w:rsid w:val="001D33F8"/>
    <w:rsid w:val="001D5E5C"/>
    <w:rsid w:val="001D6CC1"/>
    <w:rsid w:val="001E2178"/>
    <w:rsid w:val="001E22E7"/>
    <w:rsid w:val="001E27B0"/>
    <w:rsid w:val="001E2801"/>
    <w:rsid w:val="001E2842"/>
    <w:rsid w:val="001E56AA"/>
    <w:rsid w:val="001E6C2E"/>
    <w:rsid w:val="001E7D16"/>
    <w:rsid w:val="001F2997"/>
    <w:rsid w:val="001F48D5"/>
    <w:rsid w:val="001F494E"/>
    <w:rsid w:val="001F5D2C"/>
    <w:rsid w:val="002007E9"/>
    <w:rsid w:val="00200898"/>
    <w:rsid w:val="00201AA3"/>
    <w:rsid w:val="00203B2D"/>
    <w:rsid w:val="00203C93"/>
    <w:rsid w:val="00203FF1"/>
    <w:rsid w:val="002042C7"/>
    <w:rsid w:val="00204FD1"/>
    <w:rsid w:val="00207931"/>
    <w:rsid w:val="00211FEB"/>
    <w:rsid w:val="00212041"/>
    <w:rsid w:val="00212FCA"/>
    <w:rsid w:val="002177CE"/>
    <w:rsid w:val="00217BAE"/>
    <w:rsid w:val="002232A6"/>
    <w:rsid w:val="00223615"/>
    <w:rsid w:val="00223C90"/>
    <w:rsid w:val="00224188"/>
    <w:rsid w:val="002242BE"/>
    <w:rsid w:val="00226A2C"/>
    <w:rsid w:val="0022728D"/>
    <w:rsid w:val="00227966"/>
    <w:rsid w:val="00227A80"/>
    <w:rsid w:val="002304FE"/>
    <w:rsid w:val="002305DE"/>
    <w:rsid w:val="002348E0"/>
    <w:rsid w:val="00235945"/>
    <w:rsid w:val="00235F99"/>
    <w:rsid w:val="0023774B"/>
    <w:rsid w:val="002407D2"/>
    <w:rsid w:val="0024478A"/>
    <w:rsid w:val="0024618F"/>
    <w:rsid w:val="00246FA2"/>
    <w:rsid w:val="00251323"/>
    <w:rsid w:val="002533D3"/>
    <w:rsid w:val="0025371C"/>
    <w:rsid w:val="00253A53"/>
    <w:rsid w:val="00253B3A"/>
    <w:rsid w:val="00260CB4"/>
    <w:rsid w:val="002627DA"/>
    <w:rsid w:val="00262D07"/>
    <w:rsid w:val="00263E73"/>
    <w:rsid w:val="002641B6"/>
    <w:rsid w:val="00264ADB"/>
    <w:rsid w:val="00266627"/>
    <w:rsid w:val="00272FFE"/>
    <w:rsid w:val="0027448F"/>
    <w:rsid w:val="002763EE"/>
    <w:rsid w:val="002805C9"/>
    <w:rsid w:val="002826DF"/>
    <w:rsid w:val="0028288D"/>
    <w:rsid w:val="002830C5"/>
    <w:rsid w:val="00283387"/>
    <w:rsid w:val="00283411"/>
    <w:rsid w:val="002879C9"/>
    <w:rsid w:val="00290867"/>
    <w:rsid w:val="00293EB0"/>
    <w:rsid w:val="002946D7"/>
    <w:rsid w:val="002951B5"/>
    <w:rsid w:val="00296CE7"/>
    <w:rsid w:val="00297271"/>
    <w:rsid w:val="002A0555"/>
    <w:rsid w:val="002A194B"/>
    <w:rsid w:val="002A1D02"/>
    <w:rsid w:val="002A1F56"/>
    <w:rsid w:val="002A243C"/>
    <w:rsid w:val="002A3319"/>
    <w:rsid w:val="002A398B"/>
    <w:rsid w:val="002A4B97"/>
    <w:rsid w:val="002A50C6"/>
    <w:rsid w:val="002A51D6"/>
    <w:rsid w:val="002A60BE"/>
    <w:rsid w:val="002B09D2"/>
    <w:rsid w:val="002B0A12"/>
    <w:rsid w:val="002B13BE"/>
    <w:rsid w:val="002B1676"/>
    <w:rsid w:val="002B2EBA"/>
    <w:rsid w:val="002B30E4"/>
    <w:rsid w:val="002B32CB"/>
    <w:rsid w:val="002B5BF6"/>
    <w:rsid w:val="002B6015"/>
    <w:rsid w:val="002B74F5"/>
    <w:rsid w:val="002C071D"/>
    <w:rsid w:val="002C0B94"/>
    <w:rsid w:val="002C1452"/>
    <w:rsid w:val="002C1B96"/>
    <w:rsid w:val="002C2C4A"/>
    <w:rsid w:val="002C3277"/>
    <w:rsid w:val="002C4759"/>
    <w:rsid w:val="002C7BE5"/>
    <w:rsid w:val="002D0191"/>
    <w:rsid w:val="002D0986"/>
    <w:rsid w:val="002D0A20"/>
    <w:rsid w:val="002D17DC"/>
    <w:rsid w:val="002D2281"/>
    <w:rsid w:val="002D268D"/>
    <w:rsid w:val="002D2F1F"/>
    <w:rsid w:val="002D37E3"/>
    <w:rsid w:val="002D603B"/>
    <w:rsid w:val="002D6045"/>
    <w:rsid w:val="002D6696"/>
    <w:rsid w:val="002D7AED"/>
    <w:rsid w:val="002E1D6A"/>
    <w:rsid w:val="002E2496"/>
    <w:rsid w:val="002E4DD5"/>
    <w:rsid w:val="002E6621"/>
    <w:rsid w:val="002F2742"/>
    <w:rsid w:val="002F33EA"/>
    <w:rsid w:val="00301F7A"/>
    <w:rsid w:val="00302EA2"/>
    <w:rsid w:val="0030523E"/>
    <w:rsid w:val="00305819"/>
    <w:rsid w:val="00306CA7"/>
    <w:rsid w:val="00306EF3"/>
    <w:rsid w:val="00307DAA"/>
    <w:rsid w:val="0031005C"/>
    <w:rsid w:val="00311246"/>
    <w:rsid w:val="0031518F"/>
    <w:rsid w:val="003161B5"/>
    <w:rsid w:val="0031655D"/>
    <w:rsid w:val="003169B9"/>
    <w:rsid w:val="00317171"/>
    <w:rsid w:val="003209B9"/>
    <w:rsid w:val="003211D4"/>
    <w:rsid w:val="00321B5E"/>
    <w:rsid w:val="003233E3"/>
    <w:rsid w:val="0032471C"/>
    <w:rsid w:val="003248C6"/>
    <w:rsid w:val="00325521"/>
    <w:rsid w:val="00326B0A"/>
    <w:rsid w:val="003304BC"/>
    <w:rsid w:val="00330978"/>
    <w:rsid w:val="00330E89"/>
    <w:rsid w:val="0033478A"/>
    <w:rsid w:val="003405D6"/>
    <w:rsid w:val="00341F51"/>
    <w:rsid w:val="003449E3"/>
    <w:rsid w:val="00345AD0"/>
    <w:rsid w:val="00347040"/>
    <w:rsid w:val="00351845"/>
    <w:rsid w:val="0035239F"/>
    <w:rsid w:val="00352985"/>
    <w:rsid w:val="003545BF"/>
    <w:rsid w:val="00356E91"/>
    <w:rsid w:val="00357C02"/>
    <w:rsid w:val="00357C86"/>
    <w:rsid w:val="00361AB7"/>
    <w:rsid w:val="003626BF"/>
    <w:rsid w:val="00363492"/>
    <w:rsid w:val="00365F4D"/>
    <w:rsid w:val="00366226"/>
    <w:rsid w:val="0036677C"/>
    <w:rsid w:val="003701BC"/>
    <w:rsid w:val="00371F9C"/>
    <w:rsid w:val="00372C14"/>
    <w:rsid w:val="00374366"/>
    <w:rsid w:val="00374775"/>
    <w:rsid w:val="00374846"/>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DA"/>
    <w:rsid w:val="003953E2"/>
    <w:rsid w:val="00395FB8"/>
    <w:rsid w:val="00397E7C"/>
    <w:rsid w:val="003A00AA"/>
    <w:rsid w:val="003A47C2"/>
    <w:rsid w:val="003A4D60"/>
    <w:rsid w:val="003A4EB3"/>
    <w:rsid w:val="003A4F28"/>
    <w:rsid w:val="003A54F3"/>
    <w:rsid w:val="003A6295"/>
    <w:rsid w:val="003A69F7"/>
    <w:rsid w:val="003B36E2"/>
    <w:rsid w:val="003B42DD"/>
    <w:rsid w:val="003B4C64"/>
    <w:rsid w:val="003B53B5"/>
    <w:rsid w:val="003B6B63"/>
    <w:rsid w:val="003C15F6"/>
    <w:rsid w:val="003C1608"/>
    <w:rsid w:val="003C2DA4"/>
    <w:rsid w:val="003C39C1"/>
    <w:rsid w:val="003C5A4F"/>
    <w:rsid w:val="003C5BDE"/>
    <w:rsid w:val="003C71D0"/>
    <w:rsid w:val="003C7882"/>
    <w:rsid w:val="003C7B3B"/>
    <w:rsid w:val="003C7BA8"/>
    <w:rsid w:val="003D0ACC"/>
    <w:rsid w:val="003D0D0B"/>
    <w:rsid w:val="003D1E6F"/>
    <w:rsid w:val="003D22CD"/>
    <w:rsid w:val="003D3130"/>
    <w:rsid w:val="003D3249"/>
    <w:rsid w:val="003D3F2E"/>
    <w:rsid w:val="003D51D3"/>
    <w:rsid w:val="003D6206"/>
    <w:rsid w:val="003D768C"/>
    <w:rsid w:val="003D7B9E"/>
    <w:rsid w:val="003E0149"/>
    <w:rsid w:val="003E0B65"/>
    <w:rsid w:val="003E3097"/>
    <w:rsid w:val="003E42AE"/>
    <w:rsid w:val="003E459D"/>
    <w:rsid w:val="003E5075"/>
    <w:rsid w:val="003E5091"/>
    <w:rsid w:val="003E54D5"/>
    <w:rsid w:val="003E5A74"/>
    <w:rsid w:val="003E6B2A"/>
    <w:rsid w:val="003E71EB"/>
    <w:rsid w:val="003F1BE9"/>
    <w:rsid w:val="003F1D3D"/>
    <w:rsid w:val="003F257F"/>
    <w:rsid w:val="003F30C3"/>
    <w:rsid w:val="003F3A53"/>
    <w:rsid w:val="003F4757"/>
    <w:rsid w:val="003F523A"/>
    <w:rsid w:val="003F583E"/>
    <w:rsid w:val="003F710E"/>
    <w:rsid w:val="003F74A7"/>
    <w:rsid w:val="00400C51"/>
    <w:rsid w:val="004019D9"/>
    <w:rsid w:val="004034D3"/>
    <w:rsid w:val="00403829"/>
    <w:rsid w:val="00404DA5"/>
    <w:rsid w:val="00407119"/>
    <w:rsid w:val="00407904"/>
    <w:rsid w:val="0041168B"/>
    <w:rsid w:val="00411E70"/>
    <w:rsid w:val="004147CC"/>
    <w:rsid w:val="00416CF7"/>
    <w:rsid w:val="00416D80"/>
    <w:rsid w:val="00416FA2"/>
    <w:rsid w:val="00417503"/>
    <w:rsid w:val="0041752C"/>
    <w:rsid w:val="00417C9C"/>
    <w:rsid w:val="00417D9F"/>
    <w:rsid w:val="004201C4"/>
    <w:rsid w:val="004266DD"/>
    <w:rsid w:val="004271DF"/>
    <w:rsid w:val="00427FF2"/>
    <w:rsid w:val="00431313"/>
    <w:rsid w:val="00432B90"/>
    <w:rsid w:val="0043415F"/>
    <w:rsid w:val="0043572C"/>
    <w:rsid w:val="0043792C"/>
    <w:rsid w:val="00440D5F"/>
    <w:rsid w:val="00442228"/>
    <w:rsid w:val="00445602"/>
    <w:rsid w:val="004567F2"/>
    <w:rsid w:val="00456F44"/>
    <w:rsid w:val="004575DD"/>
    <w:rsid w:val="004578A1"/>
    <w:rsid w:val="00463799"/>
    <w:rsid w:val="0046381C"/>
    <w:rsid w:val="00464847"/>
    <w:rsid w:val="004661F0"/>
    <w:rsid w:val="0046628A"/>
    <w:rsid w:val="004668BF"/>
    <w:rsid w:val="00466F09"/>
    <w:rsid w:val="004672C7"/>
    <w:rsid w:val="004677CF"/>
    <w:rsid w:val="004736A9"/>
    <w:rsid w:val="00474142"/>
    <w:rsid w:val="00474AAC"/>
    <w:rsid w:val="004751B5"/>
    <w:rsid w:val="004757A9"/>
    <w:rsid w:val="00475900"/>
    <w:rsid w:val="0047709F"/>
    <w:rsid w:val="00477900"/>
    <w:rsid w:val="00481044"/>
    <w:rsid w:val="0048161D"/>
    <w:rsid w:val="00481827"/>
    <w:rsid w:val="004818FE"/>
    <w:rsid w:val="0048335B"/>
    <w:rsid w:val="00483615"/>
    <w:rsid w:val="00484352"/>
    <w:rsid w:val="00485650"/>
    <w:rsid w:val="00486B0A"/>
    <w:rsid w:val="0049012F"/>
    <w:rsid w:val="00494CE5"/>
    <w:rsid w:val="00495D0D"/>
    <w:rsid w:val="00496BDC"/>
    <w:rsid w:val="00496BE7"/>
    <w:rsid w:val="004A2ED7"/>
    <w:rsid w:val="004A2FB6"/>
    <w:rsid w:val="004A631F"/>
    <w:rsid w:val="004A7917"/>
    <w:rsid w:val="004B268A"/>
    <w:rsid w:val="004B2EBC"/>
    <w:rsid w:val="004B2EE5"/>
    <w:rsid w:val="004B3788"/>
    <w:rsid w:val="004B5C3A"/>
    <w:rsid w:val="004B5C3B"/>
    <w:rsid w:val="004B64E3"/>
    <w:rsid w:val="004C1389"/>
    <w:rsid w:val="004C2A5B"/>
    <w:rsid w:val="004C3519"/>
    <w:rsid w:val="004C5BEA"/>
    <w:rsid w:val="004C6820"/>
    <w:rsid w:val="004D13B5"/>
    <w:rsid w:val="004D2085"/>
    <w:rsid w:val="004D2376"/>
    <w:rsid w:val="004D3B00"/>
    <w:rsid w:val="004D3C9A"/>
    <w:rsid w:val="004D51F8"/>
    <w:rsid w:val="004D700B"/>
    <w:rsid w:val="004D7831"/>
    <w:rsid w:val="004E009E"/>
    <w:rsid w:val="004E37FE"/>
    <w:rsid w:val="004E3FA8"/>
    <w:rsid w:val="004E41D9"/>
    <w:rsid w:val="004E679B"/>
    <w:rsid w:val="004E6E39"/>
    <w:rsid w:val="004E7959"/>
    <w:rsid w:val="004E7BA8"/>
    <w:rsid w:val="004E7F19"/>
    <w:rsid w:val="004F1B8C"/>
    <w:rsid w:val="004F391B"/>
    <w:rsid w:val="004F4A16"/>
    <w:rsid w:val="004F5092"/>
    <w:rsid w:val="004F7B28"/>
    <w:rsid w:val="00507200"/>
    <w:rsid w:val="0050736B"/>
    <w:rsid w:val="00510BA0"/>
    <w:rsid w:val="00510E42"/>
    <w:rsid w:val="00512938"/>
    <w:rsid w:val="00513177"/>
    <w:rsid w:val="00515A1A"/>
    <w:rsid w:val="00515BE1"/>
    <w:rsid w:val="0051604F"/>
    <w:rsid w:val="005168C4"/>
    <w:rsid w:val="00516D48"/>
    <w:rsid w:val="00516E9E"/>
    <w:rsid w:val="005176F7"/>
    <w:rsid w:val="00517A9E"/>
    <w:rsid w:val="00517BA5"/>
    <w:rsid w:val="00520096"/>
    <w:rsid w:val="005213E1"/>
    <w:rsid w:val="00522465"/>
    <w:rsid w:val="00522DE3"/>
    <w:rsid w:val="0052332B"/>
    <w:rsid w:val="00523490"/>
    <w:rsid w:val="00524E8D"/>
    <w:rsid w:val="0052514F"/>
    <w:rsid w:val="00530F92"/>
    <w:rsid w:val="00531094"/>
    <w:rsid w:val="00532542"/>
    <w:rsid w:val="00535565"/>
    <w:rsid w:val="00540129"/>
    <w:rsid w:val="0054019B"/>
    <w:rsid w:val="00540A74"/>
    <w:rsid w:val="00540C58"/>
    <w:rsid w:val="0054107D"/>
    <w:rsid w:val="00544E4A"/>
    <w:rsid w:val="00545D7F"/>
    <w:rsid w:val="005479B5"/>
    <w:rsid w:val="005533CD"/>
    <w:rsid w:val="00553F97"/>
    <w:rsid w:val="00556502"/>
    <w:rsid w:val="00556645"/>
    <w:rsid w:val="005575E8"/>
    <w:rsid w:val="00561FC9"/>
    <w:rsid w:val="00562B00"/>
    <w:rsid w:val="00562FF3"/>
    <w:rsid w:val="00563B78"/>
    <w:rsid w:val="00566627"/>
    <w:rsid w:val="00566EF2"/>
    <w:rsid w:val="00571ADD"/>
    <w:rsid w:val="005721A7"/>
    <w:rsid w:val="00576BA8"/>
    <w:rsid w:val="0058290B"/>
    <w:rsid w:val="00582FC0"/>
    <w:rsid w:val="00583C00"/>
    <w:rsid w:val="005843FD"/>
    <w:rsid w:val="0058544F"/>
    <w:rsid w:val="00585D97"/>
    <w:rsid w:val="005865A4"/>
    <w:rsid w:val="00587032"/>
    <w:rsid w:val="00587CFE"/>
    <w:rsid w:val="00592700"/>
    <w:rsid w:val="005931FE"/>
    <w:rsid w:val="00595BD1"/>
    <w:rsid w:val="00596D74"/>
    <w:rsid w:val="00597488"/>
    <w:rsid w:val="005A06B4"/>
    <w:rsid w:val="005A1E45"/>
    <w:rsid w:val="005A518B"/>
    <w:rsid w:val="005A57EC"/>
    <w:rsid w:val="005A5F74"/>
    <w:rsid w:val="005A6D07"/>
    <w:rsid w:val="005A78AE"/>
    <w:rsid w:val="005A7CC6"/>
    <w:rsid w:val="005B290B"/>
    <w:rsid w:val="005B549C"/>
    <w:rsid w:val="005B66BF"/>
    <w:rsid w:val="005C0222"/>
    <w:rsid w:val="005C030A"/>
    <w:rsid w:val="005C0AFE"/>
    <w:rsid w:val="005C1234"/>
    <w:rsid w:val="005C375F"/>
    <w:rsid w:val="005C719D"/>
    <w:rsid w:val="005C775A"/>
    <w:rsid w:val="005D4CA7"/>
    <w:rsid w:val="005D7C19"/>
    <w:rsid w:val="005E010F"/>
    <w:rsid w:val="005E1617"/>
    <w:rsid w:val="005E1B27"/>
    <w:rsid w:val="005E1C57"/>
    <w:rsid w:val="005E364C"/>
    <w:rsid w:val="005E3F71"/>
    <w:rsid w:val="005E418C"/>
    <w:rsid w:val="005E4918"/>
    <w:rsid w:val="005E4AA8"/>
    <w:rsid w:val="005E4B3A"/>
    <w:rsid w:val="005E4D51"/>
    <w:rsid w:val="005E58FE"/>
    <w:rsid w:val="005E64E5"/>
    <w:rsid w:val="005E6596"/>
    <w:rsid w:val="005E7B8D"/>
    <w:rsid w:val="005F139E"/>
    <w:rsid w:val="005F3286"/>
    <w:rsid w:val="005F3859"/>
    <w:rsid w:val="005F38E1"/>
    <w:rsid w:val="005F4588"/>
    <w:rsid w:val="005F4C82"/>
    <w:rsid w:val="005F661C"/>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5004"/>
    <w:rsid w:val="00620BCD"/>
    <w:rsid w:val="006212AB"/>
    <w:rsid w:val="006223E4"/>
    <w:rsid w:val="0062425F"/>
    <w:rsid w:val="00624C41"/>
    <w:rsid w:val="00625405"/>
    <w:rsid w:val="0062566B"/>
    <w:rsid w:val="006258B1"/>
    <w:rsid w:val="0063017E"/>
    <w:rsid w:val="00630448"/>
    <w:rsid w:val="00631883"/>
    <w:rsid w:val="00632D54"/>
    <w:rsid w:val="00633DB5"/>
    <w:rsid w:val="0063586B"/>
    <w:rsid w:val="006417EB"/>
    <w:rsid w:val="0064360D"/>
    <w:rsid w:val="00643B59"/>
    <w:rsid w:val="0064404A"/>
    <w:rsid w:val="00644206"/>
    <w:rsid w:val="00644A64"/>
    <w:rsid w:val="00646608"/>
    <w:rsid w:val="006479FC"/>
    <w:rsid w:val="00652809"/>
    <w:rsid w:val="006533AA"/>
    <w:rsid w:val="00656068"/>
    <w:rsid w:val="006606E3"/>
    <w:rsid w:val="00660A80"/>
    <w:rsid w:val="0066106E"/>
    <w:rsid w:val="00662E9E"/>
    <w:rsid w:val="0066475F"/>
    <w:rsid w:val="00664951"/>
    <w:rsid w:val="00664BB4"/>
    <w:rsid w:val="0066655A"/>
    <w:rsid w:val="0066696C"/>
    <w:rsid w:val="006674F5"/>
    <w:rsid w:val="00667524"/>
    <w:rsid w:val="006676D0"/>
    <w:rsid w:val="0067056B"/>
    <w:rsid w:val="00673CC7"/>
    <w:rsid w:val="00674453"/>
    <w:rsid w:val="00675083"/>
    <w:rsid w:val="006808A0"/>
    <w:rsid w:val="00680EC8"/>
    <w:rsid w:val="006810B0"/>
    <w:rsid w:val="006813A9"/>
    <w:rsid w:val="00682F23"/>
    <w:rsid w:val="0068303A"/>
    <w:rsid w:val="00683B81"/>
    <w:rsid w:val="006840AF"/>
    <w:rsid w:val="006852A8"/>
    <w:rsid w:val="00686A41"/>
    <w:rsid w:val="00687A0D"/>
    <w:rsid w:val="00691CEB"/>
    <w:rsid w:val="0069217D"/>
    <w:rsid w:val="00692B89"/>
    <w:rsid w:val="00693F51"/>
    <w:rsid w:val="00694B01"/>
    <w:rsid w:val="006958C1"/>
    <w:rsid w:val="00697616"/>
    <w:rsid w:val="006A3173"/>
    <w:rsid w:val="006A5DA0"/>
    <w:rsid w:val="006A6321"/>
    <w:rsid w:val="006A7B7E"/>
    <w:rsid w:val="006B1F13"/>
    <w:rsid w:val="006B2A68"/>
    <w:rsid w:val="006B371A"/>
    <w:rsid w:val="006B4AE0"/>
    <w:rsid w:val="006B517E"/>
    <w:rsid w:val="006B5583"/>
    <w:rsid w:val="006B6EA9"/>
    <w:rsid w:val="006C1DF7"/>
    <w:rsid w:val="006C28AA"/>
    <w:rsid w:val="006C45CD"/>
    <w:rsid w:val="006C463B"/>
    <w:rsid w:val="006C663C"/>
    <w:rsid w:val="006C68B3"/>
    <w:rsid w:val="006C6D10"/>
    <w:rsid w:val="006C706D"/>
    <w:rsid w:val="006C7682"/>
    <w:rsid w:val="006D0FF8"/>
    <w:rsid w:val="006D10BA"/>
    <w:rsid w:val="006D142D"/>
    <w:rsid w:val="006D1B1C"/>
    <w:rsid w:val="006D1DAB"/>
    <w:rsid w:val="006D3DE1"/>
    <w:rsid w:val="006D41C5"/>
    <w:rsid w:val="006E2848"/>
    <w:rsid w:val="006E2EA3"/>
    <w:rsid w:val="006E379A"/>
    <w:rsid w:val="006E6A1C"/>
    <w:rsid w:val="006E6A46"/>
    <w:rsid w:val="006E6B79"/>
    <w:rsid w:val="006E7A57"/>
    <w:rsid w:val="006E7BC5"/>
    <w:rsid w:val="006F1471"/>
    <w:rsid w:val="006F20F1"/>
    <w:rsid w:val="006F26B4"/>
    <w:rsid w:val="006F7A81"/>
    <w:rsid w:val="006F7FF1"/>
    <w:rsid w:val="007007B3"/>
    <w:rsid w:val="007026DA"/>
    <w:rsid w:val="0070274E"/>
    <w:rsid w:val="0070412C"/>
    <w:rsid w:val="007043E5"/>
    <w:rsid w:val="00704D59"/>
    <w:rsid w:val="00706FB1"/>
    <w:rsid w:val="007079FB"/>
    <w:rsid w:val="007101B6"/>
    <w:rsid w:val="00710B4E"/>
    <w:rsid w:val="00710E3E"/>
    <w:rsid w:val="00710F0C"/>
    <w:rsid w:val="00711189"/>
    <w:rsid w:val="00711C99"/>
    <w:rsid w:val="0071393D"/>
    <w:rsid w:val="00713FA5"/>
    <w:rsid w:val="00715B64"/>
    <w:rsid w:val="00717652"/>
    <w:rsid w:val="00717882"/>
    <w:rsid w:val="00720694"/>
    <w:rsid w:val="0072198F"/>
    <w:rsid w:val="00723849"/>
    <w:rsid w:val="00732AC8"/>
    <w:rsid w:val="0073384E"/>
    <w:rsid w:val="007344E7"/>
    <w:rsid w:val="00734E76"/>
    <w:rsid w:val="007352A5"/>
    <w:rsid w:val="007353CC"/>
    <w:rsid w:val="00735AF0"/>
    <w:rsid w:val="00736E5B"/>
    <w:rsid w:val="0074059A"/>
    <w:rsid w:val="007410E2"/>
    <w:rsid w:val="00744EBA"/>
    <w:rsid w:val="007464FE"/>
    <w:rsid w:val="007519D8"/>
    <w:rsid w:val="007530FB"/>
    <w:rsid w:val="00753545"/>
    <w:rsid w:val="0075472F"/>
    <w:rsid w:val="00760B49"/>
    <w:rsid w:val="007612B1"/>
    <w:rsid w:val="007614B1"/>
    <w:rsid w:val="0076192E"/>
    <w:rsid w:val="00761B20"/>
    <w:rsid w:val="00761C52"/>
    <w:rsid w:val="007641CC"/>
    <w:rsid w:val="007645D0"/>
    <w:rsid w:val="007656E6"/>
    <w:rsid w:val="0077099E"/>
    <w:rsid w:val="007721B0"/>
    <w:rsid w:val="0077235A"/>
    <w:rsid w:val="00773677"/>
    <w:rsid w:val="00774B76"/>
    <w:rsid w:val="00784C9D"/>
    <w:rsid w:val="00784F62"/>
    <w:rsid w:val="0078641C"/>
    <w:rsid w:val="0078700E"/>
    <w:rsid w:val="007876EC"/>
    <w:rsid w:val="0079001C"/>
    <w:rsid w:val="00791838"/>
    <w:rsid w:val="00792914"/>
    <w:rsid w:val="007943E3"/>
    <w:rsid w:val="00796347"/>
    <w:rsid w:val="00797F1E"/>
    <w:rsid w:val="007A08CE"/>
    <w:rsid w:val="007A0ACD"/>
    <w:rsid w:val="007A1F15"/>
    <w:rsid w:val="007A2E4C"/>
    <w:rsid w:val="007A502B"/>
    <w:rsid w:val="007A5991"/>
    <w:rsid w:val="007A5D61"/>
    <w:rsid w:val="007A7183"/>
    <w:rsid w:val="007A79F6"/>
    <w:rsid w:val="007B0A80"/>
    <w:rsid w:val="007B2C5E"/>
    <w:rsid w:val="007B3735"/>
    <w:rsid w:val="007B377C"/>
    <w:rsid w:val="007B42B1"/>
    <w:rsid w:val="007B6601"/>
    <w:rsid w:val="007B729B"/>
    <w:rsid w:val="007B7C4F"/>
    <w:rsid w:val="007C011B"/>
    <w:rsid w:val="007C092F"/>
    <w:rsid w:val="007C0ADB"/>
    <w:rsid w:val="007C15B8"/>
    <w:rsid w:val="007C1753"/>
    <w:rsid w:val="007C1775"/>
    <w:rsid w:val="007C34BD"/>
    <w:rsid w:val="007C3CBA"/>
    <w:rsid w:val="007C6725"/>
    <w:rsid w:val="007D03FC"/>
    <w:rsid w:val="007D0D37"/>
    <w:rsid w:val="007D396D"/>
    <w:rsid w:val="007D3E98"/>
    <w:rsid w:val="007D519E"/>
    <w:rsid w:val="007D61DA"/>
    <w:rsid w:val="007D665E"/>
    <w:rsid w:val="007D6873"/>
    <w:rsid w:val="007E266C"/>
    <w:rsid w:val="007E3479"/>
    <w:rsid w:val="007E3888"/>
    <w:rsid w:val="007E76C4"/>
    <w:rsid w:val="007F0670"/>
    <w:rsid w:val="007F1B7B"/>
    <w:rsid w:val="007F1C0E"/>
    <w:rsid w:val="007F2DA6"/>
    <w:rsid w:val="007F311E"/>
    <w:rsid w:val="007F34A7"/>
    <w:rsid w:val="007F655A"/>
    <w:rsid w:val="008004F2"/>
    <w:rsid w:val="00800D29"/>
    <w:rsid w:val="00803AD8"/>
    <w:rsid w:val="00804526"/>
    <w:rsid w:val="008051B9"/>
    <w:rsid w:val="008065EF"/>
    <w:rsid w:val="008139E4"/>
    <w:rsid w:val="00815643"/>
    <w:rsid w:val="00816098"/>
    <w:rsid w:val="00817140"/>
    <w:rsid w:val="00817655"/>
    <w:rsid w:val="00817F93"/>
    <w:rsid w:val="008205AC"/>
    <w:rsid w:val="008230F7"/>
    <w:rsid w:val="00823C1F"/>
    <w:rsid w:val="008244FD"/>
    <w:rsid w:val="00825D8E"/>
    <w:rsid w:val="00830147"/>
    <w:rsid w:val="0083126D"/>
    <w:rsid w:val="00831B2A"/>
    <w:rsid w:val="008324E0"/>
    <w:rsid w:val="00833B61"/>
    <w:rsid w:val="00833D6F"/>
    <w:rsid w:val="00837DC7"/>
    <w:rsid w:val="00842721"/>
    <w:rsid w:val="00844677"/>
    <w:rsid w:val="00846B6D"/>
    <w:rsid w:val="00847326"/>
    <w:rsid w:val="008479D7"/>
    <w:rsid w:val="0085065F"/>
    <w:rsid w:val="00851ADF"/>
    <w:rsid w:val="00852933"/>
    <w:rsid w:val="00853646"/>
    <w:rsid w:val="0085391E"/>
    <w:rsid w:val="00855E88"/>
    <w:rsid w:val="0085661A"/>
    <w:rsid w:val="00856A32"/>
    <w:rsid w:val="00857A4A"/>
    <w:rsid w:val="00857A6E"/>
    <w:rsid w:val="008603F2"/>
    <w:rsid w:val="0086063E"/>
    <w:rsid w:val="00861F42"/>
    <w:rsid w:val="00862E47"/>
    <w:rsid w:val="00862F69"/>
    <w:rsid w:val="00862F8E"/>
    <w:rsid w:val="00864565"/>
    <w:rsid w:val="00864A26"/>
    <w:rsid w:val="00865D37"/>
    <w:rsid w:val="00865D52"/>
    <w:rsid w:val="00867E01"/>
    <w:rsid w:val="00870116"/>
    <w:rsid w:val="008715BE"/>
    <w:rsid w:val="008725EC"/>
    <w:rsid w:val="00872F1F"/>
    <w:rsid w:val="00873121"/>
    <w:rsid w:val="00875D5C"/>
    <w:rsid w:val="008768DD"/>
    <w:rsid w:val="008826B0"/>
    <w:rsid w:val="0088297C"/>
    <w:rsid w:val="00882E8D"/>
    <w:rsid w:val="00884043"/>
    <w:rsid w:val="00884182"/>
    <w:rsid w:val="00884683"/>
    <w:rsid w:val="0088496B"/>
    <w:rsid w:val="0088688F"/>
    <w:rsid w:val="00886A58"/>
    <w:rsid w:val="00887338"/>
    <w:rsid w:val="0088759B"/>
    <w:rsid w:val="00887ADD"/>
    <w:rsid w:val="00890AEE"/>
    <w:rsid w:val="00892376"/>
    <w:rsid w:val="00893A1F"/>
    <w:rsid w:val="00895BDC"/>
    <w:rsid w:val="008961B0"/>
    <w:rsid w:val="008A0C37"/>
    <w:rsid w:val="008A2751"/>
    <w:rsid w:val="008A40D8"/>
    <w:rsid w:val="008A53CE"/>
    <w:rsid w:val="008A5838"/>
    <w:rsid w:val="008A5D72"/>
    <w:rsid w:val="008A63B6"/>
    <w:rsid w:val="008B1A11"/>
    <w:rsid w:val="008B35EE"/>
    <w:rsid w:val="008B37D0"/>
    <w:rsid w:val="008B43E7"/>
    <w:rsid w:val="008B4DFE"/>
    <w:rsid w:val="008B5403"/>
    <w:rsid w:val="008B589A"/>
    <w:rsid w:val="008B59FA"/>
    <w:rsid w:val="008B634F"/>
    <w:rsid w:val="008B6C00"/>
    <w:rsid w:val="008B7D65"/>
    <w:rsid w:val="008C01D9"/>
    <w:rsid w:val="008C40C8"/>
    <w:rsid w:val="008C4B65"/>
    <w:rsid w:val="008C5B62"/>
    <w:rsid w:val="008C5C4B"/>
    <w:rsid w:val="008C6BDE"/>
    <w:rsid w:val="008D05B9"/>
    <w:rsid w:val="008D1A84"/>
    <w:rsid w:val="008D1F2F"/>
    <w:rsid w:val="008D2629"/>
    <w:rsid w:val="008D2FD0"/>
    <w:rsid w:val="008D3A26"/>
    <w:rsid w:val="008D5730"/>
    <w:rsid w:val="008D5BD5"/>
    <w:rsid w:val="008D6071"/>
    <w:rsid w:val="008E0427"/>
    <w:rsid w:val="008E1647"/>
    <w:rsid w:val="008E383B"/>
    <w:rsid w:val="008E4480"/>
    <w:rsid w:val="008E46AC"/>
    <w:rsid w:val="008E6B7A"/>
    <w:rsid w:val="008E6F0F"/>
    <w:rsid w:val="008E754B"/>
    <w:rsid w:val="008E767F"/>
    <w:rsid w:val="008F2611"/>
    <w:rsid w:val="008F2756"/>
    <w:rsid w:val="008F329F"/>
    <w:rsid w:val="008F46E9"/>
    <w:rsid w:val="008F525B"/>
    <w:rsid w:val="008F5DE6"/>
    <w:rsid w:val="008F7426"/>
    <w:rsid w:val="0090123D"/>
    <w:rsid w:val="00901493"/>
    <w:rsid w:val="00901A89"/>
    <w:rsid w:val="00901C76"/>
    <w:rsid w:val="00903C4C"/>
    <w:rsid w:val="00905C68"/>
    <w:rsid w:val="00906CAA"/>
    <w:rsid w:val="00906EC9"/>
    <w:rsid w:val="009077E0"/>
    <w:rsid w:val="009102BE"/>
    <w:rsid w:val="009111A5"/>
    <w:rsid w:val="00911814"/>
    <w:rsid w:val="009167B9"/>
    <w:rsid w:val="009208E8"/>
    <w:rsid w:val="00922397"/>
    <w:rsid w:val="009231D4"/>
    <w:rsid w:val="00923D09"/>
    <w:rsid w:val="00924443"/>
    <w:rsid w:val="00926A41"/>
    <w:rsid w:val="00926B4F"/>
    <w:rsid w:val="00927A58"/>
    <w:rsid w:val="00927E7C"/>
    <w:rsid w:val="009304E2"/>
    <w:rsid w:val="00930E17"/>
    <w:rsid w:val="009322BE"/>
    <w:rsid w:val="00932C1F"/>
    <w:rsid w:val="0093330E"/>
    <w:rsid w:val="00934DF0"/>
    <w:rsid w:val="009376EC"/>
    <w:rsid w:val="00940823"/>
    <w:rsid w:val="0094088B"/>
    <w:rsid w:val="00940F8E"/>
    <w:rsid w:val="009442BC"/>
    <w:rsid w:val="00945D0A"/>
    <w:rsid w:val="009461E9"/>
    <w:rsid w:val="009505CB"/>
    <w:rsid w:val="00951500"/>
    <w:rsid w:val="009524A3"/>
    <w:rsid w:val="00952FE1"/>
    <w:rsid w:val="00953338"/>
    <w:rsid w:val="00954EF8"/>
    <w:rsid w:val="00956529"/>
    <w:rsid w:val="00956D18"/>
    <w:rsid w:val="00962A6F"/>
    <w:rsid w:val="00963863"/>
    <w:rsid w:val="00964052"/>
    <w:rsid w:val="00964616"/>
    <w:rsid w:val="00964B29"/>
    <w:rsid w:val="0096554A"/>
    <w:rsid w:val="00972DC6"/>
    <w:rsid w:val="009738B4"/>
    <w:rsid w:val="009757B4"/>
    <w:rsid w:val="009768AA"/>
    <w:rsid w:val="009770FF"/>
    <w:rsid w:val="00981ECD"/>
    <w:rsid w:val="00982B33"/>
    <w:rsid w:val="009839A0"/>
    <w:rsid w:val="009868A5"/>
    <w:rsid w:val="00987B11"/>
    <w:rsid w:val="009927D2"/>
    <w:rsid w:val="00993B04"/>
    <w:rsid w:val="00995E86"/>
    <w:rsid w:val="009A0BD3"/>
    <w:rsid w:val="009A185C"/>
    <w:rsid w:val="009A2468"/>
    <w:rsid w:val="009A275C"/>
    <w:rsid w:val="009A2F36"/>
    <w:rsid w:val="009A4262"/>
    <w:rsid w:val="009A5103"/>
    <w:rsid w:val="009A671E"/>
    <w:rsid w:val="009A676E"/>
    <w:rsid w:val="009B0723"/>
    <w:rsid w:val="009B1CE7"/>
    <w:rsid w:val="009B292D"/>
    <w:rsid w:val="009B2A12"/>
    <w:rsid w:val="009B57B7"/>
    <w:rsid w:val="009B6EEF"/>
    <w:rsid w:val="009B7321"/>
    <w:rsid w:val="009C1ED8"/>
    <w:rsid w:val="009C5562"/>
    <w:rsid w:val="009C642D"/>
    <w:rsid w:val="009C74D6"/>
    <w:rsid w:val="009D0154"/>
    <w:rsid w:val="009D0462"/>
    <w:rsid w:val="009D06A6"/>
    <w:rsid w:val="009D140F"/>
    <w:rsid w:val="009D1E0E"/>
    <w:rsid w:val="009D2FED"/>
    <w:rsid w:val="009D34D2"/>
    <w:rsid w:val="009D52F4"/>
    <w:rsid w:val="009D5A50"/>
    <w:rsid w:val="009E00CA"/>
    <w:rsid w:val="009E0D54"/>
    <w:rsid w:val="009E152B"/>
    <w:rsid w:val="009E422A"/>
    <w:rsid w:val="009E5091"/>
    <w:rsid w:val="009E5590"/>
    <w:rsid w:val="009E559F"/>
    <w:rsid w:val="009E5DAE"/>
    <w:rsid w:val="009E5F0D"/>
    <w:rsid w:val="009E72E2"/>
    <w:rsid w:val="009E7AA1"/>
    <w:rsid w:val="009F05D8"/>
    <w:rsid w:val="009F05FF"/>
    <w:rsid w:val="009F1235"/>
    <w:rsid w:val="009F1491"/>
    <w:rsid w:val="009F459B"/>
    <w:rsid w:val="009F6479"/>
    <w:rsid w:val="009F68D8"/>
    <w:rsid w:val="009F7280"/>
    <w:rsid w:val="009F7793"/>
    <w:rsid w:val="009F780D"/>
    <w:rsid w:val="00A00503"/>
    <w:rsid w:val="00A007A7"/>
    <w:rsid w:val="00A007F6"/>
    <w:rsid w:val="00A011E7"/>
    <w:rsid w:val="00A01834"/>
    <w:rsid w:val="00A03BB0"/>
    <w:rsid w:val="00A03CA5"/>
    <w:rsid w:val="00A0621C"/>
    <w:rsid w:val="00A07C1E"/>
    <w:rsid w:val="00A11FB6"/>
    <w:rsid w:val="00A1269B"/>
    <w:rsid w:val="00A12786"/>
    <w:rsid w:val="00A13AD3"/>
    <w:rsid w:val="00A14F28"/>
    <w:rsid w:val="00A174BC"/>
    <w:rsid w:val="00A20206"/>
    <w:rsid w:val="00A21236"/>
    <w:rsid w:val="00A21A98"/>
    <w:rsid w:val="00A23021"/>
    <w:rsid w:val="00A24204"/>
    <w:rsid w:val="00A24238"/>
    <w:rsid w:val="00A24526"/>
    <w:rsid w:val="00A30EEE"/>
    <w:rsid w:val="00A362AA"/>
    <w:rsid w:val="00A3704D"/>
    <w:rsid w:val="00A37AA9"/>
    <w:rsid w:val="00A37E24"/>
    <w:rsid w:val="00A42533"/>
    <w:rsid w:val="00A42833"/>
    <w:rsid w:val="00A42F4D"/>
    <w:rsid w:val="00A44262"/>
    <w:rsid w:val="00A44D53"/>
    <w:rsid w:val="00A452B6"/>
    <w:rsid w:val="00A462AC"/>
    <w:rsid w:val="00A50213"/>
    <w:rsid w:val="00A50E18"/>
    <w:rsid w:val="00A5151B"/>
    <w:rsid w:val="00A51786"/>
    <w:rsid w:val="00A51B67"/>
    <w:rsid w:val="00A52A5E"/>
    <w:rsid w:val="00A53B01"/>
    <w:rsid w:val="00A5436C"/>
    <w:rsid w:val="00A549FB"/>
    <w:rsid w:val="00A55A95"/>
    <w:rsid w:val="00A5628F"/>
    <w:rsid w:val="00A570FB"/>
    <w:rsid w:val="00A66F86"/>
    <w:rsid w:val="00A70972"/>
    <w:rsid w:val="00A72297"/>
    <w:rsid w:val="00A729F3"/>
    <w:rsid w:val="00A72D6D"/>
    <w:rsid w:val="00A73C23"/>
    <w:rsid w:val="00A75482"/>
    <w:rsid w:val="00A7612D"/>
    <w:rsid w:val="00A766D1"/>
    <w:rsid w:val="00A82C86"/>
    <w:rsid w:val="00A83077"/>
    <w:rsid w:val="00A8703A"/>
    <w:rsid w:val="00A93008"/>
    <w:rsid w:val="00A93151"/>
    <w:rsid w:val="00A932CD"/>
    <w:rsid w:val="00A9372B"/>
    <w:rsid w:val="00A95672"/>
    <w:rsid w:val="00AA0886"/>
    <w:rsid w:val="00AA0D9D"/>
    <w:rsid w:val="00AA2AEB"/>
    <w:rsid w:val="00AA392C"/>
    <w:rsid w:val="00AA3B7E"/>
    <w:rsid w:val="00AA3EC1"/>
    <w:rsid w:val="00AA45B3"/>
    <w:rsid w:val="00AA4AAB"/>
    <w:rsid w:val="00AA4D3E"/>
    <w:rsid w:val="00AA4E7B"/>
    <w:rsid w:val="00AA543A"/>
    <w:rsid w:val="00AA6C2B"/>
    <w:rsid w:val="00AB0217"/>
    <w:rsid w:val="00AB08F5"/>
    <w:rsid w:val="00AB3644"/>
    <w:rsid w:val="00AB3E01"/>
    <w:rsid w:val="00AB7E07"/>
    <w:rsid w:val="00AC380C"/>
    <w:rsid w:val="00AC5B2B"/>
    <w:rsid w:val="00AC7BBC"/>
    <w:rsid w:val="00AD0185"/>
    <w:rsid w:val="00AD2D33"/>
    <w:rsid w:val="00AD2E43"/>
    <w:rsid w:val="00AD4395"/>
    <w:rsid w:val="00AD5459"/>
    <w:rsid w:val="00AD5E2F"/>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1702"/>
    <w:rsid w:val="00AF22B0"/>
    <w:rsid w:val="00AF3DE1"/>
    <w:rsid w:val="00AF4870"/>
    <w:rsid w:val="00AF55B7"/>
    <w:rsid w:val="00AF5A59"/>
    <w:rsid w:val="00B00D71"/>
    <w:rsid w:val="00B00DB7"/>
    <w:rsid w:val="00B027C2"/>
    <w:rsid w:val="00B06F5D"/>
    <w:rsid w:val="00B07473"/>
    <w:rsid w:val="00B07E19"/>
    <w:rsid w:val="00B12929"/>
    <w:rsid w:val="00B133C2"/>
    <w:rsid w:val="00B14497"/>
    <w:rsid w:val="00B14F68"/>
    <w:rsid w:val="00B2148B"/>
    <w:rsid w:val="00B24060"/>
    <w:rsid w:val="00B24C72"/>
    <w:rsid w:val="00B25402"/>
    <w:rsid w:val="00B258FB"/>
    <w:rsid w:val="00B26333"/>
    <w:rsid w:val="00B2697A"/>
    <w:rsid w:val="00B27B85"/>
    <w:rsid w:val="00B30DA6"/>
    <w:rsid w:val="00B3126E"/>
    <w:rsid w:val="00B32911"/>
    <w:rsid w:val="00B33961"/>
    <w:rsid w:val="00B34458"/>
    <w:rsid w:val="00B3517E"/>
    <w:rsid w:val="00B35990"/>
    <w:rsid w:val="00B36977"/>
    <w:rsid w:val="00B36C36"/>
    <w:rsid w:val="00B412D1"/>
    <w:rsid w:val="00B41ABB"/>
    <w:rsid w:val="00B41B8F"/>
    <w:rsid w:val="00B4235A"/>
    <w:rsid w:val="00B43D48"/>
    <w:rsid w:val="00B440A1"/>
    <w:rsid w:val="00B4506D"/>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4A6A"/>
    <w:rsid w:val="00B669A7"/>
    <w:rsid w:val="00B67F63"/>
    <w:rsid w:val="00B73DC9"/>
    <w:rsid w:val="00B752D2"/>
    <w:rsid w:val="00B7571D"/>
    <w:rsid w:val="00B75F7C"/>
    <w:rsid w:val="00B77F3C"/>
    <w:rsid w:val="00B81276"/>
    <w:rsid w:val="00B8151B"/>
    <w:rsid w:val="00B83A5F"/>
    <w:rsid w:val="00B84644"/>
    <w:rsid w:val="00B850AE"/>
    <w:rsid w:val="00B85875"/>
    <w:rsid w:val="00B85C5A"/>
    <w:rsid w:val="00B8609B"/>
    <w:rsid w:val="00B86369"/>
    <w:rsid w:val="00B90825"/>
    <w:rsid w:val="00B91353"/>
    <w:rsid w:val="00B94337"/>
    <w:rsid w:val="00B94849"/>
    <w:rsid w:val="00B94A96"/>
    <w:rsid w:val="00B96C32"/>
    <w:rsid w:val="00BA281C"/>
    <w:rsid w:val="00BA6CDC"/>
    <w:rsid w:val="00BB0562"/>
    <w:rsid w:val="00BB17E9"/>
    <w:rsid w:val="00BB2339"/>
    <w:rsid w:val="00BB2A99"/>
    <w:rsid w:val="00BB42DA"/>
    <w:rsid w:val="00BB4A58"/>
    <w:rsid w:val="00BB4AC7"/>
    <w:rsid w:val="00BB73CB"/>
    <w:rsid w:val="00BC044D"/>
    <w:rsid w:val="00BC179D"/>
    <w:rsid w:val="00BC25B2"/>
    <w:rsid w:val="00BC2E8B"/>
    <w:rsid w:val="00BC4B94"/>
    <w:rsid w:val="00BC54FA"/>
    <w:rsid w:val="00BC5A3C"/>
    <w:rsid w:val="00BC6438"/>
    <w:rsid w:val="00BC65CF"/>
    <w:rsid w:val="00BC688A"/>
    <w:rsid w:val="00BC700E"/>
    <w:rsid w:val="00BC71AD"/>
    <w:rsid w:val="00BC725F"/>
    <w:rsid w:val="00BC7E6B"/>
    <w:rsid w:val="00BD02D9"/>
    <w:rsid w:val="00BD2B68"/>
    <w:rsid w:val="00BD40B5"/>
    <w:rsid w:val="00BD48BB"/>
    <w:rsid w:val="00BD48E3"/>
    <w:rsid w:val="00BD662F"/>
    <w:rsid w:val="00BE0CC3"/>
    <w:rsid w:val="00BE11D4"/>
    <w:rsid w:val="00BE1300"/>
    <w:rsid w:val="00BE180D"/>
    <w:rsid w:val="00BE23A6"/>
    <w:rsid w:val="00BE242C"/>
    <w:rsid w:val="00BE2F30"/>
    <w:rsid w:val="00BE3A66"/>
    <w:rsid w:val="00BE4128"/>
    <w:rsid w:val="00BE4486"/>
    <w:rsid w:val="00BE5B4A"/>
    <w:rsid w:val="00BE661E"/>
    <w:rsid w:val="00BE7C1B"/>
    <w:rsid w:val="00BF0589"/>
    <w:rsid w:val="00BF1017"/>
    <w:rsid w:val="00BF1174"/>
    <w:rsid w:val="00BF2425"/>
    <w:rsid w:val="00BF398F"/>
    <w:rsid w:val="00BF540B"/>
    <w:rsid w:val="00BF5C9B"/>
    <w:rsid w:val="00BF5CB4"/>
    <w:rsid w:val="00BF6359"/>
    <w:rsid w:val="00BF672E"/>
    <w:rsid w:val="00BF6A26"/>
    <w:rsid w:val="00BF73E9"/>
    <w:rsid w:val="00C00275"/>
    <w:rsid w:val="00C00D1D"/>
    <w:rsid w:val="00C03EC1"/>
    <w:rsid w:val="00C03F3E"/>
    <w:rsid w:val="00C047B7"/>
    <w:rsid w:val="00C06293"/>
    <w:rsid w:val="00C078FC"/>
    <w:rsid w:val="00C10353"/>
    <w:rsid w:val="00C10D11"/>
    <w:rsid w:val="00C12028"/>
    <w:rsid w:val="00C1428B"/>
    <w:rsid w:val="00C146A0"/>
    <w:rsid w:val="00C17095"/>
    <w:rsid w:val="00C20838"/>
    <w:rsid w:val="00C2280B"/>
    <w:rsid w:val="00C22A34"/>
    <w:rsid w:val="00C25F23"/>
    <w:rsid w:val="00C263EE"/>
    <w:rsid w:val="00C272BA"/>
    <w:rsid w:val="00C34058"/>
    <w:rsid w:val="00C36D5D"/>
    <w:rsid w:val="00C37B9E"/>
    <w:rsid w:val="00C40C11"/>
    <w:rsid w:val="00C41B04"/>
    <w:rsid w:val="00C434B6"/>
    <w:rsid w:val="00C4581B"/>
    <w:rsid w:val="00C46800"/>
    <w:rsid w:val="00C4789D"/>
    <w:rsid w:val="00C47D7E"/>
    <w:rsid w:val="00C505C0"/>
    <w:rsid w:val="00C51D78"/>
    <w:rsid w:val="00C52276"/>
    <w:rsid w:val="00C53436"/>
    <w:rsid w:val="00C54034"/>
    <w:rsid w:val="00C55F8B"/>
    <w:rsid w:val="00C56164"/>
    <w:rsid w:val="00C60B11"/>
    <w:rsid w:val="00C62586"/>
    <w:rsid w:val="00C63604"/>
    <w:rsid w:val="00C63787"/>
    <w:rsid w:val="00C63B28"/>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6346"/>
    <w:rsid w:val="00C805D3"/>
    <w:rsid w:val="00C806FC"/>
    <w:rsid w:val="00C83E8B"/>
    <w:rsid w:val="00C84763"/>
    <w:rsid w:val="00C90A46"/>
    <w:rsid w:val="00C92A43"/>
    <w:rsid w:val="00C93FB4"/>
    <w:rsid w:val="00C95092"/>
    <w:rsid w:val="00C96661"/>
    <w:rsid w:val="00C9782D"/>
    <w:rsid w:val="00CA3FCA"/>
    <w:rsid w:val="00CA3FE3"/>
    <w:rsid w:val="00CA4198"/>
    <w:rsid w:val="00CA549B"/>
    <w:rsid w:val="00CA71DF"/>
    <w:rsid w:val="00CA7545"/>
    <w:rsid w:val="00CB0E93"/>
    <w:rsid w:val="00CB13A9"/>
    <w:rsid w:val="00CB5E7D"/>
    <w:rsid w:val="00CB60EA"/>
    <w:rsid w:val="00CB69C3"/>
    <w:rsid w:val="00CB6F2D"/>
    <w:rsid w:val="00CB707F"/>
    <w:rsid w:val="00CC02A8"/>
    <w:rsid w:val="00CC2450"/>
    <w:rsid w:val="00CC611D"/>
    <w:rsid w:val="00CC6A4F"/>
    <w:rsid w:val="00CC7989"/>
    <w:rsid w:val="00CD05E4"/>
    <w:rsid w:val="00CD153A"/>
    <w:rsid w:val="00CD325E"/>
    <w:rsid w:val="00CD3368"/>
    <w:rsid w:val="00CD3618"/>
    <w:rsid w:val="00CD5B44"/>
    <w:rsid w:val="00CD656C"/>
    <w:rsid w:val="00CE0009"/>
    <w:rsid w:val="00CE048F"/>
    <w:rsid w:val="00CE1751"/>
    <w:rsid w:val="00CE2729"/>
    <w:rsid w:val="00CE2E04"/>
    <w:rsid w:val="00CE30A5"/>
    <w:rsid w:val="00CE40C8"/>
    <w:rsid w:val="00CE6D50"/>
    <w:rsid w:val="00CF0281"/>
    <w:rsid w:val="00CF1048"/>
    <w:rsid w:val="00CF345C"/>
    <w:rsid w:val="00CF3869"/>
    <w:rsid w:val="00CF403D"/>
    <w:rsid w:val="00CF5941"/>
    <w:rsid w:val="00CF60BB"/>
    <w:rsid w:val="00CF6384"/>
    <w:rsid w:val="00D002EA"/>
    <w:rsid w:val="00D01C55"/>
    <w:rsid w:val="00D01E93"/>
    <w:rsid w:val="00D02C48"/>
    <w:rsid w:val="00D0313A"/>
    <w:rsid w:val="00D03501"/>
    <w:rsid w:val="00D04293"/>
    <w:rsid w:val="00D04C1D"/>
    <w:rsid w:val="00D07B4D"/>
    <w:rsid w:val="00D07F3E"/>
    <w:rsid w:val="00D1061B"/>
    <w:rsid w:val="00D10B47"/>
    <w:rsid w:val="00D10C28"/>
    <w:rsid w:val="00D124BF"/>
    <w:rsid w:val="00D12F2A"/>
    <w:rsid w:val="00D161D5"/>
    <w:rsid w:val="00D17962"/>
    <w:rsid w:val="00D17E9B"/>
    <w:rsid w:val="00D2086C"/>
    <w:rsid w:val="00D23149"/>
    <w:rsid w:val="00D2419D"/>
    <w:rsid w:val="00D25BED"/>
    <w:rsid w:val="00D25E49"/>
    <w:rsid w:val="00D26698"/>
    <w:rsid w:val="00D270A9"/>
    <w:rsid w:val="00D278AB"/>
    <w:rsid w:val="00D27BA9"/>
    <w:rsid w:val="00D31BFC"/>
    <w:rsid w:val="00D32C8A"/>
    <w:rsid w:val="00D33C68"/>
    <w:rsid w:val="00D34F1D"/>
    <w:rsid w:val="00D355DD"/>
    <w:rsid w:val="00D3606D"/>
    <w:rsid w:val="00D3685D"/>
    <w:rsid w:val="00D368D6"/>
    <w:rsid w:val="00D40228"/>
    <w:rsid w:val="00D40655"/>
    <w:rsid w:val="00D4092D"/>
    <w:rsid w:val="00D43CDB"/>
    <w:rsid w:val="00D44271"/>
    <w:rsid w:val="00D4463F"/>
    <w:rsid w:val="00D46DBD"/>
    <w:rsid w:val="00D51142"/>
    <w:rsid w:val="00D5128D"/>
    <w:rsid w:val="00D516EF"/>
    <w:rsid w:val="00D5339C"/>
    <w:rsid w:val="00D547E5"/>
    <w:rsid w:val="00D551FC"/>
    <w:rsid w:val="00D57AD2"/>
    <w:rsid w:val="00D62479"/>
    <w:rsid w:val="00D64154"/>
    <w:rsid w:val="00D65E1D"/>
    <w:rsid w:val="00D7230A"/>
    <w:rsid w:val="00D72395"/>
    <w:rsid w:val="00D724A5"/>
    <w:rsid w:val="00D73214"/>
    <w:rsid w:val="00D73227"/>
    <w:rsid w:val="00D740D7"/>
    <w:rsid w:val="00D80EBA"/>
    <w:rsid w:val="00D8210F"/>
    <w:rsid w:val="00D8232E"/>
    <w:rsid w:val="00D83394"/>
    <w:rsid w:val="00D83B83"/>
    <w:rsid w:val="00D84FD9"/>
    <w:rsid w:val="00D8545C"/>
    <w:rsid w:val="00D85954"/>
    <w:rsid w:val="00D860CF"/>
    <w:rsid w:val="00D8725A"/>
    <w:rsid w:val="00D90B62"/>
    <w:rsid w:val="00D910F1"/>
    <w:rsid w:val="00D91E1D"/>
    <w:rsid w:val="00D91F2C"/>
    <w:rsid w:val="00D925A8"/>
    <w:rsid w:val="00D93E71"/>
    <w:rsid w:val="00D9667B"/>
    <w:rsid w:val="00D974FD"/>
    <w:rsid w:val="00DA001E"/>
    <w:rsid w:val="00DA096A"/>
    <w:rsid w:val="00DA1F48"/>
    <w:rsid w:val="00DA2A44"/>
    <w:rsid w:val="00DA52D8"/>
    <w:rsid w:val="00DA5EE0"/>
    <w:rsid w:val="00DA63F9"/>
    <w:rsid w:val="00DB0106"/>
    <w:rsid w:val="00DB10C8"/>
    <w:rsid w:val="00DB1DA6"/>
    <w:rsid w:val="00DB55BC"/>
    <w:rsid w:val="00DB5C8B"/>
    <w:rsid w:val="00DB71F1"/>
    <w:rsid w:val="00DB7687"/>
    <w:rsid w:val="00DC281E"/>
    <w:rsid w:val="00DC30CC"/>
    <w:rsid w:val="00DC333A"/>
    <w:rsid w:val="00DC4309"/>
    <w:rsid w:val="00DC43F2"/>
    <w:rsid w:val="00DC5FD6"/>
    <w:rsid w:val="00DC74D2"/>
    <w:rsid w:val="00DC7D6C"/>
    <w:rsid w:val="00DD10DE"/>
    <w:rsid w:val="00DD4B75"/>
    <w:rsid w:val="00DD5483"/>
    <w:rsid w:val="00DD5AF4"/>
    <w:rsid w:val="00DD7313"/>
    <w:rsid w:val="00DE01FC"/>
    <w:rsid w:val="00DE20C3"/>
    <w:rsid w:val="00DE2311"/>
    <w:rsid w:val="00DE2E90"/>
    <w:rsid w:val="00DE3FC9"/>
    <w:rsid w:val="00DE5754"/>
    <w:rsid w:val="00DE6423"/>
    <w:rsid w:val="00DF0B05"/>
    <w:rsid w:val="00DF3C21"/>
    <w:rsid w:val="00DF41AC"/>
    <w:rsid w:val="00DF42D0"/>
    <w:rsid w:val="00DF70C0"/>
    <w:rsid w:val="00DF76E3"/>
    <w:rsid w:val="00DF7CAE"/>
    <w:rsid w:val="00E026CF"/>
    <w:rsid w:val="00E03F36"/>
    <w:rsid w:val="00E10ABB"/>
    <w:rsid w:val="00E13F89"/>
    <w:rsid w:val="00E14481"/>
    <w:rsid w:val="00E152B0"/>
    <w:rsid w:val="00E154A5"/>
    <w:rsid w:val="00E15521"/>
    <w:rsid w:val="00E155AE"/>
    <w:rsid w:val="00E15797"/>
    <w:rsid w:val="00E16E66"/>
    <w:rsid w:val="00E17AAB"/>
    <w:rsid w:val="00E17FC9"/>
    <w:rsid w:val="00E2586B"/>
    <w:rsid w:val="00E25CC9"/>
    <w:rsid w:val="00E272CF"/>
    <w:rsid w:val="00E27BD5"/>
    <w:rsid w:val="00E3250F"/>
    <w:rsid w:val="00E335E1"/>
    <w:rsid w:val="00E35603"/>
    <w:rsid w:val="00E40462"/>
    <w:rsid w:val="00E4232B"/>
    <w:rsid w:val="00E42521"/>
    <w:rsid w:val="00E42E51"/>
    <w:rsid w:val="00E434C2"/>
    <w:rsid w:val="00E44F86"/>
    <w:rsid w:val="00E4527B"/>
    <w:rsid w:val="00E462B8"/>
    <w:rsid w:val="00E465C5"/>
    <w:rsid w:val="00E529A4"/>
    <w:rsid w:val="00E529E9"/>
    <w:rsid w:val="00E54434"/>
    <w:rsid w:val="00E55B42"/>
    <w:rsid w:val="00E561D7"/>
    <w:rsid w:val="00E61CC8"/>
    <w:rsid w:val="00E62F6C"/>
    <w:rsid w:val="00E636B3"/>
    <w:rsid w:val="00E63BC4"/>
    <w:rsid w:val="00E6560D"/>
    <w:rsid w:val="00E66C60"/>
    <w:rsid w:val="00E66FBD"/>
    <w:rsid w:val="00E676B0"/>
    <w:rsid w:val="00E70E87"/>
    <w:rsid w:val="00E7407A"/>
    <w:rsid w:val="00E7641C"/>
    <w:rsid w:val="00E7665B"/>
    <w:rsid w:val="00E76CA9"/>
    <w:rsid w:val="00E76EBA"/>
    <w:rsid w:val="00E77917"/>
    <w:rsid w:val="00E8193B"/>
    <w:rsid w:val="00E81D1A"/>
    <w:rsid w:val="00E8206C"/>
    <w:rsid w:val="00E8229B"/>
    <w:rsid w:val="00E83E28"/>
    <w:rsid w:val="00E84046"/>
    <w:rsid w:val="00E8610C"/>
    <w:rsid w:val="00E8611C"/>
    <w:rsid w:val="00E90A43"/>
    <w:rsid w:val="00E91451"/>
    <w:rsid w:val="00E92226"/>
    <w:rsid w:val="00E9224C"/>
    <w:rsid w:val="00E92471"/>
    <w:rsid w:val="00E9316D"/>
    <w:rsid w:val="00E9462D"/>
    <w:rsid w:val="00E949DC"/>
    <w:rsid w:val="00E95690"/>
    <w:rsid w:val="00E95ED4"/>
    <w:rsid w:val="00E96ABD"/>
    <w:rsid w:val="00EA128F"/>
    <w:rsid w:val="00EA2477"/>
    <w:rsid w:val="00EA3A19"/>
    <w:rsid w:val="00EA5B17"/>
    <w:rsid w:val="00EA6AA8"/>
    <w:rsid w:val="00EA6BD4"/>
    <w:rsid w:val="00EA79D3"/>
    <w:rsid w:val="00EA7AF6"/>
    <w:rsid w:val="00EB021F"/>
    <w:rsid w:val="00EB080E"/>
    <w:rsid w:val="00EB21A9"/>
    <w:rsid w:val="00EB27C6"/>
    <w:rsid w:val="00EB313F"/>
    <w:rsid w:val="00EB3856"/>
    <w:rsid w:val="00EB5877"/>
    <w:rsid w:val="00EB77F0"/>
    <w:rsid w:val="00EB77F5"/>
    <w:rsid w:val="00EB7931"/>
    <w:rsid w:val="00EC0C09"/>
    <w:rsid w:val="00EC12C6"/>
    <w:rsid w:val="00EC31E8"/>
    <w:rsid w:val="00EC3C61"/>
    <w:rsid w:val="00EC461C"/>
    <w:rsid w:val="00EC57F2"/>
    <w:rsid w:val="00EC6089"/>
    <w:rsid w:val="00EC65A2"/>
    <w:rsid w:val="00EC7226"/>
    <w:rsid w:val="00EC7365"/>
    <w:rsid w:val="00ED3CF9"/>
    <w:rsid w:val="00ED4276"/>
    <w:rsid w:val="00ED4308"/>
    <w:rsid w:val="00ED43D8"/>
    <w:rsid w:val="00ED63F1"/>
    <w:rsid w:val="00ED6711"/>
    <w:rsid w:val="00ED6F46"/>
    <w:rsid w:val="00ED740C"/>
    <w:rsid w:val="00ED78DE"/>
    <w:rsid w:val="00EE2236"/>
    <w:rsid w:val="00EE259D"/>
    <w:rsid w:val="00EE4306"/>
    <w:rsid w:val="00EE4B20"/>
    <w:rsid w:val="00EE4C6F"/>
    <w:rsid w:val="00EE6E34"/>
    <w:rsid w:val="00EF104D"/>
    <w:rsid w:val="00EF3B1B"/>
    <w:rsid w:val="00EF410B"/>
    <w:rsid w:val="00EF534F"/>
    <w:rsid w:val="00EF5D05"/>
    <w:rsid w:val="00EF6AC8"/>
    <w:rsid w:val="00EF6C8C"/>
    <w:rsid w:val="00F002E8"/>
    <w:rsid w:val="00F02043"/>
    <w:rsid w:val="00F055DF"/>
    <w:rsid w:val="00F07524"/>
    <w:rsid w:val="00F110DB"/>
    <w:rsid w:val="00F120BB"/>
    <w:rsid w:val="00F127F8"/>
    <w:rsid w:val="00F155DC"/>
    <w:rsid w:val="00F1567E"/>
    <w:rsid w:val="00F15C21"/>
    <w:rsid w:val="00F161BF"/>
    <w:rsid w:val="00F17BFB"/>
    <w:rsid w:val="00F21522"/>
    <w:rsid w:val="00F22AC7"/>
    <w:rsid w:val="00F23FC8"/>
    <w:rsid w:val="00F24059"/>
    <w:rsid w:val="00F27A8D"/>
    <w:rsid w:val="00F30039"/>
    <w:rsid w:val="00F32B61"/>
    <w:rsid w:val="00F33EAF"/>
    <w:rsid w:val="00F34765"/>
    <w:rsid w:val="00F35BCD"/>
    <w:rsid w:val="00F35CFF"/>
    <w:rsid w:val="00F45631"/>
    <w:rsid w:val="00F45BA9"/>
    <w:rsid w:val="00F473D8"/>
    <w:rsid w:val="00F47B2C"/>
    <w:rsid w:val="00F50A11"/>
    <w:rsid w:val="00F517A6"/>
    <w:rsid w:val="00F53C57"/>
    <w:rsid w:val="00F55F69"/>
    <w:rsid w:val="00F56215"/>
    <w:rsid w:val="00F56E31"/>
    <w:rsid w:val="00F56FD2"/>
    <w:rsid w:val="00F61249"/>
    <w:rsid w:val="00F61B5D"/>
    <w:rsid w:val="00F63520"/>
    <w:rsid w:val="00F63BCF"/>
    <w:rsid w:val="00F65A06"/>
    <w:rsid w:val="00F65E95"/>
    <w:rsid w:val="00F66E60"/>
    <w:rsid w:val="00F67B93"/>
    <w:rsid w:val="00F67C32"/>
    <w:rsid w:val="00F67D3B"/>
    <w:rsid w:val="00F67FC8"/>
    <w:rsid w:val="00F71DD5"/>
    <w:rsid w:val="00F7315A"/>
    <w:rsid w:val="00F74288"/>
    <w:rsid w:val="00F74487"/>
    <w:rsid w:val="00F747B7"/>
    <w:rsid w:val="00F74BF2"/>
    <w:rsid w:val="00F76177"/>
    <w:rsid w:val="00F77081"/>
    <w:rsid w:val="00F7778A"/>
    <w:rsid w:val="00F80229"/>
    <w:rsid w:val="00F821A5"/>
    <w:rsid w:val="00F84AA4"/>
    <w:rsid w:val="00F84BFA"/>
    <w:rsid w:val="00F8502D"/>
    <w:rsid w:val="00F90772"/>
    <w:rsid w:val="00F907C5"/>
    <w:rsid w:val="00F90A0D"/>
    <w:rsid w:val="00F91682"/>
    <w:rsid w:val="00F916D4"/>
    <w:rsid w:val="00F940B8"/>
    <w:rsid w:val="00F9585E"/>
    <w:rsid w:val="00FA28F5"/>
    <w:rsid w:val="00FA3DB4"/>
    <w:rsid w:val="00FA3F9B"/>
    <w:rsid w:val="00FA4EC9"/>
    <w:rsid w:val="00FA68C6"/>
    <w:rsid w:val="00FA7405"/>
    <w:rsid w:val="00FB03CD"/>
    <w:rsid w:val="00FB24B5"/>
    <w:rsid w:val="00FB2E3A"/>
    <w:rsid w:val="00FB4168"/>
    <w:rsid w:val="00FB4E97"/>
    <w:rsid w:val="00FC1701"/>
    <w:rsid w:val="00FC2DA4"/>
    <w:rsid w:val="00FC45AB"/>
    <w:rsid w:val="00FC6B21"/>
    <w:rsid w:val="00FC739C"/>
    <w:rsid w:val="00FC786D"/>
    <w:rsid w:val="00FD2470"/>
    <w:rsid w:val="00FD30D8"/>
    <w:rsid w:val="00FD3745"/>
    <w:rsid w:val="00FD3A97"/>
    <w:rsid w:val="00FD558F"/>
    <w:rsid w:val="00FD6E48"/>
    <w:rsid w:val="00FD7B60"/>
    <w:rsid w:val="00FE24BD"/>
    <w:rsid w:val="00FE4494"/>
    <w:rsid w:val="00FE46EE"/>
    <w:rsid w:val="00FE5523"/>
    <w:rsid w:val="00FE6D6D"/>
    <w:rsid w:val="00FE740A"/>
    <w:rsid w:val="00FE75A7"/>
    <w:rsid w:val="00FF0D6D"/>
    <w:rsid w:val="00FF5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FFF7"/>
  <w15:chartTrackingRefBased/>
  <w15:docId w15:val="{A9CD1A6A-A4B2-4C9F-8861-0074682B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3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C90"/>
    <w:rPr>
      <w:sz w:val="20"/>
      <w:szCs w:val="20"/>
      <w:lang w:val="en-GB"/>
    </w:rPr>
  </w:style>
  <w:style w:type="character" w:styleId="FootnoteReference">
    <w:name w:val="footnote reference"/>
    <w:basedOn w:val="DefaultParagraphFont"/>
    <w:uiPriority w:val="99"/>
    <w:semiHidden/>
    <w:unhideWhenUsed/>
    <w:rsid w:val="00223C90"/>
    <w:rPr>
      <w:vertAlign w:val="superscript"/>
    </w:rPr>
  </w:style>
  <w:style w:type="paragraph" w:styleId="BalloonText">
    <w:name w:val="Balloon Text"/>
    <w:basedOn w:val="Normal"/>
    <w:link w:val="BalloonTextChar"/>
    <w:uiPriority w:val="99"/>
    <w:semiHidden/>
    <w:unhideWhenUsed/>
    <w:rsid w:val="00710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B4E"/>
    <w:rPr>
      <w:rFonts w:ascii="Segoe UI" w:hAnsi="Segoe UI" w:cs="Segoe UI"/>
      <w:sz w:val="18"/>
      <w:szCs w:val="18"/>
      <w:lang w:val="en-GB"/>
    </w:rPr>
  </w:style>
  <w:style w:type="character" w:styleId="CommentReference">
    <w:name w:val="annotation reference"/>
    <w:basedOn w:val="DefaultParagraphFont"/>
    <w:uiPriority w:val="99"/>
    <w:semiHidden/>
    <w:unhideWhenUsed/>
    <w:rsid w:val="00D1061B"/>
    <w:rPr>
      <w:sz w:val="16"/>
      <w:szCs w:val="16"/>
    </w:rPr>
  </w:style>
  <w:style w:type="paragraph" w:styleId="CommentText">
    <w:name w:val="annotation text"/>
    <w:basedOn w:val="Normal"/>
    <w:link w:val="CommentTextChar"/>
    <w:uiPriority w:val="99"/>
    <w:semiHidden/>
    <w:unhideWhenUsed/>
    <w:rsid w:val="00D1061B"/>
    <w:pPr>
      <w:spacing w:line="240" w:lineRule="auto"/>
    </w:pPr>
    <w:rPr>
      <w:sz w:val="20"/>
      <w:szCs w:val="20"/>
    </w:rPr>
  </w:style>
  <w:style w:type="character" w:customStyle="1" w:styleId="CommentTextChar">
    <w:name w:val="Comment Text Char"/>
    <w:basedOn w:val="DefaultParagraphFont"/>
    <w:link w:val="CommentText"/>
    <w:uiPriority w:val="99"/>
    <w:semiHidden/>
    <w:rsid w:val="00D1061B"/>
    <w:rPr>
      <w:sz w:val="20"/>
      <w:szCs w:val="20"/>
      <w:lang w:val="en-GB"/>
    </w:rPr>
  </w:style>
  <w:style w:type="paragraph" w:styleId="CommentSubject">
    <w:name w:val="annotation subject"/>
    <w:basedOn w:val="CommentText"/>
    <w:next w:val="CommentText"/>
    <w:link w:val="CommentSubjectChar"/>
    <w:uiPriority w:val="99"/>
    <w:semiHidden/>
    <w:unhideWhenUsed/>
    <w:rsid w:val="00D1061B"/>
    <w:rPr>
      <w:b/>
      <w:bCs/>
    </w:rPr>
  </w:style>
  <w:style w:type="character" w:customStyle="1" w:styleId="CommentSubjectChar">
    <w:name w:val="Comment Subject Char"/>
    <w:basedOn w:val="CommentTextChar"/>
    <w:link w:val="CommentSubject"/>
    <w:uiPriority w:val="99"/>
    <w:semiHidden/>
    <w:rsid w:val="00D1061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9DC3-1558-42C9-BC78-F189F74D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6326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4</cp:revision>
  <dcterms:created xsi:type="dcterms:W3CDTF">2020-11-18T11:00:00Z</dcterms:created>
  <dcterms:modified xsi:type="dcterms:W3CDTF">2020-11-18T11:01:00Z</dcterms:modified>
</cp:coreProperties>
</file>