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F42" w14:textId="2AB9FE24" w:rsidR="005352B1" w:rsidRDefault="005352B1"/>
    <w:p w14:paraId="3C5785D1" w14:textId="04B57B7F" w:rsidR="00DB2FC3" w:rsidRDefault="00DB2FC3"/>
    <w:p w14:paraId="6FE3B61C" w14:textId="77777777" w:rsidR="00DB2FC3" w:rsidRDefault="00DB2FC3" w:rsidP="00DB2FC3">
      <w:r>
        <w:t>Academic year 2020 – 2021 (Hebrew year 5781)</w:t>
      </w:r>
    </w:p>
    <w:p w14:paraId="682556EB" w14:textId="77777777" w:rsidR="00DB2FC3" w:rsidRDefault="00DB2FC3" w:rsidP="00DB2FC3">
      <w:r>
        <w:t>Course / Module title: Communication, Culture and Politics</w:t>
      </w:r>
    </w:p>
    <w:p w14:paraId="7B846A2E" w14:textId="77777777" w:rsidR="00DB2FC3" w:rsidRDefault="00DB2FC3" w:rsidP="00DB2FC3">
      <w:r>
        <w:t>Lecturer: Dr. Bina Nir</w:t>
      </w:r>
    </w:p>
    <w:p w14:paraId="21EA6DBC" w14:textId="5995F22A" w:rsidR="00DB2FC3" w:rsidRDefault="00DB2FC3" w:rsidP="00DB2FC3">
      <w:r>
        <w:t>Semester: A + B (year-long)</w:t>
      </w:r>
    </w:p>
    <w:p w14:paraId="39808510" w14:textId="77777777" w:rsidR="00DB2FC3" w:rsidRDefault="00DB2FC3" w:rsidP="00DB2FC3"/>
    <w:p w14:paraId="127D8065" w14:textId="77777777" w:rsidR="00DB2FC3" w:rsidRDefault="00DB2FC3" w:rsidP="00DB2FC3">
      <w:r>
        <w:t>Course code: 23967</w:t>
      </w:r>
    </w:p>
    <w:p w14:paraId="73B36467" w14:textId="77777777" w:rsidR="00DB2FC3" w:rsidRDefault="00DB2FC3" w:rsidP="00DB2FC3">
      <w:r>
        <w:t>Format: Compulsory course</w:t>
      </w:r>
    </w:p>
    <w:p w14:paraId="441FA8B9" w14:textId="2E98B859" w:rsidR="00DB2FC3" w:rsidRDefault="00DB2FC3" w:rsidP="00DB2FC3">
      <w:r>
        <w:t xml:space="preserve">Number of hours: 4 </w:t>
      </w:r>
    </w:p>
    <w:p w14:paraId="0D988ADD" w14:textId="45CAB5C2" w:rsidR="00DB2FC3" w:rsidRDefault="00DB2FC3" w:rsidP="00DB2FC3">
      <w:r>
        <w:t xml:space="preserve">Number of credits: 4 </w:t>
      </w:r>
    </w:p>
    <w:p w14:paraId="301408F8" w14:textId="07E134B6" w:rsidR="00DB2FC3" w:rsidRDefault="006C013E" w:rsidP="00DB2FC3">
      <w:r>
        <w:t>Course d</w:t>
      </w:r>
      <w:r w:rsidR="00DB2FC3">
        <w:t>ays and times: First semester</w:t>
      </w:r>
      <w:r w:rsidR="00B60AAA">
        <w:t>:</w:t>
      </w:r>
      <w:r w:rsidR="00DB2FC3">
        <w:t xml:space="preserve"> Mondays from: 10:15 to: 11:45</w:t>
      </w:r>
    </w:p>
    <w:p w14:paraId="0BA8CCEA" w14:textId="418692EF" w:rsidR="00DB2FC3" w:rsidRDefault="00DB2FC3" w:rsidP="00DB2FC3">
      <w:r>
        <w:t xml:space="preserve">         </w:t>
      </w:r>
      <w:r>
        <w:tab/>
      </w:r>
      <w:r>
        <w:tab/>
        <w:t>Second semester</w:t>
      </w:r>
      <w:r w:rsidR="00B60AAA">
        <w:t>:</w:t>
      </w:r>
      <w:r>
        <w:t xml:space="preserve"> Mondays from: 16:15 to: 17:15</w:t>
      </w:r>
    </w:p>
    <w:p w14:paraId="65C9F709" w14:textId="77777777" w:rsidR="00DB2FC3" w:rsidRDefault="00DB2FC3" w:rsidP="00DB2FC3">
      <w:r>
        <w:t>Prerequisites: None</w:t>
      </w:r>
    </w:p>
    <w:p w14:paraId="1016FFCB" w14:textId="2B1016EA" w:rsidR="00DB2FC3" w:rsidRDefault="00DB2FC3" w:rsidP="00DB2FC3">
      <w:r>
        <w:t xml:space="preserve">Reception </w:t>
      </w:r>
      <w:r w:rsidR="002C281F">
        <w:t>day</w:t>
      </w:r>
      <w:r w:rsidR="00B60AAA">
        <w:t>s</w:t>
      </w:r>
      <w:r w:rsidR="002C281F">
        <w:t xml:space="preserve"> and time</w:t>
      </w:r>
      <w:r w:rsidR="00B60AAA">
        <w:t>s</w:t>
      </w:r>
      <w:r>
        <w:t>: Monday</w:t>
      </w:r>
      <w:r w:rsidR="00B60AAA">
        <w:t>s</w:t>
      </w:r>
      <w:r>
        <w:t xml:space="preserve"> from 13:00 to: 14:00</w:t>
      </w:r>
    </w:p>
    <w:p w14:paraId="414F5F13" w14:textId="798F1F6F" w:rsidR="00DB2FC3" w:rsidRDefault="00DB2FC3" w:rsidP="00DB2FC3">
      <w:r>
        <w:t xml:space="preserve">Email: </w:t>
      </w:r>
      <w:hyperlink r:id="rId7" w:history="1">
        <w:r w:rsidR="00144107" w:rsidRPr="00174D2B">
          <w:rPr>
            <w:rStyle w:val="Hyperlink"/>
          </w:rPr>
          <w:t>binan@yvc.ac.il</w:t>
        </w:r>
      </w:hyperlink>
    </w:p>
    <w:p w14:paraId="13A4121E" w14:textId="19CC4C21" w:rsidR="00144107" w:rsidRDefault="00144107" w:rsidP="00DB2FC3"/>
    <w:p w14:paraId="7AABDCEE" w14:textId="5CB79BF8" w:rsidR="00144107" w:rsidRPr="00144107" w:rsidRDefault="00144107" w:rsidP="00144107">
      <w:pPr>
        <w:rPr>
          <w:b/>
          <w:bCs/>
        </w:rPr>
      </w:pPr>
      <w:r w:rsidRPr="00144107">
        <w:rPr>
          <w:b/>
          <w:bCs/>
        </w:rPr>
        <w:t>Background:</w:t>
      </w:r>
    </w:p>
    <w:p w14:paraId="4D913C4B" w14:textId="3F3FA985" w:rsidR="00144107" w:rsidRDefault="00B60AAA" w:rsidP="006C013E">
      <w:pPr>
        <w:jc w:val="both"/>
      </w:pPr>
      <w:r>
        <w:t>This</w:t>
      </w:r>
      <w:r w:rsidR="00144107">
        <w:t xml:space="preserve"> course reviews key ideas and images regarding the social and political community, and the modes of communication and </w:t>
      </w:r>
      <w:r>
        <w:t xml:space="preserve">the </w:t>
      </w:r>
      <w:r w:rsidR="00144107">
        <w:t xml:space="preserve">associations </w:t>
      </w:r>
      <w:r w:rsidR="00161613">
        <w:t xml:space="preserve">that </w:t>
      </w:r>
      <w:r w:rsidR="008708A1">
        <w:t>are foundational to them</w:t>
      </w:r>
      <w:r w:rsidR="00144107">
        <w:t xml:space="preserve">. </w:t>
      </w:r>
      <w:r w:rsidR="00161613" w:rsidRPr="00161613">
        <w:t>During the course</w:t>
      </w:r>
      <w:r w:rsidR="00161613">
        <w:t>,</w:t>
      </w:r>
      <w:r w:rsidR="00161613" w:rsidRPr="00161613">
        <w:t xml:space="preserve"> we will discuss the nature of a variety of political and cultural phenomena </w:t>
      </w:r>
      <w:r w:rsidR="00161613">
        <w:t>which are the basis for societal</w:t>
      </w:r>
      <w:r w:rsidR="00161613" w:rsidRPr="00161613">
        <w:t xml:space="preserve"> association</w:t>
      </w:r>
      <w:r w:rsidR="00161613">
        <w:t>s</w:t>
      </w:r>
      <w:r w:rsidR="00161613" w:rsidRPr="00161613">
        <w:t xml:space="preserve"> in Western culture in general and in the State of Israel in particular.</w:t>
      </w:r>
      <w:r w:rsidR="008708A1">
        <w:t xml:space="preserve"> </w:t>
      </w:r>
      <w:r w:rsidR="008708A1" w:rsidRPr="008708A1">
        <w:t xml:space="preserve">We will look at the role of leadership and the </w:t>
      </w:r>
      <w:r w:rsidR="00F178E5">
        <w:t>“</w:t>
      </w:r>
      <w:r w:rsidR="008708A1" w:rsidRPr="008708A1">
        <w:t>herd</w:t>
      </w:r>
      <w:r w:rsidR="00F178E5">
        <w:t>”</w:t>
      </w:r>
      <w:r w:rsidR="008708A1" w:rsidRPr="008708A1">
        <w:t xml:space="preserve"> phenomenon, and how the masses can be influenced through propaganda and </w:t>
      </w:r>
      <w:r w:rsidR="008708A1">
        <w:t xml:space="preserve">political </w:t>
      </w:r>
      <w:r w:rsidR="008708A1" w:rsidRPr="008708A1">
        <w:t>image</w:t>
      </w:r>
      <w:r w:rsidR="008708A1">
        <w:t>s</w:t>
      </w:r>
      <w:r w:rsidR="008708A1" w:rsidRPr="008708A1">
        <w:t>.</w:t>
      </w:r>
      <w:r w:rsidR="00B56235">
        <w:t xml:space="preserve"> </w:t>
      </w:r>
      <w:r w:rsidR="00B56235" w:rsidRPr="00B56235">
        <w:t xml:space="preserve">We will learn about the characteristics of a liberal society and examine the implications of the scientific and technological revolution on shaping </w:t>
      </w:r>
      <w:r w:rsidR="00B56235">
        <w:t xml:space="preserve">the </w:t>
      </w:r>
      <w:r w:rsidR="00B56235" w:rsidRPr="00B56235">
        <w:t xml:space="preserve">community. </w:t>
      </w:r>
      <w:r>
        <w:t>W</w:t>
      </w:r>
      <w:r w:rsidR="00B56235" w:rsidRPr="00B56235">
        <w:t xml:space="preserve">e </w:t>
      </w:r>
      <w:r w:rsidR="00F178E5">
        <w:t xml:space="preserve">will </w:t>
      </w:r>
      <w:r w:rsidR="00B56235">
        <w:t xml:space="preserve">investigate the </w:t>
      </w:r>
      <w:r w:rsidR="00B56235" w:rsidRPr="00B56235">
        <w:t>social responsibilit</w:t>
      </w:r>
      <w:r w:rsidR="00B56235">
        <w:t>ies</w:t>
      </w:r>
      <w:r w:rsidR="00B56235" w:rsidRPr="00B56235">
        <w:t xml:space="preserve"> of intellectual</w:t>
      </w:r>
      <w:r w:rsidR="00B56235">
        <w:t>s,</w:t>
      </w:r>
      <w:r w:rsidR="00B56235" w:rsidRPr="00B56235">
        <w:t xml:space="preserve"> whether individuals have the ability to choose to live together</w:t>
      </w:r>
      <w:r w:rsidR="00B56235">
        <w:t xml:space="preserve">, </w:t>
      </w:r>
      <w:r w:rsidR="00B56235" w:rsidRPr="00B56235">
        <w:t xml:space="preserve">and </w:t>
      </w:r>
      <w:r w:rsidR="00B56235">
        <w:t>people’s</w:t>
      </w:r>
      <w:r w:rsidR="00B56235" w:rsidRPr="00B56235">
        <w:t xml:space="preserve"> escape mechanisms from</w:t>
      </w:r>
      <w:r w:rsidR="00B56235">
        <w:t xml:space="preserve"> the</w:t>
      </w:r>
      <w:r w:rsidR="00B56235" w:rsidRPr="00B56235">
        <w:t xml:space="preserve"> "herd".</w:t>
      </w:r>
    </w:p>
    <w:p w14:paraId="613BC69B" w14:textId="4D3F0751" w:rsidR="00B56235" w:rsidRDefault="00B56235" w:rsidP="006C013E">
      <w:pPr>
        <w:jc w:val="both"/>
      </w:pPr>
    </w:p>
    <w:p w14:paraId="11625EFD" w14:textId="77777777" w:rsidR="00B56235" w:rsidRDefault="00B56235" w:rsidP="006C013E">
      <w:pPr>
        <w:jc w:val="both"/>
      </w:pPr>
    </w:p>
    <w:p w14:paraId="6362FC03" w14:textId="7A906AE9" w:rsidR="00B56235" w:rsidRPr="006C013E" w:rsidRDefault="00B56235" w:rsidP="006C013E">
      <w:pPr>
        <w:jc w:val="both"/>
        <w:rPr>
          <w:b/>
          <w:bCs/>
        </w:rPr>
      </w:pPr>
      <w:r w:rsidRPr="006C013E">
        <w:rPr>
          <w:b/>
          <w:bCs/>
        </w:rPr>
        <w:lastRenderedPageBreak/>
        <w:t>Course Objectives:</w:t>
      </w:r>
    </w:p>
    <w:p w14:paraId="676AD8A1" w14:textId="25563B4F" w:rsidR="00B56235" w:rsidRDefault="00B56235" w:rsidP="006C013E">
      <w:pPr>
        <w:pStyle w:val="ListParagraph"/>
        <w:numPr>
          <w:ilvl w:val="0"/>
          <w:numId w:val="2"/>
        </w:numPr>
        <w:jc w:val="both"/>
      </w:pPr>
      <w:r>
        <w:t xml:space="preserve">Introduce </w:t>
      </w:r>
      <w:r w:rsidR="006D4B34">
        <w:t>students</w:t>
      </w:r>
      <w:r>
        <w:t xml:space="preserve"> to basic </w:t>
      </w:r>
      <w:r w:rsidR="006D4B34">
        <w:t xml:space="preserve">traits of </w:t>
      </w:r>
      <w:r>
        <w:t>propaganda.</w:t>
      </w:r>
    </w:p>
    <w:p w14:paraId="090574A7" w14:textId="14626325" w:rsidR="00B56235" w:rsidRDefault="00B56235" w:rsidP="006C013E">
      <w:pPr>
        <w:pStyle w:val="ListParagraph"/>
        <w:numPr>
          <w:ilvl w:val="0"/>
          <w:numId w:val="2"/>
        </w:numPr>
        <w:jc w:val="both"/>
      </w:pPr>
      <w:r>
        <w:t xml:space="preserve">Introduce </w:t>
      </w:r>
      <w:r w:rsidR="006D4B34">
        <w:t xml:space="preserve">students </w:t>
      </w:r>
      <w:r>
        <w:t xml:space="preserve">to ideas about technological influences </w:t>
      </w:r>
      <w:r w:rsidR="006D4B34">
        <w:t>how they</w:t>
      </w:r>
      <w:r>
        <w:t xml:space="preserve"> shap</w:t>
      </w:r>
      <w:r w:rsidR="006D4B34">
        <w:t>e</w:t>
      </w:r>
      <w:r>
        <w:t xml:space="preserve"> consciousness.</w:t>
      </w:r>
    </w:p>
    <w:p w14:paraId="3158EE2E" w14:textId="092C27B6" w:rsidR="00B56235" w:rsidRDefault="006D4B34" w:rsidP="006C013E">
      <w:pPr>
        <w:pStyle w:val="ListParagraph"/>
        <w:numPr>
          <w:ilvl w:val="0"/>
          <w:numId w:val="2"/>
        </w:numPr>
        <w:jc w:val="both"/>
      </w:pPr>
      <w:r>
        <w:t>P</w:t>
      </w:r>
      <w:r w:rsidR="00B56235">
        <w:t>rovide students with a broad perspective on the nature of the political community.</w:t>
      </w:r>
    </w:p>
    <w:p w14:paraId="3BB62770" w14:textId="5233735E" w:rsidR="00B56235" w:rsidRDefault="006D4B34" w:rsidP="006C013E">
      <w:pPr>
        <w:pStyle w:val="ListParagraph"/>
        <w:numPr>
          <w:ilvl w:val="0"/>
          <w:numId w:val="2"/>
        </w:numPr>
        <w:jc w:val="both"/>
      </w:pPr>
      <w:r>
        <w:t>Enable students to r</w:t>
      </w:r>
      <w:r w:rsidR="00B56235">
        <w:t xml:space="preserve">ecognize and understand </w:t>
      </w:r>
      <w:r>
        <w:t>varying</w:t>
      </w:r>
      <w:r w:rsidR="00B56235">
        <w:t xml:space="preserve"> approaches to leadership research.</w:t>
      </w:r>
    </w:p>
    <w:p w14:paraId="0608948F" w14:textId="2249B482" w:rsidR="00B56235" w:rsidRDefault="00AF2614" w:rsidP="006C013E">
      <w:pPr>
        <w:pStyle w:val="ListParagraph"/>
        <w:numPr>
          <w:ilvl w:val="0"/>
          <w:numId w:val="2"/>
        </w:numPr>
        <w:jc w:val="both"/>
      </w:pPr>
      <w:r>
        <w:t>Enable students to r</w:t>
      </w:r>
      <w:r w:rsidRPr="00AF2614">
        <w:t xml:space="preserve">ecognize and understand critical approaches and the background against which the neo-Marxist critique, feminist critique, postmodern critique, and </w:t>
      </w:r>
      <w:r w:rsidR="00B35CB8">
        <w:t>B</w:t>
      </w:r>
      <w:r w:rsidRPr="00AF2614">
        <w:t xml:space="preserve">lack protest </w:t>
      </w:r>
      <w:r w:rsidR="00B35CB8">
        <w:t>movement emerged</w:t>
      </w:r>
      <w:r w:rsidR="00B56235">
        <w:t>.</w:t>
      </w:r>
    </w:p>
    <w:p w14:paraId="28AD65E2" w14:textId="1501F59E" w:rsidR="00B35CB8" w:rsidRDefault="00B35CB8" w:rsidP="006C013E">
      <w:pPr>
        <w:pStyle w:val="ListParagraph"/>
        <w:numPr>
          <w:ilvl w:val="0"/>
          <w:numId w:val="2"/>
        </w:numPr>
        <w:jc w:val="both"/>
      </w:pPr>
      <w:r>
        <w:t xml:space="preserve">Recognize and understand the existentialist conception as a </w:t>
      </w:r>
      <w:r w:rsidR="00B60AAA">
        <w:t xml:space="preserve">form of </w:t>
      </w:r>
      <w:r>
        <w:t xml:space="preserve">protest and as a liberal conception </w:t>
      </w:r>
      <w:r w:rsidR="006B7C1F">
        <w:t>based on</w:t>
      </w:r>
      <w:r>
        <w:t xml:space="preserve"> human responsibility.</w:t>
      </w:r>
    </w:p>
    <w:p w14:paraId="01F81AB5" w14:textId="262533B3" w:rsidR="005D013A" w:rsidRDefault="005D013A" w:rsidP="006C013E">
      <w:pPr>
        <w:jc w:val="both"/>
      </w:pPr>
    </w:p>
    <w:p w14:paraId="7A2CFF11" w14:textId="77777777" w:rsidR="005D013A" w:rsidRPr="006C013E" w:rsidRDefault="005D013A" w:rsidP="006C013E">
      <w:pPr>
        <w:jc w:val="both"/>
        <w:rPr>
          <w:b/>
          <w:bCs/>
        </w:rPr>
      </w:pPr>
      <w:r w:rsidRPr="006C013E">
        <w:rPr>
          <w:b/>
          <w:bCs/>
        </w:rPr>
        <w:t>Learning outputs:</w:t>
      </w:r>
    </w:p>
    <w:p w14:paraId="2B4222F1" w14:textId="77777777" w:rsidR="005D013A" w:rsidRDefault="005D013A" w:rsidP="006C013E">
      <w:pPr>
        <w:jc w:val="both"/>
      </w:pPr>
      <w:r>
        <w:t>Upon successful completion of the course, the student will be able to:</w:t>
      </w:r>
    </w:p>
    <w:p w14:paraId="23434375" w14:textId="6978FFAF" w:rsidR="005D013A" w:rsidRDefault="005D013A" w:rsidP="006C013E">
      <w:pPr>
        <w:pStyle w:val="ListParagraph"/>
        <w:numPr>
          <w:ilvl w:val="0"/>
          <w:numId w:val="4"/>
        </w:numPr>
        <w:jc w:val="both"/>
      </w:pPr>
      <w:r>
        <w:t>Distinguish between principles for understanding a propaganda-oriented discourse.</w:t>
      </w:r>
    </w:p>
    <w:p w14:paraId="667F930D" w14:textId="42D31AC9" w:rsidR="005D013A" w:rsidRDefault="005D013A" w:rsidP="006C013E">
      <w:pPr>
        <w:pStyle w:val="ListParagraph"/>
        <w:numPr>
          <w:ilvl w:val="0"/>
          <w:numId w:val="4"/>
        </w:numPr>
        <w:jc w:val="both"/>
      </w:pPr>
      <w:r>
        <w:t>Examine social and political questions using critical theories.</w:t>
      </w:r>
    </w:p>
    <w:p w14:paraId="473958BA" w14:textId="5EF95B6D" w:rsidR="005D013A" w:rsidRDefault="005D013A" w:rsidP="006C013E">
      <w:pPr>
        <w:pStyle w:val="ListParagraph"/>
        <w:numPr>
          <w:ilvl w:val="0"/>
          <w:numId w:val="4"/>
        </w:numPr>
        <w:jc w:val="both"/>
      </w:pPr>
      <w:r>
        <w:t>Understand personal and social responsibility in the context of current issues.</w:t>
      </w:r>
    </w:p>
    <w:p w14:paraId="7C3D185E" w14:textId="2DEAD86F" w:rsidR="005D013A" w:rsidRDefault="005D013A" w:rsidP="006C013E">
      <w:pPr>
        <w:pStyle w:val="ListParagraph"/>
        <w:numPr>
          <w:ilvl w:val="0"/>
          <w:numId w:val="4"/>
        </w:numPr>
        <w:jc w:val="both"/>
      </w:pPr>
      <w:r>
        <w:t>Analyze, from a critical approach, social issues in the context</w:t>
      </w:r>
      <w:r w:rsidR="00B60AAA">
        <w:t>s</w:t>
      </w:r>
      <w:r>
        <w:t xml:space="preserve"> in which they occur.</w:t>
      </w:r>
    </w:p>
    <w:p w14:paraId="369DE645" w14:textId="6297C533" w:rsidR="001E79EB" w:rsidRDefault="001E79EB" w:rsidP="006C013E">
      <w:pPr>
        <w:jc w:val="both"/>
      </w:pPr>
    </w:p>
    <w:p w14:paraId="69D00D0B" w14:textId="77777777" w:rsidR="001E79EB" w:rsidRPr="006C013E" w:rsidRDefault="001E79EB" w:rsidP="006C013E">
      <w:pPr>
        <w:jc w:val="both"/>
        <w:rPr>
          <w:b/>
          <w:bCs/>
        </w:rPr>
      </w:pPr>
      <w:r w:rsidRPr="006C013E">
        <w:rPr>
          <w:b/>
          <w:bCs/>
        </w:rPr>
        <w:t>Teaching methods:</w:t>
      </w:r>
    </w:p>
    <w:p w14:paraId="73751116" w14:textId="303565ED" w:rsidR="001E79EB" w:rsidRDefault="001E79EB" w:rsidP="006C013E">
      <w:pPr>
        <w:jc w:val="both"/>
      </w:pPr>
      <w:r>
        <w:t xml:space="preserve">The course will include frontal lectures and class discussions, watching videos, listening to podcasts, and </w:t>
      </w:r>
      <w:r w:rsidR="003C0BAE">
        <w:t>a debate</w:t>
      </w:r>
      <w:r>
        <w:t xml:space="preserve"> </w:t>
      </w:r>
      <w:r w:rsidR="00B60AAA">
        <w:t xml:space="preserve">held </w:t>
      </w:r>
      <w:r>
        <w:t>in the TV studio as a class practice.</w:t>
      </w:r>
    </w:p>
    <w:p w14:paraId="58119211" w14:textId="351D769C" w:rsidR="003C0BAE" w:rsidRDefault="003C0BAE" w:rsidP="006C013E">
      <w:pPr>
        <w:jc w:val="both"/>
      </w:pPr>
    </w:p>
    <w:p w14:paraId="55F16914" w14:textId="77777777" w:rsidR="003C0BAE" w:rsidRPr="006C013E" w:rsidRDefault="003C0BAE" w:rsidP="006C013E">
      <w:pPr>
        <w:jc w:val="both"/>
        <w:rPr>
          <w:b/>
          <w:bCs/>
        </w:rPr>
      </w:pPr>
      <w:r w:rsidRPr="006C013E">
        <w:rPr>
          <w:b/>
          <w:bCs/>
        </w:rPr>
        <w:t>Course requirements:</w:t>
      </w:r>
    </w:p>
    <w:p w14:paraId="2959109D" w14:textId="2A778E7F" w:rsidR="003C0BAE" w:rsidRDefault="003C0BAE" w:rsidP="006C013E">
      <w:pPr>
        <w:pStyle w:val="ListParagraph"/>
        <w:numPr>
          <w:ilvl w:val="0"/>
          <w:numId w:val="6"/>
        </w:numPr>
        <w:jc w:val="both"/>
      </w:pPr>
      <w:r>
        <w:t>Attendance in at least 80% of the classes, according to the college regulations.</w:t>
      </w:r>
    </w:p>
    <w:p w14:paraId="58DF2389" w14:textId="0C9DE8CE" w:rsidR="003C0BAE" w:rsidRDefault="003C0BAE" w:rsidP="006C013E">
      <w:pPr>
        <w:pStyle w:val="ListParagraph"/>
        <w:numPr>
          <w:ilvl w:val="0"/>
          <w:numId w:val="6"/>
        </w:numPr>
        <w:jc w:val="both"/>
      </w:pPr>
      <w:r>
        <w:t>Reading the assigned material prior to each session.</w:t>
      </w:r>
    </w:p>
    <w:p w14:paraId="03632A12" w14:textId="18E705BC" w:rsidR="003C0BAE" w:rsidRDefault="003C0BAE" w:rsidP="006C013E">
      <w:pPr>
        <w:pStyle w:val="ListParagraph"/>
        <w:numPr>
          <w:ilvl w:val="0"/>
          <w:numId w:val="6"/>
        </w:numPr>
        <w:jc w:val="both"/>
      </w:pPr>
      <w:r>
        <w:t>Completing a test at the end of the first semester.</w:t>
      </w:r>
    </w:p>
    <w:p w14:paraId="0E51AC37" w14:textId="058F3B3B" w:rsidR="003C0BAE" w:rsidRDefault="003C0BAE" w:rsidP="006C013E">
      <w:pPr>
        <w:pStyle w:val="ListParagraph"/>
        <w:numPr>
          <w:ilvl w:val="0"/>
          <w:numId w:val="6"/>
        </w:numPr>
        <w:jc w:val="both"/>
      </w:pPr>
      <w:r>
        <w:t>Completing a test at the end of the second semester.</w:t>
      </w:r>
    </w:p>
    <w:p w14:paraId="465C0FBF" w14:textId="201D6B55" w:rsidR="003C0BAE" w:rsidRDefault="003C0BAE" w:rsidP="006C013E">
      <w:pPr>
        <w:pStyle w:val="ListParagraph"/>
        <w:numPr>
          <w:ilvl w:val="0"/>
          <w:numId w:val="6"/>
        </w:numPr>
        <w:jc w:val="both"/>
      </w:pPr>
      <w:r>
        <w:t>Active participation in the preparation of class assignments.</w:t>
      </w:r>
    </w:p>
    <w:p w14:paraId="352CED45" w14:textId="17974AA8" w:rsidR="009318DC" w:rsidRDefault="009318DC" w:rsidP="006C013E">
      <w:pPr>
        <w:jc w:val="both"/>
      </w:pPr>
    </w:p>
    <w:p w14:paraId="1184225C" w14:textId="4D68CC10" w:rsidR="009318DC" w:rsidRDefault="009318DC" w:rsidP="006C013E">
      <w:pPr>
        <w:jc w:val="both"/>
      </w:pPr>
      <w:r w:rsidRPr="006C013E">
        <w:rPr>
          <w:b/>
          <w:bCs/>
        </w:rPr>
        <w:t>Assessment</w:t>
      </w:r>
      <w:r>
        <w:t>:</w:t>
      </w:r>
    </w:p>
    <w:p w14:paraId="1526F10D" w14:textId="45F59EE6" w:rsidR="009318DC" w:rsidRDefault="009318DC" w:rsidP="006C013E">
      <w:pPr>
        <w:pStyle w:val="ListParagraph"/>
        <w:numPr>
          <w:ilvl w:val="0"/>
          <w:numId w:val="8"/>
        </w:numPr>
        <w:jc w:val="both"/>
      </w:pPr>
      <w:r>
        <w:t>First semester test 45%</w:t>
      </w:r>
    </w:p>
    <w:p w14:paraId="11FA3A18" w14:textId="24F9C118" w:rsidR="009318DC" w:rsidRDefault="009318DC" w:rsidP="006C013E">
      <w:pPr>
        <w:pStyle w:val="ListParagraph"/>
        <w:numPr>
          <w:ilvl w:val="0"/>
          <w:numId w:val="8"/>
        </w:numPr>
        <w:jc w:val="both"/>
      </w:pPr>
      <w:r>
        <w:t>Second semester test 40%</w:t>
      </w:r>
    </w:p>
    <w:p w14:paraId="4793714D" w14:textId="46874C1B" w:rsidR="009318DC" w:rsidRDefault="009318DC" w:rsidP="006C013E">
      <w:pPr>
        <w:pStyle w:val="ListParagraph"/>
        <w:numPr>
          <w:ilvl w:val="0"/>
          <w:numId w:val="8"/>
        </w:numPr>
        <w:jc w:val="both"/>
      </w:pPr>
      <w:r>
        <w:t>Participation in class assignments 15%</w:t>
      </w:r>
    </w:p>
    <w:p w14:paraId="7E6E74DB" w14:textId="77777777" w:rsidR="009318DC" w:rsidRDefault="009318DC" w:rsidP="006C013E">
      <w:pPr>
        <w:jc w:val="both"/>
      </w:pPr>
    </w:p>
    <w:p w14:paraId="6E85E640" w14:textId="77777777" w:rsidR="009318DC" w:rsidRPr="006C013E" w:rsidRDefault="009318DC" w:rsidP="006C013E">
      <w:pPr>
        <w:jc w:val="both"/>
        <w:rPr>
          <w:b/>
          <w:bCs/>
        </w:rPr>
      </w:pPr>
      <w:r w:rsidRPr="006C013E">
        <w:rPr>
          <w:b/>
          <w:bCs/>
        </w:rPr>
        <w:t>Course / Module topics:</w:t>
      </w:r>
    </w:p>
    <w:p w14:paraId="21DF0649" w14:textId="77777777" w:rsidR="009318DC" w:rsidRPr="006C013E" w:rsidRDefault="009318DC" w:rsidP="006C013E">
      <w:pPr>
        <w:jc w:val="both"/>
        <w:rPr>
          <w:b/>
          <w:bCs/>
          <w:smallCaps/>
        </w:rPr>
      </w:pPr>
      <w:r w:rsidRPr="006C013E">
        <w:rPr>
          <w:b/>
          <w:bCs/>
          <w:smallCaps/>
        </w:rPr>
        <w:t>First semester</w:t>
      </w:r>
    </w:p>
    <w:p w14:paraId="2FD2664F" w14:textId="7F4E0CB9" w:rsidR="009318DC" w:rsidRDefault="009318DC" w:rsidP="006C013E">
      <w:pPr>
        <w:jc w:val="both"/>
        <w:rPr>
          <w:b/>
          <w:bCs/>
        </w:rPr>
      </w:pPr>
      <w:r w:rsidRPr="006C013E">
        <w:rPr>
          <w:b/>
          <w:bCs/>
        </w:rPr>
        <w:t>Lesson 1: Introduction</w:t>
      </w:r>
    </w:p>
    <w:p w14:paraId="704AFF3A" w14:textId="77777777" w:rsidR="006C013E" w:rsidRPr="006C013E" w:rsidRDefault="006C013E" w:rsidP="006C013E">
      <w:pPr>
        <w:jc w:val="both"/>
        <w:rPr>
          <w:b/>
          <w:bCs/>
        </w:rPr>
      </w:pPr>
    </w:p>
    <w:p w14:paraId="1601E51B" w14:textId="77777777" w:rsidR="009318DC" w:rsidRPr="006C013E" w:rsidRDefault="009318DC" w:rsidP="006C013E">
      <w:pPr>
        <w:jc w:val="both"/>
        <w:rPr>
          <w:b/>
          <w:bCs/>
        </w:rPr>
      </w:pPr>
      <w:r w:rsidRPr="006C013E">
        <w:rPr>
          <w:b/>
          <w:bCs/>
        </w:rPr>
        <w:t>Lesson 2: Communication and Politics in Dialogic Thought</w:t>
      </w:r>
    </w:p>
    <w:p w14:paraId="2217D9A9" w14:textId="58CC7E64" w:rsidR="009318DC" w:rsidRDefault="009318DC" w:rsidP="006C013E">
      <w:pPr>
        <w:jc w:val="both"/>
      </w:pPr>
      <w:r>
        <w:t>Required reading</w:t>
      </w:r>
      <w:r w:rsidR="00B60AAA">
        <w:t>:</w:t>
      </w:r>
    </w:p>
    <w:p w14:paraId="1E1F50F6" w14:textId="082E552D" w:rsidR="0018627A" w:rsidRDefault="0018627A" w:rsidP="006C013E">
      <w:pPr>
        <w:ind w:left="720"/>
        <w:jc w:val="both"/>
      </w:pPr>
      <w:r>
        <w:t xml:space="preserve">Plato. (1999). </w:t>
      </w:r>
      <w:commentRangeStart w:id="0"/>
      <w:r>
        <w:t>Polita</w:t>
      </w:r>
      <w:commentRangeEnd w:id="0"/>
      <w:r w:rsidR="00692340">
        <w:rPr>
          <w:rStyle w:val="CommentReference"/>
        </w:rPr>
        <w:commentReference w:id="0"/>
      </w:r>
      <w:r>
        <w:t xml:space="preserve"> </w:t>
      </w:r>
      <w:r w:rsidR="00692340">
        <w:t>2,</w:t>
      </w:r>
      <w:r>
        <w:t xml:space="preserve"> in </w:t>
      </w:r>
      <w:r w:rsidRPr="00692340">
        <w:rPr>
          <w:i/>
          <w:iCs/>
        </w:rPr>
        <w:t xml:space="preserve">Plato's </w:t>
      </w:r>
      <w:r w:rsidR="00692340" w:rsidRPr="00692340">
        <w:rPr>
          <w:i/>
          <w:iCs/>
        </w:rPr>
        <w:t>W</w:t>
      </w:r>
      <w:r w:rsidRPr="00692340">
        <w:rPr>
          <w:i/>
          <w:iCs/>
        </w:rPr>
        <w:t>ritings</w:t>
      </w:r>
      <w:r w:rsidR="00692340" w:rsidRPr="00692340">
        <w:rPr>
          <w:i/>
          <w:iCs/>
        </w:rPr>
        <w:t>, V</w:t>
      </w:r>
      <w:r w:rsidRPr="00692340">
        <w:rPr>
          <w:i/>
          <w:iCs/>
        </w:rPr>
        <w:t>ol</w:t>
      </w:r>
      <w:r w:rsidR="00692340" w:rsidRPr="00692340">
        <w:rPr>
          <w:i/>
          <w:iCs/>
        </w:rPr>
        <w:t>.</w:t>
      </w:r>
      <w:r w:rsidRPr="00692340">
        <w:rPr>
          <w:i/>
          <w:iCs/>
        </w:rPr>
        <w:t xml:space="preserve"> </w:t>
      </w:r>
      <w:r w:rsidR="00692340" w:rsidRPr="00692340">
        <w:rPr>
          <w:i/>
          <w:iCs/>
        </w:rPr>
        <w:t>2</w:t>
      </w:r>
      <w:r>
        <w:t xml:space="preserve">. </w:t>
      </w:r>
      <w:r w:rsidR="00692340">
        <w:t>(</w:t>
      </w:r>
      <w:r>
        <w:t>Joseph C. Liebs</w:t>
      </w:r>
      <w:r w:rsidR="00692340">
        <w:t>, trans</w:t>
      </w:r>
      <w:r w:rsidR="00CE2900">
        <w:t>.</w:t>
      </w:r>
      <w:r w:rsidR="00692340">
        <w:t xml:space="preserve"> from Greek)</w:t>
      </w:r>
      <w:r>
        <w:t xml:space="preserve"> (pp. 224-338). Jerusalem: Schocken Publishing.</w:t>
      </w:r>
    </w:p>
    <w:p w14:paraId="7486519F" w14:textId="77777777" w:rsidR="006C013E" w:rsidRDefault="006C013E" w:rsidP="006C013E">
      <w:pPr>
        <w:ind w:left="720"/>
        <w:jc w:val="both"/>
      </w:pPr>
    </w:p>
    <w:p w14:paraId="4D2B8505" w14:textId="77777777" w:rsidR="0018627A" w:rsidRPr="006C013E" w:rsidRDefault="0018627A" w:rsidP="006C013E">
      <w:pPr>
        <w:jc w:val="both"/>
        <w:rPr>
          <w:b/>
          <w:bCs/>
        </w:rPr>
      </w:pPr>
      <w:r w:rsidRPr="006C013E">
        <w:rPr>
          <w:b/>
          <w:bCs/>
        </w:rPr>
        <w:t>Lesson 3-4: The One-Dimensional Man</w:t>
      </w:r>
    </w:p>
    <w:p w14:paraId="199AE111" w14:textId="44557199" w:rsidR="0018627A" w:rsidRDefault="00846928" w:rsidP="006C013E">
      <w:pPr>
        <w:jc w:val="both"/>
      </w:pPr>
      <w:r>
        <w:t xml:space="preserve">Required </w:t>
      </w:r>
      <w:r w:rsidR="0018627A">
        <w:t>reading:</w:t>
      </w:r>
    </w:p>
    <w:p w14:paraId="2A804FCE" w14:textId="5FF63C64" w:rsidR="0018627A" w:rsidRDefault="0018627A" w:rsidP="006C013E">
      <w:pPr>
        <w:ind w:left="720"/>
        <w:jc w:val="both"/>
      </w:pPr>
      <w:r>
        <w:t xml:space="preserve">Marcuse, H. (1969). </w:t>
      </w:r>
      <w:r w:rsidRPr="00846928">
        <w:rPr>
          <w:i/>
          <w:iCs/>
        </w:rPr>
        <w:t xml:space="preserve">The </w:t>
      </w:r>
      <w:r w:rsidR="00846928" w:rsidRPr="00846928">
        <w:rPr>
          <w:i/>
          <w:iCs/>
        </w:rPr>
        <w:t>O</w:t>
      </w:r>
      <w:r w:rsidRPr="00846928">
        <w:rPr>
          <w:i/>
          <w:iCs/>
        </w:rPr>
        <w:t xml:space="preserve">ne-dimensional </w:t>
      </w:r>
      <w:r w:rsidR="00846928" w:rsidRPr="00846928">
        <w:rPr>
          <w:i/>
          <w:iCs/>
        </w:rPr>
        <w:t>M</w:t>
      </w:r>
      <w:r w:rsidRPr="00846928">
        <w:rPr>
          <w:i/>
          <w:iCs/>
        </w:rPr>
        <w:t>an</w:t>
      </w:r>
      <w:r>
        <w:t xml:space="preserve">. Merhavia and Tel Aviv: Poalim Library / Contemporary Opinion. Published by the </w:t>
      </w:r>
      <w:r w:rsidR="00846928">
        <w:t>N</w:t>
      </w:r>
      <w:r>
        <w:t xml:space="preserve">ational </w:t>
      </w:r>
      <w:r w:rsidR="00846928">
        <w:t>G</w:t>
      </w:r>
      <w:r>
        <w:t xml:space="preserve">roup, Hashomer Hatzair. </w:t>
      </w:r>
      <w:r w:rsidR="00846928">
        <w:t>(</w:t>
      </w:r>
      <w:r>
        <w:t>Chapters 1 and 3.</w:t>
      </w:r>
      <w:r w:rsidR="00846928">
        <w:t>)</w:t>
      </w:r>
    </w:p>
    <w:p w14:paraId="0477BD72" w14:textId="77777777" w:rsidR="006C013E" w:rsidRDefault="006C013E" w:rsidP="006C013E">
      <w:pPr>
        <w:ind w:left="720"/>
        <w:jc w:val="both"/>
      </w:pPr>
    </w:p>
    <w:p w14:paraId="496F8AEF" w14:textId="77777777" w:rsidR="00846928" w:rsidRPr="006C013E" w:rsidRDefault="00846928" w:rsidP="006C013E">
      <w:pPr>
        <w:jc w:val="both"/>
        <w:rPr>
          <w:b/>
          <w:bCs/>
        </w:rPr>
      </w:pPr>
      <w:r w:rsidRPr="006C013E">
        <w:rPr>
          <w:b/>
          <w:bCs/>
        </w:rPr>
        <w:t>Lesson 5: Politics and Culture of Images</w:t>
      </w:r>
    </w:p>
    <w:p w14:paraId="5731D3B5" w14:textId="7DEFEC1F" w:rsidR="00846928" w:rsidRDefault="00846928" w:rsidP="006C013E">
      <w:pPr>
        <w:jc w:val="both"/>
      </w:pPr>
      <w:r>
        <w:t>Required reading:</w:t>
      </w:r>
    </w:p>
    <w:p w14:paraId="2D939B46" w14:textId="139C62AB" w:rsidR="00846928" w:rsidRDefault="00CE2900" w:rsidP="006C013E">
      <w:pPr>
        <w:ind w:left="720"/>
        <w:jc w:val="both"/>
      </w:pPr>
      <w:r w:rsidRPr="00CE2900">
        <w:rPr>
          <w:rStyle w:val="Emphasis"/>
          <w:rFonts w:cstheme="minorHAnsi"/>
          <w:i w:val="0"/>
          <w:iCs w:val="0"/>
          <w:shd w:val="clear" w:color="auto" w:fill="FFFFFF"/>
        </w:rPr>
        <w:t>Kosiński</w:t>
      </w:r>
      <w:r w:rsidR="00846928" w:rsidRPr="00CE2900">
        <w:rPr>
          <w:rFonts w:cstheme="minorHAnsi"/>
        </w:rPr>
        <w:t>,</w:t>
      </w:r>
      <w:r w:rsidR="00846928" w:rsidRPr="00CE2900">
        <w:t xml:space="preserve"> </w:t>
      </w:r>
      <w:r w:rsidR="00846928">
        <w:t xml:space="preserve">J. (1980). </w:t>
      </w:r>
      <w:r>
        <w:rPr>
          <w:i/>
          <w:iCs/>
        </w:rPr>
        <w:t>Being There</w:t>
      </w:r>
      <w:r w:rsidR="00846928">
        <w:t>. Tel Aviv: Modan Publishing.</w:t>
      </w:r>
    </w:p>
    <w:p w14:paraId="12B8A213" w14:textId="2BE1F725" w:rsidR="00846928" w:rsidRDefault="00846928" w:rsidP="006C013E">
      <w:pPr>
        <w:ind w:left="720"/>
        <w:jc w:val="both"/>
      </w:pPr>
      <w:r>
        <w:t>Suggested reading:</w:t>
      </w:r>
    </w:p>
    <w:p w14:paraId="02647091" w14:textId="00AB6E39" w:rsidR="00846928" w:rsidRDefault="00846928" w:rsidP="006C013E">
      <w:pPr>
        <w:ind w:left="720"/>
        <w:jc w:val="both"/>
      </w:pPr>
      <w:r>
        <w:t xml:space="preserve">Galili, </w:t>
      </w:r>
      <w:r w:rsidR="006975CE">
        <w:t>O</w:t>
      </w:r>
      <w:r>
        <w:t xml:space="preserve">. (2004). The Transition to Image Politics. In </w:t>
      </w:r>
      <w:r w:rsidR="00DA0258" w:rsidRPr="006975CE">
        <w:rPr>
          <w:i/>
          <w:iCs/>
        </w:rPr>
        <w:t>T</w:t>
      </w:r>
      <w:r w:rsidRPr="006975CE">
        <w:rPr>
          <w:i/>
          <w:iCs/>
        </w:rPr>
        <w:t>he Tel-politicians, New Political Leadership in the West and in Israel</w:t>
      </w:r>
      <w:r>
        <w:t xml:space="preserve"> (</w:t>
      </w:r>
      <w:r w:rsidR="00B60AAA">
        <w:t>p</w:t>
      </w:r>
      <w:r>
        <w:t>p. 55-65)</w:t>
      </w:r>
      <w:r w:rsidR="00B60AAA">
        <w:t>.</w:t>
      </w:r>
      <w:r>
        <w:t xml:space="preserve"> Ramot: Tel Aviv University.</w:t>
      </w:r>
    </w:p>
    <w:p w14:paraId="4BB02FD6" w14:textId="77777777" w:rsidR="006C013E" w:rsidRDefault="006C013E" w:rsidP="006C013E">
      <w:pPr>
        <w:ind w:left="720"/>
        <w:jc w:val="both"/>
      </w:pPr>
    </w:p>
    <w:p w14:paraId="37A9D6AB" w14:textId="77777777" w:rsidR="006975CE" w:rsidRPr="006C013E" w:rsidRDefault="006975CE" w:rsidP="006C013E">
      <w:pPr>
        <w:jc w:val="both"/>
        <w:rPr>
          <w:b/>
          <w:bCs/>
        </w:rPr>
      </w:pPr>
      <w:r w:rsidRPr="006C013E">
        <w:rPr>
          <w:b/>
          <w:bCs/>
        </w:rPr>
        <w:t>Lesson 6: Political and Cultural Narratives: The Israeli Case</w:t>
      </w:r>
    </w:p>
    <w:p w14:paraId="099D38CA" w14:textId="08411C20" w:rsidR="006975CE" w:rsidRDefault="006975CE" w:rsidP="006C013E">
      <w:pPr>
        <w:jc w:val="both"/>
      </w:pPr>
      <w:r>
        <w:t>Required reading:</w:t>
      </w:r>
    </w:p>
    <w:p w14:paraId="6F98489D" w14:textId="1AE94255" w:rsidR="006975CE" w:rsidRDefault="006975CE" w:rsidP="006C013E">
      <w:pPr>
        <w:ind w:left="720"/>
        <w:jc w:val="both"/>
      </w:pPr>
      <w:r>
        <w:t xml:space="preserve">Gretz, N. (1996). </w:t>
      </w:r>
      <w:r w:rsidRPr="006975CE">
        <w:rPr>
          <w:i/>
          <w:iCs/>
        </w:rPr>
        <w:t xml:space="preserve">Captive </w:t>
      </w:r>
      <w:r w:rsidR="00CE2900">
        <w:rPr>
          <w:i/>
          <w:iCs/>
        </w:rPr>
        <w:t>of</w:t>
      </w:r>
      <w:r w:rsidRPr="006975CE">
        <w:rPr>
          <w:i/>
          <w:iCs/>
        </w:rPr>
        <w:t xml:space="preserve"> a </w:t>
      </w:r>
      <w:r w:rsidR="00CE2900">
        <w:rPr>
          <w:i/>
          <w:iCs/>
        </w:rPr>
        <w:t>D</w:t>
      </w:r>
      <w:r w:rsidRPr="006975CE">
        <w:rPr>
          <w:i/>
          <w:iCs/>
        </w:rPr>
        <w:t>ream</w:t>
      </w:r>
      <w:r w:rsidR="00CE2900">
        <w:rPr>
          <w:i/>
          <w:iCs/>
        </w:rPr>
        <w:t xml:space="preserve">: </w:t>
      </w:r>
      <w:commentRangeStart w:id="1"/>
      <w:r w:rsidR="00CE2900">
        <w:rPr>
          <w:i/>
          <w:iCs/>
        </w:rPr>
        <w:t>National</w:t>
      </w:r>
      <w:commentRangeEnd w:id="1"/>
      <w:r w:rsidR="00CE2900">
        <w:rPr>
          <w:rStyle w:val="CommentReference"/>
        </w:rPr>
        <w:commentReference w:id="1"/>
      </w:r>
      <w:r w:rsidR="00CE2900">
        <w:rPr>
          <w:i/>
          <w:iCs/>
        </w:rPr>
        <w:t xml:space="preserve"> Myths in Israeli Culture</w:t>
      </w:r>
      <w:r>
        <w:t>. (Pp. 13-66) Tel Aviv: Am Oved Publishing.</w:t>
      </w:r>
    </w:p>
    <w:p w14:paraId="4026A7D2" w14:textId="0A02314A" w:rsidR="006975CE" w:rsidRDefault="006975CE" w:rsidP="006C013E">
      <w:pPr>
        <w:jc w:val="both"/>
      </w:pPr>
      <w:r>
        <w:t>Suggested reading:</w:t>
      </w:r>
    </w:p>
    <w:p w14:paraId="2600F5A3" w14:textId="1EE2E86E" w:rsidR="006975CE" w:rsidRPr="00EB3DB7" w:rsidRDefault="006975CE" w:rsidP="006C013E">
      <w:pPr>
        <w:ind w:left="720"/>
        <w:jc w:val="both"/>
        <w:rPr>
          <w:rFonts w:cstheme="minorHAnsi"/>
        </w:rPr>
      </w:pPr>
      <w:r>
        <w:lastRenderedPageBreak/>
        <w:t xml:space="preserve">Mashiach, </w:t>
      </w:r>
      <w:r w:rsidR="00EB3DB7">
        <w:t>C</w:t>
      </w:r>
      <w:r>
        <w:t xml:space="preserve">. (2006). </w:t>
      </w:r>
      <w:r w:rsidR="00EB3DB7">
        <w:t xml:space="preserve">To Imagine an </w:t>
      </w:r>
      <w:commentRangeStart w:id="2"/>
      <w:r w:rsidR="00EB3DB7">
        <w:t>Enemy</w:t>
      </w:r>
      <w:commentRangeEnd w:id="2"/>
      <w:r w:rsidR="00EB3DB7">
        <w:rPr>
          <w:rStyle w:val="CommentReference"/>
        </w:rPr>
        <w:commentReference w:id="2"/>
      </w:r>
      <w:r w:rsidR="00EB3DB7">
        <w:t>: Political Rivals in Children’s and Youth Weeklies Before and After the 1948 War</w:t>
      </w:r>
      <w:r>
        <w:t xml:space="preserve">. In Y. Dahan &amp; R. Wasserman (Eds.), </w:t>
      </w:r>
      <w:r w:rsidR="00EB3DB7">
        <w:rPr>
          <w:rStyle w:val="Emphasis"/>
          <w:rFonts w:cstheme="minorHAnsi"/>
          <w:shd w:val="clear" w:color="auto" w:fill="FFFFFF"/>
        </w:rPr>
        <w:t>To Invent</w:t>
      </w:r>
      <w:r w:rsidR="00EB3DB7" w:rsidRPr="00EB3DB7">
        <w:rPr>
          <w:rStyle w:val="Emphasis"/>
          <w:rFonts w:cstheme="minorHAnsi"/>
          <w:shd w:val="clear" w:color="auto" w:fill="FFFFFF"/>
        </w:rPr>
        <w:t xml:space="preserve"> a Nation</w:t>
      </w:r>
      <w:r w:rsidR="00EB3DB7" w:rsidRPr="00EB3DB7">
        <w:rPr>
          <w:rFonts w:cstheme="minorHAnsi"/>
          <w:shd w:val="clear" w:color="auto" w:fill="FFFFFF"/>
        </w:rPr>
        <w:t>: An </w:t>
      </w:r>
      <w:r w:rsidR="00EB3DB7" w:rsidRPr="00EB3DB7">
        <w:rPr>
          <w:rStyle w:val="Emphasis"/>
          <w:rFonts w:cstheme="minorHAnsi"/>
          <w:shd w:val="clear" w:color="auto" w:fill="FFFFFF"/>
        </w:rPr>
        <w:t>Anthology</w:t>
      </w:r>
      <w:r w:rsidR="00EB3DB7">
        <w:rPr>
          <w:rFonts w:cstheme="minorHAnsi"/>
        </w:rPr>
        <w:t xml:space="preserve"> (pp. </w:t>
      </w:r>
      <w:r w:rsidR="00EB3DB7">
        <w:t>217–</w:t>
      </w:r>
      <w:r w:rsidR="000E57D7">
        <w:t>2</w:t>
      </w:r>
      <w:r w:rsidR="00EB3DB7">
        <w:t>60).</w:t>
      </w:r>
      <w:r w:rsidR="00EB3DB7">
        <w:rPr>
          <w:rFonts w:cstheme="minorHAnsi"/>
        </w:rPr>
        <w:t xml:space="preserve"> </w:t>
      </w:r>
      <w:r w:rsidR="00EB3DB7">
        <w:t>Ra’anana: Open University Press.</w:t>
      </w:r>
    </w:p>
    <w:p w14:paraId="057421CC" w14:textId="41280840" w:rsidR="006975CE" w:rsidRDefault="006975CE" w:rsidP="006C013E">
      <w:pPr>
        <w:ind w:left="720"/>
        <w:jc w:val="both"/>
      </w:pPr>
      <w:r>
        <w:t xml:space="preserve">Lebel, A. (2007). </w:t>
      </w:r>
      <w:r w:rsidR="00F178E5">
        <w:t>“</w:t>
      </w:r>
      <w:r w:rsidRPr="006975CE">
        <w:t>Designers</w:t>
      </w:r>
      <w:r w:rsidR="00F178E5">
        <w:t xml:space="preserve"> of the Past: Creating </w:t>
      </w:r>
      <w:r w:rsidRPr="006975CE">
        <w:t>a Myth</w:t>
      </w:r>
      <w:r w:rsidR="000E57D7">
        <w:t>”</w:t>
      </w:r>
      <w:r w:rsidRPr="006975CE">
        <w:t>: For the Redesign of Historical Simulations</w:t>
      </w:r>
      <w:r w:rsidRPr="006975CE">
        <w:rPr>
          <w:i/>
          <w:iCs/>
        </w:rPr>
        <w:t xml:space="preserve">. </w:t>
      </w:r>
      <w:r w:rsidR="003C469E" w:rsidRPr="003C469E">
        <w:t>In</w:t>
      </w:r>
      <w:r w:rsidR="003C469E">
        <w:rPr>
          <w:i/>
          <w:iCs/>
        </w:rPr>
        <w:t xml:space="preserve"> </w:t>
      </w:r>
      <w:r w:rsidR="000E57D7">
        <w:rPr>
          <w:i/>
          <w:iCs/>
        </w:rPr>
        <w:t xml:space="preserve">The </w:t>
      </w:r>
      <w:commentRangeStart w:id="3"/>
      <w:r w:rsidR="000E57D7">
        <w:rPr>
          <w:i/>
          <w:iCs/>
        </w:rPr>
        <w:t>Road</w:t>
      </w:r>
      <w:commentRangeEnd w:id="3"/>
      <w:r w:rsidR="000E57D7">
        <w:rPr>
          <w:rStyle w:val="CommentReference"/>
        </w:rPr>
        <w:commentReference w:id="3"/>
      </w:r>
      <w:r w:rsidRPr="006975CE">
        <w:rPr>
          <w:i/>
          <w:iCs/>
        </w:rPr>
        <w:t xml:space="preserve"> to the Pantheon</w:t>
      </w:r>
      <w:r w:rsidR="00EB3DB7">
        <w:rPr>
          <w:i/>
          <w:iCs/>
        </w:rPr>
        <w:t xml:space="preserve">: </w:t>
      </w:r>
      <w:r w:rsidRPr="006975CE">
        <w:rPr>
          <w:i/>
          <w:iCs/>
        </w:rPr>
        <w:t>Etzel, Lehi and the Borders of Israeli Memory</w:t>
      </w:r>
      <w:r>
        <w:t xml:space="preserve"> (Chapter 18, pp. 425-447)</w:t>
      </w:r>
      <w:r w:rsidR="005E595F">
        <w:t>.</w:t>
      </w:r>
      <w:r>
        <w:t xml:space="preserve"> Jerusalem: Carmel Publishing.</w:t>
      </w:r>
    </w:p>
    <w:p w14:paraId="37D14695" w14:textId="77777777" w:rsidR="006C013E" w:rsidRDefault="006C013E" w:rsidP="006C013E">
      <w:pPr>
        <w:ind w:left="720"/>
        <w:jc w:val="both"/>
      </w:pPr>
    </w:p>
    <w:p w14:paraId="7AD9EEA2" w14:textId="77777777" w:rsidR="003C469E" w:rsidRPr="006C013E" w:rsidRDefault="003C469E" w:rsidP="006C013E">
      <w:pPr>
        <w:jc w:val="both"/>
        <w:rPr>
          <w:b/>
          <w:bCs/>
        </w:rPr>
      </w:pPr>
      <w:r w:rsidRPr="006C013E">
        <w:rPr>
          <w:b/>
          <w:bCs/>
        </w:rPr>
        <w:t>Lesson 7-8: Communication, Technology and Totalitarianism</w:t>
      </w:r>
    </w:p>
    <w:p w14:paraId="15A4B796" w14:textId="58AD4ABE" w:rsidR="003C469E" w:rsidRDefault="003C469E" w:rsidP="006C013E">
      <w:pPr>
        <w:jc w:val="both"/>
      </w:pPr>
      <w:r>
        <w:t>Required reading:</w:t>
      </w:r>
    </w:p>
    <w:p w14:paraId="6B23BD59" w14:textId="705049E9" w:rsidR="003C469E" w:rsidRDefault="003C469E" w:rsidP="006C013E">
      <w:pPr>
        <w:ind w:left="720"/>
        <w:jc w:val="both"/>
      </w:pPr>
      <w:r>
        <w:t xml:space="preserve">Orwell, G. (1995). </w:t>
      </w:r>
      <w:r w:rsidRPr="003C469E">
        <w:rPr>
          <w:i/>
          <w:iCs/>
        </w:rPr>
        <w:t>1984</w:t>
      </w:r>
      <w:r>
        <w:t>. (J. Ariuch, trans.). Tel Aviv: Am Oved Publishing.</w:t>
      </w:r>
    </w:p>
    <w:p w14:paraId="5C6BD200" w14:textId="77777777" w:rsidR="003C469E" w:rsidRPr="006C013E" w:rsidRDefault="003C469E" w:rsidP="006C013E">
      <w:pPr>
        <w:jc w:val="both"/>
        <w:rPr>
          <w:b/>
          <w:bCs/>
        </w:rPr>
      </w:pPr>
      <w:r w:rsidRPr="006C013E">
        <w:rPr>
          <w:b/>
          <w:bCs/>
        </w:rPr>
        <w:t>Lesson 9: Leadership</w:t>
      </w:r>
    </w:p>
    <w:p w14:paraId="2F643F57" w14:textId="029C766C" w:rsidR="003C469E" w:rsidRDefault="003C469E" w:rsidP="006C013E">
      <w:pPr>
        <w:jc w:val="both"/>
      </w:pPr>
      <w:r>
        <w:t>Required reading:</w:t>
      </w:r>
    </w:p>
    <w:p w14:paraId="33DEB151" w14:textId="041E4F95" w:rsidR="003C469E" w:rsidRDefault="003C469E" w:rsidP="006C013E">
      <w:pPr>
        <w:ind w:left="720"/>
        <w:jc w:val="both"/>
      </w:pPr>
      <w:r>
        <w:t xml:space="preserve">Machiavelli, N. (1988). </w:t>
      </w:r>
      <w:r w:rsidRPr="003C469E">
        <w:rPr>
          <w:i/>
          <w:iCs/>
        </w:rPr>
        <w:t>The Prince</w:t>
      </w:r>
      <w:r>
        <w:t xml:space="preserve"> (pp. 71-74; 100-102; 105- 108). Tel Aviv: Zmora Bitan Publishing.</w:t>
      </w:r>
    </w:p>
    <w:p w14:paraId="0145398F" w14:textId="64BB1FBE" w:rsidR="003C469E" w:rsidRDefault="003C469E" w:rsidP="006C013E">
      <w:pPr>
        <w:ind w:left="720"/>
        <w:jc w:val="both"/>
      </w:pPr>
      <w:r>
        <w:t xml:space="preserve">Sneh, A. (2002). The </w:t>
      </w:r>
      <w:r w:rsidR="00FF3175">
        <w:t>S</w:t>
      </w:r>
      <w:r>
        <w:t xml:space="preserve">ecret of </w:t>
      </w:r>
      <w:r w:rsidR="00FF3175">
        <w:t>L</w:t>
      </w:r>
      <w:r>
        <w:t xml:space="preserve">eadership. In H. Amit (Ed.), </w:t>
      </w:r>
      <w:r w:rsidRPr="003C469E">
        <w:rPr>
          <w:i/>
          <w:iCs/>
        </w:rPr>
        <w:t>After Him: On Leadership and Leaders</w:t>
      </w:r>
      <w:r>
        <w:t>. Ministry of Defense Publishing.</w:t>
      </w:r>
    </w:p>
    <w:p w14:paraId="57BDE137" w14:textId="0D2E815B" w:rsidR="003C469E" w:rsidRDefault="003C469E" w:rsidP="006C013E">
      <w:pPr>
        <w:ind w:left="720"/>
        <w:jc w:val="both"/>
      </w:pPr>
      <w:r>
        <w:t xml:space="preserve">Zur, N. (2004). Leadership, Leaders and their Tools of Influence. In </w:t>
      </w:r>
      <w:r w:rsidRPr="00DF285D">
        <w:rPr>
          <w:i/>
          <w:iCs/>
        </w:rPr>
        <w:t xml:space="preserve">Political Rhetoric: Israeli </w:t>
      </w:r>
      <w:r w:rsidR="00DF285D">
        <w:rPr>
          <w:i/>
          <w:iCs/>
        </w:rPr>
        <w:t>L</w:t>
      </w:r>
      <w:r w:rsidRPr="00DF285D">
        <w:rPr>
          <w:i/>
          <w:iCs/>
        </w:rPr>
        <w:t xml:space="preserve">eaders under </w:t>
      </w:r>
      <w:r w:rsidR="00DF285D">
        <w:rPr>
          <w:i/>
          <w:iCs/>
        </w:rPr>
        <w:t>P</w:t>
      </w:r>
      <w:r w:rsidRPr="00DF285D">
        <w:rPr>
          <w:i/>
          <w:iCs/>
        </w:rPr>
        <w:t>ressure.</w:t>
      </w:r>
      <w:r>
        <w:t xml:space="preserve"> Tel Aviv: Red Line - United Books Publishing. (</w:t>
      </w:r>
      <w:r w:rsidR="00FF3175">
        <w:t>Chapter 1, p</w:t>
      </w:r>
      <w:r>
        <w:t>p. 21-43).</w:t>
      </w:r>
    </w:p>
    <w:p w14:paraId="7A74F7D3" w14:textId="728D98F8" w:rsidR="003C469E" w:rsidRDefault="003C469E" w:rsidP="006C013E">
      <w:pPr>
        <w:ind w:left="720"/>
        <w:jc w:val="both"/>
      </w:pPr>
      <w:r>
        <w:t xml:space="preserve">Klein, B. (2002). </w:t>
      </w:r>
      <w:r w:rsidRPr="00DF285D">
        <w:rPr>
          <w:i/>
          <w:iCs/>
        </w:rPr>
        <w:t xml:space="preserve">The </w:t>
      </w:r>
      <w:r w:rsidR="00DF285D" w:rsidRPr="00DF285D">
        <w:rPr>
          <w:i/>
          <w:iCs/>
        </w:rPr>
        <w:t>L</w:t>
      </w:r>
      <w:r w:rsidRPr="00DF285D">
        <w:rPr>
          <w:i/>
          <w:iCs/>
        </w:rPr>
        <w:t xml:space="preserve">eader </w:t>
      </w:r>
      <w:r w:rsidR="00DF285D">
        <w:rPr>
          <w:i/>
          <w:iCs/>
        </w:rPr>
        <w:t>W</w:t>
      </w:r>
      <w:r w:rsidRPr="00DF285D">
        <w:rPr>
          <w:i/>
          <w:iCs/>
        </w:rPr>
        <w:t xml:space="preserve">ho </w:t>
      </w:r>
      <w:r w:rsidR="00DF285D" w:rsidRPr="00DF285D">
        <w:rPr>
          <w:i/>
          <w:iCs/>
        </w:rPr>
        <w:t>A</w:t>
      </w:r>
      <w:r w:rsidRPr="00DF285D">
        <w:rPr>
          <w:i/>
          <w:iCs/>
        </w:rPr>
        <w:t xml:space="preserve">llows a </w:t>
      </w:r>
      <w:r w:rsidR="00DF285D" w:rsidRPr="00DF285D">
        <w:rPr>
          <w:i/>
          <w:iCs/>
        </w:rPr>
        <w:t>T</w:t>
      </w:r>
      <w:r w:rsidRPr="00DF285D">
        <w:rPr>
          <w:i/>
          <w:iCs/>
        </w:rPr>
        <w:t xml:space="preserve">housand </w:t>
      </w:r>
      <w:r w:rsidR="00DF285D" w:rsidRPr="00DF285D">
        <w:rPr>
          <w:i/>
          <w:iCs/>
        </w:rPr>
        <w:t>F</w:t>
      </w:r>
      <w:r w:rsidRPr="00DF285D">
        <w:rPr>
          <w:i/>
          <w:iCs/>
        </w:rPr>
        <w:t xml:space="preserve">lowers to </w:t>
      </w:r>
      <w:r w:rsidR="00DF285D" w:rsidRPr="00DF285D">
        <w:rPr>
          <w:i/>
          <w:iCs/>
        </w:rPr>
        <w:t>B</w:t>
      </w:r>
      <w:r w:rsidRPr="00DF285D">
        <w:rPr>
          <w:i/>
          <w:iCs/>
        </w:rPr>
        <w:t>loom</w:t>
      </w:r>
      <w:r>
        <w:t>. Yedioth Ahronoth Hemed Books. (</w:t>
      </w:r>
      <w:r w:rsidR="00FF3175">
        <w:t>p</w:t>
      </w:r>
      <w:r>
        <w:t>p. 57-62).</w:t>
      </w:r>
    </w:p>
    <w:p w14:paraId="3D324FF0" w14:textId="77777777" w:rsidR="006C013E" w:rsidRDefault="006C013E" w:rsidP="006C013E">
      <w:pPr>
        <w:ind w:left="720"/>
        <w:jc w:val="both"/>
      </w:pPr>
    </w:p>
    <w:p w14:paraId="7FC97532" w14:textId="77777777" w:rsidR="00DF285D" w:rsidRPr="006C013E" w:rsidRDefault="00DF285D" w:rsidP="006C013E">
      <w:pPr>
        <w:jc w:val="both"/>
        <w:rPr>
          <w:b/>
          <w:bCs/>
        </w:rPr>
      </w:pPr>
      <w:r w:rsidRPr="006C013E">
        <w:rPr>
          <w:b/>
          <w:bCs/>
        </w:rPr>
        <w:t>Lesson 10: Leadership and Communication (Studio Lesson)</w:t>
      </w:r>
    </w:p>
    <w:p w14:paraId="6EA1EB82" w14:textId="52FBE797" w:rsidR="00DF285D" w:rsidRDefault="00DF285D" w:rsidP="006C013E">
      <w:pPr>
        <w:jc w:val="both"/>
      </w:pPr>
      <w:r>
        <w:t>Suggested reading:</w:t>
      </w:r>
    </w:p>
    <w:p w14:paraId="61F259D0" w14:textId="4E318F1E" w:rsidR="00DF285D" w:rsidRDefault="00DF285D" w:rsidP="006C013E">
      <w:pPr>
        <w:ind w:left="720"/>
        <w:jc w:val="both"/>
      </w:pPr>
      <w:r>
        <w:t xml:space="preserve">Shahar, R. (2001). </w:t>
      </w:r>
      <w:r w:rsidRPr="00DF285D">
        <w:rPr>
          <w:i/>
          <w:iCs/>
        </w:rPr>
        <w:t>Leadership by Invitation: On Voters and Strategies of Political Marketing</w:t>
      </w:r>
      <w:r w:rsidR="00EF2E56">
        <w:rPr>
          <w:i/>
          <w:iCs/>
        </w:rPr>
        <w:t xml:space="preserve"> </w:t>
      </w:r>
      <w:r w:rsidR="00EF2E56">
        <w:t xml:space="preserve">(pp. 45-60). </w:t>
      </w:r>
      <w:r>
        <w:t xml:space="preserve">Tel Aviv: Yedioth Ahronoth Publishing. </w:t>
      </w:r>
    </w:p>
    <w:p w14:paraId="5E4C3F13" w14:textId="77777777" w:rsidR="006C013E" w:rsidRDefault="006C013E" w:rsidP="006C013E">
      <w:pPr>
        <w:ind w:left="720"/>
        <w:jc w:val="both"/>
      </w:pPr>
    </w:p>
    <w:p w14:paraId="33D419F8" w14:textId="77777777" w:rsidR="00DF285D" w:rsidRPr="006C013E" w:rsidRDefault="00DF285D" w:rsidP="006C013E">
      <w:pPr>
        <w:jc w:val="both"/>
        <w:rPr>
          <w:rFonts w:cstheme="minorHAnsi"/>
          <w:b/>
          <w:bCs/>
        </w:rPr>
      </w:pPr>
      <w:r w:rsidRPr="006C013E">
        <w:rPr>
          <w:rFonts w:cstheme="minorHAnsi"/>
          <w:b/>
          <w:bCs/>
        </w:rPr>
        <w:t>Lesson 11: Writing and Intellectual Responsibility</w:t>
      </w:r>
    </w:p>
    <w:p w14:paraId="6AF51795" w14:textId="3352CC34" w:rsidR="00DF285D" w:rsidRPr="00115344" w:rsidRDefault="00DF285D" w:rsidP="006C013E">
      <w:pPr>
        <w:jc w:val="both"/>
        <w:rPr>
          <w:rFonts w:cstheme="minorHAnsi"/>
        </w:rPr>
      </w:pPr>
      <w:r w:rsidRPr="00115344">
        <w:rPr>
          <w:rFonts w:cstheme="minorHAnsi"/>
        </w:rPr>
        <w:t>Required reading:</w:t>
      </w:r>
    </w:p>
    <w:p w14:paraId="57969CD3" w14:textId="6934E6A5" w:rsidR="00DF285D" w:rsidRDefault="00DF285D" w:rsidP="006C013E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Chomsky, N. (2000). </w:t>
      </w:r>
      <w:r w:rsidR="00115344"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>Writers</w:t>
      </w:r>
      <w:r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</w:t>
      </w:r>
      <w:r w:rsidR="00115344"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ntellectual </w:t>
      </w:r>
      <w:r w:rsidR="00115344"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esponsibility. </w:t>
      </w:r>
      <w:r w:rsidR="00115344"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>In</w:t>
      </w:r>
      <w:r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commentRangeStart w:id="4"/>
      <w:r w:rsidR="00115344" w:rsidRPr="00115344"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  <w:t>Powers and Prospects: Reflections on Nature and the Social Order</w:t>
      </w:r>
      <w:commentRangeEnd w:id="4"/>
      <w:r w:rsidR="00115344" w:rsidRPr="00115344">
        <w:rPr>
          <w:rStyle w:val="CommentReference"/>
          <w:rFonts w:asciiTheme="minorHAnsi" w:eastAsiaTheme="minorHAnsi" w:hAnsiTheme="minorHAnsi" w:cstheme="minorHAnsi"/>
          <w:b w:val="0"/>
          <w:bCs w:val="0"/>
          <w:kern w:val="0"/>
          <w:sz w:val="22"/>
          <w:szCs w:val="22"/>
        </w:rPr>
        <w:commentReference w:id="4"/>
      </w:r>
      <w:r w:rsidR="00115344"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  <w:t xml:space="preserve">. </w:t>
      </w:r>
      <w:r w:rsidRPr="00115344">
        <w:rPr>
          <w:rFonts w:asciiTheme="minorHAnsi" w:hAnsiTheme="minorHAnsi" w:cstheme="minorHAnsi"/>
          <w:b w:val="0"/>
          <w:bCs w:val="0"/>
          <w:sz w:val="22"/>
          <w:szCs w:val="22"/>
        </w:rPr>
        <w:t>(Chapter 3) Orchard Publishing</w:t>
      </w:r>
      <w:r w:rsidRPr="00115344">
        <w:rPr>
          <w:rFonts w:asciiTheme="minorHAnsi" w:hAnsiTheme="minorHAnsi" w:cstheme="minorHAnsi"/>
          <w:sz w:val="22"/>
          <w:szCs w:val="22"/>
        </w:rPr>
        <w:t>.</w:t>
      </w:r>
    </w:p>
    <w:p w14:paraId="2D81283A" w14:textId="77777777" w:rsidR="00115344" w:rsidRPr="00115344" w:rsidRDefault="00115344" w:rsidP="006C013E">
      <w:pPr>
        <w:pStyle w:val="Heading1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bCs w:val="0"/>
          <w:i/>
          <w:iCs/>
          <w:color w:val="333333"/>
          <w:sz w:val="22"/>
          <w:szCs w:val="22"/>
        </w:rPr>
      </w:pPr>
    </w:p>
    <w:p w14:paraId="480B217E" w14:textId="141132CF" w:rsidR="00DF285D" w:rsidRPr="00115344" w:rsidRDefault="00115344" w:rsidP="006C013E">
      <w:pPr>
        <w:ind w:left="720"/>
        <w:jc w:val="both"/>
        <w:rPr>
          <w:rFonts w:cstheme="minorHAnsi"/>
        </w:rPr>
      </w:pPr>
      <w:r>
        <w:rPr>
          <w:rFonts w:cstheme="minorHAnsi"/>
        </w:rPr>
        <w:lastRenderedPageBreak/>
        <w:t>Camus</w:t>
      </w:r>
      <w:r w:rsidR="00DF285D" w:rsidRPr="00115344">
        <w:rPr>
          <w:rFonts w:cstheme="minorHAnsi"/>
        </w:rPr>
        <w:t xml:space="preserve">, A. (2000). </w:t>
      </w:r>
      <w:r w:rsidR="00DF285D" w:rsidRPr="00115344">
        <w:rPr>
          <w:rFonts w:cstheme="minorHAnsi"/>
          <w:i/>
          <w:iCs/>
        </w:rPr>
        <w:t>Speech in Sweden</w:t>
      </w:r>
      <w:r w:rsidR="00DF285D" w:rsidRPr="00115344">
        <w:rPr>
          <w:rFonts w:cstheme="minorHAnsi"/>
        </w:rPr>
        <w:t>. (Pp. 21-29) Jerusalem: Carmel Publishing.</w:t>
      </w:r>
    </w:p>
    <w:p w14:paraId="6E10CC9E" w14:textId="43DC7E89" w:rsidR="00DF285D" w:rsidRPr="00115344" w:rsidRDefault="00115344" w:rsidP="006C013E">
      <w:pPr>
        <w:jc w:val="both"/>
        <w:rPr>
          <w:rFonts w:cstheme="minorHAnsi"/>
        </w:rPr>
      </w:pPr>
      <w:r>
        <w:rPr>
          <w:rFonts w:cstheme="minorHAnsi"/>
        </w:rPr>
        <w:t>Suggested reading</w:t>
      </w:r>
      <w:r w:rsidR="00DF285D" w:rsidRPr="00115344">
        <w:rPr>
          <w:rFonts w:cstheme="minorHAnsi"/>
        </w:rPr>
        <w:t>:</w:t>
      </w:r>
    </w:p>
    <w:p w14:paraId="1586AE2E" w14:textId="1D45188A" w:rsidR="00DF285D" w:rsidRDefault="00115344" w:rsidP="006C013E">
      <w:pPr>
        <w:ind w:left="720"/>
        <w:jc w:val="both"/>
      </w:pPr>
      <w:r>
        <w:t>S</w:t>
      </w:r>
      <w:r w:rsidR="00DF285D">
        <w:t xml:space="preserve">and, S. (2000). Between </w:t>
      </w:r>
      <w:r>
        <w:t>T</w:t>
      </w:r>
      <w:r w:rsidR="00DF285D">
        <w:t xml:space="preserve">ruth and </w:t>
      </w:r>
      <w:r>
        <w:t>P</w:t>
      </w:r>
      <w:r w:rsidR="00DF285D">
        <w:t xml:space="preserve">ower. </w:t>
      </w:r>
      <w:r>
        <w:t>In</w:t>
      </w:r>
      <w:r w:rsidR="00DF285D">
        <w:t xml:space="preserve"> </w:t>
      </w:r>
      <w:r w:rsidRPr="00115344">
        <w:rPr>
          <w:i/>
          <w:iCs/>
        </w:rPr>
        <w:t>I</w:t>
      </w:r>
      <w:r w:rsidR="00DF285D" w:rsidRPr="00115344">
        <w:rPr>
          <w:i/>
          <w:iCs/>
        </w:rPr>
        <w:t>ntellectual</w:t>
      </w:r>
      <w:r>
        <w:rPr>
          <w:i/>
          <w:iCs/>
        </w:rPr>
        <w:t>s</w:t>
      </w:r>
      <w:r w:rsidR="00DF285D" w:rsidRPr="00115344">
        <w:rPr>
          <w:i/>
          <w:iCs/>
        </w:rPr>
        <w:t xml:space="preserve">, </w:t>
      </w:r>
      <w:r w:rsidRPr="00115344">
        <w:rPr>
          <w:i/>
          <w:iCs/>
        </w:rPr>
        <w:t>T</w:t>
      </w:r>
      <w:r w:rsidR="00DF285D" w:rsidRPr="00115344">
        <w:rPr>
          <w:i/>
          <w:iCs/>
        </w:rPr>
        <w:t xml:space="preserve">ruth and </w:t>
      </w:r>
      <w:r w:rsidRPr="00115344">
        <w:rPr>
          <w:i/>
          <w:iCs/>
        </w:rPr>
        <w:t>P</w:t>
      </w:r>
      <w:r w:rsidR="00DF285D" w:rsidRPr="00115344">
        <w:rPr>
          <w:i/>
          <w:iCs/>
        </w:rPr>
        <w:t xml:space="preserve">ower: </w:t>
      </w:r>
      <w:r w:rsidRPr="00115344">
        <w:rPr>
          <w:i/>
          <w:iCs/>
        </w:rPr>
        <w:t>F</w:t>
      </w:r>
      <w:r w:rsidR="00DF285D" w:rsidRPr="00115344">
        <w:rPr>
          <w:i/>
          <w:iCs/>
        </w:rPr>
        <w:t xml:space="preserve">rom the Dreyfus </w:t>
      </w:r>
      <w:r w:rsidRPr="00115344">
        <w:rPr>
          <w:i/>
          <w:iCs/>
        </w:rPr>
        <w:t>A</w:t>
      </w:r>
      <w:r w:rsidR="00DF285D" w:rsidRPr="00115344">
        <w:rPr>
          <w:i/>
          <w:iCs/>
        </w:rPr>
        <w:t>ffair to the Gulf War</w:t>
      </w:r>
      <w:r w:rsidR="00DF285D">
        <w:t xml:space="preserve"> (</w:t>
      </w:r>
      <w:r w:rsidR="00EF2E56">
        <w:t>p</w:t>
      </w:r>
      <w:r w:rsidR="00DF285D">
        <w:t>p. 11-48) Tel Aviv: Am Oved.</w:t>
      </w:r>
    </w:p>
    <w:p w14:paraId="11EBCFA6" w14:textId="2E1C9931" w:rsidR="00DF285D" w:rsidRDefault="00DF285D" w:rsidP="006C013E">
      <w:pPr>
        <w:ind w:left="720"/>
        <w:jc w:val="both"/>
      </w:pPr>
      <w:r>
        <w:t xml:space="preserve">Said, A. (2010). </w:t>
      </w:r>
      <w:r w:rsidRPr="00115344">
        <w:rPr>
          <w:i/>
          <w:iCs/>
        </w:rPr>
        <w:t xml:space="preserve">Representations of the </w:t>
      </w:r>
      <w:r w:rsidR="00115344" w:rsidRPr="00115344">
        <w:rPr>
          <w:i/>
          <w:iCs/>
        </w:rPr>
        <w:t>I</w:t>
      </w:r>
      <w:r w:rsidRPr="00115344">
        <w:rPr>
          <w:i/>
          <w:iCs/>
        </w:rPr>
        <w:t>ntellectual</w:t>
      </w:r>
      <w:r>
        <w:t xml:space="preserve"> (</w:t>
      </w:r>
      <w:r w:rsidR="00EF2E56">
        <w:t>p</w:t>
      </w:r>
      <w:r>
        <w:t xml:space="preserve">p. 103-120) Tel Aviv: </w:t>
      </w:r>
      <w:r w:rsidR="0069052B">
        <w:t>Reisling</w:t>
      </w:r>
      <w:r>
        <w:t xml:space="preserve"> Publishing.</w:t>
      </w:r>
    </w:p>
    <w:p w14:paraId="1A2DA5C0" w14:textId="77777777" w:rsidR="006C013E" w:rsidRDefault="006C013E" w:rsidP="006C013E">
      <w:pPr>
        <w:ind w:left="720"/>
        <w:jc w:val="both"/>
      </w:pPr>
    </w:p>
    <w:p w14:paraId="3AF0A9F3" w14:textId="77777777" w:rsidR="0069052B" w:rsidRPr="006C013E" w:rsidRDefault="0069052B" w:rsidP="006C013E">
      <w:pPr>
        <w:jc w:val="both"/>
        <w:rPr>
          <w:b/>
          <w:bCs/>
        </w:rPr>
      </w:pPr>
      <w:r w:rsidRPr="006C013E">
        <w:rPr>
          <w:b/>
          <w:bCs/>
        </w:rPr>
        <w:t>Lesson 12: Writing and Intellectual Responsibility - The Israeli Case</w:t>
      </w:r>
    </w:p>
    <w:p w14:paraId="3DB49603" w14:textId="0070A3E2" w:rsidR="0069052B" w:rsidRDefault="0069052B" w:rsidP="006C013E">
      <w:pPr>
        <w:jc w:val="both"/>
      </w:pPr>
      <w:r>
        <w:t>Required reading:</w:t>
      </w:r>
    </w:p>
    <w:p w14:paraId="53EBB68C" w14:textId="2FB70AA3" w:rsidR="0069052B" w:rsidRDefault="0069052B" w:rsidP="006C013E">
      <w:pPr>
        <w:ind w:left="720"/>
        <w:jc w:val="both"/>
      </w:pPr>
      <w:r>
        <w:t xml:space="preserve">Keren, M. (1988). </w:t>
      </w:r>
      <w:r w:rsidRPr="0069052B">
        <w:rPr>
          <w:i/>
          <w:iCs/>
        </w:rPr>
        <w:t>Ben-Gurion and the Intellectuals: Opinion and Charisma</w:t>
      </w:r>
      <w:r>
        <w:t xml:space="preserve"> (</w:t>
      </w:r>
      <w:r w:rsidR="00EF2E56">
        <w:t>p</w:t>
      </w:r>
      <w:r>
        <w:t>p. 112-143)</w:t>
      </w:r>
      <w:r w:rsidR="00EF2E56">
        <w:t>.</w:t>
      </w:r>
      <w:r>
        <w:t xml:space="preserve"> Sde Boker: Ben-Gurion University of the Negev.</w:t>
      </w:r>
    </w:p>
    <w:p w14:paraId="14C70150" w14:textId="77777777" w:rsidR="0069052B" w:rsidRDefault="0069052B" w:rsidP="006C013E">
      <w:pPr>
        <w:jc w:val="both"/>
      </w:pPr>
    </w:p>
    <w:p w14:paraId="318A157B" w14:textId="77777777" w:rsidR="0069052B" w:rsidRPr="006C013E" w:rsidRDefault="0069052B" w:rsidP="006C013E">
      <w:pPr>
        <w:jc w:val="both"/>
        <w:rPr>
          <w:b/>
          <w:bCs/>
        </w:rPr>
      </w:pPr>
      <w:r w:rsidRPr="006C013E">
        <w:rPr>
          <w:b/>
          <w:bCs/>
        </w:rPr>
        <w:t>Lesson 13: Racism and Communication</w:t>
      </w:r>
    </w:p>
    <w:p w14:paraId="1966EB19" w14:textId="481E79E6" w:rsidR="0069052B" w:rsidRDefault="0069052B" w:rsidP="006C013E">
      <w:pPr>
        <w:jc w:val="both"/>
      </w:pPr>
      <w:r>
        <w:t>Required reading:</w:t>
      </w:r>
    </w:p>
    <w:p w14:paraId="1C55E8A3" w14:textId="643C6C06" w:rsidR="0069052B" w:rsidRDefault="0069052B" w:rsidP="006C013E">
      <w:pPr>
        <w:ind w:left="720"/>
        <w:jc w:val="both"/>
      </w:pPr>
      <w:r>
        <w:t xml:space="preserve">Fanon, P. (2004). </w:t>
      </w:r>
      <w:r w:rsidRPr="0069052B">
        <w:rPr>
          <w:i/>
          <w:iCs/>
        </w:rPr>
        <w:t>Black Skin, White Masks</w:t>
      </w:r>
      <w:r>
        <w:t>. (T. Kaplansky, trans.) (</w:t>
      </w:r>
      <w:r w:rsidR="000E2423">
        <w:t>p</w:t>
      </w:r>
      <w:r>
        <w:t>p. 14-32) Tel Aviv: Maariv Library.</w:t>
      </w:r>
    </w:p>
    <w:p w14:paraId="7D0901A3" w14:textId="77777777" w:rsidR="006C013E" w:rsidRDefault="006C013E" w:rsidP="006C013E">
      <w:pPr>
        <w:ind w:left="720"/>
        <w:jc w:val="both"/>
      </w:pPr>
    </w:p>
    <w:p w14:paraId="42550F7A" w14:textId="77777777" w:rsidR="0069052B" w:rsidRPr="006C013E" w:rsidRDefault="0069052B" w:rsidP="006C013E">
      <w:pPr>
        <w:jc w:val="both"/>
        <w:rPr>
          <w:b/>
          <w:bCs/>
        </w:rPr>
      </w:pPr>
      <w:r w:rsidRPr="006C013E">
        <w:rPr>
          <w:b/>
          <w:bCs/>
        </w:rPr>
        <w:t>Lesson 14: Communication and Liberalism</w:t>
      </w:r>
    </w:p>
    <w:p w14:paraId="543F89D8" w14:textId="41EBF78C" w:rsidR="0069052B" w:rsidRDefault="0069052B" w:rsidP="006C013E">
      <w:pPr>
        <w:jc w:val="both"/>
      </w:pPr>
      <w:r>
        <w:t>Required reading:</w:t>
      </w:r>
    </w:p>
    <w:p w14:paraId="67E968A1" w14:textId="396FD653" w:rsidR="0069052B" w:rsidRDefault="0069052B" w:rsidP="006C013E">
      <w:pPr>
        <w:ind w:left="720"/>
        <w:jc w:val="both"/>
      </w:pPr>
      <w:r>
        <w:t xml:space="preserve">Mill, J. S. (2006). On Freedom of Thought and </w:t>
      </w:r>
      <w:r w:rsidR="00FC02F8">
        <w:t>Expression</w:t>
      </w:r>
      <w:r>
        <w:t xml:space="preserve">. In </w:t>
      </w:r>
      <w:r>
        <w:rPr>
          <w:i/>
          <w:iCs/>
        </w:rPr>
        <w:t xml:space="preserve">On </w:t>
      </w:r>
      <w:commentRangeStart w:id="5"/>
      <w:r>
        <w:rPr>
          <w:i/>
          <w:iCs/>
        </w:rPr>
        <w:t>Liberty</w:t>
      </w:r>
      <w:commentRangeEnd w:id="5"/>
      <w:r>
        <w:rPr>
          <w:rStyle w:val="CommentReference"/>
        </w:rPr>
        <w:commentReference w:id="5"/>
      </w:r>
      <w:r>
        <w:t xml:space="preserve"> (Chapter 2, pp. 62-120) The Attic Library, Yedioth Ahronoth and Hemed Books.</w:t>
      </w:r>
    </w:p>
    <w:p w14:paraId="47889C41" w14:textId="77777777" w:rsidR="00FC02F8" w:rsidRDefault="00FC02F8" w:rsidP="006C013E">
      <w:pPr>
        <w:jc w:val="both"/>
      </w:pPr>
    </w:p>
    <w:p w14:paraId="271DEB11" w14:textId="5EA94657" w:rsidR="00FC02F8" w:rsidRPr="006C013E" w:rsidRDefault="00FC02F8" w:rsidP="006C013E">
      <w:pPr>
        <w:jc w:val="both"/>
        <w:rPr>
          <w:b/>
          <w:bCs/>
          <w:smallCaps/>
        </w:rPr>
      </w:pPr>
      <w:r w:rsidRPr="006C013E">
        <w:rPr>
          <w:b/>
          <w:bCs/>
          <w:smallCaps/>
        </w:rPr>
        <w:t xml:space="preserve">Second </w:t>
      </w:r>
      <w:r w:rsidR="006C013E">
        <w:rPr>
          <w:b/>
          <w:bCs/>
          <w:smallCaps/>
        </w:rPr>
        <w:t>s</w:t>
      </w:r>
      <w:r w:rsidRPr="006C013E">
        <w:rPr>
          <w:b/>
          <w:bCs/>
          <w:smallCaps/>
        </w:rPr>
        <w:t>emester</w:t>
      </w:r>
    </w:p>
    <w:p w14:paraId="5625B168" w14:textId="77777777" w:rsidR="00FC02F8" w:rsidRPr="006C013E" w:rsidRDefault="00FC02F8" w:rsidP="006C013E">
      <w:pPr>
        <w:jc w:val="both"/>
        <w:rPr>
          <w:b/>
          <w:bCs/>
        </w:rPr>
      </w:pPr>
      <w:r w:rsidRPr="006C013E">
        <w:rPr>
          <w:b/>
          <w:bCs/>
        </w:rPr>
        <w:t>Lesson 1: Western Culture</w:t>
      </w:r>
    </w:p>
    <w:p w14:paraId="7F13C60F" w14:textId="15FAD3C3" w:rsidR="00FC02F8" w:rsidRDefault="00FC02F8" w:rsidP="006C013E">
      <w:pPr>
        <w:jc w:val="both"/>
      </w:pPr>
      <w:r>
        <w:t>Required reading:</w:t>
      </w:r>
    </w:p>
    <w:p w14:paraId="56C8B448" w14:textId="1EFC6933" w:rsidR="00FC02F8" w:rsidRDefault="00FC02F8" w:rsidP="006C013E">
      <w:pPr>
        <w:ind w:left="720"/>
        <w:jc w:val="both"/>
      </w:pPr>
      <w:r>
        <w:t xml:space="preserve">Huntington, S. (2003). </w:t>
      </w:r>
      <w:r w:rsidRPr="00FC02F8">
        <w:rPr>
          <w:i/>
          <w:iCs/>
        </w:rPr>
        <w:t xml:space="preserve">Clash of </w:t>
      </w:r>
      <w:r>
        <w:rPr>
          <w:i/>
          <w:iCs/>
        </w:rPr>
        <w:t>C</w:t>
      </w:r>
      <w:r w:rsidRPr="00FC02F8">
        <w:rPr>
          <w:i/>
          <w:iCs/>
        </w:rPr>
        <w:t>ivilizations</w:t>
      </w:r>
      <w:r>
        <w:rPr>
          <w:i/>
          <w:iCs/>
        </w:rPr>
        <w:t xml:space="preserve"> </w:t>
      </w:r>
      <w:commentRangeStart w:id="6"/>
      <w:r w:rsidRPr="00FC02F8">
        <w:rPr>
          <w:rFonts w:cstheme="minorHAnsi"/>
          <w:i/>
          <w:iCs/>
          <w:color w:val="3C4043"/>
          <w:shd w:val="clear" w:color="auto" w:fill="FFFFFF"/>
        </w:rPr>
        <w:t>and the Remaking of World Order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 </w:t>
      </w:r>
      <w:commentRangeEnd w:id="6"/>
      <w:r>
        <w:rPr>
          <w:rStyle w:val="CommentReference"/>
        </w:rPr>
        <w:commentReference w:id="6"/>
      </w:r>
      <w:r>
        <w:t xml:space="preserve"> (</w:t>
      </w:r>
      <w:r w:rsidR="000E2423">
        <w:t>p</w:t>
      </w:r>
      <w:r>
        <w:t>p. 3-90)</w:t>
      </w:r>
      <w:r w:rsidR="00EF2E56">
        <w:t>.</w:t>
      </w:r>
      <w:r>
        <w:t xml:space="preserve"> Jerusalem: Shalem Center.</w:t>
      </w:r>
    </w:p>
    <w:p w14:paraId="545C8B17" w14:textId="1828F179" w:rsidR="00F25794" w:rsidRDefault="00F25794">
      <w:r>
        <w:br w:type="page"/>
      </w:r>
    </w:p>
    <w:p w14:paraId="61032744" w14:textId="77777777" w:rsidR="005D3EC7" w:rsidRPr="00F25794" w:rsidRDefault="005D3EC7" w:rsidP="006C013E">
      <w:pPr>
        <w:jc w:val="both"/>
        <w:rPr>
          <w:b/>
          <w:bCs/>
        </w:rPr>
      </w:pPr>
      <w:r w:rsidRPr="00F25794">
        <w:rPr>
          <w:b/>
          <w:bCs/>
        </w:rPr>
        <w:lastRenderedPageBreak/>
        <w:t>Lesson 2: The Spirit of Capitalism</w:t>
      </w:r>
    </w:p>
    <w:p w14:paraId="51064F9E" w14:textId="6C958AED" w:rsidR="005D3EC7" w:rsidRDefault="005D3EC7" w:rsidP="006C013E">
      <w:pPr>
        <w:jc w:val="both"/>
      </w:pPr>
      <w:r>
        <w:t>Required reading:</w:t>
      </w:r>
    </w:p>
    <w:p w14:paraId="7A293A29" w14:textId="0996B2C9" w:rsidR="005D3EC7" w:rsidRDefault="005D3EC7" w:rsidP="00F25794">
      <w:pPr>
        <w:ind w:left="720"/>
        <w:jc w:val="both"/>
      </w:pPr>
      <w:r>
        <w:t xml:space="preserve">Weber, M. (1984). </w:t>
      </w:r>
      <w:r w:rsidRPr="005D3EC7">
        <w:rPr>
          <w:i/>
          <w:iCs/>
        </w:rPr>
        <w:t>The Protestant Ethic and the Spirit of Capitalism</w:t>
      </w:r>
      <w:r>
        <w:t xml:space="preserve"> (</w:t>
      </w:r>
      <w:r w:rsidR="000E2423">
        <w:t>p</w:t>
      </w:r>
      <w:r>
        <w:t>p. 19-34)</w:t>
      </w:r>
      <w:r w:rsidR="000E2423">
        <w:t>.</w:t>
      </w:r>
      <w:r>
        <w:t xml:space="preserve"> Tel Aviv: Am Oved Publishing.</w:t>
      </w:r>
    </w:p>
    <w:p w14:paraId="75557B25" w14:textId="77777777" w:rsidR="00F25794" w:rsidRDefault="00F25794" w:rsidP="00F25794">
      <w:pPr>
        <w:ind w:left="720"/>
        <w:jc w:val="both"/>
      </w:pPr>
    </w:p>
    <w:p w14:paraId="666EE5F3" w14:textId="77777777" w:rsidR="005D3EC7" w:rsidRPr="00F25794" w:rsidRDefault="005D3EC7" w:rsidP="006C013E">
      <w:pPr>
        <w:jc w:val="both"/>
        <w:rPr>
          <w:b/>
          <w:bCs/>
        </w:rPr>
      </w:pPr>
      <w:r w:rsidRPr="00F25794">
        <w:rPr>
          <w:b/>
          <w:bCs/>
        </w:rPr>
        <w:t>Lesson 3: Introduction to Existentialist Philosophy</w:t>
      </w:r>
    </w:p>
    <w:p w14:paraId="47789676" w14:textId="5693D0A8" w:rsidR="005D3EC7" w:rsidRDefault="005D3EC7" w:rsidP="006C013E">
      <w:pPr>
        <w:jc w:val="both"/>
      </w:pPr>
      <w:r>
        <w:t>Required reading:</w:t>
      </w:r>
    </w:p>
    <w:p w14:paraId="104C8F94" w14:textId="6B622822" w:rsidR="005D3EC7" w:rsidRDefault="005D3EC7" w:rsidP="00F25794">
      <w:pPr>
        <w:ind w:left="720"/>
        <w:jc w:val="both"/>
      </w:pPr>
      <w:r>
        <w:t xml:space="preserve">Golomb, J. (1990). </w:t>
      </w:r>
      <w:r w:rsidRPr="005D3EC7">
        <w:rPr>
          <w:i/>
          <w:iCs/>
        </w:rPr>
        <w:t>Introduction to the Philosophy of Existence - Existentialism</w:t>
      </w:r>
      <w:r>
        <w:t xml:space="preserve"> (</w:t>
      </w:r>
      <w:r w:rsidR="000E2423">
        <w:t>p</w:t>
      </w:r>
      <w:r>
        <w:t>p. 34-74) Tel Aviv: Broadcast University, Ministry of Defense Publishing.</w:t>
      </w:r>
    </w:p>
    <w:p w14:paraId="2FAA9D8F" w14:textId="77777777" w:rsidR="00F25794" w:rsidRDefault="00F25794" w:rsidP="00F25794">
      <w:pPr>
        <w:ind w:left="720"/>
        <w:jc w:val="both"/>
      </w:pPr>
    </w:p>
    <w:p w14:paraId="7E5EB078" w14:textId="77777777" w:rsidR="005D3EC7" w:rsidRPr="00F25794" w:rsidRDefault="005D3EC7" w:rsidP="006C013E">
      <w:pPr>
        <w:jc w:val="both"/>
        <w:rPr>
          <w:b/>
          <w:bCs/>
        </w:rPr>
      </w:pPr>
      <w:r w:rsidRPr="00F25794">
        <w:rPr>
          <w:b/>
          <w:bCs/>
        </w:rPr>
        <w:t>Lesson 4: Jean-Paul Sartre</w:t>
      </w:r>
    </w:p>
    <w:p w14:paraId="11A4F025" w14:textId="6852913E" w:rsidR="005D3EC7" w:rsidRDefault="005D3EC7" w:rsidP="006C013E">
      <w:pPr>
        <w:jc w:val="both"/>
      </w:pPr>
      <w:r>
        <w:t>Required reading:</w:t>
      </w:r>
    </w:p>
    <w:p w14:paraId="7F9D7B5A" w14:textId="0D8D6329" w:rsidR="005D3EC7" w:rsidRDefault="005D3EC7" w:rsidP="00F25794">
      <w:pPr>
        <w:ind w:left="720"/>
        <w:jc w:val="both"/>
      </w:pPr>
      <w:r>
        <w:t xml:space="preserve">Brinker, M. (1992). </w:t>
      </w:r>
      <w:r w:rsidRPr="005D3EC7">
        <w:rPr>
          <w:i/>
          <w:iCs/>
        </w:rPr>
        <w:t>Jean-Paul Sartre: The Ways of Liberty</w:t>
      </w:r>
      <w:r>
        <w:t xml:space="preserve"> (</w:t>
      </w:r>
      <w:r w:rsidR="000E2423">
        <w:t>p</w:t>
      </w:r>
      <w:r>
        <w:t>p. 9-16)</w:t>
      </w:r>
      <w:r w:rsidR="00EF2E56">
        <w:t>.</w:t>
      </w:r>
      <w:r>
        <w:t xml:space="preserve"> Tel Aviv: Broadcast University, Ministry of Defense Publishing.</w:t>
      </w:r>
    </w:p>
    <w:p w14:paraId="57922993" w14:textId="77777777" w:rsidR="005D3EC7" w:rsidRDefault="005D3EC7" w:rsidP="006C013E">
      <w:pPr>
        <w:jc w:val="both"/>
      </w:pPr>
    </w:p>
    <w:p w14:paraId="1D51CC3D" w14:textId="274BC9AF" w:rsidR="005D3EC7" w:rsidRPr="00F25794" w:rsidRDefault="005D3EC7" w:rsidP="006C013E">
      <w:pPr>
        <w:jc w:val="both"/>
        <w:rPr>
          <w:b/>
          <w:bCs/>
        </w:rPr>
      </w:pPr>
      <w:r w:rsidRPr="00F25794">
        <w:rPr>
          <w:b/>
          <w:bCs/>
        </w:rPr>
        <w:t xml:space="preserve">Lesson 5: Frankl </w:t>
      </w:r>
      <w:r w:rsidR="00F25794">
        <w:rPr>
          <w:b/>
          <w:bCs/>
        </w:rPr>
        <w:t>–</w:t>
      </w:r>
      <w:r w:rsidRPr="00F25794">
        <w:rPr>
          <w:b/>
          <w:bCs/>
        </w:rPr>
        <w:t xml:space="preserve"> Man</w:t>
      </w:r>
      <w:r w:rsidR="00F25794">
        <w:rPr>
          <w:b/>
          <w:bCs/>
        </w:rPr>
        <w:t>’s Search for Meaning</w:t>
      </w:r>
    </w:p>
    <w:p w14:paraId="6614FFD9" w14:textId="72F9A54A" w:rsidR="005D3EC7" w:rsidRDefault="00C344E5" w:rsidP="006C013E">
      <w:pPr>
        <w:jc w:val="both"/>
      </w:pPr>
      <w:r>
        <w:t xml:space="preserve">Required </w:t>
      </w:r>
      <w:r w:rsidR="005D3EC7">
        <w:t>reading:</w:t>
      </w:r>
    </w:p>
    <w:p w14:paraId="25FC245F" w14:textId="2184F460" w:rsidR="005D3EC7" w:rsidRDefault="005D3EC7" w:rsidP="00F25794">
      <w:pPr>
        <w:ind w:left="720"/>
        <w:jc w:val="both"/>
      </w:pPr>
      <w:r>
        <w:t xml:space="preserve">Frankl, V. (2001). </w:t>
      </w:r>
      <w:r w:rsidRPr="005D3EC7">
        <w:rPr>
          <w:i/>
          <w:iCs/>
        </w:rPr>
        <w:t>Man’s Search for Meaning: An Introduction to Logotherapy</w:t>
      </w:r>
      <w:r>
        <w:t xml:space="preserve"> (</w:t>
      </w:r>
      <w:r w:rsidR="000E2423">
        <w:t>p</w:t>
      </w:r>
      <w:r>
        <w:t>p. 117-146)</w:t>
      </w:r>
      <w:r w:rsidR="00EF2E56">
        <w:t>.</w:t>
      </w:r>
      <w:r>
        <w:t xml:space="preserve"> Tel Aviv: Dvir Publishing Ltd.</w:t>
      </w:r>
    </w:p>
    <w:p w14:paraId="049FCA64" w14:textId="77777777" w:rsidR="00F25794" w:rsidRDefault="00F25794" w:rsidP="00F25794">
      <w:pPr>
        <w:ind w:left="720"/>
        <w:jc w:val="both"/>
      </w:pPr>
    </w:p>
    <w:p w14:paraId="46AC2C62" w14:textId="77777777" w:rsidR="005D3EC7" w:rsidRPr="00F25794" w:rsidRDefault="005D3EC7" w:rsidP="006C013E">
      <w:pPr>
        <w:jc w:val="both"/>
        <w:rPr>
          <w:b/>
          <w:bCs/>
        </w:rPr>
      </w:pPr>
      <w:r w:rsidRPr="00F25794">
        <w:rPr>
          <w:b/>
          <w:bCs/>
        </w:rPr>
        <w:t>Lesson 6: The Feminist Revolution</w:t>
      </w:r>
    </w:p>
    <w:p w14:paraId="562F9001" w14:textId="318A79BB" w:rsidR="005D3EC7" w:rsidRDefault="00C344E5" w:rsidP="006C013E">
      <w:pPr>
        <w:jc w:val="both"/>
      </w:pPr>
      <w:r>
        <w:t xml:space="preserve">Required </w:t>
      </w:r>
      <w:r w:rsidR="005D3EC7">
        <w:t>reading:</w:t>
      </w:r>
    </w:p>
    <w:p w14:paraId="79B45F7C" w14:textId="012404B2" w:rsidR="005D3EC7" w:rsidRDefault="005D3EC7" w:rsidP="00F25794">
      <w:pPr>
        <w:ind w:left="720"/>
        <w:jc w:val="both"/>
      </w:pPr>
      <w:r>
        <w:t xml:space="preserve">Bryson, V. (2001). The </w:t>
      </w:r>
      <w:r w:rsidR="00C344E5">
        <w:t>B</w:t>
      </w:r>
      <w:r>
        <w:t xml:space="preserve">ackground </w:t>
      </w:r>
      <w:r w:rsidR="00C344E5">
        <w:t>of</w:t>
      </w:r>
      <w:r>
        <w:t xml:space="preserve"> </w:t>
      </w:r>
      <w:r w:rsidR="00C344E5">
        <w:t>M</w:t>
      </w:r>
      <w:r>
        <w:t xml:space="preserve">odern </w:t>
      </w:r>
      <w:r w:rsidR="00C344E5">
        <w:t>F</w:t>
      </w:r>
      <w:r>
        <w:t xml:space="preserve">eminism. In M. Keren (Ed.), </w:t>
      </w:r>
      <w:r w:rsidRPr="00C344E5">
        <w:rPr>
          <w:i/>
          <w:iCs/>
        </w:rPr>
        <w:t>History of Political Thought. Volume II, Reading</w:t>
      </w:r>
      <w:r w:rsidR="00C344E5" w:rsidRPr="00C344E5">
        <w:rPr>
          <w:i/>
          <w:iCs/>
        </w:rPr>
        <w:t>s</w:t>
      </w:r>
      <w:r>
        <w:t xml:space="preserve"> (</w:t>
      </w:r>
      <w:r w:rsidR="000E2423">
        <w:t>p</w:t>
      </w:r>
      <w:r>
        <w:t>p. 414-424)</w:t>
      </w:r>
      <w:r w:rsidR="000E2423">
        <w:t>.</w:t>
      </w:r>
      <w:r>
        <w:t xml:space="preserve"> Ramat Aviv: The Open University.</w:t>
      </w:r>
    </w:p>
    <w:p w14:paraId="5DD4D423" w14:textId="77777777" w:rsidR="00F25794" w:rsidRDefault="00F25794" w:rsidP="00F25794">
      <w:pPr>
        <w:ind w:left="720"/>
        <w:jc w:val="both"/>
      </w:pPr>
    </w:p>
    <w:p w14:paraId="1D69BC9B" w14:textId="77777777" w:rsidR="00F25794" w:rsidRDefault="00F25794">
      <w:r>
        <w:br w:type="page"/>
      </w:r>
    </w:p>
    <w:p w14:paraId="3E864B8C" w14:textId="48DB3AC0" w:rsidR="005D3EC7" w:rsidRPr="00F25794" w:rsidRDefault="005D3EC7" w:rsidP="006C013E">
      <w:pPr>
        <w:jc w:val="both"/>
        <w:rPr>
          <w:b/>
          <w:bCs/>
        </w:rPr>
      </w:pPr>
      <w:r w:rsidRPr="00F25794">
        <w:rPr>
          <w:b/>
          <w:bCs/>
        </w:rPr>
        <w:lastRenderedPageBreak/>
        <w:t>Lesson 7: Ideology and Propaganda</w:t>
      </w:r>
    </w:p>
    <w:p w14:paraId="410D15B9" w14:textId="6E76EC47" w:rsidR="005D3EC7" w:rsidRDefault="00C344E5" w:rsidP="006C013E">
      <w:pPr>
        <w:jc w:val="both"/>
      </w:pPr>
      <w:r>
        <w:t xml:space="preserve">Required </w:t>
      </w:r>
      <w:r w:rsidR="005D3EC7">
        <w:t>reading:</w:t>
      </w:r>
    </w:p>
    <w:p w14:paraId="2E072835" w14:textId="5FA5CAFF" w:rsidR="005D3EC7" w:rsidRDefault="005D3EC7" w:rsidP="00F25794">
      <w:pPr>
        <w:ind w:left="720"/>
        <w:jc w:val="both"/>
      </w:pPr>
      <w:r>
        <w:t xml:space="preserve">Avishar, A. (1991). Documentation and </w:t>
      </w:r>
      <w:r w:rsidR="00C344E5">
        <w:t>D</w:t>
      </w:r>
      <w:r>
        <w:t xml:space="preserve">esign of </w:t>
      </w:r>
      <w:r w:rsidR="00C344E5">
        <w:t>H</w:t>
      </w:r>
      <w:r>
        <w:t xml:space="preserve">istorical </w:t>
      </w:r>
      <w:r w:rsidR="00C344E5">
        <w:t>C</w:t>
      </w:r>
      <w:r>
        <w:t xml:space="preserve">onsciousness in </w:t>
      </w:r>
      <w:r w:rsidR="00C344E5">
        <w:t>P</w:t>
      </w:r>
      <w:r>
        <w:t xml:space="preserve">ropaganda </w:t>
      </w:r>
      <w:r w:rsidR="00C344E5">
        <w:t>F</w:t>
      </w:r>
      <w:r>
        <w:t xml:space="preserve">ilms. </w:t>
      </w:r>
      <w:r w:rsidR="00C344E5">
        <w:rPr>
          <w:i/>
          <w:iCs/>
        </w:rPr>
        <w:t>Zmanim</w:t>
      </w:r>
      <w:r w:rsidRPr="00C344E5">
        <w:rPr>
          <w:i/>
          <w:iCs/>
        </w:rPr>
        <w:t xml:space="preserve">: </w:t>
      </w:r>
      <w:r w:rsidR="009013DA">
        <w:rPr>
          <w:i/>
          <w:iCs/>
        </w:rPr>
        <w:t xml:space="preserve">A </w:t>
      </w:r>
      <w:r w:rsidR="009013DA" w:rsidRPr="00C344E5">
        <w:rPr>
          <w:i/>
          <w:iCs/>
        </w:rPr>
        <w:t>Quarter</w:t>
      </w:r>
      <w:r w:rsidR="009013DA">
        <w:rPr>
          <w:i/>
          <w:iCs/>
        </w:rPr>
        <w:t>ly</w:t>
      </w:r>
      <w:r w:rsidR="009013DA">
        <w:t xml:space="preserve"> of </w:t>
      </w:r>
      <w:r w:rsidRPr="00C344E5">
        <w:rPr>
          <w:i/>
          <w:iCs/>
        </w:rPr>
        <w:t xml:space="preserve">History </w:t>
      </w:r>
      <w:r>
        <w:t>39/40</w:t>
      </w:r>
      <w:r w:rsidR="000E2423">
        <w:t>,</w:t>
      </w:r>
      <w:r>
        <w:t xml:space="preserve"> 38-47.</w:t>
      </w:r>
    </w:p>
    <w:p w14:paraId="639E5676" w14:textId="5C258F0C" w:rsidR="005D3EC7" w:rsidRDefault="005D3EC7" w:rsidP="00F25794">
      <w:pPr>
        <w:ind w:left="720"/>
        <w:jc w:val="both"/>
      </w:pPr>
      <w:r>
        <w:t xml:space="preserve">Leviathan, Y. (2007). </w:t>
      </w:r>
      <w:r w:rsidRPr="00C344E5">
        <w:t>War of the Minds</w:t>
      </w:r>
      <w:r w:rsidR="00C344E5" w:rsidRPr="00C344E5">
        <w:t>:</w:t>
      </w:r>
      <w:r w:rsidRPr="00C344E5">
        <w:t xml:space="preserve"> The Beginning of Modern Propaganda</w:t>
      </w:r>
      <w:r>
        <w:t xml:space="preserve">. </w:t>
      </w:r>
      <w:r w:rsidR="00C344E5" w:rsidRPr="00C344E5">
        <w:rPr>
          <w:i/>
          <w:iCs/>
        </w:rPr>
        <w:t>Ma’arachot</w:t>
      </w:r>
      <w:r>
        <w:t xml:space="preserve">, December </w:t>
      </w:r>
      <w:r w:rsidR="009C7EE4">
        <w:t>(</w:t>
      </w:r>
      <w:r>
        <w:t>416</w:t>
      </w:r>
      <w:r w:rsidR="009C7EE4">
        <w:t>),</w:t>
      </w:r>
      <w:r>
        <w:t xml:space="preserve"> 55-57.</w:t>
      </w:r>
    </w:p>
    <w:p w14:paraId="4C67EB92" w14:textId="35B5F397" w:rsidR="005D3EC7" w:rsidRDefault="00C344E5" w:rsidP="006C013E">
      <w:pPr>
        <w:jc w:val="both"/>
      </w:pPr>
      <w:r>
        <w:t>Suggested reading</w:t>
      </w:r>
      <w:r w:rsidR="005D3EC7">
        <w:t>:</w:t>
      </w:r>
    </w:p>
    <w:p w14:paraId="49C51FCC" w14:textId="7737249E" w:rsidR="005D3EC7" w:rsidRDefault="005D3EC7" w:rsidP="00F25794">
      <w:pPr>
        <w:ind w:left="720"/>
        <w:jc w:val="both"/>
      </w:pPr>
      <w:r>
        <w:t>Sternh</w:t>
      </w:r>
      <w:r w:rsidR="0083377D">
        <w:t>el</w:t>
      </w:r>
      <w:r>
        <w:t xml:space="preserve">l, </w:t>
      </w:r>
      <w:r w:rsidR="00C344E5">
        <w:t>Z.</w:t>
      </w:r>
      <w:r>
        <w:t xml:space="preserve"> (1996). (</w:t>
      </w:r>
      <w:r w:rsidR="00C344E5">
        <w:t>Ed.</w:t>
      </w:r>
      <w:r>
        <w:t xml:space="preserve">). </w:t>
      </w:r>
      <w:r w:rsidRPr="00C344E5">
        <w:t>Manifesto</w:t>
      </w:r>
      <w:r w:rsidR="00C344E5" w:rsidRPr="00C344E5">
        <w:t xml:space="preserve"> of Futurism</w:t>
      </w:r>
      <w:r>
        <w:t xml:space="preserve">. </w:t>
      </w:r>
      <w:r w:rsidR="00C344E5">
        <w:t>In</w:t>
      </w:r>
      <w:r w:rsidR="0083377D">
        <w:t xml:space="preserve"> </w:t>
      </w:r>
      <w:r w:rsidR="0083377D" w:rsidRPr="0083377D">
        <w:rPr>
          <w:i/>
          <w:iCs/>
        </w:rPr>
        <w:t>Varieties of Fascist Ideology</w:t>
      </w:r>
      <w:r>
        <w:t>. Tel Aviv: Am Oved / Ofakim Library.</w:t>
      </w:r>
    </w:p>
    <w:p w14:paraId="6BF588BA" w14:textId="7C754C83" w:rsidR="005D3EC7" w:rsidRDefault="0083377D" w:rsidP="00F25794">
      <w:pPr>
        <w:ind w:left="720"/>
        <w:jc w:val="both"/>
      </w:pPr>
      <w:r w:rsidRPr="0083377D">
        <w:rPr>
          <w:rFonts w:cstheme="minorHAnsi"/>
          <w:color w:val="222222"/>
          <w:shd w:val="clear" w:color="auto" w:fill="FFFFFF"/>
        </w:rPr>
        <w:t>Bacharach</w:t>
      </w:r>
      <w:r w:rsidR="005D3EC7">
        <w:t xml:space="preserve">., </w:t>
      </w:r>
      <w:r>
        <w:t>Z</w:t>
      </w:r>
      <w:r w:rsidR="005D3EC7">
        <w:t xml:space="preserve">. (1987). </w:t>
      </w:r>
      <w:r w:rsidR="005D3EC7" w:rsidRPr="0083377D">
        <w:rPr>
          <w:i/>
          <w:iCs/>
        </w:rPr>
        <w:t xml:space="preserve">Ideologies </w:t>
      </w:r>
      <w:r w:rsidRPr="0083377D">
        <w:rPr>
          <w:i/>
          <w:iCs/>
        </w:rPr>
        <w:t>of</w:t>
      </w:r>
      <w:r w:rsidR="005D3EC7" w:rsidRPr="0083377D">
        <w:rPr>
          <w:i/>
          <w:iCs/>
        </w:rPr>
        <w:t xml:space="preserve"> the 20th </w:t>
      </w:r>
      <w:r>
        <w:rPr>
          <w:i/>
          <w:iCs/>
        </w:rPr>
        <w:t>C</w:t>
      </w:r>
      <w:r w:rsidR="005D3EC7" w:rsidRPr="0083377D">
        <w:rPr>
          <w:i/>
          <w:iCs/>
        </w:rPr>
        <w:t>entury</w:t>
      </w:r>
      <w:r w:rsidR="005D3EC7">
        <w:t>. Ministry of Defense Publishing.</w:t>
      </w:r>
    </w:p>
    <w:p w14:paraId="3B05455C" w14:textId="77777777" w:rsidR="00F25794" w:rsidRDefault="00F25794" w:rsidP="00F25794">
      <w:pPr>
        <w:ind w:left="720"/>
        <w:jc w:val="both"/>
      </w:pPr>
    </w:p>
    <w:p w14:paraId="07A5ABDF" w14:textId="77777777" w:rsidR="00577C7E" w:rsidRPr="00F25794" w:rsidRDefault="00577C7E" w:rsidP="006C013E">
      <w:pPr>
        <w:jc w:val="both"/>
        <w:rPr>
          <w:b/>
          <w:bCs/>
        </w:rPr>
      </w:pPr>
      <w:r w:rsidRPr="00F25794">
        <w:rPr>
          <w:b/>
          <w:bCs/>
        </w:rPr>
        <w:t>Lesson 8: The Principles of Propaganda - Goebbels</w:t>
      </w:r>
    </w:p>
    <w:p w14:paraId="79BF4102" w14:textId="7B736730" w:rsidR="00577C7E" w:rsidRDefault="00577C7E" w:rsidP="006C013E">
      <w:pPr>
        <w:jc w:val="both"/>
      </w:pPr>
      <w:r>
        <w:t>Required reading:</w:t>
      </w:r>
    </w:p>
    <w:p w14:paraId="1C03F106" w14:textId="51094855" w:rsidR="00577C7E" w:rsidRDefault="00076E0E" w:rsidP="00F25794">
      <w:pPr>
        <w:ind w:left="720"/>
        <w:jc w:val="both"/>
      </w:pPr>
      <w:r w:rsidRPr="009C7EE4">
        <w:rPr>
          <w:rFonts w:cstheme="minorHAnsi"/>
          <w:shd w:val="clear" w:color="auto" w:fill="FFFFFF"/>
        </w:rPr>
        <w:t>Ozacky-Stern</w:t>
      </w:r>
      <w:r w:rsidRPr="009C7EE4">
        <w:rPr>
          <w:rFonts w:cstheme="minorHAnsi"/>
        </w:rPr>
        <w:t xml:space="preserve"> </w:t>
      </w:r>
      <w:r w:rsidR="00577C7E" w:rsidRPr="009C7EE4">
        <w:rPr>
          <w:rFonts w:cstheme="minorHAnsi"/>
        </w:rPr>
        <w:t xml:space="preserve">D. (2012). </w:t>
      </w:r>
      <w:r w:rsidRPr="009C7EE4">
        <w:rPr>
          <w:rFonts w:cstheme="minorHAnsi"/>
          <w:i/>
          <w:iCs/>
          <w:shd w:val="clear" w:color="auto" w:fill="FBFBFB"/>
        </w:rPr>
        <w:t xml:space="preserve">Twilight </w:t>
      </w:r>
      <w:commentRangeStart w:id="7"/>
      <w:r w:rsidRPr="009C7EE4">
        <w:rPr>
          <w:rFonts w:cstheme="minorHAnsi"/>
          <w:i/>
          <w:iCs/>
          <w:shd w:val="clear" w:color="auto" w:fill="FBFBFB"/>
        </w:rPr>
        <w:t>of</w:t>
      </w:r>
      <w:commentRangeEnd w:id="7"/>
      <w:r w:rsidRPr="009C7EE4">
        <w:rPr>
          <w:rStyle w:val="CommentReference"/>
        </w:rPr>
        <w:commentReference w:id="7"/>
      </w:r>
      <w:r w:rsidRPr="009C7EE4">
        <w:rPr>
          <w:rFonts w:cstheme="minorHAnsi"/>
          <w:i/>
          <w:iCs/>
          <w:shd w:val="clear" w:color="auto" w:fill="FBFBFB"/>
        </w:rPr>
        <w:t xml:space="preserve"> the Gods: Joseph Goebbels, Nazi Propaganda and the Destruction of the Jews during the Last Year of the Second World War</w:t>
      </w:r>
      <w:r w:rsidRPr="009C7EE4">
        <w:rPr>
          <w:rFonts w:ascii="Arial" w:hAnsi="Arial" w:cs="Arial"/>
          <w:sz w:val="29"/>
          <w:szCs w:val="29"/>
          <w:shd w:val="clear" w:color="auto" w:fill="FBFBFB"/>
        </w:rPr>
        <w:t xml:space="preserve"> </w:t>
      </w:r>
      <w:r w:rsidR="00577C7E" w:rsidRPr="009C7EE4">
        <w:t>(</w:t>
      </w:r>
      <w:r w:rsidR="000E2423" w:rsidRPr="009C7EE4">
        <w:t>p</w:t>
      </w:r>
      <w:r w:rsidR="00577C7E" w:rsidRPr="009C7EE4">
        <w:t>p. 29- 106)</w:t>
      </w:r>
      <w:r w:rsidR="000E2423" w:rsidRPr="009C7EE4">
        <w:t>.</w:t>
      </w:r>
      <w:r w:rsidR="00577C7E" w:rsidRPr="009C7EE4">
        <w:t xml:space="preserve"> Tel Aviv: Mordechai Anielewicz Testimony House Heritage Publishing and Notebook Publishing.</w:t>
      </w:r>
    </w:p>
    <w:p w14:paraId="6C28BC65" w14:textId="77777777" w:rsidR="00D6437D" w:rsidRPr="009C7EE4" w:rsidRDefault="00D6437D" w:rsidP="00F25794">
      <w:pPr>
        <w:ind w:left="720"/>
        <w:jc w:val="both"/>
      </w:pPr>
    </w:p>
    <w:p w14:paraId="78480A77" w14:textId="77777777" w:rsidR="005D5E26" w:rsidRPr="00D6437D" w:rsidRDefault="005D5E26" w:rsidP="006C013E">
      <w:pPr>
        <w:jc w:val="both"/>
        <w:rPr>
          <w:b/>
          <w:bCs/>
        </w:rPr>
      </w:pPr>
      <w:r w:rsidRPr="00D6437D">
        <w:rPr>
          <w:b/>
          <w:bCs/>
        </w:rPr>
        <w:t>Lesson 9: Principles of Propaganda - Lenin</w:t>
      </w:r>
    </w:p>
    <w:p w14:paraId="7EC67E3F" w14:textId="5FC389C0" w:rsidR="005D5E26" w:rsidRDefault="005D5E26" w:rsidP="006C013E">
      <w:pPr>
        <w:jc w:val="both"/>
      </w:pPr>
      <w:r>
        <w:t>Required reading:</w:t>
      </w:r>
    </w:p>
    <w:p w14:paraId="1FE64361" w14:textId="6AF011A8" w:rsidR="005D5E26" w:rsidRDefault="005D5E26" w:rsidP="00D6437D">
      <w:pPr>
        <w:ind w:left="720"/>
        <w:jc w:val="both"/>
      </w:pPr>
      <w:r>
        <w:t>Pipes, R., Hoffman, E., Shlonsky, A., &amp; Block, A. (1988). Lenin's Tactic</w:t>
      </w:r>
      <w:r w:rsidR="009013DA">
        <w:t>s</w:t>
      </w:r>
      <w:r>
        <w:t xml:space="preserve"> in the </w:t>
      </w:r>
      <w:r w:rsidR="009013DA">
        <w:t>April Revolution</w:t>
      </w:r>
      <w:r>
        <w:t xml:space="preserve">. </w:t>
      </w:r>
      <w:r w:rsidRPr="005D5E26">
        <w:rPr>
          <w:i/>
          <w:iCs/>
        </w:rPr>
        <w:t>Zmanim</w:t>
      </w:r>
      <w:r>
        <w:t xml:space="preserve">: </w:t>
      </w:r>
      <w:r w:rsidR="009013DA" w:rsidRPr="009013DA">
        <w:rPr>
          <w:i/>
          <w:iCs/>
        </w:rPr>
        <w:t>A</w:t>
      </w:r>
      <w:r w:rsidR="009013DA">
        <w:t xml:space="preserve"> </w:t>
      </w:r>
      <w:r w:rsidRPr="009013DA">
        <w:rPr>
          <w:i/>
          <w:iCs/>
        </w:rPr>
        <w:t>Quarterly of History</w:t>
      </w:r>
      <w:r w:rsidR="0062672D">
        <w:rPr>
          <w:i/>
          <w:iCs/>
        </w:rPr>
        <w:t>,</w:t>
      </w:r>
      <w:r>
        <w:t xml:space="preserve"> 27/28, 133-129.</w:t>
      </w:r>
    </w:p>
    <w:p w14:paraId="3813B3F2" w14:textId="71D04E86" w:rsidR="005D5E26" w:rsidRDefault="005D5E26" w:rsidP="00D6437D">
      <w:pPr>
        <w:ind w:left="720"/>
        <w:jc w:val="both"/>
      </w:pPr>
      <w:r>
        <w:t xml:space="preserve">Arieli-Horowitz, D. (2008). Lenin and </w:t>
      </w:r>
      <w:r w:rsidR="009013DA">
        <w:t>A</w:t>
      </w:r>
      <w:r>
        <w:t xml:space="preserve">rt. </w:t>
      </w:r>
      <w:r w:rsidR="009013DA">
        <w:t>In</w:t>
      </w:r>
      <w:r>
        <w:t xml:space="preserve"> </w:t>
      </w:r>
      <w:r w:rsidR="009013DA" w:rsidRPr="00055EB2">
        <w:rPr>
          <w:i/>
          <w:iCs/>
        </w:rPr>
        <w:t>A</w:t>
      </w:r>
      <w:r w:rsidRPr="00055EB2">
        <w:rPr>
          <w:i/>
          <w:iCs/>
        </w:rPr>
        <w:t xml:space="preserve">rt and </w:t>
      </w:r>
      <w:r w:rsidR="009013DA" w:rsidRPr="00055EB2">
        <w:rPr>
          <w:i/>
          <w:iCs/>
        </w:rPr>
        <w:t>T</w:t>
      </w:r>
      <w:r w:rsidRPr="00055EB2">
        <w:rPr>
          <w:i/>
          <w:iCs/>
        </w:rPr>
        <w:t>yranny</w:t>
      </w:r>
      <w:r w:rsidR="009013DA" w:rsidRPr="00055EB2">
        <w:rPr>
          <w:i/>
          <w:iCs/>
        </w:rPr>
        <w:t>:</w:t>
      </w:r>
      <w:r w:rsidRPr="00055EB2">
        <w:rPr>
          <w:i/>
          <w:iCs/>
        </w:rPr>
        <w:t xml:space="preserve"> </w:t>
      </w:r>
      <w:r w:rsidR="00055EB2">
        <w:rPr>
          <w:i/>
          <w:iCs/>
        </w:rPr>
        <w:t xml:space="preserve">The </w:t>
      </w:r>
      <w:r w:rsidR="009013DA" w:rsidRPr="00055EB2">
        <w:rPr>
          <w:i/>
          <w:iCs/>
        </w:rPr>
        <w:t>A</w:t>
      </w:r>
      <w:r w:rsidRPr="00055EB2">
        <w:rPr>
          <w:i/>
          <w:iCs/>
        </w:rPr>
        <w:t xml:space="preserve">vant-garde and </w:t>
      </w:r>
      <w:r w:rsidR="009013DA" w:rsidRPr="00055EB2">
        <w:rPr>
          <w:i/>
          <w:iCs/>
        </w:rPr>
        <w:t>A</w:t>
      </w:r>
      <w:r w:rsidRPr="00055EB2">
        <w:rPr>
          <w:i/>
          <w:iCs/>
        </w:rPr>
        <w:t xml:space="preserve">rt </w:t>
      </w:r>
      <w:r w:rsidR="00055EB2">
        <w:rPr>
          <w:i/>
          <w:iCs/>
        </w:rPr>
        <w:t>Enlisted for Use by</w:t>
      </w:r>
      <w:r w:rsidRPr="00055EB2">
        <w:rPr>
          <w:i/>
          <w:iCs/>
        </w:rPr>
        <w:t xml:space="preserve"> </w:t>
      </w:r>
      <w:r w:rsidR="009013DA" w:rsidRPr="00055EB2">
        <w:rPr>
          <w:i/>
          <w:iCs/>
        </w:rPr>
        <w:t>T</w:t>
      </w:r>
      <w:r w:rsidRPr="00055EB2">
        <w:rPr>
          <w:i/>
          <w:iCs/>
        </w:rPr>
        <w:t xml:space="preserve">otalitarian </w:t>
      </w:r>
      <w:r w:rsidR="009013DA" w:rsidRPr="00055EB2">
        <w:rPr>
          <w:i/>
          <w:iCs/>
        </w:rPr>
        <w:t>R</w:t>
      </w:r>
      <w:r w:rsidRPr="00055EB2">
        <w:rPr>
          <w:i/>
          <w:iCs/>
        </w:rPr>
        <w:t>egimes</w:t>
      </w:r>
      <w:r>
        <w:t xml:space="preserve"> (</w:t>
      </w:r>
      <w:r w:rsidR="000E2423">
        <w:t>p</w:t>
      </w:r>
      <w:r>
        <w:t>p. 151-168)</w:t>
      </w:r>
      <w:r w:rsidR="000E2423">
        <w:t>.</w:t>
      </w:r>
      <w:r>
        <w:t xml:space="preserve"> Tel Aviv University: Publishing.</w:t>
      </w:r>
    </w:p>
    <w:p w14:paraId="5F6150CE" w14:textId="77777777" w:rsidR="00D6437D" w:rsidRDefault="00D6437D" w:rsidP="00D6437D">
      <w:pPr>
        <w:ind w:left="720"/>
        <w:jc w:val="both"/>
      </w:pPr>
    </w:p>
    <w:p w14:paraId="344DA7C5" w14:textId="6B2E4EE2" w:rsidR="00306B53" w:rsidRPr="00D6437D" w:rsidRDefault="00306B53" w:rsidP="006C013E">
      <w:pPr>
        <w:jc w:val="both"/>
        <w:rPr>
          <w:b/>
          <w:bCs/>
        </w:rPr>
      </w:pPr>
      <w:r w:rsidRPr="00D6437D">
        <w:rPr>
          <w:b/>
          <w:bCs/>
        </w:rPr>
        <w:t xml:space="preserve">Lesson </w:t>
      </w:r>
      <w:commentRangeStart w:id="8"/>
      <w:r w:rsidRPr="00D6437D">
        <w:rPr>
          <w:b/>
          <w:bCs/>
        </w:rPr>
        <w:t>9</w:t>
      </w:r>
      <w:commentRangeEnd w:id="8"/>
      <w:r w:rsidR="00CB1AFD" w:rsidRPr="00D6437D">
        <w:rPr>
          <w:rStyle w:val="CommentReference"/>
          <w:b/>
          <w:bCs/>
        </w:rPr>
        <w:commentReference w:id="8"/>
      </w:r>
      <w:r w:rsidRPr="00D6437D">
        <w:rPr>
          <w:b/>
          <w:bCs/>
        </w:rPr>
        <w:t xml:space="preserve">: Nationalism and </w:t>
      </w:r>
      <w:r w:rsidR="0062672D" w:rsidRPr="00D6437D">
        <w:rPr>
          <w:b/>
          <w:bCs/>
        </w:rPr>
        <w:t xml:space="preserve">the </w:t>
      </w:r>
      <w:r w:rsidRPr="00D6437D">
        <w:rPr>
          <w:b/>
          <w:bCs/>
        </w:rPr>
        <w:t>Worship of Fallen Soldiers</w:t>
      </w:r>
    </w:p>
    <w:p w14:paraId="222A05D6" w14:textId="124F6000" w:rsidR="00306B53" w:rsidRDefault="00306B53" w:rsidP="006C013E">
      <w:pPr>
        <w:jc w:val="both"/>
      </w:pPr>
      <w:r>
        <w:t>Required reading:</w:t>
      </w:r>
    </w:p>
    <w:p w14:paraId="635D8C1B" w14:textId="3365DEDB" w:rsidR="00306B53" w:rsidRDefault="00306B53" w:rsidP="00D6437D">
      <w:pPr>
        <w:ind w:left="720"/>
        <w:jc w:val="both"/>
      </w:pPr>
      <w:r>
        <w:t xml:space="preserve">Mosse, G. (1993). </w:t>
      </w:r>
      <w:r>
        <w:rPr>
          <w:i/>
          <w:iCs/>
        </w:rPr>
        <w:t>Fallen Soldiers</w:t>
      </w:r>
      <w:r w:rsidRPr="00306B53">
        <w:rPr>
          <w:i/>
          <w:iCs/>
        </w:rPr>
        <w:t xml:space="preserve">: </w:t>
      </w:r>
      <w:commentRangeStart w:id="9"/>
      <w:r w:rsidRPr="00306B53">
        <w:rPr>
          <w:i/>
          <w:iCs/>
        </w:rPr>
        <w:t>Reshaping</w:t>
      </w:r>
      <w:commentRangeEnd w:id="9"/>
      <w:r>
        <w:rPr>
          <w:rStyle w:val="CommentReference"/>
        </w:rPr>
        <w:commentReference w:id="9"/>
      </w:r>
      <w:r w:rsidRPr="00306B53">
        <w:rPr>
          <w:i/>
          <w:iCs/>
        </w:rPr>
        <w:t xml:space="preserve"> of the Memory of the World Wars</w:t>
      </w:r>
      <w:r>
        <w:t xml:space="preserve"> (Chapters 5,7). Tel Aviv: Am Oved Publishing.</w:t>
      </w:r>
    </w:p>
    <w:p w14:paraId="6623403D" w14:textId="77777777" w:rsidR="00D6437D" w:rsidRDefault="00D6437D" w:rsidP="00D6437D">
      <w:pPr>
        <w:ind w:left="720"/>
        <w:jc w:val="both"/>
      </w:pPr>
    </w:p>
    <w:p w14:paraId="4E8B6961" w14:textId="77777777" w:rsidR="00306B53" w:rsidRPr="00D6437D" w:rsidRDefault="00306B53" w:rsidP="006C013E">
      <w:pPr>
        <w:jc w:val="both"/>
        <w:rPr>
          <w:b/>
          <w:bCs/>
        </w:rPr>
      </w:pPr>
      <w:r w:rsidRPr="00D6437D">
        <w:rPr>
          <w:b/>
          <w:bCs/>
        </w:rPr>
        <w:lastRenderedPageBreak/>
        <w:t>Lesson 10: Postmodernism</w:t>
      </w:r>
    </w:p>
    <w:p w14:paraId="555685C1" w14:textId="16146CD8" w:rsidR="00306B53" w:rsidRDefault="00306B53" w:rsidP="006C013E">
      <w:pPr>
        <w:jc w:val="both"/>
      </w:pPr>
      <w:r>
        <w:t>Required reading:</w:t>
      </w:r>
    </w:p>
    <w:p w14:paraId="73561CF2" w14:textId="20CD091C" w:rsidR="00306B53" w:rsidRDefault="00306B53" w:rsidP="00D6437D">
      <w:pPr>
        <w:ind w:left="720"/>
        <w:jc w:val="both"/>
      </w:pPr>
      <w:r>
        <w:t xml:space="preserve">Nir, B. (2016). Why genealogy? In </w:t>
      </w:r>
      <w:r w:rsidRPr="00043C88">
        <w:rPr>
          <w:i/>
          <w:iCs/>
        </w:rPr>
        <w:t xml:space="preserve">The </w:t>
      </w:r>
      <w:r>
        <w:rPr>
          <w:i/>
          <w:iCs/>
        </w:rPr>
        <w:t>F</w:t>
      </w:r>
      <w:r w:rsidRPr="00043C88">
        <w:rPr>
          <w:i/>
          <w:iCs/>
        </w:rPr>
        <w:t xml:space="preserve">ailure of </w:t>
      </w:r>
      <w:r>
        <w:rPr>
          <w:i/>
          <w:iCs/>
        </w:rPr>
        <w:t>S</w:t>
      </w:r>
      <w:r w:rsidRPr="00043C88">
        <w:rPr>
          <w:i/>
          <w:iCs/>
        </w:rPr>
        <w:t xml:space="preserve">uccess: A </w:t>
      </w:r>
      <w:r>
        <w:rPr>
          <w:i/>
          <w:iCs/>
        </w:rPr>
        <w:t>G</w:t>
      </w:r>
      <w:r w:rsidRPr="00043C88">
        <w:rPr>
          <w:i/>
          <w:iCs/>
        </w:rPr>
        <w:t>enealogy of '</w:t>
      </w:r>
      <w:r>
        <w:rPr>
          <w:i/>
          <w:iCs/>
        </w:rPr>
        <w:t>S</w:t>
      </w:r>
      <w:r w:rsidRPr="00043C88">
        <w:rPr>
          <w:i/>
          <w:iCs/>
        </w:rPr>
        <w:t>uccess' and '</w:t>
      </w:r>
      <w:r>
        <w:rPr>
          <w:i/>
          <w:iCs/>
        </w:rPr>
        <w:t>F</w:t>
      </w:r>
      <w:r w:rsidRPr="00043C88">
        <w:rPr>
          <w:i/>
          <w:iCs/>
        </w:rPr>
        <w:t xml:space="preserve">ailure' in Western </w:t>
      </w:r>
      <w:r>
        <w:rPr>
          <w:i/>
          <w:iCs/>
        </w:rPr>
        <w:t>C</w:t>
      </w:r>
      <w:r w:rsidRPr="00043C88">
        <w:rPr>
          <w:i/>
          <w:iCs/>
        </w:rPr>
        <w:t>ulture</w:t>
      </w:r>
      <w:r w:rsidR="0062672D">
        <w:rPr>
          <w:i/>
          <w:iCs/>
        </w:rPr>
        <w:t xml:space="preserve"> </w:t>
      </w:r>
      <w:r w:rsidR="0062672D">
        <w:t>(pp. 18-24)</w:t>
      </w:r>
      <w:r>
        <w:t>. Tel Aviv: Reisling Publishing.</w:t>
      </w:r>
    </w:p>
    <w:p w14:paraId="49A155F7" w14:textId="4C72ED4C" w:rsidR="00306B53" w:rsidRDefault="00306B53" w:rsidP="00D6437D">
      <w:pPr>
        <w:ind w:left="720"/>
        <w:jc w:val="both"/>
      </w:pPr>
      <w:r>
        <w:t xml:space="preserve">Foucault, M. (1972). </w:t>
      </w:r>
      <w:r w:rsidRPr="0062672D">
        <w:rPr>
          <w:rFonts w:ascii="Arial" w:hAnsi="Arial" w:cs="Arial"/>
          <w:i/>
          <w:iCs/>
          <w:sz w:val="21"/>
          <w:szCs w:val="21"/>
          <w:shd w:val="clear" w:color="auto" w:fill="FFFFFF"/>
        </w:rPr>
        <w:t>Madness and Civilization: A History of Insanity in the Age of Reason</w:t>
      </w:r>
      <w:r w:rsidRPr="0062672D">
        <w:t xml:space="preserve"> </w:t>
      </w:r>
      <w:r>
        <w:t>(</w:t>
      </w:r>
      <w:r w:rsidR="000E2423">
        <w:t>p</w:t>
      </w:r>
      <w:r>
        <w:t>p. 11-37)</w:t>
      </w:r>
      <w:r w:rsidR="000E2423">
        <w:t xml:space="preserve">. </w:t>
      </w:r>
      <w:r>
        <w:t>Jerusalem: Keter Publishing.</w:t>
      </w:r>
    </w:p>
    <w:p w14:paraId="28D7D6E5" w14:textId="71644557" w:rsidR="00306B53" w:rsidRDefault="00306B53" w:rsidP="00D6437D">
      <w:pPr>
        <w:ind w:left="720"/>
        <w:jc w:val="both"/>
      </w:pPr>
      <w:r>
        <w:t xml:space="preserve">Foucault, M. (2003). </w:t>
      </w:r>
      <w:r w:rsidRPr="00306B53">
        <w:rPr>
          <w:i/>
          <w:iCs/>
        </w:rPr>
        <w:t>History of Sexuality, Vol. 1 - The Desire to Know</w:t>
      </w:r>
      <w:r>
        <w:t xml:space="preserve"> (</w:t>
      </w:r>
      <w:r w:rsidR="0062672D">
        <w:t>p</w:t>
      </w:r>
      <w:r>
        <w:t xml:space="preserve">p. 7-14). </w:t>
      </w:r>
      <w:commentRangeStart w:id="10"/>
      <w:r>
        <w:t xml:space="preserve">"Frenchmen" </w:t>
      </w:r>
      <w:r w:rsidR="005F483D">
        <w:t xml:space="preserve">series </w:t>
      </w:r>
      <w:r>
        <w:t xml:space="preserve">published </w:t>
      </w:r>
      <w:commentRangeEnd w:id="10"/>
      <w:r w:rsidR="00C17C73">
        <w:rPr>
          <w:rStyle w:val="CommentReference"/>
        </w:rPr>
        <w:commentReference w:id="10"/>
      </w:r>
      <w:r>
        <w:t>by the United Kibbutz.</w:t>
      </w:r>
    </w:p>
    <w:p w14:paraId="2EC50B00" w14:textId="77777777" w:rsidR="00D6437D" w:rsidRDefault="00D6437D" w:rsidP="00D6437D">
      <w:pPr>
        <w:ind w:left="720"/>
        <w:jc w:val="both"/>
      </w:pPr>
    </w:p>
    <w:p w14:paraId="027EBF98" w14:textId="77777777" w:rsidR="005F483D" w:rsidRPr="00D6437D" w:rsidRDefault="005F483D" w:rsidP="006C013E">
      <w:pPr>
        <w:jc w:val="both"/>
        <w:rPr>
          <w:b/>
          <w:bCs/>
        </w:rPr>
      </w:pPr>
      <w:r w:rsidRPr="00D6437D">
        <w:rPr>
          <w:b/>
          <w:bCs/>
        </w:rPr>
        <w:t>Lesson 11: Postmodernism - Multiculturalism?</w:t>
      </w:r>
    </w:p>
    <w:p w14:paraId="5388CA83" w14:textId="500B049E" w:rsidR="005F483D" w:rsidRDefault="005F483D" w:rsidP="006C013E">
      <w:pPr>
        <w:jc w:val="both"/>
      </w:pPr>
      <w:r>
        <w:t>Required reading:</w:t>
      </w:r>
    </w:p>
    <w:p w14:paraId="41CDE872" w14:textId="076BD602" w:rsidR="005F483D" w:rsidRDefault="005F483D" w:rsidP="00D6437D">
      <w:pPr>
        <w:ind w:left="720"/>
        <w:jc w:val="both"/>
      </w:pPr>
      <w:r>
        <w:t xml:space="preserve">Gurevitz, D. (1998). Postmodernism as a Critical Term. In </w:t>
      </w:r>
      <w:r w:rsidRPr="005F483D">
        <w:rPr>
          <w:i/>
          <w:iCs/>
        </w:rPr>
        <w:t>Postmodernism</w:t>
      </w:r>
      <w:r>
        <w:rPr>
          <w:i/>
          <w:iCs/>
        </w:rPr>
        <w:t xml:space="preserve">: </w:t>
      </w:r>
      <w:r w:rsidRPr="005F483D">
        <w:rPr>
          <w:i/>
          <w:iCs/>
        </w:rPr>
        <w:t>Culture and Literature at the End of the 20th Century</w:t>
      </w:r>
      <w:r>
        <w:t xml:space="preserve"> (pp. 78-99)</w:t>
      </w:r>
      <w:r w:rsidR="00D3438A">
        <w:t xml:space="preserve">. </w:t>
      </w:r>
      <w:r>
        <w:t>Dvir Publishing.</w:t>
      </w:r>
    </w:p>
    <w:p w14:paraId="135B3AA1" w14:textId="364F459C" w:rsidR="005F483D" w:rsidRDefault="005F483D" w:rsidP="00D6437D">
      <w:pPr>
        <w:ind w:left="720"/>
        <w:jc w:val="both"/>
      </w:pPr>
      <w:r>
        <w:t>Rusink, S. (2004). Nietzsche: Between Genealogy and Criticism.</w:t>
      </w:r>
      <w:r w:rsidR="0062672D">
        <w:t xml:space="preserve"> In A. Tzemach (Ed.),</w:t>
      </w:r>
      <w:r>
        <w:t xml:space="preserve"> </w:t>
      </w:r>
      <w:r w:rsidR="00D3438A" w:rsidRPr="00D3438A">
        <w:rPr>
          <w:i/>
          <w:iCs/>
        </w:rPr>
        <w:t xml:space="preserve">Iyun: </w:t>
      </w:r>
      <w:r w:rsidRPr="00D3438A">
        <w:rPr>
          <w:i/>
          <w:iCs/>
        </w:rPr>
        <w:t>A Philosophical Quarter</w:t>
      </w:r>
      <w:r w:rsidR="00D3438A">
        <w:rPr>
          <w:i/>
          <w:iCs/>
        </w:rPr>
        <w:t>ly</w:t>
      </w:r>
      <w:r w:rsidR="00D3438A">
        <w:t xml:space="preserve"> </w:t>
      </w:r>
      <w:r>
        <w:t>(</w:t>
      </w:r>
      <w:r w:rsidR="000E2423">
        <w:t>p</w:t>
      </w:r>
      <w:r>
        <w:t>p. 409-427)</w:t>
      </w:r>
      <w:r w:rsidR="0062672D">
        <w:t>.</w:t>
      </w:r>
      <w:r>
        <w:t xml:space="preserve"> Jerusalem: The Hebrew University, Bergman Center for Philosophical Studies.</w:t>
      </w:r>
    </w:p>
    <w:p w14:paraId="2DE4E478" w14:textId="7985ABA1" w:rsidR="005F483D" w:rsidRDefault="00D3438A" w:rsidP="006C013E">
      <w:pPr>
        <w:jc w:val="both"/>
      </w:pPr>
      <w:r>
        <w:t>Suggested reading</w:t>
      </w:r>
      <w:r w:rsidR="005F483D">
        <w:t>:</w:t>
      </w:r>
    </w:p>
    <w:p w14:paraId="5939CFFB" w14:textId="51AF5EDC" w:rsidR="005F483D" w:rsidRDefault="005F483D" w:rsidP="00D6437D">
      <w:pPr>
        <w:ind w:left="720"/>
        <w:jc w:val="both"/>
      </w:pPr>
      <w:r>
        <w:t xml:space="preserve">Geuss, R. (2002). Genealogy as </w:t>
      </w:r>
      <w:r w:rsidR="00D3438A">
        <w:t>C</w:t>
      </w:r>
      <w:r>
        <w:t xml:space="preserve">ritique. </w:t>
      </w:r>
      <w:r w:rsidRPr="00D3438A">
        <w:rPr>
          <w:i/>
          <w:iCs/>
        </w:rPr>
        <w:t>European Journal of Philosophy, 10</w:t>
      </w:r>
      <w:r w:rsidR="00D6437D">
        <w:rPr>
          <w:i/>
          <w:iCs/>
        </w:rPr>
        <w:t xml:space="preserve"> </w:t>
      </w:r>
      <w:r>
        <w:t>(2)</w:t>
      </w:r>
      <w:r w:rsidR="00144E8E">
        <w:t>.</w:t>
      </w:r>
    </w:p>
    <w:p w14:paraId="3AC92579" w14:textId="77777777" w:rsidR="00D6437D" w:rsidRDefault="00D6437D" w:rsidP="00D6437D">
      <w:pPr>
        <w:ind w:left="720"/>
        <w:jc w:val="both"/>
      </w:pPr>
    </w:p>
    <w:p w14:paraId="155D71AE" w14:textId="147032E1" w:rsidR="00144E8E" w:rsidRPr="00D6437D" w:rsidRDefault="00144E8E" w:rsidP="006C013E">
      <w:pPr>
        <w:jc w:val="both"/>
        <w:rPr>
          <w:b/>
          <w:bCs/>
        </w:rPr>
      </w:pPr>
      <w:r w:rsidRPr="00D6437D">
        <w:rPr>
          <w:b/>
          <w:bCs/>
        </w:rPr>
        <w:t>Lesson 12: The Great Scientific Revolution and Its Cultural Influence</w:t>
      </w:r>
    </w:p>
    <w:p w14:paraId="3CDEEDC3" w14:textId="73EB56C5" w:rsidR="00144E8E" w:rsidRDefault="00144E8E" w:rsidP="006C013E">
      <w:pPr>
        <w:jc w:val="both"/>
      </w:pPr>
      <w:r>
        <w:t>Required reading:</w:t>
      </w:r>
    </w:p>
    <w:p w14:paraId="4F542B9A" w14:textId="09F3B760" w:rsidR="00144E8E" w:rsidRDefault="00144E8E" w:rsidP="00D6437D">
      <w:pPr>
        <w:ind w:left="720"/>
        <w:jc w:val="both"/>
      </w:pPr>
      <w:r>
        <w:t xml:space="preserve">Einstein, A. (2005). </w:t>
      </w:r>
      <w:r w:rsidRPr="00144E8E">
        <w:rPr>
          <w:i/>
          <w:iCs/>
        </w:rPr>
        <w:t xml:space="preserve">Ideas </w:t>
      </w:r>
      <w:commentRangeStart w:id="11"/>
      <w:r w:rsidRPr="00144E8E">
        <w:rPr>
          <w:i/>
          <w:iCs/>
        </w:rPr>
        <w:t>and</w:t>
      </w:r>
      <w:commentRangeEnd w:id="11"/>
      <w:r w:rsidR="00CB1AFD">
        <w:rPr>
          <w:rStyle w:val="CommentReference"/>
        </w:rPr>
        <w:commentReference w:id="11"/>
      </w:r>
      <w:r w:rsidRPr="00144E8E">
        <w:rPr>
          <w:i/>
          <w:iCs/>
        </w:rPr>
        <w:t xml:space="preserve"> Opinions</w:t>
      </w:r>
      <w:r>
        <w:t xml:space="preserve"> (</w:t>
      </w:r>
      <w:r w:rsidR="0062672D">
        <w:t>p</w:t>
      </w:r>
      <w:r>
        <w:t>p. 6-10)</w:t>
      </w:r>
      <w:r w:rsidR="0062672D">
        <w:t>.</w:t>
      </w:r>
      <w:r>
        <w:t xml:space="preserve"> Jerusalem: The Magnes Press Publishing House, The Hebrew University.</w:t>
      </w:r>
    </w:p>
    <w:p w14:paraId="6B19A403" w14:textId="0090FF7B" w:rsidR="00144E8E" w:rsidRDefault="00144E8E" w:rsidP="006C013E">
      <w:pPr>
        <w:jc w:val="both"/>
      </w:pPr>
      <w:r>
        <w:t>Suggested reading:</w:t>
      </w:r>
    </w:p>
    <w:p w14:paraId="51B5E499" w14:textId="121F30B7" w:rsidR="00144E8E" w:rsidRDefault="00211CCB" w:rsidP="00D6437D">
      <w:pPr>
        <w:ind w:left="720"/>
        <w:jc w:val="both"/>
      </w:pPr>
      <w:r>
        <w:t>Crease</w:t>
      </w:r>
      <w:r w:rsidR="00144E8E">
        <w:t xml:space="preserve">, R. (2008). </w:t>
      </w:r>
      <w:r w:rsidR="00144E8E" w:rsidRPr="00211CCB">
        <w:rPr>
          <w:i/>
          <w:iCs/>
        </w:rPr>
        <w:t>The Great Equations</w:t>
      </w:r>
      <w:r w:rsidRPr="00211CCB">
        <w:rPr>
          <w:i/>
          <w:iCs/>
        </w:rPr>
        <w:t xml:space="preserve">: </w:t>
      </w:r>
      <w:r w:rsidR="00144E8E" w:rsidRPr="00211CCB">
        <w:rPr>
          <w:i/>
          <w:iCs/>
        </w:rPr>
        <w:t>Ten Breakthroughs in Human Thought</w:t>
      </w:r>
      <w:r w:rsidR="00144E8E">
        <w:t xml:space="preserve"> (</w:t>
      </w:r>
      <w:r w:rsidR="000E2423">
        <w:t>p</w:t>
      </w:r>
      <w:r w:rsidR="00144E8E">
        <w:t>p. 161-185)</w:t>
      </w:r>
      <w:r w:rsidR="000E2423">
        <w:t>.</w:t>
      </w:r>
      <w:r w:rsidR="00144E8E">
        <w:t xml:space="preserve"> Jerusalem: Keter Publishing.</w:t>
      </w:r>
    </w:p>
    <w:p w14:paraId="04EEA563" w14:textId="77777777" w:rsidR="00D6437D" w:rsidRDefault="00D6437D">
      <w:r>
        <w:br w:type="page"/>
      </w:r>
    </w:p>
    <w:p w14:paraId="57BE2262" w14:textId="4FD6F7D6" w:rsidR="00144E8E" w:rsidRPr="00D6437D" w:rsidRDefault="00144E8E" w:rsidP="006C013E">
      <w:pPr>
        <w:jc w:val="both"/>
        <w:rPr>
          <w:b/>
          <w:bCs/>
        </w:rPr>
      </w:pPr>
      <w:r w:rsidRPr="00D6437D">
        <w:rPr>
          <w:b/>
          <w:bCs/>
        </w:rPr>
        <w:lastRenderedPageBreak/>
        <w:t xml:space="preserve">Lesson 13: Technological </w:t>
      </w:r>
      <w:r w:rsidR="00211CCB" w:rsidRPr="00D6437D">
        <w:rPr>
          <w:b/>
          <w:bCs/>
        </w:rPr>
        <w:t>R</w:t>
      </w:r>
      <w:r w:rsidRPr="00D6437D">
        <w:rPr>
          <w:b/>
          <w:bCs/>
        </w:rPr>
        <w:t xml:space="preserve">evolutions and their </w:t>
      </w:r>
      <w:r w:rsidR="00211CCB" w:rsidRPr="00D6437D">
        <w:rPr>
          <w:b/>
          <w:bCs/>
        </w:rPr>
        <w:t>E</w:t>
      </w:r>
      <w:r w:rsidRPr="00D6437D">
        <w:rPr>
          <w:b/>
          <w:bCs/>
        </w:rPr>
        <w:t xml:space="preserve">ffect on the </w:t>
      </w:r>
      <w:r w:rsidR="00211CCB" w:rsidRPr="00D6437D">
        <w:rPr>
          <w:b/>
          <w:bCs/>
        </w:rPr>
        <w:t>P</w:t>
      </w:r>
      <w:r w:rsidRPr="00D6437D">
        <w:rPr>
          <w:b/>
          <w:bCs/>
        </w:rPr>
        <w:t xml:space="preserve">erception of </w:t>
      </w:r>
      <w:r w:rsidR="00211CCB" w:rsidRPr="00D6437D">
        <w:rPr>
          <w:b/>
          <w:bCs/>
        </w:rPr>
        <w:t>T</w:t>
      </w:r>
      <w:r w:rsidRPr="00D6437D">
        <w:rPr>
          <w:b/>
          <w:bCs/>
        </w:rPr>
        <w:t>ime</w:t>
      </w:r>
    </w:p>
    <w:p w14:paraId="3439EA2F" w14:textId="5CCCD164" w:rsidR="00144E8E" w:rsidRDefault="00211CCB" w:rsidP="006C013E">
      <w:pPr>
        <w:jc w:val="both"/>
      </w:pPr>
      <w:r>
        <w:t>Required</w:t>
      </w:r>
      <w:r w:rsidR="00144E8E">
        <w:t xml:space="preserve"> reading:</w:t>
      </w:r>
    </w:p>
    <w:p w14:paraId="2CD9EC16" w14:textId="524B75DF" w:rsidR="00144E8E" w:rsidRDefault="00144E8E" w:rsidP="00D6437D">
      <w:pPr>
        <w:ind w:left="720"/>
        <w:jc w:val="both"/>
      </w:pPr>
      <w:r>
        <w:t>Nir, B. (2017)</w:t>
      </w:r>
      <w:r w:rsidR="00211CCB">
        <w:t>.</w:t>
      </w:r>
      <w:r>
        <w:t xml:space="preserve"> The Perception of Time in the Virtual Space: A Cultural-Philosophical Analysis. </w:t>
      </w:r>
      <w:r w:rsidRPr="00211CCB">
        <w:rPr>
          <w:i/>
          <w:iCs/>
        </w:rPr>
        <w:t>Journal of Comparative Studies, 10</w:t>
      </w:r>
      <w:r>
        <w:t>(39)</w:t>
      </w:r>
      <w:r w:rsidR="000E2423">
        <w:t>,</w:t>
      </w:r>
      <w:r>
        <w:t xml:space="preserve"> 8-27</w:t>
      </w:r>
      <w:r w:rsidR="009B554B">
        <w:t>.</w:t>
      </w:r>
    </w:p>
    <w:p w14:paraId="33F5BA9D" w14:textId="77777777" w:rsidR="00D6437D" w:rsidRDefault="00D6437D" w:rsidP="00D6437D">
      <w:pPr>
        <w:ind w:left="720"/>
        <w:jc w:val="both"/>
      </w:pPr>
    </w:p>
    <w:p w14:paraId="7FF6270D" w14:textId="77777777" w:rsidR="00144E8E" w:rsidRPr="00D6437D" w:rsidRDefault="00144E8E" w:rsidP="006C013E">
      <w:pPr>
        <w:jc w:val="both"/>
        <w:rPr>
          <w:b/>
          <w:bCs/>
        </w:rPr>
      </w:pPr>
      <w:r w:rsidRPr="00D6437D">
        <w:rPr>
          <w:b/>
          <w:bCs/>
        </w:rPr>
        <w:t>Lesson 14: The Growth of Spiritual Movements</w:t>
      </w:r>
    </w:p>
    <w:p w14:paraId="21452C2A" w14:textId="4847C349" w:rsidR="00144E8E" w:rsidRDefault="00211CCB" w:rsidP="006C013E">
      <w:pPr>
        <w:jc w:val="both"/>
      </w:pPr>
      <w:r>
        <w:t>Required</w:t>
      </w:r>
      <w:r w:rsidR="00144E8E">
        <w:t xml:space="preserve"> reading:</w:t>
      </w:r>
    </w:p>
    <w:p w14:paraId="75BC0645" w14:textId="5C4A42DE" w:rsidR="00144E8E" w:rsidRDefault="00144E8E" w:rsidP="00D6437D">
      <w:pPr>
        <w:ind w:left="720"/>
        <w:jc w:val="both"/>
      </w:pPr>
      <w:r>
        <w:t xml:space="preserve">Stranger, K. (2010). </w:t>
      </w:r>
      <w:r w:rsidR="009B554B">
        <w:rPr>
          <w:i/>
          <w:iCs/>
        </w:rPr>
        <w:t xml:space="preserve">Me -- </w:t>
      </w:r>
      <w:r w:rsidR="009B554B" w:rsidRPr="009B554B">
        <w:rPr>
          <w:i/>
          <w:iCs/>
        </w:rPr>
        <w:t>A</w:t>
      </w:r>
      <w:r w:rsidRPr="009B554B">
        <w:rPr>
          <w:i/>
          <w:iCs/>
        </w:rPr>
        <w:t xml:space="preserve"> </w:t>
      </w:r>
      <w:r w:rsidR="009B554B" w:rsidRPr="009B554B">
        <w:rPr>
          <w:i/>
          <w:iCs/>
        </w:rPr>
        <w:t>B</w:t>
      </w:r>
      <w:r w:rsidRPr="009B554B">
        <w:rPr>
          <w:i/>
          <w:iCs/>
        </w:rPr>
        <w:t xml:space="preserve">randing </w:t>
      </w:r>
      <w:r w:rsidR="009B554B" w:rsidRPr="009B554B">
        <w:rPr>
          <w:i/>
          <w:iCs/>
        </w:rPr>
        <w:t>P</w:t>
      </w:r>
      <w:r w:rsidRPr="009B554B">
        <w:rPr>
          <w:i/>
          <w:iCs/>
        </w:rPr>
        <w:t>roject</w:t>
      </w:r>
      <w:r w:rsidR="009B554B" w:rsidRPr="009B554B">
        <w:rPr>
          <w:i/>
          <w:iCs/>
        </w:rPr>
        <w:t>, I</w:t>
      </w:r>
      <w:r w:rsidRPr="009B554B">
        <w:rPr>
          <w:i/>
          <w:iCs/>
        </w:rPr>
        <w:t xml:space="preserve">ndividuality and </w:t>
      </w:r>
      <w:r w:rsidR="009B554B" w:rsidRPr="009B554B">
        <w:rPr>
          <w:i/>
          <w:iCs/>
        </w:rPr>
        <w:t>M</w:t>
      </w:r>
      <w:r w:rsidRPr="009B554B">
        <w:rPr>
          <w:i/>
          <w:iCs/>
        </w:rPr>
        <w:t xml:space="preserve">eaning in the </w:t>
      </w:r>
      <w:r w:rsidR="009B554B" w:rsidRPr="009B554B">
        <w:rPr>
          <w:i/>
          <w:iCs/>
        </w:rPr>
        <w:t>G</w:t>
      </w:r>
      <w:r w:rsidRPr="009B554B">
        <w:rPr>
          <w:i/>
          <w:iCs/>
        </w:rPr>
        <w:t xml:space="preserve">lobal </w:t>
      </w:r>
      <w:r w:rsidR="009B554B" w:rsidRPr="009B554B">
        <w:rPr>
          <w:i/>
          <w:iCs/>
        </w:rPr>
        <w:t>A</w:t>
      </w:r>
      <w:r w:rsidRPr="009B554B">
        <w:rPr>
          <w:i/>
          <w:iCs/>
        </w:rPr>
        <w:t>ge</w:t>
      </w:r>
      <w:r>
        <w:t xml:space="preserve"> (</w:t>
      </w:r>
      <w:r w:rsidR="000E2423">
        <w:t>p</w:t>
      </w:r>
      <w:r>
        <w:t>p. 80-109)</w:t>
      </w:r>
      <w:r w:rsidR="000E2423">
        <w:t>.</w:t>
      </w:r>
      <w:r>
        <w:t xml:space="preserve"> Kinneret, Zmora-Bitan.</w:t>
      </w:r>
    </w:p>
    <w:p w14:paraId="49497C0D" w14:textId="7B4DB9D8" w:rsidR="00144E8E" w:rsidRDefault="009B554B" w:rsidP="006C013E">
      <w:pPr>
        <w:jc w:val="both"/>
      </w:pPr>
      <w:r>
        <w:t>Suggested reading</w:t>
      </w:r>
      <w:r w:rsidR="00144E8E">
        <w:t>:</w:t>
      </w:r>
    </w:p>
    <w:p w14:paraId="2328E9A6" w14:textId="1CC0586B" w:rsidR="00144E8E" w:rsidRDefault="00144E8E" w:rsidP="00D6437D">
      <w:pPr>
        <w:ind w:left="720"/>
        <w:jc w:val="both"/>
      </w:pPr>
      <w:r>
        <w:t xml:space="preserve">Wexler, P. (2007). </w:t>
      </w:r>
      <w:r w:rsidRPr="009B554B">
        <w:rPr>
          <w:i/>
          <w:iCs/>
        </w:rPr>
        <w:t>Mystical Society: An Evolving Social Vision</w:t>
      </w:r>
      <w:r>
        <w:t xml:space="preserve"> (</w:t>
      </w:r>
      <w:r w:rsidR="000E2423">
        <w:t>p</w:t>
      </w:r>
      <w:r>
        <w:t>p. 34-52) Jerusalem: Carmel Publishing.</w:t>
      </w:r>
    </w:p>
    <w:p w14:paraId="25D8D130" w14:textId="2E15C15F" w:rsidR="00144E8E" w:rsidRDefault="00144E8E" w:rsidP="00D6437D">
      <w:pPr>
        <w:ind w:left="720"/>
        <w:jc w:val="both"/>
      </w:pPr>
      <w:r>
        <w:t>Nir, B. (2015). From</w:t>
      </w:r>
      <w:r w:rsidR="009B554B">
        <w:t xml:space="preserve"> “</w:t>
      </w:r>
      <w:r>
        <w:t>In the Beginning God Created</w:t>
      </w:r>
      <w:r w:rsidR="009B554B">
        <w:t xml:space="preserve">” </w:t>
      </w:r>
      <w:r>
        <w:t>to</w:t>
      </w:r>
      <w:r w:rsidR="009B554B">
        <w:t xml:space="preserve"> </w:t>
      </w:r>
      <w:r>
        <w:t>"Time is Money"</w:t>
      </w:r>
      <w:r w:rsidR="009B554B">
        <w:t xml:space="preserve">: </w:t>
      </w:r>
      <w:r>
        <w:t xml:space="preserve">The Nostalgia for Mystic Time in Western Culture. </w:t>
      </w:r>
      <w:r w:rsidRPr="009B554B">
        <w:rPr>
          <w:i/>
          <w:iCs/>
        </w:rPr>
        <w:t>Alternative Spirituality and Religion Review, 6</w:t>
      </w:r>
      <w:r>
        <w:t>(2), 101-125</w:t>
      </w:r>
      <w:r w:rsidR="009B554B">
        <w:t>.</w:t>
      </w:r>
    </w:p>
    <w:sectPr w:rsidR="00144E8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4-05T12:21:00Z" w:initials="ALE">
    <w:p w14:paraId="1D9037FF" w14:textId="77777777" w:rsidR="00CE2900" w:rsidRDefault="00CE2900">
      <w:pPr>
        <w:pStyle w:val="CommentText"/>
      </w:pPr>
      <w:r>
        <w:rPr>
          <w:rStyle w:val="CommentReference"/>
        </w:rPr>
        <w:annotationRef/>
      </w:r>
      <w:r>
        <w:t>I am not sure what Polita refers to:</w:t>
      </w:r>
    </w:p>
    <w:p w14:paraId="316F042F" w14:textId="77777777" w:rsidR="00CE2900" w:rsidRDefault="00CE2900">
      <w:pPr>
        <w:pStyle w:val="CommentText"/>
        <w:rPr>
          <w:rFonts w:ascii="Narkisim" w:hAnsi="Narkisim" w:cs="Narkisim"/>
          <w:i/>
          <w:iCs/>
          <w:sz w:val="24"/>
          <w:szCs w:val="24"/>
        </w:rPr>
      </w:pPr>
      <w:r w:rsidRPr="000A604A">
        <w:rPr>
          <w:rFonts w:ascii="Narkisim" w:hAnsi="Narkisim" w:cs="Narkisim"/>
          <w:sz w:val="24"/>
          <w:szCs w:val="24"/>
          <w:rtl/>
        </w:rPr>
        <w:t xml:space="preserve">אפלטון  (1999). </w:t>
      </w:r>
      <w:r w:rsidRPr="00692340">
        <w:rPr>
          <w:rFonts w:ascii="Narkisim" w:hAnsi="Narkisim" w:cs="Narkisim"/>
          <w:sz w:val="24"/>
          <w:szCs w:val="24"/>
          <w:highlight w:val="yellow"/>
          <w:rtl/>
        </w:rPr>
        <w:t>פוליטאה ב'</w:t>
      </w:r>
      <w:r w:rsidRPr="000A604A">
        <w:rPr>
          <w:rFonts w:ascii="Narkisim" w:hAnsi="Narkisim" w:cs="Narkisim"/>
          <w:sz w:val="24"/>
          <w:szCs w:val="24"/>
          <w:rtl/>
        </w:rPr>
        <w:t xml:space="preserve"> בתוך </w:t>
      </w:r>
      <w:r w:rsidRPr="000A604A">
        <w:rPr>
          <w:rFonts w:ascii="Narkisim" w:hAnsi="Narkisim" w:cs="Narkisim"/>
          <w:i/>
          <w:iCs/>
          <w:sz w:val="24"/>
          <w:szCs w:val="24"/>
          <w:rtl/>
        </w:rPr>
        <w:t>כתבי אפלטון</w:t>
      </w:r>
    </w:p>
    <w:p w14:paraId="246EBC91" w14:textId="77777777" w:rsidR="00CE2900" w:rsidRDefault="00CE2900">
      <w:pPr>
        <w:pStyle w:val="CommentText"/>
        <w:rPr>
          <w:rFonts w:ascii="Narkisim" w:hAnsi="Narkisim" w:cs="Narkisim"/>
          <w:i/>
          <w:iCs/>
          <w:sz w:val="24"/>
          <w:szCs w:val="24"/>
        </w:rPr>
      </w:pPr>
    </w:p>
    <w:p w14:paraId="46AAF62E" w14:textId="602E3119" w:rsidR="00CE2900" w:rsidRPr="00846928" w:rsidRDefault="00CE2900">
      <w:pPr>
        <w:pStyle w:val="CommentText"/>
      </w:pPr>
      <w:r w:rsidRPr="00846928">
        <w:rPr>
          <w:rFonts w:ascii="Narkisim" w:hAnsi="Narkisim" w:cs="Narkisim"/>
          <w:sz w:val="24"/>
          <w:szCs w:val="24"/>
        </w:rPr>
        <w:t>Is it Platonic Dialogues?</w:t>
      </w:r>
    </w:p>
  </w:comment>
  <w:comment w:id="1" w:author="ALE Editor" w:date="2021-04-05T16:18:00Z" w:initials="ALE">
    <w:p w14:paraId="01A27167" w14:textId="6A748313" w:rsidR="00CE2900" w:rsidRDefault="00CE2900">
      <w:pPr>
        <w:pStyle w:val="CommentText"/>
      </w:pPr>
      <w:r>
        <w:rPr>
          <w:rStyle w:val="CommentReference"/>
        </w:rPr>
        <w:annotationRef/>
      </w:r>
      <w:r>
        <w:t>This is the full title</w:t>
      </w:r>
    </w:p>
  </w:comment>
  <w:comment w:id="2" w:author="ALE Editor" w:date="2021-04-05T16:27:00Z" w:initials="ALE">
    <w:p w14:paraId="13EC42E1" w14:textId="77777777" w:rsidR="00EB3DB7" w:rsidRDefault="00EB3DB7">
      <w:pPr>
        <w:pStyle w:val="CommentText"/>
      </w:pPr>
      <w:r>
        <w:rPr>
          <w:rStyle w:val="CommentReference"/>
        </w:rPr>
        <w:annotationRef/>
      </w:r>
      <w:r>
        <w:t>I found the English cited in</w:t>
      </w:r>
    </w:p>
    <w:p w14:paraId="15A26928" w14:textId="0DFC1214" w:rsidR="00EB3DB7" w:rsidRDefault="00EB3DB7">
      <w:pPr>
        <w:pStyle w:val="CommentText"/>
      </w:pPr>
      <w:r>
        <w:t>Shifting boundaries: The 1967 war in Israeli children's magazines Article  in  Journal of Israeli History · September 2009 DOI: 10.1080/13531040903169701</w:t>
      </w:r>
    </w:p>
  </w:comment>
  <w:comment w:id="3" w:author="ALE Editor" w:date="2021-04-06T11:06:00Z" w:initials="ALE">
    <w:p w14:paraId="226618FF" w14:textId="685A3680" w:rsidR="000E57D7" w:rsidRDefault="000E57D7">
      <w:pPr>
        <w:pStyle w:val="CommentText"/>
      </w:pPr>
      <w:r>
        <w:rPr>
          <w:rStyle w:val="CommentReference"/>
        </w:rPr>
        <w:annotationRef/>
      </w:r>
      <w:r w:rsidRPr="000E57D7">
        <w:t>https://scholar.google.com/citations?user=ExSG7l8AAAAJ&amp;hl=en</w:t>
      </w:r>
    </w:p>
  </w:comment>
  <w:comment w:id="4" w:author="ALE Editor" w:date="2021-04-05T13:43:00Z" w:initials="ALE">
    <w:p w14:paraId="6C617C3A" w14:textId="77777777" w:rsidR="00CE2900" w:rsidRDefault="00CE2900">
      <w:pPr>
        <w:pStyle w:val="CommentText"/>
      </w:pPr>
      <w:r>
        <w:rPr>
          <w:rStyle w:val="CommentReference"/>
        </w:rPr>
        <w:annotationRef/>
      </w:r>
      <w:r>
        <w:t>This is the name of Chomsky’s book and the title of the third chapter, as originally published in English</w:t>
      </w:r>
    </w:p>
    <w:p w14:paraId="2D3F7180" w14:textId="77777777" w:rsidR="00CE2900" w:rsidRDefault="00CE2900">
      <w:pPr>
        <w:pStyle w:val="CommentText"/>
      </w:pPr>
      <w:r>
        <w:t>There is nothing that translates as</w:t>
      </w:r>
    </w:p>
    <w:p w14:paraId="1F6A34AB" w14:textId="75F217CF" w:rsidR="00CE2900" w:rsidRDefault="00CE2900">
      <w:pPr>
        <w:pStyle w:val="CommentText"/>
      </w:pPr>
      <w:r w:rsidRPr="000A604A">
        <w:rPr>
          <w:rFonts w:ascii="Narkisim" w:hAnsi="Narkisim" w:cs="Narkisim"/>
          <w:i/>
          <w:iCs/>
          <w:sz w:val="24"/>
          <w:szCs w:val="24"/>
          <w:rtl/>
        </w:rPr>
        <w:t>אוטופיה לאדונים</w:t>
      </w:r>
    </w:p>
  </w:comment>
  <w:comment w:id="5" w:author="ALE Editor" w:date="2021-04-05T14:00:00Z" w:initials="ALE">
    <w:p w14:paraId="2686290F" w14:textId="22E522FB" w:rsidR="00CE2900" w:rsidRDefault="00CE2900">
      <w:pPr>
        <w:pStyle w:val="CommentText"/>
      </w:pPr>
      <w:r>
        <w:rPr>
          <w:rStyle w:val="CommentReference"/>
        </w:rPr>
        <w:annotationRef/>
      </w:r>
      <w:r>
        <w:t>The subtitle is The Subjection of Women</w:t>
      </w:r>
    </w:p>
  </w:comment>
  <w:comment w:id="6" w:author="ALE Editor" w:date="2021-04-05T14:11:00Z" w:initials="ALE">
    <w:p w14:paraId="6C5F517C" w14:textId="39A84C75" w:rsidR="00CE2900" w:rsidRDefault="00CE2900">
      <w:pPr>
        <w:pStyle w:val="CommentText"/>
      </w:pPr>
      <w:r>
        <w:rPr>
          <w:rStyle w:val="CommentReference"/>
        </w:rPr>
        <w:annotationRef/>
      </w:r>
      <w:r>
        <w:t>This is the full title of the book</w:t>
      </w:r>
    </w:p>
  </w:comment>
  <w:comment w:id="7" w:author="ALE Editor" w:date="2021-04-05T14:51:00Z" w:initials="ALE">
    <w:p w14:paraId="157CF880" w14:textId="63E98822" w:rsidR="00CE2900" w:rsidRDefault="00CE2900">
      <w:pPr>
        <w:pStyle w:val="CommentText"/>
      </w:pPr>
      <w:r>
        <w:rPr>
          <w:rStyle w:val="CommentReference"/>
        </w:rPr>
        <w:annotationRef/>
      </w:r>
      <w:r>
        <w:t xml:space="preserve">English title from: </w:t>
      </w:r>
      <w:r w:rsidRPr="00076E0E">
        <w:t>https://www.nli.org.il/he/books/NNL_ALEPH990034421790205171/NLI</w:t>
      </w:r>
    </w:p>
  </w:comment>
  <w:comment w:id="8" w:author="ALE Editor" w:date="2021-04-06T11:26:00Z" w:initials="ALE">
    <w:p w14:paraId="5173382A" w14:textId="39C773CA" w:rsidR="00CB1AFD" w:rsidRDefault="00CB1AFD">
      <w:pPr>
        <w:pStyle w:val="CommentText"/>
      </w:pPr>
      <w:r>
        <w:rPr>
          <w:rStyle w:val="CommentReference"/>
        </w:rPr>
        <w:annotationRef/>
      </w:r>
      <w:r>
        <w:t>There are two lesson 9 items (in the original)</w:t>
      </w:r>
    </w:p>
  </w:comment>
  <w:comment w:id="9" w:author="ALE Editor" w:date="2021-04-05T15:20:00Z" w:initials="ALE">
    <w:p w14:paraId="7B3A09EC" w14:textId="0DD9AA46" w:rsidR="00CE2900" w:rsidRDefault="00CE2900">
      <w:pPr>
        <w:pStyle w:val="CommentText"/>
      </w:pPr>
      <w:r>
        <w:rPr>
          <w:rStyle w:val="CommentReference"/>
        </w:rPr>
        <w:annotationRef/>
      </w:r>
      <w:r w:rsidRPr="00306B53">
        <w:t>https://www.amazon.com/Fallen-Soldiers-Reshaping-Memory-World/dp/0195071395</w:t>
      </w:r>
    </w:p>
  </w:comment>
  <w:comment w:id="10" w:author="ALE Editor" w:date="2021-04-05T15:26:00Z" w:initials="ALE">
    <w:p w14:paraId="1A6E2053" w14:textId="7D5B2599" w:rsidR="00CE2900" w:rsidRDefault="00CE2900">
      <w:pPr>
        <w:pStyle w:val="CommentText"/>
      </w:pPr>
      <w:r>
        <w:rPr>
          <w:rStyle w:val="CommentReference"/>
        </w:rPr>
        <w:annotationRef/>
      </w:r>
      <w:r>
        <w:t>Is this needed? Isn’t the publisher name sufficient?</w:t>
      </w:r>
    </w:p>
  </w:comment>
  <w:comment w:id="11" w:author="ALE Editor" w:date="2021-04-06T11:25:00Z" w:initials="ALE">
    <w:p w14:paraId="1D3F6668" w14:textId="541DE089" w:rsidR="00CB1AFD" w:rsidRDefault="00CB1AFD">
      <w:pPr>
        <w:pStyle w:val="CommentText"/>
      </w:pPr>
      <w:r>
        <w:rPr>
          <w:rStyle w:val="CommentReference"/>
        </w:rPr>
        <w:annotationRef/>
      </w:r>
      <w:r>
        <w:t>Is this in an edited book?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AAF62E" w15:done="0"/>
  <w15:commentEx w15:paraId="01A27167" w15:done="0"/>
  <w15:commentEx w15:paraId="15A26928" w15:done="0"/>
  <w15:commentEx w15:paraId="226618FF" w15:done="0"/>
  <w15:commentEx w15:paraId="1F6A34AB" w15:done="0"/>
  <w15:commentEx w15:paraId="2686290F" w15:done="0"/>
  <w15:commentEx w15:paraId="6C5F517C" w15:done="0"/>
  <w15:commentEx w15:paraId="157CF880" w15:done="0"/>
  <w15:commentEx w15:paraId="5173382A" w15:done="0"/>
  <w15:commentEx w15:paraId="7B3A09EC" w15:done="0"/>
  <w15:commentEx w15:paraId="1A6E2053" w15:done="0"/>
  <w15:commentEx w15:paraId="1D3F66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F5C" w16cex:dateUtc="2021-04-05T09:21:00Z"/>
  <w16cex:commentExtensible w16cex:durableId="2415B6EB" w16cex:dateUtc="2021-04-05T13:18:00Z"/>
  <w16cex:commentExtensible w16cex:durableId="2415B8DB" w16cex:dateUtc="2021-04-05T13:27:00Z"/>
  <w16cex:commentExtensible w16cex:durableId="2416BF43" w16cex:dateUtc="2021-04-06T08:06:00Z"/>
  <w16cex:commentExtensible w16cex:durableId="24159281" w16cex:dateUtc="2021-04-05T10:43:00Z"/>
  <w16cex:commentExtensible w16cex:durableId="24159685" w16cex:dateUtc="2021-04-05T11:00:00Z"/>
  <w16cex:commentExtensible w16cex:durableId="24159924" w16cex:dateUtc="2021-04-05T11:11:00Z"/>
  <w16cex:commentExtensible w16cex:durableId="2415A271" w16cex:dateUtc="2021-04-05T11:51:00Z"/>
  <w16cex:commentExtensible w16cex:durableId="2416C3D1" w16cex:dateUtc="2021-04-06T08:26:00Z"/>
  <w16cex:commentExtensible w16cex:durableId="2415A935" w16cex:dateUtc="2021-04-05T12:20:00Z"/>
  <w16cex:commentExtensible w16cex:durableId="2415AABB" w16cex:dateUtc="2021-04-05T12:26:00Z"/>
  <w16cex:commentExtensible w16cex:durableId="2416C395" w16cex:dateUtc="2021-04-06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AAF62E" w16cid:durableId="24157F5C"/>
  <w16cid:commentId w16cid:paraId="01A27167" w16cid:durableId="2415B6EB"/>
  <w16cid:commentId w16cid:paraId="15A26928" w16cid:durableId="2415B8DB"/>
  <w16cid:commentId w16cid:paraId="226618FF" w16cid:durableId="2416BF43"/>
  <w16cid:commentId w16cid:paraId="1F6A34AB" w16cid:durableId="24159281"/>
  <w16cid:commentId w16cid:paraId="2686290F" w16cid:durableId="24159685"/>
  <w16cid:commentId w16cid:paraId="6C5F517C" w16cid:durableId="24159924"/>
  <w16cid:commentId w16cid:paraId="157CF880" w16cid:durableId="2415A271"/>
  <w16cid:commentId w16cid:paraId="5173382A" w16cid:durableId="2416C3D1"/>
  <w16cid:commentId w16cid:paraId="7B3A09EC" w16cid:durableId="2415A935"/>
  <w16cid:commentId w16cid:paraId="1A6E2053" w16cid:durableId="2415AABB"/>
  <w16cid:commentId w16cid:paraId="1D3F6668" w16cid:durableId="2416C3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94A8" w14:textId="77777777" w:rsidR="00A87F6E" w:rsidRDefault="00A87F6E" w:rsidP="00DB2FC3">
      <w:pPr>
        <w:spacing w:after="0" w:line="240" w:lineRule="auto"/>
      </w:pPr>
      <w:r>
        <w:separator/>
      </w:r>
    </w:p>
  </w:endnote>
  <w:endnote w:type="continuationSeparator" w:id="0">
    <w:p w14:paraId="66A316DE" w14:textId="77777777" w:rsidR="00A87F6E" w:rsidRDefault="00A87F6E" w:rsidP="00DB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1F4A4" w14:textId="77777777" w:rsidR="00A87F6E" w:rsidRDefault="00A87F6E" w:rsidP="00DB2FC3">
      <w:pPr>
        <w:spacing w:after="0" w:line="240" w:lineRule="auto"/>
      </w:pPr>
      <w:r>
        <w:separator/>
      </w:r>
    </w:p>
  </w:footnote>
  <w:footnote w:type="continuationSeparator" w:id="0">
    <w:p w14:paraId="565C5EC0" w14:textId="77777777" w:rsidR="00A87F6E" w:rsidRDefault="00A87F6E" w:rsidP="00DB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3DD5C" w14:textId="2501CDE8" w:rsidR="00CE2900" w:rsidRDefault="00CE2900" w:rsidP="00DB2FC3">
    <w:pPr>
      <w:pStyle w:val="Header"/>
      <w:tabs>
        <w:tab w:val="clear" w:pos="4680"/>
        <w:tab w:val="clear" w:pos="9360"/>
        <w:tab w:val="left" w:pos="3024"/>
      </w:tabs>
    </w:pPr>
    <w:r w:rsidRPr="00E03321">
      <w:rPr>
        <w:noProof/>
        <w:rtl/>
      </w:rPr>
      <w:drawing>
        <wp:inline distT="0" distB="0" distL="0" distR="0" wp14:anchorId="754CF554" wp14:editId="246C9FE3">
          <wp:extent cx="5939790" cy="1162685"/>
          <wp:effectExtent l="0" t="0" r="381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C0B67"/>
    <w:multiLevelType w:val="hybridMultilevel"/>
    <w:tmpl w:val="4CDCE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26A0"/>
    <w:multiLevelType w:val="hybridMultilevel"/>
    <w:tmpl w:val="1D9E82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6BF"/>
    <w:multiLevelType w:val="hybridMultilevel"/>
    <w:tmpl w:val="A708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3E1D"/>
    <w:multiLevelType w:val="hybridMultilevel"/>
    <w:tmpl w:val="4788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466C2"/>
    <w:multiLevelType w:val="hybridMultilevel"/>
    <w:tmpl w:val="E27C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42B40"/>
    <w:multiLevelType w:val="hybridMultilevel"/>
    <w:tmpl w:val="CDE4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194C"/>
    <w:multiLevelType w:val="hybridMultilevel"/>
    <w:tmpl w:val="EA125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6BD"/>
    <w:multiLevelType w:val="hybridMultilevel"/>
    <w:tmpl w:val="F640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C3"/>
    <w:rsid w:val="00055EB2"/>
    <w:rsid w:val="00076E0E"/>
    <w:rsid w:val="000E2423"/>
    <w:rsid w:val="000E57D7"/>
    <w:rsid w:val="00115344"/>
    <w:rsid w:val="00144107"/>
    <w:rsid w:val="00144E8E"/>
    <w:rsid w:val="00161613"/>
    <w:rsid w:val="0018627A"/>
    <w:rsid w:val="001A2C6C"/>
    <w:rsid w:val="001E79EB"/>
    <w:rsid w:val="00206593"/>
    <w:rsid w:val="00211CCB"/>
    <w:rsid w:val="002C281F"/>
    <w:rsid w:val="00306B53"/>
    <w:rsid w:val="003909CA"/>
    <w:rsid w:val="003C0BAE"/>
    <w:rsid w:val="003C469E"/>
    <w:rsid w:val="005352B1"/>
    <w:rsid w:val="00577C7E"/>
    <w:rsid w:val="005D013A"/>
    <w:rsid w:val="005D3EC7"/>
    <w:rsid w:val="005D5E26"/>
    <w:rsid w:val="005E595F"/>
    <w:rsid w:val="005F483D"/>
    <w:rsid w:val="0062672D"/>
    <w:rsid w:val="0069052B"/>
    <w:rsid w:val="00692340"/>
    <w:rsid w:val="006975CE"/>
    <w:rsid w:val="006B7C1F"/>
    <w:rsid w:val="006C013E"/>
    <w:rsid w:val="006D4B34"/>
    <w:rsid w:val="0083377D"/>
    <w:rsid w:val="00846928"/>
    <w:rsid w:val="008708A1"/>
    <w:rsid w:val="009013DA"/>
    <w:rsid w:val="009318DC"/>
    <w:rsid w:val="0094553A"/>
    <w:rsid w:val="00951DCC"/>
    <w:rsid w:val="009B554B"/>
    <w:rsid w:val="009C7EE4"/>
    <w:rsid w:val="00A87F6E"/>
    <w:rsid w:val="00AF2614"/>
    <w:rsid w:val="00B35CB8"/>
    <w:rsid w:val="00B56235"/>
    <w:rsid w:val="00B60AAA"/>
    <w:rsid w:val="00BC2979"/>
    <w:rsid w:val="00C025AF"/>
    <w:rsid w:val="00C17C73"/>
    <w:rsid w:val="00C256BE"/>
    <w:rsid w:val="00C344E5"/>
    <w:rsid w:val="00CA3A92"/>
    <w:rsid w:val="00CB1AFD"/>
    <w:rsid w:val="00CE2900"/>
    <w:rsid w:val="00D3438A"/>
    <w:rsid w:val="00D6437D"/>
    <w:rsid w:val="00DA0258"/>
    <w:rsid w:val="00DB2FC3"/>
    <w:rsid w:val="00DF285D"/>
    <w:rsid w:val="00EB3DB7"/>
    <w:rsid w:val="00EF2E56"/>
    <w:rsid w:val="00F178E5"/>
    <w:rsid w:val="00F25794"/>
    <w:rsid w:val="00FC02F8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F92F"/>
  <w15:chartTrackingRefBased/>
  <w15:docId w15:val="{9789E0EA-1DB8-41C0-8DC5-1A2A2DA5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C3"/>
  </w:style>
  <w:style w:type="paragraph" w:styleId="Footer">
    <w:name w:val="footer"/>
    <w:basedOn w:val="Normal"/>
    <w:link w:val="FooterChar"/>
    <w:uiPriority w:val="99"/>
    <w:unhideWhenUsed/>
    <w:rsid w:val="00DB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C3"/>
  </w:style>
  <w:style w:type="character" w:styleId="Hyperlink">
    <w:name w:val="Hyperlink"/>
    <w:basedOn w:val="DefaultParagraphFont"/>
    <w:uiPriority w:val="99"/>
    <w:unhideWhenUsed/>
    <w:rsid w:val="00144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1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34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53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CE2900"/>
    <w:rPr>
      <w:i/>
      <w:iCs/>
    </w:rPr>
  </w:style>
  <w:style w:type="paragraph" w:styleId="ListParagraph">
    <w:name w:val="List Paragraph"/>
    <w:basedOn w:val="Normal"/>
    <w:uiPriority w:val="34"/>
    <w:qFormat/>
    <w:rsid w:val="006C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an@yvc.ac.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Noah Benninga</cp:lastModifiedBy>
  <cp:revision>4</cp:revision>
  <dcterms:created xsi:type="dcterms:W3CDTF">2021-04-14T05:45:00Z</dcterms:created>
  <dcterms:modified xsi:type="dcterms:W3CDTF">2021-04-14T05:57:00Z</dcterms:modified>
</cp:coreProperties>
</file>