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751A5" w14:textId="3449D7B2" w:rsidR="00B057A9" w:rsidRDefault="00B057A9" w:rsidP="00B057A9">
      <w:pPr>
        <w:bidi w:val="0"/>
        <w:rPr>
          <w:b/>
          <w:bCs/>
        </w:rPr>
      </w:pPr>
      <w:r>
        <w:rPr>
          <w:b/>
          <w:bCs/>
        </w:rPr>
        <w:t>Hunger in the Ghetto</w:t>
      </w:r>
    </w:p>
    <w:p w14:paraId="0FE4A8D9" w14:textId="522E56DC" w:rsidR="00B057A9" w:rsidRDefault="00B057A9" w:rsidP="00B057A9">
      <w:pPr>
        <w:bidi w:val="0"/>
        <w:rPr>
          <w:b/>
          <w:bCs/>
        </w:rPr>
      </w:pPr>
    </w:p>
    <w:p w14:paraId="56C72171" w14:textId="157B5C01" w:rsidR="00B057A9" w:rsidRPr="00E91E7E" w:rsidRDefault="00722598" w:rsidP="00B057A9">
      <w:pPr>
        <w:bidi w:val="0"/>
        <w:rPr>
          <w:u w:val="single"/>
        </w:rPr>
      </w:pPr>
      <w:r w:rsidRPr="00E91E7E">
        <w:rPr>
          <w:b/>
          <w:bCs/>
          <w:u w:val="single"/>
        </w:rPr>
        <w:t>Opening</w:t>
      </w:r>
      <w:r w:rsidR="00B057A9" w:rsidRPr="00E91E7E">
        <w:rPr>
          <w:b/>
          <w:bCs/>
          <w:u w:val="single"/>
        </w:rPr>
        <w:t xml:space="preserve"> paragraph</w:t>
      </w:r>
    </w:p>
    <w:p w14:paraId="00039FE3" w14:textId="26197120" w:rsidR="00B057A9" w:rsidRDefault="00B057A9" w:rsidP="00B057A9">
      <w:pPr>
        <w:bidi w:val="0"/>
      </w:pPr>
    </w:p>
    <w:p w14:paraId="3915B22B" w14:textId="620CDF99" w:rsidR="00B057A9" w:rsidRDefault="00B057A9" w:rsidP="00B057A9">
      <w:pPr>
        <w:bidi w:val="0"/>
      </w:pPr>
      <w:r>
        <w:t>The Nazis greatly restricted food supplies to the ghetto, which created food shortages and hunger.</w:t>
      </w:r>
    </w:p>
    <w:p w14:paraId="70F9B7EA" w14:textId="2F9FF9D8" w:rsidR="00B057A9" w:rsidRDefault="00B057A9" w:rsidP="00B057A9">
      <w:pPr>
        <w:bidi w:val="0"/>
      </w:pPr>
      <w:r>
        <w:t xml:space="preserve">In many ghettos people received food vouchers, which they could use for basic foods such as bread or potatoes. But the </w:t>
      </w:r>
      <w:r w:rsidR="00C42374">
        <w:t>rations</w:t>
      </w:r>
      <w:r>
        <w:t xml:space="preserve"> they were received were small, too small to satisfy their hunger.</w:t>
      </w:r>
    </w:p>
    <w:p w14:paraId="6FE4103B" w14:textId="5B7A958C" w:rsidR="00B057A9" w:rsidRDefault="00B057A9" w:rsidP="00B057A9">
      <w:pPr>
        <w:bidi w:val="0"/>
      </w:pPr>
      <w:r>
        <w:t>Those who had money could buy food on the black market, but most residents of the ghetto were poor and had to search for food on a daily basis.</w:t>
      </w:r>
    </w:p>
    <w:p w14:paraId="08C809EF" w14:textId="7D31C2C7" w:rsidR="00B057A9" w:rsidRDefault="00B057A9" w:rsidP="00B057A9">
      <w:pPr>
        <w:bidi w:val="0"/>
      </w:pPr>
    </w:p>
    <w:p w14:paraId="790A4BE5" w14:textId="0A6FDA87" w:rsidR="00B057A9" w:rsidRDefault="00B057A9" w:rsidP="00B057A9">
      <w:pPr>
        <w:bidi w:val="0"/>
      </w:pPr>
      <w:r>
        <w:t>&lt;Glossary&gt;</w:t>
      </w:r>
    </w:p>
    <w:p w14:paraId="001F1AE7" w14:textId="5EBCFE47" w:rsidR="00B057A9" w:rsidRDefault="00B057A9" w:rsidP="00B057A9">
      <w:pPr>
        <w:bidi w:val="0"/>
      </w:pPr>
      <w:r>
        <w:t>- voucher – a slip of paper with which</w:t>
      </w:r>
      <w:r w:rsidR="00D40D96">
        <w:t xml:space="preserve"> J</w:t>
      </w:r>
      <w:r>
        <w:t xml:space="preserve">ews </w:t>
      </w:r>
      <w:r w:rsidR="00D40D96">
        <w:t xml:space="preserve">in ghettos </w:t>
      </w:r>
      <w:r>
        <w:t xml:space="preserve">could receive food </w:t>
      </w:r>
      <w:r w:rsidR="00C42374">
        <w:t>rations</w:t>
      </w:r>
      <w:r>
        <w:t xml:space="preserve"> </w:t>
      </w:r>
    </w:p>
    <w:p w14:paraId="24C07C65" w14:textId="3B7413A6" w:rsidR="00B057A9" w:rsidRDefault="00B057A9" w:rsidP="00B057A9">
      <w:pPr>
        <w:bidi w:val="0"/>
      </w:pPr>
      <w:r>
        <w:t>- black market – an illegal market for buying and selling a variety of items</w:t>
      </w:r>
    </w:p>
    <w:p w14:paraId="6F22A3C3" w14:textId="1EF17597" w:rsidR="00D40D96" w:rsidRDefault="00D40D96" w:rsidP="00D40D96">
      <w:pPr>
        <w:bidi w:val="0"/>
      </w:pPr>
    </w:p>
    <w:p w14:paraId="3038DE2D" w14:textId="29C3B485" w:rsidR="00D40D96" w:rsidRPr="00E91E7E" w:rsidRDefault="00C1597E" w:rsidP="00D40D96">
      <w:pPr>
        <w:bidi w:val="0"/>
        <w:rPr>
          <w:u w:val="single"/>
        </w:rPr>
      </w:pPr>
      <w:r w:rsidRPr="00E91E7E">
        <w:rPr>
          <w:b/>
          <w:bCs/>
          <w:u w:val="single"/>
        </w:rPr>
        <w:t xml:space="preserve">Opening </w:t>
      </w:r>
      <w:r w:rsidR="00CB6BF2" w:rsidRPr="00E91E7E">
        <w:rPr>
          <w:b/>
          <w:bCs/>
          <w:u w:val="single"/>
        </w:rPr>
        <w:t>photo</w:t>
      </w:r>
    </w:p>
    <w:p w14:paraId="37D2F1A2" w14:textId="328CB7A8" w:rsidR="00D40D96" w:rsidRDefault="00D40D96" w:rsidP="00D40D96">
      <w:pPr>
        <w:bidi w:val="0"/>
      </w:pPr>
    </w:p>
    <w:p w14:paraId="5B6E7FC5" w14:textId="2F55FBAD" w:rsidR="00D40D96" w:rsidRDefault="00D40D96" w:rsidP="00D40D96">
      <w:pPr>
        <w:bidi w:val="0"/>
      </w:pPr>
      <w:r>
        <w:t xml:space="preserve">Girls in a public kitchen, Warsaw </w:t>
      </w:r>
      <w:r w:rsidR="00236C6C">
        <w:t>Ghetto</w:t>
      </w:r>
      <w:r>
        <w:t>, Poland</w:t>
      </w:r>
    </w:p>
    <w:p w14:paraId="7E078020" w14:textId="00CB50B4" w:rsidR="00D40D96" w:rsidRDefault="00D40D96" w:rsidP="00D40D96">
      <w:pPr>
        <w:bidi w:val="0"/>
      </w:pPr>
    </w:p>
    <w:p w14:paraId="12E3AD49" w14:textId="4489C357" w:rsidR="00D40D96" w:rsidRDefault="00D40D96" w:rsidP="00D40D96">
      <w:pPr>
        <w:bidi w:val="0"/>
      </w:pPr>
      <w:r>
        <w:t>Yad Vashem Photo Archive</w:t>
      </w:r>
    </w:p>
    <w:p w14:paraId="7417C60E" w14:textId="4F16050A" w:rsidR="00D40D96" w:rsidRDefault="00D40D96" w:rsidP="00D40D96">
      <w:pPr>
        <w:bidi w:val="0"/>
      </w:pPr>
    </w:p>
    <w:p w14:paraId="1ACC3783" w14:textId="684F9CBE" w:rsidR="00D40D96" w:rsidRPr="00E91E7E" w:rsidRDefault="00D40D96" w:rsidP="00D40D96">
      <w:pPr>
        <w:bidi w:val="0"/>
        <w:rPr>
          <w:u w:val="single"/>
        </w:rPr>
      </w:pPr>
      <w:r w:rsidRPr="00E91E7E">
        <w:rPr>
          <w:b/>
          <w:bCs/>
          <w:u w:val="single"/>
        </w:rPr>
        <w:t>Video testimony</w:t>
      </w:r>
    </w:p>
    <w:p w14:paraId="513D18F0" w14:textId="2FF288F4" w:rsidR="00D40D96" w:rsidRDefault="00D40D96" w:rsidP="00D40D96">
      <w:pPr>
        <w:bidi w:val="0"/>
      </w:pPr>
    </w:p>
    <w:p w14:paraId="067CC359" w14:textId="02B6DE3F" w:rsidR="00D40D96" w:rsidRDefault="00D40D96" w:rsidP="00D40D96">
      <w:pPr>
        <w:bidi w:val="0"/>
      </w:pPr>
      <w:r>
        <w:t xml:space="preserve">Testimony of </w:t>
      </w:r>
      <w:commentRangeStart w:id="0"/>
      <w:r>
        <w:t xml:space="preserve">Genia Reznick </w:t>
      </w:r>
      <w:commentRangeEnd w:id="0"/>
      <w:r>
        <w:rPr>
          <w:rStyle w:val="CommentReference"/>
        </w:rPr>
        <w:commentReference w:id="0"/>
      </w:r>
      <w:r>
        <w:t>– 12:14 (I know) – 13:22 (each other)</w:t>
      </w:r>
    </w:p>
    <w:p w14:paraId="3C78BB87" w14:textId="4360D1D7" w:rsidR="00D40D96" w:rsidRDefault="005C25D0" w:rsidP="00D40D96">
      <w:pPr>
        <w:bidi w:val="0"/>
        <w:rPr>
          <w:rStyle w:val="Hyperlink"/>
        </w:rPr>
      </w:pPr>
      <w:hyperlink r:id="rId9" w:history="1">
        <w:r w:rsidR="007E2564" w:rsidRPr="008B32BA">
          <w:rPr>
            <w:rStyle w:val="Hyperlink"/>
          </w:rPr>
          <w:t>https://youtu.be/iGq_RkZLqkk</w:t>
        </w:r>
      </w:hyperlink>
    </w:p>
    <w:p w14:paraId="745EF43A" w14:textId="79CC4E14" w:rsidR="007E2564" w:rsidRDefault="007E2564" w:rsidP="007E2564">
      <w:pPr>
        <w:bidi w:val="0"/>
        <w:rPr>
          <w:rStyle w:val="Hyperlink"/>
        </w:rPr>
      </w:pPr>
    </w:p>
    <w:p w14:paraId="2DDC3C98" w14:textId="3A1B28B3" w:rsidR="007E2564" w:rsidRDefault="007E2564" w:rsidP="007E2564">
      <w:pPr>
        <w:bidi w:val="0"/>
      </w:pPr>
      <w:r>
        <w:t xml:space="preserve">Genia Reznick was 7 years old when she and her family were forced to move to </w:t>
      </w:r>
      <w:r w:rsidR="00236C6C">
        <w:t xml:space="preserve">the </w:t>
      </w:r>
      <w:r>
        <w:t>Warsaw Ghetto. Watch her testimony.</w:t>
      </w:r>
    </w:p>
    <w:p w14:paraId="11EDF0A2" w14:textId="699BB5EF" w:rsidR="00725BC7" w:rsidRDefault="00725BC7" w:rsidP="00725BC7">
      <w:pPr>
        <w:bidi w:val="0"/>
      </w:pPr>
      <w:r>
        <w:t>What can we learn from her testimony about coping with hunger in the ghetto?</w:t>
      </w:r>
    </w:p>
    <w:p w14:paraId="159F9075" w14:textId="25758AEF" w:rsidR="00725BC7" w:rsidRDefault="00725BC7" w:rsidP="00725BC7">
      <w:pPr>
        <w:bidi w:val="0"/>
      </w:pPr>
    </w:p>
    <w:p w14:paraId="295FAFAB" w14:textId="62E2129C" w:rsidR="00725BC7" w:rsidRPr="00E91E7E" w:rsidRDefault="00CB6BF2" w:rsidP="00725BC7">
      <w:pPr>
        <w:bidi w:val="0"/>
        <w:rPr>
          <w:b/>
          <w:bCs/>
          <w:u w:val="single"/>
        </w:rPr>
      </w:pPr>
      <w:r w:rsidRPr="00E91E7E">
        <w:rPr>
          <w:b/>
          <w:bCs/>
          <w:u w:val="single"/>
        </w:rPr>
        <w:t>Photo</w:t>
      </w:r>
      <w:r w:rsidR="00725BC7" w:rsidRPr="00E91E7E">
        <w:rPr>
          <w:b/>
          <w:bCs/>
          <w:u w:val="single"/>
        </w:rPr>
        <w:t xml:space="preserve"> section</w:t>
      </w:r>
    </w:p>
    <w:p w14:paraId="36309FC9" w14:textId="6542041C" w:rsidR="00E7592A" w:rsidRDefault="00E7592A" w:rsidP="00725BC7">
      <w:pPr>
        <w:bidi w:val="0"/>
      </w:pPr>
    </w:p>
    <w:p w14:paraId="6BBC2772" w14:textId="77777777" w:rsidR="00725BC7" w:rsidRDefault="00725BC7" w:rsidP="00725BC7">
      <w:pPr>
        <w:bidi w:val="0"/>
      </w:pPr>
      <w:r>
        <w:t xml:space="preserve">Look at the photo before you. </w:t>
      </w:r>
    </w:p>
    <w:p w14:paraId="30A48794" w14:textId="2C42257E" w:rsidR="00725BC7" w:rsidRDefault="00725BC7" w:rsidP="00725BC7">
      <w:pPr>
        <w:bidi w:val="0"/>
      </w:pPr>
      <w:r>
        <w:t>What are the people who are standing in line holding in their hands?</w:t>
      </w:r>
    </w:p>
    <w:p w14:paraId="00A52DF7" w14:textId="3EF51FE3" w:rsidR="00725BC7" w:rsidRDefault="00725BC7" w:rsidP="00725BC7">
      <w:pPr>
        <w:bidi w:val="0"/>
      </w:pPr>
      <w:r>
        <w:rPr>
          <w:b/>
          <w:bCs/>
        </w:rPr>
        <w:t xml:space="preserve">A line of people waiting for soup in </w:t>
      </w:r>
      <w:r w:rsidR="00236C6C">
        <w:rPr>
          <w:b/>
          <w:bCs/>
        </w:rPr>
        <w:t xml:space="preserve">the </w:t>
      </w:r>
      <w:r>
        <w:rPr>
          <w:b/>
          <w:bCs/>
        </w:rPr>
        <w:t>Warsaw Ghetto</w:t>
      </w:r>
    </w:p>
    <w:p w14:paraId="0C33D536" w14:textId="3B873396" w:rsidR="00725BC7" w:rsidRDefault="00725BC7" w:rsidP="00725BC7">
      <w:pPr>
        <w:bidi w:val="0"/>
      </w:pPr>
    </w:p>
    <w:p w14:paraId="4CD2D975" w14:textId="7E2CAB66" w:rsidR="00725BC7" w:rsidRDefault="005C16AB" w:rsidP="00725BC7">
      <w:pPr>
        <w:bidi w:val="0"/>
      </w:pPr>
      <w:r>
        <w:t>In some ghettos organizations</w:t>
      </w:r>
      <w:r w:rsidR="00E31484">
        <w:t xml:space="preserve"> </w:t>
      </w:r>
      <w:r w:rsidR="00E91E7E">
        <w:t xml:space="preserve">were created to try </w:t>
      </w:r>
      <w:r>
        <w:t xml:space="preserve">to help those residents who were unable to find food. Sometimes all they could offer was soup. Have a look at the following photos of the public kitchens in the Warsaw and Lodz ghettos. </w:t>
      </w:r>
    </w:p>
    <w:p w14:paraId="32B2F107" w14:textId="35D86962" w:rsidR="005C16AB" w:rsidRDefault="005C16AB" w:rsidP="005C16AB">
      <w:pPr>
        <w:bidi w:val="0"/>
      </w:pPr>
    </w:p>
    <w:p w14:paraId="4A4F9ACF" w14:textId="0B8ED465" w:rsidR="005C16AB" w:rsidRDefault="00A665D2" w:rsidP="005C16AB">
      <w:pPr>
        <w:bidi w:val="0"/>
      </w:pPr>
      <w:r>
        <w:t>Children in the public kitchen of the Warsaw Ghetto, Poland</w:t>
      </w:r>
    </w:p>
    <w:p w14:paraId="48EAFE38" w14:textId="2357ABA1" w:rsidR="00A665D2" w:rsidRDefault="00A665D2" w:rsidP="00A665D2">
      <w:pPr>
        <w:bidi w:val="0"/>
      </w:pPr>
      <w:r>
        <w:t>Children in the public kitchen of the Lodz Ghetto, Poland</w:t>
      </w:r>
    </w:p>
    <w:p w14:paraId="0176CCFC" w14:textId="557EC7C7" w:rsidR="00A665D2" w:rsidRDefault="00A665D2" w:rsidP="00A665D2">
      <w:pPr>
        <w:bidi w:val="0"/>
      </w:pPr>
      <w:commentRangeStart w:id="1"/>
      <w:r>
        <w:t xml:space="preserve">Soup line </w:t>
      </w:r>
      <w:commentRangeEnd w:id="1"/>
      <w:r>
        <w:rPr>
          <w:rStyle w:val="CommentReference"/>
        </w:rPr>
        <w:commentReference w:id="1"/>
      </w:r>
      <w:r>
        <w:t>at the Lodz Ghetto</w:t>
      </w:r>
    </w:p>
    <w:p w14:paraId="06F5CA2B" w14:textId="37E1CE46" w:rsidR="00A665D2" w:rsidRDefault="00A665D2" w:rsidP="00A665D2">
      <w:pPr>
        <w:bidi w:val="0"/>
      </w:pPr>
      <w:r>
        <w:t>Soup line at a children’s home in the Warsaw Ghetto</w:t>
      </w:r>
    </w:p>
    <w:p w14:paraId="6CB32207" w14:textId="2F2D5523" w:rsidR="00E31484" w:rsidRDefault="00E31484" w:rsidP="00E31484">
      <w:pPr>
        <w:bidi w:val="0"/>
      </w:pPr>
    </w:p>
    <w:p w14:paraId="7927FD72" w14:textId="56B4D5D4" w:rsidR="00E31484" w:rsidRDefault="00E31484" w:rsidP="00E31484">
      <w:pPr>
        <w:bidi w:val="0"/>
      </w:pPr>
      <w:r>
        <w:rPr>
          <w:b/>
          <w:bCs/>
        </w:rPr>
        <w:t>Written testimony section</w:t>
      </w:r>
    </w:p>
    <w:p w14:paraId="727C15A8" w14:textId="1D57C099" w:rsidR="00E31484" w:rsidRDefault="00E31484" w:rsidP="00E31484">
      <w:pPr>
        <w:bidi w:val="0"/>
      </w:pPr>
    </w:p>
    <w:p w14:paraId="4A847D15" w14:textId="7C5FA0B7" w:rsidR="00E31484" w:rsidRPr="00E31484" w:rsidRDefault="00E31484" w:rsidP="00E31484">
      <w:pPr>
        <w:bidi w:val="0"/>
        <w:rPr>
          <w:rtl/>
        </w:rPr>
      </w:pPr>
      <w:r>
        <w:t xml:space="preserve">A boy is lying in bed, wanting to sleep. He cannot fall asleep. His hunger </w:t>
      </w:r>
      <w:r w:rsidR="00D3558C">
        <w:t xml:space="preserve">won’t let him </w:t>
      </w:r>
      <w:r>
        <w:t xml:space="preserve">… The room is quiet. Everyone is asleep, his mother, father, and little sister, and </w:t>
      </w:r>
      <w:r>
        <w:lastRenderedPageBreak/>
        <w:t>over there in the box lies half a loaf of bread. Maybe he’ll get up quietly and cut a small, thin slice? A very thin little slice that no one will feel. His conscience doesn’t let him. This bread is supposed to last two more days, and they</w:t>
      </w:r>
      <w:r w:rsidR="00F52D46">
        <w:t>’</w:t>
      </w:r>
      <w:r>
        <w:t>ve already cut off more than they’re allowed.</w:t>
      </w:r>
      <w:r w:rsidR="00F52D46">
        <w:t xml:space="preserve"> It’s an argument between hunger and conscience. One way or another it’s not enough. Either way you’ve </w:t>
      </w:r>
      <w:r w:rsidR="0036262D">
        <w:t>all</w:t>
      </w:r>
      <w:r w:rsidR="00F52D46">
        <w:t xml:space="preserve"> eaten too much</w:t>
      </w:r>
      <w:r w:rsidR="0036262D">
        <w:t xml:space="preserve"> already</w:t>
      </w:r>
      <w:r w:rsidR="00F52D46">
        <w:t>. Take it! Take it! Just a small slice.</w:t>
      </w:r>
      <w:r w:rsidR="0075126C">
        <w:t xml:space="preserve"> No, says the conscience. This bread is your mother’s, your brother’s, and your little sister’s. Don’t take </w:t>
      </w:r>
      <w:r w:rsidR="0036262D">
        <w:t xml:space="preserve">it </w:t>
      </w:r>
      <w:r w:rsidR="0075126C">
        <w:t>from them, they’re as hungry as you are. Finally the hunger wins. The boy lies in bed with his head under the covers biting into dried bread dipped in salty tears…</w:t>
      </w:r>
    </w:p>
    <w:p w14:paraId="0EC1F3D9" w14:textId="64012167" w:rsidR="00650FBC" w:rsidRDefault="00650FBC" w:rsidP="00386FC1">
      <w:pPr>
        <w:bidi w:val="0"/>
        <w:rPr>
          <w:b/>
          <w:bCs/>
        </w:rPr>
      </w:pPr>
    </w:p>
    <w:p w14:paraId="1A6B5984" w14:textId="022897B0" w:rsidR="00386FC1" w:rsidRDefault="00386FC1" w:rsidP="00AF070A">
      <w:pPr>
        <w:bidi w:val="0"/>
      </w:pPr>
      <w:bookmarkStart w:id="2" w:name="_Hlk79659475"/>
      <w:r w:rsidRPr="00386FC1">
        <w:rPr>
          <w:sz w:val="20"/>
          <w:szCs w:val="20"/>
        </w:rPr>
        <w:t xml:space="preserve">Sara </w:t>
      </w:r>
      <w:proofErr w:type="spellStart"/>
      <w:r w:rsidRPr="00386FC1">
        <w:rPr>
          <w:sz w:val="20"/>
          <w:szCs w:val="20"/>
        </w:rPr>
        <w:t>Plager-Zyskind</w:t>
      </w:r>
      <w:proofErr w:type="spellEnd"/>
      <w:r w:rsidRPr="00386FC1">
        <w:rPr>
          <w:sz w:val="20"/>
          <w:szCs w:val="20"/>
        </w:rPr>
        <w:t>,</w:t>
      </w:r>
      <w:r w:rsidR="00AF070A">
        <w:rPr>
          <w:sz w:val="20"/>
          <w:szCs w:val="20"/>
        </w:rPr>
        <w:t xml:space="preserve"> </w:t>
      </w:r>
      <w:commentRangeStart w:id="3"/>
      <w:r w:rsidR="00AF070A">
        <w:rPr>
          <w:i/>
          <w:iCs/>
          <w:sz w:val="20"/>
          <w:szCs w:val="20"/>
        </w:rPr>
        <w:t>Stolen Years</w:t>
      </w:r>
      <w:r w:rsidR="00AF070A">
        <w:rPr>
          <w:sz w:val="20"/>
          <w:szCs w:val="20"/>
        </w:rPr>
        <w:t xml:space="preserve"> </w:t>
      </w:r>
      <w:commentRangeEnd w:id="3"/>
      <w:r w:rsidR="00AF070A">
        <w:rPr>
          <w:rStyle w:val="CommentReference"/>
        </w:rPr>
        <w:commentReference w:id="3"/>
      </w:r>
      <w:r w:rsidR="00AF070A">
        <w:rPr>
          <w:sz w:val="20"/>
          <w:szCs w:val="20"/>
        </w:rPr>
        <w:t>(</w:t>
      </w:r>
      <w:r w:rsidR="00AF070A" w:rsidRPr="00AF070A">
        <w:rPr>
          <w:sz w:val="20"/>
          <w:szCs w:val="20"/>
        </w:rPr>
        <w:t xml:space="preserve">Tel Aviv: Ghetto Fighters’ House and </w:t>
      </w:r>
      <w:proofErr w:type="spellStart"/>
      <w:r w:rsidR="00AF070A" w:rsidRPr="00AF070A">
        <w:rPr>
          <w:sz w:val="20"/>
          <w:szCs w:val="20"/>
        </w:rPr>
        <w:t>Hakibbutz</w:t>
      </w:r>
      <w:proofErr w:type="spellEnd"/>
      <w:r w:rsidR="00AF070A" w:rsidRPr="00AF070A">
        <w:rPr>
          <w:sz w:val="20"/>
          <w:szCs w:val="20"/>
        </w:rPr>
        <w:t xml:space="preserve"> </w:t>
      </w:r>
      <w:proofErr w:type="spellStart"/>
      <w:r w:rsidR="00AF070A" w:rsidRPr="00AF070A">
        <w:rPr>
          <w:sz w:val="20"/>
          <w:szCs w:val="20"/>
        </w:rPr>
        <w:t>Hameuchad</w:t>
      </w:r>
      <w:proofErr w:type="spellEnd"/>
      <w:r w:rsidR="00AF070A" w:rsidRPr="00AF070A">
        <w:rPr>
          <w:sz w:val="20"/>
          <w:szCs w:val="20"/>
        </w:rPr>
        <w:t>,</w:t>
      </w:r>
      <w:r w:rsidR="00AF070A">
        <w:rPr>
          <w:sz w:val="20"/>
          <w:szCs w:val="20"/>
        </w:rPr>
        <w:t xml:space="preserve"> 1977), pp. 53-54 [Hebrew]</w:t>
      </w:r>
    </w:p>
    <w:bookmarkEnd w:id="2"/>
    <w:p w14:paraId="6A4FDEFA" w14:textId="152A04D3" w:rsidR="00AF070A" w:rsidRDefault="00AF070A" w:rsidP="00AF070A">
      <w:pPr>
        <w:bidi w:val="0"/>
      </w:pPr>
    </w:p>
    <w:p w14:paraId="0807E1A1" w14:textId="75C231BA" w:rsidR="00AF070A" w:rsidRDefault="001861BA" w:rsidP="00AF070A">
      <w:pPr>
        <w:bidi w:val="0"/>
      </w:pPr>
      <w:r>
        <w:t xml:space="preserve">The paragraph before you describes a hungry boy having an imaginary argument between his hunger and his conscience. </w:t>
      </w:r>
      <w:r w:rsidR="0070341A">
        <w:t>Highlight</w:t>
      </w:r>
      <w:r>
        <w:t xml:space="preserve"> the sentences in which the hunger “tries to convince” the boy to take some of the bread.</w:t>
      </w:r>
    </w:p>
    <w:p w14:paraId="0F4634B2" w14:textId="1360596C" w:rsidR="001861BA" w:rsidRDefault="001861BA" w:rsidP="001861BA">
      <w:pPr>
        <w:bidi w:val="0"/>
      </w:pPr>
    </w:p>
    <w:p w14:paraId="72534605" w14:textId="2821EFC2" w:rsidR="001861BA" w:rsidRDefault="001861BA" w:rsidP="001861BA">
      <w:pPr>
        <w:bidi w:val="0"/>
      </w:pPr>
      <w:r>
        <w:t>Why do you think the boy cried when he ate the bread?</w:t>
      </w:r>
    </w:p>
    <w:p w14:paraId="38F7B906" w14:textId="1281E2F7" w:rsidR="001861BA" w:rsidRDefault="001861BA" w:rsidP="001861BA">
      <w:pPr>
        <w:bidi w:val="0"/>
      </w:pPr>
    </w:p>
    <w:p w14:paraId="1BECD1A9" w14:textId="4519FE1D" w:rsidR="001861BA" w:rsidRDefault="007015FD" w:rsidP="001861BA">
      <w:pPr>
        <w:bidi w:val="0"/>
      </w:pPr>
      <w:r>
        <w:rPr>
          <w:b/>
          <w:bCs/>
        </w:rPr>
        <w:t>Object</w:t>
      </w:r>
      <w:r w:rsidR="001861BA">
        <w:rPr>
          <w:b/>
          <w:bCs/>
        </w:rPr>
        <w:t xml:space="preserve"> section</w:t>
      </w:r>
    </w:p>
    <w:p w14:paraId="74ED118D" w14:textId="45C74DE7" w:rsidR="001861BA" w:rsidRDefault="001861BA" w:rsidP="001861BA">
      <w:pPr>
        <w:bidi w:val="0"/>
      </w:pPr>
    </w:p>
    <w:p w14:paraId="0A045E2E" w14:textId="739FAC9F" w:rsidR="001861BA" w:rsidRDefault="001861BA" w:rsidP="001861BA">
      <w:pPr>
        <w:bidi w:val="0"/>
      </w:pPr>
      <w:r>
        <w:t>Here you see a bread voucher from the Lodz Ghetto.</w:t>
      </w:r>
    </w:p>
    <w:p w14:paraId="6FF4484D" w14:textId="22BA3CB5" w:rsidR="00F36839" w:rsidRDefault="001861BA" w:rsidP="001861BA">
      <w:pPr>
        <w:bidi w:val="0"/>
      </w:pPr>
      <w:r>
        <w:t xml:space="preserve">Food vouchers could be used to receive small </w:t>
      </w:r>
      <w:r w:rsidR="00C42374">
        <w:t>rations</w:t>
      </w:r>
      <w:r>
        <w:t xml:space="preserve"> of food. Even children had food vouchers. </w:t>
      </w:r>
    </w:p>
    <w:p w14:paraId="10570F8C" w14:textId="77777777" w:rsidR="00F36839" w:rsidRDefault="00F36839" w:rsidP="00F36839">
      <w:pPr>
        <w:bidi w:val="0"/>
      </w:pPr>
      <w:r>
        <w:t xml:space="preserve">The food vouchers were usually handed out by the Jewish Council that was appointed to manage the ghetto (the </w:t>
      </w:r>
      <w:proofErr w:type="spellStart"/>
      <w:r>
        <w:t>Judenrat</w:t>
      </w:r>
      <w:proofErr w:type="spellEnd"/>
      <w:r>
        <w:t xml:space="preserve">). </w:t>
      </w:r>
    </w:p>
    <w:p w14:paraId="21C1C696" w14:textId="5A074D26" w:rsidR="00E7592A" w:rsidRDefault="00F36839" w:rsidP="00690743">
      <w:pPr>
        <w:bidi w:val="0"/>
      </w:pPr>
      <w:r>
        <w:t>Food vouchers were a precious possession. If a food voucher was lost or stolen, one could not receive food.</w:t>
      </w:r>
      <w:bookmarkStart w:id="4" w:name="_Toc122150477"/>
    </w:p>
    <w:bookmarkEnd w:id="4"/>
    <w:p w14:paraId="652794FA" w14:textId="77777777" w:rsidR="00690743" w:rsidRDefault="00690743" w:rsidP="00690743">
      <w:pPr>
        <w:bidi w:val="0"/>
        <w:rPr>
          <w:rtl/>
        </w:rPr>
      </w:pPr>
    </w:p>
    <w:sectPr w:rsidR="00690743" w:rsidSect="009C4E8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8-10T15:09:00Z" w:initials="m">
    <w:p w14:paraId="7FB547B6" w14:textId="33C7AB9B" w:rsidR="00D40D96" w:rsidRDefault="00D40D96" w:rsidP="00D40D96">
      <w:pPr>
        <w:pStyle w:val="CommentText"/>
      </w:pPr>
      <w:r>
        <w:rPr>
          <w:rStyle w:val="CommentReference"/>
        </w:rPr>
        <w:annotationRef/>
      </w:r>
      <w:r w:rsidRPr="00D40D96">
        <w:rPr>
          <w:rFonts w:hint="cs"/>
          <w:rtl/>
        </w:rPr>
        <w:t xml:space="preserve">גניה </w:t>
      </w:r>
      <w:proofErr w:type="spellStart"/>
      <w:r w:rsidRPr="00D40D96">
        <w:rPr>
          <w:rFonts w:hint="cs"/>
          <w:rtl/>
        </w:rPr>
        <w:t>רזניק</w:t>
      </w:r>
      <w:proofErr w:type="spellEnd"/>
    </w:p>
  </w:comment>
  <w:comment w:id="1" w:author="merav" w:date="2021-08-10T15:30:00Z" w:initials="m">
    <w:p w14:paraId="158964C7" w14:textId="77777777" w:rsidR="00A665D2" w:rsidRDefault="00A665D2" w:rsidP="00A665D2">
      <w:pPr>
        <w:pStyle w:val="CommentText"/>
      </w:pPr>
      <w:r>
        <w:rPr>
          <w:rStyle w:val="CommentReference"/>
        </w:rPr>
        <w:annotationRef/>
      </w:r>
      <w:r>
        <w:t>“</w:t>
      </w:r>
      <w:r w:rsidRPr="00A665D2">
        <w:rPr>
          <w:rFonts w:hint="cs"/>
          <w:rtl/>
        </w:rPr>
        <w:t>חלוקת מרק</w:t>
      </w:r>
      <w:r>
        <w:t>”</w:t>
      </w:r>
    </w:p>
    <w:p w14:paraId="3EA659E0" w14:textId="77777777" w:rsidR="00A665D2" w:rsidRDefault="00A665D2" w:rsidP="00A665D2">
      <w:pPr>
        <w:pStyle w:val="CommentText"/>
        <w:rPr>
          <w:rtl/>
        </w:rPr>
      </w:pPr>
    </w:p>
    <w:p w14:paraId="1CA601FE" w14:textId="35E7ECF4" w:rsidR="00A665D2" w:rsidRDefault="00A665D2" w:rsidP="00A665D2">
      <w:pPr>
        <w:pStyle w:val="CommentText"/>
      </w:pPr>
      <w:r>
        <w:rPr>
          <w:rFonts w:hint="cs"/>
          <w:rtl/>
        </w:rPr>
        <w:t xml:space="preserve">הניסוח הכי מוכר וטבעי באנגלית </w:t>
      </w:r>
      <w:r w:rsidR="007B69BF">
        <w:rPr>
          <w:rFonts w:hint="cs"/>
          <w:rtl/>
        </w:rPr>
        <w:t>זה</w:t>
      </w:r>
      <w:r>
        <w:rPr>
          <w:rFonts w:hint="cs"/>
          <w:rtl/>
        </w:rPr>
        <w:t xml:space="preserve"> </w:t>
      </w:r>
      <w:r>
        <w:t>soup line</w:t>
      </w:r>
    </w:p>
    <w:p w14:paraId="1E44670A" w14:textId="77777777" w:rsidR="00A665D2" w:rsidRDefault="00A665D2" w:rsidP="00A665D2">
      <w:pPr>
        <w:pStyle w:val="CommentText"/>
      </w:pPr>
      <w:r>
        <w:rPr>
          <w:rFonts w:hint="cs"/>
          <w:rtl/>
        </w:rPr>
        <w:t xml:space="preserve">אם לא מדובר בתור, אפשר לומר: </w:t>
      </w:r>
      <w:r>
        <w:t>handing out soup</w:t>
      </w:r>
    </w:p>
    <w:p w14:paraId="285D4068" w14:textId="77777777" w:rsidR="00A665D2" w:rsidRDefault="00A665D2" w:rsidP="00A665D2">
      <w:pPr>
        <w:pStyle w:val="CommentText"/>
      </w:pPr>
    </w:p>
    <w:p w14:paraId="4E8D3F2B" w14:textId="686F42D0" w:rsidR="00A665D2" w:rsidRDefault="00A665D2" w:rsidP="00A665D2">
      <w:pPr>
        <w:pStyle w:val="CommentText"/>
        <w:rPr>
          <w:rtl/>
        </w:rPr>
      </w:pPr>
    </w:p>
  </w:comment>
  <w:comment w:id="3" w:author="merav" w:date="2021-08-10T15:54:00Z" w:initials="m">
    <w:p w14:paraId="4B5BA561" w14:textId="77777777" w:rsidR="00AF070A" w:rsidRDefault="00AF070A" w:rsidP="00AF070A">
      <w:pPr>
        <w:pStyle w:val="CommentText"/>
        <w:rPr>
          <w:rtl/>
        </w:rPr>
      </w:pPr>
      <w:r>
        <w:rPr>
          <w:rStyle w:val="CommentReference"/>
        </w:rPr>
        <w:annotationRef/>
      </w:r>
      <w:r>
        <w:rPr>
          <w:rFonts w:hint="cs"/>
          <w:rtl/>
        </w:rPr>
        <w:t>תרגום כותרת הספר בגרסה שפורסמה באנגלית</w:t>
      </w:r>
    </w:p>
    <w:p w14:paraId="42B4CCDD" w14:textId="6492C9E3" w:rsidR="00AF070A" w:rsidRDefault="00AF070A" w:rsidP="00AF070A">
      <w:pPr>
        <w:pStyle w:val="CommentText"/>
        <w:rPr>
          <w:rtl/>
        </w:rPr>
      </w:pPr>
      <w:r>
        <w:rPr>
          <w:rFonts w:hint="cs"/>
          <w:rtl/>
        </w:rPr>
        <w:t>(לא ציינתי כאן את פרטי הפרסום</w:t>
      </w:r>
      <w:r w:rsidR="00E91E7E">
        <w:rPr>
          <w:rFonts w:hint="cs"/>
          <w:rtl/>
        </w:rPr>
        <w:t xml:space="preserve"> </w:t>
      </w:r>
      <w:r w:rsidR="00E91E7E">
        <w:rPr>
          <w:rtl/>
        </w:rPr>
        <w:t>–</w:t>
      </w:r>
      <w:r w:rsidR="00E91E7E">
        <w:rPr>
          <w:rFonts w:hint="cs"/>
          <w:rtl/>
        </w:rPr>
        <w:t xml:space="preserve"> מו"ל ותאריך </w:t>
      </w:r>
      <w:r w:rsidR="00E91E7E">
        <w:rPr>
          <w:rtl/>
        </w:rPr>
        <w:t>–</w:t>
      </w:r>
      <w:r w:rsidR="00E91E7E">
        <w:rPr>
          <w:rFonts w:hint="cs"/>
          <w:rtl/>
        </w:rPr>
        <w:t xml:space="preserve"> של הגרסה</w:t>
      </w:r>
      <w:r>
        <w:rPr>
          <w:rFonts w:hint="cs"/>
          <w:rtl/>
        </w:rPr>
        <w:t xml:space="preserve"> באנגלית כי אין לי גישה אלי</w:t>
      </w:r>
      <w:r w:rsidR="00E91E7E">
        <w:rPr>
          <w:rFonts w:hint="cs"/>
          <w:rtl/>
        </w:rPr>
        <w:t>ה</w:t>
      </w:r>
      <w:r>
        <w:rPr>
          <w:rFonts w:hint="cs"/>
          <w:rtl/>
        </w:rPr>
        <w:t>, והתרגום כאן הוא ישירות מהעברית)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B547B6" w15:done="0"/>
  <w15:commentEx w15:paraId="4E8D3F2B" w15:done="0"/>
  <w15:commentEx w15:paraId="42B4C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D1522" w16cex:dateUtc="2021-08-10T12:09:00Z"/>
  <w16cex:commentExtensible w16cex:durableId="24BD19FA" w16cex:dateUtc="2021-08-10T12:30:00Z"/>
  <w16cex:commentExtensible w16cex:durableId="24BD1FD0" w16cex:dateUtc="2021-08-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547B6" w16cid:durableId="24BD1522"/>
  <w16cid:commentId w16cid:paraId="4E8D3F2B" w16cid:durableId="24BD19FA"/>
  <w16cid:commentId w16cid:paraId="42B4CCDD" w16cid:durableId="24BD1F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94BF5"/>
    <w:multiLevelType w:val="hybridMultilevel"/>
    <w:tmpl w:val="33F801CC"/>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1MLEwMjcxtTBT0lEKTi0uzszPAykwrAUAQgzw6SwAAAA="/>
    <w:docVar w:name="dgnword-docGUID" w:val="{3D3B1951-A388-4C4B-85D4-F85B07086EC2}"/>
    <w:docVar w:name="dgnword-eventsink" w:val="2649259613936"/>
  </w:docVars>
  <w:rsids>
    <w:rsidRoot w:val="00650FBC"/>
    <w:rsid w:val="000E3774"/>
    <w:rsid w:val="001861BA"/>
    <w:rsid w:val="00236C6C"/>
    <w:rsid w:val="0036262D"/>
    <w:rsid w:val="00386FC1"/>
    <w:rsid w:val="00432236"/>
    <w:rsid w:val="00441176"/>
    <w:rsid w:val="00597D66"/>
    <w:rsid w:val="005C16AB"/>
    <w:rsid w:val="005C25D0"/>
    <w:rsid w:val="00650FBC"/>
    <w:rsid w:val="00690743"/>
    <w:rsid w:val="006D5C54"/>
    <w:rsid w:val="007015FD"/>
    <w:rsid w:val="0070341A"/>
    <w:rsid w:val="00717656"/>
    <w:rsid w:val="00722598"/>
    <w:rsid w:val="00725BC7"/>
    <w:rsid w:val="0075126C"/>
    <w:rsid w:val="007B69BF"/>
    <w:rsid w:val="007E2564"/>
    <w:rsid w:val="00873B90"/>
    <w:rsid w:val="00915925"/>
    <w:rsid w:val="009C4E81"/>
    <w:rsid w:val="009D200F"/>
    <w:rsid w:val="009D563B"/>
    <w:rsid w:val="00A665D2"/>
    <w:rsid w:val="00AF070A"/>
    <w:rsid w:val="00B057A9"/>
    <w:rsid w:val="00B55731"/>
    <w:rsid w:val="00C1597E"/>
    <w:rsid w:val="00C42374"/>
    <w:rsid w:val="00C75CFC"/>
    <w:rsid w:val="00CB6BF2"/>
    <w:rsid w:val="00D21555"/>
    <w:rsid w:val="00D27C74"/>
    <w:rsid w:val="00D3558C"/>
    <w:rsid w:val="00D40D96"/>
    <w:rsid w:val="00E31484"/>
    <w:rsid w:val="00E7592A"/>
    <w:rsid w:val="00E91E7E"/>
    <w:rsid w:val="00F36839"/>
    <w:rsid w:val="00F52D46"/>
    <w:rsid w:val="00F852E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794B"/>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BC"/>
    <w:pPr>
      <w:bidi/>
      <w:spacing w:after="0" w:line="240" w:lineRule="auto"/>
    </w:pPr>
    <w:rPr>
      <w:rFonts w:ascii="Times New Roman" w:eastAsia="Times New Roman" w:hAnsi="Times New Roman" w:cs="Times New Roman"/>
      <w:sz w:val="24"/>
      <w:szCs w:val="24"/>
      <w:lang w:eastAsia="he-IL"/>
    </w:rPr>
  </w:style>
  <w:style w:type="paragraph" w:styleId="Heading2">
    <w:name w:val="heading 2"/>
    <w:basedOn w:val="Normal"/>
    <w:next w:val="Normal"/>
    <w:link w:val="Heading2Char"/>
    <w:qFormat/>
    <w:rsid w:val="00650FB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FBC"/>
    <w:rPr>
      <w:rFonts w:ascii="Arial" w:eastAsia="Times New Roman" w:hAnsi="Arial" w:cs="Arial"/>
      <w:b/>
      <w:bCs/>
      <w:i/>
      <w:iCs/>
      <w:sz w:val="28"/>
      <w:szCs w:val="28"/>
      <w:lang w:val="en-US" w:eastAsia="he-IL"/>
    </w:rPr>
  </w:style>
  <w:style w:type="character" w:styleId="Hyperlink">
    <w:name w:val="Hyperlink"/>
    <w:basedOn w:val="DefaultParagraphFont"/>
    <w:semiHidden/>
    <w:rsid w:val="00650FBC"/>
    <w:rPr>
      <w:color w:val="0000FF"/>
      <w:u w:val="single"/>
    </w:rPr>
  </w:style>
  <w:style w:type="character" w:customStyle="1" w:styleId="1">
    <w:name w:val="אזכור לא מזוהה1"/>
    <w:basedOn w:val="DefaultParagraphFont"/>
    <w:uiPriority w:val="99"/>
    <w:semiHidden/>
    <w:unhideWhenUsed/>
    <w:rsid w:val="00E7592A"/>
    <w:rPr>
      <w:color w:val="605E5C"/>
      <w:shd w:val="clear" w:color="auto" w:fill="E1DFDD"/>
    </w:rPr>
  </w:style>
  <w:style w:type="paragraph" w:styleId="BalloonText">
    <w:name w:val="Balloon Text"/>
    <w:basedOn w:val="Normal"/>
    <w:link w:val="BalloonTextChar"/>
    <w:uiPriority w:val="99"/>
    <w:semiHidden/>
    <w:unhideWhenUsed/>
    <w:rsid w:val="00597D66"/>
    <w:rPr>
      <w:rFonts w:ascii="Tahoma" w:hAnsi="Tahoma" w:cs="Tahoma"/>
      <w:sz w:val="16"/>
      <w:szCs w:val="16"/>
    </w:rPr>
  </w:style>
  <w:style w:type="character" w:customStyle="1" w:styleId="BalloonTextChar">
    <w:name w:val="Balloon Text Char"/>
    <w:basedOn w:val="DefaultParagraphFont"/>
    <w:link w:val="BalloonText"/>
    <w:uiPriority w:val="99"/>
    <w:semiHidden/>
    <w:rsid w:val="00597D66"/>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D40D96"/>
    <w:rPr>
      <w:sz w:val="16"/>
      <w:szCs w:val="16"/>
    </w:rPr>
  </w:style>
  <w:style w:type="paragraph" w:styleId="CommentText">
    <w:name w:val="annotation text"/>
    <w:basedOn w:val="Normal"/>
    <w:link w:val="CommentTextChar"/>
    <w:uiPriority w:val="99"/>
    <w:semiHidden/>
    <w:unhideWhenUsed/>
    <w:rsid w:val="00D40D96"/>
    <w:rPr>
      <w:sz w:val="20"/>
      <w:szCs w:val="20"/>
    </w:rPr>
  </w:style>
  <w:style w:type="character" w:customStyle="1" w:styleId="CommentTextChar">
    <w:name w:val="Comment Text Char"/>
    <w:basedOn w:val="DefaultParagraphFont"/>
    <w:link w:val="CommentText"/>
    <w:uiPriority w:val="99"/>
    <w:semiHidden/>
    <w:rsid w:val="00D40D96"/>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D40D96"/>
    <w:rPr>
      <w:b/>
      <w:bCs/>
    </w:rPr>
  </w:style>
  <w:style w:type="character" w:customStyle="1" w:styleId="CommentSubjectChar">
    <w:name w:val="Comment Subject Char"/>
    <w:basedOn w:val="CommentTextChar"/>
    <w:link w:val="CommentSubject"/>
    <w:uiPriority w:val="99"/>
    <w:semiHidden/>
    <w:rsid w:val="00D40D96"/>
    <w:rPr>
      <w:rFonts w:ascii="Times New Roman" w:eastAsia="Times New Roman" w:hAnsi="Times New Roman" w:cs="Times New Roman"/>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iGq_RkZLqk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merav</cp:lastModifiedBy>
  <cp:revision>27</cp:revision>
  <dcterms:created xsi:type="dcterms:W3CDTF">2021-08-10T09:44:00Z</dcterms:created>
  <dcterms:modified xsi:type="dcterms:W3CDTF">2021-08-13T06:50:00Z</dcterms:modified>
</cp:coreProperties>
</file>