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0686" w14:textId="0E523CA9" w:rsidR="005F43B5" w:rsidRPr="005F43B5" w:rsidRDefault="005F43B5" w:rsidP="005F43B5">
      <w:pPr>
        <w:bidi w:val="0"/>
        <w:rPr>
          <w:b/>
          <w:bCs/>
          <w:sz w:val="32"/>
          <w:szCs w:val="32"/>
        </w:rPr>
      </w:pPr>
      <w:r w:rsidRPr="005F43B5">
        <w:rPr>
          <w:b/>
          <w:bCs/>
          <w:sz w:val="32"/>
          <w:szCs w:val="32"/>
        </w:rPr>
        <w:t>Wings of Imagination</w:t>
      </w:r>
    </w:p>
    <w:p w14:paraId="03EDDB0B" w14:textId="56F8D896" w:rsidR="005F43B5" w:rsidRDefault="005F43B5" w:rsidP="005F43B5">
      <w:pPr>
        <w:bidi w:val="0"/>
      </w:pPr>
    </w:p>
    <w:p w14:paraId="2399D70C" w14:textId="5BCE8CBD" w:rsidR="005F43B5" w:rsidRDefault="005F43B5" w:rsidP="005F43B5">
      <w:pPr>
        <w:bidi w:val="0"/>
      </w:pPr>
      <w:r>
        <w:t xml:space="preserve">During the Holocaust </w:t>
      </w:r>
      <w:r w:rsidR="001B7CA3">
        <w:t>many Jews lived in ghettos, under harsh conditions of hunger, crowding, and disease. But even so, children in the ghetto continued to write poetry, draw pictures, and dream about better days.</w:t>
      </w:r>
    </w:p>
    <w:p w14:paraId="1DFA2713" w14:textId="20B9CA69" w:rsidR="001B7CA3" w:rsidRDefault="001B7CA3" w:rsidP="001B7CA3">
      <w:pPr>
        <w:bidi w:val="0"/>
      </w:pPr>
    </w:p>
    <w:p w14:paraId="1296F510" w14:textId="4B7C216A" w:rsidR="001B7CA3" w:rsidRDefault="001B7CA3" w:rsidP="001B7CA3">
      <w:pPr>
        <w:bidi w:val="0"/>
        <w:rPr>
          <w:b/>
          <w:bCs/>
          <w:u w:val="single"/>
        </w:rPr>
      </w:pPr>
      <w:r w:rsidRPr="00791B60">
        <w:rPr>
          <w:b/>
          <w:bCs/>
          <w:u w:val="single"/>
        </w:rPr>
        <w:t>Opening photo</w:t>
      </w:r>
    </w:p>
    <w:p w14:paraId="741AB7EC" w14:textId="77777777" w:rsidR="00791B60" w:rsidRPr="00791B60" w:rsidRDefault="00791B60" w:rsidP="00791B60">
      <w:pPr>
        <w:bidi w:val="0"/>
        <w:rPr>
          <w:u w:val="single"/>
        </w:rPr>
      </w:pPr>
    </w:p>
    <w:p w14:paraId="58F0BB9D" w14:textId="71836125" w:rsidR="001B7CA3" w:rsidRDefault="001B7CA3" w:rsidP="001B7CA3">
      <w:pPr>
        <w:bidi w:val="0"/>
      </w:pPr>
      <w:r w:rsidRPr="001B7CA3">
        <w:rPr>
          <w:b/>
          <w:bCs/>
        </w:rPr>
        <w:t>The Butterfly</w:t>
      </w:r>
      <w:r>
        <w:t>, Eva (</w:t>
      </w:r>
      <w:proofErr w:type="spellStart"/>
      <w:r>
        <w:t>Hava</w:t>
      </w:r>
      <w:proofErr w:type="spellEnd"/>
      <w:r>
        <w:t xml:space="preserve">) </w:t>
      </w:r>
      <w:proofErr w:type="spellStart"/>
      <w:r>
        <w:t>Lubova</w:t>
      </w:r>
      <w:proofErr w:type="spellEnd"/>
      <w:r>
        <w:t xml:space="preserve">, </w:t>
      </w:r>
      <w:r w:rsidRPr="001B7CA3">
        <w:t>Theresienstadt Ghetto, Czechoslovakia</w:t>
      </w:r>
    </w:p>
    <w:p w14:paraId="5832B78F" w14:textId="697BC267" w:rsidR="001B7CA3" w:rsidRDefault="001B7CA3" w:rsidP="001B7CA3">
      <w:pPr>
        <w:bidi w:val="0"/>
      </w:pPr>
      <w:r>
        <w:t xml:space="preserve">From: </w:t>
      </w:r>
      <w:r w:rsidR="008B74AA">
        <w:rPr>
          <w:i/>
          <w:iCs/>
        </w:rPr>
        <w:t>There Are No Butterflies Here</w:t>
      </w:r>
      <w:r w:rsidR="008B74AA">
        <w:t xml:space="preserve"> (</w:t>
      </w:r>
      <w:proofErr w:type="spellStart"/>
      <w:r w:rsidR="008B74AA">
        <w:t>Moreshet</w:t>
      </w:r>
      <w:proofErr w:type="spellEnd"/>
      <w:r w:rsidR="008B74AA">
        <w:t xml:space="preserve"> and </w:t>
      </w:r>
      <w:proofErr w:type="spellStart"/>
      <w:r w:rsidR="008B74AA">
        <w:t>Sifriyat</w:t>
      </w:r>
      <w:proofErr w:type="spellEnd"/>
      <w:r w:rsidR="008B74AA">
        <w:t xml:space="preserve"> </w:t>
      </w:r>
      <w:proofErr w:type="spellStart"/>
      <w:r w:rsidR="008B74AA">
        <w:t>HaPoalim</w:t>
      </w:r>
      <w:proofErr w:type="spellEnd"/>
      <w:r w:rsidR="008B74AA">
        <w:t xml:space="preserve"> Publishers, first edition, 1966; third edition, 1996) [Hebrew].</w:t>
      </w:r>
    </w:p>
    <w:p w14:paraId="4BDDC714" w14:textId="7BB6089E" w:rsidR="008B74AA" w:rsidRDefault="008B74AA" w:rsidP="008B74AA">
      <w:pPr>
        <w:bidi w:val="0"/>
      </w:pPr>
    </w:p>
    <w:p w14:paraId="11759827" w14:textId="77777777" w:rsidR="008B74AA" w:rsidRDefault="008B74AA" w:rsidP="008B74AA">
      <w:pPr>
        <w:bidi w:val="0"/>
      </w:pPr>
    </w:p>
    <w:p w14:paraId="553B2D66" w14:textId="518D0191" w:rsidR="008B74AA" w:rsidRPr="00791B60" w:rsidRDefault="008B74AA" w:rsidP="008B74AA">
      <w:pPr>
        <w:bidi w:val="0"/>
        <w:rPr>
          <w:u w:val="single"/>
        </w:rPr>
      </w:pPr>
      <w:r w:rsidRPr="00791B60">
        <w:rPr>
          <w:b/>
          <w:bCs/>
          <w:u w:val="single"/>
        </w:rPr>
        <w:t>Written testimony section</w:t>
      </w:r>
    </w:p>
    <w:p w14:paraId="298202E6" w14:textId="77777777" w:rsidR="008B74AA" w:rsidRPr="008B74AA" w:rsidRDefault="008B74AA" w:rsidP="008B74AA">
      <w:pPr>
        <w:bidi w:val="0"/>
      </w:pPr>
    </w:p>
    <w:p w14:paraId="105FAE1F" w14:textId="484882DE" w:rsidR="008B74AA" w:rsidRDefault="008B74AA" w:rsidP="008B74AA">
      <w:pPr>
        <w:bidi w:val="0"/>
      </w:pPr>
      <w:r>
        <w:t>Like a Caged Bird / Anonymous girl, Lodz Ghetto</w:t>
      </w:r>
    </w:p>
    <w:p w14:paraId="63238519" w14:textId="64B6056B" w:rsidR="008B74AA" w:rsidRDefault="008B74AA" w:rsidP="008B74AA">
      <w:pPr>
        <w:bidi w:val="0"/>
      </w:pPr>
    </w:p>
    <w:p w14:paraId="35FAC4F2" w14:textId="293DAF71" w:rsidR="008B74AA" w:rsidRDefault="008B74AA" w:rsidP="008B74AA">
      <w:pPr>
        <w:bidi w:val="0"/>
        <w:rPr>
          <w:b/>
          <w:bCs/>
        </w:rPr>
      </w:pPr>
      <w:r w:rsidRPr="008B74AA">
        <w:rPr>
          <w:b/>
          <w:bCs/>
        </w:rPr>
        <w:t>March 7, 1942</w:t>
      </w:r>
    </w:p>
    <w:p w14:paraId="3E804244" w14:textId="2C80ED4C" w:rsidR="008B74AA" w:rsidRDefault="008B74AA" w:rsidP="008B74AA">
      <w:pPr>
        <w:bidi w:val="0"/>
        <w:rPr>
          <w:b/>
          <w:bCs/>
        </w:rPr>
      </w:pPr>
      <w:r>
        <w:rPr>
          <w:b/>
          <w:bCs/>
        </w:rPr>
        <w:t xml:space="preserve">“…Today is a nice day. Things feel lighter when the sun is shining. You miss the other life. When you see a fence separating us from the rest of the world your soul </w:t>
      </w:r>
      <w:r w:rsidR="00524DDF">
        <w:rPr>
          <w:b/>
          <w:bCs/>
        </w:rPr>
        <w:t>yearns</w:t>
      </w:r>
      <w:r>
        <w:rPr>
          <w:b/>
          <w:bCs/>
        </w:rPr>
        <w:t xml:space="preserve"> for freedom like a caged bird. Your eyes fill with tears. How I envy the birds. My heart is bursting with longing. I remember past years. Will I live to see better days? Who knows? Will I be with my parents and friends? Who knows? Will I eat enough bread and wheat to feel full? Right now the hunger is terrible. There is nothing left to cook.”</w:t>
      </w:r>
    </w:p>
    <w:p w14:paraId="32305DD7" w14:textId="048CD687" w:rsidR="008B74AA" w:rsidRDefault="008B74AA" w:rsidP="008B74AA">
      <w:pPr>
        <w:bidi w:val="0"/>
        <w:rPr>
          <w:b/>
          <w:bCs/>
        </w:rPr>
      </w:pPr>
    </w:p>
    <w:p w14:paraId="2A0EAF38" w14:textId="7C00172A" w:rsidR="008B74AA" w:rsidRDefault="008B74AA" w:rsidP="008B74AA">
      <w:pPr>
        <w:bidi w:val="0"/>
      </w:pPr>
      <w:r w:rsidRPr="008B74AA">
        <w:t>From</w:t>
      </w:r>
      <w:r w:rsidR="0091169F">
        <w:t xml:space="preserve"> </w:t>
      </w:r>
      <w:r w:rsidR="00EF5C42">
        <w:t xml:space="preserve">“Walls </w:t>
      </w:r>
      <w:r w:rsidR="00C152FB">
        <w:t xml:space="preserve">All Around Us: A Lesson Plan on Ghettos,” Workbook 2 – Isolation and Alienation, written and edited by </w:t>
      </w:r>
      <w:proofErr w:type="spellStart"/>
      <w:r w:rsidR="00C152FB">
        <w:t>Naama</w:t>
      </w:r>
      <w:proofErr w:type="spellEnd"/>
      <w:r w:rsidR="00C152FB">
        <w:t xml:space="preserve"> Galil and </w:t>
      </w:r>
      <w:proofErr w:type="spellStart"/>
      <w:r w:rsidR="00C152FB">
        <w:t>Hadas</w:t>
      </w:r>
      <w:proofErr w:type="spellEnd"/>
      <w:r w:rsidR="00C152FB">
        <w:t xml:space="preserve"> </w:t>
      </w:r>
      <w:proofErr w:type="spellStart"/>
      <w:r w:rsidR="00C152FB">
        <w:t>Steuer</w:t>
      </w:r>
      <w:proofErr w:type="spellEnd"/>
      <w:r w:rsidR="00C152FB">
        <w:t xml:space="preserve"> (Jerusalem: International School for Holocaust Studies, no date), diary of an anonymous girl in the Lodz Ghetto, Yad Vashem Archive [Hebrew].</w:t>
      </w:r>
    </w:p>
    <w:p w14:paraId="2A85A410" w14:textId="63F3D2C0" w:rsidR="00C152FB" w:rsidRDefault="00C152FB" w:rsidP="00C152FB">
      <w:pPr>
        <w:bidi w:val="0"/>
      </w:pPr>
    </w:p>
    <w:p w14:paraId="1BE900E5" w14:textId="37BB157E" w:rsidR="00C152FB" w:rsidRDefault="00C152FB" w:rsidP="00C152FB">
      <w:pPr>
        <w:bidi w:val="0"/>
      </w:pPr>
      <w:r>
        <w:t>Here is a passage from a diary by an anonymous girl in the Lodz Ghetto.</w:t>
      </w:r>
    </w:p>
    <w:p w14:paraId="1F346528" w14:textId="5F0CD39B" w:rsidR="00C152FB" w:rsidRDefault="00C152FB" w:rsidP="00C152FB">
      <w:pPr>
        <w:bidi w:val="0"/>
        <w:rPr>
          <w:iCs/>
        </w:rPr>
      </w:pPr>
      <w:r>
        <w:rPr>
          <w:iCs/>
        </w:rPr>
        <w:t>What does she miss?</w:t>
      </w:r>
    </w:p>
    <w:p w14:paraId="3A6694B6" w14:textId="0A9E90E0" w:rsidR="00892EDE" w:rsidRDefault="00C152FB" w:rsidP="00892EDE">
      <w:pPr>
        <w:bidi w:val="0"/>
      </w:pPr>
      <w:r>
        <w:t>Draw a line between the things she misses and the</w:t>
      </w:r>
      <w:r w:rsidR="00892EDE">
        <w:t xml:space="preserve"> lines </w:t>
      </w:r>
      <w:r>
        <w:t>in her diary that describe them.</w:t>
      </w:r>
    </w:p>
    <w:p w14:paraId="2812B67D" w14:textId="77777777" w:rsidR="002072A2" w:rsidRPr="005F43B5" w:rsidRDefault="002072A2" w:rsidP="007C13A2">
      <w:pPr>
        <w:rPr>
          <w:rFonts w:cs="Guttman Hatzv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2072A2" w:rsidRPr="005F43B5" w14:paraId="72884A8A" w14:textId="77777777" w:rsidTr="0089422E">
        <w:tc>
          <w:tcPr>
            <w:tcW w:w="4261" w:type="dxa"/>
          </w:tcPr>
          <w:p w14:paraId="3B824C85" w14:textId="2DFD76BA" w:rsidR="002072A2" w:rsidRPr="005F43B5" w:rsidRDefault="00892EDE" w:rsidP="00892EDE">
            <w:pPr>
              <w:bidi w:val="0"/>
              <w:rPr>
                <w:rFonts w:cs="Guttman Hatzvi"/>
                <w:b/>
                <w:bCs/>
              </w:rPr>
            </w:pPr>
            <w:r>
              <w:rPr>
                <w:rFonts w:cs="Guttman Hatzvi"/>
                <w:b/>
                <w:bCs/>
              </w:rPr>
              <w:t>Lines in her diary</w:t>
            </w:r>
          </w:p>
        </w:tc>
        <w:tc>
          <w:tcPr>
            <w:tcW w:w="4261" w:type="dxa"/>
          </w:tcPr>
          <w:p w14:paraId="10BE607D" w14:textId="5A252CB5" w:rsidR="002072A2" w:rsidRPr="005F43B5" w:rsidRDefault="00892EDE" w:rsidP="00892EDE">
            <w:pPr>
              <w:bidi w:val="0"/>
              <w:rPr>
                <w:rFonts w:cs="Guttman Hatzvi"/>
                <w:b/>
                <w:bCs/>
              </w:rPr>
            </w:pPr>
            <w:r>
              <w:rPr>
                <w:rFonts w:cs="Guttman Hatzvi"/>
                <w:b/>
                <w:bCs/>
              </w:rPr>
              <w:t>What does the girl miss?</w:t>
            </w:r>
          </w:p>
        </w:tc>
      </w:tr>
      <w:tr w:rsidR="002072A2" w:rsidRPr="005F43B5" w14:paraId="7A46F258" w14:textId="77777777" w:rsidTr="0089422E">
        <w:tc>
          <w:tcPr>
            <w:tcW w:w="4261" w:type="dxa"/>
          </w:tcPr>
          <w:p w14:paraId="71A073A3" w14:textId="1E953E5B" w:rsidR="002072A2" w:rsidRPr="005F43B5" w:rsidRDefault="004D1A9C" w:rsidP="00892EDE">
            <w:pPr>
              <w:bidi w:val="0"/>
              <w:rPr>
                <w:rFonts w:cs="Guttman Hatzvi"/>
              </w:rPr>
            </w:pPr>
            <w:r>
              <w:rPr>
                <w:rFonts w:cs="Guttman Hatzvi"/>
              </w:rPr>
              <w:t>“</w:t>
            </w:r>
            <w:r w:rsidRPr="004D1A9C">
              <w:rPr>
                <w:rFonts w:cs="Guttman Hatzvi"/>
              </w:rPr>
              <w:t>I remember past years</w:t>
            </w:r>
            <w:r>
              <w:rPr>
                <w:rFonts w:cs="Guttman Hatzvi"/>
              </w:rPr>
              <w:t>.”</w:t>
            </w:r>
          </w:p>
        </w:tc>
        <w:tc>
          <w:tcPr>
            <w:tcW w:w="4261" w:type="dxa"/>
          </w:tcPr>
          <w:p w14:paraId="33811672" w14:textId="5CCC6840" w:rsidR="002072A2" w:rsidRPr="005F43B5" w:rsidRDefault="00892EDE" w:rsidP="00892EDE">
            <w:pPr>
              <w:bidi w:val="0"/>
              <w:rPr>
                <w:rFonts w:cs="Guttman Hatzvi"/>
              </w:rPr>
            </w:pPr>
            <w:r>
              <w:rPr>
                <w:rFonts w:cs="Guttman Hatzvi"/>
              </w:rPr>
              <w:t>Her previous life</w:t>
            </w:r>
          </w:p>
        </w:tc>
      </w:tr>
      <w:tr w:rsidR="002072A2" w:rsidRPr="005F43B5" w14:paraId="1BC8B367" w14:textId="77777777" w:rsidTr="0089422E">
        <w:tc>
          <w:tcPr>
            <w:tcW w:w="4261" w:type="dxa"/>
          </w:tcPr>
          <w:p w14:paraId="0ECC1F7F" w14:textId="34A77061" w:rsidR="002072A2" w:rsidRPr="005F43B5" w:rsidRDefault="004D1A9C" w:rsidP="00892EDE">
            <w:pPr>
              <w:bidi w:val="0"/>
              <w:rPr>
                <w:rFonts w:cs="Guttman Hatzvi"/>
              </w:rPr>
            </w:pPr>
            <w:r>
              <w:rPr>
                <w:rFonts w:cs="Guttman Hatzvi"/>
              </w:rPr>
              <w:t xml:space="preserve">“Your soul </w:t>
            </w:r>
            <w:r w:rsidR="00524DDF">
              <w:rPr>
                <w:rFonts w:cs="Guttman Hatzvi"/>
              </w:rPr>
              <w:t>yearns</w:t>
            </w:r>
            <w:r>
              <w:rPr>
                <w:rFonts w:cs="Guttman Hatzvi"/>
              </w:rPr>
              <w:t xml:space="preserve"> for freedom… How I envy the </w:t>
            </w:r>
            <w:r w:rsidR="009D27FA">
              <w:rPr>
                <w:rFonts w:cs="Guttman Hatzvi"/>
              </w:rPr>
              <w:t>birds.”</w:t>
            </w:r>
          </w:p>
        </w:tc>
        <w:tc>
          <w:tcPr>
            <w:tcW w:w="4261" w:type="dxa"/>
          </w:tcPr>
          <w:p w14:paraId="47E0F2A0" w14:textId="28C85856" w:rsidR="002072A2" w:rsidRPr="005F43B5" w:rsidRDefault="00892EDE" w:rsidP="00892EDE">
            <w:pPr>
              <w:bidi w:val="0"/>
              <w:rPr>
                <w:rFonts w:cs="Guttman Hatzvi"/>
              </w:rPr>
            </w:pPr>
            <w:r>
              <w:rPr>
                <w:rFonts w:cs="Guttman Hatzvi"/>
              </w:rPr>
              <w:t>Freedom</w:t>
            </w:r>
          </w:p>
        </w:tc>
      </w:tr>
      <w:tr w:rsidR="002072A2" w:rsidRPr="005F43B5" w14:paraId="0B0EBCD6" w14:textId="77777777" w:rsidTr="0089422E">
        <w:tc>
          <w:tcPr>
            <w:tcW w:w="4261" w:type="dxa"/>
          </w:tcPr>
          <w:p w14:paraId="7D9730A2" w14:textId="78F6D233" w:rsidR="002072A2" w:rsidRPr="00524DDF" w:rsidRDefault="00524DDF" w:rsidP="00892EDE">
            <w:pPr>
              <w:bidi w:val="0"/>
              <w:rPr>
                <w:rFonts w:cs="Guttman Hatzvi"/>
              </w:rPr>
            </w:pPr>
            <w:r w:rsidRPr="00524DDF">
              <w:rPr>
                <w:rFonts w:cs="Guttman Hatzvi"/>
              </w:rPr>
              <w:t>“</w:t>
            </w:r>
            <w:r w:rsidRPr="00524DDF">
              <w:t>Will I be with my parents and friends?”</w:t>
            </w:r>
          </w:p>
        </w:tc>
        <w:tc>
          <w:tcPr>
            <w:tcW w:w="4261" w:type="dxa"/>
          </w:tcPr>
          <w:p w14:paraId="2C31BC3A" w14:textId="28F1A31A" w:rsidR="002072A2" w:rsidRPr="005F43B5" w:rsidRDefault="00892EDE" w:rsidP="00892EDE">
            <w:pPr>
              <w:bidi w:val="0"/>
              <w:rPr>
                <w:rFonts w:cs="Guttman Hatzvi"/>
              </w:rPr>
            </w:pPr>
            <w:r>
              <w:rPr>
                <w:rFonts w:cs="Guttman Hatzvi"/>
              </w:rPr>
              <w:t>Family and friends</w:t>
            </w:r>
          </w:p>
        </w:tc>
      </w:tr>
      <w:tr w:rsidR="002072A2" w:rsidRPr="005F43B5" w14:paraId="37AB6F97" w14:textId="77777777" w:rsidTr="0089422E">
        <w:tc>
          <w:tcPr>
            <w:tcW w:w="4261" w:type="dxa"/>
          </w:tcPr>
          <w:p w14:paraId="4F6F2752" w14:textId="5AA45C8A" w:rsidR="002072A2" w:rsidRPr="005F43B5" w:rsidRDefault="00524DDF" w:rsidP="00892EDE">
            <w:pPr>
              <w:bidi w:val="0"/>
              <w:rPr>
                <w:rFonts w:cs="Guttman Hatzvi"/>
                <w:rtl/>
              </w:rPr>
            </w:pPr>
            <w:r>
              <w:rPr>
                <w:rFonts w:cs="Guttman Hatzvi"/>
              </w:rPr>
              <w:t>“</w:t>
            </w:r>
            <w:r w:rsidRPr="00524DDF">
              <w:rPr>
                <w:rFonts w:cs="Guttman Hatzvi"/>
              </w:rPr>
              <w:t>Will I eat enough bread and wheat to feel full? Right now the hunger is terrible. There is nothing left to cook</w:t>
            </w:r>
            <w:r>
              <w:rPr>
                <w:rFonts w:cs="Guttman Hatzvi"/>
              </w:rPr>
              <w:t>.”</w:t>
            </w:r>
          </w:p>
        </w:tc>
        <w:tc>
          <w:tcPr>
            <w:tcW w:w="4261" w:type="dxa"/>
          </w:tcPr>
          <w:p w14:paraId="76445CDD" w14:textId="590AD756" w:rsidR="002072A2" w:rsidRPr="005F43B5" w:rsidRDefault="00892EDE" w:rsidP="00892EDE">
            <w:pPr>
              <w:bidi w:val="0"/>
              <w:rPr>
                <w:rFonts w:cs="Guttman Hatzvi"/>
              </w:rPr>
            </w:pPr>
            <w:r>
              <w:rPr>
                <w:rFonts w:cs="Guttman Hatzvi"/>
              </w:rPr>
              <w:t>Enough food</w:t>
            </w:r>
          </w:p>
        </w:tc>
      </w:tr>
    </w:tbl>
    <w:p w14:paraId="46E4BD83" w14:textId="6E7F0D25" w:rsidR="002072A2" w:rsidRDefault="002072A2" w:rsidP="007C13A2">
      <w:pPr>
        <w:rPr>
          <w:rFonts w:cs="Guttman Hatzvi"/>
        </w:rPr>
      </w:pPr>
    </w:p>
    <w:p w14:paraId="1B283DAE" w14:textId="6213496A" w:rsidR="00524DDF" w:rsidRDefault="00524DDF" w:rsidP="00524DDF">
      <w:pPr>
        <w:bidi w:val="0"/>
        <w:rPr>
          <w:rFonts w:cs="Guttman Hatzvi"/>
        </w:rPr>
      </w:pPr>
      <w:r>
        <w:rPr>
          <w:rFonts w:cs="Guttman Hatzvi"/>
        </w:rPr>
        <w:t>&lt;Glossary&gt;</w:t>
      </w:r>
    </w:p>
    <w:p w14:paraId="18F44D90" w14:textId="0EF4CC88" w:rsidR="00524DDF" w:rsidRDefault="00524DDF" w:rsidP="00524DDF">
      <w:pPr>
        <w:bidi w:val="0"/>
        <w:rPr>
          <w:rFonts w:cs="Guttman Hatzvi"/>
        </w:rPr>
      </w:pPr>
      <w:r>
        <w:rPr>
          <w:rFonts w:cs="Guttman Hatzvi"/>
        </w:rPr>
        <w:t>Anonymous – someone whose name is not known</w:t>
      </w:r>
    </w:p>
    <w:p w14:paraId="60573B25" w14:textId="185DF90B" w:rsidR="00524DDF" w:rsidRDefault="00524DDF" w:rsidP="00524DDF">
      <w:pPr>
        <w:bidi w:val="0"/>
        <w:rPr>
          <w:rFonts w:cs="Guttman Hatzvi"/>
        </w:rPr>
      </w:pPr>
      <w:r>
        <w:rPr>
          <w:rFonts w:cs="Guttman Hatzvi"/>
        </w:rPr>
        <w:t>Yearns – wants very much</w:t>
      </w:r>
    </w:p>
    <w:p w14:paraId="5A389F1F" w14:textId="493D60BF" w:rsidR="00524DDF" w:rsidRDefault="00524DDF" w:rsidP="00524DDF">
      <w:pPr>
        <w:bidi w:val="0"/>
        <w:rPr>
          <w:rFonts w:cs="Guttman Hatzvi"/>
        </w:rPr>
      </w:pPr>
    </w:p>
    <w:p w14:paraId="52B55C39" w14:textId="6827D1D7" w:rsidR="00524DDF" w:rsidRDefault="00524DDF" w:rsidP="00524DDF">
      <w:pPr>
        <w:bidi w:val="0"/>
        <w:rPr>
          <w:rFonts w:cs="Guttman Hatzvi"/>
        </w:rPr>
      </w:pPr>
    </w:p>
    <w:p w14:paraId="5AAA23CF" w14:textId="5DEFD87E" w:rsidR="00524DDF" w:rsidRPr="00791B60" w:rsidRDefault="00446E2D" w:rsidP="00524DDF">
      <w:pPr>
        <w:bidi w:val="0"/>
        <w:rPr>
          <w:rFonts w:cs="Guttman Hatzvi"/>
          <w:b/>
          <w:bCs/>
          <w:u w:val="single"/>
        </w:rPr>
      </w:pPr>
      <w:r w:rsidRPr="00791B60">
        <w:rPr>
          <w:rFonts w:cs="Guttman Hatzvi"/>
          <w:b/>
          <w:bCs/>
          <w:u w:val="single"/>
        </w:rPr>
        <w:t xml:space="preserve">Picture </w:t>
      </w:r>
      <w:r w:rsidR="00524DDF" w:rsidRPr="00791B60">
        <w:rPr>
          <w:rFonts w:cs="Guttman Hatzvi"/>
          <w:b/>
          <w:bCs/>
          <w:u w:val="single"/>
        </w:rPr>
        <w:t>section</w:t>
      </w:r>
    </w:p>
    <w:p w14:paraId="555143F2" w14:textId="29A88384" w:rsidR="00446E2D" w:rsidRDefault="00446E2D" w:rsidP="00446E2D">
      <w:pPr>
        <w:bidi w:val="0"/>
        <w:rPr>
          <w:rFonts w:cs="Guttman Hatzvi"/>
          <w:b/>
          <w:bCs/>
        </w:rPr>
      </w:pPr>
    </w:p>
    <w:p w14:paraId="40CA284F" w14:textId="36ED4440" w:rsidR="00446E2D" w:rsidRDefault="00446E2D" w:rsidP="00446E2D">
      <w:pPr>
        <w:bidi w:val="0"/>
        <w:rPr>
          <w:rFonts w:cs="Guttman Hatzvi"/>
          <w:b/>
          <w:bCs/>
        </w:rPr>
      </w:pPr>
      <w:r>
        <w:rPr>
          <w:rFonts w:cs="Guttman Hatzvi"/>
          <w:b/>
          <w:bCs/>
        </w:rPr>
        <w:t>[1]</w:t>
      </w:r>
    </w:p>
    <w:p w14:paraId="47601D85" w14:textId="4D596217" w:rsidR="00446E2D" w:rsidRDefault="00446E2D" w:rsidP="00446E2D">
      <w:pPr>
        <w:bidi w:val="0"/>
        <w:rPr>
          <w:rFonts w:cs="Guttman Hatzvi"/>
          <w:b/>
          <w:bCs/>
        </w:rPr>
      </w:pPr>
    </w:p>
    <w:p w14:paraId="7914DFF9" w14:textId="0407BBC1" w:rsidR="00446E2D" w:rsidRDefault="00446E2D" w:rsidP="00446E2D">
      <w:pPr>
        <w:bidi w:val="0"/>
        <w:rPr>
          <w:rFonts w:cs="Guttman Hatzvi"/>
        </w:rPr>
      </w:pPr>
      <w:r>
        <w:rPr>
          <w:rFonts w:cs="Guttman Hatzvi"/>
          <w:b/>
          <w:bCs/>
        </w:rPr>
        <w:t xml:space="preserve">&lt;Title&gt; A Stamp in Honor of </w:t>
      </w:r>
      <w:r w:rsidR="00DB5C66">
        <w:rPr>
          <w:rFonts w:cs="Guttman Hatzvi"/>
          <w:b/>
          <w:bCs/>
        </w:rPr>
        <w:t>Petr</w:t>
      </w:r>
      <w:r>
        <w:rPr>
          <w:rFonts w:cs="Guttman Hatzvi"/>
          <w:b/>
          <w:bCs/>
        </w:rPr>
        <w:t xml:space="preserve"> Ginz</w:t>
      </w:r>
    </w:p>
    <w:p w14:paraId="738F306B" w14:textId="57416C69" w:rsidR="00446E2D" w:rsidRDefault="00446E2D" w:rsidP="00446E2D">
      <w:pPr>
        <w:bidi w:val="0"/>
        <w:rPr>
          <w:rFonts w:cs="Guttman Hatzvi"/>
        </w:rPr>
      </w:pPr>
    </w:p>
    <w:p w14:paraId="03E8D596" w14:textId="09733A40" w:rsidR="00446E2D" w:rsidRDefault="00446E2D" w:rsidP="00446E2D">
      <w:pPr>
        <w:bidi w:val="0"/>
        <w:rPr>
          <w:rFonts w:cs="Guttman Hatzvi"/>
        </w:rPr>
      </w:pPr>
      <w:r>
        <w:rPr>
          <w:rFonts w:cs="Guttman Hatzvi"/>
        </w:rPr>
        <w:t xml:space="preserve">In 2005, 60 years after the war ended, the Czech Republic issued a stamp in honor of </w:t>
      </w:r>
      <w:r w:rsidR="00DB5C66">
        <w:rPr>
          <w:rFonts w:cs="Guttman Hatzvi"/>
        </w:rPr>
        <w:t>Petr</w:t>
      </w:r>
      <w:r>
        <w:rPr>
          <w:rFonts w:cs="Guttman Hatzvi"/>
        </w:rPr>
        <w:t xml:space="preserve"> Ginz. The stamp shows one of his paintings, titled “Moon Landscape.”</w:t>
      </w:r>
    </w:p>
    <w:p w14:paraId="2D5D22EE" w14:textId="6911CC3D" w:rsidR="007F37DD" w:rsidRDefault="007F37DD" w:rsidP="007F37DD">
      <w:pPr>
        <w:bidi w:val="0"/>
        <w:rPr>
          <w:rFonts w:cs="Guttman Hatzvi"/>
        </w:rPr>
      </w:pPr>
    </w:p>
    <w:p w14:paraId="6AD540CF" w14:textId="02D610C6" w:rsidR="007F37DD" w:rsidRDefault="007F37DD" w:rsidP="007F37DD">
      <w:pPr>
        <w:bidi w:val="0"/>
        <w:rPr>
          <w:rFonts w:cs="Guttman Hatzvi"/>
        </w:rPr>
      </w:pPr>
      <w:r>
        <w:rPr>
          <w:rFonts w:cs="Guttman Hatzvi"/>
        </w:rPr>
        <w:t xml:space="preserve">Who was </w:t>
      </w:r>
      <w:r w:rsidR="00DB5C66">
        <w:rPr>
          <w:rFonts w:cs="Guttman Hatzvi"/>
        </w:rPr>
        <w:t>Petr</w:t>
      </w:r>
      <w:r>
        <w:rPr>
          <w:rFonts w:cs="Guttman Hatzvi"/>
        </w:rPr>
        <w:t xml:space="preserve"> Ginz?</w:t>
      </w:r>
    </w:p>
    <w:p w14:paraId="5D6CC6F8" w14:textId="77810D4B" w:rsidR="007F37DD" w:rsidRDefault="007F37DD" w:rsidP="007F37DD">
      <w:pPr>
        <w:bidi w:val="0"/>
        <w:rPr>
          <w:rFonts w:cs="Guttman Hatzvi"/>
        </w:rPr>
      </w:pPr>
    </w:p>
    <w:p w14:paraId="2CE7E597" w14:textId="78B10C9D" w:rsidR="00AB0575" w:rsidRDefault="00AB0575" w:rsidP="00AB0575">
      <w:pPr>
        <w:bidi w:val="0"/>
        <w:rPr>
          <w:rFonts w:cs="Guttman Hatzvi"/>
        </w:rPr>
      </w:pPr>
      <w:r>
        <w:rPr>
          <w:rFonts w:cs="Guttman Hatzvi"/>
          <w:b/>
          <w:bCs/>
        </w:rPr>
        <w:t xml:space="preserve">Picture – </w:t>
      </w:r>
      <w:r w:rsidR="00DB5C66">
        <w:rPr>
          <w:rFonts w:cs="Guttman Hatzvi"/>
          <w:b/>
          <w:bCs/>
        </w:rPr>
        <w:t>Petr</w:t>
      </w:r>
      <w:r>
        <w:rPr>
          <w:rFonts w:cs="Guttman Hatzvi"/>
          <w:b/>
          <w:bCs/>
        </w:rPr>
        <w:t xml:space="preserve"> Ginz</w:t>
      </w:r>
    </w:p>
    <w:p w14:paraId="0A2B1DD1" w14:textId="50CD66B3" w:rsidR="00AB0575" w:rsidRDefault="00AB0575" w:rsidP="00AB0575">
      <w:pPr>
        <w:bidi w:val="0"/>
        <w:rPr>
          <w:rFonts w:cs="Guttman Hatzvi"/>
        </w:rPr>
      </w:pPr>
      <w:r>
        <w:rPr>
          <w:rFonts w:cs="Guttman Hatzvi"/>
        </w:rPr>
        <w:t xml:space="preserve">Photo of </w:t>
      </w:r>
      <w:r w:rsidR="00DB5C66">
        <w:rPr>
          <w:rFonts w:cs="Guttman Hatzvi"/>
        </w:rPr>
        <w:t>Petr</w:t>
      </w:r>
      <w:r>
        <w:rPr>
          <w:rFonts w:cs="Guttman Hatzvi"/>
        </w:rPr>
        <w:t xml:space="preserve"> Ginz from the Yad Vashem Photo Archive: </w:t>
      </w:r>
      <w:r w:rsidRPr="00AB0575">
        <w:rPr>
          <w:rFonts w:cs="Guttman Hatzvi"/>
        </w:rPr>
        <w:t>6352/1 YAD</w:t>
      </w:r>
      <w:r>
        <w:rPr>
          <w:rFonts w:cs="Guttman Hatzvi"/>
        </w:rPr>
        <w:t>, taken in Prague, Czechoslovakia, 1939</w:t>
      </w:r>
    </w:p>
    <w:p w14:paraId="361D990B" w14:textId="28850D92" w:rsidR="00847814" w:rsidRDefault="00847814" w:rsidP="00847814">
      <w:pPr>
        <w:bidi w:val="0"/>
        <w:rPr>
          <w:rFonts w:cs="Guttman Hatzvi"/>
        </w:rPr>
      </w:pPr>
    </w:p>
    <w:p w14:paraId="136653F6" w14:textId="43F52113" w:rsidR="00847814" w:rsidRDefault="00DB5C66" w:rsidP="00847814">
      <w:pPr>
        <w:bidi w:val="0"/>
        <w:rPr>
          <w:rFonts w:cs="Guttman Hatzvi"/>
        </w:rPr>
      </w:pPr>
      <w:r>
        <w:rPr>
          <w:rFonts w:cs="Guttman Hatzvi"/>
        </w:rPr>
        <w:t>Petr</w:t>
      </w:r>
      <w:r w:rsidR="00847814">
        <w:rPr>
          <w:rFonts w:cs="Guttman Hatzvi"/>
        </w:rPr>
        <w:t xml:space="preserve"> Ginz was a Jewish boy from Czechoslovakia. He was born in 1928. A very talented boy, </w:t>
      </w:r>
      <w:r>
        <w:rPr>
          <w:rFonts w:cs="Guttman Hatzvi"/>
        </w:rPr>
        <w:t>Petr</w:t>
      </w:r>
      <w:r w:rsidR="00847814">
        <w:rPr>
          <w:rFonts w:cs="Guttman Hatzvi"/>
        </w:rPr>
        <w:t xml:space="preserve"> dreamt of traveling across the oceans and in outer space. When he was 13 years old, he and his family were sent to the Theresienstadt Ghetto. In the ghetto he continued to draw, kept a diary, and even edited a children’s newspaper called </w:t>
      </w:r>
      <w:proofErr w:type="spellStart"/>
      <w:r w:rsidR="00847814">
        <w:rPr>
          <w:rFonts w:cs="Guttman Hatzvi"/>
          <w:i/>
          <w:iCs/>
        </w:rPr>
        <w:t>Vedem</w:t>
      </w:r>
      <w:proofErr w:type="spellEnd"/>
      <w:r w:rsidR="00847814">
        <w:rPr>
          <w:rFonts w:cs="Guttman Hatzvi"/>
        </w:rPr>
        <w:t xml:space="preserve">. </w:t>
      </w:r>
      <w:r>
        <w:rPr>
          <w:rFonts w:cs="Guttman Hatzvi"/>
        </w:rPr>
        <w:t>Petr</w:t>
      </w:r>
      <w:r w:rsidR="00847814">
        <w:rPr>
          <w:rFonts w:cs="Guttman Hatzvi"/>
        </w:rPr>
        <w:t xml:space="preserve"> did not survive the Holocaust.</w:t>
      </w:r>
    </w:p>
    <w:p w14:paraId="79A034AE" w14:textId="1211F864" w:rsidR="00121F4F" w:rsidRDefault="00121F4F" w:rsidP="00121F4F">
      <w:pPr>
        <w:bidi w:val="0"/>
        <w:rPr>
          <w:rFonts w:cs="Guttman Hatzvi"/>
        </w:rPr>
      </w:pPr>
    </w:p>
    <w:p w14:paraId="5672CD7F" w14:textId="68BA3535" w:rsidR="00121F4F" w:rsidRDefault="0015282C" w:rsidP="0015282C">
      <w:pPr>
        <w:bidi w:val="0"/>
        <w:rPr>
          <w:rFonts w:cs="Guttman Hatzvi"/>
        </w:rPr>
      </w:pPr>
      <w:r>
        <w:rPr>
          <w:rFonts w:cs="Guttman Hatzvi"/>
        </w:rPr>
        <w:t xml:space="preserve">Have a look at this picture. </w:t>
      </w:r>
      <w:r w:rsidR="00DB5C66">
        <w:rPr>
          <w:rFonts w:cs="Guttman Hatzvi"/>
        </w:rPr>
        <w:t>Petr</w:t>
      </w:r>
      <w:r>
        <w:rPr>
          <w:rFonts w:cs="Guttman Hatzvi"/>
        </w:rPr>
        <w:t xml:space="preserve"> drew it when he was confined to the Theresienstadt Ghetto. The drawing shows the Earth as </w:t>
      </w:r>
      <w:r w:rsidR="00DB5C66">
        <w:rPr>
          <w:rFonts w:cs="Guttman Hatzvi"/>
        </w:rPr>
        <w:t>seen</w:t>
      </w:r>
      <w:r>
        <w:rPr>
          <w:rFonts w:cs="Guttman Hatzvi"/>
        </w:rPr>
        <w:t xml:space="preserve"> from the moon. </w:t>
      </w:r>
      <w:r w:rsidR="008E1A46">
        <w:rPr>
          <w:rFonts w:cs="Guttman Hatzvi"/>
        </w:rPr>
        <w:t xml:space="preserve">The moon’s landscape as shown in </w:t>
      </w:r>
      <w:r w:rsidR="00DB5C66">
        <w:rPr>
          <w:rFonts w:cs="Guttman Hatzvi"/>
        </w:rPr>
        <w:t>Petr</w:t>
      </w:r>
      <w:r w:rsidR="008E1A46">
        <w:rPr>
          <w:rFonts w:cs="Guttman Hatzvi"/>
        </w:rPr>
        <w:t>’s drawing also</w:t>
      </w:r>
      <w:r w:rsidR="00DB5C66">
        <w:rPr>
          <w:rFonts w:cs="Guttman Hatzvi"/>
        </w:rPr>
        <w:t xml:space="preserve"> reflects </w:t>
      </w:r>
      <w:r w:rsidR="008E1A46">
        <w:rPr>
          <w:rFonts w:cs="Guttman Hatzvi"/>
        </w:rPr>
        <w:t xml:space="preserve">his ambition of reaching such a place, his dream of being a researcher or scientist. In 2003 the Israeli astronaut </w:t>
      </w:r>
      <w:proofErr w:type="spellStart"/>
      <w:r w:rsidR="008E1A46">
        <w:rPr>
          <w:rFonts w:cs="Guttman Hatzvi"/>
        </w:rPr>
        <w:t>Ilan</w:t>
      </w:r>
      <w:proofErr w:type="spellEnd"/>
      <w:r w:rsidR="008E1A46">
        <w:rPr>
          <w:rFonts w:cs="Guttman Hatzvi"/>
        </w:rPr>
        <w:t xml:space="preserve"> Ramon and his fellow crew members on the state shuttle Columbia lost their lives. Among Ramon’s possessions was a copy of </w:t>
      </w:r>
      <w:r w:rsidR="00DB5C66">
        <w:rPr>
          <w:rFonts w:cs="Guttman Hatzvi"/>
        </w:rPr>
        <w:t>Petr</w:t>
      </w:r>
      <w:r w:rsidR="008E1A46">
        <w:rPr>
          <w:rFonts w:cs="Guttman Hatzvi"/>
        </w:rPr>
        <w:t>’s drawing “Moon Landscape,” which he</w:t>
      </w:r>
      <w:r w:rsidR="00DB5C66">
        <w:rPr>
          <w:rFonts w:cs="Guttman Hatzvi"/>
        </w:rPr>
        <w:t xml:space="preserve"> brought </w:t>
      </w:r>
      <w:r w:rsidR="008E1A46">
        <w:rPr>
          <w:rFonts w:cs="Guttman Hatzvi"/>
        </w:rPr>
        <w:t>along for his journey in outer space.</w:t>
      </w:r>
    </w:p>
    <w:p w14:paraId="5D45A8C3" w14:textId="54681CED" w:rsidR="0015282C" w:rsidRDefault="0015282C" w:rsidP="0015282C">
      <w:pPr>
        <w:bidi w:val="0"/>
        <w:rPr>
          <w:rFonts w:cs="Guttman Hatzvi"/>
        </w:rPr>
      </w:pPr>
    </w:p>
    <w:p w14:paraId="392A9301" w14:textId="31565E36" w:rsidR="0015282C" w:rsidRDefault="0015282C" w:rsidP="0015282C">
      <w:pPr>
        <w:bidi w:val="0"/>
        <w:rPr>
          <w:rFonts w:cs="Guttman Hatzvi"/>
        </w:rPr>
      </w:pPr>
    </w:p>
    <w:p w14:paraId="59691715" w14:textId="0672794C" w:rsidR="0015282C" w:rsidRDefault="0015282C" w:rsidP="0015282C">
      <w:pPr>
        <w:bidi w:val="0"/>
        <w:rPr>
          <w:rFonts w:cs="Guttman Hatzvi"/>
        </w:rPr>
      </w:pPr>
      <w:r>
        <w:rPr>
          <w:rFonts w:cs="Guttman Hatzvi"/>
        </w:rPr>
        <w:t>&lt;Glossary&gt;</w:t>
      </w:r>
    </w:p>
    <w:p w14:paraId="70A40A5C" w14:textId="5A65330B" w:rsidR="0015282C" w:rsidRDefault="0015282C" w:rsidP="0015282C">
      <w:pPr>
        <w:bidi w:val="0"/>
        <w:rPr>
          <w:rFonts w:cs="Guttman Hatzvi"/>
        </w:rPr>
      </w:pPr>
      <w:r>
        <w:rPr>
          <w:rFonts w:cs="Guttman Hatzvi"/>
        </w:rPr>
        <w:t>- confined – trapped, unable to leave</w:t>
      </w:r>
    </w:p>
    <w:p w14:paraId="776420E8" w14:textId="79A3BD53" w:rsidR="008E1A46" w:rsidRDefault="008E1A46" w:rsidP="008E1A46">
      <w:pPr>
        <w:bidi w:val="0"/>
        <w:rPr>
          <w:rFonts w:cs="Guttman Hatzvi"/>
        </w:rPr>
      </w:pPr>
      <w:r>
        <w:rPr>
          <w:rFonts w:cs="Guttman Hatzvi"/>
        </w:rPr>
        <w:t>- ambition - something a person hopes to be or do in the future</w:t>
      </w:r>
    </w:p>
    <w:p w14:paraId="19A30354" w14:textId="1DC36FD4" w:rsidR="00DB5C66" w:rsidRDefault="00DB5C66" w:rsidP="00DB5C66">
      <w:pPr>
        <w:bidi w:val="0"/>
        <w:rPr>
          <w:rFonts w:cs="Guttman Hatzvi"/>
        </w:rPr>
      </w:pPr>
    </w:p>
    <w:p w14:paraId="6DA5E856" w14:textId="4A9813F6" w:rsidR="00DB5C66" w:rsidRDefault="00DB5C66" w:rsidP="00DB5C66">
      <w:pPr>
        <w:bidi w:val="0"/>
        <w:rPr>
          <w:rFonts w:cs="Guttman Hatzvi"/>
          <w:b/>
          <w:bCs/>
        </w:rPr>
      </w:pPr>
      <w:r>
        <w:rPr>
          <w:rFonts w:cs="Guttman Hatzvi"/>
          <w:b/>
          <w:bCs/>
        </w:rPr>
        <w:t>Moon Landscape / Petr Ginz</w:t>
      </w:r>
    </w:p>
    <w:p w14:paraId="474298D0" w14:textId="60ED323C" w:rsidR="00DB5C66" w:rsidRDefault="00DB5C66" w:rsidP="00DB5C66">
      <w:pPr>
        <w:bidi w:val="0"/>
        <w:rPr>
          <w:rFonts w:cs="Guttman Hatzvi"/>
          <w:b/>
          <w:bCs/>
        </w:rPr>
      </w:pPr>
    </w:p>
    <w:p w14:paraId="06AD1D5D" w14:textId="3A4C2C09" w:rsidR="00DB5C66" w:rsidRDefault="00DB5C66" w:rsidP="00DB5C66">
      <w:pPr>
        <w:bidi w:val="0"/>
        <w:rPr>
          <w:rFonts w:cs="Guttman Hatzvi"/>
          <w:b/>
          <w:bCs/>
        </w:rPr>
      </w:pPr>
    </w:p>
    <w:p w14:paraId="17423867" w14:textId="543A583E" w:rsidR="00DB5C66" w:rsidRPr="00791B60" w:rsidRDefault="00DB5C66" w:rsidP="00DB5C66">
      <w:pPr>
        <w:bidi w:val="0"/>
        <w:rPr>
          <w:rFonts w:cs="Guttman Hatzvi"/>
          <w:u w:val="single"/>
        </w:rPr>
      </w:pPr>
      <w:r w:rsidRPr="00791B60">
        <w:rPr>
          <w:rFonts w:cs="Guttman Hatzvi"/>
          <w:b/>
          <w:bCs/>
          <w:u w:val="single"/>
        </w:rPr>
        <w:t>Poem section</w:t>
      </w:r>
    </w:p>
    <w:p w14:paraId="5D5828B9" w14:textId="1A1F381F" w:rsidR="00DB5C66" w:rsidRDefault="00DB5C66" w:rsidP="00DB5C66">
      <w:pPr>
        <w:bidi w:val="0"/>
        <w:rPr>
          <w:rFonts w:cs="Guttman Hatzvi"/>
        </w:rPr>
      </w:pPr>
    </w:p>
    <w:p w14:paraId="3AB8BADA" w14:textId="1C7F14CC" w:rsidR="00DB5C66" w:rsidRDefault="00DB5C66" w:rsidP="009902F5">
      <w:pPr>
        <w:bidi w:val="0"/>
        <w:rPr>
          <w:rFonts w:cs="Guttman Hatzvi"/>
        </w:rPr>
      </w:pPr>
      <w:r>
        <w:rPr>
          <w:rFonts w:cs="Guttman Hatzvi"/>
        </w:rPr>
        <w:t>A</w:t>
      </w:r>
      <w:r w:rsidR="00C72B14">
        <w:rPr>
          <w:rFonts w:cs="Guttman Hatzvi"/>
        </w:rPr>
        <w:t>v</w:t>
      </w:r>
      <w:r>
        <w:rPr>
          <w:rFonts w:cs="Guttman Hatzvi"/>
        </w:rPr>
        <w:t xml:space="preserve">raham </w:t>
      </w:r>
      <w:proofErr w:type="spellStart"/>
      <w:r w:rsidR="009902F5" w:rsidRPr="009902F5">
        <w:rPr>
          <w:rFonts w:cs="Guttman Hatzvi"/>
        </w:rPr>
        <w:t>Koplowicz</w:t>
      </w:r>
      <w:proofErr w:type="spellEnd"/>
      <w:r w:rsidR="009902F5" w:rsidRPr="009902F5">
        <w:rPr>
          <w:rFonts w:cs="Guttman Hatzvi"/>
        </w:rPr>
        <w:t> </w:t>
      </w:r>
      <w:r w:rsidR="009902F5">
        <w:rPr>
          <w:rFonts w:cs="Guttman Hatzvi"/>
        </w:rPr>
        <w:t>was born in Lodz, Poland, in 1930.</w:t>
      </w:r>
      <w:r w:rsidR="00C72B14">
        <w:rPr>
          <w:rFonts w:cs="Guttman Hatzvi"/>
        </w:rPr>
        <w:t xml:space="preserve"> During the war, at age 12, he lived in the Lodz Ghetto. Avraham left behind a notebook of poems and drawings. He wrote this poem under the harsh living conditions of the ghetto – hunger, crowding, and cold. But even so, the poem describes a completely different reality. The poem uses several</w:t>
      </w:r>
      <w:r w:rsidR="00453A38">
        <w:rPr>
          <w:rFonts w:cs="Guttman Hatzvi"/>
        </w:rPr>
        <w:t xml:space="preserve"> verbs </w:t>
      </w:r>
      <w:r w:rsidR="00C72B14">
        <w:rPr>
          <w:rFonts w:cs="Guttman Hatzvi"/>
        </w:rPr>
        <w:t>that express Avraham’s strong desire to leave the ghetto</w:t>
      </w:r>
      <w:r w:rsidR="00453A38">
        <w:rPr>
          <w:rFonts w:cs="Guttman Hatzvi"/>
        </w:rPr>
        <w:t xml:space="preserve"> and move freely around the world. Highlight these verbs.</w:t>
      </w:r>
    </w:p>
    <w:p w14:paraId="524D85B0" w14:textId="030E97E5" w:rsidR="00453A38" w:rsidRDefault="00453A38" w:rsidP="00453A38">
      <w:pPr>
        <w:bidi w:val="0"/>
        <w:rPr>
          <w:rFonts w:cs="Guttman Hatzvi"/>
        </w:rPr>
      </w:pPr>
    </w:p>
    <w:p w14:paraId="61E5CF55" w14:textId="2294709E" w:rsidR="00453A38" w:rsidRDefault="00453A38" w:rsidP="00453A38">
      <w:pPr>
        <w:bidi w:val="0"/>
        <w:rPr>
          <w:rFonts w:cs="Guttman Hatzvi"/>
        </w:rPr>
      </w:pPr>
      <w:r>
        <w:rPr>
          <w:rFonts w:cs="Guttman Hatzvi"/>
        </w:rPr>
        <w:t>“When I grow up and reach the age of twenty,</w:t>
      </w:r>
    </w:p>
    <w:p w14:paraId="33B124F5" w14:textId="51F9BF6A" w:rsidR="00453A38" w:rsidRDefault="00453A38" w:rsidP="00453A38">
      <w:pPr>
        <w:bidi w:val="0"/>
        <w:rPr>
          <w:rFonts w:cs="Guttman Hatzvi"/>
        </w:rPr>
      </w:pPr>
      <w:r>
        <w:rPr>
          <w:rFonts w:cs="Guttman Hatzvi"/>
        </w:rPr>
        <w:t xml:space="preserve">I’ll </w:t>
      </w:r>
      <w:r w:rsidRPr="00453A38">
        <w:rPr>
          <w:rFonts w:cs="Guttman Hatzvi"/>
          <w:highlight w:val="cyan"/>
        </w:rPr>
        <w:t>set out</w:t>
      </w:r>
      <w:r>
        <w:rPr>
          <w:rFonts w:cs="Guttman Hatzvi"/>
        </w:rPr>
        <w:t xml:space="preserve"> to see our charming world.</w:t>
      </w:r>
    </w:p>
    <w:p w14:paraId="7531172E" w14:textId="22B71042" w:rsidR="00453A38" w:rsidRDefault="00453A38" w:rsidP="00453A38">
      <w:pPr>
        <w:bidi w:val="0"/>
        <w:rPr>
          <w:rFonts w:cs="Guttman Hatzvi"/>
        </w:rPr>
      </w:pPr>
      <w:r>
        <w:rPr>
          <w:rFonts w:cs="Guttman Hatzvi"/>
        </w:rPr>
        <w:t xml:space="preserve">I’ll </w:t>
      </w:r>
      <w:r w:rsidRPr="00453A38">
        <w:rPr>
          <w:rFonts w:cs="Guttman Hatzvi"/>
          <w:highlight w:val="cyan"/>
        </w:rPr>
        <w:t>sit</w:t>
      </w:r>
      <w:r>
        <w:rPr>
          <w:rFonts w:cs="Guttman Hatzvi"/>
        </w:rPr>
        <w:t xml:space="preserve"> inside a bird with a motor</w:t>
      </w:r>
    </w:p>
    <w:p w14:paraId="63F789C5" w14:textId="519963A6" w:rsidR="00453A38" w:rsidRDefault="00453A38" w:rsidP="00453A38">
      <w:pPr>
        <w:bidi w:val="0"/>
        <w:rPr>
          <w:rFonts w:cs="Guttman Hatzvi"/>
        </w:rPr>
      </w:pPr>
      <w:r>
        <w:rPr>
          <w:rFonts w:cs="Guttman Hatzvi"/>
        </w:rPr>
        <w:t xml:space="preserve">I’ll </w:t>
      </w:r>
      <w:r w:rsidRPr="00453A38">
        <w:rPr>
          <w:rFonts w:cs="Guttman Hatzvi"/>
          <w:highlight w:val="cyan"/>
        </w:rPr>
        <w:t>lift off</w:t>
      </w:r>
      <w:r>
        <w:rPr>
          <w:rFonts w:cs="Guttman Hatzvi"/>
        </w:rPr>
        <w:t xml:space="preserve"> and </w:t>
      </w:r>
      <w:r w:rsidRPr="00453A38">
        <w:rPr>
          <w:rFonts w:cs="Guttman Hatzvi"/>
          <w:highlight w:val="cyan"/>
        </w:rPr>
        <w:t>fly</w:t>
      </w:r>
      <w:r>
        <w:rPr>
          <w:rFonts w:cs="Guttman Hatzvi"/>
        </w:rPr>
        <w:t xml:space="preserve"> high into space.</w:t>
      </w:r>
    </w:p>
    <w:p w14:paraId="0490BD10" w14:textId="3FB1B58D" w:rsidR="00453A38" w:rsidRDefault="00453A38" w:rsidP="00453A38">
      <w:pPr>
        <w:bidi w:val="0"/>
        <w:rPr>
          <w:rFonts w:cs="Guttman Hatzvi"/>
        </w:rPr>
      </w:pPr>
    </w:p>
    <w:p w14:paraId="1F8EB88B" w14:textId="7710CCB9" w:rsidR="00453A38" w:rsidRDefault="00453A38" w:rsidP="00453A38">
      <w:pPr>
        <w:bidi w:val="0"/>
        <w:rPr>
          <w:rFonts w:cs="Guttman Hatzvi"/>
        </w:rPr>
      </w:pPr>
      <w:r>
        <w:rPr>
          <w:rFonts w:cs="Guttman Hatzvi"/>
        </w:rPr>
        <w:t xml:space="preserve">“I’ll </w:t>
      </w:r>
      <w:r w:rsidRPr="00453A38">
        <w:rPr>
          <w:rFonts w:cs="Guttman Hatzvi"/>
          <w:highlight w:val="cyan"/>
        </w:rPr>
        <w:t>fly</w:t>
      </w:r>
      <w:r>
        <w:rPr>
          <w:rFonts w:cs="Guttman Hatzvi"/>
        </w:rPr>
        <w:t xml:space="preserve">, I’ll </w:t>
      </w:r>
      <w:r w:rsidRPr="00453A38">
        <w:rPr>
          <w:rFonts w:cs="Guttman Hatzvi"/>
          <w:highlight w:val="cyan"/>
        </w:rPr>
        <w:t>sail</w:t>
      </w:r>
      <w:r>
        <w:rPr>
          <w:rFonts w:cs="Guttman Hatzvi"/>
        </w:rPr>
        <w:t xml:space="preserve">, and I’ll </w:t>
      </w:r>
      <w:r w:rsidRPr="00453A38">
        <w:rPr>
          <w:rFonts w:cs="Guttman Hatzvi"/>
          <w:highlight w:val="cyan"/>
        </w:rPr>
        <w:t>soar</w:t>
      </w:r>
      <w:r>
        <w:rPr>
          <w:rFonts w:cs="Guttman Hatzvi"/>
        </w:rPr>
        <w:t xml:space="preserve"> over the beautiful faraway world.</w:t>
      </w:r>
    </w:p>
    <w:p w14:paraId="5A8AC96B" w14:textId="49A1A48E" w:rsidR="00453A38" w:rsidRDefault="00453A38" w:rsidP="00453A38">
      <w:pPr>
        <w:bidi w:val="0"/>
        <w:rPr>
          <w:rFonts w:cs="Guttman Hatzvi"/>
        </w:rPr>
      </w:pPr>
      <w:r>
        <w:rPr>
          <w:rFonts w:cs="Guttman Hatzvi"/>
        </w:rPr>
        <w:t xml:space="preserve">I’ll </w:t>
      </w:r>
      <w:r w:rsidRPr="00453A38">
        <w:rPr>
          <w:rFonts w:cs="Guttman Hatzvi"/>
          <w:highlight w:val="cyan"/>
        </w:rPr>
        <w:t>pass</w:t>
      </w:r>
      <w:r>
        <w:rPr>
          <w:rFonts w:cs="Guttman Hatzvi"/>
        </w:rPr>
        <w:t xml:space="preserve"> over rivers and seas,</w:t>
      </w:r>
    </w:p>
    <w:p w14:paraId="5932ACE2" w14:textId="2BC660A4" w:rsidR="00453A38" w:rsidRDefault="00453A38" w:rsidP="00453A38">
      <w:pPr>
        <w:bidi w:val="0"/>
        <w:rPr>
          <w:rFonts w:cs="Guttman Hatzvi"/>
        </w:rPr>
      </w:pPr>
      <w:r>
        <w:rPr>
          <w:rFonts w:cs="Guttman Hatzvi"/>
        </w:rPr>
        <w:t>To the sky, I’ll</w:t>
      </w:r>
      <w:r w:rsidR="00BE58C1">
        <w:rPr>
          <w:rFonts w:cs="Guttman Hatzvi"/>
        </w:rPr>
        <w:t xml:space="preserve"> </w:t>
      </w:r>
      <w:r w:rsidR="00BE58C1" w:rsidRPr="00BE58C1">
        <w:rPr>
          <w:rFonts w:cs="Guttman Hatzvi"/>
          <w:highlight w:val="cyan"/>
        </w:rPr>
        <w:t>rise</w:t>
      </w:r>
      <w:r w:rsidR="00BE58C1">
        <w:rPr>
          <w:rFonts w:cs="Guttman Hatzvi"/>
        </w:rPr>
        <w:t xml:space="preserve"> up and </w:t>
      </w:r>
      <w:r w:rsidR="00BE58C1" w:rsidRPr="00BE58C1">
        <w:rPr>
          <w:rFonts w:cs="Guttman Hatzvi"/>
          <w:highlight w:val="cyan"/>
        </w:rPr>
        <w:t>blossom</w:t>
      </w:r>
    </w:p>
    <w:p w14:paraId="585661E5" w14:textId="32363440" w:rsidR="00BE58C1" w:rsidRDefault="00BE58C1" w:rsidP="00BE58C1">
      <w:pPr>
        <w:bidi w:val="0"/>
        <w:rPr>
          <w:rFonts w:cs="Guttman Hatzvi"/>
        </w:rPr>
      </w:pPr>
      <w:r>
        <w:rPr>
          <w:rFonts w:cs="Guttman Hatzvi"/>
        </w:rPr>
        <w:t>A cloud my sister, the wind my brother.”</w:t>
      </w:r>
    </w:p>
    <w:p w14:paraId="647F54F0" w14:textId="03EA654A" w:rsidR="00BE58C1" w:rsidRDefault="00BE58C1" w:rsidP="00BE58C1">
      <w:pPr>
        <w:bidi w:val="0"/>
        <w:rPr>
          <w:rFonts w:cs="Guttman Hatzvi"/>
        </w:rPr>
      </w:pPr>
    </w:p>
    <w:p w14:paraId="523C8326" w14:textId="6E6D6A35" w:rsidR="00BE58C1" w:rsidRDefault="00BE58C1" w:rsidP="00BE58C1">
      <w:pPr>
        <w:bidi w:val="0"/>
        <w:rPr>
          <w:rFonts w:cs="Guttman Hatzvi"/>
        </w:rPr>
      </w:pPr>
      <w:r>
        <w:rPr>
          <w:rFonts w:cs="Guttman Hatzvi"/>
        </w:rPr>
        <w:t>From: Avraham (</w:t>
      </w:r>
      <w:proofErr w:type="spellStart"/>
      <w:r>
        <w:rPr>
          <w:rFonts w:cs="Guttman Hatzvi"/>
        </w:rPr>
        <w:t>Avrahmek</w:t>
      </w:r>
      <w:proofErr w:type="spellEnd"/>
      <w:r>
        <w:rPr>
          <w:rFonts w:cs="Guttman Hatzvi"/>
        </w:rPr>
        <w:t xml:space="preserve">) </w:t>
      </w:r>
      <w:proofErr w:type="spellStart"/>
      <w:r w:rsidRPr="00BE58C1">
        <w:rPr>
          <w:rFonts w:cs="Guttman Hatzvi"/>
        </w:rPr>
        <w:t>Koplowicz</w:t>
      </w:r>
      <w:proofErr w:type="spellEnd"/>
      <w:r>
        <w:rPr>
          <w:rFonts w:cs="Guttman Hatzvi"/>
        </w:rPr>
        <w:t xml:space="preserve">, </w:t>
      </w:r>
      <w:r>
        <w:rPr>
          <w:rFonts w:cs="Guttman Hatzvi"/>
          <w:i/>
          <w:iCs/>
        </w:rPr>
        <w:t xml:space="preserve">Of Myself – Poems of a Lodz Ghetto Boy </w:t>
      </w:r>
      <w:r>
        <w:rPr>
          <w:rFonts w:cs="Guttman Hatzvi"/>
        </w:rPr>
        <w:t>(Jerusalem: Yad Vashem, 1995), pp. 45-46 [Hebrew].</w:t>
      </w:r>
    </w:p>
    <w:p w14:paraId="76906FDB" w14:textId="1E202776" w:rsidR="00BE58C1" w:rsidRDefault="00BE58C1" w:rsidP="00BE58C1">
      <w:pPr>
        <w:bidi w:val="0"/>
        <w:rPr>
          <w:rFonts w:cs="Guttman Hatzvi"/>
        </w:rPr>
      </w:pPr>
    </w:p>
    <w:p w14:paraId="529699EE" w14:textId="15A888AC" w:rsidR="00BE58C1" w:rsidRDefault="00BE58C1" w:rsidP="00BE58C1">
      <w:pPr>
        <w:bidi w:val="0"/>
        <w:rPr>
          <w:rFonts w:cs="Guttman Hatzvi"/>
        </w:rPr>
      </w:pPr>
      <w:r>
        <w:rPr>
          <w:rFonts w:cs="Guttman Hatzvi"/>
        </w:rPr>
        <w:t>Click on the verbs.</w:t>
      </w:r>
    </w:p>
    <w:p w14:paraId="7D8FE1F5" w14:textId="784C9525" w:rsidR="00BE58C1" w:rsidRDefault="00BE58C1" w:rsidP="00BE58C1">
      <w:pPr>
        <w:bidi w:val="0"/>
        <w:rPr>
          <w:rFonts w:cs="Guttman Hatzvi"/>
        </w:rPr>
      </w:pPr>
      <w:r>
        <w:rPr>
          <w:rFonts w:cs="Guttman Hatzvi"/>
        </w:rPr>
        <w:t>After reading the poem answer the following questions:</w:t>
      </w:r>
    </w:p>
    <w:p w14:paraId="2D029651" w14:textId="1B8FC884" w:rsidR="00BE58C1" w:rsidRDefault="00BE58C1" w:rsidP="00BE58C1">
      <w:pPr>
        <w:bidi w:val="0"/>
        <w:rPr>
          <w:rFonts w:cs="Guttman Hatzvi"/>
        </w:rPr>
      </w:pPr>
      <w:r>
        <w:rPr>
          <w:rFonts w:cs="Guttman Hatzvi"/>
        </w:rPr>
        <w:t xml:space="preserve">- Why did Avraham want to </w:t>
      </w:r>
      <w:r w:rsidR="001B27C0">
        <w:rPr>
          <w:rFonts w:cs="Guttman Hatzvi"/>
        </w:rPr>
        <w:t>soar over</w:t>
      </w:r>
      <w:r>
        <w:rPr>
          <w:rFonts w:cs="Guttman Hatzvi"/>
        </w:rPr>
        <w:t xml:space="preserve"> the world in a</w:t>
      </w:r>
      <w:r w:rsidR="001B27C0">
        <w:rPr>
          <w:rFonts w:cs="Guttman Hatzvi"/>
        </w:rPr>
        <w:t>n air</w:t>
      </w:r>
      <w:r>
        <w:rPr>
          <w:rFonts w:cs="Guttman Hatzvi"/>
        </w:rPr>
        <w:t xml:space="preserve">plane, rather than, for example, </w:t>
      </w:r>
      <w:r w:rsidR="001B27C0">
        <w:rPr>
          <w:rFonts w:cs="Guttman Hatzvi"/>
        </w:rPr>
        <w:t xml:space="preserve">take a walk </w:t>
      </w:r>
      <w:r>
        <w:rPr>
          <w:rFonts w:cs="Guttman Hatzvi"/>
        </w:rPr>
        <w:t>or ride in a car?</w:t>
      </w:r>
    </w:p>
    <w:p w14:paraId="498461F7" w14:textId="0CB3ABDE" w:rsidR="00BE58C1" w:rsidRDefault="00BE58C1" w:rsidP="00BE58C1">
      <w:pPr>
        <w:bidi w:val="0"/>
        <w:rPr>
          <w:rFonts w:cs="Guttman Hatzvi"/>
        </w:rPr>
      </w:pPr>
      <w:r>
        <w:rPr>
          <w:rFonts w:cs="Guttman Hatzvi"/>
        </w:rPr>
        <w:t>- What role do you think imagination played in survival in the ghetto?</w:t>
      </w:r>
    </w:p>
    <w:p w14:paraId="63D50E22" w14:textId="7F8C07D0" w:rsidR="00BE58C1" w:rsidRDefault="00BE58C1" w:rsidP="00BE58C1">
      <w:pPr>
        <w:bidi w:val="0"/>
        <w:rPr>
          <w:rFonts w:cs="Guttman Hatzvi"/>
        </w:rPr>
      </w:pPr>
    </w:p>
    <w:p w14:paraId="3A14B21F" w14:textId="37EEB19F" w:rsidR="00BE58C1" w:rsidRDefault="00BE58C1" w:rsidP="00BE58C1">
      <w:pPr>
        <w:bidi w:val="0"/>
        <w:rPr>
          <w:rFonts w:cs="Guttman Hatzvi"/>
        </w:rPr>
      </w:pPr>
      <w:r>
        <w:rPr>
          <w:rFonts w:cs="Guttman Hatzvi"/>
        </w:rPr>
        <w:t xml:space="preserve">Listen to the song: </w:t>
      </w:r>
      <w:hyperlink r:id="rId7" w:history="1">
        <w:r w:rsidRPr="005F43B5">
          <w:rPr>
            <w:rStyle w:val="Hyperlink"/>
            <w:rFonts w:cs="Guttman Hatzvi"/>
          </w:rPr>
          <w:t>https://youtu.be/HAPMOOUuLw0</w:t>
        </w:r>
      </w:hyperlink>
    </w:p>
    <w:p w14:paraId="6B2EFA42" w14:textId="77777777" w:rsidR="00915925" w:rsidRPr="005F43B5" w:rsidRDefault="00915925" w:rsidP="00BE58C1">
      <w:pPr>
        <w:bidi w:val="0"/>
        <w:rPr>
          <w:rFonts w:cs="Guttman Hatzvi"/>
        </w:rPr>
      </w:pPr>
    </w:p>
    <w:sectPr w:rsidR="00915925" w:rsidRPr="005F43B5" w:rsidSect="00E80F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ABAA" w14:textId="77777777" w:rsidR="0069545A" w:rsidRDefault="0069545A" w:rsidP="002072A2">
      <w:r>
        <w:separator/>
      </w:r>
    </w:p>
  </w:endnote>
  <w:endnote w:type="continuationSeparator" w:id="0">
    <w:p w14:paraId="39921896" w14:textId="77777777" w:rsidR="0069545A" w:rsidRDefault="0069545A" w:rsidP="0020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4613" w14:textId="77777777" w:rsidR="0069545A" w:rsidRDefault="0069545A" w:rsidP="002072A2">
      <w:r>
        <w:separator/>
      </w:r>
    </w:p>
  </w:footnote>
  <w:footnote w:type="continuationSeparator" w:id="0">
    <w:p w14:paraId="298A2D06" w14:textId="77777777" w:rsidR="0069545A" w:rsidRDefault="0069545A" w:rsidP="00207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6671"/>
    <w:multiLevelType w:val="hybridMultilevel"/>
    <w:tmpl w:val="7F96FA7E"/>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57830D5E"/>
    <w:multiLevelType w:val="hybridMultilevel"/>
    <w:tmpl w:val="EC6205FE"/>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3MLMwMzc0MjZT0lEKTi0uzszPAykwqgUA22NuziwAAAA="/>
    <w:docVar w:name="dgnword-docGUID" w:val="{83F147C5-4C7A-4012-A09A-20060B39FA00}"/>
    <w:docVar w:name="dgnword-eventsink" w:val="2649294906672"/>
  </w:docVars>
  <w:rsids>
    <w:rsidRoot w:val="002072A2"/>
    <w:rsid w:val="00053A3B"/>
    <w:rsid w:val="000553DF"/>
    <w:rsid w:val="00071186"/>
    <w:rsid w:val="00082F4E"/>
    <w:rsid w:val="00121F4F"/>
    <w:rsid w:val="0015282C"/>
    <w:rsid w:val="00160F3D"/>
    <w:rsid w:val="001B27C0"/>
    <w:rsid w:val="001B7CA3"/>
    <w:rsid w:val="001C019C"/>
    <w:rsid w:val="001F19D2"/>
    <w:rsid w:val="002072A2"/>
    <w:rsid w:val="002718A5"/>
    <w:rsid w:val="002F7AEA"/>
    <w:rsid w:val="00314F29"/>
    <w:rsid w:val="00326563"/>
    <w:rsid w:val="0039196B"/>
    <w:rsid w:val="004314A8"/>
    <w:rsid w:val="00446E2D"/>
    <w:rsid w:val="00453A38"/>
    <w:rsid w:val="00486FAB"/>
    <w:rsid w:val="004D1A9C"/>
    <w:rsid w:val="00524DDF"/>
    <w:rsid w:val="005F43B5"/>
    <w:rsid w:val="0069545A"/>
    <w:rsid w:val="006A0600"/>
    <w:rsid w:val="00791B60"/>
    <w:rsid w:val="007C13A2"/>
    <w:rsid w:val="007F37DD"/>
    <w:rsid w:val="007F793C"/>
    <w:rsid w:val="00805B34"/>
    <w:rsid w:val="00847814"/>
    <w:rsid w:val="008623FD"/>
    <w:rsid w:val="00892EDE"/>
    <w:rsid w:val="008B74AA"/>
    <w:rsid w:val="008E1A46"/>
    <w:rsid w:val="0091169F"/>
    <w:rsid w:val="009141A8"/>
    <w:rsid w:val="00915925"/>
    <w:rsid w:val="0092005B"/>
    <w:rsid w:val="009902F5"/>
    <w:rsid w:val="009A636B"/>
    <w:rsid w:val="009D27FA"/>
    <w:rsid w:val="00A25850"/>
    <w:rsid w:val="00AB0575"/>
    <w:rsid w:val="00AB2B86"/>
    <w:rsid w:val="00AF583A"/>
    <w:rsid w:val="00BE3000"/>
    <w:rsid w:val="00BE3443"/>
    <w:rsid w:val="00BE58C1"/>
    <w:rsid w:val="00C152FB"/>
    <w:rsid w:val="00C72B14"/>
    <w:rsid w:val="00C74F75"/>
    <w:rsid w:val="00C9511E"/>
    <w:rsid w:val="00CC7FAF"/>
    <w:rsid w:val="00CF4FA4"/>
    <w:rsid w:val="00D86F90"/>
    <w:rsid w:val="00DB5C66"/>
    <w:rsid w:val="00DC0484"/>
    <w:rsid w:val="00E80F51"/>
    <w:rsid w:val="00EF5C42"/>
    <w:rsid w:val="00FE241F"/>
    <w:rsid w:val="00FE3EE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3981"/>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A2"/>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207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7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2A2"/>
    <w:rPr>
      <w:rFonts w:ascii="Arial" w:eastAsia="Times New Roman" w:hAnsi="Arial" w:cs="Arial"/>
      <w:b/>
      <w:bCs/>
      <w:kern w:val="32"/>
      <w:sz w:val="32"/>
      <w:szCs w:val="32"/>
      <w:lang w:val="en-US" w:eastAsia="he-IL"/>
    </w:rPr>
  </w:style>
  <w:style w:type="character" w:customStyle="1" w:styleId="Heading2Char">
    <w:name w:val="Heading 2 Char"/>
    <w:basedOn w:val="DefaultParagraphFont"/>
    <w:link w:val="Heading2"/>
    <w:rsid w:val="002072A2"/>
    <w:rPr>
      <w:rFonts w:ascii="Arial" w:eastAsia="Times New Roman" w:hAnsi="Arial" w:cs="Arial"/>
      <w:b/>
      <w:bCs/>
      <w:i/>
      <w:iCs/>
      <w:sz w:val="28"/>
      <w:szCs w:val="28"/>
      <w:lang w:val="en-US" w:eastAsia="he-IL"/>
    </w:rPr>
  </w:style>
  <w:style w:type="character" w:styleId="Hyperlink">
    <w:name w:val="Hyperlink"/>
    <w:basedOn w:val="DefaultParagraphFont"/>
    <w:semiHidden/>
    <w:rsid w:val="002072A2"/>
    <w:rPr>
      <w:color w:val="0000FF"/>
      <w:u w:val="single"/>
    </w:rPr>
  </w:style>
  <w:style w:type="paragraph" w:styleId="BodyText">
    <w:name w:val="Body Text"/>
    <w:basedOn w:val="Normal"/>
    <w:link w:val="BodyTextChar"/>
    <w:semiHidden/>
    <w:rsid w:val="002072A2"/>
    <w:rPr>
      <w:rFonts w:ascii="Arial" w:hAnsi="Arial" w:cs="Arial"/>
      <w:b/>
      <w:bCs/>
      <w:lang w:eastAsia="en-US"/>
    </w:rPr>
  </w:style>
  <w:style w:type="character" w:customStyle="1" w:styleId="BodyTextChar">
    <w:name w:val="Body Text Char"/>
    <w:basedOn w:val="DefaultParagraphFont"/>
    <w:link w:val="BodyText"/>
    <w:semiHidden/>
    <w:rsid w:val="002072A2"/>
    <w:rPr>
      <w:rFonts w:ascii="Arial" w:eastAsia="Times New Roman" w:hAnsi="Arial" w:cs="Arial"/>
      <w:b/>
      <w:bCs/>
      <w:sz w:val="24"/>
      <w:szCs w:val="24"/>
      <w:lang w:val="en-US"/>
    </w:rPr>
  </w:style>
  <w:style w:type="paragraph" w:styleId="FootnoteText">
    <w:name w:val="footnote text"/>
    <w:basedOn w:val="Normal"/>
    <w:link w:val="FootnoteTextChar"/>
    <w:semiHidden/>
    <w:rsid w:val="002072A2"/>
    <w:rPr>
      <w:sz w:val="20"/>
      <w:szCs w:val="20"/>
    </w:rPr>
  </w:style>
  <w:style w:type="character" w:customStyle="1" w:styleId="FootnoteTextChar">
    <w:name w:val="Footnote Text Char"/>
    <w:basedOn w:val="DefaultParagraphFont"/>
    <w:link w:val="FootnoteText"/>
    <w:semiHidden/>
    <w:rsid w:val="002072A2"/>
    <w:rPr>
      <w:rFonts w:ascii="Times New Roman" w:eastAsia="Times New Roman" w:hAnsi="Times New Roman" w:cs="Times New Roman"/>
      <w:sz w:val="20"/>
      <w:szCs w:val="20"/>
      <w:lang w:val="en-US" w:eastAsia="he-IL"/>
    </w:rPr>
  </w:style>
  <w:style w:type="character" w:styleId="FootnoteReference">
    <w:name w:val="footnote reference"/>
    <w:basedOn w:val="DefaultParagraphFont"/>
    <w:semiHidden/>
    <w:rsid w:val="002072A2"/>
    <w:rPr>
      <w:vertAlign w:val="superscript"/>
    </w:rPr>
  </w:style>
  <w:style w:type="paragraph" w:styleId="NormalWeb">
    <w:name w:val="Normal (Web)"/>
    <w:basedOn w:val="Normal"/>
    <w:semiHidden/>
    <w:rsid w:val="002072A2"/>
    <w:pPr>
      <w:bidi w:val="0"/>
      <w:spacing w:before="100" w:beforeAutospacing="1" w:after="100" w:afterAutospacing="1"/>
    </w:pPr>
    <w:rPr>
      <w:rFonts w:ascii="Arial Unicode MS" w:eastAsia="Arial Unicode MS" w:hAnsi="Arial Unicode MS" w:cs="Arial Unicode MS"/>
    </w:rPr>
  </w:style>
  <w:style w:type="character" w:customStyle="1" w:styleId="1">
    <w:name w:val="אזכור לא מזוהה1"/>
    <w:basedOn w:val="DefaultParagraphFont"/>
    <w:uiPriority w:val="99"/>
    <w:semiHidden/>
    <w:unhideWhenUsed/>
    <w:rsid w:val="00071186"/>
    <w:rPr>
      <w:color w:val="605E5C"/>
      <w:shd w:val="clear" w:color="auto" w:fill="E1DFDD"/>
    </w:rPr>
  </w:style>
  <w:style w:type="paragraph" w:styleId="BalloonText">
    <w:name w:val="Balloon Text"/>
    <w:basedOn w:val="Normal"/>
    <w:link w:val="BalloonTextChar"/>
    <w:uiPriority w:val="99"/>
    <w:semiHidden/>
    <w:unhideWhenUsed/>
    <w:rsid w:val="00C9511E"/>
    <w:rPr>
      <w:rFonts w:ascii="Tahoma" w:hAnsi="Tahoma" w:cs="Tahoma"/>
      <w:sz w:val="16"/>
      <w:szCs w:val="16"/>
    </w:rPr>
  </w:style>
  <w:style w:type="character" w:customStyle="1" w:styleId="BalloonTextChar">
    <w:name w:val="Balloon Text Char"/>
    <w:basedOn w:val="DefaultParagraphFont"/>
    <w:link w:val="BalloonText"/>
    <w:uiPriority w:val="99"/>
    <w:semiHidden/>
    <w:rsid w:val="00C9511E"/>
    <w:rPr>
      <w:rFonts w:ascii="Tahoma" w:eastAsia="Times New Roman" w:hAnsi="Tahoma" w:cs="Tahoma"/>
      <w:sz w:val="16"/>
      <w:szCs w:val="16"/>
      <w:lang w:eastAsia="he-IL"/>
    </w:rPr>
  </w:style>
  <w:style w:type="character" w:styleId="FollowedHyperlink">
    <w:name w:val="FollowedHyperlink"/>
    <w:basedOn w:val="DefaultParagraphFont"/>
    <w:uiPriority w:val="99"/>
    <w:semiHidden/>
    <w:unhideWhenUsed/>
    <w:rsid w:val="00BE5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HAPMOOUuLw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792</Words>
  <Characters>3900</Characters>
  <Application>Microsoft Office Word</Application>
  <DocSecurity>0</DocSecurity>
  <Lines>62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23</cp:revision>
  <dcterms:created xsi:type="dcterms:W3CDTF">2021-08-11T13:35:00Z</dcterms:created>
  <dcterms:modified xsi:type="dcterms:W3CDTF">2021-08-15T12:53:00Z</dcterms:modified>
</cp:coreProperties>
</file>