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F355" w14:textId="77777777" w:rsidR="007D1201" w:rsidRDefault="007D1201" w:rsidP="002C5215">
      <w:pPr>
        <w:bidi w:val="0"/>
        <w:spacing w:line="360" w:lineRule="auto"/>
        <w:jc w:val="center"/>
        <w:rPr>
          <w:rFonts w:ascii="David" w:hAnsi="David" w:cs="David"/>
          <w:b/>
          <w:bCs/>
          <w:sz w:val="32"/>
          <w:szCs w:val="32"/>
        </w:rPr>
      </w:pPr>
      <w:r>
        <w:rPr>
          <w:rFonts w:ascii="David" w:hAnsi="David" w:cs="David"/>
          <w:b/>
          <w:bCs/>
          <w:sz w:val="32"/>
          <w:szCs w:val="32"/>
        </w:rPr>
        <w:t>Stretching the boundaries of narrative: a dual-vocal perspective on the writing space and behavior of academic writers</w:t>
      </w:r>
    </w:p>
    <w:p w14:paraId="4A1DF356" w14:textId="77777777" w:rsidR="007D1201" w:rsidRDefault="007D1201" w:rsidP="007D1201">
      <w:pPr>
        <w:bidi w:val="0"/>
        <w:rPr>
          <w:rFonts w:ascii="David" w:hAnsi="David" w:cs="David"/>
          <w:b/>
          <w:bCs/>
          <w:sz w:val="32"/>
          <w:szCs w:val="32"/>
        </w:rPr>
      </w:pPr>
    </w:p>
    <w:p w14:paraId="4A1DF357" w14:textId="77777777" w:rsidR="007D1201" w:rsidRDefault="007D1201" w:rsidP="007D1201">
      <w:pPr>
        <w:pStyle w:val="Heading1"/>
      </w:pPr>
      <w:r w:rsidRPr="007D1201">
        <w:t>Introduction</w:t>
      </w:r>
    </w:p>
    <w:p w14:paraId="4A1DF358" w14:textId="53DFB5B8" w:rsidR="00492203" w:rsidRDefault="007D1201" w:rsidP="009C6554">
      <w:pPr>
        <w:pStyle w:val="NoSpacing"/>
      </w:pPr>
      <w:r>
        <w:t xml:space="preserve">The present article focuses on a dual-vocal analysis of narrative research, an analysis that is partially a “study-within-a-study.” The first voice presented here is that of the </w:t>
      </w:r>
      <w:r w:rsidR="008F7D57">
        <w:t>primary investigator</w:t>
      </w:r>
      <w:r>
        <w:t xml:space="preserve"> who examined the narratives of </w:t>
      </w:r>
      <w:proofErr w:type="gramStart"/>
      <w:r>
        <w:t>men and women</w:t>
      </w:r>
      <w:proofErr w:type="gramEnd"/>
      <w:r>
        <w:t xml:space="preserve"> working in academia. The second voice is that of one of the study’s interviewees, who examined her </w:t>
      </w:r>
      <w:r w:rsidR="009C6554">
        <w:t>self-</w:t>
      </w:r>
      <w:r>
        <w:t>narrative using the methodological tools of her field of research, namely the field of text linguistics (</w:t>
      </w:r>
      <w:proofErr w:type="spellStart"/>
      <w:r w:rsidR="00ED59DB" w:rsidRPr="00ED59DB">
        <w:t>Rodrig-Schwarzweld</w:t>
      </w:r>
      <w:proofErr w:type="spellEnd"/>
      <w:r w:rsidR="00ED59DB" w:rsidRPr="00ED59DB">
        <w:t xml:space="preserve"> &amp; Sokolov, 1992</w:t>
      </w:r>
      <w:r w:rsidR="00FC36FB">
        <w:t xml:space="preserve">; </w:t>
      </w:r>
      <w:proofErr w:type="spellStart"/>
      <w:r w:rsidR="00FC36FB">
        <w:t>Sarel</w:t>
      </w:r>
      <w:proofErr w:type="spellEnd"/>
      <w:r w:rsidR="00FC36FB">
        <w:t>, 2008</w:t>
      </w:r>
      <w:r w:rsidR="00ED59DB">
        <w:t>)</w:t>
      </w:r>
      <w:r w:rsidR="00ED59DB" w:rsidRPr="00ED59DB">
        <w:t>.</w:t>
      </w:r>
    </w:p>
    <w:p w14:paraId="4A1DF359" w14:textId="77777777" w:rsidR="007069A8" w:rsidRDefault="00492203" w:rsidP="0005602D">
      <w:pPr>
        <w:pStyle w:val="NoSpacing"/>
        <w:ind w:firstLine="720"/>
      </w:pPr>
      <w:r w:rsidRPr="00492203">
        <w:t xml:space="preserve">The research project presented here </w:t>
      </w:r>
      <w:r>
        <w:t>has its origin</w:t>
      </w:r>
      <w:r w:rsidRPr="00492203">
        <w:t xml:space="preserve"> in the narrative-phenomenological research of Han</w:t>
      </w:r>
      <w:r>
        <w:t>na—</w:t>
      </w:r>
      <w:r w:rsidR="0005602D">
        <w:t>an</w:t>
      </w:r>
      <w:r>
        <w:t xml:space="preserve"> academic</w:t>
      </w:r>
      <w:r w:rsidR="0005602D">
        <w:t xml:space="preserve"> researcher</w:t>
      </w:r>
      <w:r w:rsidRPr="00492203">
        <w:t>. The study examined the place of writing in the personal and professional lives of twenty-three academics who are all engaged in teacher education and training (</w:t>
      </w:r>
      <w:proofErr w:type="spellStart"/>
      <w:r w:rsidRPr="00492203">
        <w:t>Ezer</w:t>
      </w:r>
      <w:proofErr w:type="spellEnd"/>
      <w:r w:rsidRPr="00492203">
        <w:t xml:space="preserve">, 2016). </w:t>
      </w:r>
      <w:r w:rsidR="0005602D">
        <w:t>It</w:t>
      </w:r>
      <w:r w:rsidRPr="00492203">
        <w:t xml:space="preserve"> </w:t>
      </w:r>
      <w:r>
        <w:t>investigated</w:t>
      </w:r>
      <w:r w:rsidRPr="00492203">
        <w:t xml:space="preserve"> the following research questions</w:t>
      </w:r>
      <w:r>
        <w:t>: a) What is the perception of the “writing self”? b) What is the place and significance of writing in the personal and private life of the academic</w:t>
      </w:r>
      <w:r w:rsidR="009C6554">
        <w:t>,</w:t>
      </w:r>
      <w:r>
        <w:t xml:space="preserve"> and how has it developed as such?</w:t>
      </w:r>
    </w:p>
    <w:p w14:paraId="4A1DF35A" w14:textId="77777777" w:rsidR="00492203" w:rsidRDefault="00492203" w:rsidP="007069A8">
      <w:pPr>
        <w:pStyle w:val="NoSpacing"/>
        <w:ind w:firstLine="720"/>
      </w:pPr>
      <w:r w:rsidRPr="00492203">
        <w:t xml:space="preserve">In answer to these questions, the following </w:t>
      </w:r>
      <w:r w:rsidR="007069A8">
        <w:t>elements</w:t>
      </w:r>
      <w:r w:rsidRPr="00492203">
        <w:t xml:space="preserve"> were identified in the </w:t>
      </w:r>
      <w:r w:rsidR="007069A8">
        <w:t xml:space="preserve">participants’ </w:t>
      </w:r>
      <w:r w:rsidRPr="00492203">
        <w:t>narratives: the perception of writing as a work of art, as an experience</w:t>
      </w:r>
      <w:r w:rsidR="007069A8">
        <w:t>,</w:t>
      </w:r>
      <w:r w:rsidRPr="00492203">
        <w:t xml:space="preserve"> and as a physical and spiritual process; </w:t>
      </w:r>
      <w:r w:rsidR="007069A8">
        <w:t>t</w:t>
      </w:r>
      <w:r w:rsidRPr="00492203">
        <w:t xml:space="preserve">he </w:t>
      </w:r>
      <w:r w:rsidR="007069A8">
        <w:t>significance</w:t>
      </w:r>
      <w:r w:rsidRPr="00492203">
        <w:t xml:space="preserve"> of writing for the writer in </w:t>
      </w:r>
      <w:r w:rsidR="007069A8">
        <w:t>terms of</w:t>
      </w:r>
      <w:r w:rsidRPr="00492203">
        <w:t xml:space="preserve">: types of writing, </w:t>
      </w:r>
      <w:r w:rsidR="007069A8">
        <w:t>the difference</w:t>
      </w:r>
      <w:r w:rsidRPr="00492203">
        <w:t xml:space="preserve"> between poetic writing and theoretical writing</w:t>
      </w:r>
      <w:r w:rsidR="007069A8">
        <w:t>,</w:t>
      </w:r>
      <w:r w:rsidRPr="00492203">
        <w:t xml:space="preserve"> and factors that influence writing; </w:t>
      </w:r>
      <w:r w:rsidR="007069A8">
        <w:t>t</w:t>
      </w:r>
      <w:r w:rsidRPr="00492203">
        <w:t xml:space="preserve">he </w:t>
      </w:r>
      <w:r w:rsidR="007069A8">
        <w:t>“</w:t>
      </w:r>
      <w:r w:rsidRPr="00492203">
        <w:t>writing self</w:t>
      </w:r>
      <w:r w:rsidR="007069A8">
        <w:t>,”</w:t>
      </w:r>
      <w:r w:rsidRPr="00492203">
        <w:t xml:space="preserve"> </w:t>
      </w:r>
      <w:r w:rsidR="007069A8">
        <w:t>including</w:t>
      </w:r>
      <w:r w:rsidRPr="00492203">
        <w:t xml:space="preserve"> </w:t>
      </w:r>
      <w:r w:rsidR="007069A8">
        <w:t xml:space="preserve">the participant’s </w:t>
      </w:r>
      <w:r w:rsidRPr="00492203">
        <w:t>self-perception as a writer, the writing process</w:t>
      </w:r>
      <w:r w:rsidR="007069A8">
        <w:t>,</w:t>
      </w:r>
      <w:r w:rsidRPr="00492203">
        <w:t xml:space="preserve"> and the place of the computer in the writing process.</w:t>
      </w:r>
    </w:p>
    <w:p w14:paraId="4A1DF35B" w14:textId="77777777" w:rsidR="007069A8" w:rsidRDefault="007069A8" w:rsidP="009C6554">
      <w:pPr>
        <w:pStyle w:val="NoSpacing"/>
        <w:ind w:firstLine="720"/>
      </w:pPr>
      <w:r w:rsidRPr="007069A8">
        <w:t>The study found that writing for academics in</w:t>
      </w:r>
      <w:r>
        <w:t xml:space="preserve"> the field of</w:t>
      </w:r>
      <w:r w:rsidRPr="007069A8">
        <w:t xml:space="preserve"> education is an integral part of their personal and professional </w:t>
      </w:r>
      <w:r>
        <w:t>lives</w:t>
      </w:r>
      <w:r w:rsidRPr="007069A8">
        <w:t>, i.e.</w:t>
      </w:r>
      <w:r w:rsidR="009C6554">
        <w:t>,</w:t>
      </w:r>
      <w:r w:rsidRPr="007069A8">
        <w:t xml:space="preserve"> </w:t>
      </w:r>
      <w:r>
        <w:t>it is a part of “who they are”</w:t>
      </w:r>
      <w:r w:rsidRPr="007069A8">
        <w:t xml:space="preserve"> and is perceived as both a cognitive and spiritual experience</w:t>
      </w:r>
      <w:r w:rsidR="009C6554">
        <w:t>;</w:t>
      </w:r>
      <w:r w:rsidRPr="007069A8">
        <w:t xml:space="preserve"> in other words</w:t>
      </w:r>
      <w:r>
        <w:t>—their sense and sensibility. From the cognitive perspective, the writer’s identity is expressed in understanding the idea-generating process during writing, while from the spiritual perspective, it is expressed as an almost mystical perception of writing as a process that pulls up ideas and emotions “from the depths” of the writer’s self. This is an inexorable process that is profoundly linked to the writer’s essence, their “</w:t>
      </w:r>
      <w:r w:rsidR="0005602D">
        <w:t>very spirit</w:t>
      </w:r>
      <w:r>
        <w:t>”</w:t>
      </w:r>
      <w:r w:rsidR="0005602D">
        <w:t xml:space="preserve"> or</w:t>
      </w:r>
      <w:r>
        <w:t xml:space="preserve"> “breath of life,” as some of the participating authors put it. </w:t>
      </w:r>
      <w:r w:rsidR="0005602D">
        <w:t>From</w:t>
      </w:r>
      <w:r w:rsidR="0005602D" w:rsidRPr="0005602D">
        <w:t xml:space="preserve"> the academics</w:t>
      </w:r>
      <w:r w:rsidR="0005602D">
        <w:t>’</w:t>
      </w:r>
      <w:r w:rsidR="0005602D" w:rsidRPr="0005602D">
        <w:t xml:space="preserve"> narratives</w:t>
      </w:r>
      <w:r w:rsidR="009C6554">
        <w:t>,</w:t>
      </w:r>
      <w:r w:rsidR="0005602D" w:rsidRPr="0005602D">
        <w:t xml:space="preserve"> </w:t>
      </w:r>
      <w:r w:rsidR="0005602D">
        <w:t>it also emerged</w:t>
      </w:r>
      <w:r w:rsidR="0005602D" w:rsidRPr="0005602D">
        <w:t xml:space="preserve"> that although writing is part of the intimate, inner essence of the writing individual, it thrives against the background of social </w:t>
      </w:r>
      <w:r w:rsidR="0005602D" w:rsidRPr="0005602D">
        <w:lastRenderedPageBreak/>
        <w:t xml:space="preserve">mirroring, which gives the writer reinforcement and confirmation of who </w:t>
      </w:r>
      <w:r w:rsidR="0005602D">
        <w:t>they are</w:t>
      </w:r>
      <w:r w:rsidR="0005602D" w:rsidRPr="0005602D">
        <w:t xml:space="preserve"> as a writer. Social </w:t>
      </w:r>
      <w:r w:rsidR="0005602D">
        <w:t>mirroring</w:t>
      </w:r>
      <w:r w:rsidR="0005602D" w:rsidRPr="0005602D">
        <w:t xml:space="preserve"> is part of </w:t>
      </w:r>
      <w:r w:rsidR="0005602D">
        <w:t>their</w:t>
      </w:r>
      <w:r w:rsidR="0005602D" w:rsidRPr="0005602D">
        <w:t xml:space="preserve"> positioning in life and </w:t>
      </w:r>
      <w:r w:rsidR="0005602D">
        <w:t xml:space="preserve">in </w:t>
      </w:r>
      <w:r w:rsidR="0005602D" w:rsidRPr="0005602D">
        <w:t xml:space="preserve">the professional community and </w:t>
      </w:r>
      <w:r w:rsidR="0005602D">
        <w:t>constructs</w:t>
      </w:r>
      <w:r w:rsidR="0005602D" w:rsidRPr="0005602D">
        <w:t xml:space="preserve"> </w:t>
      </w:r>
      <w:r w:rsidR="0005602D">
        <w:t xml:space="preserve">their </w:t>
      </w:r>
      <w:r w:rsidR="0005602D" w:rsidRPr="0005602D">
        <w:t>identity as a writer in academia</w:t>
      </w:r>
      <w:r w:rsidR="0005602D">
        <w:t>.</w:t>
      </w:r>
    </w:p>
    <w:p w14:paraId="4A1DF35C" w14:textId="484B44D6" w:rsidR="000A7D04" w:rsidRDefault="000A7D04" w:rsidP="009C6554">
      <w:pPr>
        <w:pStyle w:val="NoSpacing"/>
        <w:ind w:firstLine="720"/>
      </w:pPr>
      <w:r>
        <w:t>The second researcher examined her own personal narrative. As a participant in research regarding the identity of the academic as a writer, she described—in writing and in drawings—her personal writing space, the symbiosis created during the writing process between herself and her physical environment, as well as the interactions with her family members and pets. As a researcher, she studied the very text that she produced. In her self-analysis, she addresses her personal narrative and its language based on the approach that the writer is a subject who designs the text and defines reality for the reader (</w:t>
      </w:r>
      <w:proofErr w:type="spellStart"/>
      <w:r>
        <w:t>Shlasky</w:t>
      </w:r>
      <w:proofErr w:type="spellEnd"/>
      <w:r>
        <w:t xml:space="preserve"> &amp; Alpert, 2007) or, to borrow Foucault’s words, “</w:t>
      </w:r>
      <w:r w:rsidR="002D61EB">
        <w:t>a complex and variable function of discourse” (Foucault 1980, p. 138). In her analytical scrutiny of the text she produced, she shows how language serves as an accompanying and compl</w:t>
      </w:r>
      <w:r w:rsidR="009C6554">
        <w:t>e</w:t>
      </w:r>
      <w:r w:rsidR="002D61EB">
        <w:t>mentary medium for the personal narrative and how coherency between the narrative and the language, as well as the graphic documentation, help</w:t>
      </w:r>
      <w:r w:rsidR="009C6554">
        <w:t>s</w:t>
      </w:r>
      <w:r w:rsidR="002D61EB">
        <w:t xml:space="preserve"> sketch elements of the writer’s identity and assess their authenticity.</w:t>
      </w:r>
    </w:p>
    <w:p w14:paraId="4A1DF35D" w14:textId="77777777" w:rsidR="002D61EB" w:rsidRDefault="002D61EB" w:rsidP="002D61EB">
      <w:pPr>
        <w:pStyle w:val="Heading1"/>
      </w:pPr>
      <w:r>
        <w:t>Theoretical background</w:t>
      </w:r>
    </w:p>
    <w:p w14:paraId="4A1DF35E" w14:textId="77777777" w:rsidR="002D61EB" w:rsidRDefault="00E1702B" w:rsidP="005573AD">
      <w:pPr>
        <w:pStyle w:val="NoSpacing"/>
      </w:pPr>
      <w:r w:rsidRPr="00E1702B">
        <w:t xml:space="preserve">To </w:t>
      </w:r>
      <w:r>
        <w:t>elucidate</w:t>
      </w:r>
      <w:r w:rsidRPr="00E1702B">
        <w:t xml:space="preserve"> the </w:t>
      </w:r>
      <w:r>
        <w:t>dual</w:t>
      </w:r>
      <w:r w:rsidR="005573AD">
        <w:t>-</w:t>
      </w:r>
      <w:r>
        <w:t>vocal methodology employed</w:t>
      </w:r>
      <w:r w:rsidRPr="00E1702B">
        <w:t xml:space="preserve"> in research</w:t>
      </w:r>
      <w:r>
        <w:t>ing the academic writer,</w:t>
      </w:r>
      <w:r w:rsidRPr="00E1702B">
        <w:t xml:space="preserve"> we will present a theoretical background to </w:t>
      </w:r>
      <w:r>
        <w:t>the “writing self”</w:t>
      </w:r>
      <w:r w:rsidRPr="00E1702B">
        <w:t xml:space="preserve"> in academia</w:t>
      </w:r>
      <w:r>
        <w:t xml:space="preserve"> and</w:t>
      </w:r>
      <w:r w:rsidRPr="00E1702B">
        <w:t xml:space="preserve"> </w:t>
      </w:r>
      <w:r>
        <w:t xml:space="preserve">explore </w:t>
      </w:r>
      <w:r w:rsidRPr="00E1702B">
        <w:t>the significance of self-</w:t>
      </w:r>
      <w:r>
        <w:t>study</w:t>
      </w:r>
      <w:r w:rsidRPr="00E1702B">
        <w:t xml:space="preserve"> as a </w:t>
      </w:r>
      <w:r>
        <w:t xml:space="preserve">mode of </w:t>
      </w:r>
      <w:r w:rsidRPr="00E1702B">
        <w:t xml:space="preserve">research and as a means of </w:t>
      </w:r>
      <w:r>
        <w:t>poly/dual</w:t>
      </w:r>
      <w:r w:rsidR="005573AD">
        <w:t>-</w:t>
      </w:r>
      <w:r>
        <w:t>vocal</w:t>
      </w:r>
      <w:r w:rsidRPr="00E1702B">
        <w:t xml:space="preserve"> representation in research.</w:t>
      </w:r>
    </w:p>
    <w:p w14:paraId="4A1DF35F" w14:textId="77777777" w:rsidR="00E1702B" w:rsidRDefault="00E1702B" w:rsidP="00FB5706">
      <w:pPr>
        <w:pStyle w:val="Heading2"/>
      </w:pPr>
      <w:r>
        <w:t>The “writing self” in academia</w:t>
      </w:r>
    </w:p>
    <w:p w14:paraId="4A1DF360" w14:textId="0A9C9C4A" w:rsidR="00E1702B" w:rsidRDefault="00E1702B" w:rsidP="009C6554">
      <w:pPr>
        <w:pStyle w:val="NoSpacing"/>
      </w:pPr>
      <w:r>
        <w:t>Identity is a complex concept, and the identity of the academic writer is that much more nuanced and elusive (</w:t>
      </w:r>
      <w:proofErr w:type="spellStart"/>
      <w:r>
        <w:t>Ezer</w:t>
      </w:r>
      <w:proofErr w:type="spellEnd"/>
      <w:r>
        <w:t>, 2016). In fact, one can speak in this context of “hyphenated identities,” that is, identities that are plural and context-dependent, formulated as “a-and-b-and-c</w:t>
      </w:r>
      <w:r w:rsidR="009C6554">
        <w:t>,”</w:t>
      </w:r>
      <w:r>
        <w:t xml:space="preserve"> depending on the circumstances and the angle of observation (</w:t>
      </w:r>
      <w:proofErr w:type="spellStart"/>
      <w:r>
        <w:t>Almog</w:t>
      </w:r>
      <w:proofErr w:type="spellEnd"/>
      <w:r>
        <w:t xml:space="preserve">, 2006; </w:t>
      </w:r>
      <w:r w:rsidRPr="00E1702B">
        <w:t>Aveling, Gillespie &amp; Cornish, 2015</w:t>
      </w:r>
      <w:r>
        <w:t xml:space="preserve">; </w:t>
      </w:r>
      <w:proofErr w:type="spellStart"/>
      <w:r>
        <w:t>Samocha</w:t>
      </w:r>
      <w:proofErr w:type="spellEnd"/>
      <w:r>
        <w:t xml:space="preserve">, 2001). Gee (2000–2001), a researcher in the field of discourse and education, proposes four </w:t>
      </w:r>
      <w:r w:rsidR="00F76023">
        <w:t>perspectives that define complex identities</w:t>
      </w:r>
      <w:r>
        <w:t>: 1) Natural identity, which is the natural state of an individual, over which they have no control, for example, being someone’s twin sibling; 2) Institutional identity, which defines the person’s position or function based on institutional authority, such as a university professor; 3) Discourse identity, which surfaces in discourse or dialog</w:t>
      </w:r>
      <w:r w:rsidR="003A7A35">
        <w:t>ue</w:t>
      </w:r>
      <w:r>
        <w:t xml:space="preserve"> and defines the person’s characteristics as they emerge in the discourse and are observed by others in a certain context</w:t>
      </w:r>
      <w:r w:rsidR="00F76023">
        <w:t xml:space="preserve">, meaning that they can also change according to context and observer; d) Affinity or belonging identity, defined by the person’s actions vis-à-vis an affinity group. Thus, for example, </w:t>
      </w:r>
      <w:proofErr w:type="spellStart"/>
      <w:r w:rsidR="00F76023">
        <w:t>Ezer’s</w:t>
      </w:r>
      <w:proofErr w:type="spellEnd"/>
      <w:r w:rsidR="00F76023">
        <w:t xml:space="preserve"> 2016 study reveals a hyphenated identity that is inseparable from the personal and professional essence of academics, one that is perceived as both a cognitive and spiritual experience, in other words, as composed of sense and sensibility. In the present research, the “voice” that emerges from the self-study of the personal narrative elucidates the identity of the writer-researcher and corroborates the findings of </w:t>
      </w:r>
      <w:proofErr w:type="spellStart"/>
      <w:r w:rsidR="00F76023">
        <w:t>Ezer’s</w:t>
      </w:r>
      <w:proofErr w:type="spellEnd"/>
      <w:r w:rsidR="00F76023">
        <w:t xml:space="preserve"> study (2016).</w:t>
      </w:r>
    </w:p>
    <w:p w14:paraId="4A1DF361" w14:textId="77777777" w:rsidR="00FB5706" w:rsidRDefault="00FB5706" w:rsidP="009C6554">
      <w:pPr>
        <w:pStyle w:val="NoSpacing"/>
        <w:ind w:firstLine="720"/>
      </w:pPr>
      <w:r w:rsidRPr="00FB5706">
        <w:t>The construction of the</w:t>
      </w:r>
      <w:r>
        <w:t xml:space="preserve"> academic’s</w:t>
      </w:r>
      <w:r w:rsidRPr="00FB5706">
        <w:t xml:space="preserve"> identity as a writer occurs simultaneously with the constructio</w:t>
      </w:r>
      <w:r>
        <w:t xml:space="preserve">n of another aspect of identity, which is that </w:t>
      </w:r>
      <w:r w:rsidRPr="00FB5706">
        <w:t xml:space="preserve">of the personal voice, </w:t>
      </w:r>
      <w:r>
        <w:t xml:space="preserve">what </w:t>
      </w:r>
      <w:r w:rsidRPr="00FB5706">
        <w:t>Ivanic</w:t>
      </w:r>
      <w:r>
        <w:t xml:space="preserve"> (1997) terms</w:t>
      </w:r>
      <w:r w:rsidRPr="00FB5706">
        <w:t xml:space="preserve"> </w:t>
      </w:r>
      <w:r>
        <w:t>the “</w:t>
      </w:r>
      <w:r w:rsidRPr="00FB5706">
        <w:t>self as author</w:t>
      </w:r>
      <w:r>
        <w:t>.”</w:t>
      </w:r>
      <w:r w:rsidRPr="00FB5706">
        <w:t xml:space="preserve"> The writer</w:t>
      </w:r>
      <w:r w:rsidR="009C6554">
        <w:t>’</w:t>
      </w:r>
      <w:r w:rsidRPr="00FB5706">
        <w:t xml:space="preserve">s voice is </w:t>
      </w:r>
      <w:r>
        <w:t>their</w:t>
      </w:r>
      <w:r w:rsidRPr="00FB5706">
        <w:t xml:space="preserve"> fingerprint </w:t>
      </w:r>
      <w:r>
        <w:t>o</w:t>
      </w:r>
      <w:r w:rsidRPr="00FB5706">
        <w:t xml:space="preserve">n the world, it is </w:t>
      </w:r>
      <w:r>
        <w:t>their</w:t>
      </w:r>
      <w:r w:rsidRPr="00FB5706">
        <w:t xml:space="preserve"> presence and </w:t>
      </w:r>
      <w:r>
        <w:t>their power</w:t>
      </w:r>
      <w:r w:rsidRPr="00FB5706">
        <w:t xml:space="preserve"> </w:t>
      </w:r>
      <w:r>
        <w:t>stemming from their</w:t>
      </w:r>
      <w:r w:rsidRPr="00FB5706">
        <w:t xml:space="preserve"> personal history (Jones, 2014). Here, again, arises the connection between personal identity and professional identity, between the private and the professional self, </w:t>
      </w:r>
      <w:r>
        <w:t>and</w:t>
      </w:r>
      <w:r w:rsidRPr="00FB5706">
        <w:t xml:space="preserve"> in th</w:t>
      </w:r>
      <w:r>
        <w:t>e present</w:t>
      </w:r>
      <w:r w:rsidRPr="00FB5706">
        <w:t xml:space="preserve"> study, </w:t>
      </w:r>
      <w:r>
        <w:t>the</w:t>
      </w:r>
      <w:r w:rsidRPr="00FB5706">
        <w:t xml:space="preserve"> </w:t>
      </w:r>
      <w:r>
        <w:t xml:space="preserve">“academic </w:t>
      </w:r>
      <w:r w:rsidRPr="00FB5706">
        <w:t>writing self</w:t>
      </w:r>
      <w:r>
        <w:t>.”</w:t>
      </w:r>
    </w:p>
    <w:p w14:paraId="4A1DF362" w14:textId="77777777" w:rsidR="00FB5706" w:rsidRDefault="00FB5706" w:rsidP="009C6554">
      <w:pPr>
        <w:pStyle w:val="NoSpacing"/>
        <w:ind w:firstLine="720"/>
      </w:pPr>
      <w:r>
        <w:t>Writing, according to Ivanic (1997)</w:t>
      </w:r>
      <w:r w:rsidR="009C6554">
        <w:t>,</w:t>
      </w:r>
      <w:r>
        <w:t xml:space="preserve"> is an “act of identity</w:t>
      </w:r>
      <w:r w:rsidR="009C6554">
        <w:t>,</w:t>
      </w:r>
      <w:r>
        <w:t xml:space="preserve">” and it is part of the individual’s </w:t>
      </w:r>
      <w:r w:rsidR="009C6554">
        <w:t>plural</w:t>
      </w:r>
      <w:r>
        <w:t xml:space="preserve"> identity (</w:t>
      </w:r>
      <w:proofErr w:type="spellStart"/>
      <w:r>
        <w:t>Ezer</w:t>
      </w:r>
      <w:proofErr w:type="spellEnd"/>
      <w:r>
        <w:t>, 2012). It is part of the academic’s social and professional positioning (</w:t>
      </w:r>
      <w:proofErr w:type="spellStart"/>
      <w:r>
        <w:t>Ezer</w:t>
      </w:r>
      <w:proofErr w:type="spellEnd"/>
      <w:r>
        <w:t xml:space="preserve"> &amp; </w:t>
      </w:r>
      <w:proofErr w:type="spellStart"/>
      <w:r>
        <w:t>Mevorach</w:t>
      </w:r>
      <w:proofErr w:type="spellEnd"/>
      <w:r>
        <w:t xml:space="preserve">, 2009). </w:t>
      </w:r>
      <w:r w:rsidRPr="00FB5706">
        <w:t xml:space="preserve">The </w:t>
      </w:r>
      <w:r>
        <w:t>writer’s identity</w:t>
      </w:r>
      <w:r w:rsidRPr="00FB5706">
        <w:t xml:space="preserve"> is shaped throughout </w:t>
      </w:r>
      <w:r>
        <w:t>their life</w:t>
      </w:r>
      <w:r w:rsidRPr="00FB5706">
        <w:t xml:space="preserve">, partly through who </w:t>
      </w:r>
      <w:r>
        <w:t>they are</w:t>
      </w:r>
      <w:r w:rsidRPr="00FB5706">
        <w:t xml:space="preserve"> in </w:t>
      </w:r>
      <w:r>
        <w:t>their</w:t>
      </w:r>
      <w:r w:rsidRPr="00FB5706">
        <w:t xml:space="preserve"> own eyes </w:t>
      </w:r>
      <w:r>
        <w:t xml:space="preserve">and </w:t>
      </w:r>
      <w:r w:rsidRPr="00FB5706">
        <w:t xml:space="preserve">partly through the environment in which </w:t>
      </w:r>
      <w:r>
        <w:t>they</w:t>
      </w:r>
      <w:r w:rsidRPr="00FB5706">
        <w:t xml:space="preserve"> live, whether </w:t>
      </w:r>
      <w:r>
        <w:t>it is the home</w:t>
      </w:r>
      <w:r w:rsidRPr="00FB5706">
        <w:t xml:space="preserve"> or </w:t>
      </w:r>
      <w:r>
        <w:t>an</w:t>
      </w:r>
      <w:r w:rsidRPr="00FB5706">
        <w:t xml:space="preserve"> external environment (such as academic or professional </w:t>
      </w:r>
      <w:r>
        <w:t>contexts</w:t>
      </w:r>
      <w:r w:rsidRPr="00FB5706">
        <w:t xml:space="preserve">). Social </w:t>
      </w:r>
      <w:r>
        <w:t>mirroring</w:t>
      </w:r>
      <w:r w:rsidRPr="00FB5706">
        <w:t xml:space="preserve">, that is, the way society sees the writer and </w:t>
      </w:r>
      <w:r>
        <w:t>influences them</w:t>
      </w:r>
      <w:r w:rsidRPr="00FB5706">
        <w:t xml:space="preserve"> as a writer, is undoubtedly an important component in the development of the writer</w:t>
      </w:r>
      <w:r>
        <w:t>’</w:t>
      </w:r>
      <w:r w:rsidRPr="00FB5706">
        <w:t>s identity</w:t>
      </w:r>
      <w:r>
        <w:t>.</w:t>
      </w:r>
      <w:r w:rsidRPr="00FB5706">
        <w:t xml:space="preserve"> </w:t>
      </w:r>
      <w:r>
        <w:t>It is</w:t>
      </w:r>
      <w:r w:rsidRPr="00FB5706">
        <w:t xml:space="preserve"> part of the </w:t>
      </w:r>
      <w:r>
        <w:t>individual’s positioning in society</w:t>
      </w:r>
      <w:r w:rsidRPr="00FB5706">
        <w:t xml:space="preserve"> and a driving force in the development of </w:t>
      </w:r>
      <w:r>
        <w:t xml:space="preserve">their </w:t>
      </w:r>
      <w:r w:rsidRPr="00FB5706">
        <w:t xml:space="preserve">writing. The academic writes because </w:t>
      </w:r>
      <w:r>
        <w:t>they are who they are.</w:t>
      </w:r>
      <w:r w:rsidRPr="00FB5706">
        <w:t xml:space="preserve"> </w:t>
      </w:r>
      <w:r>
        <w:t>T</w:t>
      </w:r>
      <w:r w:rsidRPr="00FB5706">
        <w:t xml:space="preserve">he writing stems from </w:t>
      </w:r>
      <w:r>
        <w:t>their</w:t>
      </w:r>
      <w:r w:rsidRPr="00FB5706">
        <w:t xml:space="preserve"> </w:t>
      </w:r>
      <w:r>
        <w:t>interiority;</w:t>
      </w:r>
      <w:r w:rsidRPr="00FB5706">
        <w:t xml:space="preserve"> </w:t>
      </w:r>
      <w:r>
        <w:t>they</w:t>
      </w:r>
      <w:r w:rsidRPr="00FB5706">
        <w:t xml:space="preserve"> write because </w:t>
      </w:r>
      <w:r>
        <w:t>they</w:t>
      </w:r>
      <w:r w:rsidRPr="00FB5706">
        <w:t xml:space="preserve"> think (</w:t>
      </w:r>
      <w:proofErr w:type="spellStart"/>
      <w:r w:rsidRPr="00FB5706">
        <w:t>Ezer</w:t>
      </w:r>
      <w:proofErr w:type="spellEnd"/>
      <w:r w:rsidRPr="00FB5706">
        <w:t xml:space="preserve">, </w:t>
      </w:r>
      <w:r>
        <w:t>2016</w:t>
      </w:r>
      <w:r w:rsidRPr="00FB5706">
        <w:t>).</w:t>
      </w:r>
    </w:p>
    <w:p w14:paraId="4A1DF363" w14:textId="77777777" w:rsidR="00FB5706" w:rsidRDefault="00F47EF2" w:rsidP="00FB5706">
      <w:pPr>
        <w:pStyle w:val="Heading2"/>
      </w:pPr>
      <w:r>
        <w:t>Self-study research</w:t>
      </w:r>
    </w:p>
    <w:p w14:paraId="4A1DF364" w14:textId="77777777" w:rsidR="00F47EF2" w:rsidRDefault="00F47EF2" w:rsidP="00F47EF2">
      <w:pPr>
        <w:pStyle w:val="NoSpacing"/>
      </w:pPr>
      <w:r>
        <w:t xml:space="preserve">Up until two decades ago, self-study was not perceived as an acceptable mode of scientific research. </w:t>
      </w:r>
      <w:r w:rsidRPr="00F47EF2">
        <w:t xml:space="preserve">In the field of education and </w:t>
      </w:r>
      <w:r>
        <w:t xml:space="preserve">teacher </w:t>
      </w:r>
      <w:r w:rsidRPr="00F47EF2">
        <w:t xml:space="preserve">training, for example, the various research genres have evolved gradually, from </w:t>
      </w:r>
      <w:proofErr w:type="gramStart"/>
      <w:r w:rsidRPr="00F47EF2">
        <w:t>cause and effect</w:t>
      </w:r>
      <w:proofErr w:type="gramEnd"/>
      <w:r w:rsidRPr="00F47EF2">
        <w:t xml:space="preserve"> studies, which were mainly quantitative</w:t>
      </w:r>
      <w:r>
        <w:t>,</w:t>
      </w:r>
      <w:r w:rsidRPr="00F47EF2">
        <w:t xml:space="preserve"> characterized by </w:t>
      </w:r>
      <w:r>
        <w:t xml:space="preserve">the </w:t>
      </w:r>
      <w:r w:rsidRPr="00F47EF2">
        <w:t xml:space="preserve">process-product </w:t>
      </w:r>
      <w:r>
        <w:t>approach,</w:t>
      </w:r>
      <w:r w:rsidRPr="00F47EF2">
        <w:t xml:space="preserve"> and </w:t>
      </w:r>
      <w:r>
        <w:t xml:space="preserve">conducted by </w:t>
      </w:r>
      <w:r w:rsidRPr="00F47EF2">
        <w:t xml:space="preserve">objective external researchers, through interpretive studies, mainly searching for local meanings through qualitative genres such as ethnography, narrative research, </w:t>
      </w:r>
      <w:r>
        <w:t>phenomenological</w:t>
      </w:r>
      <w:r w:rsidRPr="00F47EF2">
        <w:t xml:space="preserve"> research</w:t>
      </w:r>
      <w:r>
        <w:t>, and discou</w:t>
      </w:r>
      <w:r w:rsidRPr="00F47EF2">
        <w:t>rse analysis</w:t>
      </w:r>
      <w:r>
        <w:t xml:space="preserve"> (</w:t>
      </w:r>
      <w:proofErr w:type="spellStart"/>
      <w:r w:rsidRPr="00F47EF2">
        <w:t>Borko</w:t>
      </w:r>
      <w:proofErr w:type="spellEnd"/>
      <w:r w:rsidRPr="00F47EF2">
        <w:t>, Whitcombe &amp; Byrnes, 2008</w:t>
      </w:r>
      <w:r>
        <w:t>).</w:t>
      </w:r>
    </w:p>
    <w:p w14:paraId="4A1DF365" w14:textId="3623F9FA" w:rsidR="00F47EF2" w:rsidRDefault="00F47EF2" w:rsidP="009C6554">
      <w:pPr>
        <w:pStyle w:val="NoSpacing"/>
        <w:ind w:firstLine="720"/>
      </w:pPr>
      <w:r>
        <w:t xml:space="preserve">Self-study research is a type of practitioner research </w:t>
      </w:r>
      <w:r w:rsidRPr="00F47EF2">
        <w:t>(</w:t>
      </w:r>
      <w:proofErr w:type="spellStart"/>
      <w:r w:rsidRPr="00F47EF2">
        <w:t>B</w:t>
      </w:r>
      <w:r>
        <w:t>orko</w:t>
      </w:r>
      <w:proofErr w:type="spellEnd"/>
      <w:r>
        <w:t>, Whitcombe &amp; Byrnes, 2008)</w:t>
      </w:r>
      <w:r w:rsidR="009C6554">
        <w:t>,</w:t>
      </w:r>
      <w:r>
        <w:t xml:space="preserve"> the goal of which is to understand human activity from the practitioner’s perspective within the context of their work. It</w:t>
      </w:r>
      <w:r w:rsidR="009C6554">
        <w:t>, therefore,</w:t>
      </w:r>
      <w:r>
        <w:t xml:space="preserve"> confers a dual role on the researcher—that of practitioner and that of researcher. In all the</w:t>
      </w:r>
      <w:r w:rsidR="009C6554">
        <w:t xml:space="preserve"> different</w:t>
      </w:r>
      <w:r>
        <w:t xml:space="preserve"> kinds of self-study research, the researcher’s professional context is the research environment, and the issues that come up in their professional practice are the focus of investigation. In the field of education, for example, there are numerous variants of self-study research, such as the teacher’s research about their own practice (</w:t>
      </w:r>
      <w:proofErr w:type="spellStart"/>
      <w:r>
        <w:t>Zeichner</w:t>
      </w:r>
      <w:proofErr w:type="spellEnd"/>
      <w:r>
        <w:t>, 1999), the critical autobiography, and the instructional situations research (</w:t>
      </w:r>
      <w:proofErr w:type="spellStart"/>
      <w:r>
        <w:t>Ezer</w:t>
      </w:r>
      <w:proofErr w:type="spellEnd"/>
      <w:r>
        <w:t xml:space="preserve"> 2009). </w:t>
      </w:r>
      <w:r w:rsidR="00266787">
        <w:t>Since the research participant</w:t>
      </w:r>
      <w:r w:rsidR="002018C4">
        <w:t>s</w:t>
      </w:r>
      <w:r w:rsidR="00266787">
        <w:t xml:space="preserve"> </w:t>
      </w:r>
      <w:r w:rsidR="002018C4">
        <w:t>are</w:t>
      </w:r>
      <w:r w:rsidR="00266787">
        <w:t xml:space="preserve"> the researcher</w:t>
      </w:r>
      <w:r w:rsidR="002018C4">
        <w:t>s</w:t>
      </w:r>
      <w:r w:rsidR="00266787">
        <w:t xml:space="preserve"> themselves, and the professional context is the research environment, the boundaries between research and practice begin to blur, and issues of objectivity become more complex, such as the need to validate the data of the self-study research, which is </w:t>
      </w:r>
      <w:proofErr w:type="gramStart"/>
      <w:r w:rsidR="00266787" w:rsidRPr="00266787">
        <w:t>essentially subjective</w:t>
      </w:r>
      <w:proofErr w:type="gramEnd"/>
      <w:r w:rsidR="00266787" w:rsidRPr="00266787">
        <w:t>, by various means, which are essentially objective, as well as the</w:t>
      </w:r>
      <w:r w:rsidR="00266787">
        <w:t xml:space="preserve"> selection of</w:t>
      </w:r>
      <w:r w:rsidR="00266787" w:rsidRPr="00266787">
        <w:t xml:space="preserve"> professional literature, the critical reader, recurring themes</w:t>
      </w:r>
      <w:r w:rsidR="00266787">
        <w:t>,</w:t>
      </w:r>
      <w:r w:rsidR="00266787" w:rsidRPr="00266787">
        <w:t xml:space="preserve"> </w:t>
      </w:r>
      <w:r w:rsidR="00266787">
        <w:t>etc</w:t>
      </w:r>
      <w:r w:rsidR="00266787" w:rsidRPr="00266787">
        <w:t>.</w:t>
      </w:r>
    </w:p>
    <w:p w14:paraId="4A1DF366" w14:textId="77777777" w:rsidR="00266787" w:rsidRDefault="00266787" w:rsidP="009C6554">
      <w:pPr>
        <w:pStyle w:val="NoSpacing"/>
        <w:ind w:firstLine="720"/>
      </w:pPr>
      <w:r>
        <w:t xml:space="preserve">Scholars such as </w:t>
      </w:r>
      <w:r w:rsidRPr="00266787">
        <w:t xml:space="preserve">Bullough </w:t>
      </w:r>
      <w:r>
        <w:t>and</w:t>
      </w:r>
      <w:r w:rsidRPr="00266787">
        <w:t xml:space="preserve"> </w:t>
      </w:r>
      <w:proofErr w:type="spellStart"/>
      <w:r w:rsidRPr="00266787">
        <w:t>Pinnegar</w:t>
      </w:r>
      <w:proofErr w:type="spellEnd"/>
      <w:r>
        <w:t xml:space="preserve"> (2004) argued over a decade ago that the definition of self-study is elusive. Nevertheless, those who engage in such research do so out of the common assumption that self-study research entails the researchers’ recognition that they have a foot in two worlds: that of professional practice and that of scientific research. </w:t>
      </w:r>
      <w:r w:rsidRPr="00266787">
        <w:t xml:space="preserve">Underlying this assumption is the idea that our knowledge stems from the contextual knowledge produced by a knowledgeable person in a particular situation (Bass, </w:t>
      </w:r>
      <w:r>
        <w:t>Anderson-Patton</w:t>
      </w:r>
      <w:r w:rsidRPr="00266787">
        <w:t xml:space="preserve"> &amp; Allender, 2002). Teachers, for example, can </w:t>
      </w:r>
      <w:r>
        <w:t>learn from their own experience</w:t>
      </w:r>
      <w:r w:rsidRPr="00266787">
        <w:t xml:space="preserve"> to be involved in dialogue </w:t>
      </w:r>
      <w:r w:rsidR="002A6E59" w:rsidRPr="00266787">
        <w:t xml:space="preserve">about critical learning experiences </w:t>
      </w:r>
      <w:r w:rsidRPr="00266787">
        <w:t xml:space="preserve">with their peers and </w:t>
      </w:r>
      <w:r w:rsidR="002A6E59">
        <w:t xml:space="preserve">to </w:t>
      </w:r>
      <w:r w:rsidRPr="00266787">
        <w:t>present their practical inquir</w:t>
      </w:r>
      <w:r w:rsidR="002A6E59">
        <w:t>ies</w:t>
      </w:r>
      <w:r w:rsidRPr="00266787">
        <w:t xml:space="preserve"> </w:t>
      </w:r>
      <w:r w:rsidR="002A6E59">
        <w:t xml:space="preserve">more accurately. </w:t>
      </w:r>
      <w:r w:rsidRPr="00266787">
        <w:t xml:space="preserve">It is both a means and an </w:t>
      </w:r>
      <w:r w:rsidR="002A6E59">
        <w:t>end</w:t>
      </w:r>
      <w:r w:rsidRPr="00266787">
        <w:t xml:space="preserve"> </w:t>
      </w:r>
      <w:r w:rsidR="002A6E59">
        <w:t>that</w:t>
      </w:r>
      <w:r w:rsidRPr="00266787">
        <w:t xml:space="preserve"> advance the </w:t>
      </w:r>
      <w:r w:rsidR="002A6E59">
        <w:t xml:space="preserve">researcher’s </w:t>
      </w:r>
      <w:r w:rsidRPr="00266787">
        <w:t>specialization</w:t>
      </w:r>
      <w:r w:rsidR="002A6E59">
        <w:t xml:space="preserve"> field</w:t>
      </w:r>
      <w:r w:rsidRPr="00266787">
        <w:t xml:space="preserve"> (</w:t>
      </w:r>
      <w:proofErr w:type="spellStart"/>
      <w:r w:rsidRPr="00266787">
        <w:t>Dinkelman</w:t>
      </w:r>
      <w:proofErr w:type="spellEnd"/>
      <w:r w:rsidRPr="00266787">
        <w:t>, 2003).</w:t>
      </w:r>
    </w:p>
    <w:p w14:paraId="4A1DF367" w14:textId="77777777" w:rsidR="00E72AD2" w:rsidRDefault="00E72AD2" w:rsidP="009C6554">
      <w:pPr>
        <w:pStyle w:val="NoSpacing"/>
        <w:ind w:firstLine="720"/>
      </w:pPr>
      <w:r>
        <w:t>This raises the question</w:t>
      </w:r>
      <w:r w:rsidRPr="00E72AD2">
        <w:t xml:space="preserve">: what </w:t>
      </w:r>
      <w:r>
        <w:t>makes self-study research</w:t>
      </w:r>
      <w:r w:rsidRPr="00E72AD2">
        <w:t xml:space="preserve"> </w:t>
      </w:r>
      <w:r>
        <w:t>“</w:t>
      </w:r>
      <w:r w:rsidRPr="00E72AD2">
        <w:t>worth-reading</w:t>
      </w:r>
      <w:r>
        <w:t>”</w:t>
      </w:r>
      <w:r w:rsidRPr="00E72AD2">
        <w:t xml:space="preserve"> or </w:t>
      </w:r>
      <w:r>
        <w:t>“scientific”</w:t>
      </w:r>
      <w:r w:rsidRPr="00E72AD2">
        <w:t xml:space="preserve">? Bullough &amp; </w:t>
      </w:r>
      <w:proofErr w:type="spellStart"/>
      <w:r w:rsidRPr="00E72AD2">
        <w:t>Pinnegar</w:t>
      </w:r>
      <w:proofErr w:type="spellEnd"/>
      <w:r w:rsidRPr="00E72AD2">
        <w:t xml:space="preserve"> (2001) address this question by setting criteria for the research</w:t>
      </w:r>
      <w:r>
        <w:t xml:space="preserve"> quality</w:t>
      </w:r>
      <w:r w:rsidRPr="00E72AD2">
        <w:t xml:space="preserve">. Since the researcher often examines </w:t>
      </w:r>
      <w:r>
        <w:t>their own</w:t>
      </w:r>
      <w:r w:rsidRPr="00E72AD2">
        <w:t xml:space="preserve"> biography in the context of self-</w:t>
      </w:r>
      <w:r>
        <w:t>study</w:t>
      </w:r>
      <w:r w:rsidRPr="00E72AD2">
        <w:t xml:space="preserve">, they claim that a balance is needed between the </w:t>
      </w:r>
      <w:r w:rsidR="00E0612C">
        <w:t xml:space="preserve">researcher’s </w:t>
      </w:r>
      <w:r w:rsidRPr="00E72AD2">
        <w:t>biography and the</w:t>
      </w:r>
      <w:r w:rsidR="00E0612C">
        <w:t>ir</w:t>
      </w:r>
      <w:r w:rsidRPr="00E72AD2">
        <w:t xml:space="preserve"> professional history, as well as the broad cultural-social context in which </w:t>
      </w:r>
      <w:r w:rsidR="00E0612C">
        <w:t>they</w:t>
      </w:r>
      <w:r w:rsidRPr="00E72AD2">
        <w:t xml:space="preserve"> operate.</w:t>
      </w:r>
      <w:r w:rsidR="00E0612C" w:rsidRPr="00E0612C">
        <w:t xml:space="preserve"> Th</w:t>
      </w:r>
      <w:r w:rsidR="00E0612C">
        <w:t>is</w:t>
      </w:r>
      <w:r w:rsidR="00E0612C" w:rsidRPr="00E0612C">
        <w:t xml:space="preserve"> balance </w:t>
      </w:r>
      <w:r w:rsidR="00E0612C">
        <w:t>should</w:t>
      </w:r>
      <w:r w:rsidR="00E0612C" w:rsidRPr="00E0612C">
        <w:t xml:space="preserve"> be reflected not only in the data they choose to collect (from themselves and others) and represent in writing, but also in the way they are analyzed, and in the way they are represented</w:t>
      </w:r>
      <w:r w:rsidR="00E0612C">
        <w:t>, both</w:t>
      </w:r>
      <w:r w:rsidR="00E0612C" w:rsidRPr="00E0612C">
        <w:t xml:space="preserve"> in writing and orally. According to </w:t>
      </w:r>
      <w:r w:rsidR="00E0612C" w:rsidRPr="00E72AD2">
        <w:t xml:space="preserve">Bullough </w:t>
      </w:r>
      <w:r w:rsidR="00E0612C">
        <w:t>and</w:t>
      </w:r>
      <w:r w:rsidR="00E0612C" w:rsidRPr="00E72AD2">
        <w:t xml:space="preserve"> </w:t>
      </w:r>
      <w:proofErr w:type="spellStart"/>
      <w:r w:rsidR="00E0612C" w:rsidRPr="00E72AD2">
        <w:t>Pinnegar</w:t>
      </w:r>
      <w:proofErr w:type="spellEnd"/>
      <w:r w:rsidR="00E0612C">
        <w:t xml:space="preserve"> (2001)</w:t>
      </w:r>
      <w:r w:rsidR="00E0612C" w:rsidRPr="00E0612C">
        <w:t xml:space="preserve">, self-study </w:t>
      </w:r>
      <w:r w:rsidR="00E0612C">
        <w:t xml:space="preserve">research </w:t>
      </w:r>
      <w:r w:rsidR="00E0612C" w:rsidRPr="00E0612C">
        <w:t xml:space="preserve">is </w:t>
      </w:r>
      <w:r w:rsidR="00E0612C">
        <w:t>a “</w:t>
      </w:r>
      <w:r w:rsidR="00E0612C" w:rsidRPr="00E0612C">
        <w:t xml:space="preserve">good </w:t>
      </w:r>
      <w:r w:rsidR="00E0612C">
        <w:t>read” when</w:t>
      </w:r>
      <w:r w:rsidR="00E0612C" w:rsidRPr="00E0612C">
        <w:t xml:space="preserve"> it refers to </w:t>
      </w:r>
      <w:r w:rsidR="00E0612C">
        <w:t>“nodal moments”</w:t>
      </w:r>
      <w:r w:rsidR="00E0612C" w:rsidRPr="00E0612C">
        <w:t xml:space="preserve"> </w:t>
      </w:r>
      <w:r w:rsidR="00E0612C">
        <w:t>that offer</w:t>
      </w:r>
      <w:r w:rsidR="00E0612C" w:rsidRPr="00E0612C">
        <w:t xml:space="preserve"> the reader insights or understandings about the self, reveals the individual</w:t>
      </w:r>
      <w:r w:rsidR="00E0612C">
        <w:t>’s</w:t>
      </w:r>
      <w:r w:rsidR="00E0612C" w:rsidRPr="00E0612C">
        <w:t xml:space="preserve"> awareness and self-importance, describes character development in light of significant issues within a complex environment, gives place to dynamic struggle in human life</w:t>
      </w:r>
      <w:r w:rsidR="00E0612C">
        <w:t>,</w:t>
      </w:r>
      <w:r w:rsidR="00E0612C" w:rsidRPr="00E0612C">
        <w:t xml:space="preserve"> </w:t>
      </w:r>
      <w:r w:rsidR="00E0612C">
        <w:t>a</w:t>
      </w:r>
      <w:r w:rsidR="00E0612C" w:rsidRPr="00E0612C">
        <w:t>nd offers new perspectives.</w:t>
      </w:r>
      <w:r w:rsidR="00E0612C">
        <w:t xml:space="preserve"> While the text is written and edited by </w:t>
      </w:r>
      <w:r w:rsidR="009C6554">
        <w:t xml:space="preserve">the </w:t>
      </w:r>
      <w:r w:rsidR="00E0612C">
        <w:t xml:space="preserve">self-study researcher, it should not present interpretations that conflict with a literary reading of the data. </w:t>
      </w:r>
      <w:r w:rsidR="00E0612C" w:rsidRPr="00E0612C">
        <w:t>It is a mat</w:t>
      </w:r>
      <w:r w:rsidR="00E0612C">
        <w:t xml:space="preserve">ter of conscience, reliability, </w:t>
      </w:r>
      <w:r w:rsidR="00E0612C" w:rsidRPr="00E0612C">
        <w:t xml:space="preserve">and honesty, which requires a correct and undistorted view of reality. The alternative perspectives of the </w:t>
      </w:r>
      <w:r w:rsidR="00E0612C">
        <w:t>practitioner</w:t>
      </w:r>
      <w:r w:rsidR="00E0612C" w:rsidRPr="00E0612C">
        <w:t>-researcher have value</w:t>
      </w:r>
      <w:r w:rsidR="00E0612C">
        <w:t>,</w:t>
      </w:r>
      <w:r w:rsidR="00E0612C" w:rsidRPr="00E0612C">
        <w:t xml:space="preserve"> </w:t>
      </w:r>
      <w:r w:rsidR="00E0612C">
        <w:t>a</w:t>
      </w:r>
      <w:r w:rsidR="00E0612C" w:rsidRPr="00E0612C">
        <w:t xml:space="preserve">nd as with any good </w:t>
      </w:r>
      <w:r w:rsidR="00E0612C">
        <w:t>research</w:t>
      </w:r>
      <w:r w:rsidR="00E0612C" w:rsidRPr="00E0612C">
        <w:t xml:space="preserve">, Bullough </w:t>
      </w:r>
      <w:r w:rsidR="00E0612C">
        <w:t>and</w:t>
      </w:r>
      <w:r w:rsidR="00E0612C" w:rsidRPr="00E0612C">
        <w:t xml:space="preserve"> </w:t>
      </w:r>
      <w:proofErr w:type="spellStart"/>
      <w:r w:rsidR="00E0612C" w:rsidRPr="00E0612C">
        <w:t>Pinnegar</w:t>
      </w:r>
      <w:proofErr w:type="spellEnd"/>
      <w:r w:rsidR="00E0612C" w:rsidRPr="00E0612C">
        <w:t xml:space="preserve"> </w:t>
      </w:r>
      <w:r w:rsidR="00E0612C">
        <w:t>(2004)</w:t>
      </w:r>
      <w:r w:rsidR="00E0612C" w:rsidRPr="00E0612C">
        <w:t xml:space="preserve"> point out</w:t>
      </w:r>
      <w:r w:rsidR="00E0612C">
        <w:t>,</w:t>
      </w:r>
      <w:r w:rsidR="00E0612C" w:rsidRPr="00E0612C">
        <w:t xml:space="preserve"> self-study</w:t>
      </w:r>
      <w:r w:rsidR="00E0612C">
        <w:t xml:space="preserve"> research</w:t>
      </w:r>
      <w:r w:rsidR="00E0612C" w:rsidRPr="00E0612C">
        <w:t xml:space="preserve"> should be systematic, presenting rich, stable</w:t>
      </w:r>
      <w:r w:rsidR="009C6554">
        <w:t>,</w:t>
      </w:r>
      <w:r w:rsidR="00E0612C" w:rsidRPr="00E0612C">
        <w:t xml:space="preserve"> and empirical data sources and transparency </w:t>
      </w:r>
      <w:r w:rsidR="00E0612C">
        <w:t>throughout</w:t>
      </w:r>
      <w:r w:rsidR="00E0612C" w:rsidRPr="00E0612C">
        <w:t>.</w:t>
      </w:r>
    </w:p>
    <w:p w14:paraId="4A1DF368" w14:textId="77777777" w:rsidR="00015C43" w:rsidRDefault="00015C43" w:rsidP="000F01E5">
      <w:pPr>
        <w:pStyle w:val="NoSpacing"/>
        <w:ind w:firstLine="720"/>
      </w:pPr>
      <w:r w:rsidRPr="00015C43">
        <w:t>According to Feldman (2003), in order to extend the validity of self-</w:t>
      </w:r>
      <w:r>
        <w:t xml:space="preserve">study </w:t>
      </w:r>
      <w:r w:rsidRPr="00015C43">
        <w:t xml:space="preserve">research, it is advisable to pay attention to how the research procedure and research tools are presented. This can be done in various ways, such as providing a clear and detailed description of how the data is collected and explicitly clarifying the data source by adding it </w:t>
      </w:r>
      <w:r>
        <w:t xml:space="preserve">either </w:t>
      </w:r>
      <w:r w:rsidRPr="00015C43">
        <w:t>within the text itself or as an appendix at the end</w:t>
      </w:r>
      <w:r>
        <w:t>.</w:t>
      </w:r>
      <w:r w:rsidRPr="00015C43">
        <w:t xml:space="preserve"> </w:t>
      </w:r>
      <w:r>
        <w:t xml:space="preserve">Likewise, it is appropriate to present </w:t>
      </w:r>
      <w:r w:rsidRPr="00015C43">
        <w:t>the details of the research method</w:t>
      </w:r>
      <w:r>
        <w:t xml:space="preserve">ology, </w:t>
      </w:r>
      <w:r w:rsidRPr="00015C43">
        <w:t xml:space="preserve">the creative ways </w:t>
      </w:r>
      <w:r>
        <w:t>of processing the data to produce</w:t>
      </w:r>
      <w:r w:rsidRPr="00015C43">
        <w:t xml:space="preserve"> findings, as well as</w:t>
      </w:r>
      <w:r w:rsidR="000F01E5">
        <w:t xml:space="preserve"> </w:t>
      </w:r>
      <w:r w:rsidRPr="00015C43">
        <w:t>to extend the triang</w:t>
      </w:r>
      <w:r w:rsidR="000F01E5">
        <w:t>ulation beyond the data sources</w:t>
      </w:r>
      <w:r w:rsidRPr="00015C43">
        <w:t xml:space="preserve"> by including the diverse </w:t>
      </w:r>
      <w:r w:rsidR="000F01E5">
        <w:t>considerations included in</w:t>
      </w:r>
      <w:r w:rsidRPr="00015C43">
        <w:t xml:space="preserve"> presenting self-study</w:t>
      </w:r>
      <w:r w:rsidR="000F01E5">
        <w:t xml:space="preserve"> research</w:t>
      </w:r>
      <w:r w:rsidRPr="00015C43">
        <w:t xml:space="preserve">. All of these and more </w:t>
      </w:r>
      <w:r w:rsidR="000F01E5">
        <w:t>may</w:t>
      </w:r>
      <w:r w:rsidRPr="00015C43">
        <w:t xml:space="preserve"> help researchers convince readers of the validity of the research they conducted.</w:t>
      </w:r>
    </w:p>
    <w:p w14:paraId="4A1DF369" w14:textId="77777777" w:rsidR="000F01E5" w:rsidRDefault="000F01E5" w:rsidP="009C6554">
      <w:pPr>
        <w:pStyle w:val="NoSpacing"/>
        <w:ind w:firstLine="720"/>
      </w:pPr>
      <w:r w:rsidRPr="000F01E5">
        <w:t xml:space="preserve">Self-study </w:t>
      </w:r>
      <w:r>
        <w:t xml:space="preserve">research </w:t>
      </w:r>
      <w:r w:rsidRPr="000F01E5">
        <w:t xml:space="preserve">is defined as a moral and political activity. The research report, </w:t>
      </w:r>
      <w:r>
        <w:t>besides</w:t>
      </w:r>
      <w:r w:rsidRPr="000F01E5">
        <w:t xml:space="preserve"> presenting the focus of the research, </w:t>
      </w:r>
      <w:r>
        <w:t>its procedure, and its relevance</w:t>
      </w:r>
      <w:r w:rsidRPr="000F01E5">
        <w:t xml:space="preserve">, also shows </w:t>
      </w:r>
      <w:r>
        <w:t>that which</w:t>
      </w:r>
      <w:r w:rsidRPr="000F01E5">
        <w:t xml:space="preserve"> is “beyond the self” and how it was developed and activated in the research (Loughran, 2007). The self-study</w:t>
      </w:r>
      <w:r>
        <w:t xml:space="preserve"> research</w:t>
      </w:r>
      <w:r w:rsidRPr="000F01E5">
        <w:t xml:space="preserve"> described in this article is that of the narrator, who, as mentioned, served as the interviewee in the study and </w:t>
      </w:r>
      <w:r>
        <w:t>was then placed</w:t>
      </w:r>
      <w:r w:rsidRPr="000F01E5">
        <w:t xml:space="preserve"> in a researc</w:t>
      </w:r>
      <w:r>
        <w:t>he</w:t>
      </w:r>
      <w:r w:rsidRPr="000F01E5">
        <w:t xml:space="preserve">r position </w:t>
      </w:r>
      <w:r>
        <w:t>to analyze</w:t>
      </w:r>
      <w:r w:rsidRPr="000F01E5">
        <w:t xml:space="preserve"> her </w:t>
      </w:r>
      <w:r>
        <w:t xml:space="preserve">own </w:t>
      </w:r>
      <w:r w:rsidRPr="000F01E5">
        <w:t xml:space="preserve">narrative using the methodological tools accepted in </w:t>
      </w:r>
      <w:r>
        <w:t>her</w:t>
      </w:r>
      <w:r w:rsidRPr="000F01E5">
        <w:t xml:space="preserve"> </w:t>
      </w:r>
      <w:r>
        <w:t xml:space="preserve">academic </w:t>
      </w:r>
      <w:r w:rsidRPr="000F01E5">
        <w:t xml:space="preserve">discipline. In doing so, she presents her </w:t>
      </w:r>
      <w:r>
        <w:t>outlook</w:t>
      </w:r>
      <w:r w:rsidRPr="000F01E5">
        <w:t xml:space="preserve"> </w:t>
      </w:r>
      <w:r>
        <w:t>o</w:t>
      </w:r>
      <w:r w:rsidRPr="000F01E5">
        <w:t xml:space="preserve">n narrative research, </w:t>
      </w:r>
      <w:r>
        <w:t>an approach</w:t>
      </w:r>
      <w:r w:rsidRPr="000F01E5">
        <w:t xml:space="preserve"> that </w:t>
      </w:r>
      <w:r>
        <w:t>produce</w:t>
      </w:r>
      <w:r w:rsidRPr="000F01E5">
        <w:t xml:space="preserve">s </w:t>
      </w:r>
      <w:r>
        <w:t>a dual-vocal perspective</w:t>
      </w:r>
      <w:r w:rsidRPr="000F01E5">
        <w:t xml:space="preserve"> in the present case.</w:t>
      </w:r>
    </w:p>
    <w:p w14:paraId="4A1DF36A" w14:textId="77777777" w:rsidR="000F01E5" w:rsidRDefault="000F01E5" w:rsidP="000F01E5">
      <w:pPr>
        <w:pStyle w:val="Heading2"/>
      </w:pPr>
      <w:r>
        <w:t>The poly/dual-vocal perspective</w:t>
      </w:r>
    </w:p>
    <w:p w14:paraId="4A1DF36B" w14:textId="77777777" w:rsidR="00F311EB" w:rsidRDefault="00AA4582" w:rsidP="009C6554">
      <w:pPr>
        <w:pStyle w:val="NoSpacing"/>
      </w:pPr>
      <w:r>
        <w:t>Res</w:t>
      </w:r>
      <w:r w:rsidR="00F311EB">
        <w:t xml:space="preserve">earchers in the field of self-study, such as Garbett and </w:t>
      </w:r>
      <w:proofErr w:type="spellStart"/>
      <w:r w:rsidR="00F311EB">
        <w:t>Ovnes</w:t>
      </w:r>
      <w:proofErr w:type="spellEnd"/>
      <w:r w:rsidR="00F311EB">
        <w:t xml:space="preserve"> (2016), describe this type of research as “</w:t>
      </w:r>
      <w:proofErr w:type="spellStart"/>
      <w:r w:rsidR="00F311EB">
        <w:t>multivoiced</w:t>
      </w:r>
      <w:proofErr w:type="spellEnd"/>
      <w:r w:rsidR="00F311EB">
        <w:t>” in the sense that it presents multiple voices of the self in dialogue (</w:t>
      </w:r>
      <w:proofErr w:type="spellStart"/>
      <w:r w:rsidR="00F311EB" w:rsidRPr="00F311EB">
        <w:t>Pithouse</w:t>
      </w:r>
      <w:proofErr w:type="spellEnd"/>
      <w:r w:rsidR="00F311EB" w:rsidRPr="00F311EB">
        <w:t>-Morgan &amp; Samaras, 2015</w:t>
      </w:r>
      <w:r w:rsidR="00F311EB">
        <w:t>). The research, they maintain, contribute</w:t>
      </w:r>
      <w:r w:rsidR="009C6554">
        <w:t>s</w:t>
      </w:r>
      <w:r w:rsidR="00F311EB">
        <w:t xml:space="preserve"> to the understanding and interpretation of professionalism in the studied field and of the essence of the researcher themselves as a professional in the field. </w:t>
      </w:r>
      <w:commentRangeStart w:id="0"/>
      <w:proofErr w:type="spellStart"/>
      <w:r w:rsidR="00F311EB" w:rsidRPr="00F311EB">
        <w:t>Pithouse</w:t>
      </w:r>
      <w:proofErr w:type="spellEnd"/>
      <w:r w:rsidR="00F311EB" w:rsidRPr="00F311EB">
        <w:t>-Morgan</w:t>
      </w:r>
      <w:r w:rsidR="00F311EB">
        <w:t xml:space="preserve"> et al. (</w:t>
      </w:r>
      <w:r w:rsidR="00F311EB" w:rsidRPr="00F311EB">
        <w:t>2016</w:t>
      </w:r>
      <w:r w:rsidR="00F311EB">
        <w:t xml:space="preserve">) </w:t>
      </w:r>
      <w:proofErr w:type="gramStart"/>
      <w:r w:rsidR="00F311EB">
        <w:t>claim</w:t>
      </w:r>
      <w:proofErr w:type="gramEnd"/>
      <w:r w:rsidR="00F311EB">
        <w:t xml:space="preserve"> that there is no one model of self-study research and that it can be presented as poly-vocal research. The appropriate methodology, to their mind, is that which mediates the research and thus gives special significance to the methodological innovation.</w:t>
      </w:r>
      <w:commentRangeEnd w:id="0"/>
      <w:r w:rsidR="00F311EB">
        <w:rPr>
          <w:rStyle w:val="CommentReference"/>
          <w:rFonts w:asciiTheme="minorHAnsi" w:hAnsiTheme="minorHAnsi" w:cstheme="minorBidi"/>
        </w:rPr>
        <w:commentReference w:id="0"/>
      </w:r>
      <w:r w:rsidR="00F311EB">
        <w:t xml:space="preserve"> These are the methods that contribute to creative ways of “knowing” and can, sometimes, even lead to social change. In their poly-vocal self-study research in the field of teacher training (</w:t>
      </w:r>
      <w:proofErr w:type="spellStart"/>
      <w:r w:rsidR="00F311EB" w:rsidRPr="00F311EB">
        <w:t>Pithouse</w:t>
      </w:r>
      <w:proofErr w:type="spellEnd"/>
      <w:r w:rsidR="00F311EB" w:rsidRPr="00F311EB">
        <w:t>-Morgan</w:t>
      </w:r>
      <w:r w:rsidR="00F311EB">
        <w:t xml:space="preserve"> et al., </w:t>
      </w:r>
      <w:r w:rsidR="00F311EB" w:rsidRPr="00F311EB">
        <w:t>2016</w:t>
      </w:r>
      <w:r w:rsidR="00F311EB">
        <w:t>)</w:t>
      </w:r>
      <w:r w:rsidR="009C6554">
        <w:t>,</w:t>
      </w:r>
      <w:r w:rsidR="00F311EB">
        <w:t xml:space="preserve"> they present four perspectives of four teacher trainers engaged in mediating multidisciplinary self-study research education in their respective communities (in the U.S. and South Africa) and in different higher education institutions. </w:t>
      </w:r>
      <w:r w:rsidR="00B201C0">
        <w:t xml:space="preserve">Together they developed a </w:t>
      </w:r>
      <w:r w:rsidR="00B201C0" w:rsidRPr="00B201C0">
        <w:rPr>
          <w:i/>
          <w:iCs/>
        </w:rPr>
        <w:t>bricolage</w:t>
      </w:r>
      <w:r w:rsidR="00B201C0">
        <w:t xml:space="preserve"> of self-study research by using dialogical tools to create, represent, and interpret data in an arts-based collaborative study. Such poly-vocal research, according to them, represents the power of the “we” in innovative professional education. As part of</w:t>
      </w:r>
      <w:r w:rsidR="00B201C0" w:rsidRPr="00B201C0">
        <w:t xml:space="preserve"> their work, they combined different research method</w:t>
      </w:r>
      <w:r w:rsidR="00B201C0">
        <w:t>ologies</w:t>
      </w:r>
      <w:r w:rsidR="00B201C0" w:rsidRPr="00B201C0">
        <w:t xml:space="preserve"> and different </w:t>
      </w:r>
      <w:r w:rsidR="00B201C0">
        <w:t>interpretative</w:t>
      </w:r>
      <w:r w:rsidR="00B201C0" w:rsidRPr="00B201C0">
        <w:t xml:space="preserve"> lenses </w:t>
      </w:r>
      <w:r w:rsidR="00B201C0">
        <w:t>and applied them to</w:t>
      </w:r>
      <w:r w:rsidR="00B201C0" w:rsidRPr="00B201C0">
        <w:t xml:space="preserve"> the data they collected in the self-study</w:t>
      </w:r>
      <w:r w:rsidR="00B201C0">
        <w:t xml:space="preserve"> research. This was</w:t>
      </w:r>
      <w:r w:rsidR="00B201C0" w:rsidRPr="00B201C0">
        <w:t xml:space="preserve"> an online dialogue that took place over four months</w:t>
      </w:r>
      <w:r w:rsidR="00B201C0">
        <w:t xml:space="preserve"> and</w:t>
      </w:r>
      <w:r w:rsidR="00B201C0" w:rsidRPr="00B201C0">
        <w:t xml:space="preserve"> went on to</w:t>
      </w:r>
      <w:r w:rsidR="00B201C0">
        <w:t xml:space="preserve"> shape their shared insights</w:t>
      </w:r>
      <w:r w:rsidR="00B201C0" w:rsidRPr="00B201C0">
        <w:t xml:space="preserve"> </w:t>
      </w:r>
      <w:r w:rsidR="00B201C0">
        <w:t>via</w:t>
      </w:r>
      <w:r w:rsidR="00B201C0" w:rsidRPr="00B201C0">
        <w:t xml:space="preserve"> </w:t>
      </w:r>
      <w:r w:rsidR="00B201C0">
        <w:t>digital communication tools such as e</w:t>
      </w:r>
      <w:r w:rsidR="009C6554">
        <w:t>-</w:t>
      </w:r>
      <w:r w:rsidR="00B201C0">
        <w:t>mail</w:t>
      </w:r>
      <w:r w:rsidR="00B201C0" w:rsidRPr="00B201C0">
        <w:t>, Skype</w:t>
      </w:r>
      <w:r w:rsidR="00B201C0">
        <w:t>,</w:t>
      </w:r>
      <w:r w:rsidR="00B201C0" w:rsidRPr="00B201C0">
        <w:t xml:space="preserve"> and Dropbox. According to them, self-</w:t>
      </w:r>
      <w:r w:rsidR="00B201C0">
        <w:t xml:space="preserve">study </w:t>
      </w:r>
      <w:r w:rsidR="00B201C0" w:rsidRPr="00B201C0">
        <w:t xml:space="preserve">research </w:t>
      </w:r>
      <w:r w:rsidR="00B201C0">
        <w:t xml:space="preserve">was effective in bringing </w:t>
      </w:r>
      <w:r w:rsidR="00B201C0" w:rsidRPr="00B201C0">
        <w:t xml:space="preserve">the living experience of professionals in the processes of learning and knowing to the forefront. From this angle, professional learning </w:t>
      </w:r>
      <w:r w:rsidR="00B201C0">
        <w:t>was perceived</w:t>
      </w:r>
      <w:r w:rsidR="00B201C0" w:rsidRPr="00B201C0">
        <w:t xml:space="preserve"> as immersed in the </w:t>
      </w:r>
      <w:r w:rsidR="00B201C0">
        <w:t xml:space="preserve">professional’s </w:t>
      </w:r>
      <w:r w:rsidR="00B201C0" w:rsidRPr="00B201C0">
        <w:t xml:space="preserve">experience </w:t>
      </w:r>
      <w:r w:rsidR="00B201C0">
        <w:t>in the field</w:t>
      </w:r>
      <w:r w:rsidR="00B201C0" w:rsidRPr="00B201C0">
        <w:t xml:space="preserve"> and </w:t>
      </w:r>
      <w:r w:rsidR="00B201C0">
        <w:t>built up from it in the course of</w:t>
      </w:r>
      <w:r w:rsidR="00B201C0" w:rsidRPr="00B201C0">
        <w:t xml:space="preserve"> practice.</w:t>
      </w:r>
    </w:p>
    <w:p w14:paraId="4A1DF36C" w14:textId="77777777" w:rsidR="00F76023" w:rsidRPr="00B9627D" w:rsidRDefault="0003384E" w:rsidP="009C6554">
      <w:pPr>
        <w:pStyle w:val="NoSpacing"/>
        <w:ind w:firstLine="720"/>
      </w:pPr>
      <w:r>
        <w:t>The presentation of</w:t>
      </w:r>
      <w:r w:rsidRPr="0003384E">
        <w:t xml:space="preserve"> different perspectives on the same data</w:t>
      </w:r>
      <w:r>
        <w:t xml:space="preserve"> set</w:t>
      </w:r>
      <w:r w:rsidRPr="0003384E">
        <w:t xml:space="preserve"> </w:t>
      </w:r>
      <w:r>
        <w:t>has now begun</w:t>
      </w:r>
      <w:r w:rsidRPr="0003384E">
        <w:t xml:space="preserve"> appear</w:t>
      </w:r>
      <w:r>
        <w:t>ing</w:t>
      </w:r>
      <w:r w:rsidRPr="0003384E">
        <w:t xml:space="preserve"> in studies of other types </w:t>
      </w:r>
      <w:r>
        <w:t>beyond</w:t>
      </w:r>
      <w:r w:rsidRPr="0003384E">
        <w:t xml:space="preserve"> self-study</w:t>
      </w:r>
      <w:r>
        <w:t xml:space="preserve"> research</w:t>
      </w:r>
      <w:r w:rsidRPr="0003384E">
        <w:t>. This is the case, for example, in the poly</w:t>
      </w:r>
      <w:r>
        <w:t>-vocal</w:t>
      </w:r>
      <w:r w:rsidRPr="0003384E">
        <w:t xml:space="preserve"> research in </w:t>
      </w:r>
      <w:proofErr w:type="spellStart"/>
      <w:r w:rsidRPr="0003384E">
        <w:t>Kupferberg</w:t>
      </w:r>
      <w:r w:rsidR="009C6554">
        <w:t>’</w:t>
      </w:r>
      <w:r w:rsidRPr="0003384E">
        <w:t>s</w:t>
      </w:r>
      <w:proofErr w:type="spellEnd"/>
      <w:r w:rsidRPr="0003384E">
        <w:t xml:space="preserve"> book (2009), which presen</w:t>
      </w:r>
      <w:r>
        <w:t>ts a variety of research methodologies applied to</w:t>
      </w:r>
      <w:r w:rsidRPr="0003384E">
        <w:t xml:space="preserve"> the same given text, </w:t>
      </w:r>
      <w:r>
        <w:t>in accordance with</w:t>
      </w:r>
      <w:r w:rsidRPr="0003384E">
        <w:t xml:space="preserve"> </w:t>
      </w:r>
      <w:r>
        <w:t xml:space="preserve">each </w:t>
      </w:r>
      <w:r w:rsidRPr="0003384E">
        <w:t>researcher</w:t>
      </w:r>
      <w:r>
        <w:t>’s</w:t>
      </w:r>
      <w:r w:rsidRPr="0003384E">
        <w:t xml:space="preserve"> </w:t>
      </w:r>
      <w:r>
        <w:t xml:space="preserve">field of </w:t>
      </w:r>
      <w:r w:rsidRPr="0003384E">
        <w:t>expertise. The book seeks to answer the question of the contributio</w:t>
      </w:r>
      <w:r>
        <w:t>n of different research methodologies to text and discourse analysis</w:t>
      </w:r>
      <w:r w:rsidR="00B9627D">
        <w:t>. It presents seven methodologies, all from different genres</w:t>
      </w:r>
      <w:r w:rsidR="009C6554">
        <w:t xml:space="preserve"> of</w:t>
      </w:r>
      <w:r w:rsidR="00B9627D">
        <w:t xml:space="preserve"> qualitative</w:t>
      </w:r>
      <w:r w:rsidR="009C6554">
        <w:t xml:space="preserve"> research</w:t>
      </w:r>
      <w:r w:rsidRPr="0003384E">
        <w:t>, focusing on analyzing the same text</w:t>
      </w:r>
      <w:r w:rsidR="00B9627D">
        <w:t xml:space="preserve"> composed of</w:t>
      </w:r>
      <w:r w:rsidRPr="0003384E">
        <w:t xml:space="preserve"> a chain of posts sent in an asynchronous online forum </w:t>
      </w:r>
      <w:r w:rsidR="00B9627D">
        <w:t>for problem discussions</w:t>
      </w:r>
      <w:r w:rsidRPr="0003384E">
        <w:t>.</w:t>
      </w:r>
      <w:r w:rsidR="00B9627D">
        <w:t xml:space="preserve"> </w:t>
      </w:r>
      <w:r w:rsidRPr="0003384E">
        <w:t xml:space="preserve">The term </w:t>
      </w:r>
      <w:r w:rsidR="00B9627D">
        <w:t>“</w:t>
      </w:r>
      <w:r w:rsidRPr="0003384E">
        <w:t>Rashomon</w:t>
      </w:r>
      <w:r w:rsidR="00B9627D">
        <w:t>” in the book’</w:t>
      </w:r>
      <w:r w:rsidRPr="0003384E">
        <w:t xml:space="preserve">s </w:t>
      </w:r>
      <w:r w:rsidR="00B9627D">
        <w:t>title</w:t>
      </w:r>
      <w:r w:rsidRPr="0003384E">
        <w:t xml:space="preserve"> </w:t>
      </w:r>
      <w:commentRangeStart w:id="1"/>
      <w:r w:rsidR="00B9627D">
        <w:t xml:space="preserve">(referring to the </w:t>
      </w:r>
      <w:proofErr w:type="spellStart"/>
      <w:r w:rsidR="00B9627D">
        <w:t>Kurasawa</w:t>
      </w:r>
      <w:proofErr w:type="spellEnd"/>
      <w:r w:rsidR="00B9627D">
        <w:t xml:space="preserve"> film of the same name)</w:t>
      </w:r>
      <w:commentRangeEnd w:id="1"/>
      <w:r w:rsidR="00B9627D">
        <w:rPr>
          <w:rStyle w:val="CommentReference"/>
          <w:rFonts w:asciiTheme="minorHAnsi" w:hAnsiTheme="minorHAnsi" w:cstheme="minorBidi"/>
        </w:rPr>
        <w:commentReference w:id="1"/>
      </w:r>
      <w:r w:rsidR="00B9627D">
        <w:t xml:space="preserve"> </w:t>
      </w:r>
      <w:r w:rsidRPr="0003384E">
        <w:t>reflects the importance of examining a particular topic from several points of view.</w:t>
      </w:r>
    </w:p>
    <w:p w14:paraId="4A1DF36D" w14:textId="77777777" w:rsidR="005E252B" w:rsidRDefault="00B9627D" w:rsidP="001571E7">
      <w:pPr>
        <w:pStyle w:val="Heading1"/>
      </w:pPr>
      <w:r>
        <w:t xml:space="preserve">Voice </w:t>
      </w:r>
      <w:r w:rsidR="001571E7">
        <w:t xml:space="preserve">1: </w:t>
      </w:r>
      <w:r>
        <w:t>Hana, the narrative researcher</w:t>
      </w:r>
    </w:p>
    <w:p w14:paraId="4A1DF36E" w14:textId="77777777" w:rsidR="00B9627D" w:rsidRDefault="00A655D6" w:rsidP="009C6554">
      <w:pPr>
        <w:pStyle w:val="NoSpacing"/>
      </w:pPr>
      <w:r w:rsidRPr="00A655D6">
        <w:t>In my narrative-phenomenological research</w:t>
      </w:r>
      <w:r>
        <w:t>,</w:t>
      </w:r>
      <w:r w:rsidRPr="00A655D6">
        <w:t xml:space="preserve"> </w:t>
      </w:r>
      <w:r>
        <w:t>my point of departure as</w:t>
      </w:r>
      <w:r w:rsidRPr="00A655D6">
        <w:t xml:space="preserve"> a researcher </w:t>
      </w:r>
      <w:r>
        <w:t>and</w:t>
      </w:r>
      <w:r w:rsidRPr="00A655D6">
        <w:t xml:space="preserve"> </w:t>
      </w:r>
      <w:r w:rsidR="009C6554">
        <w:t xml:space="preserve">an academic writer </w:t>
      </w:r>
      <w:r>
        <w:t>was to first write</w:t>
      </w:r>
      <w:r w:rsidRPr="00A655D6">
        <w:t xml:space="preserve"> about my </w:t>
      </w:r>
      <w:r>
        <w:t xml:space="preserve">own </w:t>
      </w:r>
      <w:r w:rsidRPr="00A655D6">
        <w:t xml:space="preserve">writing space and my behavior as a writer, a kind of </w:t>
      </w:r>
      <w:r>
        <w:t>“snapshot”</w:t>
      </w:r>
      <w:r w:rsidRPr="00A655D6">
        <w:t xml:space="preserve"> from </w:t>
      </w:r>
      <w:r>
        <w:t>the</w:t>
      </w:r>
      <w:r w:rsidRPr="00A655D6">
        <w:t xml:space="preserve"> critical autobiography of a</w:t>
      </w:r>
      <w:r>
        <w:t>n academic</w:t>
      </w:r>
      <w:r w:rsidRPr="00A655D6">
        <w:t xml:space="preserve"> writer interpreting parts of her story. Below is the opening</w:t>
      </w:r>
      <w:r>
        <w:t xml:space="preserve"> section</w:t>
      </w:r>
      <w:r w:rsidRPr="00A655D6">
        <w:t xml:space="preserve"> of the text I wrote as an introdu</w:t>
      </w:r>
      <w:r>
        <w:t>ction to my narrative research (</w:t>
      </w:r>
      <w:proofErr w:type="spellStart"/>
      <w:r>
        <w:t>Ezer</w:t>
      </w:r>
      <w:proofErr w:type="spellEnd"/>
      <w:r>
        <w:t xml:space="preserve">, 2009, p. </w:t>
      </w:r>
      <w:r w:rsidRPr="00A655D6">
        <w:t>4)</w:t>
      </w:r>
      <w:r>
        <w:t>:</w:t>
      </w:r>
    </w:p>
    <w:p w14:paraId="4A1DF36F" w14:textId="77777777" w:rsidR="00997C8F" w:rsidRDefault="00997C8F" w:rsidP="00642B75">
      <w:pPr>
        <w:pStyle w:val="NoSpacing"/>
        <w:ind w:left="720" w:right="386"/>
      </w:pPr>
    </w:p>
    <w:p w14:paraId="4A1DF370" w14:textId="42D4F751" w:rsidR="00A655D6" w:rsidRDefault="00A655D6" w:rsidP="009C6554">
      <w:pPr>
        <w:pStyle w:val="NoSpacing"/>
        <w:ind w:left="720" w:right="386"/>
      </w:pPr>
      <w:r w:rsidRPr="00A655D6">
        <w:t xml:space="preserve">Ever since the computer entered </w:t>
      </w:r>
      <w:r>
        <w:t xml:space="preserve">my </w:t>
      </w:r>
      <w:r w:rsidRPr="00A655D6">
        <w:t xml:space="preserve">academic life, I have been preoccupied with the question of the work environment. I find myself </w:t>
      </w:r>
      <w:r w:rsidR="009C6554">
        <w:t>repeatedly saying</w:t>
      </w:r>
      <w:r w:rsidRPr="00A655D6">
        <w:t xml:space="preserve"> that </w:t>
      </w:r>
      <w:r>
        <w:t>“</w:t>
      </w:r>
      <w:r w:rsidRPr="00A655D6">
        <w:t>my writing is done only at home, in my study.</w:t>
      </w:r>
      <w:r>
        <w:t>”</w:t>
      </w:r>
      <w:r w:rsidRPr="00A655D6">
        <w:t xml:space="preserve"> The study is </w:t>
      </w:r>
      <w:proofErr w:type="gramStart"/>
      <w:r w:rsidRPr="00A655D6">
        <w:t xml:space="preserve">very </w:t>
      </w:r>
      <w:r>
        <w:t>important</w:t>
      </w:r>
      <w:proofErr w:type="gramEnd"/>
      <w:r w:rsidRPr="00A655D6">
        <w:t xml:space="preserve"> to me. In the next </w:t>
      </w:r>
      <w:commentRangeStart w:id="2"/>
      <w:r w:rsidR="00642B75">
        <w:t>photograph</w:t>
      </w:r>
      <w:commentRangeEnd w:id="2"/>
      <w:r w:rsidR="00642B75">
        <w:rPr>
          <w:rStyle w:val="CommentReference"/>
          <w:rFonts w:asciiTheme="minorHAnsi" w:hAnsiTheme="minorHAnsi" w:cstheme="minorBidi"/>
        </w:rPr>
        <w:commentReference w:id="2"/>
      </w:r>
      <w:r w:rsidR="000B3A2E">
        <w:t>,</w:t>
      </w:r>
      <w:r w:rsidRPr="00A655D6">
        <w:t xml:space="preserve"> it looks </w:t>
      </w:r>
      <w:r>
        <w:t>as follows: a large desk</w:t>
      </w:r>
      <w:r w:rsidRPr="00A655D6">
        <w:t xml:space="preserve"> with a keyboard and two screens on it, </w:t>
      </w:r>
      <w:r>
        <w:t>a setup that</w:t>
      </w:r>
      <w:r w:rsidRPr="00A655D6">
        <w:t xml:space="preserve"> streamlines my reading and writing work. There is always a book or magazine </w:t>
      </w:r>
      <w:r>
        <w:t xml:space="preserve">that I am currently reading open </w:t>
      </w:r>
      <w:r w:rsidRPr="00A655D6">
        <w:t xml:space="preserve">on </w:t>
      </w:r>
      <w:r>
        <w:t>the table. There are also w</w:t>
      </w:r>
      <w:r w:rsidRPr="00A655D6">
        <w:t xml:space="preserve">riting tools on the table, in case of need, and a small stand with various messages and </w:t>
      </w:r>
      <w:r>
        <w:t xml:space="preserve">paper </w:t>
      </w:r>
      <w:r w:rsidRPr="00A655D6">
        <w:t xml:space="preserve">for writing. The work </w:t>
      </w:r>
      <w:r>
        <w:t>bookshelf</w:t>
      </w:r>
      <w:r w:rsidRPr="00A655D6">
        <w:t xml:space="preserve"> </w:t>
      </w:r>
      <w:r>
        <w:t>fills a whole</w:t>
      </w:r>
      <w:r w:rsidRPr="00A655D6">
        <w:t xml:space="preserve"> wall, and next to it</w:t>
      </w:r>
      <w:r>
        <w:t>—</w:t>
      </w:r>
      <w:r w:rsidRPr="00A655D6">
        <w:t xml:space="preserve">a reading chair, </w:t>
      </w:r>
      <w:r>
        <w:t xml:space="preserve">out of view in the </w:t>
      </w:r>
      <w:commentRangeStart w:id="3"/>
      <w:r>
        <w:t>p</w:t>
      </w:r>
      <w:r w:rsidR="00642B75">
        <w:t>hotograph</w:t>
      </w:r>
      <w:commentRangeEnd w:id="3"/>
      <w:r w:rsidR="00642B75">
        <w:rPr>
          <w:rStyle w:val="CommentReference"/>
          <w:rFonts w:asciiTheme="minorHAnsi" w:hAnsiTheme="minorHAnsi" w:cstheme="minorBidi"/>
        </w:rPr>
        <w:commentReference w:id="3"/>
      </w:r>
      <w:r w:rsidRPr="00A655D6">
        <w:t xml:space="preserve">. When I plan to “write,” I plan my day. I </w:t>
      </w:r>
      <w:proofErr w:type="gramStart"/>
      <w:r w:rsidRPr="00A655D6">
        <w:t>make time</w:t>
      </w:r>
      <w:proofErr w:type="gramEnd"/>
      <w:r w:rsidRPr="00A655D6">
        <w:t xml:space="preserve"> for this in advance. The writing does not take place </w:t>
      </w:r>
      <w:r>
        <w:t>“</w:t>
      </w:r>
      <w:r w:rsidRPr="00A655D6">
        <w:t>in</w:t>
      </w:r>
      <w:r w:rsidR="009C6554">
        <w:t>-</w:t>
      </w:r>
      <w:r w:rsidRPr="00A655D6">
        <w:t>between</w:t>
      </w:r>
      <w:r>
        <w:t xml:space="preserve">,” </w:t>
      </w:r>
      <w:r w:rsidRPr="00A655D6">
        <w:t xml:space="preserve">but </w:t>
      </w:r>
      <w:r>
        <w:t>within</w:t>
      </w:r>
      <w:r w:rsidRPr="00A655D6">
        <w:t xml:space="preserve"> a period of time designated for it in advance, with the thought that </w:t>
      </w:r>
      <w:r>
        <w:t xml:space="preserve">it requires </w:t>
      </w:r>
      <w:r w:rsidRPr="00A655D6">
        <w:t xml:space="preserve">continuity, </w:t>
      </w:r>
      <w:r>
        <w:t xml:space="preserve">concentration, </w:t>
      </w:r>
      <w:r w:rsidRPr="00A655D6">
        <w:t>time. This is because writing is not a fragile activity in my eyes</w:t>
      </w:r>
      <w:r>
        <w:t xml:space="preserve"> but a concentrated, intense one</w:t>
      </w:r>
      <w:r w:rsidRPr="00A655D6">
        <w:t xml:space="preserve">. </w:t>
      </w:r>
      <w:r>
        <w:t>Nevertheless</w:t>
      </w:r>
      <w:r w:rsidRPr="00A655D6">
        <w:t>, the writing is not linear</w:t>
      </w:r>
      <w:r>
        <w:t>…</w:t>
      </w:r>
    </w:p>
    <w:p w14:paraId="4A1DF371" w14:textId="77777777" w:rsidR="00997C8F" w:rsidRDefault="00997C8F" w:rsidP="00A655D6">
      <w:pPr>
        <w:pStyle w:val="NoSpacing"/>
      </w:pPr>
    </w:p>
    <w:p w14:paraId="4A1DF372" w14:textId="35246E7E" w:rsidR="00A655D6" w:rsidRDefault="00A655D6" w:rsidP="00A655D6">
      <w:pPr>
        <w:pStyle w:val="NoSpacing"/>
      </w:pPr>
      <w:r>
        <w:t>Once the writers’ stories were collected</w:t>
      </w:r>
      <w:r w:rsidR="009C6554">
        <w:t>,</w:t>
      </w:r>
      <w:r>
        <w:t xml:space="preserve"> and their identity as writers was analyzed, it emerged that they did not provide much detail about their writing environment or about their behavior in the course of writing, even if they did mention the writing process briefly in their stories. Therefore, as is the norm in qualitative research, I got back in touch with the participants and asked them </w:t>
      </w:r>
      <w:r w:rsidR="00642B75">
        <w:t>to describe in writing the work environment in which they write, as well as their behavior as writers during this activity. I also asked them to send me a photograph, or several photographs, of their writing space. The message I sent them read as follows:</w:t>
      </w:r>
    </w:p>
    <w:p w14:paraId="4A1DF373" w14:textId="77777777" w:rsidR="00997C8F" w:rsidRDefault="00997C8F" w:rsidP="00642B75">
      <w:pPr>
        <w:pStyle w:val="NoSpacing"/>
        <w:ind w:left="720" w:right="386"/>
      </w:pPr>
    </w:p>
    <w:p w14:paraId="4A1DF374" w14:textId="51AFA6AC" w:rsidR="00642B75" w:rsidRDefault="00642B75" w:rsidP="009C6554">
      <w:pPr>
        <w:pStyle w:val="NoSpacing"/>
        <w:ind w:left="720" w:right="386"/>
      </w:pPr>
      <w:r w:rsidRPr="00642B75">
        <w:t xml:space="preserve">I </w:t>
      </w:r>
      <w:r>
        <w:t>am writing to</w:t>
      </w:r>
      <w:r w:rsidRPr="00642B75">
        <w:t xml:space="preserve"> you with an unconventional </w:t>
      </w:r>
      <w:proofErr w:type="gramStart"/>
      <w:r w:rsidRPr="00642B75">
        <w:t>request, and</w:t>
      </w:r>
      <w:proofErr w:type="gramEnd"/>
      <w:r w:rsidRPr="00642B75">
        <w:t xml:space="preserve"> hope you will agree to </w:t>
      </w:r>
      <w:r>
        <w:t>it</w:t>
      </w:r>
      <w:r w:rsidRPr="00642B75">
        <w:t>. I will understand, of course</w:t>
      </w:r>
      <w:r>
        <w:t>, if you should choose to do otherwise</w:t>
      </w:r>
      <w:r w:rsidRPr="00642B75">
        <w:t xml:space="preserve">. Following my research on </w:t>
      </w:r>
      <w:r>
        <w:t>the</w:t>
      </w:r>
      <w:r w:rsidRPr="00642B75">
        <w:t xml:space="preserve"> writer</w:t>
      </w:r>
      <w:r>
        <w:t>’</w:t>
      </w:r>
      <w:r w:rsidRPr="00642B75">
        <w:t xml:space="preserve">s identity, I </w:t>
      </w:r>
      <w:proofErr w:type="gramStart"/>
      <w:r w:rsidRPr="00642B75">
        <w:t xml:space="preserve">am </w:t>
      </w:r>
      <w:r>
        <w:t>have</w:t>
      </w:r>
      <w:proofErr w:type="gramEnd"/>
      <w:r>
        <w:t xml:space="preserve"> been </w:t>
      </w:r>
      <w:r w:rsidRPr="00642B75">
        <w:t xml:space="preserve">preoccupied with the question of the process a writer goes through in </w:t>
      </w:r>
      <w:r>
        <w:t>their</w:t>
      </w:r>
      <w:r w:rsidRPr="00642B75">
        <w:t xml:space="preserve"> natural work environment. Since I cannot get into </w:t>
      </w:r>
      <w:r>
        <w:t>the</w:t>
      </w:r>
      <w:r w:rsidRPr="00642B75">
        <w:t xml:space="preserve"> writer</w:t>
      </w:r>
      <w:r>
        <w:t>’</w:t>
      </w:r>
      <w:r w:rsidRPr="00642B75">
        <w:t>s head</w:t>
      </w:r>
      <w:r>
        <w:t>,</w:t>
      </w:r>
      <w:r w:rsidRPr="00642B75">
        <w:t xml:space="preserve"> </w:t>
      </w:r>
      <w:r>
        <w:t>nor</w:t>
      </w:r>
      <w:r w:rsidRPr="00642B75">
        <w:t xml:space="preserve"> be a </w:t>
      </w:r>
      <w:r>
        <w:t>“</w:t>
      </w:r>
      <w:r w:rsidRPr="00642B75">
        <w:t>fly on the wall</w:t>
      </w:r>
      <w:r>
        <w:t>”</w:t>
      </w:r>
      <w:r w:rsidRPr="00642B75">
        <w:t xml:space="preserve"> in your study, I thought that authentic</w:t>
      </w:r>
      <w:r>
        <w:t>, written</w:t>
      </w:r>
      <w:r w:rsidRPr="00642B75">
        <w:t xml:space="preserve"> information from you could be an interesting research tool. I would be </w:t>
      </w:r>
      <w:r>
        <w:t>delighted if you agreed</w:t>
      </w:r>
      <w:r w:rsidRPr="00642B75">
        <w:t xml:space="preserve"> to participate in the research and describe in writing your writing process in your natural work environment.</w:t>
      </w:r>
      <w:r>
        <w:t xml:space="preserve"> I w</w:t>
      </w:r>
      <w:r w:rsidR="009C6554">
        <w:t>ould</w:t>
      </w:r>
      <w:r>
        <w:t xml:space="preserve"> be </w:t>
      </w:r>
      <w:proofErr w:type="gramStart"/>
      <w:r>
        <w:t>very grateful</w:t>
      </w:r>
      <w:proofErr w:type="gramEnd"/>
      <w:r>
        <w:t xml:space="preserve"> if you could take a picture of the space in which you write and send me the photograph so that I could collect evidence of “physical writing environments.” In addition, after you write something, could you take a few moments to describe, in writing, what you went through during the writing process? What was your behavior as a writer like during this activity? I am referring to an authentic description, including breaks, looking at other screens (if applicable), distractions (if there were any), etc. There is no need to provide a lengthy or “scholarly” document. Any authentic </w:t>
      </w:r>
      <w:r w:rsidR="008763C4">
        <w:t>document</w:t>
      </w:r>
      <w:r>
        <w:t xml:space="preserve"> coming from the heart and from your stream of consciousness would be welcome. Looking forward to hearing from you. Anonymity guaranteed. Any response, as mentioned earlier, will be received with utmost understanding.</w:t>
      </w:r>
    </w:p>
    <w:p w14:paraId="4A1DF375" w14:textId="77777777" w:rsidR="00997C8F" w:rsidRDefault="00997C8F" w:rsidP="00642B75">
      <w:pPr>
        <w:pStyle w:val="NoSpacing"/>
      </w:pPr>
    </w:p>
    <w:p w14:paraId="4A1DF376" w14:textId="77777777" w:rsidR="00642B75" w:rsidRDefault="00642B75" w:rsidP="00997C8F">
      <w:pPr>
        <w:pStyle w:val="NoSpacing"/>
      </w:pPr>
      <w:r w:rsidRPr="00642B75">
        <w:t>The images and written texts sent</w:t>
      </w:r>
      <w:r w:rsidR="00997C8F">
        <w:t xml:space="preserve"> in</w:t>
      </w:r>
      <w:r w:rsidRPr="00642B75">
        <w:t xml:space="preserve"> by the interviewees via e-mail formed the basis for further analysis that focused on the writing space and the </w:t>
      </w:r>
      <w:r w:rsidR="00997C8F">
        <w:t xml:space="preserve">writer’s </w:t>
      </w:r>
      <w:r w:rsidRPr="00642B75">
        <w:t xml:space="preserve">behavior. This has been extensively </w:t>
      </w:r>
      <w:r w:rsidR="00997C8F">
        <w:t>documented</w:t>
      </w:r>
      <w:r w:rsidRPr="00642B75">
        <w:t xml:space="preserve"> in my book, in which I describe the full study (</w:t>
      </w:r>
      <w:proofErr w:type="spellStart"/>
      <w:r w:rsidRPr="00642B75">
        <w:t>Ezer</w:t>
      </w:r>
      <w:proofErr w:type="spellEnd"/>
      <w:r w:rsidRPr="00642B75">
        <w:t xml:space="preserve">, 2016). I will </w:t>
      </w:r>
      <w:r w:rsidR="00997C8F">
        <w:t>limit</w:t>
      </w:r>
      <w:r w:rsidRPr="00642B75">
        <w:t xml:space="preserve"> myself here to two descriptions. </w:t>
      </w:r>
      <w:r w:rsidR="00997C8F">
        <w:t xml:space="preserve">The first is of </w:t>
      </w:r>
      <w:r w:rsidRPr="00642B75">
        <w:t>the work environment:</w:t>
      </w:r>
    </w:p>
    <w:p w14:paraId="4A1DF377" w14:textId="77777777" w:rsidR="000009DC" w:rsidRDefault="000009DC" w:rsidP="00997C8F">
      <w:pPr>
        <w:pStyle w:val="NoSpacing"/>
      </w:pPr>
    </w:p>
    <w:p w14:paraId="4A1DF378" w14:textId="5A99F896" w:rsidR="000009DC" w:rsidRDefault="000009DC" w:rsidP="009C6554">
      <w:pPr>
        <w:pStyle w:val="NoSpacing"/>
        <w:ind w:left="720" w:right="386"/>
      </w:pPr>
      <w:r w:rsidRPr="000009DC">
        <w:t xml:space="preserve">My </w:t>
      </w:r>
      <w:r w:rsidR="009C6554">
        <w:t>study</w:t>
      </w:r>
      <w:r w:rsidRPr="000009DC">
        <w:t xml:space="preserve"> is </w:t>
      </w:r>
      <w:r>
        <w:t>my favorite place in the house</w:t>
      </w:r>
      <w:r w:rsidRPr="000009DC">
        <w:t xml:space="preserve">. </w:t>
      </w:r>
      <w:r>
        <w:t>It’s the corner</w:t>
      </w:r>
      <w:r w:rsidRPr="000009DC">
        <w:t xml:space="preserve"> where I</w:t>
      </w:r>
      <w:r>
        <w:t xml:space="preserve"> spend</w:t>
      </w:r>
      <w:r w:rsidRPr="000009DC">
        <w:t xml:space="preserve"> most of the time I</w:t>
      </w:r>
      <w:r>
        <w:t xml:space="preserve"> am</w:t>
      </w:r>
      <w:r w:rsidRPr="000009DC">
        <w:t xml:space="preserve"> at home. </w:t>
      </w:r>
      <w:r>
        <w:t>It’s</w:t>
      </w:r>
      <w:r w:rsidRPr="000009DC">
        <w:t xml:space="preserve"> the corner where I think, create, shape, formulate, </w:t>
      </w:r>
      <w:r>
        <w:t>get my thinking gears going</w:t>
      </w:r>
      <w:r w:rsidRPr="000009DC">
        <w:t>, learn new things</w:t>
      </w:r>
      <w:r>
        <w:t>,</w:t>
      </w:r>
      <w:r w:rsidRPr="000009DC">
        <w:t xml:space="preserve"> and produce new things. Because </w:t>
      </w:r>
      <w:r>
        <w:t>it’s an important corner</w:t>
      </w:r>
      <w:r w:rsidRPr="000009DC">
        <w:t>, and because I spend many hours in it</w:t>
      </w:r>
      <w:r>
        <w:t>—</w:t>
      </w:r>
      <w:r w:rsidRPr="000009DC">
        <w:t xml:space="preserve"> I </w:t>
      </w:r>
      <w:r>
        <w:t>have made it as</w:t>
      </w:r>
      <w:r w:rsidRPr="000009DC">
        <w:t xml:space="preserve"> comfortable </w:t>
      </w:r>
      <w:r>
        <w:t xml:space="preserve">as possible </w:t>
      </w:r>
      <w:r w:rsidRPr="000009DC">
        <w:t>and very inviting: on my desktop</w:t>
      </w:r>
      <w:r w:rsidR="000B3A2E">
        <w:t>,</w:t>
      </w:r>
      <w:r>
        <w:t xml:space="preserve"> there</w:t>
      </w:r>
      <w:r w:rsidRPr="000009DC">
        <w:t xml:space="preserve"> is a computer with a large screen and an ergonomic mouse, </w:t>
      </w:r>
      <w:r>
        <w:t xml:space="preserve">a </w:t>
      </w:r>
      <w:r w:rsidRPr="000009DC">
        <w:t xml:space="preserve">printer-scanner-camera, stationery, </w:t>
      </w:r>
      <w:r>
        <w:t>a paper tray,</w:t>
      </w:r>
      <w:r w:rsidRPr="000009DC">
        <w:t xml:space="preserve"> and </w:t>
      </w:r>
      <w:r>
        <w:t xml:space="preserve">a </w:t>
      </w:r>
      <w:r w:rsidRPr="000009DC">
        <w:t>desk lamp.</w:t>
      </w:r>
      <w:r>
        <w:t xml:space="preserve"> There is a lot of space on the desk to place the books and articles that I am reading, printed pages that I am editing, and more. Next to the desk</w:t>
      </w:r>
      <w:r w:rsidR="009C6554">
        <w:t>,</w:t>
      </w:r>
      <w:r>
        <w:t xml:space="preserve"> there is a chest of drawers that contain all the things I need for my work in terms of office supplies, and around the desk</w:t>
      </w:r>
      <w:r w:rsidR="009C6554">
        <w:t>,</w:t>
      </w:r>
      <w:r>
        <w:t xml:space="preserve"> there are bookshelves, the closest of which to the workstation contain the books that I use frequently in my work.</w:t>
      </w:r>
    </w:p>
    <w:p w14:paraId="4A1DF379" w14:textId="77777777" w:rsidR="000009DC" w:rsidRDefault="000009DC" w:rsidP="000009DC">
      <w:pPr>
        <w:pStyle w:val="NoSpacing"/>
      </w:pPr>
    </w:p>
    <w:p w14:paraId="4A1DF37A" w14:textId="77777777" w:rsidR="000009DC" w:rsidRPr="000009DC" w:rsidRDefault="000009DC" w:rsidP="000009DC">
      <w:pPr>
        <w:pStyle w:val="NoSpacing"/>
      </w:pPr>
      <w:r>
        <w:t>The second is of the writer’s behavior. I would like to preface it with a quote from one of the interviewees who used the metaphor of a “patchwork quilt,” followed by a “quilt of words” to describe the process:</w:t>
      </w:r>
    </w:p>
    <w:p w14:paraId="4A1DF37B" w14:textId="77777777" w:rsidR="000009DC" w:rsidRDefault="000009DC" w:rsidP="000009DC">
      <w:pPr>
        <w:pStyle w:val="NoSpacing"/>
        <w:ind w:left="720" w:right="386"/>
      </w:pPr>
    </w:p>
    <w:p w14:paraId="4A1DF37C" w14:textId="5FE2861B" w:rsidR="000009DC" w:rsidRDefault="000009DC" w:rsidP="000009DC">
      <w:pPr>
        <w:pStyle w:val="NoSpacing"/>
        <w:ind w:left="720" w:right="386"/>
      </w:pPr>
      <w:r>
        <w:t>I turn the text over and over, like a patchwork quilt. Each patch has to connect to the one before it and to be slightly different…[That is] the “quilt of words” that is created as a result of the relocations, the changes, and the reorganization.</w:t>
      </w:r>
    </w:p>
    <w:p w14:paraId="4A1DF37D" w14:textId="77777777" w:rsidR="000009DC" w:rsidRDefault="000009DC" w:rsidP="000009DC">
      <w:pPr>
        <w:pStyle w:val="NoSpacing"/>
      </w:pPr>
    </w:p>
    <w:p w14:paraId="4A1DF37E" w14:textId="77777777" w:rsidR="000009DC" w:rsidRPr="000009DC" w:rsidRDefault="000009DC" w:rsidP="000009DC">
      <w:pPr>
        <w:pStyle w:val="NoSpacing"/>
      </w:pPr>
      <w:r>
        <w:t>And yet the process is not just a patchwork quilt or a quilt of words, as described by the academic. It is a rhizomatic process</w:t>
      </w:r>
      <w:r w:rsidR="00DF1957">
        <w:t xml:space="preserve">, that is, it is non-linear, it </w:t>
      </w:r>
      <w:r>
        <w:t>moves in multiple directions, as described in the next story.</w:t>
      </w:r>
    </w:p>
    <w:p w14:paraId="4A1DF37F" w14:textId="77777777" w:rsidR="000009DC" w:rsidRDefault="000009DC" w:rsidP="000009DC">
      <w:pPr>
        <w:pStyle w:val="NoSpacing"/>
        <w:ind w:left="720" w:right="386"/>
      </w:pPr>
    </w:p>
    <w:p w14:paraId="4A1DF380" w14:textId="77777777" w:rsidR="000009DC" w:rsidRDefault="00DF1957" w:rsidP="000009DC">
      <w:pPr>
        <w:pStyle w:val="NoSpacing"/>
        <w:ind w:left="720" w:right="386"/>
      </w:pPr>
      <w:r>
        <w:t>I read the previous 33-page draft that I started writing in the summer and continued during the semester break…I started to read and correct it…</w:t>
      </w:r>
    </w:p>
    <w:p w14:paraId="4A1DF381" w14:textId="77777777" w:rsidR="00DF1957" w:rsidRDefault="00DF1957" w:rsidP="000009DC">
      <w:pPr>
        <w:pStyle w:val="NoSpacing"/>
        <w:ind w:left="720" w:right="386"/>
      </w:pPr>
      <w:r>
        <w:t xml:space="preserve">When I am unhappy with what I read and ask myself over and over again who could </w:t>
      </w:r>
      <w:proofErr w:type="gramStart"/>
      <w:r>
        <w:t>possibly be</w:t>
      </w:r>
      <w:proofErr w:type="gramEnd"/>
      <w:r>
        <w:t xml:space="preserve"> interested in the things I write apart from myself, I get up and go to the fridge. At this point</w:t>
      </w:r>
      <w:r w:rsidR="009C6554">
        <w:t>,</w:t>
      </w:r>
      <w:r>
        <w:t xml:space="preserve"> I settle for a glass of water due to the diet I have forced myself on after the terrible holiday binging…</w:t>
      </w:r>
    </w:p>
    <w:p w14:paraId="4A1DF382" w14:textId="103F9E11" w:rsidR="00DF1957" w:rsidRDefault="00DF1957" w:rsidP="00660DB1">
      <w:pPr>
        <w:pStyle w:val="NoSpacing"/>
        <w:ind w:left="720" w:right="386"/>
      </w:pPr>
      <w:r>
        <w:t>Meanwhile</w:t>
      </w:r>
      <w:r w:rsidR="009C6554">
        <w:t>,</w:t>
      </w:r>
      <w:r>
        <w:t xml:space="preserve"> I look at the clock and see that an hour has gone by during which I have read less than ten pages. And then comes the first phone call from my daughter, who asks me why I answered the phone like that, and I inform her that I am busy, and one from my sister-in-law, who spends half an hour telling me</w:t>
      </w:r>
      <w:r w:rsidR="00660DB1">
        <w:t xml:space="preserve"> about…and asks me to send her the recipe for the spinach quiche she had at mine at the holiday meal.</w:t>
      </w:r>
    </w:p>
    <w:p w14:paraId="4A1DF383" w14:textId="77777777" w:rsidR="00660DB1" w:rsidRDefault="00660DB1" w:rsidP="00660DB1">
      <w:pPr>
        <w:pStyle w:val="NoSpacing"/>
        <w:ind w:left="720" w:right="386"/>
      </w:pPr>
      <w:r>
        <w:t>And it’s hard to get back…</w:t>
      </w:r>
    </w:p>
    <w:p w14:paraId="4A1DF384" w14:textId="739FA6FF" w:rsidR="00660DB1" w:rsidRDefault="00660DB1" w:rsidP="00660DB1">
      <w:pPr>
        <w:pStyle w:val="NoSpacing"/>
        <w:ind w:left="720" w:right="386"/>
      </w:pPr>
      <w:r>
        <w:t>So I send her the recipe. I take the opportunity to also read my incoming mail.</w:t>
      </w:r>
    </w:p>
    <w:p w14:paraId="4A1DF385" w14:textId="77777777" w:rsidR="00660DB1" w:rsidRDefault="00660DB1" w:rsidP="00660DB1">
      <w:pPr>
        <w:pStyle w:val="NoSpacing"/>
        <w:ind w:left="720" w:right="386"/>
      </w:pPr>
      <w:r>
        <w:t>As I re</w:t>
      </w:r>
      <w:r w:rsidR="009C6554">
        <w:t>a</w:t>
      </w:r>
      <w:r>
        <w:t>d</w:t>
      </w:r>
      <w:r w:rsidR="009C6554">
        <w:t>,</w:t>
      </w:r>
      <w:r>
        <w:t xml:space="preserve"> I remember that I once wrote something about…, which could be relevant to my current writing. I start to go through my various articles until I find it and take from it the relevant sentences and add them to what I’ve written.</w:t>
      </w:r>
    </w:p>
    <w:p w14:paraId="4A1DF386" w14:textId="77777777" w:rsidR="00660DB1" w:rsidRDefault="00660DB1" w:rsidP="00660DB1">
      <w:pPr>
        <w:pStyle w:val="NoSpacing"/>
        <w:ind w:left="720" w:right="386"/>
      </w:pPr>
      <w:r>
        <w:t>Then I remember one of the researchers I mentioned in an article I wrote a few years ago…and then I start to look for the reference. I find a first draft of the article in a lecture at [conference</w:t>
      </w:r>
      <w:proofErr w:type="gramStart"/>
      <w:r>
        <w:t>], but</w:t>
      </w:r>
      <w:proofErr w:type="gramEnd"/>
      <w:r>
        <w:t xml:space="preserve"> remember that I’ve already mentioned a more up-to-date version. I wander among the various articles in my various folders until, finally, it turns out that I’ve already mentioned it in the article and written down the precise reference… Wow, what a waste of time, the things I do, just to get away from the writing…</w:t>
      </w:r>
    </w:p>
    <w:p w14:paraId="4A1DF387" w14:textId="77777777" w:rsidR="00660DB1" w:rsidRDefault="00660DB1" w:rsidP="00660DB1">
      <w:pPr>
        <w:pStyle w:val="NoSpacing"/>
        <w:ind w:left="720" w:right="386"/>
      </w:pPr>
      <w:r>
        <w:t xml:space="preserve">I came back after three hours of rest and continued to read the text, to add and correct. Now, in a state of relative freshness, it actually seems interesting. </w:t>
      </w:r>
      <w:proofErr w:type="gramStart"/>
      <w:r>
        <w:t>Maybe somebody</w:t>
      </w:r>
      <w:proofErr w:type="gramEnd"/>
      <w:r>
        <w:t xml:space="preserve"> will find it interesting after all?</w:t>
      </w:r>
    </w:p>
    <w:p w14:paraId="4A1DF388" w14:textId="4ED68703" w:rsidR="00660DB1" w:rsidRDefault="00660DB1" w:rsidP="009C6554">
      <w:pPr>
        <w:pStyle w:val="NoSpacing"/>
        <w:ind w:left="720" w:right="386"/>
      </w:pPr>
      <w:r>
        <w:t>It took me an hour to finish rereading and get to the juncture from which I need to continue. It’s a hesitation every time.</w:t>
      </w:r>
    </w:p>
    <w:p w14:paraId="4A1DF389" w14:textId="77777777" w:rsidR="00660DB1" w:rsidRDefault="00660DB1" w:rsidP="00660DB1">
      <w:pPr>
        <w:pStyle w:val="NoSpacing"/>
      </w:pPr>
    </w:p>
    <w:p w14:paraId="4A1DF38A" w14:textId="77777777" w:rsidR="00660DB1" w:rsidRDefault="002C5215" w:rsidP="001571E7">
      <w:pPr>
        <w:pStyle w:val="NoSpacing"/>
      </w:pPr>
      <w:r w:rsidRPr="002C5215">
        <w:t>A study of the writer</w:t>
      </w:r>
      <w:r>
        <w:t>’</w:t>
      </w:r>
      <w:r w:rsidRPr="002C5215">
        <w:t>s environment and behavior (</w:t>
      </w:r>
      <w:proofErr w:type="spellStart"/>
      <w:r w:rsidRPr="002C5215">
        <w:t>Ezer</w:t>
      </w:r>
      <w:proofErr w:type="spellEnd"/>
      <w:r w:rsidRPr="002C5215">
        <w:t>, 2016) th</w:t>
      </w:r>
      <w:r>
        <w:t>us</w:t>
      </w:r>
      <w:r w:rsidRPr="002C5215">
        <w:t xml:space="preserve"> shows that according to the writer</w:t>
      </w:r>
      <w:r>
        <w:t>’s</w:t>
      </w:r>
      <w:r w:rsidRPr="002C5215">
        <w:t xml:space="preserve"> perception, the writing environment is</w:t>
      </w:r>
      <w:r w:rsidR="009C6554">
        <w:t>,</w:t>
      </w:r>
      <w:r w:rsidRPr="002C5215">
        <w:t xml:space="preserve"> in fact</w:t>
      </w:r>
      <w:r w:rsidR="009C6554">
        <w:t>,</w:t>
      </w:r>
      <w:r w:rsidRPr="002C5215">
        <w:t xml:space="preserve"> </w:t>
      </w:r>
      <w:r>
        <w:t xml:space="preserve">both </w:t>
      </w:r>
      <w:r w:rsidRPr="002C5215">
        <w:t>a physical and a metaphysical space, which feed each other. Within this space, the writer</w:t>
      </w:r>
      <w:r>
        <w:t>’</w:t>
      </w:r>
      <w:r w:rsidRPr="002C5215">
        <w:t xml:space="preserve">s behavior is </w:t>
      </w:r>
      <w:proofErr w:type="gramStart"/>
      <w:r w:rsidRPr="002C5215">
        <w:t>mainly rhizomatic</w:t>
      </w:r>
      <w:proofErr w:type="gramEnd"/>
      <w:r w:rsidRPr="002C5215">
        <w:t xml:space="preserve"> (Beck, 2014), in the sense that it moves in many directions,</w:t>
      </w:r>
      <w:r>
        <w:t xml:space="preserve"> is</w:t>
      </w:r>
      <w:r w:rsidRPr="002C5215">
        <w:t xml:space="preserve"> non-linear, simultaneous</w:t>
      </w:r>
      <w:r>
        <w:t>,</w:t>
      </w:r>
      <w:r w:rsidRPr="002C5215">
        <w:t xml:space="preserve"> and </w:t>
      </w:r>
      <w:r>
        <w:t>full of distractions</w:t>
      </w:r>
      <w:r w:rsidRPr="002C5215">
        <w:t xml:space="preserve">, </w:t>
      </w:r>
      <w:r>
        <w:t>most of which are the distractions of daily life</w:t>
      </w:r>
      <w:r w:rsidRPr="002C5215">
        <w:t xml:space="preserve"> </w:t>
      </w:r>
      <w:r>
        <w:t>blending in</w:t>
      </w:r>
      <w:r w:rsidRPr="002C5215">
        <w:t xml:space="preserve"> with the writer</w:t>
      </w:r>
      <w:r>
        <w:t>’</w:t>
      </w:r>
      <w:r w:rsidRPr="002C5215">
        <w:t>s life.</w:t>
      </w:r>
      <w:r>
        <w:t xml:space="preserve"> The rhizome is like a “grid,” and there is no prescribed trajectory of progress that the writer must follow. Their</w:t>
      </w:r>
      <w:r w:rsidRPr="002C5215">
        <w:t xml:space="preserve"> writing-behavior is not linear, </w:t>
      </w:r>
      <w:r>
        <w:t>but full of reversals; it does not progress “from point A to point B”</w:t>
      </w:r>
      <w:r w:rsidRPr="002C5215">
        <w:t xml:space="preserve"> directly, but </w:t>
      </w:r>
      <w:r>
        <w:t xml:space="preserve">revolves in circles, which sometimes seems </w:t>
      </w:r>
      <w:r w:rsidRPr="002C5215">
        <w:t xml:space="preserve">frustrating, sometimes trivial, when there is no </w:t>
      </w:r>
      <w:r>
        <w:t>“wheat”</w:t>
      </w:r>
      <w:r w:rsidRPr="002C5215">
        <w:t xml:space="preserve"> </w:t>
      </w:r>
      <w:r>
        <w:t>to sort from the “chaff”</w:t>
      </w:r>
      <w:r w:rsidRPr="002C5215">
        <w:t xml:space="preserve"> in the writing activity. </w:t>
      </w:r>
      <w:r>
        <w:t>Nevertheless</w:t>
      </w:r>
      <w:r w:rsidRPr="002C5215">
        <w:t xml:space="preserve">, each time something new emerges in the </w:t>
      </w:r>
      <w:r>
        <w:t xml:space="preserve">process of </w:t>
      </w:r>
      <w:r w:rsidRPr="002C5215">
        <w:t xml:space="preserve">writing, which gradually creates the written text. For the </w:t>
      </w:r>
      <w:r>
        <w:t xml:space="preserve">academic </w:t>
      </w:r>
      <w:r w:rsidRPr="002C5215">
        <w:t xml:space="preserve">writer, life </w:t>
      </w:r>
      <w:r>
        <w:t xml:space="preserve">seeps into </w:t>
      </w:r>
      <w:r w:rsidRPr="002C5215">
        <w:t xml:space="preserve">writing, and writing </w:t>
      </w:r>
      <w:r>
        <w:t>seeps into</w:t>
      </w:r>
      <w:r w:rsidRPr="002C5215">
        <w:t xml:space="preserve"> life. The academic</w:t>
      </w:r>
      <w:r>
        <w:t xml:space="preserve"> writer requires</w:t>
      </w:r>
      <w:r w:rsidRPr="002C5215">
        <w:t xml:space="preserve"> a comfortable, </w:t>
      </w:r>
      <w:r>
        <w:t>“hallowed,”</w:t>
      </w:r>
      <w:r w:rsidRPr="002C5215">
        <w:t xml:space="preserve"> and inspiring work environment, </w:t>
      </w:r>
      <w:r>
        <w:t>an</w:t>
      </w:r>
      <w:r w:rsidRPr="002C5215">
        <w:t xml:space="preserve"> environment that the writer designs for </w:t>
      </w:r>
      <w:r>
        <w:t>their</w:t>
      </w:r>
      <w:r w:rsidRPr="002C5215">
        <w:t xml:space="preserve"> convenience, well-being</w:t>
      </w:r>
      <w:r>
        <w:t>,</w:t>
      </w:r>
      <w:r w:rsidRPr="002C5215">
        <w:t xml:space="preserve"> and as part of </w:t>
      </w:r>
      <w:r>
        <w:t>their</w:t>
      </w:r>
      <w:r w:rsidRPr="002C5215">
        <w:t xml:space="preserve"> overall identity, not only as a writer but also as a </w:t>
      </w:r>
      <w:r>
        <w:t xml:space="preserve">full </w:t>
      </w:r>
      <w:r w:rsidRPr="002C5215">
        <w:t>person</w:t>
      </w:r>
      <w:r>
        <w:t>,</w:t>
      </w:r>
      <w:r w:rsidRPr="002C5215">
        <w:t xml:space="preserve"> </w:t>
      </w:r>
      <w:r>
        <w:t>with</w:t>
      </w:r>
      <w:r w:rsidRPr="002C5215">
        <w:t xml:space="preserve"> all</w:t>
      </w:r>
      <w:r>
        <w:t xml:space="preserve"> the components of their</w:t>
      </w:r>
      <w:r w:rsidRPr="002C5215">
        <w:t xml:space="preserve"> identity. In other words, there is a dialectical relationship between the writing space and the writer</w:t>
      </w:r>
      <w:r>
        <w:t>’</w:t>
      </w:r>
      <w:r w:rsidRPr="002C5215">
        <w:t xml:space="preserve">s behavior. The perception of the physical </w:t>
      </w:r>
      <w:r>
        <w:t xml:space="preserve">writing </w:t>
      </w:r>
      <w:r w:rsidRPr="002C5215">
        <w:t>space defines the writer</w:t>
      </w:r>
      <w:r>
        <w:t>’</w:t>
      </w:r>
      <w:r w:rsidRPr="002C5215">
        <w:t>s behavior, and the writer</w:t>
      </w:r>
      <w:r>
        <w:t>’</w:t>
      </w:r>
      <w:r w:rsidRPr="002C5215">
        <w:t>s behavior</w:t>
      </w:r>
      <w:r>
        <w:t>, in turn,</w:t>
      </w:r>
      <w:r w:rsidRPr="002C5215">
        <w:t xml:space="preserve"> influences the writing space. </w:t>
      </w:r>
      <w:commentRangeStart w:id="4"/>
      <w:r w:rsidRPr="002C5215">
        <w:t xml:space="preserve">Within </w:t>
      </w:r>
      <w:r>
        <w:t xml:space="preserve">this </w:t>
      </w:r>
      <w:r w:rsidRPr="002C5215">
        <w:t>space</w:t>
      </w:r>
      <w:r>
        <w:t>,</w:t>
      </w:r>
      <w:r w:rsidRPr="002C5215">
        <w:t xml:space="preserve"> </w:t>
      </w:r>
      <w:r>
        <w:t>the writer’s</w:t>
      </w:r>
      <w:r w:rsidRPr="002C5215">
        <w:t xml:space="preserve"> behavior is rhizomatic, moving in different directions and</w:t>
      </w:r>
      <w:r>
        <w:t>/or going around</w:t>
      </w:r>
      <w:r w:rsidRPr="002C5215">
        <w:t xml:space="preserve"> in circles. </w:t>
      </w:r>
      <w:commentRangeEnd w:id="4"/>
      <w:r w:rsidR="001571E7">
        <w:rPr>
          <w:rStyle w:val="CommentReference"/>
          <w:rFonts w:asciiTheme="minorHAnsi" w:hAnsiTheme="minorHAnsi" w:cstheme="minorBidi"/>
        </w:rPr>
        <w:commentReference w:id="4"/>
      </w:r>
      <w:r w:rsidRPr="002C5215">
        <w:t>These together reflect the identity of the writer.</w:t>
      </w:r>
    </w:p>
    <w:p w14:paraId="4A1DF38B" w14:textId="77777777" w:rsidR="001571E7" w:rsidRDefault="001571E7" w:rsidP="001571E7">
      <w:pPr>
        <w:pStyle w:val="NoSpacing"/>
        <w:ind w:firstLine="720"/>
      </w:pPr>
      <w:r w:rsidRPr="001571E7">
        <w:t>The narrative-phenomenological study I conducted (</w:t>
      </w:r>
      <w:proofErr w:type="spellStart"/>
      <w:r w:rsidRPr="001571E7">
        <w:t>Ezer</w:t>
      </w:r>
      <w:proofErr w:type="spellEnd"/>
      <w:r w:rsidRPr="001571E7">
        <w:t xml:space="preserve">, </w:t>
      </w:r>
      <w:r>
        <w:t>2016</w:t>
      </w:r>
      <w:r w:rsidRPr="001571E7">
        <w:t>)examined the personal stories of writers in academia, while Rachel</w:t>
      </w:r>
      <w:r>
        <w:t>’</w:t>
      </w:r>
      <w:r w:rsidRPr="001571E7">
        <w:t xml:space="preserve">s self-study, described here, focuses on the question of her </w:t>
      </w:r>
      <w:r>
        <w:t xml:space="preserve">own </w:t>
      </w:r>
      <w:r w:rsidRPr="001571E7">
        <w:t>identity as a writer</w:t>
      </w:r>
      <w:r>
        <w:t xml:space="preserve"> and an academic</w:t>
      </w:r>
      <w:r w:rsidRPr="001571E7">
        <w:t>, from the perspective of the researcher herself, who was, as mentioned</w:t>
      </w:r>
      <w:r>
        <w:t xml:space="preserve"> earlier</w:t>
      </w:r>
      <w:r w:rsidRPr="001571E7">
        <w:t xml:space="preserve">, in </w:t>
      </w:r>
      <w:r>
        <w:t>the participant’s</w:t>
      </w:r>
      <w:r w:rsidRPr="001571E7">
        <w:t xml:space="preserve"> position</w:t>
      </w:r>
      <w:r>
        <w:t xml:space="preserve"> in my study</w:t>
      </w:r>
      <w:r w:rsidRPr="001571E7">
        <w:t>.</w:t>
      </w:r>
    </w:p>
    <w:p w14:paraId="4A1DF38C" w14:textId="77777777" w:rsidR="001571E7" w:rsidRDefault="001571E7" w:rsidP="001571E7">
      <w:pPr>
        <w:pStyle w:val="Heading1"/>
      </w:pPr>
      <w:r>
        <w:t>Voice 2: Rachel, self-study researcher from the linguistic perspective</w:t>
      </w:r>
    </w:p>
    <w:p w14:paraId="4A1DF38D" w14:textId="65470BB7" w:rsidR="001571E7" w:rsidRDefault="001571E7" w:rsidP="009B5F58">
      <w:pPr>
        <w:pStyle w:val="NoSpacing"/>
      </w:pPr>
      <w:r>
        <w:t>As a linguist, I deal with a lot of written texts. For the present study</w:t>
      </w:r>
      <w:r w:rsidR="009C6554">
        <w:t>,</w:t>
      </w:r>
      <w:r>
        <w:t xml:space="preserve"> I focused on the language of the text I myself produced. </w:t>
      </w:r>
      <w:r w:rsidRPr="001571E7">
        <w:t xml:space="preserve">The </w:t>
      </w:r>
      <w:r>
        <w:t>language</w:t>
      </w:r>
      <w:r w:rsidRPr="001571E7">
        <w:t xml:space="preserve"> aspect of my research work is so essential that the definition of my </w:t>
      </w:r>
      <w:r>
        <w:t>“self”</w:t>
      </w:r>
      <w:r w:rsidRPr="001571E7">
        <w:t xml:space="preserve"> as a researcher is anchored in the linguistic abilities I recognize</w:t>
      </w:r>
      <w:r>
        <w:t xml:space="preserve"> in</w:t>
      </w:r>
      <w:r w:rsidRPr="001571E7">
        <w:t xml:space="preserve"> myself (</w:t>
      </w:r>
      <w:r>
        <w:t>“</w:t>
      </w:r>
      <w:r w:rsidRPr="001571E7">
        <w:t>writing is research,</w:t>
      </w:r>
      <w:r>
        <w:t>”</w:t>
      </w:r>
      <w:r w:rsidRPr="001571E7">
        <w:t xml:space="preserve"> </w:t>
      </w:r>
      <w:r>
        <w:t>my</w:t>
      </w:r>
      <w:r w:rsidRPr="001571E7">
        <w:t xml:space="preserve"> great </w:t>
      </w:r>
      <w:r>
        <w:t>mentor Professor</w:t>
      </w:r>
      <w:r w:rsidRPr="001571E7">
        <w:t xml:space="preserve"> </w:t>
      </w:r>
      <w:proofErr w:type="spellStart"/>
      <w:r w:rsidRPr="001571E7">
        <w:t>Aharon</w:t>
      </w:r>
      <w:proofErr w:type="spellEnd"/>
      <w:r w:rsidRPr="001571E7">
        <w:t xml:space="preserve"> </w:t>
      </w:r>
      <w:proofErr w:type="spellStart"/>
      <w:r w:rsidRPr="001571E7">
        <w:t>Dotan</w:t>
      </w:r>
      <w:proofErr w:type="spellEnd"/>
      <w:r w:rsidRPr="001571E7">
        <w:t xml:space="preserve"> told me when I </w:t>
      </w:r>
      <w:r>
        <w:t>was writing</w:t>
      </w:r>
      <w:r w:rsidRPr="001571E7">
        <w:t xml:space="preserve"> my doctorate</w:t>
      </w:r>
      <w:r>
        <w:t xml:space="preserve"> thesis</w:t>
      </w:r>
      <w:r w:rsidRPr="001571E7">
        <w:t xml:space="preserve">). </w:t>
      </w:r>
      <w:r>
        <w:t>Likewise</w:t>
      </w:r>
      <w:r w:rsidRPr="001571E7">
        <w:t xml:space="preserve">, </w:t>
      </w:r>
      <w:r>
        <w:t xml:space="preserve">I find </w:t>
      </w:r>
      <w:r w:rsidRPr="001571E7">
        <w:t>dealing with the very act of writing emotionally</w:t>
      </w:r>
      <w:r>
        <w:t xml:space="preserve"> rewarding</w:t>
      </w:r>
      <w:r w:rsidRPr="001571E7">
        <w:t xml:space="preserve">. Statements </w:t>
      </w:r>
      <w:r>
        <w:t xml:space="preserve">that </w:t>
      </w:r>
      <w:r w:rsidR="009B5F58">
        <w:t>indicate as</w:t>
      </w:r>
      <w:r>
        <w:t xml:space="preserve"> much</w:t>
      </w:r>
      <w:r w:rsidRPr="001571E7">
        <w:t xml:space="preserve"> appear in a document I produced even before </w:t>
      </w:r>
      <w:r>
        <w:t xml:space="preserve">I was asked to </w:t>
      </w:r>
      <w:r w:rsidRPr="001571E7">
        <w:t>describ</w:t>
      </w:r>
      <w:r>
        <w:t>e</w:t>
      </w:r>
      <w:r w:rsidRPr="001571E7">
        <w:t xml:space="preserve"> the writing process</w:t>
      </w:r>
      <w:r>
        <w:t>, as evidenced</w:t>
      </w:r>
      <w:r w:rsidRPr="001571E7">
        <w:t xml:space="preserve"> in the section quoted below:</w:t>
      </w:r>
    </w:p>
    <w:p w14:paraId="4A1DF38E" w14:textId="77777777" w:rsidR="001571E7" w:rsidRDefault="001571E7" w:rsidP="001571E7">
      <w:pPr>
        <w:pStyle w:val="NoSpacing"/>
      </w:pPr>
    </w:p>
    <w:p w14:paraId="4A1DF38F" w14:textId="77777777" w:rsidR="001571E7" w:rsidRDefault="001571E7" w:rsidP="009B5F58">
      <w:pPr>
        <w:pStyle w:val="NoSpacing"/>
        <w:ind w:left="720" w:right="386"/>
      </w:pPr>
      <w:r w:rsidRPr="001571E7">
        <w:t>First</w:t>
      </w:r>
      <w:r w:rsidR="009B5F58">
        <w:t xml:space="preserve">, </w:t>
      </w:r>
      <w:r w:rsidRPr="001571E7">
        <w:t xml:space="preserve">I must point out that writing </w:t>
      </w:r>
      <w:r w:rsidR="009B5F58">
        <w:t>is not an easy thing for me</w:t>
      </w:r>
      <w:r w:rsidRPr="001571E7">
        <w:t xml:space="preserve">. With every word </w:t>
      </w:r>
      <w:r w:rsidR="009B5F58">
        <w:t>“</w:t>
      </w:r>
      <w:r w:rsidRPr="001571E7">
        <w:t xml:space="preserve">blood is </w:t>
      </w:r>
      <w:r w:rsidR="009B5F58">
        <w:t>drawn</w:t>
      </w:r>
      <w:r w:rsidRPr="001571E7">
        <w:t>.</w:t>
      </w:r>
      <w:r w:rsidR="009B5F58">
        <w:t>”</w:t>
      </w:r>
      <w:r w:rsidRPr="001571E7">
        <w:t xml:space="preserve"> The very fact that I write amaze</w:t>
      </w:r>
      <w:r w:rsidR="009B5F58">
        <w:t>s me</w:t>
      </w:r>
      <w:r w:rsidRPr="001571E7">
        <w:t xml:space="preserve"> </w:t>
      </w:r>
      <w:proofErr w:type="gramStart"/>
      <w:r w:rsidRPr="001571E7">
        <w:t>time and time again</w:t>
      </w:r>
      <w:proofErr w:type="gramEnd"/>
      <w:r w:rsidR="009B5F58">
        <w:t>—</w:t>
      </w:r>
      <w:r w:rsidRPr="001571E7">
        <w:t xml:space="preserve"> how I, </w:t>
      </w:r>
      <w:r w:rsidR="009B5F58">
        <w:t xml:space="preserve">a certified </w:t>
      </w:r>
      <w:r w:rsidRPr="001571E7">
        <w:t xml:space="preserve">dyslexic, turned my </w:t>
      </w:r>
      <w:r w:rsidR="009B5F58">
        <w:t>disability</w:t>
      </w:r>
      <w:r w:rsidRPr="001571E7">
        <w:t xml:space="preserve"> into a profession. I guess I write because I </w:t>
      </w:r>
      <w:r w:rsidR="009B5F58">
        <w:t>am good at</w:t>
      </w:r>
      <w:r w:rsidRPr="001571E7">
        <w:t xml:space="preserve"> </w:t>
      </w:r>
      <w:r w:rsidR="009B5F58">
        <w:t>analytical</w:t>
      </w:r>
      <w:r w:rsidRPr="001571E7">
        <w:t xml:space="preserve">-logical thinking and </w:t>
      </w:r>
      <w:r w:rsidR="009B5F58">
        <w:t>have a good grasp of</w:t>
      </w:r>
      <w:r w:rsidRPr="001571E7">
        <w:t xml:space="preserve"> the language. I also very much appreciate aesthetics, and this is reflected in the language I use, and even more so</w:t>
      </w:r>
      <w:r w:rsidR="009B5F58">
        <w:t>—</w:t>
      </w:r>
      <w:r w:rsidRPr="001571E7">
        <w:t xml:space="preserve"> in the linguistic choices</w:t>
      </w:r>
      <w:r w:rsidR="009B5F58">
        <w:t xml:space="preserve"> I make</w:t>
      </w:r>
      <w:r w:rsidRPr="001571E7">
        <w:t xml:space="preserve"> and in </w:t>
      </w:r>
      <w:r w:rsidR="009B5F58">
        <w:t>my</w:t>
      </w:r>
      <w:r w:rsidRPr="001571E7">
        <w:t xml:space="preserve"> awareness of </w:t>
      </w:r>
      <w:r w:rsidR="009B5F58">
        <w:t>meter</w:t>
      </w:r>
      <w:r w:rsidRPr="001571E7">
        <w:t xml:space="preserve">, the inner rhythm of the prose. </w:t>
      </w:r>
      <w:r w:rsidR="009B5F58">
        <w:t>Additionally,</w:t>
      </w:r>
      <w:r w:rsidRPr="001571E7">
        <w:t xml:space="preserve"> even though I </w:t>
      </w:r>
      <w:r w:rsidR="009B5F58">
        <w:t xml:space="preserve">produce </w:t>
      </w:r>
      <w:r w:rsidRPr="001571E7">
        <w:t xml:space="preserve">academic-scientific </w:t>
      </w:r>
      <w:r w:rsidR="009B5F58">
        <w:t>writing</w:t>
      </w:r>
      <w:r w:rsidRPr="001571E7">
        <w:t>, a lot of emotion goes into it</w:t>
      </w:r>
      <w:r w:rsidR="009B5F58">
        <w:t>—</w:t>
      </w:r>
      <w:r w:rsidRPr="001571E7">
        <w:t xml:space="preserve"> it is </w:t>
      </w:r>
      <w:r w:rsidR="009B5F58">
        <w:t>connected to</w:t>
      </w:r>
      <w:r w:rsidRPr="001571E7">
        <w:t xml:space="preserve"> need, </w:t>
      </w:r>
      <w:r w:rsidR="009B5F58">
        <w:t>to</w:t>
      </w:r>
      <w:r w:rsidRPr="001571E7">
        <w:t xml:space="preserve"> passion. </w:t>
      </w:r>
      <w:r w:rsidR="009B5F58">
        <w:t>My</w:t>
      </w:r>
      <w:r w:rsidRPr="001571E7">
        <w:t xml:space="preserve"> work environment provides me with the conditions to “feel” the writing, </w:t>
      </w:r>
      <w:r w:rsidR="009B5F58">
        <w:t>which is linked to</w:t>
      </w:r>
      <w:r w:rsidRPr="001571E7">
        <w:t xml:space="preserve"> home.</w:t>
      </w:r>
    </w:p>
    <w:p w14:paraId="4A1DF390" w14:textId="77777777" w:rsidR="009B5F58" w:rsidRDefault="009B5F58" w:rsidP="009B5F58">
      <w:pPr>
        <w:pStyle w:val="NoSpacing"/>
        <w:ind w:left="720" w:right="386"/>
      </w:pPr>
    </w:p>
    <w:p w14:paraId="4A1DF391" w14:textId="77777777" w:rsidR="009B5F58" w:rsidRDefault="00562A59" w:rsidP="00562A59">
      <w:pPr>
        <w:pStyle w:val="NoSpacing"/>
      </w:pPr>
      <w:r w:rsidRPr="00562A59">
        <w:t xml:space="preserve">The text I produced </w:t>
      </w:r>
      <w:r>
        <w:t xml:space="preserve">consisted of </w:t>
      </w:r>
      <w:r w:rsidRPr="00562A59">
        <w:t>about 1200 words</w:t>
      </w:r>
      <w:r>
        <w:t xml:space="preserve"> and</w:t>
      </w:r>
      <w:r w:rsidRPr="00562A59">
        <w:t xml:space="preserve"> was written in three </w:t>
      </w:r>
      <w:r>
        <w:t>stages. First, in responding to Ha</w:t>
      </w:r>
      <w:r w:rsidRPr="00562A59">
        <w:t>na</w:t>
      </w:r>
      <w:r>
        <w:t>’s</w:t>
      </w:r>
      <w:r w:rsidRPr="00562A59">
        <w:t xml:space="preserve"> request, I already started </w:t>
      </w:r>
      <w:r>
        <w:t>fulfilling it;</w:t>
      </w:r>
      <w:r w:rsidRPr="00562A59">
        <w:t xml:space="preserve"> the second stage</w:t>
      </w:r>
      <w:r>
        <w:t xml:space="preserve"> was when</w:t>
      </w:r>
      <w:r w:rsidRPr="00562A59">
        <w:t xml:space="preserve"> I wrote most of the text</w:t>
      </w:r>
      <w:r>
        <w:t xml:space="preserve">; </w:t>
      </w:r>
      <w:r w:rsidRPr="00562A59">
        <w:t>and in the third stage</w:t>
      </w:r>
      <w:r>
        <w:t xml:space="preserve">, I added a paragraph </w:t>
      </w:r>
      <w:r w:rsidRPr="00562A59">
        <w:t>following a con</w:t>
      </w:r>
      <w:r>
        <w:t>versation with Hana</w:t>
      </w:r>
      <w:r w:rsidRPr="00562A59">
        <w:t>. The text deals with my personal writing habits in the home environment</w:t>
      </w:r>
      <w:r>
        <w:t>;</w:t>
      </w:r>
      <w:r w:rsidRPr="00562A59">
        <w:t xml:space="preserve"> it includes the ritual that accompani</w:t>
      </w:r>
      <w:r>
        <w:t>es writing (before and during</w:t>
      </w:r>
      <w:r w:rsidRPr="00562A59">
        <w:t>), and reflection</w:t>
      </w:r>
      <w:r>
        <w:t xml:space="preserve"> about the process in the end</w:t>
      </w:r>
      <w:r w:rsidRPr="00562A59">
        <w:t>.</w:t>
      </w:r>
    </w:p>
    <w:p w14:paraId="4A1DF392" w14:textId="746D9BA6" w:rsidR="00562A59" w:rsidRDefault="00562A59" w:rsidP="008F7D57">
      <w:pPr>
        <w:pStyle w:val="NoSpacing"/>
        <w:ind w:firstLine="720"/>
      </w:pPr>
      <w:r w:rsidRPr="00562A59">
        <w:t>The</w:t>
      </w:r>
      <w:r>
        <w:t xml:space="preserve"> text was sent by e-mail to Hana</w:t>
      </w:r>
      <w:r w:rsidRPr="00562A59">
        <w:t xml:space="preserve">, who is the </w:t>
      </w:r>
      <w:r w:rsidR="008F7D57">
        <w:t>primary investigator</w:t>
      </w:r>
      <w:r>
        <w:t xml:space="preserve"> </w:t>
      </w:r>
      <w:r w:rsidR="008F7D57">
        <w:t>in</w:t>
      </w:r>
      <w:r>
        <w:t xml:space="preserve"> this study</w:t>
      </w:r>
      <w:r w:rsidR="005777BA">
        <w:t>,</w:t>
      </w:r>
      <w:r>
        <w:t xml:space="preserve"> and my colleague. Thus, </w:t>
      </w:r>
      <w:r w:rsidRPr="00562A59">
        <w:t xml:space="preserve">even though it is </w:t>
      </w:r>
      <w:r w:rsidR="009C6554">
        <w:t>a</w:t>
      </w:r>
      <w:r>
        <w:t xml:space="preserve"> “requisitioned</w:t>
      </w:r>
      <w:r w:rsidRPr="00562A59">
        <w:t xml:space="preserve"> product</w:t>
      </w:r>
      <w:r>
        <w:t>,”</w:t>
      </w:r>
      <w:r w:rsidRPr="00562A59">
        <w:t xml:space="preserve"> it belongs to the letter genre, or rather to the personal letter genre, because, </w:t>
      </w:r>
      <w:r>
        <w:t xml:space="preserve">in </w:t>
      </w:r>
      <w:r w:rsidRPr="00562A59">
        <w:t>accord</w:t>
      </w:r>
      <w:r>
        <w:t>ance with</w:t>
      </w:r>
      <w:r w:rsidRPr="00562A59">
        <w:t xml:space="preserve"> Han</w:t>
      </w:r>
      <w:r>
        <w:t>a’s</w:t>
      </w:r>
      <w:r w:rsidRPr="00562A59">
        <w:t xml:space="preserve"> guidance (s</w:t>
      </w:r>
      <w:r>
        <w:t>ee</w:t>
      </w:r>
      <w:r w:rsidRPr="00562A59">
        <w:t xml:space="preserve"> above) it </w:t>
      </w:r>
      <w:r>
        <w:t>“</w:t>
      </w:r>
      <w:r w:rsidRPr="00562A59">
        <w:t xml:space="preserve">came from the heart and </w:t>
      </w:r>
      <w:r>
        <w:t>from a stream of consciousness.”</w:t>
      </w:r>
      <w:r w:rsidRPr="00562A59">
        <w:t xml:space="preserve"> Although the communication channel, the </w:t>
      </w:r>
      <w:r>
        <w:t>“contact”</w:t>
      </w:r>
      <w:r w:rsidRPr="00562A59">
        <w:t xml:space="preserve"> </w:t>
      </w:r>
      <w:r>
        <w:t>to borrow</w:t>
      </w:r>
      <w:r w:rsidRPr="00562A59">
        <w:t xml:space="preserve"> Jakobson</w:t>
      </w:r>
      <w:r>
        <w:t>’s</w:t>
      </w:r>
      <w:r w:rsidRPr="00562A59">
        <w:t xml:space="preserve"> (1960) </w:t>
      </w:r>
      <w:r>
        <w:t>term</w:t>
      </w:r>
      <w:r w:rsidRPr="00562A59">
        <w:t>, often dictates the genre of writing, the use of electronic means had no effect in this case.</w:t>
      </w:r>
    </w:p>
    <w:p w14:paraId="4A1DF393" w14:textId="77777777" w:rsidR="00562A59" w:rsidRDefault="00562A59" w:rsidP="00562A59">
      <w:pPr>
        <w:pStyle w:val="NoSpacing"/>
        <w:ind w:firstLine="720"/>
      </w:pPr>
      <w:r w:rsidRPr="00562A59">
        <w:t xml:space="preserve">What is a personal letter? </w:t>
      </w:r>
      <w:r>
        <w:t>The definitions of the</w:t>
      </w:r>
      <w:r w:rsidRPr="00562A59">
        <w:t xml:space="preserve"> letter, the communication channel</w:t>
      </w:r>
      <w:r>
        <w:t>,</w:t>
      </w:r>
      <w:r w:rsidRPr="00562A59">
        <w:t xml:space="preserve"> and an a</w:t>
      </w:r>
      <w:r>
        <w:t>ddressee-recipient relationship, may</w:t>
      </w:r>
      <w:r w:rsidRPr="00562A59">
        <w:t xml:space="preserve"> suggest</w:t>
      </w:r>
      <w:r>
        <w:t xml:space="preserve"> an outline</w:t>
      </w:r>
      <w:r w:rsidRPr="00562A59">
        <w:t xml:space="preserve"> for its stylistic characterization. According to Berkowitz (</w:t>
      </w:r>
      <w:r>
        <w:t>n. d.</w:t>
      </w:r>
      <w:r w:rsidRPr="00562A59">
        <w:t xml:space="preserve">, p. 3), </w:t>
      </w:r>
      <w:r>
        <w:t>“t</w:t>
      </w:r>
      <w:r w:rsidRPr="00562A59">
        <w:t xml:space="preserve">he personal letter is a personal-experiential expression. Its purpose is expressive, and its characteristics are subjective and associative. </w:t>
      </w:r>
      <w:r>
        <w:t>Its</w:t>
      </w:r>
      <w:r w:rsidRPr="00562A59">
        <w:t xml:space="preserve"> language is connotative, metaphorical</w:t>
      </w:r>
      <w:r>
        <w:t>,</w:t>
      </w:r>
      <w:r w:rsidRPr="00562A59">
        <w:t xml:space="preserve"> and figurative, original in its combinations and flexible. In terms of </w:t>
      </w:r>
      <w:r>
        <w:t>structure</w:t>
      </w:r>
      <w:r w:rsidRPr="00562A59">
        <w:t xml:space="preserve">, the most prominent feature </w:t>
      </w:r>
      <w:r>
        <w:t xml:space="preserve">of the letter </w:t>
      </w:r>
      <w:r w:rsidRPr="00562A59">
        <w:t>is the use of conventional opening and closing statements.</w:t>
      </w:r>
      <w:r>
        <w:t xml:space="preserve">” </w:t>
      </w:r>
      <w:r w:rsidRPr="00562A59">
        <w:t xml:space="preserve">All of these elements are present in the text I sent to the researcher, </w:t>
      </w:r>
      <w:r>
        <w:t>the title of which I suggested should be “Letters to Hana.”</w:t>
      </w:r>
    </w:p>
    <w:p w14:paraId="4A1DF394" w14:textId="17065A08" w:rsidR="00562A59" w:rsidRDefault="00562A59" w:rsidP="00562A59">
      <w:pPr>
        <w:pStyle w:val="NoSpacing"/>
        <w:ind w:firstLine="720"/>
      </w:pPr>
      <w:r>
        <w:t>The textual product is “generously” punctuated; it includes full stops (125), commas (84)—therefore a lot more full stops than commas, ellipses (38!), dashes (19), parentheses (19), colons (7), and question marks (5). There are no exclamation points in the text. Punctuation is a prominent feature in both my academic and personal writing. In the latter kind, it helps me not only to clarify the logical-syntactic structure of the texts but also (</w:t>
      </w:r>
      <w:proofErr w:type="gramStart"/>
      <w:r>
        <w:t>perhaps predominantly</w:t>
      </w:r>
      <w:proofErr w:type="gramEnd"/>
      <w:r>
        <w:t>) to communicate intonation and emotions.</w:t>
      </w:r>
    </w:p>
    <w:p w14:paraId="4A1DF395" w14:textId="77777777" w:rsidR="00562A59" w:rsidRDefault="00562A59" w:rsidP="00562A59">
      <w:pPr>
        <w:pStyle w:val="NoSpacing"/>
        <w:ind w:firstLine="720"/>
      </w:pPr>
      <w:r>
        <w:t>My use of punctuation is not necessarily conventional. For example, a period will sometimes appear in the middle of a phrase. Example 1:</w:t>
      </w:r>
    </w:p>
    <w:p w14:paraId="4A1DF396" w14:textId="77777777" w:rsidR="00562A59" w:rsidRDefault="00562A59" w:rsidP="00562A59">
      <w:pPr>
        <w:pStyle w:val="NoSpacing"/>
        <w:ind w:left="720" w:right="386"/>
      </w:pPr>
    </w:p>
    <w:p w14:paraId="4A1DF397" w14:textId="77777777" w:rsidR="00562A59" w:rsidRDefault="00562A59" w:rsidP="000E5688">
      <w:pPr>
        <w:pStyle w:val="NoSpacing"/>
        <w:ind w:left="720" w:right="386"/>
      </w:pPr>
      <w:r>
        <w:t xml:space="preserve">Sometimes I feel the need to stop writing and read so as </w:t>
      </w:r>
      <w:r w:rsidR="000E5688">
        <w:t>not to</w:t>
      </w:r>
      <w:r>
        <w:t xml:space="preserve"> get lost. </w:t>
      </w:r>
      <w:r>
        <w:rPr>
          <w:b/>
          <w:bCs/>
        </w:rPr>
        <w:t xml:space="preserve">To make it clear to myself </w:t>
      </w:r>
      <w:r w:rsidR="000E5688">
        <w:rPr>
          <w:b/>
          <w:bCs/>
        </w:rPr>
        <w:t>what’s</w:t>
      </w:r>
      <w:r>
        <w:rPr>
          <w:b/>
          <w:bCs/>
        </w:rPr>
        <w:t xml:space="preserve"> innovative </w:t>
      </w:r>
      <w:r w:rsidR="000E5688">
        <w:rPr>
          <w:b/>
          <w:bCs/>
        </w:rPr>
        <w:t>about</w:t>
      </w:r>
      <w:r>
        <w:rPr>
          <w:b/>
          <w:bCs/>
        </w:rPr>
        <w:t xml:space="preserve"> what I’m saying.</w:t>
      </w:r>
    </w:p>
    <w:p w14:paraId="4A1DF398" w14:textId="77777777" w:rsidR="00562A59" w:rsidRDefault="00562A59" w:rsidP="00562A59">
      <w:pPr>
        <w:pStyle w:val="NoSpacing"/>
        <w:ind w:left="720" w:right="386"/>
      </w:pPr>
    </w:p>
    <w:p w14:paraId="4A1DF399" w14:textId="77777777" w:rsidR="00562A59" w:rsidRDefault="00562A59" w:rsidP="00562A59">
      <w:pPr>
        <w:pStyle w:val="NoSpacing"/>
        <w:ind w:left="720" w:right="386"/>
        <w:rPr>
          <w:b/>
          <w:bCs/>
        </w:rPr>
      </w:pPr>
      <w:r>
        <w:t xml:space="preserve">The further along the writing comes, the longer the time I am able to spend sitting and writing gets. Not just in the mornings but throughout the day and into the night. </w:t>
      </w:r>
      <w:commentRangeStart w:id="5"/>
      <w:r>
        <w:rPr>
          <w:b/>
          <w:bCs/>
        </w:rPr>
        <w:t xml:space="preserve">From one work period to the next. </w:t>
      </w:r>
      <w:commentRangeEnd w:id="5"/>
      <w:r>
        <w:rPr>
          <w:rStyle w:val="CommentReference"/>
          <w:rFonts w:asciiTheme="minorHAnsi" w:hAnsiTheme="minorHAnsi" w:cstheme="minorBidi"/>
        </w:rPr>
        <w:commentReference w:id="5"/>
      </w:r>
    </w:p>
    <w:p w14:paraId="4A1DF39A" w14:textId="77777777" w:rsidR="00562A59" w:rsidRDefault="00562A59" w:rsidP="00562A59">
      <w:pPr>
        <w:pStyle w:val="NoSpacing"/>
      </w:pPr>
    </w:p>
    <w:p w14:paraId="4A1DF39B" w14:textId="77777777" w:rsidR="00562A59" w:rsidRDefault="00562A59" w:rsidP="00562A59">
      <w:pPr>
        <w:pStyle w:val="NoSpacing"/>
      </w:pPr>
      <w:r>
        <w:t xml:space="preserve">Parentheses in the text are meant to highlight what is being said (to clarify or summarize it) rather than suppress it. As we can see in the following example, the parentheses contain </w:t>
      </w:r>
      <w:proofErr w:type="gramStart"/>
      <w:r>
        <w:t>rather revealing</w:t>
      </w:r>
      <w:proofErr w:type="gramEnd"/>
      <w:r>
        <w:t xml:space="preserve"> “by-the-way” statements. Example 2:</w:t>
      </w:r>
    </w:p>
    <w:p w14:paraId="4A1DF39C" w14:textId="77777777" w:rsidR="00562A59" w:rsidRDefault="00562A59" w:rsidP="00562A59">
      <w:pPr>
        <w:pStyle w:val="NoSpacing"/>
      </w:pPr>
    </w:p>
    <w:p w14:paraId="4A1DF39D" w14:textId="77777777" w:rsidR="00562A59" w:rsidRDefault="00562A59" w:rsidP="00562A59">
      <w:pPr>
        <w:pStyle w:val="NoSpacing"/>
        <w:ind w:left="720" w:right="386"/>
      </w:pPr>
      <w:r>
        <w:t>– In times of crisis (of which we’ve had many) I am a surrogate mother.</w:t>
      </w:r>
    </w:p>
    <w:p w14:paraId="4A1DF39E" w14:textId="69B89382" w:rsidR="00562A59" w:rsidRDefault="00562A59" w:rsidP="00562A59">
      <w:pPr>
        <w:pStyle w:val="NoSpacing"/>
        <w:ind w:left="720" w:right="386"/>
      </w:pPr>
      <w:r>
        <w:t xml:space="preserve">– I </w:t>
      </w:r>
      <w:proofErr w:type="gramStart"/>
      <w:r>
        <w:t>talk</w:t>
      </w:r>
      <w:proofErr w:type="gramEnd"/>
      <w:r>
        <w:t>. Not just with the animals, but with the computer too. And with what I’ve written (anthropomorphizing everything).</w:t>
      </w:r>
    </w:p>
    <w:p w14:paraId="4A1DF39F" w14:textId="77777777" w:rsidR="00562A59" w:rsidRDefault="00562A59" w:rsidP="00562A59">
      <w:pPr>
        <w:pStyle w:val="NoSpacing"/>
        <w:ind w:left="720" w:right="386"/>
      </w:pPr>
    </w:p>
    <w:p w14:paraId="4A1DF3A0" w14:textId="77777777" w:rsidR="00562A59" w:rsidRPr="00562A59" w:rsidRDefault="00562A59" w:rsidP="009C6554">
      <w:pPr>
        <w:pStyle w:val="NoSpacing"/>
      </w:pPr>
      <w:r w:rsidRPr="00562A59">
        <w:t xml:space="preserve">Ellipses in the text are used </w:t>
      </w:r>
      <w:proofErr w:type="gramStart"/>
      <w:r w:rsidRPr="00562A59">
        <w:t>mainly to</w:t>
      </w:r>
      <w:proofErr w:type="gramEnd"/>
      <w:r w:rsidRPr="00562A59">
        <w:t xml:space="preserve"> convey intonation rather than its conventional usage (in academia or according to standard punctuation rules). In the text I produced</w:t>
      </w:r>
      <w:r w:rsidR="009C6554">
        <w:t>,</w:t>
      </w:r>
      <w:r w:rsidRPr="00562A59">
        <w:t xml:space="preserve"> they occur frequently in descriptions of sequences of actions, where its purpose is </w:t>
      </w:r>
      <w:proofErr w:type="gramStart"/>
      <w:r w:rsidRPr="00562A59">
        <w:t>mainly to</w:t>
      </w:r>
      <w:proofErr w:type="gramEnd"/>
      <w:r w:rsidRPr="00562A59">
        <w:t xml:space="preserve"> slightly suspend the reading and slow down its pace. Example 3:</w:t>
      </w:r>
    </w:p>
    <w:p w14:paraId="4A1DF3A1" w14:textId="77777777" w:rsidR="00562A59" w:rsidRDefault="00562A59" w:rsidP="00562A59">
      <w:pPr>
        <w:pStyle w:val="NoSpacing"/>
        <w:ind w:right="386"/>
      </w:pPr>
    </w:p>
    <w:p w14:paraId="4A1DF3A2" w14:textId="77777777" w:rsidR="00562A59" w:rsidRDefault="00562A59" w:rsidP="000E5688">
      <w:pPr>
        <w:pStyle w:val="NoSpacing"/>
        <w:ind w:left="720" w:right="386"/>
        <w:rPr>
          <w:b/>
          <w:bCs/>
        </w:rPr>
      </w:pPr>
      <w:r>
        <w:t xml:space="preserve">I am always a </w:t>
      </w:r>
      <w:proofErr w:type="gramStart"/>
      <w:r>
        <w:t>mother,</w:t>
      </w:r>
      <w:proofErr w:type="gramEnd"/>
      <w:r>
        <w:t xml:space="preserve"> I am always a grandmother. I don’t say no. I take care of meals—on days when it’s my turn and also as a surprise. </w:t>
      </w:r>
      <w:r w:rsidRPr="00562A59">
        <w:rPr>
          <w:b/>
          <w:bCs/>
        </w:rPr>
        <w:t xml:space="preserve">I send the kids off to school… </w:t>
      </w:r>
      <w:r w:rsidR="000E5688">
        <w:rPr>
          <w:b/>
          <w:bCs/>
        </w:rPr>
        <w:t>b</w:t>
      </w:r>
      <w:r w:rsidRPr="00562A59">
        <w:rPr>
          <w:b/>
          <w:bCs/>
        </w:rPr>
        <w:t xml:space="preserve">ring them home… </w:t>
      </w:r>
      <w:r w:rsidR="000E5688">
        <w:rPr>
          <w:b/>
          <w:bCs/>
        </w:rPr>
        <w:t>g</w:t>
      </w:r>
      <w:r w:rsidRPr="00562A59">
        <w:rPr>
          <w:b/>
          <w:bCs/>
        </w:rPr>
        <w:t xml:space="preserve">ive rides…. </w:t>
      </w:r>
      <w:r w:rsidR="000E5688">
        <w:rPr>
          <w:b/>
          <w:bCs/>
        </w:rPr>
        <w:t>d</w:t>
      </w:r>
      <w:r w:rsidRPr="00562A59">
        <w:rPr>
          <w:b/>
          <w:bCs/>
        </w:rPr>
        <w:t xml:space="preserve">o homework… </w:t>
      </w:r>
      <w:r w:rsidR="000E5688">
        <w:rPr>
          <w:b/>
          <w:bCs/>
        </w:rPr>
        <w:t>p</w:t>
      </w:r>
      <w:r w:rsidRPr="00562A59">
        <w:rPr>
          <w:b/>
          <w:bCs/>
        </w:rPr>
        <w:t>repare for exams…</w:t>
      </w:r>
    </w:p>
    <w:p w14:paraId="4A1DF3A3" w14:textId="77777777" w:rsidR="00562A59" w:rsidRDefault="00562A59" w:rsidP="00562A59">
      <w:pPr>
        <w:pStyle w:val="NoSpacing"/>
        <w:ind w:right="386"/>
      </w:pPr>
    </w:p>
    <w:p w14:paraId="4A1DF3A4" w14:textId="68FFE1AD" w:rsidR="00562A59" w:rsidRDefault="00562A59" w:rsidP="00562A59">
      <w:pPr>
        <w:pStyle w:val="NoSpacing"/>
      </w:pPr>
      <w:r>
        <w:t>By contrast, the use of consecutive commas aims to speed up the reading pace. Example 4:</w:t>
      </w:r>
    </w:p>
    <w:p w14:paraId="4A1DF3A5" w14:textId="77777777" w:rsidR="00562A59" w:rsidRDefault="00562A59" w:rsidP="00562A59">
      <w:pPr>
        <w:pStyle w:val="NoSpacing"/>
      </w:pPr>
    </w:p>
    <w:p w14:paraId="4A1DF3A6" w14:textId="3B81A8ED" w:rsidR="00562A59" w:rsidRDefault="00562A59" w:rsidP="00562A59">
      <w:pPr>
        <w:pStyle w:val="NoSpacing"/>
        <w:ind w:left="720" w:right="386"/>
        <w:rPr>
          <w:b/>
          <w:bCs/>
        </w:rPr>
      </w:pPr>
      <w:r>
        <w:t xml:space="preserve">Mostly I deal with texts. The most exciting part is reading the text and analyzing it. This part really sets a fire in me. </w:t>
      </w:r>
      <w:r w:rsidRPr="00562A59">
        <w:rPr>
          <w:b/>
          <w:bCs/>
        </w:rPr>
        <w:t>Got to read, got to analyze, to find, to understand, to explain, to generalize.</w:t>
      </w:r>
    </w:p>
    <w:p w14:paraId="4A1DF3A7" w14:textId="77777777" w:rsidR="00562A59" w:rsidRDefault="00562A59" w:rsidP="00562A59">
      <w:pPr>
        <w:pStyle w:val="NoSpacing"/>
        <w:ind w:left="720" w:right="386"/>
        <w:rPr>
          <w:b/>
          <w:bCs/>
        </w:rPr>
      </w:pPr>
    </w:p>
    <w:p w14:paraId="4A1DF3A8" w14:textId="783A6855" w:rsidR="00562A59" w:rsidRDefault="00562A59" w:rsidP="00562A59">
      <w:pPr>
        <w:pStyle w:val="NoSpacing"/>
      </w:pPr>
      <w:r>
        <w:t xml:space="preserve">The writing habits are described in </w:t>
      </w:r>
      <w:r w:rsidRPr="00562A59">
        <w:t>Ø</w:t>
      </w:r>
      <w:r>
        <w:t>-tense</w:t>
      </w:r>
      <w:r w:rsidRPr="00562A59">
        <w:t>,</w:t>
      </w:r>
      <w:r>
        <w:t xml:space="preserve"> that is, in the present simple reserved for the description of habits (</w:t>
      </w:r>
      <w:proofErr w:type="spellStart"/>
      <w:r>
        <w:t>Kalev</w:t>
      </w:r>
      <w:proofErr w:type="spellEnd"/>
      <w:r>
        <w:t xml:space="preserve">, 2017), </w:t>
      </w:r>
      <w:r w:rsidR="00AF344D">
        <w:t>embedded</w:t>
      </w:r>
      <w:r>
        <w:t xml:space="preserve"> within which are brief descriptions of one-time episodes, told in the past tense. Example 5:</w:t>
      </w:r>
    </w:p>
    <w:p w14:paraId="4A1DF3A9" w14:textId="77777777" w:rsidR="000E5688" w:rsidRDefault="000E5688" w:rsidP="00562A59">
      <w:pPr>
        <w:pStyle w:val="NoSpacing"/>
      </w:pPr>
    </w:p>
    <w:p w14:paraId="4A1DF3AA" w14:textId="73C175B8" w:rsidR="000E5688" w:rsidRDefault="000E5688" w:rsidP="000E5688">
      <w:pPr>
        <w:pStyle w:val="NoSpacing"/>
        <w:ind w:left="720" w:right="386"/>
      </w:pPr>
      <w:r>
        <w:t xml:space="preserve">Sometimes I </w:t>
      </w:r>
      <w:r w:rsidRPr="000E5688">
        <w:rPr>
          <w:b/>
          <w:bCs/>
        </w:rPr>
        <w:t>say</w:t>
      </w:r>
      <w:r>
        <w:t xml:space="preserve"> a well-known thing and </w:t>
      </w:r>
      <w:r w:rsidRPr="000E5688">
        <w:rPr>
          <w:b/>
          <w:bCs/>
        </w:rPr>
        <w:t>make</w:t>
      </w:r>
      <w:r>
        <w:t xml:space="preserve"> a note to myself to add a reference. Sometimes I </w:t>
      </w:r>
      <w:r w:rsidRPr="000E5688">
        <w:rPr>
          <w:b/>
          <w:bCs/>
        </w:rPr>
        <w:t>need</w:t>
      </w:r>
      <w:r>
        <w:t xml:space="preserve"> to stop writing and </w:t>
      </w:r>
      <w:r w:rsidRPr="000E5688">
        <w:rPr>
          <w:b/>
          <w:bCs/>
        </w:rPr>
        <w:t>read</w:t>
      </w:r>
      <w:r>
        <w:t xml:space="preserve"> so as not to get lost. </w:t>
      </w:r>
      <w:r w:rsidRPr="000E5688">
        <w:t xml:space="preserve">To </w:t>
      </w:r>
      <w:r w:rsidRPr="000E5688">
        <w:rPr>
          <w:b/>
          <w:bCs/>
        </w:rPr>
        <w:t>make</w:t>
      </w:r>
      <w:r w:rsidRPr="000E5688">
        <w:t xml:space="preserve"> it clear to myself what’s innovative about what I’m saying.</w:t>
      </w:r>
      <w:r>
        <w:t xml:space="preserve"> Such reading </w:t>
      </w:r>
      <w:r w:rsidRPr="000E5688">
        <w:rPr>
          <w:b/>
          <w:bCs/>
        </w:rPr>
        <w:t>is</w:t>
      </w:r>
      <w:r>
        <w:t xml:space="preserve"> necessary, it </w:t>
      </w:r>
      <w:r w:rsidRPr="000E5688">
        <w:rPr>
          <w:b/>
          <w:bCs/>
        </w:rPr>
        <w:t>affects</w:t>
      </w:r>
      <w:r>
        <w:t xml:space="preserve"> the direction of writing. And then I </w:t>
      </w:r>
      <w:r w:rsidRPr="000E5688">
        <w:rPr>
          <w:b/>
          <w:bCs/>
        </w:rPr>
        <w:t>move</w:t>
      </w:r>
      <w:r>
        <w:t xml:space="preserve"> to the dining room. I </w:t>
      </w:r>
      <w:r w:rsidRPr="000E5688">
        <w:rPr>
          <w:b/>
          <w:bCs/>
        </w:rPr>
        <w:t>need</w:t>
      </w:r>
      <w:r>
        <w:t xml:space="preserve"> a big table for t</w:t>
      </w:r>
      <w:r w:rsidR="009C6554">
        <w:t>his. The planning—sometimes it</w:t>
      </w:r>
      <w:r>
        <w:t xml:space="preserve"> happens</w:t>
      </w:r>
      <w:r w:rsidR="009C6554">
        <w:t>,</w:t>
      </w:r>
      <w:r>
        <w:t xml:space="preserve"> and sometimes it doesn’t. {[this is where the past event is embedded] It’s </w:t>
      </w:r>
      <w:r w:rsidRPr="000E5688">
        <w:rPr>
          <w:b/>
          <w:bCs/>
        </w:rPr>
        <w:t>happened</w:t>
      </w:r>
      <w:r>
        <w:t xml:space="preserve"> before, that my husband </w:t>
      </w:r>
      <w:r w:rsidRPr="000E5688">
        <w:rPr>
          <w:b/>
          <w:bCs/>
        </w:rPr>
        <w:t>came</w:t>
      </w:r>
      <w:r>
        <w:t xml:space="preserve"> back from work, and I </w:t>
      </w:r>
      <w:r w:rsidRPr="000E5688">
        <w:rPr>
          <w:b/>
          <w:bCs/>
        </w:rPr>
        <w:t>told</w:t>
      </w:r>
      <w:r>
        <w:t xml:space="preserve"> him “I’ve written an article,” I was </w:t>
      </w:r>
      <w:r w:rsidRPr="000E5688">
        <w:rPr>
          <w:b/>
          <w:bCs/>
        </w:rPr>
        <w:t>rewarded</w:t>
      </w:r>
      <w:r>
        <w:t xml:space="preserve"> with praise of course (can’t live without encouragement from the family), and then I </w:t>
      </w:r>
      <w:r w:rsidRPr="000E5688">
        <w:rPr>
          <w:b/>
          <w:bCs/>
        </w:rPr>
        <w:t>told</w:t>
      </w:r>
      <w:r>
        <w:t xml:space="preserve"> him [quotation in present tense]: “Now I just need another month to flesh it out.” That is, I </w:t>
      </w:r>
      <w:r w:rsidRPr="000E5688">
        <w:rPr>
          <w:b/>
          <w:bCs/>
        </w:rPr>
        <w:t>had</w:t>
      </w:r>
      <w:r>
        <w:t xml:space="preserve"> a title, I </w:t>
      </w:r>
      <w:r w:rsidRPr="000E5688">
        <w:rPr>
          <w:b/>
          <w:bCs/>
        </w:rPr>
        <w:t>had</w:t>
      </w:r>
      <w:r>
        <w:t xml:space="preserve"> an opening paragraph (can’t do without it) and I </w:t>
      </w:r>
      <w:r w:rsidRPr="000E5688">
        <w:rPr>
          <w:b/>
          <w:bCs/>
        </w:rPr>
        <w:t>had</w:t>
      </w:r>
      <w:r>
        <w:t xml:space="preserve"> subheadings. From there, the finish line </w:t>
      </w:r>
      <w:r w:rsidRPr="000E5688">
        <w:rPr>
          <w:b/>
          <w:bCs/>
        </w:rPr>
        <w:t>was</w:t>
      </w:r>
      <w:r>
        <w:t xml:space="preserve"> a short way away—only a month.} [Here the story goes back to the habitual present] I </w:t>
      </w:r>
      <w:r w:rsidRPr="000E5688">
        <w:rPr>
          <w:b/>
          <w:bCs/>
        </w:rPr>
        <w:t>write</w:t>
      </w:r>
      <w:r>
        <w:t xml:space="preserve"> alone or with collaborators. I </w:t>
      </w:r>
      <w:r w:rsidRPr="000E5688">
        <w:rPr>
          <w:b/>
          <w:bCs/>
        </w:rPr>
        <w:t>like</w:t>
      </w:r>
      <w:r>
        <w:t xml:space="preserve"> to write with collaborators. Sometimes there </w:t>
      </w:r>
      <w:r w:rsidRPr="000E5688">
        <w:rPr>
          <w:b/>
          <w:bCs/>
        </w:rPr>
        <w:t>is</w:t>
      </w:r>
      <w:r>
        <w:t xml:space="preserve"> work distribution, but mostly we </w:t>
      </w:r>
      <w:r w:rsidRPr="000E5688">
        <w:rPr>
          <w:b/>
          <w:bCs/>
        </w:rPr>
        <w:t>write</w:t>
      </w:r>
      <w:r>
        <w:t xml:space="preserve"> together. There </w:t>
      </w:r>
      <w:r w:rsidRPr="000E5688">
        <w:rPr>
          <w:b/>
          <w:bCs/>
        </w:rPr>
        <w:t>is</w:t>
      </w:r>
      <w:r>
        <w:t xml:space="preserve"> a set day, etc.</w:t>
      </w:r>
    </w:p>
    <w:p w14:paraId="4A1DF3AB" w14:textId="77777777" w:rsidR="000E5688" w:rsidRDefault="000E5688" w:rsidP="000E5688">
      <w:pPr>
        <w:pStyle w:val="NoSpacing"/>
      </w:pPr>
    </w:p>
    <w:p w14:paraId="4A1DF3AC" w14:textId="77777777" w:rsidR="000E5688" w:rsidRDefault="000E5688" w:rsidP="009C6554">
      <w:pPr>
        <w:pStyle w:val="NoSpacing"/>
      </w:pPr>
      <w:r>
        <w:t>The text is delivered by a first-person narrator</w:t>
      </w:r>
      <w:r w:rsidRPr="000E5688">
        <w:t xml:space="preserve">, </w:t>
      </w:r>
      <w:r>
        <w:t>which</w:t>
      </w:r>
      <w:r w:rsidRPr="000E5688">
        <w:t xml:space="preserve"> is evident in the frequent use of the personal pronoun </w:t>
      </w:r>
      <w:commentRangeStart w:id="6"/>
      <w:r>
        <w:t>“</w:t>
      </w:r>
      <w:r w:rsidRPr="000E5688">
        <w:t>I</w:t>
      </w:r>
      <w:r>
        <w:t>”</w:t>
      </w:r>
      <w:r w:rsidRPr="000E5688">
        <w:t xml:space="preserve"> and the </w:t>
      </w:r>
      <w:r>
        <w:t>appropriately conjugated verbs.</w:t>
      </w:r>
      <w:r w:rsidRPr="000E5688">
        <w:t xml:space="preserve"> </w:t>
      </w:r>
      <w:commentRangeEnd w:id="6"/>
      <w:r>
        <w:rPr>
          <w:rStyle w:val="CommentReference"/>
          <w:rFonts w:asciiTheme="minorHAnsi" w:hAnsiTheme="minorHAnsi" w:cstheme="minorBidi"/>
        </w:rPr>
        <w:commentReference w:id="6"/>
      </w:r>
      <w:r w:rsidRPr="000E5688">
        <w:t>Such use expresses the writer</w:t>
      </w:r>
      <w:r>
        <w:t>’</w:t>
      </w:r>
      <w:r w:rsidRPr="000E5688">
        <w:t>s subjective presence within the text (</w:t>
      </w:r>
      <w:proofErr w:type="spellStart"/>
      <w:r w:rsidRPr="000E5688">
        <w:t>Livnat</w:t>
      </w:r>
      <w:proofErr w:type="spellEnd"/>
      <w:r w:rsidRPr="000E5688">
        <w:t xml:space="preserve">, </w:t>
      </w:r>
      <w:r>
        <w:t>2011</w:t>
      </w:r>
      <w:r w:rsidRPr="000E5688">
        <w:t>). In the text I produced, the subjective presence is self-evident because</w:t>
      </w:r>
      <w:r w:rsidR="009C6554">
        <w:t>,</w:t>
      </w:r>
      <w:r w:rsidRPr="000E5688">
        <w:t xml:space="preserve"> from the beginning</w:t>
      </w:r>
      <w:r w:rsidR="009C6554">
        <w:t>,</w:t>
      </w:r>
      <w:r w:rsidRPr="000E5688">
        <w:t xml:space="preserve"> I was asked to t</w:t>
      </w:r>
      <w:r>
        <w:t>alk</w:t>
      </w:r>
      <w:r w:rsidRPr="000E5688">
        <w:t xml:space="preserve"> about myself</w:t>
      </w:r>
      <w:r>
        <w:t>, which I</w:t>
      </w:r>
      <w:r w:rsidRPr="000E5688">
        <w:t xml:space="preserve"> did, and </w:t>
      </w:r>
      <w:r>
        <w:t>this presence</w:t>
      </w:r>
      <w:r w:rsidRPr="000E5688">
        <w:t xml:space="preserve"> </w:t>
      </w:r>
      <w:r>
        <w:t>is suitable to</w:t>
      </w:r>
      <w:r w:rsidRPr="000E5688">
        <w:t xml:space="preserve"> the personal letter genre.</w:t>
      </w:r>
    </w:p>
    <w:p w14:paraId="4A1DF3AD" w14:textId="77777777" w:rsidR="000E5688" w:rsidRPr="000E5688" w:rsidRDefault="000E5688" w:rsidP="009C6554">
      <w:pPr>
        <w:pStyle w:val="NoSpacing"/>
        <w:ind w:firstLine="720"/>
      </w:pPr>
      <w:r w:rsidRPr="000E5688">
        <w:t xml:space="preserve">The text I produced </w:t>
      </w:r>
      <w:r>
        <w:t>is notable for its</w:t>
      </w:r>
      <w:r w:rsidRPr="000E5688">
        <w:t xml:space="preserve"> irregularity in terms of sentence length. It is mostly written in short </w:t>
      </w:r>
      <w:proofErr w:type="gramStart"/>
      <w:r w:rsidRPr="000E5688">
        <w:t>sentences</w:t>
      </w:r>
      <w:proofErr w:type="gramEnd"/>
      <w:r w:rsidRPr="000E5688">
        <w:t xml:space="preserve"> and has quite a few short sentences </w:t>
      </w:r>
      <w:r>
        <w:t>composed of just one or two words (in Hebrew)</w:t>
      </w:r>
      <w:r w:rsidRPr="000E5688">
        <w:t xml:space="preserve">, </w:t>
      </w:r>
      <w:r>
        <w:t>next to</w:t>
      </w:r>
      <w:r w:rsidRPr="000E5688">
        <w:t xml:space="preserve"> </w:t>
      </w:r>
      <w:r>
        <w:t xml:space="preserve">sprawling </w:t>
      </w:r>
      <w:r w:rsidRPr="000E5688">
        <w:t xml:space="preserve">sentences that </w:t>
      </w:r>
      <w:r>
        <w:t>exceed</w:t>
      </w:r>
      <w:r w:rsidRPr="000E5688">
        <w:t xml:space="preserve"> </w:t>
      </w:r>
      <w:r w:rsidR="009C6554">
        <w:t xml:space="preserve">the </w:t>
      </w:r>
      <w:r w:rsidRPr="000E5688">
        <w:t xml:space="preserve">usual </w:t>
      </w:r>
      <w:r>
        <w:t xml:space="preserve">sentence </w:t>
      </w:r>
      <w:r w:rsidRPr="000E5688">
        <w:t>length. Texts written in short sentences often evoke a sense of fragmentation. Sometimes the result is an impression of reduction</w:t>
      </w:r>
      <w:r>
        <w:t xml:space="preserve"> on behalf of the writer</w:t>
      </w:r>
      <w:r w:rsidRPr="000E5688">
        <w:t xml:space="preserve">, and the reader is </w:t>
      </w:r>
      <w:r>
        <w:t>asked</w:t>
      </w:r>
      <w:r w:rsidRPr="000E5688">
        <w:t xml:space="preserve"> to fill in the gaps (</w:t>
      </w:r>
      <w:proofErr w:type="spellStart"/>
      <w:r w:rsidRPr="000E5688">
        <w:t>Dudai</w:t>
      </w:r>
      <w:proofErr w:type="spellEnd"/>
      <w:r w:rsidRPr="000E5688">
        <w:t>, 1957)</w:t>
      </w:r>
      <w:r>
        <w:t>.</w:t>
      </w:r>
      <w:r w:rsidRPr="000E5688">
        <w:t xml:space="preserve"> </w:t>
      </w:r>
      <w:r>
        <w:t>S</w:t>
      </w:r>
      <w:r w:rsidRPr="000E5688">
        <w:t>ometimes the opposite impression is created</w:t>
      </w:r>
      <w:r>
        <w:t>, that</w:t>
      </w:r>
      <w:r w:rsidRPr="000E5688">
        <w:t xml:space="preserve"> of </w:t>
      </w:r>
      <w:r>
        <w:t>bustle and overflow</w:t>
      </w:r>
      <w:r w:rsidRPr="000E5688">
        <w:t xml:space="preserve">. </w:t>
      </w:r>
      <w:r>
        <w:t>In “average Hebrew” (a term coined by Chaim Rabin, 1958), that is, in everyday, matter-of-fact written Hebrew, which is the princip</w:t>
      </w:r>
      <w:r w:rsidR="009C6554">
        <w:t>al</w:t>
      </w:r>
      <w:r>
        <w:t xml:space="preserve"> language of written communication, sentence length ranges from 14 to 18 words (Shlesinger, 1995). </w:t>
      </w:r>
      <w:r w:rsidRPr="000E5688">
        <w:t xml:space="preserve">Irregularity </w:t>
      </w:r>
      <w:r>
        <w:t>of sentence length</w:t>
      </w:r>
      <w:r w:rsidRPr="000E5688">
        <w:t>, i.e.</w:t>
      </w:r>
      <w:r w:rsidR="009C6554">
        <w:t>,</w:t>
      </w:r>
      <w:r w:rsidRPr="000E5688">
        <w:t xml:space="preserve"> the dis</w:t>
      </w:r>
      <w:r>
        <w:t xml:space="preserve">ruption </w:t>
      </w:r>
      <w:r w:rsidRPr="000E5688">
        <w:t xml:space="preserve">of balance in the text </w:t>
      </w:r>
      <w:r>
        <w:t>as a result of</w:t>
      </w:r>
      <w:r w:rsidRPr="000E5688">
        <w:t xml:space="preserve"> combining short sentences alongside long sentences that go far beyond customary</w:t>
      </w:r>
      <w:r>
        <w:t xml:space="preserve"> length</w:t>
      </w:r>
      <w:r w:rsidRPr="000E5688">
        <w:t xml:space="preserve">, </w:t>
      </w:r>
      <w:r>
        <w:t xml:space="preserve">is </w:t>
      </w:r>
      <w:r w:rsidRPr="000E5688">
        <w:t>characteri</w:t>
      </w:r>
      <w:r>
        <w:t>stic</w:t>
      </w:r>
      <w:r w:rsidRPr="000E5688">
        <w:t xml:space="preserve"> </w:t>
      </w:r>
      <w:r>
        <w:t xml:space="preserve">of </w:t>
      </w:r>
      <w:r w:rsidRPr="000E5688">
        <w:t>emotional texts (</w:t>
      </w:r>
      <w:proofErr w:type="spellStart"/>
      <w:r w:rsidRPr="000E5688">
        <w:t>Fruchtman</w:t>
      </w:r>
      <w:proofErr w:type="spellEnd"/>
      <w:r w:rsidRPr="000E5688">
        <w:t>, 1990),</w:t>
      </w:r>
      <w:r>
        <w:t xml:space="preserve"> a category that includes</w:t>
      </w:r>
      <w:r w:rsidRPr="000E5688">
        <w:t xml:space="preserve"> the personal letter. We will see this in Example 6 (the numbers in parentheses</w:t>
      </w:r>
      <w:r>
        <w:t xml:space="preserve"> in the Hebrew text</w:t>
      </w:r>
      <w:r w:rsidRPr="000E5688">
        <w:t xml:space="preserve"> indicate the number of words in a sentence):</w:t>
      </w:r>
    </w:p>
    <w:p w14:paraId="4A1DF3AE" w14:textId="77777777" w:rsidR="000E5688" w:rsidRDefault="000E5688" w:rsidP="000E5688">
      <w:pPr>
        <w:pStyle w:val="NoSpacing"/>
        <w:bidi/>
        <w:ind w:left="746" w:right="360"/>
      </w:pPr>
    </w:p>
    <w:p w14:paraId="4A1DF3AF" w14:textId="5FCE02F6" w:rsidR="00705464" w:rsidRDefault="00705464" w:rsidP="000E5688">
      <w:pPr>
        <w:pStyle w:val="NoSpacing"/>
        <w:bidi/>
        <w:ind w:left="746" w:right="360"/>
      </w:pPr>
      <w:r w:rsidRPr="00BF2688">
        <w:rPr>
          <w:rtl/>
        </w:rPr>
        <w:t>אני מתחילה תמיד מההתחלה</w:t>
      </w:r>
      <w:r w:rsidRPr="00BF2688">
        <w:rPr>
          <w:rFonts w:hint="cs"/>
          <w:rtl/>
        </w:rPr>
        <w:t xml:space="preserve"> (4)</w:t>
      </w:r>
      <w:r w:rsidRPr="00BF2688">
        <w:rPr>
          <w:rtl/>
        </w:rPr>
        <w:t>. מהכותרת</w:t>
      </w:r>
      <w:r w:rsidRPr="00BF2688">
        <w:rPr>
          <w:rFonts w:hint="cs"/>
          <w:rtl/>
        </w:rPr>
        <w:t xml:space="preserve"> (1)</w:t>
      </w:r>
      <w:r w:rsidRPr="00BF2688">
        <w:rPr>
          <w:rtl/>
        </w:rPr>
        <w:t>. היא משתנה כמובן, אבל צריכה להיות כותרת</w:t>
      </w:r>
      <w:r w:rsidRPr="00BF2688">
        <w:rPr>
          <w:rFonts w:hint="cs"/>
          <w:rtl/>
        </w:rPr>
        <w:t xml:space="preserve"> (7)</w:t>
      </w:r>
      <w:r w:rsidRPr="00BF2688">
        <w:rPr>
          <w:rtl/>
        </w:rPr>
        <w:t>. אחר כך משפטי פתיחה</w:t>
      </w:r>
      <w:r w:rsidRPr="00BF2688">
        <w:rPr>
          <w:rFonts w:hint="cs"/>
          <w:rtl/>
        </w:rPr>
        <w:t xml:space="preserve"> (4)</w:t>
      </w:r>
      <w:r w:rsidRPr="00BF2688">
        <w:rPr>
          <w:rtl/>
        </w:rPr>
        <w:t>. גם להם מותר להשתנות, אבל הם צריכים להיות על הדף, הם אלה שמובילים אותי לעיקרי הדברים</w:t>
      </w:r>
      <w:r w:rsidRPr="00BF2688">
        <w:rPr>
          <w:rFonts w:hint="cs"/>
          <w:rtl/>
        </w:rPr>
        <w:t xml:space="preserve"> (20)</w:t>
      </w:r>
      <w:r w:rsidRPr="00BF2688">
        <w:rPr>
          <w:rtl/>
        </w:rPr>
        <w:t>. ואז אני מרגישה סיפוק רב, הנה התחלתי, ואפשר לקום.</w:t>
      </w:r>
      <w:r w:rsidRPr="00BF2688">
        <w:rPr>
          <w:rFonts w:hint="cs"/>
          <w:rtl/>
        </w:rPr>
        <w:t>..</w:t>
      </w:r>
      <w:r w:rsidRPr="00BF2688">
        <w:rPr>
          <w:rtl/>
        </w:rPr>
        <w:t xml:space="preserve"> להסתובב עוד קצת סביב הזנב... להתיישב... לקרוא מה שכתבתי... ללטף את הכתוב... להזיז משפטים... לנסח מחדש... ושוב לקרוא ואז להמשיך</w:t>
      </w:r>
      <w:r w:rsidRPr="00BF2688">
        <w:rPr>
          <w:rFonts w:hint="cs"/>
          <w:rtl/>
        </w:rPr>
        <w:t>...</w:t>
      </w:r>
      <w:r w:rsidRPr="00BF2688">
        <w:rPr>
          <w:rtl/>
        </w:rPr>
        <w:t xml:space="preserve"> והופס, נולדה עוד פסקה</w:t>
      </w:r>
      <w:r w:rsidRPr="00BF2688">
        <w:rPr>
          <w:rFonts w:hint="cs"/>
          <w:rtl/>
        </w:rPr>
        <w:t xml:space="preserve"> (33). </w:t>
      </w:r>
      <w:r w:rsidRPr="00BF2688">
        <w:rPr>
          <w:rtl/>
        </w:rPr>
        <w:t>הכתיבה והעריכה מתבצעות בד בבד</w:t>
      </w:r>
      <w:r w:rsidRPr="00BF2688">
        <w:rPr>
          <w:rFonts w:hint="cs"/>
          <w:rtl/>
        </w:rPr>
        <w:t xml:space="preserve"> (5)</w:t>
      </w:r>
      <w:r w:rsidRPr="00BF2688">
        <w:rPr>
          <w:rtl/>
        </w:rPr>
        <w:t>.</w:t>
      </w:r>
      <w:r w:rsidRPr="00BF2688">
        <w:rPr>
          <w:rFonts w:hint="cs"/>
          <w:rtl/>
        </w:rPr>
        <w:t xml:space="preserve"> הביבליוגרפיה משתלבת תוך כדי כתיבה</w:t>
      </w:r>
      <w:commentRangeStart w:id="7"/>
      <w:r w:rsidRPr="00BF2688">
        <w:rPr>
          <w:rFonts w:hint="cs"/>
          <w:rtl/>
        </w:rPr>
        <w:t xml:space="preserve"> (5)</w:t>
      </w:r>
      <w:commentRangeEnd w:id="7"/>
      <w:r w:rsidR="000E5688">
        <w:rPr>
          <w:rStyle w:val="CommentReference"/>
          <w:rFonts w:asciiTheme="minorHAnsi" w:hAnsiTheme="minorHAnsi" w:cstheme="minorBidi"/>
        </w:rPr>
        <w:commentReference w:id="7"/>
      </w:r>
      <w:r w:rsidRPr="00BF2688">
        <w:rPr>
          <w:rFonts w:hint="cs"/>
          <w:rtl/>
        </w:rPr>
        <w:t>.</w:t>
      </w:r>
    </w:p>
    <w:p w14:paraId="4A1DF3B0" w14:textId="77777777" w:rsidR="000E5688" w:rsidRDefault="000E5688" w:rsidP="000E5688">
      <w:pPr>
        <w:pStyle w:val="NoSpacing"/>
        <w:bidi/>
        <w:ind w:left="746" w:right="360"/>
      </w:pPr>
    </w:p>
    <w:p w14:paraId="4A1DF3B1" w14:textId="7D547F97" w:rsidR="000E5688" w:rsidRDefault="000E5688" w:rsidP="000E5688">
      <w:pPr>
        <w:pStyle w:val="NoSpacing"/>
        <w:ind w:left="746" w:right="360"/>
      </w:pPr>
      <w:r>
        <w:t xml:space="preserve">I always start from the beginning. From the title. It changes of course, but there has to be a title. Then the opening sentences. They also are allowed to change, but they have to be on the page, they are the ones that lead me to the principal matter at hand. And then I feel a great deal of satisfaction, there I’ve started, and now I can get up… chase my tail for a little while… sit back down… read what I’ve written… stroke the words… move sentences around… rephrase things… and reread and then move on…and whoops, another paragraph is born. The writing and the editing </w:t>
      </w:r>
      <w:proofErr w:type="gramStart"/>
      <w:r>
        <w:t>takes</w:t>
      </w:r>
      <w:proofErr w:type="gramEnd"/>
      <w:r>
        <w:t xml:space="preserve"> place simultaneously. The bibliography is integrated in the course of writing.</w:t>
      </w:r>
    </w:p>
    <w:p w14:paraId="4A1DF3B2" w14:textId="77777777" w:rsidR="000E5688" w:rsidRDefault="000E5688" w:rsidP="000E5688">
      <w:pPr>
        <w:pStyle w:val="NoSpacing"/>
        <w:ind w:left="746" w:right="360"/>
      </w:pPr>
    </w:p>
    <w:p w14:paraId="4A1DF3B3" w14:textId="2DAFB719" w:rsidR="000E5688" w:rsidRDefault="000E5688" w:rsidP="000E5688">
      <w:pPr>
        <w:pStyle w:val="NoSpacing"/>
      </w:pPr>
      <w:r>
        <w:t>Another particularity of the text has to do with verb usage. As we know, verb usage has a lot to teach us about the writer and their writing style, and I would like to focus here on just one semantic aspect of it. It is customary to characterize texts based on their level of verb “activeness” (</w:t>
      </w:r>
      <w:proofErr w:type="spellStart"/>
      <w:r>
        <w:t>Fruchtman</w:t>
      </w:r>
      <w:proofErr w:type="spellEnd"/>
      <w:r>
        <w:t xml:space="preserve">, 1990; Yamini, 2013). In the text in question (to be illustrated in the example that follows), it is, in fact, the low-active verbs—such as </w:t>
      </w:r>
      <w:r w:rsidRPr="000E5688">
        <w:rPr>
          <w:b/>
          <w:bCs/>
        </w:rPr>
        <w:t>sit, not hear, not see, not feel</w:t>
      </w:r>
      <w:r>
        <w:t xml:space="preserve">—that </w:t>
      </w:r>
      <w:proofErr w:type="gramStart"/>
      <w:r>
        <w:t>often express</w:t>
      </w:r>
      <w:proofErr w:type="gramEnd"/>
      <w:r>
        <w:t xml:space="preserve"> meaningful work, whereas high-active verbs—such as </w:t>
      </w:r>
      <w:r w:rsidRPr="000E5688">
        <w:rPr>
          <w:b/>
          <w:bCs/>
        </w:rPr>
        <w:t>open, make, get up, chase</w:t>
      </w:r>
      <w:r>
        <w:rPr>
          <w:b/>
          <w:bCs/>
        </w:rPr>
        <w:t>, organize</w:t>
      </w:r>
      <w:r>
        <w:t>—indicate lack of activity, or activity that is irrelevant to work. Example 7:</w:t>
      </w:r>
    </w:p>
    <w:p w14:paraId="4A1DF3B4" w14:textId="490FFBA5" w:rsidR="000E5688" w:rsidRDefault="000E5688" w:rsidP="000E5688">
      <w:pPr>
        <w:pStyle w:val="NoSpacing"/>
        <w:ind w:left="720" w:right="386"/>
      </w:pPr>
      <w:r>
        <w:t xml:space="preserve">I start from the usual necessary tasks—food for the dog and the </w:t>
      </w:r>
      <w:proofErr w:type="gramStart"/>
      <w:r>
        <w:t>two house</w:t>
      </w:r>
      <w:proofErr w:type="gramEnd"/>
      <w:r>
        <w:t xml:space="preserve"> cats…food for the yard cats… a stroll with the dog… coffee… </w:t>
      </w:r>
      <w:r w:rsidRPr="000E5688">
        <w:rPr>
          <w:b/>
          <w:bCs/>
        </w:rPr>
        <w:t>chase</w:t>
      </w:r>
      <w:r>
        <w:t xml:space="preserve"> my own tail…</w:t>
      </w:r>
      <w:r w:rsidRPr="000E5688">
        <w:rPr>
          <w:b/>
          <w:bCs/>
        </w:rPr>
        <w:t>open</w:t>
      </w:r>
      <w:r>
        <w:t xml:space="preserve"> doors to rooms (the empty rooms are closed at night because of the dog and the cats), </w:t>
      </w:r>
      <w:r w:rsidRPr="000E5688">
        <w:rPr>
          <w:b/>
          <w:bCs/>
        </w:rPr>
        <w:t>open</w:t>
      </w:r>
      <w:r>
        <w:t xml:space="preserve"> the blinds all over the house. I need light. Lots of light. I have to </w:t>
      </w:r>
      <w:r w:rsidRPr="000E5688">
        <w:rPr>
          <w:b/>
          <w:bCs/>
        </w:rPr>
        <w:t>hear</w:t>
      </w:r>
      <w:r>
        <w:t xml:space="preserve"> the birds outside the study window. To </w:t>
      </w:r>
      <w:r w:rsidRPr="000E5688">
        <w:rPr>
          <w:b/>
          <w:bCs/>
        </w:rPr>
        <w:t>see</w:t>
      </w:r>
      <w:r>
        <w:t xml:space="preserve"> them. I </w:t>
      </w:r>
      <w:r w:rsidRPr="000E5688">
        <w:rPr>
          <w:b/>
          <w:bCs/>
        </w:rPr>
        <w:t>make</w:t>
      </w:r>
      <w:r>
        <w:t xml:space="preserve"> the bed… Thrilled if I also need to </w:t>
      </w:r>
      <w:r w:rsidRPr="000E5688">
        <w:rPr>
          <w:b/>
          <w:bCs/>
        </w:rPr>
        <w:t>turn on</w:t>
      </w:r>
      <w:r>
        <w:t xml:space="preserve"> the washing machine (it helps me postpone the moment). And then I </w:t>
      </w:r>
      <w:r w:rsidRPr="000E5688">
        <w:rPr>
          <w:b/>
          <w:bCs/>
          <w:u w:val="single"/>
        </w:rPr>
        <w:t>sit down</w:t>
      </w:r>
      <w:r>
        <w:t>…</w:t>
      </w:r>
      <w:r w:rsidRPr="000E5688">
        <w:rPr>
          <w:b/>
          <w:bCs/>
          <w:u w:val="single"/>
        </w:rPr>
        <w:t>staring</w:t>
      </w:r>
      <w:r>
        <w:t xml:space="preserve">. I </w:t>
      </w:r>
      <w:r w:rsidRPr="000E5688">
        <w:rPr>
          <w:b/>
          <w:bCs/>
        </w:rPr>
        <w:t>get up</w:t>
      </w:r>
      <w:r>
        <w:t xml:space="preserve">. I have to </w:t>
      </w:r>
      <w:r w:rsidRPr="000E5688">
        <w:rPr>
          <w:b/>
          <w:bCs/>
        </w:rPr>
        <w:t>organize</w:t>
      </w:r>
      <w:r>
        <w:t xml:space="preserve"> my </w:t>
      </w:r>
      <w:proofErr w:type="gramStart"/>
      <w:r>
        <w:t>desk, because</w:t>
      </w:r>
      <w:proofErr w:type="gramEnd"/>
      <w:r>
        <w:t xml:space="preserve"> you can’t write on a cluttered desk. I </w:t>
      </w:r>
      <w:r w:rsidRPr="000E5688">
        <w:rPr>
          <w:b/>
          <w:bCs/>
        </w:rPr>
        <w:t>wipe</w:t>
      </w:r>
      <w:r>
        <w:t xml:space="preserve"> it </w:t>
      </w:r>
      <w:proofErr w:type="gramStart"/>
      <w:r>
        <w:t>clean, because</w:t>
      </w:r>
      <w:proofErr w:type="gramEnd"/>
      <w:r>
        <w:t xml:space="preserve"> the cats </w:t>
      </w:r>
      <w:r w:rsidRPr="000E5688">
        <w:rPr>
          <w:i/>
          <w:iCs/>
        </w:rPr>
        <w:t>walk around</w:t>
      </w:r>
      <w:r>
        <w:t xml:space="preserve"> on it. The </w:t>
      </w:r>
      <w:r w:rsidRPr="000E5688">
        <w:rPr>
          <w:i/>
          <w:iCs/>
        </w:rPr>
        <w:t>come in</w:t>
      </w:r>
      <w:r>
        <w:t xml:space="preserve"> through the window—</w:t>
      </w:r>
      <w:r w:rsidRPr="000E5688">
        <w:rPr>
          <w:i/>
          <w:iCs/>
        </w:rPr>
        <w:t>go out</w:t>
      </w:r>
      <w:r>
        <w:t xml:space="preserve"> through the window, all by way of my desk. I </w:t>
      </w:r>
      <w:r w:rsidRPr="000E5688">
        <w:rPr>
          <w:b/>
          <w:bCs/>
        </w:rPr>
        <w:t>play</w:t>
      </w:r>
      <w:r>
        <w:t xml:space="preserve"> one game of solitaire to cheer myself up, and then there’s no choice. Here we go. When I write, I </w:t>
      </w:r>
      <w:r w:rsidRPr="000E5688">
        <w:rPr>
          <w:b/>
          <w:bCs/>
          <w:u w:val="single"/>
        </w:rPr>
        <w:t>don’t hear</w:t>
      </w:r>
      <w:r>
        <w:t xml:space="preserve"> anything. My son is a drummer. For years he drummed at full volume, and I </w:t>
      </w:r>
      <w:r w:rsidRPr="000E5688">
        <w:rPr>
          <w:b/>
          <w:bCs/>
          <w:u w:val="single"/>
        </w:rPr>
        <w:t>didn’t hear</w:t>
      </w:r>
      <w:r>
        <w:t xml:space="preserve"> it I decided that I </w:t>
      </w:r>
      <w:r w:rsidRPr="000E5688">
        <w:rPr>
          <w:b/>
          <w:bCs/>
          <w:u w:val="single"/>
        </w:rPr>
        <w:t>didn’t hear</w:t>
      </w:r>
      <w:r>
        <w:t xml:space="preserve">. I </w:t>
      </w:r>
      <w:r w:rsidRPr="000E5688">
        <w:rPr>
          <w:b/>
          <w:bCs/>
          <w:u w:val="single"/>
        </w:rPr>
        <w:t>didn’t hear</w:t>
      </w:r>
      <w:r>
        <w:t>.</w:t>
      </w:r>
    </w:p>
    <w:p w14:paraId="4A1DF3B5" w14:textId="77777777" w:rsidR="000E5688" w:rsidRDefault="000E5688" w:rsidP="000E5688">
      <w:pPr>
        <w:pStyle w:val="NoSpacing"/>
        <w:ind w:left="720" w:right="386"/>
      </w:pPr>
    </w:p>
    <w:p w14:paraId="4A1DF3B6" w14:textId="0535C050" w:rsidR="000E5688" w:rsidRDefault="000E5688" w:rsidP="000E5688">
      <w:pPr>
        <w:pStyle w:val="NoSpacing"/>
      </w:pPr>
      <w:r>
        <w:t xml:space="preserve">This overabundance of </w:t>
      </w:r>
      <w:proofErr w:type="gramStart"/>
      <w:r>
        <w:t>ostensibly idle</w:t>
      </w:r>
      <w:proofErr w:type="gramEnd"/>
      <w:r>
        <w:t xml:space="preserve"> actions, characterized by a high level of activity (pedal to the metal in neutral gear, so to speak), is the ritual that helps me gather the mental strength to engage in writing. Writing forces me to seal myself off from environmental distractions. This “sealing off” is</w:t>
      </w:r>
      <w:proofErr w:type="gramStart"/>
      <w:r>
        <w:t>, in my opinion, not</w:t>
      </w:r>
      <w:proofErr w:type="gramEnd"/>
      <w:r>
        <w:t xml:space="preserve"> a </w:t>
      </w:r>
      <w:r w:rsidRPr="000E5688">
        <w:rPr>
          <w:rFonts w:hint="cs"/>
        </w:rPr>
        <w:sym w:font="Symbol" w:char="F0C6"/>
      </w:r>
      <w:r>
        <w:t>-level activity, it is a skill—I have taught myself not to hear. The development of this ability has been vital to me since, for many years, I have worked in unreasonable noise conditions.</w:t>
      </w:r>
    </w:p>
    <w:p w14:paraId="4A1DF3B7" w14:textId="77777777" w:rsidR="007675D2" w:rsidRDefault="007675D2" w:rsidP="007675D2">
      <w:pPr>
        <w:pStyle w:val="NoSpacing"/>
        <w:ind w:firstLine="720"/>
      </w:pPr>
      <w:r>
        <w:t>Another element that strengthens the feeling of overflow and bustle is the scarcity of conjunctions, or in other words, the frequent use of asyndetic sentences, which is highly noticeable in the example above. Nevertheless, the text is not devoid of semantic-logical connectors. They can be found here and there, especially in instances of logical turns, and their role is to guide the reader toward the turn. It would appear that in the text I produced</w:t>
      </w:r>
      <w:r w:rsidR="009C6554">
        <w:t>,</w:t>
      </w:r>
      <w:r>
        <w:t xml:space="preserve"> there is recurrent use of the word </w:t>
      </w:r>
      <w:commentRangeStart w:id="8"/>
      <w:r>
        <w:t xml:space="preserve">“so” </w:t>
      </w:r>
      <w:commentRangeEnd w:id="8"/>
      <w:r>
        <w:rPr>
          <w:rStyle w:val="CommentReference"/>
          <w:rFonts w:asciiTheme="minorHAnsi" w:hAnsiTheme="minorHAnsi" w:cstheme="minorBidi"/>
        </w:rPr>
        <w:commentReference w:id="8"/>
      </w:r>
      <w:r>
        <w:t xml:space="preserve">as a semantic-logical connector. This word appears between the protasis and apodosis of </w:t>
      </w:r>
      <w:proofErr w:type="gramStart"/>
      <w:r>
        <w:t>cause and effect</w:t>
      </w:r>
      <w:proofErr w:type="gramEnd"/>
      <w:r>
        <w:t xml:space="preserve"> phrases. Example 8:</w:t>
      </w:r>
    </w:p>
    <w:p w14:paraId="4A1DF3B8" w14:textId="77777777" w:rsidR="007675D2" w:rsidRDefault="007675D2" w:rsidP="007675D2">
      <w:pPr>
        <w:pStyle w:val="blockquote"/>
      </w:pPr>
    </w:p>
    <w:p w14:paraId="4A1DF3B9" w14:textId="77777777" w:rsidR="007675D2" w:rsidRDefault="007675D2" w:rsidP="009C6554">
      <w:pPr>
        <w:pStyle w:val="blockquote"/>
      </w:pPr>
      <w:r>
        <w:t>Reflection, as per your request: I sat down. Of course</w:t>
      </w:r>
      <w:r w:rsidR="009C6554">
        <w:t>,</w:t>
      </w:r>
      <w:r>
        <w:t xml:space="preserve"> I was exasperated, but I promised, </w:t>
      </w:r>
      <w:r w:rsidRPr="007675D2">
        <w:rPr>
          <w:b/>
          <w:bCs/>
        </w:rPr>
        <w:t>so</w:t>
      </w:r>
      <w:r>
        <w:t xml:space="preserve"> I have to get it over with. I started and I wrote on the double, the same way I do house chores—on the double. Just to get it </w:t>
      </w:r>
      <w:proofErr w:type="gramStart"/>
      <w:r>
        <w:t>over and done with</w:t>
      </w:r>
      <w:proofErr w:type="gramEnd"/>
      <w:r>
        <w:t xml:space="preserve">. </w:t>
      </w:r>
      <w:r w:rsidRPr="007675D2">
        <w:rPr>
          <w:b/>
          <w:bCs/>
        </w:rPr>
        <w:t>So</w:t>
      </w:r>
      <w:r>
        <w:t xml:space="preserve"> you have to read it on the double to get how I wrote. In answer to your question </w:t>
      </w:r>
      <w:r w:rsidR="009C6554">
        <w:t>about</w:t>
      </w:r>
      <w:r>
        <w:t xml:space="preserve"> how I felt while writing: I felt an inner smile settle on my face and a warm bubble wrap around me. I didn’t see when the cat got on the desk.</w:t>
      </w:r>
    </w:p>
    <w:p w14:paraId="4A1DF3BA" w14:textId="77777777" w:rsidR="007675D2" w:rsidRDefault="007675D2" w:rsidP="007675D2">
      <w:pPr>
        <w:pStyle w:val="blockquote"/>
      </w:pPr>
    </w:p>
    <w:p w14:paraId="4A1DF3BB" w14:textId="77777777" w:rsidR="007675D2" w:rsidRDefault="00EC1A98" w:rsidP="00EC1A98">
      <w:pPr>
        <w:pStyle w:val="NoSpacing"/>
      </w:pPr>
      <w:r>
        <w:t>The story is also replete with instances</w:t>
      </w:r>
      <w:r w:rsidRPr="00EC1A98">
        <w:t xml:space="preserve"> of personification and metaphorical sayings</w:t>
      </w:r>
      <w:r>
        <w:t>.</w:t>
      </w:r>
      <w:r w:rsidRPr="00EC1A98">
        <w:t xml:space="preserve"> </w:t>
      </w:r>
      <w:r>
        <w:t xml:space="preserve">Among these, especially numerous are expressions </w:t>
      </w:r>
      <w:r w:rsidRPr="00EC1A98">
        <w:t xml:space="preserve">related to the animal world, such as: </w:t>
      </w:r>
      <w:r>
        <w:t>chasing one’s own tail</w:t>
      </w:r>
      <w:r w:rsidRPr="00EC1A98">
        <w:t xml:space="preserve">, stroking the </w:t>
      </w:r>
      <w:r>
        <w:t>words</w:t>
      </w:r>
      <w:r w:rsidRPr="00EC1A98">
        <w:t xml:space="preserve">, another paragraph </w:t>
      </w:r>
      <w:r>
        <w:t>is</w:t>
      </w:r>
      <w:r w:rsidRPr="00EC1A98">
        <w:t xml:space="preserve"> born (th</w:t>
      </w:r>
      <w:r>
        <w:t>ese</w:t>
      </w:r>
      <w:r w:rsidRPr="00EC1A98">
        <w:t xml:space="preserve"> can be seen at the end of Example 6). The metaphors relate </w:t>
      </w:r>
      <w:r>
        <w:t xml:space="preserve">strongly </w:t>
      </w:r>
      <w:r w:rsidRPr="00EC1A98">
        <w:t>to my personal world, where animals occupy a place of honor.</w:t>
      </w:r>
    </w:p>
    <w:p w14:paraId="4A1DF3BC" w14:textId="77777777" w:rsidR="00EC1A98" w:rsidRPr="007675D2" w:rsidRDefault="00EC1A98" w:rsidP="00EC1A98">
      <w:pPr>
        <w:pStyle w:val="NoSpacing"/>
        <w:ind w:firstLine="720"/>
      </w:pPr>
      <w:r>
        <w:t>Quite often, the text confers the feeling of the kind of obsession that accompanies ritual. This feeling is created not only via the short, asyndetic sentences or the “idle bustle” and “creative idleness,” but also through the use of modal verbs that belong to the semantic field of “obligation” and repetition. Example 10:</w:t>
      </w:r>
    </w:p>
    <w:p w14:paraId="4A1DF3BD" w14:textId="77777777" w:rsidR="000E5688" w:rsidRDefault="000E5688" w:rsidP="00EC1A98">
      <w:pPr>
        <w:pStyle w:val="blockquote"/>
      </w:pPr>
    </w:p>
    <w:p w14:paraId="4A1DF3BE" w14:textId="77777777" w:rsidR="00EC1A98" w:rsidRDefault="00EC1A98" w:rsidP="00EC1A98">
      <w:pPr>
        <w:pStyle w:val="blockquote"/>
      </w:pPr>
      <w:r>
        <w:t>…</w:t>
      </w:r>
      <w:r w:rsidRPr="00EC1A98">
        <w:t xml:space="preserve">open the blinds all over the house. I </w:t>
      </w:r>
      <w:r w:rsidRPr="00EC1A98">
        <w:rPr>
          <w:b/>
          <w:bCs/>
        </w:rPr>
        <w:t>need</w:t>
      </w:r>
      <w:r w:rsidRPr="00EC1A98">
        <w:t xml:space="preserve"> light. Lots of light. I </w:t>
      </w:r>
      <w:r w:rsidRPr="00EC1A98">
        <w:rPr>
          <w:b/>
          <w:bCs/>
        </w:rPr>
        <w:t>have to</w:t>
      </w:r>
      <w:r w:rsidRPr="00EC1A98">
        <w:t xml:space="preserve"> hear the birds outside the study window. To see them. I make the bed… Thrilled if I also </w:t>
      </w:r>
      <w:r w:rsidRPr="00EC1A98">
        <w:rPr>
          <w:b/>
          <w:bCs/>
        </w:rPr>
        <w:t>need</w:t>
      </w:r>
      <w:r w:rsidRPr="00EC1A98">
        <w:t xml:space="preserve"> to turn on the washing machine (it helps me postpone the moment). And then I sit down…staring. I get up. I </w:t>
      </w:r>
      <w:r w:rsidRPr="00EC1A98">
        <w:rPr>
          <w:b/>
          <w:bCs/>
        </w:rPr>
        <w:t>have to</w:t>
      </w:r>
      <w:r w:rsidRPr="00EC1A98">
        <w:t xml:space="preserve"> organize my </w:t>
      </w:r>
      <w:proofErr w:type="gramStart"/>
      <w:r w:rsidRPr="00EC1A98">
        <w:t>desk, because</w:t>
      </w:r>
      <w:proofErr w:type="gramEnd"/>
      <w:r w:rsidRPr="00EC1A98">
        <w:t xml:space="preserve"> you </w:t>
      </w:r>
      <w:r w:rsidRPr="00EC1A98">
        <w:rPr>
          <w:b/>
          <w:bCs/>
        </w:rPr>
        <w:t>can’t</w:t>
      </w:r>
      <w:r w:rsidRPr="00EC1A98">
        <w:t xml:space="preserve"> write on a cluttered desk.</w:t>
      </w:r>
    </w:p>
    <w:p w14:paraId="4A1DF3BF" w14:textId="77777777" w:rsidR="00EC1A98" w:rsidRDefault="00EC1A98" w:rsidP="00EC1A98">
      <w:pPr>
        <w:pStyle w:val="NoSpacing"/>
      </w:pPr>
    </w:p>
    <w:p w14:paraId="4A1DF3C0" w14:textId="70268F5B" w:rsidR="00EC1A98" w:rsidRDefault="00EC1A98" w:rsidP="00EC1A98">
      <w:pPr>
        <w:pStyle w:val="NoSpacing"/>
      </w:pPr>
      <w:r>
        <w:t>It’s important to note that the word “obsession” appears in the writing itself: “</w:t>
      </w:r>
      <w:r w:rsidRPr="00EC1A98">
        <w:t xml:space="preserve">The further along the writing comes, the longer the time I am able to spend sitting and writing gets. Not just in the mornings but throughout the day and into the night. From one work period to the next. </w:t>
      </w:r>
      <w:r w:rsidRPr="00EC1A98">
        <w:rPr>
          <w:b/>
          <w:bCs/>
        </w:rPr>
        <w:t>On the one hand—like an obsession, and on the other hand, I try to live in all worlds.</w:t>
      </w:r>
      <w:r>
        <w:t>” And yet, I had not been aware that there was indeed an entire ritual involved, with signs of obsession.</w:t>
      </w:r>
    </w:p>
    <w:p w14:paraId="4A1DF3C1" w14:textId="77777777" w:rsidR="00EC1A98" w:rsidRDefault="00EC1A98" w:rsidP="008F7D57">
      <w:pPr>
        <w:pStyle w:val="NoSpacing"/>
        <w:ind w:firstLine="720"/>
      </w:pPr>
      <w:r>
        <w:t>Finally, the examples I have shown reveal that the text</w:t>
      </w:r>
      <w:r w:rsidR="008F7D57">
        <w:t xml:space="preserve"> is one of absolute frankness. Frankness and disclosure are means of persuasion, for they are directed at the reader’s emotions rather than their </w:t>
      </w:r>
      <w:proofErr w:type="gramStart"/>
      <w:r w:rsidR="008F7D57">
        <w:t>intellect, and</w:t>
      </w:r>
      <w:proofErr w:type="gramEnd"/>
      <w:r w:rsidR="008F7D57">
        <w:t xml:space="preserve"> are persuasive precisely because they do not contain any desire to persuade (Baruch, 1990).</w:t>
      </w:r>
    </w:p>
    <w:p w14:paraId="4A1DF3C2" w14:textId="77777777" w:rsidR="008F7D57" w:rsidRDefault="008F7D57" w:rsidP="008F7D57">
      <w:pPr>
        <w:pStyle w:val="Heading1"/>
        <w:rPr>
          <w:rFonts w:eastAsia="Times New Roman"/>
        </w:rPr>
      </w:pPr>
      <w:r>
        <w:rPr>
          <w:rFonts w:eastAsia="Times New Roman"/>
        </w:rPr>
        <w:t>Discussion and conclusion</w:t>
      </w:r>
    </w:p>
    <w:p w14:paraId="4A1DF3C3" w14:textId="77777777" w:rsidR="008F7D57" w:rsidRDefault="008F7D57" w:rsidP="009C6554">
      <w:pPr>
        <w:pStyle w:val="NoSpacing"/>
      </w:pPr>
      <w:r w:rsidRPr="008F7D57">
        <w:t>In this study, we</w:t>
      </w:r>
      <w:proofErr w:type="gramStart"/>
      <w:r>
        <w:t>, in our opinion</w:t>
      </w:r>
      <w:r w:rsidRPr="008F7D57">
        <w:t xml:space="preserve">, </w:t>
      </w:r>
      <w:r>
        <w:t>stretch</w:t>
      </w:r>
      <w:proofErr w:type="gramEnd"/>
      <w:r>
        <w:t xml:space="preserve"> </w:t>
      </w:r>
      <w:r w:rsidRPr="008F7D57">
        <w:t xml:space="preserve">the boundaries of the narrative by presenting different points of view </w:t>
      </w:r>
      <w:r>
        <w:t>on</w:t>
      </w:r>
      <w:r w:rsidRPr="008F7D57">
        <w:t xml:space="preserve"> the genre of personal narrative</w:t>
      </w:r>
      <w:r>
        <w:t>: the first</w:t>
      </w:r>
      <w:r w:rsidRPr="008F7D57">
        <w:t xml:space="preserve"> from the </w:t>
      </w:r>
      <w:r>
        <w:t>perspective</w:t>
      </w:r>
      <w:r w:rsidRPr="008F7D57">
        <w:t xml:space="preserve"> of the primary investigator, who analyzed personal narratives of academic writers</w:t>
      </w:r>
      <w:r>
        <w:t>;</w:t>
      </w:r>
      <w:r w:rsidRPr="008F7D57">
        <w:t xml:space="preserve"> the </w:t>
      </w:r>
      <w:r>
        <w:t>second</w:t>
      </w:r>
      <w:r w:rsidRPr="008F7D57">
        <w:t xml:space="preserve"> from the perspective of a research interviewee who analyzed </w:t>
      </w:r>
      <w:r>
        <w:t>her own</w:t>
      </w:r>
      <w:r w:rsidRPr="008F7D57">
        <w:t xml:space="preserve"> self-narrative </w:t>
      </w:r>
      <w:r>
        <w:t>using the</w:t>
      </w:r>
      <w:r w:rsidRPr="008F7D57">
        <w:t xml:space="preserve"> tools </w:t>
      </w:r>
      <w:r>
        <w:t>of</w:t>
      </w:r>
      <w:r w:rsidRPr="008F7D57">
        <w:t xml:space="preserve"> her </w:t>
      </w:r>
      <w:r>
        <w:t>academic</w:t>
      </w:r>
      <w:r w:rsidRPr="008F7D57">
        <w:t xml:space="preserve"> discipline. The present study is</w:t>
      </w:r>
      <w:r w:rsidR="009C6554">
        <w:t>,</w:t>
      </w:r>
      <w:r w:rsidRPr="008F7D57">
        <w:t xml:space="preserve"> in fact</w:t>
      </w:r>
      <w:r w:rsidR="009C6554">
        <w:t>,</w:t>
      </w:r>
      <w:r w:rsidRPr="008F7D57">
        <w:t xml:space="preserve"> a study-within-a-study, and is </w:t>
      </w:r>
      <w:r>
        <w:t>dual-vocal</w:t>
      </w:r>
      <w:r w:rsidRPr="008F7D57">
        <w:t xml:space="preserve"> in the sense that it presents a </w:t>
      </w:r>
      <w:r>
        <w:t xml:space="preserve">second </w:t>
      </w:r>
      <w:r w:rsidRPr="008F7D57">
        <w:t>voice</w:t>
      </w:r>
      <w:r>
        <w:t>—</w:t>
      </w:r>
      <w:r w:rsidRPr="008F7D57">
        <w:t>the voice of a research interviewee</w:t>
      </w:r>
      <w:r>
        <w:t>—</w:t>
      </w:r>
      <w:r w:rsidRPr="008F7D57">
        <w:t xml:space="preserve">in addition to the voice of the </w:t>
      </w:r>
      <w:r>
        <w:t>primary investigator.</w:t>
      </w:r>
    </w:p>
    <w:p w14:paraId="4A1DF3C4" w14:textId="77777777" w:rsidR="008F7D57" w:rsidRDefault="008F7D57" w:rsidP="009C6554">
      <w:pPr>
        <w:pStyle w:val="NoSpacing"/>
        <w:ind w:firstLine="720"/>
      </w:pPr>
      <w:r>
        <w:t>An examination</w:t>
      </w:r>
      <w:r w:rsidRPr="008F7D57">
        <w:t xml:space="preserve"> of the two voices raises the question of the </w:t>
      </w:r>
      <w:r>
        <w:t>significance</w:t>
      </w:r>
      <w:r w:rsidRPr="008F7D57">
        <w:t xml:space="preserve"> of </w:t>
      </w:r>
      <w:r>
        <w:t xml:space="preserve">a </w:t>
      </w:r>
      <w:r w:rsidRPr="008F7D57">
        <w:t>“study-within-a-study” or</w:t>
      </w:r>
      <w:r>
        <w:t>,</w:t>
      </w:r>
      <w:r w:rsidRPr="008F7D57">
        <w:t xml:space="preserve"> in other words</w:t>
      </w:r>
      <w:r>
        <w:t>, the</w:t>
      </w:r>
      <w:r w:rsidRPr="008F7D57">
        <w:t xml:space="preserve"> self-</w:t>
      </w:r>
      <w:r>
        <w:t xml:space="preserve">study </w:t>
      </w:r>
      <w:r w:rsidRPr="008F7D57">
        <w:t xml:space="preserve">research of an interviewee within narrative research. One can see in self-study within a narrative study a kind of </w:t>
      </w:r>
      <w:r>
        <w:t>“</w:t>
      </w:r>
      <w:r w:rsidRPr="008F7D57">
        <w:t>babushka</w:t>
      </w:r>
      <w:r>
        <w:t>”</w:t>
      </w:r>
      <w:r w:rsidRPr="008F7D57">
        <w:t xml:space="preserve"> (a Russian wooden doll that </w:t>
      </w:r>
      <w:r>
        <w:t>contains</w:t>
      </w:r>
      <w:r w:rsidRPr="008F7D57">
        <w:t xml:space="preserve"> other </w:t>
      </w:r>
      <w:r>
        <w:t>dolls in descending sizes)</w:t>
      </w:r>
      <w:r w:rsidRPr="008F7D57">
        <w:t xml:space="preserve">. This metaphor begs the question: what does this self-study mean for the researchers and for the field of </w:t>
      </w:r>
      <w:r>
        <w:t>scientific</w:t>
      </w:r>
      <w:r w:rsidRPr="008F7D57">
        <w:t xml:space="preserve">-methodological knowledge in the </w:t>
      </w:r>
      <w:r>
        <w:t>realm</w:t>
      </w:r>
      <w:r w:rsidRPr="008F7D57">
        <w:t xml:space="preserve"> of narrative</w:t>
      </w:r>
      <w:r>
        <w:t xml:space="preserve"> studies</w:t>
      </w:r>
      <w:r w:rsidRPr="008F7D57">
        <w:t xml:space="preserve">? </w:t>
      </w:r>
      <w:r>
        <w:t xml:space="preserve">The </w:t>
      </w:r>
      <w:r w:rsidRPr="008F7D57">
        <w:t>narrative analysis</w:t>
      </w:r>
      <w:r>
        <w:t xml:space="preserve"> conducted by</w:t>
      </w:r>
      <w:r w:rsidRPr="008F7D57">
        <w:t xml:space="preserve"> Han</w:t>
      </w:r>
      <w:r>
        <w:t>a, the lead researcher</w:t>
      </w:r>
      <w:r w:rsidRPr="008F7D57">
        <w:t xml:space="preserve">, presents a profile of </w:t>
      </w:r>
      <w:r>
        <w:t>the</w:t>
      </w:r>
      <w:r w:rsidRPr="008F7D57">
        <w:t xml:space="preserve"> writer</w:t>
      </w:r>
      <w:r>
        <w:t>’</w:t>
      </w:r>
      <w:r w:rsidRPr="008F7D57">
        <w:t>s behavior and writing space in proce</w:t>
      </w:r>
      <w:r w:rsidR="007C4A74">
        <w:t>dural</w:t>
      </w:r>
      <w:r w:rsidRPr="008F7D57">
        <w:t xml:space="preserve"> and descriptive terms. Her narrative research (</w:t>
      </w:r>
      <w:proofErr w:type="spellStart"/>
      <w:r w:rsidRPr="008F7D57">
        <w:t>Ezer</w:t>
      </w:r>
      <w:proofErr w:type="spellEnd"/>
      <w:r w:rsidRPr="008F7D57">
        <w:t xml:space="preserve">, 2016) shows that writing is a rhizomatic process and </w:t>
      </w:r>
      <w:r w:rsidR="007C4A74">
        <w:t>that for</w:t>
      </w:r>
      <w:r w:rsidRPr="008F7D57">
        <w:t xml:space="preserve"> the writer</w:t>
      </w:r>
      <w:r w:rsidR="007C4A74">
        <w:t>-</w:t>
      </w:r>
      <w:r w:rsidRPr="008F7D57">
        <w:t xml:space="preserve">academic, life </w:t>
      </w:r>
      <w:r w:rsidR="007C4A74">
        <w:t>blends in with</w:t>
      </w:r>
      <w:r w:rsidRPr="008F7D57">
        <w:t xml:space="preserve"> writing, and writing </w:t>
      </w:r>
      <w:r w:rsidR="007C4A74">
        <w:t>blends into</w:t>
      </w:r>
      <w:r w:rsidRPr="008F7D57">
        <w:t xml:space="preserve"> life. The writing environment is inspiring and is part of </w:t>
      </w:r>
      <w:r w:rsidR="007C4A74">
        <w:t>their</w:t>
      </w:r>
      <w:r w:rsidRPr="008F7D57">
        <w:t xml:space="preserve"> overall identity, not only as a writer, but also as a person.</w:t>
      </w:r>
      <w:r w:rsidR="007C4A74" w:rsidRPr="007C4A74">
        <w:t xml:space="preserve"> There is a dialectical relationship between the writing space and the writer</w:t>
      </w:r>
      <w:r w:rsidR="007C4A74">
        <w:t>’</w:t>
      </w:r>
      <w:r w:rsidR="007C4A74" w:rsidRPr="007C4A74">
        <w:t>s behavior. Her research also shows that the identity of the writer is expressed in a conscious understanding of the process that produces ideas while writing, and emotionally</w:t>
      </w:r>
      <w:r w:rsidR="007C4A74">
        <w:t>—</w:t>
      </w:r>
      <w:r w:rsidR="007C4A74" w:rsidRPr="007C4A74">
        <w:t xml:space="preserve">in the almost mystical conception attributed to writing as a means of </w:t>
      </w:r>
      <w:r w:rsidR="007C4A74">
        <w:t>raising</w:t>
      </w:r>
      <w:r w:rsidR="007C4A74" w:rsidRPr="007C4A74">
        <w:t xml:space="preserve"> ideas and feelings </w:t>
      </w:r>
      <w:r w:rsidR="007C4A74">
        <w:t>“</w:t>
      </w:r>
      <w:r w:rsidR="007C4A74" w:rsidRPr="007C4A74">
        <w:t>from the depths</w:t>
      </w:r>
      <w:r w:rsidR="007C4A74">
        <w:t>”</w:t>
      </w:r>
      <w:r w:rsidR="007C4A74" w:rsidRPr="007C4A74">
        <w:t xml:space="preserve"> of </w:t>
      </w:r>
      <w:r w:rsidR="007C4A74">
        <w:t>one’s self</w:t>
      </w:r>
      <w:r w:rsidR="007C4A74" w:rsidRPr="007C4A74">
        <w:t>, a process that is inexorable</w:t>
      </w:r>
      <w:r w:rsidR="007C4A74">
        <w:t xml:space="preserve"> and tightly bound to the writer’s personal essence.</w:t>
      </w:r>
    </w:p>
    <w:p w14:paraId="4A1DF3C5" w14:textId="77777777" w:rsidR="007C4A74" w:rsidRDefault="007C4A74" w:rsidP="008763C4">
      <w:pPr>
        <w:pStyle w:val="NoSpacing"/>
        <w:ind w:firstLine="720"/>
      </w:pPr>
      <w:r w:rsidRPr="007C4A74">
        <w:t>Han</w:t>
      </w:r>
      <w:r>
        <w:t>a</w:t>
      </w:r>
      <w:r w:rsidRPr="007C4A74">
        <w:t xml:space="preserve"> has previously written about the impact of the narrative interview</w:t>
      </w:r>
      <w:r>
        <w:t xml:space="preserve"> process</w:t>
      </w:r>
      <w:r w:rsidRPr="007C4A74">
        <w:t xml:space="preserve"> on the narrative researcher (</w:t>
      </w:r>
      <w:proofErr w:type="spellStart"/>
      <w:r w:rsidRPr="007C4A74">
        <w:t>Ezer</w:t>
      </w:r>
      <w:proofErr w:type="spellEnd"/>
      <w:r w:rsidRPr="007C4A74">
        <w:t xml:space="preserve">, 2010). In </w:t>
      </w:r>
      <w:r>
        <w:t>her</w:t>
      </w:r>
      <w:r w:rsidRPr="007C4A74">
        <w:t xml:space="preserve"> article</w:t>
      </w:r>
      <w:r>
        <w:t>,</w:t>
      </w:r>
      <w:r w:rsidRPr="007C4A74">
        <w:t xml:space="preserve"> she presented the importance of narrative research, not only as a significant tool for the study of society, but also as a pedagogical tool that enhances the </w:t>
      </w:r>
      <w:r>
        <w:t xml:space="preserve">researcher’s own </w:t>
      </w:r>
      <w:r w:rsidRPr="007C4A74">
        <w:t>professional development. Conducting self-</w:t>
      </w:r>
      <w:r>
        <w:t xml:space="preserve">study </w:t>
      </w:r>
      <w:r w:rsidRPr="007C4A74">
        <w:t xml:space="preserve">research on personal narrative is another tier in the perception of the impact and meaning of narrative research. The self-study adds another tier to the body of knowledge presented by the </w:t>
      </w:r>
      <w:r>
        <w:t>primary investigator—</w:t>
      </w:r>
      <w:r w:rsidRPr="007C4A74">
        <w:t>emic</w:t>
      </w:r>
      <w:r>
        <w:t xml:space="preserve"> knowledge</w:t>
      </w:r>
      <w:r w:rsidRPr="007C4A74">
        <w:t>,</w:t>
      </w:r>
      <w:r>
        <w:t xml:space="preserve"> in this instance—</w:t>
      </w:r>
      <w:r w:rsidRPr="007C4A74">
        <w:t xml:space="preserve">from the point of view of the interviewee, who is </w:t>
      </w:r>
      <w:r>
        <w:t xml:space="preserve">herself a </w:t>
      </w:r>
      <w:r w:rsidRPr="007C4A74">
        <w:t>research</w:t>
      </w:r>
      <w:r>
        <w:t>er</w:t>
      </w:r>
      <w:r w:rsidRPr="007C4A74">
        <w:t xml:space="preserve"> in </w:t>
      </w:r>
      <w:r>
        <w:t>her own field</w:t>
      </w:r>
      <w:r w:rsidRPr="007C4A74">
        <w:t xml:space="preserve">. Beyond the deeper insights about </w:t>
      </w:r>
      <w:r>
        <w:t>the</w:t>
      </w:r>
      <w:r w:rsidRPr="007C4A74">
        <w:t xml:space="preserve"> writer</w:t>
      </w:r>
      <w:r>
        <w:t>’</w:t>
      </w:r>
      <w:r w:rsidRPr="007C4A74">
        <w:t xml:space="preserve">s behavior and </w:t>
      </w:r>
      <w:r>
        <w:t>writing space</w:t>
      </w:r>
      <w:r w:rsidRPr="007C4A74">
        <w:t xml:space="preserve"> provided by the </w:t>
      </w:r>
      <w:r>
        <w:t xml:space="preserve">self-study </w:t>
      </w:r>
      <w:r w:rsidRPr="007C4A74">
        <w:t xml:space="preserve">analysis, </w:t>
      </w:r>
      <w:proofErr w:type="gramStart"/>
      <w:r w:rsidRPr="007C4A74">
        <w:t xml:space="preserve">it </w:t>
      </w:r>
      <w:r>
        <w:t>appears</w:t>
      </w:r>
      <w:r w:rsidRPr="007C4A74">
        <w:t xml:space="preserve"> that narrative research</w:t>
      </w:r>
      <w:proofErr w:type="gramEnd"/>
      <w:r w:rsidRPr="007C4A74">
        <w:t xml:space="preserve"> </w:t>
      </w:r>
      <w:r>
        <w:t>impacts</w:t>
      </w:r>
      <w:r w:rsidRPr="007C4A74">
        <w:t xml:space="preserve"> not only the researcher (</w:t>
      </w:r>
      <w:proofErr w:type="spellStart"/>
      <w:r w:rsidRPr="007C4A74">
        <w:t>Ezer</w:t>
      </w:r>
      <w:proofErr w:type="spellEnd"/>
      <w:r w:rsidRPr="007C4A74">
        <w:t>, 2010), but also the research</w:t>
      </w:r>
      <w:r>
        <w:t xml:space="preserve"> subject</w:t>
      </w:r>
      <w:r w:rsidRPr="007C4A74">
        <w:t xml:space="preserve">. </w:t>
      </w:r>
      <w:r>
        <w:t>When</w:t>
      </w:r>
      <w:r w:rsidRPr="007C4A74">
        <w:t xml:space="preserve"> the interviewee is </w:t>
      </w:r>
      <w:r>
        <w:t xml:space="preserve">herself </w:t>
      </w:r>
      <w:r w:rsidRPr="007C4A74">
        <w:t xml:space="preserve">a researcher and an academic, it is natural that </w:t>
      </w:r>
      <w:r>
        <w:t>s</w:t>
      </w:r>
      <w:r w:rsidRPr="007C4A74">
        <w:t xml:space="preserve">he should strive to look at </w:t>
      </w:r>
      <w:r>
        <w:t>her</w:t>
      </w:r>
      <w:r w:rsidRPr="007C4A74">
        <w:t xml:space="preserve"> personal work (the self-narrative) from the </w:t>
      </w:r>
      <w:r w:rsidR="008763C4">
        <w:t>scientific-</w:t>
      </w:r>
      <w:r w:rsidRPr="007C4A74">
        <w:t xml:space="preserve">methodological </w:t>
      </w:r>
      <w:r w:rsidR="008763C4">
        <w:t>perspective</w:t>
      </w:r>
      <w:r w:rsidRPr="007C4A74">
        <w:t xml:space="preserve"> </w:t>
      </w:r>
      <w:r w:rsidR="008763C4">
        <w:t>of</w:t>
      </w:r>
      <w:r w:rsidRPr="007C4A74">
        <w:t xml:space="preserve"> the discipline in which </w:t>
      </w:r>
      <w:r w:rsidR="008763C4">
        <w:t>s</w:t>
      </w:r>
      <w:r w:rsidRPr="007C4A74">
        <w:t>he operates.</w:t>
      </w:r>
    </w:p>
    <w:p w14:paraId="4A1DF3C6" w14:textId="77777777" w:rsidR="008763C4" w:rsidRDefault="008763C4" w:rsidP="008763C4">
      <w:pPr>
        <w:pStyle w:val="NoSpacing"/>
        <w:ind w:firstLine="720"/>
      </w:pPr>
      <w:r w:rsidRPr="008763C4">
        <w:t xml:space="preserve">Rachel </w:t>
      </w:r>
      <w:r>
        <w:t>performed in-depth analysis</w:t>
      </w:r>
      <w:r w:rsidRPr="008763C4">
        <w:t xml:space="preserve"> of her narrative from the linguistic angle in</w:t>
      </w:r>
      <w:r>
        <w:t xml:space="preserve"> the aim of</w:t>
      </w:r>
      <w:r w:rsidRPr="008763C4">
        <w:t xml:space="preserve"> understanding her identity as a person and as a writer and in reference to the dialectic between the </w:t>
      </w:r>
      <w:r>
        <w:t xml:space="preserve">physical writing </w:t>
      </w:r>
      <w:r w:rsidRPr="008763C4">
        <w:t xml:space="preserve">space and her behavior as a writer. Her analysis </w:t>
      </w:r>
      <w:proofErr w:type="gramStart"/>
      <w:r w:rsidRPr="008763C4">
        <w:t>largely answers</w:t>
      </w:r>
      <w:proofErr w:type="gramEnd"/>
      <w:r w:rsidRPr="008763C4">
        <w:t xml:space="preserve"> </w:t>
      </w:r>
      <w:proofErr w:type="spellStart"/>
      <w:r w:rsidRPr="008763C4">
        <w:t>Newberger</w:t>
      </w:r>
      <w:proofErr w:type="spellEnd"/>
      <w:r w:rsidRPr="008763C4">
        <w:t>-Goldstein</w:t>
      </w:r>
      <w:r>
        <w:t>’</w:t>
      </w:r>
      <w:r w:rsidRPr="008763C4">
        <w:t xml:space="preserve">s </w:t>
      </w:r>
      <w:r>
        <w:t xml:space="preserve">(2006) </w:t>
      </w:r>
      <w:r w:rsidRPr="008763C4">
        <w:t>question</w:t>
      </w:r>
      <w:r>
        <w:t xml:space="preserve">: </w:t>
      </w:r>
      <w:commentRangeStart w:id="9"/>
      <w:r>
        <w:t>“</w:t>
      </w:r>
      <w:r w:rsidRPr="008763C4">
        <w:t xml:space="preserve">What is it that makes </w:t>
      </w:r>
      <w:r>
        <w:t>the</w:t>
      </w:r>
      <w:r w:rsidRPr="008763C4">
        <w:t xml:space="preserve"> </w:t>
      </w:r>
      <w:r>
        <w:t xml:space="preserve">academic </w:t>
      </w:r>
      <w:r w:rsidRPr="008763C4">
        <w:t>writer the person she is</w:t>
      </w:r>
      <w:r>
        <w:t>?”</w:t>
      </w:r>
      <w:commentRangeEnd w:id="9"/>
      <w:r>
        <w:rPr>
          <w:rStyle w:val="CommentReference"/>
          <w:rFonts w:asciiTheme="minorHAnsi" w:hAnsiTheme="minorHAnsi" w:cstheme="minorBidi"/>
        </w:rPr>
        <w:commentReference w:id="9"/>
      </w:r>
    </w:p>
    <w:p w14:paraId="4A1DF3C7" w14:textId="77777777" w:rsidR="008763C4" w:rsidRDefault="008763C4" w:rsidP="008731E1">
      <w:pPr>
        <w:pStyle w:val="NoSpacing"/>
        <w:ind w:firstLine="720"/>
      </w:pPr>
      <w:r w:rsidRPr="008763C4">
        <w:t>Rachel</w:t>
      </w:r>
      <w:r>
        <w:t>’</w:t>
      </w:r>
      <w:r w:rsidRPr="008763C4">
        <w:t xml:space="preserve">s participation in the </w:t>
      </w:r>
      <w:r>
        <w:t xml:space="preserve">narrative </w:t>
      </w:r>
      <w:r w:rsidRPr="008763C4">
        <w:t xml:space="preserve">study led her to look into the </w:t>
      </w:r>
      <w:r>
        <w:t>“</w:t>
      </w:r>
      <w:r w:rsidRPr="008763C4">
        <w:t>writing self</w:t>
      </w:r>
      <w:r>
        <w:t>.”</w:t>
      </w:r>
      <w:r w:rsidRPr="008763C4">
        <w:t xml:space="preserve"> The very instruction to produce an </w:t>
      </w:r>
      <w:r>
        <w:t>“</w:t>
      </w:r>
      <w:r w:rsidRPr="008763C4">
        <w:t xml:space="preserve">authentic document </w:t>
      </w:r>
      <w:r>
        <w:t xml:space="preserve">coming from the heart and from your stream of consciousness” </w:t>
      </w:r>
      <w:r w:rsidRPr="008763C4">
        <w:t>(</w:t>
      </w:r>
      <w:r>
        <w:t>rather than</w:t>
      </w:r>
      <w:r w:rsidRPr="008763C4">
        <w:t xml:space="preserve"> a scholarly academic document, which we</w:t>
      </w:r>
      <w:r>
        <w:t>,</w:t>
      </w:r>
      <w:r w:rsidRPr="008763C4">
        <w:t xml:space="preserve"> as scholars</w:t>
      </w:r>
      <w:r>
        <w:t>, are accustomed to writing)</w:t>
      </w:r>
      <w:r w:rsidRPr="008763C4">
        <w:t xml:space="preserve"> </w:t>
      </w:r>
      <w:r>
        <w:t>sent</w:t>
      </w:r>
      <w:r w:rsidRPr="008763C4">
        <w:t xml:space="preserve"> her on a mental and emotional journey </w:t>
      </w:r>
      <w:r>
        <w:t>in time</w:t>
      </w:r>
      <w:r w:rsidRPr="008763C4">
        <w:t xml:space="preserve"> and space</w:t>
      </w:r>
      <w:r>
        <w:t>— from the here and now</w:t>
      </w:r>
      <w:r w:rsidRPr="008763C4">
        <w:t xml:space="preserve"> to distant and forgotten realms</w:t>
      </w:r>
      <w:r w:rsidR="002E5556">
        <w:t>. It was</w:t>
      </w:r>
      <w:r>
        <w:t xml:space="preserve"> a journey that gave her insight into some hitherto undiscovered truths (that lay formant somewhere in her unconsciousness) and into the link between the personality-behavioral aspects of the writing process and the aggregated characteristics of the writing</w:t>
      </w:r>
      <w:r w:rsidRPr="008763C4">
        <w:t xml:space="preserve"> </w:t>
      </w:r>
      <w:r>
        <w:t xml:space="preserve">itself. </w:t>
      </w:r>
      <w:r w:rsidR="00FD263D" w:rsidRPr="00FD263D">
        <w:t xml:space="preserve">The linguistic analysis of the text she produced, allowed her to deepen her acquaintance with </w:t>
      </w:r>
      <w:r w:rsidR="00FD263D">
        <w:t>her</w:t>
      </w:r>
      <w:r w:rsidR="00FD263D" w:rsidRPr="00FD263D">
        <w:t xml:space="preserve"> writing </w:t>
      </w:r>
      <w:r w:rsidR="00FD263D">
        <w:t>self</w:t>
      </w:r>
      <w:r w:rsidR="00FD263D" w:rsidRPr="00FD263D">
        <w:t xml:space="preserve"> thanks to the </w:t>
      </w:r>
      <w:r w:rsidR="00FD263D">
        <w:t xml:space="preserve">emergent characteristics </w:t>
      </w:r>
      <w:r w:rsidR="00FD263D" w:rsidRPr="00FD263D">
        <w:t xml:space="preserve">of the written text. These </w:t>
      </w:r>
      <w:r w:rsidR="00FD263D">
        <w:t>we</w:t>
      </w:r>
      <w:r w:rsidR="00FD263D" w:rsidRPr="00FD263D">
        <w:t xml:space="preserve">re </w:t>
      </w:r>
      <w:r w:rsidR="00FD263D">
        <w:t>both</w:t>
      </w:r>
      <w:r w:rsidR="00FD263D" w:rsidRPr="00FD263D">
        <w:t xml:space="preserve"> emotional and cognitive </w:t>
      </w:r>
      <w:r w:rsidR="00FD263D">
        <w:t>in nature</w:t>
      </w:r>
      <w:r w:rsidR="00FD263D" w:rsidRPr="00FD263D">
        <w:t xml:space="preserve"> (as Hannah found i</w:t>
      </w:r>
      <w:r w:rsidR="00FD263D">
        <w:t>n her study)</w:t>
      </w:r>
      <w:r w:rsidR="00FD263D" w:rsidRPr="00FD263D">
        <w:t xml:space="preserve"> since </w:t>
      </w:r>
      <w:r w:rsidR="00FD263D">
        <w:t>the text</w:t>
      </w:r>
      <w:r w:rsidR="00FD263D" w:rsidRPr="00FD263D">
        <w:t xml:space="preserve"> is a medium that allows</w:t>
      </w:r>
      <w:r w:rsidR="00FD263D">
        <w:t>,</w:t>
      </w:r>
      <w:r w:rsidR="00FD263D" w:rsidRPr="00FD263D">
        <w:t xml:space="preserve"> on the one hand</w:t>
      </w:r>
      <w:r w:rsidR="00FD263D">
        <w:t>, for</w:t>
      </w:r>
      <w:r w:rsidR="00FD263D" w:rsidRPr="00FD263D">
        <w:t xml:space="preserve"> </w:t>
      </w:r>
      <w:r w:rsidR="00FD263D">
        <w:t>disclosure</w:t>
      </w:r>
      <w:r w:rsidR="00FD263D" w:rsidRPr="00FD263D">
        <w:t xml:space="preserve"> and </w:t>
      </w:r>
      <w:r w:rsidR="00FD263D">
        <w:t>the shedding of restraints</w:t>
      </w:r>
      <w:r w:rsidR="00FD263D" w:rsidRPr="00FD263D">
        <w:t xml:space="preserve"> and</w:t>
      </w:r>
      <w:r w:rsidR="00FD263D">
        <w:t>,</w:t>
      </w:r>
      <w:r w:rsidR="00FD263D" w:rsidRPr="00FD263D">
        <w:t xml:space="preserve"> on the other hand</w:t>
      </w:r>
      <w:r w:rsidR="00FD263D">
        <w:t>,</w:t>
      </w:r>
      <w:r w:rsidR="00FD263D" w:rsidRPr="00FD263D">
        <w:t xml:space="preserve"> it </w:t>
      </w:r>
      <w:r w:rsidR="00FD263D">
        <w:t>enables the writer</w:t>
      </w:r>
      <w:r w:rsidR="00FD263D" w:rsidRPr="00FD263D">
        <w:t xml:space="preserve"> to return to the text for processing. </w:t>
      </w:r>
      <w:r w:rsidR="00FD263D">
        <w:t>This latter option of control</w:t>
      </w:r>
      <w:r w:rsidR="00FD263D" w:rsidRPr="00FD263D">
        <w:t xml:space="preserve"> includes </w:t>
      </w:r>
      <w:r w:rsidR="00FD263D">
        <w:t xml:space="preserve">the </w:t>
      </w:r>
      <w:r w:rsidR="00FD263D" w:rsidRPr="00FD263D">
        <w:t>refinement of statements, censorship, style improvement, etc. (</w:t>
      </w:r>
      <w:proofErr w:type="spellStart"/>
      <w:r w:rsidR="00FD263D" w:rsidRPr="00FD263D">
        <w:t>Gilat</w:t>
      </w:r>
      <w:proofErr w:type="spellEnd"/>
      <w:r w:rsidR="00FD263D" w:rsidRPr="00FD263D">
        <w:t xml:space="preserve">, 2013), and since </w:t>
      </w:r>
      <w:r w:rsidR="00FD263D">
        <w:t>the</w:t>
      </w:r>
      <w:r w:rsidR="00FD263D" w:rsidRPr="00FD263D">
        <w:t xml:space="preserve"> text </w:t>
      </w:r>
      <w:r w:rsidR="00FD263D">
        <w:t xml:space="preserve">in question </w:t>
      </w:r>
      <w:r w:rsidR="00FD263D" w:rsidRPr="00FD263D">
        <w:t xml:space="preserve">is a personal letter, we can liken it to </w:t>
      </w:r>
      <w:r w:rsidR="00FD263D">
        <w:t>“</w:t>
      </w:r>
      <w:r w:rsidR="00FD263D" w:rsidRPr="00FD263D">
        <w:t>planned speech</w:t>
      </w:r>
      <w:r w:rsidR="00FD263D">
        <w:t>”</w:t>
      </w:r>
      <w:r w:rsidR="00FD263D" w:rsidRPr="00FD263D">
        <w:t xml:space="preserve"> (Rosner, 2014). Indeed, Rachel</w:t>
      </w:r>
      <w:r w:rsidR="00FD263D">
        <w:t>’</w:t>
      </w:r>
      <w:r w:rsidR="00FD263D" w:rsidRPr="00FD263D">
        <w:t>s research</w:t>
      </w:r>
      <w:r w:rsidR="00FD263D">
        <w:t xml:space="preserve"> utilized</w:t>
      </w:r>
      <w:r w:rsidR="00FD263D" w:rsidRPr="00FD263D">
        <w:t xml:space="preserve"> the</w:t>
      </w:r>
      <w:r w:rsidR="00FD263D">
        <w:t>se</w:t>
      </w:r>
      <w:r w:rsidR="00FD263D" w:rsidRPr="00FD263D">
        <w:t xml:space="preserve"> two </w:t>
      </w:r>
      <w:r w:rsidR="00FD263D">
        <w:t xml:space="preserve">aspects </w:t>
      </w:r>
      <w:r w:rsidR="00FD263D" w:rsidRPr="00FD263D">
        <w:t xml:space="preserve">of the written text </w:t>
      </w:r>
      <w:r w:rsidR="00FD263D">
        <w:t>f</w:t>
      </w:r>
      <w:r w:rsidR="00FD263D" w:rsidRPr="00FD263D">
        <w:t>ully</w:t>
      </w:r>
      <w:r w:rsidR="00FD263D">
        <w:t xml:space="preserve">: </w:t>
      </w:r>
      <w:r w:rsidR="00FD263D" w:rsidRPr="00FD263D">
        <w:t xml:space="preserve">most of it was written </w:t>
      </w:r>
      <w:r w:rsidR="00FD263D">
        <w:t xml:space="preserve">in the </w:t>
      </w:r>
      <w:proofErr w:type="gramStart"/>
      <w:r w:rsidR="00FD263D">
        <w:t>spur of the moment</w:t>
      </w:r>
      <w:proofErr w:type="gramEnd"/>
      <w:r w:rsidR="00FD263D">
        <w:t>,</w:t>
      </w:r>
      <w:r w:rsidR="00FD263D" w:rsidRPr="00FD263D">
        <w:t xml:space="preserve"> </w:t>
      </w:r>
      <w:r w:rsidR="00FD263D">
        <w:t>spontaneously</w:t>
      </w:r>
      <w:r w:rsidR="00FD263D" w:rsidRPr="00FD263D">
        <w:t xml:space="preserve">, with the stroke of a single pen. After a hasty </w:t>
      </w:r>
      <w:r w:rsidR="00FD263D">
        <w:t>re</w:t>
      </w:r>
      <w:r w:rsidR="00FD263D" w:rsidRPr="00FD263D">
        <w:t>reading</w:t>
      </w:r>
      <w:r w:rsidR="00FD263D">
        <w:t>, it was complemented</w:t>
      </w:r>
      <w:r w:rsidR="00FD263D" w:rsidRPr="00FD263D">
        <w:t xml:space="preserve"> </w:t>
      </w:r>
      <w:r w:rsidR="00FD263D">
        <w:t xml:space="preserve">by </w:t>
      </w:r>
      <w:r w:rsidR="00FD263D" w:rsidRPr="00FD263D">
        <w:t>a</w:t>
      </w:r>
      <w:r w:rsidR="00FD263D">
        <w:t>n added</w:t>
      </w:r>
      <w:r w:rsidR="00FD263D" w:rsidRPr="00FD263D">
        <w:t xml:space="preserve"> reflection and sent to Hannah. </w:t>
      </w:r>
      <w:r w:rsidR="00FD263D">
        <w:t>It was then,</w:t>
      </w:r>
      <w:r w:rsidR="00FD263D" w:rsidRPr="00FD263D">
        <w:t xml:space="preserve"> </w:t>
      </w:r>
      <w:r w:rsidR="00FD263D">
        <w:t>once the text had</w:t>
      </w:r>
      <w:r w:rsidR="00FD263D" w:rsidRPr="00FD263D">
        <w:t xml:space="preserve"> been sent, </w:t>
      </w:r>
      <w:r w:rsidR="00FD263D">
        <w:t xml:space="preserve">that </w:t>
      </w:r>
      <w:r w:rsidR="00FD263D" w:rsidRPr="00FD263D">
        <w:t>the rewriting process beg</w:t>
      </w:r>
      <w:r w:rsidR="00FD263D">
        <w:t>an</w:t>
      </w:r>
      <w:r w:rsidR="00FD263D" w:rsidRPr="00FD263D">
        <w:t xml:space="preserve">. </w:t>
      </w:r>
      <w:r w:rsidR="00FD263D">
        <w:t xml:space="preserve">Revised </w:t>
      </w:r>
      <w:r w:rsidR="008731E1">
        <w:t>drafts</w:t>
      </w:r>
      <w:r w:rsidR="00FD263D">
        <w:t xml:space="preserve"> of the </w:t>
      </w:r>
      <w:r w:rsidR="00FD263D" w:rsidRPr="00FD263D">
        <w:t xml:space="preserve">text </w:t>
      </w:r>
      <w:r w:rsidR="00FD263D">
        <w:t>came in via e</w:t>
      </w:r>
      <w:r w:rsidR="009C6554">
        <w:t>-</w:t>
      </w:r>
      <w:r w:rsidR="00FD263D">
        <w:t>mail one by one</w:t>
      </w:r>
      <w:r w:rsidR="00FD263D" w:rsidRPr="00FD263D">
        <w:t xml:space="preserve"> (at least three </w:t>
      </w:r>
      <w:r w:rsidR="00FD263D">
        <w:t>of them</w:t>
      </w:r>
      <w:r w:rsidR="00FD263D" w:rsidRPr="00FD263D">
        <w:t xml:space="preserve">), each </w:t>
      </w:r>
      <w:r w:rsidR="00FD263D">
        <w:t>containing corrections</w:t>
      </w:r>
      <w:r w:rsidR="00FD263D" w:rsidRPr="00FD263D">
        <w:t xml:space="preserve"> and minor </w:t>
      </w:r>
      <w:r w:rsidR="00FD263D">
        <w:t>“</w:t>
      </w:r>
      <w:r w:rsidR="00FD263D" w:rsidRPr="00FD263D">
        <w:t>cosmetic</w:t>
      </w:r>
      <w:r w:rsidR="00FD263D">
        <w:t>”</w:t>
      </w:r>
      <w:r w:rsidR="00FD263D" w:rsidRPr="00FD263D">
        <w:t xml:space="preserve"> changes, until the </w:t>
      </w:r>
      <w:r w:rsidR="00FD263D">
        <w:t xml:space="preserve">“final </w:t>
      </w:r>
      <w:r w:rsidR="008731E1">
        <w:t>version</w:t>
      </w:r>
      <w:r w:rsidR="00FD263D">
        <w:t>”</w:t>
      </w:r>
      <w:r w:rsidR="00FD263D" w:rsidRPr="00FD263D">
        <w:t xml:space="preserve"> was produced. And as the </w:t>
      </w:r>
      <w:r w:rsidR="00FD263D">
        <w:t>author</w:t>
      </w:r>
      <w:r w:rsidR="00FD263D" w:rsidRPr="00FD263D">
        <w:t xml:space="preserve"> and journalist Gabriel Garcia</w:t>
      </w:r>
      <w:r w:rsidR="00FD263D">
        <w:t xml:space="preserve"> Marquez</w:t>
      </w:r>
      <w:r w:rsidR="00FD263D" w:rsidRPr="00FD263D">
        <w:t xml:space="preserve"> (</w:t>
      </w:r>
      <w:r w:rsidR="00FD263D">
        <w:t>1993</w:t>
      </w:r>
      <w:r w:rsidR="00FD263D" w:rsidRPr="00FD263D">
        <w:t xml:space="preserve">) asks (and answers), in the introduction to his </w:t>
      </w:r>
      <w:r w:rsidR="00FD263D">
        <w:t>short story collection</w:t>
      </w:r>
      <w:r w:rsidR="00FD263D" w:rsidRPr="00FD263D">
        <w:t xml:space="preserve"> </w:t>
      </w:r>
      <w:r w:rsidR="00FD263D">
        <w:rPr>
          <w:i/>
          <w:iCs/>
        </w:rPr>
        <w:t>Strange Pilgrims</w:t>
      </w:r>
      <w:r w:rsidR="00FD263D" w:rsidRPr="00FD263D">
        <w:t xml:space="preserve">: </w:t>
      </w:r>
      <w:r w:rsidR="00FD263D">
        <w:t>“</w:t>
      </w:r>
      <w:r w:rsidR="008731E1">
        <w:t>How does one know, then, which is the final version? In the same way the cook knows when the soup is ready</w:t>
      </w:r>
      <w:r w:rsidR="00FD263D" w:rsidRPr="00FD263D">
        <w:t>”</w:t>
      </w:r>
      <w:r w:rsidR="008731E1">
        <w:t xml:space="preserve"> </w:t>
      </w:r>
      <w:r w:rsidR="00FD263D" w:rsidRPr="00FD263D">
        <w:t xml:space="preserve">(p. </w:t>
      </w:r>
      <w:r w:rsidR="008731E1">
        <w:t>xiii</w:t>
      </w:r>
      <w:r w:rsidR="00FD263D" w:rsidRPr="00FD263D">
        <w:t>).</w:t>
      </w:r>
    </w:p>
    <w:p w14:paraId="4A1DF3C8" w14:textId="77777777" w:rsidR="008731E1" w:rsidRDefault="008731E1" w:rsidP="00A2044F">
      <w:pPr>
        <w:pStyle w:val="NoSpacing"/>
        <w:ind w:firstLine="720"/>
      </w:pPr>
      <w:r w:rsidRPr="008731E1">
        <w:t xml:space="preserve">Returning to the text for the purpose of his linguistic analysis revealed to Rachel another virtue </w:t>
      </w:r>
      <w:r>
        <w:t>of</w:t>
      </w:r>
      <w:r w:rsidRPr="008731E1">
        <w:t xml:space="preserve"> the written text, and that is the possibility of recognizing behaviors that were familiar to her</w:t>
      </w:r>
      <w:r>
        <w:t xml:space="preserve"> while</w:t>
      </w:r>
      <w:r w:rsidRPr="008731E1">
        <w:t xml:space="preserve"> also illuminating aspects that were unfamiliar, such as the obsessive ritual. A reverse process also occurred. From self-acquaintance arose insights as to linguistic-stylistic choices. For example, the </w:t>
      </w:r>
      <w:r>
        <w:t>writing “I”</w:t>
      </w:r>
      <w:r w:rsidRPr="008731E1">
        <w:t xml:space="preserve"> that is </w:t>
      </w:r>
      <w:proofErr w:type="gramStart"/>
      <w:r>
        <w:t>closely</w:t>
      </w:r>
      <w:r w:rsidRPr="008731E1">
        <w:t xml:space="preserve"> connected</w:t>
      </w:r>
      <w:proofErr w:type="gramEnd"/>
      <w:r w:rsidRPr="008731E1">
        <w:t xml:space="preserve"> to animals, is the one that led Rachel to use metaphors related to the animal world. The cohesion in </w:t>
      </w:r>
      <w:r>
        <w:t>Rachel’s</w:t>
      </w:r>
      <w:r w:rsidRPr="008731E1">
        <w:t xml:space="preserve"> presentation of </w:t>
      </w:r>
      <w:r>
        <w:t>her writing</w:t>
      </w:r>
      <w:r w:rsidRPr="008731E1">
        <w:t xml:space="preserve"> </w:t>
      </w:r>
      <w:r>
        <w:t>“</w:t>
      </w:r>
      <w:r w:rsidRPr="008731E1">
        <w:t>I</w:t>
      </w:r>
      <w:r>
        <w:t>”</w:t>
      </w:r>
      <w:r w:rsidRPr="008731E1">
        <w:t xml:space="preserve"> was </w:t>
      </w:r>
      <w:r>
        <w:t xml:space="preserve">also </w:t>
      </w:r>
      <w:r w:rsidRPr="008731E1">
        <w:t xml:space="preserve">strengthened </w:t>
      </w:r>
      <w:r>
        <w:t>by</w:t>
      </w:r>
      <w:r w:rsidRPr="008731E1">
        <w:t xml:space="preserve"> the graphic description </w:t>
      </w:r>
      <w:r>
        <w:t>she gave when</w:t>
      </w:r>
      <w:r w:rsidRPr="008731E1">
        <w:t xml:space="preserve"> </w:t>
      </w:r>
      <w:r>
        <w:t>inviting</w:t>
      </w:r>
      <w:r w:rsidRPr="008731E1">
        <w:t xml:space="preserve"> Han</w:t>
      </w:r>
      <w:r>
        <w:t>a</w:t>
      </w:r>
      <w:r w:rsidRPr="008731E1">
        <w:t xml:space="preserve"> to visit her Facebook p</w:t>
      </w:r>
      <w:r w:rsidR="00A2044F">
        <w:t>rofile</w:t>
      </w:r>
      <w:r>
        <w:t>. Rachel</w:t>
      </w:r>
      <w:r w:rsidRPr="008731E1">
        <w:t xml:space="preserve"> explained</w:t>
      </w:r>
      <w:r>
        <w:t>:</w:t>
      </w:r>
    </w:p>
    <w:p w14:paraId="4A1DF3C9" w14:textId="77777777" w:rsidR="00A2044F" w:rsidRDefault="00A2044F" w:rsidP="00A2044F">
      <w:pPr>
        <w:pStyle w:val="blockquote"/>
      </w:pPr>
    </w:p>
    <w:p w14:paraId="4A1DF3CA" w14:textId="7A1F6898" w:rsidR="00A2044F" w:rsidRDefault="00A2044F" w:rsidP="009C6554">
      <w:pPr>
        <w:pStyle w:val="blockquote"/>
      </w:pPr>
      <w:r>
        <w:t xml:space="preserve">You can go to my Facebook and see my </w:t>
      </w:r>
      <w:r w:rsidR="009C6554">
        <w:t>study</w:t>
      </w:r>
      <w:r>
        <w:t xml:space="preserve"> as the background. This choice says that I love my </w:t>
      </w:r>
      <w:r w:rsidR="009C6554">
        <w:t>study</w:t>
      </w:r>
      <w:r>
        <w:t>, it’s a part of me. Research is a meaningful and powerful element in the definition of my identity. You can see there the contrast between the study and the image of me in sunglasses seated in a lawn chair (with a cup of coffee)—a picture take</w:t>
      </w:r>
      <w:r w:rsidR="009C6554">
        <w:t>n</w:t>
      </w:r>
      <w:r>
        <w:t xml:space="preserve"> in the North of Italy: it combines work, on the one hand, with the yearning for a vacation without burdens or responsibility, without a framework… removed and disconnected from daily reality, on the other hand. I didn’t think about any of these things when I created this representation. I think about it now and am already answering your question.</w:t>
      </w:r>
    </w:p>
    <w:p w14:paraId="4A1DF3CB" w14:textId="77777777" w:rsidR="00A2044F" w:rsidRDefault="00A2044F" w:rsidP="00A2044F">
      <w:pPr>
        <w:pStyle w:val="NoSpacing"/>
      </w:pPr>
    </w:p>
    <w:p w14:paraId="4A1DF3CC" w14:textId="77777777" w:rsidR="00A2044F" w:rsidRDefault="00A2044F" w:rsidP="009C6554">
      <w:pPr>
        <w:pStyle w:val="NoSpacing"/>
      </w:pPr>
      <w:r>
        <w:t>The cover photo and the profile picture chosen for the Facebook profile complete Rachel’s personal narrative—they are coherent with the content of the text and its language, and together reflect dominant streaks in her personal identity.</w:t>
      </w:r>
      <w:r w:rsidRPr="00A2044F">
        <w:t xml:space="preserve"> </w:t>
      </w:r>
      <w:r>
        <w:t>Thus</w:t>
      </w:r>
      <w:r w:rsidRPr="00A2044F">
        <w:t>, Rachel</w:t>
      </w:r>
      <w:r>
        <w:t>’s</w:t>
      </w:r>
      <w:r w:rsidRPr="00A2044F">
        <w:t xml:space="preserve"> narrative was</w:t>
      </w:r>
      <w:r>
        <w:t>, in fact,</w:t>
      </w:r>
      <w:r w:rsidRPr="00A2044F">
        <w:t xml:space="preserve"> presented in the study on three levels</w:t>
      </w:r>
      <w:r w:rsidR="009C6554">
        <w:t>:</w:t>
      </w:r>
      <w:r w:rsidRPr="00A2044F">
        <w:t xml:space="preserve"> content, language</w:t>
      </w:r>
      <w:r>
        <w:t>,</w:t>
      </w:r>
      <w:r w:rsidRPr="00A2044F">
        <w:t xml:space="preserve"> and graphic description. </w:t>
      </w:r>
      <w:r>
        <w:t>It attempted to</w:t>
      </w:r>
      <w:r w:rsidRPr="00A2044F">
        <w:t xml:space="preserve"> show how the linguistic means and graphic documentation serve the subjective aspect of the story and how they help to construct feelings and thoughts and present the </w:t>
      </w:r>
      <w:r>
        <w:t>“</w:t>
      </w:r>
      <w:r w:rsidRPr="00A2044F">
        <w:t>I</w:t>
      </w:r>
      <w:r>
        <w:t>”</w:t>
      </w:r>
      <w:r w:rsidRPr="00A2044F">
        <w:t xml:space="preserve"> in a cohesive way. As a result, it seems that the use of three-dimensional analysis to examine the degree of coherence between content and related </w:t>
      </w:r>
      <w:r>
        <w:t>media</w:t>
      </w:r>
      <w:r w:rsidRPr="00A2044F">
        <w:t xml:space="preserve"> allows the </w:t>
      </w:r>
      <w:r>
        <w:t xml:space="preserve">self-study </w:t>
      </w:r>
      <w:r w:rsidRPr="00A2044F">
        <w:t>researcher to determine the degree of</w:t>
      </w:r>
      <w:r>
        <w:t xml:space="preserve"> their</w:t>
      </w:r>
      <w:r w:rsidRPr="00A2044F">
        <w:t xml:space="preserve"> own credibility as a writer.</w:t>
      </w:r>
    </w:p>
    <w:p w14:paraId="4A1DF3CD" w14:textId="21FC7D84" w:rsidR="00A2044F" w:rsidRDefault="00A2044F" w:rsidP="005573AD">
      <w:pPr>
        <w:pStyle w:val="NoSpacing"/>
        <w:ind w:firstLine="720"/>
      </w:pPr>
      <w:r>
        <w:t xml:space="preserve">Furthermore, </w:t>
      </w:r>
      <w:r w:rsidR="005573AD">
        <w:t>concerning</w:t>
      </w:r>
      <w:r w:rsidRPr="00A2044F">
        <w:t xml:space="preserve"> the issue of the </w:t>
      </w:r>
      <w:r w:rsidR="005573AD">
        <w:t>academic writer</w:t>
      </w:r>
      <w:r w:rsidRPr="00A2044F">
        <w:t xml:space="preserve"> and </w:t>
      </w:r>
      <w:r w:rsidR="005573AD">
        <w:t>her</w:t>
      </w:r>
      <w:r w:rsidRPr="00A2044F">
        <w:t xml:space="preserve"> writing environment in Rachel</w:t>
      </w:r>
      <w:r w:rsidR="005573AD">
        <w:t>’</w:t>
      </w:r>
      <w:r w:rsidRPr="00A2044F">
        <w:t xml:space="preserve">s research, one </w:t>
      </w:r>
      <w:r w:rsidR="005573AD">
        <w:t>can glean insights in this regard</w:t>
      </w:r>
      <w:r w:rsidRPr="00A2044F">
        <w:t xml:space="preserve"> not only from the visible layer that indicates the symbiosis created during writing between the writer and the still environment that surrounds her, a</w:t>
      </w:r>
      <w:r w:rsidR="005573AD">
        <w:t>s well as</w:t>
      </w:r>
      <w:r w:rsidRPr="00A2044F">
        <w:t xml:space="preserve"> the interactions with her family and pets</w:t>
      </w:r>
      <w:r w:rsidR="005573AD">
        <w:t xml:space="preserve">, but also from the implied emotions engendered during and following the writing activity. Thus, in the reflection section, the experience of writing is depicted as an act accompanied by an “inner smile,” while the environment is depicted as a “warm bubble wrap.” This leads to the conclusion that, paradoxically, the busy, demanding, noisy, and distraction-heavy writing space described in the text is </w:t>
      </w:r>
      <w:proofErr w:type="gramStart"/>
      <w:r w:rsidR="005573AD">
        <w:t>ostensibly the</w:t>
      </w:r>
      <w:proofErr w:type="gramEnd"/>
      <w:r w:rsidR="005573AD">
        <w:t xml:space="preserve"> warm bubble that allows the writer to go inward, into the intimate, smiling, private self.</w:t>
      </w:r>
    </w:p>
    <w:p w14:paraId="4A1DF3CE" w14:textId="77777777" w:rsidR="005573AD" w:rsidRDefault="005573AD" w:rsidP="005573AD">
      <w:pPr>
        <w:pStyle w:val="NoSpacing"/>
        <w:ind w:firstLine="720"/>
      </w:pPr>
      <w:r>
        <w:t xml:space="preserve">Finally, the self-study research, which, in the present case, is a study-within-a-study, expanded the significance of the study by presenting an additional perspective to that presented in the original narrative research. </w:t>
      </w:r>
      <w:r w:rsidRPr="005573AD">
        <w:t xml:space="preserve">On the one hand, </w:t>
      </w:r>
      <w:r>
        <w:t xml:space="preserve">the </w:t>
      </w:r>
      <w:r w:rsidRPr="005573AD">
        <w:t xml:space="preserve">self-study </w:t>
      </w:r>
      <w:r>
        <w:t>broadened</w:t>
      </w:r>
      <w:r w:rsidRPr="005573AD">
        <w:t xml:space="preserve"> the findings of </w:t>
      </w:r>
      <w:r>
        <w:t xml:space="preserve">the </w:t>
      </w:r>
      <w:r w:rsidRPr="005573AD">
        <w:t>narrative researc</w:t>
      </w:r>
      <w:r>
        <w:t>h, shedding light via linguistic</w:t>
      </w:r>
      <w:r w:rsidRPr="005573AD">
        <w:t xml:space="preserve"> means on the understandings and conclusions that emerged in the study; </w:t>
      </w:r>
      <w:r>
        <w:t>o</w:t>
      </w:r>
      <w:r w:rsidRPr="005573AD">
        <w:t xml:space="preserve">n the other hand, </w:t>
      </w:r>
      <w:r>
        <w:t>it</w:t>
      </w:r>
      <w:r w:rsidRPr="005573AD">
        <w:t xml:space="preserve"> added another perspective from both an emotional and academic point of view, stemming from the linguistic observation</w:t>
      </w:r>
      <w:r>
        <w:t>s</w:t>
      </w:r>
      <w:r w:rsidRPr="005573AD">
        <w:t xml:space="preserve"> of the interviewee, who</w:t>
      </w:r>
      <w:r>
        <w:t>,</w:t>
      </w:r>
      <w:r w:rsidRPr="005573AD">
        <w:t xml:space="preserve"> in this case</w:t>
      </w:r>
      <w:r>
        <w:t>,</w:t>
      </w:r>
      <w:r w:rsidRPr="005573AD">
        <w:t xml:space="preserve"> became an </w:t>
      </w:r>
      <w:r>
        <w:t>investigator</w:t>
      </w:r>
      <w:r w:rsidRPr="005573AD">
        <w:t xml:space="preserve"> of her </w:t>
      </w:r>
      <w:r>
        <w:t>self-</w:t>
      </w:r>
      <w:r w:rsidRPr="005573AD">
        <w:t>narrative. This perspective is another way to “know” and understand the narrative (</w:t>
      </w:r>
      <w:proofErr w:type="spellStart"/>
      <w:r w:rsidRPr="005573AD">
        <w:t>Pithouse</w:t>
      </w:r>
      <w:proofErr w:type="spellEnd"/>
      <w:r w:rsidRPr="005573AD">
        <w:t xml:space="preserve">-Morgan et al., 2016), and in other words, another way to stretch the boundaries of the narrative and present it as </w:t>
      </w:r>
      <w:r>
        <w:t>poly-vocal</w:t>
      </w:r>
      <w:r w:rsidRPr="005573AD">
        <w:t xml:space="preserve">, or </w:t>
      </w:r>
      <w:r>
        <w:t>dual-vocal</w:t>
      </w:r>
      <w:r w:rsidRPr="005573AD">
        <w:t xml:space="preserve"> in the present case.</w:t>
      </w:r>
    </w:p>
    <w:p w14:paraId="4A1DF3CF" w14:textId="6E67F2D0" w:rsidR="00164204" w:rsidRPr="004A6976" w:rsidRDefault="005573AD" w:rsidP="009C6554">
      <w:pPr>
        <w:pStyle w:val="NoSpacing"/>
        <w:ind w:firstLine="720"/>
        <w:rPr>
          <w:rtl/>
        </w:rPr>
      </w:pPr>
      <w:r w:rsidRPr="005573AD">
        <w:t xml:space="preserve">Moreover, </w:t>
      </w:r>
      <w:r>
        <w:t xml:space="preserve">the </w:t>
      </w:r>
      <w:r w:rsidRPr="005573AD">
        <w:t>self-</w:t>
      </w:r>
      <w:r>
        <w:t>study research</w:t>
      </w:r>
      <w:r w:rsidRPr="005573AD">
        <w:t xml:space="preserve"> described in this article contributes to the understanding and interpretation of the specific professional field and </w:t>
      </w:r>
      <w:r w:rsidR="004A6976">
        <w:t>its</w:t>
      </w:r>
      <w:r w:rsidRPr="005573AD">
        <w:t xml:space="preserve"> accepted research method</w:t>
      </w:r>
      <w:r w:rsidR="004A6976">
        <w:t>ology</w:t>
      </w:r>
      <w:r w:rsidRPr="005573AD">
        <w:t xml:space="preserve"> and to the question of the essence of the self-researcher as a professional in </w:t>
      </w:r>
      <w:r w:rsidR="004A6976">
        <w:t>their</w:t>
      </w:r>
      <w:r w:rsidRPr="005573AD">
        <w:t xml:space="preserve"> field (Garbett &amp; </w:t>
      </w:r>
      <w:proofErr w:type="spellStart"/>
      <w:r w:rsidRPr="005573AD">
        <w:t>Ovnes</w:t>
      </w:r>
      <w:proofErr w:type="spellEnd"/>
      <w:r w:rsidRPr="005573AD">
        <w:t xml:space="preserve">, 2016). </w:t>
      </w:r>
      <w:r w:rsidR="004A6976">
        <w:t>It enables the interviewee to make their voice heard rather than simply reading the results of the study or the “story text”</w:t>
      </w:r>
      <w:r w:rsidRPr="005573AD">
        <w:t xml:space="preserve"> (</w:t>
      </w:r>
      <w:proofErr w:type="spellStart"/>
      <w:r w:rsidRPr="005573AD">
        <w:t>Sabar</w:t>
      </w:r>
      <w:proofErr w:type="spellEnd"/>
      <w:r w:rsidRPr="005573AD">
        <w:t xml:space="preserve"> Ben Yehoshua, 1990), as is customary in </w:t>
      </w:r>
      <w:r w:rsidR="004A6976">
        <w:t xml:space="preserve">the various genres of </w:t>
      </w:r>
      <w:r w:rsidRPr="005573AD">
        <w:t>qualitative research</w:t>
      </w:r>
      <w:r w:rsidR="004A6976">
        <w:t xml:space="preserve">. By taking </w:t>
      </w:r>
      <w:r w:rsidRPr="005573AD">
        <w:t xml:space="preserve">an active part in </w:t>
      </w:r>
      <w:r w:rsidR="004A6976">
        <w:t xml:space="preserve">the </w:t>
      </w:r>
      <w:r w:rsidRPr="005573AD">
        <w:t xml:space="preserve">research, </w:t>
      </w:r>
      <w:r w:rsidR="004A6976">
        <w:t>they get to</w:t>
      </w:r>
      <w:r w:rsidRPr="005573AD">
        <w:t xml:space="preserve"> present </w:t>
      </w:r>
      <w:r w:rsidR="009C6554">
        <w:t>their own</w:t>
      </w:r>
      <w:r w:rsidR="004A6976">
        <w:t xml:space="preserve"> professional perspective on</w:t>
      </w:r>
      <w:r w:rsidRPr="005573AD">
        <w:t xml:space="preserve"> the self-narrative.</w:t>
      </w:r>
      <w:r w:rsidR="004A6976">
        <w:t xml:space="preserve"> This is another pillar in the study, which stretches the boundaries of narrative research beyond the place of the principal narrative investigator and makes room for a poly-vocal academic dialogue between different researchers who bring different kinds of academic knowledge to the text.</w:t>
      </w:r>
    </w:p>
    <w:p w14:paraId="4A1DF3D0" w14:textId="77777777" w:rsidR="00E74DA3" w:rsidRDefault="00BB4C32" w:rsidP="00FC36FB">
      <w:pPr>
        <w:pStyle w:val="Heading1"/>
      </w:pPr>
      <w:r>
        <w:t>Bibliography</w:t>
      </w:r>
    </w:p>
    <w:p w14:paraId="4A1DF3D1" w14:textId="77777777" w:rsidR="00BB4C32" w:rsidRDefault="00BB4C32" w:rsidP="00335987">
      <w:pPr>
        <w:pStyle w:val="NoSpacing"/>
        <w:ind w:left="720" w:hanging="720"/>
      </w:pPr>
      <w:proofErr w:type="spellStart"/>
      <w:r>
        <w:t>Almog</w:t>
      </w:r>
      <w:proofErr w:type="spellEnd"/>
      <w:r>
        <w:t xml:space="preserve">, O. (2006). </w:t>
      </w:r>
      <w:proofErr w:type="spellStart"/>
      <w:r>
        <w:t>Zehut</w:t>
      </w:r>
      <w:proofErr w:type="spellEnd"/>
      <w:r>
        <w:t xml:space="preserve"> </w:t>
      </w:r>
      <w:proofErr w:type="spellStart"/>
      <w:r w:rsidR="00335987">
        <w:t>i</w:t>
      </w:r>
      <w:r>
        <w:t>sraelit</w:t>
      </w:r>
      <w:proofErr w:type="spellEnd"/>
      <w:r>
        <w:t>—</w:t>
      </w:r>
      <w:proofErr w:type="spellStart"/>
      <w:r w:rsidR="00335987">
        <w:t>he’arot</w:t>
      </w:r>
      <w:proofErr w:type="spellEnd"/>
      <w:r w:rsidR="00335987">
        <w:t xml:space="preserve"> </w:t>
      </w:r>
      <w:proofErr w:type="spellStart"/>
      <w:r w:rsidR="00335987">
        <w:t>shulayim</w:t>
      </w:r>
      <w:proofErr w:type="spellEnd"/>
      <w:r w:rsidR="00335987">
        <w:t xml:space="preserve"> </w:t>
      </w:r>
      <w:proofErr w:type="spellStart"/>
      <w:r w:rsidR="00335987">
        <w:t>shel</w:t>
      </w:r>
      <w:proofErr w:type="spellEnd"/>
      <w:r w:rsidR="00335987">
        <w:t xml:space="preserve"> </w:t>
      </w:r>
      <w:proofErr w:type="spellStart"/>
      <w:r w:rsidR="00335987">
        <w:t>sotziolog</w:t>
      </w:r>
      <w:proofErr w:type="spellEnd"/>
      <w:r w:rsidR="00335987">
        <w:t xml:space="preserve"> [</w:t>
      </w:r>
      <w:r>
        <w:t>Israeli identity—footnotes of a sociologist</w:t>
      </w:r>
      <w:r w:rsidR="00335987">
        <w:t>]</w:t>
      </w:r>
      <w:r>
        <w:t xml:space="preserve">. </w:t>
      </w:r>
      <w:proofErr w:type="spellStart"/>
      <w:r>
        <w:rPr>
          <w:i/>
          <w:iCs/>
        </w:rPr>
        <w:t>Mifneh</w:t>
      </w:r>
      <w:proofErr w:type="spellEnd"/>
      <w:r>
        <w:rPr>
          <w:i/>
          <w:iCs/>
        </w:rPr>
        <w:t xml:space="preserve">, </w:t>
      </w:r>
      <w:r>
        <w:t xml:space="preserve">51, </w:t>
      </w:r>
      <w:commentRangeStart w:id="10"/>
      <w:r>
        <w:t xml:space="preserve">pp. </w:t>
      </w:r>
      <w:commentRangeEnd w:id="10"/>
      <w:r>
        <w:rPr>
          <w:rStyle w:val="CommentReference"/>
          <w:rFonts w:asciiTheme="minorHAnsi" w:hAnsiTheme="minorHAnsi" w:cstheme="minorBidi"/>
        </w:rPr>
        <w:commentReference w:id="10"/>
      </w:r>
    </w:p>
    <w:p w14:paraId="4A1DF3D2" w14:textId="24DB08CE" w:rsidR="0055482A" w:rsidRPr="00BF2688" w:rsidRDefault="0055482A" w:rsidP="0055482A">
      <w:pPr>
        <w:pStyle w:val="NoSpacing"/>
        <w:ind w:left="720" w:hanging="720"/>
      </w:pPr>
      <w:r w:rsidRPr="00BF2688">
        <w:t xml:space="preserve">Aveling, E., Gillespie, A., &amp; Cornish, F. (2015). Qualitative method for </w:t>
      </w:r>
      <w:proofErr w:type="spellStart"/>
      <w:r w:rsidRPr="00BF2688">
        <w:t>analysing</w:t>
      </w:r>
      <w:proofErr w:type="spellEnd"/>
      <w:r w:rsidRPr="00BF2688">
        <w:t xml:space="preserve"> </w:t>
      </w:r>
      <w:proofErr w:type="spellStart"/>
      <w:r w:rsidRPr="00BF2688">
        <w:t>multivoicedness</w:t>
      </w:r>
      <w:proofErr w:type="spellEnd"/>
      <w:r w:rsidRPr="00BF2688">
        <w:t xml:space="preserve">. </w:t>
      </w:r>
      <w:r w:rsidRPr="00BF2688">
        <w:rPr>
          <w:i/>
          <w:iCs/>
        </w:rPr>
        <w:t>Qualitative Research, 15</w:t>
      </w:r>
      <w:r w:rsidRPr="00BF2688">
        <w:t>(6), 670-687.</w:t>
      </w:r>
    </w:p>
    <w:p w14:paraId="4A1DF3D3" w14:textId="77777777" w:rsidR="0055482A" w:rsidRDefault="0055482A" w:rsidP="0055482A">
      <w:pPr>
        <w:pStyle w:val="NoSpacing"/>
        <w:ind w:left="720" w:hanging="720"/>
      </w:pPr>
      <w:r>
        <w:t xml:space="preserve">Baruch, M. (1990). </w:t>
      </w:r>
      <w:proofErr w:type="spellStart"/>
      <w:r>
        <w:t>Darkey</w:t>
      </w:r>
      <w:proofErr w:type="spellEnd"/>
      <w:r>
        <w:t xml:space="preserve"> </w:t>
      </w:r>
      <w:proofErr w:type="spellStart"/>
      <w:r>
        <w:t>shichnu’a</w:t>
      </w:r>
      <w:proofErr w:type="spellEnd"/>
      <w:r>
        <w:t xml:space="preserve"> </w:t>
      </w:r>
      <w:proofErr w:type="spellStart"/>
      <w:r>
        <w:t>beshirata</w:t>
      </w:r>
      <w:proofErr w:type="spellEnd"/>
      <w:r>
        <w:t xml:space="preserve"> </w:t>
      </w:r>
      <w:proofErr w:type="spellStart"/>
      <w:r>
        <w:t>shel</w:t>
      </w:r>
      <w:proofErr w:type="spellEnd"/>
      <w:r>
        <w:t xml:space="preserve"> </w:t>
      </w:r>
      <w:proofErr w:type="spellStart"/>
      <w:r>
        <w:t>miryam</w:t>
      </w:r>
      <w:proofErr w:type="spellEnd"/>
      <w:r>
        <w:t xml:space="preserve"> </w:t>
      </w:r>
      <w:proofErr w:type="spellStart"/>
      <w:r>
        <w:t>yalan</w:t>
      </w:r>
      <w:proofErr w:type="spellEnd"/>
      <w:r>
        <w:t xml:space="preserve"> [Means of persuasion in the poetry of </w:t>
      </w:r>
      <w:r w:rsidRPr="00335987">
        <w:t xml:space="preserve">Miriam </w:t>
      </w:r>
      <w:proofErr w:type="spellStart"/>
      <w:r w:rsidRPr="00335987">
        <w:t>Yalan</w:t>
      </w:r>
      <w:proofErr w:type="spellEnd"/>
      <w:r>
        <w:t xml:space="preserve">]. </w:t>
      </w:r>
      <w:r>
        <w:rPr>
          <w:i/>
          <w:iCs/>
        </w:rPr>
        <w:t>Hebrew Linguistics</w:t>
      </w:r>
      <w:r>
        <w:t>, 28–30, pp. 165–169.</w:t>
      </w:r>
    </w:p>
    <w:p w14:paraId="4A1DF3D4" w14:textId="77777777" w:rsidR="0055482A" w:rsidRPr="00BF2688" w:rsidRDefault="0055482A" w:rsidP="0055482A">
      <w:pPr>
        <w:pStyle w:val="NoSpacing"/>
        <w:ind w:left="720" w:hanging="720"/>
      </w:pPr>
      <w:r w:rsidRPr="00BF2688">
        <w:t xml:space="preserve">Bass, L., Anderson-Patton, V., &amp; Allender, J. (2002). Self-study as a way of teaching and learning. In J. Loughran &amp; T. Russell (Eds.), </w:t>
      </w:r>
      <w:r w:rsidRPr="00BF2688">
        <w:rPr>
          <w:i/>
          <w:iCs/>
        </w:rPr>
        <w:t>Improving teacher education practice through self-study</w:t>
      </w:r>
      <w:r w:rsidRPr="00BF2688">
        <w:t>. London</w:t>
      </w:r>
      <w:r w:rsidRPr="00CF2FDE">
        <w:rPr>
          <w:highlight w:val="yellow"/>
        </w:rPr>
        <w:t>:</w:t>
      </w:r>
      <w:r w:rsidRPr="00BF2688">
        <w:t xml:space="preserve"> </w:t>
      </w:r>
      <w:proofErr w:type="spellStart"/>
      <w:r w:rsidRPr="00BF2688">
        <w:t>RoutledgeFalmer</w:t>
      </w:r>
      <w:proofErr w:type="spellEnd"/>
      <w:r w:rsidRPr="00BF2688">
        <w:t>.</w:t>
      </w:r>
    </w:p>
    <w:p w14:paraId="4A1DF3D5" w14:textId="01ED8867" w:rsidR="0055482A" w:rsidRDefault="0055482A" w:rsidP="0055482A">
      <w:pPr>
        <w:pStyle w:val="NoSpacing"/>
        <w:ind w:left="720" w:hanging="720"/>
      </w:pPr>
      <w:r>
        <w:t xml:space="preserve">Beck, S. (2014). </w:t>
      </w:r>
      <w:proofErr w:type="spellStart"/>
      <w:r>
        <w:t>Mabat</w:t>
      </w:r>
      <w:proofErr w:type="spellEnd"/>
      <w:r>
        <w:t xml:space="preserve"> </w:t>
      </w:r>
      <w:proofErr w:type="spellStart"/>
      <w:r>
        <w:t>hadash</w:t>
      </w:r>
      <w:proofErr w:type="spellEnd"/>
      <w:r>
        <w:t xml:space="preserve"> al </w:t>
      </w:r>
      <w:proofErr w:type="spellStart"/>
      <w:r>
        <w:t>hitnasut</w:t>
      </w:r>
      <w:proofErr w:type="spellEnd"/>
      <w:r>
        <w:t xml:space="preserve"> </w:t>
      </w:r>
      <w:proofErr w:type="spellStart"/>
      <w:r>
        <w:t>behachsharat</w:t>
      </w:r>
      <w:proofErr w:type="spellEnd"/>
      <w:r>
        <w:t xml:space="preserve"> </w:t>
      </w:r>
      <w:proofErr w:type="spellStart"/>
      <w:r>
        <w:t>morim</w:t>
      </w:r>
      <w:proofErr w:type="spellEnd"/>
      <w:r>
        <w:t xml:space="preserve"> [New perspective on work experience in teacher training]. </w:t>
      </w:r>
      <w:proofErr w:type="spellStart"/>
      <w:r>
        <w:rPr>
          <w:i/>
          <w:iCs/>
        </w:rPr>
        <w:t>Bita’on</w:t>
      </w:r>
      <w:proofErr w:type="spellEnd"/>
      <w:r>
        <w:rPr>
          <w:i/>
          <w:iCs/>
        </w:rPr>
        <w:t xml:space="preserve"> </w:t>
      </w:r>
      <w:proofErr w:type="spellStart"/>
      <w:r>
        <w:rPr>
          <w:i/>
          <w:iCs/>
        </w:rPr>
        <w:t>Machon</w:t>
      </w:r>
      <w:proofErr w:type="spellEnd"/>
      <w:r>
        <w:rPr>
          <w:i/>
          <w:iCs/>
        </w:rPr>
        <w:t xml:space="preserve"> </w:t>
      </w:r>
      <w:proofErr w:type="spellStart"/>
      <w:r>
        <w:rPr>
          <w:i/>
          <w:iCs/>
        </w:rPr>
        <w:t>Mofet</w:t>
      </w:r>
      <w:proofErr w:type="spellEnd"/>
      <w:r>
        <w:t>, 53, pp. 6–12.</w:t>
      </w:r>
    </w:p>
    <w:p w14:paraId="4A1DF3D6" w14:textId="77777777" w:rsidR="0055482A" w:rsidRDefault="0055482A" w:rsidP="0055482A">
      <w:pPr>
        <w:pStyle w:val="NoSpacing"/>
        <w:ind w:left="720" w:hanging="720"/>
      </w:pPr>
      <w:r>
        <w:t>Berkowitz, I. (n. d.) Shir-</w:t>
      </w:r>
      <w:proofErr w:type="spellStart"/>
      <w:r>
        <w:t>michtav</w:t>
      </w:r>
      <w:proofErr w:type="spellEnd"/>
      <w:r>
        <w:t xml:space="preserve"> [Letter-poem]. Course syllabus. Retrieved from: </w:t>
      </w:r>
      <w:hyperlink r:id="rId10" w:history="1">
        <w:r w:rsidRPr="00313546">
          <w:rPr>
            <w:rStyle w:val="Hyperlink"/>
          </w:rPr>
          <w:t>https://www.beitberl.ac.il/libraries/matal/sherutim/peilut/documents/%D7%A9%D7%99%D7%A8%20-%20%D7%9E%D7%9B%D7%AA%D7%91.pdf</w:t>
        </w:r>
      </w:hyperlink>
    </w:p>
    <w:p w14:paraId="4A1DF3D7" w14:textId="1096886D" w:rsidR="0055482A" w:rsidRPr="00BF2688" w:rsidRDefault="0055482A" w:rsidP="0055482A">
      <w:pPr>
        <w:pStyle w:val="NoSpacing"/>
        <w:ind w:left="720" w:hanging="720"/>
      </w:pPr>
      <w:proofErr w:type="spellStart"/>
      <w:r w:rsidRPr="00BF2688">
        <w:t>Borko</w:t>
      </w:r>
      <w:proofErr w:type="spellEnd"/>
      <w:r w:rsidRPr="00BF2688">
        <w:t xml:space="preserve">, H., Whitcomb, J.A., &amp; Byrnes, K. (2008). Genres of research in teacher education. In M. Cochran-Smith, S. </w:t>
      </w:r>
      <w:proofErr w:type="spellStart"/>
      <w:r w:rsidRPr="00BF2688">
        <w:t>Feiman-Nemser</w:t>
      </w:r>
      <w:proofErr w:type="spellEnd"/>
      <w:r w:rsidRPr="00BF2688">
        <w:t xml:space="preserve">, D.J. McIntyre &amp; K.E. Demers (Eds.), </w:t>
      </w:r>
      <w:r w:rsidRPr="00BF2688">
        <w:rPr>
          <w:i/>
          <w:iCs/>
        </w:rPr>
        <w:t>Handbook of research on teacher education</w:t>
      </w:r>
      <w:r w:rsidRPr="00BF2688">
        <w:t xml:space="preserve"> (pp.1017-1049). New York and London: Routledge, Taylor &amp; Francis Group.</w:t>
      </w:r>
    </w:p>
    <w:p w14:paraId="4A1DF3D8" w14:textId="77777777" w:rsidR="0055482A" w:rsidRPr="00BF2688" w:rsidRDefault="0055482A" w:rsidP="0055482A">
      <w:pPr>
        <w:pStyle w:val="NoSpacing"/>
        <w:ind w:left="720" w:hanging="720"/>
      </w:pPr>
      <w:r w:rsidRPr="00BF2688">
        <w:t xml:space="preserve">Bullough, R.V., &amp; </w:t>
      </w:r>
      <w:proofErr w:type="spellStart"/>
      <w:r w:rsidRPr="00BF2688">
        <w:t>Pinnegar</w:t>
      </w:r>
      <w:proofErr w:type="spellEnd"/>
      <w:r w:rsidRPr="00BF2688">
        <w:t xml:space="preserve">, S. (2001). Guidelines for quality in autobiographical forms of self-study research. </w:t>
      </w:r>
      <w:r w:rsidRPr="00BF2688">
        <w:rPr>
          <w:i/>
          <w:iCs/>
        </w:rPr>
        <w:t>Educational Researcher</w:t>
      </w:r>
      <w:r w:rsidRPr="00BF2688">
        <w:t>, 30 (3), 13-21.</w:t>
      </w:r>
    </w:p>
    <w:p w14:paraId="4A1DF3D9" w14:textId="77777777" w:rsidR="0055482A" w:rsidRPr="00BF2688" w:rsidRDefault="0055482A" w:rsidP="0055482A">
      <w:pPr>
        <w:pStyle w:val="NoSpacing"/>
        <w:ind w:left="720" w:hanging="720"/>
      </w:pPr>
      <w:r w:rsidRPr="00BF2688">
        <w:t xml:space="preserve">Bullough, R.V., &amp; </w:t>
      </w:r>
      <w:proofErr w:type="spellStart"/>
      <w:r w:rsidRPr="00BF2688">
        <w:t>Pinnegar</w:t>
      </w:r>
      <w:proofErr w:type="spellEnd"/>
      <w:r w:rsidRPr="00BF2688">
        <w:t xml:space="preserve">, S. (2004). Thinking about the thinking about self-study: An analysis of eight chapters. In J. Loughran, </w:t>
      </w:r>
      <w:proofErr w:type="spellStart"/>
      <w:r w:rsidRPr="00BF2688">
        <w:t>M.L</w:t>
      </w:r>
      <w:proofErr w:type="spellEnd"/>
      <w:r w:rsidRPr="00BF2688">
        <w:t xml:space="preserve">. Hamilton, V. </w:t>
      </w:r>
      <w:proofErr w:type="spellStart"/>
      <w:r w:rsidRPr="00BF2688">
        <w:t>LaBoskey</w:t>
      </w:r>
      <w:proofErr w:type="spellEnd"/>
      <w:r w:rsidRPr="00BF2688">
        <w:t xml:space="preserve"> &amp; T. Russell (Eds.), </w:t>
      </w:r>
      <w:r w:rsidRPr="00BF2688">
        <w:rPr>
          <w:i/>
          <w:iCs/>
        </w:rPr>
        <w:t>International handbook of self-study of teaching and teacher education practices</w:t>
      </w:r>
      <w:r w:rsidRPr="00BF2688">
        <w:t xml:space="preserve"> (Vol. 2, pp. 313-342). Dordrecht, The Netherlands: Kluwer Academic.</w:t>
      </w:r>
    </w:p>
    <w:p w14:paraId="4A1DF3DA" w14:textId="79FC6921" w:rsidR="0055482A" w:rsidRPr="00BF2688" w:rsidRDefault="0055482A" w:rsidP="00FC36FB">
      <w:pPr>
        <w:pStyle w:val="NoSpacing"/>
        <w:ind w:left="720" w:hanging="720"/>
      </w:pPr>
      <w:r w:rsidRPr="00BF2688">
        <w:rPr>
          <w:color w:val="252525"/>
          <w:shd w:val="clear" w:color="auto" w:fill="FFFFFF"/>
        </w:rPr>
        <w:t xml:space="preserve">Deleuze, G., &amp; </w:t>
      </w:r>
      <w:proofErr w:type="spellStart"/>
      <w:r w:rsidRPr="00BF2688">
        <w:rPr>
          <w:color w:val="252525"/>
          <w:shd w:val="clear" w:color="auto" w:fill="FFFFFF"/>
        </w:rPr>
        <w:t>Guattari</w:t>
      </w:r>
      <w:proofErr w:type="spellEnd"/>
      <w:r w:rsidRPr="00BF2688">
        <w:rPr>
          <w:color w:val="252525"/>
          <w:shd w:val="clear" w:color="auto" w:fill="FFFFFF"/>
        </w:rPr>
        <w:t>, F. (1988)</w:t>
      </w:r>
      <w:r w:rsidRPr="00BF2688">
        <w:rPr>
          <w:i/>
          <w:iCs/>
          <w:color w:val="252525"/>
          <w:shd w:val="clear" w:color="auto" w:fill="FFFFFF"/>
        </w:rPr>
        <w:t>. A thousand plateaus – capitalism and schizophrenia</w:t>
      </w:r>
      <w:r w:rsidRPr="00BF2688">
        <w:rPr>
          <w:b/>
          <w:bCs/>
        </w:rPr>
        <w:t xml:space="preserve"> </w:t>
      </w:r>
      <w:r w:rsidRPr="00BF2688">
        <w:t xml:space="preserve">(B. </w:t>
      </w:r>
      <w:proofErr w:type="spellStart"/>
      <w:r w:rsidRPr="00BF2688">
        <w:t>Massumi</w:t>
      </w:r>
      <w:proofErr w:type="spellEnd"/>
      <w:r w:rsidRPr="00BF2688">
        <w:t>, Trans.). London: Continuum.</w:t>
      </w:r>
    </w:p>
    <w:p w14:paraId="4A1DF3DB" w14:textId="7707C981" w:rsidR="0055482A" w:rsidRPr="00BF2688" w:rsidRDefault="0055482A" w:rsidP="0055482A">
      <w:pPr>
        <w:pStyle w:val="NoSpacing"/>
        <w:ind w:left="720" w:hanging="720"/>
      </w:pPr>
      <w:proofErr w:type="spellStart"/>
      <w:r w:rsidRPr="00BF2688">
        <w:t>Dinkelman,T</w:t>
      </w:r>
      <w:proofErr w:type="spellEnd"/>
      <w:r w:rsidRPr="00BF2688">
        <w:t xml:space="preserve">.(2003). Self-study in teacher education- A means and ends tool for promoting reflective teaching. </w:t>
      </w:r>
      <w:r w:rsidRPr="00BF2688">
        <w:rPr>
          <w:i/>
          <w:iCs/>
        </w:rPr>
        <w:t>Journal of Teacher Education</w:t>
      </w:r>
      <w:r w:rsidRPr="00BF2688">
        <w:t>, 54, (1), 6-18.</w:t>
      </w:r>
    </w:p>
    <w:p w14:paraId="4A1DF3DC" w14:textId="77777777" w:rsidR="0055482A" w:rsidRPr="00BF2688" w:rsidRDefault="0055482A" w:rsidP="0055482A">
      <w:pPr>
        <w:pStyle w:val="NoSpacing"/>
        <w:ind w:left="720" w:hanging="720"/>
      </w:pPr>
      <w:r w:rsidRPr="00BF2688">
        <w:t>Digital literacy and citizenship in the 21sti century (2011). Retrieved August 2018</w:t>
      </w:r>
    </w:p>
    <w:p w14:paraId="4A1DF3DD" w14:textId="77777777" w:rsidR="0055482A" w:rsidRPr="00BF2688" w:rsidRDefault="003A7A35" w:rsidP="0055482A">
      <w:pPr>
        <w:pStyle w:val="NoSpacing"/>
        <w:ind w:left="720" w:hanging="720"/>
      </w:pPr>
      <w:hyperlink r:id="rId11" w:history="1">
        <w:r w:rsidR="0055482A" w:rsidRPr="00BF2688">
          <w:rPr>
            <w:rStyle w:val="Hyperlink"/>
            <w:color w:val="auto"/>
            <w:u w:val="none"/>
          </w:rPr>
          <w:t>https://www.commonsensemedia.org/sites/default/files/uploads/pdfs/DigitalLiteracyandCitizenshipWhitePaper-Mar2011.pdf</w:t>
        </w:r>
      </w:hyperlink>
    </w:p>
    <w:p w14:paraId="4A1DF3DE" w14:textId="635A1C49" w:rsidR="0055482A" w:rsidRDefault="0055482A" w:rsidP="0055482A">
      <w:pPr>
        <w:pStyle w:val="NoSpacing"/>
        <w:ind w:left="720" w:hanging="720"/>
      </w:pPr>
      <w:proofErr w:type="spellStart"/>
      <w:r>
        <w:t>Duda’I</w:t>
      </w:r>
      <w:proofErr w:type="spellEnd"/>
      <w:r>
        <w:t xml:space="preserve">, R. (1990). </w:t>
      </w:r>
      <w:proofErr w:type="spellStart"/>
      <w:r>
        <w:t>Tachbulot</w:t>
      </w:r>
      <w:proofErr w:type="spellEnd"/>
      <w:r>
        <w:t xml:space="preserve"> </w:t>
      </w:r>
      <w:proofErr w:type="spellStart"/>
      <w:r>
        <w:t>omanutiyot</w:t>
      </w:r>
      <w:proofErr w:type="spellEnd"/>
      <w:r>
        <w:t xml:space="preserve"> </w:t>
      </w:r>
      <w:proofErr w:type="spellStart"/>
      <w:r>
        <w:t>leyetzirat</w:t>
      </w:r>
      <w:proofErr w:type="spellEnd"/>
      <w:r>
        <w:t xml:space="preserve"> </w:t>
      </w:r>
      <w:proofErr w:type="spellStart"/>
      <w:r>
        <w:t>roshem</w:t>
      </w:r>
      <w:proofErr w:type="spellEnd"/>
      <w:r>
        <w:t xml:space="preserve"> </w:t>
      </w:r>
      <w:proofErr w:type="spellStart"/>
      <w:r>
        <w:t>shel</w:t>
      </w:r>
      <w:proofErr w:type="spellEnd"/>
      <w:r>
        <w:t xml:space="preserve"> </w:t>
      </w:r>
      <w:proofErr w:type="spellStart"/>
      <w:r>
        <w:t>ipuk</w:t>
      </w:r>
      <w:proofErr w:type="spellEnd"/>
      <w:r>
        <w:t xml:space="preserve"> </w:t>
      </w:r>
      <w:proofErr w:type="spellStart"/>
      <w:r>
        <w:t>ve’idun</w:t>
      </w:r>
      <w:proofErr w:type="spellEnd"/>
      <w:r>
        <w:t xml:space="preserve"> </w:t>
      </w:r>
      <w:proofErr w:type="spellStart"/>
      <w:r>
        <w:t>betext</w:t>
      </w:r>
      <w:proofErr w:type="spellEnd"/>
      <w:r>
        <w:t xml:space="preserve"> </w:t>
      </w:r>
      <w:proofErr w:type="spellStart"/>
      <w:r>
        <w:t>narativi</w:t>
      </w:r>
      <w:proofErr w:type="spellEnd"/>
      <w:r>
        <w:t xml:space="preserve"> </w:t>
      </w:r>
      <w:proofErr w:type="spellStart"/>
      <w:r>
        <w:t>ta’un</w:t>
      </w:r>
      <w:proofErr w:type="spellEnd"/>
      <w:r>
        <w:t xml:space="preserve"> </w:t>
      </w:r>
      <w:proofErr w:type="spellStart"/>
      <w:r>
        <w:t>rigshit</w:t>
      </w:r>
      <w:proofErr w:type="spellEnd"/>
      <w:r>
        <w:t xml:space="preserve"> [Artistic tricks for creating the impression of restraint and refinement in an emotionally charged narrative text]. </w:t>
      </w:r>
      <w:r>
        <w:rPr>
          <w:i/>
          <w:iCs/>
        </w:rPr>
        <w:t>Hebrew Linguistics</w:t>
      </w:r>
      <w:r>
        <w:t>, 28–30, pp, 103–109.</w:t>
      </w:r>
    </w:p>
    <w:p w14:paraId="4A1DF3DF" w14:textId="1F4DD466" w:rsidR="00FC36FB" w:rsidRPr="00BF2688" w:rsidRDefault="00FC36FB" w:rsidP="00FC36FB">
      <w:pPr>
        <w:pStyle w:val="NoSpacing"/>
        <w:ind w:left="720" w:hanging="720"/>
      </w:pPr>
      <w:proofErr w:type="spellStart"/>
      <w:r w:rsidRPr="00BF2688">
        <w:t>Ezer</w:t>
      </w:r>
      <w:proofErr w:type="spellEnd"/>
      <w:r w:rsidRPr="00BF2688">
        <w:t>, H. (</w:t>
      </w:r>
      <w:r w:rsidRPr="00BF2688">
        <w:rPr>
          <w:rtl/>
        </w:rPr>
        <w:t>2009</w:t>
      </w:r>
      <w:r w:rsidRPr="00BF2688">
        <w:t xml:space="preserve">). </w:t>
      </w:r>
      <w:r w:rsidRPr="00BF2688">
        <w:rPr>
          <w:i/>
          <w:iCs/>
        </w:rPr>
        <w:t xml:space="preserve">Self-study approaches and the teacher-inquirer: Instructional situations case analysis, critical </w:t>
      </w:r>
      <w:proofErr w:type="gramStart"/>
      <w:r w:rsidRPr="00BF2688">
        <w:rPr>
          <w:i/>
          <w:iCs/>
        </w:rPr>
        <w:t>autobiography</w:t>
      </w:r>
      <w:proofErr w:type="gramEnd"/>
      <w:r w:rsidRPr="00BF2688">
        <w:rPr>
          <w:i/>
          <w:iCs/>
        </w:rPr>
        <w:t xml:space="preserve"> and action research.</w:t>
      </w:r>
      <w:r w:rsidRPr="00BF2688">
        <w:t xml:space="preserve"> Rotterdam/Taipei/Boston: Sense Publishers.</w:t>
      </w:r>
    </w:p>
    <w:p w14:paraId="4A1DF3E0" w14:textId="77777777" w:rsidR="00FC36FB" w:rsidRDefault="00FC36FB" w:rsidP="00FC36FB">
      <w:pPr>
        <w:pStyle w:val="NoSpacing"/>
        <w:ind w:left="720" w:hanging="720"/>
      </w:pPr>
      <w:proofErr w:type="spellStart"/>
      <w:r>
        <w:t>Ezer</w:t>
      </w:r>
      <w:proofErr w:type="spellEnd"/>
      <w:r>
        <w:t xml:space="preserve">, H. (2010). </w:t>
      </w:r>
      <w:proofErr w:type="spellStart"/>
      <w:r>
        <w:t>Hamehkar</w:t>
      </w:r>
      <w:proofErr w:type="spellEnd"/>
      <w:r>
        <w:t xml:space="preserve"> </w:t>
      </w:r>
      <w:proofErr w:type="spellStart"/>
      <w:r>
        <w:t>hanarativi</w:t>
      </w:r>
      <w:proofErr w:type="spellEnd"/>
      <w:r>
        <w:t xml:space="preserve"> </w:t>
      </w:r>
      <w:proofErr w:type="spellStart"/>
      <w:r>
        <w:t>kekly</w:t>
      </w:r>
      <w:proofErr w:type="spellEnd"/>
      <w:r>
        <w:t xml:space="preserve"> </w:t>
      </w:r>
      <w:proofErr w:type="spellStart"/>
      <w:r>
        <w:t>leha’atzamat</w:t>
      </w:r>
      <w:proofErr w:type="spellEnd"/>
      <w:r>
        <w:t xml:space="preserve"> </w:t>
      </w:r>
      <w:proofErr w:type="spellStart"/>
      <w:r>
        <w:t>hachoker</w:t>
      </w:r>
      <w:proofErr w:type="spellEnd"/>
      <w:r>
        <w:t xml:space="preserve"> [Narrative research as a tool for researcher empowerment]. In R. </w:t>
      </w:r>
      <w:proofErr w:type="spellStart"/>
      <w:r>
        <w:t>Tuval-Mashiah</w:t>
      </w:r>
      <w:proofErr w:type="spellEnd"/>
      <w:r>
        <w:t xml:space="preserve"> &amp; G. Spector-</w:t>
      </w:r>
      <w:proofErr w:type="spellStart"/>
      <w:r>
        <w:t>Mersel</w:t>
      </w:r>
      <w:proofErr w:type="spellEnd"/>
      <w:r>
        <w:t xml:space="preserve"> (Eds.), </w:t>
      </w:r>
      <w:proofErr w:type="spellStart"/>
      <w:r>
        <w:rPr>
          <w:i/>
          <w:iCs/>
        </w:rPr>
        <w:t>Narativim</w:t>
      </w:r>
      <w:proofErr w:type="spellEnd"/>
      <w:r>
        <w:rPr>
          <w:i/>
          <w:iCs/>
        </w:rPr>
        <w:t xml:space="preserve"> </w:t>
      </w:r>
      <w:proofErr w:type="spellStart"/>
      <w:r>
        <w:rPr>
          <w:i/>
          <w:iCs/>
        </w:rPr>
        <w:t>VeHakiratam</w:t>
      </w:r>
      <w:proofErr w:type="spellEnd"/>
      <w:r>
        <w:rPr>
          <w:i/>
          <w:iCs/>
        </w:rPr>
        <w:t xml:space="preserve">: </w:t>
      </w:r>
      <w:proofErr w:type="spellStart"/>
      <w:r>
        <w:rPr>
          <w:i/>
          <w:iCs/>
        </w:rPr>
        <w:t>Yetzira</w:t>
      </w:r>
      <w:proofErr w:type="spellEnd"/>
      <w:r>
        <w:rPr>
          <w:i/>
          <w:iCs/>
        </w:rPr>
        <w:t xml:space="preserve">, </w:t>
      </w:r>
      <w:proofErr w:type="spellStart"/>
      <w:r>
        <w:rPr>
          <w:i/>
          <w:iCs/>
        </w:rPr>
        <w:t>Parshanut</w:t>
      </w:r>
      <w:proofErr w:type="spellEnd"/>
      <w:r>
        <w:rPr>
          <w:i/>
          <w:iCs/>
        </w:rPr>
        <w:t xml:space="preserve"> </w:t>
      </w:r>
      <w:proofErr w:type="spellStart"/>
      <w:r>
        <w:rPr>
          <w:i/>
          <w:iCs/>
        </w:rPr>
        <w:t>UVikoret</w:t>
      </w:r>
      <w:proofErr w:type="spellEnd"/>
      <w:r>
        <w:t xml:space="preserve"> [Narratives and their analysis: creation, </w:t>
      </w:r>
      <w:proofErr w:type="gramStart"/>
      <w:r>
        <w:t>interpretation</w:t>
      </w:r>
      <w:proofErr w:type="gramEnd"/>
      <w:r>
        <w:t xml:space="preserve"> and criticism] (pp. 221–247). Tel Aviv and Jerusalem: </w:t>
      </w:r>
      <w:proofErr w:type="spellStart"/>
      <w:r>
        <w:t>Machon</w:t>
      </w:r>
      <w:proofErr w:type="spellEnd"/>
      <w:r>
        <w:t xml:space="preserve"> </w:t>
      </w:r>
      <w:proofErr w:type="spellStart"/>
      <w:r>
        <w:t>Mofet</w:t>
      </w:r>
      <w:proofErr w:type="spellEnd"/>
      <w:r>
        <w:t xml:space="preserve"> and </w:t>
      </w:r>
      <w:proofErr w:type="spellStart"/>
      <w:r>
        <w:t>Magnes</w:t>
      </w:r>
      <w:proofErr w:type="spellEnd"/>
      <w:r>
        <w:t>, Hebrew University Press.</w:t>
      </w:r>
    </w:p>
    <w:p w14:paraId="4A1DF3E1" w14:textId="77777777" w:rsidR="00FC36FB" w:rsidRDefault="00FC36FB" w:rsidP="00FC36FB">
      <w:pPr>
        <w:pStyle w:val="NoSpacing"/>
        <w:ind w:left="720" w:hanging="720"/>
      </w:pPr>
      <w:proofErr w:type="spellStart"/>
      <w:r>
        <w:t>Ezer</w:t>
      </w:r>
      <w:proofErr w:type="spellEnd"/>
      <w:r>
        <w:t xml:space="preserve">, H. (2012). </w:t>
      </w:r>
      <w:proofErr w:type="spellStart"/>
      <w:r>
        <w:rPr>
          <w:i/>
          <w:iCs/>
        </w:rPr>
        <w:t>Nashim</w:t>
      </w:r>
      <w:proofErr w:type="spellEnd"/>
      <w:r>
        <w:rPr>
          <w:i/>
          <w:iCs/>
        </w:rPr>
        <w:t xml:space="preserve"> </w:t>
      </w:r>
      <w:proofErr w:type="spellStart"/>
      <w:r>
        <w:rPr>
          <w:i/>
          <w:iCs/>
        </w:rPr>
        <w:t>Hokrot</w:t>
      </w:r>
      <w:proofErr w:type="spellEnd"/>
      <w:r>
        <w:rPr>
          <w:i/>
          <w:iCs/>
        </w:rPr>
        <w:t xml:space="preserve"> </w:t>
      </w:r>
      <w:proofErr w:type="spellStart"/>
      <w:r>
        <w:rPr>
          <w:i/>
          <w:iCs/>
        </w:rPr>
        <w:t>BaHinuch</w:t>
      </w:r>
      <w:proofErr w:type="spellEnd"/>
      <w:r>
        <w:t xml:space="preserve"> [Women researchers in education]. </w:t>
      </w:r>
      <w:proofErr w:type="spellStart"/>
      <w:r>
        <w:t>Be’er</w:t>
      </w:r>
      <w:proofErr w:type="spellEnd"/>
      <w:r>
        <w:t xml:space="preserve"> Sheva: Ben Gurion University Press.</w:t>
      </w:r>
    </w:p>
    <w:p w14:paraId="4A1DF3E2" w14:textId="77777777" w:rsidR="00FC36FB" w:rsidRPr="00BF2688" w:rsidRDefault="00FC36FB" w:rsidP="00FC36FB">
      <w:pPr>
        <w:pStyle w:val="NoSpacing"/>
        <w:ind w:left="720" w:hanging="720"/>
        <w:rPr>
          <w:rtl/>
        </w:rPr>
      </w:pPr>
      <w:proofErr w:type="spellStart"/>
      <w:r w:rsidRPr="00BF2688">
        <w:t>Ezer</w:t>
      </w:r>
      <w:proofErr w:type="spellEnd"/>
      <w:r w:rsidRPr="00BF2688">
        <w:t>, H. (</w:t>
      </w:r>
      <w:r w:rsidRPr="00BF2688">
        <w:rPr>
          <w:rtl/>
        </w:rPr>
        <w:t>2016</w:t>
      </w:r>
      <w:r w:rsidRPr="00BF2688">
        <w:t xml:space="preserve">). </w:t>
      </w:r>
      <w:r w:rsidRPr="00BF2688">
        <w:rPr>
          <w:i/>
          <w:iCs/>
        </w:rPr>
        <w:t>Sense and sensitivity: The identity of the scholar writer in academia.</w:t>
      </w:r>
      <w:r w:rsidRPr="00BF2688">
        <w:t xml:space="preserve"> Rotterdam/Taipei/Boston: Sense Publishers.</w:t>
      </w:r>
    </w:p>
    <w:p w14:paraId="4A1DF3E3" w14:textId="12FBFBC2" w:rsidR="00FC36FB" w:rsidRPr="00750291" w:rsidRDefault="00FC36FB" w:rsidP="00FC36FB">
      <w:pPr>
        <w:pStyle w:val="NoSpacing"/>
        <w:ind w:left="720" w:hanging="720"/>
      </w:pPr>
      <w:proofErr w:type="spellStart"/>
      <w:r>
        <w:t>Ezer</w:t>
      </w:r>
      <w:proofErr w:type="spellEnd"/>
      <w:r>
        <w:t>, H. (2016). “</w:t>
      </w:r>
      <w:proofErr w:type="spellStart"/>
      <w:r>
        <w:t>Zehut-cotev</w:t>
      </w:r>
      <w:proofErr w:type="spellEnd"/>
      <w:r>
        <w:t xml:space="preserve">” </w:t>
      </w:r>
      <w:proofErr w:type="spellStart"/>
      <w:r>
        <w:t>ish</w:t>
      </w:r>
      <w:proofErr w:type="spellEnd"/>
      <w:r>
        <w:t xml:space="preserve"> </w:t>
      </w:r>
      <w:proofErr w:type="spellStart"/>
      <w:r>
        <w:t>ha’academia</w:t>
      </w:r>
      <w:proofErr w:type="spellEnd"/>
      <w:r>
        <w:t xml:space="preserve">: </w:t>
      </w:r>
      <w:proofErr w:type="spellStart"/>
      <w:r>
        <w:t>tfisata</w:t>
      </w:r>
      <w:proofErr w:type="spellEnd"/>
      <w:r>
        <w:t xml:space="preserve">, </w:t>
      </w:r>
      <w:proofErr w:type="spellStart"/>
      <w:r>
        <w:t>mahuta</w:t>
      </w:r>
      <w:proofErr w:type="spellEnd"/>
      <w:r>
        <w:t xml:space="preserve"> </w:t>
      </w:r>
      <w:proofErr w:type="spellStart"/>
      <w:r>
        <w:t>umashma’uta</w:t>
      </w:r>
      <w:proofErr w:type="spellEnd"/>
      <w:r>
        <w:t xml:space="preserve"> </w:t>
      </w:r>
      <w:proofErr w:type="spellStart"/>
      <w:r>
        <w:t>bachaiyim</w:t>
      </w:r>
      <w:proofErr w:type="spellEnd"/>
      <w:r>
        <w:t xml:space="preserve"> </w:t>
      </w:r>
      <w:proofErr w:type="spellStart"/>
      <w:r>
        <w:t>ha’ishiyim</w:t>
      </w:r>
      <w:proofErr w:type="spellEnd"/>
      <w:r>
        <w:t xml:space="preserve"> </w:t>
      </w:r>
      <w:proofErr w:type="spellStart"/>
      <w:r>
        <w:t>vehamiktzo’iyim</w:t>
      </w:r>
      <w:proofErr w:type="spellEnd"/>
      <w:r>
        <w:t xml:space="preserve"> </w:t>
      </w:r>
      <w:proofErr w:type="spellStart"/>
      <w:r>
        <w:t>shel</w:t>
      </w:r>
      <w:proofErr w:type="spellEnd"/>
      <w:r>
        <w:t xml:space="preserve"> </w:t>
      </w:r>
      <w:proofErr w:type="spellStart"/>
      <w:r>
        <w:t>anshey</w:t>
      </w:r>
      <w:proofErr w:type="spellEnd"/>
      <w:r>
        <w:t xml:space="preserve"> academia </w:t>
      </w:r>
      <w:proofErr w:type="spellStart"/>
      <w:r>
        <w:t>bechinuch</w:t>
      </w:r>
      <w:proofErr w:type="spellEnd"/>
      <w:r>
        <w:t xml:space="preserve"> [The academic’s “writer-identity”: its perception, essence and meaning in the personal and professional lives of academics in the field of education]. </w:t>
      </w:r>
      <w:proofErr w:type="spellStart"/>
      <w:r>
        <w:rPr>
          <w:i/>
          <w:iCs/>
        </w:rPr>
        <w:t>Iyunim</w:t>
      </w:r>
      <w:proofErr w:type="spellEnd"/>
      <w:r>
        <w:rPr>
          <w:i/>
          <w:iCs/>
        </w:rPr>
        <w:t xml:space="preserve"> </w:t>
      </w:r>
      <w:proofErr w:type="spellStart"/>
      <w:r>
        <w:rPr>
          <w:i/>
          <w:iCs/>
        </w:rPr>
        <w:t>BeSafa</w:t>
      </w:r>
      <w:proofErr w:type="spellEnd"/>
      <w:r>
        <w:rPr>
          <w:i/>
          <w:iCs/>
        </w:rPr>
        <w:t xml:space="preserve"> </w:t>
      </w:r>
      <w:proofErr w:type="spellStart"/>
      <w:r>
        <w:rPr>
          <w:i/>
          <w:iCs/>
        </w:rPr>
        <w:t>VeHevra</w:t>
      </w:r>
      <w:proofErr w:type="spellEnd"/>
      <w:r>
        <w:t>, 8 (1–2), pp. 91–110.</w:t>
      </w:r>
    </w:p>
    <w:p w14:paraId="4A1DF3E4" w14:textId="77777777" w:rsidR="00FC36FB" w:rsidRDefault="00FC36FB" w:rsidP="00FC36FB">
      <w:pPr>
        <w:pStyle w:val="NoSpacing"/>
        <w:ind w:left="720" w:hanging="720"/>
      </w:pPr>
      <w:proofErr w:type="spellStart"/>
      <w:r>
        <w:t>Ezer</w:t>
      </w:r>
      <w:proofErr w:type="spellEnd"/>
      <w:r w:rsidRPr="0055482A">
        <w:t xml:space="preserve"> H. &amp; </w:t>
      </w:r>
      <w:proofErr w:type="spellStart"/>
      <w:r w:rsidRPr="0055482A">
        <w:t>Mevorach</w:t>
      </w:r>
      <w:proofErr w:type="spellEnd"/>
      <w:r w:rsidRPr="0055482A">
        <w:t xml:space="preserve"> M. (2009). </w:t>
      </w:r>
      <w:proofErr w:type="spellStart"/>
      <w:r w:rsidRPr="00750291">
        <w:rPr>
          <w:i/>
          <w:iCs/>
        </w:rPr>
        <w:t>Paneyha</w:t>
      </w:r>
      <w:proofErr w:type="spellEnd"/>
      <w:r w:rsidRPr="00750291">
        <w:rPr>
          <w:i/>
          <w:iCs/>
        </w:rPr>
        <w:t xml:space="preserve"> </w:t>
      </w:r>
      <w:proofErr w:type="spellStart"/>
      <w:r w:rsidRPr="00750291">
        <w:rPr>
          <w:i/>
          <w:iCs/>
        </w:rPr>
        <w:t>HaMishtanim</w:t>
      </w:r>
      <w:proofErr w:type="spellEnd"/>
      <w:r w:rsidRPr="00750291">
        <w:rPr>
          <w:i/>
          <w:iCs/>
        </w:rPr>
        <w:t xml:space="preserve"> Shel </w:t>
      </w:r>
      <w:proofErr w:type="spellStart"/>
      <w:r w:rsidRPr="00750291">
        <w:rPr>
          <w:i/>
          <w:iCs/>
        </w:rPr>
        <w:t>Hachsharat</w:t>
      </w:r>
      <w:proofErr w:type="spellEnd"/>
      <w:r w:rsidRPr="00750291">
        <w:rPr>
          <w:i/>
          <w:iCs/>
        </w:rPr>
        <w:t xml:space="preserve"> </w:t>
      </w:r>
      <w:proofErr w:type="spellStart"/>
      <w:r w:rsidRPr="00750291">
        <w:rPr>
          <w:i/>
          <w:iCs/>
        </w:rPr>
        <w:t>Hamorim</w:t>
      </w:r>
      <w:proofErr w:type="spellEnd"/>
      <w:r w:rsidRPr="00750291">
        <w:rPr>
          <w:i/>
          <w:iCs/>
        </w:rPr>
        <w:t xml:space="preserve">: </w:t>
      </w:r>
      <w:proofErr w:type="spellStart"/>
      <w:r w:rsidRPr="00750291">
        <w:rPr>
          <w:i/>
          <w:iCs/>
        </w:rPr>
        <w:t>Sipura</w:t>
      </w:r>
      <w:proofErr w:type="spellEnd"/>
      <w:r w:rsidRPr="00750291">
        <w:rPr>
          <w:i/>
          <w:iCs/>
        </w:rPr>
        <w:t xml:space="preserve"> Shel </w:t>
      </w:r>
      <w:proofErr w:type="spellStart"/>
      <w:r w:rsidRPr="00750291">
        <w:rPr>
          <w:i/>
          <w:iCs/>
        </w:rPr>
        <w:t>Michlala</w:t>
      </w:r>
      <w:proofErr w:type="spellEnd"/>
      <w:r w:rsidRPr="00750291">
        <w:rPr>
          <w:i/>
          <w:iCs/>
        </w:rPr>
        <w:t xml:space="preserve"> </w:t>
      </w:r>
      <w:proofErr w:type="spellStart"/>
      <w:r w:rsidRPr="00750291">
        <w:rPr>
          <w:i/>
          <w:iCs/>
        </w:rPr>
        <w:t>LeChinuch</w:t>
      </w:r>
      <w:proofErr w:type="spellEnd"/>
      <w:r w:rsidRPr="00750291">
        <w:t xml:space="preserve"> [The changing face of teacher certification</w:t>
      </w:r>
      <w:r>
        <w:t xml:space="preserve">: the story of a teachers college]. </w:t>
      </w:r>
      <w:proofErr w:type="spellStart"/>
      <w:r>
        <w:t>Be’er</w:t>
      </w:r>
      <w:proofErr w:type="spellEnd"/>
      <w:r>
        <w:t xml:space="preserve"> Sheva: Ben Gurion University Press.</w:t>
      </w:r>
    </w:p>
    <w:p w14:paraId="4A1DF3E5" w14:textId="77777777" w:rsidR="0055482A" w:rsidRPr="00BF2688" w:rsidRDefault="0055482A" w:rsidP="0055482A">
      <w:pPr>
        <w:pStyle w:val="NoSpacing"/>
        <w:ind w:left="720" w:hanging="720"/>
      </w:pPr>
      <w:r w:rsidRPr="00BF2688">
        <w:t xml:space="preserve">Feldman, A. (2003). Validity and quality in self-study. </w:t>
      </w:r>
      <w:r w:rsidRPr="00BF2688">
        <w:rPr>
          <w:i/>
          <w:iCs/>
        </w:rPr>
        <w:t>Educational Researcher,</w:t>
      </w:r>
      <w:r w:rsidRPr="00BF2688">
        <w:t xml:space="preserve"> 3 (3), (26-28).</w:t>
      </w:r>
    </w:p>
    <w:p w14:paraId="4A1DF3E6" w14:textId="67F5EFC8" w:rsidR="00FC36FB" w:rsidRDefault="00FC36FB" w:rsidP="00FC36FB">
      <w:pPr>
        <w:pStyle w:val="NoSpacing"/>
        <w:ind w:left="720" w:hanging="720"/>
      </w:pPr>
      <w:r>
        <w:t xml:space="preserve">Foucault, M. (1980). What is an author? In Bouchard, D. F. (Ed.), Bouchard, D. F. &amp; Simon, S. (Trans.) </w:t>
      </w:r>
      <w:r w:rsidRPr="00E57695">
        <w:rPr>
          <w:i/>
          <w:iCs/>
        </w:rPr>
        <w:t>Language, Counter-Memory, Practice: Selected Essays and Interviews</w:t>
      </w:r>
      <w:r>
        <w:t xml:space="preserve"> (pp. 113–138). Ithaca: Cornell University Press.</w:t>
      </w:r>
    </w:p>
    <w:p w14:paraId="4A1DF3E7" w14:textId="77777777" w:rsidR="00FC36FB" w:rsidRPr="00E57695" w:rsidRDefault="00FC36FB" w:rsidP="00FC36FB">
      <w:pPr>
        <w:pStyle w:val="NoSpacing"/>
        <w:ind w:left="720" w:hanging="720"/>
      </w:pPr>
      <w:proofErr w:type="spellStart"/>
      <w:r>
        <w:t>Fruchtman</w:t>
      </w:r>
      <w:proofErr w:type="spellEnd"/>
      <w:r>
        <w:t xml:space="preserve">, M. (1990). </w:t>
      </w:r>
      <w:proofErr w:type="spellStart"/>
      <w:r>
        <w:rPr>
          <w:i/>
          <w:iCs/>
        </w:rPr>
        <w:t>Leshona</w:t>
      </w:r>
      <w:proofErr w:type="spellEnd"/>
      <w:r>
        <w:rPr>
          <w:i/>
          <w:iCs/>
        </w:rPr>
        <w:t xml:space="preserve"> Shel </w:t>
      </w:r>
      <w:proofErr w:type="spellStart"/>
      <w:r>
        <w:rPr>
          <w:i/>
          <w:iCs/>
        </w:rPr>
        <w:t>Sifrut</w:t>
      </w:r>
      <w:proofErr w:type="spellEnd"/>
      <w:r>
        <w:t xml:space="preserve"> [The language of literature]. Even Yehuda: </w:t>
      </w:r>
      <w:proofErr w:type="spellStart"/>
      <w:r>
        <w:t>Reches</w:t>
      </w:r>
      <w:proofErr w:type="spellEnd"/>
      <w:r>
        <w:t>.</w:t>
      </w:r>
    </w:p>
    <w:p w14:paraId="4A1DF3E8" w14:textId="60FCAF3C" w:rsidR="0055482A" w:rsidRPr="00BF2688" w:rsidRDefault="0055482A" w:rsidP="0055482A">
      <w:pPr>
        <w:pStyle w:val="NoSpacing"/>
        <w:ind w:left="720" w:hanging="720"/>
      </w:pPr>
      <w:r w:rsidRPr="00BF2688">
        <w:t xml:space="preserve">Garbett, D., &amp; Ovens, A. (2016). </w:t>
      </w:r>
      <w:r w:rsidRPr="00BF2688">
        <w:rPr>
          <w:i/>
          <w:iCs/>
        </w:rPr>
        <w:t xml:space="preserve">Enacting </w:t>
      </w:r>
      <w:proofErr w:type="spellStart"/>
      <w:r w:rsidRPr="00BF2688">
        <w:rPr>
          <w:i/>
          <w:iCs/>
        </w:rPr>
        <w:t>self study</w:t>
      </w:r>
      <w:proofErr w:type="spellEnd"/>
      <w:r w:rsidRPr="00BF2688">
        <w:rPr>
          <w:i/>
          <w:iCs/>
        </w:rPr>
        <w:t xml:space="preserve"> research as methodology for professional inquiry</w:t>
      </w:r>
      <w:r w:rsidRPr="00BF2688">
        <w:t xml:space="preserve">. USA: </w:t>
      </w:r>
      <w:proofErr w:type="spellStart"/>
      <w:r w:rsidRPr="00BF2688">
        <w:t>Self study</w:t>
      </w:r>
      <w:proofErr w:type="spellEnd"/>
      <w:r w:rsidRPr="00BF2688">
        <w:t xml:space="preserve"> of teacher education practices (S-Step) community.</w:t>
      </w:r>
    </w:p>
    <w:p w14:paraId="4A1DF3E9" w14:textId="77777777" w:rsidR="0055482A" w:rsidRDefault="0055482A" w:rsidP="0055482A">
      <w:pPr>
        <w:pStyle w:val="NoSpacing"/>
        <w:ind w:left="720" w:hanging="720"/>
      </w:pPr>
      <w:r>
        <w:t xml:space="preserve">Garcia Marquez, G. (1993). </w:t>
      </w:r>
      <w:r>
        <w:rPr>
          <w:i/>
          <w:iCs/>
        </w:rPr>
        <w:t>Strange Pilgrims</w:t>
      </w:r>
      <w:r>
        <w:t xml:space="preserve"> (Edith Grossman, Trans.). Alfred A. Knopf. (Original work published 1992).</w:t>
      </w:r>
    </w:p>
    <w:p w14:paraId="4A1DF3EA" w14:textId="77777777" w:rsidR="0055482A" w:rsidRDefault="0055482A" w:rsidP="0055482A">
      <w:pPr>
        <w:pStyle w:val="NoSpacing"/>
        <w:ind w:left="720" w:hanging="720"/>
      </w:pPr>
      <w:r w:rsidRPr="00BF2688">
        <w:t xml:space="preserve">Gee. J.P. (2000-2001). Identity as an analytic lens for research in education. </w:t>
      </w:r>
      <w:r w:rsidRPr="00BF2688">
        <w:rPr>
          <w:i/>
          <w:iCs/>
        </w:rPr>
        <w:t>Review of Research in Education</w:t>
      </w:r>
      <w:r w:rsidRPr="00BF2688">
        <w:t xml:space="preserve"> 25, pp. 99-125.</w:t>
      </w:r>
    </w:p>
    <w:p w14:paraId="4A1DF3EB" w14:textId="77777777" w:rsidR="00335987" w:rsidRDefault="00335987" w:rsidP="00335987">
      <w:pPr>
        <w:pStyle w:val="NoSpacing"/>
        <w:ind w:left="720" w:hanging="720"/>
      </w:pPr>
      <w:proofErr w:type="spellStart"/>
      <w:r>
        <w:t>Gilat</w:t>
      </w:r>
      <w:proofErr w:type="spellEnd"/>
      <w:r>
        <w:t xml:space="preserve">, Y. (2013). </w:t>
      </w:r>
      <w:proofErr w:type="spellStart"/>
      <w:r>
        <w:rPr>
          <w:i/>
          <w:iCs/>
        </w:rPr>
        <w:t>Rak</w:t>
      </w:r>
      <w:proofErr w:type="spellEnd"/>
      <w:r>
        <w:rPr>
          <w:i/>
          <w:iCs/>
        </w:rPr>
        <w:t xml:space="preserve"> </w:t>
      </w:r>
      <w:proofErr w:type="spellStart"/>
      <w:r>
        <w:rPr>
          <w:i/>
          <w:iCs/>
        </w:rPr>
        <w:t>ba’internet</w:t>
      </w:r>
      <w:proofErr w:type="spellEnd"/>
      <w:r>
        <w:rPr>
          <w:i/>
          <w:iCs/>
        </w:rPr>
        <w:t xml:space="preserve"> ani </w:t>
      </w:r>
      <w:proofErr w:type="spellStart"/>
      <w:r>
        <w:rPr>
          <w:i/>
          <w:iCs/>
        </w:rPr>
        <w:t>yachola</w:t>
      </w:r>
      <w:proofErr w:type="spellEnd"/>
      <w:r>
        <w:rPr>
          <w:i/>
          <w:iCs/>
        </w:rPr>
        <w:t xml:space="preserve"> </w:t>
      </w:r>
      <w:proofErr w:type="spellStart"/>
      <w:r>
        <w:rPr>
          <w:i/>
          <w:iCs/>
        </w:rPr>
        <w:t>leshatef</w:t>
      </w:r>
      <w:proofErr w:type="spellEnd"/>
      <w:r>
        <w:rPr>
          <w:i/>
          <w:iCs/>
        </w:rPr>
        <w:t xml:space="preserve"> bema </w:t>
      </w:r>
      <w:proofErr w:type="spellStart"/>
      <w:r>
        <w:rPr>
          <w:i/>
          <w:iCs/>
        </w:rPr>
        <w:t>she’over</w:t>
      </w:r>
      <w:proofErr w:type="spellEnd"/>
      <w:r>
        <w:rPr>
          <w:i/>
          <w:iCs/>
        </w:rPr>
        <w:t xml:space="preserve"> </w:t>
      </w:r>
      <w:proofErr w:type="spellStart"/>
      <w:r>
        <w:rPr>
          <w:i/>
          <w:iCs/>
        </w:rPr>
        <w:t>alay</w:t>
      </w:r>
      <w:proofErr w:type="spellEnd"/>
      <w:r>
        <w:rPr>
          <w:i/>
          <w:iCs/>
        </w:rPr>
        <w:t xml:space="preserve">: </w:t>
      </w:r>
      <w:proofErr w:type="spellStart"/>
      <w:r>
        <w:rPr>
          <w:i/>
          <w:iCs/>
        </w:rPr>
        <w:t>siyu’a</w:t>
      </w:r>
      <w:proofErr w:type="spellEnd"/>
      <w:r>
        <w:rPr>
          <w:i/>
          <w:iCs/>
        </w:rPr>
        <w:t xml:space="preserve"> </w:t>
      </w:r>
      <w:proofErr w:type="spellStart"/>
      <w:r>
        <w:rPr>
          <w:i/>
          <w:iCs/>
        </w:rPr>
        <w:t>nafshi</w:t>
      </w:r>
      <w:proofErr w:type="spellEnd"/>
      <w:r>
        <w:rPr>
          <w:i/>
          <w:iCs/>
        </w:rPr>
        <w:t xml:space="preserve"> </w:t>
      </w:r>
      <w:proofErr w:type="spellStart"/>
      <w:r>
        <w:rPr>
          <w:i/>
          <w:iCs/>
        </w:rPr>
        <w:t>besviva</w:t>
      </w:r>
      <w:proofErr w:type="spellEnd"/>
      <w:r>
        <w:rPr>
          <w:i/>
          <w:iCs/>
        </w:rPr>
        <w:t xml:space="preserve"> </w:t>
      </w:r>
      <w:proofErr w:type="spellStart"/>
      <w:r>
        <w:rPr>
          <w:i/>
          <w:iCs/>
        </w:rPr>
        <w:t>mekuvnenet</w:t>
      </w:r>
      <w:proofErr w:type="spellEnd"/>
      <w:r>
        <w:t xml:space="preserve"> [Only online can I share what I’m going through: Psychological aid in an online environment]. </w:t>
      </w:r>
      <w:r w:rsidR="00383164">
        <w:t xml:space="preserve">Tel Aviv: </w:t>
      </w:r>
      <w:proofErr w:type="spellStart"/>
      <w:r w:rsidR="00383164">
        <w:t>Mofet</w:t>
      </w:r>
      <w:proofErr w:type="spellEnd"/>
      <w:r w:rsidR="00383164">
        <w:t>.</w:t>
      </w:r>
    </w:p>
    <w:p w14:paraId="4A1DF3EC" w14:textId="77777777" w:rsidR="00FC36FB" w:rsidRDefault="00FC36FB" w:rsidP="00FC36FB">
      <w:pPr>
        <w:pStyle w:val="NoSpacing"/>
        <w:ind w:left="720" w:hanging="720"/>
      </w:pPr>
      <w:r>
        <w:t xml:space="preserve">Hebrew Academy. (n. d.). </w:t>
      </w:r>
      <w:proofErr w:type="spellStart"/>
      <w:r>
        <w:t>Klaley</w:t>
      </w:r>
      <w:proofErr w:type="spellEnd"/>
      <w:r>
        <w:t xml:space="preserve"> </w:t>
      </w:r>
      <w:proofErr w:type="spellStart"/>
      <w:r>
        <w:t>hapisuk</w:t>
      </w:r>
      <w:proofErr w:type="spellEnd"/>
      <w:r>
        <w:t xml:space="preserve"> [Punctuation]. Retrieved from </w:t>
      </w:r>
      <w:hyperlink r:id="rId12" w:history="1">
        <w:r w:rsidRPr="00313546">
          <w:rPr>
            <w:rStyle w:val="Hyperlink"/>
          </w:rPr>
          <w:t>https://hebrew-academy.org.il/topic/hahlatot/punctuation/</w:t>
        </w:r>
      </w:hyperlink>
    </w:p>
    <w:p w14:paraId="4A1DF3ED" w14:textId="58DB79FF" w:rsidR="00FC36FB" w:rsidRPr="00BF2688" w:rsidRDefault="00FC36FB" w:rsidP="00FC36FB">
      <w:pPr>
        <w:pStyle w:val="NoSpacing"/>
        <w:ind w:left="720" w:hanging="720"/>
      </w:pPr>
      <w:r w:rsidRPr="00BF2688">
        <w:t xml:space="preserve">Ivanic, R. (1997). </w:t>
      </w:r>
      <w:r w:rsidRPr="00BF2688">
        <w:rPr>
          <w:i/>
          <w:iCs/>
        </w:rPr>
        <w:t>Writing and Identity. The discoursal construction of identity in academic writing.</w:t>
      </w:r>
      <w:r w:rsidRPr="00BF2688">
        <w:t xml:space="preserve"> Amsterdam &amp; Philadelphia: John Benjamins Publishing Co.</w:t>
      </w:r>
    </w:p>
    <w:p w14:paraId="4A1DF3EE" w14:textId="77777777" w:rsidR="00FC36FB" w:rsidRPr="00BF2688" w:rsidRDefault="00FC36FB" w:rsidP="00FC36FB">
      <w:pPr>
        <w:pStyle w:val="NoSpacing"/>
        <w:ind w:left="720" w:hanging="720"/>
      </w:pPr>
      <w:r w:rsidRPr="00BF2688">
        <w:tab/>
        <w:t>Retrieved: http://books.google.co.il/books?id=q9yjgw31QC&amp;printsec=frontcover#v=</w:t>
      </w:r>
    </w:p>
    <w:p w14:paraId="4A1DF3EF" w14:textId="77777777" w:rsidR="00FC36FB" w:rsidRPr="00BF2688" w:rsidRDefault="00FC36FB" w:rsidP="00FC36FB">
      <w:pPr>
        <w:pStyle w:val="NoSpacing"/>
        <w:ind w:left="720" w:hanging="720"/>
      </w:pPr>
      <w:r w:rsidRPr="00BF2688">
        <w:tab/>
      </w:r>
      <w:proofErr w:type="spellStart"/>
      <w:r w:rsidRPr="00BF2688">
        <w:t>onepage&amp;q&amp;f</w:t>
      </w:r>
      <w:proofErr w:type="spellEnd"/>
      <w:r w:rsidRPr="00BF2688">
        <w:t>=false</w:t>
      </w:r>
    </w:p>
    <w:p w14:paraId="4A1DF3F0" w14:textId="77777777" w:rsidR="00FC36FB" w:rsidRPr="00BF2688" w:rsidRDefault="00FC36FB" w:rsidP="00FC36FB">
      <w:pPr>
        <w:pStyle w:val="NoSpacing"/>
        <w:ind w:left="720" w:hanging="720"/>
        <w:rPr>
          <w:rtl/>
        </w:rPr>
      </w:pPr>
      <w:r w:rsidRPr="00BF2688">
        <w:t xml:space="preserve">Jakobson, R. (1960). </w:t>
      </w:r>
      <w:proofErr w:type="spellStart"/>
      <w:r w:rsidRPr="00BF2688">
        <w:t>Lingustics</w:t>
      </w:r>
      <w:proofErr w:type="spellEnd"/>
      <w:r w:rsidRPr="00BF2688">
        <w:t xml:space="preserve"> and poetics. In: T.A. </w:t>
      </w:r>
      <w:proofErr w:type="spellStart"/>
      <w:r w:rsidRPr="00BF2688">
        <w:t>Sebeok</w:t>
      </w:r>
      <w:proofErr w:type="spellEnd"/>
      <w:r w:rsidRPr="00BF2688">
        <w:t xml:space="preserve"> (ed.), </w:t>
      </w:r>
      <w:r w:rsidRPr="00BF2688">
        <w:rPr>
          <w:i/>
          <w:iCs/>
        </w:rPr>
        <w:t>Style in language</w:t>
      </w:r>
      <w:r w:rsidRPr="00BF2688">
        <w:t xml:space="preserve"> (pp. 350-377). Cambridge: Mass.</w:t>
      </w:r>
    </w:p>
    <w:p w14:paraId="4A1DF3F1" w14:textId="76E4065F" w:rsidR="00FC36FB" w:rsidRDefault="00FC36FB" w:rsidP="00FC36FB">
      <w:pPr>
        <w:pStyle w:val="NoSpacing"/>
        <w:ind w:left="720" w:hanging="720"/>
      </w:pPr>
      <w:proofErr w:type="spellStart"/>
      <w:r>
        <w:t>Kalev</w:t>
      </w:r>
      <w:proofErr w:type="spellEnd"/>
      <w:r>
        <w:t xml:space="preserve">, D. (2017). </w:t>
      </w:r>
      <w:proofErr w:type="spellStart"/>
      <w:r>
        <w:t>Zmanim</w:t>
      </w:r>
      <w:proofErr w:type="spellEnd"/>
      <w:r>
        <w:t xml:space="preserve"> </w:t>
      </w:r>
      <w:proofErr w:type="spellStart"/>
      <w:r>
        <w:t>moderniyim</w:t>
      </w:r>
      <w:proofErr w:type="spellEnd"/>
      <w:r>
        <w:t xml:space="preserve">: </w:t>
      </w:r>
      <w:proofErr w:type="spellStart"/>
      <w:r>
        <w:t>tavniyot</w:t>
      </w:r>
      <w:proofErr w:type="spellEnd"/>
      <w:r>
        <w:t xml:space="preserve"> </w:t>
      </w:r>
      <w:proofErr w:type="spellStart"/>
      <w:r>
        <w:t>aspectualiyot</w:t>
      </w:r>
      <w:proofErr w:type="spellEnd"/>
      <w:r>
        <w:t xml:space="preserve"> </w:t>
      </w:r>
      <w:proofErr w:type="spellStart"/>
      <w:r>
        <w:t>vemodeliyot</w:t>
      </w:r>
      <w:proofErr w:type="spellEnd"/>
      <w:r>
        <w:t xml:space="preserve"> </w:t>
      </w:r>
      <w:proofErr w:type="spellStart"/>
      <w:r>
        <w:t>chadashot</w:t>
      </w:r>
      <w:proofErr w:type="spellEnd"/>
      <w:r>
        <w:t xml:space="preserve"> </w:t>
      </w:r>
      <w:proofErr w:type="spellStart"/>
      <w:r>
        <w:t>be’ivrit</w:t>
      </w:r>
      <w:proofErr w:type="spellEnd"/>
      <w:r>
        <w:t xml:space="preserve"> bat </w:t>
      </w:r>
      <w:proofErr w:type="spellStart"/>
      <w:r>
        <w:t>zmanenu</w:t>
      </w:r>
      <w:proofErr w:type="spellEnd"/>
      <w:r>
        <w:t xml:space="preserve"> [Modern times: new aspectual and modal patterns in contemporary Hebrew]. PhD dissertation. Tel Aviv University.</w:t>
      </w:r>
    </w:p>
    <w:p w14:paraId="4A1DF3F2" w14:textId="77777777" w:rsidR="0003384E" w:rsidRPr="00FC36FB" w:rsidRDefault="0003384E" w:rsidP="0003384E">
      <w:pPr>
        <w:pStyle w:val="NoSpacing"/>
        <w:ind w:left="720" w:hanging="720"/>
      </w:pPr>
      <w:proofErr w:type="spellStart"/>
      <w:r w:rsidRPr="0003384E">
        <w:t>Kupferberg</w:t>
      </w:r>
      <w:proofErr w:type="spellEnd"/>
      <w:r>
        <w:t xml:space="preserve">, I. (Ed.). (2010). </w:t>
      </w:r>
      <w:proofErr w:type="spellStart"/>
      <w:r>
        <w:rPr>
          <w:i/>
          <w:iCs/>
        </w:rPr>
        <w:t>Cheker</w:t>
      </w:r>
      <w:proofErr w:type="spellEnd"/>
      <w:r>
        <w:rPr>
          <w:i/>
          <w:iCs/>
        </w:rPr>
        <w:t xml:space="preserve"> </w:t>
      </w:r>
      <w:proofErr w:type="spellStart"/>
      <w:r>
        <w:rPr>
          <w:i/>
          <w:iCs/>
        </w:rPr>
        <w:t>HaText</w:t>
      </w:r>
      <w:proofErr w:type="spellEnd"/>
      <w:r>
        <w:rPr>
          <w:i/>
          <w:iCs/>
        </w:rPr>
        <w:t xml:space="preserve"> </w:t>
      </w:r>
      <w:proofErr w:type="spellStart"/>
      <w:r>
        <w:rPr>
          <w:i/>
          <w:iCs/>
        </w:rPr>
        <w:t>VeHaSiach</w:t>
      </w:r>
      <w:proofErr w:type="spellEnd"/>
      <w:r>
        <w:rPr>
          <w:i/>
          <w:iCs/>
        </w:rPr>
        <w:t xml:space="preserve">: Rashomon Shel </w:t>
      </w:r>
      <w:proofErr w:type="spellStart"/>
      <w:r>
        <w:rPr>
          <w:i/>
          <w:iCs/>
        </w:rPr>
        <w:t>Shitot</w:t>
      </w:r>
      <w:proofErr w:type="spellEnd"/>
      <w:r>
        <w:rPr>
          <w:i/>
          <w:iCs/>
        </w:rPr>
        <w:t xml:space="preserve"> </w:t>
      </w:r>
      <w:proofErr w:type="spellStart"/>
      <w:r>
        <w:rPr>
          <w:i/>
          <w:iCs/>
        </w:rPr>
        <w:t>Mechkar</w:t>
      </w:r>
      <w:proofErr w:type="spellEnd"/>
      <w:r>
        <w:t xml:space="preserve"> [Text and discourse research: the Rashomon of research methodologies]. </w:t>
      </w:r>
      <w:proofErr w:type="spellStart"/>
      <w:r>
        <w:t>Be’er</w:t>
      </w:r>
      <w:proofErr w:type="spellEnd"/>
      <w:r>
        <w:t xml:space="preserve"> Sheva: Ben Gurion University Press.</w:t>
      </w:r>
    </w:p>
    <w:p w14:paraId="4A1DF3F3" w14:textId="77777777" w:rsidR="00FC36FB" w:rsidRDefault="00FC36FB" w:rsidP="00FC36FB">
      <w:pPr>
        <w:pStyle w:val="NoSpacing"/>
        <w:ind w:left="720" w:hanging="720"/>
      </w:pPr>
      <w:proofErr w:type="spellStart"/>
      <w:r>
        <w:t>Livnat</w:t>
      </w:r>
      <w:proofErr w:type="spellEnd"/>
      <w:r>
        <w:t xml:space="preserve">, Z. (2011). </w:t>
      </w:r>
      <w:proofErr w:type="spellStart"/>
      <w:r>
        <w:rPr>
          <w:i/>
          <w:iCs/>
        </w:rPr>
        <w:t>Haretorika</w:t>
      </w:r>
      <w:proofErr w:type="spellEnd"/>
      <w:r>
        <w:rPr>
          <w:i/>
          <w:iCs/>
        </w:rPr>
        <w:t xml:space="preserve"> </w:t>
      </w:r>
      <w:proofErr w:type="spellStart"/>
      <w:r>
        <w:rPr>
          <w:i/>
          <w:iCs/>
        </w:rPr>
        <w:t>shel</w:t>
      </w:r>
      <w:proofErr w:type="spellEnd"/>
      <w:r>
        <w:rPr>
          <w:i/>
          <w:iCs/>
        </w:rPr>
        <w:t xml:space="preserve"> </w:t>
      </w:r>
      <w:proofErr w:type="spellStart"/>
      <w:r>
        <w:rPr>
          <w:i/>
          <w:iCs/>
        </w:rPr>
        <w:t>hama’amar</w:t>
      </w:r>
      <w:proofErr w:type="spellEnd"/>
      <w:r>
        <w:rPr>
          <w:i/>
          <w:iCs/>
        </w:rPr>
        <w:t xml:space="preserve"> </w:t>
      </w:r>
      <w:proofErr w:type="spellStart"/>
      <w:r>
        <w:rPr>
          <w:i/>
          <w:iCs/>
        </w:rPr>
        <w:t>hamada’i</w:t>
      </w:r>
      <w:proofErr w:type="spellEnd"/>
      <w:r>
        <w:rPr>
          <w:i/>
          <w:iCs/>
        </w:rPr>
        <w:t xml:space="preserve">: </w:t>
      </w:r>
      <w:proofErr w:type="spellStart"/>
      <w:r>
        <w:rPr>
          <w:i/>
          <w:iCs/>
        </w:rPr>
        <w:t>halashon</w:t>
      </w:r>
      <w:proofErr w:type="spellEnd"/>
      <w:r>
        <w:rPr>
          <w:i/>
          <w:iCs/>
        </w:rPr>
        <w:t xml:space="preserve"> </w:t>
      </w:r>
      <w:proofErr w:type="spellStart"/>
      <w:r>
        <w:rPr>
          <w:i/>
          <w:iCs/>
        </w:rPr>
        <w:t>vekehiliyat</w:t>
      </w:r>
      <w:proofErr w:type="spellEnd"/>
      <w:r>
        <w:rPr>
          <w:i/>
          <w:iCs/>
        </w:rPr>
        <w:t xml:space="preserve"> </w:t>
      </w:r>
      <w:proofErr w:type="spellStart"/>
      <w:r>
        <w:rPr>
          <w:i/>
          <w:iCs/>
        </w:rPr>
        <w:t>hasiach</w:t>
      </w:r>
      <w:proofErr w:type="spellEnd"/>
      <w:r>
        <w:rPr>
          <w:i/>
          <w:iCs/>
        </w:rPr>
        <w:t xml:space="preserve"> </w:t>
      </w:r>
      <w:r>
        <w:t xml:space="preserve">[The rhetoric of academic articles: language and discourse community]. Ramat Gan: Bar </w:t>
      </w:r>
      <w:proofErr w:type="spellStart"/>
      <w:r>
        <w:t>Ilan</w:t>
      </w:r>
      <w:proofErr w:type="spellEnd"/>
      <w:r>
        <w:t>.</w:t>
      </w:r>
    </w:p>
    <w:p w14:paraId="4A1DF3F4" w14:textId="24D56971" w:rsidR="00FC36FB" w:rsidRPr="00FC36FB" w:rsidRDefault="00FC36FB" w:rsidP="00FC36FB">
      <w:pPr>
        <w:pStyle w:val="NoSpacing"/>
        <w:ind w:left="720" w:hanging="720"/>
      </w:pPr>
      <w:r w:rsidRPr="00BF2688">
        <w:t xml:space="preserve">Loughran, J. (2007). Researching teacher education practices: Responding to the challenges, demands, and expectations of self-study. </w:t>
      </w:r>
      <w:r w:rsidRPr="00BF2688">
        <w:rPr>
          <w:i/>
          <w:iCs/>
        </w:rPr>
        <w:t>Journal of Teacher Education.</w:t>
      </w:r>
      <w:r w:rsidRPr="00BF2688">
        <w:t xml:space="preserve"> </w:t>
      </w:r>
      <w:r w:rsidRPr="00BF2688">
        <w:rPr>
          <w:i/>
          <w:iCs/>
        </w:rPr>
        <w:t>58</w:t>
      </w:r>
      <w:r w:rsidRPr="00BF2688">
        <w:t>, (1), 12-20.</w:t>
      </w:r>
    </w:p>
    <w:p w14:paraId="4A1DF3F5" w14:textId="2A3AE281" w:rsidR="00FC36FB" w:rsidRPr="00BF2688" w:rsidRDefault="00FC36FB" w:rsidP="00FC36FB">
      <w:pPr>
        <w:pStyle w:val="NoSpacing"/>
        <w:ind w:left="720" w:hanging="720"/>
      </w:pPr>
      <w:proofErr w:type="spellStart"/>
      <w:r w:rsidRPr="00BF2688">
        <w:t>Newberger</w:t>
      </w:r>
      <w:proofErr w:type="spellEnd"/>
      <w:r w:rsidRPr="00BF2688">
        <w:t xml:space="preserve">-Goldstein, R. ( 2006). Betraying Spinoza: The renegade Jew who gave us modernity. New York: </w:t>
      </w:r>
      <w:proofErr w:type="spellStart"/>
      <w:r w:rsidRPr="00BF2688">
        <w:rPr>
          <w:shd w:val="clear" w:color="auto" w:fill="FFFFFF"/>
        </w:rPr>
        <w:t>Schocken</w:t>
      </w:r>
      <w:proofErr w:type="spellEnd"/>
      <w:r w:rsidRPr="00BF2688">
        <w:t xml:space="preserve"> Books.</w:t>
      </w:r>
    </w:p>
    <w:p w14:paraId="4A1DF3F6" w14:textId="77777777" w:rsidR="00FC36FB" w:rsidRPr="00BF2688" w:rsidRDefault="00FC36FB" w:rsidP="009C6554">
      <w:pPr>
        <w:pStyle w:val="NoSpacing"/>
        <w:ind w:left="720" w:hanging="720"/>
        <w:rPr>
          <w:rtl/>
        </w:rPr>
      </w:pPr>
      <w:proofErr w:type="spellStart"/>
      <w:r w:rsidRPr="00BF2688">
        <w:t>Pithouse</w:t>
      </w:r>
      <w:proofErr w:type="spellEnd"/>
      <w:r w:rsidRPr="00BF2688">
        <w:t xml:space="preserve">-Morgan, K., </w:t>
      </w:r>
      <w:proofErr w:type="spellStart"/>
      <w:r w:rsidRPr="00BF2688">
        <w:t>Coia</w:t>
      </w:r>
      <w:proofErr w:type="spellEnd"/>
      <w:r w:rsidRPr="00BF2688">
        <w:t xml:space="preserve">, L., Taylor, M., &amp; Samaras, A.P. (2016). Polyvocal research jamming: A quartet enacting methodological inventiveness in self-study. In </w:t>
      </w:r>
      <w:r w:rsidRPr="00BF2688">
        <w:rPr>
          <w:shd w:val="clear" w:color="auto" w:fill="FFFFFF"/>
        </w:rPr>
        <w:t xml:space="preserve">D. Garbett &amp; A. Ovens (Eds.), </w:t>
      </w:r>
      <w:r w:rsidRPr="00BF2688">
        <w:rPr>
          <w:i/>
          <w:iCs/>
          <w:shd w:val="clear" w:color="auto" w:fill="FFFFFF"/>
        </w:rPr>
        <w:t>Enacting self-study as methodology for professional inquiry</w:t>
      </w:r>
      <w:r w:rsidRPr="00BF2688">
        <w:rPr>
          <w:shd w:val="clear" w:color="auto" w:fill="FFFFFF"/>
        </w:rPr>
        <w:t xml:space="preserve"> (pp. 27-35). </w:t>
      </w:r>
      <w:proofErr w:type="spellStart"/>
      <w:r w:rsidRPr="00BF2688">
        <w:rPr>
          <w:shd w:val="clear" w:color="auto" w:fill="FFFFFF"/>
        </w:rPr>
        <w:t>Herstmonceux</w:t>
      </w:r>
      <w:proofErr w:type="spellEnd"/>
      <w:r w:rsidRPr="00BF2688">
        <w:rPr>
          <w:shd w:val="clear" w:color="auto" w:fill="FFFFFF"/>
        </w:rPr>
        <w:t>, U</w:t>
      </w:r>
      <w:r w:rsidR="009C6554">
        <w:rPr>
          <w:shd w:val="clear" w:color="auto" w:fill="FFFFFF"/>
        </w:rPr>
        <w:t>.K.</w:t>
      </w:r>
      <w:r w:rsidRPr="00BF2688">
        <w:rPr>
          <w:shd w:val="clear" w:color="auto" w:fill="FFFFFF"/>
        </w:rPr>
        <w:t>: S-STEP (</w:t>
      </w:r>
      <w:proofErr w:type="spellStart"/>
      <w:r w:rsidRPr="00BF2688">
        <w:t>Self study</w:t>
      </w:r>
      <w:proofErr w:type="spellEnd"/>
      <w:r w:rsidRPr="00BF2688">
        <w:t xml:space="preserve"> of teacher education practices)</w:t>
      </w:r>
      <w:r w:rsidRPr="00BF2688">
        <w:rPr>
          <w:shd w:val="clear" w:color="auto" w:fill="FFFFFF"/>
        </w:rPr>
        <w:t>, ISBN: 978-0-473-35893-8</w:t>
      </w:r>
    </w:p>
    <w:p w14:paraId="4A1DF3F7" w14:textId="77777777" w:rsidR="00FC36FB" w:rsidRPr="00CD4DEA" w:rsidRDefault="00FC36FB" w:rsidP="009C6554">
      <w:pPr>
        <w:pStyle w:val="NoSpacing"/>
        <w:ind w:left="720" w:hanging="720"/>
      </w:pPr>
      <w:proofErr w:type="spellStart"/>
      <w:r w:rsidRPr="00BF2688">
        <w:t>Pithouse</w:t>
      </w:r>
      <w:proofErr w:type="spellEnd"/>
      <w:r w:rsidRPr="00BF2688">
        <w:t xml:space="preserve">-Morgan, K., &amp; Samaras, A.P. (2015). The power of </w:t>
      </w:r>
      <w:r w:rsidR="009C6554">
        <w:t>“</w:t>
      </w:r>
      <w:r w:rsidRPr="00BF2688">
        <w:t>we</w:t>
      </w:r>
      <w:r w:rsidR="009C6554">
        <w:t>”</w:t>
      </w:r>
      <w:r w:rsidRPr="00BF2688">
        <w:t xml:space="preserve"> for professional learning. In K. </w:t>
      </w:r>
      <w:proofErr w:type="spellStart"/>
      <w:r w:rsidRPr="00BF2688">
        <w:t>Pithouse</w:t>
      </w:r>
      <w:proofErr w:type="spellEnd"/>
      <w:r w:rsidRPr="00BF2688">
        <w:t xml:space="preserve">-Morgan, &amp;, A.P. Samaras (Eds.), </w:t>
      </w:r>
      <w:r w:rsidRPr="00BF2688">
        <w:rPr>
          <w:i/>
          <w:iCs/>
        </w:rPr>
        <w:t xml:space="preserve">Polyvocal professional learning through </w:t>
      </w:r>
      <w:proofErr w:type="spellStart"/>
      <w:r w:rsidRPr="00BF2688">
        <w:rPr>
          <w:i/>
          <w:iCs/>
        </w:rPr>
        <w:t>self study</w:t>
      </w:r>
      <w:proofErr w:type="spellEnd"/>
      <w:r w:rsidRPr="00BF2688">
        <w:rPr>
          <w:i/>
          <w:iCs/>
        </w:rPr>
        <w:t xml:space="preserve"> research</w:t>
      </w:r>
      <w:r w:rsidRPr="00BF2688">
        <w:t xml:space="preserve"> (pp. 1-20). The Netherlands: Sense Publishers.</w:t>
      </w:r>
    </w:p>
    <w:p w14:paraId="4A1DF3F8" w14:textId="77777777" w:rsidR="00FC36FB" w:rsidRDefault="00FC36FB" w:rsidP="00FC36FB">
      <w:pPr>
        <w:pStyle w:val="NoSpacing"/>
        <w:ind w:left="720" w:hanging="720"/>
      </w:pPr>
      <w:r>
        <w:t xml:space="preserve">Rabin, C. (1958). </w:t>
      </w:r>
      <w:proofErr w:type="spellStart"/>
      <w:r>
        <w:t>Ivrit</w:t>
      </w:r>
      <w:proofErr w:type="spellEnd"/>
      <w:r>
        <w:t xml:space="preserve"> </w:t>
      </w:r>
      <w:proofErr w:type="spellStart"/>
      <w:r>
        <w:t>beiynonit</w:t>
      </w:r>
      <w:proofErr w:type="spellEnd"/>
      <w:r>
        <w:t xml:space="preserve"> [Average Hebrew]. </w:t>
      </w:r>
      <w:proofErr w:type="spellStart"/>
      <w:r>
        <w:rPr>
          <w:i/>
          <w:iCs/>
        </w:rPr>
        <w:t>Leshoneynu</w:t>
      </w:r>
      <w:proofErr w:type="spellEnd"/>
      <w:r>
        <w:rPr>
          <w:i/>
          <w:iCs/>
        </w:rPr>
        <w:t xml:space="preserve"> </w:t>
      </w:r>
      <w:proofErr w:type="spellStart"/>
      <w:r>
        <w:rPr>
          <w:i/>
          <w:iCs/>
        </w:rPr>
        <w:t>La’am</w:t>
      </w:r>
      <w:proofErr w:type="spellEnd"/>
      <w:r>
        <w:t>, 9, pp. 88–92.</w:t>
      </w:r>
    </w:p>
    <w:p w14:paraId="4A1DF3F9" w14:textId="77777777" w:rsidR="00FC36FB" w:rsidRDefault="00FC36FB" w:rsidP="00FC36FB">
      <w:pPr>
        <w:pStyle w:val="NoSpacing"/>
        <w:ind w:left="720" w:hanging="720"/>
      </w:pPr>
      <w:proofErr w:type="spellStart"/>
      <w:r w:rsidRPr="00FB5706">
        <w:t>Rodrig-Schwarzweld</w:t>
      </w:r>
      <w:proofErr w:type="spellEnd"/>
      <w:r w:rsidRPr="00FB5706">
        <w:t xml:space="preserve">, O &amp; Sokolov, M. (1992). </w:t>
      </w:r>
      <w:proofErr w:type="spellStart"/>
      <w:r w:rsidRPr="00ED59DB">
        <w:t>Balshanut</w:t>
      </w:r>
      <w:proofErr w:type="spellEnd"/>
      <w:r w:rsidRPr="00ED59DB">
        <w:t xml:space="preserve"> </w:t>
      </w:r>
      <w:proofErr w:type="spellStart"/>
      <w:r w:rsidRPr="00ED59DB">
        <w:t>hatext</w:t>
      </w:r>
      <w:proofErr w:type="spellEnd"/>
      <w:r w:rsidRPr="00ED59DB">
        <w:t xml:space="preserve"> [Text linguistics</w:t>
      </w:r>
      <w:r>
        <w:t>]</w:t>
      </w:r>
      <w:r w:rsidRPr="00ED59DB">
        <w:t xml:space="preserve">. In </w:t>
      </w:r>
      <w:proofErr w:type="spellStart"/>
      <w:r>
        <w:rPr>
          <w:i/>
          <w:iCs/>
        </w:rPr>
        <w:t>Milon</w:t>
      </w:r>
      <w:proofErr w:type="spellEnd"/>
      <w:r>
        <w:rPr>
          <w:i/>
          <w:iCs/>
        </w:rPr>
        <w:t xml:space="preserve"> </w:t>
      </w:r>
      <w:proofErr w:type="spellStart"/>
      <w:r>
        <w:rPr>
          <w:i/>
          <w:iCs/>
        </w:rPr>
        <w:t>LeMunachey</w:t>
      </w:r>
      <w:proofErr w:type="spellEnd"/>
      <w:r>
        <w:rPr>
          <w:i/>
          <w:iCs/>
        </w:rPr>
        <w:t xml:space="preserve"> </w:t>
      </w:r>
      <w:proofErr w:type="spellStart"/>
      <w:r>
        <w:rPr>
          <w:i/>
          <w:iCs/>
        </w:rPr>
        <w:t>Balshanut</w:t>
      </w:r>
      <w:proofErr w:type="spellEnd"/>
      <w:r>
        <w:rPr>
          <w:i/>
          <w:iCs/>
        </w:rPr>
        <w:t xml:space="preserve"> </w:t>
      </w:r>
      <w:proofErr w:type="spellStart"/>
      <w:r w:rsidRPr="00ED59DB">
        <w:rPr>
          <w:i/>
          <w:iCs/>
        </w:rPr>
        <w:t>VeDicduc</w:t>
      </w:r>
      <w:proofErr w:type="spellEnd"/>
      <w:r>
        <w:t xml:space="preserve"> [</w:t>
      </w:r>
      <w:r w:rsidRPr="00ED59DB">
        <w:t>Dictionary</w:t>
      </w:r>
      <w:r w:rsidRPr="00ED59DB">
        <w:rPr>
          <w:i/>
          <w:iCs/>
        </w:rPr>
        <w:t xml:space="preserve"> </w:t>
      </w:r>
      <w:r w:rsidRPr="00ED59DB">
        <w:t>of Grammatical and Linguistic</w:t>
      </w:r>
      <w:r>
        <w:t xml:space="preserve"> Terminology] (p. 229). Even Yehuda: </w:t>
      </w:r>
      <w:proofErr w:type="spellStart"/>
      <w:r>
        <w:t>Reches</w:t>
      </w:r>
      <w:proofErr w:type="spellEnd"/>
      <w:r>
        <w:t>.</w:t>
      </w:r>
    </w:p>
    <w:p w14:paraId="4A1DF3FA" w14:textId="77777777" w:rsidR="00FC36FB" w:rsidRDefault="00FC36FB" w:rsidP="00FC36FB">
      <w:pPr>
        <w:pStyle w:val="NoSpacing"/>
        <w:ind w:left="720" w:hanging="720"/>
      </w:pPr>
      <w:r>
        <w:t>Rosner, R. (2014). “</w:t>
      </w:r>
      <w:proofErr w:type="spellStart"/>
      <w:r>
        <w:t>Dibur</w:t>
      </w:r>
      <w:proofErr w:type="spellEnd"/>
      <w:r>
        <w:t xml:space="preserve"> </w:t>
      </w:r>
      <w:proofErr w:type="spellStart"/>
      <w:r>
        <w:t>metuchnan</w:t>
      </w:r>
      <w:proofErr w:type="spellEnd"/>
      <w:r>
        <w:t xml:space="preserve">” </w:t>
      </w:r>
      <w:proofErr w:type="spellStart"/>
      <w:r>
        <w:t>betochniyot</w:t>
      </w:r>
      <w:proofErr w:type="spellEnd"/>
      <w:r>
        <w:t xml:space="preserve"> </w:t>
      </w:r>
      <w:proofErr w:type="spellStart"/>
      <w:r>
        <w:t>halimudim</w:t>
      </w:r>
      <w:proofErr w:type="spellEnd"/>
      <w:r>
        <w:t xml:space="preserve"> </w:t>
      </w:r>
      <w:proofErr w:type="spellStart"/>
      <w:r>
        <w:t>be’ivrit</w:t>
      </w:r>
      <w:proofErr w:type="spellEnd"/>
      <w:r>
        <w:t xml:space="preserve"> [“Planned speech” in Hebrew curricula]. </w:t>
      </w:r>
      <w:proofErr w:type="spellStart"/>
      <w:r>
        <w:rPr>
          <w:i/>
          <w:iCs/>
        </w:rPr>
        <w:t>Dapim</w:t>
      </w:r>
      <w:proofErr w:type="spellEnd"/>
      <w:r>
        <w:t>, 57, pp. 95–121.</w:t>
      </w:r>
    </w:p>
    <w:p w14:paraId="4A1DF3FB" w14:textId="77777777" w:rsidR="005F5411" w:rsidRDefault="005F5411" w:rsidP="00B772A4">
      <w:pPr>
        <w:pStyle w:val="NoSpacing"/>
        <w:ind w:left="720" w:hanging="720"/>
      </w:pPr>
      <w:proofErr w:type="spellStart"/>
      <w:r>
        <w:t>Samocha</w:t>
      </w:r>
      <w:proofErr w:type="spellEnd"/>
      <w:r>
        <w:t xml:space="preserve">, S (2011). </w:t>
      </w:r>
      <w:proofErr w:type="spellStart"/>
      <w:r>
        <w:t>Yachasey</w:t>
      </w:r>
      <w:proofErr w:type="spellEnd"/>
      <w:r>
        <w:t xml:space="preserve"> </w:t>
      </w:r>
      <w:proofErr w:type="spellStart"/>
      <w:r>
        <w:t>aravim-yehudim</w:t>
      </w:r>
      <w:proofErr w:type="spellEnd"/>
      <w:r>
        <w:t xml:space="preserve"> </w:t>
      </w:r>
      <w:proofErr w:type="spellStart"/>
      <w:r>
        <w:t>be’israel</w:t>
      </w:r>
      <w:proofErr w:type="spellEnd"/>
      <w:r>
        <w:t xml:space="preserve"> </w:t>
      </w:r>
      <w:proofErr w:type="spellStart"/>
      <w:r>
        <w:t>kemedina</w:t>
      </w:r>
      <w:proofErr w:type="spellEnd"/>
      <w:r>
        <w:t xml:space="preserve"> </w:t>
      </w:r>
      <w:proofErr w:type="spellStart"/>
      <w:r>
        <w:t>yehudit</w:t>
      </w:r>
      <w:proofErr w:type="spellEnd"/>
      <w:r>
        <w:t xml:space="preserve"> </w:t>
      </w:r>
      <w:proofErr w:type="spellStart"/>
      <w:r>
        <w:t>vedemocratit</w:t>
      </w:r>
      <w:proofErr w:type="spellEnd"/>
      <w:r>
        <w:t xml:space="preserve">. In E. </w:t>
      </w:r>
      <w:proofErr w:type="spellStart"/>
      <w:r>
        <w:t>Ya’ar</w:t>
      </w:r>
      <w:proofErr w:type="spellEnd"/>
      <w:r>
        <w:t xml:space="preserve"> </w:t>
      </w:r>
      <w:r w:rsidR="00B772A4">
        <w:t>&amp;</w:t>
      </w:r>
      <w:r>
        <w:t xml:space="preserve"> Z. Shavit (Eds.), </w:t>
      </w:r>
      <w:proofErr w:type="spellStart"/>
      <w:r>
        <w:rPr>
          <w:i/>
          <w:iCs/>
        </w:rPr>
        <w:t>Megamot</w:t>
      </w:r>
      <w:proofErr w:type="spellEnd"/>
      <w:r>
        <w:rPr>
          <w:i/>
          <w:iCs/>
        </w:rPr>
        <w:t xml:space="preserve"> </w:t>
      </w:r>
      <w:proofErr w:type="spellStart"/>
      <w:r>
        <w:rPr>
          <w:i/>
          <w:iCs/>
        </w:rPr>
        <w:t>BaHevra</w:t>
      </w:r>
      <w:proofErr w:type="spellEnd"/>
      <w:r>
        <w:rPr>
          <w:i/>
          <w:iCs/>
        </w:rPr>
        <w:t xml:space="preserve"> </w:t>
      </w:r>
      <w:proofErr w:type="spellStart"/>
      <w:r>
        <w:rPr>
          <w:i/>
          <w:iCs/>
        </w:rPr>
        <w:t>HaIsraelit</w:t>
      </w:r>
      <w:proofErr w:type="spellEnd"/>
      <w:r>
        <w:t xml:space="preserve"> [Currents in Israeli Society], </w:t>
      </w:r>
      <w:r w:rsidRPr="005F5411">
        <w:rPr>
          <w:i/>
          <w:iCs/>
        </w:rPr>
        <w:t>Vol</w:t>
      </w:r>
      <w:r>
        <w:rPr>
          <w:i/>
          <w:iCs/>
        </w:rPr>
        <w:t>.</w:t>
      </w:r>
      <w:r w:rsidRPr="005F5411">
        <w:rPr>
          <w:i/>
          <w:iCs/>
        </w:rPr>
        <w:t xml:space="preserve"> 1</w:t>
      </w:r>
      <w:r>
        <w:t xml:space="preserve"> (pp 231–264). Tel Aviv: Open University Press.</w:t>
      </w:r>
    </w:p>
    <w:p w14:paraId="4A1DF3FC" w14:textId="77777777" w:rsidR="00FC36FB" w:rsidRPr="0055482A" w:rsidRDefault="00FC36FB" w:rsidP="00FC36FB">
      <w:pPr>
        <w:pStyle w:val="NoSpacing"/>
        <w:ind w:left="720" w:hanging="720"/>
        <w:rPr>
          <w:rtl/>
        </w:rPr>
      </w:pPr>
      <w:proofErr w:type="spellStart"/>
      <w:r>
        <w:t>Sarel</w:t>
      </w:r>
      <w:proofErr w:type="spellEnd"/>
      <w:r>
        <w:t xml:space="preserve">, Z. (2008). </w:t>
      </w:r>
      <w:proofErr w:type="spellStart"/>
      <w:r>
        <w:t>Balshanut</w:t>
      </w:r>
      <w:proofErr w:type="spellEnd"/>
      <w:r>
        <w:t xml:space="preserve"> </w:t>
      </w:r>
      <w:proofErr w:type="spellStart"/>
      <w:r>
        <w:t>hatext</w:t>
      </w:r>
      <w:proofErr w:type="spellEnd"/>
      <w:r>
        <w:t xml:space="preserve"> [Text linguistics]. In A. Sharon (Ed.) </w:t>
      </w:r>
      <w:r>
        <w:rPr>
          <w:i/>
          <w:iCs/>
        </w:rPr>
        <w:t xml:space="preserve">Lexicon </w:t>
      </w:r>
      <w:proofErr w:type="spellStart"/>
      <w:r>
        <w:rPr>
          <w:i/>
          <w:iCs/>
        </w:rPr>
        <w:t>Sarel</w:t>
      </w:r>
      <w:proofErr w:type="spellEnd"/>
      <w:r>
        <w:rPr>
          <w:i/>
          <w:iCs/>
        </w:rPr>
        <w:t xml:space="preserve"> </w:t>
      </w:r>
      <w:proofErr w:type="spellStart"/>
      <w:r>
        <w:rPr>
          <w:i/>
          <w:iCs/>
        </w:rPr>
        <w:t>LeMunachey</w:t>
      </w:r>
      <w:proofErr w:type="spellEnd"/>
      <w:r>
        <w:rPr>
          <w:i/>
          <w:iCs/>
        </w:rPr>
        <w:t xml:space="preserve"> Text, </w:t>
      </w:r>
      <w:proofErr w:type="spellStart"/>
      <w:r>
        <w:rPr>
          <w:i/>
          <w:iCs/>
        </w:rPr>
        <w:t>Aricha</w:t>
      </w:r>
      <w:proofErr w:type="spellEnd"/>
      <w:r>
        <w:rPr>
          <w:i/>
          <w:iCs/>
        </w:rPr>
        <w:t xml:space="preserve">, </w:t>
      </w:r>
      <w:proofErr w:type="spellStart"/>
      <w:r>
        <w:rPr>
          <w:i/>
          <w:iCs/>
        </w:rPr>
        <w:t>Siah</w:t>
      </w:r>
      <w:proofErr w:type="spellEnd"/>
      <w:r>
        <w:rPr>
          <w:i/>
          <w:iCs/>
        </w:rPr>
        <w:t xml:space="preserve"> </w:t>
      </w:r>
      <w:proofErr w:type="spellStart"/>
      <w:r>
        <w:rPr>
          <w:i/>
          <w:iCs/>
        </w:rPr>
        <w:t>VeSignon</w:t>
      </w:r>
      <w:proofErr w:type="spellEnd"/>
      <w:r>
        <w:t xml:space="preserve"> (The </w:t>
      </w:r>
      <w:proofErr w:type="spellStart"/>
      <w:r>
        <w:t>Sarel</w:t>
      </w:r>
      <w:proofErr w:type="spellEnd"/>
      <w:r>
        <w:t xml:space="preserve"> lexicon of text, editing, discourse and style terminology). Retrieved from </w:t>
      </w:r>
      <w:commentRangeStart w:id="11"/>
      <w:r w:rsidRPr="00BF2688">
        <w:t>https://assif-pubpub.com/%D7%91%D7%9C%D7%A9%D7%A0%D7%95%D7%AA-%D7%94%D7%98%D7%A7%D7%A1%D7%98-text-linguistics</w:t>
      </w:r>
      <w:commentRangeEnd w:id="11"/>
      <w:r>
        <w:rPr>
          <w:rStyle w:val="CommentReference"/>
          <w:rFonts w:asciiTheme="minorHAnsi" w:hAnsiTheme="minorHAnsi" w:cstheme="minorBidi"/>
        </w:rPr>
        <w:commentReference w:id="11"/>
      </w:r>
    </w:p>
    <w:p w14:paraId="4A1DF3FD" w14:textId="77777777" w:rsidR="00FC36FB" w:rsidRDefault="00FC36FB" w:rsidP="00FC36FB">
      <w:pPr>
        <w:pStyle w:val="NoSpacing"/>
        <w:ind w:left="720" w:hanging="720"/>
      </w:pPr>
      <w:proofErr w:type="spellStart"/>
      <w:r>
        <w:t>Shlasky</w:t>
      </w:r>
      <w:proofErr w:type="spellEnd"/>
      <w:r>
        <w:t xml:space="preserve">, S &amp; Alpert, B. (2007). </w:t>
      </w:r>
      <w:proofErr w:type="spellStart"/>
      <w:r>
        <w:rPr>
          <w:i/>
          <w:iCs/>
        </w:rPr>
        <w:t>Drachim</w:t>
      </w:r>
      <w:proofErr w:type="spellEnd"/>
      <w:r>
        <w:rPr>
          <w:i/>
          <w:iCs/>
        </w:rPr>
        <w:t xml:space="preserve"> </w:t>
      </w:r>
      <w:proofErr w:type="spellStart"/>
      <w:r>
        <w:rPr>
          <w:i/>
          <w:iCs/>
        </w:rPr>
        <w:t>Bechtivat</w:t>
      </w:r>
      <w:proofErr w:type="spellEnd"/>
      <w:r>
        <w:rPr>
          <w:i/>
          <w:iCs/>
        </w:rPr>
        <w:t xml:space="preserve"> </w:t>
      </w:r>
      <w:proofErr w:type="spellStart"/>
      <w:r>
        <w:rPr>
          <w:i/>
          <w:iCs/>
        </w:rPr>
        <w:t>Mechkar</w:t>
      </w:r>
      <w:proofErr w:type="spellEnd"/>
      <w:r>
        <w:rPr>
          <w:i/>
          <w:iCs/>
        </w:rPr>
        <w:t xml:space="preserve"> </w:t>
      </w:r>
      <w:proofErr w:type="spellStart"/>
      <w:r>
        <w:rPr>
          <w:i/>
          <w:iCs/>
        </w:rPr>
        <w:t>Ichutani</w:t>
      </w:r>
      <w:proofErr w:type="spellEnd"/>
      <w:r>
        <w:rPr>
          <w:i/>
          <w:iCs/>
        </w:rPr>
        <w:t xml:space="preserve">: </w:t>
      </w:r>
      <w:proofErr w:type="spellStart"/>
      <w:r>
        <w:rPr>
          <w:i/>
          <w:iCs/>
        </w:rPr>
        <w:t>MePiruk</w:t>
      </w:r>
      <w:proofErr w:type="spellEnd"/>
      <w:r>
        <w:rPr>
          <w:i/>
          <w:iCs/>
        </w:rPr>
        <w:t xml:space="preserve"> </w:t>
      </w:r>
      <w:proofErr w:type="spellStart"/>
      <w:r>
        <w:rPr>
          <w:i/>
          <w:iCs/>
        </w:rPr>
        <w:t>HaMetzi’ut</w:t>
      </w:r>
      <w:proofErr w:type="spellEnd"/>
      <w:r>
        <w:rPr>
          <w:i/>
          <w:iCs/>
        </w:rPr>
        <w:t xml:space="preserve"> </w:t>
      </w:r>
      <w:proofErr w:type="spellStart"/>
      <w:r>
        <w:rPr>
          <w:i/>
          <w:iCs/>
        </w:rPr>
        <w:t>LeHavnayata</w:t>
      </w:r>
      <w:proofErr w:type="spellEnd"/>
      <w:r>
        <w:rPr>
          <w:i/>
          <w:iCs/>
        </w:rPr>
        <w:t xml:space="preserve"> </w:t>
      </w:r>
      <w:proofErr w:type="spellStart"/>
      <w:r>
        <w:rPr>
          <w:i/>
          <w:iCs/>
        </w:rPr>
        <w:t>KeText</w:t>
      </w:r>
      <w:proofErr w:type="spellEnd"/>
      <w:r>
        <w:t xml:space="preserve"> [Methods of </w:t>
      </w:r>
      <w:proofErr w:type="gramStart"/>
      <w:r>
        <w:t>writing</w:t>
      </w:r>
      <w:proofErr w:type="gramEnd"/>
      <w:r>
        <w:t xml:space="preserve"> qualitative research: from deconstructing reality to reconstructing it as text]. Tel Aviv: </w:t>
      </w:r>
      <w:proofErr w:type="spellStart"/>
      <w:r>
        <w:t>Mofet</w:t>
      </w:r>
      <w:proofErr w:type="spellEnd"/>
      <w:r>
        <w:t>.</w:t>
      </w:r>
    </w:p>
    <w:p w14:paraId="4A1DF3FE" w14:textId="77777777" w:rsidR="00FC36FB" w:rsidRDefault="00FC36FB" w:rsidP="00FC36FB">
      <w:pPr>
        <w:pStyle w:val="NoSpacing"/>
        <w:ind w:left="720" w:hanging="720"/>
      </w:pPr>
      <w:r>
        <w:t xml:space="preserve">Shlesinger, Y. (1995) </w:t>
      </w:r>
      <w:proofErr w:type="spellStart"/>
      <w:r>
        <w:rPr>
          <w:i/>
          <w:iCs/>
        </w:rPr>
        <w:t>Prakim</w:t>
      </w:r>
      <w:proofErr w:type="spellEnd"/>
      <w:r>
        <w:rPr>
          <w:i/>
          <w:iCs/>
        </w:rPr>
        <w:t xml:space="preserve"> </w:t>
      </w:r>
      <w:proofErr w:type="spellStart"/>
      <w:r>
        <w:rPr>
          <w:i/>
          <w:iCs/>
        </w:rPr>
        <w:t>BeToldon</w:t>
      </w:r>
      <w:proofErr w:type="spellEnd"/>
      <w:r>
        <w:rPr>
          <w:i/>
          <w:iCs/>
        </w:rPr>
        <w:t xml:space="preserve"> </w:t>
      </w:r>
      <w:proofErr w:type="spellStart"/>
      <w:r>
        <w:rPr>
          <w:i/>
          <w:iCs/>
        </w:rPr>
        <w:t>HaLashon</w:t>
      </w:r>
      <w:proofErr w:type="spellEnd"/>
      <w:r>
        <w:rPr>
          <w:i/>
          <w:iCs/>
        </w:rPr>
        <w:t xml:space="preserve"> </w:t>
      </w:r>
      <w:proofErr w:type="spellStart"/>
      <w:r>
        <w:rPr>
          <w:i/>
          <w:iCs/>
        </w:rPr>
        <w:t>HaIvrit</w:t>
      </w:r>
      <w:proofErr w:type="spellEnd"/>
      <w:r>
        <w:rPr>
          <w:i/>
          <w:iCs/>
        </w:rPr>
        <w:t xml:space="preserve">, </w:t>
      </w:r>
      <w:proofErr w:type="spellStart"/>
      <w:r>
        <w:rPr>
          <w:i/>
          <w:iCs/>
        </w:rPr>
        <w:t>Yehida</w:t>
      </w:r>
      <w:proofErr w:type="spellEnd"/>
      <w:r>
        <w:rPr>
          <w:i/>
          <w:iCs/>
        </w:rPr>
        <w:t xml:space="preserve"> 11</w:t>
      </w:r>
      <w:r>
        <w:t xml:space="preserve"> [Chapters in the history of the Hebrew language, Unit 11]. Tel Aviv: Open University Press.</w:t>
      </w:r>
    </w:p>
    <w:p w14:paraId="4A1DF3FF" w14:textId="30102929" w:rsidR="003A51B6" w:rsidRDefault="00E57695" w:rsidP="00ED59DB">
      <w:pPr>
        <w:pStyle w:val="NoSpacing"/>
        <w:ind w:left="720" w:hanging="720"/>
      </w:pPr>
      <w:proofErr w:type="spellStart"/>
      <w:r w:rsidRPr="00FB5706">
        <w:t>Tzabar</w:t>
      </w:r>
      <w:proofErr w:type="spellEnd"/>
      <w:r w:rsidRPr="00FB5706">
        <w:t xml:space="preserve"> Ben Yehoshua, N. (1990). </w:t>
      </w:r>
      <w:proofErr w:type="spellStart"/>
      <w:r w:rsidRPr="00ED59DB">
        <w:rPr>
          <w:i/>
          <w:iCs/>
        </w:rPr>
        <w:t>HaMehkar</w:t>
      </w:r>
      <w:proofErr w:type="spellEnd"/>
      <w:r w:rsidRPr="00ED59DB">
        <w:rPr>
          <w:i/>
          <w:iCs/>
        </w:rPr>
        <w:t xml:space="preserve"> </w:t>
      </w:r>
      <w:proofErr w:type="spellStart"/>
      <w:r w:rsidRPr="00ED59DB">
        <w:rPr>
          <w:i/>
          <w:iCs/>
        </w:rPr>
        <w:t>Ha’Ichuti</w:t>
      </w:r>
      <w:proofErr w:type="spellEnd"/>
      <w:r w:rsidRPr="00ED59DB">
        <w:rPr>
          <w:i/>
          <w:iCs/>
        </w:rPr>
        <w:t xml:space="preserve"> </w:t>
      </w:r>
      <w:proofErr w:type="spellStart"/>
      <w:r w:rsidRPr="00ED59DB">
        <w:rPr>
          <w:i/>
          <w:iCs/>
        </w:rPr>
        <w:t>BeHora’a</w:t>
      </w:r>
      <w:proofErr w:type="spellEnd"/>
      <w:r w:rsidRPr="00ED59DB">
        <w:rPr>
          <w:i/>
          <w:iCs/>
        </w:rPr>
        <w:t xml:space="preserve"> </w:t>
      </w:r>
      <w:proofErr w:type="spellStart"/>
      <w:r w:rsidRPr="00ED59DB">
        <w:rPr>
          <w:i/>
          <w:iCs/>
        </w:rPr>
        <w:t>UVaLemida</w:t>
      </w:r>
      <w:proofErr w:type="spellEnd"/>
      <w:r w:rsidR="00ED59DB" w:rsidRPr="00ED59DB">
        <w:t xml:space="preserve"> [Qua</w:t>
      </w:r>
      <w:r w:rsidR="00ED59DB">
        <w:t xml:space="preserve">litative research in pedagogy and education]. </w:t>
      </w:r>
      <w:proofErr w:type="spellStart"/>
      <w:r w:rsidR="00ED59DB">
        <w:t>Giv’ataim</w:t>
      </w:r>
      <w:proofErr w:type="spellEnd"/>
      <w:r w:rsidR="00ED59DB">
        <w:t>: Masada.</w:t>
      </w:r>
    </w:p>
    <w:p w14:paraId="4A1DF400" w14:textId="77777777" w:rsidR="00AF35AA" w:rsidRPr="0013787F" w:rsidRDefault="00FC36FB" w:rsidP="00FC36FB">
      <w:pPr>
        <w:pStyle w:val="NoSpacing"/>
        <w:ind w:left="720" w:hanging="720"/>
        <w:rPr>
          <w:rtl/>
        </w:rPr>
      </w:pPr>
      <w:r w:rsidRPr="00FB5706">
        <w:t xml:space="preserve">Yamini, B. (2013). </w:t>
      </w:r>
      <w:proofErr w:type="spellStart"/>
      <w:r w:rsidRPr="003A51B6">
        <w:t>P”a</w:t>
      </w:r>
      <w:proofErr w:type="spellEnd"/>
      <w:r w:rsidRPr="003A51B6">
        <w:t xml:space="preserve"> </w:t>
      </w:r>
      <w:proofErr w:type="spellStart"/>
      <w:r w:rsidRPr="003A51B6">
        <w:t>sofit</w:t>
      </w:r>
      <w:proofErr w:type="spellEnd"/>
      <w:r w:rsidRPr="003A51B6">
        <w:t xml:space="preserve"> </w:t>
      </w:r>
      <w:proofErr w:type="spellStart"/>
      <w:r w:rsidRPr="003A51B6">
        <w:t>vehirik</w:t>
      </w:r>
      <w:proofErr w:type="spellEnd"/>
      <w:r w:rsidRPr="003A51B6">
        <w:t xml:space="preserve"> katan: </w:t>
      </w:r>
      <w:proofErr w:type="spellStart"/>
      <w:r w:rsidRPr="003A51B6">
        <w:t>hevdelim</w:t>
      </w:r>
      <w:proofErr w:type="spellEnd"/>
      <w:r w:rsidRPr="003A51B6">
        <w:t xml:space="preserve"> </w:t>
      </w:r>
      <w:proofErr w:type="spellStart"/>
      <w:r w:rsidRPr="003A51B6">
        <w:t>migdariyim</w:t>
      </w:r>
      <w:proofErr w:type="spellEnd"/>
      <w:r w:rsidRPr="003A51B6">
        <w:t xml:space="preserve"> </w:t>
      </w:r>
      <w:proofErr w:type="spellStart"/>
      <w:r w:rsidRPr="003A51B6">
        <w:t>vebituyam</w:t>
      </w:r>
      <w:proofErr w:type="spellEnd"/>
      <w:r w:rsidRPr="003A51B6">
        <w:t xml:space="preserve"> </w:t>
      </w:r>
      <w:proofErr w:type="spellStart"/>
      <w:r w:rsidRPr="003A51B6">
        <w:t>haleshoni</w:t>
      </w:r>
      <w:proofErr w:type="spellEnd"/>
      <w:r w:rsidRPr="003A51B6">
        <w:t xml:space="preserve"> </w:t>
      </w:r>
      <w:proofErr w:type="spellStart"/>
      <w:r w:rsidRPr="003A51B6">
        <w:t>besipurey</w:t>
      </w:r>
      <w:proofErr w:type="spellEnd"/>
      <w:r w:rsidRPr="003A51B6">
        <w:t xml:space="preserve"> </w:t>
      </w:r>
      <w:proofErr w:type="spellStart"/>
      <w:r w:rsidRPr="003A51B6">
        <w:t>alterman</w:t>
      </w:r>
      <w:proofErr w:type="spellEnd"/>
      <w:r w:rsidRPr="003A51B6">
        <w:t xml:space="preserve"> </w:t>
      </w:r>
      <w:proofErr w:type="spellStart"/>
      <w:r w:rsidRPr="003A51B6">
        <w:t>leyeladim</w:t>
      </w:r>
      <w:proofErr w:type="spellEnd"/>
      <w:r w:rsidRPr="003A51B6">
        <w:t xml:space="preserve"> [</w:t>
      </w:r>
      <w:proofErr w:type="spellStart"/>
      <w:r w:rsidRPr="003A51B6">
        <w:t>P”</w:t>
      </w:r>
      <w:proofErr w:type="gramStart"/>
      <w:r w:rsidRPr="003A51B6">
        <w:t>a</w:t>
      </w:r>
      <w:proofErr w:type="spellEnd"/>
      <w:proofErr w:type="gramEnd"/>
      <w:r w:rsidRPr="003A51B6">
        <w:t xml:space="preserve"> end</w:t>
      </w:r>
      <w:r>
        <w:t xml:space="preserve"> letters and a small hirik: gender differences and their linguistic expression in Alterman’s children’s stories]. </w:t>
      </w:r>
      <w:proofErr w:type="spellStart"/>
      <w:r>
        <w:rPr>
          <w:i/>
          <w:iCs/>
        </w:rPr>
        <w:t>Iyunim</w:t>
      </w:r>
      <w:proofErr w:type="spellEnd"/>
      <w:r>
        <w:rPr>
          <w:i/>
          <w:iCs/>
        </w:rPr>
        <w:t xml:space="preserve"> </w:t>
      </w:r>
      <w:proofErr w:type="spellStart"/>
      <w:r>
        <w:rPr>
          <w:i/>
          <w:iCs/>
        </w:rPr>
        <w:t>BeSafa</w:t>
      </w:r>
      <w:proofErr w:type="spellEnd"/>
      <w:r>
        <w:rPr>
          <w:i/>
          <w:iCs/>
        </w:rPr>
        <w:t xml:space="preserve"> </w:t>
      </w:r>
      <w:proofErr w:type="spellStart"/>
      <w:r>
        <w:rPr>
          <w:i/>
          <w:iCs/>
        </w:rPr>
        <w:t>VeHevra</w:t>
      </w:r>
      <w:proofErr w:type="spellEnd"/>
      <w:r>
        <w:t>, 6 (1), pp. 154–169.</w:t>
      </w:r>
    </w:p>
    <w:sectPr w:rsidR="00AF35AA" w:rsidRPr="0013787F" w:rsidSect="00562A59">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ital Tsype" w:date="2021-09-07T15:27:00Z" w:initials="AT">
    <w:p w14:paraId="4A1DF401" w14:textId="77777777" w:rsidR="00A655D6" w:rsidRDefault="00A655D6" w:rsidP="00F311EB">
      <w:pPr>
        <w:pStyle w:val="CommentText"/>
        <w:bidi w:val="0"/>
      </w:pPr>
      <w:r>
        <w:rPr>
          <w:rStyle w:val="CommentReference"/>
        </w:rPr>
        <w:annotationRef/>
      </w:r>
      <w:r>
        <w:t xml:space="preserve">This is very vague, not sure what it contributes to the discussion. Consider removing. </w:t>
      </w:r>
    </w:p>
  </w:comment>
  <w:comment w:id="1" w:author="Avital Tsype" w:date="2021-09-07T15:43:00Z" w:initials="AT">
    <w:p w14:paraId="4A1DF402" w14:textId="77777777" w:rsidR="00A655D6" w:rsidRDefault="00A655D6" w:rsidP="00B9627D">
      <w:pPr>
        <w:pStyle w:val="CommentText"/>
        <w:bidi w:val="0"/>
      </w:pPr>
      <w:r>
        <w:rPr>
          <w:rStyle w:val="CommentReference"/>
        </w:rPr>
        <w:annotationRef/>
      </w:r>
      <w:r>
        <w:t>I added this for clarification</w:t>
      </w:r>
    </w:p>
  </w:comment>
  <w:comment w:id="2" w:author="Avital Tsype" w:date="2021-09-07T17:09:00Z" w:initials="AT">
    <w:p w14:paraId="4A1DF403" w14:textId="77777777" w:rsidR="00642B75" w:rsidRDefault="00642B75" w:rsidP="00642B75">
      <w:pPr>
        <w:pStyle w:val="CommentText"/>
        <w:bidi w:val="0"/>
      </w:pPr>
      <w:r>
        <w:rPr>
          <w:rStyle w:val="CommentReference"/>
        </w:rPr>
        <w:annotationRef/>
      </w:r>
      <w:r>
        <w:t>Is this correct? Or is it a drawing?</w:t>
      </w:r>
    </w:p>
  </w:comment>
  <w:comment w:id="3" w:author="Avital Tsype" w:date="2021-09-07T17:09:00Z" w:initials="AT">
    <w:p w14:paraId="4A1DF404" w14:textId="77777777" w:rsidR="00642B75" w:rsidRDefault="00642B75" w:rsidP="00642B75">
      <w:pPr>
        <w:pStyle w:val="CommentText"/>
        <w:bidi w:val="0"/>
      </w:pPr>
      <w:r>
        <w:rPr>
          <w:rStyle w:val="CommentReference"/>
        </w:rPr>
        <w:annotationRef/>
      </w:r>
      <w:r>
        <w:t>See previous comment</w:t>
      </w:r>
    </w:p>
  </w:comment>
  <w:comment w:id="4" w:author="Avital Tsype" w:date="2021-09-08T09:44:00Z" w:initials="AT">
    <w:p w14:paraId="4A1DF405" w14:textId="77777777" w:rsidR="001571E7" w:rsidRDefault="001571E7" w:rsidP="001571E7">
      <w:pPr>
        <w:pStyle w:val="CommentText"/>
        <w:bidi w:val="0"/>
      </w:pPr>
      <w:r>
        <w:rPr>
          <w:rStyle w:val="CommentReference"/>
        </w:rPr>
        <w:annotationRef/>
      </w:r>
      <w:r>
        <w:t>This is repetitive, consider removing</w:t>
      </w:r>
    </w:p>
  </w:comment>
  <w:comment w:id="5" w:author="Avital Tsype" w:date="2021-09-08T15:15:00Z" w:initials="AT">
    <w:p w14:paraId="4A1DF406" w14:textId="77777777" w:rsidR="00562A59" w:rsidRDefault="00562A59" w:rsidP="00562A59">
      <w:pPr>
        <w:pStyle w:val="CommentText"/>
        <w:bidi w:val="0"/>
      </w:pPr>
      <w:r>
        <w:rPr>
          <w:rStyle w:val="CommentReference"/>
        </w:rPr>
        <w:annotationRef/>
      </w:r>
      <w:r>
        <w:t>Not certain this is exactly what you meant.</w:t>
      </w:r>
    </w:p>
  </w:comment>
  <w:comment w:id="6" w:author="Avital Tsype" w:date="2021-09-08T17:32:00Z" w:initials="AT">
    <w:p w14:paraId="4A1DF407" w14:textId="77777777" w:rsidR="000E5688" w:rsidRPr="000E5688" w:rsidRDefault="000E5688" w:rsidP="000E5688">
      <w:pPr>
        <w:bidi w:val="0"/>
      </w:pPr>
      <w:r>
        <w:rPr>
          <w:rStyle w:val="CommentReference"/>
        </w:rPr>
        <w:annotationRef/>
      </w:r>
      <w:r w:rsidRPr="000E5688">
        <w:t xml:space="preserve">I changed this because  </w:t>
      </w:r>
      <w:r w:rsidRPr="000E5688">
        <w:rPr>
          <w:rFonts w:hint="cs"/>
          <w:rtl/>
        </w:rPr>
        <w:t xml:space="preserve">ובכינוי החבור </w:t>
      </w:r>
      <w:r w:rsidRPr="000E5688">
        <w:t>persona suffix</w:t>
      </w:r>
      <w:r w:rsidRPr="000E5688">
        <w:rPr>
          <w:rtl/>
        </w:rPr>
        <w:t xml:space="preserve"> </w:t>
      </w:r>
      <w:r w:rsidRPr="000E5688">
        <w:rPr>
          <w:rFonts w:hint="cs"/>
          <w:rtl/>
        </w:rPr>
        <w:t>(בפעלים, בשמות ובמיליות</w:t>
      </w:r>
      <w:r w:rsidRPr="000E5688">
        <w:t xml:space="preserve">particles </w:t>
      </w:r>
      <w:r w:rsidRPr="000E5688">
        <w:rPr>
          <w:rFonts w:hint="cs"/>
          <w:rtl/>
        </w:rPr>
        <w:t>)</w:t>
      </w:r>
    </w:p>
    <w:p w14:paraId="4A1DF408" w14:textId="77777777" w:rsidR="000E5688" w:rsidRDefault="000E5688" w:rsidP="000E5688">
      <w:pPr>
        <w:bidi w:val="0"/>
      </w:pPr>
      <w:r w:rsidRPr="000E5688">
        <w:t>Doesn’t apply to English.</w:t>
      </w:r>
    </w:p>
  </w:comment>
  <w:comment w:id="7" w:author="Avital Tsype" w:date="2021-09-08T17:44:00Z" w:initials="AT">
    <w:p w14:paraId="4A1DF409" w14:textId="77777777" w:rsidR="000E5688" w:rsidRDefault="000E5688" w:rsidP="000E5688">
      <w:pPr>
        <w:pStyle w:val="CommentText"/>
        <w:bidi w:val="0"/>
      </w:pPr>
      <w:r>
        <w:rPr>
          <w:rStyle w:val="CommentReference"/>
        </w:rPr>
        <w:annotationRef/>
      </w:r>
      <w:r>
        <w:t>Since the research refers specifically to the sentence length in Hebrew, I think it best to leave the Hebrew text in the article and provide the translation below for reference.</w:t>
      </w:r>
    </w:p>
  </w:comment>
  <w:comment w:id="8" w:author="Avital Tsype" w:date="2021-09-08T18:49:00Z" w:initials="AT">
    <w:p w14:paraId="4A1DF40A" w14:textId="77777777" w:rsidR="007675D2" w:rsidRDefault="007675D2" w:rsidP="007675D2">
      <w:pPr>
        <w:pStyle w:val="CommentText"/>
        <w:bidi w:val="0"/>
      </w:pPr>
      <w:r>
        <w:rPr>
          <w:rStyle w:val="CommentReference"/>
        </w:rPr>
        <w:annotationRef/>
      </w:r>
      <w:r>
        <w:rPr>
          <w:rFonts w:hint="cs"/>
          <w:rtl/>
        </w:rPr>
        <w:t xml:space="preserve">אז ו"ואז" </w:t>
      </w:r>
      <w:r>
        <w:t>cannot be translated as “then” and “and then” (I tried and it sounded too strange). Therefore I removed the instances referring to the latter.</w:t>
      </w:r>
    </w:p>
  </w:comment>
  <w:comment w:id="9" w:author="Avital Tsype" w:date="2021-09-09T12:01:00Z" w:initials="AT">
    <w:p w14:paraId="4A1DF40B" w14:textId="77777777" w:rsidR="008763C4" w:rsidRDefault="008763C4" w:rsidP="008763C4">
      <w:pPr>
        <w:pStyle w:val="CommentText"/>
        <w:bidi w:val="0"/>
      </w:pPr>
      <w:r>
        <w:rPr>
          <w:rStyle w:val="CommentReference"/>
        </w:rPr>
        <w:annotationRef/>
      </w:r>
      <w:r>
        <w:t>I can’t find this sentence in the book…Please give page reference.</w:t>
      </w:r>
    </w:p>
  </w:comment>
  <w:comment w:id="10" w:author="Avital Tsype" w:date="2021-09-06T09:39:00Z" w:initials="AT">
    <w:p w14:paraId="4A1DF40C" w14:textId="77777777" w:rsidR="00A655D6" w:rsidRDefault="00A655D6">
      <w:pPr>
        <w:pStyle w:val="CommentText"/>
      </w:pPr>
      <w:r>
        <w:rPr>
          <w:rStyle w:val="CommentReference"/>
        </w:rPr>
        <w:annotationRef/>
      </w:r>
      <w:r>
        <w:t>Page range missing</w:t>
      </w:r>
    </w:p>
  </w:comment>
  <w:comment w:id="11" w:author="Avital Tsype" w:date="2021-09-06T14:23:00Z" w:initials="AT">
    <w:p w14:paraId="4A1DF40D" w14:textId="77777777" w:rsidR="00A655D6" w:rsidRDefault="00A655D6" w:rsidP="00FC36FB">
      <w:pPr>
        <w:pStyle w:val="CommentText"/>
        <w:bidi w:val="0"/>
      </w:pPr>
      <w:r>
        <w:rPr>
          <w:rStyle w:val="CommentReference"/>
        </w:rPr>
        <w:annotationRef/>
      </w:r>
      <w:r>
        <w:t>Broken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DF401" w15:done="0"/>
  <w15:commentEx w15:paraId="4A1DF402" w15:done="0"/>
  <w15:commentEx w15:paraId="4A1DF403" w15:done="0"/>
  <w15:commentEx w15:paraId="4A1DF404" w15:done="0"/>
  <w15:commentEx w15:paraId="4A1DF405" w15:done="0"/>
  <w15:commentEx w15:paraId="4A1DF406" w15:done="0"/>
  <w15:commentEx w15:paraId="4A1DF408" w15:done="0"/>
  <w15:commentEx w15:paraId="4A1DF409" w15:done="0"/>
  <w15:commentEx w15:paraId="4A1DF40A" w15:done="0"/>
  <w15:commentEx w15:paraId="4A1DF40B" w15:done="0"/>
  <w15:commentEx w15:paraId="4A1DF40C" w15:done="0"/>
  <w15:commentEx w15:paraId="4A1DF4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DF401" w16cid:durableId="24E4BCF1"/>
  <w16cid:commentId w16cid:paraId="4A1DF402" w16cid:durableId="24E4BCF2"/>
  <w16cid:commentId w16cid:paraId="4A1DF403" w16cid:durableId="24E4BCF3"/>
  <w16cid:commentId w16cid:paraId="4A1DF404" w16cid:durableId="24E4BCF4"/>
  <w16cid:commentId w16cid:paraId="4A1DF405" w16cid:durableId="24E4BCF5"/>
  <w16cid:commentId w16cid:paraId="4A1DF406" w16cid:durableId="24E4BCF6"/>
  <w16cid:commentId w16cid:paraId="4A1DF408" w16cid:durableId="24E4BCF7"/>
  <w16cid:commentId w16cid:paraId="4A1DF409" w16cid:durableId="24E4BCF8"/>
  <w16cid:commentId w16cid:paraId="4A1DF40A" w16cid:durableId="24E4BCF9"/>
  <w16cid:commentId w16cid:paraId="4A1DF40B" w16cid:durableId="24E4BCFA"/>
  <w16cid:commentId w16cid:paraId="4A1DF40C" w16cid:durableId="24E4BCFB"/>
  <w16cid:commentId w16cid:paraId="4A1DF40D" w16cid:durableId="24E4BC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50C0" w14:textId="77777777" w:rsidR="00DF61D3" w:rsidRDefault="00DF61D3" w:rsidP="0013787F">
      <w:pPr>
        <w:spacing w:after="0" w:line="240" w:lineRule="auto"/>
      </w:pPr>
      <w:r>
        <w:separator/>
      </w:r>
    </w:p>
  </w:endnote>
  <w:endnote w:type="continuationSeparator" w:id="0">
    <w:p w14:paraId="6F315285" w14:textId="77777777" w:rsidR="00DF61D3" w:rsidRDefault="00DF61D3" w:rsidP="0013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DECB" w14:textId="77777777" w:rsidR="00DF61D3" w:rsidRDefault="00DF61D3" w:rsidP="0013787F">
      <w:pPr>
        <w:spacing w:after="0" w:line="240" w:lineRule="auto"/>
      </w:pPr>
      <w:r>
        <w:separator/>
      </w:r>
    </w:p>
  </w:footnote>
  <w:footnote w:type="continuationSeparator" w:id="0">
    <w:p w14:paraId="6CC30B70" w14:textId="77777777" w:rsidR="00DF61D3" w:rsidRDefault="00DF61D3" w:rsidP="00137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2MDMysLA0MzIyNTJQ0lEKTi0uzszPAykwrQUATcKtZSwAAAA="/>
  </w:docVars>
  <w:rsids>
    <w:rsidRoot w:val="0013787F"/>
    <w:rsid w:val="0000061C"/>
    <w:rsid w:val="000009DC"/>
    <w:rsid w:val="00005231"/>
    <w:rsid w:val="0000641C"/>
    <w:rsid w:val="00006FD5"/>
    <w:rsid w:val="000078EB"/>
    <w:rsid w:val="00013AC2"/>
    <w:rsid w:val="00015C43"/>
    <w:rsid w:val="0003384E"/>
    <w:rsid w:val="0004173C"/>
    <w:rsid w:val="00045961"/>
    <w:rsid w:val="000528A3"/>
    <w:rsid w:val="00053AC1"/>
    <w:rsid w:val="0005472B"/>
    <w:rsid w:val="0005602D"/>
    <w:rsid w:val="00070234"/>
    <w:rsid w:val="000734C2"/>
    <w:rsid w:val="00073C7F"/>
    <w:rsid w:val="00093197"/>
    <w:rsid w:val="000972A3"/>
    <w:rsid w:val="00097EA7"/>
    <w:rsid w:val="000A7D04"/>
    <w:rsid w:val="000B3A2E"/>
    <w:rsid w:val="000C0C32"/>
    <w:rsid w:val="000C1BA9"/>
    <w:rsid w:val="000C616C"/>
    <w:rsid w:val="000E04D3"/>
    <w:rsid w:val="000E5688"/>
    <w:rsid w:val="000F01E5"/>
    <w:rsid w:val="000F2EE3"/>
    <w:rsid w:val="00104F2A"/>
    <w:rsid w:val="001104CB"/>
    <w:rsid w:val="0013787F"/>
    <w:rsid w:val="001571E7"/>
    <w:rsid w:val="00157E9A"/>
    <w:rsid w:val="00161F3D"/>
    <w:rsid w:val="001633B0"/>
    <w:rsid w:val="001634B5"/>
    <w:rsid w:val="00164204"/>
    <w:rsid w:val="001778C4"/>
    <w:rsid w:val="00184D58"/>
    <w:rsid w:val="00193238"/>
    <w:rsid w:val="001B66DE"/>
    <w:rsid w:val="001C4BD8"/>
    <w:rsid w:val="001D4535"/>
    <w:rsid w:val="001D5930"/>
    <w:rsid w:val="001D7218"/>
    <w:rsid w:val="001E43B3"/>
    <w:rsid w:val="002018C4"/>
    <w:rsid w:val="00202492"/>
    <w:rsid w:val="00205AF3"/>
    <w:rsid w:val="00210D68"/>
    <w:rsid w:val="002128C0"/>
    <w:rsid w:val="00217D6B"/>
    <w:rsid w:val="002324E0"/>
    <w:rsid w:val="002340B8"/>
    <w:rsid w:val="00246313"/>
    <w:rsid w:val="00251260"/>
    <w:rsid w:val="002579E8"/>
    <w:rsid w:val="00262229"/>
    <w:rsid w:val="00266787"/>
    <w:rsid w:val="002667B2"/>
    <w:rsid w:val="00281A1D"/>
    <w:rsid w:val="002A2C92"/>
    <w:rsid w:val="002A623B"/>
    <w:rsid w:val="002A6E59"/>
    <w:rsid w:val="002B58A9"/>
    <w:rsid w:val="002B5A5A"/>
    <w:rsid w:val="002C1601"/>
    <w:rsid w:val="002C40ED"/>
    <w:rsid w:val="002C5215"/>
    <w:rsid w:val="002C6561"/>
    <w:rsid w:val="002D61EB"/>
    <w:rsid w:val="002E2685"/>
    <w:rsid w:val="002E2E1B"/>
    <w:rsid w:val="002E5556"/>
    <w:rsid w:val="002E6A2C"/>
    <w:rsid w:val="002F0064"/>
    <w:rsid w:val="002F3D2F"/>
    <w:rsid w:val="002F65C5"/>
    <w:rsid w:val="00300161"/>
    <w:rsid w:val="0030018F"/>
    <w:rsid w:val="003045C5"/>
    <w:rsid w:val="003046A3"/>
    <w:rsid w:val="003056F0"/>
    <w:rsid w:val="00313D94"/>
    <w:rsid w:val="00334AB2"/>
    <w:rsid w:val="00335987"/>
    <w:rsid w:val="0034121C"/>
    <w:rsid w:val="0034320D"/>
    <w:rsid w:val="00343D94"/>
    <w:rsid w:val="0036143B"/>
    <w:rsid w:val="003637D2"/>
    <w:rsid w:val="00376572"/>
    <w:rsid w:val="00383164"/>
    <w:rsid w:val="003A51B6"/>
    <w:rsid w:val="003A7A35"/>
    <w:rsid w:val="003B58D4"/>
    <w:rsid w:val="003B7CD2"/>
    <w:rsid w:val="003D271C"/>
    <w:rsid w:val="003E0D00"/>
    <w:rsid w:val="003E3C03"/>
    <w:rsid w:val="003E6E26"/>
    <w:rsid w:val="003F0263"/>
    <w:rsid w:val="00404591"/>
    <w:rsid w:val="00412AE9"/>
    <w:rsid w:val="00421FD3"/>
    <w:rsid w:val="00424BD8"/>
    <w:rsid w:val="00427B44"/>
    <w:rsid w:val="004358A8"/>
    <w:rsid w:val="004358C0"/>
    <w:rsid w:val="00437B4F"/>
    <w:rsid w:val="00437BBD"/>
    <w:rsid w:val="0044741A"/>
    <w:rsid w:val="00450A76"/>
    <w:rsid w:val="004512E9"/>
    <w:rsid w:val="00456B30"/>
    <w:rsid w:val="00466D13"/>
    <w:rsid w:val="00472ED3"/>
    <w:rsid w:val="00475DF9"/>
    <w:rsid w:val="00482D40"/>
    <w:rsid w:val="00492203"/>
    <w:rsid w:val="00494E44"/>
    <w:rsid w:val="00497BB2"/>
    <w:rsid w:val="004A6976"/>
    <w:rsid w:val="004C3B3D"/>
    <w:rsid w:val="004F4B14"/>
    <w:rsid w:val="004F57ED"/>
    <w:rsid w:val="0050733C"/>
    <w:rsid w:val="00515E4A"/>
    <w:rsid w:val="00530042"/>
    <w:rsid w:val="005429D8"/>
    <w:rsid w:val="00545F90"/>
    <w:rsid w:val="0055180C"/>
    <w:rsid w:val="0055482A"/>
    <w:rsid w:val="005573AD"/>
    <w:rsid w:val="0056154A"/>
    <w:rsid w:val="00562A59"/>
    <w:rsid w:val="00575EC0"/>
    <w:rsid w:val="005777BA"/>
    <w:rsid w:val="00581521"/>
    <w:rsid w:val="005827D4"/>
    <w:rsid w:val="00582E96"/>
    <w:rsid w:val="00597406"/>
    <w:rsid w:val="005A479A"/>
    <w:rsid w:val="005B0CE0"/>
    <w:rsid w:val="005B551C"/>
    <w:rsid w:val="005C6A2E"/>
    <w:rsid w:val="005D0B45"/>
    <w:rsid w:val="005D13AB"/>
    <w:rsid w:val="005D22C9"/>
    <w:rsid w:val="005D3F9D"/>
    <w:rsid w:val="005D5874"/>
    <w:rsid w:val="005E252B"/>
    <w:rsid w:val="005F19DD"/>
    <w:rsid w:val="005F3954"/>
    <w:rsid w:val="005F5411"/>
    <w:rsid w:val="00621DD1"/>
    <w:rsid w:val="00636D32"/>
    <w:rsid w:val="0063786C"/>
    <w:rsid w:val="00642B75"/>
    <w:rsid w:val="00644012"/>
    <w:rsid w:val="0064529B"/>
    <w:rsid w:val="00651E6E"/>
    <w:rsid w:val="00660DB1"/>
    <w:rsid w:val="00670C8A"/>
    <w:rsid w:val="00672FA2"/>
    <w:rsid w:val="006A561E"/>
    <w:rsid w:val="006D0054"/>
    <w:rsid w:val="006D356B"/>
    <w:rsid w:val="006D5F6F"/>
    <w:rsid w:val="006E78C2"/>
    <w:rsid w:val="006F266A"/>
    <w:rsid w:val="00705464"/>
    <w:rsid w:val="007069A8"/>
    <w:rsid w:val="0071038E"/>
    <w:rsid w:val="0071175B"/>
    <w:rsid w:val="0071178C"/>
    <w:rsid w:val="00711C45"/>
    <w:rsid w:val="00712B68"/>
    <w:rsid w:val="00717285"/>
    <w:rsid w:val="00720E84"/>
    <w:rsid w:val="00725C59"/>
    <w:rsid w:val="00734DE4"/>
    <w:rsid w:val="007354C3"/>
    <w:rsid w:val="007355A1"/>
    <w:rsid w:val="0074447E"/>
    <w:rsid w:val="007452D2"/>
    <w:rsid w:val="00750291"/>
    <w:rsid w:val="007675D2"/>
    <w:rsid w:val="00767BA9"/>
    <w:rsid w:val="0077229A"/>
    <w:rsid w:val="00775CCC"/>
    <w:rsid w:val="007B6D6E"/>
    <w:rsid w:val="007C4A74"/>
    <w:rsid w:val="007D095A"/>
    <w:rsid w:val="007D1201"/>
    <w:rsid w:val="007D5B88"/>
    <w:rsid w:val="007E5C1E"/>
    <w:rsid w:val="007F0449"/>
    <w:rsid w:val="007F58FE"/>
    <w:rsid w:val="00803AE1"/>
    <w:rsid w:val="00803C98"/>
    <w:rsid w:val="008136EB"/>
    <w:rsid w:val="008229EA"/>
    <w:rsid w:val="00831A85"/>
    <w:rsid w:val="008321C7"/>
    <w:rsid w:val="008407F3"/>
    <w:rsid w:val="00852B1D"/>
    <w:rsid w:val="008563E0"/>
    <w:rsid w:val="00864606"/>
    <w:rsid w:val="00866BB3"/>
    <w:rsid w:val="00867018"/>
    <w:rsid w:val="008731E1"/>
    <w:rsid w:val="008763C4"/>
    <w:rsid w:val="0087790A"/>
    <w:rsid w:val="008813C6"/>
    <w:rsid w:val="00894153"/>
    <w:rsid w:val="008B4A8A"/>
    <w:rsid w:val="008B74F7"/>
    <w:rsid w:val="008C2EBB"/>
    <w:rsid w:val="008C7F91"/>
    <w:rsid w:val="008D6736"/>
    <w:rsid w:val="008D7326"/>
    <w:rsid w:val="008E2EEC"/>
    <w:rsid w:val="008E370F"/>
    <w:rsid w:val="008F7D57"/>
    <w:rsid w:val="009031A2"/>
    <w:rsid w:val="00917DB3"/>
    <w:rsid w:val="00923916"/>
    <w:rsid w:val="00935B5E"/>
    <w:rsid w:val="00936950"/>
    <w:rsid w:val="009534F6"/>
    <w:rsid w:val="00971BF8"/>
    <w:rsid w:val="00984997"/>
    <w:rsid w:val="009877A5"/>
    <w:rsid w:val="009958E3"/>
    <w:rsid w:val="00997C8F"/>
    <w:rsid w:val="009A4450"/>
    <w:rsid w:val="009B5F58"/>
    <w:rsid w:val="009C6554"/>
    <w:rsid w:val="009E3892"/>
    <w:rsid w:val="009E4BDB"/>
    <w:rsid w:val="009E5919"/>
    <w:rsid w:val="00A00E2F"/>
    <w:rsid w:val="00A01F3E"/>
    <w:rsid w:val="00A02581"/>
    <w:rsid w:val="00A140D8"/>
    <w:rsid w:val="00A1561D"/>
    <w:rsid w:val="00A2044F"/>
    <w:rsid w:val="00A22906"/>
    <w:rsid w:val="00A23F02"/>
    <w:rsid w:val="00A25BF6"/>
    <w:rsid w:val="00A508DC"/>
    <w:rsid w:val="00A51A00"/>
    <w:rsid w:val="00A55245"/>
    <w:rsid w:val="00A567D8"/>
    <w:rsid w:val="00A63BA3"/>
    <w:rsid w:val="00A655D6"/>
    <w:rsid w:val="00A66BE0"/>
    <w:rsid w:val="00A67532"/>
    <w:rsid w:val="00A70E43"/>
    <w:rsid w:val="00A85E4C"/>
    <w:rsid w:val="00AA456D"/>
    <w:rsid w:val="00AA4582"/>
    <w:rsid w:val="00AB7474"/>
    <w:rsid w:val="00AC500C"/>
    <w:rsid w:val="00AD48AB"/>
    <w:rsid w:val="00AD7700"/>
    <w:rsid w:val="00AE5489"/>
    <w:rsid w:val="00AF344D"/>
    <w:rsid w:val="00AF35AA"/>
    <w:rsid w:val="00B177BC"/>
    <w:rsid w:val="00B201C0"/>
    <w:rsid w:val="00B20F32"/>
    <w:rsid w:val="00B244F0"/>
    <w:rsid w:val="00B26479"/>
    <w:rsid w:val="00B46473"/>
    <w:rsid w:val="00B473A0"/>
    <w:rsid w:val="00B53A55"/>
    <w:rsid w:val="00B53ADF"/>
    <w:rsid w:val="00B558C3"/>
    <w:rsid w:val="00B668CC"/>
    <w:rsid w:val="00B70B4F"/>
    <w:rsid w:val="00B71B40"/>
    <w:rsid w:val="00B73351"/>
    <w:rsid w:val="00B772A4"/>
    <w:rsid w:val="00B9037D"/>
    <w:rsid w:val="00B90B8B"/>
    <w:rsid w:val="00B94D9B"/>
    <w:rsid w:val="00B9627D"/>
    <w:rsid w:val="00BA674C"/>
    <w:rsid w:val="00BA7193"/>
    <w:rsid w:val="00BB4C32"/>
    <w:rsid w:val="00BD1030"/>
    <w:rsid w:val="00BD2591"/>
    <w:rsid w:val="00BD2BE1"/>
    <w:rsid w:val="00BE61EB"/>
    <w:rsid w:val="00BF2688"/>
    <w:rsid w:val="00BF79DE"/>
    <w:rsid w:val="00C02A2B"/>
    <w:rsid w:val="00C04DE8"/>
    <w:rsid w:val="00C21439"/>
    <w:rsid w:val="00C30842"/>
    <w:rsid w:val="00C30E00"/>
    <w:rsid w:val="00C32012"/>
    <w:rsid w:val="00C46E3C"/>
    <w:rsid w:val="00C550EF"/>
    <w:rsid w:val="00C5766C"/>
    <w:rsid w:val="00C62477"/>
    <w:rsid w:val="00C639F5"/>
    <w:rsid w:val="00C63B8E"/>
    <w:rsid w:val="00C65C2D"/>
    <w:rsid w:val="00C71F61"/>
    <w:rsid w:val="00C75ED1"/>
    <w:rsid w:val="00C76367"/>
    <w:rsid w:val="00C80BC6"/>
    <w:rsid w:val="00C82DC6"/>
    <w:rsid w:val="00C84226"/>
    <w:rsid w:val="00C84E2B"/>
    <w:rsid w:val="00C86702"/>
    <w:rsid w:val="00CA1429"/>
    <w:rsid w:val="00CB1699"/>
    <w:rsid w:val="00CB4005"/>
    <w:rsid w:val="00CB76DA"/>
    <w:rsid w:val="00CC28AF"/>
    <w:rsid w:val="00CD141F"/>
    <w:rsid w:val="00CD4DEA"/>
    <w:rsid w:val="00CD6966"/>
    <w:rsid w:val="00CE691C"/>
    <w:rsid w:val="00CF2FDE"/>
    <w:rsid w:val="00D05892"/>
    <w:rsid w:val="00D154B4"/>
    <w:rsid w:val="00D21ACE"/>
    <w:rsid w:val="00D23FBF"/>
    <w:rsid w:val="00D26DF7"/>
    <w:rsid w:val="00D34839"/>
    <w:rsid w:val="00D5027D"/>
    <w:rsid w:val="00D555D4"/>
    <w:rsid w:val="00D6265E"/>
    <w:rsid w:val="00D7441E"/>
    <w:rsid w:val="00D765E3"/>
    <w:rsid w:val="00D831A5"/>
    <w:rsid w:val="00D87759"/>
    <w:rsid w:val="00D90CB3"/>
    <w:rsid w:val="00DA1178"/>
    <w:rsid w:val="00DB5240"/>
    <w:rsid w:val="00DB675E"/>
    <w:rsid w:val="00DB735E"/>
    <w:rsid w:val="00DC0732"/>
    <w:rsid w:val="00DC4D29"/>
    <w:rsid w:val="00DE4EEB"/>
    <w:rsid w:val="00DF1957"/>
    <w:rsid w:val="00DF61D3"/>
    <w:rsid w:val="00E0612C"/>
    <w:rsid w:val="00E1702B"/>
    <w:rsid w:val="00E22968"/>
    <w:rsid w:val="00E23614"/>
    <w:rsid w:val="00E43727"/>
    <w:rsid w:val="00E43D13"/>
    <w:rsid w:val="00E50AD1"/>
    <w:rsid w:val="00E532B1"/>
    <w:rsid w:val="00E57695"/>
    <w:rsid w:val="00E620A7"/>
    <w:rsid w:val="00E66E7E"/>
    <w:rsid w:val="00E72AD2"/>
    <w:rsid w:val="00E72F6D"/>
    <w:rsid w:val="00E74DA3"/>
    <w:rsid w:val="00E826F5"/>
    <w:rsid w:val="00E9620B"/>
    <w:rsid w:val="00EA7527"/>
    <w:rsid w:val="00EB2E92"/>
    <w:rsid w:val="00EB4343"/>
    <w:rsid w:val="00EC1A98"/>
    <w:rsid w:val="00EC30D2"/>
    <w:rsid w:val="00EC4314"/>
    <w:rsid w:val="00ED2798"/>
    <w:rsid w:val="00ED59DB"/>
    <w:rsid w:val="00EE2008"/>
    <w:rsid w:val="00EE43E3"/>
    <w:rsid w:val="00EE4AFA"/>
    <w:rsid w:val="00EE6ADC"/>
    <w:rsid w:val="00F03A80"/>
    <w:rsid w:val="00F056BF"/>
    <w:rsid w:val="00F1184A"/>
    <w:rsid w:val="00F1208D"/>
    <w:rsid w:val="00F15537"/>
    <w:rsid w:val="00F20EBA"/>
    <w:rsid w:val="00F311EB"/>
    <w:rsid w:val="00F32EC0"/>
    <w:rsid w:val="00F43FAF"/>
    <w:rsid w:val="00F45318"/>
    <w:rsid w:val="00F460A0"/>
    <w:rsid w:val="00F47EF2"/>
    <w:rsid w:val="00F52E8E"/>
    <w:rsid w:val="00F61F75"/>
    <w:rsid w:val="00F62D00"/>
    <w:rsid w:val="00F76023"/>
    <w:rsid w:val="00F7677D"/>
    <w:rsid w:val="00F916B0"/>
    <w:rsid w:val="00FA1468"/>
    <w:rsid w:val="00FA6A80"/>
    <w:rsid w:val="00FA76B0"/>
    <w:rsid w:val="00FB5398"/>
    <w:rsid w:val="00FB5706"/>
    <w:rsid w:val="00FC1EAD"/>
    <w:rsid w:val="00FC36FB"/>
    <w:rsid w:val="00FC4325"/>
    <w:rsid w:val="00FD0836"/>
    <w:rsid w:val="00FD263D"/>
    <w:rsid w:val="00FD5B83"/>
    <w:rsid w:val="00FF30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F355"/>
  <w15:docId w15:val="{89B13942-F17D-410F-91C2-3FFB1861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87F"/>
    <w:pPr>
      <w:bidi/>
    </w:pPr>
  </w:style>
  <w:style w:type="paragraph" w:styleId="Heading1">
    <w:name w:val="heading 1"/>
    <w:basedOn w:val="Normal"/>
    <w:next w:val="Normal"/>
    <w:link w:val="Heading1Char"/>
    <w:uiPriority w:val="9"/>
    <w:qFormat/>
    <w:rsid w:val="007D1201"/>
    <w:pPr>
      <w:keepNext/>
      <w:keepLines/>
      <w:bidi w:val="0"/>
      <w:spacing w:before="480" w:after="0" w:line="360" w:lineRule="auto"/>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0FB5706"/>
    <w:pPr>
      <w:keepNext/>
      <w:keepLines/>
      <w:bidi w:val="0"/>
      <w:spacing w:before="200" w:after="0" w:line="360" w:lineRule="auto"/>
      <w:contextualSpacing/>
      <w:outlineLvl w:val="1"/>
    </w:pPr>
    <w:rPr>
      <w:rFonts w:asciiTheme="majorBidi" w:eastAsiaTheme="majorEastAsia"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3787F"/>
    <w:rPr>
      <w:vertAlign w:val="superscript"/>
    </w:rPr>
  </w:style>
  <w:style w:type="paragraph" w:styleId="FootnoteText">
    <w:name w:val="footnote text"/>
    <w:basedOn w:val="Normal"/>
    <w:link w:val="FootnoteTextChar"/>
    <w:uiPriority w:val="99"/>
    <w:semiHidden/>
    <w:unhideWhenUsed/>
    <w:rsid w:val="0013787F"/>
    <w:pPr>
      <w:bidi w:val="0"/>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3787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93238"/>
    <w:rPr>
      <w:sz w:val="16"/>
      <w:szCs w:val="16"/>
    </w:rPr>
  </w:style>
  <w:style w:type="paragraph" w:styleId="CommentText">
    <w:name w:val="annotation text"/>
    <w:basedOn w:val="Normal"/>
    <w:link w:val="CommentTextChar"/>
    <w:uiPriority w:val="99"/>
    <w:semiHidden/>
    <w:unhideWhenUsed/>
    <w:rsid w:val="00193238"/>
    <w:pPr>
      <w:spacing w:line="240" w:lineRule="auto"/>
    </w:pPr>
    <w:rPr>
      <w:sz w:val="20"/>
      <w:szCs w:val="20"/>
    </w:rPr>
  </w:style>
  <w:style w:type="character" w:customStyle="1" w:styleId="CommentTextChar">
    <w:name w:val="Comment Text Char"/>
    <w:basedOn w:val="DefaultParagraphFont"/>
    <w:link w:val="CommentText"/>
    <w:uiPriority w:val="99"/>
    <w:semiHidden/>
    <w:rsid w:val="00193238"/>
    <w:rPr>
      <w:sz w:val="20"/>
      <w:szCs w:val="20"/>
    </w:rPr>
  </w:style>
  <w:style w:type="paragraph" w:styleId="CommentSubject">
    <w:name w:val="annotation subject"/>
    <w:basedOn w:val="CommentText"/>
    <w:next w:val="CommentText"/>
    <w:link w:val="CommentSubjectChar"/>
    <w:uiPriority w:val="99"/>
    <w:semiHidden/>
    <w:unhideWhenUsed/>
    <w:rsid w:val="00193238"/>
    <w:rPr>
      <w:b/>
      <w:bCs/>
    </w:rPr>
  </w:style>
  <w:style w:type="character" w:customStyle="1" w:styleId="CommentSubjectChar">
    <w:name w:val="Comment Subject Char"/>
    <w:basedOn w:val="CommentTextChar"/>
    <w:link w:val="CommentSubject"/>
    <w:uiPriority w:val="99"/>
    <w:semiHidden/>
    <w:rsid w:val="00193238"/>
    <w:rPr>
      <w:b/>
      <w:bCs/>
      <w:sz w:val="20"/>
      <w:szCs w:val="20"/>
    </w:rPr>
  </w:style>
  <w:style w:type="paragraph" w:customStyle="1" w:styleId="SenseReference">
    <w:name w:val="SenseReference"/>
    <w:basedOn w:val="Normal"/>
    <w:rsid w:val="00E74DA3"/>
    <w:pPr>
      <w:bidi w:val="0"/>
      <w:spacing w:after="0" w:line="200" w:lineRule="exact"/>
      <w:ind w:left="227" w:hanging="227"/>
      <w:jc w:val="both"/>
    </w:pPr>
    <w:rPr>
      <w:rFonts w:ascii="Times New Roman" w:eastAsia="Times New Roman" w:hAnsi="Times New Roman" w:cs="Times New Roman"/>
      <w:sz w:val="16"/>
      <w:szCs w:val="16"/>
    </w:rPr>
  </w:style>
  <w:style w:type="character" w:styleId="Hyperlink">
    <w:name w:val="Hyperlink"/>
    <w:basedOn w:val="DefaultParagraphFont"/>
    <w:unhideWhenUsed/>
    <w:rsid w:val="00E74DA3"/>
    <w:rPr>
      <w:color w:val="0000FF"/>
      <w:u w:val="single"/>
    </w:rPr>
  </w:style>
  <w:style w:type="paragraph" w:styleId="BalloonText">
    <w:name w:val="Balloon Text"/>
    <w:basedOn w:val="Normal"/>
    <w:link w:val="BalloonTextChar"/>
    <w:uiPriority w:val="99"/>
    <w:semiHidden/>
    <w:unhideWhenUsed/>
    <w:rsid w:val="009E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919"/>
    <w:rPr>
      <w:rFonts w:ascii="Tahoma" w:hAnsi="Tahoma" w:cs="Tahoma"/>
      <w:sz w:val="16"/>
      <w:szCs w:val="16"/>
    </w:rPr>
  </w:style>
  <w:style w:type="paragraph" w:styleId="Revision">
    <w:name w:val="Revision"/>
    <w:hidden/>
    <w:uiPriority w:val="99"/>
    <w:semiHidden/>
    <w:rsid w:val="00A140D8"/>
    <w:pPr>
      <w:spacing w:after="0" w:line="240" w:lineRule="auto"/>
    </w:pPr>
  </w:style>
  <w:style w:type="character" w:customStyle="1" w:styleId="Heading1Char">
    <w:name w:val="Heading 1 Char"/>
    <w:basedOn w:val="DefaultParagraphFont"/>
    <w:link w:val="Heading1"/>
    <w:uiPriority w:val="9"/>
    <w:rsid w:val="007D1201"/>
    <w:rPr>
      <w:rFonts w:asciiTheme="majorBidi" w:eastAsiaTheme="majorEastAsia" w:hAnsiTheme="majorBidi" w:cstheme="majorBidi"/>
      <w:b/>
      <w:bCs/>
      <w:sz w:val="24"/>
      <w:szCs w:val="24"/>
    </w:rPr>
  </w:style>
  <w:style w:type="paragraph" w:styleId="NoSpacing">
    <w:name w:val="No Spacing"/>
    <w:link w:val="NoSpacingChar"/>
    <w:uiPriority w:val="1"/>
    <w:qFormat/>
    <w:rsid w:val="007D1201"/>
    <w:pPr>
      <w:spacing w:after="0" w:line="360" w:lineRule="auto"/>
    </w:pPr>
    <w:rPr>
      <w:rFonts w:asciiTheme="majorBidi" w:hAnsiTheme="majorBidi" w:cstheme="majorBidi"/>
      <w:sz w:val="24"/>
      <w:szCs w:val="24"/>
    </w:rPr>
  </w:style>
  <w:style w:type="character" w:customStyle="1" w:styleId="Heading2Char">
    <w:name w:val="Heading 2 Char"/>
    <w:basedOn w:val="DefaultParagraphFont"/>
    <w:link w:val="Heading2"/>
    <w:uiPriority w:val="9"/>
    <w:rsid w:val="00FB5706"/>
    <w:rPr>
      <w:rFonts w:asciiTheme="majorBidi" w:eastAsiaTheme="majorEastAsia" w:hAnsiTheme="majorBidi" w:cstheme="majorBidi"/>
      <w:b/>
      <w:bCs/>
      <w:sz w:val="24"/>
      <w:szCs w:val="24"/>
    </w:rPr>
  </w:style>
  <w:style w:type="paragraph" w:customStyle="1" w:styleId="blockquote">
    <w:name w:val="block quote"/>
    <w:basedOn w:val="NoSpacing"/>
    <w:link w:val="blockquoteChar"/>
    <w:qFormat/>
    <w:rsid w:val="007675D2"/>
    <w:pPr>
      <w:ind w:left="720" w:right="386"/>
    </w:pPr>
  </w:style>
  <w:style w:type="character" w:customStyle="1" w:styleId="NoSpacingChar">
    <w:name w:val="No Spacing Char"/>
    <w:basedOn w:val="DefaultParagraphFont"/>
    <w:link w:val="NoSpacing"/>
    <w:uiPriority w:val="1"/>
    <w:rsid w:val="007675D2"/>
    <w:rPr>
      <w:rFonts w:asciiTheme="majorBidi" w:hAnsiTheme="majorBidi" w:cstheme="majorBidi"/>
      <w:sz w:val="24"/>
      <w:szCs w:val="24"/>
    </w:rPr>
  </w:style>
  <w:style w:type="character" w:customStyle="1" w:styleId="blockquoteChar">
    <w:name w:val="block quote Char"/>
    <w:basedOn w:val="NoSpacingChar"/>
    <w:link w:val="blockquote"/>
    <w:rsid w:val="007675D2"/>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5086">
      <w:bodyDiv w:val="1"/>
      <w:marLeft w:val="0"/>
      <w:marRight w:val="0"/>
      <w:marTop w:val="0"/>
      <w:marBottom w:val="0"/>
      <w:divBdr>
        <w:top w:val="none" w:sz="0" w:space="0" w:color="auto"/>
        <w:left w:val="none" w:sz="0" w:space="0" w:color="auto"/>
        <w:bottom w:val="none" w:sz="0" w:space="0" w:color="auto"/>
        <w:right w:val="none" w:sz="0" w:space="0" w:color="auto"/>
      </w:divBdr>
    </w:div>
    <w:div w:id="6697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hebrew-academy.org.il/topic/hahlatot/punctu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mmonsensemedia.org/sites/default/files/uploads/pdfs/DigitalLiteracyandCitizenshipWhitePaper-Mar2011.pdf" TargetMode="External"/><Relationship Id="rId5" Type="http://schemas.openxmlformats.org/officeDocument/2006/relationships/footnotes" Target="footnotes.xml"/><Relationship Id="rId10" Type="http://schemas.openxmlformats.org/officeDocument/2006/relationships/hyperlink" Target="https://www.beitberl.ac.il/libraries/matal/sherutim/peilut/documents/%D7%A9%D7%99%D7%A8%20-%20%D7%9E%D7%9B%D7%AA%D7%91.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030A-6DE4-484A-B565-75AB8D23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24</Pages>
  <Words>10891</Words>
  <Characters>49447</Characters>
  <Application>Microsoft Office Word</Application>
  <DocSecurity>0</DocSecurity>
  <Lines>824</Lines>
  <Paragraphs>597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Ezer</dc:creator>
  <cp:lastModifiedBy>Josh Amaru</cp:lastModifiedBy>
  <cp:revision>40</cp:revision>
  <dcterms:created xsi:type="dcterms:W3CDTF">2021-09-03T08:56:00Z</dcterms:created>
  <dcterms:modified xsi:type="dcterms:W3CDTF">2021-09-09T14:21:00Z</dcterms:modified>
</cp:coreProperties>
</file>