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2D" w:rsidRPr="004E542D" w:rsidRDefault="003B7998" w:rsidP="004E54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‘</w:t>
      </w:r>
      <w:r w:rsidR="004E542D">
        <w:rPr>
          <w:b/>
          <w:bCs/>
          <w:sz w:val="22"/>
          <w:szCs w:val="22"/>
        </w:rPr>
        <w:t>A Metaphor</w:t>
      </w:r>
      <w:r w:rsidR="004E542D" w:rsidRPr="004E542D">
        <w:rPr>
          <w:b/>
          <w:bCs/>
          <w:sz w:val="22"/>
          <w:szCs w:val="22"/>
        </w:rPr>
        <w:t>: To What is the Matter Similar</w:t>
      </w:r>
      <w:r>
        <w:rPr>
          <w:b/>
          <w:bCs/>
          <w:sz w:val="22"/>
          <w:szCs w:val="22"/>
        </w:rPr>
        <w:t>’</w:t>
      </w:r>
      <w:r w:rsidR="004E542D" w:rsidRPr="004E542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– </w:t>
      </w:r>
      <w:r w:rsidR="004E542D" w:rsidRPr="004E542D">
        <w:rPr>
          <w:b/>
          <w:bCs/>
          <w:sz w:val="22"/>
          <w:szCs w:val="22"/>
        </w:rPr>
        <w:t>The Popularization of the Torah</w:t>
      </w:r>
    </w:p>
    <w:p w:rsidR="00EE5702" w:rsidRDefault="004E542D" w:rsidP="004E542D">
      <w:pPr>
        <w:jc w:val="center"/>
        <w:rPr>
          <w:b/>
          <w:bCs/>
          <w:sz w:val="22"/>
          <w:szCs w:val="22"/>
        </w:rPr>
      </w:pPr>
      <w:r w:rsidRPr="004E542D">
        <w:rPr>
          <w:b/>
          <w:bCs/>
          <w:sz w:val="22"/>
          <w:szCs w:val="22"/>
        </w:rPr>
        <w:t>(Abstract</w:t>
      </w:r>
      <w:r w:rsidR="0065759B" w:rsidRPr="004E542D">
        <w:rPr>
          <w:b/>
          <w:bCs/>
          <w:sz w:val="22"/>
          <w:szCs w:val="22"/>
        </w:rPr>
        <w:t>)</w:t>
      </w:r>
    </w:p>
    <w:p w:rsidR="004E542D" w:rsidRDefault="004E542D" w:rsidP="004E542D">
      <w:pPr>
        <w:jc w:val="center"/>
        <w:rPr>
          <w:b/>
          <w:bCs/>
          <w:sz w:val="22"/>
          <w:szCs w:val="22"/>
        </w:rPr>
      </w:pPr>
    </w:p>
    <w:p w:rsidR="004E542D" w:rsidRDefault="004E542D" w:rsidP="004E542D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E542D" w:rsidRDefault="004A0D6F" w:rsidP="003B7998">
      <w:pPr>
        <w:ind w:left="720" w:firstLine="0"/>
      </w:pPr>
      <w:r>
        <w:t xml:space="preserve">And as </w:t>
      </w:r>
      <w:proofErr w:type="spellStart"/>
      <w:r>
        <w:t>Koheleth</w:t>
      </w:r>
      <w:proofErr w:type="spellEnd"/>
      <w:r>
        <w:t xml:space="preserve"> grew in wisdom, he continued </w:t>
      </w:r>
      <w:r w:rsidR="00520103">
        <w:t>to teach</w:t>
      </w:r>
      <w:r w:rsidR="008E2C28" w:rsidRPr="008E2C28">
        <w:t xml:space="preserve"> the people</w:t>
      </w:r>
      <w:r>
        <w:t xml:space="preserve"> knowledge and</w:t>
      </w:r>
      <w:r w:rsidR="008E2C28" w:rsidRPr="008E2C28">
        <w:t xml:space="preserve"> listened to </w:t>
      </w:r>
      <w:r w:rsidR="008E2C28">
        <w:t xml:space="preserve">and tested </w:t>
      </w:r>
      <w:r>
        <w:t>and improved many meta</w:t>
      </w:r>
      <w:r w:rsidR="00520103">
        <w:t>p</w:t>
      </w:r>
      <w:r>
        <w:t>hors</w:t>
      </w:r>
      <w:r w:rsidR="008E2C28" w:rsidRPr="008E2C28">
        <w:t>.</w:t>
      </w:r>
      <w:r w:rsidR="00520103">
        <w:t xml:space="preserve"> (Ecclesiastes 12:9) And he </w:t>
      </w:r>
      <w:r w:rsidR="003B7998">
        <w:t>heard</w:t>
      </w:r>
      <w:r w:rsidR="00520103">
        <w:t xml:space="preserve"> w</w:t>
      </w:r>
      <w:r w:rsidR="003B7998">
        <w:t xml:space="preserve">ords of Torah heard </w:t>
      </w:r>
      <w:r w:rsidR="00520103">
        <w:t>and he tested words of Torah and he made handles for Torah; and you find that up until Shlomo arose, there was n</w:t>
      </w:r>
      <w:r w:rsidR="003B7998">
        <w:t>o analogy</w:t>
      </w:r>
      <w:r w:rsidR="00520103">
        <w:t xml:space="preserve">.  </w:t>
      </w:r>
    </w:p>
    <w:p w:rsidR="004E542D" w:rsidRDefault="004E542D" w:rsidP="004E542D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103">
        <w:rPr>
          <w:sz w:val="22"/>
          <w:szCs w:val="22"/>
        </w:rPr>
        <w:tab/>
      </w:r>
      <w:r w:rsidR="00520103">
        <w:rPr>
          <w:sz w:val="22"/>
          <w:szCs w:val="22"/>
        </w:rPr>
        <w:tab/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Shir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HaShirim</w:t>
      </w:r>
      <w:proofErr w:type="spellEnd"/>
      <w:r>
        <w:rPr>
          <w:sz w:val="22"/>
          <w:szCs w:val="22"/>
        </w:rPr>
        <w:t xml:space="preserve"> Rabbah 1:8)</w:t>
      </w:r>
    </w:p>
    <w:p w:rsidR="004E542D" w:rsidRDefault="004E542D" w:rsidP="004E542D">
      <w:pPr>
        <w:jc w:val="left"/>
        <w:rPr>
          <w:sz w:val="22"/>
          <w:szCs w:val="22"/>
        </w:rPr>
      </w:pPr>
    </w:p>
    <w:p w:rsidR="004E542D" w:rsidRDefault="004E542D" w:rsidP="003B7998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Six metaphors were given in the homiletic interpretation of this verse, </w:t>
      </w:r>
      <w:r w:rsidR="00520103">
        <w:rPr>
          <w:sz w:val="22"/>
          <w:szCs w:val="22"/>
        </w:rPr>
        <w:t>and they all</w:t>
      </w:r>
      <w:r>
        <w:rPr>
          <w:sz w:val="22"/>
          <w:szCs w:val="22"/>
        </w:rPr>
        <w:t xml:space="preserve"> present one understanding: Shlomo engendered a revolution in Torah study</w:t>
      </w:r>
      <w:r w:rsidR="005C7467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5C7467">
        <w:rPr>
          <w:sz w:val="22"/>
          <w:szCs w:val="22"/>
        </w:rPr>
        <w:t>H</w:t>
      </w:r>
      <w:r>
        <w:rPr>
          <w:sz w:val="22"/>
          <w:szCs w:val="22"/>
        </w:rPr>
        <w:t>e</w:t>
      </w:r>
      <w:r w:rsidR="005C7467">
        <w:rPr>
          <w:sz w:val="22"/>
          <w:szCs w:val="22"/>
        </w:rPr>
        <w:t xml:space="preserve"> created an aid – the metaphor – which translated the Torah from its difficult abstract language into concre</w:t>
      </w:r>
      <w:r w:rsidR="003B7998">
        <w:rPr>
          <w:sz w:val="22"/>
          <w:szCs w:val="22"/>
        </w:rPr>
        <w:t xml:space="preserve">te and familiar terms. And in </w:t>
      </w:r>
      <w:r w:rsidR="005C7467">
        <w:rPr>
          <w:sz w:val="22"/>
          <w:szCs w:val="22"/>
        </w:rPr>
        <w:t>this</w:t>
      </w:r>
      <w:r w:rsidR="003B7998">
        <w:rPr>
          <w:sz w:val="22"/>
          <w:szCs w:val="22"/>
        </w:rPr>
        <w:t xml:space="preserve"> way</w:t>
      </w:r>
      <w:r w:rsidR="005C7467">
        <w:rPr>
          <w:sz w:val="22"/>
          <w:szCs w:val="22"/>
        </w:rPr>
        <w:t>, Shlomo made the Torah accessible to the masses. Before they trembled before it</w:t>
      </w:r>
      <w:r w:rsidR="00520103">
        <w:rPr>
          <w:sz w:val="22"/>
          <w:szCs w:val="22"/>
        </w:rPr>
        <w:t>,</w:t>
      </w:r>
      <w:r w:rsidR="005C7467">
        <w:rPr>
          <w:sz w:val="22"/>
          <w:szCs w:val="22"/>
        </w:rPr>
        <w:t xml:space="preserve"> </w:t>
      </w:r>
      <w:r w:rsidR="003B7998">
        <w:rPr>
          <w:sz w:val="22"/>
          <w:szCs w:val="22"/>
        </w:rPr>
        <w:t>as</w:t>
      </w:r>
      <w:r w:rsidR="005C7467">
        <w:rPr>
          <w:sz w:val="22"/>
          <w:szCs w:val="22"/>
        </w:rPr>
        <w:t xml:space="preserve"> it appeared to them to be like: a </w:t>
      </w:r>
      <w:r w:rsidR="005C7467" w:rsidRPr="00FD3325">
        <w:rPr>
          <w:i/>
          <w:iCs/>
          <w:sz w:val="22"/>
          <w:szCs w:val="22"/>
        </w:rPr>
        <w:t>maze</w:t>
      </w:r>
      <w:r w:rsidR="005C7467">
        <w:rPr>
          <w:sz w:val="22"/>
          <w:szCs w:val="22"/>
        </w:rPr>
        <w:t xml:space="preserve">; a </w:t>
      </w:r>
      <w:r w:rsidR="005C7467" w:rsidRPr="00FD3325">
        <w:rPr>
          <w:i/>
          <w:iCs/>
          <w:sz w:val="22"/>
          <w:szCs w:val="22"/>
        </w:rPr>
        <w:t>thicket</w:t>
      </w:r>
      <w:r w:rsidR="005C7467">
        <w:rPr>
          <w:sz w:val="22"/>
          <w:szCs w:val="22"/>
        </w:rPr>
        <w:t xml:space="preserve">; a </w:t>
      </w:r>
      <w:r w:rsidR="005C7467" w:rsidRPr="00FD3325">
        <w:rPr>
          <w:i/>
          <w:iCs/>
          <w:sz w:val="22"/>
          <w:szCs w:val="22"/>
        </w:rPr>
        <w:t>heavy and inflexible</w:t>
      </w:r>
      <w:r w:rsidR="005C7467">
        <w:rPr>
          <w:sz w:val="22"/>
          <w:szCs w:val="22"/>
        </w:rPr>
        <w:t xml:space="preserve"> jar; a vessel</w:t>
      </w:r>
      <w:r w:rsidR="00FD3325">
        <w:rPr>
          <w:sz w:val="22"/>
          <w:szCs w:val="22"/>
        </w:rPr>
        <w:t xml:space="preserve"> </w:t>
      </w:r>
      <w:r w:rsidR="00FD3325" w:rsidRPr="00FD3325">
        <w:rPr>
          <w:i/>
          <w:iCs/>
          <w:sz w:val="22"/>
          <w:szCs w:val="22"/>
        </w:rPr>
        <w:t>full of boiling water</w:t>
      </w:r>
      <w:r w:rsidR="00FD3325">
        <w:rPr>
          <w:sz w:val="22"/>
          <w:szCs w:val="22"/>
        </w:rPr>
        <w:t xml:space="preserve">; a </w:t>
      </w:r>
      <w:r w:rsidR="00FD3325" w:rsidRPr="00520103">
        <w:rPr>
          <w:i/>
          <w:iCs/>
          <w:sz w:val="22"/>
          <w:szCs w:val="22"/>
        </w:rPr>
        <w:t>deep</w:t>
      </w:r>
      <w:r w:rsidR="00520103">
        <w:rPr>
          <w:sz w:val="22"/>
          <w:szCs w:val="22"/>
        </w:rPr>
        <w:t xml:space="preserve"> well</w:t>
      </w:r>
      <w:r w:rsidR="00FD3325">
        <w:rPr>
          <w:sz w:val="22"/>
          <w:szCs w:val="22"/>
        </w:rPr>
        <w:t xml:space="preserve">; and a </w:t>
      </w:r>
      <w:r w:rsidR="00FD3325" w:rsidRPr="00FD3325">
        <w:rPr>
          <w:i/>
          <w:iCs/>
          <w:sz w:val="22"/>
          <w:szCs w:val="22"/>
        </w:rPr>
        <w:t>lost</w:t>
      </w:r>
      <w:r w:rsidR="00FD3325">
        <w:rPr>
          <w:sz w:val="22"/>
          <w:szCs w:val="22"/>
        </w:rPr>
        <w:t xml:space="preserve"> jewel.</w:t>
      </w:r>
    </w:p>
    <w:p w:rsidR="00FD3325" w:rsidRDefault="00FD3325" w:rsidP="003B7998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520103">
        <w:rPr>
          <w:sz w:val="22"/>
          <w:szCs w:val="22"/>
        </w:rPr>
        <w:t>metaphor assisted the student in</w:t>
      </w:r>
      <w:r>
        <w:rPr>
          <w:sz w:val="22"/>
          <w:szCs w:val="22"/>
        </w:rPr>
        <w:t xml:space="preserve"> </w:t>
      </w:r>
      <w:r w:rsidRPr="00FD3325">
        <w:rPr>
          <w:i/>
          <w:iCs/>
          <w:sz w:val="22"/>
          <w:szCs w:val="22"/>
        </w:rPr>
        <w:t>find</w:t>
      </w:r>
      <w:r w:rsidR="00520103">
        <w:rPr>
          <w:i/>
          <w:iCs/>
          <w:sz w:val="22"/>
          <w:szCs w:val="22"/>
        </w:rPr>
        <w:t>ing</w:t>
      </w:r>
      <w:r w:rsidR="00520103">
        <w:rPr>
          <w:sz w:val="22"/>
          <w:szCs w:val="22"/>
        </w:rPr>
        <w:t xml:space="preserve"> a way through the maze, </w:t>
      </w:r>
      <w:r w:rsidRPr="00FD3325">
        <w:rPr>
          <w:i/>
          <w:iCs/>
          <w:sz w:val="22"/>
          <w:szCs w:val="22"/>
        </w:rPr>
        <w:t>cut</w:t>
      </w:r>
      <w:r w:rsidR="00520103">
        <w:rPr>
          <w:i/>
          <w:iCs/>
          <w:sz w:val="22"/>
          <w:szCs w:val="22"/>
        </w:rPr>
        <w:t>ting</w:t>
      </w:r>
      <w:r w:rsidRPr="00FD3325">
        <w:rPr>
          <w:i/>
          <w:iCs/>
          <w:sz w:val="22"/>
          <w:szCs w:val="22"/>
        </w:rPr>
        <w:t xml:space="preserve"> through</w:t>
      </w:r>
      <w:r w:rsidR="00520103">
        <w:rPr>
          <w:sz w:val="22"/>
          <w:szCs w:val="22"/>
        </w:rPr>
        <w:t xml:space="preserve"> the thicket, </w:t>
      </w:r>
      <w:r w:rsidRPr="00FD3325">
        <w:rPr>
          <w:i/>
          <w:iCs/>
          <w:sz w:val="22"/>
          <w:szCs w:val="22"/>
        </w:rPr>
        <w:t>carry</w:t>
      </w:r>
      <w:r w:rsidR="00520103">
        <w:rPr>
          <w:i/>
          <w:iCs/>
          <w:sz w:val="22"/>
          <w:szCs w:val="22"/>
        </w:rPr>
        <w:t>ing</w:t>
      </w:r>
      <w:r w:rsidR="00520103">
        <w:rPr>
          <w:sz w:val="22"/>
          <w:szCs w:val="22"/>
        </w:rPr>
        <w:t xml:space="preserve"> the full jar,</w:t>
      </w:r>
      <w:r>
        <w:rPr>
          <w:sz w:val="22"/>
          <w:szCs w:val="22"/>
        </w:rPr>
        <w:t xml:space="preserve"> </w:t>
      </w:r>
      <w:r w:rsidRPr="00FD3325">
        <w:rPr>
          <w:i/>
          <w:iCs/>
          <w:sz w:val="22"/>
          <w:szCs w:val="22"/>
        </w:rPr>
        <w:t>hold</w:t>
      </w:r>
      <w:r w:rsidR="00D575A3">
        <w:rPr>
          <w:i/>
          <w:iCs/>
          <w:sz w:val="22"/>
          <w:szCs w:val="22"/>
        </w:rPr>
        <w:t>ing</w:t>
      </w:r>
      <w:r w:rsidR="00D575A3">
        <w:rPr>
          <w:sz w:val="22"/>
          <w:szCs w:val="22"/>
        </w:rPr>
        <w:t xml:space="preserve"> the urn of boiling water,</w:t>
      </w:r>
      <w:r>
        <w:rPr>
          <w:sz w:val="22"/>
          <w:szCs w:val="22"/>
        </w:rPr>
        <w:t xml:space="preserve"> </w:t>
      </w:r>
      <w:r w:rsidRPr="00FD3325">
        <w:rPr>
          <w:i/>
          <w:iCs/>
          <w:sz w:val="22"/>
          <w:szCs w:val="22"/>
        </w:rPr>
        <w:t>enter</w:t>
      </w:r>
      <w:r w:rsidR="00D575A3">
        <w:rPr>
          <w:i/>
          <w:iCs/>
          <w:sz w:val="22"/>
          <w:szCs w:val="22"/>
        </w:rPr>
        <w:t>ing</w:t>
      </w:r>
      <w:r w:rsidRPr="00FD3325">
        <w:rPr>
          <w:i/>
          <w:iCs/>
          <w:sz w:val="22"/>
          <w:szCs w:val="22"/>
        </w:rPr>
        <w:t xml:space="preserve"> and drink</w:t>
      </w:r>
      <w:r w:rsidR="00D575A3">
        <w:rPr>
          <w:i/>
          <w:iCs/>
          <w:sz w:val="22"/>
          <w:szCs w:val="22"/>
        </w:rPr>
        <w:t>ing</w:t>
      </w:r>
      <w:r w:rsidR="003B7998">
        <w:rPr>
          <w:sz w:val="22"/>
          <w:szCs w:val="22"/>
        </w:rPr>
        <w:t xml:space="preserve"> from the</w:t>
      </w:r>
      <w:r>
        <w:rPr>
          <w:sz w:val="22"/>
          <w:szCs w:val="22"/>
        </w:rPr>
        <w:t xml:space="preserve"> well,</w:t>
      </w:r>
      <w:r w:rsidR="00D575A3">
        <w:rPr>
          <w:sz w:val="22"/>
          <w:szCs w:val="22"/>
        </w:rPr>
        <w:t xml:space="preserve"> and </w:t>
      </w:r>
      <w:r w:rsidRPr="00FD3325">
        <w:rPr>
          <w:i/>
          <w:iCs/>
          <w:sz w:val="22"/>
          <w:szCs w:val="22"/>
        </w:rPr>
        <w:t>find</w:t>
      </w:r>
      <w:r w:rsidR="00D575A3">
        <w:rPr>
          <w:i/>
          <w:iCs/>
          <w:sz w:val="22"/>
          <w:szCs w:val="22"/>
        </w:rPr>
        <w:t>ing</w:t>
      </w:r>
      <w:r>
        <w:rPr>
          <w:sz w:val="22"/>
          <w:szCs w:val="22"/>
        </w:rPr>
        <w:t xml:space="preserve"> the lost jewel. Each one of these six metaphors elucidates the function of metaphor – to concretize and </w:t>
      </w:r>
      <w:r w:rsidR="00482F67">
        <w:rPr>
          <w:sz w:val="22"/>
          <w:szCs w:val="22"/>
        </w:rPr>
        <w:t>simplify</w:t>
      </w:r>
      <w:r>
        <w:rPr>
          <w:sz w:val="22"/>
          <w:szCs w:val="22"/>
        </w:rPr>
        <w:t xml:space="preserve"> the ideas hidd</w:t>
      </w:r>
      <w:r w:rsidR="003B7998">
        <w:rPr>
          <w:sz w:val="22"/>
          <w:szCs w:val="22"/>
        </w:rPr>
        <w:t>en in the Torah for</w:t>
      </w:r>
      <w:r w:rsidR="00D575A3">
        <w:rPr>
          <w:sz w:val="22"/>
          <w:szCs w:val="22"/>
        </w:rPr>
        <w:t xml:space="preserve"> its students</w:t>
      </w:r>
      <w:r w:rsidR="003B7998">
        <w:rPr>
          <w:sz w:val="22"/>
          <w:szCs w:val="22"/>
        </w:rPr>
        <w:t>, by seeing it</w:t>
      </w:r>
      <w:r>
        <w:rPr>
          <w:sz w:val="22"/>
          <w:szCs w:val="22"/>
        </w:rPr>
        <w:t xml:space="preserve"> from a different angle.</w:t>
      </w:r>
    </w:p>
    <w:p w:rsidR="00FD3325" w:rsidRDefault="00FD3325" w:rsidP="00482F67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This was </w:t>
      </w:r>
      <w:proofErr w:type="spellStart"/>
      <w:r>
        <w:rPr>
          <w:sz w:val="22"/>
          <w:szCs w:val="22"/>
        </w:rPr>
        <w:t>Shlomo’s</w:t>
      </w:r>
      <w:proofErr w:type="spellEnd"/>
      <w:r>
        <w:rPr>
          <w:sz w:val="22"/>
          <w:szCs w:val="22"/>
        </w:rPr>
        <w:t xml:space="preserve"> endeavor</w:t>
      </w:r>
      <w:r w:rsidR="00482F67">
        <w:rPr>
          <w:sz w:val="22"/>
          <w:szCs w:val="22"/>
        </w:rPr>
        <w:t xml:space="preserve">, the </w:t>
      </w:r>
      <w:r w:rsidR="00482F67" w:rsidRPr="00482F67">
        <w:rPr>
          <w:i/>
          <w:iCs/>
          <w:sz w:val="22"/>
          <w:szCs w:val="22"/>
        </w:rPr>
        <w:t>popularization of the Torah</w:t>
      </w:r>
      <w:r w:rsidR="00482F67">
        <w:rPr>
          <w:sz w:val="22"/>
          <w:szCs w:val="22"/>
        </w:rPr>
        <w:t>. Shlomo gave the students of the Torah an aid – the metaphor</w:t>
      </w:r>
      <w:r w:rsidR="00D575A3">
        <w:rPr>
          <w:sz w:val="22"/>
          <w:szCs w:val="22"/>
        </w:rPr>
        <w:t>;</w:t>
      </w:r>
      <w:r w:rsidR="00482F67">
        <w:rPr>
          <w:sz w:val="22"/>
          <w:szCs w:val="22"/>
        </w:rPr>
        <w:t xml:space="preserve"> a tool which makes the Torah accessible to all via concretization, simplification and a more popular presentation. Hence Shlomo opened the gates of Torah to the masses and ‘established many students.’</w:t>
      </w:r>
    </w:p>
    <w:p w:rsidR="00482F67" w:rsidRPr="008E2C28" w:rsidRDefault="00482F67" w:rsidP="003B7998">
      <w:pPr>
        <w:jc w:val="left"/>
        <w:rPr>
          <w:sz w:val="22"/>
          <w:szCs w:val="22"/>
        </w:rPr>
      </w:pPr>
      <w:r>
        <w:rPr>
          <w:sz w:val="22"/>
          <w:szCs w:val="22"/>
        </w:rPr>
        <w:t>And ‘the matter should not be light in your eyes’ – one should not demea</w:t>
      </w:r>
      <w:r w:rsidR="00D575A3">
        <w:rPr>
          <w:sz w:val="22"/>
          <w:szCs w:val="22"/>
        </w:rPr>
        <w:t>n its value due to it being</w:t>
      </w:r>
      <w:r>
        <w:rPr>
          <w:sz w:val="22"/>
          <w:szCs w:val="22"/>
        </w:rPr>
        <w:t xml:space="preserve"> simple</w:t>
      </w:r>
      <w:r w:rsidR="00D575A3">
        <w:rPr>
          <w:sz w:val="22"/>
          <w:szCs w:val="22"/>
        </w:rPr>
        <w:t>r and popular. Nor should one should</w:t>
      </w:r>
      <w:r>
        <w:rPr>
          <w:sz w:val="22"/>
          <w:szCs w:val="22"/>
        </w:rPr>
        <w:t xml:space="preserve"> be concerned about the </w:t>
      </w:r>
      <w:r w:rsidRPr="00482F67">
        <w:rPr>
          <w:sz w:val="22"/>
          <w:szCs w:val="22"/>
        </w:rPr>
        <w:t>depreciation</w:t>
      </w:r>
      <w:r>
        <w:rPr>
          <w:sz w:val="22"/>
          <w:szCs w:val="22"/>
        </w:rPr>
        <w:t xml:space="preserve"> </w:t>
      </w:r>
      <w:r w:rsidR="008E2C28">
        <w:rPr>
          <w:sz w:val="22"/>
          <w:szCs w:val="22"/>
        </w:rPr>
        <w:t>of the Torah’</w:t>
      </w:r>
      <w:r w:rsidR="00D575A3">
        <w:rPr>
          <w:sz w:val="22"/>
          <w:szCs w:val="22"/>
        </w:rPr>
        <w:t>s status when it is made available to everyone</w:t>
      </w:r>
      <w:r w:rsidR="008E2C28">
        <w:rPr>
          <w:sz w:val="22"/>
          <w:szCs w:val="22"/>
        </w:rPr>
        <w:t xml:space="preserve">. Behold, </w:t>
      </w:r>
      <w:proofErr w:type="spellStart"/>
      <w:r w:rsidR="003B7998">
        <w:rPr>
          <w:sz w:val="22"/>
          <w:szCs w:val="22"/>
        </w:rPr>
        <w:t>Shlomo’s</w:t>
      </w:r>
      <w:proofErr w:type="spellEnd"/>
      <w:r w:rsidR="008E2C28">
        <w:rPr>
          <w:sz w:val="22"/>
          <w:szCs w:val="22"/>
        </w:rPr>
        <w:t xml:space="preserve"> reward for this</w:t>
      </w:r>
      <w:r w:rsidR="003B7998">
        <w:rPr>
          <w:sz w:val="22"/>
          <w:szCs w:val="22"/>
        </w:rPr>
        <w:t xml:space="preserve"> was</w:t>
      </w:r>
      <w:r w:rsidR="008E2C28">
        <w:rPr>
          <w:sz w:val="22"/>
          <w:szCs w:val="22"/>
        </w:rPr>
        <w:t xml:space="preserve"> </w:t>
      </w:r>
      <w:r w:rsidR="00D575A3">
        <w:rPr>
          <w:sz w:val="22"/>
          <w:szCs w:val="22"/>
        </w:rPr>
        <w:t>the acquisition of</w:t>
      </w:r>
      <w:r w:rsidR="008E2C28" w:rsidRPr="008E2C28">
        <w:rPr>
          <w:i/>
          <w:iCs/>
          <w:sz w:val="22"/>
          <w:szCs w:val="22"/>
        </w:rPr>
        <w:t xml:space="preserve"> </w:t>
      </w:r>
      <w:proofErr w:type="spellStart"/>
      <w:r w:rsidR="008E2C28" w:rsidRPr="008E2C28">
        <w:rPr>
          <w:i/>
          <w:iCs/>
          <w:sz w:val="22"/>
          <w:szCs w:val="22"/>
        </w:rPr>
        <w:t>ruach</w:t>
      </w:r>
      <w:proofErr w:type="spellEnd"/>
      <w:r w:rsidR="008E2C28" w:rsidRPr="008E2C28">
        <w:rPr>
          <w:i/>
          <w:iCs/>
          <w:sz w:val="22"/>
          <w:szCs w:val="22"/>
        </w:rPr>
        <w:t xml:space="preserve"> </w:t>
      </w:r>
      <w:proofErr w:type="spellStart"/>
      <w:r w:rsidR="008E2C28" w:rsidRPr="008E2C28">
        <w:rPr>
          <w:i/>
          <w:iCs/>
          <w:sz w:val="22"/>
          <w:szCs w:val="22"/>
        </w:rPr>
        <w:t>hakodesh</w:t>
      </w:r>
      <w:proofErr w:type="spellEnd"/>
      <w:r w:rsidR="008E2C28">
        <w:rPr>
          <w:sz w:val="22"/>
          <w:szCs w:val="22"/>
        </w:rPr>
        <w:t xml:space="preserve"> (holy inspiration) and </w:t>
      </w:r>
      <w:r w:rsidR="00D575A3">
        <w:rPr>
          <w:sz w:val="22"/>
          <w:szCs w:val="22"/>
        </w:rPr>
        <w:t>the writing of</w:t>
      </w:r>
      <w:r w:rsidR="008E2C28">
        <w:rPr>
          <w:sz w:val="22"/>
          <w:szCs w:val="22"/>
        </w:rPr>
        <w:t xml:space="preserve"> three books of wisdom. And this reward – </w:t>
      </w:r>
      <w:proofErr w:type="spellStart"/>
      <w:r w:rsidR="008E2C28" w:rsidRPr="008E2C28">
        <w:rPr>
          <w:i/>
          <w:iCs/>
          <w:sz w:val="22"/>
          <w:szCs w:val="22"/>
        </w:rPr>
        <w:t>ruach</w:t>
      </w:r>
      <w:proofErr w:type="spellEnd"/>
      <w:r w:rsidR="008E2C28" w:rsidRPr="008E2C28">
        <w:rPr>
          <w:i/>
          <w:iCs/>
          <w:sz w:val="22"/>
          <w:szCs w:val="22"/>
        </w:rPr>
        <w:t xml:space="preserve"> </w:t>
      </w:r>
      <w:proofErr w:type="spellStart"/>
      <w:r w:rsidR="008E2C28" w:rsidRPr="008E2C28">
        <w:rPr>
          <w:i/>
          <w:iCs/>
          <w:sz w:val="22"/>
          <w:szCs w:val="22"/>
        </w:rPr>
        <w:t>hakodesh</w:t>
      </w:r>
      <w:proofErr w:type="spellEnd"/>
      <w:r w:rsidR="008E2C28">
        <w:rPr>
          <w:i/>
          <w:iCs/>
          <w:sz w:val="22"/>
          <w:szCs w:val="22"/>
        </w:rPr>
        <w:t xml:space="preserve"> </w:t>
      </w:r>
      <w:r w:rsidR="008E2C28">
        <w:rPr>
          <w:sz w:val="22"/>
          <w:szCs w:val="22"/>
        </w:rPr>
        <w:t xml:space="preserve">– is the reward of ‘all who say over words of Torah </w:t>
      </w:r>
      <w:r w:rsidR="008E2C28" w:rsidRPr="008E2C28">
        <w:rPr>
          <w:i/>
          <w:iCs/>
          <w:sz w:val="22"/>
          <w:szCs w:val="22"/>
        </w:rPr>
        <w:t>among the masses</w:t>
      </w:r>
      <w:r w:rsidR="00D575A3">
        <w:rPr>
          <w:sz w:val="22"/>
          <w:szCs w:val="22"/>
        </w:rPr>
        <w:t xml:space="preserve">’; </w:t>
      </w:r>
      <w:r w:rsidR="003B7998">
        <w:rPr>
          <w:sz w:val="22"/>
          <w:szCs w:val="22"/>
        </w:rPr>
        <w:t>of all who make</w:t>
      </w:r>
      <w:r w:rsidR="008E2C28">
        <w:rPr>
          <w:sz w:val="22"/>
          <w:szCs w:val="22"/>
        </w:rPr>
        <w:t xml:space="preserve"> the Jewish library accessible to t</w:t>
      </w:r>
      <w:r w:rsidR="003B7998">
        <w:rPr>
          <w:sz w:val="22"/>
          <w:szCs w:val="22"/>
        </w:rPr>
        <w:t>he public at large</w:t>
      </w:r>
      <w:bookmarkStart w:id="0" w:name="_GoBack"/>
      <w:bookmarkEnd w:id="0"/>
      <w:r w:rsidR="008E2C28">
        <w:rPr>
          <w:sz w:val="22"/>
          <w:szCs w:val="22"/>
        </w:rPr>
        <w:t xml:space="preserve">. </w:t>
      </w:r>
    </w:p>
    <w:p w:rsidR="00FD3325" w:rsidRPr="004E542D" w:rsidRDefault="00FD3325" w:rsidP="005C7467">
      <w:pPr>
        <w:jc w:val="left"/>
        <w:rPr>
          <w:sz w:val="22"/>
          <w:szCs w:val="22"/>
        </w:rPr>
      </w:pPr>
    </w:p>
    <w:sectPr w:rsidR="00FD3325" w:rsidRPr="004E542D" w:rsidSect="00F21BEF">
      <w:type w:val="continuous"/>
      <w:pgSz w:w="11906" w:h="16838" w:code="9"/>
      <w:pgMar w:top="720" w:right="1440" w:bottom="1152" w:left="1440" w:header="864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9B"/>
    <w:rsid w:val="003B7998"/>
    <w:rsid w:val="00482F67"/>
    <w:rsid w:val="004A0D6F"/>
    <w:rsid w:val="004E542D"/>
    <w:rsid w:val="00520103"/>
    <w:rsid w:val="005C7467"/>
    <w:rsid w:val="0065759B"/>
    <w:rsid w:val="008E2C28"/>
    <w:rsid w:val="00D575A3"/>
    <w:rsid w:val="00DE26FD"/>
    <w:rsid w:val="00EE5702"/>
    <w:rsid w:val="00F21BEF"/>
    <w:rsid w:val="00FD3325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73"/>
    <w:rPr>
      <w:rFonts w:ascii="Times New Roman" w:hAnsi="Times New Roman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DE26FD"/>
    <w:pPr>
      <w:spacing w:line="240" w:lineRule="auto"/>
      <w:ind w:firstLine="0"/>
      <w:jc w:val="left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6FD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73"/>
    <w:rPr>
      <w:rFonts w:ascii="Times New Roman" w:hAnsi="Times New Roman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DE26FD"/>
    <w:pPr>
      <w:spacing w:line="240" w:lineRule="auto"/>
      <w:ind w:firstLine="0"/>
      <w:jc w:val="left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26FD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Nataf</dc:creator>
  <cp:lastModifiedBy>Nataf</cp:lastModifiedBy>
  <cp:revision>2</cp:revision>
  <dcterms:created xsi:type="dcterms:W3CDTF">2016-12-29T13:28:00Z</dcterms:created>
  <dcterms:modified xsi:type="dcterms:W3CDTF">2016-12-29T18:21:00Z</dcterms:modified>
</cp:coreProperties>
</file>