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ADB" w14:textId="77777777" w:rsidR="00786100" w:rsidRDefault="00786100" w:rsidP="00786100">
      <w:pPr>
        <w:pStyle w:val="Heading1"/>
        <w:bidi w:val="0"/>
        <w:rPr>
          <w:rtl/>
        </w:rPr>
      </w:pPr>
      <w:r>
        <w:rPr>
          <w:lang w:val="en"/>
        </w:rPr>
        <w:t>Abstract</w:t>
      </w:r>
    </w:p>
    <w:p w14:paraId="0D09D640" w14:textId="0BC9C491" w:rsidR="00E33EC8" w:rsidRDefault="00CD10BC" w:rsidP="007F4C0C">
      <w:pPr>
        <w:bidi w:val="0"/>
        <w:spacing w:after="60" w:line="360" w:lineRule="auto"/>
        <w:jc w:val="both"/>
        <w:rPr>
          <w:rFonts w:cs="FrankRuehl"/>
          <w:sz w:val="26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thirteenth century saw the </w:t>
      </w:r>
      <w:commentRangeStart w:id="0"/>
      <w:commentRangeStart w:id="1"/>
      <w:del w:id="2" w:author="Adrian Sackson" w:date="2021-05-03T12:52:00Z">
        <w:r w:rsidR="001E2DD9" w:rsidDel="00C516A9">
          <w:rPr>
            <w:rFonts w:ascii="Times New Roman" w:hAnsi="Times New Roman" w:cs="FrankRuehl"/>
            <w:sz w:val="24"/>
            <w:szCs w:val="26"/>
            <w:lang w:val="en"/>
          </w:rPr>
          <w:delText>emergence</w:delText>
        </w:r>
        <w:r w:rsidDel="00C516A9">
          <w:rPr>
            <w:rFonts w:ascii="Times New Roman" w:hAnsi="Times New Roman" w:cs="FrankRuehl"/>
            <w:sz w:val="24"/>
            <w:szCs w:val="26"/>
            <w:lang w:val="en"/>
          </w:rPr>
          <w:delText xml:space="preserve"> </w:delText>
        </w:r>
      </w:del>
      <w:ins w:id="3" w:author="Adrian Sackson" w:date="2021-05-03T12:52:00Z">
        <w:r w:rsidR="00C516A9">
          <w:rPr>
            <w:rFonts w:ascii="Times New Roman" w:hAnsi="Times New Roman" w:cs="FrankRuehl"/>
            <w:sz w:val="24"/>
            <w:szCs w:val="26"/>
            <w:lang w:val="en"/>
          </w:rPr>
          <w:t xml:space="preserve">composition </w:t>
        </w:r>
      </w:ins>
      <w:commentRangeEnd w:id="0"/>
      <w:r w:rsidR="000003A2">
        <w:rPr>
          <w:rStyle w:val="CommentReference"/>
        </w:rPr>
        <w:commentReference w:id="0"/>
      </w:r>
      <w:commentRangeEnd w:id="1"/>
      <w:r w:rsidR="00737B24">
        <w:rPr>
          <w:rStyle w:val="CommentReference"/>
        </w:rPr>
        <w:commentReference w:id="1"/>
      </w:r>
      <w:r>
        <w:rPr>
          <w:rFonts w:ascii="Times New Roman" w:hAnsi="Times New Roman" w:cs="FrankRuehl"/>
          <w:sz w:val="24"/>
          <w:szCs w:val="26"/>
          <w:lang w:val="en"/>
        </w:rPr>
        <w:t>of several encyclopedic works which sought to provide</w:t>
      </w:r>
      <w:r w:rsidR="00CC71D1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E054A7">
        <w:rPr>
          <w:rFonts w:ascii="Times New Roman" w:hAnsi="Times New Roman" w:cs="FrankRuehl"/>
          <w:sz w:val="24"/>
          <w:szCs w:val="26"/>
          <w:lang w:val="en"/>
        </w:rPr>
        <w:t>readers of Hebrew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with access to diverse philosophical and scientific knowledge. These works include,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inter alia</w:t>
      </w:r>
      <w:r>
        <w:rPr>
          <w:rFonts w:ascii="Times New Roman" w:hAnsi="Times New Roman" w:cs="FrankRuehl"/>
          <w:sz w:val="24"/>
          <w:szCs w:val="26"/>
          <w:lang w:val="en"/>
        </w:rPr>
        <w:t>, sections devoted to astronomy,</w:t>
      </w:r>
      <w:r w:rsidR="00D6359B">
        <w:rPr>
          <w:rFonts w:ascii="Times New Roman" w:hAnsi="Times New Roman" w:cs="FrankRuehl"/>
          <w:sz w:val="24"/>
          <w:szCs w:val="26"/>
          <w:lang w:val="en"/>
        </w:rPr>
        <w:t xml:space="preserve"> and some of th</w:t>
      </w:r>
      <w:r w:rsidR="008A3454">
        <w:rPr>
          <w:rFonts w:ascii="Times New Roman" w:hAnsi="Times New Roman" w:cs="FrankRuehl"/>
          <w:sz w:val="24"/>
          <w:szCs w:val="26"/>
          <w:lang w:val="en"/>
        </w:rPr>
        <w:t>e</w:t>
      </w:r>
      <w:r w:rsidR="00D6359B">
        <w:rPr>
          <w:rFonts w:ascii="Times New Roman" w:hAnsi="Times New Roman" w:cs="FrankRuehl"/>
          <w:sz w:val="24"/>
          <w:szCs w:val="26"/>
          <w:lang w:val="en"/>
        </w:rPr>
        <w:t>m</w:t>
      </w:r>
      <w:r w:rsidR="008A3454">
        <w:rPr>
          <w:rFonts w:ascii="Times New Roman" w:hAnsi="Times New Roman" w:cs="FrankRuehl"/>
          <w:sz w:val="24"/>
          <w:szCs w:val="26"/>
          <w:lang w:val="en"/>
        </w:rPr>
        <w:t xml:space="preserve"> also deal with </w:t>
      </w:r>
      <w:commentRangeStart w:id="4"/>
      <w:ins w:id="5" w:author="Niran" w:date="2021-05-04T10:28:00Z">
        <w:r w:rsidR="009A047C">
          <w:rPr>
            <w:rFonts w:ascii="Times New Roman" w:hAnsi="Times New Roman" w:cs="FrankRuehl"/>
            <w:sz w:val="24"/>
            <w:szCs w:val="26"/>
            <w:lang w:val="en"/>
          </w:rPr>
          <w:t xml:space="preserve">(the?) </w:t>
        </w:r>
      </w:ins>
      <w:commentRangeEnd w:id="4"/>
      <w:r w:rsidR="00737B24">
        <w:rPr>
          <w:rStyle w:val="CommentReference"/>
        </w:rPr>
        <w:commentReference w:id="4"/>
      </w:r>
      <w:r w:rsidR="008A3454">
        <w:rPr>
          <w:rFonts w:ascii="Times New Roman" w:hAnsi="Times New Roman" w:cs="FrankRuehl"/>
          <w:sz w:val="24"/>
          <w:szCs w:val="26"/>
          <w:lang w:val="en"/>
        </w:rPr>
        <w:t>various branches of astrology</w:t>
      </w:r>
      <w:r>
        <w:rPr>
          <w:rFonts w:ascii="Times New Roman" w:hAnsi="Times New Roman" w:cs="FrankRuehl"/>
          <w:sz w:val="24"/>
          <w:szCs w:val="26"/>
          <w:lang w:val="en"/>
        </w:rPr>
        <w:t>. This study examines the content</w:t>
      </w:r>
      <w:r w:rsidR="00771B56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>, sources,</w:t>
      </w:r>
      <w:commentRangeStart w:id="6"/>
      <w:r w:rsidR="007F4C0C">
        <w:rPr>
          <w:rFonts w:ascii="Times New Roman" w:hAnsi="Times New Roman" w:cs="FrankRuehl"/>
          <w:sz w:val="24"/>
          <w:szCs w:val="26"/>
          <w:lang w:val="en"/>
        </w:rPr>
        <w:t xml:space="preserve"> use of sources</w:t>
      </w:r>
      <w:commentRangeStart w:id="7"/>
      <w:commentRangeStart w:id="8"/>
      <w:commentRangeEnd w:id="6"/>
      <w:r w:rsidR="008A3454">
        <w:rPr>
          <w:rStyle w:val="CommentReference"/>
        </w:rPr>
        <w:commentReference w:id="6"/>
      </w:r>
      <w:commentRangeEnd w:id="7"/>
      <w:r w:rsidR="008F415A">
        <w:rPr>
          <w:rStyle w:val="CommentReference"/>
        </w:rPr>
        <w:commentReference w:id="7"/>
      </w:r>
      <w:commentRangeEnd w:id="8"/>
      <w:r w:rsidR="009B0A6F">
        <w:rPr>
          <w:rStyle w:val="CommentReference"/>
        </w:rPr>
        <w:commentReference w:id="8"/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and Hebrew scientific terminology </w:t>
      </w:r>
      <w:r w:rsidR="008A3454">
        <w:rPr>
          <w:rFonts w:ascii="Times New Roman" w:hAnsi="Times New Roman" w:cs="FrankRuehl"/>
          <w:sz w:val="24"/>
          <w:szCs w:val="26"/>
          <w:lang w:val="en"/>
        </w:rPr>
        <w:t xml:space="preserve">in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the astronomical and astrological sections of five encyclopedic works </w:t>
      </w:r>
      <w:r w:rsidR="00D712AD">
        <w:rPr>
          <w:rFonts w:ascii="Times New Roman" w:hAnsi="Times New Roman" w:cs="FrankRuehl"/>
          <w:sz w:val="24"/>
          <w:szCs w:val="26"/>
          <w:lang w:val="en"/>
        </w:rPr>
        <w:t xml:space="preserve">composed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during the thirteenth century: (1)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Midrash ha-Ḥokhmah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by Judah ben Solomon ha-Cohen; (2)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De‘ot ha-Filosofim </w:t>
      </w:r>
      <w:r>
        <w:rPr>
          <w:rFonts w:ascii="Times New Roman" w:hAnsi="Times New Roman" w:cs="FrankRuehl"/>
          <w:sz w:val="24"/>
          <w:szCs w:val="26"/>
          <w:lang w:val="en"/>
        </w:rPr>
        <w:t>by Shem Tov</w:t>
      </w:r>
      <w:r w:rsidR="00D712AD">
        <w:rPr>
          <w:rFonts w:ascii="Times New Roman" w:hAnsi="Times New Roman" w:cs="FrankRuehl"/>
          <w:sz w:val="24"/>
          <w:szCs w:val="26"/>
          <w:lang w:val="en"/>
        </w:rPr>
        <w:t xml:space="preserve"> ben Joseph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ibn Falaquera; (3)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Livyat Ḥen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by Levi ben Abraham ben Ḥayyim; (4)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Sha‘ar ha-Shamayim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by Gershom ben Solomon; and (5)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Sefer ha-Kolel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work devoted exclusively to </w:t>
      </w:r>
      <w:r w:rsidR="00CC71D1">
        <w:rPr>
          <w:rFonts w:ascii="Times New Roman" w:hAnsi="Times New Roman" w:cs="FrankRuehl"/>
          <w:sz w:val="24"/>
          <w:szCs w:val="26"/>
          <w:lang w:val="en"/>
        </w:rPr>
        <w:t>astronomical and astrological knowledge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D712AD">
        <w:rPr>
          <w:rFonts w:ascii="Times New Roman" w:hAnsi="Times New Roman" w:cs="FrankRuehl"/>
          <w:sz w:val="24"/>
          <w:szCs w:val="26"/>
          <w:lang w:val="en"/>
        </w:rPr>
        <w:t>written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by an anonymous scholar. In addition, the study deals with </w:t>
      </w:r>
      <w:commentRangeStart w:id="9"/>
      <w:del w:id="10" w:author="Adrian Sackson" w:date="2021-05-05T09:13:00Z">
        <w:r w:rsidDel="009B0A6F">
          <w:rPr>
            <w:rFonts w:ascii="Times New Roman" w:hAnsi="Times New Roman" w:cs="FrankRuehl"/>
            <w:sz w:val="24"/>
            <w:szCs w:val="26"/>
            <w:lang w:val="en"/>
          </w:rPr>
          <w:delText>th</w:delText>
        </w:r>
        <w:commentRangeStart w:id="11"/>
        <w:commentRangeStart w:id="12"/>
        <w:r w:rsidDel="009B0A6F">
          <w:rPr>
            <w:rFonts w:ascii="Times New Roman" w:hAnsi="Times New Roman" w:cs="FrankRuehl"/>
            <w:sz w:val="24"/>
            <w:szCs w:val="26"/>
            <w:lang w:val="en"/>
          </w:rPr>
          <w:delText>e</w:delText>
        </w:r>
        <w:commentRangeEnd w:id="9"/>
        <w:r w:rsidR="00A84056" w:rsidDel="009B0A6F">
          <w:rPr>
            <w:rStyle w:val="CommentReference"/>
          </w:rPr>
          <w:commentReference w:id="9"/>
        </w:r>
        <w:commentRangeEnd w:id="11"/>
        <w:r w:rsidR="008F415A" w:rsidDel="009B0A6F">
          <w:rPr>
            <w:rStyle w:val="CommentReference"/>
          </w:rPr>
          <w:commentReference w:id="11"/>
        </w:r>
        <w:commentRangeEnd w:id="12"/>
        <w:r w:rsidR="009B0A6F" w:rsidDel="009B0A6F">
          <w:rPr>
            <w:rStyle w:val="CommentReference"/>
          </w:rPr>
          <w:commentReference w:id="12"/>
        </w:r>
      </w:del>
      <w:ins w:id="13" w:author="Adrian Sackson" w:date="2021-05-05T09:13:00Z">
        <w:r w:rsidR="009B0A6F">
          <w:rPr>
            <w:rFonts w:ascii="Times New Roman" w:hAnsi="Times New Roman" w:cs="FrankRuehl"/>
            <w:sz w:val="24"/>
            <w:szCs w:val="26"/>
            <w:lang w:val="en"/>
          </w:rPr>
          <w:t>an</w:t>
        </w:r>
      </w:ins>
      <w:ins w:id="14" w:author="Niran" w:date="2021-04-29T13:45:00Z">
        <w:del w:id="15" w:author="Adrian Sackson" w:date="2021-05-03T10:11:00Z">
          <w:r w:rsidR="00D712AD" w:rsidDel="00A84056">
            <w:rPr>
              <w:rFonts w:ascii="Times New Roman" w:hAnsi="Times New Roman" w:cs="FrankRuehl"/>
              <w:sz w:val="24"/>
              <w:szCs w:val="26"/>
              <w:lang w:val="en"/>
            </w:rPr>
            <w:delText>\an</w:delText>
          </w:r>
        </w:del>
      </w:ins>
      <w:r>
        <w:rPr>
          <w:rFonts w:ascii="Times New Roman" w:hAnsi="Times New Roman" w:cs="FrankRuehl"/>
          <w:sz w:val="24"/>
          <w:szCs w:val="26"/>
          <w:lang w:val="en"/>
        </w:rPr>
        <w:t xml:space="preserve"> astrological work known as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Tractatus Particulares</w:t>
      </w:r>
      <w:r w:rsidR="00CC71D1">
        <w:rPr>
          <w:rFonts w:ascii="Times New Roman" w:hAnsi="Times New Roman" w:cs="FrankRuehl"/>
          <w:sz w:val="24"/>
          <w:szCs w:val="26"/>
          <w:lang w:val="en"/>
        </w:rPr>
        <w:t>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and examines its place in the genre of Hebrew encyclopedias. </w:t>
      </w:r>
      <w:r w:rsidR="00BB0E7A">
        <w:rPr>
          <w:rFonts w:ascii="Times New Roman" w:hAnsi="Times New Roman" w:cs="FrankRuehl"/>
          <w:sz w:val="24"/>
          <w:szCs w:val="26"/>
          <w:lang w:val="en"/>
        </w:rPr>
        <w:t>T</w:t>
      </w:r>
      <w:r>
        <w:rPr>
          <w:rFonts w:ascii="Times New Roman" w:hAnsi="Times New Roman" w:cs="FrankRuehl"/>
          <w:sz w:val="24"/>
          <w:szCs w:val="26"/>
          <w:lang w:val="en"/>
        </w:rPr>
        <w:t>hese investigations</w:t>
      </w:r>
      <w:r w:rsidR="00BB0E7A">
        <w:rPr>
          <w:rFonts w:ascii="Times New Roman" w:hAnsi="Times New Roman" w:cs="FrankRuehl"/>
          <w:sz w:val="24"/>
          <w:szCs w:val="26"/>
          <w:lang w:val="en"/>
        </w:rPr>
        <w:t xml:space="preserve"> are intended </w:t>
      </w:r>
      <w:r>
        <w:rPr>
          <w:rFonts w:ascii="Times New Roman" w:hAnsi="Times New Roman" w:cs="FrankRuehl"/>
          <w:sz w:val="24"/>
          <w:szCs w:val="26"/>
          <w:lang w:val="en"/>
        </w:rPr>
        <w:t>to expand our knowledge about the astronomical and astrological sections of the abovementioned works in particular, and, more generally, to enhance our understanding of the encyclopedic genre’s place in the</w:t>
      </w:r>
      <w:r w:rsidR="00D712AD">
        <w:rPr>
          <w:rFonts w:ascii="Times New Roman" w:hAnsi="Times New Roman" w:cs="FrankRuehl"/>
          <w:sz w:val="24"/>
          <w:szCs w:val="26"/>
        </w:rPr>
        <w:t xml:space="preserve"> process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transmission, reception, and </w:t>
      </w:r>
      <w:r w:rsidR="00D2119D">
        <w:rPr>
          <w:rFonts w:ascii="Times New Roman" w:hAnsi="Times New Roman" w:cs="FrankRuehl"/>
          <w:sz w:val="24"/>
          <w:szCs w:val="26"/>
          <w:lang w:val="en"/>
        </w:rPr>
        <w:t xml:space="preserve">integration </w:t>
      </w:r>
      <w:r>
        <w:rPr>
          <w:rFonts w:ascii="Times New Roman" w:hAnsi="Times New Roman" w:cs="FrankRuehl"/>
          <w:sz w:val="24"/>
          <w:szCs w:val="26"/>
          <w:lang w:val="en"/>
        </w:rPr>
        <w:t>of scientific knowledge in medieval European Jewish society.</w:t>
      </w:r>
    </w:p>
    <w:p w14:paraId="4D6CFBB0" w14:textId="24754C99" w:rsidR="00CD10BC" w:rsidRDefault="00CD10BC" w:rsidP="007F4C0C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dissertation opens with introductory chapters that present the research aims and questions alongside the various methodologies employed throughout the study. These introductory chapters also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>discuss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 xml:space="preserve">state </w:t>
      </w:r>
      <w:r>
        <w:rPr>
          <w:rFonts w:ascii="Times New Roman" w:hAnsi="Times New Roman" w:cs="FrankRuehl"/>
          <w:sz w:val="24"/>
          <w:szCs w:val="26"/>
          <w:lang w:val="en"/>
        </w:rPr>
        <w:t>of</w:t>
      </w:r>
      <w:r w:rsidR="00646CA9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Start w:id="16"/>
      <w:ins w:id="17" w:author="Niran" w:date="2021-05-04T10:30:00Z">
        <w:del w:id="18" w:author="Adrian Sackson" w:date="2021-05-05T09:15:00Z">
          <w:r w:rsidR="009A047C" w:rsidDel="00D47A2C">
            <w:rPr>
              <w:rFonts w:ascii="Times New Roman" w:hAnsi="Times New Roman" w:cs="FrankRuehl"/>
              <w:sz w:val="24"/>
              <w:szCs w:val="26"/>
              <w:lang w:val="en"/>
            </w:rPr>
            <w:delText xml:space="preserve">(the?) </w:delText>
          </w:r>
        </w:del>
      </w:ins>
      <w:commentRangeEnd w:id="16"/>
      <w:r w:rsidR="00D47A2C">
        <w:rPr>
          <w:rStyle w:val="CommentReference"/>
        </w:rPr>
        <w:commentReference w:id="16"/>
      </w:r>
      <w:r w:rsidR="00646CA9">
        <w:rPr>
          <w:rFonts w:ascii="Times New Roman" w:hAnsi="Times New Roman" w:cs="FrankRuehl"/>
          <w:sz w:val="24"/>
          <w:szCs w:val="26"/>
          <w:lang w:val="en"/>
        </w:rPr>
        <w:t>Hebrew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astronomy and astrology during the period </w:t>
      </w:r>
      <w:r w:rsidR="00A7585A">
        <w:rPr>
          <w:rFonts w:ascii="Times New Roman" w:hAnsi="Times New Roman" w:cs="FrankRuehl"/>
          <w:sz w:val="24"/>
          <w:szCs w:val="26"/>
          <w:lang w:val="en"/>
        </w:rPr>
        <w:t>preceding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appearance of the Hebrew encyclopedias, as well as several fundamental distinctions</w:t>
      </w:r>
      <w:r w:rsidR="00BD23F7">
        <w:rPr>
          <w:rFonts w:ascii="Times New Roman" w:hAnsi="Times New Roman" w:cs="FrankRuehl"/>
          <w:sz w:val="24"/>
          <w:szCs w:val="26"/>
          <w:lang w:val="en"/>
        </w:rPr>
        <w:t xml:space="preserve"> to which I refer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throughout the study: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 xml:space="preserve">a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distinction between astronomy and astrology;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 xml:space="preserve">a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distinction between </w:t>
      </w:r>
      <w:r w:rsidR="00BA0939">
        <w:rPr>
          <w:rFonts w:ascii="Times New Roman" w:hAnsi="Times New Roman" w:cs="FrankRuehl"/>
          <w:sz w:val="24"/>
          <w:szCs w:val="26"/>
          <w:lang w:val="en"/>
        </w:rPr>
        <w:t>disparate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scientific traditions that deal with the celestial bodies; and three distinctions relating to the encyclopedias themselves and the cultural contexts in which their authors lived and worked. </w:t>
      </w:r>
    </w:p>
    <w:p w14:paraId="69006FBE" w14:textId="0D26E3CA" w:rsidR="00CD10BC" w:rsidRDefault="00BA0939" w:rsidP="0039248F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>The first chapte</w:t>
      </w:r>
      <w:commentRangeStart w:id="19"/>
      <w:commentRangeStart w:id="20"/>
      <w:r>
        <w:rPr>
          <w:rFonts w:ascii="Times New Roman" w:hAnsi="Times New Roman" w:cs="FrankRuehl"/>
          <w:sz w:val="24"/>
          <w:szCs w:val="26"/>
          <w:lang w:val="en"/>
        </w:rPr>
        <w:t>r</w:t>
      </w:r>
      <w:commentRangeEnd w:id="19"/>
      <w:r w:rsidR="00FA57E2">
        <w:rPr>
          <w:rStyle w:val="CommentReference"/>
        </w:rPr>
        <w:commentReference w:id="19"/>
      </w:r>
      <w:commentRangeEnd w:id="20"/>
      <w:r w:rsidR="00D47A2C">
        <w:rPr>
          <w:rStyle w:val="CommentReference"/>
        </w:rPr>
        <w:commentReference w:id="20"/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the dissertation focuses on the historical and social circumstances which, in my estimation, led to the </w:t>
      </w:r>
      <w:commentRangeStart w:id="21"/>
      <w:commentRangeStart w:id="22"/>
      <w:ins w:id="23" w:author="Niran" w:date="2021-05-04T10:24:00Z">
        <w:r w:rsidR="0039248F" w:rsidRPr="00FD5980">
          <w:rPr>
            <w:rFonts w:ascii="Times New Roman" w:hAnsi="Times New Roman" w:cs="FrankRuehl"/>
            <w:sz w:val="24"/>
            <w:szCs w:val="26"/>
          </w:rPr>
          <w:t>flourishing</w:t>
        </w:r>
        <w:del w:id="24" w:author="Adrian Sackson" w:date="2021-05-05T09:19:00Z">
          <w:r w:rsidR="0039248F" w:rsidDel="00D47A2C">
            <w:rPr>
              <w:rFonts w:ascii="Times New Roman" w:hAnsi="Times New Roman" w:cs="FrankRuehl"/>
              <w:sz w:val="24"/>
              <w:szCs w:val="26"/>
              <w:lang w:val="en"/>
            </w:rPr>
            <w:delText>\</w:delText>
          </w:r>
        </w:del>
      </w:ins>
      <w:del w:id="25" w:author="Adrian Sackson" w:date="2021-05-05T09:19:00Z">
        <w:r w:rsidR="00E32165" w:rsidDel="00D47A2C">
          <w:rPr>
            <w:rFonts w:ascii="Times New Roman" w:hAnsi="Times New Roman" w:cs="FrankRuehl"/>
            <w:sz w:val="24"/>
            <w:szCs w:val="26"/>
            <w:lang w:val="en"/>
          </w:rPr>
          <w:delText>proliferation</w:delText>
        </w:r>
      </w:del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End w:id="21"/>
      <w:r w:rsidR="0039248F">
        <w:rPr>
          <w:rStyle w:val="CommentReference"/>
        </w:rPr>
        <w:commentReference w:id="21"/>
      </w:r>
      <w:commentRangeEnd w:id="22"/>
      <w:r w:rsidR="00D47A2C">
        <w:rPr>
          <w:rStyle w:val="CommentReference"/>
        </w:rPr>
        <w:commentReference w:id="22"/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of the </w:t>
      </w:r>
      <w:r w:rsidR="00A25144">
        <w:rPr>
          <w:rFonts w:ascii="Times New Roman" w:hAnsi="Times New Roman" w:cs="FrankRuehl"/>
          <w:sz w:val="24"/>
          <w:szCs w:val="26"/>
          <w:lang w:val="en"/>
        </w:rPr>
        <w:t xml:space="preserve">Hebrew encyclopedic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genre in the thirteenth century. In this chapter, I argue that one can explain the </w:t>
      </w:r>
      <w:r w:rsidR="00BF3BE6">
        <w:rPr>
          <w:rFonts w:ascii="Times New Roman" w:hAnsi="Times New Roman" w:cs="FrankRuehl"/>
          <w:sz w:val="24"/>
          <w:szCs w:val="26"/>
          <w:lang w:val="en"/>
        </w:rPr>
        <w:t>emergence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the first Hebrew encyclopedias against the backdrop of </w:t>
      </w:r>
      <w:r w:rsidR="00E32165">
        <w:rPr>
          <w:rFonts w:ascii="Times New Roman" w:hAnsi="Times New Roman" w:cs="FrankRuehl"/>
          <w:sz w:val="24"/>
          <w:szCs w:val="26"/>
          <w:lang w:val="en"/>
        </w:rPr>
        <w:lastRenderedPageBreak/>
        <w:t xml:space="preserve">the tension between supply and demand for works dealing with philosophy and science in various Jewish communities in Christian Europe, and I point to evidence suggesting the existence of </w:t>
      </w:r>
      <w:r w:rsidR="00694043">
        <w:rPr>
          <w:rFonts w:ascii="Times New Roman" w:hAnsi="Times New Roman" w:cs="FrankRuehl"/>
          <w:sz w:val="24"/>
          <w:szCs w:val="26"/>
          <w:lang w:val="en"/>
        </w:rPr>
        <w:t>some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demand for the acquisition of </w:t>
      </w:r>
      <w:commentRangeStart w:id="26"/>
      <w:commentRangeStart w:id="27"/>
      <w:del w:id="28" w:author="Adrian Sackson" w:date="2021-05-03T11:01:00Z">
        <w:r w:rsidR="00E32165" w:rsidDel="00E054A7">
          <w:rPr>
            <w:rFonts w:ascii="Times New Roman" w:hAnsi="Times New Roman" w:cs="FrankRuehl"/>
            <w:sz w:val="24"/>
            <w:szCs w:val="26"/>
            <w:lang w:val="en"/>
          </w:rPr>
          <w:delText>comprehensive</w:delText>
        </w:r>
      </w:del>
      <w:ins w:id="29" w:author="Niran" w:date="2021-05-02T09:04:00Z">
        <w:del w:id="30" w:author="Adrian Sackson" w:date="2021-05-03T11:01:00Z">
          <w:r w:rsidR="00516726" w:rsidDel="00E054A7">
            <w:rPr>
              <w:rFonts w:ascii="Times New Roman" w:hAnsi="Times New Roman" w:cs="FrankRuehl"/>
              <w:sz w:val="24"/>
              <w:szCs w:val="26"/>
              <w:lang w:val="en"/>
            </w:rPr>
            <w:delText>\</w:delText>
          </w:r>
        </w:del>
        <w:r w:rsidR="00516726">
          <w:rPr>
            <w:rFonts w:ascii="Times New Roman" w:hAnsi="Times New Roman" w:cs="FrankRuehl"/>
            <w:sz w:val="24"/>
            <w:szCs w:val="26"/>
            <w:lang w:val="en"/>
          </w:rPr>
          <w:t>extensive</w:t>
        </w:r>
      </w:ins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End w:id="26"/>
      <w:r w:rsidR="009A047C">
        <w:rPr>
          <w:rStyle w:val="CommentReference"/>
        </w:rPr>
        <w:commentReference w:id="26"/>
      </w:r>
      <w:commentRangeEnd w:id="27"/>
      <w:r w:rsidR="00877249">
        <w:rPr>
          <w:rStyle w:val="CommentReference"/>
        </w:rPr>
        <w:commentReference w:id="27"/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scientific and philosophical knowledge in the thirteenth century. Since the encyclopedias examined here were written in diverse cultural climates and </w:t>
      </w:r>
      <w:r w:rsidR="0033656F">
        <w:rPr>
          <w:rFonts w:ascii="Times New Roman" w:hAnsi="Times New Roman" w:cs="FrankRuehl"/>
          <w:sz w:val="24"/>
          <w:szCs w:val="26"/>
          <w:lang w:val="en"/>
        </w:rPr>
        <w:t xml:space="preserve">different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geographical regions, in </w:t>
      </w:r>
      <w:r w:rsidR="00516726">
        <w:rPr>
          <w:rFonts w:ascii="Times New Roman" w:hAnsi="Times New Roman" w:cs="FrankRuehl"/>
          <w:sz w:val="24"/>
          <w:szCs w:val="26"/>
          <w:lang w:val="en"/>
        </w:rPr>
        <w:t>the chapters that follow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I</w:t>
      </w:r>
      <w:r w:rsidR="00EC7956">
        <w:rPr>
          <w:rFonts w:ascii="Times New Roman" w:hAnsi="Times New Roman" w:cs="FrankRuehl"/>
          <w:sz w:val="24"/>
          <w:szCs w:val="26"/>
          <w:lang w:val="en"/>
        </w:rPr>
        <w:t xml:space="preserve"> also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discuss the specific cultural and social context in which each encyclopedia was produced</w:t>
      </w:r>
      <w:commentRangeStart w:id="31"/>
      <w:ins w:id="32" w:author="Adrian Sackson" w:date="2021-05-05T09:31:00Z">
        <w:r w:rsidR="00F00D8F">
          <w:rPr>
            <w:rFonts w:ascii="Times New Roman" w:hAnsi="Times New Roman" w:cs="FrankRuehl"/>
            <w:sz w:val="24"/>
            <w:szCs w:val="26"/>
            <w:lang w:val="en"/>
          </w:rPr>
          <w:t>.</w:t>
        </w:r>
      </w:ins>
      <w:del w:id="33" w:author="Adrian Sackson" w:date="2021-05-05T09:31:00Z">
        <w:r w:rsidR="00E32165" w:rsidDel="00F00D8F">
          <w:rPr>
            <w:rFonts w:ascii="Times New Roman" w:hAnsi="Times New Roman" w:cs="FrankRuehl"/>
            <w:sz w:val="24"/>
            <w:szCs w:val="26"/>
            <w:lang w:val="en"/>
          </w:rPr>
          <w:delText>,</w:delText>
        </w:r>
      </w:del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del w:id="34" w:author="Adrian Sackson" w:date="2021-05-05T09:31:00Z">
        <w:r w:rsidR="00E32165" w:rsidDel="00F00D8F">
          <w:rPr>
            <w:rFonts w:ascii="Times New Roman" w:hAnsi="Times New Roman" w:cs="FrankRuehl"/>
            <w:sz w:val="24"/>
            <w:szCs w:val="26"/>
            <w:lang w:val="en"/>
          </w:rPr>
          <w:delText>and i</w:delText>
        </w:r>
      </w:del>
      <w:ins w:id="35" w:author="Adrian Sackson" w:date="2021-05-05T09:31:00Z">
        <w:r w:rsidR="00F00D8F">
          <w:rPr>
            <w:rFonts w:ascii="Times New Roman" w:hAnsi="Times New Roman" w:cs="FrankRuehl"/>
            <w:sz w:val="24"/>
            <w:szCs w:val="26"/>
            <w:lang w:val="en"/>
          </w:rPr>
          <w:t>I</w:t>
        </w:r>
      </w:ins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n </w:t>
      </w:r>
      <w:commentRangeEnd w:id="31"/>
      <w:r w:rsidR="00F00D8F">
        <w:rPr>
          <w:rStyle w:val="CommentReference"/>
        </w:rPr>
        <w:commentReference w:id="31"/>
      </w:r>
      <w:r w:rsidR="00E32165">
        <w:rPr>
          <w:rFonts w:ascii="Times New Roman" w:hAnsi="Times New Roman" w:cs="FrankRuehl"/>
          <w:sz w:val="24"/>
          <w:szCs w:val="26"/>
          <w:lang w:val="en"/>
        </w:rPr>
        <w:t>the concluding chapter, I deal with the</w:t>
      </w:r>
      <w:r w:rsidR="00E054A7">
        <w:rPr>
          <w:rFonts w:ascii="Times New Roman" w:hAnsi="Times New Roman" w:cs="FrankRuehl"/>
          <w:sz w:val="24"/>
          <w:szCs w:val="26"/>
          <w:lang w:val="en"/>
        </w:rPr>
        <w:t xml:space="preserve"> varying roles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of each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>encyclopedia</w:t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 in the </w:t>
      </w:r>
      <w:commentRangeStart w:id="36"/>
      <w:commentRangeStart w:id="37"/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process of </w:t>
      </w:r>
      <w:commentRangeEnd w:id="36"/>
      <w:r w:rsidR="009A047C">
        <w:rPr>
          <w:rStyle w:val="CommentReference"/>
        </w:rPr>
        <w:commentReference w:id="36"/>
      </w:r>
      <w:commentRangeEnd w:id="37"/>
      <w:r w:rsidR="00AB20AC">
        <w:rPr>
          <w:rStyle w:val="CommentReference"/>
        </w:rPr>
        <w:commentReference w:id="37"/>
      </w:r>
      <w:r w:rsidR="00E32165">
        <w:rPr>
          <w:rFonts w:ascii="Times New Roman" w:hAnsi="Times New Roman" w:cs="FrankRuehl"/>
          <w:sz w:val="24"/>
          <w:szCs w:val="26"/>
          <w:lang w:val="en"/>
        </w:rPr>
        <w:t xml:space="preserve">transmission and inculcation of scientific knowledge among 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readers of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 xml:space="preserve">Hebrew </w:t>
      </w:r>
      <w:r w:rsidR="00E32165">
        <w:rPr>
          <w:rFonts w:ascii="Times New Roman" w:hAnsi="Times New Roman" w:cs="FrankRuehl"/>
          <w:sz w:val="24"/>
          <w:szCs w:val="26"/>
          <w:lang w:val="en"/>
        </w:rPr>
        <w:t>in the Middle Ages.</w:t>
      </w:r>
    </w:p>
    <w:p w14:paraId="50CBBFF0" w14:textId="78B1D80A" w:rsidR="00641025" w:rsidRDefault="0027118D" w:rsidP="006A42EB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</w:t>
      </w:r>
      <w:r w:rsidR="00BB0E7A">
        <w:rPr>
          <w:rFonts w:ascii="Times New Roman" w:hAnsi="Times New Roman" w:cs="FrankRuehl"/>
          <w:sz w:val="24"/>
          <w:szCs w:val="26"/>
          <w:lang w:val="en"/>
        </w:rPr>
        <w:t>next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five chapters are devoted to the astronomical and astrological sections of the five abovementioned encyclopedias. Each chapter 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presents </w:t>
      </w:r>
      <w:r>
        <w:rPr>
          <w:rFonts w:ascii="Times New Roman" w:hAnsi="Times New Roman" w:cs="FrankRuehl"/>
          <w:sz w:val="24"/>
          <w:szCs w:val="26"/>
          <w:lang w:val="en"/>
        </w:rPr>
        <w:t>the structure of the</w:t>
      </w:r>
      <w:r w:rsidR="004F51ED">
        <w:rPr>
          <w:rFonts w:ascii="Times New Roman" w:hAnsi="Times New Roman" w:cs="FrankRuehl"/>
          <w:sz w:val="24"/>
          <w:szCs w:val="26"/>
          <w:lang w:val="en"/>
        </w:rPr>
        <w:t xml:space="preserve"> astronomical and astrological sections</w:t>
      </w:r>
      <w:ins w:id="38" w:author="Niran" w:date="2021-05-04T09:25:00Z">
        <w:r w:rsidR="005D46C6">
          <w:rPr>
            <w:rFonts w:ascii="Times New Roman" w:hAnsi="Times New Roman" w:cs="FrankRuehl"/>
            <w:sz w:val="24"/>
            <w:szCs w:val="26"/>
            <w:lang w:val="en"/>
          </w:rPr>
          <w:t xml:space="preserve"> </w:t>
        </w:r>
      </w:ins>
      <w:commentRangeStart w:id="39"/>
      <w:commentRangeStart w:id="40"/>
      <w:ins w:id="41" w:author="Niran" w:date="2021-05-04T09:27:00Z">
        <w:r w:rsidR="005D46C6">
          <w:rPr>
            <w:rFonts w:ascii="Times New Roman" w:hAnsi="Times New Roman" w:cs="FrankRuehl"/>
            <w:sz w:val="24"/>
            <w:szCs w:val="26"/>
            <w:lang w:val="en"/>
          </w:rPr>
          <w:t>of</w:t>
        </w:r>
      </w:ins>
      <w:ins w:id="42" w:author="Adrian Sackson" w:date="2021-05-05T11:03:00Z">
        <w:r w:rsidR="00E01579">
          <w:rPr>
            <w:rFonts w:ascii="Times New Roman" w:hAnsi="Times New Roman" w:cs="FrankRuehl"/>
            <w:sz w:val="24"/>
            <w:szCs w:val="26"/>
            <w:lang w:val="en"/>
          </w:rPr>
          <w:t xml:space="preserve"> one encyclopedia</w:t>
        </w:r>
      </w:ins>
      <w:ins w:id="43" w:author="Niran" w:date="2021-05-04T09:27:00Z">
        <w:del w:id="44" w:author="Adrian Sackson" w:date="2021-05-05T11:03:00Z">
          <w:r w:rsidR="005D46C6" w:rsidDel="00E01579">
            <w:rPr>
              <w:rFonts w:ascii="Times New Roman" w:hAnsi="Times New Roman" w:cs="FrankRuehl"/>
              <w:sz w:val="24"/>
              <w:szCs w:val="26"/>
              <w:lang w:val="en"/>
            </w:rPr>
            <w:delText>…</w:delText>
          </w:r>
        </w:del>
      </w:ins>
      <w:commentRangeEnd w:id="39"/>
      <w:ins w:id="45" w:author="Niran" w:date="2021-05-04T09:28:00Z">
        <w:del w:id="46" w:author="Adrian Sackson" w:date="2021-05-05T11:03:00Z">
          <w:r w:rsidR="005D46C6" w:rsidDel="00E01579">
            <w:rPr>
              <w:rStyle w:val="CommentReference"/>
            </w:rPr>
            <w:commentReference w:id="39"/>
          </w:r>
        </w:del>
      </w:ins>
      <w:commentRangeEnd w:id="40"/>
      <w:del w:id="47" w:author="Adrian Sackson" w:date="2021-05-05T11:03:00Z">
        <w:r w:rsidR="007972E5" w:rsidDel="00E01579">
          <w:rPr>
            <w:rStyle w:val="CommentReference"/>
          </w:rPr>
          <w:commentReference w:id="40"/>
        </w:r>
      </w:del>
      <w:r>
        <w:rPr>
          <w:rFonts w:ascii="Times New Roman" w:hAnsi="Times New Roman" w:cs="FrankRuehl"/>
          <w:sz w:val="24"/>
          <w:szCs w:val="26"/>
          <w:lang w:val="en"/>
        </w:rPr>
        <w:t xml:space="preserve">, discusses </w:t>
      </w:r>
      <w:del w:id="48" w:author="Adrian Sackson" w:date="2021-05-03T11:11:00Z">
        <w:r w:rsidR="00306ADA" w:rsidDel="004F51ED">
          <w:rPr>
            <w:rFonts w:ascii="Times New Roman" w:hAnsi="Times New Roman" w:cs="FrankRuehl"/>
            <w:sz w:val="24"/>
            <w:szCs w:val="26"/>
            <w:lang w:val="en"/>
          </w:rPr>
          <w:delText>i</w:delText>
        </w:r>
        <w:commentRangeStart w:id="49"/>
        <w:r w:rsidR="00306ADA" w:rsidDel="004F51ED">
          <w:rPr>
            <w:rFonts w:ascii="Times New Roman" w:hAnsi="Times New Roman" w:cs="FrankRuehl"/>
            <w:sz w:val="24"/>
            <w:szCs w:val="26"/>
            <w:lang w:val="en"/>
          </w:rPr>
          <w:delText>ts</w:delText>
        </w:r>
        <w:r w:rsidDel="004F51ED">
          <w:rPr>
            <w:rFonts w:ascii="Times New Roman" w:hAnsi="Times New Roman" w:cs="FrankRuehl"/>
            <w:sz w:val="24"/>
            <w:szCs w:val="26"/>
            <w:lang w:val="en"/>
          </w:rPr>
          <w:delText xml:space="preserve"> </w:delText>
        </w:r>
      </w:del>
      <w:commentRangeEnd w:id="49"/>
      <w:r w:rsidR="009A047C">
        <w:rPr>
          <w:rStyle w:val="CommentReference"/>
        </w:rPr>
        <w:commentReference w:id="49"/>
      </w:r>
      <w:ins w:id="50" w:author="Adrian Sackson" w:date="2021-05-05T11:03:00Z">
        <w:r w:rsidR="00E01579">
          <w:rPr>
            <w:rFonts w:ascii="Times New Roman" w:hAnsi="Times New Roman" w:cs="FrankRuehl"/>
            <w:sz w:val="24"/>
            <w:szCs w:val="26"/>
            <w:lang w:val="en"/>
          </w:rPr>
          <w:t>its</w:t>
        </w:r>
      </w:ins>
      <w:ins w:id="51" w:author="Adrian Sackson" w:date="2021-05-03T11:11:00Z">
        <w:r w:rsidR="004F51ED">
          <w:rPr>
            <w:rFonts w:ascii="Times New Roman" w:hAnsi="Times New Roman" w:cs="FrankRuehl"/>
            <w:sz w:val="24"/>
            <w:szCs w:val="26"/>
            <w:lang w:val="en"/>
          </w:rPr>
          <w:t xml:space="preserve"> </w:t>
        </w:r>
      </w:ins>
      <w:r>
        <w:rPr>
          <w:rFonts w:ascii="Times New Roman" w:hAnsi="Times New Roman" w:cs="FrankRuehl"/>
          <w:sz w:val="24"/>
          <w:szCs w:val="26"/>
          <w:lang w:val="en"/>
        </w:rPr>
        <w:t>contents, uncovers the scientific sources utilized by the author</w:t>
      </w:r>
      <w:del w:id="52" w:author="Adrian Sackson" w:date="2021-05-05T11:03:00Z">
        <w:r w:rsidR="008F4649" w:rsidDel="00E01579">
          <w:rPr>
            <w:rFonts w:ascii="Times New Roman" w:hAnsi="Times New Roman" w:cs="FrankRuehl"/>
            <w:sz w:val="24"/>
            <w:szCs w:val="26"/>
            <w:lang w:val="en"/>
          </w:rPr>
          <w:delText>s</w:delText>
        </w:r>
      </w:del>
      <w:r>
        <w:rPr>
          <w:rFonts w:ascii="Times New Roman" w:hAnsi="Times New Roman" w:cs="FrankRuehl"/>
          <w:sz w:val="24"/>
          <w:szCs w:val="26"/>
          <w:lang w:val="en"/>
        </w:rPr>
        <w:t xml:space="preserve"> and </w:t>
      </w:r>
      <w:commentRangeStart w:id="53"/>
      <w:del w:id="54" w:author="Adrian Sackson" w:date="2021-05-05T11:04:00Z">
        <w:r w:rsidDel="006B28FC">
          <w:rPr>
            <w:rFonts w:ascii="Times New Roman" w:hAnsi="Times New Roman" w:cs="FrankRuehl"/>
            <w:sz w:val="24"/>
            <w:szCs w:val="26"/>
            <w:lang w:val="en"/>
          </w:rPr>
          <w:delText>the</w:delText>
        </w:r>
        <w:r w:rsidR="008F4649" w:rsidDel="006B28FC">
          <w:rPr>
            <w:rFonts w:ascii="Times New Roman" w:hAnsi="Times New Roman" w:cs="FrankRuehl"/>
            <w:sz w:val="24"/>
            <w:szCs w:val="26"/>
            <w:lang w:val="en"/>
          </w:rPr>
          <w:delText>ir us</w:delText>
        </w:r>
      </w:del>
      <w:ins w:id="55" w:author="Adrian Sackson" w:date="2021-05-05T11:04:00Z">
        <w:r w:rsidR="006B28FC">
          <w:rPr>
            <w:rFonts w:ascii="Times New Roman" w:hAnsi="Times New Roman" w:cs="FrankRuehl"/>
            <w:sz w:val="24"/>
            <w:szCs w:val="26"/>
            <w:lang w:val="en"/>
          </w:rPr>
          <w:t>the author’s usage of these sources</w:t>
        </w:r>
      </w:ins>
      <w:del w:id="56" w:author="Adrian Sackson" w:date="2021-05-03T12:56:00Z">
        <w:r w:rsidR="008F4649" w:rsidDel="00C003D6">
          <w:rPr>
            <w:rFonts w:ascii="Times New Roman" w:hAnsi="Times New Roman" w:cs="FrankRuehl"/>
            <w:sz w:val="24"/>
            <w:szCs w:val="26"/>
            <w:lang w:val="en"/>
          </w:rPr>
          <w:delText>e</w:delText>
        </w:r>
      </w:del>
      <w:commentRangeEnd w:id="53"/>
      <w:r w:rsidR="005D46C6">
        <w:rPr>
          <w:rStyle w:val="CommentReference"/>
        </w:rPr>
        <w:commentReference w:id="53"/>
      </w:r>
      <w:del w:id="57" w:author="Adrian Sackson" w:date="2021-05-03T12:56:00Z">
        <w:r w:rsidR="008F4649" w:rsidDel="0012547E">
          <w:rPr>
            <w:rFonts w:ascii="Times New Roman" w:hAnsi="Times New Roman" w:cs="FrankRuehl"/>
            <w:sz w:val="24"/>
            <w:szCs w:val="26"/>
            <w:lang w:val="en"/>
          </w:rPr>
          <w:delText xml:space="preserve"> of sources</w:delText>
        </w:r>
      </w:del>
      <w:r>
        <w:rPr>
          <w:rFonts w:ascii="Times New Roman" w:hAnsi="Times New Roman" w:cs="FrankRuehl"/>
          <w:sz w:val="24"/>
          <w:szCs w:val="26"/>
          <w:lang w:val="en"/>
        </w:rPr>
        <w:t xml:space="preserve">, and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>analyz</w:t>
      </w:r>
      <w:r w:rsidR="004F51ED">
        <w:rPr>
          <w:rFonts w:ascii="Times New Roman" w:hAnsi="Times New Roman" w:cs="FrankRuehl"/>
          <w:sz w:val="24"/>
          <w:szCs w:val="26"/>
          <w:lang w:val="en"/>
        </w:rPr>
        <w:t>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Hebrew scientific terminology the writer</w:t>
      </w:r>
      <w:del w:id="58" w:author="Adrian Sackson" w:date="2021-05-05T11:03:00Z">
        <w:r w:rsidR="00516726" w:rsidDel="00E01579">
          <w:rPr>
            <w:rFonts w:ascii="Times New Roman" w:hAnsi="Times New Roman" w:cs="FrankRuehl"/>
            <w:sz w:val="24"/>
            <w:szCs w:val="26"/>
            <w:lang w:val="en"/>
          </w:rPr>
          <w:delText>s</w:delText>
        </w:r>
      </w:del>
      <w:r>
        <w:rPr>
          <w:rFonts w:ascii="Times New Roman" w:hAnsi="Times New Roman" w:cs="FrankRuehl"/>
          <w:sz w:val="24"/>
          <w:szCs w:val="26"/>
          <w:lang w:val="en"/>
        </w:rPr>
        <w:t xml:space="preserve"> adopted. The first of these chapters (Chapter 2 of the study) focuses on the two astronomical </w:t>
      </w:r>
      <w:r w:rsidR="008F4649">
        <w:rPr>
          <w:rFonts w:ascii="Times New Roman" w:hAnsi="Times New Roman" w:cs="FrankRuehl"/>
          <w:sz w:val="24"/>
          <w:szCs w:val="26"/>
          <w:lang w:val="en"/>
        </w:rPr>
        <w:t xml:space="preserve">sections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Midrash ha-Ḥokhmah </w:t>
      </w:r>
      <w:r w:rsidR="00A816D6">
        <w:rPr>
          <w:rFonts w:ascii="Times New Roman" w:hAnsi="Times New Roman" w:cs="FrankRuehl"/>
          <w:i/>
          <w:iCs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one of which summarizes the astronomical work of al-Biṭrūjī, while the other </w:t>
      </w:r>
      <w:commentRangeStart w:id="59"/>
      <w:commentRangeStart w:id="60"/>
      <w:r w:rsidR="00B77DBF">
        <w:rPr>
          <w:rFonts w:ascii="Times New Roman" w:hAnsi="Times New Roman" w:cs="FrankRuehl"/>
          <w:sz w:val="24"/>
          <w:szCs w:val="26"/>
          <w:lang w:val="en"/>
        </w:rPr>
        <w:t>recapitulates</w:t>
      </w:r>
      <w:commentRangeEnd w:id="59"/>
      <w:r w:rsidR="005D46C6">
        <w:rPr>
          <w:rStyle w:val="CommentReference"/>
          <w:rtl/>
        </w:rPr>
        <w:commentReference w:id="59"/>
      </w:r>
      <w:commentRangeEnd w:id="60"/>
      <w:r w:rsidR="00F16B96">
        <w:rPr>
          <w:rStyle w:val="CommentReference"/>
        </w:rPr>
        <w:commentReference w:id="60"/>
      </w:r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Ptolemy’s 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>Almagest</w:t>
      </w:r>
      <w:r w:rsidR="00DE34E0" w:rsidRPr="00B77DBF">
        <w:rPr>
          <w:rFonts w:ascii="Times New Roman" w:hAnsi="Times New Roman" w:cs="FrankRuehl"/>
          <w:sz w:val="24"/>
          <w:szCs w:val="26"/>
          <w:lang w:val="en"/>
        </w:rPr>
        <w:t>.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 xml:space="preserve"> 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In addition</w:t>
      </w:r>
      <w:r w:rsidR="00516726">
        <w:rPr>
          <w:rFonts w:ascii="Times New Roman" w:hAnsi="Times New Roman" w:cs="FrankRuehl"/>
          <w:sz w:val="24"/>
          <w:szCs w:val="26"/>
        </w:rPr>
        <w:t>,</w:t>
      </w:r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 the chapter focuses 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astrological section of </w:t>
      </w:r>
      <w:r w:rsidR="00DE34E0">
        <w:rPr>
          <w:rFonts w:ascii="Times New Roman" w:hAnsi="Times New Roman" w:cs="FrankRuehl"/>
          <w:i/>
          <w:iCs/>
          <w:sz w:val="24"/>
          <w:szCs w:val="26"/>
          <w:lang w:val="en"/>
        </w:rPr>
        <w:t>Midrash ha-Ḥokhmah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which contains the first Hebrew summary of Ptolemy’s </w:t>
      </w:r>
      <w:r w:rsidR="00AB508C">
        <w:rPr>
          <w:rFonts w:ascii="Times New Roman" w:hAnsi="Times New Roman" w:cs="FrankRuehl"/>
          <w:i/>
          <w:iCs/>
          <w:sz w:val="24"/>
          <w:szCs w:val="26"/>
          <w:lang w:val="en"/>
        </w:rPr>
        <w:t>Tetrabiblos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alongside a critique of it. Chapter 3 deals with the astronomical section 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De‘ot ha-Filosofim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. This chapter includes,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inter alia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critical edition of the third part of the astronomical section of the work. (This edition indicates which source the author utilized in writing each passage of </w:t>
      </w:r>
      <w:r w:rsidR="00A816D6">
        <w:rPr>
          <w:rFonts w:ascii="Times New Roman" w:hAnsi="Times New Roman" w:cs="FrankRuehl"/>
          <w:sz w:val="24"/>
          <w:szCs w:val="26"/>
          <w:lang w:val="en"/>
        </w:rPr>
        <w:t>the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section and points out every instance in which the author omitted text from his Arabic sources or inserted additions of his own). Chapter 4 is dedicated to the astronomical-astrological </w:t>
      </w:r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section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 Ḥen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</w:t>
      </w:r>
      <w:r w:rsidR="00DE34E0" w:rsidRPr="00DE34E0">
        <w:rPr>
          <w:rFonts w:ascii="Times New Roman" w:hAnsi="Times New Roman" w:cs="FrankRuehl"/>
          <w:sz w:val="24"/>
          <w:szCs w:val="26"/>
        </w:rPr>
        <w:t>voluminous</w:t>
      </w:r>
      <w:r w:rsidR="00DE34E0" w:rsidRPr="00DE34E0" w:rsidDel="00DE34E0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Start w:id="61"/>
      <w:r w:rsidR="001154B6">
        <w:rPr>
          <w:rFonts w:ascii="Times New Roman" w:hAnsi="Times New Roman" w:cs="FrankRuehl"/>
          <w:sz w:val="24"/>
          <w:szCs w:val="26"/>
          <w:lang w:val="en"/>
        </w:rPr>
        <w:t>section</w:t>
      </w:r>
      <w:commentRangeStart w:id="62"/>
      <w:commentRangeStart w:id="63"/>
      <w:r w:rsidR="00DE34E0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End w:id="61"/>
      <w:r w:rsidR="001546D0">
        <w:rPr>
          <w:rStyle w:val="CommentReference"/>
        </w:rPr>
        <w:commentReference w:id="61"/>
      </w:r>
      <w:commentRangeEnd w:id="62"/>
      <w:r w:rsidR="0096054C">
        <w:rPr>
          <w:rStyle w:val="CommentReference"/>
        </w:rPr>
        <w:commentReference w:id="62"/>
      </w:r>
      <w:commentRangeEnd w:id="63"/>
      <w:r w:rsidR="00F16B96">
        <w:rPr>
          <w:rStyle w:val="CommentReference"/>
        </w:rPr>
        <w:commentReference w:id="63"/>
      </w:r>
      <w:r>
        <w:rPr>
          <w:rFonts w:ascii="Times New Roman" w:hAnsi="Times New Roman" w:cs="FrankRuehl"/>
          <w:sz w:val="24"/>
          <w:szCs w:val="26"/>
          <w:lang w:val="en"/>
        </w:rPr>
        <w:t xml:space="preserve">which is divided into 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forty chapters</w:t>
      </w:r>
      <w:r>
        <w:rPr>
          <w:rFonts w:ascii="Times New Roman" w:hAnsi="Times New Roman" w:cs="FrankRuehl"/>
          <w:sz w:val="24"/>
          <w:szCs w:val="26"/>
          <w:lang w:val="en"/>
        </w:rPr>
        <w:t>. Chapter 5 examines the entire ast</w:t>
      </w:r>
      <w:r w:rsidR="00DE34E0">
        <w:rPr>
          <w:rFonts w:ascii="Times New Roman" w:hAnsi="Times New Roman" w:cs="FrankRuehl"/>
          <w:sz w:val="24"/>
          <w:szCs w:val="26"/>
          <w:lang w:val="en"/>
        </w:rPr>
        <w:t>r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onomical section 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Sha‘ar ha-Shamayim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which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consist</w:t>
      </w:r>
      <w:r w:rsidR="001546D0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of no fewer than twenty chapters, the vast majority of which are missing from all printed editions of the book, and some of which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are preserved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only in a single manuscript. Chapter 6 deals with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Sefer ha-Kolel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comprehensive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treatise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devoted exclusively to astronomical and astrological knowledge. Since the encyclopedias differ from one another in many </w:t>
      </w:r>
      <w:r w:rsidR="001546D0">
        <w:rPr>
          <w:rFonts w:ascii="Times New Roman" w:hAnsi="Times New Roman" w:cs="FrankRuehl"/>
          <w:sz w:val="24"/>
          <w:szCs w:val="26"/>
          <w:lang w:val="en"/>
        </w:rPr>
        <w:t>respects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and since each has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its own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distinct 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characteristics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these five </w:t>
      </w:r>
      <w:r>
        <w:rPr>
          <w:rFonts w:ascii="Times New Roman" w:hAnsi="Times New Roman" w:cs="FrankRuehl"/>
          <w:sz w:val="24"/>
          <w:szCs w:val="26"/>
          <w:lang w:val="en"/>
        </w:rPr>
        <w:lastRenderedPageBreak/>
        <w:t xml:space="preserve">chapters are not identical in their structure. For example, several chapters include a </w:t>
      </w:r>
      <w:ins w:id="64" w:author="Adrian Sackson" w:date="2021-05-05T11:12:00Z">
        <w:r w:rsidR="002D4976">
          <w:rPr>
            <w:rFonts w:ascii="Times New Roman" w:hAnsi="Times New Roman" w:cs="FrankRuehl"/>
            <w:sz w:val="24"/>
            <w:szCs w:val="26"/>
            <w:lang w:val="en"/>
          </w:rPr>
          <w:t xml:space="preserve">broad, </w:t>
        </w:r>
      </w:ins>
      <w:commentRangeStart w:id="65"/>
      <w:commentRangeStart w:id="66"/>
      <w:del w:id="67" w:author="Adrian Sackson" w:date="2021-05-03T12:15:00Z">
        <w:r w:rsidDel="00AC4439">
          <w:rPr>
            <w:rFonts w:ascii="Times New Roman" w:hAnsi="Times New Roman" w:cs="FrankRuehl"/>
            <w:sz w:val="24"/>
            <w:szCs w:val="26"/>
            <w:lang w:val="en"/>
          </w:rPr>
          <w:delText xml:space="preserve">broad </w:delText>
        </w:r>
      </w:del>
      <w:del w:id="68" w:author="Adrian Sackson" w:date="2021-05-05T11:12:00Z">
        <w:r w:rsidDel="002D4976">
          <w:rPr>
            <w:rFonts w:ascii="Times New Roman" w:hAnsi="Times New Roman" w:cs="FrankRuehl"/>
            <w:sz w:val="24"/>
            <w:szCs w:val="26"/>
            <w:lang w:val="en"/>
          </w:rPr>
          <w:delText xml:space="preserve">but </w:delText>
        </w:r>
      </w:del>
      <w:r>
        <w:rPr>
          <w:rFonts w:ascii="Times New Roman" w:hAnsi="Times New Roman" w:cs="FrankRuehl"/>
          <w:sz w:val="24"/>
          <w:szCs w:val="26"/>
          <w:lang w:val="en"/>
        </w:rPr>
        <w:t xml:space="preserve">comprehensive </w:t>
      </w:r>
      <w:commentRangeEnd w:id="65"/>
      <w:r w:rsidR="00BC0755">
        <w:rPr>
          <w:rStyle w:val="CommentReference"/>
        </w:rPr>
        <w:commentReference w:id="65"/>
      </w:r>
      <w:commentRangeStart w:id="69"/>
      <w:commentRangeStart w:id="70"/>
      <w:commentRangeEnd w:id="66"/>
      <w:r w:rsidR="001546D0">
        <w:rPr>
          <w:rStyle w:val="CommentReference"/>
        </w:rPr>
        <w:commentReference w:id="66"/>
      </w:r>
      <w:r>
        <w:rPr>
          <w:rFonts w:ascii="Times New Roman" w:hAnsi="Times New Roman" w:cs="FrankRuehl"/>
          <w:sz w:val="24"/>
          <w:szCs w:val="26"/>
          <w:lang w:val="en"/>
        </w:rPr>
        <w:t>e</w:t>
      </w:r>
      <w:commentRangeEnd w:id="69"/>
      <w:r w:rsidR="006A42EB">
        <w:rPr>
          <w:rStyle w:val="CommentReference"/>
        </w:rPr>
        <w:commentReference w:id="69"/>
      </w:r>
      <w:commentRangeEnd w:id="70"/>
      <w:r w:rsidR="007C4484">
        <w:rPr>
          <w:rStyle w:val="CommentReference"/>
        </w:rPr>
        <w:commentReference w:id="70"/>
      </w:r>
      <w:r>
        <w:rPr>
          <w:rFonts w:ascii="Times New Roman" w:hAnsi="Times New Roman" w:cs="FrankRuehl"/>
          <w:sz w:val="24"/>
          <w:szCs w:val="26"/>
          <w:lang w:val="en"/>
        </w:rPr>
        <w:t>xamination of the contents of the section</w:t>
      </w:r>
      <w:r w:rsidR="00731F7E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under discussion, while in other chapters, I present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an in-depth </w:t>
      </w:r>
      <w:r>
        <w:rPr>
          <w:rFonts w:ascii="Times New Roman" w:hAnsi="Times New Roman" w:cs="FrankRuehl"/>
          <w:sz w:val="24"/>
          <w:szCs w:val="26"/>
          <w:lang w:val="en"/>
        </w:rPr>
        <w:t>examination of select topics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1272D9">
        <w:rPr>
          <w:rFonts w:ascii="Times New Roman" w:hAnsi="Times New Roman" w:cs="FrankRuehl"/>
          <w:sz w:val="24"/>
          <w:szCs w:val="26"/>
        </w:rPr>
        <w:t>discussed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in the encyclopedia </w:t>
      </w:r>
      <w:r w:rsidR="00A816D6">
        <w:rPr>
          <w:rFonts w:ascii="Times New Roman" w:hAnsi="Times New Roman" w:cs="FrankRuehl"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for example, </w:t>
      </w:r>
      <w:r w:rsidR="001272D9" w:rsidRPr="001272D9">
        <w:rPr>
          <w:rFonts w:ascii="Times New Roman" w:hAnsi="Times New Roman" w:cs="FrankRuehl"/>
          <w:sz w:val="24"/>
          <w:szCs w:val="26"/>
        </w:rPr>
        <w:t xml:space="preserve">the </w:t>
      </w:r>
      <w:r w:rsidR="001272D9">
        <w:rPr>
          <w:rFonts w:ascii="Times New Roman" w:hAnsi="Times New Roman" w:cs="FrankRuehl"/>
          <w:sz w:val="24"/>
          <w:szCs w:val="26"/>
        </w:rPr>
        <w:t>t</w:t>
      </w:r>
      <w:r w:rsidR="001272D9" w:rsidRPr="001272D9">
        <w:rPr>
          <w:rFonts w:ascii="Times New Roman" w:hAnsi="Times New Roman" w:cs="FrankRuehl"/>
          <w:sz w:val="24"/>
          <w:szCs w:val="26"/>
        </w:rPr>
        <w:t xml:space="preserve">heory of </w:t>
      </w:r>
      <w:r w:rsidR="001272D9">
        <w:rPr>
          <w:rFonts w:ascii="Times New Roman" w:hAnsi="Times New Roman" w:cs="FrankRuehl"/>
          <w:sz w:val="24"/>
          <w:szCs w:val="26"/>
        </w:rPr>
        <w:t>t</w:t>
      </w:r>
      <w:r w:rsidR="001272D9" w:rsidRPr="001272D9">
        <w:rPr>
          <w:rFonts w:ascii="Times New Roman" w:hAnsi="Times New Roman" w:cs="FrankRuehl"/>
          <w:sz w:val="24"/>
          <w:szCs w:val="26"/>
        </w:rPr>
        <w:t>repidation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star </w:t>
      </w:r>
      <w:r>
        <w:rPr>
          <w:rFonts w:ascii="Times New Roman" w:hAnsi="Times New Roman" w:cs="FrankRuehl"/>
          <w:sz w:val="24"/>
          <w:szCs w:val="26"/>
          <w:lang w:val="en"/>
        </w:rPr>
        <w:t>catalogues, lunar spots, and various astrological doctrines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. </w:t>
      </w:r>
      <w:commentRangeStart w:id="71"/>
      <w:commentRangeStart w:id="72"/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Through </w:t>
      </w:r>
      <w:del w:id="73" w:author="Adrian Sackson" w:date="2021-05-05T11:14:00Z">
        <w:r w:rsidR="00AC4439" w:rsidDel="00CE6A7A">
          <w:rPr>
            <w:rFonts w:ascii="Times New Roman" w:hAnsi="Times New Roman" w:cs="FrankRuehl"/>
            <w:sz w:val="24"/>
            <w:szCs w:val="26"/>
            <w:lang w:val="en"/>
          </w:rPr>
          <w:delText xml:space="preserve">these </w:delText>
        </w:r>
      </w:del>
      <w:ins w:id="74" w:author="Adrian Sackson" w:date="2021-05-05T11:14:00Z">
        <w:r w:rsidR="00CE6A7A">
          <w:rPr>
            <w:rFonts w:ascii="Times New Roman" w:hAnsi="Times New Roman" w:cs="FrankRuehl"/>
            <w:sz w:val="24"/>
            <w:szCs w:val="26"/>
            <w:lang w:val="en"/>
          </w:rPr>
          <w:t>the latter kind of</w:t>
        </w:r>
        <w:r w:rsidR="00CE6A7A">
          <w:rPr>
            <w:rFonts w:ascii="Times New Roman" w:hAnsi="Times New Roman" w:cs="FrankRuehl"/>
            <w:sz w:val="24"/>
            <w:szCs w:val="26"/>
            <w:lang w:val="en"/>
          </w:rPr>
          <w:t xml:space="preserve"> </w:t>
        </w:r>
      </w:ins>
      <w:del w:id="75" w:author="Adrian Sackson" w:date="2021-05-05T11:14:00Z">
        <w:r w:rsidR="00AC4439" w:rsidDel="00CE6A7A">
          <w:rPr>
            <w:rFonts w:ascii="Times New Roman" w:hAnsi="Times New Roman" w:cs="FrankRuehl"/>
            <w:sz w:val="24"/>
            <w:szCs w:val="26"/>
            <w:lang w:val="en"/>
          </w:rPr>
          <w:delText>analyses</w:delText>
        </w:r>
        <w:commentRangeEnd w:id="71"/>
        <w:r w:rsidR="00B91DAE" w:rsidDel="00CE6A7A">
          <w:rPr>
            <w:rStyle w:val="CommentReference"/>
          </w:rPr>
          <w:commentReference w:id="71"/>
        </w:r>
        <w:commentRangeEnd w:id="72"/>
        <w:r w:rsidR="004C4775" w:rsidDel="00CE6A7A">
          <w:rPr>
            <w:rStyle w:val="CommentReference"/>
          </w:rPr>
          <w:commentReference w:id="72"/>
        </w:r>
      </w:del>
      <w:ins w:id="76" w:author="Adrian Sackson" w:date="2021-05-05T11:14:00Z">
        <w:r w:rsidR="00CE6A7A">
          <w:rPr>
            <w:rFonts w:ascii="Times New Roman" w:hAnsi="Times New Roman" w:cs="FrankRuehl"/>
            <w:sz w:val="24"/>
            <w:szCs w:val="26"/>
            <w:lang w:val="en"/>
          </w:rPr>
          <w:t>analysis</w:t>
        </w:r>
      </w:ins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, I </w:t>
      </w:r>
      <w:commentRangeStart w:id="77"/>
      <w:commentRangeStart w:id="78"/>
      <w:r>
        <w:rPr>
          <w:rFonts w:ascii="Times New Roman" w:hAnsi="Times New Roman" w:cs="FrankRuehl"/>
          <w:sz w:val="24"/>
          <w:szCs w:val="26"/>
          <w:lang w:val="en"/>
        </w:rPr>
        <w:t xml:space="preserve">endeavor to </w:t>
      </w:r>
      <w:ins w:id="79" w:author="Adrian Sackson" w:date="2021-05-03T12:21:00Z">
        <w:r w:rsidR="00AC4439">
          <w:rPr>
            <w:rFonts w:ascii="Times New Roman" w:hAnsi="Times New Roman" w:cs="FrankRuehl"/>
            <w:sz w:val="24"/>
            <w:szCs w:val="26"/>
            <w:lang w:val="en"/>
          </w:rPr>
          <w:t xml:space="preserve">learn </w:t>
        </w:r>
      </w:ins>
      <w:ins w:id="80" w:author="Adrian Sackson" w:date="2021-05-03T12:22:00Z">
        <w:r w:rsidR="00AC4439">
          <w:rPr>
            <w:rFonts w:ascii="Times New Roman" w:hAnsi="Times New Roman" w:cs="FrankRuehl"/>
            <w:sz w:val="24"/>
            <w:szCs w:val="26"/>
            <w:lang w:val="en"/>
          </w:rPr>
          <w:t xml:space="preserve">more about </w:t>
        </w:r>
      </w:ins>
      <w:del w:id="81" w:author="Adrian Sackson" w:date="2021-05-03T12:22:00Z">
        <w:r w:rsidDel="00AC4439">
          <w:rPr>
            <w:rFonts w:ascii="Times New Roman" w:hAnsi="Times New Roman" w:cs="FrankRuehl"/>
            <w:sz w:val="24"/>
            <w:szCs w:val="26"/>
            <w:lang w:val="en"/>
          </w:rPr>
          <w:delText xml:space="preserve">ascertain </w:delText>
        </w:r>
      </w:del>
      <w:r>
        <w:rPr>
          <w:rFonts w:ascii="Times New Roman" w:hAnsi="Times New Roman" w:cs="FrankRuehl"/>
          <w:sz w:val="24"/>
          <w:szCs w:val="26"/>
          <w:lang w:val="en"/>
        </w:rPr>
        <w:t>the manner in which the author deals with various scientific topics</w:t>
      </w:r>
      <w:r w:rsidR="00AC4439">
        <w:rPr>
          <w:rFonts w:ascii="Times New Roman" w:hAnsi="Times New Roman" w:cs="FrankRuehl"/>
          <w:sz w:val="24"/>
          <w:szCs w:val="26"/>
          <w:lang w:val="en"/>
        </w:rPr>
        <w:t>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AC4439">
        <w:rPr>
          <w:rFonts w:ascii="Times New Roman" w:hAnsi="Times New Roman" w:cs="FrankRuehl"/>
          <w:sz w:val="24"/>
          <w:szCs w:val="26"/>
          <w:lang w:val="en"/>
        </w:rPr>
        <w:t xml:space="preserve">as well as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the general character of the work. </w:t>
      </w:r>
      <w:commentRangeEnd w:id="77"/>
      <w:r w:rsidR="001272D9">
        <w:rPr>
          <w:rStyle w:val="CommentReference"/>
        </w:rPr>
        <w:commentReference w:id="77"/>
      </w:r>
      <w:commentRangeEnd w:id="78"/>
      <w:r w:rsidR="005C349B">
        <w:rPr>
          <w:rStyle w:val="CommentReference"/>
        </w:rPr>
        <w:commentReference w:id="78"/>
      </w:r>
    </w:p>
    <w:p w14:paraId="338F33F4" w14:textId="5D58514B" w:rsidR="006C02D9" w:rsidRPr="00F27DEC" w:rsidRDefault="006C02D9" w:rsidP="00B91DAE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The final chapter (Chapter 7) is dedicated to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Tractatus Particulares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work which incorporates various astrological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notions </w:t>
      </w:r>
      <w:r>
        <w:rPr>
          <w:rFonts w:ascii="Times New Roman" w:hAnsi="Times New Roman" w:cs="FrankRuehl"/>
          <w:sz w:val="24"/>
          <w:szCs w:val="26"/>
          <w:lang w:val="en"/>
        </w:rPr>
        <w:t>and whose Hebrew original has been lost, but which has survived in two Latin translation</w:t>
      </w:r>
      <w:r w:rsidR="00CC7B5B">
        <w:rPr>
          <w:rFonts w:ascii="Times New Roman" w:hAnsi="Times New Roman" w:cs="FrankRuehl"/>
          <w:sz w:val="24"/>
          <w:szCs w:val="26"/>
          <w:lang w:val="en"/>
        </w:rPr>
        <w:t>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. Unlike the five preceding chapters, Chapter 7 does not contain a discussion of the contents and sources of the work or the </w:t>
      </w:r>
      <w:r w:rsidR="00BC0755">
        <w:rPr>
          <w:rFonts w:ascii="Times New Roman" w:hAnsi="Times New Roman" w:cs="FrankRuehl"/>
          <w:sz w:val="24"/>
          <w:szCs w:val="26"/>
          <w:lang w:val="en"/>
        </w:rPr>
        <w:t>ways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in which the author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>used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1272D9">
        <w:rPr>
          <w:rFonts w:ascii="Times New Roman" w:hAnsi="Times New Roman" w:cs="FrankRuehl"/>
          <w:sz w:val="24"/>
          <w:szCs w:val="26"/>
          <w:lang w:val="en"/>
        </w:rPr>
        <w:t xml:space="preserve">his </w:t>
      </w:r>
      <w:r>
        <w:rPr>
          <w:rFonts w:ascii="Times New Roman" w:hAnsi="Times New Roman" w:cs="FrankRuehl"/>
          <w:sz w:val="24"/>
          <w:szCs w:val="26"/>
          <w:lang w:val="en"/>
        </w:rPr>
        <w:t>sources, since all of this has already been examined and discussed in</w:t>
      </w:r>
      <w:r w:rsidR="006B7166">
        <w:rPr>
          <w:rFonts w:ascii="Times New Roman" w:hAnsi="Times New Roman" w:cs="FrankRuehl"/>
          <w:sz w:val="24"/>
          <w:szCs w:val="26"/>
          <w:lang w:val="en"/>
        </w:rPr>
        <w:t xml:space="preserve"> the </w:t>
      </w:r>
      <w:r>
        <w:rPr>
          <w:rFonts w:ascii="Times New Roman" w:hAnsi="Times New Roman" w:cs="FrankRuehl"/>
          <w:sz w:val="24"/>
          <w:szCs w:val="26"/>
          <w:lang w:val="en"/>
        </w:rPr>
        <w:t>scholarly literature. However, the chapter addresses the manner in which the lost Hebrew original</w:t>
      </w:r>
      <w:r w:rsidR="00EE48DD">
        <w:rPr>
          <w:rFonts w:ascii="Times New Roman" w:hAnsi="Times New Roman" w:cs="FrankRuehl"/>
          <w:sz w:val="24"/>
          <w:szCs w:val="26"/>
          <w:lang w:val="en"/>
        </w:rPr>
        <w:t xml:space="preserve"> was composed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the cultural context in which it appeared, and the way in which it was disseminated in </w:t>
      </w:r>
      <w:r w:rsidR="00F27DEC">
        <w:rPr>
          <w:rFonts w:ascii="Times New Roman" w:hAnsi="Times New Roman" w:cs="FrankRuehl"/>
          <w:sz w:val="24"/>
          <w:szCs w:val="26"/>
          <w:lang w:val="en"/>
        </w:rPr>
        <w:t>Latin Europe</w:t>
      </w:r>
      <w:r>
        <w:rPr>
          <w:rFonts w:ascii="Times New Roman" w:hAnsi="Times New Roman" w:cs="FrankRuehl"/>
          <w:sz w:val="24"/>
          <w:szCs w:val="26"/>
          <w:lang w:val="en"/>
        </w:rPr>
        <w:t>.</w:t>
      </w:r>
    </w:p>
    <w:p w14:paraId="17C8E259" w14:textId="6B8416DC" w:rsidR="006C02D9" w:rsidRDefault="00325899" w:rsidP="000003A2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 xml:space="preserve">In light of the discoveries </w:t>
      </w:r>
      <w:r w:rsidR="00EE48DD">
        <w:rPr>
          <w:rFonts w:ascii="Times New Roman" w:hAnsi="Times New Roman" w:cs="FrankRuehl"/>
          <w:sz w:val="24"/>
          <w:szCs w:val="26"/>
          <w:lang w:val="en"/>
        </w:rPr>
        <w:t xml:space="preserve">presented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in the chapters devoted to the various encyclopedias, I present, in the concluding chapter of the dissertation, a number of insights related to the place of the Hebrew encyclopedias in the process of transmission and inculcation of scientific knowledge in medieval Jewish communities. In this chapter, I argue that although the works at the center of this study are </w:t>
      </w:r>
      <w:r w:rsidR="00CC007A">
        <w:rPr>
          <w:rFonts w:ascii="Times New Roman" w:hAnsi="Times New Roman" w:cs="FrankRuehl"/>
          <w:sz w:val="24"/>
          <w:szCs w:val="26"/>
          <w:lang w:val="en"/>
        </w:rPr>
        <w:t xml:space="preserve">commonly regarded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as belonging to a single literary genre </w:t>
      </w:r>
      <w:r w:rsidR="00633F2F">
        <w:rPr>
          <w:rFonts w:ascii="Times New Roman" w:hAnsi="Times New Roman" w:cs="FrankRuehl"/>
          <w:sz w:val="24"/>
          <w:szCs w:val="26"/>
          <w:lang w:val="en"/>
        </w:rPr>
        <w:t>–</w:t>
      </w:r>
      <w:r w:rsidR="00C003D6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AE25BD">
        <w:rPr>
          <w:rFonts w:ascii="Times New Roman" w:hAnsi="Times New Roman" w:cs="FrankRuehl"/>
          <w:sz w:val="24"/>
          <w:szCs w:val="26"/>
        </w:rPr>
        <w:t>namely</w:t>
      </w:r>
      <w:r w:rsidR="00CC007A">
        <w:rPr>
          <w:rFonts w:ascii="Times New Roman" w:hAnsi="Times New Roman" w:cs="FrankRuehl"/>
          <w:sz w:val="24"/>
          <w:szCs w:val="26"/>
        </w:rPr>
        <w:t>,</w:t>
      </w:r>
      <w:r w:rsidR="00AE25BD">
        <w:rPr>
          <w:rFonts w:ascii="Times New Roman" w:hAnsi="Times New Roman" w:cs="FrankRuehl"/>
          <w:sz w:val="24"/>
          <w:szCs w:val="26"/>
        </w:rPr>
        <w:t xml:space="preserve"> the encyclopedic genre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 w:rsidR="00633F2F">
        <w:rPr>
          <w:rFonts w:ascii="Times New Roman" w:hAnsi="Times New Roman" w:cs="FrankRuehl"/>
          <w:sz w:val="24"/>
          <w:szCs w:val="26"/>
          <w:lang w:val="en"/>
        </w:rPr>
        <w:t>–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they are, in</w:t>
      </w:r>
      <w:r w:rsidR="00633F2F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fact, distinct from one another in the cultural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role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they 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fulfill</w:t>
      </w:r>
      <w:r w:rsidR="00CC007A">
        <w:rPr>
          <w:rFonts w:ascii="Times New Roman" w:hAnsi="Times New Roman" w:cs="FrankRuehl"/>
          <w:sz w:val="24"/>
          <w:szCs w:val="26"/>
          <w:lang w:val="en"/>
        </w:rPr>
        <w:t>ed,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and in their respective places in the </w:t>
      </w:r>
      <w:commentRangeStart w:id="82"/>
      <w:r>
        <w:rPr>
          <w:rFonts w:ascii="Times New Roman" w:hAnsi="Times New Roman" w:cs="FrankRuehl"/>
          <w:sz w:val="24"/>
          <w:szCs w:val="26"/>
          <w:lang w:val="en"/>
        </w:rPr>
        <w:t>process of</w:t>
      </w:r>
      <w:commentRangeStart w:id="83"/>
      <w:commentRangeStart w:id="84"/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End w:id="82"/>
      <w:r w:rsidR="00CC007A">
        <w:rPr>
          <w:rStyle w:val="CommentReference"/>
        </w:rPr>
        <w:commentReference w:id="82"/>
      </w:r>
      <w:commentRangeEnd w:id="83"/>
      <w:r w:rsidR="00D24E08">
        <w:rPr>
          <w:rStyle w:val="CommentReference"/>
        </w:rPr>
        <w:commentReference w:id="83"/>
      </w:r>
      <w:commentRangeEnd w:id="84"/>
      <w:r w:rsidR="007E4615">
        <w:rPr>
          <w:rStyle w:val="CommentReference"/>
        </w:rPr>
        <w:commentReference w:id="84"/>
      </w:r>
      <w:r>
        <w:rPr>
          <w:rFonts w:ascii="Times New Roman" w:hAnsi="Times New Roman" w:cs="FrankRuehl"/>
          <w:sz w:val="24"/>
          <w:szCs w:val="26"/>
          <w:lang w:val="en"/>
        </w:rPr>
        <w:t>transmission of scientific knowledge</w:t>
      </w:r>
      <w:r w:rsidRPr="00CC007A">
        <w:rPr>
          <w:rFonts w:ascii="Times New Roman" w:hAnsi="Times New Roman" w:cs="FrankRuehl"/>
          <w:sz w:val="24"/>
          <w:szCs w:val="26"/>
          <w:lang w:val="en"/>
        </w:rPr>
        <w:t xml:space="preserve"> to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Jewish communities in Christian Europe. I 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argue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not only that the different encyclopedias were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written</w:t>
      </w:r>
      <w:r w:rsidR="00CC007A"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r>
        <w:rPr>
          <w:rFonts w:ascii="Times New Roman" w:hAnsi="Times New Roman" w:cs="FrankRuehl"/>
          <w:sz w:val="24"/>
          <w:szCs w:val="26"/>
          <w:lang w:val="en"/>
        </w:rPr>
        <w:t>for different readerships, but also that they represent distinctive stages in the</w:t>
      </w:r>
      <w:r w:rsidR="00D24E08">
        <w:rPr>
          <w:rFonts w:ascii="Times New Roman" w:hAnsi="Times New Roman" w:cs="FrankRuehl"/>
          <w:sz w:val="24"/>
          <w:szCs w:val="26"/>
          <w:lang w:val="en"/>
        </w:rPr>
        <w:t xml:space="preserve"> process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Start w:id="85"/>
      <w:commentRangeStart w:id="86"/>
      <w:r w:rsidR="00CC007A">
        <w:rPr>
          <w:rFonts w:ascii="Times New Roman" w:hAnsi="Times New Roman" w:cs="FrankRuehl"/>
          <w:sz w:val="24"/>
          <w:szCs w:val="26"/>
          <w:lang w:val="en"/>
        </w:rPr>
        <w:t>reception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</w:t>
      </w:r>
      <w:commentRangeEnd w:id="85"/>
      <w:r w:rsidR="000003A2">
        <w:rPr>
          <w:rStyle w:val="CommentReference"/>
        </w:rPr>
        <w:commentReference w:id="85"/>
      </w:r>
      <w:commentRangeEnd w:id="86"/>
      <w:r w:rsidR="007E4615">
        <w:rPr>
          <w:rStyle w:val="CommentReference"/>
        </w:rPr>
        <w:commentReference w:id="86"/>
      </w:r>
      <w:r>
        <w:rPr>
          <w:rFonts w:ascii="Times New Roman" w:hAnsi="Times New Roman" w:cs="FrankRuehl"/>
          <w:sz w:val="24"/>
          <w:szCs w:val="26"/>
          <w:lang w:val="en"/>
        </w:rPr>
        <w:t>and integration of scientific knowledge in medieval Jewish society.</w:t>
      </w:r>
    </w:p>
    <w:p w14:paraId="10A0277C" w14:textId="5D41DCCA" w:rsidR="00970674" w:rsidRPr="000D0E75" w:rsidRDefault="005C2999" w:rsidP="006C3454">
      <w:pPr>
        <w:widowControl w:val="0"/>
        <w:bidi w:val="0"/>
        <w:spacing w:after="60" w:line="360" w:lineRule="auto"/>
        <w:ind w:firstLine="340"/>
        <w:jc w:val="both"/>
        <w:rPr>
          <w:rFonts w:ascii="Times New Roman" w:hAnsi="Times New Roman" w:cs="FrankRuehl"/>
          <w:color w:val="FF0000"/>
          <w:sz w:val="24"/>
          <w:szCs w:val="26"/>
          <w:rtl/>
        </w:rPr>
      </w:pPr>
      <w:r>
        <w:rPr>
          <w:rFonts w:ascii="Times New Roman" w:hAnsi="Times New Roman" w:cs="FrankRuehl"/>
          <w:sz w:val="24"/>
          <w:szCs w:val="26"/>
          <w:lang w:val="en"/>
        </w:rPr>
        <w:t>The dissertation concludes with two appendices</w:t>
      </w:r>
      <w:r w:rsidR="00AE25BD">
        <w:rPr>
          <w:rFonts w:ascii="Times New Roman" w:hAnsi="Times New Roman" w:cs="FrankRuehl"/>
          <w:sz w:val="24"/>
          <w:szCs w:val="26"/>
          <w:lang w:val="en"/>
        </w:rPr>
        <w:t>.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first appendix contains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critical editions of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several texts discussed </w:t>
      </w:r>
      <w:r w:rsidR="00405F70">
        <w:rPr>
          <w:rFonts w:ascii="Times New Roman" w:hAnsi="Times New Roman" w:cs="FrankRuehl"/>
          <w:sz w:val="24"/>
          <w:szCs w:val="26"/>
          <w:lang w:val="en"/>
        </w:rPr>
        <w:t>over the course 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study,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which I have compiled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on the basis of the </w:t>
      </w:r>
      <w:r w:rsidR="006C3454">
        <w:rPr>
          <w:rFonts w:ascii="Times New Roman" w:hAnsi="Times New Roman" w:cs="FrankRuehl"/>
          <w:sz w:val="24"/>
          <w:szCs w:val="26"/>
          <w:lang w:val="en"/>
        </w:rPr>
        <w:t>extant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manuscripts. The second appendix includes a list </w:t>
      </w:r>
      <w:r w:rsidR="00BA7E25">
        <w:rPr>
          <w:rFonts w:ascii="Times New Roman" w:hAnsi="Times New Roman" w:cs="FrankRuehl"/>
          <w:sz w:val="24"/>
          <w:szCs w:val="26"/>
          <w:lang w:val="en"/>
        </w:rPr>
        <w:t>of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 the contents of the astrological chapter 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 Ḥen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alongside the 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sources upon which the author drew. This list is presented in an appendix due to its length, </w:t>
      </w:r>
      <w:commentRangeStart w:id="87"/>
      <w:r>
        <w:rPr>
          <w:rFonts w:ascii="Times New Roman" w:hAnsi="Times New Roman" w:cs="FrankRuehl"/>
          <w:sz w:val="24"/>
          <w:szCs w:val="26"/>
          <w:lang w:val="en"/>
        </w:rPr>
        <w:t>and it</w:t>
      </w:r>
      <w:ins w:id="88" w:author="Adrian Sackson" w:date="2021-05-03T12:51:00Z">
        <w:r w:rsidR="00A45250">
          <w:rPr>
            <w:rFonts w:ascii="Times New Roman" w:hAnsi="Times New Roman" w:cs="FrankRuehl"/>
            <w:sz w:val="24"/>
            <w:szCs w:val="26"/>
            <w:lang w:val="en"/>
          </w:rPr>
          <w:t xml:space="preserve"> </w:t>
        </w:r>
      </w:ins>
      <w:r>
        <w:rPr>
          <w:rFonts w:ascii="Times New Roman" w:hAnsi="Times New Roman" w:cs="FrankRuehl"/>
          <w:sz w:val="24"/>
          <w:szCs w:val="26"/>
          <w:lang w:val="en"/>
        </w:rPr>
        <w:lastRenderedPageBreak/>
        <w:t xml:space="preserve">follows </w:t>
      </w:r>
      <w:r w:rsidR="00A45250">
        <w:rPr>
          <w:rFonts w:ascii="Times New Roman" w:hAnsi="Times New Roman" w:cs="FrankRuehl"/>
          <w:sz w:val="24"/>
          <w:szCs w:val="26"/>
          <w:lang w:val="en"/>
        </w:rPr>
        <w:t xml:space="preserve">the order </w:t>
      </w:r>
      <w:r>
        <w:rPr>
          <w:rFonts w:ascii="Times New Roman" w:hAnsi="Times New Roman" w:cs="FrankRuehl"/>
          <w:sz w:val="24"/>
          <w:szCs w:val="26"/>
          <w:lang w:val="en"/>
        </w:rPr>
        <w:t>in which the subject matter appears in the astrological chapter</w:t>
      </w:r>
      <w:del w:id="89" w:author="Adrian Sackson" w:date="2021-05-03T12:51:00Z">
        <w:r w:rsidDel="00A45250">
          <w:rPr>
            <w:rFonts w:ascii="Times New Roman" w:hAnsi="Times New Roman" w:cs="FrankRuehl"/>
            <w:sz w:val="24"/>
            <w:szCs w:val="26"/>
            <w:lang w:val="en"/>
          </w:rPr>
          <w:delText xml:space="preserve"> itself</w:delText>
        </w:r>
      </w:del>
      <w:commentRangeStart w:id="90"/>
      <w:commentRangeStart w:id="91"/>
      <w:r>
        <w:rPr>
          <w:rFonts w:ascii="Times New Roman" w:hAnsi="Times New Roman" w:cs="FrankRuehl"/>
          <w:sz w:val="24"/>
          <w:szCs w:val="26"/>
          <w:lang w:val="en"/>
        </w:rPr>
        <w:t>.</w:t>
      </w:r>
      <w:commentRangeEnd w:id="87"/>
      <w:commentRangeEnd w:id="90"/>
      <w:r w:rsidR="00D24E08">
        <w:rPr>
          <w:rStyle w:val="CommentReference"/>
        </w:rPr>
        <w:commentReference w:id="90"/>
      </w:r>
      <w:commentRangeEnd w:id="91"/>
      <w:r w:rsidR="003F3CAB">
        <w:rPr>
          <w:rStyle w:val="CommentReference"/>
        </w:rPr>
        <w:commentReference w:id="91"/>
      </w:r>
      <w:r w:rsidR="00A45250">
        <w:rPr>
          <w:rStyle w:val="CommentReference"/>
        </w:rPr>
        <w:commentReference w:id="87"/>
      </w:r>
    </w:p>
    <w:sectPr w:rsidR="00970674" w:rsidRPr="000D0E75" w:rsidSect="00F01E03">
      <w:headerReference w:type="default" r:id="rId11"/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ran" w:date="2021-05-04T10:27:00Z" w:initials="N">
    <w:p w14:paraId="62C60216" w14:textId="7E04F09E" w:rsidR="000003A2" w:rsidRDefault="000003A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במחשבה שניה שניהם נראים לי טובים</w:t>
      </w:r>
      <w:r w:rsidR="0039248F">
        <w:rPr>
          <w:rFonts w:hint="cs"/>
          <w:rtl/>
        </w:rPr>
        <w:t xml:space="preserve">, ואולי </w:t>
      </w:r>
      <w:r w:rsidR="0039248F">
        <w:t>emergence</w:t>
      </w:r>
      <w:r w:rsidR="0039248F">
        <w:rPr>
          <w:rFonts w:hint="cs"/>
          <w:rtl/>
        </w:rPr>
        <w:t xml:space="preserve"> טיפה יותר</w:t>
      </w:r>
      <w:r>
        <w:rPr>
          <w:rFonts w:hint="cs"/>
          <w:rtl/>
        </w:rPr>
        <w:t>. מה לדעתך עדיף?</w:t>
      </w:r>
    </w:p>
  </w:comment>
  <w:comment w:id="1" w:author="Adrian Sackson" w:date="2021-05-05T08:57:00Z" w:initials="AS">
    <w:p w14:paraId="3C8FD531" w14:textId="75294EF8" w:rsidR="00737B24" w:rsidRPr="00737B24" w:rsidRDefault="00737B24" w:rsidP="00737B24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agree that both are good. I think intuitively I prefer ‘emergence’ but really just a subjective matter of taste. </w:t>
      </w:r>
    </w:p>
  </w:comment>
  <w:comment w:id="4" w:author="Adrian Sackson" w:date="2021-05-05T08:58:00Z" w:initials="AS">
    <w:p w14:paraId="4CC77894" w14:textId="136BAA69" w:rsidR="00737B24" w:rsidRPr="00737B24" w:rsidRDefault="00737B24" w:rsidP="00737B24">
      <w:pPr>
        <w:pStyle w:val="CommentText"/>
        <w:bidi w:val="0"/>
      </w:pPr>
      <w:r>
        <w:rPr>
          <w:rStyle w:val="CommentReference"/>
        </w:rPr>
        <w:annotationRef/>
      </w:r>
      <w:r>
        <w:t xml:space="preserve">Adding ‘the’ makes it sound like they deal </w:t>
      </w:r>
      <w:r>
        <w:rPr>
          <w:i/>
          <w:iCs/>
        </w:rPr>
        <w:t>all</w:t>
      </w:r>
      <w:r>
        <w:t xml:space="preserve"> the various branches. Without </w:t>
      </w:r>
      <w:r w:rsidR="006F2150">
        <w:t xml:space="preserve">the definite article you could be talking about some </w:t>
      </w:r>
      <w:r w:rsidR="006F2150" w:rsidRPr="00D47A2C">
        <w:rPr>
          <w:i/>
          <w:iCs/>
        </w:rPr>
        <w:t>or</w:t>
      </w:r>
      <w:r w:rsidR="006F2150">
        <w:t xml:space="preserve"> all.</w:t>
      </w:r>
      <w:r w:rsidR="00D47A2C">
        <w:t xml:space="preserve"> Either is acceptable grammatically, so you should decide based on what you prefer to imply or not imply.</w:t>
      </w:r>
    </w:p>
  </w:comment>
  <w:comment w:id="6" w:author="Adrian Sackson" w:date="2021-05-04T09:39:00Z" w:initials="AS">
    <w:p w14:paraId="3386D87C" w14:textId="77777777" w:rsidR="00150132" w:rsidRDefault="00150132" w:rsidP="008A3454">
      <w:pPr>
        <w:pStyle w:val="CommentText"/>
        <w:bidi w:val="0"/>
      </w:pPr>
      <w:r>
        <w:rPr>
          <w:rStyle w:val="CommentReference"/>
        </w:rPr>
        <w:annotationRef/>
      </w:r>
      <w:r>
        <w:t>This pair (sources and their usage) posed a stylistic dilemma in a number of places, because they entail some repetition and the ways of dealing with that are complicated by the fact that they appear early in a list. Your proposed change is certainly acceptable, but it entails a repetition that doesn’t read smoothly.</w:t>
      </w:r>
    </w:p>
    <w:p w14:paraId="48CFB4F3" w14:textId="77777777" w:rsidR="00150132" w:rsidRDefault="00150132" w:rsidP="008A3454">
      <w:pPr>
        <w:pStyle w:val="CommentText"/>
        <w:bidi w:val="0"/>
      </w:pPr>
    </w:p>
    <w:p w14:paraId="3DF8AF1E" w14:textId="5B4FB377" w:rsidR="00150132" w:rsidRDefault="00150132" w:rsidP="008A3454">
      <w:pPr>
        <w:pStyle w:val="CommentText"/>
        <w:bidi w:val="0"/>
      </w:pPr>
      <w:r>
        <w:t>I *do* think you can keep it – but I prefer the prior wording.</w:t>
      </w:r>
    </w:p>
    <w:p w14:paraId="1BA4CF9F" w14:textId="1CBDD61D" w:rsidR="00150132" w:rsidRDefault="00150132" w:rsidP="008A3454">
      <w:pPr>
        <w:pStyle w:val="CommentText"/>
        <w:bidi w:val="0"/>
      </w:pPr>
    </w:p>
    <w:p w14:paraId="39CBD7B9" w14:textId="008256BD" w:rsidR="00150132" w:rsidRDefault="00150132" w:rsidP="008A3454">
      <w:pPr>
        <w:pStyle w:val="CommentText"/>
        <w:bidi w:val="0"/>
      </w:pPr>
      <w:r>
        <w:t>Here is one more option:</w:t>
      </w:r>
    </w:p>
    <w:p w14:paraId="23463A3F" w14:textId="58355575" w:rsidR="00150132" w:rsidRDefault="00150132" w:rsidP="008A3454">
      <w:pPr>
        <w:pStyle w:val="CommentText"/>
        <w:bidi w:val="0"/>
      </w:pPr>
    </w:p>
    <w:p w14:paraId="111C554B" w14:textId="71BBEF02" w:rsidR="00150132" w:rsidRDefault="00150132" w:rsidP="008A3454">
      <w:pPr>
        <w:pStyle w:val="CommentText"/>
        <w:bidi w:val="0"/>
      </w:pPr>
      <w:r>
        <w:t>“This study examines the contents, sources (and the ways they are used), and …”</w:t>
      </w:r>
    </w:p>
    <w:p w14:paraId="5EEB8562" w14:textId="635DA651" w:rsidR="00150132" w:rsidRDefault="00150132" w:rsidP="008A3454">
      <w:pPr>
        <w:pStyle w:val="CommentText"/>
        <w:bidi w:val="0"/>
      </w:pPr>
    </w:p>
  </w:comment>
  <w:comment w:id="7" w:author="Niran" w:date="2021-05-04T10:12:00Z" w:initials="N">
    <w:p w14:paraId="51EDD434" w14:textId="3F7B63D0" w:rsidR="008F415A" w:rsidRDefault="008F415A" w:rsidP="008F415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מבין עכשיו את מה שאתה אומר. </w:t>
      </w:r>
    </w:p>
    <w:p w14:paraId="0BFE277C" w14:textId="43466F43" w:rsidR="008F415A" w:rsidRDefault="008F415A" w:rsidP="008F415A">
      <w:pPr>
        <w:pStyle w:val="CommentText"/>
        <w:rPr>
          <w:rtl/>
        </w:rPr>
      </w:pPr>
      <w:r>
        <w:rPr>
          <w:rFonts w:hint="cs"/>
          <w:rtl/>
        </w:rPr>
        <w:t xml:space="preserve">אני פחות אוהב את ההצעה עם הסוגריים. </w:t>
      </w:r>
    </w:p>
    <w:p w14:paraId="41CBC335" w14:textId="2719D739" w:rsidR="008F415A" w:rsidRDefault="008F415A" w:rsidP="008F415A">
      <w:pPr>
        <w:pStyle w:val="CommentText"/>
        <w:rPr>
          <w:rtl/>
        </w:rPr>
      </w:pPr>
      <w:r>
        <w:rPr>
          <w:rFonts w:hint="cs"/>
          <w:rtl/>
        </w:rPr>
        <w:t>מבין</w:t>
      </w:r>
    </w:p>
    <w:p w14:paraId="05DEA237" w14:textId="62ACD8E0" w:rsidR="008F415A" w:rsidRDefault="008F415A" w:rsidP="008F415A">
      <w:pPr>
        <w:pStyle w:val="CommentText"/>
        <w:bidi w:val="0"/>
      </w:pPr>
      <w:r>
        <w:t xml:space="preserve">Use of sources or manner of source usage </w:t>
      </w:r>
    </w:p>
    <w:p w14:paraId="01FD04C6" w14:textId="05B9D61C" w:rsidR="008F415A" w:rsidRDefault="008F415A" w:rsidP="008F415A">
      <w:pPr>
        <w:pStyle w:val="CommentText"/>
      </w:pPr>
      <w:r>
        <w:rPr>
          <w:rFonts w:hint="cs"/>
          <w:rtl/>
        </w:rPr>
        <w:t xml:space="preserve">אני בכל זאת מעדיף את </w:t>
      </w:r>
      <w:r>
        <w:t>use of sources</w:t>
      </w:r>
    </w:p>
  </w:comment>
  <w:comment w:id="8" w:author="Adrian Sackson" w:date="2021-05-05T09:12:00Z" w:initials="AS">
    <w:p w14:paraId="72E46913" w14:textId="28CE4E4B" w:rsidR="009B0A6F" w:rsidRDefault="009B0A6F" w:rsidP="009B0A6F">
      <w:pPr>
        <w:pStyle w:val="CommentText"/>
        <w:bidi w:val="0"/>
      </w:pPr>
      <w:r>
        <w:rPr>
          <w:rStyle w:val="CommentReference"/>
        </w:rPr>
        <w:annotationRef/>
      </w:r>
      <w:r>
        <w:t>Fair enough. Then I think you can leave as is.</w:t>
      </w:r>
    </w:p>
  </w:comment>
  <w:comment w:id="9" w:author="Adrian Sackson" w:date="2021-05-04T09:39:00Z" w:initials="AS">
    <w:p w14:paraId="6D46DD3B" w14:textId="77777777" w:rsidR="00150132" w:rsidRDefault="00150132" w:rsidP="00A84056">
      <w:pPr>
        <w:pStyle w:val="CommentText"/>
        <w:bidi w:val="0"/>
      </w:pPr>
      <w:r>
        <w:rPr>
          <w:rStyle w:val="CommentReference"/>
        </w:rPr>
        <w:annotationRef/>
      </w:r>
      <w:r>
        <w:t xml:space="preserve">‘an’ would be fine here but implies that the reader is not familiar with the work. </w:t>
      </w:r>
    </w:p>
    <w:p w14:paraId="2E1BDDCC" w14:textId="77777777" w:rsidR="00150132" w:rsidRDefault="00150132" w:rsidP="00A84056">
      <w:pPr>
        <w:pStyle w:val="CommentText"/>
        <w:bidi w:val="0"/>
      </w:pPr>
    </w:p>
    <w:p w14:paraId="12F15653" w14:textId="0F1C20A1" w:rsidR="00150132" w:rsidRDefault="00150132" w:rsidP="00A84056">
      <w:pPr>
        <w:pStyle w:val="CommentText"/>
        <w:bidi w:val="0"/>
      </w:pPr>
      <w:r>
        <w:t>e.g.</w:t>
      </w:r>
    </w:p>
    <w:p w14:paraId="451C698D" w14:textId="37F40123" w:rsidR="00150132" w:rsidRDefault="00150132" w:rsidP="00A84056">
      <w:pPr>
        <w:pStyle w:val="CommentText"/>
        <w:bidi w:val="0"/>
      </w:pPr>
      <w:r>
        <w:t>“I will meet with the scholar known as Niran” – implies the listener might or even should know who I am talking about</w:t>
      </w:r>
    </w:p>
    <w:p w14:paraId="26DC79E7" w14:textId="733D52C1" w:rsidR="00150132" w:rsidRDefault="00150132" w:rsidP="00A84056">
      <w:pPr>
        <w:pStyle w:val="CommentText"/>
        <w:bidi w:val="0"/>
      </w:pPr>
    </w:p>
    <w:p w14:paraId="129CAD07" w14:textId="3C61263A" w:rsidR="00150132" w:rsidRDefault="00150132" w:rsidP="00A84056">
      <w:pPr>
        <w:pStyle w:val="CommentText"/>
        <w:bidi w:val="0"/>
      </w:pPr>
      <w:r>
        <w:t>“I will meet with a scholar known as Niran” – I am introducing the listener to this person, assuming they have never heard of him.</w:t>
      </w:r>
    </w:p>
    <w:p w14:paraId="76046173" w14:textId="211B6593" w:rsidR="00150132" w:rsidRDefault="00150132" w:rsidP="00A84056">
      <w:pPr>
        <w:pStyle w:val="CommentText"/>
        <w:bidi w:val="0"/>
      </w:pPr>
    </w:p>
    <w:p w14:paraId="3314885A" w14:textId="432498E2" w:rsidR="00150132" w:rsidRDefault="00150132" w:rsidP="00A84056">
      <w:pPr>
        <w:pStyle w:val="CommentText"/>
        <w:bidi w:val="0"/>
      </w:pPr>
      <w:r>
        <w:t>It’s a minor difference, but I would keep ‘the’.</w:t>
      </w:r>
    </w:p>
    <w:p w14:paraId="21C617A0" w14:textId="7E18A7FB" w:rsidR="00150132" w:rsidRDefault="00150132" w:rsidP="00A84056">
      <w:pPr>
        <w:pStyle w:val="CommentText"/>
        <w:bidi w:val="0"/>
      </w:pPr>
    </w:p>
  </w:comment>
  <w:comment w:id="11" w:author="Niran" w:date="2021-05-04T10:15:00Z" w:initials="N">
    <w:p w14:paraId="7F5DFDE0" w14:textId="4498A4B7" w:rsidR="008F415A" w:rsidRDefault="008F415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העניין הוא שהחיבור לא מאד מוכר. אם זה נשמע משונה קצת, נלך על ה-</w:t>
      </w:r>
      <w:r>
        <w:t>the</w:t>
      </w:r>
      <w:r>
        <w:rPr>
          <w:rFonts w:hint="cs"/>
          <w:rtl/>
        </w:rPr>
        <w:t>.</w:t>
      </w:r>
    </w:p>
  </w:comment>
  <w:comment w:id="12" w:author="Adrian Sackson" w:date="2021-05-05T09:13:00Z" w:initials="AS">
    <w:p w14:paraId="0D9E6EBD" w14:textId="641547CE" w:rsidR="009B0A6F" w:rsidRDefault="009B0A6F" w:rsidP="009B0A6F">
      <w:pPr>
        <w:pStyle w:val="CommentText"/>
        <w:bidi w:val="0"/>
      </w:pPr>
      <w:r>
        <w:rPr>
          <w:rStyle w:val="CommentReference"/>
        </w:rPr>
        <w:annotationRef/>
      </w:r>
      <w:r>
        <w:t>If it’s relatively unknown then it doesn’t sound strange, so I’ve changed to an.</w:t>
      </w:r>
    </w:p>
  </w:comment>
  <w:comment w:id="16" w:author="Adrian Sackson" w:date="2021-05-05T09:15:00Z" w:initials="AS">
    <w:p w14:paraId="430843E0" w14:textId="70BD9914" w:rsidR="00D47A2C" w:rsidRPr="00D47A2C" w:rsidRDefault="00D47A2C" w:rsidP="00D47A2C">
      <w:pPr>
        <w:pStyle w:val="CommentText"/>
        <w:bidi w:val="0"/>
        <w:rPr>
          <w:lang w:val="en-AU" w:bidi="ar-EG"/>
        </w:rPr>
      </w:pPr>
      <w:r>
        <w:rPr>
          <w:rStyle w:val="CommentReference"/>
        </w:rPr>
        <w:annotationRef/>
      </w:r>
      <w:r>
        <w:rPr>
          <w:rStyle w:val="CommentReference"/>
        </w:rPr>
        <w:t xml:space="preserve">Unlike in Hebrew, one doesn’t use a definite article in cases like this in English. </w:t>
      </w:r>
    </w:p>
  </w:comment>
  <w:comment w:id="19" w:author="Niran" w:date="2021-05-04T10:24:00Z" w:initials="N">
    <w:p w14:paraId="452A51F4" w14:textId="5EC2DECC" w:rsidR="00FA57E2" w:rsidRDefault="00FA57E2" w:rsidP="0039248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עכשיו אני מבין את הבחירה. החלטתי ללכת עם </w:t>
      </w:r>
      <w:r>
        <w:t>the first..</w:t>
      </w:r>
      <w:r>
        <w:rPr>
          <w:rFonts w:hint="cs"/>
          <w:rtl/>
        </w:rPr>
        <w:t xml:space="preserve">,כי אני חושב </w:t>
      </w:r>
      <w:r w:rsidR="0039248F">
        <w:rPr>
          <w:rFonts w:hint="cs"/>
          <w:rtl/>
        </w:rPr>
        <w:t>ש</w:t>
      </w:r>
      <w:r>
        <w:rPr>
          <w:rFonts w:hint="cs"/>
          <w:rtl/>
        </w:rPr>
        <w:t xml:space="preserve">בשלב הזה הקורא לא יכול </w:t>
      </w:r>
      <w:r w:rsidR="0039248F">
        <w:rPr>
          <w:rFonts w:hint="cs"/>
          <w:rtl/>
        </w:rPr>
        <w:t>עדיין להתבלבל, ובנוסף</w:t>
      </w:r>
      <w:r>
        <w:rPr>
          <w:rFonts w:hint="cs"/>
          <w:rtl/>
        </w:rPr>
        <w:t xml:space="preserve"> </w:t>
      </w:r>
      <w:r w:rsidR="00000750">
        <w:rPr>
          <w:rFonts w:hint="cs"/>
          <w:rtl/>
        </w:rPr>
        <w:t xml:space="preserve">התוספת </w:t>
      </w:r>
      <w:r w:rsidR="00000750">
        <w:t>of the dissertation</w:t>
      </w:r>
      <w:r w:rsidR="0039248F">
        <w:rPr>
          <w:rFonts w:hint="cs"/>
          <w:rtl/>
        </w:rPr>
        <w:t xml:space="preserve"> לא משאירה מקום לספק.</w:t>
      </w:r>
    </w:p>
  </w:comment>
  <w:comment w:id="20" w:author="Adrian Sackson" w:date="2021-05-05T09:17:00Z" w:initials="AS">
    <w:p w14:paraId="34A6833C" w14:textId="788B1133" w:rsidR="00D47A2C" w:rsidRDefault="00D47A2C" w:rsidP="00D47A2C">
      <w:pPr>
        <w:pStyle w:val="CommentText"/>
        <w:bidi w:val="0"/>
      </w:pPr>
      <w:r>
        <w:rPr>
          <w:rStyle w:val="CommentReference"/>
        </w:rPr>
        <w:annotationRef/>
      </w:r>
      <w:r>
        <w:t>Fair enough. These choices are always a matter of trade-offs and what you say makes sense.</w:t>
      </w:r>
    </w:p>
  </w:comment>
  <w:comment w:id="21" w:author="Niran" w:date="2021-05-04T10:26:00Z" w:initials="N">
    <w:p w14:paraId="65DE5D7D" w14:textId="65836500" w:rsidR="0039248F" w:rsidRDefault="0039248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אוקיי. עדיין מתלבט. אם ל </w:t>
      </w:r>
      <w:r>
        <w:t>proliferation</w:t>
      </w:r>
      <w:r>
        <w:rPr>
          <w:rFonts w:hint="cs"/>
          <w:rtl/>
        </w:rPr>
        <w:t xml:space="preserve"> יש משמעות כמותית, אני חושב ש-</w:t>
      </w:r>
      <w:r>
        <w:t>flourishing</w:t>
      </w:r>
      <w:r>
        <w:rPr>
          <w:rFonts w:hint="cs"/>
          <w:rtl/>
        </w:rPr>
        <w:t xml:space="preserve"> עדיף. אם אין לו משמעות כמותית דווקא, אז אולי כדאי להישאר איתו. מה דעתך?</w:t>
      </w:r>
    </w:p>
  </w:comment>
  <w:comment w:id="22" w:author="Adrian Sackson" w:date="2021-05-05T09:19:00Z" w:initials="AS">
    <w:p w14:paraId="0A1FBDE1" w14:textId="7B62A584" w:rsidR="00D47A2C" w:rsidRDefault="00D47A2C" w:rsidP="00D47A2C">
      <w:pPr>
        <w:pStyle w:val="CommentText"/>
        <w:bidi w:val="0"/>
      </w:pPr>
      <w:r>
        <w:rPr>
          <w:rStyle w:val="CommentReference"/>
        </w:rPr>
        <w:annotationRef/>
      </w:r>
      <w:r>
        <w:t>Proliferation does (also) have a quantitative connotation. So let’s go with flourishing.</w:t>
      </w:r>
    </w:p>
  </w:comment>
  <w:comment w:id="26" w:author="Niran" w:date="2021-05-04T10:31:00Z" w:initials="N">
    <w:p w14:paraId="707CED9B" w14:textId="594F1A7C" w:rsidR="009A047C" w:rsidRDefault="009A047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מה עדיף? סומך כאן על בחירתך</w:t>
      </w:r>
    </w:p>
  </w:comment>
  <w:comment w:id="27" w:author="Adrian Sackson" w:date="2021-05-05T09:26:00Z" w:initials="AS">
    <w:p w14:paraId="33AF1879" w14:textId="3B76F70F" w:rsidR="00877249" w:rsidRDefault="00877249" w:rsidP="00877249">
      <w:pPr>
        <w:pStyle w:val="CommentText"/>
        <w:bidi w:val="0"/>
      </w:pPr>
      <w:r>
        <w:rPr>
          <w:rStyle w:val="CommentReference"/>
        </w:rPr>
        <w:annotationRef/>
      </w:r>
      <w:r>
        <w:t>Either is fine. I suppose I prefer extensive, very mildly.</w:t>
      </w:r>
    </w:p>
  </w:comment>
  <w:comment w:id="31" w:author="Adrian Sackson" w:date="2021-05-05T09:31:00Z" w:initials="AS">
    <w:p w14:paraId="27FD763B" w14:textId="74152EAB" w:rsidR="00F00D8F" w:rsidRDefault="00F00D8F" w:rsidP="00F00D8F">
      <w:pPr>
        <w:pStyle w:val="CommentText"/>
        <w:bidi w:val="0"/>
      </w:pPr>
      <w:r>
        <w:rPr>
          <w:rStyle w:val="CommentReference"/>
        </w:rPr>
        <w:annotationRef/>
      </w:r>
      <w:r>
        <w:t>A new suggested edit, for your consideration.</w:t>
      </w:r>
    </w:p>
  </w:comment>
  <w:comment w:id="36" w:author="Niran" w:date="2021-05-04T10:34:00Z" w:initials="N">
    <w:p w14:paraId="14AFB70B" w14:textId="482FCBDB" w:rsidR="009A047C" w:rsidRDefault="009A047C" w:rsidP="009A047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Process of</w:t>
      </w:r>
      <w:r>
        <w:rPr>
          <w:rFonts w:hint="cs"/>
          <w:rtl/>
        </w:rPr>
        <w:t xml:space="preserve"> דווקא חשוב לי, כי בפרק הסיכום אני למעשה טוען שהעברה והטמעה של ידע בחברה מסוימת הן תהליך שמתרחש בשלבים; ושאנציקלופדיות שונות מייצגות שלבים שונים בתהליך הזה.</w:t>
      </w:r>
    </w:p>
  </w:comment>
  <w:comment w:id="37" w:author="Adrian Sackson" w:date="2021-05-05T09:30:00Z" w:initials="AS">
    <w:p w14:paraId="2ADAD187" w14:textId="35A3D712" w:rsidR="00AB20AC" w:rsidRDefault="00AB20AC" w:rsidP="00AB20AC">
      <w:pPr>
        <w:pStyle w:val="CommentText"/>
        <w:bidi w:val="0"/>
      </w:pPr>
      <w:r>
        <w:rPr>
          <w:rStyle w:val="CommentReference"/>
        </w:rPr>
        <w:annotationRef/>
      </w:r>
      <w:r>
        <w:t>Understood. Then it is worth the trade-off and can be kept as is.</w:t>
      </w:r>
    </w:p>
  </w:comment>
  <w:comment w:id="39" w:author="Niran" w:date="2021-05-04T09:39:00Z" w:initials="N">
    <w:p w14:paraId="0B05AF5F" w14:textId="7107D3C8" w:rsidR="005D46C6" w:rsidRDefault="005D46C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עדיין לא טוב, כי לא מובן של מה החלקים.</w:t>
      </w:r>
    </w:p>
    <w:p w14:paraId="59035CB1" w14:textId="77777777" w:rsidR="005D46C6" w:rsidRDefault="005D46C6">
      <w:pPr>
        <w:pStyle w:val="CommentText"/>
        <w:rPr>
          <w:rtl/>
        </w:rPr>
      </w:pPr>
    </w:p>
    <w:p w14:paraId="4B621531" w14:textId="6CC42BC0" w:rsidR="005D46C6" w:rsidRPr="005D46C6" w:rsidRDefault="005D46C6">
      <w:pPr>
        <w:pStyle w:val="CommentText"/>
        <w:rPr>
          <w:rtl/>
        </w:rPr>
      </w:pPr>
      <w:r>
        <w:rPr>
          <w:rFonts w:hint="cs"/>
          <w:rtl/>
        </w:rPr>
        <w:t xml:space="preserve">יש חמשה פרקים המוקדשים לחמש אנציקלופדיות. כל פרק בוחן את החלקים האסטרונומיים והאסטרולוגיים </w:t>
      </w:r>
      <w:r>
        <w:rPr>
          <w:rFonts w:hint="cs"/>
          <w:b/>
          <w:bCs/>
          <w:rtl/>
        </w:rPr>
        <w:t xml:space="preserve">של האנציקלופדיה שנחקרת בכל פרק. </w:t>
      </w:r>
    </w:p>
  </w:comment>
  <w:comment w:id="40" w:author="Adrian Sackson" w:date="2021-05-05T09:38:00Z" w:initials="AS">
    <w:p w14:paraId="0A136FD9" w14:textId="4F3C6195" w:rsidR="007972E5" w:rsidRDefault="007972E5" w:rsidP="007972E5">
      <w:pPr>
        <w:pStyle w:val="CommentText"/>
        <w:bidi w:val="0"/>
      </w:pPr>
      <w:r>
        <w:rPr>
          <w:rStyle w:val="CommentReference"/>
        </w:rPr>
        <w:annotationRef/>
      </w:r>
      <w:r w:rsidR="00F16B96">
        <w:t xml:space="preserve">I think this was sufficiently clear already, but the edit should remove any remote chance of interpretative ambiguity. </w:t>
      </w:r>
    </w:p>
  </w:comment>
  <w:comment w:id="49" w:author="Niran" w:date="2021-05-04T10:37:00Z" w:initials="N">
    <w:p w14:paraId="53A99312" w14:textId="0EED115F" w:rsidR="009A047C" w:rsidRPr="009A047C" w:rsidRDefault="009A047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השארתי את זה פתוח כי זה תלוי בתיקון של חלקו הראשון של המשפט. כל פרק דן באנציקלופדיה אחת. לכן כל פרק דן מציג את המבנה של האנציקלופדיה, ודן בתכנים </w:t>
      </w:r>
      <w:r>
        <w:rPr>
          <w:rFonts w:hint="cs"/>
          <w:b/>
          <w:bCs/>
          <w:rtl/>
        </w:rPr>
        <w:t>שלה</w:t>
      </w:r>
      <w:r>
        <w:rPr>
          <w:rFonts w:hint="cs"/>
          <w:rtl/>
        </w:rPr>
        <w:t xml:space="preserve">, וכו וכו. לכן גם בהמשך </w:t>
      </w:r>
      <w:r>
        <w:t>author\s</w:t>
      </w:r>
      <w:r>
        <w:rPr>
          <w:rFonts w:hint="cs"/>
          <w:rtl/>
        </w:rPr>
        <w:t xml:space="preserve">, </w:t>
      </w:r>
      <w:r>
        <w:t>their</w:t>
      </w:r>
      <w:r>
        <w:rPr>
          <w:rFonts w:hint="cs"/>
          <w:rtl/>
        </w:rPr>
        <w:t xml:space="preserve">, </w:t>
      </w:r>
      <w:r>
        <w:t>writer\s</w:t>
      </w:r>
    </w:p>
  </w:comment>
  <w:comment w:id="53" w:author="Niran" w:date="2021-05-04T09:39:00Z" w:initials="N">
    <w:p w14:paraId="5CD240D3" w14:textId="7B7FFF2E" w:rsidR="005D46C6" w:rsidRDefault="005D46C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מספיק על מה מורה כאן ה-</w:t>
      </w:r>
      <w:r>
        <w:t>their</w:t>
      </w:r>
      <w:r>
        <w:rPr>
          <w:rFonts w:hint="cs"/>
          <w:rtl/>
        </w:rPr>
        <w:t xml:space="preserve">. אם הוא מורה על הכותבים, אז לא ברור </w:t>
      </w:r>
      <w:r>
        <w:t xml:space="preserve">usage </w:t>
      </w:r>
      <w:r>
        <w:rPr>
          <w:rFonts w:hint="cs"/>
          <w:rtl/>
        </w:rPr>
        <w:t xml:space="preserve"> של מה.ואם על המקורות, איפה המחברים?</w:t>
      </w:r>
    </w:p>
    <w:p w14:paraId="17C2710D" w14:textId="102F9029" w:rsidR="005D46C6" w:rsidRDefault="005D46C6">
      <w:pPr>
        <w:pStyle w:val="CommentText"/>
      </w:pPr>
      <w:r>
        <w:rPr>
          <w:rFonts w:hint="cs"/>
          <w:rtl/>
        </w:rPr>
        <w:t>אולי להוסיף פועל שזה יפריד את זה מה-</w:t>
      </w:r>
      <w:r>
        <w:t>uncovers</w:t>
      </w:r>
    </w:p>
  </w:comment>
  <w:comment w:id="59" w:author="Niran" w:date="2021-05-04T09:39:00Z" w:initials="N">
    <w:p w14:paraId="21B0DBA4" w14:textId="699BC404" w:rsidR="005D46C6" w:rsidRDefault="005D46C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הכרתי את הפועל. הוא זהה מבחינת משמעות ל</w:t>
      </w:r>
      <w:r>
        <w:t xml:space="preserve"> summarize</w:t>
      </w:r>
      <w:r>
        <w:rPr>
          <w:rFonts w:hint="cs"/>
          <w:rtl/>
        </w:rPr>
        <w:t>?</w:t>
      </w:r>
    </w:p>
  </w:comment>
  <w:comment w:id="60" w:author="Adrian Sackson" w:date="2021-05-05T11:06:00Z" w:initials="AS">
    <w:p w14:paraId="65B2987B" w14:textId="77777777" w:rsidR="00F16B96" w:rsidRDefault="00F16B96" w:rsidP="00F16B96">
      <w:pPr>
        <w:pStyle w:val="CommentText"/>
        <w:bidi w:val="0"/>
      </w:pPr>
      <w:r>
        <w:rPr>
          <w:rStyle w:val="CommentReference"/>
        </w:rPr>
        <w:annotationRef/>
      </w:r>
      <w:r>
        <w:t>Not identical. Summarize indicates shortening.</w:t>
      </w:r>
    </w:p>
    <w:p w14:paraId="3612612E" w14:textId="77777777" w:rsidR="00F16B96" w:rsidRDefault="00F16B96" w:rsidP="00F16B96">
      <w:pPr>
        <w:pStyle w:val="CommentText"/>
        <w:bidi w:val="0"/>
      </w:pPr>
    </w:p>
    <w:p w14:paraId="2D4E38FA" w14:textId="6FA8962A" w:rsidR="00F16B96" w:rsidRDefault="00F16B96" w:rsidP="00F16B96">
      <w:pPr>
        <w:pStyle w:val="CommentText"/>
        <w:bidi w:val="0"/>
      </w:pPr>
      <w:r>
        <w:t xml:space="preserve">Another option would be “paraphrases”. </w:t>
      </w:r>
    </w:p>
  </w:comment>
  <w:comment w:id="61" w:author="Adrian Sackson" w:date="2021-05-04T09:39:00Z" w:initials="AS">
    <w:p w14:paraId="1CEDEF19" w14:textId="1A2FDA81" w:rsidR="00150132" w:rsidRDefault="00150132" w:rsidP="001546D0">
      <w:pPr>
        <w:pStyle w:val="CommentText"/>
        <w:bidi w:val="0"/>
      </w:pPr>
      <w:r>
        <w:rPr>
          <w:rStyle w:val="CommentReference"/>
        </w:rPr>
        <w:annotationRef/>
      </w:r>
      <w:r>
        <w:t xml:space="preserve">Here it sounds like you ar talking about the whole of </w:t>
      </w:r>
      <w:r>
        <w:rPr>
          <w:i/>
          <w:iCs/>
        </w:rPr>
        <w:t>Livyat Hen</w:t>
      </w:r>
      <w:r>
        <w:t>, not just the astronomical-astrological section.</w:t>
      </w:r>
    </w:p>
    <w:p w14:paraId="11E0F569" w14:textId="77777777" w:rsidR="00150132" w:rsidRDefault="00150132" w:rsidP="001546D0">
      <w:pPr>
        <w:pStyle w:val="CommentText"/>
        <w:bidi w:val="0"/>
      </w:pPr>
    </w:p>
    <w:p w14:paraId="7835BF9E" w14:textId="77777777" w:rsidR="00150132" w:rsidRDefault="00150132" w:rsidP="001546D0">
      <w:pPr>
        <w:pStyle w:val="CommentText"/>
        <w:bidi w:val="0"/>
      </w:pPr>
      <w:r>
        <w:t>I propose:</w:t>
      </w:r>
    </w:p>
    <w:p w14:paraId="793582E1" w14:textId="77777777" w:rsidR="00150132" w:rsidRDefault="00150132" w:rsidP="001546D0">
      <w:pPr>
        <w:pStyle w:val="CommentText"/>
        <w:bidi w:val="0"/>
      </w:pPr>
    </w:p>
    <w:p w14:paraId="0EC63C82" w14:textId="289F93BE" w:rsidR="00150132" w:rsidRPr="001546D0" w:rsidRDefault="00150132" w:rsidP="001546D0">
      <w:pPr>
        <w:pStyle w:val="CommentText"/>
        <w:bidi w:val="0"/>
      </w:pPr>
      <w:r>
        <w:t xml:space="preserve">“Chapter 4 is dedicated to the voluminous astronomical-astrological section of </w:t>
      </w:r>
      <w:r>
        <w:rPr>
          <w:i/>
          <w:iCs/>
        </w:rPr>
        <w:t xml:space="preserve">Livyat </w:t>
      </w:r>
      <w:r>
        <w:rPr>
          <w:rFonts w:cstheme="minorHAnsi"/>
          <w:i/>
          <w:iCs/>
        </w:rPr>
        <w:t>Ḥ</w:t>
      </w:r>
      <w:r>
        <w:rPr>
          <w:i/>
          <w:iCs/>
        </w:rPr>
        <w:t>en</w:t>
      </w:r>
      <w:r>
        <w:t>, which is divided into forty chapters.</w:t>
      </w:r>
    </w:p>
  </w:comment>
  <w:comment w:id="62" w:author="Niran" w:date="2021-05-04T10:40:00Z" w:initials="N">
    <w:p w14:paraId="51F3CF1E" w14:textId="77E9415E" w:rsidR="0096054C" w:rsidRDefault="0096054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הערתך נכונה. אבל האם הצעתך לא יכולה להשתמע כאילו הפרק הרביעי של הדיסרטציה מחולק לארבעים חלקים? </w:t>
      </w:r>
    </w:p>
    <w:p w14:paraId="0DBF3AD9" w14:textId="4C71B497" w:rsidR="0096054C" w:rsidRDefault="0096054C">
      <w:pPr>
        <w:pStyle w:val="CommentText"/>
        <w:rPr>
          <w:rtl/>
        </w:rPr>
      </w:pPr>
      <w:r>
        <w:rPr>
          <w:rFonts w:hint="cs"/>
          <w:rtl/>
        </w:rPr>
        <w:t>מה דעתך על זה:</w:t>
      </w:r>
    </w:p>
    <w:p w14:paraId="52044865" w14:textId="51D7335A" w:rsidR="0096054C" w:rsidRDefault="0096054C" w:rsidP="0096054C">
      <w:pPr>
        <w:pStyle w:val="CommentText"/>
        <w:bidi w:val="0"/>
      </w:pPr>
      <w:r>
        <w:rPr>
          <w:rFonts w:ascii="Times New Roman" w:hAnsi="Times New Roman" w:cs="FrankRuehl"/>
          <w:sz w:val="24"/>
          <w:szCs w:val="26"/>
          <w:lang w:val="en"/>
        </w:rPr>
        <w:t xml:space="preserve">Chapter 4 is dedicated to the astronomical-astrological section of </w:t>
      </w:r>
      <w:r>
        <w:rPr>
          <w:rFonts w:ascii="Times New Roman" w:hAnsi="Times New Roman" w:cs="FrankRuehl"/>
          <w:i/>
          <w:iCs/>
          <w:sz w:val="24"/>
          <w:szCs w:val="26"/>
          <w:lang w:val="en"/>
        </w:rPr>
        <w:t>Livyat Ḥen</w:t>
      </w:r>
      <w:r>
        <w:rPr>
          <w:rFonts w:ascii="Times New Roman" w:hAnsi="Times New Roman" w:cs="FrankRuehl"/>
          <w:sz w:val="24"/>
          <w:szCs w:val="26"/>
          <w:lang w:val="en"/>
        </w:rPr>
        <w:t xml:space="preserve">, a </w:t>
      </w:r>
      <w:r w:rsidRPr="00DE34E0">
        <w:rPr>
          <w:rFonts w:ascii="Times New Roman" w:hAnsi="Times New Roman" w:cs="FrankRuehl"/>
          <w:sz w:val="24"/>
          <w:szCs w:val="26"/>
        </w:rPr>
        <w:t>voluminous</w:t>
      </w:r>
      <w:r>
        <w:t xml:space="preserve"> section </w:t>
      </w:r>
      <w:r>
        <w:rPr>
          <w:rFonts w:ascii="Times New Roman" w:hAnsi="Times New Roman" w:cs="FrankRuehl"/>
          <w:sz w:val="24"/>
          <w:szCs w:val="26"/>
          <w:lang w:val="en"/>
        </w:rPr>
        <w:t>which is divided into</w:t>
      </w:r>
      <w:r>
        <w:rPr>
          <w:lang w:val="en"/>
        </w:rPr>
        <w:t xml:space="preserve"> forty chapters.</w:t>
      </w:r>
    </w:p>
    <w:p w14:paraId="709AD59D" w14:textId="296AA681" w:rsidR="006A42EB" w:rsidRPr="006A42EB" w:rsidRDefault="006A42EB" w:rsidP="006A42EB">
      <w:pPr>
        <w:pStyle w:val="CommentText"/>
        <w:rPr>
          <w:rtl/>
        </w:rPr>
      </w:pPr>
      <w:r>
        <w:rPr>
          <w:rFonts w:hint="cs"/>
          <w:rtl/>
        </w:rPr>
        <w:t>או לחלופין מה שהצעת (אם זה ברור לגמרי ולא יכול להשתמע לשני פנים).</w:t>
      </w:r>
    </w:p>
    <w:p w14:paraId="4129F2ED" w14:textId="77777777" w:rsidR="0096054C" w:rsidRDefault="0096054C" w:rsidP="0096054C">
      <w:pPr>
        <w:pStyle w:val="CommentText"/>
        <w:bidi w:val="0"/>
      </w:pPr>
    </w:p>
  </w:comment>
  <w:comment w:id="63" w:author="Adrian Sackson" w:date="2021-05-05T11:07:00Z" w:initials="AS">
    <w:p w14:paraId="3EB4601C" w14:textId="77777777" w:rsidR="00F16B96" w:rsidRDefault="00F16B96" w:rsidP="00F16B96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אבל האם הצעתך לא יכולה להשתמע כאילו הפרק הרביעי של הדיסרטציה מחולק לארבעים חלקים?</w:t>
      </w:r>
    </w:p>
    <w:p w14:paraId="62DABF2D" w14:textId="46646F83" w:rsidR="00F16B96" w:rsidRDefault="00F16B96" w:rsidP="00F16B96">
      <w:pPr>
        <w:pStyle w:val="CommentText"/>
        <w:bidi w:val="0"/>
      </w:pPr>
      <w:r>
        <w:t>No. Because of the sentence structure there is no ambiguity – ‘which’ refers to the section.</w:t>
      </w:r>
      <w:r w:rsidR="0060394F">
        <w:t xml:space="preserve"> I advise keeping the wording I suggested (which I’ve incorporated).</w:t>
      </w:r>
    </w:p>
  </w:comment>
  <w:comment w:id="65" w:author="Niran" w:date="2021-05-04T09:39:00Z" w:initials="N">
    <w:p w14:paraId="19CC596C" w14:textId="65EE55A3" w:rsidR="00150132" w:rsidRDefault="00150132" w:rsidP="00BC075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באנגלית זה נשמע כמו שני דברים חיוביים. בעברית כתבתי "רוחבית".</w:t>
      </w:r>
    </w:p>
  </w:comment>
  <w:comment w:id="66" w:author="Adrian Sackson" w:date="2021-05-04T09:39:00Z" w:initials="AS">
    <w:p w14:paraId="0B6BF280" w14:textId="48863AE7" w:rsidR="00150132" w:rsidRPr="00AC4439" w:rsidRDefault="00150132" w:rsidP="00AC4439">
      <w:pPr>
        <w:pStyle w:val="CommentText"/>
        <w:bidi w:val="0"/>
        <w:rPr>
          <w:lang w:val="en-AU" w:bidi="ar-EG"/>
        </w:rPr>
      </w:pPr>
      <w:r>
        <w:rPr>
          <w:rStyle w:val="CommentReference"/>
        </w:rPr>
        <w:annotationRef/>
      </w:r>
      <w:r>
        <w:rPr>
          <w:lang w:val="en-AU" w:bidi="ar-EG"/>
        </w:rPr>
        <w:t>Maybe ‘schematic’?</w:t>
      </w:r>
    </w:p>
  </w:comment>
  <w:comment w:id="69" w:author="Niran" w:date="2021-05-04T10:51:00Z" w:initials="N">
    <w:p w14:paraId="19ACE7FE" w14:textId="2524067E" w:rsidR="006A42EB" w:rsidRDefault="006A42EB" w:rsidP="006A42E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לא. </w:t>
      </w:r>
      <w:r>
        <w:t xml:space="preserve">schematic </w:t>
      </w:r>
      <w:r>
        <w:rPr>
          <w:rFonts w:hint="cs"/>
          <w:rtl/>
        </w:rPr>
        <w:t xml:space="preserve"> נשמע חלש מידי למה שקורה בפועל. הכוונה היא לבחינה רוחבית יותר (אך מקיפה). </w:t>
      </w:r>
      <w:r w:rsidR="00A47C0A">
        <w:rPr>
          <w:rFonts w:hint="cs"/>
          <w:rtl/>
        </w:rPr>
        <w:t xml:space="preserve"> אולי </w:t>
      </w:r>
      <w:r w:rsidR="00A47C0A" w:rsidRPr="00A47C0A">
        <w:t>expansive</w:t>
      </w:r>
      <w:r w:rsidR="00A47C0A">
        <w:rPr>
          <w:rFonts w:hint="cs"/>
          <w:rtl/>
        </w:rPr>
        <w:t xml:space="preserve">? אם כי יש בזה תחושה של "ללכת לאיבוד" קצת או להתפזר. או </w:t>
      </w:r>
      <w:r w:rsidR="00A47C0A">
        <w:t>extensive</w:t>
      </w:r>
      <w:r w:rsidR="00A47C0A">
        <w:rPr>
          <w:rFonts w:hint="cs"/>
          <w:rtl/>
        </w:rPr>
        <w:t>!</w:t>
      </w:r>
    </w:p>
    <w:p w14:paraId="36163C67" w14:textId="17DEA17F" w:rsidR="00A47C0A" w:rsidRDefault="00A47C0A" w:rsidP="006A42EB">
      <w:pPr>
        <w:pStyle w:val="CommentText"/>
        <w:rPr>
          <w:rtl/>
        </w:rPr>
      </w:pPr>
    </w:p>
    <w:p w14:paraId="1A58F37D" w14:textId="0379950C" w:rsidR="00A47C0A" w:rsidRDefault="00A47C0A" w:rsidP="00A47C0A">
      <w:pPr>
        <w:pStyle w:val="CommentText"/>
        <w:bidi w:val="0"/>
      </w:pPr>
      <w:r>
        <w:t xml:space="preserve">Include an </w:t>
      </w:r>
      <w:r w:rsidRPr="00A47C0A">
        <w:rPr>
          <w:b/>
          <w:bCs/>
          <w:u w:val="single"/>
        </w:rPr>
        <w:t>extensive</w:t>
      </w:r>
      <w:r>
        <w:t xml:space="preserve">\broad </w:t>
      </w:r>
      <w:r>
        <w:rPr>
          <w:b/>
          <w:bCs/>
        </w:rPr>
        <w:t>and</w:t>
      </w:r>
      <w:r>
        <w:t xml:space="preserve"> comprehensive examination. </w:t>
      </w:r>
    </w:p>
  </w:comment>
  <w:comment w:id="70" w:author="Adrian Sackson" w:date="2021-05-05T11:10:00Z" w:initials="AS">
    <w:p w14:paraId="496DC804" w14:textId="02CFA0A8" w:rsidR="007C4484" w:rsidRDefault="007C4484" w:rsidP="007C4484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problem here was the ‘but’. “broad and comprehensive” is good. I actually prefer “broad, </w:t>
      </w:r>
      <w:r w:rsidR="00D45E63">
        <w:t>comprehensive”</w:t>
      </w:r>
    </w:p>
  </w:comment>
  <w:comment w:id="71" w:author="Niran" w:date="2021-05-04T10:52:00Z" w:initials="N">
    <w:p w14:paraId="0A0C0939" w14:textId="2F7DA687" w:rsidR="00B91DAE" w:rsidRDefault="00B91DA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עדיין יש כאן בעיה. </w:t>
      </w:r>
    </w:p>
    <w:p w14:paraId="0C3A3130" w14:textId="44139AD7" w:rsidR="00B91DAE" w:rsidRDefault="00B91DAE">
      <w:pPr>
        <w:pStyle w:val="CommentText"/>
        <w:rPr>
          <w:rtl/>
        </w:rPr>
      </w:pPr>
      <w:r>
        <w:rPr>
          <w:rFonts w:hint="cs"/>
          <w:rtl/>
        </w:rPr>
        <w:t xml:space="preserve">בחלק </w:t>
      </w:r>
      <w:r w:rsidR="00D24E08">
        <w:rPr>
          <w:rFonts w:hint="cs"/>
          <w:rtl/>
        </w:rPr>
        <w:t xml:space="preserve">מהפרקים </w:t>
      </w:r>
      <w:r>
        <w:rPr>
          <w:rFonts w:hint="cs"/>
          <w:rtl/>
        </w:rPr>
        <w:t>יש בחינה רוחבית אך מקיפה.</w:t>
      </w:r>
    </w:p>
    <w:p w14:paraId="2588E59C" w14:textId="5BCAF3F4" w:rsidR="00B91DAE" w:rsidRDefault="00B91DAE" w:rsidP="00B91DAE">
      <w:pPr>
        <w:pStyle w:val="CommentText"/>
        <w:rPr>
          <w:rtl/>
        </w:rPr>
      </w:pPr>
      <w:r>
        <w:rPr>
          <w:rFonts w:hint="cs"/>
          <w:rtl/>
        </w:rPr>
        <w:t>באחרים, אני גם בוחן גם נושאים נבחרים.</w:t>
      </w:r>
      <w:r>
        <w:rPr>
          <w:rFonts w:hint="cs"/>
          <w:b/>
          <w:bCs/>
          <w:rtl/>
        </w:rPr>
        <w:t xml:space="preserve"> דרך הבחינה הזו</w:t>
      </w:r>
      <w:r>
        <w:rPr>
          <w:rFonts w:hint="cs"/>
          <w:rtl/>
        </w:rPr>
        <w:t xml:space="preserve"> (של הנושאים הנבחרים) אני מבקש ללמוד על אופן הטיפול של המחבר בנושאים מדעיים שונים ועל אופיו הכללי של החיבור.</w:t>
      </w:r>
    </w:p>
    <w:p w14:paraId="6B0FE4D7" w14:textId="6FF9355F" w:rsidR="00B91DAE" w:rsidRDefault="00B91DAE" w:rsidP="00B91DAE">
      <w:pPr>
        <w:pStyle w:val="CommentText"/>
        <w:rPr>
          <w:rtl/>
        </w:rPr>
      </w:pPr>
      <w:r>
        <w:rPr>
          <w:rFonts w:hint="cs"/>
          <w:rtl/>
        </w:rPr>
        <w:t xml:space="preserve">אתה צודק שהמשפט </w:t>
      </w:r>
      <w:r w:rsidR="00D24E08">
        <w:rPr>
          <w:rFonts w:hint="cs"/>
          <w:rtl/>
        </w:rPr>
        <w:t xml:space="preserve">הזה </w:t>
      </w:r>
      <w:r>
        <w:rPr>
          <w:rFonts w:hint="cs"/>
          <w:rtl/>
        </w:rPr>
        <w:t>מורכב, ועל פניו זה היה רעיון מעולה לחלק אותו לשניים. העניין</w:t>
      </w:r>
      <w:r w:rsidR="00D24E08">
        <w:rPr>
          <w:rFonts w:hint="cs"/>
          <w:rtl/>
        </w:rPr>
        <w:t xml:space="preserve"> שבהצעה שלך </w:t>
      </w:r>
      <w:r>
        <w:rPr>
          <w:rFonts w:hint="cs"/>
          <w:rtl/>
        </w:rPr>
        <w:t>המשפט האחרון מתייחס לכל החקירות כול</w:t>
      </w:r>
      <w:r w:rsidR="00D24E08">
        <w:rPr>
          <w:rFonts w:hint="cs"/>
          <w:rtl/>
        </w:rPr>
        <w:t>ן; אך במקור הוא מתייחס רק לפרקים שבהם בחרתי לטפל בנושאים נבחרים.</w:t>
      </w:r>
    </w:p>
    <w:p w14:paraId="68A23265" w14:textId="2844FB67" w:rsidR="00B91DAE" w:rsidRPr="00B91DAE" w:rsidRDefault="00B91DAE" w:rsidP="00B91DAE">
      <w:pPr>
        <w:pStyle w:val="CommentText"/>
        <w:rPr>
          <w:rtl/>
        </w:rPr>
      </w:pPr>
    </w:p>
  </w:comment>
  <w:comment w:id="72" w:author="Adrian Sackson" w:date="2021-05-05T11:13:00Z" w:initials="AS">
    <w:p w14:paraId="1912A7A8" w14:textId="4209307A" w:rsidR="004C4775" w:rsidRDefault="004C4775" w:rsidP="004C4775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I’ve reread this a few times, and I think it is quite clear that the new sentence refers only to the second type of analysis/chapter – but I do see your point that there is enough ambiguity that a reader could </w:t>
      </w:r>
      <w:r w:rsidR="009902F0">
        <w:t xml:space="preserve">potentially </w:t>
      </w:r>
      <w:r>
        <w:t xml:space="preserve">misunderstand. See the proposed small revision, which I think </w:t>
      </w:r>
      <w:r w:rsidR="009902F0">
        <w:t>resolves the ambiguity</w:t>
      </w:r>
      <w:r>
        <w:t xml:space="preserve"> while retaining the division of the long sentence.</w:t>
      </w:r>
    </w:p>
  </w:comment>
  <w:comment w:id="77" w:author="Niran" w:date="2021-05-04T09:39:00Z" w:initials="N">
    <w:p w14:paraId="255B6B57" w14:textId="4824ECE6" w:rsidR="00150132" w:rsidRDefault="0015013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תרגום מאד מסורבל. ולא מדוייק. בבקשה לקרוא את המשפט העברי השלם ולשכתב את זה.</w:t>
      </w:r>
    </w:p>
  </w:comment>
  <w:comment w:id="78" w:author="Adrian Sackson" w:date="2021-05-04T09:39:00Z" w:initials="AS">
    <w:p w14:paraId="641E531F" w14:textId="31220075" w:rsidR="00150132" w:rsidRDefault="00150132" w:rsidP="005C349B">
      <w:pPr>
        <w:pStyle w:val="CommentText"/>
        <w:bidi w:val="0"/>
      </w:pPr>
      <w:r>
        <w:rPr>
          <w:rStyle w:val="CommentReference"/>
        </w:rPr>
        <w:annotationRef/>
      </w:r>
      <w:r>
        <w:t>This is a difficult sentence to translate both faithfully and readably. See edit. Let me know if there are more specific changes you would like.</w:t>
      </w:r>
    </w:p>
  </w:comment>
  <w:comment w:id="82" w:author="Adrian Sackson" w:date="2021-05-04T09:39:00Z" w:initials="AS">
    <w:p w14:paraId="46045C93" w14:textId="1DCB3E1D" w:rsidR="00CC007A" w:rsidRDefault="00CC007A" w:rsidP="00CC007A">
      <w:pPr>
        <w:pStyle w:val="CommentText"/>
        <w:bidi w:val="0"/>
      </w:pPr>
      <w:r>
        <w:rPr>
          <w:rStyle w:val="CommentReference"/>
        </w:rPr>
        <w:annotationRef/>
      </w:r>
      <w:r>
        <w:t>Consider deleting.</w:t>
      </w:r>
    </w:p>
  </w:comment>
  <w:comment w:id="83" w:author="Niran" w:date="2021-05-04T10:54:00Z" w:initials="N">
    <w:p w14:paraId="3A272ADD" w14:textId="5409453B" w:rsidR="00D24E08" w:rsidRDefault="00D24E0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הערות קודמות למה חשוב לי להשאיר כאן את עניין התהליך.</w:t>
      </w:r>
    </w:p>
  </w:comment>
  <w:comment w:id="84" w:author="Adrian Sackson" w:date="2021-05-05T11:16:00Z" w:initials="AS">
    <w:p w14:paraId="20339326" w14:textId="5EBF49EE" w:rsidR="007E4615" w:rsidRDefault="007E4615" w:rsidP="007E4615">
      <w:pPr>
        <w:pStyle w:val="CommentText"/>
        <w:bidi w:val="0"/>
      </w:pPr>
      <w:r>
        <w:rPr>
          <w:rStyle w:val="CommentReference"/>
        </w:rPr>
        <w:annotationRef/>
      </w:r>
      <w:r>
        <w:t xml:space="preserve">Understood. Then it is worth keeping. </w:t>
      </w:r>
    </w:p>
  </w:comment>
  <w:comment w:id="85" w:author="Niran" w:date="2021-05-04T10:01:00Z" w:initials="N">
    <w:p w14:paraId="16E05325" w14:textId="498ADDB7" w:rsidR="000003A2" w:rsidRDefault="000003A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חשוב לי כאן שאלו שלבים שונים בתוך </w:t>
      </w:r>
      <w:r w:rsidRPr="000003A2">
        <w:rPr>
          <w:rFonts w:hint="cs"/>
          <w:b/>
          <w:bCs/>
          <w:rtl/>
        </w:rPr>
        <w:t>תהליך</w:t>
      </w:r>
    </w:p>
  </w:comment>
  <w:comment w:id="86" w:author="Adrian Sackson" w:date="2021-05-05T11:17:00Z" w:initials="AS">
    <w:p w14:paraId="456DE93D" w14:textId="4DC79F91" w:rsidR="007E4615" w:rsidRDefault="007E4615" w:rsidP="007E461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Understood. Then keep the present wording. </w:t>
      </w:r>
    </w:p>
  </w:comment>
  <w:comment w:id="90" w:author="Niran" w:date="2021-05-04T10:57:00Z" w:initials="N">
    <w:p w14:paraId="52F5720C" w14:textId="19FE0214" w:rsidR="00D24E08" w:rsidRDefault="00D24E0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בלי ה-</w:t>
      </w:r>
      <w:r>
        <w:t>itself?</w:t>
      </w:r>
    </w:p>
  </w:comment>
  <w:comment w:id="91" w:author="Adrian Sackson" w:date="2021-05-05T11:18:00Z" w:initials="AS">
    <w:p w14:paraId="2A672EEC" w14:textId="26636EAC" w:rsidR="003F3CAB" w:rsidRDefault="003F3CAB" w:rsidP="003F3CAB">
      <w:pPr>
        <w:pStyle w:val="CommentText"/>
        <w:bidi w:val="0"/>
      </w:pPr>
      <w:r>
        <w:rPr>
          <w:rStyle w:val="CommentReference"/>
        </w:rPr>
        <w:annotationRef/>
      </w:r>
      <w:r>
        <w:t>‘itself’ is optional. I personally prefer including it, but the meaning is perfectly clear without it.</w:t>
      </w:r>
    </w:p>
  </w:comment>
  <w:comment w:id="87" w:author="Adrian Sackson" w:date="2021-05-04T09:39:00Z" w:initials="AS">
    <w:p w14:paraId="417039F8" w14:textId="6CF2BCA7" w:rsidR="00A45250" w:rsidRDefault="00A45250" w:rsidP="00A45250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 disagree, but see proposed improvement.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C60216" w15:done="0"/>
  <w15:commentEx w15:paraId="3C8FD531" w15:paraIdParent="62C60216" w15:done="0"/>
  <w15:commentEx w15:paraId="4CC77894" w15:done="0"/>
  <w15:commentEx w15:paraId="5EEB8562" w15:done="0"/>
  <w15:commentEx w15:paraId="01FD04C6" w15:done="0"/>
  <w15:commentEx w15:paraId="72E46913" w15:paraIdParent="01FD04C6" w15:done="0"/>
  <w15:commentEx w15:paraId="21C617A0" w15:done="0"/>
  <w15:commentEx w15:paraId="7F5DFDE0" w15:done="0"/>
  <w15:commentEx w15:paraId="0D9E6EBD" w15:paraIdParent="7F5DFDE0" w15:done="0"/>
  <w15:commentEx w15:paraId="430843E0" w15:done="0"/>
  <w15:commentEx w15:paraId="452A51F4" w15:done="0"/>
  <w15:commentEx w15:paraId="34A6833C" w15:paraIdParent="452A51F4" w15:done="0"/>
  <w15:commentEx w15:paraId="65DE5D7D" w15:done="0"/>
  <w15:commentEx w15:paraId="0A1FBDE1" w15:paraIdParent="65DE5D7D" w15:done="0"/>
  <w15:commentEx w15:paraId="707CED9B" w15:done="0"/>
  <w15:commentEx w15:paraId="33AF1879" w15:paraIdParent="707CED9B" w15:done="0"/>
  <w15:commentEx w15:paraId="27FD763B" w15:done="0"/>
  <w15:commentEx w15:paraId="14AFB70B" w15:done="0"/>
  <w15:commentEx w15:paraId="2ADAD187" w15:paraIdParent="14AFB70B" w15:done="0"/>
  <w15:commentEx w15:paraId="4B621531" w15:done="0"/>
  <w15:commentEx w15:paraId="0A136FD9" w15:paraIdParent="4B621531" w15:done="0"/>
  <w15:commentEx w15:paraId="53A99312" w15:done="0"/>
  <w15:commentEx w15:paraId="17C2710D" w15:done="0"/>
  <w15:commentEx w15:paraId="21B0DBA4" w15:done="0"/>
  <w15:commentEx w15:paraId="2D4E38FA" w15:paraIdParent="21B0DBA4" w15:done="0"/>
  <w15:commentEx w15:paraId="0EC63C82" w15:done="0"/>
  <w15:commentEx w15:paraId="4129F2ED" w15:done="0"/>
  <w15:commentEx w15:paraId="62DABF2D" w15:paraIdParent="4129F2ED" w15:done="0"/>
  <w15:commentEx w15:paraId="19CC596C" w15:done="0"/>
  <w15:commentEx w15:paraId="0B6BF280" w15:paraIdParent="19CC596C" w15:done="0"/>
  <w15:commentEx w15:paraId="1A58F37D" w15:done="0"/>
  <w15:commentEx w15:paraId="496DC804" w15:paraIdParent="1A58F37D" w15:done="0"/>
  <w15:commentEx w15:paraId="68A23265" w15:done="0"/>
  <w15:commentEx w15:paraId="1912A7A8" w15:paraIdParent="68A23265" w15:done="0"/>
  <w15:commentEx w15:paraId="255B6B57" w15:done="0"/>
  <w15:commentEx w15:paraId="641E531F" w15:paraIdParent="255B6B57" w15:done="0"/>
  <w15:commentEx w15:paraId="46045C93" w15:done="0"/>
  <w15:commentEx w15:paraId="3A272ADD" w15:done="0"/>
  <w15:commentEx w15:paraId="20339326" w15:paraIdParent="3A272ADD" w15:done="0"/>
  <w15:commentEx w15:paraId="16E05325" w15:done="0"/>
  <w15:commentEx w15:paraId="456DE93D" w15:paraIdParent="16E05325" w15:done="0"/>
  <w15:commentEx w15:paraId="52F5720C" w15:done="0"/>
  <w15:commentEx w15:paraId="2A672EEC" w15:paraIdParent="52F5720C" w15:done="0"/>
  <w15:commentEx w15:paraId="417039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CDC6B" w16cex:dateUtc="2021-05-05T05:57:00Z"/>
  <w16cex:commentExtensible w16cex:durableId="243CDCBA" w16cex:dateUtc="2021-05-05T05:58:00Z"/>
  <w16cex:commentExtensible w16cex:durableId="243A4777" w16cex:dateUtc="2021-05-03T06:57:00Z"/>
  <w16cex:commentExtensible w16cex:durableId="243CDFF2" w16cex:dateUtc="2021-05-05T06:12:00Z"/>
  <w16cex:commentExtensible w16cex:durableId="243A4AC7" w16cex:dateUtc="2021-05-03T07:11:00Z"/>
  <w16cex:commentExtensible w16cex:durableId="243CE024" w16cex:dateUtc="2021-05-05T06:13:00Z"/>
  <w16cex:commentExtensible w16cex:durableId="243CE0CB" w16cex:dateUtc="2021-05-05T06:15:00Z"/>
  <w16cex:commentExtensible w16cex:durableId="243CE12A" w16cex:dateUtc="2021-05-05T06:17:00Z"/>
  <w16cex:commentExtensible w16cex:durableId="243CE19D" w16cex:dateUtc="2021-05-05T06:19:00Z"/>
  <w16cex:commentExtensible w16cex:durableId="243CE362" w16cex:dateUtc="2021-05-05T06:26:00Z"/>
  <w16cex:commentExtensible w16cex:durableId="243CE463" w16cex:dateUtc="2021-05-05T06:31:00Z"/>
  <w16cex:commentExtensible w16cex:durableId="243CE43A" w16cex:dateUtc="2021-05-05T06:30:00Z"/>
  <w16cex:commentExtensible w16cex:durableId="243CE5FD" w16cex:dateUtc="2021-05-05T06:38:00Z"/>
  <w16cex:commentExtensible w16cex:durableId="243CFAA1" w16cex:dateUtc="2021-05-05T08:06:00Z"/>
  <w16cex:commentExtensible w16cex:durableId="243A657A" w16cex:dateUtc="2021-05-03T09:05:00Z"/>
  <w16cex:commentExtensible w16cex:durableId="243CFB0A" w16cex:dateUtc="2021-05-05T08:07:00Z"/>
  <w16cex:commentExtensible w16cex:durableId="243A6784" w16cex:dateUtc="2021-05-03T09:13:00Z"/>
  <w16cex:commentExtensible w16cex:durableId="243CFB8F" w16cex:dateUtc="2021-05-05T08:10:00Z"/>
  <w16cex:commentExtensible w16cex:durableId="243CFC60" w16cex:dateUtc="2021-05-05T08:13:00Z"/>
  <w16cex:commentExtensible w16cex:durableId="243A6992" w16cex:dateUtc="2021-05-03T09:22:00Z"/>
  <w16cex:commentExtensible w16cex:durableId="243A6E2D" w16cex:dateUtc="2021-05-03T09:42:00Z"/>
  <w16cex:commentExtensible w16cex:durableId="243CFD15" w16cex:dateUtc="2021-05-05T08:16:00Z"/>
  <w16cex:commentExtensible w16cex:durableId="243CFD3B" w16cex:dateUtc="2021-05-05T08:17:00Z"/>
  <w16cex:commentExtensible w16cex:durableId="243CFD6A" w16cex:dateUtc="2021-05-05T08:18:00Z"/>
  <w16cex:commentExtensible w16cex:durableId="243A7018" w16cex:dateUtc="2021-05-03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60216" w16cid:durableId="243CDC47"/>
  <w16cid:commentId w16cid:paraId="3C8FD531" w16cid:durableId="243CDC6B"/>
  <w16cid:commentId w16cid:paraId="4CC77894" w16cid:durableId="243CDCBA"/>
  <w16cid:commentId w16cid:paraId="5EEB8562" w16cid:durableId="243A4777"/>
  <w16cid:commentId w16cid:paraId="01FD04C6" w16cid:durableId="243CDC49"/>
  <w16cid:commentId w16cid:paraId="72E46913" w16cid:durableId="243CDFF2"/>
  <w16cid:commentId w16cid:paraId="21C617A0" w16cid:durableId="243A4AC7"/>
  <w16cid:commentId w16cid:paraId="7F5DFDE0" w16cid:durableId="243CDC4B"/>
  <w16cid:commentId w16cid:paraId="0D9E6EBD" w16cid:durableId="243CE024"/>
  <w16cid:commentId w16cid:paraId="430843E0" w16cid:durableId="243CE0CB"/>
  <w16cid:commentId w16cid:paraId="452A51F4" w16cid:durableId="243CDC4C"/>
  <w16cid:commentId w16cid:paraId="34A6833C" w16cid:durableId="243CE12A"/>
  <w16cid:commentId w16cid:paraId="65DE5D7D" w16cid:durableId="243CDC4D"/>
  <w16cid:commentId w16cid:paraId="0A1FBDE1" w16cid:durableId="243CE19D"/>
  <w16cid:commentId w16cid:paraId="707CED9B" w16cid:durableId="243CDC4E"/>
  <w16cid:commentId w16cid:paraId="33AF1879" w16cid:durableId="243CE362"/>
  <w16cid:commentId w16cid:paraId="27FD763B" w16cid:durableId="243CE463"/>
  <w16cid:commentId w16cid:paraId="14AFB70B" w16cid:durableId="243CDC4F"/>
  <w16cid:commentId w16cid:paraId="2ADAD187" w16cid:durableId="243CE43A"/>
  <w16cid:commentId w16cid:paraId="4B621531" w16cid:durableId="243CDC51"/>
  <w16cid:commentId w16cid:paraId="0A136FD9" w16cid:durableId="243CE5FD"/>
  <w16cid:commentId w16cid:paraId="53A99312" w16cid:durableId="243CDC53"/>
  <w16cid:commentId w16cid:paraId="17C2710D" w16cid:durableId="243CDC54"/>
  <w16cid:commentId w16cid:paraId="21B0DBA4" w16cid:durableId="243CDC55"/>
  <w16cid:commentId w16cid:paraId="2D4E38FA" w16cid:durableId="243CFAA1"/>
  <w16cid:commentId w16cid:paraId="0EC63C82" w16cid:durableId="243A657A"/>
  <w16cid:commentId w16cid:paraId="4129F2ED" w16cid:durableId="243CDC57"/>
  <w16cid:commentId w16cid:paraId="62DABF2D" w16cid:durableId="243CFB0A"/>
  <w16cid:commentId w16cid:paraId="19CC596C" w16cid:durableId="243A4283"/>
  <w16cid:commentId w16cid:paraId="0B6BF280" w16cid:durableId="243A6784"/>
  <w16cid:commentId w16cid:paraId="1A58F37D" w16cid:durableId="243CDC5A"/>
  <w16cid:commentId w16cid:paraId="496DC804" w16cid:durableId="243CFB8F"/>
  <w16cid:commentId w16cid:paraId="68A23265" w16cid:durableId="243CDC5B"/>
  <w16cid:commentId w16cid:paraId="1912A7A8" w16cid:durableId="243CFC60"/>
  <w16cid:commentId w16cid:paraId="255B6B57" w16cid:durableId="243A4288"/>
  <w16cid:commentId w16cid:paraId="641E531F" w16cid:durableId="243A6992"/>
  <w16cid:commentId w16cid:paraId="46045C93" w16cid:durableId="243A6E2D"/>
  <w16cid:commentId w16cid:paraId="3A272ADD" w16cid:durableId="243CDC5F"/>
  <w16cid:commentId w16cid:paraId="20339326" w16cid:durableId="243CFD15"/>
  <w16cid:commentId w16cid:paraId="16E05325" w16cid:durableId="243CDC60"/>
  <w16cid:commentId w16cid:paraId="456DE93D" w16cid:durableId="243CFD3B"/>
  <w16cid:commentId w16cid:paraId="52F5720C" w16cid:durableId="243CDC61"/>
  <w16cid:commentId w16cid:paraId="2A672EEC" w16cid:durableId="243CFD6A"/>
  <w16cid:commentId w16cid:paraId="417039F8" w16cid:durableId="243A70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9FFA" w14:textId="77777777" w:rsidR="00B705A2" w:rsidRDefault="00B705A2" w:rsidP="00F01E03">
      <w:pPr>
        <w:spacing w:after="0" w:line="240" w:lineRule="auto"/>
      </w:pPr>
      <w:r>
        <w:separator/>
      </w:r>
    </w:p>
  </w:endnote>
  <w:endnote w:type="continuationSeparator" w:id="0">
    <w:p w14:paraId="28E34A42" w14:textId="77777777" w:rsidR="00B705A2" w:rsidRDefault="00B705A2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CFA5" w14:textId="77777777" w:rsidR="00B705A2" w:rsidRDefault="00B705A2" w:rsidP="00F01E03">
      <w:pPr>
        <w:spacing w:after="0" w:line="240" w:lineRule="auto"/>
      </w:pPr>
      <w:r>
        <w:separator/>
      </w:r>
    </w:p>
  </w:footnote>
  <w:footnote w:type="continuationSeparator" w:id="0">
    <w:p w14:paraId="66FB6257" w14:textId="77777777" w:rsidR="00B705A2" w:rsidRDefault="00B705A2" w:rsidP="00F0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150132" w14:paraId="030E3C1C" w14:textId="77777777" w:rsidTr="00150132">
      <w:tc>
        <w:tcPr>
          <w:tcW w:w="2840" w:type="dxa"/>
        </w:tcPr>
        <w:p w14:paraId="31512B4D" w14:textId="77777777" w:rsidR="00150132" w:rsidRDefault="00150132" w:rsidP="00150132">
          <w:pPr>
            <w:pStyle w:val="Header"/>
            <w:rPr>
              <w:rtl/>
            </w:rPr>
          </w:pPr>
        </w:p>
      </w:tc>
      <w:tc>
        <w:tcPr>
          <w:tcW w:w="2841" w:type="dxa"/>
        </w:tcPr>
        <w:p w14:paraId="11F6FAA6" w14:textId="77777777" w:rsidR="00150132" w:rsidRPr="00F01E03" w:rsidRDefault="00150132" w:rsidP="00150132">
          <w:pPr>
            <w:pStyle w:val="Header"/>
            <w:jc w:val="center"/>
            <w:rPr>
              <w:rFonts w:cs="FrankRuehl"/>
              <w:sz w:val="26"/>
              <w:szCs w:val="26"/>
              <w:rtl/>
            </w:rPr>
          </w:pPr>
        </w:p>
      </w:tc>
      <w:tc>
        <w:tcPr>
          <w:tcW w:w="2841" w:type="dxa"/>
        </w:tcPr>
        <w:p w14:paraId="4AFA6555" w14:textId="77777777" w:rsidR="00150132" w:rsidRPr="00A00CA4" w:rsidRDefault="00150132" w:rsidP="00150132">
          <w:pPr>
            <w:pStyle w:val="First"/>
            <w:bidi w:val="0"/>
            <w:spacing w:line="240" w:lineRule="auto"/>
          </w:pPr>
        </w:p>
      </w:tc>
    </w:tr>
  </w:tbl>
  <w:p w14:paraId="5424A38F" w14:textId="77777777" w:rsidR="00150132" w:rsidRDefault="00150132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zYxNjc1srQwNLNQ0lEKTi0uzszPAykwrgUAt+XqeCwAAAA="/>
  </w:docVars>
  <w:rsids>
    <w:rsidRoot w:val="00CD10BC"/>
    <w:rsid w:val="000003A2"/>
    <w:rsid w:val="00000750"/>
    <w:rsid w:val="0000088C"/>
    <w:rsid w:val="00011B7D"/>
    <w:rsid w:val="00021162"/>
    <w:rsid w:val="00032FB9"/>
    <w:rsid w:val="00033E1E"/>
    <w:rsid w:val="0004302C"/>
    <w:rsid w:val="000442BC"/>
    <w:rsid w:val="00046D05"/>
    <w:rsid w:val="0005614E"/>
    <w:rsid w:val="00063EEC"/>
    <w:rsid w:val="0006794C"/>
    <w:rsid w:val="00073267"/>
    <w:rsid w:val="00083C8E"/>
    <w:rsid w:val="0008489F"/>
    <w:rsid w:val="000866CA"/>
    <w:rsid w:val="00092271"/>
    <w:rsid w:val="00092DC2"/>
    <w:rsid w:val="000A14E2"/>
    <w:rsid w:val="000A58C9"/>
    <w:rsid w:val="000B0362"/>
    <w:rsid w:val="000B2FFF"/>
    <w:rsid w:val="000D0E75"/>
    <w:rsid w:val="000D2247"/>
    <w:rsid w:val="000D4566"/>
    <w:rsid w:val="000D6022"/>
    <w:rsid w:val="000D67CE"/>
    <w:rsid w:val="000F2DF0"/>
    <w:rsid w:val="0010012D"/>
    <w:rsid w:val="001154B6"/>
    <w:rsid w:val="00117C54"/>
    <w:rsid w:val="001206BB"/>
    <w:rsid w:val="0012547E"/>
    <w:rsid w:val="001262BB"/>
    <w:rsid w:val="001272D9"/>
    <w:rsid w:val="00130FE9"/>
    <w:rsid w:val="001329D0"/>
    <w:rsid w:val="00150132"/>
    <w:rsid w:val="001546D0"/>
    <w:rsid w:val="001642A1"/>
    <w:rsid w:val="001717BC"/>
    <w:rsid w:val="00172AC0"/>
    <w:rsid w:val="00175A93"/>
    <w:rsid w:val="00175E99"/>
    <w:rsid w:val="00191D21"/>
    <w:rsid w:val="0019409D"/>
    <w:rsid w:val="001A25D9"/>
    <w:rsid w:val="001A3727"/>
    <w:rsid w:val="001B149A"/>
    <w:rsid w:val="001B17DE"/>
    <w:rsid w:val="001B39AF"/>
    <w:rsid w:val="001C3871"/>
    <w:rsid w:val="001C6A13"/>
    <w:rsid w:val="001D67A0"/>
    <w:rsid w:val="001E2DCC"/>
    <w:rsid w:val="001E2DD9"/>
    <w:rsid w:val="001E4F35"/>
    <w:rsid w:val="001F0CE2"/>
    <w:rsid w:val="001F1951"/>
    <w:rsid w:val="001F688B"/>
    <w:rsid w:val="001F6CC9"/>
    <w:rsid w:val="0020026E"/>
    <w:rsid w:val="00201426"/>
    <w:rsid w:val="00202865"/>
    <w:rsid w:val="00205C23"/>
    <w:rsid w:val="002173C0"/>
    <w:rsid w:val="002233C3"/>
    <w:rsid w:val="00235575"/>
    <w:rsid w:val="00257F4E"/>
    <w:rsid w:val="0027118D"/>
    <w:rsid w:val="00273AE2"/>
    <w:rsid w:val="002915E9"/>
    <w:rsid w:val="00291C35"/>
    <w:rsid w:val="0029528D"/>
    <w:rsid w:val="002A73C4"/>
    <w:rsid w:val="002C0AE0"/>
    <w:rsid w:val="002D4976"/>
    <w:rsid w:val="002D5048"/>
    <w:rsid w:val="002D606F"/>
    <w:rsid w:val="002E40FA"/>
    <w:rsid w:val="002E43F7"/>
    <w:rsid w:val="00306ADA"/>
    <w:rsid w:val="00307096"/>
    <w:rsid w:val="00311D9A"/>
    <w:rsid w:val="003168EC"/>
    <w:rsid w:val="00317886"/>
    <w:rsid w:val="00317E1D"/>
    <w:rsid w:val="003247CC"/>
    <w:rsid w:val="00325899"/>
    <w:rsid w:val="0032669E"/>
    <w:rsid w:val="00331B25"/>
    <w:rsid w:val="0033211E"/>
    <w:rsid w:val="0033656F"/>
    <w:rsid w:val="00336B9D"/>
    <w:rsid w:val="0034111D"/>
    <w:rsid w:val="00343491"/>
    <w:rsid w:val="00350C04"/>
    <w:rsid w:val="00351CE7"/>
    <w:rsid w:val="00361C35"/>
    <w:rsid w:val="00363B13"/>
    <w:rsid w:val="003656DB"/>
    <w:rsid w:val="003712EE"/>
    <w:rsid w:val="00374BC8"/>
    <w:rsid w:val="00375152"/>
    <w:rsid w:val="00375D33"/>
    <w:rsid w:val="0037793C"/>
    <w:rsid w:val="00377A6B"/>
    <w:rsid w:val="00382ED3"/>
    <w:rsid w:val="0038503C"/>
    <w:rsid w:val="0039248F"/>
    <w:rsid w:val="00394306"/>
    <w:rsid w:val="003A647A"/>
    <w:rsid w:val="003B0859"/>
    <w:rsid w:val="003B6032"/>
    <w:rsid w:val="003C3EE4"/>
    <w:rsid w:val="003D55C6"/>
    <w:rsid w:val="003F3CAB"/>
    <w:rsid w:val="004004B7"/>
    <w:rsid w:val="00401507"/>
    <w:rsid w:val="0040335A"/>
    <w:rsid w:val="00405F70"/>
    <w:rsid w:val="0040691C"/>
    <w:rsid w:val="004107DD"/>
    <w:rsid w:val="00422258"/>
    <w:rsid w:val="004254BE"/>
    <w:rsid w:val="00427548"/>
    <w:rsid w:val="004326F5"/>
    <w:rsid w:val="00433F53"/>
    <w:rsid w:val="00435704"/>
    <w:rsid w:val="00440B99"/>
    <w:rsid w:val="00442EFA"/>
    <w:rsid w:val="00446850"/>
    <w:rsid w:val="00452B23"/>
    <w:rsid w:val="0046281E"/>
    <w:rsid w:val="00464137"/>
    <w:rsid w:val="004709C5"/>
    <w:rsid w:val="00470ABE"/>
    <w:rsid w:val="00471C00"/>
    <w:rsid w:val="00475152"/>
    <w:rsid w:val="00475E2C"/>
    <w:rsid w:val="004835D6"/>
    <w:rsid w:val="00491653"/>
    <w:rsid w:val="00491D2D"/>
    <w:rsid w:val="0049228A"/>
    <w:rsid w:val="004A534A"/>
    <w:rsid w:val="004A7AE2"/>
    <w:rsid w:val="004B0B3E"/>
    <w:rsid w:val="004B7ECC"/>
    <w:rsid w:val="004C1709"/>
    <w:rsid w:val="004C4775"/>
    <w:rsid w:val="004C4919"/>
    <w:rsid w:val="004D0478"/>
    <w:rsid w:val="004D3DED"/>
    <w:rsid w:val="004D41F2"/>
    <w:rsid w:val="004D4FAD"/>
    <w:rsid w:val="004E13DD"/>
    <w:rsid w:val="004E23B0"/>
    <w:rsid w:val="004E3886"/>
    <w:rsid w:val="004F2737"/>
    <w:rsid w:val="004F51ED"/>
    <w:rsid w:val="00503E96"/>
    <w:rsid w:val="00507C77"/>
    <w:rsid w:val="0051103E"/>
    <w:rsid w:val="005115DB"/>
    <w:rsid w:val="00512466"/>
    <w:rsid w:val="00513431"/>
    <w:rsid w:val="00513E68"/>
    <w:rsid w:val="005149C1"/>
    <w:rsid w:val="00516726"/>
    <w:rsid w:val="005168E0"/>
    <w:rsid w:val="00522C23"/>
    <w:rsid w:val="005237E4"/>
    <w:rsid w:val="005249C3"/>
    <w:rsid w:val="00526012"/>
    <w:rsid w:val="0053137C"/>
    <w:rsid w:val="005328BC"/>
    <w:rsid w:val="005339AB"/>
    <w:rsid w:val="005406DA"/>
    <w:rsid w:val="00540D74"/>
    <w:rsid w:val="00544334"/>
    <w:rsid w:val="0055471F"/>
    <w:rsid w:val="0056125D"/>
    <w:rsid w:val="00564C4D"/>
    <w:rsid w:val="00565628"/>
    <w:rsid w:val="00566A60"/>
    <w:rsid w:val="005678CC"/>
    <w:rsid w:val="00574FD2"/>
    <w:rsid w:val="00581539"/>
    <w:rsid w:val="0058238A"/>
    <w:rsid w:val="005835AA"/>
    <w:rsid w:val="00595AA7"/>
    <w:rsid w:val="005A11AA"/>
    <w:rsid w:val="005A1C46"/>
    <w:rsid w:val="005A2908"/>
    <w:rsid w:val="005A3A39"/>
    <w:rsid w:val="005A4393"/>
    <w:rsid w:val="005A60B9"/>
    <w:rsid w:val="005B4833"/>
    <w:rsid w:val="005B53A5"/>
    <w:rsid w:val="005C2999"/>
    <w:rsid w:val="005C349B"/>
    <w:rsid w:val="005C3557"/>
    <w:rsid w:val="005D2EFF"/>
    <w:rsid w:val="005D37D6"/>
    <w:rsid w:val="005D46C6"/>
    <w:rsid w:val="005E147D"/>
    <w:rsid w:val="005E1943"/>
    <w:rsid w:val="005F0611"/>
    <w:rsid w:val="005F2323"/>
    <w:rsid w:val="005F589C"/>
    <w:rsid w:val="005F5C3C"/>
    <w:rsid w:val="0060394F"/>
    <w:rsid w:val="0060403D"/>
    <w:rsid w:val="0060510B"/>
    <w:rsid w:val="00610447"/>
    <w:rsid w:val="0061592C"/>
    <w:rsid w:val="00620B69"/>
    <w:rsid w:val="00633F2F"/>
    <w:rsid w:val="00634D1E"/>
    <w:rsid w:val="00637193"/>
    <w:rsid w:val="00641025"/>
    <w:rsid w:val="00641191"/>
    <w:rsid w:val="00644A07"/>
    <w:rsid w:val="00646CA9"/>
    <w:rsid w:val="00657BE9"/>
    <w:rsid w:val="0066476F"/>
    <w:rsid w:val="00682135"/>
    <w:rsid w:val="00693A7B"/>
    <w:rsid w:val="00694043"/>
    <w:rsid w:val="00695B70"/>
    <w:rsid w:val="00695E33"/>
    <w:rsid w:val="006A2903"/>
    <w:rsid w:val="006A42EB"/>
    <w:rsid w:val="006B133B"/>
    <w:rsid w:val="006B28FC"/>
    <w:rsid w:val="006B50E3"/>
    <w:rsid w:val="006B6009"/>
    <w:rsid w:val="006B7166"/>
    <w:rsid w:val="006C02D9"/>
    <w:rsid w:val="006C33A8"/>
    <w:rsid w:val="006C3454"/>
    <w:rsid w:val="006D4AE9"/>
    <w:rsid w:val="006E72DC"/>
    <w:rsid w:val="006F09F9"/>
    <w:rsid w:val="006F2150"/>
    <w:rsid w:val="006F2248"/>
    <w:rsid w:val="006F7721"/>
    <w:rsid w:val="007124C8"/>
    <w:rsid w:val="00714153"/>
    <w:rsid w:val="0071517B"/>
    <w:rsid w:val="00722A5E"/>
    <w:rsid w:val="00723587"/>
    <w:rsid w:val="007278ED"/>
    <w:rsid w:val="00731B11"/>
    <w:rsid w:val="00731F7E"/>
    <w:rsid w:val="00737B24"/>
    <w:rsid w:val="00751E02"/>
    <w:rsid w:val="00757645"/>
    <w:rsid w:val="00757A50"/>
    <w:rsid w:val="0077079A"/>
    <w:rsid w:val="00771B56"/>
    <w:rsid w:val="007776E2"/>
    <w:rsid w:val="00782D9C"/>
    <w:rsid w:val="00785C3F"/>
    <w:rsid w:val="00786100"/>
    <w:rsid w:val="007876D6"/>
    <w:rsid w:val="0079499F"/>
    <w:rsid w:val="007959BE"/>
    <w:rsid w:val="007972E5"/>
    <w:rsid w:val="007A65E9"/>
    <w:rsid w:val="007B1612"/>
    <w:rsid w:val="007B1B4E"/>
    <w:rsid w:val="007C2A76"/>
    <w:rsid w:val="007C4484"/>
    <w:rsid w:val="007D30DB"/>
    <w:rsid w:val="007D3497"/>
    <w:rsid w:val="007D4C2A"/>
    <w:rsid w:val="007D75CD"/>
    <w:rsid w:val="007E2499"/>
    <w:rsid w:val="007E4615"/>
    <w:rsid w:val="007E6793"/>
    <w:rsid w:val="007F076E"/>
    <w:rsid w:val="007F2685"/>
    <w:rsid w:val="007F4C0C"/>
    <w:rsid w:val="0080247D"/>
    <w:rsid w:val="00804570"/>
    <w:rsid w:val="00804D1C"/>
    <w:rsid w:val="00810206"/>
    <w:rsid w:val="00813C14"/>
    <w:rsid w:val="00815B0E"/>
    <w:rsid w:val="00815D01"/>
    <w:rsid w:val="008221D3"/>
    <w:rsid w:val="00822EC2"/>
    <w:rsid w:val="00831872"/>
    <w:rsid w:val="00834C39"/>
    <w:rsid w:val="008358D6"/>
    <w:rsid w:val="00840517"/>
    <w:rsid w:val="008411B5"/>
    <w:rsid w:val="008459FD"/>
    <w:rsid w:val="00855F1A"/>
    <w:rsid w:val="00860068"/>
    <w:rsid w:val="00864319"/>
    <w:rsid w:val="008718DF"/>
    <w:rsid w:val="00871EC4"/>
    <w:rsid w:val="00877249"/>
    <w:rsid w:val="008925BC"/>
    <w:rsid w:val="008A2374"/>
    <w:rsid w:val="008A3454"/>
    <w:rsid w:val="008A590C"/>
    <w:rsid w:val="008B2192"/>
    <w:rsid w:val="008B391F"/>
    <w:rsid w:val="008D2518"/>
    <w:rsid w:val="008D4674"/>
    <w:rsid w:val="008E37BB"/>
    <w:rsid w:val="008E58FA"/>
    <w:rsid w:val="008E7697"/>
    <w:rsid w:val="008F0B65"/>
    <w:rsid w:val="008F415A"/>
    <w:rsid w:val="008F4649"/>
    <w:rsid w:val="008F6330"/>
    <w:rsid w:val="0090474C"/>
    <w:rsid w:val="00920A93"/>
    <w:rsid w:val="009268E4"/>
    <w:rsid w:val="00926FB0"/>
    <w:rsid w:val="009277EB"/>
    <w:rsid w:val="009301D2"/>
    <w:rsid w:val="009313C9"/>
    <w:rsid w:val="0094066A"/>
    <w:rsid w:val="00942148"/>
    <w:rsid w:val="00942B9F"/>
    <w:rsid w:val="00950923"/>
    <w:rsid w:val="009513E6"/>
    <w:rsid w:val="00955E93"/>
    <w:rsid w:val="009563ED"/>
    <w:rsid w:val="009574CF"/>
    <w:rsid w:val="0096054C"/>
    <w:rsid w:val="009671AA"/>
    <w:rsid w:val="00970674"/>
    <w:rsid w:val="00971F09"/>
    <w:rsid w:val="00972AF5"/>
    <w:rsid w:val="00972C41"/>
    <w:rsid w:val="00973A53"/>
    <w:rsid w:val="00974166"/>
    <w:rsid w:val="00985E0D"/>
    <w:rsid w:val="009902F0"/>
    <w:rsid w:val="00992392"/>
    <w:rsid w:val="009A047C"/>
    <w:rsid w:val="009A1C44"/>
    <w:rsid w:val="009A61CF"/>
    <w:rsid w:val="009B0A6F"/>
    <w:rsid w:val="009B3F1D"/>
    <w:rsid w:val="009B5BCB"/>
    <w:rsid w:val="009B6934"/>
    <w:rsid w:val="009C25BD"/>
    <w:rsid w:val="009C58C4"/>
    <w:rsid w:val="009E04FC"/>
    <w:rsid w:val="009F2980"/>
    <w:rsid w:val="009F4F32"/>
    <w:rsid w:val="009F7B41"/>
    <w:rsid w:val="00A02496"/>
    <w:rsid w:val="00A03096"/>
    <w:rsid w:val="00A04F0B"/>
    <w:rsid w:val="00A051F0"/>
    <w:rsid w:val="00A05F5B"/>
    <w:rsid w:val="00A25144"/>
    <w:rsid w:val="00A369AA"/>
    <w:rsid w:val="00A36C61"/>
    <w:rsid w:val="00A45250"/>
    <w:rsid w:val="00A45635"/>
    <w:rsid w:val="00A47C0A"/>
    <w:rsid w:val="00A52581"/>
    <w:rsid w:val="00A54CE0"/>
    <w:rsid w:val="00A67C21"/>
    <w:rsid w:val="00A75709"/>
    <w:rsid w:val="00A7585A"/>
    <w:rsid w:val="00A75DF6"/>
    <w:rsid w:val="00A7734E"/>
    <w:rsid w:val="00A81410"/>
    <w:rsid w:val="00A816D6"/>
    <w:rsid w:val="00A8225B"/>
    <w:rsid w:val="00A84056"/>
    <w:rsid w:val="00A96D04"/>
    <w:rsid w:val="00AB20AC"/>
    <w:rsid w:val="00AB3B8A"/>
    <w:rsid w:val="00AB508C"/>
    <w:rsid w:val="00AB5F66"/>
    <w:rsid w:val="00AC029B"/>
    <w:rsid w:val="00AC4439"/>
    <w:rsid w:val="00AC749F"/>
    <w:rsid w:val="00AD1245"/>
    <w:rsid w:val="00AD1615"/>
    <w:rsid w:val="00AD226E"/>
    <w:rsid w:val="00AD34C7"/>
    <w:rsid w:val="00AD361E"/>
    <w:rsid w:val="00AD5A59"/>
    <w:rsid w:val="00AE25BD"/>
    <w:rsid w:val="00AE51C2"/>
    <w:rsid w:val="00AF0D30"/>
    <w:rsid w:val="00B06820"/>
    <w:rsid w:val="00B079A5"/>
    <w:rsid w:val="00B07ADA"/>
    <w:rsid w:val="00B201DC"/>
    <w:rsid w:val="00B2139D"/>
    <w:rsid w:val="00B25027"/>
    <w:rsid w:val="00B26525"/>
    <w:rsid w:val="00B303C2"/>
    <w:rsid w:val="00B319FF"/>
    <w:rsid w:val="00B3304E"/>
    <w:rsid w:val="00B331AA"/>
    <w:rsid w:val="00B34A58"/>
    <w:rsid w:val="00B43D49"/>
    <w:rsid w:val="00B4546A"/>
    <w:rsid w:val="00B52CB1"/>
    <w:rsid w:val="00B54FE8"/>
    <w:rsid w:val="00B6017B"/>
    <w:rsid w:val="00B620A6"/>
    <w:rsid w:val="00B64068"/>
    <w:rsid w:val="00B6583A"/>
    <w:rsid w:val="00B705A2"/>
    <w:rsid w:val="00B70E7C"/>
    <w:rsid w:val="00B743AC"/>
    <w:rsid w:val="00B76A82"/>
    <w:rsid w:val="00B77DBF"/>
    <w:rsid w:val="00B8103F"/>
    <w:rsid w:val="00B91DAE"/>
    <w:rsid w:val="00B92147"/>
    <w:rsid w:val="00BA0939"/>
    <w:rsid w:val="00BA1ACB"/>
    <w:rsid w:val="00BA1E69"/>
    <w:rsid w:val="00BA7E25"/>
    <w:rsid w:val="00BB0E7A"/>
    <w:rsid w:val="00BC0755"/>
    <w:rsid w:val="00BC7AFE"/>
    <w:rsid w:val="00BD23F7"/>
    <w:rsid w:val="00BE1C0D"/>
    <w:rsid w:val="00BE2401"/>
    <w:rsid w:val="00BE59B7"/>
    <w:rsid w:val="00BF2219"/>
    <w:rsid w:val="00BF3185"/>
    <w:rsid w:val="00BF3BE6"/>
    <w:rsid w:val="00C003D6"/>
    <w:rsid w:val="00C01604"/>
    <w:rsid w:val="00C05738"/>
    <w:rsid w:val="00C063FD"/>
    <w:rsid w:val="00C151DB"/>
    <w:rsid w:val="00C167E7"/>
    <w:rsid w:val="00C16A6F"/>
    <w:rsid w:val="00C20E08"/>
    <w:rsid w:val="00C26915"/>
    <w:rsid w:val="00C27050"/>
    <w:rsid w:val="00C35E54"/>
    <w:rsid w:val="00C36151"/>
    <w:rsid w:val="00C4071C"/>
    <w:rsid w:val="00C4674E"/>
    <w:rsid w:val="00C516A9"/>
    <w:rsid w:val="00C5205F"/>
    <w:rsid w:val="00C52DFF"/>
    <w:rsid w:val="00C5394E"/>
    <w:rsid w:val="00C623AF"/>
    <w:rsid w:val="00C6643B"/>
    <w:rsid w:val="00C67FF0"/>
    <w:rsid w:val="00C70DD9"/>
    <w:rsid w:val="00C70F0A"/>
    <w:rsid w:val="00C7147F"/>
    <w:rsid w:val="00C71EF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B422C"/>
    <w:rsid w:val="00CB4E15"/>
    <w:rsid w:val="00CC007A"/>
    <w:rsid w:val="00CC70D3"/>
    <w:rsid w:val="00CC71D1"/>
    <w:rsid w:val="00CC7B5B"/>
    <w:rsid w:val="00CD10BC"/>
    <w:rsid w:val="00CE6A7A"/>
    <w:rsid w:val="00CF481A"/>
    <w:rsid w:val="00CF5060"/>
    <w:rsid w:val="00CF5FAA"/>
    <w:rsid w:val="00CF7AAA"/>
    <w:rsid w:val="00D0309E"/>
    <w:rsid w:val="00D066D8"/>
    <w:rsid w:val="00D14301"/>
    <w:rsid w:val="00D1697E"/>
    <w:rsid w:val="00D20F94"/>
    <w:rsid w:val="00D2119D"/>
    <w:rsid w:val="00D222CC"/>
    <w:rsid w:val="00D23DC4"/>
    <w:rsid w:val="00D24E08"/>
    <w:rsid w:val="00D261CE"/>
    <w:rsid w:val="00D45E63"/>
    <w:rsid w:val="00D47A2C"/>
    <w:rsid w:val="00D6359B"/>
    <w:rsid w:val="00D712AD"/>
    <w:rsid w:val="00D72D00"/>
    <w:rsid w:val="00D72DD3"/>
    <w:rsid w:val="00D73E88"/>
    <w:rsid w:val="00D7551D"/>
    <w:rsid w:val="00D75F8D"/>
    <w:rsid w:val="00D8615E"/>
    <w:rsid w:val="00D87D5D"/>
    <w:rsid w:val="00D9377A"/>
    <w:rsid w:val="00D95D83"/>
    <w:rsid w:val="00D977C8"/>
    <w:rsid w:val="00D97F7C"/>
    <w:rsid w:val="00DA122A"/>
    <w:rsid w:val="00DA1239"/>
    <w:rsid w:val="00DA36D1"/>
    <w:rsid w:val="00DA38CD"/>
    <w:rsid w:val="00DA5AB9"/>
    <w:rsid w:val="00DB0E7C"/>
    <w:rsid w:val="00DB7780"/>
    <w:rsid w:val="00DD6DE0"/>
    <w:rsid w:val="00DD7DA0"/>
    <w:rsid w:val="00DE34E0"/>
    <w:rsid w:val="00DE3F57"/>
    <w:rsid w:val="00DF2E65"/>
    <w:rsid w:val="00DF79DA"/>
    <w:rsid w:val="00E01579"/>
    <w:rsid w:val="00E054A7"/>
    <w:rsid w:val="00E079A4"/>
    <w:rsid w:val="00E07CD4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4485"/>
    <w:rsid w:val="00E46CF6"/>
    <w:rsid w:val="00E53CFA"/>
    <w:rsid w:val="00E630C9"/>
    <w:rsid w:val="00E66EAD"/>
    <w:rsid w:val="00E720EC"/>
    <w:rsid w:val="00E82827"/>
    <w:rsid w:val="00E839AE"/>
    <w:rsid w:val="00E85BAF"/>
    <w:rsid w:val="00E93536"/>
    <w:rsid w:val="00EB0CAF"/>
    <w:rsid w:val="00EB3145"/>
    <w:rsid w:val="00EB3E3C"/>
    <w:rsid w:val="00EC3956"/>
    <w:rsid w:val="00EC4955"/>
    <w:rsid w:val="00EC52E4"/>
    <w:rsid w:val="00EC7793"/>
    <w:rsid w:val="00EC7956"/>
    <w:rsid w:val="00ED48D4"/>
    <w:rsid w:val="00ED4E54"/>
    <w:rsid w:val="00ED58B9"/>
    <w:rsid w:val="00EE48DD"/>
    <w:rsid w:val="00EE74C2"/>
    <w:rsid w:val="00EF3882"/>
    <w:rsid w:val="00EF79A6"/>
    <w:rsid w:val="00F00D8F"/>
    <w:rsid w:val="00F01E03"/>
    <w:rsid w:val="00F025D1"/>
    <w:rsid w:val="00F16B96"/>
    <w:rsid w:val="00F225AE"/>
    <w:rsid w:val="00F27DEC"/>
    <w:rsid w:val="00F323D6"/>
    <w:rsid w:val="00F33EB0"/>
    <w:rsid w:val="00F44C87"/>
    <w:rsid w:val="00F5123F"/>
    <w:rsid w:val="00F53047"/>
    <w:rsid w:val="00F53A36"/>
    <w:rsid w:val="00F53FCF"/>
    <w:rsid w:val="00F73415"/>
    <w:rsid w:val="00F848CB"/>
    <w:rsid w:val="00F85A57"/>
    <w:rsid w:val="00F93AD3"/>
    <w:rsid w:val="00F93BE7"/>
    <w:rsid w:val="00F95930"/>
    <w:rsid w:val="00FA57E2"/>
    <w:rsid w:val="00FB329B"/>
    <w:rsid w:val="00FB3583"/>
    <w:rsid w:val="00FC3B20"/>
    <w:rsid w:val="00FD34D3"/>
    <w:rsid w:val="00FD5980"/>
    <w:rsid w:val="00FE14B5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F449"/>
  <w15:docId w15:val="{F7223D64-7DE8-4570-8871-3747750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16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E005F34-6014-4A62-9639-96AB4B5D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27</cp:revision>
  <cp:lastPrinted>2021-04-13T07:27:00Z</cp:lastPrinted>
  <dcterms:created xsi:type="dcterms:W3CDTF">2021-05-04T07:58:00Z</dcterms:created>
  <dcterms:modified xsi:type="dcterms:W3CDTF">2021-05-05T08:19:00Z</dcterms:modified>
</cp:coreProperties>
</file>