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0CD5D" w14:textId="49231093" w:rsidR="00EA0244" w:rsidRDefault="00456511" w:rsidP="00EA0244">
      <w:pPr>
        <w:bidi w:val="0"/>
        <w:spacing w:after="0" w:line="240" w:lineRule="auto"/>
        <w:ind w:firstLine="432"/>
        <w:rPr>
          <w:rFonts w:ascii="Garamond" w:hAnsi="Garamond" w:cs="SBL Hebrew"/>
          <w:sz w:val="24"/>
          <w:szCs w:val="24"/>
          <w:lang w:bidi="ar-SA"/>
        </w:rPr>
      </w:pPr>
      <w:r w:rsidRPr="00456511">
        <w:rPr>
          <w:rFonts w:ascii="Garamond" w:hAnsi="Garamond" w:cs="SBL Hebrew"/>
          <w:sz w:val="24"/>
          <w:szCs w:val="24"/>
          <w:lang w:bidi="ar-SA"/>
        </w:rPr>
        <w:t xml:space="preserve">The </w:t>
      </w:r>
      <w:r w:rsidR="00EA0244" w:rsidRPr="00456511">
        <w:rPr>
          <w:rFonts w:ascii="Garamond" w:hAnsi="Garamond" w:cs="SBL Hebrew"/>
          <w:sz w:val="24"/>
          <w:szCs w:val="24"/>
          <w:lang w:bidi="ar-SA"/>
        </w:rPr>
        <w:t xml:space="preserve">Geonic Age </w:t>
      </w:r>
      <w:r w:rsidRPr="00456511">
        <w:rPr>
          <w:rFonts w:ascii="Garamond" w:hAnsi="Garamond" w:cs="SBL Hebrew"/>
          <w:sz w:val="24"/>
          <w:szCs w:val="24"/>
          <w:lang w:bidi="ar-SA"/>
        </w:rPr>
        <w:t>spanned the seventh to eleventh centuries in Babylonia. If the early geonic corpus was composed of collective oral traditions, the successors of Se‘adya Gaon (882–942) specialized in the composition of individual legal</w:t>
      </w:r>
      <w:r w:rsidR="00EA0244">
        <w:rPr>
          <w:rFonts w:ascii="Garamond" w:hAnsi="Garamond" w:cs="SBL Hebrew"/>
          <w:sz w:val="24"/>
          <w:szCs w:val="24"/>
          <w:lang w:bidi="ar-SA"/>
        </w:rPr>
        <w:t>-</w:t>
      </w:r>
      <w:r w:rsidRPr="00456511">
        <w:rPr>
          <w:rFonts w:ascii="Garamond" w:hAnsi="Garamond" w:cs="SBL Hebrew"/>
          <w:sz w:val="24"/>
          <w:szCs w:val="24"/>
          <w:lang w:bidi="ar-SA"/>
        </w:rPr>
        <w:t xml:space="preserve">halakhic codices. Known as “late monographic works,” the judges’ duties </w:t>
      </w:r>
      <w:r w:rsidR="00EA0244">
        <w:rPr>
          <w:rFonts w:ascii="Garamond" w:hAnsi="Garamond" w:cs="SBL Hebrew"/>
          <w:sz w:val="24"/>
          <w:szCs w:val="24"/>
          <w:lang w:bidi="ar-SA"/>
        </w:rPr>
        <w:t>sub</w:t>
      </w:r>
      <w:r w:rsidRPr="00456511">
        <w:rPr>
          <w:rFonts w:ascii="Garamond" w:hAnsi="Garamond" w:cs="SBL Hebrew"/>
          <w:sz w:val="24"/>
          <w:szCs w:val="24"/>
          <w:lang w:bidi="ar-SA"/>
        </w:rPr>
        <w:t>genre is the legal</w:t>
      </w:r>
      <w:r w:rsidR="00584934">
        <w:rPr>
          <w:rFonts w:ascii="Garamond" w:hAnsi="Garamond" w:cs="SBL Hebrew"/>
          <w:sz w:val="24"/>
          <w:szCs w:val="24"/>
          <w:lang w:bidi="ar-SA"/>
        </w:rPr>
        <w:t>-</w:t>
      </w:r>
      <w:r w:rsidRPr="00456511">
        <w:rPr>
          <w:rFonts w:ascii="Garamond" w:hAnsi="Garamond" w:cs="SBL Hebrew"/>
          <w:sz w:val="24"/>
          <w:szCs w:val="24"/>
          <w:lang w:bidi="ar-SA"/>
        </w:rPr>
        <w:t xml:space="preserve">jurisprudential climax of this monographic genre. In my forthcoming post-doctoral research, I would like to </w:t>
      </w:r>
      <w:r w:rsidR="00EA0244">
        <w:rPr>
          <w:rFonts w:ascii="Garamond" w:hAnsi="Garamond" w:cs="SBL Hebrew"/>
          <w:sz w:val="24"/>
          <w:szCs w:val="24"/>
          <w:lang w:bidi="ar-SA"/>
        </w:rPr>
        <w:t xml:space="preserve">offer a </w:t>
      </w:r>
      <w:r w:rsidRPr="00456511">
        <w:rPr>
          <w:rFonts w:ascii="Garamond" w:hAnsi="Garamond" w:cs="SBL Hebrew"/>
          <w:sz w:val="24"/>
          <w:szCs w:val="24"/>
          <w:lang w:bidi="ar-SA"/>
        </w:rPr>
        <w:t>comparative reflect</w:t>
      </w:r>
      <w:r w:rsidR="00EA0244">
        <w:rPr>
          <w:rFonts w:ascii="Garamond" w:hAnsi="Garamond" w:cs="SBL Hebrew"/>
          <w:sz w:val="24"/>
          <w:szCs w:val="24"/>
          <w:lang w:bidi="ar-SA"/>
        </w:rPr>
        <w:t>ion</w:t>
      </w:r>
      <w:r w:rsidRPr="00456511">
        <w:rPr>
          <w:rFonts w:ascii="Garamond" w:hAnsi="Garamond" w:cs="SBL Hebrew"/>
          <w:sz w:val="24"/>
          <w:szCs w:val="24"/>
          <w:lang w:bidi="ar-SA"/>
        </w:rPr>
        <w:t xml:space="preserve"> on my recently approved Ph.D. dissertation, “Manuals for Judges in </w:t>
      </w:r>
      <w:proofErr w:type="spellStart"/>
      <w:r w:rsidRPr="00456511">
        <w:rPr>
          <w:rFonts w:ascii="Garamond" w:hAnsi="Garamond" w:cs="SBL Hebrew"/>
          <w:sz w:val="24"/>
          <w:szCs w:val="24"/>
          <w:lang w:bidi="ar-SA"/>
        </w:rPr>
        <w:t>Geonica</w:t>
      </w:r>
      <w:proofErr w:type="spellEnd"/>
      <w:r w:rsidRPr="00456511">
        <w:rPr>
          <w:rFonts w:ascii="Garamond" w:hAnsi="Garamond" w:cs="SBL Hebrew"/>
          <w:sz w:val="24"/>
          <w:szCs w:val="24"/>
          <w:lang w:bidi="ar-SA"/>
        </w:rPr>
        <w:t xml:space="preserve">: A Study of </w:t>
      </w:r>
      <w:proofErr w:type="spellStart"/>
      <w:r w:rsidRPr="00456511">
        <w:rPr>
          <w:rFonts w:ascii="Garamond" w:hAnsi="Garamond" w:cs="SBL Hebrew"/>
          <w:sz w:val="24"/>
          <w:szCs w:val="24"/>
          <w:lang w:bidi="ar-SA"/>
        </w:rPr>
        <w:t>Geniza</w:t>
      </w:r>
      <w:proofErr w:type="spellEnd"/>
      <w:r w:rsidRPr="00456511">
        <w:rPr>
          <w:rFonts w:ascii="Garamond" w:hAnsi="Garamond" w:cs="SBL Hebrew"/>
          <w:sz w:val="24"/>
          <w:szCs w:val="24"/>
          <w:lang w:bidi="ar-SA"/>
        </w:rPr>
        <w:t xml:space="preserve"> Fragments of a Judeo-Arabic Monographic Genre” (</w:t>
      </w:r>
      <w:r w:rsidR="00EA0244">
        <w:rPr>
          <w:rFonts w:ascii="Garamond" w:hAnsi="Garamond" w:cs="SBL Hebrew"/>
          <w:sz w:val="24"/>
          <w:szCs w:val="24"/>
          <w:lang w:bidi="ar-SA"/>
        </w:rPr>
        <w:t xml:space="preserve">The </w:t>
      </w:r>
      <w:r w:rsidRPr="00456511">
        <w:rPr>
          <w:rFonts w:ascii="Garamond" w:hAnsi="Garamond" w:cs="SBL Hebrew"/>
          <w:sz w:val="24"/>
          <w:szCs w:val="24"/>
          <w:lang w:bidi="ar-SA"/>
        </w:rPr>
        <w:t>Hebrew University</w:t>
      </w:r>
      <w:r w:rsidR="00EA0244">
        <w:rPr>
          <w:rFonts w:ascii="Garamond" w:hAnsi="Garamond" w:cs="SBL Hebrew"/>
          <w:sz w:val="24"/>
          <w:szCs w:val="24"/>
          <w:lang w:bidi="ar-SA"/>
        </w:rPr>
        <w:t xml:space="preserve"> of Jerusalem, J</w:t>
      </w:r>
      <w:r w:rsidR="009A333E">
        <w:rPr>
          <w:rFonts w:ascii="Garamond" w:hAnsi="Garamond" w:cs="SBL Hebrew"/>
          <w:sz w:val="24"/>
          <w:szCs w:val="24"/>
          <w:lang w:bidi="ar-SA"/>
        </w:rPr>
        <w:t>une</w:t>
      </w:r>
      <w:r w:rsidR="00EA0244">
        <w:rPr>
          <w:rFonts w:ascii="Garamond" w:hAnsi="Garamond" w:cs="SBL Hebrew"/>
          <w:sz w:val="24"/>
          <w:szCs w:val="24"/>
          <w:lang w:bidi="ar-SA"/>
        </w:rPr>
        <w:t xml:space="preserve"> 1</w:t>
      </w:r>
      <w:r w:rsidR="009A333E">
        <w:rPr>
          <w:rFonts w:ascii="Garamond" w:hAnsi="Garamond" w:cs="SBL Hebrew"/>
          <w:sz w:val="24"/>
          <w:szCs w:val="24"/>
          <w:lang w:bidi="ar-SA"/>
        </w:rPr>
        <w:t>7</w:t>
      </w:r>
      <w:r w:rsidR="00EA0244">
        <w:rPr>
          <w:rFonts w:ascii="Garamond" w:hAnsi="Garamond" w:cs="SBL Hebrew"/>
          <w:sz w:val="24"/>
          <w:szCs w:val="24"/>
          <w:lang w:bidi="ar-SA"/>
        </w:rPr>
        <w:t xml:space="preserve">, 2019). </w:t>
      </w:r>
    </w:p>
    <w:p w14:paraId="18934DDE" w14:textId="421CAFC6" w:rsidR="00EA0244" w:rsidRDefault="00456511" w:rsidP="009B5F6C">
      <w:pPr>
        <w:bidi w:val="0"/>
        <w:spacing w:after="0" w:line="240" w:lineRule="auto"/>
        <w:ind w:firstLine="432"/>
        <w:rPr>
          <w:rFonts w:ascii="Garamond" w:hAnsi="Garamond" w:cs="SBL Hebrew"/>
          <w:sz w:val="24"/>
          <w:szCs w:val="24"/>
          <w:lang w:bidi="ar-SA"/>
        </w:rPr>
      </w:pPr>
      <w:r w:rsidRPr="00456511">
        <w:rPr>
          <w:rFonts w:ascii="Garamond" w:hAnsi="Garamond" w:cs="SBL Hebrew"/>
          <w:sz w:val="24"/>
          <w:szCs w:val="24"/>
          <w:lang w:bidi="ar-SA"/>
        </w:rPr>
        <w:t xml:space="preserve">In </w:t>
      </w:r>
      <w:r w:rsidR="00EA0244">
        <w:rPr>
          <w:rFonts w:ascii="Garamond" w:hAnsi="Garamond" w:cs="SBL Hebrew"/>
          <w:sz w:val="24"/>
          <w:szCs w:val="24"/>
          <w:lang w:bidi="ar-SA"/>
        </w:rPr>
        <w:t xml:space="preserve">my </w:t>
      </w:r>
      <w:r w:rsidRPr="00456511">
        <w:rPr>
          <w:rFonts w:ascii="Garamond" w:hAnsi="Garamond" w:cs="SBL Hebrew"/>
          <w:sz w:val="24"/>
          <w:szCs w:val="24"/>
          <w:lang w:bidi="ar-SA"/>
        </w:rPr>
        <w:t xml:space="preserve">previous research, I explored the basis and justification for my discovery of </w:t>
      </w:r>
      <w:r w:rsidRPr="00456511">
        <w:rPr>
          <w:rFonts w:ascii="Garamond" w:hAnsi="Garamond" w:cs="SBL Hebrew"/>
          <w:sz w:val="24"/>
          <w:szCs w:val="24"/>
          <w:rtl/>
        </w:rPr>
        <w:t>כתאב אדַבּ אלקצ'א</w:t>
      </w:r>
      <w:r w:rsidRPr="00456511">
        <w:rPr>
          <w:rFonts w:ascii="Garamond" w:hAnsi="Garamond" w:cs="SBL Hebrew"/>
          <w:sz w:val="24"/>
          <w:szCs w:val="24"/>
          <w:lang w:bidi="ar-SA"/>
        </w:rPr>
        <w:t xml:space="preserve"> (</w:t>
      </w:r>
      <w:proofErr w:type="spellStart"/>
      <w:r w:rsidRPr="00456511">
        <w:rPr>
          <w:rFonts w:ascii="Garamond" w:hAnsi="Garamond" w:cs="SBL Hebrew"/>
          <w:sz w:val="24"/>
          <w:szCs w:val="24"/>
          <w:lang w:bidi="ar-SA"/>
        </w:rPr>
        <w:t>Kit</w:t>
      </w:r>
      <w:r w:rsidRPr="00456511">
        <w:rPr>
          <w:rFonts w:ascii="Garamond" w:hAnsi="Garamond" w:cs="Cambria"/>
          <w:sz w:val="24"/>
          <w:szCs w:val="24"/>
          <w:lang w:bidi="ar-SA"/>
        </w:rPr>
        <w:t>ā</w:t>
      </w:r>
      <w:r w:rsidRPr="00456511">
        <w:rPr>
          <w:rFonts w:ascii="Garamond" w:hAnsi="Garamond" w:cs="SBL Hebrew"/>
          <w:sz w:val="24"/>
          <w:szCs w:val="24"/>
          <w:lang w:bidi="ar-SA"/>
        </w:rPr>
        <w:t>b</w:t>
      </w:r>
      <w:proofErr w:type="spellEnd"/>
      <w:r w:rsidRPr="00456511">
        <w:rPr>
          <w:rFonts w:ascii="Garamond" w:hAnsi="Garamond" w:cs="SBL Hebrew"/>
          <w:sz w:val="24"/>
          <w:szCs w:val="24"/>
          <w:lang w:bidi="ar-SA"/>
        </w:rPr>
        <w:t xml:space="preserve"> </w:t>
      </w:r>
      <w:proofErr w:type="spellStart"/>
      <w:r w:rsidRPr="00456511">
        <w:rPr>
          <w:rFonts w:ascii="Garamond" w:hAnsi="Garamond" w:cs="SBL Hebrew"/>
          <w:sz w:val="24"/>
          <w:szCs w:val="24"/>
          <w:lang w:bidi="ar-SA"/>
        </w:rPr>
        <w:t>adab</w:t>
      </w:r>
      <w:proofErr w:type="spellEnd"/>
      <w:r w:rsidRPr="00456511">
        <w:rPr>
          <w:rFonts w:ascii="Garamond" w:hAnsi="Garamond" w:cs="SBL Hebrew"/>
          <w:sz w:val="24"/>
          <w:szCs w:val="24"/>
          <w:lang w:bidi="ar-SA"/>
        </w:rPr>
        <w:t xml:space="preserve"> al</w:t>
      </w:r>
      <w:r w:rsidR="00EF301A">
        <w:rPr>
          <w:rFonts w:ascii="Garamond" w:hAnsi="Garamond" w:cs="SBL Hebrew"/>
          <w:sz w:val="24"/>
          <w:szCs w:val="24"/>
          <w:lang w:bidi="ar-SA"/>
        </w:rPr>
        <w:t>-</w:t>
      </w:r>
      <w:proofErr w:type="spellStart"/>
      <w:r w:rsidRPr="00456511">
        <w:rPr>
          <w:rFonts w:ascii="Garamond" w:hAnsi="Garamond" w:cs="SBL Hebrew"/>
          <w:sz w:val="24"/>
          <w:szCs w:val="24"/>
          <w:lang w:bidi="ar-SA"/>
        </w:rPr>
        <w:t>q</w:t>
      </w:r>
      <w:r w:rsidR="00EF301A" w:rsidRPr="00456511">
        <w:rPr>
          <w:rFonts w:ascii="Garamond" w:hAnsi="Garamond" w:cs="Garamond"/>
          <w:sz w:val="24"/>
          <w:szCs w:val="24"/>
          <w:lang w:bidi="ar-SA"/>
        </w:rPr>
        <w:t>ā</w:t>
      </w:r>
      <w:r w:rsidRPr="00456511">
        <w:rPr>
          <w:rFonts w:hAnsi="Calibri" w:cs="Calibri"/>
          <w:sz w:val="24"/>
          <w:szCs w:val="24"/>
          <w:lang w:bidi="ar-SA"/>
        </w:rPr>
        <w:t>ḍ</w:t>
      </w:r>
      <w:r w:rsidRPr="00456511">
        <w:rPr>
          <w:rFonts w:ascii="Garamond" w:hAnsi="Garamond" w:cs="Garamond"/>
          <w:sz w:val="24"/>
          <w:szCs w:val="24"/>
          <w:lang w:bidi="ar-SA"/>
        </w:rPr>
        <w:t>ā</w:t>
      </w:r>
      <w:proofErr w:type="spellEnd"/>
      <w:r w:rsidRPr="00456511">
        <w:rPr>
          <w:rFonts w:ascii="Garamond" w:hAnsi="Garamond" w:cs="SBL Hebrew"/>
          <w:sz w:val="24"/>
          <w:szCs w:val="24"/>
          <w:lang w:bidi="ar-SA"/>
        </w:rPr>
        <w:t>/Book of Judges’ Duties)</w:t>
      </w:r>
      <w:r w:rsidR="00EA0244">
        <w:rPr>
          <w:rFonts w:ascii="Garamond" w:hAnsi="Garamond" w:cs="SBL Hebrew"/>
          <w:sz w:val="24"/>
          <w:szCs w:val="24"/>
          <w:lang w:bidi="ar-SA"/>
        </w:rPr>
        <w:t xml:space="preserve"> by </w:t>
      </w:r>
      <w:proofErr w:type="spellStart"/>
      <w:r w:rsidR="00EA0244" w:rsidRPr="00456511">
        <w:rPr>
          <w:rFonts w:ascii="Garamond" w:hAnsi="Garamond" w:cs="SBL Hebrew"/>
          <w:sz w:val="24"/>
          <w:szCs w:val="24"/>
          <w:lang w:bidi="ar-SA"/>
        </w:rPr>
        <w:t>Rav</w:t>
      </w:r>
      <w:proofErr w:type="spellEnd"/>
      <w:r w:rsidR="00EA0244" w:rsidRPr="00456511">
        <w:rPr>
          <w:rFonts w:ascii="Garamond" w:hAnsi="Garamond" w:cs="SBL Hebrew"/>
          <w:sz w:val="24"/>
          <w:szCs w:val="24"/>
          <w:lang w:bidi="ar-SA"/>
        </w:rPr>
        <w:t xml:space="preserve"> Hai Gaon (</w:t>
      </w:r>
      <w:proofErr w:type="spellStart"/>
      <w:r w:rsidR="00EA0244" w:rsidRPr="00456511">
        <w:rPr>
          <w:rFonts w:ascii="Garamond" w:hAnsi="Garamond" w:cs="SBL Hebrew"/>
          <w:sz w:val="24"/>
          <w:szCs w:val="24"/>
          <w:lang w:bidi="ar-SA"/>
        </w:rPr>
        <w:t>Pumbedita</w:t>
      </w:r>
      <w:proofErr w:type="spellEnd"/>
      <w:r w:rsidR="00EA0244" w:rsidRPr="00456511">
        <w:rPr>
          <w:rFonts w:ascii="Garamond" w:hAnsi="Garamond" w:cs="SBL Hebrew"/>
          <w:sz w:val="24"/>
          <w:szCs w:val="24"/>
          <w:lang w:bidi="ar-SA"/>
        </w:rPr>
        <w:t>, 939–1038)</w:t>
      </w:r>
      <w:r w:rsidR="00EA0244">
        <w:rPr>
          <w:rFonts w:ascii="Garamond" w:hAnsi="Garamond" w:cs="SBL Hebrew"/>
          <w:sz w:val="24"/>
          <w:szCs w:val="24"/>
          <w:lang w:bidi="ar-SA"/>
        </w:rPr>
        <w:t xml:space="preserve">. </w:t>
      </w:r>
      <w:r w:rsidRPr="00456511">
        <w:rPr>
          <w:rFonts w:ascii="Garamond" w:hAnsi="Garamond" w:cs="SBL Hebrew"/>
          <w:sz w:val="24"/>
          <w:szCs w:val="24"/>
          <w:lang w:bidi="ar-SA"/>
        </w:rPr>
        <w:t xml:space="preserve">Other remnants stemming from different works </w:t>
      </w:r>
      <w:r w:rsidR="00EA0244">
        <w:rPr>
          <w:rFonts w:ascii="Garamond" w:hAnsi="Garamond" w:cs="SBL Hebrew"/>
          <w:sz w:val="24"/>
          <w:szCs w:val="24"/>
          <w:lang w:bidi="ar-SA"/>
        </w:rPr>
        <w:t xml:space="preserve">in </w:t>
      </w:r>
      <w:r w:rsidRPr="00456511">
        <w:rPr>
          <w:rFonts w:ascii="Garamond" w:hAnsi="Garamond" w:cs="SBL Hebrew"/>
          <w:sz w:val="24"/>
          <w:szCs w:val="24"/>
          <w:lang w:bidi="ar-SA"/>
        </w:rPr>
        <w:t xml:space="preserve">this jurisprudential genre </w:t>
      </w:r>
      <w:r w:rsidR="00EA0244">
        <w:rPr>
          <w:rFonts w:ascii="Garamond" w:hAnsi="Garamond" w:cs="SBL Hebrew"/>
          <w:sz w:val="24"/>
          <w:szCs w:val="24"/>
          <w:lang w:bidi="ar-SA"/>
        </w:rPr>
        <w:t xml:space="preserve">have </w:t>
      </w:r>
      <w:r w:rsidRPr="00456511">
        <w:rPr>
          <w:rFonts w:ascii="Garamond" w:hAnsi="Garamond" w:cs="SBL Hebrew"/>
          <w:sz w:val="24"/>
          <w:szCs w:val="24"/>
          <w:lang w:bidi="ar-SA"/>
        </w:rPr>
        <w:t>survived and are included in my completed Ph.D. research</w:t>
      </w:r>
      <w:ins w:id="0" w:author="Adrian Sackson" w:date="2020-01-08T13:17:00Z">
        <w:r w:rsidR="009B5F6C">
          <w:rPr>
            <w:rFonts w:ascii="Garamond" w:hAnsi="Garamond" w:cs="SBL Hebrew"/>
            <w:sz w:val="24"/>
            <w:szCs w:val="24"/>
            <w:lang w:bidi="ar-SA"/>
          </w:rPr>
          <w:t xml:space="preserve"> – for example, </w:t>
        </w:r>
      </w:ins>
      <w:del w:id="1" w:author="Adrian Sackson" w:date="2020-01-08T13:17:00Z">
        <w:r w:rsidRPr="00456511" w:rsidDel="009B5F6C">
          <w:rPr>
            <w:rFonts w:ascii="Garamond" w:hAnsi="Garamond" w:cs="SBL Hebrew"/>
            <w:sz w:val="24"/>
            <w:szCs w:val="24"/>
            <w:lang w:bidi="ar-SA"/>
          </w:rPr>
          <w:delText xml:space="preserve"> (e.g., </w:delText>
        </w:r>
      </w:del>
      <w:proofErr w:type="spellStart"/>
      <w:r w:rsidRPr="009A333E">
        <w:rPr>
          <w:rFonts w:ascii="Garamond" w:hAnsi="Garamond" w:cs="SBL Hebrew"/>
          <w:i/>
          <w:iCs/>
          <w:sz w:val="24"/>
          <w:szCs w:val="24"/>
          <w:lang w:bidi="ar-SA"/>
        </w:rPr>
        <w:t>Kit</w:t>
      </w:r>
      <w:r w:rsidRPr="009A333E">
        <w:rPr>
          <w:rFonts w:ascii="Garamond" w:hAnsi="Garamond" w:cs="Cambria"/>
          <w:i/>
          <w:iCs/>
          <w:sz w:val="24"/>
          <w:szCs w:val="24"/>
          <w:lang w:bidi="ar-SA"/>
        </w:rPr>
        <w:t>ā</w:t>
      </w:r>
      <w:r w:rsidRPr="009A333E">
        <w:rPr>
          <w:rFonts w:ascii="Garamond" w:hAnsi="Garamond" w:cs="SBL Hebrew"/>
          <w:i/>
          <w:iCs/>
          <w:sz w:val="24"/>
          <w:szCs w:val="24"/>
          <w:lang w:bidi="ar-SA"/>
        </w:rPr>
        <w:t>b</w:t>
      </w:r>
      <w:proofErr w:type="spellEnd"/>
      <w:r w:rsidRPr="009A333E">
        <w:rPr>
          <w:rFonts w:ascii="Garamond" w:hAnsi="Garamond" w:cs="SBL Hebrew"/>
          <w:i/>
          <w:iCs/>
          <w:sz w:val="24"/>
          <w:szCs w:val="24"/>
          <w:lang w:bidi="ar-SA"/>
        </w:rPr>
        <w:t xml:space="preserve"> </w:t>
      </w:r>
      <w:proofErr w:type="spellStart"/>
      <w:r w:rsidRPr="009A333E">
        <w:rPr>
          <w:rFonts w:ascii="Garamond" w:hAnsi="Garamond" w:cs="SBL Hebrew"/>
          <w:i/>
          <w:iCs/>
          <w:sz w:val="24"/>
          <w:szCs w:val="24"/>
          <w:lang w:bidi="ar-SA"/>
        </w:rPr>
        <w:t>law</w:t>
      </w:r>
      <w:r w:rsidRPr="009A333E">
        <w:rPr>
          <w:rFonts w:ascii="Garamond" w:hAnsi="Garamond" w:cs="Cambria"/>
          <w:i/>
          <w:iCs/>
          <w:sz w:val="24"/>
          <w:szCs w:val="24"/>
          <w:lang w:bidi="ar-SA"/>
        </w:rPr>
        <w:t>ā</w:t>
      </w:r>
      <w:r w:rsidRPr="009A333E">
        <w:rPr>
          <w:rFonts w:ascii="Garamond" w:hAnsi="Garamond" w:cs="SBL Hebrew"/>
          <w:i/>
          <w:iCs/>
          <w:sz w:val="24"/>
          <w:szCs w:val="24"/>
          <w:lang w:bidi="ar-SA"/>
        </w:rPr>
        <w:t>zim</w:t>
      </w:r>
      <w:proofErr w:type="spellEnd"/>
      <w:r w:rsidRPr="009A333E">
        <w:rPr>
          <w:rFonts w:ascii="Garamond" w:hAnsi="Garamond" w:cs="SBL Hebrew"/>
          <w:i/>
          <w:iCs/>
          <w:sz w:val="24"/>
          <w:szCs w:val="24"/>
          <w:lang w:bidi="ar-SA"/>
        </w:rPr>
        <w:t xml:space="preserve"> al-</w:t>
      </w:r>
      <w:proofErr w:type="spellStart"/>
      <w:r w:rsidRPr="009A333E">
        <w:rPr>
          <w:rFonts w:hAnsi="Calibri" w:cs="Calibri"/>
          <w:i/>
          <w:iCs/>
          <w:sz w:val="24"/>
          <w:szCs w:val="24"/>
          <w:lang w:bidi="ar-SA"/>
        </w:rPr>
        <w:t>ḥ</w:t>
      </w:r>
      <w:r w:rsidRPr="009A333E">
        <w:rPr>
          <w:rFonts w:ascii="Garamond" w:hAnsi="Garamond" w:cs="SBL Hebrew"/>
          <w:i/>
          <w:iCs/>
          <w:sz w:val="24"/>
          <w:szCs w:val="24"/>
          <w:lang w:bidi="ar-SA"/>
        </w:rPr>
        <w:t>ukk</w:t>
      </w:r>
      <w:r w:rsidRPr="009A333E">
        <w:rPr>
          <w:rFonts w:ascii="Garamond" w:hAnsi="Garamond" w:cs="Cambria"/>
          <w:i/>
          <w:iCs/>
          <w:sz w:val="24"/>
          <w:szCs w:val="24"/>
          <w:lang w:bidi="ar-SA"/>
        </w:rPr>
        <w:t>ā</w:t>
      </w:r>
      <w:r w:rsidRPr="009A333E">
        <w:rPr>
          <w:rFonts w:ascii="Garamond" w:hAnsi="Garamond" w:cs="SBL Hebrew"/>
          <w:i/>
          <w:iCs/>
          <w:sz w:val="24"/>
          <w:szCs w:val="24"/>
          <w:lang w:bidi="ar-SA"/>
        </w:rPr>
        <w:t>m</w:t>
      </w:r>
      <w:proofErr w:type="spellEnd"/>
      <w:r w:rsidRPr="00456511">
        <w:rPr>
          <w:rFonts w:ascii="Garamond" w:hAnsi="Garamond" w:cs="SBL Hebrew"/>
          <w:sz w:val="24"/>
          <w:szCs w:val="24"/>
          <w:lang w:bidi="ar-SA"/>
        </w:rPr>
        <w:t xml:space="preserve"> by Samuel </w:t>
      </w:r>
      <w:r w:rsidR="00EA0244" w:rsidRPr="00456511">
        <w:rPr>
          <w:rFonts w:ascii="Garamond" w:hAnsi="Garamond" w:cs="SBL Hebrew"/>
          <w:sz w:val="24"/>
          <w:szCs w:val="24"/>
          <w:lang w:bidi="ar-SA"/>
        </w:rPr>
        <w:t xml:space="preserve">ben </w:t>
      </w:r>
      <w:proofErr w:type="spellStart"/>
      <w:r w:rsidRPr="00456511">
        <w:rPr>
          <w:rFonts w:hAnsi="Calibri" w:cs="Calibri"/>
          <w:sz w:val="24"/>
          <w:szCs w:val="24"/>
          <w:lang w:bidi="ar-SA"/>
        </w:rPr>
        <w:t>Ḥ</w:t>
      </w:r>
      <w:r w:rsidRPr="00456511">
        <w:rPr>
          <w:rFonts w:ascii="Garamond" w:hAnsi="Garamond" w:cs="SBL Hebrew"/>
          <w:sz w:val="24"/>
          <w:szCs w:val="24"/>
          <w:lang w:bidi="ar-SA"/>
        </w:rPr>
        <w:t>ofni</w:t>
      </w:r>
      <w:proofErr w:type="spellEnd"/>
      <w:r w:rsidRPr="00456511">
        <w:rPr>
          <w:rFonts w:ascii="Garamond" w:hAnsi="Garamond" w:cs="SBL Hebrew"/>
          <w:sz w:val="24"/>
          <w:szCs w:val="24"/>
          <w:lang w:bidi="ar-SA"/>
        </w:rPr>
        <w:t xml:space="preserve"> Gaon </w:t>
      </w:r>
      <w:ins w:id="2" w:author="Adrian Sackson" w:date="2020-01-08T13:17:00Z">
        <w:r w:rsidR="009B5F6C">
          <w:rPr>
            <w:rFonts w:ascii="Garamond" w:hAnsi="Garamond" w:cs="SBL Hebrew"/>
            <w:sz w:val="24"/>
            <w:szCs w:val="24"/>
            <w:lang w:bidi="ar-SA"/>
          </w:rPr>
          <w:t>(</w:t>
        </w:r>
      </w:ins>
      <w:del w:id="3" w:author="Adrian Sackson" w:date="2020-01-08T13:17:00Z">
        <w:r w:rsidR="00EA0244" w:rsidDel="009B5F6C">
          <w:rPr>
            <w:rFonts w:ascii="Garamond" w:hAnsi="Garamond" w:cs="SBL Hebrew"/>
            <w:sz w:val="24"/>
            <w:szCs w:val="24"/>
            <w:lang w:bidi="ar-SA"/>
          </w:rPr>
          <w:delText>[</w:delText>
        </w:r>
      </w:del>
      <w:r w:rsidRPr="00456511">
        <w:rPr>
          <w:rFonts w:ascii="Garamond" w:hAnsi="Garamond" w:cs="SBL Hebrew"/>
          <w:sz w:val="24"/>
          <w:szCs w:val="24"/>
          <w:lang w:bidi="ar-SA"/>
        </w:rPr>
        <w:t>d. 1013</w:t>
      </w:r>
      <w:ins w:id="4" w:author="Adrian Sackson" w:date="2020-01-08T13:18:00Z">
        <w:r w:rsidR="009B5F6C">
          <w:rPr>
            <w:rFonts w:ascii="Garamond" w:hAnsi="Garamond" w:cs="SBL Hebrew"/>
            <w:sz w:val="24"/>
            <w:szCs w:val="24"/>
            <w:lang w:bidi="ar-SA"/>
          </w:rPr>
          <w:t>),</w:t>
        </w:r>
      </w:ins>
      <w:del w:id="5" w:author="Adrian Sackson" w:date="2020-01-08T13:18:00Z">
        <w:r w:rsidR="00EA0244" w:rsidDel="009B5F6C">
          <w:rPr>
            <w:rFonts w:ascii="Garamond" w:hAnsi="Garamond" w:cs="SBL Hebrew"/>
            <w:sz w:val="24"/>
            <w:szCs w:val="24"/>
            <w:lang w:bidi="ar-SA"/>
          </w:rPr>
          <w:delText>]</w:delText>
        </w:r>
      </w:del>
      <w:r w:rsidR="00EA0244">
        <w:rPr>
          <w:rFonts w:ascii="Garamond" w:hAnsi="Garamond" w:cs="SBL Hebrew"/>
          <w:sz w:val="24"/>
          <w:szCs w:val="24"/>
          <w:lang w:bidi="ar-SA"/>
        </w:rPr>
        <w:t xml:space="preserve"> and </w:t>
      </w:r>
      <w:r w:rsidRPr="00456511">
        <w:rPr>
          <w:rFonts w:ascii="Garamond" w:hAnsi="Garamond" w:cs="SBL Hebrew"/>
          <w:sz w:val="24"/>
          <w:szCs w:val="24"/>
          <w:lang w:bidi="ar-SA"/>
        </w:rPr>
        <w:t xml:space="preserve">Ibn </w:t>
      </w:r>
      <w:proofErr w:type="spellStart"/>
      <w:r w:rsidRPr="00456511">
        <w:rPr>
          <w:rFonts w:ascii="Garamond" w:hAnsi="Garamond" w:cs="SBL Hebrew"/>
          <w:sz w:val="24"/>
          <w:szCs w:val="24"/>
          <w:lang w:bidi="ar-SA"/>
        </w:rPr>
        <w:t>Aknin’s</w:t>
      </w:r>
      <w:proofErr w:type="spellEnd"/>
      <w:r w:rsidRPr="00456511">
        <w:rPr>
          <w:rFonts w:ascii="Garamond" w:hAnsi="Garamond" w:cs="SBL Hebrew"/>
          <w:sz w:val="24"/>
          <w:szCs w:val="24"/>
          <w:lang w:bidi="ar-SA"/>
        </w:rPr>
        <w:t xml:space="preserve"> </w:t>
      </w:r>
      <w:proofErr w:type="spellStart"/>
      <w:r w:rsidRPr="009A333E">
        <w:rPr>
          <w:rFonts w:ascii="Garamond" w:hAnsi="Garamond" w:cs="SBL Hebrew"/>
          <w:i/>
          <w:iCs/>
          <w:sz w:val="24"/>
          <w:szCs w:val="24"/>
          <w:lang w:bidi="ar-SA"/>
        </w:rPr>
        <w:t>Fa</w:t>
      </w:r>
      <w:r w:rsidRPr="009A333E">
        <w:rPr>
          <w:rFonts w:hAnsi="Calibri" w:cs="Calibri"/>
          <w:i/>
          <w:iCs/>
          <w:sz w:val="24"/>
          <w:szCs w:val="24"/>
          <w:lang w:bidi="ar-SA"/>
        </w:rPr>
        <w:t>ṣ</w:t>
      </w:r>
      <w:r w:rsidRPr="009A333E">
        <w:rPr>
          <w:rFonts w:ascii="Garamond" w:hAnsi="Garamond" w:cs="SBL Hebrew"/>
          <w:i/>
          <w:iCs/>
          <w:sz w:val="24"/>
          <w:szCs w:val="24"/>
          <w:lang w:bidi="ar-SA"/>
        </w:rPr>
        <w:t>l</w:t>
      </w:r>
      <w:proofErr w:type="spellEnd"/>
      <w:r w:rsidRPr="009A333E">
        <w:rPr>
          <w:rFonts w:ascii="Garamond" w:hAnsi="Garamond" w:cs="SBL Hebrew"/>
          <w:i/>
          <w:iCs/>
          <w:sz w:val="24"/>
          <w:szCs w:val="24"/>
          <w:lang w:bidi="ar-SA"/>
        </w:rPr>
        <w:t xml:space="preserve"> </w:t>
      </w:r>
      <w:proofErr w:type="spellStart"/>
      <w:r w:rsidRPr="009A333E">
        <w:rPr>
          <w:rFonts w:ascii="Garamond" w:hAnsi="Garamond" w:cs="SBL Hebrew"/>
          <w:i/>
          <w:iCs/>
          <w:sz w:val="24"/>
          <w:szCs w:val="24"/>
          <w:lang w:bidi="ar-SA"/>
        </w:rPr>
        <w:t>f</w:t>
      </w:r>
      <w:r w:rsidRPr="009A333E">
        <w:rPr>
          <w:rFonts w:ascii="Garamond" w:hAnsi="Garamond" w:cs="Cambria"/>
          <w:i/>
          <w:iCs/>
          <w:sz w:val="24"/>
          <w:szCs w:val="24"/>
          <w:lang w:bidi="ar-SA"/>
        </w:rPr>
        <w:t>ī</w:t>
      </w:r>
      <w:proofErr w:type="spellEnd"/>
      <w:r w:rsidRPr="009A333E">
        <w:rPr>
          <w:rFonts w:ascii="Garamond" w:hAnsi="Garamond" w:cs="SBL Hebrew"/>
          <w:i/>
          <w:iCs/>
          <w:sz w:val="24"/>
          <w:szCs w:val="24"/>
          <w:lang w:bidi="ar-SA"/>
        </w:rPr>
        <w:t xml:space="preserve"> </w:t>
      </w:r>
      <w:proofErr w:type="spellStart"/>
      <w:r w:rsidRPr="009A333E">
        <w:rPr>
          <w:rFonts w:ascii="Garamond" w:hAnsi="Garamond" w:cs="Cambria"/>
          <w:i/>
          <w:iCs/>
          <w:sz w:val="24"/>
          <w:szCs w:val="24"/>
          <w:lang w:bidi="ar-SA"/>
        </w:rPr>
        <w:t>ā</w:t>
      </w:r>
      <w:r w:rsidRPr="009A333E">
        <w:rPr>
          <w:rFonts w:ascii="Garamond" w:hAnsi="Garamond" w:cs="SBL Hebrew"/>
          <w:i/>
          <w:iCs/>
          <w:sz w:val="24"/>
          <w:szCs w:val="24"/>
          <w:lang w:bidi="ar-SA"/>
        </w:rPr>
        <w:t>d</w:t>
      </w:r>
      <w:r w:rsidRPr="009A333E">
        <w:rPr>
          <w:rFonts w:ascii="Garamond" w:hAnsi="Garamond" w:cs="Cambria"/>
          <w:i/>
          <w:iCs/>
          <w:sz w:val="24"/>
          <w:szCs w:val="24"/>
          <w:lang w:bidi="ar-SA"/>
        </w:rPr>
        <w:t>ā</w:t>
      </w:r>
      <w:r w:rsidRPr="009A333E">
        <w:rPr>
          <w:rFonts w:ascii="Garamond" w:hAnsi="Garamond" w:cs="SBL Hebrew"/>
          <w:i/>
          <w:iCs/>
          <w:sz w:val="24"/>
          <w:szCs w:val="24"/>
          <w:lang w:bidi="ar-SA"/>
        </w:rPr>
        <w:t>b</w:t>
      </w:r>
      <w:proofErr w:type="spellEnd"/>
      <w:r w:rsidRPr="009A333E">
        <w:rPr>
          <w:rFonts w:ascii="Garamond" w:hAnsi="Garamond" w:cs="SBL Hebrew"/>
          <w:i/>
          <w:iCs/>
          <w:sz w:val="24"/>
          <w:szCs w:val="24"/>
          <w:lang w:bidi="ar-SA"/>
        </w:rPr>
        <w:t xml:space="preserve"> al-</w:t>
      </w:r>
      <w:proofErr w:type="spellStart"/>
      <w:r w:rsidRPr="009A333E">
        <w:rPr>
          <w:rFonts w:ascii="Garamond" w:hAnsi="Garamond" w:cs="SBL Hebrew"/>
          <w:i/>
          <w:iCs/>
          <w:sz w:val="24"/>
          <w:szCs w:val="24"/>
          <w:lang w:bidi="ar-SA"/>
        </w:rPr>
        <w:t>dayyanin</w:t>
      </w:r>
      <w:proofErr w:type="spellEnd"/>
      <w:r w:rsidRPr="00456511">
        <w:rPr>
          <w:rFonts w:ascii="Garamond" w:hAnsi="Garamond" w:cs="SBL Hebrew"/>
          <w:sz w:val="24"/>
          <w:szCs w:val="24"/>
          <w:lang w:bidi="ar-SA"/>
        </w:rPr>
        <w:t xml:space="preserve"> (Chapter on the good manners</w:t>
      </w:r>
      <w:r w:rsidR="00EA0244">
        <w:rPr>
          <w:rFonts w:ascii="Garamond" w:hAnsi="Garamond" w:cs="SBL Hebrew"/>
          <w:sz w:val="24"/>
          <w:szCs w:val="24"/>
          <w:lang w:bidi="ar-SA"/>
        </w:rPr>
        <w:t xml:space="preserve"> of judges</w:t>
      </w:r>
      <w:r w:rsidRPr="00456511">
        <w:rPr>
          <w:rFonts w:ascii="Garamond" w:hAnsi="Garamond" w:cs="SBL Hebrew"/>
          <w:sz w:val="24"/>
          <w:szCs w:val="24"/>
          <w:lang w:bidi="ar-SA"/>
        </w:rPr>
        <w:t xml:space="preserve">) from </w:t>
      </w:r>
      <w:proofErr w:type="spellStart"/>
      <w:r w:rsidRPr="009A333E">
        <w:rPr>
          <w:rFonts w:ascii="Garamond" w:hAnsi="Garamond" w:cs="SBL Hebrew"/>
          <w:i/>
          <w:iCs/>
          <w:sz w:val="24"/>
          <w:szCs w:val="24"/>
          <w:lang w:bidi="ar-SA"/>
        </w:rPr>
        <w:t>Tibb</w:t>
      </w:r>
      <w:proofErr w:type="spellEnd"/>
      <w:r w:rsidRPr="009A333E">
        <w:rPr>
          <w:rFonts w:ascii="Garamond" w:hAnsi="Garamond" w:cs="SBL Hebrew"/>
          <w:i/>
          <w:iCs/>
          <w:sz w:val="24"/>
          <w:szCs w:val="24"/>
          <w:lang w:bidi="ar-SA"/>
        </w:rPr>
        <w:t xml:space="preserve"> al-</w:t>
      </w:r>
      <w:proofErr w:type="spellStart"/>
      <w:r w:rsidRPr="009A333E">
        <w:rPr>
          <w:rFonts w:ascii="Garamond" w:hAnsi="Garamond" w:cs="SBL Hebrew"/>
          <w:i/>
          <w:iCs/>
          <w:sz w:val="24"/>
          <w:szCs w:val="24"/>
          <w:lang w:bidi="ar-SA"/>
        </w:rPr>
        <w:t>Nuf</w:t>
      </w:r>
      <w:r w:rsidRPr="009A333E">
        <w:rPr>
          <w:rFonts w:ascii="Garamond" w:hAnsi="Garamond" w:cs="Cambria"/>
          <w:i/>
          <w:iCs/>
          <w:sz w:val="24"/>
          <w:szCs w:val="24"/>
          <w:lang w:bidi="ar-SA"/>
        </w:rPr>
        <w:t>ū</w:t>
      </w:r>
      <w:r w:rsidRPr="009A333E">
        <w:rPr>
          <w:rFonts w:ascii="Garamond" w:hAnsi="Garamond" w:cs="SBL Hebrew"/>
          <w:i/>
          <w:iCs/>
          <w:sz w:val="24"/>
          <w:szCs w:val="24"/>
          <w:lang w:bidi="ar-SA"/>
        </w:rPr>
        <w:t>s</w:t>
      </w:r>
      <w:proofErr w:type="spellEnd"/>
      <w:r w:rsidRPr="00456511">
        <w:rPr>
          <w:rFonts w:ascii="Garamond" w:hAnsi="Garamond" w:cs="SBL Hebrew"/>
          <w:sz w:val="24"/>
          <w:szCs w:val="24"/>
          <w:lang w:bidi="ar-SA"/>
        </w:rPr>
        <w:t xml:space="preserve"> (</w:t>
      </w:r>
      <w:r w:rsidRPr="00456511">
        <w:rPr>
          <w:rFonts w:ascii="Garamond" w:hAnsi="Garamond" w:cs="SBL Hebrew"/>
          <w:sz w:val="24"/>
          <w:szCs w:val="24"/>
          <w:rtl/>
        </w:rPr>
        <w:t xml:space="preserve">טִבּ </w:t>
      </w:r>
      <w:bookmarkStart w:id="6" w:name="_GoBack"/>
      <w:bookmarkEnd w:id="6"/>
      <w:r w:rsidRPr="00456511">
        <w:rPr>
          <w:rFonts w:ascii="Garamond" w:hAnsi="Garamond" w:cs="SBL Hebrew"/>
          <w:sz w:val="24"/>
          <w:szCs w:val="24"/>
          <w:rtl/>
        </w:rPr>
        <w:t>אלנֻפוס</w:t>
      </w:r>
      <w:r w:rsidRPr="00456511">
        <w:rPr>
          <w:rFonts w:ascii="Garamond" w:hAnsi="Garamond" w:cs="SBL Hebrew"/>
          <w:sz w:val="24"/>
          <w:szCs w:val="24"/>
          <w:lang w:bidi="ar-SA"/>
        </w:rPr>
        <w:t xml:space="preserve">, Hygiene of the Souls). These works were entirely written in an intellectual milieu that essentially corresponded </w:t>
      </w:r>
      <w:r w:rsidR="00EA0244">
        <w:rPr>
          <w:rFonts w:ascii="Garamond" w:hAnsi="Garamond" w:cs="SBL Hebrew"/>
          <w:sz w:val="24"/>
          <w:szCs w:val="24"/>
          <w:lang w:bidi="ar-SA"/>
        </w:rPr>
        <w:t xml:space="preserve">to </w:t>
      </w:r>
      <w:r w:rsidRPr="00456511">
        <w:rPr>
          <w:rFonts w:ascii="Garamond" w:hAnsi="Garamond" w:cs="SBL Hebrew"/>
          <w:sz w:val="24"/>
          <w:szCs w:val="24"/>
          <w:lang w:bidi="ar-SA"/>
        </w:rPr>
        <w:t xml:space="preserve">its Muslim </w:t>
      </w:r>
      <w:r w:rsidR="00EA0244">
        <w:rPr>
          <w:rFonts w:ascii="Garamond" w:hAnsi="Garamond" w:cs="SBL Hebrew"/>
          <w:sz w:val="24"/>
          <w:szCs w:val="24"/>
          <w:lang w:bidi="ar-SA"/>
        </w:rPr>
        <w:t>counterpart</w:t>
      </w:r>
      <w:r w:rsidRPr="00456511">
        <w:rPr>
          <w:rFonts w:ascii="Garamond" w:hAnsi="Garamond" w:cs="SBL Hebrew"/>
          <w:sz w:val="24"/>
          <w:szCs w:val="24"/>
          <w:lang w:bidi="ar-SA"/>
        </w:rPr>
        <w:t>.</w:t>
      </w:r>
    </w:p>
    <w:p w14:paraId="661EF279" w14:textId="71ACE76A" w:rsidR="00456511" w:rsidRPr="00456511" w:rsidRDefault="00456511" w:rsidP="00EA0244">
      <w:pPr>
        <w:bidi w:val="0"/>
        <w:spacing w:after="0" w:line="240" w:lineRule="auto"/>
        <w:ind w:firstLine="432"/>
        <w:rPr>
          <w:rFonts w:ascii="Garamond" w:hAnsi="Garamond" w:cs="SBL Hebrew"/>
          <w:sz w:val="24"/>
          <w:szCs w:val="24"/>
          <w:lang w:bidi="ar-SA"/>
        </w:rPr>
      </w:pPr>
      <w:r w:rsidRPr="00456511">
        <w:rPr>
          <w:rFonts w:ascii="Garamond" w:hAnsi="Garamond" w:cs="SBL Hebrew"/>
          <w:sz w:val="24"/>
          <w:szCs w:val="24"/>
          <w:lang w:bidi="ar-SA"/>
        </w:rPr>
        <w:t xml:space="preserve">This research will supply extensive examples of content-related parallels and structural equivalents </w:t>
      </w:r>
      <w:r w:rsidR="00EA0244">
        <w:rPr>
          <w:rFonts w:ascii="Garamond" w:hAnsi="Garamond" w:cs="SBL Hebrew"/>
          <w:sz w:val="24"/>
          <w:szCs w:val="24"/>
          <w:lang w:bidi="ar-SA"/>
        </w:rPr>
        <w:t xml:space="preserve">of </w:t>
      </w:r>
      <w:proofErr w:type="spellStart"/>
      <w:r w:rsidRPr="00456511">
        <w:rPr>
          <w:rFonts w:ascii="Garamond" w:hAnsi="Garamond" w:cs="SBL Hebrew"/>
          <w:sz w:val="24"/>
          <w:szCs w:val="24"/>
          <w:lang w:bidi="ar-SA"/>
        </w:rPr>
        <w:t>Geniza</w:t>
      </w:r>
      <w:proofErr w:type="spellEnd"/>
      <w:r w:rsidRPr="00456511">
        <w:rPr>
          <w:rFonts w:ascii="Garamond" w:hAnsi="Garamond" w:cs="SBL Hebrew"/>
          <w:sz w:val="24"/>
          <w:szCs w:val="24"/>
          <w:lang w:bidi="ar-SA"/>
        </w:rPr>
        <w:t xml:space="preserve"> remnants </w:t>
      </w:r>
      <w:r w:rsidR="00EA0244">
        <w:rPr>
          <w:rFonts w:ascii="Garamond" w:hAnsi="Garamond" w:cs="SBL Hebrew"/>
          <w:sz w:val="24"/>
          <w:szCs w:val="24"/>
          <w:lang w:bidi="ar-SA"/>
        </w:rPr>
        <w:t xml:space="preserve">in </w:t>
      </w:r>
      <w:r w:rsidRPr="00456511">
        <w:rPr>
          <w:rFonts w:ascii="Garamond" w:hAnsi="Garamond" w:cs="SBL Hebrew"/>
          <w:sz w:val="24"/>
          <w:szCs w:val="24"/>
          <w:lang w:bidi="ar-SA"/>
        </w:rPr>
        <w:t xml:space="preserve">this newly discovered </w:t>
      </w:r>
      <w:proofErr w:type="spellStart"/>
      <w:r w:rsidRPr="00456511">
        <w:rPr>
          <w:rFonts w:ascii="Garamond" w:hAnsi="Garamond" w:cs="SBL Hebrew"/>
          <w:sz w:val="24"/>
          <w:szCs w:val="24"/>
          <w:lang w:bidi="ar-SA"/>
        </w:rPr>
        <w:t>Judaeo</w:t>
      </w:r>
      <w:proofErr w:type="spellEnd"/>
      <w:r w:rsidRPr="00456511">
        <w:rPr>
          <w:rFonts w:ascii="Garamond" w:hAnsi="Garamond" w:cs="SBL Hebrew"/>
          <w:sz w:val="24"/>
          <w:szCs w:val="24"/>
          <w:lang w:bidi="ar-SA"/>
        </w:rPr>
        <w:t>–Arabic subgenre and already</w:t>
      </w:r>
      <w:r w:rsidR="00EA0244">
        <w:rPr>
          <w:rFonts w:ascii="Garamond" w:hAnsi="Garamond" w:cs="SBL Hebrew"/>
          <w:sz w:val="24"/>
          <w:szCs w:val="24"/>
          <w:lang w:bidi="ar-SA"/>
        </w:rPr>
        <w:t>-</w:t>
      </w:r>
      <w:r w:rsidRPr="00456511">
        <w:rPr>
          <w:rFonts w:ascii="Garamond" w:hAnsi="Garamond" w:cs="SBL Hebrew"/>
          <w:sz w:val="24"/>
          <w:szCs w:val="24"/>
          <w:lang w:bidi="ar-SA"/>
        </w:rPr>
        <w:t xml:space="preserve">known works </w:t>
      </w:r>
      <w:r w:rsidR="00EA0244">
        <w:rPr>
          <w:rFonts w:ascii="Garamond" w:hAnsi="Garamond" w:cs="SBL Hebrew"/>
          <w:sz w:val="24"/>
          <w:szCs w:val="24"/>
          <w:lang w:bidi="ar-SA"/>
        </w:rPr>
        <w:t xml:space="preserve">by </w:t>
      </w:r>
      <w:r w:rsidRPr="00456511">
        <w:rPr>
          <w:rFonts w:ascii="Garamond" w:hAnsi="Garamond" w:cs="SBL Hebrew"/>
          <w:sz w:val="24"/>
          <w:szCs w:val="24"/>
          <w:lang w:bidi="ar-SA"/>
        </w:rPr>
        <w:t>their Muslim contemporaries in a well-based genre. Examining textual proximities and the possible ideological juxtaposition of the legal, philosophical</w:t>
      </w:r>
      <w:r w:rsidR="00EA0244">
        <w:rPr>
          <w:rFonts w:ascii="Garamond" w:hAnsi="Garamond" w:cs="SBL Hebrew"/>
          <w:sz w:val="24"/>
          <w:szCs w:val="24"/>
          <w:lang w:bidi="ar-SA"/>
        </w:rPr>
        <w:t>,</w:t>
      </w:r>
      <w:r w:rsidRPr="00456511">
        <w:rPr>
          <w:rFonts w:ascii="Garamond" w:hAnsi="Garamond" w:cs="SBL Hebrew"/>
          <w:sz w:val="24"/>
          <w:szCs w:val="24"/>
          <w:lang w:bidi="ar-SA"/>
        </w:rPr>
        <w:t xml:space="preserve"> and literary contexts, I wish to ponder several issues characteristic </w:t>
      </w:r>
      <w:r w:rsidR="00EA0244">
        <w:rPr>
          <w:rFonts w:ascii="Garamond" w:hAnsi="Garamond" w:cs="SBL Hebrew"/>
          <w:sz w:val="24"/>
          <w:szCs w:val="24"/>
          <w:lang w:bidi="ar-SA"/>
        </w:rPr>
        <w:t xml:space="preserve">of </w:t>
      </w:r>
      <w:r w:rsidRPr="00456511">
        <w:rPr>
          <w:rFonts w:ascii="Garamond" w:hAnsi="Garamond" w:cs="SBL Hebrew"/>
          <w:sz w:val="24"/>
          <w:szCs w:val="24"/>
          <w:lang w:bidi="ar-SA"/>
        </w:rPr>
        <w:t xml:space="preserve">the distinguished </w:t>
      </w:r>
      <w:proofErr w:type="spellStart"/>
      <w:r w:rsidRPr="00456511">
        <w:rPr>
          <w:rFonts w:ascii="Garamond" w:hAnsi="Garamond" w:cs="SBL Hebrew"/>
          <w:sz w:val="24"/>
          <w:szCs w:val="24"/>
          <w:lang w:bidi="ar-SA"/>
        </w:rPr>
        <w:t>Adab</w:t>
      </w:r>
      <w:proofErr w:type="spellEnd"/>
      <w:r w:rsidRPr="00456511">
        <w:rPr>
          <w:rFonts w:ascii="Garamond" w:hAnsi="Garamond" w:cs="SBL Hebrew"/>
          <w:sz w:val="24"/>
          <w:szCs w:val="24"/>
          <w:lang w:bidi="ar-SA"/>
        </w:rPr>
        <w:t xml:space="preserve"> al-</w:t>
      </w:r>
      <w:proofErr w:type="spellStart"/>
      <w:r w:rsidRPr="00456511">
        <w:rPr>
          <w:rFonts w:ascii="Garamond" w:hAnsi="Garamond" w:cs="SBL Hebrew"/>
          <w:sz w:val="24"/>
          <w:szCs w:val="24"/>
          <w:lang w:bidi="ar-SA"/>
        </w:rPr>
        <w:t>Q</w:t>
      </w:r>
      <w:r w:rsidRPr="00456511">
        <w:rPr>
          <w:rFonts w:ascii="Garamond" w:hAnsi="Garamond" w:cs="Cambria"/>
          <w:sz w:val="24"/>
          <w:szCs w:val="24"/>
          <w:lang w:bidi="ar-SA"/>
        </w:rPr>
        <w:t>ā</w:t>
      </w:r>
      <w:r w:rsidRPr="00456511">
        <w:rPr>
          <w:rFonts w:ascii="Garamond" w:hAnsi="Garamond" w:cs="SBL Hebrew"/>
          <w:sz w:val="24"/>
          <w:szCs w:val="24"/>
          <w:lang w:bidi="ar-SA"/>
        </w:rPr>
        <w:t>di</w:t>
      </w:r>
      <w:proofErr w:type="spellEnd"/>
      <w:r w:rsidR="00EA0244">
        <w:rPr>
          <w:rFonts w:ascii="Garamond" w:hAnsi="Garamond" w:cs="SBL Hebrew"/>
          <w:sz w:val="24"/>
          <w:szCs w:val="24"/>
          <w:lang w:bidi="ar-SA"/>
        </w:rPr>
        <w:t xml:space="preserve"> </w:t>
      </w:r>
      <w:r w:rsidRPr="00456511">
        <w:rPr>
          <w:rFonts w:ascii="Garamond" w:hAnsi="Garamond" w:cs="SBL Hebrew"/>
          <w:sz w:val="24"/>
          <w:szCs w:val="24"/>
          <w:lang w:bidi="ar-SA"/>
        </w:rPr>
        <w:t xml:space="preserve"> or the judges’ duties genre (</w:t>
      </w:r>
      <w:r w:rsidR="00EA0244">
        <w:rPr>
          <w:rFonts w:ascii="Garamond" w:hAnsi="Garamond" w:cs="SBL Hebrew"/>
          <w:sz w:val="24"/>
          <w:szCs w:val="24"/>
          <w:lang w:bidi="ar-SA"/>
        </w:rPr>
        <w:t xml:space="preserve">Heb. </w:t>
      </w:r>
      <w:proofErr w:type="spellStart"/>
      <w:r w:rsidR="00EA0244" w:rsidRPr="009A333E">
        <w:rPr>
          <w:rFonts w:ascii="Garamond" w:hAnsi="Garamond" w:cs="SBL Hebrew"/>
          <w:i/>
          <w:iCs/>
          <w:sz w:val="24"/>
          <w:szCs w:val="24"/>
          <w:lang w:bidi="ar-SA"/>
        </w:rPr>
        <w:t>hovot</w:t>
      </w:r>
      <w:proofErr w:type="spellEnd"/>
      <w:r w:rsidR="00EA0244" w:rsidRPr="009A333E">
        <w:rPr>
          <w:rFonts w:ascii="Garamond" w:hAnsi="Garamond" w:cs="SBL Hebrew"/>
          <w:i/>
          <w:iCs/>
          <w:sz w:val="24"/>
          <w:szCs w:val="24"/>
          <w:lang w:bidi="ar-SA"/>
        </w:rPr>
        <w:t xml:space="preserve"> ha-</w:t>
      </w:r>
      <w:proofErr w:type="spellStart"/>
      <w:r w:rsidR="00EA0244" w:rsidRPr="009A333E">
        <w:rPr>
          <w:rFonts w:ascii="Garamond" w:hAnsi="Garamond" w:cs="SBL Hebrew"/>
          <w:i/>
          <w:iCs/>
          <w:sz w:val="24"/>
          <w:szCs w:val="24"/>
          <w:lang w:bidi="ar-SA"/>
        </w:rPr>
        <w:t>dayyanim</w:t>
      </w:r>
      <w:proofErr w:type="spellEnd"/>
      <w:r w:rsidRPr="00456511">
        <w:rPr>
          <w:rFonts w:ascii="Garamond" w:hAnsi="Garamond" w:cs="SBL Hebrew"/>
          <w:sz w:val="24"/>
          <w:szCs w:val="24"/>
          <w:lang w:bidi="ar-SA"/>
        </w:rPr>
        <w:t xml:space="preserve">) </w:t>
      </w:r>
      <w:r w:rsidR="00EA0244">
        <w:rPr>
          <w:rFonts w:ascii="Garamond" w:hAnsi="Garamond" w:cs="SBL Hebrew"/>
          <w:sz w:val="24"/>
          <w:szCs w:val="24"/>
          <w:lang w:bidi="ar-SA"/>
        </w:rPr>
        <w:t xml:space="preserve">relating to </w:t>
      </w:r>
      <w:r w:rsidRPr="00456511">
        <w:rPr>
          <w:rFonts w:ascii="Garamond" w:hAnsi="Garamond" w:cs="SBL Hebrew"/>
          <w:sz w:val="24"/>
          <w:szCs w:val="24"/>
          <w:lang w:bidi="ar-SA"/>
        </w:rPr>
        <w:t xml:space="preserve">questions such as the </w:t>
      </w:r>
      <w:r w:rsidR="00EA0244">
        <w:rPr>
          <w:rFonts w:ascii="Garamond" w:hAnsi="Garamond" w:cs="SBL Hebrew"/>
          <w:sz w:val="24"/>
          <w:szCs w:val="24"/>
          <w:lang w:bidi="ar-SA"/>
        </w:rPr>
        <w:t xml:space="preserve">judge’s </w:t>
      </w:r>
      <w:r w:rsidRPr="00456511">
        <w:rPr>
          <w:rFonts w:ascii="Garamond" w:hAnsi="Garamond" w:cs="SBL Hebrew"/>
          <w:sz w:val="24"/>
          <w:szCs w:val="24"/>
          <w:lang w:bidi="ar-SA"/>
        </w:rPr>
        <w:t xml:space="preserve">ethical character, the perception of the </w:t>
      </w:r>
      <w:r w:rsidR="00EA0244" w:rsidRPr="00EA0244">
        <w:rPr>
          <w:rFonts w:ascii="Garamond" w:hAnsi="Garamond" w:cs="SBL Hebrew"/>
          <w:sz w:val="24"/>
          <w:szCs w:val="24"/>
          <w:lang w:bidi="ar-SA"/>
        </w:rPr>
        <w:t xml:space="preserve">adjudicative </w:t>
      </w:r>
      <w:r w:rsidRPr="00456511">
        <w:rPr>
          <w:rFonts w:ascii="Garamond" w:hAnsi="Garamond" w:cs="SBL Hebrew"/>
          <w:sz w:val="24"/>
          <w:szCs w:val="24"/>
          <w:lang w:bidi="ar-SA"/>
        </w:rPr>
        <w:t>process</w:t>
      </w:r>
      <w:r w:rsidR="00EA0244">
        <w:rPr>
          <w:rFonts w:ascii="Garamond" w:hAnsi="Garamond" w:cs="SBL Hebrew"/>
          <w:sz w:val="24"/>
          <w:szCs w:val="24"/>
          <w:lang w:bidi="ar-SA"/>
        </w:rPr>
        <w:t>,</w:t>
      </w:r>
      <w:r w:rsidRPr="00456511">
        <w:rPr>
          <w:rFonts w:ascii="Garamond" w:hAnsi="Garamond" w:cs="SBL Hebrew"/>
          <w:sz w:val="24"/>
          <w:szCs w:val="24"/>
          <w:lang w:bidi="ar-SA"/>
        </w:rPr>
        <w:t xml:space="preserve"> and the comprehension of civil procedure. </w:t>
      </w:r>
      <w:r w:rsidR="00EA0244">
        <w:rPr>
          <w:rFonts w:ascii="Garamond" w:hAnsi="Garamond" w:cs="SBL Hebrew"/>
          <w:sz w:val="24"/>
          <w:szCs w:val="24"/>
          <w:lang w:bidi="ar-SA"/>
        </w:rPr>
        <w:t xml:space="preserve">The publication of </w:t>
      </w:r>
      <w:r w:rsidRPr="00456511">
        <w:rPr>
          <w:rFonts w:ascii="Garamond" w:hAnsi="Garamond" w:cs="SBL Hebrew"/>
          <w:sz w:val="24"/>
          <w:szCs w:val="24"/>
          <w:lang w:bidi="ar-SA"/>
        </w:rPr>
        <w:t>this jurisprudential</w:t>
      </w:r>
      <w:r w:rsidR="00EA0244">
        <w:rPr>
          <w:rFonts w:ascii="Garamond" w:hAnsi="Garamond" w:cs="SBL Hebrew"/>
          <w:sz w:val="24"/>
          <w:szCs w:val="24"/>
          <w:lang w:bidi="ar-SA"/>
        </w:rPr>
        <w:t>ly</w:t>
      </w:r>
      <w:r w:rsidRPr="00456511">
        <w:rPr>
          <w:rFonts w:ascii="Garamond" w:hAnsi="Garamond" w:cs="SBL Hebrew"/>
          <w:sz w:val="24"/>
          <w:szCs w:val="24"/>
          <w:lang w:bidi="ar-SA"/>
        </w:rPr>
        <w:t xml:space="preserve"> contextualized monograph</w:t>
      </w:r>
      <w:r w:rsidR="00EA0244">
        <w:rPr>
          <w:rFonts w:ascii="Garamond" w:hAnsi="Garamond" w:cs="SBL Hebrew"/>
          <w:sz w:val="24"/>
          <w:szCs w:val="24"/>
          <w:lang w:bidi="ar-SA"/>
        </w:rPr>
        <w:t xml:space="preserve"> will be a </w:t>
      </w:r>
      <w:r w:rsidRPr="00456511">
        <w:rPr>
          <w:rFonts w:ascii="Garamond" w:hAnsi="Garamond" w:cs="SBL Hebrew"/>
          <w:color w:val="333333"/>
          <w:sz w:val="24"/>
          <w:szCs w:val="24"/>
          <w:lang w:bidi="ar-SA"/>
        </w:rPr>
        <w:t>breakthrough</w:t>
      </w:r>
      <w:r w:rsidR="00EA0244">
        <w:rPr>
          <w:rFonts w:ascii="Garamond" w:hAnsi="Garamond" w:cs="SBL Hebrew"/>
          <w:color w:val="333333"/>
          <w:sz w:val="24"/>
          <w:szCs w:val="24"/>
          <w:lang w:bidi="ar-SA"/>
        </w:rPr>
        <w:t xml:space="preserve"> in </w:t>
      </w:r>
      <w:r w:rsidRPr="00456511">
        <w:rPr>
          <w:rFonts w:ascii="Garamond" w:hAnsi="Garamond" w:cs="SBL Hebrew"/>
          <w:sz w:val="24"/>
          <w:szCs w:val="24"/>
          <w:lang w:bidi="ar-SA"/>
        </w:rPr>
        <w:t>interdisciplinary and interreligious Judaeo-Islamic research. </w:t>
      </w:r>
    </w:p>
    <w:p w14:paraId="4C48E7F8" w14:textId="77777777" w:rsidR="00E9304E" w:rsidRPr="00456511" w:rsidRDefault="00E9304E" w:rsidP="00EA0244">
      <w:pPr>
        <w:bidi w:val="0"/>
        <w:ind w:firstLine="432"/>
        <w:rPr>
          <w:rFonts w:ascii="Garamond" w:hAnsi="Garamond" w:cs="SBL Hebrew"/>
          <w:sz w:val="24"/>
          <w:szCs w:val="24"/>
        </w:rPr>
      </w:pPr>
    </w:p>
    <w:sectPr w:rsidR="00E9304E" w:rsidRPr="00456511" w:rsidSect="009E315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BL Hebrew">
    <w:altName w:val="Times New Roman"/>
    <w:charset w:val="00"/>
    <w:family w:val="auto"/>
    <w:pitch w:val="variable"/>
    <w:sig w:usb0="00000000" w:usb1="4000204A" w:usb2="00000000" w:usb3="00000000" w:csb0="0000002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I3NzY3MzawtDQzMDRQ0lEKTi0uzszPAykwqgUAlvevVCwAAAA="/>
  </w:docVars>
  <w:rsids>
    <w:rsidRoot w:val="00456511"/>
    <w:rsid w:val="00097903"/>
    <w:rsid w:val="00263199"/>
    <w:rsid w:val="00456511"/>
    <w:rsid w:val="00584934"/>
    <w:rsid w:val="007D67B1"/>
    <w:rsid w:val="009A333E"/>
    <w:rsid w:val="009B5F6C"/>
    <w:rsid w:val="009E3155"/>
    <w:rsid w:val="00BE56A9"/>
    <w:rsid w:val="00C22278"/>
    <w:rsid w:val="00E43391"/>
    <w:rsid w:val="00E9304E"/>
    <w:rsid w:val="00EA0244"/>
    <w:rsid w:val="00EF301A"/>
    <w:rsid w:val="00F76B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694DF"/>
  <w15:docId w15:val="{15E47CC2-99F8-49DE-9247-4AC30A07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0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2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08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334</Words>
  <Characters>1800</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 Y. Ariel</dc:creator>
  <cp:lastModifiedBy>Adrian Sackson</cp:lastModifiedBy>
  <cp:revision>3</cp:revision>
  <dcterms:created xsi:type="dcterms:W3CDTF">2020-01-06T15:47:00Z</dcterms:created>
  <dcterms:modified xsi:type="dcterms:W3CDTF">2020-01-08T11:18:00Z</dcterms:modified>
</cp:coreProperties>
</file>