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2C47" w14:textId="77777777" w:rsidR="00A0696B" w:rsidRPr="00213E36" w:rsidRDefault="00A0696B">
      <w:pPr>
        <w:contextualSpacing/>
        <w:rPr>
          <w:rFonts w:asciiTheme="majorHAnsi" w:hAnsiTheme="majorHAnsi" w:cstheme="majorHAnsi"/>
          <w:b/>
        </w:rPr>
      </w:pPr>
      <w:r w:rsidRPr="00213E36">
        <w:rPr>
          <w:rFonts w:asciiTheme="majorHAnsi" w:hAnsiTheme="majorHAnsi" w:cstheme="majorHAnsi"/>
          <w:b/>
        </w:rPr>
        <w:t>1. translate</w:t>
      </w:r>
    </w:p>
    <w:p w14:paraId="74307522" w14:textId="77777777" w:rsidR="00A0696B" w:rsidRPr="00213E36" w:rsidRDefault="00A0696B">
      <w:pPr>
        <w:contextualSpacing/>
        <w:rPr>
          <w:rFonts w:asciiTheme="majorHAnsi" w:hAnsiTheme="majorHAnsi" w:cstheme="majorHAnsi"/>
          <w:b/>
        </w:rPr>
      </w:pPr>
    </w:p>
    <w:p w14:paraId="020A9549" w14:textId="77777777" w:rsidR="00516AC0" w:rsidRPr="00213E36" w:rsidRDefault="00A52EE8">
      <w:pPr>
        <w:contextualSpacing/>
        <w:rPr>
          <w:rFonts w:asciiTheme="majorHAnsi" w:hAnsiTheme="majorHAnsi" w:cstheme="majorHAnsi"/>
          <w:b/>
        </w:rPr>
      </w:pPr>
      <w:r w:rsidRPr="00213E36">
        <w:rPr>
          <w:rFonts w:asciiTheme="majorHAnsi" w:hAnsiTheme="majorHAnsi" w:cstheme="majorHAnsi"/>
          <w:b/>
        </w:rPr>
        <w:t>Abstract</w:t>
      </w:r>
    </w:p>
    <w:p w14:paraId="6B0DD5C7" w14:textId="77777777" w:rsidR="00A52EE8" w:rsidRPr="00213E36" w:rsidRDefault="00A52EE8">
      <w:pPr>
        <w:contextualSpacing/>
        <w:rPr>
          <w:rFonts w:asciiTheme="majorHAnsi" w:hAnsiTheme="majorHAnsi" w:cstheme="majorHAnsi"/>
        </w:rPr>
      </w:pPr>
    </w:p>
    <w:p w14:paraId="00F23AAE" w14:textId="1EC1B945" w:rsidR="00111214" w:rsidRPr="00213E36" w:rsidRDefault="00111214" w:rsidP="00974849">
      <w:pPr>
        <w:contextualSpacing/>
        <w:jc w:val="both"/>
        <w:rPr>
          <w:rFonts w:asciiTheme="majorHAnsi" w:hAnsiTheme="majorHAnsi" w:cstheme="majorHAnsi"/>
        </w:rPr>
      </w:pPr>
    </w:p>
    <w:p w14:paraId="23CE01A3" w14:textId="60FC69C3" w:rsidR="001807A0" w:rsidRPr="00213E36" w:rsidRDefault="00451578" w:rsidP="00A41C9F">
      <w:pPr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</w:rPr>
        <w:t xml:space="preserve">The history of the term </w:t>
      </w:r>
      <w:r w:rsidRPr="00213E36">
        <w:rPr>
          <w:rFonts w:asciiTheme="majorHAnsi" w:hAnsiTheme="majorHAnsi" w:cstheme="majorHAnsi"/>
          <w:lang w:val="el-GR"/>
        </w:rPr>
        <w:t>ἄλγος</w:t>
      </w:r>
      <w:r w:rsidR="00966A0E" w:rsidRPr="00213E36">
        <w:rPr>
          <w:rFonts w:asciiTheme="majorHAnsi" w:hAnsiTheme="majorHAnsi" w:cstheme="majorHAnsi"/>
        </w:rPr>
        <w:t>,</w:t>
      </w:r>
      <w:r w:rsidRPr="00213E36">
        <w:rPr>
          <w:rFonts w:asciiTheme="majorHAnsi" w:hAnsiTheme="majorHAnsi" w:cstheme="majorHAnsi"/>
        </w:rPr>
        <w:t xml:space="preserve"> “pain</w:t>
      </w:r>
      <w:r w:rsidR="00403739" w:rsidRPr="00213E36">
        <w:rPr>
          <w:rFonts w:asciiTheme="majorHAnsi" w:hAnsiTheme="majorHAnsi" w:cstheme="majorHAnsi"/>
        </w:rPr>
        <w:t>”</w:t>
      </w:r>
      <w:r w:rsidR="00966A0E" w:rsidRPr="00213E36">
        <w:rPr>
          <w:rFonts w:asciiTheme="majorHAnsi" w:hAnsiTheme="majorHAnsi" w:cstheme="majorHAnsi"/>
        </w:rPr>
        <w:t xml:space="preserve">, </w:t>
      </w:r>
      <w:r w:rsidRPr="00213E36">
        <w:rPr>
          <w:rFonts w:asciiTheme="majorHAnsi" w:hAnsiTheme="majorHAnsi" w:cstheme="majorHAnsi"/>
        </w:rPr>
        <w:t>is an interesting case of how a common word in Homeri</w:t>
      </w:r>
      <w:r w:rsidR="00CF5A25" w:rsidRPr="00213E36">
        <w:rPr>
          <w:rFonts w:asciiTheme="majorHAnsi" w:hAnsiTheme="majorHAnsi" w:cstheme="majorHAnsi"/>
        </w:rPr>
        <w:t>c</w:t>
      </w:r>
      <w:r w:rsidRPr="00213E36">
        <w:rPr>
          <w:rFonts w:asciiTheme="majorHAnsi" w:hAnsiTheme="majorHAnsi" w:cstheme="majorHAnsi"/>
        </w:rPr>
        <w:t xml:space="preserve"> epic grew</w:t>
      </w:r>
      <w:r w:rsidR="00462936" w:rsidRPr="00213E36">
        <w:rPr>
          <w:rFonts w:asciiTheme="majorHAnsi" w:hAnsiTheme="majorHAnsi" w:cstheme="majorHAnsi"/>
        </w:rPr>
        <w:t xml:space="preserve"> ever more ra</w:t>
      </w:r>
      <w:r w:rsidRPr="00213E36">
        <w:rPr>
          <w:rFonts w:asciiTheme="majorHAnsi" w:hAnsiTheme="majorHAnsi" w:cstheme="majorHAnsi"/>
        </w:rPr>
        <w:t xml:space="preserve">refied in </w:t>
      </w:r>
      <w:r w:rsidR="00462936" w:rsidRPr="00213E36">
        <w:rPr>
          <w:rFonts w:asciiTheme="majorHAnsi" w:hAnsiTheme="majorHAnsi" w:cstheme="majorHAnsi"/>
        </w:rPr>
        <w:t xml:space="preserve">everyday language usage before turning into a refined and poetic term by the fifth century BCE. </w:t>
      </w:r>
      <w:r w:rsidR="00462936" w:rsidRPr="00213E36">
        <w:rPr>
          <w:rStyle w:val="tlid-translation"/>
          <w:rFonts w:asciiTheme="majorHAnsi" w:hAnsiTheme="majorHAnsi" w:cstheme="majorHAnsi"/>
        </w:rPr>
        <w:t>In view of its comprehensible preservation in tragedy, its use</w:t>
      </w:r>
      <w:r w:rsidR="005016CB" w:rsidRPr="00213E36">
        <w:rPr>
          <w:rStyle w:val="tlid-translation"/>
          <w:rFonts w:asciiTheme="majorHAnsi" w:hAnsiTheme="majorHAnsi" w:cstheme="majorHAnsi"/>
        </w:rPr>
        <w:t xml:space="preserve"> is</w:t>
      </w:r>
      <w:r w:rsidR="00462936" w:rsidRPr="00213E36">
        <w:rPr>
          <w:rStyle w:val="tlid-translation"/>
          <w:rFonts w:asciiTheme="majorHAnsi" w:hAnsiTheme="majorHAnsi" w:cstheme="majorHAnsi"/>
        </w:rPr>
        <w:t xml:space="preserve"> in fact</w:t>
      </w:r>
      <w:r w:rsidR="005016CB" w:rsidRPr="00213E36">
        <w:rPr>
          <w:rStyle w:val="tlid-translation"/>
          <w:rFonts w:asciiTheme="majorHAnsi" w:hAnsiTheme="majorHAnsi" w:cstheme="majorHAnsi"/>
        </w:rPr>
        <w:t xml:space="preserve"> only</w:t>
      </w:r>
      <w:r w:rsidR="00403739" w:rsidRPr="00213E36">
        <w:rPr>
          <w:rStyle w:val="tlid-translation"/>
          <w:rFonts w:asciiTheme="majorHAnsi" w:hAnsiTheme="majorHAnsi" w:cstheme="majorHAnsi"/>
        </w:rPr>
        <w:t xml:space="preserve"> </w:t>
      </w:r>
      <w:r w:rsidR="00462936" w:rsidRPr="00213E36">
        <w:rPr>
          <w:rStyle w:val="tlid-translation"/>
          <w:rFonts w:asciiTheme="majorHAnsi" w:hAnsiTheme="majorHAnsi" w:cstheme="majorHAnsi"/>
        </w:rPr>
        <w:t xml:space="preserve">attested </w:t>
      </w:r>
      <w:r w:rsidR="005016CB" w:rsidRPr="00213E36">
        <w:rPr>
          <w:rStyle w:val="tlid-translation"/>
          <w:rFonts w:asciiTheme="majorHAnsi" w:hAnsiTheme="majorHAnsi" w:cstheme="majorHAnsi"/>
        </w:rPr>
        <w:t>to</w:t>
      </w:r>
      <w:r w:rsidR="00462936" w:rsidRPr="00213E36">
        <w:rPr>
          <w:rStyle w:val="tlid-translation"/>
          <w:rFonts w:asciiTheme="majorHAnsi" w:hAnsiTheme="majorHAnsi" w:cstheme="majorHAnsi"/>
        </w:rPr>
        <w:t xml:space="preserve"> once in classical </w:t>
      </w:r>
      <w:r w:rsidR="007D4CDA" w:rsidRPr="00213E36">
        <w:rPr>
          <w:rStyle w:val="tlid-translation"/>
          <w:rFonts w:asciiTheme="majorHAnsi" w:hAnsiTheme="majorHAnsi" w:cstheme="majorHAnsi"/>
        </w:rPr>
        <w:t xml:space="preserve">prose, </w:t>
      </w:r>
      <w:r w:rsidR="00462936" w:rsidRPr="00213E36">
        <w:rPr>
          <w:rStyle w:val="tlid-translation"/>
          <w:rFonts w:asciiTheme="majorHAnsi" w:hAnsiTheme="majorHAnsi" w:cstheme="majorHAnsi"/>
        </w:rPr>
        <w:t>in Herodotus (5.</w:t>
      </w:r>
      <w:bookmarkStart w:id="0" w:name="_GoBack"/>
      <w:bookmarkEnd w:id="0"/>
      <w:r w:rsidR="00462936" w:rsidRPr="00213E36">
        <w:rPr>
          <w:rStyle w:val="tlid-translation"/>
          <w:rFonts w:asciiTheme="majorHAnsi" w:hAnsiTheme="majorHAnsi" w:cstheme="majorHAnsi"/>
        </w:rPr>
        <w:t>49.2)</w:t>
      </w:r>
      <w:r w:rsidR="00403739" w:rsidRPr="00213E36">
        <w:rPr>
          <w:rStyle w:val="tlid-translation"/>
          <w:rFonts w:asciiTheme="majorHAnsi" w:hAnsiTheme="majorHAnsi" w:cstheme="majorHAnsi"/>
        </w:rPr>
        <w:t xml:space="preserve"> </w:t>
      </w:r>
      <w:r w:rsidR="0094755C" w:rsidRPr="00213E36">
        <w:rPr>
          <w:rStyle w:val="tlid-translation"/>
          <w:rFonts w:asciiTheme="majorHAnsi" w:hAnsiTheme="majorHAnsi" w:cstheme="majorHAnsi"/>
        </w:rPr>
        <w:t xml:space="preserve">and </w:t>
      </w:r>
      <w:commentRangeStart w:id="1"/>
      <w:r w:rsidR="00233F14" w:rsidRPr="00213E36">
        <w:rPr>
          <w:rStyle w:val="tlid-translation"/>
          <w:rFonts w:asciiTheme="majorHAnsi" w:hAnsiTheme="majorHAnsi" w:cstheme="majorHAnsi"/>
        </w:rPr>
        <w:t>its</w:t>
      </w:r>
      <w:r w:rsidR="00D6275E" w:rsidRPr="00213E36">
        <w:rPr>
          <w:rStyle w:val="tlid-translation"/>
          <w:rFonts w:asciiTheme="majorHAnsi" w:hAnsiTheme="majorHAnsi" w:cstheme="majorHAnsi"/>
        </w:rPr>
        <w:t xml:space="preserve"> </w:t>
      </w:r>
      <w:r w:rsidR="00233F14" w:rsidRPr="00213E36">
        <w:rPr>
          <w:rStyle w:val="tlid-translation"/>
          <w:rFonts w:asciiTheme="majorHAnsi" w:hAnsiTheme="majorHAnsi" w:cstheme="majorHAnsi"/>
        </w:rPr>
        <w:t>elision</w:t>
      </w:r>
      <w:r w:rsidR="00D6275E" w:rsidRPr="00213E36">
        <w:rPr>
          <w:rStyle w:val="tlid-translation"/>
          <w:rFonts w:asciiTheme="majorHAnsi" w:hAnsiTheme="majorHAnsi" w:cstheme="majorHAnsi"/>
        </w:rPr>
        <w:t xml:space="preserve"> </w:t>
      </w:r>
      <w:r w:rsidR="00233F14" w:rsidRPr="00213E36">
        <w:rPr>
          <w:rStyle w:val="tlid-translation"/>
          <w:rFonts w:asciiTheme="majorHAnsi" w:hAnsiTheme="majorHAnsi" w:cstheme="majorHAnsi"/>
        </w:rPr>
        <w:t xml:space="preserve">in </w:t>
      </w:r>
      <w:r w:rsidR="00462936" w:rsidRPr="00213E36">
        <w:rPr>
          <w:rStyle w:val="tlid-translation"/>
          <w:rFonts w:asciiTheme="majorHAnsi" w:hAnsiTheme="majorHAnsi" w:cstheme="majorHAnsi"/>
        </w:rPr>
        <w:t>Thucydides</w:t>
      </w:r>
      <w:commentRangeEnd w:id="1"/>
      <w:r w:rsidR="00233F14" w:rsidRPr="00213E36">
        <w:rPr>
          <w:rStyle w:val="CommentReference"/>
          <w:rFonts w:asciiTheme="majorHAnsi" w:hAnsiTheme="majorHAnsi" w:cstheme="majorHAnsi"/>
          <w:sz w:val="24"/>
          <w:szCs w:val="24"/>
        </w:rPr>
        <w:commentReference w:id="1"/>
      </w:r>
      <w:r w:rsidR="0094755C" w:rsidRPr="00213E36">
        <w:rPr>
          <w:rStyle w:val="tlid-translation"/>
          <w:rFonts w:asciiTheme="majorHAnsi" w:hAnsiTheme="majorHAnsi" w:cstheme="majorHAnsi"/>
        </w:rPr>
        <w:t>,</w:t>
      </w:r>
      <w:r w:rsidR="007A04D3" w:rsidRPr="00213E36">
        <w:rPr>
          <w:rStyle w:val="tlid-translation"/>
          <w:rFonts w:asciiTheme="majorHAnsi" w:hAnsiTheme="majorHAnsi" w:cstheme="majorHAnsi"/>
        </w:rPr>
        <w:t xml:space="preserve"> </w:t>
      </w:r>
      <w:r w:rsidR="00D6275E" w:rsidRPr="00213E36">
        <w:rPr>
          <w:rStyle w:val="tlid-translation"/>
          <w:rFonts w:asciiTheme="majorHAnsi" w:hAnsiTheme="majorHAnsi" w:cstheme="majorHAnsi"/>
        </w:rPr>
        <w:t xml:space="preserve">as well as in </w:t>
      </w:r>
      <w:r w:rsidR="00403739" w:rsidRPr="00213E36">
        <w:rPr>
          <w:rStyle w:val="tlid-translation"/>
          <w:rFonts w:asciiTheme="majorHAnsi" w:hAnsiTheme="majorHAnsi" w:cstheme="majorHAnsi"/>
        </w:rPr>
        <w:t xml:space="preserve">the </w:t>
      </w:r>
      <w:r w:rsidR="00462936" w:rsidRPr="00213E36">
        <w:rPr>
          <w:rStyle w:val="tlid-translation"/>
          <w:rFonts w:asciiTheme="majorHAnsi" w:hAnsiTheme="majorHAnsi" w:cstheme="majorHAnsi"/>
        </w:rPr>
        <w:t xml:space="preserve">tendency to </w:t>
      </w:r>
      <w:r w:rsidR="00A41C9F" w:rsidRPr="00213E36">
        <w:rPr>
          <w:rStyle w:val="tlid-translation"/>
          <w:rFonts w:asciiTheme="majorHAnsi" w:hAnsiTheme="majorHAnsi" w:cstheme="majorHAnsi"/>
        </w:rPr>
        <w:t>innovate</w:t>
      </w:r>
      <w:r w:rsidR="007D4CDA" w:rsidRPr="00213E36">
        <w:rPr>
          <w:rStyle w:val="tlid-translation"/>
          <w:rFonts w:asciiTheme="majorHAnsi" w:hAnsiTheme="majorHAnsi" w:cstheme="majorHAnsi"/>
        </w:rPr>
        <w:t xml:space="preserve"> the </w:t>
      </w:r>
      <w:r w:rsidR="00A41C9F" w:rsidRPr="00213E36">
        <w:rPr>
          <w:rStyle w:val="tlid-translation"/>
          <w:rFonts w:asciiTheme="majorHAnsi" w:hAnsiTheme="majorHAnsi" w:cstheme="majorHAnsi"/>
        </w:rPr>
        <w:t>v</w:t>
      </w:r>
      <w:r w:rsidR="00233F14" w:rsidRPr="00213E36">
        <w:rPr>
          <w:rStyle w:val="tlid-translation"/>
          <w:rFonts w:asciiTheme="majorHAnsi" w:hAnsiTheme="majorHAnsi" w:cstheme="majorHAnsi"/>
        </w:rPr>
        <w:t>ocabulary</w:t>
      </w:r>
      <w:r w:rsidR="00A41C9F" w:rsidRPr="00213E36">
        <w:rPr>
          <w:rStyle w:val="tlid-translation"/>
          <w:rFonts w:asciiTheme="majorHAnsi" w:hAnsiTheme="majorHAnsi" w:cstheme="majorHAnsi"/>
        </w:rPr>
        <w:t xml:space="preserve"> of pain</w:t>
      </w:r>
      <w:r w:rsidR="00403739" w:rsidRPr="00213E36">
        <w:rPr>
          <w:rStyle w:val="tlid-translation"/>
          <w:rFonts w:asciiTheme="majorHAnsi" w:hAnsiTheme="majorHAnsi" w:cstheme="majorHAnsi"/>
        </w:rPr>
        <w:t>, which is likewise</w:t>
      </w:r>
      <w:r w:rsidR="007A04D3" w:rsidRPr="00213E36">
        <w:rPr>
          <w:rStyle w:val="tlid-translation"/>
          <w:rFonts w:asciiTheme="majorHAnsi" w:hAnsiTheme="majorHAnsi" w:cstheme="majorHAnsi"/>
        </w:rPr>
        <w:t xml:space="preserve"> </w:t>
      </w:r>
      <w:r w:rsidR="00A41C9F" w:rsidRPr="00213E36">
        <w:rPr>
          <w:rStyle w:val="tlid-translation"/>
          <w:rFonts w:asciiTheme="majorHAnsi" w:hAnsiTheme="majorHAnsi" w:cstheme="majorHAnsi"/>
        </w:rPr>
        <w:t xml:space="preserve">evident </w:t>
      </w:r>
      <w:r w:rsidR="00462936" w:rsidRPr="00213E36">
        <w:rPr>
          <w:rStyle w:val="tlid-translation"/>
          <w:rFonts w:asciiTheme="majorHAnsi" w:hAnsiTheme="majorHAnsi" w:cstheme="majorHAnsi"/>
        </w:rPr>
        <w:t xml:space="preserve">in the </w:t>
      </w:r>
      <w:r w:rsidR="00A41C9F" w:rsidRPr="00213E36">
        <w:rPr>
          <w:rStyle w:val="tlid-translation"/>
          <w:rFonts w:asciiTheme="majorHAnsi" w:hAnsiTheme="majorHAnsi" w:cstheme="majorHAnsi"/>
          <w:i/>
        </w:rPr>
        <w:t xml:space="preserve">corpus </w:t>
      </w:r>
      <w:proofErr w:type="spellStart"/>
      <w:r w:rsidR="00462936" w:rsidRPr="00213E36">
        <w:rPr>
          <w:rStyle w:val="tlid-translation"/>
          <w:rFonts w:asciiTheme="majorHAnsi" w:hAnsiTheme="majorHAnsi" w:cstheme="majorHAnsi"/>
          <w:i/>
        </w:rPr>
        <w:t>Hippocraticum</w:t>
      </w:r>
      <w:proofErr w:type="spellEnd"/>
      <w:r w:rsidR="00462936" w:rsidRPr="00213E36">
        <w:rPr>
          <w:rStyle w:val="tlid-translation"/>
          <w:rFonts w:asciiTheme="majorHAnsi" w:hAnsiTheme="majorHAnsi" w:cstheme="majorHAnsi"/>
        </w:rPr>
        <w:t xml:space="preserve">, </w:t>
      </w:r>
      <w:r w:rsidR="00A41C9F" w:rsidRPr="00213E36">
        <w:rPr>
          <w:rStyle w:val="tlid-translation"/>
          <w:rFonts w:asciiTheme="majorHAnsi" w:hAnsiTheme="majorHAnsi" w:cstheme="majorHAnsi"/>
        </w:rPr>
        <w:t>in which</w:t>
      </w:r>
      <w:r w:rsidR="00462936" w:rsidRPr="00213E36">
        <w:rPr>
          <w:rStyle w:val="tlid-translation"/>
          <w:rFonts w:asciiTheme="majorHAnsi" w:hAnsiTheme="majorHAnsi" w:cstheme="majorHAnsi"/>
        </w:rPr>
        <w:t xml:space="preserve"> </w:t>
      </w:r>
      <w:proofErr w:type="spellStart"/>
      <w:r w:rsidR="00462936" w:rsidRPr="00213E36">
        <w:rPr>
          <w:rStyle w:val="tlid-translation"/>
          <w:rFonts w:asciiTheme="majorHAnsi" w:hAnsiTheme="majorHAnsi" w:cstheme="majorHAnsi"/>
        </w:rPr>
        <w:t>ἄλγος</w:t>
      </w:r>
      <w:proofErr w:type="spellEnd"/>
      <w:r w:rsidR="00462936" w:rsidRPr="00213E36">
        <w:rPr>
          <w:rStyle w:val="tlid-translation"/>
          <w:rFonts w:asciiTheme="majorHAnsi" w:hAnsiTheme="majorHAnsi" w:cstheme="majorHAnsi"/>
        </w:rPr>
        <w:t xml:space="preserve"> occurs </w:t>
      </w:r>
      <w:r w:rsidR="00A41C9F" w:rsidRPr="00213E36">
        <w:rPr>
          <w:rStyle w:val="tlid-translation"/>
          <w:rFonts w:asciiTheme="majorHAnsi" w:hAnsiTheme="majorHAnsi" w:cstheme="majorHAnsi"/>
        </w:rPr>
        <w:t>only</w:t>
      </w:r>
      <w:r w:rsidR="00462936" w:rsidRPr="00213E36">
        <w:rPr>
          <w:rStyle w:val="tlid-translation"/>
          <w:rFonts w:asciiTheme="majorHAnsi" w:hAnsiTheme="majorHAnsi" w:cstheme="majorHAnsi"/>
        </w:rPr>
        <w:t xml:space="preserve"> 14 times.</w:t>
      </w:r>
      <w:r w:rsidR="00A41C9F" w:rsidRPr="00213E36">
        <w:rPr>
          <w:rStyle w:val="tlid-translation"/>
          <w:rFonts w:asciiTheme="majorHAnsi" w:hAnsiTheme="majorHAnsi" w:cstheme="majorHAnsi"/>
        </w:rPr>
        <w:t xml:space="preserve"> </w:t>
      </w:r>
      <w:r w:rsidR="001807A0" w:rsidRPr="00213E36">
        <w:rPr>
          <w:rStyle w:val="tlid-translation"/>
          <w:rFonts w:asciiTheme="majorHAnsi" w:hAnsiTheme="majorHAnsi" w:cstheme="majorHAnsi"/>
        </w:rPr>
        <w:t xml:space="preserve">Indeed, the highly objective neologism </w:t>
      </w:r>
      <w:proofErr w:type="spellStart"/>
      <w:r w:rsidR="001807A0" w:rsidRPr="00213E36">
        <w:rPr>
          <w:rStyle w:val="tlid-translation"/>
          <w:rFonts w:asciiTheme="majorHAnsi" w:hAnsiTheme="majorHAnsi" w:cstheme="majorHAnsi"/>
        </w:rPr>
        <w:t>ἄλγημ</w:t>
      </w:r>
      <w:proofErr w:type="spellEnd"/>
      <w:r w:rsidR="001807A0" w:rsidRPr="00213E36">
        <w:rPr>
          <w:rStyle w:val="tlid-translation"/>
          <w:rFonts w:asciiTheme="majorHAnsi" w:hAnsiTheme="majorHAnsi" w:cstheme="majorHAnsi"/>
        </w:rPr>
        <w:t xml:space="preserve">α, the term </w:t>
      </w:r>
      <w:r w:rsidR="00D6275E" w:rsidRPr="00213E36">
        <w:rPr>
          <w:rStyle w:val="tlid-translation"/>
          <w:rFonts w:asciiTheme="majorHAnsi" w:hAnsiTheme="majorHAnsi" w:cstheme="majorHAnsi"/>
        </w:rPr>
        <w:t xml:space="preserve">with the </w:t>
      </w:r>
      <w:r w:rsidR="001807A0" w:rsidRPr="00213E36">
        <w:rPr>
          <w:rStyle w:val="tlid-translation"/>
          <w:rFonts w:asciiTheme="majorHAnsi" w:hAnsiTheme="majorHAnsi" w:cstheme="majorHAnsi"/>
        </w:rPr>
        <w:t xml:space="preserve">most </w:t>
      </w:r>
      <w:r w:rsidR="00F3029A" w:rsidRPr="00213E36">
        <w:rPr>
          <w:rStyle w:val="tlid-translation"/>
          <w:rFonts w:asciiTheme="majorHAnsi" w:hAnsiTheme="majorHAnsi" w:cstheme="majorHAnsi"/>
        </w:rPr>
        <w:t>emotionally</w:t>
      </w:r>
      <w:r w:rsidR="001807A0" w:rsidRPr="00213E36">
        <w:rPr>
          <w:rStyle w:val="tlid-translation"/>
          <w:rFonts w:asciiTheme="majorHAnsi" w:hAnsiTheme="majorHAnsi" w:cstheme="majorHAnsi"/>
        </w:rPr>
        <w:t xml:space="preserve"> </w:t>
      </w:r>
      <w:r w:rsidR="00D6275E" w:rsidRPr="00213E36">
        <w:rPr>
          <w:rStyle w:val="tlid-translation"/>
          <w:rFonts w:asciiTheme="majorHAnsi" w:hAnsiTheme="majorHAnsi" w:cstheme="majorHAnsi"/>
        </w:rPr>
        <w:t xml:space="preserve">negative </w:t>
      </w:r>
      <w:r w:rsidR="001807A0" w:rsidRPr="00213E36">
        <w:rPr>
          <w:rStyle w:val="tlid-translation"/>
          <w:rFonts w:asciiTheme="majorHAnsi" w:hAnsiTheme="majorHAnsi" w:cstheme="majorHAnsi"/>
        </w:rPr>
        <w:t xml:space="preserve">charge, </w:t>
      </w:r>
      <w:r w:rsidR="001807A0" w:rsidRPr="00213E36">
        <w:rPr>
          <w:rFonts w:asciiTheme="majorHAnsi" w:hAnsiTheme="majorHAnsi" w:cstheme="majorHAnsi"/>
          <w:lang w:val="el-GR"/>
        </w:rPr>
        <w:t>λύπη</w:t>
      </w:r>
      <w:r w:rsidR="001807A0" w:rsidRPr="00213E36">
        <w:rPr>
          <w:rStyle w:val="tlid-translation"/>
          <w:rFonts w:asciiTheme="majorHAnsi" w:hAnsiTheme="majorHAnsi" w:cstheme="majorHAnsi"/>
        </w:rPr>
        <w:t xml:space="preserve">, and the generic </w:t>
      </w:r>
      <w:r w:rsidR="001807A0" w:rsidRPr="00213E36">
        <w:rPr>
          <w:rFonts w:asciiTheme="majorHAnsi" w:hAnsiTheme="majorHAnsi" w:cstheme="majorHAnsi"/>
          <w:lang w:val="el-GR"/>
        </w:rPr>
        <w:t>πόνος</w:t>
      </w:r>
      <w:r w:rsidR="001807A0" w:rsidRPr="00213E36">
        <w:rPr>
          <w:rFonts w:asciiTheme="majorHAnsi" w:hAnsiTheme="majorHAnsi" w:cstheme="majorHAnsi"/>
        </w:rPr>
        <w:t>, capable of expressing a broad semantic spectrum – ‘physica</w:t>
      </w:r>
      <w:r w:rsidR="00506E64" w:rsidRPr="00213E36">
        <w:rPr>
          <w:rFonts w:asciiTheme="majorHAnsi" w:hAnsiTheme="majorHAnsi" w:cstheme="majorHAnsi"/>
        </w:rPr>
        <w:t xml:space="preserve">l fatigue’ but also ‘pain’ – gradually came to be preferred </w:t>
      </w:r>
      <w:r w:rsidR="00D6275E" w:rsidRPr="00213E36">
        <w:rPr>
          <w:rFonts w:asciiTheme="majorHAnsi" w:hAnsiTheme="majorHAnsi" w:cstheme="majorHAnsi"/>
        </w:rPr>
        <w:t>over</w:t>
      </w:r>
      <w:r w:rsidR="00506E64" w:rsidRPr="00213E36">
        <w:rPr>
          <w:rFonts w:asciiTheme="majorHAnsi" w:hAnsiTheme="majorHAnsi" w:cstheme="majorHAnsi"/>
        </w:rPr>
        <w:t xml:space="preserve"> the poignant epicism. A review of literary texts that revive </w:t>
      </w:r>
      <w:r w:rsidR="00506E64" w:rsidRPr="00213E36">
        <w:rPr>
          <w:rFonts w:asciiTheme="majorHAnsi" w:hAnsiTheme="majorHAnsi" w:cstheme="majorHAnsi"/>
          <w:lang w:val="el-GR"/>
        </w:rPr>
        <w:t>ἄλγος</w:t>
      </w:r>
      <w:r w:rsidR="00506E64" w:rsidRPr="00213E36">
        <w:rPr>
          <w:rFonts w:asciiTheme="majorHAnsi" w:hAnsiTheme="majorHAnsi" w:cstheme="majorHAnsi"/>
        </w:rPr>
        <w:t xml:space="preserve"> in the Hellenistic and Imperial era, such as the Septuagint and Eusebius of </w:t>
      </w:r>
      <w:proofErr w:type="spellStart"/>
      <w:r w:rsidR="00506E64" w:rsidRPr="00213E36">
        <w:rPr>
          <w:rFonts w:asciiTheme="majorHAnsi" w:hAnsiTheme="majorHAnsi" w:cstheme="majorHAnsi"/>
        </w:rPr>
        <w:t>Caesaria’s</w:t>
      </w:r>
      <w:proofErr w:type="spellEnd"/>
      <w:r w:rsidR="00506E64" w:rsidRPr="00213E36">
        <w:rPr>
          <w:rFonts w:asciiTheme="majorHAnsi" w:hAnsiTheme="majorHAnsi" w:cstheme="majorHAnsi"/>
        </w:rPr>
        <w:t xml:space="preserve"> </w:t>
      </w:r>
      <w:r w:rsidR="00506E64" w:rsidRPr="00213E36">
        <w:rPr>
          <w:rFonts w:asciiTheme="majorHAnsi" w:hAnsiTheme="majorHAnsi" w:cstheme="majorHAnsi"/>
          <w:i/>
        </w:rPr>
        <w:t>Life of Constantine</w:t>
      </w:r>
      <w:r w:rsidR="00506E64" w:rsidRPr="00213E36">
        <w:rPr>
          <w:rFonts w:asciiTheme="majorHAnsi" w:hAnsiTheme="majorHAnsi" w:cstheme="majorHAnsi"/>
        </w:rPr>
        <w:t xml:space="preserve">, </w:t>
      </w:r>
      <w:r w:rsidR="00CF5A25" w:rsidRPr="00213E36">
        <w:rPr>
          <w:rFonts w:asciiTheme="majorHAnsi" w:hAnsiTheme="majorHAnsi" w:cstheme="majorHAnsi"/>
        </w:rPr>
        <w:t>help us better appreciate the actual stylistic tenor of passages that have often been insufficiently studied from a lexical perspective.</w:t>
      </w:r>
    </w:p>
    <w:p w14:paraId="08ED4833" w14:textId="4B140510" w:rsidR="00451578" w:rsidRPr="00213E36" w:rsidRDefault="00451578" w:rsidP="00974849">
      <w:pPr>
        <w:contextualSpacing/>
        <w:jc w:val="both"/>
        <w:rPr>
          <w:rFonts w:asciiTheme="majorHAnsi" w:hAnsiTheme="majorHAnsi" w:cstheme="majorHAnsi"/>
        </w:rPr>
      </w:pPr>
    </w:p>
    <w:p w14:paraId="67C1D22A" w14:textId="77777777" w:rsidR="0072203E" w:rsidRPr="00213E36" w:rsidRDefault="0072203E" w:rsidP="00974849">
      <w:pPr>
        <w:contextualSpacing/>
        <w:jc w:val="both"/>
        <w:rPr>
          <w:rFonts w:asciiTheme="majorHAnsi" w:hAnsiTheme="majorHAnsi" w:cstheme="majorHAnsi"/>
        </w:rPr>
      </w:pPr>
    </w:p>
    <w:p w14:paraId="11A894DD" w14:textId="77777777" w:rsidR="00A0696B" w:rsidRPr="00213E36" w:rsidRDefault="00A0696B" w:rsidP="00A0696B">
      <w:pPr>
        <w:contextualSpacing/>
        <w:jc w:val="both"/>
        <w:rPr>
          <w:rFonts w:asciiTheme="majorHAnsi" w:hAnsiTheme="majorHAnsi" w:cstheme="majorHAnsi"/>
          <w:b/>
        </w:rPr>
      </w:pPr>
      <w:r w:rsidRPr="00213E36">
        <w:rPr>
          <w:rFonts w:asciiTheme="majorHAnsi" w:hAnsiTheme="majorHAnsi" w:cstheme="majorHAnsi"/>
          <w:b/>
        </w:rPr>
        <w:t>2. please check this short passage and make it clearer, if possible</w:t>
      </w:r>
    </w:p>
    <w:p w14:paraId="0B63AE0B" w14:textId="77777777" w:rsidR="0072203E" w:rsidRPr="00213E36" w:rsidRDefault="0072203E" w:rsidP="00974849">
      <w:pPr>
        <w:contextualSpacing/>
        <w:jc w:val="both"/>
        <w:rPr>
          <w:rFonts w:asciiTheme="majorHAnsi" w:hAnsiTheme="majorHAnsi" w:cstheme="majorHAnsi"/>
        </w:rPr>
      </w:pPr>
    </w:p>
    <w:p w14:paraId="0A18819D" w14:textId="77777777" w:rsidR="00A0696B" w:rsidRPr="00213E36" w:rsidRDefault="0072203E" w:rsidP="0072203E">
      <w:pPr>
        <w:contextualSpacing/>
        <w:jc w:val="both"/>
        <w:rPr>
          <w:rFonts w:asciiTheme="majorHAnsi" w:hAnsiTheme="majorHAnsi" w:cstheme="majorHAnsi"/>
          <w:b/>
        </w:rPr>
      </w:pPr>
      <w:proofErr w:type="spellStart"/>
      <w:r w:rsidRPr="00213E36">
        <w:rPr>
          <w:rFonts w:asciiTheme="majorHAnsi" w:hAnsiTheme="majorHAnsi" w:cstheme="majorHAnsi"/>
          <w:b/>
        </w:rPr>
        <w:t>ἄλγος</w:t>
      </w:r>
      <w:proofErr w:type="spellEnd"/>
      <w:r w:rsidR="00A0696B" w:rsidRPr="00213E36">
        <w:rPr>
          <w:rFonts w:asciiTheme="majorHAnsi" w:hAnsiTheme="majorHAnsi" w:cstheme="majorHAnsi"/>
          <w:b/>
        </w:rPr>
        <w:t xml:space="preserve"> </w:t>
      </w:r>
    </w:p>
    <w:p w14:paraId="69311E8D" w14:textId="77777777" w:rsidR="0072203E" w:rsidRPr="00213E36" w:rsidRDefault="0072203E" w:rsidP="0072203E">
      <w:pPr>
        <w:contextualSpacing/>
        <w:jc w:val="both"/>
        <w:rPr>
          <w:rFonts w:asciiTheme="majorHAnsi" w:hAnsiTheme="majorHAnsi" w:cstheme="majorHAnsi"/>
        </w:rPr>
      </w:pPr>
    </w:p>
    <w:p w14:paraId="1C6E021C" w14:textId="32198537" w:rsidR="0072203E" w:rsidRPr="00213E36" w:rsidRDefault="0072203E" w:rsidP="0072203E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</w:rPr>
        <w:t xml:space="preserve">One of the </w:t>
      </w:r>
      <w:r w:rsidR="000D6EEE" w:rsidRPr="00213E36">
        <w:rPr>
          <w:rFonts w:asciiTheme="majorHAnsi" w:hAnsiTheme="majorHAnsi" w:cstheme="majorHAnsi"/>
        </w:rPr>
        <w:t xml:space="preserve">etymologies </w:t>
      </w:r>
      <w:r w:rsidRPr="00213E36">
        <w:rPr>
          <w:rFonts w:asciiTheme="majorHAnsi" w:hAnsiTheme="majorHAnsi" w:cstheme="majorHAnsi"/>
        </w:rPr>
        <w:t xml:space="preserve">proposed refers to the verb </w:t>
      </w:r>
      <w:proofErr w:type="spellStart"/>
      <w:r w:rsidRPr="00213E36">
        <w:rPr>
          <w:rFonts w:asciiTheme="majorHAnsi" w:hAnsiTheme="majorHAnsi" w:cstheme="majorHAnsi"/>
        </w:rPr>
        <w:t>ἀλέγω</w:t>
      </w:r>
      <w:proofErr w:type="spellEnd"/>
      <w:r w:rsidR="00966A0E" w:rsidRPr="00213E36">
        <w:rPr>
          <w:rFonts w:asciiTheme="majorHAnsi" w:hAnsiTheme="majorHAnsi" w:cstheme="majorHAnsi"/>
        </w:rPr>
        <w:t>,</w:t>
      </w:r>
      <w:r w:rsidRPr="00213E36">
        <w:rPr>
          <w:rFonts w:asciiTheme="majorHAnsi" w:hAnsiTheme="majorHAnsi" w:cstheme="majorHAnsi"/>
        </w:rPr>
        <w:t xml:space="preserve"> </w:t>
      </w:r>
      <w:r w:rsidR="00966A0E" w:rsidRPr="00213E36">
        <w:rPr>
          <w:rFonts w:asciiTheme="majorHAnsi" w:hAnsiTheme="majorHAnsi" w:cstheme="majorHAnsi"/>
        </w:rPr>
        <w:t>‘</w:t>
      </w:r>
      <w:r w:rsidRPr="00213E36">
        <w:rPr>
          <w:rFonts w:asciiTheme="majorHAnsi" w:hAnsiTheme="majorHAnsi" w:cstheme="majorHAnsi"/>
        </w:rPr>
        <w:t>worry</w:t>
      </w:r>
      <w:r w:rsidR="00966A0E" w:rsidRPr="00213E36">
        <w:rPr>
          <w:rFonts w:asciiTheme="majorHAnsi" w:hAnsiTheme="majorHAnsi" w:cstheme="majorHAnsi"/>
        </w:rPr>
        <w:t>’</w:t>
      </w:r>
      <w:r w:rsidR="000D6EEE" w:rsidRPr="00213E36">
        <w:rPr>
          <w:rFonts w:asciiTheme="majorHAnsi" w:hAnsiTheme="majorHAnsi" w:cstheme="majorHAnsi"/>
        </w:rPr>
        <w:t xml:space="preserve"> or</w:t>
      </w:r>
      <w:r w:rsidRPr="00213E36">
        <w:rPr>
          <w:rFonts w:asciiTheme="majorHAnsi" w:hAnsiTheme="majorHAnsi" w:cstheme="majorHAnsi"/>
        </w:rPr>
        <w:t xml:space="preserve"> </w:t>
      </w:r>
      <w:r w:rsidR="00966A0E" w:rsidRPr="00213E36">
        <w:rPr>
          <w:rFonts w:asciiTheme="majorHAnsi" w:hAnsiTheme="majorHAnsi" w:cstheme="majorHAnsi"/>
        </w:rPr>
        <w:t>‘</w:t>
      </w:r>
      <w:r w:rsidRPr="00213E36">
        <w:rPr>
          <w:rFonts w:asciiTheme="majorHAnsi" w:hAnsiTheme="majorHAnsi" w:cstheme="majorHAnsi"/>
        </w:rPr>
        <w:t>take care</w:t>
      </w:r>
      <w:r w:rsidR="00966A0E" w:rsidRPr="00213E36">
        <w:rPr>
          <w:rFonts w:asciiTheme="majorHAnsi" w:hAnsiTheme="majorHAnsi" w:cstheme="majorHAnsi"/>
        </w:rPr>
        <w:t>’</w:t>
      </w:r>
      <w:r w:rsidRPr="00213E36">
        <w:rPr>
          <w:rFonts w:asciiTheme="majorHAnsi" w:hAnsiTheme="majorHAnsi" w:cstheme="majorHAnsi"/>
        </w:rPr>
        <w:t xml:space="preserve">: </w:t>
      </w:r>
      <w:r w:rsidR="00AD7C41" w:rsidRPr="00213E36">
        <w:rPr>
          <w:rFonts w:asciiTheme="majorHAnsi" w:hAnsiTheme="majorHAnsi" w:cstheme="majorHAnsi"/>
        </w:rPr>
        <w:t xml:space="preserve">such a </w:t>
      </w:r>
      <w:r w:rsidRPr="00213E36">
        <w:rPr>
          <w:rFonts w:asciiTheme="majorHAnsi" w:hAnsiTheme="majorHAnsi" w:cstheme="majorHAnsi"/>
        </w:rPr>
        <w:t xml:space="preserve">link would explain </w:t>
      </w:r>
      <w:r w:rsidR="000D6EEE" w:rsidRPr="00213E36">
        <w:rPr>
          <w:rFonts w:asciiTheme="majorHAnsi" w:hAnsiTheme="majorHAnsi" w:cstheme="majorHAnsi"/>
        </w:rPr>
        <w:t xml:space="preserve">why </w:t>
      </w:r>
      <w:r w:rsidRPr="00213E36">
        <w:rPr>
          <w:rFonts w:asciiTheme="majorHAnsi" w:hAnsiTheme="majorHAnsi" w:cstheme="majorHAnsi"/>
        </w:rPr>
        <w:t xml:space="preserve">the vocalism of the adjective </w:t>
      </w:r>
      <w:proofErr w:type="spellStart"/>
      <w:r w:rsidRPr="00213E36">
        <w:rPr>
          <w:rFonts w:asciiTheme="majorHAnsi" w:hAnsiTheme="majorHAnsi" w:cstheme="majorHAnsi"/>
        </w:rPr>
        <w:t>ἀλεγεινός</w:t>
      </w:r>
      <w:proofErr w:type="spellEnd"/>
      <w:r w:rsidRPr="00213E36">
        <w:rPr>
          <w:rFonts w:asciiTheme="majorHAnsi" w:hAnsiTheme="majorHAnsi" w:cstheme="majorHAnsi"/>
        </w:rPr>
        <w:t xml:space="preserve"> </w:t>
      </w:r>
      <w:r w:rsidR="00966A0E" w:rsidRPr="00213E36">
        <w:rPr>
          <w:rFonts w:asciiTheme="majorHAnsi" w:hAnsiTheme="majorHAnsi" w:cstheme="majorHAnsi"/>
        </w:rPr>
        <w:t xml:space="preserve">can </w:t>
      </w:r>
      <w:r w:rsidR="000D6EEE" w:rsidRPr="00213E36">
        <w:rPr>
          <w:rFonts w:asciiTheme="majorHAnsi" w:hAnsiTheme="majorHAnsi" w:cstheme="majorHAnsi"/>
        </w:rPr>
        <w:t>serve as an</w:t>
      </w:r>
      <w:r w:rsidRPr="00213E36">
        <w:rPr>
          <w:rFonts w:asciiTheme="majorHAnsi" w:hAnsiTheme="majorHAnsi" w:cstheme="majorHAnsi"/>
        </w:rPr>
        <w:t xml:space="preserve"> alternative to the more common </w:t>
      </w:r>
      <w:proofErr w:type="spellStart"/>
      <w:r w:rsidRPr="00213E36">
        <w:rPr>
          <w:rFonts w:asciiTheme="majorHAnsi" w:hAnsiTheme="majorHAnsi" w:cstheme="majorHAnsi"/>
        </w:rPr>
        <w:t>ἀλγεινός</w:t>
      </w:r>
      <w:proofErr w:type="spellEnd"/>
      <w:r w:rsidR="00966A0E" w:rsidRPr="00213E36">
        <w:rPr>
          <w:rFonts w:asciiTheme="majorHAnsi" w:hAnsiTheme="majorHAnsi" w:cstheme="majorHAnsi"/>
        </w:rPr>
        <w:t>,</w:t>
      </w:r>
      <w:r w:rsidRPr="00213E36">
        <w:rPr>
          <w:rFonts w:asciiTheme="majorHAnsi" w:hAnsiTheme="majorHAnsi" w:cstheme="majorHAnsi"/>
        </w:rPr>
        <w:t xml:space="preserve"> </w:t>
      </w:r>
      <w:r w:rsidR="00966A0E" w:rsidRPr="00213E36">
        <w:rPr>
          <w:rFonts w:asciiTheme="majorHAnsi" w:hAnsiTheme="majorHAnsi" w:cstheme="majorHAnsi"/>
        </w:rPr>
        <w:t>‘</w:t>
      </w:r>
      <w:r w:rsidRPr="00213E36">
        <w:rPr>
          <w:rFonts w:asciiTheme="majorHAnsi" w:hAnsiTheme="majorHAnsi" w:cstheme="majorHAnsi"/>
        </w:rPr>
        <w:t>painful</w:t>
      </w:r>
      <w:r w:rsidR="00966A0E" w:rsidRPr="00213E36">
        <w:rPr>
          <w:rFonts w:asciiTheme="majorHAnsi" w:hAnsiTheme="majorHAnsi" w:cstheme="majorHAnsi"/>
        </w:rPr>
        <w:t>’</w:t>
      </w:r>
      <w:r w:rsidRPr="00213E36">
        <w:rPr>
          <w:rFonts w:asciiTheme="majorHAnsi" w:hAnsiTheme="majorHAnsi" w:cstheme="majorHAnsi"/>
        </w:rPr>
        <w:t xml:space="preserve">. In any case, according to </w:t>
      </w:r>
      <w:proofErr w:type="spellStart"/>
      <w:r w:rsidRPr="00213E36">
        <w:rPr>
          <w:rFonts w:asciiTheme="majorHAnsi" w:hAnsiTheme="majorHAnsi" w:cstheme="majorHAnsi"/>
        </w:rPr>
        <w:t>Chantraine</w:t>
      </w:r>
      <w:proofErr w:type="spellEnd"/>
      <w:r w:rsidRPr="00213E36">
        <w:rPr>
          <w:rFonts w:asciiTheme="majorHAnsi" w:hAnsiTheme="majorHAnsi" w:cstheme="majorHAnsi"/>
        </w:rPr>
        <w:t xml:space="preserve"> (DELG s.v.) and Seiler (1950, 85), the relationship between </w:t>
      </w:r>
      <w:proofErr w:type="spellStart"/>
      <w:r w:rsidRPr="00213E36">
        <w:rPr>
          <w:rFonts w:asciiTheme="majorHAnsi" w:hAnsiTheme="majorHAnsi" w:cstheme="majorHAnsi"/>
        </w:rPr>
        <w:t>ἀλέγω</w:t>
      </w:r>
      <w:proofErr w:type="spellEnd"/>
      <w:r w:rsidRPr="00213E36">
        <w:rPr>
          <w:rFonts w:asciiTheme="majorHAnsi" w:hAnsiTheme="majorHAnsi" w:cstheme="majorHAnsi"/>
        </w:rPr>
        <w:t xml:space="preserve"> and </w:t>
      </w:r>
      <w:proofErr w:type="spellStart"/>
      <w:r w:rsidRPr="00213E36">
        <w:rPr>
          <w:rFonts w:asciiTheme="majorHAnsi" w:hAnsiTheme="majorHAnsi" w:cstheme="majorHAnsi"/>
        </w:rPr>
        <w:t>ἄλγος</w:t>
      </w:r>
      <w:proofErr w:type="spellEnd"/>
      <w:r w:rsidRPr="00213E36">
        <w:rPr>
          <w:rFonts w:asciiTheme="majorHAnsi" w:hAnsiTheme="majorHAnsi" w:cstheme="majorHAnsi"/>
        </w:rPr>
        <w:t xml:space="preserve"> </w:t>
      </w:r>
      <w:r w:rsidR="00966A0E" w:rsidRPr="00213E36">
        <w:rPr>
          <w:rFonts w:asciiTheme="majorHAnsi" w:hAnsiTheme="majorHAnsi" w:cstheme="majorHAnsi"/>
        </w:rPr>
        <w:t xml:space="preserve">will </w:t>
      </w:r>
      <w:r w:rsidR="000D6EEE" w:rsidRPr="00213E36">
        <w:rPr>
          <w:rFonts w:asciiTheme="majorHAnsi" w:hAnsiTheme="majorHAnsi" w:cstheme="majorHAnsi"/>
        </w:rPr>
        <w:t>lead to</w:t>
      </w:r>
      <w:r w:rsidRPr="00213E36">
        <w:rPr>
          <w:rFonts w:asciiTheme="majorHAnsi" w:hAnsiTheme="majorHAnsi" w:cstheme="majorHAnsi"/>
        </w:rPr>
        <w:t xml:space="preserve"> semantic problems</w:t>
      </w:r>
      <w:r w:rsidR="00966A0E" w:rsidRPr="00213E36">
        <w:rPr>
          <w:rFonts w:asciiTheme="majorHAnsi" w:hAnsiTheme="majorHAnsi" w:cstheme="majorHAnsi"/>
        </w:rPr>
        <w:t>,</w:t>
      </w:r>
      <w:r w:rsidRPr="00213E36">
        <w:rPr>
          <w:rFonts w:asciiTheme="majorHAnsi" w:hAnsiTheme="majorHAnsi" w:cstheme="majorHAnsi"/>
        </w:rPr>
        <w:t xml:space="preserve"> </w:t>
      </w:r>
      <w:r w:rsidR="00966A0E" w:rsidRPr="00213E36">
        <w:rPr>
          <w:rFonts w:asciiTheme="majorHAnsi" w:hAnsiTheme="majorHAnsi" w:cstheme="majorHAnsi"/>
        </w:rPr>
        <w:t>except</w:t>
      </w:r>
      <w:r w:rsidR="00AD7C41" w:rsidRPr="00213E36">
        <w:rPr>
          <w:rFonts w:asciiTheme="majorHAnsi" w:hAnsiTheme="majorHAnsi" w:cstheme="majorHAnsi"/>
        </w:rPr>
        <w:t xml:space="preserve"> in the case of an </w:t>
      </w:r>
      <w:r w:rsidR="00966A0E" w:rsidRPr="00213E36">
        <w:rPr>
          <w:rFonts w:asciiTheme="majorHAnsi" w:hAnsiTheme="majorHAnsi" w:cstheme="majorHAnsi"/>
        </w:rPr>
        <w:t xml:space="preserve">unforeseen </w:t>
      </w:r>
      <w:r w:rsidRPr="00213E36">
        <w:rPr>
          <w:rFonts w:asciiTheme="majorHAnsi" w:hAnsiTheme="majorHAnsi" w:cstheme="majorHAnsi"/>
        </w:rPr>
        <w:t xml:space="preserve">development </w:t>
      </w:r>
      <w:r w:rsidR="00403739" w:rsidRPr="00213E36">
        <w:rPr>
          <w:rFonts w:asciiTheme="majorHAnsi" w:hAnsiTheme="majorHAnsi" w:cstheme="majorHAnsi"/>
        </w:rPr>
        <w:t xml:space="preserve">when </w:t>
      </w:r>
      <w:r w:rsidR="00966A0E" w:rsidRPr="00213E36">
        <w:rPr>
          <w:rFonts w:asciiTheme="majorHAnsi" w:hAnsiTheme="majorHAnsi" w:cstheme="majorHAnsi"/>
        </w:rPr>
        <w:t xml:space="preserve">it </w:t>
      </w:r>
      <w:r w:rsidRPr="00213E36">
        <w:rPr>
          <w:rFonts w:asciiTheme="majorHAnsi" w:hAnsiTheme="majorHAnsi" w:cstheme="majorHAnsi"/>
        </w:rPr>
        <w:t xml:space="preserve">can be explained as a kind of euphemism </w:t>
      </w:r>
      <w:r w:rsidR="000D6EEE" w:rsidRPr="00213E36">
        <w:rPr>
          <w:rFonts w:asciiTheme="majorHAnsi" w:hAnsiTheme="majorHAnsi" w:cstheme="majorHAnsi"/>
        </w:rPr>
        <w:t>that accords with</w:t>
      </w:r>
      <w:r w:rsidRPr="00213E36">
        <w:rPr>
          <w:rFonts w:asciiTheme="majorHAnsi" w:hAnsiTheme="majorHAnsi" w:cstheme="majorHAnsi"/>
        </w:rPr>
        <w:t xml:space="preserve"> the s</w:t>
      </w:r>
      <w:r w:rsidR="000D6EEE" w:rsidRPr="00213E36">
        <w:rPr>
          <w:rFonts w:asciiTheme="majorHAnsi" w:hAnsiTheme="majorHAnsi" w:cstheme="majorHAnsi"/>
        </w:rPr>
        <w:t>equence</w:t>
      </w:r>
      <w:r w:rsidRPr="00213E36">
        <w:rPr>
          <w:rFonts w:asciiTheme="majorHAnsi" w:hAnsiTheme="majorHAnsi" w:cstheme="majorHAnsi"/>
        </w:rPr>
        <w:t>: ‘take into account’ &gt; ‘take care’ &gt; ‘suffer’. Seiler</w:t>
      </w:r>
      <w:r w:rsidR="000D6EEE" w:rsidRPr="00213E36">
        <w:rPr>
          <w:rFonts w:asciiTheme="majorHAnsi" w:hAnsiTheme="majorHAnsi" w:cstheme="majorHAnsi"/>
        </w:rPr>
        <w:t>,</w:t>
      </w:r>
      <w:r w:rsidRPr="00213E36">
        <w:rPr>
          <w:rFonts w:asciiTheme="majorHAnsi" w:hAnsiTheme="majorHAnsi" w:cstheme="majorHAnsi"/>
        </w:rPr>
        <w:t xml:space="preserve"> </w:t>
      </w:r>
      <w:r w:rsidR="000D6EEE" w:rsidRPr="00213E36">
        <w:rPr>
          <w:rFonts w:asciiTheme="majorHAnsi" w:hAnsiTheme="majorHAnsi" w:cstheme="majorHAnsi"/>
        </w:rPr>
        <w:t xml:space="preserve">in fact, </w:t>
      </w:r>
      <w:r w:rsidRPr="00213E36">
        <w:rPr>
          <w:rFonts w:asciiTheme="majorHAnsi" w:hAnsiTheme="majorHAnsi" w:cstheme="majorHAnsi"/>
        </w:rPr>
        <w:t xml:space="preserve">prefers </w:t>
      </w:r>
      <w:r w:rsidR="000D6EEE" w:rsidRPr="00213E36">
        <w:rPr>
          <w:rFonts w:asciiTheme="majorHAnsi" w:hAnsiTheme="majorHAnsi" w:cstheme="majorHAnsi"/>
        </w:rPr>
        <w:t>a</w:t>
      </w:r>
      <w:r w:rsidRPr="00213E36">
        <w:rPr>
          <w:rFonts w:asciiTheme="majorHAnsi" w:hAnsiTheme="majorHAnsi" w:cstheme="majorHAnsi"/>
        </w:rPr>
        <w:t xml:space="preserve"> comparison </w:t>
      </w:r>
      <w:r w:rsidR="000D6EEE" w:rsidRPr="00213E36">
        <w:rPr>
          <w:rFonts w:asciiTheme="majorHAnsi" w:hAnsiTheme="majorHAnsi" w:cstheme="majorHAnsi"/>
        </w:rPr>
        <w:t>to the</w:t>
      </w:r>
      <w:r w:rsidRPr="00213E36">
        <w:rPr>
          <w:rFonts w:asciiTheme="majorHAnsi" w:hAnsiTheme="majorHAnsi" w:cstheme="majorHAnsi"/>
        </w:rPr>
        <w:t xml:space="preserve"> Latin </w:t>
      </w:r>
      <w:r w:rsidRPr="00213E36">
        <w:rPr>
          <w:rFonts w:asciiTheme="majorHAnsi" w:hAnsiTheme="majorHAnsi" w:cstheme="majorHAnsi"/>
          <w:i/>
        </w:rPr>
        <w:t>(</w:t>
      </w:r>
      <w:proofErr w:type="spellStart"/>
      <w:r w:rsidRPr="00213E36">
        <w:rPr>
          <w:rFonts w:asciiTheme="majorHAnsi" w:hAnsiTheme="majorHAnsi" w:cstheme="majorHAnsi"/>
          <w:i/>
        </w:rPr>
        <w:t>algus</w:t>
      </w:r>
      <w:proofErr w:type="spellEnd"/>
      <w:r w:rsidRPr="00213E36">
        <w:rPr>
          <w:rFonts w:asciiTheme="majorHAnsi" w:hAnsiTheme="majorHAnsi" w:cstheme="majorHAnsi"/>
        </w:rPr>
        <w:t xml:space="preserve"> ‘bitter cold’, ‘nip’).</w:t>
      </w:r>
    </w:p>
    <w:p w14:paraId="43539B74" w14:textId="77777777" w:rsidR="0072203E" w:rsidRPr="00213E36" w:rsidRDefault="0072203E" w:rsidP="00974849">
      <w:pPr>
        <w:contextualSpacing/>
        <w:jc w:val="both"/>
        <w:rPr>
          <w:rFonts w:asciiTheme="majorHAnsi" w:hAnsiTheme="majorHAnsi" w:cstheme="majorHAnsi"/>
        </w:rPr>
      </w:pPr>
    </w:p>
    <w:p w14:paraId="797F7C37" w14:textId="77777777" w:rsidR="00111214" w:rsidRPr="00213E36" w:rsidRDefault="0072203E" w:rsidP="00111214">
      <w:pPr>
        <w:contextualSpacing/>
        <w:jc w:val="both"/>
        <w:rPr>
          <w:rFonts w:asciiTheme="majorHAnsi" w:hAnsiTheme="majorHAnsi" w:cstheme="majorHAnsi"/>
          <w:b/>
        </w:rPr>
      </w:pPr>
      <w:r w:rsidRPr="00213E36">
        <w:rPr>
          <w:rFonts w:asciiTheme="majorHAnsi" w:hAnsiTheme="majorHAnsi" w:cstheme="majorHAnsi"/>
          <w:b/>
        </w:rPr>
        <w:t>Key words</w:t>
      </w:r>
    </w:p>
    <w:p w14:paraId="2ACD4A56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</w:p>
    <w:p w14:paraId="20A97E91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</w:rPr>
        <w:t xml:space="preserve">Ionic dialect </w:t>
      </w:r>
    </w:p>
    <w:p w14:paraId="2169326E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</w:rPr>
        <w:t>–μα nouns</w:t>
      </w:r>
    </w:p>
    <w:p w14:paraId="5BC070D0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</w:rPr>
        <w:t>–</w:t>
      </w:r>
      <w:proofErr w:type="spellStart"/>
      <w:r w:rsidRPr="00213E36">
        <w:rPr>
          <w:rFonts w:asciiTheme="majorHAnsi" w:hAnsiTheme="majorHAnsi" w:cstheme="majorHAnsi"/>
        </w:rPr>
        <w:t>σις</w:t>
      </w:r>
      <w:proofErr w:type="spellEnd"/>
      <w:r w:rsidRPr="00213E36">
        <w:rPr>
          <w:rFonts w:asciiTheme="majorHAnsi" w:hAnsiTheme="majorHAnsi" w:cstheme="majorHAnsi"/>
        </w:rPr>
        <w:t xml:space="preserve"> nouns</w:t>
      </w:r>
    </w:p>
    <w:p w14:paraId="00B4C704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  <w:proofErr w:type="spellStart"/>
      <w:r w:rsidRPr="00213E36">
        <w:rPr>
          <w:rFonts w:asciiTheme="majorHAnsi" w:hAnsiTheme="majorHAnsi" w:cstheme="majorHAnsi"/>
        </w:rPr>
        <w:t>paratragedy</w:t>
      </w:r>
      <w:proofErr w:type="spellEnd"/>
    </w:p>
    <w:p w14:paraId="324383B3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  <w:i/>
        </w:rPr>
        <w:t xml:space="preserve">hapax </w:t>
      </w:r>
      <w:r w:rsidRPr="00213E36">
        <w:rPr>
          <w:rFonts w:asciiTheme="majorHAnsi" w:hAnsiTheme="majorHAnsi" w:cstheme="majorHAnsi"/>
        </w:rPr>
        <w:t>in Aristophanes</w:t>
      </w:r>
    </w:p>
    <w:p w14:paraId="63203A0D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  <w:i/>
        </w:rPr>
        <w:t>hapax</w:t>
      </w:r>
      <w:r w:rsidRPr="00213E36">
        <w:rPr>
          <w:rFonts w:asciiTheme="majorHAnsi" w:hAnsiTheme="majorHAnsi" w:cstheme="majorHAnsi"/>
        </w:rPr>
        <w:t xml:space="preserve"> in Herodotus</w:t>
      </w:r>
    </w:p>
    <w:p w14:paraId="665FE9C3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</w:rPr>
        <w:t>pain</w:t>
      </w:r>
    </w:p>
    <w:p w14:paraId="0897C8B1" w14:textId="719294FF" w:rsidR="00111214" w:rsidRPr="00213E36" w:rsidRDefault="00966A0E" w:rsidP="00111214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</w:rPr>
        <w:t>medical language</w:t>
      </w:r>
    </w:p>
    <w:p w14:paraId="41FAE287" w14:textId="21BB340E" w:rsidR="005865A3" w:rsidRPr="00213E36" w:rsidRDefault="005865A3" w:rsidP="00111214">
      <w:pPr>
        <w:contextualSpacing/>
        <w:jc w:val="both"/>
        <w:rPr>
          <w:rFonts w:asciiTheme="majorHAnsi" w:hAnsiTheme="majorHAnsi" w:cstheme="majorHAnsi"/>
        </w:rPr>
      </w:pPr>
      <w:r w:rsidRPr="00213E36">
        <w:rPr>
          <w:rFonts w:asciiTheme="majorHAnsi" w:hAnsiTheme="majorHAnsi" w:cstheme="majorHAnsi"/>
        </w:rPr>
        <w:t xml:space="preserve">poetic </w:t>
      </w:r>
      <w:r w:rsidR="00966A0E" w:rsidRPr="00213E36">
        <w:rPr>
          <w:rFonts w:asciiTheme="majorHAnsi" w:hAnsiTheme="majorHAnsi" w:cstheme="majorHAnsi"/>
        </w:rPr>
        <w:t>terms</w:t>
      </w:r>
    </w:p>
    <w:p w14:paraId="50D11FAC" w14:textId="77777777" w:rsidR="00111214" w:rsidRPr="00213E36" w:rsidRDefault="00111214" w:rsidP="00111214">
      <w:pPr>
        <w:contextualSpacing/>
        <w:jc w:val="both"/>
        <w:rPr>
          <w:rFonts w:asciiTheme="majorHAnsi" w:hAnsiTheme="majorHAnsi" w:cstheme="majorHAnsi"/>
        </w:rPr>
      </w:pPr>
    </w:p>
    <w:p w14:paraId="01B8E008" w14:textId="25C8020D" w:rsidR="00111214" w:rsidRPr="00213E36" w:rsidRDefault="00F3029A" w:rsidP="00111214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color w:val="FF0000"/>
        </w:rPr>
        <w:t>[ORIGINAL]</w:t>
      </w:r>
    </w:p>
    <w:p w14:paraId="050366DF" w14:textId="6E8E2AB0" w:rsidR="00F3029A" w:rsidRPr="00213E36" w:rsidRDefault="00F3029A" w:rsidP="00111214">
      <w:pPr>
        <w:contextualSpacing/>
        <w:jc w:val="both"/>
        <w:rPr>
          <w:rFonts w:asciiTheme="majorHAnsi" w:hAnsiTheme="majorHAnsi" w:cstheme="majorHAnsi"/>
          <w:color w:val="FF0000"/>
        </w:rPr>
      </w:pPr>
    </w:p>
    <w:p w14:paraId="65F6D6CA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b/>
          <w:color w:val="FF0000"/>
        </w:rPr>
      </w:pPr>
      <w:proofErr w:type="spellStart"/>
      <w:r w:rsidRPr="00213E36">
        <w:rPr>
          <w:rFonts w:asciiTheme="majorHAnsi" w:hAnsiTheme="majorHAnsi" w:cstheme="majorHAnsi"/>
          <w:b/>
          <w:color w:val="FF0000"/>
        </w:rPr>
        <w:t>ἄλγος</w:t>
      </w:r>
      <w:proofErr w:type="spellEnd"/>
      <w:r w:rsidRPr="00213E36">
        <w:rPr>
          <w:rFonts w:asciiTheme="majorHAnsi" w:hAnsiTheme="majorHAnsi" w:cstheme="majorHAnsi"/>
          <w:b/>
          <w:color w:val="FF0000"/>
        </w:rPr>
        <w:t xml:space="preserve"> </w:t>
      </w:r>
    </w:p>
    <w:p w14:paraId="499AFCEB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</w:p>
    <w:p w14:paraId="59E58EAC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color w:val="FF0000"/>
        </w:rPr>
        <w:lastRenderedPageBreak/>
        <w:t xml:space="preserve">One of the proposed etymologies refers to the verb </w:t>
      </w:r>
      <w:proofErr w:type="spellStart"/>
      <w:r w:rsidRPr="00213E36">
        <w:rPr>
          <w:rFonts w:asciiTheme="majorHAnsi" w:hAnsiTheme="majorHAnsi" w:cstheme="majorHAnsi"/>
          <w:color w:val="FF0000"/>
        </w:rPr>
        <w:t>ἀλέγω</w:t>
      </w:r>
      <w:proofErr w:type="spellEnd"/>
      <w:r w:rsidRPr="00213E36">
        <w:rPr>
          <w:rFonts w:asciiTheme="majorHAnsi" w:hAnsiTheme="majorHAnsi" w:cstheme="majorHAnsi"/>
          <w:color w:val="FF0000"/>
        </w:rPr>
        <w:t xml:space="preserve"> ‘worry’, ‘take care’: this link would explain the vocalism of the adjective </w:t>
      </w:r>
      <w:proofErr w:type="spellStart"/>
      <w:r w:rsidRPr="00213E36">
        <w:rPr>
          <w:rFonts w:asciiTheme="majorHAnsi" w:hAnsiTheme="majorHAnsi" w:cstheme="majorHAnsi"/>
          <w:color w:val="FF0000"/>
        </w:rPr>
        <w:t>ἀλεγεινός</w:t>
      </w:r>
      <w:proofErr w:type="spellEnd"/>
      <w:r w:rsidRPr="00213E36">
        <w:rPr>
          <w:rFonts w:asciiTheme="majorHAnsi" w:hAnsiTheme="majorHAnsi" w:cstheme="majorHAnsi"/>
          <w:color w:val="FF0000"/>
        </w:rPr>
        <w:t xml:space="preserve"> as an alternative to the more common </w:t>
      </w:r>
      <w:proofErr w:type="spellStart"/>
      <w:r w:rsidRPr="00213E36">
        <w:rPr>
          <w:rFonts w:asciiTheme="majorHAnsi" w:hAnsiTheme="majorHAnsi" w:cstheme="majorHAnsi"/>
          <w:color w:val="FF0000"/>
        </w:rPr>
        <w:t>ἀλγεινός</w:t>
      </w:r>
      <w:proofErr w:type="spellEnd"/>
      <w:r w:rsidRPr="00213E36">
        <w:rPr>
          <w:rFonts w:asciiTheme="majorHAnsi" w:hAnsiTheme="majorHAnsi" w:cstheme="majorHAnsi"/>
          <w:color w:val="FF0000"/>
        </w:rPr>
        <w:t xml:space="preserve"> ‘painful’. In any case, according to </w:t>
      </w:r>
      <w:proofErr w:type="spellStart"/>
      <w:r w:rsidRPr="00213E36">
        <w:rPr>
          <w:rFonts w:asciiTheme="majorHAnsi" w:hAnsiTheme="majorHAnsi" w:cstheme="majorHAnsi"/>
          <w:color w:val="FF0000"/>
        </w:rPr>
        <w:t>Chantraine</w:t>
      </w:r>
      <w:proofErr w:type="spellEnd"/>
      <w:r w:rsidRPr="00213E36">
        <w:rPr>
          <w:rFonts w:asciiTheme="majorHAnsi" w:hAnsiTheme="majorHAnsi" w:cstheme="majorHAnsi"/>
          <w:color w:val="FF0000"/>
        </w:rPr>
        <w:t xml:space="preserve"> (DELG s.v.) and Seiler (1950, 85), the relationship between </w:t>
      </w:r>
      <w:proofErr w:type="spellStart"/>
      <w:r w:rsidRPr="00213E36">
        <w:rPr>
          <w:rFonts w:asciiTheme="majorHAnsi" w:hAnsiTheme="majorHAnsi" w:cstheme="majorHAnsi"/>
          <w:color w:val="FF0000"/>
        </w:rPr>
        <w:t>ἀλέγω</w:t>
      </w:r>
      <w:proofErr w:type="spellEnd"/>
      <w:r w:rsidRPr="00213E36">
        <w:rPr>
          <w:rFonts w:asciiTheme="majorHAnsi" w:hAnsiTheme="majorHAnsi" w:cstheme="majorHAnsi"/>
          <w:color w:val="FF0000"/>
        </w:rPr>
        <w:t xml:space="preserve"> and </w:t>
      </w:r>
      <w:proofErr w:type="spellStart"/>
      <w:r w:rsidRPr="00213E36">
        <w:rPr>
          <w:rFonts w:asciiTheme="majorHAnsi" w:hAnsiTheme="majorHAnsi" w:cstheme="majorHAnsi"/>
          <w:color w:val="FF0000"/>
        </w:rPr>
        <w:t>ἄλγος</w:t>
      </w:r>
      <w:proofErr w:type="spellEnd"/>
      <w:r w:rsidRPr="00213E36">
        <w:rPr>
          <w:rFonts w:asciiTheme="majorHAnsi" w:hAnsiTheme="majorHAnsi" w:cstheme="majorHAnsi"/>
          <w:color w:val="FF0000"/>
        </w:rPr>
        <w:t xml:space="preserve"> creates semantic problems, unless an unforeseen development occurs, which can be explained as a kind of euphemism according to the succession: ‘take into account’ &gt; ‘take care’ &gt; ‘suffer’. In fact, Seiler prefers the comparison with Latin (</w:t>
      </w:r>
      <w:proofErr w:type="spellStart"/>
      <w:r w:rsidRPr="00213E36">
        <w:rPr>
          <w:rFonts w:asciiTheme="majorHAnsi" w:hAnsiTheme="majorHAnsi" w:cstheme="majorHAnsi"/>
          <w:color w:val="FF0000"/>
        </w:rPr>
        <w:t>algus</w:t>
      </w:r>
      <w:proofErr w:type="spellEnd"/>
      <w:r w:rsidRPr="00213E36">
        <w:rPr>
          <w:rFonts w:asciiTheme="majorHAnsi" w:hAnsiTheme="majorHAnsi" w:cstheme="majorHAnsi"/>
          <w:color w:val="FF0000"/>
        </w:rPr>
        <w:t xml:space="preserve"> ‘bitter cold’, ‘nip’).</w:t>
      </w:r>
    </w:p>
    <w:p w14:paraId="569F4B61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</w:p>
    <w:p w14:paraId="381B9B7C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b/>
          <w:color w:val="FF0000"/>
        </w:rPr>
      </w:pPr>
      <w:r w:rsidRPr="00213E36">
        <w:rPr>
          <w:rFonts w:asciiTheme="majorHAnsi" w:hAnsiTheme="majorHAnsi" w:cstheme="majorHAnsi"/>
          <w:b/>
          <w:color w:val="FF0000"/>
        </w:rPr>
        <w:t>Key words</w:t>
      </w:r>
    </w:p>
    <w:p w14:paraId="1628B652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</w:p>
    <w:p w14:paraId="32E72C33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color w:val="FF0000"/>
        </w:rPr>
        <w:t xml:space="preserve">Ionic dialect </w:t>
      </w:r>
    </w:p>
    <w:p w14:paraId="69977425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color w:val="FF0000"/>
        </w:rPr>
        <w:t>–μα nouns</w:t>
      </w:r>
    </w:p>
    <w:p w14:paraId="724FA48D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color w:val="FF0000"/>
        </w:rPr>
        <w:t>–</w:t>
      </w:r>
      <w:proofErr w:type="spellStart"/>
      <w:r w:rsidRPr="00213E36">
        <w:rPr>
          <w:rFonts w:asciiTheme="majorHAnsi" w:hAnsiTheme="majorHAnsi" w:cstheme="majorHAnsi"/>
          <w:color w:val="FF0000"/>
        </w:rPr>
        <w:t>σις</w:t>
      </w:r>
      <w:proofErr w:type="spellEnd"/>
      <w:r w:rsidRPr="00213E36">
        <w:rPr>
          <w:rFonts w:asciiTheme="majorHAnsi" w:hAnsiTheme="majorHAnsi" w:cstheme="majorHAnsi"/>
          <w:color w:val="FF0000"/>
        </w:rPr>
        <w:t xml:space="preserve"> nouns</w:t>
      </w:r>
    </w:p>
    <w:p w14:paraId="7468B1C0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proofErr w:type="spellStart"/>
      <w:r w:rsidRPr="00213E36">
        <w:rPr>
          <w:rFonts w:asciiTheme="majorHAnsi" w:hAnsiTheme="majorHAnsi" w:cstheme="majorHAnsi"/>
          <w:color w:val="FF0000"/>
        </w:rPr>
        <w:t>paratragedy</w:t>
      </w:r>
      <w:proofErr w:type="spellEnd"/>
    </w:p>
    <w:p w14:paraId="6F780EC1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i/>
          <w:color w:val="FF0000"/>
        </w:rPr>
        <w:t xml:space="preserve">hapax </w:t>
      </w:r>
      <w:r w:rsidRPr="00213E36">
        <w:rPr>
          <w:rFonts w:asciiTheme="majorHAnsi" w:hAnsiTheme="majorHAnsi" w:cstheme="majorHAnsi"/>
          <w:color w:val="FF0000"/>
        </w:rPr>
        <w:t>in Aristophanes</w:t>
      </w:r>
    </w:p>
    <w:p w14:paraId="6BDAF3A1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i/>
          <w:color w:val="FF0000"/>
        </w:rPr>
        <w:t>hapax</w:t>
      </w:r>
      <w:r w:rsidRPr="00213E36">
        <w:rPr>
          <w:rFonts w:asciiTheme="majorHAnsi" w:hAnsiTheme="majorHAnsi" w:cstheme="majorHAnsi"/>
          <w:color w:val="FF0000"/>
        </w:rPr>
        <w:t xml:space="preserve"> in Herodotus</w:t>
      </w:r>
    </w:p>
    <w:p w14:paraId="49C14885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color w:val="FF0000"/>
        </w:rPr>
        <w:t>pain</w:t>
      </w:r>
    </w:p>
    <w:p w14:paraId="1707F8DA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color w:val="FF0000"/>
        </w:rPr>
        <w:t>language of medicine</w:t>
      </w:r>
    </w:p>
    <w:p w14:paraId="27E27134" w14:textId="77777777" w:rsidR="00F3029A" w:rsidRPr="00213E36" w:rsidRDefault="00F3029A" w:rsidP="00F3029A">
      <w:pPr>
        <w:contextualSpacing/>
        <w:jc w:val="both"/>
        <w:rPr>
          <w:rFonts w:asciiTheme="majorHAnsi" w:hAnsiTheme="majorHAnsi" w:cstheme="majorHAnsi"/>
          <w:color w:val="FF0000"/>
        </w:rPr>
      </w:pPr>
      <w:r w:rsidRPr="00213E36">
        <w:rPr>
          <w:rFonts w:asciiTheme="majorHAnsi" w:hAnsiTheme="majorHAnsi" w:cstheme="majorHAnsi"/>
          <w:color w:val="FF0000"/>
        </w:rPr>
        <w:t>poetic words</w:t>
      </w:r>
    </w:p>
    <w:p w14:paraId="5F088C2F" w14:textId="77777777" w:rsidR="00F3029A" w:rsidRPr="00213E36" w:rsidRDefault="00F3029A" w:rsidP="00111214">
      <w:pPr>
        <w:contextualSpacing/>
        <w:jc w:val="both"/>
        <w:rPr>
          <w:rFonts w:asciiTheme="majorHAnsi" w:hAnsiTheme="majorHAnsi" w:cstheme="majorHAnsi"/>
          <w:color w:val="FF0000"/>
        </w:rPr>
      </w:pPr>
    </w:p>
    <w:sectPr w:rsidR="00F3029A" w:rsidRPr="00213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659585CA" w14:textId="77777777" w:rsidR="00233F14" w:rsidRDefault="00233F14">
      <w:pPr>
        <w:pStyle w:val="CommentText"/>
      </w:pPr>
      <w:r>
        <w:rPr>
          <w:rStyle w:val="CommentReference"/>
        </w:rPr>
        <w:annotationRef/>
      </w:r>
      <w:r w:rsidR="00F3029A">
        <w:rPr>
          <w:rFonts w:ascii="Palatino Linotype" w:hAnsi="Palatino Linotype"/>
        </w:rPr>
        <w:t xml:space="preserve">“e </w:t>
      </w:r>
      <w:proofErr w:type="spellStart"/>
      <w:r w:rsidR="00F3029A">
        <w:rPr>
          <w:rFonts w:ascii="Palatino Linotype" w:hAnsi="Palatino Linotype"/>
        </w:rPr>
        <w:t>il</w:t>
      </w:r>
      <w:proofErr w:type="spellEnd"/>
      <w:r w:rsidR="00F3029A">
        <w:rPr>
          <w:rFonts w:ascii="Palatino Linotype" w:hAnsi="Palatino Linotype"/>
        </w:rPr>
        <w:t xml:space="preserve"> </w:t>
      </w:r>
      <w:proofErr w:type="spellStart"/>
      <w:r w:rsidR="00F3029A">
        <w:rPr>
          <w:rFonts w:ascii="Palatino Linotype" w:hAnsi="Palatino Linotype"/>
        </w:rPr>
        <w:t>dileguo</w:t>
      </w:r>
      <w:proofErr w:type="spellEnd"/>
      <w:r w:rsidR="00F3029A">
        <w:rPr>
          <w:rFonts w:ascii="Palatino Linotype" w:hAnsi="Palatino Linotype"/>
        </w:rPr>
        <w:t xml:space="preserve"> in </w:t>
      </w:r>
      <w:proofErr w:type="spellStart"/>
      <w:r w:rsidR="00F3029A">
        <w:rPr>
          <w:rFonts w:ascii="Palatino Linotype" w:hAnsi="Palatino Linotype"/>
        </w:rPr>
        <w:t>Tucidide</w:t>
      </w:r>
      <w:proofErr w:type="spellEnd"/>
      <w:r w:rsidR="00F3029A">
        <w:rPr>
          <w:rFonts w:ascii="Palatino Linotype" w:hAnsi="Palatino Linotype"/>
        </w:rPr>
        <w:t>”</w:t>
      </w:r>
      <w:r w:rsidR="00F3029A">
        <w:t xml:space="preserve">; I could only find one dictionary that had a definition of </w:t>
      </w:r>
      <w:proofErr w:type="spellStart"/>
      <w:r w:rsidR="00F3029A">
        <w:t>dileguo</w:t>
      </w:r>
      <w:proofErr w:type="spellEnd"/>
      <w:r w:rsidR="00F3029A">
        <w:t xml:space="preserve"> that might be appropriate, namely that it can mean the dropping of a sound in a word, which is the same as elision.</w:t>
      </w:r>
    </w:p>
    <w:p w14:paraId="4493627A" w14:textId="77777777" w:rsidR="00F3029A" w:rsidRDefault="00F3029A">
      <w:pPr>
        <w:pStyle w:val="CommentText"/>
      </w:pPr>
    </w:p>
    <w:p w14:paraId="43B7624B" w14:textId="343A8880" w:rsidR="00F3029A" w:rsidRDefault="00F3029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B762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B7624B" w16cid:durableId="1FDF84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E8"/>
    <w:rsid w:val="0001175A"/>
    <w:rsid w:val="000D6EEE"/>
    <w:rsid w:val="00106A6A"/>
    <w:rsid w:val="00111214"/>
    <w:rsid w:val="001807A0"/>
    <w:rsid w:val="001C7CFC"/>
    <w:rsid w:val="00213E36"/>
    <w:rsid w:val="00233F14"/>
    <w:rsid w:val="002D066F"/>
    <w:rsid w:val="002F70DC"/>
    <w:rsid w:val="00403739"/>
    <w:rsid w:val="00451578"/>
    <w:rsid w:val="00455C09"/>
    <w:rsid w:val="00462936"/>
    <w:rsid w:val="00480B9B"/>
    <w:rsid w:val="005016CB"/>
    <w:rsid w:val="00506E64"/>
    <w:rsid w:val="005865A3"/>
    <w:rsid w:val="005F03D5"/>
    <w:rsid w:val="00630832"/>
    <w:rsid w:val="00701D6E"/>
    <w:rsid w:val="0072203E"/>
    <w:rsid w:val="00793F23"/>
    <w:rsid w:val="007A04D3"/>
    <w:rsid w:val="007D4CDA"/>
    <w:rsid w:val="008A6566"/>
    <w:rsid w:val="00927B7B"/>
    <w:rsid w:val="00937A6A"/>
    <w:rsid w:val="0094755C"/>
    <w:rsid w:val="00966A0E"/>
    <w:rsid w:val="00974849"/>
    <w:rsid w:val="009763F8"/>
    <w:rsid w:val="00A0696B"/>
    <w:rsid w:val="00A41C9F"/>
    <w:rsid w:val="00A52EE8"/>
    <w:rsid w:val="00AD7C41"/>
    <w:rsid w:val="00BB2FB2"/>
    <w:rsid w:val="00C92FB7"/>
    <w:rsid w:val="00CF5A25"/>
    <w:rsid w:val="00D6275E"/>
    <w:rsid w:val="00DF3673"/>
    <w:rsid w:val="00EE69D9"/>
    <w:rsid w:val="00EF215F"/>
    <w:rsid w:val="00F24E4A"/>
    <w:rsid w:val="00F3029A"/>
    <w:rsid w:val="00F43538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1C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462936"/>
  </w:style>
  <w:style w:type="character" w:styleId="CommentReference">
    <w:name w:val="annotation reference"/>
    <w:basedOn w:val="DefaultParagraphFont"/>
    <w:uiPriority w:val="99"/>
    <w:semiHidden/>
    <w:unhideWhenUsed/>
    <w:rsid w:val="00A4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C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C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9F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674588-0BD0-4807-BFFB-6DFDCB04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2235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2019-01-09T08:19:00Z</dcterms:created>
  <dcterms:modified xsi:type="dcterms:W3CDTF">2019-01-09T08:20:00Z</dcterms:modified>
</cp:coreProperties>
</file>