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1155" w14:textId="77777777" w:rsidR="00FE324A" w:rsidRPr="00FE324A" w:rsidRDefault="00FE324A" w:rsidP="00FE324A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E324A">
        <w:rPr>
          <w:rFonts w:asciiTheme="majorBidi" w:hAnsiTheme="majorBidi" w:cstheme="majorBidi"/>
          <w:b/>
          <w:bCs/>
          <w:sz w:val="24"/>
          <w:szCs w:val="24"/>
          <w:lang w:val="en"/>
        </w:rPr>
        <w:t>Introduction</w:t>
      </w:r>
    </w:p>
    <w:p w14:paraId="1855A5CF" w14:textId="2DE760B5" w:rsidR="00FE324A" w:rsidRDefault="00FE324A" w:rsidP="00010BE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In the introduction, I provide the basis for the book’s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ensuing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discussions</w:t>
      </w:r>
      <w:r w:rsidR="0033378E">
        <w:rPr>
          <w:rFonts w:asciiTheme="majorBidi" w:hAnsiTheme="majorBidi" w:cstheme="majorBidi"/>
          <w:sz w:val="24"/>
          <w:szCs w:val="24"/>
          <w:lang w:val="en"/>
        </w:rPr>
        <w:t xml:space="preserve"> about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the proper way to wage low-intensity warfare against guerilla and/or terror organizations.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Ideally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low</w:t>
      </w:r>
      <w:r>
        <w:rPr>
          <w:rFonts w:asciiTheme="majorBidi" w:hAnsiTheme="majorBidi" w:cstheme="majorBidi"/>
          <w:sz w:val="24"/>
          <w:szCs w:val="24"/>
          <w:highlight w:val="cyan"/>
          <w:lang w:val="en"/>
        </w:rPr>
        <w:t>-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intensity wars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should be conducted while balancing preservation of human dignity with the effective defe</w:t>
      </w:r>
      <w:bookmarkStart w:id="0" w:name="_GoBack"/>
      <w:bookmarkEnd w:id="0"/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nse of the state and its inhabitants. </w:t>
      </w:r>
      <w:r>
        <w:rPr>
          <w:rFonts w:asciiTheme="majorBidi" w:hAnsiTheme="majorBidi" w:cstheme="majorBidi"/>
          <w:sz w:val="24"/>
          <w:szCs w:val="24"/>
          <w:lang w:val="en"/>
        </w:rPr>
        <w:t>Such wars also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require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the development of normative-universal rules for conducting warfare.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In other words, an equilibrium should be sought between military effectiveness and adhering to ethical considerations and maintaining international legitimacy for actions undertaken by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democratic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states against terror and/or guerilla organizations.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01B557E" w14:textId="36A619E7" w:rsidR="00FE324A" w:rsidRPr="00FE324A" w:rsidRDefault="00FE324A" w:rsidP="00A522ED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"/>
        </w:rPr>
        <w:t>context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of this discussion is the steady decline of traditional, classic wars between sovereign states ever since the end of World War II.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This trend has seen a corresponding rise in low-intensity wars, </w:t>
      </w:r>
      <w:r>
        <w:rPr>
          <w:rFonts w:asciiTheme="majorBidi" w:hAnsiTheme="majorBidi" w:cstheme="majorBidi"/>
          <w:sz w:val="24"/>
          <w:szCs w:val="24"/>
          <w:lang w:val="en"/>
        </w:rPr>
        <w:t>conflicts in which a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sovereign state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battles a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guerilla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or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terror organization.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While such organizations radically differ from democratic states in terms of their 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>values and priorities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, they have developed paramilitary organizations which in some ways resemble the regular armies </w:t>
      </w:r>
      <w:r w:rsidR="00A522ED" w:rsidRPr="00A522ED">
        <w:rPr>
          <w:rFonts w:asciiTheme="majorBidi" w:hAnsiTheme="majorBidi" w:cstheme="majorBidi"/>
          <w:sz w:val="24"/>
          <w:szCs w:val="24"/>
          <w:highlight w:val="cyan"/>
          <w:lang w:val="en"/>
        </w:rPr>
        <w:t>deployed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by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states.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However, while regular armies are expected to respect the principles of international laws, these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organizations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d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o not. 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The rising frequency of these types of wars without a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concomitant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development of suitable moral justifications and rules for declaring or conducting </w:t>
      </w:r>
      <w:r>
        <w:rPr>
          <w:rFonts w:asciiTheme="majorBidi" w:hAnsiTheme="majorBidi" w:cstheme="majorBidi"/>
          <w:sz w:val="24"/>
          <w:szCs w:val="24"/>
          <w:lang w:val="en"/>
        </w:rPr>
        <w:t>them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, has left democratic states with a significant problem.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13ABAC33" w14:textId="7CBDB116" w:rsidR="00FE324A" w:rsidRPr="00FE324A" w:rsidRDefault="00FE324A" w:rsidP="00010BE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For the purposes of this study, I have developed two working definitions, distinguishing between terror organizations and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guerrilla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organizations, using these to classify the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specific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organizations </w:t>
      </w:r>
      <w:r w:rsidRPr="00FE324A">
        <w:rPr>
          <w:rFonts w:asciiTheme="majorBidi" w:hAnsiTheme="majorBidi" w:cstheme="majorBidi"/>
          <w:sz w:val="24"/>
          <w:szCs w:val="24"/>
          <w:highlight w:val="cyan"/>
          <w:lang w:val="en"/>
        </w:rPr>
        <w:t>discussed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. I present these definitions in the introduction.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Likewise, I present the characteristics of low-intensity warfare, explaining </w:t>
      </w:r>
      <w:r>
        <w:rPr>
          <w:rFonts w:asciiTheme="majorBidi" w:hAnsiTheme="majorBidi" w:cstheme="majorBidi"/>
          <w:sz w:val="24"/>
          <w:szCs w:val="24"/>
          <w:lang w:val="en"/>
        </w:rPr>
        <w:t>the ways it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differs from classic warfare. </w:t>
      </w:r>
    </w:p>
    <w:p w14:paraId="3BF9E9CF" w14:textId="203C5B7F" w:rsidR="00FE324A" w:rsidRPr="00FE324A" w:rsidRDefault="00FE324A" w:rsidP="00010BE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I explain how the book is organized: the first part is theoretical; it presents Just War Theory and the principles of </w:t>
      </w:r>
      <w:r>
        <w:rPr>
          <w:rFonts w:asciiTheme="majorBidi" w:hAnsiTheme="majorBidi" w:cstheme="majorBidi"/>
          <w:i/>
          <w:iCs/>
          <w:sz w:val="24"/>
          <w:szCs w:val="24"/>
          <w:lang w:val="en"/>
        </w:rPr>
        <w:t>jus in bello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, applying these to low-intensity warfare.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Specifically,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it explores the doctrine developed by Kasher and </w:t>
      </w:r>
      <w:proofErr w:type="spellStart"/>
      <w:r w:rsidRPr="00FE324A">
        <w:rPr>
          <w:rFonts w:asciiTheme="majorBidi" w:hAnsiTheme="majorBidi" w:cstheme="majorBidi"/>
          <w:sz w:val="24"/>
          <w:szCs w:val="24"/>
          <w:lang w:val="en"/>
        </w:rPr>
        <w:t>Yadlin</w:t>
      </w:r>
      <w:proofErr w:type="spellEnd"/>
      <w:r w:rsidRPr="00FE324A">
        <w:rPr>
          <w:rFonts w:asciiTheme="majorBidi" w:hAnsiTheme="majorBidi" w:cstheme="majorBidi"/>
          <w:sz w:val="24"/>
          <w:szCs w:val="24"/>
          <w:lang w:val="en"/>
        </w:rPr>
        <w:t>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The second section includes case studies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>. The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third section discusses the nature of military doctrines, presenting </w:t>
      </w:r>
      <w:r w:rsidR="00F90AF4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two new doctrines which I have developed: one for the war against terror the other for war against guerilla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organizations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7D8B7666" w14:textId="4B97C23D" w:rsidR="00FE324A" w:rsidRPr="00FE324A" w:rsidRDefault="00FE324A" w:rsidP="00010BE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In my description of the book’s second part, I explain the rationale behind the specific cases studies chosen: all cases pertain to states with a democratic profile (as defined by the 2010 Democratic </w:t>
      </w:r>
      <w:r w:rsidR="00F90AF4">
        <w:rPr>
          <w:rFonts w:asciiTheme="majorBidi" w:hAnsiTheme="majorBidi" w:cstheme="majorBidi"/>
          <w:sz w:val="24"/>
          <w:szCs w:val="24"/>
          <w:lang w:val="en"/>
        </w:rPr>
        <w:t>Index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, as I explain). Moreover, each case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represents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a different type of organization operating in a different territory and environment.</w:t>
      </w:r>
      <w:r w:rsidR="00A522E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In addition, the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>beleaguered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 states in these case studies lack effective control over the territory in which the war takes place.</w:t>
      </w:r>
    </w:p>
    <w:p w14:paraId="6A4A1CD7" w14:textId="137939E6" w:rsidR="00FE324A" w:rsidRPr="00FE324A" w:rsidRDefault="00FE324A" w:rsidP="00010BE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Finally, I explain this book’s contribution to </w:t>
      </w:r>
      <w:r w:rsidR="0088101A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FE324A">
        <w:rPr>
          <w:rFonts w:asciiTheme="majorBidi" w:hAnsiTheme="majorBidi" w:cstheme="majorBidi"/>
          <w:sz w:val="24"/>
          <w:szCs w:val="24"/>
          <w:lang w:val="en"/>
        </w:rPr>
        <w:t xml:space="preserve">scholarship on the subject, especially the new doctrine it </w:t>
      </w:r>
      <w:r w:rsidR="0088101A">
        <w:rPr>
          <w:rFonts w:asciiTheme="majorBidi" w:hAnsiTheme="majorBidi" w:cstheme="majorBidi"/>
          <w:sz w:val="24"/>
          <w:szCs w:val="24"/>
          <w:lang w:val="en"/>
        </w:rPr>
        <w:t>offers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</w:p>
    <w:p w14:paraId="384152A0" w14:textId="77777777" w:rsidR="00FE324A" w:rsidRPr="00FE324A" w:rsidRDefault="00FE324A" w:rsidP="00FE324A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A458FAE" w14:textId="77777777" w:rsidR="004E083B" w:rsidRPr="00FE324A" w:rsidRDefault="004E083B">
      <w:pPr>
        <w:rPr>
          <w:rFonts w:asciiTheme="majorBidi" w:hAnsiTheme="majorBidi" w:cstheme="majorBidi"/>
        </w:rPr>
      </w:pPr>
    </w:p>
    <w:sectPr w:rsidR="004E083B" w:rsidRPr="00FE324A" w:rsidSect="004C4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0A40"/>
    <w:rsid w:val="00010BE0"/>
    <w:rsid w:val="0033378E"/>
    <w:rsid w:val="004E083B"/>
    <w:rsid w:val="00510974"/>
    <w:rsid w:val="007E10EC"/>
    <w:rsid w:val="0088101A"/>
    <w:rsid w:val="00A50A40"/>
    <w:rsid w:val="00A522ED"/>
    <w:rsid w:val="00B43AA9"/>
    <w:rsid w:val="00EC12F2"/>
    <w:rsid w:val="00F90AF4"/>
    <w:rsid w:val="00FC7D6D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424A"/>
  <w15:chartTrackingRefBased/>
  <w15:docId w15:val="{8EB7A95B-47D6-40EE-A456-3AD7B78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24A"/>
    <w:pPr>
      <w:bidi/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Kallenbach</dc:creator>
  <cp:keywords/>
  <dc:description/>
  <cp:lastModifiedBy>Avi Kallenbach</cp:lastModifiedBy>
  <cp:revision>8</cp:revision>
  <dcterms:created xsi:type="dcterms:W3CDTF">2018-07-05T12:10:00Z</dcterms:created>
  <dcterms:modified xsi:type="dcterms:W3CDTF">2018-07-05T12:18:00Z</dcterms:modified>
</cp:coreProperties>
</file>