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2FFC7" w14:textId="33551839" w:rsidR="008C3F21" w:rsidRPr="00230C4A" w:rsidRDefault="00E16783" w:rsidP="004E67E4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30C4A">
        <w:rPr>
          <w:rFonts w:asciiTheme="majorBidi" w:hAnsiTheme="majorBidi" w:cstheme="majorBidi"/>
          <w:b/>
          <w:bCs/>
          <w:sz w:val="24"/>
          <w:szCs w:val="24"/>
          <w:u w:val="single"/>
        </w:rPr>
        <w:t>MRI exam of the brain + cervical and dorsal spine – Dec. 28, 2020</w:t>
      </w:r>
    </w:p>
    <w:p w14:paraId="628F094A" w14:textId="246439C5" w:rsidR="00E16783" w:rsidRPr="00230C4A" w:rsidRDefault="00E16783">
      <w:pPr>
        <w:rPr>
          <w:rFonts w:asciiTheme="majorBidi" w:hAnsiTheme="majorBidi" w:cstheme="majorBidi"/>
          <w:color w:val="0000FF"/>
          <w:sz w:val="24"/>
          <w:szCs w:val="24"/>
        </w:rPr>
      </w:pPr>
    </w:p>
    <w:p w14:paraId="340904E5" w14:textId="59494BAE" w:rsidR="00E16783" w:rsidRPr="00230C4A" w:rsidRDefault="00E057EF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r w:rsidRPr="00230C4A">
        <w:rPr>
          <w:rFonts w:asciiTheme="majorBidi" w:hAnsiTheme="majorBidi" w:cstheme="majorBidi"/>
          <w:sz w:val="24"/>
          <w:szCs w:val="24"/>
        </w:rPr>
        <w:t>Magnetic resonance to the brain, cervical and dorsal spine. 49-yr.-old woman. Metastatic carcinoma of the lungs.</w:t>
      </w:r>
    </w:p>
    <w:p w14:paraId="6BE92647" w14:textId="0D1238E1" w:rsidR="00E057EF" w:rsidRPr="00230C4A" w:rsidRDefault="00E057EF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r w:rsidRPr="00230C4A">
        <w:rPr>
          <w:rFonts w:asciiTheme="majorBidi" w:hAnsiTheme="majorBidi" w:cstheme="majorBidi"/>
          <w:sz w:val="24"/>
          <w:szCs w:val="24"/>
        </w:rPr>
        <w:t xml:space="preserve">The exam was performed in T1, T2, FLAIR, SWI series, diffusion and injection of contrast agent. </w:t>
      </w:r>
    </w:p>
    <w:p w14:paraId="7D4CA38B" w14:textId="0F1CC4DE" w:rsidR="00E057EF" w:rsidRPr="00230C4A" w:rsidRDefault="00E057EF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r w:rsidRPr="00230C4A">
        <w:rPr>
          <w:rFonts w:asciiTheme="majorBidi" w:hAnsiTheme="majorBidi" w:cstheme="majorBidi"/>
          <w:sz w:val="24"/>
          <w:szCs w:val="24"/>
        </w:rPr>
        <w:t>Comparison with the previous exam of July 27, 2020.</w:t>
      </w:r>
    </w:p>
    <w:p w14:paraId="5DB923CE" w14:textId="229F87A7" w:rsidR="00E057EF" w:rsidRPr="00230C4A" w:rsidRDefault="00E057EF">
      <w:pPr>
        <w:rPr>
          <w:rFonts w:asciiTheme="majorBidi" w:hAnsiTheme="majorBidi" w:cstheme="majorBidi"/>
          <w:color w:val="0000FF"/>
          <w:sz w:val="24"/>
          <w:szCs w:val="24"/>
        </w:rPr>
      </w:pPr>
    </w:p>
    <w:p w14:paraId="1CC5066B" w14:textId="77777777" w:rsidR="00DF3609" w:rsidRDefault="00E057EF" w:rsidP="00056AE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230C4A">
        <w:rPr>
          <w:rFonts w:asciiTheme="majorBidi" w:hAnsiTheme="majorBidi" w:cstheme="majorBidi"/>
          <w:b/>
          <w:bCs/>
          <w:sz w:val="24"/>
          <w:szCs w:val="24"/>
        </w:rPr>
        <w:t>Findings</w:t>
      </w:r>
    </w:p>
    <w:p w14:paraId="23BD694A" w14:textId="77777777" w:rsidR="00DF3609" w:rsidRDefault="00DF3609" w:rsidP="00056AE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D23E822" w14:textId="37923B4C" w:rsidR="00E057EF" w:rsidRPr="007E416F" w:rsidRDefault="00DF3609" w:rsidP="00056AEB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7E416F">
        <w:rPr>
          <w:rFonts w:asciiTheme="majorBidi" w:hAnsiTheme="majorBidi" w:cstheme="majorBidi"/>
          <w:b/>
          <w:sz w:val="24"/>
          <w:szCs w:val="24"/>
        </w:rPr>
        <w:t>Brain:</w:t>
      </w:r>
    </w:p>
    <w:p w14:paraId="08CCC9CF" w14:textId="719AAE21" w:rsidR="00E057EF" w:rsidRPr="00230C4A" w:rsidRDefault="00E057EF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230C4A">
        <w:rPr>
          <w:rFonts w:asciiTheme="majorBidi" w:hAnsiTheme="majorBidi" w:cstheme="majorBidi"/>
          <w:sz w:val="24"/>
          <w:szCs w:val="24"/>
        </w:rPr>
        <w:t>Craniocervi</w:t>
      </w:r>
      <w:r w:rsidR="007356AD">
        <w:rPr>
          <w:rFonts w:asciiTheme="majorBidi" w:hAnsiTheme="majorBidi" w:cstheme="majorBidi"/>
          <w:sz w:val="24"/>
          <w:szCs w:val="24"/>
        </w:rPr>
        <w:t>cal</w:t>
      </w:r>
      <w:proofErr w:type="spellEnd"/>
      <w:r w:rsidR="007356AD">
        <w:rPr>
          <w:rFonts w:asciiTheme="majorBidi" w:hAnsiTheme="majorBidi" w:cstheme="majorBidi"/>
          <w:sz w:val="24"/>
          <w:szCs w:val="24"/>
        </w:rPr>
        <w:t xml:space="preserve"> junction normal. Sella turcic</w:t>
      </w:r>
      <w:r w:rsidRPr="00230C4A">
        <w:rPr>
          <w:rFonts w:asciiTheme="majorBidi" w:hAnsiTheme="majorBidi" w:cstheme="majorBidi"/>
          <w:sz w:val="24"/>
          <w:szCs w:val="24"/>
        </w:rPr>
        <w:t>a normal in size. Cerebral ventricles normal in size. Normal flow signal in the large cerebral blood vessels</w:t>
      </w:r>
      <w:r w:rsidR="00230C4A" w:rsidRPr="00230C4A">
        <w:rPr>
          <w:rFonts w:asciiTheme="majorBidi" w:hAnsiTheme="majorBidi" w:cstheme="majorBidi"/>
          <w:sz w:val="24"/>
          <w:szCs w:val="24"/>
        </w:rPr>
        <w:t xml:space="preserve"> demonstrated</w:t>
      </w:r>
      <w:r w:rsidRPr="00230C4A">
        <w:rPr>
          <w:rFonts w:asciiTheme="majorBidi" w:hAnsiTheme="majorBidi" w:cstheme="majorBidi"/>
          <w:sz w:val="24"/>
          <w:szCs w:val="24"/>
        </w:rPr>
        <w:t xml:space="preserve">. No evidence of changes in the white matter. No evidence of cerebral edema or space-occupying </w:t>
      </w:r>
      <w:r w:rsidRPr="00E41D38">
        <w:rPr>
          <w:rFonts w:asciiTheme="majorBidi" w:hAnsiTheme="majorBidi" w:cstheme="majorBidi"/>
          <w:sz w:val="24"/>
          <w:szCs w:val="24"/>
        </w:rPr>
        <w:t>lesion</w:t>
      </w:r>
      <w:r w:rsidRPr="00230C4A">
        <w:rPr>
          <w:rFonts w:asciiTheme="majorBidi" w:hAnsiTheme="majorBidi" w:cstheme="majorBidi"/>
          <w:sz w:val="24"/>
          <w:szCs w:val="24"/>
        </w:rPr>
        <w:t>. No evidence of restrictive diffusion.</w:t>
      </w:r>
    </w:p>
    <w:p w14:paraId="48436B9E" w14:textId="784F7EEB" w:rsidR="00E057EF" w:rsidRPr="00230C4A" w:rsidRDefault="00E057EF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r w:rsidRPr="00230C4A">
        <w:rPr>
          <w:rFonts w:asciiTheme="majorBidi" w:hAnsiTheme="majorBidi" w:cstheme="majorBidi"/>
          <w:sz w:val="24"/>
          <w:szCs w:val="24"/>
        </w:rPr>
        <w:t xml:space="preserve">No evidence of cerebral hemorrhage or cavernomas. </w:t>
      </w:r>
    </w:p>
    <w:p w14:paraId="68D5D4BD" w14:textId="3FCF60D8" w:rsidR="00E057EF" w:rsidRPr="00230C4A" w:rsidRDefault="00E057EF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r w:rsidRPr="00230C4A">
        <w:rPr>
          <w:rFonts w:asciiTheme="majorBidi" w:hAnsiTheme="majorBidi" w:cstheme="majorBidi"/>
          <w:sz w:val="24"/>
          <w:szCs w:val="24"/>
        </w:rPr>
        <w:t xml:space="preserve">After injection of contrast agent, no evidence of pathological enhancement. Normal staining of the intracranial venous sinuses demonstrated. Fluid in the mastoid cells, bilateral. </w:t>
      </w:r>
    </w:p>
    <w:p w14:paraId="11C312FE" w14:textId="03BC498F" w:rsidR="00E057EF" w:rsidRPr="00230C4A" w:rsidRDefault="00E057EF">
      <w:pPr>
        <w:rPr>
          <w:rFonts w:asciiTheme="majorBidi" w:hAnsiTheme="majorBidi" w:cstheme="majorBidi"/>
          <w:color w:val="0000FF"/>
          <w:sz w:val="24"/>
          <w:szCs w:val="24"/>
        </w:rPr>
      </w:pPr>
    </w:p>
    <w:p w14:paraId="695E97A9" w14:textId="4245A363" w:rsidR="00E057EF" w:rsidRPr="00230C4A" w:rsidRDefault="00E057EF" w:rsidP="00056AE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230C4A">
        <w:rPr>
          <w:rFonts w:asciiTheme="majorBidi" w:hAnsiTheme="majorBidi" w:cstheme="majorBidi"/>
          <w:b/>
          <w:bCs/>
          <w:sz w:val="24"/>
          <w:szCs w:val="24"/>
        </w:rPr>
        <w:t>Cervical:</w:t>
      </w:r>
    </w:p>
    <w:p w14:paraId="0499E41C" w14:textId="547FB378" w:rsidR="00E057EF" w:rsidRPr="00230C4A" w:rsidRDefault="00E057EF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230C4A">
        <w:rPr>
          <w:rFonts w:asciiTheme="majorBidi" w:hAnsiTheme="majorBidi" w:cstheme="majorBidi"/>
          <w:sz w:val="24"/>
          <w:szCs w:val="24"/>
        </w:rPr>
        <w:t>Craniocervical</w:t>
      </w:r>
      <w:proofErr w:type="spellEnd"/>
      <w:r w:rsidRPr="00230C4A">
        <w:rPr>
          <w:rFonts w:asciiTheme="majorBidi" w:hAnsiTheme="majorBidi" w:cstheme="majorBidi"/>
          <w:sz w:val="24"/>
          <w:szCs w:val="24"/>
        </w:rPr>
        <w:t xml:space="preserve"> junction normal. No evidence of collapse or dislocation. </w:t>
      </w:r>
    </w:p>
    <w:p w14:paraId="4214E4D3" w14:textId="21EDB6F6" w:rsidR="00E057EF" w:rsidRPr="00230C4A" w:rsidRDefault="00E057EF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r w:rsidRPr="00230C4A">
        <w:rPr>
          <w:rFonts w:asciiTheme="majorBidi" w:hAnsiTheme="majorBidi" w:cstheme="majorBidi"/>
          <w:sz w:val="24"/>
          <w:szCs w:val="24"/>
        </w:rPr>
        <w:t xml:space="preserve">Mild degenerative changes demonstrated along the cervical spine. </w:t>
      </w:r>
    </w:p>
    <w:p w14:paraId="3790CEC3" w14:textId="2A673AFE" w:rsidR="00E057EF" w:rsidRPr="00230C4A" w:rsidRDefault="00E057EF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r w:rsidRPr="00230C4A">
        <w:rPr>
          <w:rFonts w:asciiTheme="majorBidi" w:hAnsiTheme="majorBidi" w:cstheme="majorBidi"/>
          <w:sz w:val="24"/>
          <w:szCs w:val="24"/>
        </w:rPr>
        <w:t>Cervical spinal cord normal.</w:t>
      </w:r>
    </w:p>
    <w:p w14:paraId="554EEE06" w14:textId="40245DDB" w:rsidR="00E057EF" w:rsidRPr="00230C4A" w:rsidRDefault="00E057EF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r w:rsidRPr="00230C4A">
        <w:rPr>
          <w:rFonts w:asciiTheme="majorBidi" w:hAnsiTheme="majorBidi" w:cstheme="majorBidi"/>
          <w:sz w:val="24"/>
          <w:szCs w:val="24"/>
        </w:rPr>
        <w:t>STIR series demonstrates abnormal signal involving vertebra T1.</w:t>
      </w:r>
    </w:p>
    <w:p w14:paraId="4E316E1A" w14:textId="6B291F6D" w:rsidR="00E057EF" w:rsidRPr="00230C4A" w:rsidRDefault="00E057EF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r w:rsidRPr="00230C4A">
        <w:rPr>
          <w:rFonts w:asciiTheme="majorBidi" w:hAnsiTheme="majorBidi" w:cstheme="majorBidi"/>
          <w:sz w:val="24"/>
          <w:szCs w:val="24"/>
        </w:rPr>
        <w:t>Foci of abnormal signal are demonstrated in the spinous process along a number of vertebrae.</w:t>
      </w:r>
    </w:p>
    <w:p w14:paraId="23A79668" w14:textId="2BECD5EF" w:rsidR="008D7F21" w:rsidRPr="00230C4A" w:rsidRDefault="008D7F21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r w:rsidRPr="00230C4A">
        <w:rPr>
          <w:rFonts w:asciiTheme="majorBidi" w:hAnsiTheme="majorBidi" w:cstheme="majorBidi"/>
          <w:sz w:val="24"/>
          <w:szCs w:val="24"/>
        </w:rPr>
        <w:t xml:space="preserve">C4-C5 space – central herniated disc with minimal pressure on the </w:t>
      </w:r>
      <w:proofErr w:type="spellStart"/>
      <w:r w:rsidRPr="00230C4A">
        <w:rPr>
          <w:rFonts w:asciiTheme="majorBidi" w:hAnsiTheme="majorBidi" w:cstheme="majorBidi"/>
          <w:sz w:val="24"/>
          <w:szCs w:val="24"/>
        </w:rPr>
        <w:t>dural</w:t>
      </w:r>
      <w:proofErr w:type="spellEnd"/>
      <w:r w:rsidRPr="00230C4A">
        <w:rPr>
          <w:rFonts w:asciiTheme="majorBidi" w:hAnsiTheme="majorBidi" w:cstheme="majorBidi"/>
          <w:sz w:val="24"/>
          <w:szCs w:val="24"/>
        </w:rPr>
        <w:t xml:space="preserve"> sac. </w:t>
      </w:r>
    </w:p>
    <w:p w14:paraId="37D7E9CC" w14:textId="15A6375B" w:rsidR="008D7F21" w:rsidRPr="00230C4A" w:rsidRDefault="008D7F21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r w:rsidRPr="00230C4A">
        <w:rPr>
          <w:rFonts w:asciiTheme="majorBidi" w:hAnsiTheme="majorBidi" w:cstheme="majorBidi"/>
          <w:sz w:val="24"/>
          <w:szCs w:val="24"/>
        </w:rPr>
        <w:t xml:space="preserve">No evidence of significant bulging disc or foraminal stenosis. </w:t>
      </w:r>
    </w:p>
    <w:p w14:paraId="24A64E9E" w14:textId="1778FBF2" w:rsidR="008D7F21" w:rsidRPr="00230C4A" w:rsidRDefault="008D7F21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r w:rsidRPr="00230C4A">
        <w:rPr>
          <w:rFonts w:asciiTheme="majorBidi" w:hAnsiTheme="majorBidi" w:cstheme="majorBidi"/>
          <w:sz w:val="24"/>
          <w:szCs w:val="24"/>
        </w:rPr>
        <w:t xml:space="preserve">No evidence of paravertebral masses. </w:t>
      </w:r>
    </w:p>
    <w:p w14:paraId="40768AC6" w14:textId="70EE54B5" w:rsidR="008D7F21" w:rsidRPr="00230C4A" w:rsidRDefault="008D7F21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r w:rsidRPr="00230C4A">
        <w:rPr>
          <w:rFonts w:asciiTheme="majorBidi" w:hAnsiTheme="majorBidi" w:cstheme="majorBidi"/>
          <w:sz w:val="24"/>
          <w:szCs w:val="24"/>
        </w:rPr>
        <w:t>After injection of contrast agent, fine enhancement of vertebra T1 is demonstrated, foci of enhancement in the spinous process of a number of vertebra</w:t>
      </w:r>
      <w:r w:rsidR="00056AEB" w:rsidRPr="00230C4A">
        <w:rPr>
          <w:rFonts w:asciiTheme="majorBidi" w:hAnsiTheme="majorBidi" w:cstheme="majorBidi"/>
          <w:sz w:val="24"/>
          <w:szCs w:val="24"/>
        </w:rPr>
        <w:t>e</w:t>
      </w:r>
      <w:r w:rsidR="00230C4A" w:rsidRPr="00230C4A">
        <w:rPr>
          <w:rFonts w:asciiTheme="majorBidi" w:hAnsiTheme="majorBidi" w:cstheme="majorBidi"/>
          <w:sz w:val="24"/>
          <w:szCs w:val="24"/>
        </w:rPr>
        <w:t xml:space="preserve"> are</w:t>
      </w:r>
      <w:r w:rsidR="00DF3609" w:rsidRPr="00230C4A">
        <w:rPr>
          <w:rFonts w:asciiTheme="majorBidi" w:hAnsiTheme="majorBidi" w:cstheme="majorBidi"/>
          <w:sz w:val="24"/>
          <w:szCs w:val="24"/>
        </w:rPr>
        <w:t xml:space="preserve"> </w:t>
      </w:r>
      <w:r w:rsidR="00230C4A" w:rsidRPr="00230C4A">
        <w:rPr>
          <w:rFonts w:asciiTheme="majorBidi" w:hAnsiTheme="majorBidi" w:cstheme="majorBidi"/>
          <w:sz w:val="24"/>
          <w:szCs w:val="24"/>
        </w:rPr>
        <w:t>demonstrated</w:t>
      </w:r>
      <w:r w:rsidRPr="00230C4A">
        <w:rPr>
          <w:rFonts w:asciiTheme="majorBidi" w:hAnsiTheme="majorBidi" w:cstheme="majorBidi"/>
          <w:sz w:val="24"/>
          <w:szCs w:val="24"/>
        </w:rPr>
        <w:t>.</w:t>
      </w:r>
    </w:p>
    <w:p w14:paraId="6040A2E2" w14:textId="77777777" w:rsidR="008D7F21" w:rsidRPr="00230C4A" w:rsidRDefault="008D7F21">
      <w:pPr>
        <w:rPr>
          <w:rFonts w:asciiTheme="majorBidi" w:hAnsiTheme="majorBidi" w:cstheme="majorBidi"/>
          <w:sz w:val="24"/>
          <w:szCs w:val="24"/>
        </w:rPr>
      </w:pPr>
    </w:p>
    <w:p w14:paraId="17662006" w14:textId="3EDCE978" w:rsidR="008D7F21" w:rsidRPr="00230C4A" w:rsidRDefault="008D7F21" w:rsidP="00056AE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230C4A">
        <w:rPr>
          <w:rFonts w:asciiTheme="majorBidi" w:hAnsiTheme="majorBidi" w:cstheme="majorBidi"/>
          <w:b/>
          <w:bCs/>
          <w:sz w:val="24"/>
          <w:szCs w:val="24"/>
        </w:rPr>
        <w:t xml:space="preserve">Dorsal: </w:t>
      </w:r>
    </w:p>
    <w:p w14:paraId="3BF56BF9" w14:textId="26A44C4D" w:rsidR="008D7F21" w:rsidRPr="00E1104E" w:rsidRDefault="008D7F21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r w:rsidRPr="00E1104E">
        <w:rPr>
          <w:rFonts w:asciiTheme="majorBidi" w:hAnsiTheme="majorBidi" w:cstheme="majorBidi"/>
          <w:sz w:val="24"/>
          <w:szCs w:val="24"/>
        </w:rPr>
        <w:t>Normal position. No evidence of collapse or dislocation.</w:t>
      </w:r>
    </w:p>
    <w:p w14:paraId="080FDFAC" w14:textId="55A2D752" w:rsidR="008D7F21" w:rsidRPr="00E1104E" w:rsidRDefault="008D7F21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r w:rsidRPr="00E1104E">
        <w:rPr>
          <w:rFonts w:asciiTheme="majorBidi" w:hAnsiTheme="majorBidi" w:cstheme="majorBidi"/>
          <w:sz w:val="24"/>
          <w:szCs w:val="24"/>
        </w:rPr>
        <w:t>Secondary processes are demonstrated in a great number of vertebrae along the dorsal spine, impression that some of the findings are sclerotic</w:t>
      </w:r>
      <w:r w:rsidRPr="002751D2">
        <w:rPr>
          <w:rFonts w:asciiTheme="majorBidi" w:hAnsiTheme="majorBidi" w:cstheme="majorBidi"/>
          <w:sz w:val="24"/>
          <w:szCs w:val="24"/>
        </w:rPr>
        <w:t>, hypointense</w:t>
      </w:r>
      <w:r w:rsidRPr="00E1104E">
        <w:rPr>
          <w:rFonts w:asciiTheme="majorBidi" w:hAnsiTheme="majorBidi" w:cstheme="majorBidi"/>
          <w:sz w:val="24"/>
          <w:szCs w:val="24"/>
        </w:rPr>
        <w:t xml:space="preserve"> in all the series. </w:t>
      </w:r>
    </w:p>
    <w:p w14:paraId="3D8A77BD" w14:textId="6AC57692" w:rsidR="008D7F21" w:rsidRPr="00E1104E" w:rsidRDefault="008D7F21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r w:rsidRPr="00E1104E">
        <w:rPr>
          <w:rFonts w:asciiTheme="majorBidi" w:hAnsiTheme="majorBidi" w:cstheme="majorBidi"/>
          <w:sz w:val="24"/>
          <w:szCs w:val="24"/>
        </w:rPr>
        <w:t>No evidence of stenosis of the canal.</w:t>
      </w:r>
    </w:p>
    <w:p w14:paraId="34629D00" w14:textId="5B40F95D" w:rsidR="008D7F21" w:rsidRPr="00E1104E" w:rsidRDefault="008D7F21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r w:rsidRPr="00E1104E">
        <w:rPr>
          <w:rFonts w:asciiTheme="majorBidi" w:hAnsiTheme="majorBidi" w:cstheme="majorBidi"/>
          <w:sz w:val="24"/>
          <w:szCs w:val="24"/>
        </w:rPr>
        <w:t xml:space="preserve">In </w:t>
      </w:r>
      <w:r w:rsidR="002A0BBE">
        <w:rPr>
          <w:rFonts w:asciiTheme="majorBidi" w:hAnsiTheme="majorBidi" w:cstheme="majorBidi"/>
          <w:sz w:val="24"/>
          <w:szCs w:val="24"/>
        </w:rPr>
        <w:t xml:space="preserve">the T1 </w:t>
      </w:r>
      <w:r w:rsidRPr="00E1104E">
        <w:rPr>
          <w:rFonts w:asciiTheme="majorBidi" w:hAnsiTheme="majorBidi" w:cstheme="majorBidi"/>
          <w:sz w:val="24"/>
          <w:szCs w:val="24"/>
        </w:rPr>
        <w:t xml:space="preserve">series, </w:t>
      </w:r>
      <w:r w:rsidR="002A0BBE" w:rsidRPr="007E416F">
        <w:rPr>
          <w:rFonts w:asciiTheme="majorBidi" w:hAnsiTheme="majorBidi" w:cstheme="majorBidi"/>
          <w:sz w:val="24"/>
          <w:szCs w:val="24"/>
        </w:rPr>
        <w:t>hypointense</w:t>
      </w:r>
      <w:r w:rsidR="002A0BBE" w:rsidRPr="00E1104E">
        <w:rPr>
          <w:rFonts w:asciiTheme="majorBidi" w:hAnsiTheme="majorBidi" w:cstheme="majorBidi"/>
          <w:sz w:val="24"/>
          <w:szCs w:val="24"/>
        </w:rPr>
        <w:t xml:space="preserve"> changes </w:t>
      </w:r>
      <w:r w:rsidR="002A0BBE">
        <w:rPr>
          <w:rFonts w:asciiTheme="majorBidi" w:hAnsiTheme="majorBidi" w:cstheme="majorBidi"/>
          <w:sz w:val="24"/>
          <w:szCs w:val="24"/>
        </w:rPr>
        <w:t xml:space="preserve">are demonstrated in </w:t>
      </w:r>
      <w:r w:rsidRPr="00E1104E">
        <w:rPr>
          <w:rFonts w:asciiTheme="majorBidi" w:hAnsiTheme="majorBidi" w:cstheme="majorBidi"/>
          <w:sz w:val="24"/>
          <w:szCs w:val="24"/>
        </w:rPr>
        <w:t xml:space="preserve">numerous vertebrae as an expression of infiltration of the bone marrow. </w:t>
      </w:r>
    </w:p>
    <w:p w14:paraId="5A623C45" w14:textId="08045844" w:rsidR="008D7F21" w:rsidRPr="00E1104E" w:rsidRDefault="008D7F21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r w:rsidRPr="00E1104E">
        <w:rPr>
          <w:rFonts w:asciiTheme="majorBidi" w:hAnsiTheme="majorBidi" w:cstheme="majorBidi"/>
          <w:sz w:val="24"/>
          <w:szCs w:val="24"/>
        </w:rPr>
        <w:lastRenderedPageBreak/>
        <w:t>Large amount of lt. pleural effusion</w:t>
      </w:r>
      <w:r w:rsidRPr="00230C4A">
        <w:rPr>
          <w:rFonts w:asciiTheme="majorBidi" w:hAnsiTheme="majorBidi" w:cstheme="majorBidi"/>
          <w:color w:val="0000FF"/>
          <w:sz w:val="24"/>
          <w:szCs w:val="24"/>
        </w:rPr>
        <w:t xml:space="preserve">. </w:t>
      </w:r>
      <w:r w:rsidRPr="00E1104E">
        <w:rPr>
          <w:rFonts w:asciiTheme="majorBidi" w:hAnsiTheme="majorBidi" w:cstheme="majorBidi"/>
          <w:sz w:val="24"/>
          <w:szCs w:val="24"/>
        </w:rPr>
        <w:t xml:space="preserve">Rt. pleural effusion </w:t>
      </w:r>
      <w:r w:rsidR="00E1104E" w:rsidRPr="00E1104E">
        <w:rPr>
          <w:rFonts w:asciiTheme="majorBidi" w:hAnsiTheme="majorBidi" w:cstheme="majorBidi"/>
          <w:sz w:val="24"/>
          <w:szCs w:val="24"/>
        </w:rPr>
        <w:t>is</w:t>
      </w:r>
      <w:r w:rsidRPr="00E1104E">
        <w:rPr>
          <w:rFonts w:asciiTheme="majorBidi" w:hAnsiTheme="majorBidi" w:cstheme="majorBidi"/>
          <w:sz w:val="24"/>
          <w:szCs w:val="24"/>
        </w:rPr>
        <w:t xml:space="preserve"> minimal. </w:t>
      </w:r>
    </w:p>
    <w:p w14:paraId="0005493E" w14:textId="77777777" w:rsidR="00E1104E" w:rsidRPr="00E1104E" w:rsidRDefault="008D7F21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r w:rsidRPr="00E1104E">
        <w:rPr>
          <w:rFonts w:asciiTheme="majorBidi" w:hAnsiTheme="majorBidi" w:cstheme="majorBidi"/>
          <w:sz w:val="24"/>
          <w:szCs w:val="24"/>
        </w:rPr>
        <w:t>After injection of contrast agent, enhancement of the findings in the vertebrae including the pedicles and lamina is demonstrated in comparison with the previous exam of</w:t>
      </w:r>
    </w:p>
    <w:p w14:paraId="4DE2D488" w14:textId="29BAD836" w:rsidR="008D7F21" w:rsidRPr="00E1104E" w:rsidRDefault="008D7F21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r w:rsidRPr="00E1104E">
        <w:rPr>
          <w:rFonts w:asciiTheme="majorBidi" w:hAnsiTheme="majorBidi" w:cstheme="majorBidi"/>
          <w:sz w:val="24"/>
          <w:szCs w:val="24"/>
        </w:rPr>
        <w:t xml:space="preserve"> Oct. 30, 2020. </w:t>
      </w:r>
      <w:commentRangeStart w:id="0"/>
      <w:r w:rsidRPr="00E1104E">
        <w:rPr>
          <w:rFonts w:asciiTheme="majorBidi" w:hAnsiTheme="majorBidi" w:cstheme="majorBidi"/>
          <w:sz w:val="24"/>
          <w:szCs w:val="24"/>
        </w:rPr>
        <w:t>Impression of more stained findings.</w:t>
      </w:r>
      <w:commentRangeEnd w:id="0"/>
      <w:r w:rsidR="002A0BBE">
        <w:rPr>
          <w:rStyle w:val="CommentReference"/>
        </w:rPr>
        <w:commentReference w:id="0"/>
      </w:r>
    </w:p>
    <w:p w14:paraId="2F505C82" w14:textId="77777777" w:rsidR="008D7F21" w:rsidRPr="00E1104E" w:rsidRDefault="008D7F21">
      <w:pPr>
        <w:rPr>
          <w:rFonts w:asciiTheme="majorBidi" w:hAnsiTheme="majorBidi" w:cstheme="majorBidi"/>
          <w:sz w:val="24"/>
          <w:szCs w:val="24"/>
        </w:rPr>
      </w:pPr>
    </w:p>
    <w:p w14:paraId="46C58226" w14:textId="77777777" w:rsidR="008D7F21" w:rsidRPr="00230C4A" w:rsidRDefault="008D7F21" w:rsidP="00056AE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230C4A">
        <w:rPr>
          <w:rFonts w:asciiTheme="majorBidi" w:hAnsiTheme="majorBidi" w:cstheme="majorBidi"/>
          <w:b/>
          <w:bCs/>
          <w:sz w:val="24"/>
          <w:szCs w:val="24"/>
        </w:rPr>
        <w:t>In summary:</w:t>
      </w:r>
    </w:p>
    <w:p w14:paraId="0E824CA2" w14:textId="5374A679" w:rsidR="008D7F21" w:rsidRPr="00E1104E" w:rsidRDefault="008D7F21" w:rsidP="00056AEB">
      <w:pPr>
        <w:spacing w:after="0"/>
        <w:rPr>
          <w:rFonts w:asciiTheme="majorBidi" w:hAnsiTheme="majorBidi" w:cstheme="majorBidi"/>
          <w:sz w:val="24"/>
          <w:szCs w:val="24"/>
        </w:rPr>
      </w:pPr>
      <w:r w:rsidRPr="00E1104E">
        <w:rPr>
          <w:rFonts w:asciiTheme="majorBidi" w:hAnsiTheme="majorBidi" w:cstheme="majorBidi"/>
          <w:sz w:val="24"/>
          <w:szCs w:val="24"/>
        </w:rPr>
        <w:t xml:space="preserve">Secondary processes primarily along the dorsal spine, </w:t>
      </w:r>
      <w:r w:rsidR="00E1104E">
        <w:rPr>
          <w:rFonts w:asciiTheme="majorBidi" w:hAnsiTheme="majorBidi" w:cstheme="majorBidi"/>
          <w:sz w:val="24"/>
          <w:szCs w:val="24"/>
        </w:rPr>
        <w:t>some</w:t>
      </w:r>
      <w:r w:rsidR="00700F19" w:rsidRPr="00E1104E">
        <w:rPr>
          <w:rFonts w:asciiTheme="majorBidi" w:hAnsiTheme="majorBidi" w:cstheme="majorBidi"/>
          <w:sz w:val="24"/>
          <w:szCs w:val="24"/>
        </w:rPr>
        <w:t xml:space="preserve"> stained foci in the spinous process in the cervical spine. </w:t>
      </w:r>
      <w:r w:rsidRPr="00E1104E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8D7F21" w:rsidRPr="00E1104E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" w:date="2021-01-05T23:10:00Z" w:initials="A">
    <w:p w14:paraId="6B997A32" w14:textId="5482BED3" w:rsidR="00E41D38" w:rsidRDefault="00E41D38">
      <w:pPr>
        <w:pStyle w:val="CommentText"/>
      </w:pPr>
      <w:r>
        <w:rPr>
          <w:rStyle w:val="CommentReference"/>
        </w:rPr>
        <w:annotationRef/>
      </w:r>
      <w:r>
        <w:t>Does this mean they believe there are more lesions?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B997A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997A32" w16cid:durableId="23A148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E2328" w14:textId="77777777" w:rsidR="00E7195D" w:rsidRDefault="00E7195D" w:rsidP="008D7F21">
      <w:pPr>
        <w:spacing w:after="0" w:line="240" w:lineRule="auto"/>
      </w:pPr>
      <w:r>
        <w:separator/>
      </w:r>
    </w:p>
  </w:endnote>
  <w:endnote w:type="continuationSeparator" w:id="0">
    <w:p w14:paraId="3E341610" w14:textId="77777777" w:rsidR="00E7195D" w:rsidRDefault="00E7195D" w:rsidP="008D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08C32" w14:textId="77777777" w:rsidR="00E7195D" w:rsidRDefault="00E7195D" w:rsidP="008D7F21">
      <w:pPr>
        <w:spacing w:after="0" w:line="240" w:lineRule="auto"/>
      </w:pPr>
      <w:r>
        <w:separator/>
      </w:r>
    </w:p>
  </w:footnote>
  <w:footnote w:type="continuationSeparator" w:id="0">
    <w:p w14:paraId="4ABB9EE1" w14:textId="77777777" w:rsidR="00E7195D" w:rsidRDefault="00E7195D" w:rsidP="008D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/>
    <w:sdtContent>
      <w:p w14:paraId="495AE3AB" w14:textId="77777777" w:rsidR="00E41D38" w:rsidRDefault="00E41D38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2751D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2751D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3BBBE4" w14:textId="77777777" w:rsidR="00E41D38" w:rsidRDefault="00E41D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F21"/>
    <w:rsid w:val="00056AEB"/>
    <w:rsid w:val="0020344C"/>
    <w:rsid w:val="00230C4A"/>
    <w:rsid w:val="002751D2"/>
    <w:rsid w:val="002A0BBE"/>
    <w:rsid w:val="00343882"/>
    <w:rsid w:val="004E16FA"/>
    <w:rsid w:val="004E67E4"/>
    <w:rsid w:val="00681849"/>
    <w:rsid w:val="00700F19"/>
    <w:rsid w:val="007356AD"/>
    <w:rsid w:val="007E416F"/>
    <w:rsid w:val="008C3F21"/>
    <w:rsid w:val="008D7F21"/>
    <w:rsid w:val="00C75332"/>
    <w:rsid w:val="00D53609"/>
    <w:rsid w:val="00DF3609"/>
    <w:rsid w:val="00E057EF"/>
    <w:rsid w:val="00E1104E"/>
    <w:rsid w:val="00E16783"/>
    <w:rsid w:val="00E41D38"/>
    <w:rsid w:val="00E7195D"/>
    <w:rsid w:val="00EE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B7929E"/>
  <w15:docId w15:val="{C4086E98-0D50-4634-8954-388F312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F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F21"/>
  </w:style>
  <w:style w:type="paragraph" w:styleId="Footer">
    <w:name w:val="footer"/>
    <w:basedOn w:val="Normal"/>
    <w:link w:val="FooterChar"/>
    <w:uiPriority w:val="99"/>
    <w:unhideWhenUsed/>
    <w:rsid w:val="008D7F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F21"/>
  </w:style>
  <w:style w:type="paragraph" w:styleId="BalloonText">
    <w:name w:val="Balloon Text"/>
    <w:basedOn w:val="Normal"/>
    <w:link w:val="BalloonTextChar"/>
    <w:uiPriority w:val="99"/>
    <w:semiHidden/>
    <w:unhideWhenUsed/>
    <w:rsid w:val="007356A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6A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56A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6A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6A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6A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6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Liron Kranzler</cp:lastModifiedBy>
  <cp:revision>8</cp:revision>
  <dcterms:created xsi:type="dcterms:W3CDTF">2021-01-05T20:43:00Z</dcterms:created>
  <dcterms:modified xsi:type="dcterms:W3CDTF">2021-01-07T06:43:00Z</dcterms:modified>
</cp:coreProperties>
</file>