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27" w:rsidRPr="00921127" w:rsidRDefault="00921127" w:rsidP="00921127">
      <w:pPr>
        <w:spacing w:after="0" w:line="240" w:lineRule="auto"/>
        <w:jc w:val="center"/>
        <w:rPr>
          <w:rFonts w:cstheme="minorHAnsi"/>
          <w:b/>
          <w:sz w:val="20"/>
          <w:szCs w:val="20"/>
        </w:rPr>
      </w:pPr>
      <w:r w:rsidRPr="0025710B">
        <w:rPr>
          <w:rFonts w:cstheme="minorHAnsi"/>
          <w:b/>
          <w:sz w:val="20"/>
          <w:szCs w:val="20"/>
          <w:highlight w:val="yellow"/>
        </w:rPr>
        <w:t xml:space="preserve">PLEASE DO NOT INCLUDE ANY IDENTIFYING INFORMATION IN </w:t>
      </w:r>
      <w:r w:rsidR="0025710B">
        <w:rPr>
          <w:rFonts w:cstheme="minorHAnsi"/>
          <w:b/>
          <w:sz w:val="20"/>
          <w:szCs w:val="20"/>
          <w:highlight w:val="yellow"/>
        </w:rPr>
        <w:t>THE MAIN BODY OF THE MANUSCRIPT</w:t>
      </w:r>
    </w:p>
    <w:p w:rsidR="00921127" w:rsidRPr="00921127" w:rsidRDefault="00921127" w:rsidP="00921127">
      <w:pPr>
        <w:pStyle w:val="BJ-ArticleTitle"/>
        <w:spacing w:after="0" w:line="240" w:lineRule="auto"/>
        <w:rPr>
          <w:rFonts w:asciiTheme="minorHAnsi" w:hAnsiTheme="minorHAnsi" w:cstheme="minorHAnsi"/>
          <w:b w:val="0"/>
          <w:sz w:val="20"/>
          <w:szCs w:val="20"/>
        </w:rPr>
      </w:pPr>
    </w:p>
    <w:p w:rsidR="004549D9" w:rsidRPr="004549D9" w:rsidRDefault="004549D9" w:rsidP="004549D9">
      <w:pPr>
        <w:pStyle w:val="ListParagraph"/>
        <w:numPr>
          <w:ilvl w:val="0"/>
          <w:numId w:val="2"/>
        </w:numPr>
        <w:rPr>
          <w:sz w:val="20"/>
          <w:szCs w:val="20"/>
        </w:rPr>
      </w:pPr>
      <w:r w:rsidRPr="004549D9">
        <w:rPr>
          <w:b/>
          <w:sz w:val="20"/>
          <w:szCs w:val="20"/>
        </w:rPr>
        <w:t xml:space="preserve">Practice </w:t>
      </w:r>
      <w:r>
        <w:rPr>
          <w:b/>
          <w:sz w:val="20"/>
          <w:szCs w:val="20"/>
        </w:rPr>
        <w:t>P</w:t>
      </w:r>
      <w:r w:rsidRPr="004549D9">
        <w:rPr>
          <w:b/>
          <w:sz w:val="20"/>
          <w:szCs w:val="20"/>
        </w:rPr>
        <w:t xml:space="preserve">oints: </w:t>
      </w:r>
      <w:r>
        <w:rPr>
          <w:b/>
          <w:sz w:val="20"/>
          <w:szCs w:val="20"/>
        </w:rPr>
        <w:t>a</w:t>
      </w:r>
      <w:r w:rsidRPr="004549D9">
        <w:rPr>
          <w:sz w:val="20"/>
          <w:szCs w:val="20"/>
        </w:rPr>
        <w:t xml:space="preserve"> series of 6–10 bulleted points outlining methods of diagnosis and clinical treatment options – the key points for a clinician to bear in mind when presented with a situation of this typ</w:t>
      </w:r>
      <w:r>
        <w:rPr>
          <w:sz w:val="20"/>
          <w:szCs w:val="20"/>
        </w:rPr>
        <w:t>e in their day-to-day practice.</w:t>
      </w:r>
    </w:p>
    <w:p w:rsidR="004549D9" w:rsidRPr="00921127" w:rsidRDefault="004549D9" w:rsidP="004549D9">
      <w:pPr>
        <w:pStyle w:val="ListParagraph"/>
        <w:ind w:left="360"/>
        <w:rPr>
          <w:b/>
          <w:sz w:val="20"/>
          <w:szCs w:val="20"/>
          <w:u w:val="single"/>
        </w:rPr>
      </w:pPr>
      <w:r w:rsidRPr="00921127">
        <w:rPr>
          <w:b/>
          <w:sz w:val="20"/>
          <w:szCs w:val="20"/>
          <w:u w:val="single"/>
        </w:rPr>
        <w:t>OR</w:t>
      </w:r>
    </w:p>
    <w:p w:rsidR="004549D9" w:rsidRPr="00921127" w:rsidRDefault="004549D9" w:rsidP="004549D9">
      <w:pPr>
        <w:pStyle w:val="ListParagraph"/>
        <w:ind w:left="360"/>
        <w:rPr>
          <w:sz w:val="20"/>
          <w:szCs w:val="20"/>
        </w:rPr>
      </w:pPr>
      <w:r w:rsidRPr="00921127">
        <w:rPr>
          <w:b/>
          <w:sz w:val="20"/>
          <w:szCs w:val="20"/>
        </w:rPr>
        <w:t xml:space="preserve">Summary </w:t>
      </w:r>
      <w:r>
        <w:rPr>
          <w:b/>
          <w:sz w:val="20"/>
          <w:szCs w:val="20"/>
        </w:rPr>
        <w:t>P</w:t>
      </w:r>
      <w:r w:rsidRPr="00921127">
        <w:rPr>
          <w:b/>
          <w:sz w:val="20"/>
          <w:szCs w:val="20"/>
        </w:rPr>
        <w:t>oints (Research articles &amp; Company profiles only):</w:t>
      </w:r>
      <w:r>
        <w:rPr>
          <w:sz w:val="20"/>
          <w:szCs w:val="20"/>
        </w:rPr>
        <w:t xml:space="preserve"> </w:t>
      </w:r>
      <w:r w:rsidRPr="00921127">
        <w:rPr>
          <w:sz w:val="20"/>
          <w:szCs w:val="20"/>
        </w:rPr>
        <w:t>8–10 bullet point sentences highlighting the key points of the article.</w:t>
      </w:r>
    </w:p>
    <w:p w:rsidR="004549D9" w:rsidRPr="004549D9" w:rsidRDefault="004549D9" w:rsidP="004549D9">
      <w:pPr>
        <w:pStyle w:val="ListParagraph"/>
        <w:ind w:left="360"/>
        <w:rPr>
          <w:sz w:val="20"/>
          <w:szCs w:val="20"/>
        </w:rPr>
      </w:pPr>
    </w:p>
    <w:p w:rsidR="00921127" w:rsidRDefault="00996CC4" w:rsidP="00921127">
      <w:pPr>
        <w:pStyle w:val="ListParagraph"/>
        <w:numPr>
          <w:ilvl w:val="0"/>
          <w:numId w:val="2"/>
        </w:numPr>
        <w:rPr>
          <w:sz w:val="20"/>
          <w:szCs w:val="20"/>
        </w:rPr>
      </w:pPr>
      <w:r w:rsidRPr="00921127">
        <w:rPr>
          <w:b/>
          <w:sz w:val="20"/>
          <w:szCs w:val="20"/>
        </w:rPr>
        <w:t xml:space="preserve">Abstract: </w:t>
      </w:r>
      <w:r w:rsidR="00921127" w:rsidRPr="00921127">
        <w:rPr>
          <w:sz w:val="20"/>
          <w:szCs w:val="20"/>
        </w:rPr>
        <w:t>&lt;</w:t>
      </w:r>
      <w:r w:rsidRPr="00921127">
        <w:rPr>
          <w:sz w:val="20"/>
          <w:szCs w:val="20"/>
        </w:rPr>
        <w:t xml:space="preserve">120 words. For research manuscripts, please </w:t>
      </w:r>
      <w:r w:rsidR="00B00F08" w:rsidRPr="00921127">
        <w:rPr>
          <w:sz w:val="20"/>
          <w:szCs w:val="20"/>
        </w:rPr>
        <w:t xml:space="preserve">include a structured abstract </w:t>
      </w:r>
      <w:r w:rsidR="00921127" w:rsidRPr="00921127">
        <w:rPr>
          <w:sz w:val="20"/>
          <w:szCs w:val="20"/>
        </w:rPr>
        <w:t>(</w:t>
      </w:r>
      <w:r w:rsidR="00B00F08" w:rsidRPr="00921127">
        <w:rPr>
          <w:sz w:val="20"/>
          <w:szCs w:val="20"/>
        </w:rPr>
        <w:t xml:space="preserve">i.e., </w:t>
      </w:r>
      <w:r w:rsidRPr="00921127">
        <w:rPr>
          <w:sz w:val="20"/>
          <w:szCs w:val="20"/>
        </w:rPr>
        <w:t>Background, Materials &amp; Methods, Results and Conclusion sections</w:t>
      </w:r>
      <w:r w:rsidR="00921127" w:rsidRPr="00921127">
        <w:rPr>
          <w:sz w:val="20"/>
          <w:szCs w:val="20"/>
        </w:rPr>
        <w:t>)</w:t>
      </w:r>
      <w:r w:rsidRPr="00921127">
        <w:rPr>
          <w:sz w:val="20"/>
          <w:szCs w:val="20"/>
        </w:rPr>
        <w:t xml:space="preserve">. </w:t>
      </w:r>
      <w:r w:rsidR="00EA0689" w:rsidRPr="00921127">
        <w:rPr>
          <w:sz w:val="20"/>
          <w:szCs w:val="20"/>
        </w:rPr>
        <w:t>For authors presenting the results of clinical trials, the guidelines recommended by CONSORT should be followed when writing the abstract (</w:t>
      </w:r>
      <w:hyperlink r:id="rId7" w:history="1">
        <w:r w:rsidR="00EA0689" w:rsidRPr="00921127">
          <w:rPr>
            <w:rStyle w:val="Hyperlink"/>
            <w:sz w:val="20"/>
            <w:szCs w:val="20"/>
          </w:rPr>
          <w:t>http://www.consort-statement.org/</w:t>
        </w:r>
      </w:hyperlink>
      <w:r w:rsidR="00EA0689" w:rsidRPr="00921127">
        <w:rPr>
          <w:sz w:val="20"/>
          <w:szCs w:val="20"/>
        </w:rPr>
        <w:t xml:space="preserve">), and the clinical trial registration number included at the end of the abstract, where available. </w:t>
      </w:r>
      <w:r w:rsidRPr="00921127">
        <w:rPr>
          <w:sz w:val="20"/>
          <w:szCs w:val="20"/>
        </w:rPr>
        <w:t xml:space="preserve">No references </w:t>
      </w:r>
      <w:r w:rsidR="00921127" w:rsidRPr="00921127">
        <w:rPr>
          <w:sz w:val="20"/>
          <w:szCs w:val="20"/>
        </w:rPr>
        <w:t>should be cited in the abstract.</w:t>
      </w:r>
    </w:p>
    <w:p w:rsidR="00921127" w:rsidRPr="00921127" w:rsidRDefault="00921127" w:rsidP="00921127">
      <w:pPr>
        <w:pStyle w:val="ListParagraph"/>
        <w:rPr>
          <w:sz w:val="20"/>
          <w:szCs w:val="20"/>
        </w:rPr>
      </w:pPr>
    </w:p>
    <w:p w:rsidR="002824DA" w:rsidRDefault="002824DA" w:rsidP="002824DA">
      <w:pPr>
        <w:pStyle w:val="ListParagraph"/>
        <w:numPr>
          <w:ilvl w:val="0"/>
          <w:numId w:val="2"/>
        </w:numPr>
        <w:rPr>
          <w:sz w:val="20"/>
          <w:szCs w:val="20"/>
        </w:rPr>
      </w:pPr>
      <w:r w:rsidRPr="00921127">
        <w:rPr>
          <w:b/>
          <w:sz w:val="20"/>
          <w:szCs w:val="20"/>
        </w:rPr>
        <w:t xml:space="preserve">Lay abstract: </w:t>
      </w:r>
      <w:r w:rsidRPr="00921127">
        <w:rPr>
          <w:sz w:val="20"/>
          <w:szCs w:val="20"/>
        </w:rPr>
        <w:t xml:space="preserve">optional – </w:t>
      </w:r>
      <w:r w:rsidRPr="00430A7C">
        <w:rPr>
          <w:sz w:val="20"/>
          <w:szCs w:val="20"/>
        </w:rPr>
        <w:t xml:space="preserve">a summary of </w:t>
      </w:r>
      <w:r>
        <w:rPr>
          <w:sz w:val="20"/>
          <w:szCs w:val="20"/>
        </w:rPr>
        <w:t>the</w:t>
      </w:r>
      <w:r w:rsidRPr="00430A7C">
        <w:rPr>
          <w:sz w:val="20"/>
          <w:szCs w:val="20"/>
        </w:rPr>
        <w:t xml:space="preserve"> article with any technical jargon removed – the aim of these is to make an article more accessible and discoverable by readers who might not be experts in the field but have an interest in the topic – this can include anyone, but lay abstracts are particularly useful for patients and patient advocates, for example</w:t>
      </w:r>
      <w:r>
        <w:rPr>
          <w:sz w:val="20"/>
          <w:szCs w:val="20"/>
        </w:rPr>
        <w:t>.</w:t>
      </w:r>
    </w:p>
    <w:p w:rsidR="002824DA" w:rsidRDefault="002824DA" w:rsidP="002824DA">
      <w:pPr>
        <w:pStyle w:val="ListParagraph"/>
        <w:numPr>
          <w:ilvl w:val="0"/>
          <w:numId w:val="2"/>
        </w:numPr>
        <w:rPr>
          <w:sz w:val="20"/>
          <w:szCs w:val="20"/>
        </w:rPr>
      </w:pPr>
      <w:r w:rsidRPr="00921127">
        <w:rPr>
          <w:b/>
          <w:sz w:val="20"/>
          <w:szCs w:val="20"/>
        </w:rPr>
        <w:t xml:space="preserve">Graphical abstract: </w:t>
      </w:r>
      <w:r w:rsidRPr="00921127">
        <w:rPr>
          <w:sz w:val="20"/>
          <w:szCs w:val="20"/>
        </w:rPr>
        <w:t xml:space="preserve">optional – </w:t>
      </w:r>
      <w:r w:rsidRPr="00430A7C">
        <w:rPr>
          <w:sz w:val="20"/>
          <w:szCs w:val="20"/>
        </w:rPr>
        <w:t>a concise, visual summary of the main findings of the article, helping readers to quickly understand the findings of the paper and its relevance to them.</w:t>
      </w:r>
    </w:p>
    <w:p w:rsidR="002824DA" w:rsidRDefault="002824DA" w:rsidP="002824DA">
      <w:pPr>
        <w:pStyle w:val="ListParagraph"/>
        <w:numPr>
          <w:ilvl w:val="0"/>
          <w:numId w:val="2"/>
        </w:numPr>
        <w:rPr>
          <w:sz w:val="20"/>
          <w:szCs w:val="20"/>
        </w:rPr>
      </w:pPr>
      <w:r>
        <w:rPr>
          <w:b/>
          <w:sz w:val="20"/>
          <w:szCs w:val="20"/>
        </w:rPr>
        <w:t>Video</w:t>
      </w:r>
      <w:r w:rsidRPr="00921127">
        <w:rPr>
          <w:b/>
          <w:sz w:val="20"/>
          <w:szCs w:val="20"/>
        </w:rPr>
        <w:t xml:space="preserve"> abstract: </w:t>
      </w:r>
      <w:r w:rsidRPr="00921127">
        <w:rPr>
          <w:sz w:val="20"/>
          <w:szCs w:val="20"/>
        </w:rPr>
        <w:t>optional – if the authors wish, they can</w:t>
      </w:r>
      <w:r>
        <w:rPr>
          <w:sz w:val="20"/>
          <w:szCs w:val="20"/>
        </w:rPr>
        <w:t xml:space="preserve"> provide a short video summary of their article (</w:t>
      </w:r>
      <w:r w:rsidRPr="006F63E6">
        <w:rPr>
          <w:sz w:val="20"/>
          <w:szCs w:val="20"/>
        </w:rPr>
        <w:t>2–3 mins in total</w:t>
      </w:r>
      <w:r>
        <w:rPr>
          <w:sz w:val="20"/>
          <w:szCs w:val="20"/>
        </w:rPr>
        <w:t>). Please provide a transcript of your video script, ideally prior to filming, so this can be peer reviewed alongside your article.</w:t>
      </w:r>
    </w:p>
    <w:p w:rsidR="002824DA" w:rsidRPr="00430A7C" w:rsidRDefault="002824DA" w:rsidP="002824DA">
      <w:pPr>
        <w:pStyle w:val="ListParagraph"/>
        <w:numPr>
          <w:ilvl w:val="0"/>
          <w:numId w:val="2"/>
        </w:numPr>
        <w:rPr>
          <w:sz w:val="20"/>
          <w:szCs w:val="20"/>
        </w:rPr>
      </w:pPr>
      <w:r>
        <w:rPr>
          <w:b/>
          <w:sz w:val="20"/>
          <w:szCs w:val="20"/>
        </w:rPr>
        <w:t>Tweetable abstract:</w:t>
      </w:r>
      <w:r>
        <w:rPr>
          <w:sz w:val="20"/>
          <w:szCs w:val="20"/>
        </w:rPr>
        <w:t xml:space="preserve"> optional – if the authors wish, they can </w:t>
      </w:r>
      <w:r w:rsidRPr="00430A7C">
        <w:rPr>
          <w:sz w:val="20"/>
          <w:szCs w:val="20"/>
        </w:rPr>
        <w:t>provide a tweetable abstract for the Journal Editor to use when sharing their article via social media, summarizing the key message of the article and including any relevant hashtags. Tweets can be up to a maximum of 280 characters, however we recommend ~200 chara</w:t>
      </w:r>
      <w:r>
        <w:rPr>
          <w:sz w:val="20"/>
          <w:szCs w:val="20"/>
        </w:rPr>
        <w:t>cters for a tweetable abstract</w:t>
      </w:r>
      <w:r w:rsidRPr="00430A7C">
        <w:rPr>
          <w:sz w:val="20"/>
          <w:szCs w:val="20"/>
        </w:rPr>
        <w:t>.</w:t>
      </w:r>
    </w:p>
    <w:p w:rsidR="00921127" w:rsidRPr="00921127" w:rsidRDefault="00921127" w:rsidP="00921127">
      <w:pPr>
        <w:pStyle w:val="ListParagraph"/>
        <w:rPr>
          <w:b/>
          <w:sz w:val="20"/>
          <w:szCs w:val="20"/>
        </w:rPr>
      </w:pPr>
    </w:p>
    <w:p w:rsidR="00921127" w:rsidRDefault="00996CC4" w:rsidP="00921127">
      <w:pPr>
        <w:pStyle w:val="ListParagraph"/>
        <w:numPr>
          <w:ilvl w:val="0"/>
          <w:numId w:val="2"/>
        </w:numPr>
        <w:rPr>
          <w:sz w:val="20"/>
          <w:szCs w:val="20"/>
        </w:rPr>
      </w:pPr>
      <w:r w:rsidRPr="00921127">
        <w:rPr>
          <w:b/>
          <w:sz w:val="20"/>
          <w:szCs w:val="20"/>
        </w:rPr>
        <w:t xml:space="preserve">Keywords: </w:t>
      </w:r>
      <w:r w:rsidRPr="00921127">
        <w:rPr>
          <w:sz w:val="20"/>
          <w:szCs w:val="20"/>
        </w:rPr>
        <w:t>5—10 keywords that encap</w:t>
      </w:r>
      <w:r w:rsidR="00921127" w:rsidRPr="00921127">
        <w:rPr>
          <w:sz w:val="20"/>
          <w:szCs w:val="20"/>
        </w:rPr>
        <w:t>sulate the scope of the article.</w:t>
      </w:r>
    </w:p>
    <w:p w:rsidR="00921127" w:rsidRPr="00921127" w:rsidRDefault="00921127" w:rsidP="00921127">
      <w:pPr>
        <w:pStyle w:val="ListParagraph"/>
        <w:rPr>
          <w:b/>
          <w:sz w:val="20"/>
          <w:szCs w:val="20"/>
        </w:rPr>
      </w:pPr>
    </w:p>
    <w:p w:rsidR="00905902" w:rsidRDefault="00905902" w:rsidP="00905902">
      <w:pPr>
        <w:pStyle w:val="ListParagraph"/>
        <w:numPr>
          <w:ilvl w:val="0"/>
          <w:numId w:val="2"/>
        </w:numPr>
        <w:rPr>
          <w:sz w:val="20"/>
          <w:szCs w:val="20"/>
        </w:rPr>
      </w:pPr>
      <w:r w:rsidRPr="00921127">
        <w:rPr>
          <w:b/>
          <w:sz w:val="20"/>
          <w:szCs w:val="20"/>
        </w:rPr>
        <w:t xml:space="preserve">Main body of text: </w:t>
      </w:r>
      <w:r w:rsidRPr="00921127">
        <w:rPr>
          <w:sz w:val="20"/>
          <w:szCs w:val="20"/>
        </w:rPr>
        <w:t>for research manuscripts, please split this into i.e., Introduction, Materials &amp; Methods, Results and Discussion</w:t>
      </w:r>
      <w:r>
        <w:rPr>
          <w:sz w:val="20"/>
          <w:szCs w:val="20"/>
        </w:rPr>
        <w:t>/Conclusion</w:t>
      </w:r>
      <w:r w:rsidRPr="00921127">
        <w:rPr>
          <w:sz w:val="20"/>
          <w:szCs w:val="20"/>
        </w:rPr>
        <w:t xml:space="preserve"> sections.</w:t>
      </w:r>
    </w:p>
    <w:p w:rsidR="00921127" w:rsidRPr="00921127" w:rsidRDefault="00921127" w:rsidP="00921127">
      <w:pPr>
        <w:pStyle w:val="ListParagraph"/>
        <w:rPr>
          <w:b/>
          <w:sz w:val="20"/>
          <w:szCs w:val="20"/>
        </w:rPr>
      </w:pPr>
    </w:p>
    <w:p w:rsidR="00921127" w:rsidRDefault="00996CC4" w:rsidP="00921127">
      <w:pPr>
        <w:pStyle w:val="ListParagraph"/>
        <w:numPr>
          <w:ilvl w:val="0"/>
          <w:numId w:val="2"/>
        </w:numPr>
        <w:rPr>
          <w:sz w:val="20"/>
          <w:szCs w:val="20"/>
        </w:rPr>
      </w:pPr>
      <w:r w:rsidRPr="00921127">
        <w:rPr>
          <w:b/>
          <w:sz w:val="20"/>
          <w:szCs w:val="20"/>
        </w:rPr>
        <w:t xml:space="preserve">Future Perspective: </w:t>
      </w:r>
      <w:r w:rsidRPr="00921127">
        <w:rPr>
          <w:sz w:val="20"/>
          <w:szCs w:val="20"/>
        </w:rPr>
        <w:t>(a speculative viewpoint on how the field will evolve in 5–10 years’ time)</w:t>
      </w:r>
    </w:p>
    <w:p w:rsidR="00921127" w:rsidRPr="00921127" w:rsidRDefault="00921127" w:rsidP="00921127">
      <w:pPr>
        <w:pStyle w:val="ListParagraph"/>
        <w:rPr>
          <w:b/>
          <w:sz w:val="20"/>
          <w:szCs w:val="20"/>
        </w:rPr>
      </w:pPr>
    </w:p>
    <w:p w:rsidR="00921127" w:rsidRDefault="00996CC4" w:rsidP="002824DA">
      <w:pPr>
        <w:pStyle w:val="ListParagraph"/>
        <w:numPr>
          <w:ilvl w:val="0"/>
          <w:numId w:val="2"/>
        </w:numPr>
        <w:rPr>
          <w:b/>
          <w:sz w:val="20"/>
          <w:szCs w:val="20"/>
        </w:rPr>
      </w:pPr>
      <w:r w:rsidRPr="00921127">
        <w:rPr>
          <w:b/>
          <w:sz w:val="20"/>
          <w:szCs w:val="20"/>
        </w:rPr>
        <w:t>Figure</w:t>
      </w:r>
      <w:r w:rsidR="002824DA">
        <w:rPr>
          <w:b/>
          <w:sz w:val="20"/>
          <w:szCs w:val="20"/>
        </w:rPr>
        <w:t>/Table</w:t>
      </w:r>
      <w:r w:rsidRPr="00921127">
        <w:rPr>
          <w:b/>
          <w:sz w:val="20"/>
          <w:szCs w:val="20"/>
        </w:rPr>
        <w:t xml:space="preserve"> </w:t>
      </w:r>
      <w:r w:rsidR="00905902">
        <w:rPr>
          <w:b/>
          <w:sz w:val="20"/>
          <w:szCs w:val="20"/>
        </w:rPr>
        <w:t>legends</w:t>
      </w:r>
    </w:p>
    <w:p w:rsidR="002824DA" w:rsidRDefault="002824DA" w:rsidP="002824DA">
      <w:pPr>
        <w:pStyle w:val="ListParagraph"/>
        <w:ind w:left="360"/>
        <w:rPr>
          <w:b/>
          <w:sz w:val="20"/>
          <w:szCs w:val="20"/>
        </w:rPr>
      </w:pPr>
    </w:p>
    <w:p w:rsidR="00905902" w:rsidRPr="00921127" w:rsidRDefault="00905902" w:rsidP="00905902">
      <w:pPr>
        <w:pStyle w:val="ListParagraph"/>
        <w:numPr>
          <w:ilvl w:val="0"/>
          <w:numId w:val="2"/>
        </w:numPr>
        <w:rPr>
          <w:b/>
          <w:sz w:val="20"/>
          <w:szCs w:val="20"/>
        </w:rPr>
      </w:pPr>
      <w:r w:rsidRPr="00921127">
        <w:rPr>
          <w:b/>
          <w:sz w:val="20"/>
          <w:szCs w:val="20"/>
        </w:rPr>
        <w:t xml:space="preserve">References: </w:t>
      </w:r>
      <w:r w:rsidRPr="00921127">
        <w:rPr>
          <w:sz w:val="20"/>
          <w:szCs w:val="20"/>
        </w:rPr>
        <w:t xml:space="preserve">(visit our </w:t>
      </w:r>
      <w:hyperlink r:id="rId8" w:history="1">
        <w:r w:rsidRPr="00921127">
          <w:rPr>
            <w:rStyle w:val="Hyperlink"/>
            <w:sz w:val="20"/>
            <w:szCs w:val="20"/>
          </w:rPr>
          <w:t>for authors</w:t>
        </w:r>
      </w:hyperlink>
      <w:bookmarkStart w:id="0" w:name="_GoBack"/>
      <w:bookmarkEnd w:id="0"/>
      <w:r w:rsidRPr="00921127">
        <w:rPr>
          <w:sz w:val="20"/>
          <w:szCs w:val="20"/>
        </w:rPr>
        <w:t xml:space="preserve"> page for formatting requirements and to download our endnote package)</w:t>
      </w:r>
    </w:p>
    <w:p w:rsidR="00921127" w:rsidRPr="00921127" w:rsidRDefault="00921127" w:rsidP="00921127">
      <w:pPr>
        <w:pStyle w:val="ListParagraph"/>
        <w:rPr>
          <w:b/>
          <w:sz w:val="20"/>
          <w:szCs w:val="20"/>
        </w:rPr>
      </w:pPr>
    </w:p>
    <w:p w:rsidR="00996CC4" w:rsidRPr="00921127" w:rsidRDefault="00614AAB" w:rsidP="00614AAB">
      <w:pPr>
        <w:pStyle w:val="ListParagraph"/>
        <w:numPr>
          <w:ilvl w:val="0"/>
          <w:numId w:val="2"/>
        </w:numPr>
        <w:rPr>
          <w:b/>
          <w:sz w:val="20"/>
          <w:szCs w:val="20"/>
        </w:rPr>
      </w:pPr>
      <w:r w:rsidRPr="00921127">
        <w:rPr>
          <w:b/>
          <w:sz w:val="20"/>
          <w:szCs w:val="20"/>
        </w:rPr>
        <w:t>Reference annotations</w:t>
      </w:r>
      <w:r w:rsidR="00921127">
        <w:rPr>
          <w:sz w:val="20"/>
          <w:szCs w:val="20"/>
        </w:rPr>
        <w:t>: a</w:t>
      </w:r>
      <w:r w:rsidRPr="00921127">
        <w:rPr>
          <w:sz w:val="20"/>
          <w:szCs w:val="20"/>
        </w:rPr>
        <w:t xml:space="preserve">uthors should highlight 6–8 references that are of particular significance to the subject under discussion as </w:t>
      </w:r>
      <w:r w:rsidRPr="00921127">
        <w:rPr>
          <w:b/>
          <w:sz w:val="20"/>
          <w:szCs w:val="20"/>
        </w:rPr>
        <w:t>“* of interest”</w:t>
      </w:r>
      <w:r w:rsidRPr="00921127">
        <w:rPr>
          <w:sz w:val="20"/>
          <w:szCs w:val="20"/>
        </w:rPr>
        <w:t xml:space="preserve"> or </w:t>
      </w:r>
      <w:r w:rsidRPr="00921127">
        <w:rPr>
          <w:b/>
          <w:sz w:val="20"/>
          <w:szCs w:val="20"/>
        </w:rPr>
        <w:t>“** of considerable interest”</w:t>
      </w:r>
      <w:r w:rsidRPr="00921127">
        <w:rPr>
          <w:sz w:val="20"/>
          <w:szCs w:val="20"/>
        </w:rPr>
        <w:t>, and prov</w:t>
      </w:r>
      <w:r w:rsidR="00921127">
        <w:rPr>
          <w:sz w:val="20"/>
          <w:szCs w:val="20"/>
        </w:rPr>
        <w:t>ide a brief (1–2 line) synopsis.</w:t>
      </w:r>
    </w:p>
    <w:sectPr w:rsidR="00996CC4" w:rsidRPr="00921127" w:rsidSect="0090590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DDF" w:rsidRDefault="00AF0DDF" w:rsidP="00933EFB">
      <w:pPr>
        <w:spacing w:after="0" w:line="240" w:lineRule="auto"/>
      </w:pPr>
      <w:r>
        <w:separator/>
      </w:r>
    </w:p>
  </w:endnote>
  <w:endnote w:type="continuationSeparator" w:id="0">
    <w:p w:rsidR="00AF0DDF" w:rsidRDefault="00AF0DDF" w:rsidP="0093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DDF" w:rsidRDefault="00AF0DDF" w:rsidP="00933EFB">
      <w:pPr>
        <w:spacing w:after="0" w:line="240" w:lineRule="auto"/>
      </w:pPr>
      <w:r>
        <w:separator/>
      </w:r>
    </w:p>
  </w:footnote>
  <w:footnote w:type="continuationSeparator" w:id="0">
    <w:p w:rsidR="00AF0DDF" w:rsidRDefault="00AF0DDF" w:rsidP="0093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08" w:rsidRPr="005F1EF1" w:rsidRDefault="00B00F08" w:rsidP="00B00F08">
    <w:pPr>
      <w:pStyle w:val="Header"/>
      <w:ind w:firstLine="4513"/>
      <w:jc w:val="right"/>
    </w:pPr>
    <w:r w:rsidRPr="005F1EF1">
      <w:rPr>
        <w:b/>
        <w:noProof/>
        <w:lang w:val="en-GB" w:eastAsia="en-GB"/>
      </w:rPr>
      <w:drawing>
        <wp:anchor distT="0" distB="0" distL="114300" distR="114300" simplePos="0" relativeHeight="251659264" behindDoc="1" locked="0" layoutInCell="1" allowOverlap="1" wp14:anchorId="604C5E8D" wp14:editId="6CD42D59">
          <wp:simplePos x="0" y="0"/>
          <wp:positionH relativeFrom="margin">
            <wp:align>left</wp:align>
          </wp:positionH>
          <wp:positionV relativeFrom="paragraph">
            <wp:posOffset>-177165</wp:posOffset>
          </wp:positionV>
          <wp:extent cx="1355725" cy="504825"/>
          <wp:effectExtent l="0" t="0" r="0" b="9525"/>
          <wp:wrapTight wrapText="bothSides">
            <wp:wrapPolygon edited="0">
              <wp:start x="0" y="0"/>
              <wp:lineTo x="0" y="21192"/>
              <wp:lineTo x="21246" y="21192"/>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Version: </w:t>
    </w:r>
    <w:r w:rsidR="002824DA">
      <w:t>19</w:t>
    </w:r>
    <w:r w:rsidR="002824DA" w:rsidRPr="002824DA">
      <w:rPr>
        <w:vertAlign w:val="superscript"/>
      </w:rPr>
      <w:t>th</w:t>
    </w:r>
    <w:r w:rsidR="002824DA">
      <w:t xml:space="preserve"> June 2020</w:t>
    </w:r>
  </w:p>
  <w:p w:rsidR="00B00F08" w:rsidRPr="005F1EF1" w:rsidRDefault="00B00F08" w:rsidP="00B00F08">
    <w:pPr>
      <w:pStyle w:val="Header"/>
      <w:jc w:val="right"/>
    </w:pPr>
    <w:r>
      <w:tab/>
    </w:r>
    <w:r>
      <w:tab/>
    </w:r>
  </w:p>
  <w:p w:rsidR="00B00F08" w:rsidRPr="005F1EF1" w:rsidRDefault="00B00F08" w:rsidP="00B00F08">
    <w:pPr>
      <w:pStyle w:val="AuthorDisclosureHeading1"/>
      <w:numPr>
        <w:ilvl w:val="0"/>
        <w:numId w:val="0"/>
      </w:numPr>
      <w:ind w:left="360" w:hanging="360"/>
      <w:jc w:val="center"/>
      <w:rPr>
        <w:rFonts w:asciiTheme="minorHAnsi" w:hAnsiTheme="minorHAnsi"/>
      </w:rPr>
    </w:pPr>
    <w:r>
      <w:rPr>
        <w:rFonts w:asciiTheme="minorHAnsi" w:hAnsiTheme="minorHAnsi"/>
      </w:rPr>
      <w:t>Article Body Template</w:t>
    </w:r>
  </w:p>
  <w:p w:rsidR="00933EFB" w:rsidRPr="00B00F08" w:rsidRDefault="00933EFB" w:rsidP="00B00F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D7A8F"/>
    <w:multiLevelType w:val="hybridMultilevel"/>
    <w:tmpl w:val="379E390E"/>
    <w:lvl w:ilvl="0" w:tplc="3762298A">
      <w:start w:val="1"/>
      <w:numFmt w:val="decimal"/>
      <w:pStyle w:val="AuthorDisclosure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3B4088"/>
    <w:multiLevelType w:val="hybridMultilevel"/>
    <w:tmpl w:val="62FE3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FB"/>
    <w:rsid w:val="00122C81"/>
    <w:rsid w:val="0025710B"/>
    <w:rsid w:val="002824DA"/>
    <w:rsid w:val="004549D9"/>
    <w:rsid w:val="00614AAB"/>
    <w:rsid w:val="00623573"/>
    <w:rsid w:val="008C3E0B"/>
    <w:rsid w:val="00905902"/>
    <w:rsid w:val="00921127"/>
    <w:rsid w:val="00921C28"/>
    <w:rsid w:val="00933EFB"/>
    <w:rsid w:val="009949FE"/>
    <w:rsid w:val="00996CC4"/>
    <w:rsid w:val="00997A59"/>
    <w:rsid w:val="00AF0DDF"/>
    <w:rsid w:val="00B00F08"/>
    <w:rsid w:val="00B8332A"/>
    <w:rsid w:val="00C029FA"/>
    <w:rsid w:val="00CE3AC8"/>
    <w:rsid w:val="00EA0689"/>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C325B3-D108-481D-B9C7-3DBE464D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0F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EFB"/>
  </w:style>
  <w:style w:type="paragraph" w:styleId="Footer">
    <w:name w:val="footer"/>
    <w:basedOn w:val="Normal"/>
    <w:link w:val="FooterChar"/>
    <w:unhideWhenUsed/>
    <w:rsid w:val="00933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EFB"/>
  </w:style>
  <w:style w:type="paragraph" w:styleId="BalloonText">
    <w:name w:val="Balloon Text"/>
    <w:basedOn w:val="Normal"/>
    <w:link w:val="BalloonTextChar"/>
    <w:uiPriority w:val="99"/>
    <w:semiHidden/>
    <w:unhideWhenUsed/>
    <w:rsid w:val="00933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EFB"/>
    <w:rPr>
      <w:rFonts w:ascii="Tahoma" w:hAnsi="Tahoma" w:cs="Tahoma"/>
      <w:sz w:val="16"/>
      <w:szCs w:val="16"/>
    </w:rPr>
  </w:style>
  <w:style w:type="paragraph" w:customStyle="1" w:styleId="BJ-Abstract">
    <w:name w:val="BJ-Abstract"/>
    <w:next w:val="Normal"/>
    <w:rsid w:val="00933EFB"/>
    <w:pPr>
      <w:spacing w:after="340" w:line="220" w:lineRule="exact"/>
      <w:jc w:val="both"/>
    </w:pPr>
    <w:rPr>
      <w:rFonts w:ascii="Arial" w:eastAsia="Times New Roman" w:hAnsi="Arial" w:cs="Arial"/>
      <w:sz w:val="18"/>
      <w:szCs w:val="20"/>
    </w:rPr>
  </w:style>
  <w:style w:type="paragraph" w:customStyle="1" w:styleId="BJ-BodyText-Indent">
    <w:name w:val="BJ-BodyText-Indent"/>
    <w:rsid w:val="00933EFB"/>
    <w:pPr>
      <w:spacing w:after="20" w:line="240" w:lineRule="exact"/>
      <w:ind w:firstLine="202"/>
      <w:jc w:val="both"/>
    </w:pPr>
    <w:rPr>
      <w:rFonts w:ascii="Times New Roman" w:eastAsia="Times New Roman" w:hAnsi="Times New Roman" w:cs="Times New Roman"/>
      <w:sz w:val="20"/>
      <w:szCs w:val="20"/>
    </w:rPr>
  </w:style>
  <w:style w:type="paragraph" w:customStyle="1" w:styleId="BJ-ContactInformation">
    <w:name w:val="BJ-ContactInformation"/>
    <w:rsid w:val="00933EFB"/>
    <w:pPr>
      <w:spacing w:after="220" w:line="240" w:lineRule="auto"/>
      <w:jc w:val="center"/>
    </w:pPr>
    <w:rPr>
      <w:rFonts w:ascii="Arial" w:eastAsia="Times New Roman" w:hAnsi="Arial" w:cs="Times New Roman"/>
      <w:sz w:val="18"/>
      <w:szCs w:val="18"/>
    </w:rPr>
  </w:style>
  <w:style w:type="character" w:styleId="PageNumber">
    <w:name w:val="page number"/>
    <w:basedOn w:val="DefaultParagraphFont"/>
    <w:rsid w:val="00933EFB"/>
  </w:style>
  <w:style w:type="paragraph" w:customStyle="1" w:styleId="BJ-ArticleTitle">
    <w:name w:val="BJ-ArticleTitle"/>
    <w:basedOn w:val="Normal"/>
    <w:rsid w:val="00996CC4"/>
    <w:pPr>
      <w:spacing w:after="500" w:line="320" w:lineRule="exact"/>
    </w:pPr>
    <w:rPr>
      <w:rFonts w:ascii="Arial" w:eastAsia="Times New Roman" w:hAnsi="Arial" w:cs="Arial"/>
      <w:b/>
      <w:bCs/>
      <w:sz w:val="28"/>
      <w:szCs w:val="24"/>
    </w:rPr>
  </w:style>
  <w:style w:type="character" w:styleId="Hyperlink">
    <w:name w:val="Hyperlink"/>
    <w:basedOn w:val="DefaultParagraphFont"/>
    <w:uiPriority w:val="99"/>
    <w:unhideWhenUsed/>
    <w:rsid w:val="00996CC4"/>
    <w:rPr>
      <w:color w:val="0000FF" w:themeColor="hyperlink"/>
      <w:u w:val="single"/>
    </w:rPr>
  </w:style>
  <w:style w:type="character" w:styleId="LineNumber">
    <w:name w:val="line number"/>
    <w:basedOn w:val="DefaultParagraphFont"/>
    <w:uiPriority w:val="99"/>
    <w:semiHidden/>
    <w:unhideWhenUsed/>
    <w:rsid w:val="00614AAB"/>
  </w:style>
  <w:style w:type="paragraph" w:customStyle="1" w:styleId="AuthorDisclosureHeading1">
    <w:name w:val="Author Disclosure Heading 1"/>
    <w:basedOn w:val="Heading1"/>
    <w:qFormat/>
    <w:rsid w:val="00B00F08"/>
    <w:pPr>
      <w:numPr>
        <w:numId w:val="1"/>
      </w:numPr>
      <w:pBdr>
        <w:top w:val="single" w:sz="24" w:space="1" w:color="002060"/>
      </w:pBdr>
      <w:spacing w:before="240" w:line="240" w:lineRule="auto"/>
    </w:pPr>
    <w:rPr>
      <w:bCs w:val="0"/>
      <w:color w:val="002060"/>
      <w:sz w:val="24"/>
      <w:szCs w:val="32"/>
      <w:lang w:val="en-GB"/>
    </w:rPr>
  </w:style>
  <w:style w:type="character" w:customStyle="1" w:styleId="Heading1Char">
    <w:name w:val="Heading 1 Char"/>
    <w:basedOn w:val="DefaultParagraphFont"/>
    <w:link w:val="Heading1"/>
    <w:uiPriority w:val="9"/>
    <w:rsid w:val="00B00F0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21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edicine.com/authorguide/preparingyourarticle" TargetMode="External"/><Relationship Id="rId3" Type="http://schemas.openxmlformats.org/officeDocument/2006/relationships/settings" Target="settings.xml"/><Relationship Id="rId7" Type="http://schemas.openxmlformats.org/officeDocument/2006/relationships/hyperlink" Target="http://www.consort-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Lake</dc:creator>
  <cp:lastModifiedBy>Laura Dormer</cp:lastModifiedBy>
  <cp:revision>3</cp:revision>
  <dcterms:created xsi:type="dcterms:W3CDTF">2020-06-19T15:44:00Z</dcterms:created>
  <dcterms:modified xsi:type="dcterms:W3CDTF">2020-07-04T15:50:00Z</dcterms:modified>
</cp:coreProperties>
</file>