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FFC27F" w14:textId="1F6CB8AF" w:rsidR="009520BF" w:rsidRPr="000B1C88" w:rsidRDefault="009520BF" w:rsidP="009520BF">
      <w:pPr>
        <w:spacing w:line="480" w:lineRule="auto"/>
        <w:jc w:val="center"/>
        <w:rPr>
          <w:rFonts w:asciiTheme="majorBidi" w:hAnsiTheme="majorBidi" w:cstheme="majorBidi"/>
          <w:b/>
          <w:bCs/>
          <w:sz w:val="24"/>
          <w:szCs w:val="24"/>
        </w:rPr>
      </w:pPr>
      <w:r w:rsidRPr="000B1C88">
        <w:rPr>
          <w:rFonts w:asciiTheme="majorBidi" w:hAnsiTheme="majorBidi" w:cstheme="majorBidi"/>
          <w:b/>
          <w:bCs/>
          <w:sz w:val="24"/>
          <w:szCs w:val="24"/>
        </w:rPr>
        <w:t xml:space="preserve">THE </w:t>
      </w:r>
      <w:commentRangeStart w:id="0"/>
      <w:r w:rsidRPr="000B1C88">
        <w:rPr>
          <w:rFonts w:asciiTheme="majorBidi" w:hAnsiTheme="majorBidi" w:cstheme="majorBidi"/>
          <w:b/>
          <w:bCs/>
          <w:sz w:val="24"/>
          <w:szCs w:val="24"/>
        </w:rPr>
        <w:t>REP</w:t>
      </w:r>
      <w:ins w:id="1" w:author="Susan" w:date="2022-01-11T10:26:00Z">
        <w:r w:rsidR="00086B3F">
          <w:rPr>
            <w:rFonts w:asciiTheme="majorBidi" w:hAnsiTheme="majorBidi" w:cstheme="majorBidi"/>
            <w:b/>
            <w:bCs/>
            <w:sz w:val="24"/>
            <w:szCs w:val="24"/>
          </w:rPr>
          <w:t>LICATING</w:t>
        </w:r>
      </w:ins>
      <w:del w:id="2" w:author="Susan" w:date="2022-01-11T10:26:00Z">
        <w:r w:rsidRPr="000B1C88" w:rsidDel="00086B3F">
          <w:rPr>
            <w:rFonts w:asciiTheme="majorBidi" w:hAnsiTheme="majorBidi" w:cstheme="majorBidi"/>
            <w:b/>
            <w:bCs/>
            <w:sz w:val="24"/>
            <w:szCs w:val="24"/>
          </w:rPr>
          <w:delText>RODUCING</w:delText>
        </w:r>
      </w:del>
      <w:commentRangeEnd w:id="0"/>
      <w:r w:rsidR="00086B3F">
        <w:rPr>
          <w:rStyle w:val="CommentReference"/>
        </w:rPr>
        <w:commentReference w:id="0"/>
      </w:r>
      <w:r w:rsidRPr="000B1C88">
        <w:rPr>
          <w:rFonts w:asciiTheme="majorBidi" w:hAnsiTheme="majorBidi" w:cstheme="majorBidi"/>
          <w:b/>
          <w:bCs/>
          <w:sz w:val="24"/>
          <w:szCs w:val="24"/>
        </w:rPr>
        <w:t xml:space="preserve"> ACT OF INSTITUTIONAL LOGICS: THREE PATHS TO EXAMINING THE COMMITMENT TO PROTECT SURVIVORS OF ECONOMIC ABUSE</w:t>
      </w:r>
    </w:p>
    <w:p w14:paraId="44D55502" w14:textId="77777777" w:rsidR="009520BF" w:rsidRPr="00AB51EF" w:rsidRDefault="009520BF" w:rsidP="009520BF">
      <w:pPr>
        <w:spacing w:after="0" w:line="480" w:lineRule="auto"/>
        <w:ind w:right="-709"/>
        <w:rPr>
          <w:rFonts w:ascii="Times New Roman" w:hAnsi="Times New Roman" w:cs="Times New Roman"/>
          <w:b/>
          <w:bCs/>
          <w:sz w:val="24"/>
          <w:szCs w:val="24"/>
        </w:rPr>
      </w:pPr>
      <w:r w:rsidRPr="00AB51EF">
        <w:rPr>
          <w:rFonts w:ascii="Times New Roman" w:hAnsi="Times New Roman" w:cs="Times New Roman"/>
          <w:b/>
          <w:bCs/>
          <w:sz w:val="24"/>
          <w:szCs w:val="24"/>
        </w:rPr>
        <w:t>Abstract</w:t>
      </w:r>
    </w:p>
    <w:p w14:paraId="472B0385" w14:textId="32AA5546" w:rsidR="009520BF" w:rsidRPr="00AB51EF" w:rsidRDefault="009520BF" w:rsidP="009520BF">
      <w:pPr>
        <w:spacing w:after="0" w:line="480" w:lineRule="auto"/>
        <w:ind w:right="-709"/>
        <w:rPr>
          <w:rFonts w:ascii="Times New Roman" w:hAnsi="Times New Roman" w:cs="Times New Roman"/>
          <w:sz w:val="24"/>
          <w:szCs w:val="24"/>
        </w:rPr>
      </w:pPr>
      <w:commentRangeStart w:id="3"/>
      <w:ins w:id="4" w:author="Daniella Blau" w:date="2022-01-08T13:51:00Z">
        <w:r>
          <w:rPr>
            <w:rFonts w:ascii="Times New Roman" w:hAnsi="Times New Roman" w:cs="Times New Roman"/>
            <w:sz w:val="24"/>
            <w:szCs w:val="24"/>
          </w:rPr>
          <w:t>In</w:t>
        </w:r>
      </w:ins>
      <w:commentRangeEnd w:id="3"/>
      <w:r w:rsidR="009D2D92">
        <w:rPr>
          <w:rStyle w:val="CommentReference"/>
        </w:rPr>
        <w:commentReference w:id="3"/>
      </w:r>
      <w:ins w:id="5" w:author="Daniella Blau" w:date="2022-01-08T13:51:00Z">
        <w:r>
          <w:rPr>
            <w:rFonts w:ascii="Times New Roman" w:hAnsi="Times New Roman" w:cs="Times New Roman"/>
            <w:sz w:val="24"/>
            <w:szCs w:val="24"/>
          </w:rPr>
          <w:t xml:space="preserve"> Israel, e</w:t>
        </w:r>
      </w:ins>
      <w:del w:id="6" w:author="Daniella Blau" w:date="2022-01-08T13:51:00Z">
        <w:r w:rsidRPr="00AB51EF" w:rsidDel="001D069C">
          <w:rPr>
            <w:rFonts w:ascii="Times New Roman" w:hAnsi="Times New Roman" w:cs="Times New Roman"/>
            <w:sz w:val="24"/>
            <w:szCs w:val="24"/>
          </w:rPr>
          <w:delText>E</w:delText>
        </w:r>
      </w:del>
      <w:r w:rsidRPr="00AB51EF">
        <w:rPr>
          <w:rFonts w:ascii="Times New Roman" w:hAnsi="Times New Roman" w:cs="Times New Roman"/>
          <w:sz w:val="24"/>
          <w:szCs w:val="24"/>
        </w:rPr>
        <w:t>conomic abuse survivors</w:t>
      </w:r>
      <w:del w:id="7" w:author="Susan" w:date="2022-01-12T03:49:00Z">
        <w:r w:rsidRPr="00AB51EF" w:rsidDel="00DA1556">
          <w:rPr>
            <w:rFonts w:ascii="Times New Roman" w:hAnsi="Times New Roman" w:cs="Times New Roman"/>
            <w:sz w:val="24"/>
            <w:szCs w:val="24"/>
          </w:rPr>
          <w:delText>,</w:delText>
        </w:r>
      </w:del>
      <w:r w:rsidRPr="00AB51EF">
        <w:rPr>
          <w:rFonts w:ascii="Times New Roman" w:hAnsi="Times New Roman" w:cs="Times New Roman"/>
          <w:sz w:val="24"/>
          <w:szCs w:val="24"/>
        </w:rPr>
        <w:t xml:space="preserve"> </w:t>
      </w:r>
      <w:ins w:id="8" w:author="Susan" w:date="2022-01-10T23:24:00Z">
        <w:r>
          <w:rPr>
            <w:rFonts w:ascii="Times New Roman" w:hAnsi="Times New Roman" w:cs="Times New Roman"/>
            <w:sz w:val="24"/>
            <w:szCs w:val="24"/>
          </w:rPr>
          <w:t>–</w:t>
        </w:r>
      </w:ins>
      <w:ins w:id="9" w:author="Daniella Blau" w:date="2022-01-08T13:32:00Z">
        <w:del w:id="10" w:author="Susan" w:date="2022-01-10T23:24:00Z">
          <w:r w:rsidDel="009520BF">
            <w:rPr>
              <w:rFonts w:ascii="Times New Roman" w:hAnsi="Times New Roman" w:cs="Times New Roman"/>
              <w:sz w:val="24"/>
              <w:szCs w:val="24"/>
            </w:rPr>
            <w:delText>meaning</w:delText>
          </w:r>
        </w:del>
        <w:r>
          <w:rPr>
            <w:rFonts w:ascii="Times New Roman" w:hAnsi="Times New Roman" w:cs="Times New Roman"/>
            <w:sz w:val="24"/>
            <w:szCs w:val="24"/>
          </w:rPr>
          <w:t xml:space="preserve"> </w:t>
        </w:r>
      </w:ins>
      <w:r w:rsidRPr="00AB51EF">
        <w:rPr>
          <w:rFonts w:ascii="Times New Roman" w:hAnsi="Times New Roman" w:cs="Times New Roman"/>
          <w:sz w:val="24"/>
          <w:szCs w:val="24"/>
        </w:rPr>
        <w:t xml:space="preserve">women whose partners </w:t>
      </w:r>
      <w:ins w:id="11" w:author="Daniella Blau" w:date="2022-01-08T13:32:00Z">
        <w:r>
          <w:rPr>
            <w:rFonts w:ascii="Times New Roman" w:hAnsi="Times New Roman" w:cs="Times New Roman"/>
            <w:sz w:val="24"/>
            <w:szCs w:val="24"/>
          </w:rPr>
          <w:t xml:space="preserve">have </w:t>
        </w:r>
      </w:ins>
      <w:r w:rsidRPr="00AB51EF">
        <w:rPr>
          <w:rFonts w:ascii="Times New Roman" w:hAnsi="Times New Roman" w:cs="Times New Roman"/>
          <w:sz w:val="24"/>
          <w:szCs w:val="24"/>
        </w:rPr>
        <w:t>blocked their access to their</w:t>
      </w:r>
      <w:ins w:id="12" w:author="Daniella Blau" w:date="2022-01-08T13:32:00Z">
        <w:r>
          <w:rPr>
            <w:rFonts w:ascii="Times New Roman" w:hAnsi="Times New Roman" w:cs="Times New Roman"/>
            <w:sz w:val="24"/>
            <w:szCs w:val="24"/>
          </w:rPr>
          <w:t xml:space="preserve"> own</w:t>
        </w:r>
      </w:ins>
      <w:r w:rsidRPr="00AB51EF">
        <w:rPr>
          <w:rFonts w:ascii="Times New Roman" w:hAnsi="Times New Roman" w:cs="Times New Roman"/>
          <w:sz w:val="24"/>
          <w:szCs w:val="24"/>
        </w:rPr>
        <w:t xml:space="preserve"> economic resources</w:t>
      </w:r>
      <w:ins w:id="13" w:author="Susan" w:date="2022-01-10T23:24:00Z">
        <w:r>
          <w:rPr>
            <w:rFonts w:ascii="Times New Roman" w:hAnsi="Times New Roman" w:cs="Times New Roman"/>
            <w:sz w:val="24"/>
            <w:szCs w:val="24"/>
          </w:rPr>
          <w:t xml:space="preserve"> –</w:t>
        </w:r>
      </w:ins>
      <w:ins w:id="14" w:author="Susan" w:date="2022-01-12T03:49:00Z">
        <w:r w:rsidR="00DA1556">
          <w:rPr>
            <w:rFonts w:ascii="Times New Roman" w:hAnsi="Times New Roman" w:cs="Times New Roman"/>
            <w:sz w:val="24"/>
            <w:szCs w:val="24"/>
          </w:rPr>
          <w:t xml:space="preserve"> </w:t>
        </w:r>
      </w:ins>
      <w:del w:id="15" w:author="Susan" w:date="2022-01-10T23:24:00Z">
        <w:r w:rsidRPr="00AB51EF" w:rsidDel="009520BF">
          <w:rPr>
            <w:rFonts w:ascii="Times New Roman" w:hAnsi="Times New Roman" w:cs="Times New Roman"/>
            <w:sz w:val="24"/>
            <w:szCs w:val="24"/>
          </w:rPr>
          <w:delText xml:space="preserve">, </w:delText>
        </w:r>
      </w:del>
      <w:ins w:id="16" w:author="Susan" w:date="2022-01-10T23:30:00Z">
        <w:r w:rsidR="00EE0BF2">
          <w:rPr>
            <w:rFonts w:ascii="Times New Roman" w:hAnsi="Times New Roman" w:cs="Times New Roman"/>
            <w:sz w:val="24"/>
            <w:szCs w:val="24"/>
          </w:rPr>
          <w:t>seek help from</w:t>
        </w:r>
      </w:ins>
      <w:del w:id="17" w:author="Susan" w:date="2022-01-10T23:30:00Z">
        <w:r w:rsidRPr="00AB51EF" w:rsidDel="00EE0BF2">
          <w:rPr>
            <w:rFonts w:ascii="Times New Roman" w:hAnsi="Times New Roman" w:cs="Times New Roman"/>
            <w:sz w:val="24"/>
            <w:szCs w:val="24"/>
          </w:rPr>
          <w:delText xml:space="preserve">turn </w:delText>
        </w:r>
      </w:del>
      <w:del w:id="18" w:author="Susan" w:date="2022-01-10T23:25:00Z">
        <w:r w:rsidRPr="00AB51EF" w:rsidDel="009520BF">
          <w:rPr>
            <w:rFonts w:ascii="Times New Roman" w:hAnsi="Times New Roman" w:cs="Times New Roman"/>
            <w:sz w:val="24"/>
            <w:szCs w:val="24"/>
          </w:rPr>
          <w:delText xml:space="preserve">for help </w:delText>
        </w:r>
      </w:del>
      <w:del w:id="19" w:author="Susan" w:date="2022-01-10T23:30:00Z">
        <w:r w:rsidRPr="00AB51EF" w:rsidDel="00EE0BF2">
          <w:rPr>
            <w:rFonts w:ascii="Times New Roman" w:hAnsi="Times New Roman" w:cs="Times New Roman"/>
            <w:sz w:val="24"/>
            <w:szCs w:val="24"/>
          </w:rPr>
          <w:delText>to</w:delText>
        </w:r>
      </w:del>
      <w:r w:rsidRPr="00AB51EF">
        <w:rPr>
          <w:rFonts w:ascii="Times New Roman" w:hAnsi="Times New Roman" w:cs="Times New Roman"/>
          <w:sz w:val="24"/>
          <w:szCs w:val="24"/>
        </w:rPr>
        <w:t xml:space="preserve"> three </w:t>
      </w:r>
      <w:r w:rsidRPr="00AB51EF">
        <w:rPr>
          <w:rFonts w:ascii="Times New Roman" w:hAnsi="Times New Roman" w:cs="Times New Roman"/>
          <w:sz w:val="24"/>
          <w:szCs w:val="24"/>
          <w:lang w:val="en-GB"/>
        </w:rPr>
        <w:t xml:space="preserve">state </w:t>
      </w:r>
      <w:r w:rsidRPr="00AB51EF">
        <w:rPr>
          <w:rFonts w:ascii="Times New Roman" w:hAnsi="Times New Roman" w:cs="Times New Roman"/>
          <w:sz w:val="24"/>
          <w:szCs w:val="24"/>
        </w:rPr>
        <w:t>welfare organizations</w:t>
      </w:r>
      <w:del w:id="20" w:author="Susan" w:date="2022-01-12T03:49:00Z">
        <w:r w:rsidRPr="00AB51EF" w:rsidDel="00DA1556">
          <w:rPr>
            <w:rFonts w:ascii="Times New Roman" w:hAnsi="Times New Roman" w:cs="Times New Roman"/>
            <w:sz w:val="24"/>
            <w:szCs w:val="24"/>
          </w:rPr>
          <w:delText xml:space="preserve"> </w:delText>
        </w:r>
      </w:del>
      <w:del w:id="21" w:author="Daniella Blau" w:date="2022-01-08T13:51:00Z">
        <w:r w:rsidRPr="00AB51EF" w:rsidDel="001D069C">
          <w:rPr>
            <w:rFonts w:ascii="Times New Roman" w:hAnsi="Times New Roman" w:cs="Times New Roman"/>
            <w:sz w:val="24"/>
            <w:szCs w:val="24"/>
          </w:rPr>
          <w:delText>in</w:delText>
        </w:r>
      </w:del>
      <w:del w:id="22" w:author="Susan" w:date="2022-01-10T23:30:00Z">
        <w:r w:rsidRPr="00AB51EF" w:rsidDel="00EE0BF2">
          <w:rPr>
            <w:rFonts w:ascii="Times New Roman" w:hAnsi="Times New Roman" w:cs="Times New Roman"/>
            <w:sz w:val="24"/>
            <w:szCs w:val="24"/>
          </w:rPr>
          <w:delText xml:space="preserve"> Israel</w:delText>
        </w:r>
      </w:del>
      <w:ins w:id="23" w:author="Daniella Blau" w:date="2022-01-08T13:32:00Z">
        <w:del w:id="24" w:author="Susan" w:date="2022-01-10T23:30:00Z">
          <w:r w:rsidRPr="00AB51EF" w:rsidDel="00EE0BF2">
            <w:rPr>
              <w:rFonts w:ascii="Times New Roman" w:hAnsi="Times New Roman" w:cs="Times New Roman"/>
              <w:sz w:val="24"/>
              <w:szCs w:val="24"/>
            </w:rPr>
            <w:delText>for help</w:delText>
          </w:r>
        </w:del>
      </w:ins>
      <w:ins w:id="25" w:author="Susan" w:date="2022-01-10T23:17:00Z">
        <w:r>
          <w:rPr>
            <w:rFonts w:ascii="Times New Roman" w:hAnsi="Times New Roman" w:cs="Times New Roman"/>
            <w:sz w:val="24"/>
            <w:szCs w:val="24"/>
          </w:rPr>
          <w:t>:</w:t>
        </w:r>
      </w:ins>
      <w:ins w:id="26" w:author="Daniella Blau" w:date="2022-01-08T13:51:00Z">
        <w:del w:id="27" w:author="Susan" w:date="2022-01-10T23:17:00Z">
          <w:r w:rsidDel="009520BF">
            <w:rPr>
              <w:rFonts w:ascii="Times New Roman" w:hAnsi="Times New Roman" w:cs="Times New Roman"/>
              <w:sz w:val="24"/>
              <w:szCs w:val="24"/>
            </w:rPr>
            <w:delText>. These are</w:delText>
          </w:r>
        </w:del>
      </w:ins>
      <w:del w:id="28" w:author="Susan" w:date="2022-01-10T23:17:00Z">
        <w:r w:rsidRPr="00AB51EF" w:rsidDel="009520BF">
          <w:rPr>
            <w:rFonts w:ascii="Times New Roman" w:hAnsi="Times New Roman" w:cs="Times New Roman"/>
            <w:sz w:val="24"/>
            <w:szCs w:val="24"/>
          </w:rPr>
          <w:delText>:</w:delText>
        </w:r>
      </w:del>
      <w:r w:rsidRPr="00AB51EF">
        <w:rPr>
          <w:rFonts w:ascii="Times New Roman" w:hAnsi="Times New Roman" w:cs="Times New Roman"/>
          <w:sz w:val="24"/>
          <w:szCs w:val="24"/>
        </w:rPr>
        <w:t xml:space="preserve"> </w:t>
      </w:r>
      <w:ins w:id="29" w:author="Daniella Blau" w:date="2022-01-08T13:33:00Z">
        <w:r>
          <w:rPr>
            <w:rFonts w:ascii="Times New Roman" w:hAnsi="Times New Roman" w:cs="Times New Roman"/>
            <w:sz w:val="24"/>
            <w:szCs w:val="24"/>
          </w:rPr>
          <w:t>t</w:t>
        </w:r>
      </w:ins>
      <w:del w:id="30" w:author="Daniella Blau" w:date="2022-01-08T13:33:00Z">
        <w:r w:rsidRPr="00AB51EF" w:rsidDel="00F36EDE">
          <w:rPr>
            <w:rFonts w:ascii="Times New Roman" w:hAnsi="Times New Roman" w:cs="Times New Roman"/>
            <w:sz w:val="24"/>
            <w:szCs w:val="24"/>
            <w:lang w:val="en-GB"/>
          </w:rPr>
          <w:delText>T</w:delText>
        </w:r>
      </w:del>
      <w:r w:rsidRPr="00AB51EF">
        <w:rPr>
          <w:rFonts w:ascii="Times New Roman" w:hAnsi="Times New Roman" w:cs="Times New Roman"/>
          <w:sz w:val="24"/>
          <w:szCs w:val="24"/>
          <w:lang w:val="en-GB"/>
        </w:rPr>
        <w:t xml:space="preserve">he National Insurance Institute, </w:t>
      </w:r>
      <w:ins w:id="31" w:author="Daniella Blau" w:date="2022-01-08T13:51:00Z">
        <w:r>
          <w:rPr>
            <w:rFonts w:ascii="Times New Roman" w:hAnsi="Times New Roman" w:cs="Times New Roman"/>
            <w:sz w:val="24"/>
            <w:szCs w:val="24"/>
            <w:lang w:val="en-GB"/>
          </w:rPr>
          <w:t xml:space="preserve">the </w:t>
        </w:r>
      </w:ins>
      <w:r w:rsidRPr="00AB51EF">
        <w:rPr>
          <w:rFonts w:ascii="Times New Roman" w:hAnsi="Times New Roman" w:cs="Times New Roman"/>
          <w:sz w:val="24"/>
          <w:szCs w:val="24"/>
          <w:lang w:val="en-GB"/>
        </w:rPr>
        <w:t>welfare services</w:t>
      </w:r>
      <w:ins w:id="32" w:author="Susan" w:date="2022-01-10T23:25:00Z">
        <w:r>
          <w:rPr>
            <w:rFonts w:ascii="Times New Roman" w:hAnsi="Times New Roman" w:cs="Times New Roman"/>
            <w:sz w:val="24"/>
            <w:szCs w:val="24"/>
            <w:lang w:val="en-GB"/>
          </w:rPr>
          <w:t>,</w:t>
        </w:r>
      </w:ins>
      <w:r w:rsidRPr="00AB51EF">
        <w:rPr>
          <w:rFonts w:ascii="Times New Roman" w:hAnsi="Times New Roman" w:cs="Times New Roman"/>
          <w:sz w:val="24"/>
          <w:szCs w:val="24"/>
          <w:lang w:val="en-GB"/>
        </w:rPr>
        <w:t xml:space="preserve"> including </w:t>
      </w:r>
      <w:del w:id="33" w:author="Daniella Blau" w:date="2022-01-08T13:33:00Z">
        <w:r w:rsidRPr="00AB51EF" w:rsidDel="00F36EDE">
          <w:rPr>
            <w:rFonts w:ascii="Times New Roman" w:hAnsi="Times New Roman" w:cs="Times New Roman"/>
            <w:sz w:val="24"/>
            <w:szCs w:val="24"/>
            <w:lang w:val="en-GB"/>
          </w:rPr>
          <w:delText xml:space="preserve">their </w:delText>
        </w:r>
      </w:del>
      <w:r w:rsidRPr="00AB51EF">
        <w:rPr>
          <w:rFonts w:ascii="Times New Roman" w:hAnsi="Times New Roman" w:cs="Times New Roman"/>
          <w:sz w:val="24"/>
          <w:szCs w:val="24"/>
          <w:lang w:val="en-GB"/>
        </w:rPr>
        <w:t>violence prevention cent</w:t>
      </w:r>
      <w:ins w:id="34" w:author="Susan" w:date="2022-01-10T15:39:00Z">
        <w:r>
          <w:rPr>
            <w:rFonts w:ascii="Times New Roman" w:hAnsi="Times New Roman" w:cs="Times New Roman"/>
            <w:sz w:val="24"/>
            <w:szCs w:val="24"/>
            <w:lang w:val="en-GB"/>
          </w:rPr>
          <w:t>er</w:t>
        </w:r>
      </w:ins>
      <w:del w:id="35" w:author="Susan" w:date="2022-01-10T15:39:00Z">
        <w:r w:rsidRPr="00AB51EF" w:rsidDel="002236FA">
          <w:rPr>
            <w:rFonts w:ascii="Times New Roman" w:hAnsi="Times New Roman" w:cs="Times New Roman"/>
            <w:sz w:val="24"/>
            <w:szCs w:val="24"/>
            <w:lang w:val="en-GB"/>
          </w:rPr>
          <w:delText>re</w:delText>
        </w:r>
      </w:del>
      <w:r w:rsidRPr="00AB51EF">
        <w:rPr>
          <w:rFonts w:ascii="Times New Roman" w:hAnsi="Times New Roman" w:cs="Times New Roman"/>
          <w:sz w:val="24"/>
          <w:szCs w:val="24"/>
          <w:lang w:val="en-GB"/>
        </w:rPr>
        <w:t>s, and</w:t>
      </w:r>
      <w:ins w:id="36" w:author="Susan" w:date="2022-01-10T23:25:00Z">
        <w:r>
          <w:rPr>
            <w:rFonts w:ascii="Times New Roman" w:hAnsi="Times New Roman" w:cs="Times New Roman"/>
            <w:sz w:val="24"/>
            <w:szCs w:val="24"/>
            <w:lang w:val="en-GB"/>
          </w:rPr>
          <w:t xml:space="preserve"> </w:t>
        </w:r>
      </w:ins>
      <w:del w:id="37" w:author="Susan" w:date="2022-01-10T23:25:00Z">
        <w:r w:rsidRPr="00AB51EF" w:rsidDel="009520BF">
          <w:rPr>
            <w:rFonts w:ascii="Times New Roman" w:hAnsi="Times New Roman" w:cs="Times New Roman"/>
            <w:sz w:val="24"/>
            <w:szCs w:val="24"/>
            <w:lang w:val="en-GB"/>
          </w:rPr>
          <w:delText xml:space="preserve">, during divorce </w:delText>
        </w:r>
      </w:del>
      <w:del w:id="38" w:author="Susan" w:date="2022-01-10T23:18:00Z">
        <w:r w:rsidRPr="00AB51EF" w:rsidDel="009520BF">
          <w:rPr>
            <w:rFonts w:ascii="Times New Roman" w:hAnsi="Times New Roman" w:cs="Times New Roman"/>
            <w:sz w:val="24"/>
            <w:szCs w:val="24"/>
            <w:lang w:val="en-GB"/>
          </w:rPr>
          <w:delText>processes</w:delText>
        </w:r>
      </w:del>
      <w:del w:id="39" w:author="Susan" w:date="2022-01-10T23:25:00Z">
        <w:r w:rsidRPr="00AB51EF" w:rsidDel="009520BF">
          <w:rPr>
            <w:rFonts w:ascii="Times New Roman" w:hAnsi="Times New Roman" w:cs="Times New Roman"/>
            <w:sz w:val="24"/>
            <w:szCs w:val="24"/>
            <w:lang w:val="en-GB"/>
          </w:rPr>
          <w:delText xml:space="preserve">, to the </w:delText>
        </w:r>
      </w:del>
      <w:r w:rsidRPr="00AB51EF">
        <w:rPr>
          <w:rFonts w:ascii="Times New Roman" w:hAnsi="Times New Roman" w:cs="Times New Roman"/>
          <w:sz w:val="24"/>
          <w:szCs w:val="24"/>
          <w:lang w:val="en-GB"/>
        </w:rPr>
        <w:t>family courts</w:t>
      </w:r>
      <w:ins w:id="40" w:author="Daniella Blau" w:date="2022-01-08T13:33:00Z">
        <w:r>
          <w:rPr>
            <w:rFonts w:ascii="Times New Roman" w:hAnsi="Times New Roman" w:cs="Times New Roman"/>
            <w:sz w:val="24"/>
            <w:szCs w:val="24"/>
            <w:lang w:val="en-GB"/>
          </w:rPr>
          <w:t>’</w:t>
        </w:r>
      </w:ins>
      <w:r w:rsidRPr="00AB51EF">
        <w:rPr>
          <w:rFonts w:ascii="Times New Roman" w:hAnsi="Times New Roman" w:cs="Times New Roman"/>
          <w:sz w:val="24"/>
          <w:szCs w:val="24"/>
          <w:lang w:val="en-GB"/>
        </w:rPr>
        <w:t xml:space="preserve"> assistance units. Recently, a unique opportunity </w:t>
      </w:r>
      <w:ins w:id="41" w:author="Susan" w:date="2022-01-10T15:42:00Z">
        <w:r>
          <w:rPr>
            <w:rFonts w:ascii="Times New Roman" w:hAnsi="Times New Roman" w:cs="Times New Roman"/>
            <w:sz w:val="24"/>
            <w:szCs w:val="24"/>
            <w:lang w:val="en-GB"/>
          </w:rPr>
          <w:t>has arisen</w:t>
        </w:r>
      </w:ins>
      <w:ins w:id="42" w:author="Susan" w:date="2022-01-10T23:31:00Z">
        <w:r w:rsidR="00EE0BF2">
          <w:rPr>
            <w:rFonts w:ascii="Times New Roman" w:hAnsi="Times New Roman" w:cs="Times New Roman"/>
            <w:sz w:val="24"/>
            <w:szCs w:val="24"/>
            <w:lang w:val="en-GB"/>
          </w:rPr>
          <w:t xml:space="preserve"> </w:t>
        </w:r>
      </w:ins>
      <w:del w:id="43" w:author="Susan" w:date="2022-01-10T15:42:00Z">
        <w:r w:rsidRPr="00AB51EF" w:rsidDel="002236FA">
          <w:rPr>
            <w:rFonts w:ascii="Times New Roman" w:hAnsi="Times New Roman" w:cs="Times New Roman"/>
            <w:sz w:val="24"/>
            <w:szCs w:val="24"/>
            <w:lang w:val="en-GB"/>
          </w:rPr>
          <w:delText>was created</w:delText>
        </w:r>
      </w:del>
      <w:del w:id="44" w:author="Susan" w:date="2022-01-10T23:31:00Z">
        <w:r w:rsidRPr="00AB51EF" w:rsidDel="00EE0BF2">
          <w:rPr>
            <w:rFonts w:ascii="Times New Roman" w:hAnsi="Times New Roman" w:cs="Times New Roman"/>
            <w:sz w:val="24"/>
            <w:szCs w:val="24"/>
            <w:lang w:val="en-GB"/>
          </w:rPr>
          <w:delText xml:space="preserve"> in Israel </w:delText>
        </w:r>
      </w:del>
      <w:ins w:id="45" w:author="Susan" w:date="2022-01-10T15:42:00Z">
        <w:r>
          <w:rPr>
            <w:rFonts w:ascii="Times New Roman" w:hAnsi="Times New Roman" w:cs="Times New Roman"/>
            <w:sz w:val="24"/>
            <w:szCs w:val="24"/>
            <w:lang w:val="en-GB"/>
          </w:rPr>
          <w:t>to investigate</w:t>
        </w:r>
      </w:ins>
      <w:ins w:id="46" w:author="Susan" w:date="2022-01-10T23:25:00Z">
        <w:r>
          <w:rPr>
            <w:rFonts w:ascii="Times New Roman" w:hAnsi="Times New Roman" w:cs="Times New Roman"/>
            <w:sz w:val="24"/>
            <w:szCs w:val="24"/>
            <w:lang w:val="en-GB"/>
          </w:rPr>
          <w:t xml:space="preserve"> these </w:t>
        </w:r>
      </w:ins>
      <w:ins w:id="47" w:author="Susan" w:date="2022-01-10T23:26:00Z">
        <w:r>
          <w:rPr>
            <w:rFonts w:ascii="Times New Roman" w:hAnsi="Times New Roman" w:cs="Times New Roman"/>
            <w:sz w:val="24"/>
            <w:szCs w:val="24"/>
            <w:lang w:val="en-GB"/>
          </w:rPr>
          <w:t>organizations</w:t>
        </w:r>
      </w:ins>
      <w:ins w:id="48" w:author="Susan" w:date="2022-01-10T23:25:00Z">
        <w:r>
          <w:rPr>
            <w:rFonts w:ascii="Times New Roman" w:hAnsi="Times New Roman" w:cs="Times New Roman"/>
            <w:sz w:val="24"/>
            <w:szCs w:val="24"/>
            <w:lang w:val="en-GB"/>
          </w:rPr>
          <w:t>’</w:t>
        </w:r>
      </w:ins>
      <w:ins w:id="49" w:author="Susan" w:date="2022-01-10T23:26:00Z">
        <w:r>
          <w:rPr>
            <w:rFonts w:ascii="Times New Roman" w:hAnsi="Times New Roman" w:cs="Times New Roman"/>
            <w:sz w:val="24"/>
            <w:szCs w:val="24"/>
            <w:lang w:val="en-GB"/>
          </w:rPr>
          <w:t xml:space="preserve"> employees’</w:t>
        </w:r>
      </w:ins>
      <w:del w:id="50" w:author="Susan" w:date="2022-01-10T15:42:00Z">
        <w:r w:rsidRPr="00AB51EF" w:rsidDel="002236FA">
          <w:rPr>
            <w:rFonts w:ascii="Times New Roman" w:hAnsi="Times New Roman" w:cs="Times New Roman"/>
            <w:sz w:val="24"/>
            <w:szCs w:val="24"/>
            <w:lang w:val="en-GB"/>
          </w:rPr>
          <w:delText>for investigating</w:delText>
        </w:r>
      </w:del>
      <w:r w:rsidRPr="00AB51EF">
        <w:rPr>
          <w:rFonts w:ascii="Times New Roman" w:hAnsi="Times New Roman" w:cs="Times New Roman"/>
          <w:sz w:val="24"/>
          <w:szCs w:val="24"/>
          <w:lang w:val="en-GB"/>
        </w:rPr>
        <w:t xml:space="preserve"> </w:t>
      </w:r>
      <w:del w:id="51" w:author="Susan" w:date="2022-01-10T23:25:00Z">
        <w:r w:rsidRPr="00AB51EF" w:rsidDel="009520BF">
          <w:rPr>
            <w:rFonts w:ascii="Times New Roman" w:hAnsi="Times New Roman" w:cs="Times New Roman"/>
            <w:sz w:val="24"/>
            <w:szCs w:val="24"/>
            <w:lang w:val="en-GB"/>
          </w:rPr>
          <w:delText>the</w:delText>
        </w:r>
      </w:del>
      <w:ins w:id="52" w:author="Susan" w:date="2022-01-10T23:18:00Z">
        <w:r>
          <w:rPr>
            <w:rFonts w:ascii="Times New Roman" w:hAnsi="Times New Roman" w:cs="Times New Roman"/>
            <w:sz w:val="24"/>
            <w:szCs w:val="24"/>
            <w:lang w:val="en-GB"/>
          </w:rPr>
          <w:t xml:space="preserve">commitment </w:t>
        </w:r>
      </w:ins>
      <w:del w:id="53" w:author="Susan" w:date="2022-01-10T23:25:00Z">
        <w:r w:rsidRPr="00AB51EF" w:rsidDel="009520BF">
          <w:rPr>
            <w:rFonts w:ascii="Times New Roman" w:hAnsi="Times New Roman" w:cs="Times New Roman"/>
            <w:sz w:val="24"/>
            <w:szCs w:val="24"/>
            <w:lang w:val="en-GB"/>
          </w:rPr>
          <w:delText>se</w:delText>
        </w:r>
      </w:del>
      <w:del w:id="54" w:author="Susan" w:date="2022-01-10T23:26:00Z">
        <w:r w:rsidRPr="00AB51EF" w:rsidDel="009520BF">
          <w:rPr>
            <w:rFonts w:ascii="Times New Roman" w:hAnsi="Times New Roman" w:cs="Times New Roman"/>
            <w:sz w:val="24"/>
            <w:szCs w:val="24"/>
            <w:lang w:val="en-GB"/>
          </w:rPr>
          <w:delText xml:space="preserve"> organizations’ employees’</w:delText>
        </w:r>
      </w:del>
      <w:del w:id="55" w:author="Susan" w:date="2022-01-10T23:18:00Z">
        <w:r w:rsidRPr="00AB51EF" w:rsidDel="009520BF">
          <w:rPr>
            <w:rFonts w:ascii="Times New Roman" w:hAnsi="Times New Roman" w:cs="Times New Roman"/>
            <w:sz w:val="24"/>
            <w:szCs w:val="24"/>
            <w:lang w:val="en-GB"/>
          </w:rPr>
          <w:delText xml:space="preserve"> </w:delText>
        </w:r>
      </w:del>
      <w:del w:id="56" w:author="Susan" w:date="2022-01-10T23:33:00Z">
        <w:r w:rsidRPr="00AB51EF" w:rsidDel="00EE0BF2">
          <w:rPr>
            <w:rFonts w:ascii="Times New Roman" w:hAnsi="Times New Roman" w:cs="Times New Roman"/>
            <w:sz w:val="24"/>
            <w:szCs w:val="24"/>
            <w:lang w:val="en-GB"/>
          </w:rPr>
          <w:delText>commitment</w:delText>
        </w:r>
      </w:del>
      <w:del w:id="57" w:author="Susan" w:date="2022-01-10T23:26:00Z">
        <w:r w:rsidRPr="00AB51EF" w:rsidDel="009520BF">
          <w:rPr>
            <w:rFonts w:ascii="Times New Roman" w:hAnsi="Times New Roman" w:cs="Times New Roman"/>
            <w:sz w:val="24"/>
            <w:szCs w:val="24"/>
            <w:lang w:val="en-GB"/>
          </w:rPr>
          <w:delText xml:space="preserve"> </w:delText>
        </w:r>
      </w:del>
      <w:r w:rsidRPr="00AB51EF">
        <w:rPr>
          <w:rFonts w:ascii="Times New Roman" w:hAnsi="Times New Roman" w:cs="Times New Roman"/>
          <w:sz w:val="24"/>
          <w:szCs w:val="24"/>
          <w:lang w:val="en-GB"/>
        </w:rPr>
        <w:t>toward</w:t>
      </w:r>
      <w:del w:id="58" w:author="Susan" w:date="2022-01-10T15:42:00Z">
        <w:r w:rsidRPr="00AB51EF" w:rsidDel="002236FA">
          <w:rPr>
            <w:rFonts w:ascii="Times New Roman" w:hAnsi="Times New Roman" w:cs="Times New Roman"/>
            <w:sz w:val="24"/>
            <w:szCs w:val="24"/>
            <w:lang w:val="en-GB"/>
          </w:rPr>
          <w:delText>s</w:delText>
        </w:r>
      </w:del>
      <w:r w:rsidRPr="00AB51EF">
        <w:rPr>
          <w:rFonts w:ascii="Times New Roman" w:hAnsi="Times New Roman" w:cs="Times New Roman"/>
          <w:sz w:val="24"/>
          <w:szCs w:val="24"/>
          <w:lang w:val="en-GB"/>
        </w:rPr>
        <w:t xml:space="preserve"> </w:t>
      </w:r>
      <w:ins w:id="59" w:author="Susan" w:date="2022-01-10T23:26:00Z">
        <w:r>
          <w:rPr>
            <w:rFonts w:ascii="Times New Roman" w:hAnsi="Times New Roman" w:cs="Times New Roman"/>
            <w:sz w:val="24"/>
            <w:szCs w:val="24"/>
            <w:lang w:val="en-GB"/>
          </w:rPr>
          <w:t>such</w:t>
        </w:r>
      </w:ins>
      <w:del w:id="60" w:author="Susan" w:date="2022-01-10T23:26:00Z">
        <w:r w:rsidRPr="00AB51EF" w:rsidDel="009520BF">
          <w:rPr>
            <w:rFonts w:ascii="Times New Roman" w:hAnsi="Times New Roman" w:cs="Times New Roman"/>
            <w:sz w:val="24"/>
            <w:szCs w:val="24"/>
            <w:lang w:val="en-GB"/>
          </w:rPr>
          <w:delText>these</w:delText>
        </w:r>
      </w:del>
      <w:ins w:id="61" w:author="Susan" w:date="2022-01-10T23:26:00Z">
        <w:r>
          <w:rPr>
            <w:rFonts w:ascii="Times New Roman" w:hAnsi="Times New Roman" w:cs="Times New Roman"/>
            <w:sz w:val="24"/>
            <w:szCs w:val="24"/>
            <w:lang w:val="en-GB"/>
          </w:rPr>
          <w:t xml:space="preserve"> victims,</w:t>
        </w:r>
      </w:ins>
      <w:r w:rsidRPr="00AB51EF">
        <w:rPr>
          <w:rFonts w:ascii="Times New Roman" w:hAnsi="Times New Roman" w:cs="Times New Roman"/>
          <w:sz w:val="24"/>
          <w:szCs w:val="24"/>
          <w:lang w:val="en-GB"/>
        </w:rPr>
        <w:t xml:space="preserve"> </w:t>
      </w:r>
      <w:del w:id="62" w:author="Susan" w:date="2022-01-10T23:26:00Z">
        <w:r w:rsidRPr="00AB51EF" w:rsidDel="009520BF">
          <w:rPr>
            <w:rFonts w:ascii="Times New Roman" w:hAnsi="Times New Roman" w:cs="Times New Roman"/>
            <w:sz w:val="24"/>
            <w:szCs w:val="24"/>
            <w:lang w:val="en-GB"/>
          </w:rPr>
          <w:delText>survivors</w:delText>
        </w:r>
      </w:del>
      <w:ins w:id="63" w:author="Susan" w:date="2022-01-10T23:26:00Z">
        <w:r>
          <w:rPr>
            <w:rFonts w:ascii="Times New Roman" w:hAnsi="Times New Roman" w:cs="Times New Roman"/>
            <w:sz w:val="24"/>
            <w:szCs w:val="24"/>
            <w:lang w:val="en-GB"/>
          </w:rPr>
          <w:t>with the</w:t>
        </w:r>
      </w:ins>
      <w:del w:id="64" w:author="Susan" w:date="2022-01-10T15:43:00Z">
        <w:r w:rsidRPr="00AB51EF" w:rsidDel="00837AAF">
          <w:rPr>
            <w:rFonts w:ascii="Times New Roman" w:hAnsi="Times New Roman" w:cs="Times New Roman"/>
            <w:sz w:val="24"/>
            <w:szCs w:val="24"/>
            <w:lang w:val="en-GB"/>
          </w:rPr>
          <w:delText xml:space="preserve">: </w:delText>
        </w:r>
      </w:del>
      <w:ins w:id="65" w:author="Daniella Blau" w:date="2022-01-08T13:34:00Z">
        <w:del w:id="66" w:author="Susan" w:date="2022-01-10T15:41:00Z">
          <w:r w:rsidDel="002236FA">
            <w:rPr>
              <w:rFonts w:ascii="Times New Roman" w:hAnsi="Times New Roman" w:cs="Times New Roman"/>
              <w:sz w:val="24"/>
              <w:szCs w:val="24"/>
              <w:lang w:val="en-GB"/>
            </w:rPr>
            <w:delText>T</w:delText>
          </w:r>
        </w:del>
      </w:ins>
      <w:del w:id="67" w:author="Susan" w:date="2022-01-10T15:41:00Z">
        <w:r w:rsidRPr="00AB51EF" w:rsidDel="002236FA">
          <w:rPr>
            <w:rFonts w:ascii="Times New Roman" w:hAnsi="Times New Roman" w:cs="Times New Roman"/>
            <w:sz w:val="24"/>
            <w:szCs w:val="24"/>
            <w:lang w:val="en-GB"/>
          </w:rPr>
          <w:delText xml:space="preserve">the </w:delText>
        </w:r>
      </w:del>
      <w:ins w:id="68" w:author="Susan" w:date="2022-01-10T15:41:00Z">
        <w:r>
          <w:rPr>
            <w:rFonts w:ascii="Times New Roman" w:hAnsi="Times New Roman" w:cs="Times New Roman"/>
            <w:sz w:val="24"/>
            <w:szCs w:val="24"/>
            <w:lang w:val="en-GB"/>
          </w:rPr>
          <w:t xml:space="preserve"> </w:t>
        </w:r>
      </w:ins>
      <w:r w:rsidRPr="00AB51EF">
        <w:rPr>
          <w:rFonts w:ascii="Times New Roman" w:hAnsi="Times New Roman" w:cs="Times New Roman"/>
          <w:sz w:val="24"/>
          <w:szCs w:val="24"/>
          <w:lang w:val="en-GB"/>
        </w:rPr>
        <w:t>issue</w:t>
      </w:r>
      <w:ins w:id="69" w:author="Susan" w:date="2022-01-10T23:34:00Z">
        <w:r w:rsidR="00EE0BF2">
          <w:rPr>
            <w:rFonts w:ascii="Times New Roman" w:hAnsi="Times New Roman" w:cs="Times New Roman"/>
            <w:sz w:val="24"/>
            <w:szCs w:val="24"/>
            <w:lang w:val="en-GB"/>
          </w:rPr>
          <w:t>s</w:t>
        </w:r>
      </w:ins>
      <w:r w:rsidRPr="00AB51EF">
        <w:rPr>
          <w:rFonts w:ascii="Times New Roman" w:hAnsi="Times New Roman" w:cs="Times New Roman"/>
          <w:sz w:val="24"/>
          <w:szCs w:val="24"/>
          <w:lang w:val="en-GB"/>
        </w:rPr>
        <w:t xml:space="preserve"> of economic abuse and </w:t>
      </w:r>
      <w:ins w:id="70" w:author="Susan" w:date="2022-01-10T23:34:00Z">
        <w:r w:rsidR="00EE0BF2">
          <w:rPr>
            <w:rFonts w:ascii="Times New Roman" w:hAnsi="Times New Roman" w:cs="Times New Roman"/>
            <w:sz w:val="24"/>
            <w:szCs w:val="24"/>
            <w:lang w:val="en-GB"/>
          </w:rPr>
          <w:t xml:space="preserve">policies </w:t>
        </w:r>
      </w:ins>
      <w:del w:id="71" w:author="Susan" w:date="2022-01-10T23:34:00Z">
        <w:r w:rsidRPr="00AB51EF" w:rsidDel="00EE0BF2">
          <w:rPr>
            <w:rFonts w:ascii="Times New Roman" w:hAnsi="Times New Roman" w:cs="Times New Roman"/>
            <w:sz w:val="24"/>
            <w:szCs w:val="24"/>
            <w:lang w:val="en-GB"/>
          </w:rPr>
          <w:delText>the policy agenda</w:delText>
        </w:r>
      </w:del>
      <w:del w:id="72" w:author="Susan" w:date="2022-01-12T00:17:00Z">
        <w:r w:rsidRPr="00AB51EF" w:rsidDel="003D7D5D">
          <w:rPr>
            <w:rFonts w:ascii="Times New Roman" w:hAnsi="Times New Roman" w:cs="Times New Roman"/>
            <w:sz w:val="24"/>
            <w:szCs w:val="24"/>
            <w:lang w:val="en-GB"/>
          </w:rPr>
          <w:delText xml:space="preserve"> </w:delText>
        </w:r>
      </w:del>
      <w:r w:rsidRPr="00AB51EF">
        <w:rPr>
          <w:rFonts w:ascii="Times New Roman" w:hAnsi="Times New Roman" w:cs="Times New Roman"/>
          <w:sz w:val="24"/>
          <w:szCs w:val="24"/>
          <w:lang w:val="en-GB"/>
        </w:rPr>
        <w:t xml:space="preserve">concerning </w:t>
      </w:r>
      <w:del w:id="73" w:author="Daniella Blau" w:date="2022-01-08T13:37:00Z">
        <w:r w:rsidRPr="00AB51EF" w:rsidDel="00F36EDE">
          <w:rPr>
            <w:rFonts w:ascii="Times New Roman" w:hAnsi="Times New Roman" w:cs="Times New Roman"/>
            <w:sz w:val="24"/>
            <w:szCs w:val="24"/>
            <w:lang w:val="en-GB"/>
          </w:rPr>
          <w:delText>the</w:delText>
        </w:r>
      </w:del>
      <w:del w:id="74" w:author="Susan" w:date="2022-01-10T15:41:00Z">
        <w:r w:rsidRPr="00AB51EF" w:rsidDel="002236FA">
          <w:rPr>
            <w:rFonts w:ascii="Times New Roman" w:hAnsi="Times New Roman" w:cs="Times New Roman"/>
            <w:sz w:val="24"/>
            <w:szCs w:val="24"/>
            <w:lang w:val="en-GB"/>
          </w:rPr>
          <w:delText>ir</w:delText>
        </w:r>
      </w:del>
      <w:ins w:id="75" w:author="Daniella Blau" w:date="2022-01-08T13:37:00Z">
        <w:del w:id="76" w:author="Susan" w:date="2022-01-10T15:41:00Z">
          <w:r w:rsidDel="002236FA">
            <w:rPr>
              <w:rFonts w:ascii="Times New Roman" w:hAnsi="Times New Roman" w:cs="Times New Roman"/>
              <w:sz w:val="24"/>
              <w:szCs w:val="24"/>
              <w:lang w:val="en-GB"/>
            </w:rPr>
            <w:delText>the</w:delText>
          </w:r>
        </w:del>
        <w:del w:id="77" w:author="Susan" w:date="2022-01-12T00:17:00Z">
          <w:r w:rsidDel="003D7D5D">
            <w:rPr>
              <w:rFonts w:ascii="Times New Roman" w:hAnsi="Times New Roman" w:cs="Times New Roman"/>
              <w:sz w:val="24"/>
              <w:szCs w:val="24"/>
              <w:lang w:val="en-GB"/>
            </w:rPr>
            <w:delText xml:space="preserve"> </w:delText>
          </w:r>
        </w:del>
        <w:r>
          <w:rPr>
            <w:rFonts w:ascii="Times New Roman" w:hAnsi="Times New Roman" w:cs="Times New Roman"/>
            <w:sz w:val="24"/>
            <w:szCs w:val="24"/>
            <w:lang w:val="en-GB"/>
          </w:rPr>
          <w:t>women’s</w:t>
        </w:r>
      </w:ins>
      <w:r w:rsidRPr="00AB51EF">
        <w:rPr>
          <w:rFonts w:ascii="Times New Roman" w:hAnsi="Times New Roman" w:cs="Times New Roman"/>
          <w:sz w:val="24"/>
          <w:szCs w:val="24"/>
          <w:lang w:val="en-GB"/>
        </w:rPr>
        <w:t xml:space="preserve"> right </w:t>
      </w:r>
      <w:del w:id="78" w:author="Daniella Blau" w:date="2022-01-08T13:34:00Z">
        <w:r w:rsidRPr="00AB51EF" w:rsidDel="00F36EDE">
          <w:rPr>
            <w:rFonts w:ascii="Times New Roman" w:hAnsi="Times New Roman" w:cs="Times New Roman"/>
            <w:sz w:val="24"/>
            <w:szCs w:val="24"/>
            <w:lang w:val="en-GB"/>
          </w:rPr>
          <w:delText>for</w:delText>
        </w:r>
      </w:del>
      <w:ins w:id="79" w:author="Daniella Blau" w:date="2022-01-08T13:34:00Z">
        <w:r>
          <w:rPr>
            <w:rFonts w:ascii="Times New Roman" w:hAnsi="Times New Roman" w:cs="Times New Roman"/>
            <w:sz w:val="24"/>
            <w:szCs w:val="24"/>
            <w:lang w:val="en-GB"/>
          </w:rPr>
          <w:t>to</w:t>
        </w:r>
      </w:ins>
      <w:r w:rsidRPr="00AB51EF">
        <w:rPr>
          <w:rFonts w:ascii="Times New Roman" w:hAnsi="Times New Roman" w:cs="Times New Roman"/>
          <w:sz w:val="24"/>
          <w:szCs w:val="24"/>
          <w:lang w:val="en-GB"/>
        </w:rPr>
        <w:t xml:space="preserve"> support </w:t>
      </w:r>
      <w:ins w:id="80" w:author="Susan" w:date="2022-01-10T23:27:00Z">
        <w:r>
          <w:rPr>
            <w:rFonts w:ascii="Times New Roman" w:hAnsi="Times New Roman" w:cs="Times New Roman"/>
            <w:sz w:val="24"/>
            <w:szCs w:val="24"/>
            <w:lang w:val="en-GB"/>
          </w:rPr>
          <w:t>receiving</w:t>
        </w:r>
      </w:ins>
      <w:ins w:id="81" w:author="Daniella Blau" w:date="2022-01-08T13:35:00Z">
        <w:del w:id="82" w:author="Susan" w:date="2022-01-10T23:27:00Z">
          <w:r w:rsidDel="009520BF">
            <w:rPr>
              <w:rFonts w:ascii="Times New Roman" w:hAnsi="Times New Roman" w:cs="Times New Roman"/>
              <w:sz w:val="24"/>
              <w:szCs w:val="24"/>
              <w:lang w:val="en-GB"/>
            </w:rPr>
            <w:delText xml:space="preserve">has </w:delText>
          </w:r>
        </w:del>
      </w:ins>
      <w:del w:id="83" w:author="Susan" w:date="2022-01-10T23:27:00Z">
        <w:r w:rsidRPr="00AB51EF" w:rsidDel="009520BF">
          <w:rPr>
            <w:rFonts w:ascii="Times New Roman" w:hAnsi="Times New Roman" w:cs="Times New Roman"/>
            <w:sz w:val="24"/>
            <w:szCs w:val="24"/>
            <w:lang w:val="en-GB"/>
          </w:rPr>
          <w:delText>received</w:delText>
        </w:r>
      </w:del>
      <w:r w:rsidRPr="00AB51EF">
        <w:rPr>
          <w:rFonts w:ascii="Times New Roman" w:hAnsi="Times New Roman" w:cs="Times New Roman"/>
          <w:sz w:val="24"/>
          <w:szCs w:val="24"/>
          <w:lang w:val="en-GB"/>
        </w:rPr>
        <w:t xml:space="preserve"> </w:t>
      </w:r>
      <w:ins w:id="84" w:author="Susan" w:date="2022-01-10T15:43:00Z">
        <w:r>
          <w:rPr>
            <w:rFonts w:ascii="Times New Roman" w:hAnsi="Times New Roman" w:cs="Times New Roman"/>
            <w:sz w:val="24"/>
            <w:szCs w:val="24"/>
            <w:lang w:val="en-GB"/>
          </w:rPr>
          <w:t xml:space="preserve">increased </w:t>
        </w:r>
      </w:ins>
      <w:r w:rsidRPr="00AB51EF">
        <w:rPr>
          <w:rFonts w:ascii="Times New Roman" w:hAnsi="Times New Roman" w:cs="Times New Roman"/>
          <w:sz w:val="24"/>
          <w:szCs w:val="24"/>
          <w:lang w:val="en-GB"/>
        </w:rPr>
        <w:t>public attention</w:t>
      </w:r>
      <w:ins w:id="85" w:author="Susan" w:date="2022-01-10T15:43:00Z">
        <w:r>
          <w:rPr>
            <w:rFonts w:ascii="Times New Roman" w:hAnsi="Times New Roman" w:cs="Times New Roman"/>
            <w:sz w:val="24"/>
            <w:szCs w:val="24"/>
            <w:lang w:val="en-GB"/>
          </w:rPr>
          <w:t>. Whil</w:t>
        </w:r>
      </w:ins>
      <w:ins w:id="86" w:author="Susan" w:date="2022-01-10T15:44:00Z">
        <w:r>
          <w:rPr>
            <w:rFonts w:ascii="Times New Roman" w:hAnsi="Times New Roman" w:cs="Times New Roman"/>
            <w:sz w:val="24"/>
            <w:szCs w:val="24"/>
            <w:lang w:val="en-GB"/>
          </w:rPr>
          <w:t xml:space="preserve">e </w:t>
        </w:r>
      </w:ins>
      <w:ins w:id="87" w:author="Daniella Blau" w:date="2022-01-08T13:35:00Z">
        <w:del w:id="88" w:author="Susan" w:date="2022-01-10T15:43:00Z">
          <w:r w:rsidDel="00837AAF">
            <w:rPr>
              <w:rFonts w:ascii="Times New Roman" w:hAnsi="Times New Roman" w:cs="Times New Roman"/>
              <w:sz w:val="24"/>
              <w:szCs w:val="24"/>
              <w:lang w:val="en-GB"/>
            </w:rPr>
            <w:delText>,</w:delText>
          </w:r>
        </w:del>
      </w:ins>
      <w:del w:id="89" w:author="Susan" w:date="2022-01-10T15:40:00Z">
        <w:r w:rsidRPr="00AB51EF" w:rsidDel="002236FA">
          <w:rPr>
            <w:rFonts w:ascii="Times New Roman" w:hAnsi="Times New Roman" w:cs="Times New Roman"/>
            <w:sz w:val="24"/>
            <w:szCs w:val="24"/>
            <w:lang w:val="en-GB"/>
          </w:rPr>
          <w:delText xml:space="preserve"> </w:delText>
        </w:r>
      </w:del>
      <w:del w:id="90" w:author="Susan" w:date="2022-01-10T15:43:00Z">
        <w:r w:rsidRPr="00AB51EF" w:rsidDel="00837AAF">
          <w:rPr>
            <w:rFonts w:ascii="Times New Roman" w:hAnsi="Times New Roman" w:cs="Times New Roman"/>
            <w:sz w:val="24"/>
            <w:szCs w:val="24"/>
            <w:lang w:val="en-GB"/>
          </w:rPr>
          <w:delText xml:space="preserve">that </w:delText>
        </w:r>
      </w:del>
      <w:ins w:id="91" w:author="Daniella Blau" w:date="2022-01-08T13:35:00Z">
        <w:del w:id="92" w:author="Susan" w:date="2022-01-10T15:43:00Z">
          <w:r w:rsidDel="00837AAF">
            <w:rPr>
              <w:rFonts w:ascii="Times New Roman" w:hAnsi="Times New Roman" w:cs="Times New Roman"/>
              <w:sz w:val="24"/>
              <w:szCs w:val="24"/>
              <w:lang w:val="en-GB"/>
            </w:rPr>
            <w:delText xml:space="preserve"> </w:delText>
          </w:r>
        </w:del>
      </w:ins>
      <w:del w:id="93" w:author="Susan" w:date="2022-01-10T15:43:00Z">
        <w:r w:rsidRPr="00AB51EF" w:rsidDel="00837AAF">
          <w:rPr>
            <w:rFonts w:ascii="Times New Roman" w:hAnsi="Times New Roman" w:cs="Times New Roman"/>
            <w:sz w:val="24"/>
            <w:szCs w:val="24"/>
            <w:lang w:val="en-GB"/>
          </w:rPr>
          <w:delText>strengthen</w:delText>
        </w:r>
      </w:del>
      <w:ins w:id="94" w:author="Daniella Blau" w:date="2022-01-08T13:36:00Z">
        <w:del w:id="95" w:author="Susan" w:date="2022-01-10T15:43:00Z">
          <w:r w:rsidDel="00837AAF">
            <w:rPr>
              <w:rFonts w:ascii="Times New Roman" w:hAnsi="Times New Roman" w:cs="Times New Roman"/>
              <w:sz w:val="24"/>
              <w:szCs w:val="24"/>
              <w:lang w:val="en-GB"/>
            </w:rPr>
            <w:delText>ing</w:delText>
          </w:r>
        </w:del>
      </w:ins>
      <w:del w:id="96" w:author="Susan" w:date="2022-01-10T15:43:00Z">
        <w:r w:rsidRPr="00AB51EF" w:rsidDel="00837AAF">
          <w:rPr>
            <w:rFonts w:ascii="Times New Roman" w:hAnsi="Times New Roman" w:cs="Times New Roman"/>
            <w:sz w:val="24"/>
            <w:szCs w:val="24"/>
            <w:lang w:val="en-GB"/>
          </w:rPr>
          <w:delText>ed</w:delText>
        </w:r>
      </w:del>
      <w:del w:id="97" w:author="Susan" w:date="2022-01-10T23:35:00Z">
        <w:r w:rsidRPr="00AB51EF" w:rsidDel="00EE0BF2">
          <w:rPr>
            <w:rFonts w:ascii="Times New Roman" w:hAnsi="Times New Roman" w:cs="Times New Roman"/>
            <w:sz w:val="24"/>
            <w:szCs w:val="24"/>
            <w:lang w:val="en-GB"/>
          </w:rPr>
          <w:delText xml:space="preserve"> the possibility </w:delText>
        </w:r>
      </w:del>
      <w:ins w:id="98" w:author="Daniella Blau" w:date="2022-01-08T13:36:00Z">
        <w:del w:id="99" w:author="Susan" w:date="2022-01-10T23:35:00Z">
          <w:r w:rsidDel="00EE0BF2">
            <w:rPr>
              <w:rFonts w:ascii="Times New Roman" w:hAnsi="Times New Roman" w:cs="Times New Roman"/>
              <w:sz w:val="24"/>
              <w:szCs w:val="24"/>
              <w:lang w:val="en-GB"/>
            </w:rPr>
            <w:delText>that</w:delText>
          </w:r>
        </w:del>
      </w:ins>
      <w:del w:id="100" w:author="Susan" w:date="2022-01-10T23:35:00Z">
        <w:r w:rsidRPr="00AB51EF" w:rsidDel="00EE0BF2">
          <w:rPr>
            <w:rFonts w:ascii="Times New Roman" w:hAnsi="Times New Roman" w:cs="Times New Roman"/>
            <w:sz w:val="24"/>
            <w:szCs w:val="24"/>
            <w:lang w:val="en-GB"/>
          </w:rPr>
          <w:delText xml:space="preserve">of </w:delText>
        </w:r>
      </w:del>
      <w:ins w:id="101" w:author="Susan" w:date="2022-01-10T23:35:00Z">
        <w:r w:rsidR="00EE0BF2">
          <w:rPr>
            <w:rFonts w:ascii="Times New Roman" w:hAnsi="Times New Roman" w:cs="Times New Roman"/>
            <w:sz w:val="24"/>
            <w:szCs w:val="24"/>
            <w:lang w:val="en-GB"/>
          </w:rPr>
          <w:t xml:space="preserve">responsive changes in the </w:t>
        </w:r>
      </w:ins>
      <w:ins w:id="102" w:author="Daniella Blau" w:date="2022-01-08T13:36:00Z">
        <w:del w:id="103" w:author="Susan" w:date="2022-01-10T23:36:00Z">
          <w:r w:rsidDel="00EE0BF2">
            <w:rPr>
              <w:rFonts w:ascii="Times New Roman" w:hAnsi="Times New Roman" w:cs="Times New Roman"/>
              <w:sz w:val="24"/>
              <w:szCs w:val="24"/>
              <w:lang w:val="en-GB"/>
            </w:rPr>
            <w:delText xml:space="preserve">the </w:delText>
          </w:r>
        </w:del>
        <w:r>
          <w:rPr>
            <w:rFonts w:ascii="Times New Roman" w:hAnsi="Times New Roman" w:cs="Times New Roman"/>
            <w:sz w:val="24"/>
            <w:szCs w:val="24"/>
            <w:lang w:val="en-GB"/>
          </w:rPr>
          <w:t xml:space="preserve">organizations’ </w:t>
        </w:r>
      </w:ins>
      <w:r w:rsidRPr="00AB51EF">
        <w:rPr>
          <w:rFonts w:ascii="Times New Roman" w:hAnsi="Times New Roman" w:cs="Times New Roman"/>
          <w:sz w:val="24"/>
          <w:szCs w:val="24"/>
          <w:lang w:val="en-GB"/>
        </w:rPr>
        <w:t>routine actions</w:t>
      </w:r>
      <w:ins w:id="104" w:author="Susan" w:date="2022-01-10T23:27:00Z">
        <w:r w:rsidR="00EE0BF2">
          <w:rPr>
            <w:rFonts w:ascii="Times New Roman" w:hAnsi="Times New Roman" w:cs="Times New Roman"/>
            <w:sz w:val="24"/>
            <w:szCs w:val="24"/>
            <w:lang w:val="en-GB"/>
          </w:rPr>
          <w:t xml:space="preserve"> </w:t>
        </w:r>
      </w:ins>
      <w:ins w:id="105" w:author="Susan" w:date="2022-01-12T03:49:00Z">
        <w:r w:rsidR="00DA1556">
          <w:rPr>
            <w:rFonts w:ascii="Times New Roman" w:hAnsi="Times New Roman" w:cs="Times New Roman"/>
            <w:sz w:val="24"/>
            <w:szCs w:val="24"/>
            <w:lang w:val="en-GB"/>
          </w:rPr>
          <w:t xml:space="preserve">have </w:t>
        </w:r>
      </w:ins>
      <w:ins w:id="106" w:author="Susan" w:date="2022-01-10T23:36:00Z">
        <w:r w:rsidR="00EE0BF2">
          <w:rPr>
            <w:rFonts w:ascii="Times New Roman" w:hAnsi="Times New Roman" w:cs="Times New Roman"/>
            <w:sz w:val="24"/>
            <w:szCs w:val="24"/>
            <w:lang w:val="en-GB"/>
          </w:rPr>
          <w:t>bec</w:t>
        </w:r>
      </w:ins>
      <w:ins w:id="107" w:author="Susan" w:date="2022-01-12T03:49:00Z">
        <w:r w:rsidR="00DA1556">
          <w:rPr>
            <w:rFonts w:ascii="Times New Roman" w:hAnsi="Times New Roman" w:cs="Times New Roman"/>
            <w:sz w:val="24"/>
            <w:szCs w:val="24"/>
            <w:lang w:val="en-GB"/>
          </w:rPr>
          <w:t>o</w:t>
        </w:r>
      </w:ins>
      <w:ins w:id="108" w:author="Susan" w:date="2022-01-10T23:36:00Z">
        <w:r w:rsidR="00EE0BF2">
          <w:rPr>
            <w:rFonts w:ascii="Times New Roman" w:hAnsi="Times New Roman" w:cs="Times New Roman"/>
            <w:sz w:val="24"/>
            <w:szCs w:val="24"/>
            <w:lang w:val="en-GB"/>
          </w:rPr>
          <w:t>me possible,</w:t>
        </w:r>
      </w:ins>
      <w:del w:id="109" w:author="Susan" w:date="2022-01-10T23:27:00Z">
        <w:r w:rsidRPr="00AB51EF" w:rsidDel="00EE0BF2">
          <w:rPr>
            <w:rFonts w:ascii="Times New Roman" w:hAnsi="Times New Roman" w:cs="Times New Roman"/>
            <w:sz w:val="24"/>
            <w:szCs w:val="24"/>
            <w:lang w:val="en-GB"/>
          </w:rPr>
          <w:delText xml:space="preserve"> at the welfare organizations, would be challenged accordingly</w:delText>
        </w:r>
      </w:del>
      <w:del w:id="110" w:author="Susan" w:date="2022-01-10T15:42:00Z">
        <w:r w:rsidRPr="00AB51EF" w:rsidDel="002236FA">
          <w:rPr>
            <w:rFonts w:ascii="Times New Roman" w:hAnsi="Times New Roman" w:cs="Times New Roman"/>
            <w:sz w:val="24"/>
            <w:szCs w:val="24"/>
            <w:lang w:val="en-GB"/>
          </w:rPr>
          <w:delText xml:space="preserve">. </w:delText>
        </w:r>
      </w:del>
      <w:del w:id="111" w:author="Susan" w:date="2022-01-10T15:43:00Z">
        <w:r w:rsidRPr="00AB51EF" w:rsidDel="00837AAF">
          <w:rPr>
            <w:rFonts w:ascii="Times New Roman" w:hAnsi="Times New Roman" w:cs="Times New Roman"/>
            <w:sz w:val="24"/>
            <w:szCs w:val="24"/>
            <w:lang w:val="en-GB"/>
          </w:rPr>
          <w:delText>Concurrently</w:delText>
        </w:r>
      </w:del>
      <w:ins w:id="112" w:author="Daniella Blau" w:date="2022-01-08T13:37:00Z">
        <w:del w:id="113" w:author="Susan" w:date="2022-01-10T15:43:00Z">
          <w:r w:rsidDel="00837AAF">
            <w:rPr>
              <w:rFonts w:ascii="Times New Roman" w:hAnsi="Times New Roman" w:cs="Times New Roman"/>
              <w:sz w:val="24"/>
              <w:szCs w:val="24"/>
              <w:lang w:val="en-GB"/>
            </w:rPr>
            <w:delText xml:space="preserve">At </w:delText>
          </w:r>
        </w:del>
        <w:del w:id="114" w:author="Susan" w:date="2022-01-10T15:44:00Z">
          <w:r w:rsidDel="00837AAF">
            <w:rPr>
              <w:rFonts w:ascii="Times New Roman" w:hAnsi="Times New Roman" w:cs="Times New Roman"/>
              <w:sz w:val="24"/>
              <w:szCs w:val="24"/>
              <w:lang w:val="en-GB"/>
            </w:rPr>
            <w:delText>the same time</w:delText>
          </w:r>
        </w:del>
      </w:ins>
      <w:del w:id="115" w:author="Susan" w:date="2022-01-10T15:44:00Z">
        <w:r w:rsidRPr="00AB51EF" w:rsidDel="00837AAF">
          <w:rPr>
            <w:rFonts w:ascii="Times New Roman" w:hAnsi="Times New Roman" w:cs="Times New Roman"/>
            <w:sz w:val="24"/>
            <w:szCs w:val="24"/>
            <w:lang w:val="en-GB"/>
          </w:rPr>
          <w:delText xml:space="preserve">, </w:delText>
        </w:r>
      </w:del>
      <w:ins w:id="116" w:author="Susan" w:date="2022-01-10T23:28:00Z">
        <w:r w:rsidR="00EE0BF2">
          <w:rPr>
            <w:rFonts w:ascii="Times New Roman" w:hAnsi="Times New Roman" w:cs="Times New Roman"/>
            <w:sz w:val="24"/>
            <w:szCs w:val="24"/>
            <w:lang w:val="en-GB"/>
          </w:rPr>
          <w:t xml:space="preserve"> </w:t>
        </w:r>
      </w:ins>
      <w:r w:rsidRPr="00AB51EF">
        <w:rPr>
          <w:rFonts w:ascii="Times New Roman" w:hAnsi="Times New Roman" w:cs="Times New Roman"/>
          <w:sz w:val="24"/>
          <w:szCs w:val="24"/>
          <w:lang w:val="en-GB"/>
        </w:rPr>
        <w:t>patriarchal priorities</w:t>
      </w:r>
      <w:del w:id="117" w:author="Daniella Blau" w:date="2022-01-08T13:52:00Z">
        <w:r w:rsidRPr="00AB51EF" w:rsidDel="001D069C">
          <w:rPr>
            <w:rFonts w:ascii="Times New Roman" w:hAnsi="Times New Roman" w:cs="Times New Roman"/>
            <w:sz w:val="24"/>
            <w:szCs w:val="24"/>
            <w:lang w:val="en-GB"/>
          </w:rPr>
          <w:delText>,</w:delText>
        </w:r>
      </w:del>
      <w:r w:rsidRPr="00AB51EF">
        <w:rPr>
          <w:rFonts w:ascii="Times New Roman" w:hAnsi="Times New Roman" w:cs="Times New Roman"/>
          <w:sz w:val="24"/>
          <w:szCs w:val="24"/>
          <w:lang w:val="en-GB"/>
        </w:rPr>
        <w:t xml:space="preserve"> </w:t>
      </w:r>
      <w:ins w:id="118" w:author="Daniella Blau" w:date="2022-01-08T13:37:00Z">
        <w:del w:id="119" w:author="Susan" w:date="2022-01-10T23:31:00Z">
          <w:r w:rsidDel="00EE0BF2">
            <w:rPr>
              <w:rFonts w:ascii="Times New Roman" w:hAnsi="Times New Roman" w:cs="Times New Roman"/>
              <w:sz w:val="24"/>
              <w:szCs w:val="24"/>
              <w:lang w:val="en-GB"/>
            </w:rPr>
            <w:delText xml:space="preserve">have </w:delText>
          </w:r>
        </w:del>
      </w:ins>
      <w:r w:rsidRPr="00AB51EF">
        <w:rPr>
          <w:rFonts w:ascii="Times New Roman" w:hAnsi="Times New Roman" w:cs="Times New Roman"/>
          <w:sz w:val="24"/>
          <w:szCs w:val="24"/>
          <w:lang w:val="en-GB"/>
        </w:rPr>
        <w:t>continue</w:t>
      </w:r>
      <w:del w:id="120" w:author="Susan" w:date="2022-01-10T23:31:00Z">
        <w:r w:rsidRPr="00AB51EF" w:rsidDel="00EE0BF2">
          <w:rPr>
            <w:rFonts w:ascii="Times New Roman" w:hAnsi="Times New Roman" w:cs="Times New Roman"/>
            <w:sz w:val="24"/>
            <w:szCs w:val="24"/>
            <w:lang w:val="en-GB"/>
          </w:rPr>
          <w:delText>d</w:delText>
        </w:r>
      </w:del>
      <w:r w:rsidRPr="00AB51EF">
        <w:rPr>
          <w:rFonts w:ascii="Times New Roman" w:hAnsi="Times New Roman" w:cs="Times New Roman"/>
          <w:sz w:val="24"/>
          <w:szCs w:val="24"/>
          <w:lang w:val="en-GB"/>
        </w:rPr>
        <w:t xml:space="preserve"> to </w:t>
      </w:r>
      <w:ins w:id="121" w:author="Daniella Blau" w:date="2022-01-08T13:38:00Z">
        <w:r>
          <w:rPr>
            <w:rFonts w:ascii="Times New Roman" w:hAnsi="Times New Roman" w:cs="Times New Roman"/>
            <w:sz w:val="24"/>
            <w:szCs w:val="24"/>
            <w:lang w:val="en-GB"/>
          </w:rPr>
          <w:t>reinforce</w:t>
        </w:r>
      </w:ins>
      <w:del w:id="122" w:author="Daniella Blau" w:date="2022-01-08T13:38:00Z">
        <w:r w:rsidRPr="00AB51EF" w:rsidDel="00FA4F62">
          <w:rPr>
            <w:rFonts w:ascii="Times New Roman" w:hAnsi="Times New Roman" w:cs="Times New Roman"/>
            <w:sz w:val="24"/>
            <w:szCs w:val="24"/>
            <w:lang w:val="en-GB"/>
          </w:rPr>
          <w:delText>enhance</w:delText>
        </w:r>
      </w:del>
      <w:r w:rsidRPr="00AB51EF">
        <w:rPr>
          <w:rFonts w:ascii="Times New Roman" w:hAnsi="Times New Roman" w:cs="Times New Roman"/>
          <w:sz w:val="24"/>
          <w:szCs w:val="24"/>
          <w:lang w:val="en-GB"/>
        </w:rPr>
        <w:t xml:space="preserve"> </w:t>
      </w:r>
      <w:del w:id="123" w:author="Susan" w:date="2022-01-10T23:32:00Z">
        <w:r w:rsidRPr="00AB51EF" w:rsidDel="00EE0BF2">
          <w:rPr>
            <w:rFonts w:ascii="Times New Roman" w:hAnsi="Times New Roman" w:cs="Times New Roman"/>
            <w:sz w:val="24"/>
            <w:szCs w:val="24"/>
            <w:lang w:val="en-GB"/>
          </w:rPr>
          <w:delText>the rep</w:delText>
        </w:r>
      </w:del>
      <w:del w:id="124" w:author="Susan" w:date="2022-01-10T15:40:00Z">
        <w:r w:rsidRPr="00AB51EF" w:rsidDel="002236FA">
          <w:rPr>
            <w:rFonts w:ascii="Times New Roman" w:hAnsi="Times New Roman" w:cs="Times New Roman"/>
            <w:sz w:val="24"/>
            <w:szCs w:val="24"/>
            <w:lang w:val="en-GB"/>
          </w:rPr>
          <w:delText>roduction</w:delText>
        </w:r>
      </w:del>
      <w:del w:id="125" w:author="Susan" w:date="2022-01-10T23:32:00Z">
        <w:r w:rsidRPr="00AB51EF" w:rsidDel="00EE0BF2">
          <w:rPr>
            <w:rFonts w:ascii="Times New Roman" w:hAnsi="Times New Roman" w:cs="Times New Roman"/>
            <w:sz w:val="24"/>
            <w:szCs w:val="24"/>
            <w:lang w:val="en-GB"/>
          </w:rPr>
          <w:delText xml:space="preserve"> of </w:delText>
        </w:r>
      </w:del>
      <w:r w:rsidRPr="00AB51EF">
        <w:rPr>
          <w:rFonts w:ascii="Times New Roman" w:hAnsi="Times New Roman" w:cs="Times New Roman"/>
          <w:sz w:val="24"/>
          <w:szCs w:val="24"/>
          <w:lang w:val="en-GB"/>
        </w:rPr>
        <w:t xml:space="preserve">routine </w:t>
      </w:r>
      <w:ins w:id="126" w:author="Daniella Blau" w:date="2022-01-08T13:52:00Z">
        <w:r>
          <w:rPr>
            <w:rFonts w:ascii="Times New Roman" w:hAnsi="Times New Roman" w:cs="Times New Roman"/>
            <w:sz w:val="24"/>
            <w:szCs w:val="24"/>
            <w:lang w:val="en-GB"/>
          </w:rPr>
          <w:t>act</w:t>
        </w:r>
      </w:ins>
      <w:ins w:id="127" w:author="Susan" w:date="2022-01-10T23:19:00Z">
        <w:r>
          <w:rPr>
            <w:rFonts w:ascii="Times New Roman" w:hAnsi="Times New Roman" w:cs="Times New Roman"/>
            <w:sz w:val="24"/>
            <w:szCs w:val="24"/>
            <w:lang w:val="en-GB"/>
          </w:rPr>
          <w:t>ions</w:t>
        </w:r>
      </w:ins>
      <w:ins w:id="128" w:author="Daniella Blau" w:date="2022-01-08T13:52:00Z">
        <w:del w:id="129" w:author="Susan" w:date="2022-01-10T23:19:00Z">
          <w:r w:rsidDel="009520BF">
            <w:rPr>
              <w:rFonts w:ascii="Times New Roman" w:hAnsi="Times New Roman" w:cs="Times New Roman"/>
              <w:sz w:val="24"/>
              <w:szCs w:val="24"/>
              <w:lang w:val="en-GB"/>
            </w:rPr>
            <w:delText>s</w:delText>
          </w:r>
        </w:del>
        <w:r>
          <w:rPr>
            <w:rFonts w:ascii="Times New Roman" w:hAnsi="Times New Roman" w:cs="Times New Roman"/>
            <w:sz w:val="24"/>
            <w:szCs w:val="24"/>
            <w:lang w:val="en-GB"/>
          </w:rPr>
          <w:t xml:space="preserve"> </w:t>
        </w:r>
      </w:ins>
      <w:del w:id="130" w:author="Daniella Blau" w:date="2022-01-08T13:38:00Z">
        <w:r w:rsidRPr="00AB51EF" w:rsidDel="00FA4F62">
          <w:rPr>
            <w:rFonts w:ascii="Times New Roman" w:hAnsi="Times New Roman" w:cs="Times New Roman"/>
            <w:sz w:val="24"/>
            <w:szCs w:val="24"/>
            <w:lang w:val="en-GB"/>
          </w:rPr>
          <w:delText xml:space="preserve">action </w:delText>
        </w:r>
      </w:del>
      <w:r w:rsidRPr="00AB51EF">
        <w:rPr>
          <w:rFonts w:ascii="Times New Roman" w:hAnsi="Times New Roman" w:cs="Times New Roman"/>
          <w:sz w:val="24"/>
          <w:szCs w:val="24"/>
          <w:lang w:val="en-GB"/>
        </w:rPr>
        <w:t xml:space="preserve">that do not recognize </w:t>
      </w:r>
      <w:ins w:id="131" w:author="Susan" w:date="2022-01-10T23:36:00Z">
        <w:r w:rsidR="00EE0BF2">
          <w:rPr>
            <w:rFonts w:ascii="Times New Roman" w:hAnsi="Times New Roman" w:cs="Times New Roman"/>
            <w:sz w:val="24"/>
            <w:szCs w:val="24"/>
            <w:lang w:val="en-GB"/>
          </w:rPr>
          <w:t xml:space="preserve">state of </w:t>
        </w:r>
        <w:r w:rsidR="00EE0BF2" w:rsidRPr="00AB51EF">
          <w:rPr>
            <w:rFonts w:ascii="Times New Roman" w:hAnsi="Times New Roman" w:cs="Times New Roman"/>
            <w:sz w:val="24"/>
            <w:szCs w:val="24"/>
            <w:lang w:val="en-GB"/>
          </w:rPr>
          <w:t>emergency</w:t>
        </w:r>
        <w:r w:rsidR="00EE0BF2">
          <w:rPr>
            <w:rFonts w:ascii="Times New Roman" w:hAnsi="Times New Roman" w:cs="Times New Roman"/>
            <w:sz w:val="24"/>
            <w:szCs w:val="24"/>
            <w:lang w:val="en-GB"/>
          </w:rPr>
          <w:t xml:space="preserve"> </w:t>
        </w:r>
      </w:ins>
      <w:ins w:id="132" w:author="Daniella Blau" w:date="2022-01-08T13:52:00Z">
        <w:del w:id="133" w:author="Susan" w:date="2022-01-10T23:36:00Z">
          <w:r w:rsidDel="00EE0BF2">
            <w:rPr>
              <w:rFonts w:ascii="Times New Roman" w:hAnsi="Times New Roman" w:cs="Times New Roman"/>
              <w:sz w:val="24"/>
              <w:szCs w:val="24"/>
              <w:lang w:val="en-GB"/>
            </w:rPr>
            <w:delText>the</w:delText>
          </w:r>
        </w:del>
        <w:del w:id="134" w:author="Susan" w:date="2022-01-12T03:50:00Z">
          <w:r w:rsidDel="00DA1556">
            <w:rPr>
              <w:rFonts w:ascii="Times New Roman" w:hAnsi="Times New Roman" w:cs="Times New Roman"/>
              <w:sz w:val="24"/>
              <w:szCs w:val="24"/>
              <w:lang w:val="en-GB"/>
            </w:rPr>
            <w:delText xml:space="preserve"> </w:delText>
          </w:r>
        </w:del>
      </w:ins>
      <w:r w:rsidRPr="00AB51EF">
        <w:rPr>
          <w:rFonts w:ascii="Times New Roman" w:hAnsi="Times New Roman" w:cs="Times New Roman"/>
          <w:sz w:val="24"/>
          <w:szCs w:val="24"/>
          <w:lang w:val="en-GB"/>
        </w:rPr>
        <w:t>economic abuse survivors</w:t>
      </w:r>
      <w:del w:id="135" w:author="Susan" w:date="2022-01-10T23:36:00Z">
        <w:r w:rsidRPr="00AB51EF" w:rsidDel="00EE0BF2">
          <w:rPr>
            <w:rFonts w:ascii="Times New Roman" w:hAnsi="Times New Roman" w:cs="Times New Roman"/>
            <w:sz w:val="24"/>
            <w:szCs w:val="24"/>
            <w:lang w:val="en-GB"/>
          </w:rPr>
          <w:delText>’</w:delText>
        </w:r>
      </w:del>
      <w:del w:id="136" w:author="Susan" w:date="2022-01-12T00:17:00Z">
        <w:r w:rsidRPr="00AB51EF" w:rsidDel="003D7D5D">
          <w:rPr>
            <w:rFonts w:ascii="Times New Roman" w:hAnsi="Times New Roman" w:cs="Times New Roman"/>
            <w:sz w:val="24"/>
            <w:szCs w:val="24"/>
            <w:lang w:val="en-GB"/>
          </w:rPr>
          <w:delText xml:space="preserve"> </w:delText>
        </w:r>
      </w:del>
      <w:ins w:id="137" w:author="Daniella Blau" w:date="2022-01-08T13:39:00Z">
        <w:del w:id="138" w:author="Susan" w:date="2022-01-10T23:36:00Z">
          <w:r w:rsidDel="00EE0BF2">
            <w:rPr>
              <w:rFonts w:ascii="Times New Roman" w:hAnsi="Times New Roman" w:cs="Times New Roman"/>
              <w:sz w:val="24"/>
              <w:szCs w:val="24"/>
              <w:lang w:val="en-GB"/>
            </w:rPr>
            <w:delText xml:space="preserve">state of </w:delText>
          </w:r>
        </w:del>
      </w:ins>
      <w:del w:id="139" w:author="Susan" w:date="2022-01-10T23:36:00Z">
        <w:r w:rsidRPr="00AB51EF" w:rsidDel="00EE0BF2">
          <w:rPr>
            <w:rFonts w:ascii="Times New Roman" w:hAnsi="Times New Roman" w:cs="Times New Roman"/>
            <w:sz w:val="24"/>
            <w:szCs w:val="24"/>
            <w:lang w:val="en-GB"/>
          </w:rPr>
          <w:delText xml:space="preserve">emergency </w:delText>
        </w:r>
      </w:del>
      <w:del w:id="140" w:author="Daniella Blau" w:date="2022-01-08T13:39:00Z">
        <w:r w:rsidRPr="00AB51EF" w:rsidDel="00FA4F62">
          <w:rPr>
            <w:rFonts w:ascii="Times New Roman" w:hAnsi="Times New Roman" w:cs="Times New Roman"/>
            <w:sz w:val="24"/>
            <w:szCs w:val="24"/>
            <w:lang w:val="en-GB"/>
          </w:rPr>
          <w:delText>situations and</w:delText>
        </w:r>
      </w:del>
      <w:ins w:id="141" w:author="Daniella Blau" w:date="2022-01-08T13:39:00Z">
        <w:r>
          <w:rPr>
            <w:rFonts w:ascii="Times New Roman" w:hAnsi="Times New Roman" w:cs="Times New Roman"/>
            <w:sz w:val="24"/>
            <w:szCs w:val="24"/>
            <w:lang w:val="en-GB"/>
          </w:rPr>
          <w:t xml:space="preserve"> </w:t>
        </w:r>
      </w:ins>
      <w:ins w:id="142" w:author="Susan" w:date="2022-01-12T03:50:00Z">
        <w:r w:rsidR="00DA1556">
          <w:rPr>
            <w:rFonts w:ascii="Times New Roman" w:hAnsi="Times New Roman" w:cs="Times New Roman"/>
            <w:sz w:val="24"/>
            <w:szCs w:val="24"/>
            <w:lang w:val="en-GB"/>
          </w:rPr>
          <w:t xml:space="preserve">face </w:t>
        </w:r>
      </w:ins>
      <w:ins w:id="143" w:author="Daniella Blau" w:date="2022-01-08T13:39:00Z">
        <w:del w:id="144" w:author="Susan" w:date="2022-01-10T23:28:00Z">
          <w:r w:rsidDel="00EE0BF2">
            <w:rPr>
              <w:rFonts w:ascii="Times New Roman" w:hAnsi="Times New Roman" w:cs="Times New Roman"/>
              <w:sz w:val="24"/>
              <w:szCs w:val="24"/>
              <w:lang w:val="en-GB"/>
            </w:rPr>
            <w:delText>n</w:delText>
          </w:r>
        </w:del>
        <w:r>
          <w:rPr>
            <w:rFonts w:ascii="Times New Roman" w:hAnsi="Times New Roman" w:cs="Times New Roman"/>
            <w:sz w:val="24"/>
            <w:szCs w:val="24"/>
            <w:lang w:val="en-GB"/>
          </w:rPr>
          <w:t>or their</w:t>
        </w:r>
      </w:ins>
      <w:r w:rsidRPr="00AB51EF">
        <w:rPr>
          <w:rFonts w:ascii="Times New Roman" w:hAnsi="Times New Roman" w:cs="Times New Roman"/>
          <w:sz w:val="24"/>
          <w:szCs w:val="24"/>
          <w:lang w:val="en-GB"/>
        </w:rPr>
        <w:t xml:space="preserve"> right</w:t>
      </w:r>
      <w:del w:id="145" w:author="Daniella Blau" w:date="2022-01-08T13:39:00Z">
        <w:r w:rsidRPr="00AB51EF" w:rsidDel="00FA4F62">
          <w:rPr>
            <w:rFonts w:ascii="Times New Roman" w:hAnsi="Times New Roman" w:cs="Times New Roman"/>
            <w:sz w:val="24"/>
            <w:szCs w:val="24"/>
            <w:lang w:val="en-GB"/>
          </w:rPr>
          <w:delText>s</w:delText>
        </w:r>
      </w:del>
      <w:r w:rsidRPr="00AB51EF">
        <w:rPr>
          <w:rFonts w:ascii="Times New Roman" w:hAnsi="Times New Roman" w:cs="Times New Roman"/>
          <w:sz w:val="24"/>
          <w:szCs w:val="24"/>
          <w:lang w:val="en-GB"/>
        </w:rPr>
        <w:t xml:space="preserve"> </w:t>
      </w:r>
      <w:ins w:id="146" w:author="Susan" w:date="2022-01-10T23:36:00Z">
        <w:r w:rsidR="00EE0BF2">
          <w:rPr>
            <w:rFonts w:ascii="Times New Roman" w:hAnsi="Times New Roman" w:cs="Times New Roman"/>
            <w:sz w:val="24"/>
            <w:szCs w:val="24"/>
            <w:lang w:val="en-GB"/>
          </w:rPr>
          <w:t>to</w:t>
        </w:r>
      </w:ins>
      <w:del w:id="147" w:author="Susan" w:date="2022-01-10T23:36:00Z">
        <w:r w:rsidRPr="00AB51EF" w:rsidDel="00EE0BF2">
          <w:rPr>
            <w:rFonts w:ascii="Times New Roman" w:hAnsi="Times New Roman" w:cs="Times New Roman"/>
            <w:sz w:val="24"/>
            <w:szCs w:val="24"/>
            <w:lang w:val="en-GB"/>
          </w:rPr>
          <w:delText>for</w:delText>
        </w:r>
      </w:del>
      <w:r w:rsidRPr="00AB51EF">
        <w:rPr>
          <w:rFonts w:ascii="Times New Roman" w:hAnsi="Times New Roman" w:cs="Times New Roman"/>
          <w:sz w:val="24"/>
          <w:szCs w:val="24"/>
          <w:lang w:val="en-GB"/>
        </w:rPr>
        <w:t xml:space="preserve"> support. </w:t>
      </w:r>
      <w:r w:rsidRPr="00AB51EF">
        <w:rPr>
          <w:rFonts w:ascii="Times New Roman" w:hAnsi="Times New Roman" w:cs="Times New Roman"/>
          <w:sz w:val="24"/>
          <w:szCs w:val="24"/>
        </w:rPr>
        <w:t xml:space="preserve">The institutional logics perspective is particularly suitable for analyzing </w:t>
      </w:r>
      <w:ins w:id="148" w:author="Daniella Blau" w:date="2022-01-08T13:39:00Z">
        <w:del w:id="149" w:author="Susan" w:date="2022-01-10T23:36:00Z">
          <w:r w:rsidDel="00EE0BF2">
            <w:rPr>
              <w:rFonts w:ascii="Times New Roman" w:hAnsi="Times New Roman" w:cs="Times New Roman"/>
              <w:sz w:val="24"/>
              <w:szCs w:val="24"/>
            </w:rPr>
            <w:delText xml:space="preserve">the </w:delText>
          </w:r>
        </w:del>
      </w:ins>
      <w:ins w:id="150" w:author="Daniella Blau" w:date="2022-01-08T13:40:00Z">
        <w:r>
          <w:rPr>
            <w:rFonts w:ascii="Times New Roman" w:hAnsi="Times New Roman" w:cs="Times New Roman"/>
            <w:sz w:val="24"/>
            <w:szCs w:val="24"/>
          </w:rPr>
          <w:t xml:space="preserve">employees’ </w:t>
        </w:r>
      </w:ins>
      <w:r w:rsidRPr="00AB51EF">
        <w:rPr>
          <w:rFonts w:ascii="Times New Roman" w:hAnsi="Times New Roman" w:cs="Times New Roman"/>
          <w:sz w:val="24"/>
          <w:szCs w:val="24"/>
        </w:rPr>
        <w:t>commitment to</w:t>
      </w:r>
      <w:del w:id="151" w:author="Daniella Blau" w:date="2022-01-08T13:39:00Z">
        <w:r w:rsidRPr="00AB51EF" w:rsidDel="00FA4F62">
          <w:rPr>
            <w:rFonts w:ascii="Times New Roman" w:hAnsi="Times New Roman" w:cs="Times New Roman"/>
            <w:sz w:val="24"/>
            <w:szCs w:val="24"/>
          </w:rPr>
          <w:delText>wards</w:delText>
        </w:r>
      </w:del>
      <w:r w:rsidRPr="00AB51EF">
        <w:rPr>
          <w:rFonts w:ascii="Times New Roman" w:hAnsi="Times New Roman" w:cs="Times New Roman"/>
          <w:sz w:val="24"/>
          <w:szCs w:val="24"/>
        </w:rPr>
        <w:t xml:space="preserve"> </w:t>
      </w:r>
      <w:del w:id="152" w:author="Daniella Blau" w:date="2022-01-08T13:40:00Z">
        <w:r w:rsidRPr="00AB51EF" w:rsidDel="00FA4F62">
          <w:rPr>
            <w:rFonts w:ascii="Times New Roman" w:hAnsi="Times New Roman" w:cs="Times New Roman"/>
            <w:sz w:val="24"/>
            <w:szCs w:val="24"/>
          </w:rPr>
          <w:delText xml:space="preserve">those suffering </w:delText>
        </w:r>
      </w:del>
      <w:r w:rsidRPr="00AB51EF">
        <w:rPr>
          <w:rFonts w:ascii="Times New Roman" w:hAnsi="Times New Roman" w:cs="Times New Roman"/>
          <w:sz w:val="24"/>
          <w:szCs w:val="24"/>
        </w:rPr>
        <w:t xml:space="preserve">economic abuse </w:t>
      </w:r>
      <w:ins w:id="153" w:author="Daniella Blau" w:date="2022-01-08T13:40:00Z">
        <w:r>
          <w:rPr>
            <w:rFonts w:ascii="Times New Roman" w:hAnsi="Times New Roman" w:cs="Times New Roman"/>
            <w:sz w:val="24"/>
            <w:szCs w:val="24"/>
          </w:rPr>
          <w:t xml:space="preserve">survivors </w:t>
        </w:r>
      </w:ins>
      <w:r w:rsidRPr="00AB51EF">
        <w:rPr>
          <w:rFonts w:ascii="Times New Roman" w:hAnsi="Times New Roman" w:cs="Times New Roman"/>
          <w:sz w:val="24"/>
          <w:szCs w:val="24"/>
        </w:rPr>
        <w:t xml:space="preserve">and </w:t>
      </w:r>
      <w:ins w:id="154" w:author="Daniella Blau" w:date="2022-01-08T13:41:00Z">
        <w:r>
          <w:rPr>
            <w:rFonts w:ascii="Times New Roman" w:hAnsi="Times New Roman" w:cs="Times New Roman"/>
            <w:sz w:val="24"/>
            <w:szCs w:val="24"/>
          </w:rPr>
          <w:t xml:space="preserve">their positioning </w:t>
        </w:r>
      </w:ins>
      <w:r w:rsidRPr="00AB51EF">
        <w:rPr>
          <w:rFonts w:ascii="Times New Roman" w:hAnsi="Times New Roman" w:cs="Times New Roman"/>
          <w:sz w:val="24"/>
          <w:szCs w:val="24"/>
          <w:lang w:val="en-GB"/>
        </w:rPr>
        <w:t xml:space="preserve">processes </w:t>
      </w:r>
      <w:del w:id="155" w:author="Daniella Blau" w:date="2022-01-08T13:41:00Z">
        <w:r w:rsidRPr="00AB51EF" w:rsidDel="00FA4F62">
          <w:rPr>
            <w:rFonts w:ascii="Times New Roman" w:hAnsi="Times New Roman" w:cs="Times New Roman"/>
            <w:sz w:val="24"/>
            <w:szCs w:val="24"/>
            <w:lang w:val="en-GB"/>
          </w:rPr>
          <w:delText xml:space="preserve">of positioning </w:delText>
        </w:r>
      </w:del>
      <w:ins w:id="156" w:author="Susan" w:date="2022-01-10T15:44:00Z">
        <w:r>
          <w:rPr>
            <w:rFonts w:ascii="Times New Roman" w:hAnsi="Times New Roman" w:cs="Times New Roman"/>
            <w:sz w:val="24"/>
            <w:szCs w:val="24"/>
            <w:lang w:val="en-GB"/>
          </w:rPr>
          <w:t>regarding</w:t>
        </w:r>
      </w:ins>
      <w:del w:id="157" w:author="Susan" w:date="2022-01-10T15:44:00Z">
        <w:r w:rsidRPr="00AB51EF" w:rsidDel="00837AAF">
          <w:rPr>
            <w:rFonts w:ascii="Times New Roman" w:hAnsi="Times New Roman" w:cs="Times New Roman"/>
            <w:sz w:val="24"/>
            <w:szCs w:val="24"/>
          </w:rPr>
          <w:delText>vis á vis</w:delText>
        </w:r>
      </w:del>
      <w:r w:rsidRPr="00AB51EF">
        <w:rPr>
          <w:rFonts w:ascii="Times New Roman" w:hAnsi="Times New Roman" w:cs="Times New Roman"/>
          <w:sz w:val="24"/>
          <w:szCs w:val="24"/>
        </w:rPr>
        <w:t xml:space="preserve"> </w:t>
      </w:r>
      <w:del w:id="158" w:author="Susan" w:date="2022-01-10T23:37:00Z">
        <w:r w:rsidRPr="00AB51EF" w:rsidDel="00EE0BF2">
          <w:rPr>
            <w:rFonts w:ascii="Times New Roman" w:hAnsi="Times New Roman" w:cs="Times New Roman"/>
            <w:sz w:val="24"/>
            <w:szCs w:val="24"/>
          </w:rPr>
          <w:delText>their</w:delText>
        </w:r>
      </w:del>
      <w:ins w:id="159" w:author="Daniella Blau" w:date="2022-01-08T13:41:00Z">
        <w:del w:id="160" w:author="Susan" w:date="2022-01-10T23:37:00Z">
          <w:r w:rsidDel="00EE0BF2">
            <w:rPr>
              <w:rFonts w:ascii="Times New Roman" w:hAnsi="Times New Roman" w:cs="Times New Roman"/>
              <w:sz w:val="24"/>
              <w:szCs w:val="24"/>
            </w:rPr>
            <w:delText xml:space="preserve"> women’s</w:delText>
          </w:r>
        </w:del>
      </w:ins>
      <w:del w:id="161" w:author="Susan" w:date="2022-01-10T23:37:00Z">
        <w:r w:rsidRPr="00AB51EF" w:rsidDel="00EE0BF2">
          <w:rPr>
            <w:rFonts w:ascii="Times New Roman" w:hAnsi="Times New Roman" w:cs="Times New Roman"/>
            <w:sz w:val="24"/>
            <w:szCs w:val="24"/>
          </w:rPr>
          <w:delText xml:space="preserve"> </w:delText>
        </w:r>
      </w:del>
      <w:ins w:id="162" w:author="Susan" w:date="2022-01-10T23:37:00Z">
        <w:r w:rsidR="00EE0BF2">
          <w:rPr>
            <w:rFonts w:ascii="Times New Roman" w:hAnsi="Times New Roman" w:cs="Times New Roman"/>
            <w:sz w:val="24"/>
            <w:szCs w:val="24"/>
          </w:rPr>
          <w:t xml:space="preserve">survivors’ </w:t>
        </w:r>
      </w:ins>
      <w:r w:rsidRPr="00AB51EF">
        <w:rPr>
          <w:rFonts w:ascii="Times New Roman" w:hAnsi="Times New Roman" w:cs="Times New Roman"/>
          <w:sz w:val="24"/>
          <w:szCs w:val="24"/>
        </w:rPr>
        <w:t xml:space="preserve">need for support. </w:t>
      </w:r>
      <w:ins w:id="163" w:author="Susan" w:date="2022-01-10T23:37:00Z">
        <w:r w:rsidR="009D2D92">
          <w:rPr>
            <w:rFonts w:ascii="Times New Roman" w:hAnsi="Times New Roman" w:cs="Times New Roman"/>
            <w:sz w:val="24"/>
            <w:szCs w:val="24"/>
          </w:rPr>
          <w:t>Analyzing</w:t>
        </w:r>
      </w:ins>
      <w:del w:id="164" w:author="Susan" w:date="2022-01-10T23:37:00Z">
        <w:r w:rsidRPr="00AB51EF" w:rsidDel="009D2D92">
          <w:rPr>
            <w:rFonts w:ascii="Times New Roman" w:hAnsi="Times New Roman" w:cs="Times New Roman"/>
            <w:sz w:val="24"/>
            <w:szCs w:val="24"/>
          </w:rPr>
          <w:delText>An</w:delText>
        </w:r>
      </w:del>
      <w:ins w:id="165" w:author="Daniella Blau" w:date="2022-01-08T13:42:00Z">
        <w:del w:id="166" w:author="Susan" w:date="2022-01-10T23:37:00Z">
          <w:r w:rsidDel="009D2D92">
            <w:rPr>
              <w:rFonts w:ascii="Times New Roman" w:hAnsi="Times New Roman" w:cs="Times New Roman"/>
              <w:sz w:val="24"/>
              <w:szCs w:val="24"/>
            </w:rPr>
            <w:delText xml:space="preserve"> </w:delText>
          </w:r>
        </w:del>
      </w:ins>
      <w:del w:id="167" w:author="Susan" w:date="2022-01-10T23:37:00Z">
        <w:r w:rsidRPr="00AB51EF" w:rsidDel="009D2D92">
          <w:rPr>
            <w:rFonts w:ascii="Times New Roman" w:hAnsi="Times New Roman" w:cs="Times New Roman"/>
            <w:sz w:val="24"/>
            <w:szCs w:val="24"/>
          </w:rPr>
          <w:delText>a</w:delText>
        </w:r>
      </w:del>
      <w:ins w:id="168" w:author="Daniella Blau" w:date="2022-01-08T13:42:00Z">
        <w:del w:id="169" w:author="Susan" w:date="2022-01-10T23:37:00Z">
          <w:r w:rsidDel="009D2D92">
            <w:rPr>
              <w:rFonts w:ascii="Times New Roman" w:hAnsi="Times New Roman" w:cs="Times New Roman"/>
              <w:sz w:val="24"/>
              <w:szCs w:val="24"/>
            </w:rPr>
            <w:delText>nalysis</w:delText>
          </w:r>
        </w:del>
      </w:ins>
      <w:del w:id="170" w:author="Susan" w:date="2022-01-10T23:37:00Z">
        <w:r w:rsidRPr="00AB51EF" w:rsidDel="009D2D92">
          <w:rPr>
            <w:rFonts w:ascii="Times New Roman" w:hAnsi="Times New Roman" w:cs="Times New Roman"/>
            <w:sz w:val="24"/>
            <w:szCs w:val="24"/>
          </w:rPr>
          <w:delText>lyzing</w:delText>
        </w:r>
      </w:del>
      <w:ins w:id="171" w:author="Daniella Blau" w:date="2022-01-08T13:42:00Z">
        <w:del w:id="172" w:author="Susan" w:date="2022-01-10T23:37:00Z">
          <w:r w:rsidDel="009D2D92">
            <w:rPr>
              <w:rFonts w:ascii="Times New Roman" w:hAnsi="Times New Roman" w:cs="Times New Roman"/>
              <w:sz w:val="24"/>
              <w:szCs w:val="24"/>
            </w:rPr>
            <w:delText xml:space="preserve"> of</w:delText>
          </w:r>
        </w:del>
      </w:ins>
      <w:r w:rsidRPr="00AB51EF">
        <w:rPr>
          <w:rFonts w:ascii="Times New Roman" w:hAnsi="Times New Roman" w:cs="Times New Roman"/>
          <w:sz w:val="24"/>
          <w:szCs w:val="24"/>
        </w:rPr>
        <w:t xml:space="preserve"> 48 structured interviews </w:t>
      </w:r>
      <w:ins w:id="173" w:author="Daniella Blau" w:date="2022-01-08T13:42:00Z">
        <w:r>
          <w:rPr>
            <w:rFonts w:ascii="Times New Roman" w:hAnsi="Times New Roman" w:cs="Times New Roman"/>
            <w:sz w:val="24"/>
            <w:szCs w:val="24"/>
          </w:rPr>
          <w:t xml:space="preserve">designed </w:t>
        </w:r>
      </w:ins>
      <w:r w:rsidRPr="00AB51EF">
        <w:rPr>
          <w:rFonts w:ascii="Times New Roman" w:hAnsi="Times New Roman" w:cs="Times New Roman"/>
          <w:sz w:val="24"/>
          <w:szCs w:val="24"/>
        </w:rPr>
        <w:t xml:space="preserve">to identify the institutional logic guiding </w:t>
      </w:r>
      <w:ins w:id="174" w:author="Daniella Blau" w:date="2022-01-08T13:42:00Z">
        <w:r>
          <w:rPr>
            <w:rFonts w:ascii="Times New Roman" w:hAnsi="Times New Roman" w:cs="Times New Roman"/>
            <w:sz w:val="24"/>
            <w:szCs w:val="24"/>
          </w:rPr>
          <w:t xml:space="preserve">the </w:t>
        </w:r>
      </w:ins>
      <w:r w:rsidRPr="00AB51EF">
        <w:rPr>
          <w:rFonts w:ascii="Times New Roman" w:hAnsi="Times New Roman" w:cs="Times New Roman"/>
          <w:sz w:val="24"/>
          <w:szCs w:val="24"/>
        </w:rPr>
        <w:t>employees’ commitment</w:t>
      </w:r>
      <w:del w:id="175" w:author="Daniella Blau" w:date="2022-01-08T13:44:00Z">
        <w:r w:rsidRPr="00AB51EF" w:rsidDel="00A8323C">
          <w:rPr>
            <w:rFonts w:ascii="Times New Roman" w:hAnsi="Times New Roman" w:cs="Times New Roman"/>
            <w:sz w:val="24"/>
            <w:szCs w:val="24"/>
          </w:rPr>
          <w:delText>,</w:delText>
        </w:r>
      </w:del>
      <w:r w:rsidRPr="00AB51EF">
        <w:rPr>
          <w:rFonts w:ascii="Times New Roman" w:hAnsi="Times New Roman" w:cs="Times New Roman"/>
          <w:sz w:val="24"/>
          <w:szCs w:val="24"/>
        </w:rPr>
        <w:t xml:space="preserve"> by examining sources of authority, occupational identity, sources of legitimacy, and the normative base, </w:t>
      </w:r>
      <w:ins w:id="176" w:author="Susan" w:date="2022-01-10T23:37:00Z">
        <w:r w:rsidR="009D2D92">
          <w:rPr>
            <w:rFonts w:ascii="Times New Roman" w:hAnsi="Times New Roman" w:cs="Times New Roman"/>
            <w:sz w:val="24"/>
            <w:szCs w:val="24"/>
          </w:rPr>
          <w:t>indicates</w:t>
        </w:r>
      </w:ins>
      <w:ins w:id="177" w:author="Daniella Blau" w:date="2022-01-08T13:42:00Z">
        <w:del w:id="178" w:author="Susan" w:date="2022-01-10T23:37:00Z">
          <w:r w:rsidDel="009D2D92">
            <w:rPr>
              <w:rFonts w:ascii="Times New Roman" w:hAnsi="Times New Roman" w:cs="Times New Roman"/>
              <w:sz w:val="24"/>
              <w:szCs w:val="24"/>
            </w:rPr>
            <w:delText>points to</w:delText>
          </w:r>
        </w:del>
      </w:ins>
      <w:del w:id="179" w:author="Susan" w:date="2022-01-10T23:37:00Z">
        <w:r w:rsidRPr="00AB51EF" w:rsidDel="009D2D92">
          <w:rPr>
            <w:rFonts w:ascii="Times New Roman" w:hAnsi="Times New Roman" w:cs="Times New Roman"/>
            <w:sz w:val="24"/>
            <w:szCs w:val="24"/>
          </w:rPr>
          <w:delText>i</w:delText>
        </w:r>
      </w:del>
      <w:del w:id="180" w:author="Daniella Blau" w:date="2022-01-08T13:42:00Z">
        <w:r w:rsidRPr="00AB51EF" w:rsidDel="00FA4F62">
          <w:rPr>
            <w:rFonts w:ascii="Times New Roman" w:hAnsi="Times New Roman" w:cs="Times New Roman"/>
            <w:sz w:val="24"/>
            <w:szCs w:val="24"/>
          </w:rPr>
          <w:delText>ndicated</w:delText>
        </w:r>
      </w:del>
      <w:r w:rsidRPr="00AB51EF">
        <w:rPr>
          <w:rFonts w:ascii="Times New Roman" w:hAnsi="Times New Roman" w:cs="Times New Roman"/>
          <w:sz w:val="24"/>
          <w:szCs w:val="24"/>
        </w:rPr>
        <w:t xml:space="preserve"> three </w:t>
      </w:r>
      <w:ins w:id="181" w:author="Susan" w:date="2022-01-10T23:29:00Z">
        <w:r w:rsidR="00EE0BF2">
          <w:rPr>
            <w:rFonts w:ascii="Times New Roman" w:hAnsi="Times New Roman" w:cs="Times New Roman"/>
            <w:sz w:val="24"/>
            <w:szCs w:val="24"/>
          </w:rPr>
          <w:t>ways</w:t>
        </w:r>
      </w:ins>
      <w:del w:id="182" w:author="Susan" w:date="2022-01-10T23:29:00Z">
        <w:r w:rsidRPr="00AB51EF" w:rsidDel="00EE0BF2">
          <w:rPr>
            <w:rFonts w:ascii="Times New Roman" w:hAnsi="Times New Roman" w:cs="Times New Roman"/>
            <w:sz w:val="24"/>
            <w:szCs w:val="24"/>
          </w:rPr>
          <w:delText xml:space="preserve">paths </w:delText>
        </w:r>
      </w:del>
      <w:ins w:id="183" w:author="Daniella Blau" w:date="2022-01-08T13:43:00Z">
        <w:del w:id="184" w:author="Susan" w:date="2022-01-10T23:29:00Z">
          <w:r w:rsidDel="00EE0BF2">
            <w:rPr>
              <w:rFonts w:ascii="Times New Roman" w:hAnsi="Times New Roman" w:cs="Times New Roman"/>
              <w:sz w:val="24"/>
              <w:szCs w:val="24"/>
            </w:rPr>
            <w:delText xml:space="preserve">through which </w:delText>
          </w:r>
        </w:del>
      </w:ins>
      <w:del w:id="185" w:author="Susan" w:date="2022-01-10T23:29:00Z">
        <w:r w:rsidRPr="00AB51EF" w:rsidDel="00EE0BF2">
          <w:rPr>
            <w:rFonts w:ascii="Times New Roman" w:hAnsi="Times New Roman" w:cs="Times New Roman"/>
            <w:sz w:val="24"/>
            <w:szCs w:val="24"/>
          </w:rPr>
          <w:delText>r</w:delText>
        </w:r>
      </w:del>
      <w:del w:id="186" w:author="Daniella Blau" w:date="2022-01-08T13:43:00Z">
        <w:r w:rsidRPr="00AB51EF" w:rsidDel="00FA4F62">
          <w:rPr>
            <w:rFonts w:ascii="Times New Roman" w:hAnsi="Times New Roman" w:cs="Times New Roman"/>
            <w:sz w:val="24"/>
            <w:szCs w:val="24"/>
          </w:rPr>
          <w:delText xml:space="preserve">eproducing </w:delText>
        </w:r>
      </w:del>
      <w:ins w:id="187" w:author="Susan" w:date="2022-01-10T23:29:00Z">
        <w:r w:rsidR="00EE0BF2">
          <w:rPr>
            <w:rFonts w:ascii="Times New Roman" w:hAnsi="Times New Roman" w:cs="Times New Roman"/>
            <w:sz w:val="24"/>
            <w:szCs w:val="24"/>
          </w:rPr>
          <w:t xml:space="preserve"> </w:t>
        </w:r>
      </w:ins>
      <w:r w:rsidRPr="00AB51EF">
        <w:rPr>
          <w:rFonts w:ascii="Times New Roman" w:hAnsi="Times New Roman" w:cs="Times New Roman"/>
          <w:sz w:val="24"/>
          <w:szCs w:val="24"/>
        </w:rPr>
        <w:t xml:space="preserve">organizational practices </w:t>
      </w:r>
      <w:del w:id="188" w:author="Susan" w:date="2022-01-10T23:29:00Z">
        <w:r w:rsidRPr="00AB51EF" w:rsidDel="00EE0BF2">
          <w:rPr>
            <w:rFonts w:ascii="Times New Roman" w:hAnsi="Times New Roman" w:cs="Times New Roman"/>
            <w:sz w:val="24"/>
            <w:szCs w:val="24"/>
          </w:rPr>
          <w:delText xml:space="preserve">reflecting </w:delText>
        </w:r>
      </w:del>
      <w:ins w:id="189" w:author="Daniella Blau" w:date="2022-01-08T13:43:00Z">
        <w:del w:id="190" w:author="Susan" w:date="2022-01-10T23:29:00Z">
          <w:r w:rsidDel="00EE0BF2">
            <w:rPr>
              <w:rFonts w:ascii="Times New Roman" w:hAnsi="Times New Roman" w:cs="Times New Roman"/>
              <w:sz w:val="24"/>
              <w:szCs w:val="24"/>
            </w:rPr>
            <w:delText xml:space="preserve">that </w:delText>
          </w:r>
        </w:del>
        <w:r>
          <w:rPr>
            <w:rFonts w:ascii="Times New Roman" w:hAnsi="Times New Roman" w:cs="Times New Roman"/>
            <w:sz w:val="24"/>
            <w:szCs w:val="24"/>
          </w:rPr>
          <w:t>reflect</w:t>
        </w:r>
        <w:r w:rsidRPr="00AB51EF">
          <w:rPr>
            <w:rFonts w:ascii="Times New Roman" w:hAnsi="Times New Roman" w:cs="Times New Roman"/>
            <w:sz w:val="24"/>
            <w:szCs w:val="24"/>
          </w:rPr>
          <w:t xml:space="preserve"> </w:t>
        </w:r>
      </w:ins>
      <w:ins w:id="191" w:author="Susan" w:date="2022-01-10T15:45:00Z">
        <w:r>
          <w:rPr>
            <w:rFonts w:ascii="Times New Roman" w:hAnsi="Times New Roman" w:cs="Times New Roman"/>
            <w:sz w:val="24"/>
            <w:szCs w:val="24"/>
          </w:rPr>
          <w:t xml:space="preserve">how </w:t>
        </w:r>
      </w:ins>
      <w:r w:rsidRPr="00AB51EF">
        <w:rPr>
          <w:rFonts w:ascii="Times New Roman" w:hAnsi="Times New Roman" w:cs="Times New Roman"/>
          <w:sz w:val="24"/>
          <w:szCs w:val="24"/>
        </w:rPr>
        <w:t xml:space="preserve">a patriarchal institutional </w:t>
      </w:r>
      <w:r w:rsidRPr="00AB51EF">
        <w:rPr>
          <w:rFonts w:ascii="Times New Roman" w:hAnsi="Times New Roman" w:cs="Times New Roman"/>
          <w:sz w:val="24"/>
          <w:szCs w:val="24"/>
        </w:rPr>
        <w:lastRenderedPageBreak/>
        <w:t>logic</w:t>
      </w:r>
      <w:ins w:id="192" w:author="Daniella Blau" w:date="2022-01-08T13:43:00Z">
        <w:r>
          <w:rPr>
            <w:rFonts w:ascii="Times New Roman" w:hAnsi="Times New Roman" w:cs="Times New Roman"/>
            <w:sz w:val="24"/>
            <w:szCs w:val="24"/>
          </w:rPr>
          <w:t xml:space="preserve"> are rep</w:t>
        </w:r>
      </w:ins>
      <w:ins w:id="193" w:author="Susan" w:date="2022-01-10T15:45:00Z">
        <w:r>
          <w:rPr>
            <w:rFonts w:ascii="Times New Roman" w:hAnsi="Times New Roman" w:cs="Times New Roman"/>
            <w:sz w:val="24"/>
            <w:szCs w:val="24"/>
          </w:rPr>
          <w:t>licated</w:t>
        </w:r>
      </w:ins>
      <w:ins w:id="194" w:author="Daniella Blau" w:date="2022-01-08T13:43:00Z">
        <w:del w:id="195" w:author="Susan" w:date="2022-01-10T15:45:00Z">
          <w:r w:rsidDel="00837AAF">
            <w:rPr>
              <w:rFonts w:ascii="Times New Roman" w:hAnsi="Times New Roman" w:cs="Times New Roman"/>
              <w:sz w:val="24"/>
              <w:szCs w:val="24"/>
            </w:rPr>
            <w:delText>roduced</w:delText>
          </w:r>
        </w:del>
      </w:ins>
      <w:r w:rsidRPr="00AB51EF">
        <w:rPr>
          <w:rFonts w:ascii="Times New Roman" w:hAnsi="Times New Roman" w:cs="Times New Roman"/>
          <w:sz w:val="24"/>
          <w:szCs w:val="24"/>
        </w:rPr>
        <w:t>. Additionally</w:t>
      </w:r>
      <w:ins w:id="196" w:author="Susan" w:date="2022-01-12T03:50:00Z">
        <w:r w:rsidR="00DA1556">
          <w:rPr>
            <w:rFonts w:ascii="Times New Roman" w:hAnsi="Times New Roman" w:cs="Times New Roman"/>
            <w:sz w:val="24"/>
            <w:szCs w:val="24"/>
          </w:rPr>
          <w:t>,</w:t>
        </w:r>
      </w:ins>
      <w:del w:id="197" w:author="Daniella Blau" w:date="2022-01-08T13:44:00Z">
        <w:r w:rsidRPr="00AB51EF" w:rsidDel="00A8323C">
          <w:rPr>
            <w:rFonts w:ascii="Times New Roman" w:hAnsi="Times New Roman" w:cs="Times New Roman"/>
            <w:sz w:val="24"/>
            <w:szCs w:val="24"/>
          </w:rPr>
          <w:delText>,</w:delText>
        </w:r>
      </w:del>
      <w:ins w:id="198" w:author="Daniella Blau" w:date="2022-01-08T13:44:00Z">
        <w:r>
          <w:rPr>
            <w:rFonts w:ascii="Times New Roman" w:hAnsi="Times New Roman" w:cs="Times New Roman"/>
            <w:sz w:val="24"/>
            <w:szCs w:val="24"/>
          </w:rPr>
          <w:t xml:space="preserve"> the analysis reveal</w:t>
        </w:r>
      </w:ins>
      <w:ins w:id="199" w:author="Daniella Blau" w:date="2022-01-08T13:45:00Z">
        <w:r>
          <w:rPr>
            <w:rFonts w:ascii="Times New Roman" w:hAnsi="Times New Roman" w:cs="Times New Roman"/>
            <w:sz w:val="24"/>
            <w:szCs w:val="24"/>
          </w:rPr>
          <w:t>s</w:t>
        </w:r>
      </w:ins>
      <w:r w:rsidRPr="00AB51EF">
        <w:rPr>
          <w:rFonts w:ascii="Times New Roman" w:hAnsi="Times New Roman" w:cs="Times New Roman"/>
          <w:sz w:val="24"/>
          <w:szCs w:val="24"/>
        </w:rPr>
        <w:t xml:space="preserve"> a typology of challenging processes</w:t>
      </w:r>
      <w:del w:id="200" w:author="Daniella Blau" w:date="2022-01-08T13:45:00Z">
        <w:r w:rsidRPr="00AB51EF" w:rsidDel="00A8323C">
          <w:rPr>
            <w:rFonts w:ascii="Times New Roman" w:hAnsi="Times New Roman" w:cs="Times New Roman"/>
            <w:sz w:val="24"/>
            <w:szCs w:val="24"/>
          </w:rPr>
          <w:delText xml:space="preserve"> emerged </w:delText>
        </w:r>
        <w:r w:rsidRPr="00AB51EF" w:rsidDel="00A8323C">
          <w:rPr>
            <w:rFonts w:ascii="Times New Roman" w:hAnsi="Times New Roman" w:cs="Times New Roman"/>
            <w:sz w:val="24"/>
            <w:szCs w:val="24"/>
            <w:lang w:val="en-GB"/>
          </w:rPr>
          <w:delText>with</w:delText>
        </w:r>
      </w:del>
      <w:del w:id="201" w:author="Daniella Blau" w:date="2022-01-08T13:46:00Z">
        <w:r w:rsidRPr="00AB51EF" w:rsidDel="00A8323C">
          <w:rPr>
            <w:rFonts w:ascii="Times New Roman" w:hAnsi="Times New Roman" w:cs="Times New Roman"/>
            <w:sz w:val="24"/>
            <w:szCs w:val="24"/>
            <w:lang w:val="en-GB"/>
          </w:rPr>
          <w:delText xml:space="preserve"> each </w:delText>
        </w:r>
      </w:del>
      <w:ins w:id="202" w:author="Daniella Blau" w:date="2022-01-08T13:45:00Z">
        <w:r>
          <w:rPr>
            <w:rFonts w:ascii="Times New Roman" w:hAnsi="Times New Roman" w:cs="Times New Roman"/>
            <w:sz w:val="24"/>
            <w:szCs w:val="24"/>
            <w:lang w:val="en-GB"/>
          </w:rPr>
          <w:t xml:space="preserve"> embod</w:t>
        </w:r>
      </w:ins>
      <w:ins w:id="203" w:author="Daniella Blau" w:date="2022-01-08T13:46:00Z">
        <w:r>
          <w:rPr>
            <w:rFonts w:ascii="Times New Roman" w:hAnsi="Times New Roman" w:cs="Times New Roman"/>
            <w:sz w:val="24"/>
            <w:szCs w:val="24"/>
            <w:lang w:val="en-GB"/>
          </w:rPr>
          <w:t>ying various levels of</w:t>
        </w:r>
      </w:ins>
      <w:del w:id="204" w:author="Daniella Blau" w:date="2022-01-08T13:45:00Z">
        <w:r w:rsidRPr="00AB51EF" w:rsidDel="00A8323C">
          <w:rPr>
            <w:rFonts w:ascii="Times New Roman" w:hAnsi="Times New Roman" w:cs="Times New Roman"/>
            <w:sz w:val="24"/>
            <w:szCs w:val="24"/>
            <w:lang w:val="en-GB"/>
          </w:rPr>
          <w:delText>manifesting</w:delText>
        </w:r>
      </w:del>
      <w:del w:id="205" w:author="Daniella Blau" w:date="2022-01-08T13:47:00Z">
        <w:r w:rsidRPr="00AB51EF" w:rsidDel="00A8323C">
          <w:rPr>
            <w:rFonts w:ascii="Times New Roman" w:hAnsi="Times New Roman" w:cs="Times New Roman"/>
            <w:sz w:val="24"/>
            <w:szCs w:val="24"/>
            <w:lang w:val="en-GB"/>
          </w:rPr>
          <w:delText xml:space="preserve"> a differential</w:delText>
        </w:r>
      </w:del>
      <w:r w:rsidRPr="00AB51EF">
        <w:rPr>
          <w:rFonts w:ascii="Times New Roman" w:hAnsi="Times New Roman" w:cs="Times New Roman"/>
          <w:sz w:val="24"/>
          <w:szCs w:val="24"/>
          <w:lang w:val="en-GB"/>
        </w:rPr>
        <w:t xml:space="preserve"> distancing from rep</w:t>
      </w:r>
      <w:ins w:id="206" w:author="Susan" w:date="2022-01-10T23:29:00Z">
        <w:r w:rsidR="00EE0BF2">
          <w:rPr>
            <w:rFonts w:ascii="Times New Roman" w:hAnsi="Times New Roman" w:cs="Times New Roman"/>
            <w:sz w:val="24"/>
            <w:szCs w:val="24"/>
            <w:lang w:val="en-GB"/>
          </w:rPr>
          <w:t>lication</w:t>
        </w:r>
      </w:ins>
      <w:del w:id="207" w:author="Susan" w:date="2022-01-10T23:29:00Z">
        <w:r w:rsidRPr="00AB51EF" w:rsidDel="00EE0BF2">
          <w:rPr>
            <w:rFonts w:ascii="Times New Roman" w:hAnsi="Times New Roman" w:cs="Times New Roman"/>
            <w:sz w:val="24"/>
            <w:szCs w:val="24"/>
            <w:lang w:val="en-GB"/>
          </w:rPr>
          <w:delText>roducti</w:delText>
        </w:r>
      </w:del>
      <w:del w:id="208" w:author="Susan" w:date="2022-01-10T23:30:00Z">
        <w:r w:rsidRPr="00AB51EF" w:rsidDel="00EE0BF2">
          <w:rPr>
            <w:rFonts w:ascii="Times New Roman" w:hAnsi="Times New Roman" w:cs="Times New Roman"/>
            <w:sz w:val="24"/>
            <w:szCs w:val="24"/>
            <w:lang w:val="en-GB"/>
          </w:rPr>
          <w:delText>on routines</w:delText>
        </w:r>
      </w:del>
      <w:ins w:id="209" w:author="Susan" w:date="2022-01-10T23:30:00Z">
        <w:r w:rsidR="00EE0BF2">
          <w:rPr>
            <w:rFonts w:ascii="Times New Roman" w:hAnsi="Times New Roman" w:cs="Times New Roman"/>
            <w:sz w:val="24"/>
            <w:szCs w:val="24"/>
            <w:lang w:val="en-GB"/>
          </w:rPr>
          <w:t xml:space="preserve"> that</w:t>
        </w:r>
      </w:ins>
      <w:del w:id="210" w:author="Susan" w:date="2022-01-10T23:30:00Z">
        <w:r w:rsidRPr="00AB51EF" w:rsidDel="00EE0BF2">
          <w:rPr>
            <w:rFonts w:ascii="Times New Roman" w:hAnsi="Times New Roman" w:cs="Times New Roman"/>
            <w:sz w:val="24"/>
            <w:szCs w:val="24"/>
            <w:lang w:val="en-GB"/>
          </w:rPr>
          <w:delText>. Th</w:delText>
        </w:r>
      </w:del>
      <w:ins w:id="211" w:author="Daniella Blau" w:date="2022-01-08T13:48:00Z">
        <w:del w:id="212" w:author="Susan" w:date="2022-01-10T23:30:00Z">
          <w:r w:rsidDel="00EE0BF2">
            <w:rPr>
              <w:rFonts w:ascii="Times New Roman" w:hAnsi="Times New Roman" w:cs="Times New Roman"/>
              <w:sz w:val="24"/>
              <w:szCs w:val="24"/>
              <w:lang w:val="en-GB"/>
            </w:rPr>
            <w:delText>is</w:delText>
          </w:r>
        </w:del>
      </w:ins>
      <w:del w:id="213" w:author="Susan" w:date="2022-01-10T23:30:00Z">
        <w:r w:rsidRPr="00AB51EF" w:rsidDel="00EE0BF2">
          <w:rPr>
            <w:rFonts w:ascii="Times New Roman" w:hAnsi="Times New Roman" w:cs="Times New Roman"/>
            <w:sz w:val="24"/>
            <w:szCs w:val="24"/>
            <w:lang w:val="en-GB"/>
          </w:rPr>
          <w:delText>e typology</w:delText>
        </w:r>
      </w:del>
      <w:r w:rsidRPr="00AB51EF">
        <w:rPr>
          <w:rFonts w:ascii="Times New Roman" w:hAnsi="Times New Roman" w:cs="Times New Roman"/>
          <w:sz w:val="24"/>
          <w:szCs w:val="24"/>
          <w:lang w:val="en-GB"/>
        </w:rPr>
        <w:t xml:space="preserve"> reflects </w:t>
      </w:r>
      <w:r w:rsidRPr="00AB51EF">
        <w:rPr>
          <w:rFonts w:ascii="Times New Roman" w:hAnsi="Times New Roman" w:cs="Times New Roman"/>
          <w:sz w:val="24"/>
          <w:szCs w:val="24"/>
        </w:rPr>
        <w:t xml:space="preserve">the difficulty </w:t>
      </w:r>
      <w:del w:id="214" w:author="Daniella Blau" w:date="2022-01-08T13:49:00Z">
        <w:r w:rsidRPr="00AB51EF" w:rsidDel="00645BCD">
          <w:rPr>
            <w:rFonts w:ascii="Times New Roman" w:hAnsi="Times New Roman" w:cs="Times New Roman"/>
            <w:sz w:val="24"/>
            <w:szCs w:val="24"/>
          </w:rPr>
          <w:delText xml:space="preserve">of </w:delText>
        </w:r>
      </w:del>
      <w:ins w:id="215" w:author="Daniella Blau" w:date="2022-01-08T13:49:00Z">
        <w:r>
          <w:rPr>
            <w:rFonts w:ascii="Times New Roman" w:hAnsi="Times New Roman" w:cs="Times New Roman"/>
            <w:sz w:val="24"/>
            <w:szCs w:val="24"/>
          </w:rPr>
          <w:t>involved in developing the</w:t>
        </w:r>
        <w:r w:rsidRPr="00AB51EF">
          <w:rPr>
            <w:rFonts w:ascii="Times New Roman" w:hAnsi="Times New Roman" w:cs="Times New Roman"/>
            <w:sz w:val="24"/>
            <w:szCs w:val="24"/>
          </w:rPr>
          <w:t xml:space="preserve"> </w:t>
        </w:r>
      </w:ins>
      <w:r w:rsidRPr="00AB51EF">
        <w:rPr>
          <w:rFonts w:ascii="Times New Roman" w:hAnsi="Times New Roman" w:cs="Times New Roman"/>
          <w:sz w:val="24"/>
          <w:szCs w:val="24"/>
        </w:rPr>
        <w:t>commitment to</w:t>
      </w:r>
      <w:del w:id="216" w:author="Daniella Blau" w:date="2022-01-08T13:49:00Z">
        <w:r w:rsidRPr="00AB51EF" w:rsidDel="00645BCD">
          <w:rPr>
            <w:rFonts w:ascii="Times New Roman" w:hAnsi="Times New Roman" w:cs="Times New Roman"/>
            <w:sz w:val="24"/>
            <w:szCs w:val="24"/>
          </w:rPr>
          <w:delText>wards</w:delText>
        </w:r>
      </w:del>
      <w:r w:rsidRPr="00AB51EF">
        <w:rPr>
          <w:rFonts w:ascii="Times New Roman" w:hAnsi="Times New Roman" w:cs="Times New Roman"/>
          <w:sz w:val="24"/>
          <w:szCs w:val="24"/>
        </w:rPr>
        <w:t xml:space="preserve"> economic abuse survivors</w:t>
      </w:r>
      <w:del w:id="217" w:author="Daniella Blau" w:date="2022-01-08T13:49:00Z">
        <w:r w:rsidRPr="00AB51EF" w:rsidDel="00645BCD">
          <w:rPr>
            <w:rFonts w:ascii="Times New Roman" w:hAnsi="Times New Roman" w:cs="Times New Roman"/>
            <w:sz w:val="24"/>
            <w:szCs w:val="24"/>
          </w:rPr>
          <w:delText>, to develop</w:delText>
        </w:r>
      </w:del>
      <w:r w:rsidRPr="00AB51EF">
        <w:rPr>
          <w:rFonts w:ascii="Times New Roman" w:hAnsi="Times New Roman" w:cs="Times New Roman"/>
          <w:sz w:val="24"/>
          <w:szCs w:val="24"/>
        </w:rPr>
        <w:t>.</w:t>
      </w:r>
    </w:p>
    <w:p w14:paraId="5832DE54" w14:textId="77777777" w:rsidR="009520BF" w:rsidRPr="00AB51EF" w:rsidRDefault="009520BF" w:rsidP="009520BF">
      <w:pPr>
        <w:spacing w:after="0" w:line="480" w:lineRule="auto"/>
        <w:ind w:right="-709"/>
        <w:rPr>
          <w:rFonts w:ascii="Times New Roman" w:hAnsi="Times New Roman" w:cs="Times New Roman"/>
          <w:b/>
          <w:bCs/>
          <w:sz w:val="24"/>
          <w:szCs w:val="24"/>
        </w:rPr>
      </w:pPr>
    </w:p>
    <w:p w14:paraId="328834A0" w14:textId="77777777" w:rsidR="009520BF" w:rsidRPr="00AB51EF" w:rsidRDefault="009520BF" w:rsidP="009520BF">
      <w:pPr>
        <w:spacing w:after="0" w:line="480" w:lineRule="auto"/>
        <w:ind w:right="-709"/>
        <w:rPr>
          <w:rFonts w:ascii="Times New Roman" w:hAnsi="Times New Roman" w:cs="Times New Roman"/>
          <w:b/>
          <w:bCs/>
          <w:sz w:val="24"/>
          <w:szCs w:val="24"/>
          <w:rtl/>
          <w:lang w:val="en-GB"/>
        </w:rPr>
      </w:pPr>
      <w:r w:rsidRPr="00AB51EF">
        <w:rPr>
          <w:rFonts w:ascii="Times New Roman" w:hAnsi="Times New Roman" w:cs="Times New Roman"/>
          <w:b/>
          <w:bCs/>
          <w:sz w:val="24"/>
          <w:szCs w:val="24"/>
          <w:shd w:val="clear" w:color="auto" w:fill="FFFFFF"/>
        </w:rPr>
        <w:t>Keywords</w:t>
      </w:r>
      <w:r w:rsidRPr="00AB51EF">
        <w:rPr>
          <w:rFonts w:ascii="Times New Roman" w:hAnsi="Times New Roman" w:cs="Times New Roman"/>
          <w:b/>
          <w:bCs/>
          <w:kern w:val="36"/>
          <w:sz w:val="24"/>
          <w:szCs w:val="24"/>
        </w:rPr>
        <w:t>:</w:t>
      </w:r>
      <w:r w:rsidRPr="00AB51EF">
        <w:rPr>
          <w:rFonts w:ascii="Times New Roman" w:hAnsi="Times New Roman" w:cs="Times New Roman"/>
          <w:b/>
          <w:bCs/>
          <w:sz w:val="24"/>
          <w:szCs w:val="24"/>
          <w:lang w:val="en-GB"/>
        </w:rPr>
        <w:t xml:space="preserve"> </w:t>
      </w:r>
      <w:r w:rsidRPr="00AB51EF">
        <w:rPr>
          <w:rFonts w:ascii="Times New Roman" w:hAnsi="Times New Roman" w:cs="Times New Roman"/>
          <w:b/>
          <w:bCs/>
          <w:color w:val="000000"/>
          <w:sz w:val="24"/>
          <w:szCs w:val="24"/>
        </w:rPr>
        <w:t>institutional logics</w:t>
      </w:r>
      <w:r w:rsidRPr="00AB51EF">
        <w:rPr>
          <w:rFonts w:ascii="Times New Roman" w:hAnsi="Times New Roman" w:cs="Times New Roman"/>
          <w:b/>
          <w:bCs/>
          <w:sz w:val="24"/>
          <w:szCs w:val="24"/>
          <w:lang w:val="en-GB"/>
        </w:rPr>
        <w:t xml:space="preserve">, economic abuse, welfare institutions, gender   </w:t>
      </w:r>
    </w:p>
    <w:p w14:paraId="2877794D" w14:textId="0A754A0E" w:rsidR="00AB51EF" w:rsidRDefault="00AB51EF">
      <w:pPr>
        <w:rPr>
          <w:rFonts w:asciiTheme="majorBidi" w:hAnsiTheme="majorBidi" w:cstheme="majorBidi"/>
          <w:b/>
          <w:bCs/>
          <w:sz w:val="24"/>
          <w:szCs w:val="24"/>
        </w:rPr>
      </w:pPr>
    </w:p>
    <w:p w14:paraId="49A83445" w14:textId="77419C1E" w:rsidR="002A02A1" w:rsidRDefault="002A02A1" w:rsidP="00BB219D">
      <w:pPr>
        <w:spacing w:line="480" w:lineRule="auto"/>
        <w:jc w:val="center"/>
        <w:rPr>
          <w:rFonts w:asciiTheme="majorBidi" w:hAnsiTheme="majorBidi" w:cstheme="majorBidi"/>
          <w:b/>
          <w:bCs/>
          <w:sz w:val="24"/>
          <w:szCs w:val="24"/>
        </w:rPr>
      </w:pPr>
      <w:r w:rsidRPr="000B1C88">
        <w:rPr>
          <w:rFonts w:asciiTheme="majorBidi" w:hAnsiTheme="majorBidi" w:cstheme="majorBidi"/>
          <w:b/>
          <w:bCs/>
          <w:sz w:val="24"/>
          <w:szCs w:val="24"/>
        </w:rPr>
        <w:t>INTRODUCTION</w:t>
      </w:r>
    </w:p>
    <w:p w14:paraId="7C7A3E48" w14:textId="258803BF" w:rsidR="009D2D92" w:rsidRDefault="009D2D92" w:rsidP="009D2D92">
      <w:pPr>
        <w:spacing w:line="480" w:lineRule="auto"/>
        <w:jc w:val="both"/>
        <w:rPr>
          <w:rFonts w:ascii="Times New Roman" w:hAnsi="Times New Roman" w:cs="Times New Roman"/>
          <w:sz w:val="24"/>
          <w:szCs w:val="24"/>
          <w:lang w:val="en-GB"/>
        </w:rPr>
      </w:pPr>
      <w:r w:rsidRPr="002A02A1">
        <w:rPr>
          <w:rFonts w:ascii="Times New Roman" w:hAnsi="Times New Roman" w:cs="Times New Roman"/>
          <w:sz w:val="24"/>
          <w:szCs w:val="24"/>
        </w:rPr>
        <w:t>Economic abuse</w:t>
      </w:r>
      <w:r>
        <w:rPr>
          <w:rFonts w:ascii="Times New Roman" w:hAnsi="Times New Roman" w:cs="Times New Roman"/>
          <w:sz w:val="24"/>
          <w:szCs w:val="24"/>
        </w:rPr>
        <w:t xml:space="preserve"> is defined as the behavior of an intimate partner who controls his partner and prevents her from using and managing her own as well as the joint financial resources, including preventing her from pursuing education or employment (Adams et al. 2008). While awareness regarding the phenomenon has risen in Israel and around the world, economic abuse is not included in the Domestic Violence Prevention Act of 1991. Thus, Israel is identified with a complex patriarchal approach. </w:t>
      </w:r>
      <w:r>
        <w:rPr>
          <w:rFonts w:ascii="Times New Roman" w:hAnsi="Times New Roman" w:cs="Times New Roman"/>
          <w:sz w:val="24"/>
          <w:szCs w:val="24"/>
        </w:rPr>
        <w:t xml:space="preserve">While </w:t>
      </w:r>
      <w:r>
        <w:rPr>
          <w:rFonts w:ascii="Times New Roman" w:hAnsi="Times New Roman" w:cs="Times New Roman"/>
          <w:sz w:val="24"/>
          <w:szCs w:val="24"/>
        </w:rPr>
        <w:t xml:space="preserve">the state has formally adopted </w:t>
      </w:r>
      <w:r>
        <w:rPr>
          <w:rFonts w:ascii="Times New Roman" w:hAnsi="Times New Roman" w:cs="Times New Roman"/>
          <w:sz w:val="24"/>
          <w:szCs w:val="24"/>
        </w:rPr>
        <w:t>a</w:t>
      </w:r>
      <w:r>
        <w:rPr>
          <w:rFonts w:ascii="Times New Roman" w:hAnsi="Times New Roman" w:cs="Times New Roman"/>
          <w:sz w:val="24"/>
          <w:szCs w:val="24"/>
        </w:rPr>
        <w:t xml:space="preserve"> committed to protecting women</w:t>
      </w:r>
      <w:r>
        <w:rPr>
          <w:rFonts w:ascii="Times New Roman" w:hAnsi="Times New Roman" w:cs="Times New Roman"/>
          <w:sz w:val="24"/>
          <w:szCs w:val="24"/>
        </w:rPr>
        <w:t>,</w:t>
      </w:r>
      <w:r>
        <w:rPr>
          <w:rFonts w:ascii="Times New Roman" w:hAnsi="Times New Roman" w:cs="Times New Roman"/>
          <w:sz w:val="24"/>
          <w:szCs w:val="24"/>
        </w:rPr>
        <w:t xml:space="preserve"> on the practical level, this commitment is limited in three ways. First, the extent to which the rights of intimate partner abuse survivors are exercised remains limited (Yasour Borochovitch, Benjamin &amp; Renan Barzilay 2021). Second, budgets allocated to the Ministry of Welfare earmarked for intimate partner</w:t>
      </w:r>
      <w:r>
        <w:rPr>
          <w:rFonts w:ascii="Times New Roman" w:hAnsi="Times New Roman" w:cs="Times New Roman"/>
          <w:sz w:val="24"/>
          <w:szCs w:val="24"/>
          <w:lang w:val="en-GB"/>
        </w:rPr>
        <w:t xml:space="preserve"> abuse programs are sometimes returned to the Treasury</w:t>
      </w:r>
      <w:r>
        <w:rPr>
          <w:rFonts w:ascii="Times New Roman" w:hAnsi="Times New Roman" w:cs="Times New Roman"/>
          <w:sz w:val="24"/>
          <w:szCs w:val="24"/>
          <w:lang w:val="en-GB"/>
        </w:rPr>
        <w:t>, having not been utilized</w:t>
      </w:r>
      <w:r>
        <w:rPr>
          <w:rFonts w:ascii="Times New Roman" w:hAnsi="Times New Roman" w:cs="Times New Roman"/>
          <w:sz w:val="24"/>
          <w:szCs w:val="24"/>
          <w:lang w:val="en-GB"/>
        </w:rPr>
        <w:t>; moreover, the programs do not rescue economic abuse victims from financial dependence (</w:t>
      </w:r>
      <w:r w:rsidRPr="00D95DD0">
        <w:rPr>
          <w:rFonts w:ascii="Times New Roman" w:hAnsi="Times New Roman" w:cs="Times New Roman"/>
          <w:sz w:val="24"/>
          <w:szCs w:val="24"/>
          <w:lang w:val="en-GB"/>
        </w:rPr>
        <w:t>Oxenberg</w:t>
      </w:r>
      <w:r>
        <w:rPr>
          <w:rFonts w:ascii="Times New Roman" w:hAnsi="Times New Roman" w:cs="Times New Roman"/>
          <w:sz w:val="24"/>
          <w:szCs w:val="24"/>
          <w:lang w:val="en-GB"/>
        </w:rPr>
        <w:t xml:space="preserve"> 2020). Third, patriarchal priorities effectively preserve the hegemonic masculine norms, which include the husband’s role as provider and economic leader (Renan Barzilay &amp; </w:t>
      </w:r>
      <w:r w:rsidRPr="00C84762">
        <w:rPr>
          <w:rFonts w:ascii="Times New Roman" w:hAnsi="Times New Roman" w:cs="Times New Roman"/>
          <w:sz w:val="24"/>
          <w:szCs w:val="24"/>
          <w:lang w:val="en-GB"/>
        </w:rPr>
        <w:t>Youseri</w:t>
      </w:r>
      <w:r>
        <w:rPr>
          <w:rFonts w:ascii="Times New Roman" w:hAnsi="Times New Roman" w:cs="Times New Roman"/>
          <w:sz w:val="24"/>
          <w:szCs w:val="24"/>
          <w:lang w:val="en-GB"/>
        </w:rPr>
        <w:t xml:space="preserve"> 2016). </w:t>
      </w:r>
    </w:p>
    <w:p w14:paraId="78B43C0D" w14:textId="68D7FACF" w:rsidR="009D2D92" w:rsidRDefault="009D2D92" w:rsidP="009D2D92">
      <w:pPr>
        <w:spacing w:line="480" w:lineRule="auto"/>
        <w:jc w:val="both"/>
        <w:rPr>
          <w:rFonts w:ascii="Times New Roman" w:hAnsi="Times New Roman" w:cs="Times New Roman"/>
          <w:sz w:val="24"/>
          <w:szCs w:val="24"/>
        </w:rPr>
      </w:pPr>
      <w:r>
        <w:rPr>
          <w:rFonts w:ascii="Times New Roman" w:hAnsi="Times New Roman" w:cs="Times New Roman"/>
          <w:sz w:val="24"/>
          <w:szCs w:val="24"/>
          <w:lang w:val="en-GB"/>
        </w:rPr>
        <w:lastRenderedPageBreak/>
        <w:t xml:space="preserve">This complexity, </w:t>
      </w:r>
      <w:r>
        <w:rPr>
          <w:rFonts w:ascii="Times New Roman" w:hAnsi="Times New Roman" w:cs="Times New Roman"/>
          <w:sz w:val="24"/>
          <w:szCs w:val="24"/>
          <w:lang w:val="en-GB"/>
        </w:rPr>
        <w:t>and</w:t>
      </w:r>
      <w:r>
        <w:rPr>
          <w:rFonts w:ascii="Times New Roman" w:hAnsi="Times New Roman" w:cs="Times New Roman"/>
          <w:sz w:val="24"/>
          <w:szCs w:val="24"/>
          <w:lang w:val="en-GB"/>
        </w:rPr>
        <w:t xml:space="preserve"> the increase in awareness of the nature of economic abuse and its long-term implications on women’s lives, creates an opportunity to examine how this complexity is reflected in </w:t>
      </w:r>
      <w:r>
        <w:rPr>
          <w:rFonts w:ascii="Times New Roman" w:hAnsi="Times New Roman" w:cs="Times New Roman"/>
          <w:sz w:val="24"/>
          <w:szCs w:val="24"/>
          <w:lang w:val="en-GB"/>
        </w:rPr>
        <w:t>state’s welfare organizations</w:t>
      </w:r>
      <w:r>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activit</w:t>
      </w:r>
      <w:r>
        <w:rPr>
          <w:rFonts w:ascii="Times New Roman" w:hAnsi="Times New Roman" w:cs="Times New Roman"/>
          <w:sz w:val="24"/>
          <w:szCs w:val="24"/>
          <w:lang w:val="en-GB"/>
        </w:rPr>
        <w:t>ies</w:t>
      </w:r>
      <w:r>
        <w:rPr>
          <w:rFonts w:ascii="Times New Roman" w:hAnsi="Times New Roman" w:cs="Times New Roman"/>
          <w:sz w:val="24"/>
          <w:szCs w:val="24"/>
          <w:lang w:val="en-GB"/>
        </w:rPr>
        <w:t>. These include the National Insurance Institute</w:t>
      </w:r>
      <w:r w:rsidR="00DA1556">
        <w:rPr>
          <w:rFonts w:ascii="Times New Roman" w:hAnsi="Times New Roman" w:cs="Times New Roman"/>
          <w:sz w:val="24"/>
          <w:szCs w:val="24"/>
          <w:lang w:val="en-GB"/>
        </w:rPr>
        <w:t xml:space="preserve"> (NII)</w:t>
      </w:r>
      <w:r>
        <w:rPr>
          <w:rFonts w:ascii="Times New Roman" w:hAnsi="Times New Roman" w:cs="Times New Roman"/>
          <w:sz w:val="24"/>
          <w:szCs w:val="24"/>
          <w:lang w:val="en-GB"/>
        </w:rPr>
        <w:t xml:space="preserve">, social services, including violence prevention centers, and family court assistance units </w:t>
      </w:r>
      <w:r w:rsidR="00DA1556">
        <w:rPr>
          <w:rFonts w:ascii="Times New Roman" w:hAnsi="Times New Roman" w:cs="Times New Roman"/>
          <w:sz w:val="24"/>
          <w:szCs w:val="24"/>
          <w:lang w:val="en-GB"/>
        </w:rPr>
        <w:t>used</w:t>
      </w:r>
      <w:r>
        <w:rPr>
          <w:rFonts w:ascii="Times New Roman" w:hAnsi="Times New Roman" w:cs="Times New Roman"/>
          <w:sz w:val="24"/>
          <w:szCs w:val="24"/>
          <w:lang w:val="en-GB"/>
        </w:rPr>
        <w:t xml:space="preserve"> during divorce proceedings. The question arises whether </w:t>
      </w:r>
      <w:r>
        <w:rPr>
          <w:rFonts w:ascii="Times New Roman" w:hAnsi="Times New Roman" w:cs="Times New Roman"/>
          <w:sz w:val="24"/>
          <w:szCs w:val="24"/>
          <w:lang w:val="en-GB"/>
        </w:rPr>
        <w:t>these welfare organizations’ employees’</w:t>
      </w:r>
      <w:r>
        <w:rPr>
          <w:rFonts w:ascii="Times New Roman" w:hAnsi="Times New Roman" w:cs="Times New Roman"/>
          <w:sz w:val="24"/>
          <w:szCs w:val="24"/>
          <w:lang w:val="en-GB"/>
        </w:rPr>
        <w:t xml:space="preserve"> commitment t</w:t>
      </w:r>
      <w:r>
        <w:rPr>
          <w:rFonts w:ascii="Times New Roman" w:hAnsi="Times New Roman" w:cs="Times New Roman"/>
          <w:sz w:val="24"/>
          <w:szCs w:val="24"/>
        </w:rPr>
        <w:t>o meet the needs of economic abuse survivors</w:t>
      </w:r>
      <w:r>
        <w:rPr>
          <w:rFonts w:ascii="Times New Roman" w:hAnsi="Times New Roman" w:cs="Times New Roman"/>
          <w:sz w:val="24"/>
          <w:szCs w:val="24"/>
          <w:lang w:val="en-GB"/>
        </w:rPr>
        <w:t xml:space="preserve"> increases as the organizations become more aware of the nature of economic abuse</w:t>
      </w:r>
      <w:r>
        <w:rPr>
          <w:rFonts w:ascii="Times New Roman" w:hAnsi="Times New Roman" w:cs="Times New Roman"/>
          <w:sz w:val="24"/>
          <w:szCs w:val="24"/>
        </w:rPr>
        <w:t xml:space="preserve">. </w:t>
      </w:r>
      <w:r>
        <w:rPr>
          <w:rFonts w:ascii="Times New Roman" w:hAnsi="Times New Roman" w:cs="Times New Roman"/>
          <w:sz w:val="24"/>
          <w:szCs w:val="24"/>
        </w:rPr>
        <w:t>We seek</w:t>
      </w:r>
      <w:r>
        <w:rPr>
          <w:rFonts w:ascii="Times New Roman" w:hAnsi="Times New Roman" w:cs="Times New Roman"/>
          <w:sz w:val="24"/>
          <w:szCs w:val="24"/>
        </w:rPr>
        <w:t xml:space="preserve"> to understand the welfare authorities’ treatment of economic abuse survivors as an expression of the encounter between the institutional logic characteristics of each welfare organization and the patriarchal institutional logic, and to examine the commitment of the welfare organizations’ employees towards the survivors’ right to recognition and rehabilitation. </w:t>
      </w:r>
    </w:p>
    <w:p w14:paraId="3570AE24" w14:textId="0337EEF8" w:rsidR="009D2D92" w:rsidRDefault="009D2D92" w:rsidP="009D2D92">
      <w:pPr>
        <w:spacing w:line="480" w:lineRule="auto"/>
        <w:jc w:val="both"/>
        <w:rPr>
          <w:rFonts w:ascii="Times New Roman" w:hAnsi="Times New Roman" w:cs="Times New Roman"/>
          <w:sz w:val="24"/>
          <w:szCs w:val="24"/>
        </w:rPr>
      </w:pPr>
      <w:r>
        <w:rPr>
          <w:rFonts w:ascii="Times New Roman" w:hAnsi="Times New Roman" w:cs="Times New Roman"/>
          <w:sz w:val="24"/>
          <w:szCs w:val="24"/>
        </w:rPr>
        <w:t>The institutional logics perspective emerges as particularly relevant when focusing on welfare organization employees</w:t>
      </w:r>
      <w:r>
        <w:rPr>
          <w:rFonts w:ascii="Times New Roman" w:hAnsi="Times New Roman" w:cs="Times New Roman"/>
          <w:sz w:val="24"/>
          <w:szCs w:val="24"/>
        </w:rPr>
        <w:t>,</w:t>
      </w:r>
      <w:r>
        <w:rPr>
          <w:rFonts w:ascii="Times New Roman" w:hAnsi="Times New Roman" w:cs="Times New Roman"/>
          <w:sz w:val="24"/>
          <w:szCs w:val="24"/>
        </w:rPr>
        <w:t xml:space="preserve"> whose level of commitment is likely to be significant </w:t>
      </w:r>
      <w:r w:rsidR="00DA1556">
        <w:rPr>
          <w:rFonts w:ascii="Times New Roman" w:hAnsi="Times New Roman" w:cs="Times New Roman"/>
          <w:sz w:val="24"/>
          <w:szCs w:val="24"/>
        </w:rPr>
        <w:t>in</w:t>
      </w:r>
      <w:r>
        <w:rPr>
          <w:rFonts w:ascii="Times New Roman" w:hAnsi="Times New Roman" w:cs="Times New Roman"/>
          <w:sz w:val="24"/>
          <w:szCs w:val="24"/>
        </w:rPr>
        <w:t xml:space="preserve"> making solutions accessible to economic abuse survivors. According to Thornton, Ocasio and Lounsbury (2012), institutional logic is the aggregate of sources from which social actors in organizations draw their commitments and guidelines for action. It informs their ability to endow a situation with meaning and experience it as logical</w:t>
      </w:r>
      <w:r w:rsidR="00DA1556">
        <w:rPr>
          <w:rFonts w:ascii="Times New Roman" w:hAnsi="Times New Roman" w:cs="Times New Roman"/>
          <w:sz w:val="24"/>
          <w:szCs w:val="24"/>
        </w:rPr>
        <w:t>,</w:t>
      </w:r>
      <w:r>
        <w:rPr>
          <w:rFonts w:ascii="Times New Roman" w:hAnsi="Times New Roman" w:cs="Times New Roman"/>
          <w:sz w:val="24"/>
          <w:szCs w:val="24"/>
        </w:rPr>
        <w:t xml:space="preserve"> and</w:t>
      </w:r>
      <w:r>
        <w:rPr>
          <w:rFonts w:ascii="Times New Roman" w:hAnsi="Times New Roman" w:cs="Times New Roman"/>
          <w:sz w:val="24"/>
          <w:szCs w:val="24"/>
        </w:rPr>
        <w:t xml:space="preserve"> provides the vocabulary and justifications they use </w:t>
      </w:r>
      <w:r>
        <w:rPr>
          <w:rFonts w:ascii="Times New Roman" w:hAnsi="Times New Roman" w:cs="Times New Roman"/>
          <w:sz w:val="24"/>
          <w:szCs w:val="24"/>
        </w:rPr>
        <w:t>along with</w:t>
      </w:r>
      <w:r>
        <w:rPr>
          <w:rFonts w:ascii="Times New Roman" w:hAnsi="Times New Roman" w:cs="Times New Roman"/>
          <w:sz w:val="24"/>
          <w:szCs w:val="24"/>
        </w:rPr>
        <w:t xml:space="preserve"> their identity or self-perception. Institutional logic constitutes the totality of principles, practices, and symbols of the institutional order that is acceptable and beneficial to the social actors</w:t>
      </w:r>
      <w:r>
        <w:rPr>
          <w:rFonts w:ascii="Times New Roman" w:hAnsi="Times New Roman" w:cs="Times New Roman"/>
          <w:sz w:val="24"/>
          <w:szCs w:val="24"/>
        </w:rPr>
        <w:t>,</w:t>
      </w:r>
      <w:r>
        <w:rPr>
          <w:rFonts w:ascii="Times New Roman" w:hAnsi="Times New Roman" w:cs="Times New Roman"/>
          <w:sz w:val="24"/>
          <w:szCs w:val="24"/>
        </w:rPr>
        <w:t xml:space="preserve"> differentially shap</w:t>
      </w:r>
      <w:r>
        <w:rPr>
          <w:rFonts w:ascii="Times New Roman" w:hAnsi="Times New Roman" w:cs="Times New Roman"/>
          <w:sz w:val="24"/>
          <w:szCs w:val="24"/>
        </w:rPr>
        <w:t>ing how</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conclusions, thinking processes, considerations, and deliberations </w:t>
      </w:r>
      <w:r>
        <w:rPr>
          <w:rFonts w:ascii="Times New Roman" w:hAnsi="Times New Roman" w:cs="Times New Roman"/>
          <w:sz w:val="24"/>
          <w:szCs w:val="24"/>
          <w:lang w:val="en-GB"/>
        </w:rPr>
        <w:t>unfold</w:t>
      </w:r>
      <w:r>
        <w:rPr>
          <w:rFonts w:ascii="Times New Roman" w:hAnsi="Times New Roman" w:cs="Times New Roman"/>
          <w:sz w:val="24"/>
          <w:szCs w:val="24"/>
          <w:lang w:val="en-GB"/>
        </w:rPr>
        <w:t xml:space="preserve">. In short, institutional logic </w:t>
      </w:r>
      <w:r>
        <w:rPr>
          <w:rFonts w:ascii="Times New Roman" w:hAnsi="Times New Roman" w:cs="Times New Roman"/>
          <w:sz w:val="24"/>
          <w:szCs w:val="24"/>
        </w:rPr>
        <w:t xml:space="preserve">outlines </w:t>
      </w:r>
      <w:r>
        <w:rPr>
          <w:rFonts w:ascii="Times New Roman" w:hAnsi="Times New Roman" w:cs="Times New Roman"/>
          <w:sz w:val="24"/>
          <w:szCs w:val="24"/>
        </w:rPr>
        <w:t>how</w:t>
      </w:r>
      <w:r>
        <w:rPr>
          <w:rFonts w:ascii="Times New Roman" w:hAnsi="Times New Roman" w:cs="Times New Roman"/>
          <w:sz w:val="24"/>
          <w:szCs w:val="24"/>
        </w:rPr>
        <w:t xml:space="preserve"> rationality is perceived and experienced within the institution. The relevance of the institutional logic perspective to understanding the actions of welfare organizations is rooted in its contribution to </w:t>
      </w:r>
      <w:r>
        <w:rPr>
          <w:rFonts w:ascii="Times New Roman" w:hAnsi="Times New Roman" w:cs="Times New Roman"/>
          <w:sz w:val="24"/>
          <w:szCs w:val="24"/>
        </w:rPr>
        <w:t>explaining</w:t>
      </w:r>
      <w:r>
        <w:rPr>
          <w:rFonts w:ascii="Times New Roman" w:hAnsi="Times New Roman" w:cs="Times New Roman"/>
          <w:sz w:val="24"/>
          <w:szCs w:val="24"/>
        </w:rPr>
        <w:t xml:space="preserve"> the normative, ethical, and moral </w:t>
      </w:r>
      <w:r>
        <w:rPr>
          <w:rFonts w:ascii="Times New Roman" w:hAnsi="Times New Roman" w:cs="Times New Roman"/>
          <w:sz w:val="24"/>
          <w:szCs w:val="24"/>
        </w:rPr>
        <w:lastRenderedPageBreak/>
        <w:t xml:space="preserve">context in which organizational loyalty and the commitment to those turning to the organization for support grows and develops. </w:t>
      </w:r>
      <w:r>
        <w:rPr>
          <w:rFonts w:ascii="Times New Roman" w:hAnsi="Times New Roman" w:cs="Times New Roman"/>
          <w:sz w:val="24"/>
          <w:szCs w:val="24"/>
        </w:rPr>
        <w:t>Furthermore</w:t>
      </w:r>
      <w:r>
        <w:rPr>
          <w:rFonts w:ascii="Times New Roman" w:hAnsi="Times New Roman" w:cs="Times New Roman"/>
          <w:sz w:val="24"/>
          <w:szCs w:val="24"/>
        </w:rPr>
        <w:t xml:space="preserve">, the term “embedded agency” (Thornton, Ocasio &amp; Lounsbury 2012, 79) </w:t>
      </w:r>
      <w:r w:rsidR="00DA1556">
        <w:rPr>
          <w:rFonts w:ascii="Times New Roman" w:hAnsi="Times New Roman" w:cs="Times New Roman"/>
          <w:sz w:val="24"/>
          <w:szCs w:val="24"/>
        </w:rPr>
        <w:t>can</w:t>
      </w:r>
      <w:r w:rsidR="00DA1556">
        <w:rPr>
          <w:rFonts w:ascii="Times New Roman" w:hAnsi="Times New Roman" w:cs="Times New Roman"/>
          <w:sz w:val="24"/>
          <w:szCs w:val="24"/>
        </w:rPr>
        <w:t xml:space="preserve"> </w:t>
      </w:r>
      <w:r w:rsidR="00A71A66">
        <w:rPr>
          <w:rFonts w:ascii="Times New Roman" w:hAnsi="Times New Roman" w:cs="Times New Roman"/>
          <w:sz w:val="24"/>
          <w:szCs w:val="24"/>
        </w:rPr>
        <w:t xml:space="preserve">potentially </w:t>
      </w:r>
      <w:r>
        <w:rPr>
          <w:rFonts w:ascii="Times New Roman" w:hAnsi="Times New Roman" w:cs="Times New Roman"/>
          <w:sz w:val="24"/>
          <w:szCs w:val="24"/>
        </w:rPr>
        <w:t xml:space="preserve">map the tension between </w:t>
      </w:r>
      <w:r w:rsidR="0003021F">
        <w:rPr>
          <w:rFonts w:ascii="Times New Roman" w:hAnsi="Times New Roman" w:cs="Times New Roman"/>
          <w:sz w:val="24"/>
          <w:szCs w:val="24"/>
        </w:rPr>
        <w:t>replicating</w:t>
      </w:r>
      <w:r w:rsidR="00A71A66">
        <w:rPr>
          <w:rFonts w:ascii="Times New Roman" w:hAnsi="Times New Roman" w:cs="Times New Roman"/>
          <w:sz w:val="24"/>
          <w:szCs w:val="24"/>
        </w:rPr>
        <w:t xml:space="preserve"> o</w:t>
      </w:r>
      <w:r w:rsidR="00A71A66">
        <w:rPr>
          <w:rFonts w:ascii="Times New Roman" w:hAnsi="Times New Roman" w:cs="Times New Roman"/>
          <w:sz w:val="24"/>
          <w:szCs w:val="24"/>
        </w:rPr>
        <w:t>r challenging</w:t>
      </w:r>
      <w:r>
        <w:rPr>
          <w:rFonts w:ascii="Times New Roman" w:hAnsi="Times New Roman" w:cs="Times New Roman"/>
          <w:sz w:val="24"/>
          <w:szCs w:val="24"/>
        </w:rPr>
        <w:t xml:space="preserve"> the organizational action</w:t>
      </w:r>
      <w:r w:rsidR="00A71A66">
        <w:rPr>
          <w:rFonts w:ascii="Times New Roman" w:hAnsi="Times New Roman" w:cs="Times New Roman"/>
          <w:sz w:val="24"/>
          <w:szCs w:val="24"/>
        </w:rPr>
        <w:t>,</w:t>
      </w:r>
      <w:r>
        <w:rPr>
          <w:rFonts w:ascii="Times New Roman" w:hAnsi="Times New Roman" w:cs="Times New Roman"/>
          <w:sz w:val="24"/>
          <w:szCs w:val="24"/>
        </w:rPr>
        <w:t xml:space="preserve"> which</w:t>
      </w:r>
      <w:r w:rsidR="00A71A66">
        <w:rPr>
          <w:rFonts w:ascii="Times New Roman" w:hAnsi="Times New Roman" w:cs="Times New Roman"/>
          <w:sz w:val="24"/>
          <w:szCs w:val="24"/>
        </w:rPr>
        <w:t xml:space="preserve"> respectively</w:t>
      </w:r>
      <w:r>
        <w:rPr>
          <w:rFonts w:ascii="Times New Roman" w:hAnsi="Times New Roman" w:cs="Times New Roman"/>
          <w:sz w:val="24"/>
          <w:szCs w:val="24"/>
        </w:rPr>
        <w:t xml:space="preserve"> diminishes </w:t>
      </w:r>
      <w:r w:rsidR="00A71A66">
        <w:rPr>
          <w:rFonts w:ascii="Times New Roman" w:hAnsi="Times New Roman" w:cs="Times New Roman"/>
          <w:sz w:val="24"/>
          <w:szCs w:val="24"/>
        </w:rPr>
        <w:t>or amplifies, the s</w:t>
      </w:r>
      <w:r>
        <w:rPr>
          <w:rFonts w:ascii="Times New Roman" w:hAnsi="Times New Roman" w:cs="Times New Roman"/>
          <w:sz w:val="24"/>
          <w:szCs w:val="24"/>
        </w:rPr>
        <w:t>ignificance of information regarding economic abuse</w:t>
      </w:r>
      <w:r w:rsidR="00A71A66">
        <w:rPr>
          <w:rFonts w:ascii="Times New Roman" w:hAnsi="Times New Roman" w:cs="Times New Roman"/>
          <w:sz w:val="24"/>
          <w:szCs w:val="24"/>
        </w:rPr>
        <w:t>.</w:t>
      </w:r>
      <w:r>
        <w:rPr>
          <w:rFonts w:ascii="Times New Roman" w:hAnsi="Times New Roman" w:cs="Times New Roman"/>
          <w:sz w:val="24"/>
          <w:szCs w:val="24"/>
        </w:rPr>
        <w:t xml:space="preserve"> This can be </w:t>
      </w:r>
      <w:r w:rsidR="00A71A66">
        <w:rPr>
          <w:rFonts w:ascii="Times New Roman" w:hAnsi="Times New Roman" w:cs="Times New Roman"/>
          <w:sz w:val="24"/>
          <w:szCs w:val="24"/>
        </w:rPr>
        <w:t>accomplished</w:t>
      </w:r>
      <w:r>
        <w:rPr>
          <w:rFonts w:ascii="Times New Roman" w:hAnsi="Times New Roman" w:cs="Times New Roman"/>
          <w:sz w:val="24"/>
          <w:szCs w:val="24"/>
        </w:rPr>
        <w:t xml:space="preserve"> by addressing four dimensions of institutional logic: sources of authority, occupational identity, sources of legitimacy, and the normative base (Toubiana &amp; Zietsma 2017). According to this approach, both loyalty to organizational routines and the level of commitment to those seeking support are embedded in the identities of individuals as much as they are embedded in the system of organizational guidelines </w:t>
      </w:r>
      <w:r w:rsidR="00A71A66">
        <w:rPr>
          <w:rFonts w:ascii="Times New Roman" w:hAnsi="Times New Roman" w:cs="Times New Roman"/>
          <w:sz w:val="24"/>
          <w:szCs w:val="24"/>
        </w:rPr>
        <w:t xml:space="preserve">constraining </w:t>
      </w:r>
      <w:r>
        <w:rPr>
          <w:rFonts w:ascii="Times New Roman" w:hAnsi="Times New Roman" w:cs="Times New Roman"/>
          <w:sz w:val="24"/>
          <w:szCs w:val="24"/>
        </w:rPr>
        <w:t>the individuals’ agency (Thornton, Ocasio &amp; Lounsbury 2012). Until recently, research in the field investigated replicating behaviors</w:t>
      </w:r>
      <w:r w:rsidR="00A71A66">
        <w:rPr>
          <w:rFonts w:ascii="Times New Roman" w:hAnsi="Times New Roman" w:cs="Times New Roman"/>
          <w:sz w:val="24"/>
          <w:szCs w:val="24"/>
        </w:rPr>
        <w:t xml:space="preserve"> rather than</w:t>
      </w:r>
      <w:r>
        <w:rPr>
          <w:rFonts w:ascii="Times New Roman" w:hAnsi="Times New Roman" w:cs="Times New Roman"/>
          <w:sz w:val="24"/>
          <w:szCs w:val="24"/>
        </w:rPr>
        <w:t xml:space="preserve"> challenging behaviors without addressing the possibility that “embedded agency” was shaping the level of distancing from replication available to those acting within organizations, as expressed in challenging actions. Implementing the institutional logics approach to investigate the growth of the employees’ commitment to the women </w:t>
      </w:r>
      <w:r w:rsidR="006376BE">
        <w:rPr>
          <w:rFonts w:ascii="Times New Roman" w:hAnsi="Times New Roman" w:cs="Times New Roman"/>
          <w:sz w:val="24"/>
          <w:szCs w:val="24"/>
        </w:rPr>
        <w:t>seeking their</w:t>
      </w:r>
      <w:r>
        <w:rPr>
          <w:rFonts w:ascii="Times New Roman" w:hAnsi="Times New Roman" w:cs="Times New Roman"/>
          <w:sz w:val="24"/>
          <w:szCs w:val="24"/>
        </w:rPr>
        <w:t xml:space="preserve"> support, when this commitment is not part of the organizational practice, </w:t>
      </w:r>
      <w:r w:rsidR="00A71A66">
        <w:rPr>
          <w:rFonts w:ascii="Times New Roman" w:hAnsi="Times New Roman" w:cs="Times New Roman"/>
          <w:sz w:val="24"/>
          <w:szCs w:val="24"/>
        </w:rPr>
        <w:t>en</w:t>
      </w:r>
      <w:r w:rsidR="00A71A66">
        <w:rPr>
          <w:rFonts w:ascii="Times New Roman" w:hAnsi="Times New Roman" w:cs="Times New Roman"/>
          <w:sz w:val="24"/>
          <w:szCs w:val="24"/>
        </w:rPr>
        <w:t>ables</w:t>
      </w:r>
      <w:r>
        <w:rPr>
          <w:rFonts w:ascii="Times New Roman" w:hAnsi="Times New Roman" w:cs="Times New Roman"/>
          <w:sz w:val="24"/>
          <w:szCs w:val="24"/>
        </w:rPr>
        <w:t xml:space="preserve"> us to analyze various types of challenging actions. These are expected to emerge from the analysis of encounters between welfare organization employees and women turning to them for help, while </w:t>
      </w:r>
      <w:r w:rsidR="006376BE">
        <w:rPr>
          <w:rFonts w:ascii="Times New Roman" w:hAnsi="Times New Roman" w:cs="Times New Roman"/>
          <w:sz w:val="24"/>
          <w:szCs w:val="24"/>
        </w:rPr>
        <w:t>accounting for</w:t>
      </w:r>
      <w:r>
        <w:rPr>
          <w:rFonts w:ascii="Times New Roman" w:hAnsi="Times New Roman" w:cs="Times New Roman"/>
          <w:sz w:val="24"/>
          <w:szCs w:val="24"/>
        </w:rPr>
        <w:t xml:space="preserve"> occupational identities and identification with trends of social change. The responses of those whose agency is embedded in specific welfare organizations may answer the question of whether a woman who is not exposed to physical violence can nevertheless be recognized as eligible to receive the range of solutions provided to victims of intimate partner abuse as well as unique solutions tailored to her rehabilitation requirements. </w:t>
      </w:r>
    </w:p>
    <w:p w14:paraId="3ED578D0" w14:textId="77777777" w:rsidR="009D2D92" w:rsidRDefault="009D2D92" w:rsidP="009D2D92">
      <w:pPr>
        <w:spacing w:line="480" w:lineRule="auto"/>
        <w:jc w:val="center"/>
        <w:rPr>
          <w:rFonts w:ascii="Times New Roman" w:hAnsi="Times New Roman" w:cs="Times New Roman"/>
          <w:b/>
          <w:bCs/>
          <w:sz w:val="24"/>
          <w:szCs w:val="24"/>
        </w:rPr>
      </w:pPr>
    </w:p>
    <w:p w14:paraId="1E88A652" w14:textId="77777777" w:rsidR="009D2D92" w:rsidRDefault="009D2D92" w:rsidP="009D2D92">
      <w:pPr>
        <w:spacing w:line="480" w:lineRule="auto"/>
        <w:jc w:val="center"/>
        <w:rPr>
          <w:rFonts w:ascii="Times New Roman" w:hAnsi="Times New Roman" w:cs="Times New Roman"/>
          <w:b/>
          <w:bCs/>
          <w:sz w:val="24"/>
          <w:szCs w:val="24"/>
        </w:rPr>
      </w:pPr>
      <w:r w:rsidRPr="00595E2C">
        <w:rPr>
          <w:rFonts w:ascii="Times New Roman" w:hAnsi="Times New Roman" w:cs="Times New Roman"/>
          <w:b/>
          <w:bCs/>
          <w:sz w:val="24"/>
          <w:szCs w:val="24"/>
        </w:rPr>
        <w:t>ECONOMIC ABUSE</w:t>
      </w:r>
    </w:p>
    <w:p w14:paraId="7B615AB2" w14:textId="4D3F39DF" w:rsidR="009D2D92" w:rsidRDefault="009D2D92" w:rsidP="009D2D92">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Economic abuse in intimate partner relationships is gendered and generally inflicted upon the woman (Renan Barzilay 2017). Researchers propose assessing three aspects of the phenomenon. The first </w:t>
      </w:r>
      <w:r w:rsidR="00DA1556">
        <w:rPr>
          <w:rFonts w:ascii="Times New Roman" w:hAnsi="Times New Roman" w:cs="Times New Roman"/>
          <w:sz w:val="24"/>
          <w:szCs w:val="24"/>
        </w:rPr>
        <w:t>addresses</w:t>
      </w:r>
      <w:r>
        <w:rPr>
          <w:rFonts w:ascii="Times New Roman" w:hAnsi="Times New Roman" w:cs="Times New Roman"/>
          <w:sz w:val="24"/>
          <w:szCs w:val="24"/>
        </w:rPr>
        <w:t xml:space="preserve"> economic supervision as representing men’s tendency to supervise and restrict women’s ability to freely use family resources. The second focuses on economic exploitation as reflecting these men’s tendency to create debts and damage their partner’s credit rating. The third refers to men economically blocking</w:t>
      </w:r>
      <w:r>
        <w:rPr>
          <w:rFonts w:ascii="Times New Roman" w:hAnsi="Times New Roman" w:cs="Times New Roman"/>
          <w:sz w:val="24"/>
          <w:szCs w:val="24"/>
          <w:lang w:val="en-GB"/>
        </w:rPr>
        <w:t xml:space="preserve"> their partners by thwarting employment opportunities or opportunities these women have to establish themselves and advance in their work (Stylianou, Postmus &amp; McMahon 2013). </w:t>
      </w:r>
      <w:r w:rsidR="006376BE">
        <w:rPr>
          <w:rFonts w:ascii="Times New Roman" w:hAnsi="Times New Roman" w:cs="Times New Roman"/>
          <w:sz w:val="24"/>
          <w:szCs w:val="24"/>
          <w:lang w:val="en-GB"/>
        </w:rPr>
        <w:t>All three</w:t>
      </w:r>
      <w:r>
        <w:rPr>
          <w:rFonts w:ascii="Times New Roman" w:hAnsi="Times New Roman" w:cs="Times New Roman"/>
          <w:sz w:val="24"/>
          <w:szCs w:val="24"/>
          <w:lang w:val="en-GB"/>
        </w:rPr>
        <w:t xml:space="preserve"> include a dimension of coercive control (Stark 2007), which distinguishes economic abuse from the normative male commitment to </w:t>
      </w:r>
      <w:r w:rsidR="006376BE">
        <w:rPr>
          <w:rFonts w:ascii="Times New Roman" w:hAnsi="Times New Roman" w:cs="Times New Roman"/>
          <w:sz w:val="24"/>
          <w:szCs w:val="24"/>
          <w:lang w:val="en-GB"/>
        </w:rPr>
        <w:t xml:space="preserve">assume </w:t>
      </w:r>
      <w:r>
        <w:rPr>
          <w:rFonts w:ascii="Times New Roman" w:hAnsi="Times New Roman" w:cs="Times New Roman"/>
          <w:sz w:val="24"/>
          <w:szCs w:val="24"/>
          <w:lang w:val="en-GB"/>
        </w:rPr>
        <w:t xml:space="preserve">the role of the “good provider.” However, blurring the distinction between the two is still </w:t>
      </w:r>
      <w:r w:rsidR="00DA1556">
        <w:rPr>
          <w:rFonts w:ascii="Times New Roman" w:hAnsi="Times New Roman" w:cs="Times New Roman"/>
          <w:sz w:val="24"/>
          <w:szCs w:val="24"/>
          <w:lang w:val="en-GB"/>
        </w:rPr>
        <w:t>common in</w:t>
      </w:r>
      <w:r>
        <w:rPr>
          <w:rFonts w:ascii="Times New Roman" w:hAnsi="Times New Roman" w:cs="Times New Roman"/>
          <w:sz w:val="24"/>
          <w:szCs w:val="24"/>
          <w:lang w:val="en-GB"/>
        </w:rPr>
        <w:t xml:space="preserve"> professional discourses, and </w:t>
      </w:r>
      <w:r w:rsidR="006376BE">
        <w:rPr>
          <w:rFonts w:ascii="Times New Roman" w:hAnsi="Times New Roman" w:cs="Times New Roman"/>
          <w:sz w:val="24"/>
          <w:szCs w:val="24"/>
          <w:lang w:val="en-GB"/>
        </w:rPr>
        <w:t xml:space="preserve">the legal system’s marginal treatment of non-physical abuse </w:t>
      </w:r>
      <w:r>
        <w:rPr>
          <w:rFonts w:ascii="Times New Roman" w:hAnsi="Times New Roman" w:cs="Times New Roman"/>
          <w:sz w:val="24"/>
          <w:szCs w:val="24"/>
          <w:lang w:val="en-GB"/>
        </w:rPr>
        <w:t>strengthen</w:t>
      </w:r>
      <w:r w:rsidR="006376BE">
        <w:rPr>
          <w:rFonts w:ascii="Times New Roman" w:hAnsi="Times New Roman" w:cs="Times New Roman"/>
          <w:sz w:val="24"/>
          <w:szCs w:val="24"/>
          <w:lang w:val="en-GB"/>
        </w:rPr>
        <w:t>s this</w:t>
      </w:r>
      <w:r w:rsidR="00DA1556">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(Renan Barzilay 2017). A recent study found that the aspect of coercive control in the context of economic abuse also includes the intention to </w:t>
      </w:r>
      <w:r w:rsidR="001E44F9">
        <w:rPr>
          <w:rFonts w:ascii="Times New Roman" w:hAnsi="Times New Roman" w:cs="Times New Roman"/>
          <w:sz w:val="24"/>
          <w:szCs w:val="24"/>
          <w:lang w:val="en-GB"/>
        </w:rPr>
        <w:t xml:space="preserve">take </w:t>
      </w:r>
      <w:r w:rsidR="006376BE">
        <w:rPr>
          <w:rFonts w:ascii="Times New Roman" w:hAnsi="Times New Roman" w:cs="Times New Roman"/>
          <w:sz w:val="24"/>
          <w:szCs w:val="24"/>
          <w:lang w:val="en-GB"/>
        </w:rPr>
        <w:t>control</w:t>
      </w:r>
      <w:r w:rsidR="001E44F9">
        <w:rPr>
          <w:rFonts w:ascii="Times New Roman" w:hAnsi="Times New Roman" w:cs="Times New Roman"/>
          <w:sz w:val="24"/>
          <w:szCs w:val="24"/>
          <w:lang w:val="en-GB"/>
        </w:rPr>
        <w:t xml:space="preserve"> </w:t>
      </w:r>
      <w:r>
        <w:rPr>
          <w:rFonts w:ascii="Times New Roman" w:hAnsi="Times New Roman" w:cs="Times New Roman"/>
          <w:sz w:val="24"/>
          <w:szCs w:val="24"/>
          <w:lang w:val="en-GB"/>
        </w:rPr>
        <w:t>over resources by isolating the partner and undermining her knowledge and ability to manage financially (Duron et al. 2020). Therefore, social support and accompaniment in dealing with financial institutions are central to  rehabilitati</w:t>
      </w:r>
      <w:r w:rsidR="006376BE">
        <w:rPr>
          <w:rFonts w:ascii="Times New Roman" w:hAnsi="Times New Roman" w:cs="Times New Roman"/>
          <w:sz w:val="24"/>
          <w:szCs w:val="24"/>
          <w:lang w:val="en-GB"/>
        </w:rPr>
        <w:t>ng</w:t>
      </w:r>
      <w:r>
        <w:rPr>
          <w:rFonts w:ascii="Times New Roman" w:hAnsi="Times New Roman" w:cs="Times New Roman"/>
          <w:sz w:val="24"/>
          <w:szCs w:val="24"/>
          <w:lang w:val="en-GB"/>
        </w:rPr>
        <w:t xml:space="preserve"> economic abuse survivors (Schrag, Ravi &amp; Robinson 2020).</w:t>
      </w:r>
    </w:p>
    <w:p w14:paraId="000BDAAF" w14:textId="0C499573" w:rsidR="005B7B93" w:rsidRPr="000B1C88" w:rsidRDefault="002A56EF"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literature </w:t>
      </w:r>
      <w:r w:rsidR="006376BE">
        <w:rPr>
          <w:rFonts w:asciiTheme="majorBidi" w:hAnsiTheme="majorBidi" w:cstheme="majorBidi"/>
          <w:sz w:val="24"/>
          <w:szCs w:val="24"/>
        </w:rPr>
        <w:t>on</w:t>
      </w:r>
      <w:r w:rsidRPr="000B1C88">
        <w:rPr>
          <w:rFonts w:asciiTheme="majorBidi" w:hAnsiTheme="majorBidi" w:cstheme="majorBidi"/>
          <w:sz w:val="24"/>
          <w:szCs w:val="24"/>
        </w:rPr>
        <w:t xml:space="preserve"> the state’s response to economic abuse </w:t>
      </w:r>
      <w:r w:rsidR="006376BE">
        <w:rPr>
          <w:rFonts w:asciiTheme="majorBidi" w:hAnsiTheme="majorBidi" w:cstheme="majorBidi"/>
          <w:sz w:val="24"/>
          <w:szCs w:val="24"/>
        </w:rPr>
        <w:t>indicates</w:t>
      </w:r>
      <w:r w:rsidRPr="000B1C88">
        <w:rPr>
          <w:rFonts w:asciiTheme="majorBidi" w:hAnsiTheme="majorBidi" w:cstheme="majorBidi"/>
          <w:sz w:val="24"/>
          <w:szCs w:val="24"/>
        </w:rPr>
        <w:t xml:space="preserve"> a gap between </w:t>
      </w:r>
      <w:r w:rsidR="006376BE">
        <w:rPr>
          <w:rFonts w:asciiTheme="majorBidi" w:hAnsiTheme="majorBidi" w:cstheme="majorBidi"/>
          <w:sz w:val="24"/>
          <w:szCs w:val="24"/>
        </w:rPr>
        <w:t>absent</w:t>
      </w:r>
      <w:r w:rsidRPr="000B1C88">
        <w:rPr>
          <w:rFonts w:asciiTheme="majorBidi" w:hAnsiTheme="majorBidi" w:cstheme="majorBidi"/>
          <w:sz w:val="24"/>
          <w:szCs w:val="24"/>
        </w:rPr>
        <w:t xml:space="preserve"> or partial legislation </w:t>
      </w:r>
      <w:r w:rsidR="004F68FD" w:rsidRPr="000B1C88">
        <w:rPr>
          <w:rFonts w:asciiTheme="majorBidi" w:hAnsiTheme="majorBidi" w:cstheme="majorBidi"/>
          <w:sz w:val="24"/>
          <w:szCs w:val="24"/>
        </w:rPr>
        <w:t>addressing</w:t>
      </w:r>
      <w:r w:rsidRPr="000B1C88">
        <w:rPr>
          <w:rFonts w:asciiTheme="majorBidi" w:hAnsiTheme="majorBidi" w:cstheme="majorBidi"/>
          <w:sz w:val="24"/>
          <w:szCs w:val="24"/>
        </w:rPr>
        <w:t xml:space="preserve"> economic abuse (Renan Barzilay 2017) and awareness </w:t>
      </w:r>
      <w:r w:rsidR="00F43332" w:rsidRPr="000B1C88">
        <w:rPr>
          <w:rFonts w:asciiTheme="majorBidi" w:hAnsiTheme="majorBidi" w:cstheme="majorBidi"/>
          <w:sz w:val="24"/>
          <w:szCs w:val="24"/>
        </w:rPr>
        <w:t>of</w:t>
      </w:r>
      <w:r w:rsidRPr="000B1C88">
        <w:rPr>
          <w:rFonts w:asciiTheme="majorBidi" w:hAnsiTheme="majorBidi" w:cstheme="majorBidi"/>
          <w:sz w:val="24"/>
          <w:szCs w:val="24"/>
        </w:rPr>
        <w:t xml:space="preserve"> the difficult economic cris</w:t>
      </w:r>
      <w:r w:rsidR="006376BE">
        <w:rPr>
          <w:rFonts w:asciiTheme="majorBidi" w:hAnsiTheme="majorBidi" w:cstheme="majorBidi"/>
          <w:sz w:val="24"/>
          <w:szCs w:val="24"/>
        </w:rPr>
        <w:t>e</w:t>
      </w:r>
      <w:r w:rsidRPr="000B1C88">
        <w:rPr>
          <w:rFonts w:asciiTheme="majorBidi" w:hAnsiTheme="majorBidi" w:cstheme="majorBidi"/>
          <w:sz w:val="24"/>
          <w:szCs w:val="24"/>
        </w:rPr>
        <w:t xml:space="preserve">s economic abuse survivors </w:t>
      </w:r>
      <w:r w:rsidR="004F68FD" w:rsidRPr="000B1C88">
        <w:rPr>
          <w:rFonts w:asciiTheme="majorBidi" w:hAnsiTheme="majorBidi" w:cstheme="majorBidi"/>
          <w:sz w:val="24"/>
          <w:szCs w:val="24"/>
        </w:rPr>
        <w:t xml:space="preserve">face and the </w:t>
      </w:r>
      <w:r w:rsidR="00F43332" w:rsidRPr="000B1C88">
        <w:rPr>
          <w:rFonts w:asciiTheme="majorBidi" w:hAnsiTheme="majorBidi" w:cstheme="majorBidi"/>
          <w:sz w:val="24"/>
          <w:szCs w:val="24"/>
        </w:rPr>
        <w:t>understanding that</w:t>
      </w:r>
      <w:r w:rsidR="004F68FD" w:rsidRPr="000B1C88">
        <w:rPr>
          <w:rFonts w:asciiTheme="majorBidi" w:hAnsiTheme="majorBidi" w:cstheme="majorBidi"/>
          <w:sz w:val="24"/>
          <w:szCs w:val="24"/>
        </w:rPr>
        <w:t xml:space="preserve"> </w:t>
      </w:r>
      <w:r w:rsidR="00F43332" w:rsidRPr="000B1C88">
        <w:rPr>
          <w:rFonts w:asciiTheme="majorBidi" w:hAnsiTheme="majorBidi" w:cstheme="majorBidi"/>
          <w:sz w:val="24"/>
          <w:szCs w:val="24"/>
        </w:rPr>
        <w:t>they</w:t>
      </w:r>
      <w:r w:rsidRPr="000B1C88">
        <w:rPr>
          <w:rFonts w:asciiTheme="majorBidi" w:hAnsiTheme="majorBidi" w:cstheme="majorBidi"/>
          <w:sz w:val="24"/>
          <w:szCs w:val="24"/>
        </w:rPr>
        <w:t xml:space="preserve"> require a multidimensional rehabilitation process (Weissman 2020). </w:t>
      </w:r>
      <w:r w:rsidR="00282000" w:rsidRPr="000B1C88">
        <w:rPr>
          <w:rFonts w:asciiTheme="majorBidi" w:hAnsiTheme="majorBidi" w:cstheme="majorBidi"/>
          <w:sz w:val="24"/>
          <w:szCs w:val="24"/>
        </w:rPr>
        <w:t>Such a gap exists also in Israel</w:t>
      </w:r>
      <w:r w:rsidR="006376BE">
        <w:rPr>
          <w:rFonts w:asciiTheme="majorBidi" w:hAnsiTheme="majorBidi" w:cstheme="majorBidi"/>
          <w:sz w:val="24"/>
          <w:szCs w:val="24"/>
        </w:rPr>
        <w:t>, whose</w:t>
      </w:r>
      <w:r w:rsidR="00282000" w:rsidRPr="000B1C88">
        <w:rPr>
          <w:rFonts w:asciiTheme="majorBidi" w:hAnsiTheme="majorBidi" w:cstheme="majorBidi"/>
          <w:sz w:val="24"/>
          <w:szCs w:val="24"/>
        </w:rPr>
        <w:t xml:space="preserve"> Domestic Violence Prevention Act of 1991 recognizes women’s right to </w:t>
      </w:r>
      <w:r w:rsidR="00A258CD">
        <w:rPr>
          <w:rFonts w:asciiTheme="majorBidi" w:hAnsiTheme="majorBidi" w:cstheme="majorBidi"/>
          <w:sz w:val="24"/>
          <w:szCs w:val="24"/>
        </w:rPr>
        <w:t>protection</w:t>
      </w:r>
      <w:r w:rsidR="00282000" w:rsidRPr="000B1C88">
        <w:rPr>
          <w:rFonts w:asciiTheme="majorBidi" w:hAnsiTheme="majorBidi" w:cstheme="majorBidi"/>
          <w:sz w:val="24"/>
          <w:szCs w:val="24"/>
        </w:rPr>
        <w:t xml:space="preserve"> from</w:t>
      </w:r>
      <w:r w:rsidR="00150DEE" w:rsidRPr="000B1C88">
        <w:rPr>
          <w:rFonts w:asciiTheme="majorBidi" w:hAnsiTheme="majorBidi" w:cstheme="majorBidi"/>
          <w:sz w:val="24"/>
          <w:szCs w:val="24"/>
        </w:rPr>
        <w:t xml:space="preserve"> intimate </w:t>
      </w:r>
      <w:r w:rsidR="00150DEE" w:rsidRPr="000B1C88">
        <w:rPr>
          <w:rFonts w:asciiTheme="majorBidi" w:hAnsiTheme="majorBidi" w:cstheme="majorBidi"/>
          <w:sz w:val="24"/>
          <w:szCs w:val="24"/>
        </w:rPr>
        <w:lastRenderedPageBreak/>
        <w:t xml:space="preserve">partner </w:t>
      </w:r>
      <w:r w:rsidR="00F43332" w:rsidRPr="000B1C88">
        <w:rPr>
          <w:rFonts w:asciiTheme="majorBidi" w:hAnsiTheme="majorBidi" w:cstheme="majorBidi"/>
          <w:sz w:val="24"/>
          <w:szCs w:val="24"/>
        </w:rPr>
        <w:t>abuse</w:t>
      </w:r>
      <w:r w:rsidR="00A258CD">
        <w:rPr>
          <w:rFonts w:asciiTheme="majorBidi" w:hAnsiTheme="majorBidi" w:cstheme="majorBidi"/>
          <w:sz w:val="24"/>
          <w:szCs w:val="24"/>
        </w:rPr>
        <w:t xml:space="preserve"> but does not recognize economic abuse </w:t>
      </w:r>
      <w:r w:rsidR="00150DEE" w:rsidRPr="000B1C88">
        <w:rPr>
          <w:rFonts w:asciiTheme="majorBidi" w:hAnsiTheme="majorBidi" w:cstheme="majorBidi"/>
          <w:sz w:val="24"/>
          <w:szCs w:val="24"/>
        </w:rPr>
        <w:t xml:space="preserve">as </w:t>
      </w:r>
      <w:r w:rsidR="00F675E9" w:rsidRPr="000B1C88">
        <w:rPr>
          <w:rFonts w:asciiTheme="majorBidi" w:hAnsiTheme="majorBidi" w:cstheme="majorBidi"/>
          <w:sz w:val="24"/>
          <w:szCs w:val="24"/>
        </w:rPr>
        <w:t>intimate partner abuse</w:t>
      </w:r>
      <w:r w:rsidR="00150DEE" w:rsidRPr="000B1C88">
        <w:rPr>
          <w:rFonts w:asciiTheme="majorBidi" w:hAnsiTheme="majorBidi" w:cstheme="majorBidi"/>
          <w:sz w:val="24"/>
          <w:szCs w:val="24"/>
        </w:rPr>
        <w:t xml:space="preserve">. Therefore, for a survivor of intimate partner abuse </w:t>
      </w:r>
      <w:r w:rsidR="0089572C" w:rsidRPr="000B1C88">
        <w:rPr>
          <w:rFonts w:asciiTheme="majorBidi" w:hAnsiTheme="majorBidi" w:cstheme="majorBidi"/>
          <w:sz w:val="24"/>
          <w:szCs w:val="24"/>
        </w:rPr>
        <w:t xml:space="preserve">to receive welfare support, even if not rehabilitative or specifically tailored to </w:t>
      </w:r>
      <w:r w:rsidR="004F65F5" w:rsidRPr="000B1C88">
        <w:rPr>
          <w:rFonts w:asciiTheme="majorBidi" w:hAnsiTheme="majorBidi" w:cstheme="majorBidi"/>
          <w:sz w:val="24"/>
          <w:szCs w:val="24"/>
        </w:rPr>
        <w:t xml:space="preserve">her </w:t>
      </w:r>
      <w:r w:rsidR="0089572C" w:rsidRPr="000B1C88">
        <w:rPr>
          <w:rFonts w:asciiTheme="majorBidi" w:hAnsiTheme="majorBidi" w:cstheme="majorBidi"/>
          <w:sz w:val="24"/>
          <w:szCs w:val="24"/>
        </w:rPr>
        <w:t>situation</w:t>
      </w:r>
      <w:r w:rsidR="00B12B98" w:rsidRPr="000B1C88">
        <w:rPr>
          <w:rFonts w:asciiTheme="majorBidi" w:hAnsiTheme="majorBidi" w:cstheme="majorBidi"/>
          <w:sz w:val="24"/>
          <w:szCs w:val="24"/>
        </w:rPr>
        <w:t xml:space="preserve">, </w:t>
      </w:r>
      <w:r w:rsidR="00F675E9" w:rsidRPr="000B1C88">
        <w:rPr>
          <w:rFonts w:asciiTheme="majorBidi" w:hAnsiTheme="majorBidi" w:cstheme="majorBidi"/>
          <w:sz w:val="24"/>
          <w:szCs w:val="24"/>
        </w:rPr>
        <w:t>she must be</w:t>
      </w:r>
      <w:r w:rsidR="004F65F5" w:rsidRPr="000B1C88">
        <w:rPr>
          <w:rFonts w:asciiTheme="majorBidi" w:hAnsiTheme="majorBidi" w:cstheme="majorBidi"/>
          <w:sz w:val="24"/>
          <w:szCs w:val="24"/>
        </w:rPr>
        <w:t xml:space="preserve"> </w:t>
      </w:r>
      <w:r w:rsidR="00B12B98" w:rsidRPr="000B1C88">
        <w:rPr>
          <w:rFonts w:asciiTheme="majorBidi" w:hAnsiTheme="majorBidi" w:cstheme="majorBidi"/>
          <w:sz w:val="24"/>
          <w:szCs w:val="24"/>
        </w:rPr>
        <w:t>recogniz</w:t>
      </w:r>
      <w:r w:rsidR="004F65F5" w:rsidRPr="000B1C88">
        <w:rPr>
          <w:rFonts w:asciiTheme="majorBidi" w:hAnsiTheme="majorBidi" w:cstheme="majorBidi"/>
          <w:sz w:val="24"/>
          <w:szCs w:val="24"/>
        </w:rPr>
        <w:t xml:space="preserve">ed </w:t>
      </w:r>
      <w:r w:rsidR="00B12B98" w:rsidRPr="000B1C88">
        <w:rPr>
          <w:rFonts w:asciiTheme="majorBidi" w:hAnsiTheme="majorBidi" w:cstheme="majorBidi"/>
          <w:sz w:val="24"/>
          <w:szCs w:val="24"/>
        </w:rPr>
        <w:t xml:space="preserve">as </w:t>
      </w:r>
      <w:r w:rsidR="004F65F5" w:rsidRPr="000B1C88">
        <w:rPr>
          <w:rFonts w:asciiTheme="majorBidi" w:hAnsiTheme="majorBidi" w:cstheme="majorBidi"/>
          <w:sz w:val="24"/>
          <w:szCs w:val="24"/>
        </w:rPr>
        <w:t xml:space="preserve">a </w:t>
      </w:r>
      <w:r w:rsidR="00497D5C">
        <w:rPr>
          <w:rFonts w:asciiTheme="majorBidi" w:hAnsiTheme="majorBidi" w:cstheme="majorBidi"/>
          <w:sz w:val="24"/>
          <w:szCs w:val="24"/>
        </w:rPr>
        <w:t>survivor</w:t>
      </w:r>
      <w:r w:rsidR="00B12B98" w:rsidRPr="000B1C88">
        <w:rPr>
          <w:rFonts w:asciiTheme="majorBidi" w:hAnsiTheme="majorBidi" w:cstheme="majorBidi"/>
          <w:sz w:val="24"/>
          <w:szCs w:val="24"/>
        </w:rPr>
        <w:t xml:space="preserve"> of domestic </w:t>
      </w:r>
      <w:r w:rsidR="00497D5C">
        <w:rPr>
          <w:rFonts w:asciiTheme="majorBidi" w:hAnsiTheme="majorBidi" w:cstheme="majorBidi"/>
          <w:sz w:val="24"/>
          <w:szCs w:val="24"/>
        </w:rPr>
        <w:t>abuse</w:t>
      </w:r>
      <w:r w:rsidR="00B12B98" w:rsidRPr="000B1C88">
        <w:rPr>
          <w:rFonts w:asciiTheme="majorBidi" w:hAnsiTheme="majorBidi" w:cstheme="majorBidi"/>
          <w:sz w:val="24"/>
          <w:szCs w:val="24"/>
        </w:rPr>
        <w:t xml:space="preserve">. </w:t>
      </w:r>
      <w:r w:rsidR="00C919C0">
        <w:rPr>
          <w:rFonts w:asciiTheme="majorBidi" w:hAnsiTheme="majorBidi" w:cstheme="majorBidi"/>
          <w:sz w:val="24"/>
          <w:szCs w:val="24"/>
        </w:rPr>
        <w:t>Thus</w:t>
      </w:r>
      <w:r w:rsidR="001E44F9">
        <w:rPr>
          <w:rFonts w:asciiTheme="majorBidi" w:hAnsiTheme="majorBidi" w:cstheme="majorBidi"/>
          <w:sz w:val="24"/>
          <w:szCs w:val="24"/>
        </w:rPr>
        <w:t>,</w:t>
      </w:r>
      <w:r w:rsidR="004F65F5" w:rsidRPr="000B1C88">
        <w:rPr>
          <w:rFonts w:asciiTheme="majorBidi" w:hAnsiTheme="majorBidi" w:cstheme="majorBidi"/>
          <w:sz w:val="24"/>
          <w:szCs w:val="24"/>
        </w:rPr>
        <w:t xml:space="preserve"> t</w:t>
      </w:r>
      <w:r w:rsidR="00B12B98" w:rsidRPr="000B1C88">
        <w:rPr>
          <w:rFonts w:asciiTheme="majorBidi" w:hAnsiTheme="majorBidi" w:cstheme="majorBidi"/>
          <w:sz w:val="24"/>
          <w:szCs w:val="24"/>
        </w:rPr>
        <w:t xml:space="preserve">he question </w:t>
      </w:r>
      <w:r w:rsidR="00C919C0">
        <w:rPr>
          <w:rFonts w:asciiTheme="majorBidi" w:hAnsiTheme="majorBidi" w:cstheme="majorBidi"/>
          <w:sz w:val="24"/>
          <w:szCs w:val="24"/>
        </w:rPr>
        <w:t xml:space="preserve">arises </w:t>
      </w:r>
      <w:r w:rsidR="00DA1556">
        <w:rPr>
          <w:rFonts w:asciiTheme="majorBidi" w:hAnsiTheme="majorBidi" w:cstheme="majorBidi"/>
          <w:sz w:val="24"/>
          <w:szCs w:val="24"/>
        </w:rPr>
        <w:t>as to</w:t>
      </w:r>
      <w:r w:rsidR="00B12B98" w:rsidRPr="000B1C88">
        <w:rPr>
          <w:rFonts w:asciiTheme="majorBidi" w:hAnsiTheme="majorBidi" w:cstheme="majorBidi"/>
          <w:sz w:val="24"/>
          <w:szCs w:val="24"/>
        </w:rPr>
        <w:t xml:space="preserve"> whether welfare organization employees represent</w:t>
      </w:r>
      <w:r w:rsidR="00497D5C">
        <w:rPr>
          <w:rFonts w:asciiTheme="majorBidi" w:hAnsiTheme="majorBidi" w:cstheme="majorBidi"/>
          <w:sz w:val="24"/>
          <w:szCs w:val="24"/>
        </w:rPr>
        <w:t>ing</w:t>
      </w:r>
      <w:r w:rsidR="00B12B98" w:rsidRPr="000B1C88">
        <w:rPr>
          <w:rFonts w:asciiTheme="majorBidi" w:hAnsiTheme="majorBidi" w:cstheme="majorBidi"/>
          <w:sz w:val="24"/>
          <w:szCs w:val="24"/>
        </w:rPr>
        <w:t xml:space="preserve"> the state </w:t>
      </w:r>
      <w:r w:rsidR="004F65F5" w:rsidRPr="000B1C88">
        <w:rPr>
          <w:rFonts w:asciiTheme="majorBidi" w:hAnsiTheme="majorBidi" w:cstheme="majorBidi"/>
          <w:sz w:val="24"/>
          <w:szCs w:val="24"/>
        </w:rPr>
        <w:t>in</w:t>
      </w:r>
      <w:r w:rsidR="00B12B98" w:rsidRPr="000B1C88">
        <w:rPr>
          <w:rFonts w:asciiTheme="majorBidi" w:hAnsiTheme="majorBidi" w:cstheme="majorBidi"/>
          <w:sz w:val="24"/>
          <w:szCs w:val="24"/>
        </w:rPr>
        <w:t xml:space="preserve"> fulfil</w:t>
      </w:r>
      <w:r w:rsidR="004F65F5" w:rsidRPr="000B1C88">
        <w:rPr>
          <w:rFonts w:asciiTheme="majorBidi" w:hAnsiTheme="majorBidi" w:cstheme="majorBidi"/>
          <w:sz w:val="24"/>
          <w:szCs w:val="24"/>
        </w:rPr>
        <w:t>ling</w:t>
      </w:r>
      <w:r w:rsidR="00B12B98" w:rsidRPr="000B1C88">
        <w:rPr>
          <w:rFonts w:asciiTheme="majorBidi" w:hAnsiTheme="majorBidi" w:cstheme="majorBidi"/>
          <w:sz w:val="24"/>
          <w:szCs w:val="24"/>
        </w:rPr>
        <w:t xml:space="preserve"> its declared commitment to protect survivors of intimate partner abuse </w:t>
      </w:r>
      <w:r w:rsidR="00315827" w:rsidRPr="000B1C88">
        <w:rPr>
          <w:rFonts w:asciiTheme="majorBidi" w:hAnsiTheme="majorBidi" w:cstheme="majorBidi"/>
          <w:sz w:val="24"/>
          <w:szCs w:val="24"/>
        </w:rPr>
        <w:t>connect</w:t>
      </w:r>
      <w:r w:rsidR="00B12B98" w:rsidRPr="000B1C88">
        <w:rPr>
          <w:rFonts w:asciiTheme="majorBidi" w:hAnsiTheme="majorBidi" w:cstheme="majorBidi"/>
          <w:sz w:val="24"/>
          <w:szCs w:val="24"/>
        </w:rPr>
        <w:t xml:space="preserve"> to a </w:t>
      </w:r>
      <w:r w:rsidR="00315827" w:rsidRPr="000B1C88">
        <w:rPr>
          <w:rFonts w:asciiTheme="majorBidi" w:hAnsiTheme="majorBidi" w:cstheme="majorBidi"/>
          <w:sz w:val="24"/>
          <w:szCs w:val="24"/>
        </w:rPr>
        <w:t xml:space="preserve">personal </w:t>
      </w:r>
      <w:r w:rsidR="00B12B98" w:rsidRPr="000B1C88">
        <w:rPr>
          <w:rFonts w:asciiTheme="majorBidi" w:hAnsiTheme="majorBidi" w:cstheme="majorBidi"/>
          <w:sz w:val="24"/>
          <w:szCs w:val="24"/>
        </w:rPr>
        <w:t xml:space="preserve">commitment </w:t>
      </w:r>
      <w:r w:rsidR="00C919C0">
        <w:rPr>
          <w:rFonts w:asciiTheme="majorBidi" w:hAnsiTheme="majorBidi" w:cstheme="majorBidi"/>
          <w:sz w:val="24"/>
          <w:szCs w:val="24"/>
        </w:rPr>
        <w:t>enabling</w:t>
      </w:r>
      <w:r w:rsidR="00B12B98" w:rsidRPr="000B1C88">
        <w:rPr>
          <w:rFonts w:asciiTheme="majorBidi" w:hAnsiTheme="majorBidi" w:cstheme="majorBidi"/>
          <w:sz w:val="24"/>
          <w:szCs w:val="24"/>
        </w:rPr>
        <w:t xml:space="preserve"> them to </w:t>
      </w:r>
      <w:r w:rsidR="00A258CD">
        <w:rPr>
          <w:rFonts w:asciiTheme="majorBidi" w:hAnsiTheme="majorBidi" w:cstheme="majorBidi"/>
          <w:sz w:val="24"/>
          <w:szCs w:val="24"/>
        </w:rPr>
        <w:t>recognize women who have</w:t>
      </w:r>
      <w:r w:rsidR="00B12B98" w:rsidRPr="000B1C88">
        <w:rPr>
          <w:rFonts w:asciiTheme="majorBidi" w:hAnsiTheme="majorBidi" w:cstheme="majorBidi"/>
          <w:sz w:val="24"/>
          <w:szCs w:val="24"/>
        </w:rPr>
        <w:t xml:space="preserve"> not</w:t>
      </w:r>
      <w:r w:rsidR="00A258CD">
        <w:rPr>
          <w:rFonts w:asciiTheme="majorBidi" w:hAnsiTheme="majorBidi" w:cstheme="majorBidi"/>
          <w:sz w:val="24"/>
          <w:szCs w:val="24"/>
        </w:rPr>
        <w:t xml:space="preserve"> been</w:t>
      </w:r>
      <w:r w:rsidR="00B12B98" w:rsidRPr="000B1C88">
        <w:rPr>
          <w:rFonts w:asciiTheme="majorBidi" w:hAnsiTheme="majorBidi" w:cstheme="majorBidi"/>
          <w:sz w:val="24"/>
          <w:szCs w:val="24"/>
        </w:rPr>
        <w:t xml:space="preserve"> exposed to physical abuse</w:t>
      </w:r>
      <w:r w:rsidR="00A258CD">
        <w:rPr>
          <w:rFonts w:asciiTheme="majorBidi" w:hAnsiTheme="majorBidi" w:cstheme="majorBidi"/>
          <w:sz w:val="24"/>
          <w:szCs w:val="24"/>
        </w:rPr>
        <w:t xml:space="preserve"> as abuse </w:t>
      </w:r>
      <w:r w:rsidR="00497D5C">
        <w:rPr>
          <w:rFonts w:asciiTheme="majorBidi" w:hAnsiTheme="majorBidi" w:cstheme="majorBidi"/>
          <w:sz w:val="24"/>
          <w:szCs w:val="24"/>
        </w:rPr>
        <w:t>survivors</w:t>
      </w:r>
      <w:r w:rsidR="00315827" w:rsidRPr="000B1C88">
        <w:rPr>
          <w:rFonts w:asciiTheme="majorBidi" w:hAnsiTheme="majorBidi" w:cstheme="majorBidi"/>
          <w:sz w:val="24"/>
          <w:szCs w:val="24"/>
        </w:rPr>
        <w:t xml:space="preserve">. </w:t>
      </w:r>
      <w:r w:rsidR="00F675E9" w:rsidRPr="000B1C88">
        <w:rPr>
          <w:rFonts w:asciiTheme="majorBidi" w:hAnsiTheme="majorBidi" w:cstheme="majorBidi"/>
          <w:sz w:val="24"/>
          <w:szCs w:val="24"/>
        </w:rPr>
        <w:t>Such</w:t>
      </w:r>
      <w:r w:rsidR="00315827" w:rsidRPr="000B1C88">
        <w:rPr>
          <w:rFonts w:asciiTheme="majorBidi" w:hAnsiTheme="majorBidi" w:cstheme="majorBidi"/>
          <w:sz w:val="24"/>
          <w:szCs w:val="24"/>
        </w:rPr>
        <w:t xml:space="preserve"> recognition would</w:t>
      </w:r>
      <w:r w:rsidR="004F65F5" w:rsidRPr="000B1C88">
        <w:rPr>
          <w:rFonts w:asciiTheme="majorBidi" w:hAnsiTheme="majorBidi" w:cstheme="majorBidi"/>
          <w:sz w:val="24"/>
          <w:szCs w:val="24"/>
        </w:rPr>
        <w:t xml:space="preserve"> establish the</w:t>
      </w:r>
      <w:r w:rsidR="00497D5C">
        <w:rPr>
          <w:rFonts w:asciiTheme="majorBidi" w:hAnsiTheme="majorBidi" w:cstheme="majorBidi"/>
          <w:sz w:val="24"/>
          <w:szCs w:val="24"/>
        </w:rPr>
        <w:t>se</w:t>
      </w:r>
      <w:r w:rsidR="00315827" w:rsidRPr="000B1C88">
        <w:rPr>
          <w:rFonts w:asciiTheme="majorBidi" w:hAnsiTheme="majorBidi" w:cstheme="majorBidi"/>
          <w:sz w:val="24"/>
          <w:szCs w:val="24"/>
        </w:rPr>
        <w:t xml:space="preserve"> </w:t>
      </w:r>
      <w:r w:rsidR="00497D5C">
        <w:rPr>
          <w:rFonts w:asciiTheme="majorBidi" w:hAnsiTheme="majorBidi" w:cstheme="majorBidi"/>
          <w:sz w:val="24"/>
          <w:szCs w:val="24"/>
        </w:rPr>
        <w:t xml:space="preserve">women’s </w:t>
      </w:r>
      <w:r w:rsidR="00AE18E3" w:rsidRPr="000B1C88">
        <w:rPr>
          <w:rFonts w:asciiTheme="majorBidi" w:hAnsiTheme="majorBidi" w:cstheme="majorBidi"/>
          <w:sz w:val="24"/>
          <w:szCs w:val="24"/>
        </w:rPr>
        <w:t>eligibility to receive the range of solutions provided to survivors of intimate partner</w:t>
      </w:r>
      <w:r w:rsidR="00B12B98" w:rsidRPr="000B1C88">
        <w:rPr>
          <w:rFonts w:asciiTheme="majorBidi" w:hAnsiTheme="majorBidi" w:cstheme="majorBidi"/>
          <w:sz w:val="24"/>
          <w:szCs w:val="24"/>
        </w:rPr>
        <w:t xml:space="preserve"> </w:t>
      </w:r>
      <w:r w:rsidR="00AE18E3" w:rsidRPr="000B1C88">
        <w:rPr>
          <w:rFonts w:asciiTheme="majorBidi" w:hAnsiTheme="majorBidi" w:cstheme="majorBidi"/>
          <w:sz w:val="24"/>
          <w:szCs w:val="24"/>
        </w:rPr>
        <w:t xml:space="preserve">abuse </w:t>
      </w:r>
      <w:r w:rsidR="004F65F5" w:rsidRPr="000B1C88">
        <w:rPr>
          <w:rFonts w:asciiTheme="majorBidi" w:hAnsiTheme="majorBidi" w:cstheme="majorBidi"/>
          <w:sz w:val="24"/>
          <w:szCs w:val="24"/>
        </w:rPr>
        <w:t>as well as</w:t>
      </w:r>
      <w:r w:rsidR="00AE18E3" w:rsidRPr="000B1C88">
        <w:rPr>
          <w:rFonts w:asciiTheme="majorBidi" w:hAnsiTheme="majorBidi" w:cstheme="majorBidi"/>
          <w:sz w:val="24"/>
          <w:szCs w:val="24"/>
        </w:rPr>
        <w:t xml:space="preserve"> solutions specifically tailored to </w:t>
      </w:r>
      <w:r w:rsidR="004F65F5" w:rsidRPr="000B1C88">
        <w:rPr>
          <w:rFonts w:asciiTheme="majorBidi" w:hAnsiTheme="majorBidi" w:cstheme="majorBidi"/>
          <w:sz w:val="24"/>
          <w:szCs w:val="24"/>
        </w:rPr>
        <w:t>t</w:t>
      </w:r>
      <w:r w:rsidR="00AE18E3" w:rsidRPr="000B1C88">
        <w:rPr>
          <w:rFonts w:asciiTheme="majorBidi" w:hAnsiTheme="majorBidi" w:cstheme="majorBidi"/>
          <w:sz w:val="24"/>
          <w:szCs w:val="24"/>
        </w:rPr>
        <w:t>he</w:t>
      </w:r>
      <w:r w:rsidR="004F65F5" w:rsidRPr="000B1C88">
        <w:rPr>
          <w:rFonts w:asciiTheme="majorBidi" w:hAnsiTheme="majorBidi" w:cstheme="majorBidi"/>
          <w:sz w:val="24"/>
          <w:szCs w:val="24"/>
        </w:rPr>
        <w:t>i</w:t>
      </w:r>
      <w:r w:rsidR="00AE18E3" w:rsidRPr="000B1C88">
        <w:rPr>
          <w:rFonts w:asciiTheme="majorBidi" w:hAnsiTheme="majorBidi" w:cstheme="majorBidi"/>
          <w:sz w:val="24"/>
          <w:szCs w:val="24"/>
        </w:rPr>
        <w:t>r rehabilitative needs</w:t>
      </w:r>
      <w:r w:rsidR="004F65F5" w:rsidRPr="000B1C88">
        <w:rPr>
          <w:rFonts w:asciiTheme="majorBidi" w:hAnsiTheme="majorBidi" w:cstheme="majorBidi"/>
          <w:sz w:val="24"/>
          <w:szCs w:val="24"/>
        </w:rPr>
        <w:t>.</w:t>
      </w:r>
    </w:p>
    <w:p w14:paraId="0772A2E0" w14:textId="1F496F69" w:rsidR="00315827" w:rsidRPr="000B1C88" w:rsidRDefault="00315827"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Domestic Violence Prevention Act </w:t>
      </w:r>
      <w:r w:rsidR="00A849DB" w:rsidRPr="000B1C88">
        <w:rPr>
          <w:rFonts w:asciiTheme="majorBidi" w:hAnsiTheme="majorBidi" w:cstheme="majorBidi"/>
          <w:sz w:val="24"/>
          <w:szCs w:val="24"/>
        </w:rPr>
        <w:t xml:space="preserve">of </w:t>
      </w:r>
      <w:r w:rsidRPr="000B1C88">
        <w:rPr>
          <w:rFonts w:asciiTheme="majorBidi" w:hAnsiTheme="majorBidi" w:cstheme="majorBidi"/>
          <w:sz w:val="24"/>
          <w:szCs w:val="24"/>
        </w:rPr>
        <w:t xml:space="preserve">1991 obligates welfare organization employees to identify cases of intimate partner abuse and offer </w:t>
      </w:r>
      <w:r w:rsidR="008A1AB6">
        <w:rPr>
          <w:rFonts w:asciiTheme="majorBidi" w:hAnsiTheme="majorBidi" w:cstheme="majorBidi"/>
          <w:sz w:val="24"/>
          <w:szCs w:val="24"/>
        </w:rPr>
        <w:t xml:space="preserve">survivors </w:t>
      </w:r>
      <w:r w:rsidR="00EF7FA9" w:rsidRPr="000B1C88">
        <w:rPr>
          <w:rFonts w:asciiTheme="majorBidi" w:hAnsiTheme="majorBidi" w:cstheme="majorBidi"/>
          <w:sz w:val="24"/>
          <w:szCs w:val="24"/>
        </w:rPr>
        <w:t>the possibility of staying in a women’s shelter, even when this does not suit the survivor’s life circumstances. In this way</w:t>
      </w:r>
      <w:r w:rsidR="00C919C0">
        <w:rPr>
          <w:rFonts w:asciiTheme="majorBidi" w:hAnsiTheme="majorBidi" w:cstheme="majorBidi"/>
          <w:sz w:val="24"/>
          <w:szCs w:val="24"/>
        </w:rPr>
        <w:t>,</w:t>
      </w:r>
      <w:r w:rsidR="00EF7FA9" w:rsidRPr="000B1C88">
        <w:rPr>
          <w:rFonts w:asciiTheme="majorBidi" w:hAnsiTheme="majorBidi" w:cstheme="majorBidi"/>
          <w:sz w:val="24"/>
          <w:szCs w:val="24"/>
        </w:rPr>
        <w:t xml:space="preserve"> the law </w:t>
      </w:r>
      <w:r w:rsidR="00C919C0">
        <w:rPr>
          <w:rFonts w:asciiTheme="majorBidi" w:hAnsiTheme="majorBidi" w:cstheme="majorBidi"/>
          <w:sz w:val="24"/>
          <w:szCs w:val="24"/>
        </w:rPr>
        <w:t>replicates</w:t>
      </w:r>
      <w:r w:rsidR="00EF7FA9" w:rsidRPr="000B1C88">
        <w:rPr>
          <w:rFonts w:asciiTheme="majorBidi" w:hAnsiTheme="majorBidi" w:cstheme="majorBidi"/>
          <w:sz w:val="24"/>
          <w:szCs w:val="24"/>
        </w:rPr>
        <w:t xml:space="preserve"> </w:t>
      </w:r>
      <w:r w:rsidR="008A1AB6">
        <w:rPr>
          <w:rFonts w:asciiTheme="majorBidi" w:hAnsiTheme="majorBidi" w:cstheme="majorBidi"/>
          <w:sz w:val="24"/>
          <w:szCs w:val="24"/>
        </w:rPr>
        <w:t>a</w:t>
      </w:r>
      <w:r w:rsidR="00EF7FA9" w:rsidRPr="000B1C88">
        <w:rPr>
          <w:rFonts w:asciiTheme="majorBidi" w:hAnsiTheme="majorBidi" w:cstheme="majorBidi"/>
          <w:sz w:val="24"/>
          <w:szCs w:val="24"/>
        </w:rPr>
        <w:t xml:space="preserve"> patriarchal </w:t>
      </w:r>
      <w:r w:rsidR="008A1AB6">
        <w:rPr>
          <w:rFonts w:asciiTheme="majorBidi" w:hAnsiTheme="majorBidi" w:cstheme="majorBidi"/>
          <w:sz w:val="24"/>
          <w:szCs w:val="24"/>
        </w:rPr>
        <w:t>approach</w:t>
      </w:r>
      <w:r w:rsidR="00EF7FA9" w:rsidRPr="000B1C88">
        <w:rPr>
          <w:rFonts w:asciiTheme="majorBidi" w:hAnsiTheme="majorBidi" w:cstheme="majorBidi"/>
          <w:sz w:val="24"/>
          <w:szCs w:val="24"/>
        </w:rPr>
        <w:t>: the commitment to provid</w:t>
      </w:r>
      <w:r w:rsidR="008A1AB6">
        <w:rPr>
          <w:rFonts w:asciiTheme="majorBidi" w:hAnsiTheme="majorBidi" w:cstheme="majorBidi"/>
          <w:sz w:val="24"/>
          <w:szCs w:val="24"/>
        </w:rPr>
        <w:t>ing</w:t>
      </w:r>
      <w:r w:rsidR="00EF7FA9" w:rsidRPr="000B1C88">
        <w:rPr>
          <w:rFonts w:asciiTheme="majorBidi" w:hAnsiTheme="majorBidi" w:cstheme="majorBidi"/>
          <w:sz w:val="24"/>
          <w:szCs w:val="24"/>
        </w:rPr>
        <w:t xml:space="preserve"> protection </w:t>
      </w:r>
      <w:r w:rsidR="00C919C0">
        <w:rPr>
          <w:rFonts w:asciiTheme="majorBidi" w:hAnsiTheme="majorBidi" w:cstheme="majorBidi"/>
          <w:sz w:val="24"/>
          <w:szCs w:val="24"/>
        </w:rPr>
        <w:t>is not accompanied by an</w:t>
      </w:r>
      <w:r w:rsidR="00EF7FA9" w:rsidRPr="000B1C88">
        <w:rPr>
          <w:rFonts w:asciiTheme="majorBidi" w:hAnsiTheme="majorBidi" w:cstheme="majorBidi"/>
          <w:sz w:val="24"/>
          <w:szCs w:val="24"/>
        </w:rPr>
        <w:t xml:space="preserve"> explicit commitment </w:t>
      </w:r>
      <w:r w:rsidR="008A1AB6">
        <w:rPr>
          <w:rFonts w:asciiTheme="majorBidi" w:hAnsiTheme="majorBidi" w:cstheme="majorBidi"/>
          <w:sz w:val="24"/>
          <w:szCs w:val="24"/>
        </w:rPr>
        <w:t>to free the</w:t>
      </w:r>
      <w:r w:rsidR="00C919C0">
        <w:rPr>
          <w:rFonts w:asciiTheme="majorBidi" w:hAnsiTheme="majorBidi" w:cstheme="majorBidi"/>
          <w:sz w:val="24"/>
          <w:szCs w:val="24"/>
        </w:rPr>
        <w:t>se women from dependency</w:t>
      </w:r>
      <w:r w:rsidR="00EF7FA9" w:rsidRPr="000B1C88">
        <w:rPr>
          <w:rFonts w:asciiTheme="majorBidi" w:hAnsiTheme="majorBidi" w:cstheme="majorBidi"/>
          <w:sz w:val="24"/>
          <w:szCs w:val="24"/>
        </w:rPr>
        <w:t xml:space="preserve"> on their </w:t>
      </w:r>
      <w:r w:rsidR="008A1AB6">
        <w:rPr>
          <w:rFonts w:asciiTheme="majorBidi" w:hAnsiTheme="majorBidi" w:cstheme="majorBidi"/>
          <w:sz w:val="24"/>
          <w:szCs w:val="24"/>
        </w:rPr>
        <w:t>abusive</w:t>
      </w:r>
      <w:r w:rsidR="00EF7FA9" w:rsidRPr="000B1C88">
        <w:rPr>
          <w:rFonts w:asciiTheme="majorBidi" w:hAnsiTheme="majorBidi" w:cstheme="majorBidi"/>
          <w:sz w:val="24"/>
          <w:szCs w:val="24"/>
        </w:rPr>
        <w:t xml:space="preserve"> partners.</w:t>
      </w:r>
      <w:r w:rsidR="008A1AB6">
        <w:rPr>
          <w:rFonts w:asciiTheme="majorBidi" w:hAnsiTheme="majorBidi" w:cstheme="majorBidi"/>
          <w:sz w:val="24"/>
          <w:szCs w:val="24"/>
        </w:rPr>
        <w:t xml:space="preserve"> Furthermore, the law makes</w:t>
      </w:r>
      <w:r w:rsidR="003B0432" w:rsidRPr="000B1C88">
        <w:rPr>
          <w:rFonts w:asciiTheme="majorBidi" w:hAnsiTheme="majorBidi" w:cstheme="majorBidi"/>
          <w:sz w:val="24"/>
          <w:szCs w:val="24"/>
        </w:rPr>
        <w:t xml:space="preserve"> no reference to economic abuse or </w:t>
      </w:r>
      <w:r w:rsidR="006C6277" w:rsidRPr="000B1C88">
        <w:rPr>
          <w:rFonts w:asciiTheme="majorBidi" w:hAnsiTheme="majorBidi" w:cstheme="majorBidi"/>
          <w:sz w:val="24"/>
          <w:szCs w:val="24"/>
        </w:rPr>
        <w:t>coerced</w:t>
      </w:r>
      <w:r w:rsidR="003B0432" w:rsidRPr="000B1C88">
        <w:rPr>
          <w:rFonts w:asciiTheme="majorBidi" w:hAnsiTheme="majorBidi" w:cstheme="majorBidi"/>
          <w:sz w:val="24"/>
          <w:szCs w:val="24"/>
        </w:rPr>
        <w:t xml:space="preserve"> debt (Adams</w:t>
      </w:r>
      <w:r w:rsidR="006C6277" w:rsidRPr="000B1C88">
        <w:rPr>
          <w:rFonts w:asciiTheme="majorBidi" w:hAnsiTheme="majorBidi" w:cstheme="majorBidi"/>
          <w:sz w:val="24"/>
          <w:szCs w:val="24"/>
        </w:rPr>
        <w:t>, Littwin &amp; Javorka 2020).</w:t>
      </w:r>
      <w:r w:rsidR="003B0432" w:rsidRPr="000B1C88">
        <w:rPr>
          <w:rFonts w:asciiTheme="majorBidi" w:hAnsiTheme="majorBidi" w:cstheme="majorBidi"/>
          <w:sz w:val="24"/>
          <w:szCs w:val="24"/>
        </w:rPr>
        <w:t xml:space="preserve"> </w:t>
      </w:r>
      <w:r w:rsidR="006C6277" w:rsidRPr="000B1C88">
        <w:rPr>
          <w:rFonts w:asciiTheme="majorBidi" w:hAnsiTheme="majorBidi" w:cstheme="majorBidi"/>
          <w:sz w:val="24"/>
          <w:szCs w:val="24"/>
        </w:rPr>
        <w:t xml:space="preserve">In this context, the possibility </w:t>
      </w:r>
      <w:r w:rsidR="007105BF">
        <w:rPr>
          <w:rFonts w:asciiTheme="majorBidi" w:hAnsiTheme="majorBidi" w:cstheme="majorBidi"/>
          <w:sz w:val="24"/>
          <w:szCs w:val="24"/>
        </w:rPr>
        <w:t>that</w:t>
      </w:r>
      <w:r w:rsidR="006C6277" w:rsidRPr="000B1C88">
        <w:rPr>
          <w:rFonts w:asciiTheme="majorBidi" w:hAnsiTheme="majorBidi" w:cstheme="majorBidi"/>
          <w:sz w:val="24"/>
          <w:szCs w:val="24"/>
        </w:rPr>
        <w:t xml:space="preserve"> </w:t>
      </w:r>
      <w:r w:rsidR="007105BF">
        <w:rPr>
          <w:rFonts w:asciiTheme="majorBidi" w:hAnsiTheme="majorBidi" w:cstheme="majorBidi"/>
          <w:sz w:val="24"/>
          <w:szCs w:val="24"/>
        </w:rPr>
        <w:t xml:space="preserve">the </w:t>
      </w:r>
      <w:r w:rsidR="006C6277" w:rsidRPr="000B1C88">
        <w:rPr>
          <w:rFonts w:asciiTheme="majorBidi" w:hAnsiTheme="majorBidi" w:cstheme="majorBidi"/>
          <w:sz w:val="24"/>
          <w:szCs w:val="24"/>
        </w:rPr>
        <w:t>welfare organization employees’ commitment</w:t>
      </w:r>
      <w:r w:rsidR="00EF7FA9" w:rsidRPr="000B1C88">
        <w:rPr>
          <w:rFonts w:asciiTheme="majorBidi" w:hAnsiTheme="majorBidi" w:cstheme="majorBidi"/>
          <w:sz w:val="24"/>
          <w:szCs w:val="24"/>
        </w:rPr>
        <w:t xml:space="preserve"> </w:t>
      </w:r>
      <w:r w:rsidR="006C6277" w:rsidRPr="000B1C88">
        <w:rPr>
          <w:rFonts w:asciiTheme="majorBidi" w:hAnsiTheme="majorBidi" w:cstheme="majorBidi"/>
          <w:sz w:val="24"/>
          <w:szCs w:val="24"/>
        </w:rPr>
        <w:t xml:space="preserve">to </w:t>
      </w:r>
      <w:r w:rsidR="008B0F28">
        <w:rPr>
          <w:rFonts w:asciiTheme="majorBidi" w:hAnsiTheme="majorBidi" w:cstheme="majorBidi"/>
          <w:sz w:val="24"/>
          <w:szCs w:val="24"/>
        </w:rPr>
        <w:t xml:space="preserve">economic abuse </w:t>
      </w:r>
      <w:r w:rsidR="006C6277" w:rsidRPr="000B1C88">
        <w:rPr>
          <w:rFonts w:asciiTheme="majorBidi" w:hAnsiTheme="majorBidi" w:cstheme="majorBidi"/>
          <w:sz w:val="24"/>
          <w:szCs w:val="24"/>
        </w:rPr>
        <w:t>survivors</w:t>
      </w:r>
      <w:r w:rsidR="00E00D37" w:rsidRPr="000B1C88">
        <w:rPr>
          <w:rFonts w:asciiTheme="majorBidi" w:hAnsiTheme="majorBidi" w:cstheme="majorBidi"/>
          <w:sz w:val="24"/>
          <w:szCs w:val="24"/>
        </w:rPr>
        <w:t xml:space="preserve"> </w:t>
      </w:r>
      <w:r w:rsidR="007105BF">
        <w:rPr>
          <w:rFonts w:asciiTheme="majorBidi" w:hAnsiTheme="majorBidi" w:cstheme="majorBidi"/>
          <w:sz w:val="24"/>
          <w:szCs w:val="24"/>
        </w:rPr>
        <w:t>will develop</w:t>
      </w:r>
      <w:r w:rsidR="00E00D37" w:rsidRPr="000B1C88">
        <w:rPr>
          <w:rFonts w:asciiTheme="majorBidi" w:hAnsiTheme="majorBidi" w:cstheme="majorBidi"/>
          <w:sz w:val="24"/>
          <w:szCs w:val="24"/>
        </w:rPr>
        <w:t xml:space="preserve"> into </w:t>
      </w:r>
      <w:r w:rsidR="007105BF">
        <w:rPr>
          <w:rFonts w:asciiTheme="majorBidi" w:hAnsiTheme="majorBidi" w:cstheme="majorBidi"/>
          <w:sz w:val="24"/>
          <w:szCs w:val="24"/>
        </w:rPr>
        <w:t xml:space="preserve">a </w:t>
      </w:r>
      <w:r w:rsidR="00E00D37" w:rsidRPr="000B1C88">
        <w:rPr>
          <w:rFonts w:asciiTheme="majorBidi" w:hAnsiTheme="majorBidi" w:cstheme="majorBidi"/>
          <w:sz w:val="24"/>
          <w:szCs w:val="24"/>
        </w:rPr>
        <w:t xml:space="preserve">challenging act is shaped </w:t>
      </w:r>
      <w:r w:rsidR="00936A53" w:rsidRPr="000B1C88">
        <w:rPr>
          <w:rFonts w:asciiTheme="majorBidi" w:hAnsiTheme="majorBidi" w:cstheme="majorBidi"/>
          <w:sz w:val="24"/>
          <w:szCs w:val="24"/>
        </w:rPr>
        <w:t>by</w:t>
      </w:r>
      <w:r w:rsidR="00E00D37" w:rsidRPr="000B1C88">
        <w:rPr>
          <w:rFonts w:asciiTheme="majorBidi" w:hAnsiTheme="majorBidi" w:cstheme="majorBidi"/>
          <w:sz w:val="24"/>
          <w:szCs w:val="24"/>
        </w:rPr>
        <w:t xml:space="preserve"> the encounter between the employees’ social identities and feminist activism</w:t>
      </w:r>
      <w:r w:rsidR="00936A53" w:rsidRPr="000B1C88">
        <w:rPr>
          <w:rFonts w:asciiTheme="majorBidi" w:hAnsiTheme="majorBidi" w:cstheme="majorBidi"/>
          <w:sz w:val="24"/>
          <w:szCs w:val="24"/>
        </w:rPr>
        <w:t xml:space="preserve"> in Israel</w:t>
      </w:r>
      <w:r w:rsidR="008B0F28">
        <w:rPr>
          <w:rFonts w:asciiTheme="majorBidi" w:hAnsiTheme="majorBidi" w:cstheme="majorBidi"/>
          <w:sz w:val="24"/>
          <w:szCs w:val="24"/>
        </w:rPr>
        <w:t xml:space="preserve">, which </w:t>
      </w:r>
      <w:r w:rsidR="00C919C0">
        <w:rPr>
          <w:rFonts w:asciiTheme="majorBidi" w:hAnsiTheme="majorBidi" w:cstheme="majorBidi"/>
          <w:sz w:val="24"/>
          <w:szCs w:val="24"/>
        </w:rPr>
        <w:t>as in</w:t>
      </w:r>
      <w:r w:rsidR="00E00D37" w:rsidRPr="000B1C88">
        <w:rPr>
          <w:rFonts w:asciiTheme="majorBidi" w:hAnsiTheme="majorBidi" w:cstheme="majorBidi"/>
          <w:sz w:val="24"/>
          <w:szCs w:val="24"/>
        </w:rPr>
        <w:t xml:space="preserve"> other countries,</w:t>
      </w:r>
      <w:r w:rsidR="00936A53" w:rsidRPr="000B1C88">
        <w:rPr>
          <w:rFonts w:asciiTheme="majorBidi" w:hAnsiTheme="majorBidi" w:cstheme="majorBidi"/>
          <w:sz w:val="24"/>
          <w:szCs w:val="24"/>
        </w:rPr>
        <w:t xml:space="preserve"> </w:t>
      </w:r>
      <w:r w:rsidR="00E00D37" w:rsidRPr="000B1C88">
        <w:rPr>
          <w:rFonts w:asciiTheme="majorBidi" w:hAnsiTheme="majorBidi" w:cstheme="majorBidi"/>
          <w:sz w:val="24"/>
          <w:szCs w:val="24"/>
        </w:rPr>
        <w:t>demand</w:t>
      </w:r>
      <w:r w:rsidR="00C919C0">
        <w:rPr>
          <w:rFonts w:asciiTheme="majorBidi" w:hAnsiTheme="majorBidi" w:cstheme="majorBidi"/>
          <w:sz w:val="24"/>
          <w:szCs w:val="24"/>
        </w:rPr>
        <w:t>s</w:t>
      </w:r>
      <w:r w:rsidR="00E00D37" w:rsidRPr="000B1C88">
        <w:rPr>
          <w:rFonts w:asciiTheme="majorBidi" w:hAnsiTheme="majorBidi" w:cstheme="majorBidi"/>
          <w:sz w:val="24"/>
          <w:szCs w:val="24"/>
        </w:rPr>
        <w:t xml:space="preserve"> </w:t>
      </w:r>
      <w:r w:rsidR="008B0F28">
        <w:rPr>
          <w:rFonts w:asciiTheme="majorBidi" w:hAnsiTheme="majorBidi" w:cstheme="majorBidi"/>
          <w:sz w:val="24"/>
          <w:szCs w:val="24"/>
        </w:rPr>
        <w:t>recogni</w:t>
      </w:r>
      <w:r w:rsidR="00C919C0">
        <w:rPr>
          <w:rFonts w:asciiTheme="majorBidi" w:hAnsiTheme="majorBidi" w:cstheme="majorBidi"/>
          <w:sz w:val="24"/>
          <w:szCs w:val="24"/>
        </w:rPr>
        <w:t>zing</w:t>
      </w:r>
      <w:r w:rsidR="008B0F28">
        <w:rPr>
          <w:rFonts w:asciiTheme="majorBidi" w:hAnsiTheme="majorBidi" w:cstheme="majorBidi"/>
          <w:sz w:val="24"/>
          <w:szCs w:val="24"/>
        </w:rPr>
        <w:t xml:space="preserve"> </w:t>
      </w:r>
      <w:r w:rsidR="007105BF" w:rsidRPr="000B1C88">
        <w:rPr>
          <w:rFonts w:asciiTheme="majorBidi" w:hAnsiTheme="majorBidi" w:cstheme="majorBidi"/>
          <w:sz w:val="24"/>
          <w:szCs w:val="24"/>
        </w:rPr>
        <w:t>economic abuse survivors</w:t>
      </w:r>
      <w:r w:rsidR="007105BF">
        <w:rPr>
          <w:rFonts w:asciiTheme="majorBidi" w:hAnsiTheme="majorBidi" w:cstheme="majorBidi"/>
          <w:sz w:val="24"/>
          <w:szCs w:val="24"/>
        </w:rPr>
        <w:t xml:space="preserve">’ </w:t>
      </w:r>
      <w:r w:rsidR="008B0F28">
        <w:rPr>
          <w:rFonts w:asciiTheme="majorBidi" w:hAnsiTheme="majorBidi" w:cstheme="majorBidi"/>
          <w:sz w:val="24"/>
          <w:szCs w:val="24"/>
        </w:rPr>
        <w:t xml:space="preserve">right </w:t>
      </w:r>
      <w:r w:rsidR="007105BF">
        <w:rPr>
          <w:rFonts w:asciiTheme="majorBidi" w:hAnsiTheme="majorBidi" w:cstheme="majorBidi"/>
          <w:sz w:val="24"/>
          <w:szCs w:val="24"/>
        </w:rPr>
        <w:t xml:space="preserve">to </w:t>
      </w:r>
      <w:r w:rsidR="00C919C0">
        <w:rPr>
          <w:rFonts w:asciiTheme="majorBidi" w:hAnsiTheme="majorBidi" w:cstheme="majorBidi"/>
          <w:sz w:val="24"/>
          <w:szCs w:val="24"/>
        </w:rPr>
        <w:t>rehabilitation of</w:t>
      </w:r>
      <w:r w:rsidR="005502F3" w:rsidRPr="000B1C88">
        <w:rPr>
          <w:rFonts w:asciiTheme="majorBidi" w:hAnsiTheme="majorBidi" w:cstheme="majorBidi"/>
          <w:sz w:val="24"/>
          <w:szCs w:val="24"/>
        </w:rPr>
        <w:t xml:space="preserve"> their economic</w:t>
      </w:r>
      <w:r w:rsidR="007105BF">
        <w:rPr>
          <w:rFonts w:asciiTheme="majorBidi" w:hAnsiTheme="majorBidi" w:cstheme="majorBidi"/>
          <w:sz w:val="24"/>
          <w:szCs w:val="24"/>
        </w:rPr>
        <w:t xml:space="preserve"> functioning</w:t>
      </w:r>
      <w:r w:rsidR="00653A3B" w:rsidRPr="000B1C88">
        <w:rPr>
          <w:rFonts w:asciiTheme="majorBidi" w:hAnsiTheme="majorBidi" w:cstheme="majorBidi"/>
          <w:sz w:val="24"/>
          <w:szCs w:val="24"/>
        </w:rPr>
        <w:t>.</w:t>
      </w:r>
      <w:r w:rsidR="004D67B7" w:rsidRPr="000B1C88">
        <w:rPr>
          <w:rFonts w:asciiTheme="majorBidi" w:hAnsiTheme="majorBidi" w:cstheme="majorBidi"/>
          <w:sz w:val="24"/>
          <w:szCs w:val="24"/>
        </w:rPr>
        <w:t xml:space="preserve"> </w:t>
      </w:r>
      <w:r w:rsidR="00C919C0">
        <w:rPr>
          <w:rFonts w:asciiTheme="majorBidi" w:hAnsiTheme="majorBidi" w:cstheme="majorBidi"/>
          <w:sz w:val="24"/>
          <w:szCs w:val="24"/>
        </w:rPr>
        <w:t>We are applying</w:t>
      </w:r>
      <w:r w:rsidR="00C919C0" w:rsidRPr="000B1C88">
        <w:rPr>
          <w:rFonts w:asciiTheme="majorBidi" w:hAnsiTheme="majorBidi" w:cstheme="majorBidi"/>
          <w:sz w:val="24"/>
          <w:szCs w:val="24"/>
        </w:rPr>
        <w:t xml:space="preserve"> the institutional logics</w:t>
      </w:r>
      <w:r w:rsidR="00C919C0">
        <w:rPr>
          <w:rFonts w:asciiTheme="majorBidi" w:hAnsiTheme="majorBidi" w:cstheme="majorBidi"/>
          <w:sz w:val="24"/>
          <w:szCs w:val="24"/>
        </w:rPr>
        <w:t xml:space="preserve"> perspective to</w:t>
      </w:r>
      <w:r w:rsidR="00462F3F" w:rsidRPr="000B1C88">
        <w:rPr>
          <w:rFonts w:asciiTheme="majorBidi" w:hAnsiTheme="majorBidi" w:cstheme="majorBidi"/>
          <w:sz w:val="24"/>
          <w:szCs w:val="24"/>
        </w:rPr>
        <w:t xml:space="preserve"> deepen </w:t>
      </w:r>
      <w:r w:rsidR="007105BF">
        <w:rPr>
          <w:rFonts w:asciiTheme="majorBidi" w:hAnsiTheme="majorBidi" w:cstheme="majorBidi"/>
          <w:sz w:val="24"/>
          <w:szCs w:val="24"/>
        </w:rPr>
        <w:t>our</w:t>
      </w:r>
      <w:r w:rsidR="00462F3F" w:rsidRPr="000B1C88">
        <w:rPr>
          <w:rFonts w:asciiTheme="majorBidi" w:hAnsiTheme="majorBidi" w:cstheme="majorBidi"/>
          <w:sz w:val="24"/>
          <w:szCs w:val="24"/>
        </w:rPr>
        <w:t xml:space="preserve"> understanding </w:t>
      </w:r>
      <w:r w:rsidR="00C919C0">
        <w:rPr>
          <w:rFonts w:asciiTheme="majorBidi" w:hAnsiTheme="majorBidi" w:cstheme="majorBidi"/>
          <w:sz w:val="24"/>
          <w:szCs w:val="24"/>
        </w:rPr>
        <w:t>of</w:t>
      </w:r>
      <w:r w:rsidR="00462F3F" w:rsidRPr="000B1C88">
        <w:rPr>
          <w:rFonts w:asciiTheme="majorBidi" w:hAnsiTheme="majorBidi" w:cstheme="majorBidi"/>
          <w:sz w:val="24"/>
          <w:szCs w:val="24"/>
        </w:rPr>
        <w:t xml:space="preserve"> </w:t>
      </w:r>
      <w:r w:rsidR="007105BF">
        <w:rPr>
          <w:rFonts w:asciiTheme="majorBidi" w:hAnsiTheme="majorBidi" w:cstheme="majorBidi"/>
          <w:sz w:val="24"/>
          <w:szCs w:val="24"/>
        </w:rPr>
        <w:t xml:space="preserve">the </w:t>
      </w:r>
      <w:r w:rsidR="00462F3F" w:rsidRPr="000B1C88">
        <w:rPr>
          <w:rFonts w:asciiTheme="majorBidi" w:hAnsiTheme="majorBidi" w:cstheme="majorBidi"/>
          <w:sz w:val="24"/>
          <w:szCs w:val="24"/>
        </w:rPr>
        <w:t xml:space="preserve">possibility of such a commitment </w:t>
      </w:r>
      <w:r w:rsidR="00433045">
        <w:rPr>
          <w:rFonts w:asciiTheme="majorBidi" w:hAnsiTheme="majorBidi" w:cstheme="majorBidi"/>
          <w:sz w:val="24"/>
          <w:szCs w:val="24"/>
        </w:rPr>
        <w:t>emerg</w:t>
      </w:r>
      <w:r w:rsidR="00C919C0">
        <w:rPr>
          <w:rFonts w:asciiTheme="majorBidi" w:hAnsiTheme="majorBidi" w:cstheme="majorBidi"/>
          <w:sz w:val="24"/>
          <w:szCs w:val="24"/>
        </w:rPr>
        <w:t>ing</w:t>
      </w:r>
      <w:r w:rsidR="00462F3F" w:rsidRPr="000B1C88">
        <w:rPr>
          <w:rFonts w:asciiTheme="majorBidi" w:hAnsiTheme="majorBidi" w:cstheme="majorBidi"/>
          <w:sz w:val="24"/>
          <w:szCs w:val="24"/>
        </w:rPr>
        <w:t xml:space="preserve">.  </w:t>
      </w:r>
    </w:p>
    <w:p w14:paraId="4AC01AF7" w14:textId="47CD0591" w:rsidR="00966D5B" w:rsidRPr="000B1C88" w:rsidRDefault="00966D5B" w:rsidP="00BB219D">
      <w:pPr>
        <w:spacing w:line="480" w:lineRule="auto"/>
        <w:jc w:val="center"/>
        <w:rPr>
          <w:rFonts w:asciiTheme="majorBidi" w:hAnsiTheme="majorBidi" w:cstheme="majorBidi"/>
          <w:b/>
          <w:bCs/>
          <w:sz w:val="24"/>
          <w:szCs w:val="24"/>
        </w:rPr>
      </w:pPr>
      <w:r w:rsidRPr="000B1C88">
        <w:rPr>
          <w:rFonts w:asciiTheme="majorBidi" w:hAnsiTheme="majorBidi" w:cstheme="majorBidi"/>
          <w:b/>
          <w:bCs/>
          <w:sz w:val="24"/>
          <w:szCs w:val="24"/>
        </w:rPr>
        <w:t xml:space="preserve">INSTITUTIONAL LOGICS IN ORGANIZATIONS </w:t>
      </w:r>
      <w:commentRangeStart w:id="218"/>
      <w:r w:rsidR="00B636A4" w:rsidRPr="000B1C88">
        <w:rPr>
          <w:rFonts w:asciiTheme="majorBidi" w:hAnsiTheme="majorBidi" w:cstheme="majorBidi"/>
          <w:b/>
          <w:bCs/>
          <w:sz w:val="24"/>
          <w:szCs w:val="24"/>
        </w:rPr>
        <w:t>NOURISHING</w:t>
      </w:r>
      <w:commentRangeEnd w:id="218"/>
      <w:r w:rsidR="00DF6324">
        <w:rPr>
          <w:rStyle w:val="CommentReference"/>
        </w:rPr>
        <w:commentReference w:id="218"/>
      </w:r>
      <w:r w:rsidR="00B636A4" w:rsidRPr="000B1C88">
        <w:rPr>
          <w:rFonts w:asciiTheme="majorBidi" w:hAnsiTheme="majorBidi" w:cstheme="majorBidi"/>
          <w:b/>
          <w:bCs/>
          <w:sz w:val="24"/>
          <w:szCs w:val="24"/>
        </w:rPr>
        <w:t xml:space="preserve"> THE</w:t>
      </w:r>
      <w:r w:rsidRPr="000B1C88">
        <w:rPr>
          <w:rFonts w:asciiTheme="majorBidi" w:hAnsiTheme="majorBidi" w:cstheme="majorBidi"/>
          <w:b/>
          <w:bCs/>
          <w:sz w:val="24"/>
          <w:szCs w:val="24"/>
        </w:rPr>
        <w:t xml:space="preserve"> COMMITMENT TO REP</w:t>
      </w:r>
      <w:r w:rsidR="00C919C0">
        <w:rPr>
          <w:rFonts w:asciiTheme="majorBidi" w:hAnsiTheme="majorBidi" w:cstheme="majorBidi"/>
          <w:b/>
          <w:bCs/>
          <w:sz w:val="24"/>
          <w:szCs w:val="24"/>
        </w:rPr>
        <w:t>LICATE</w:t>
      </w:r>
      <w:r w:rsidRPr="000B1C88">
        <w:rPr>
          <w:rFonts w:asciiTheme="majorBidi" w:hAnsiTheme="majorBidi" w:cstheme="majorBidi"/>
          <w:b/>
          <w:bCs/>
          <w:sz w:val="24"/>
          <w:szCs w:val="24"/>
        </w:rPr>
        <w:t xml:space="preserve"> OR CHALLENGE</w:t>
      </w:r>
      <w:r w:rsidR="00B636A4" w:rsidRPr="000B1C88">
        <w:rPr>
          <w:rFonts w:asciiTheme="majorBidi" w:hAnsiTheme="majorBidi" w:cstheme="majorBidi"/>
          <w:b/>
          <w:bCs/>
          <w:sz w:val="24"/>
          <w:szCs w:val="24"/>
        </w:rPr>
        <w:t xml:space="preserve"> ORGANIZATIONAL ROUTINES</w:t>
      </w:r>
    </w:p>
    <w:p w14:paraId="0874DA01" w14:textId="46C9506A" w:rsidR="00966D5B" w:rsidRPr="000B1C88" w:rsidRDefault="00966D5B" w:rsidP="00367160">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lastRenderedPageBreak/>
        <w:t xml:space="preserve">Organizational practices and </w:t>
      </w:r>
      <w:r w:rsidR="00433045">
        <w:rPr>
          <w:rFonts w:asciiTheme="majorBidi" w:hAnsiTheme="majorBidi" w:cstheme="majorBidi"/>
          <w:sz w:val="24"/>
          <w:szCs w:val="24"/>
        </w:rPr>
        <w:t>employee</w:t>
      </w:r>
      <w:r w:rsidRPr="000B1C88">
        <w:rPr>
          <w:rFonts w:asciiTheme="majorBidi" w:hAnsiTheme="majorBidi" w:cstheme="majorBidi"/>
          <w:sz w:val="24"/>
          <w:szCs w:val="24"/>
        </w:rPr>
        <w:t xml:space="preserve"> identities shape organizational loyalty and </w:t>
      </w:r>
      <w:r w:rsidR="00433045">
        <w:rPr>
          <w:rFonts w:asciiTheme="majorBidi" w:hAnsiTheme="majorBidi" w:cstheme="majorBidi"/>
          <w:sz w:val="24"/>
          <w:szCs w:val="24"/>
        </w:rPr>
        <w:t xml:space="preserve">the </w:t>
      </w:r>
      <w:r w:rsidRPr="000B1C88">
        <w:rPr>
          <w:rFonts w:asciiTheme="majorBidi" w:hAnsiTheme="majorBidi" w:cstheme="majorBidi"/>
          <w:sz w:val="24"/>
          <w:szCs w:val="24"/>
        </w:rPr>
        <w:t xml:space="preserve">commitment to those turning to the organization for </w:t>
      </w:r>
      <w:r w:rsidR="00433045">
        <w:rPr>
          <w:rFonts w:asciiTheme="majorBidi" w:hAnsiTheme="majorBidi" w:cstheme="majorBidi"/>
          <w:sz w:val="24"/>
          <w:szCs w:val="24"/>
        </w:rPr>
        <w:t>support</w:t>
      </w:r>
      <w:r w:rsidRPr="000B1C88">
        <w:rPr>
          <w:rFonts w:asciiTheme="majorBidi" w:hAnsiTheme="majorBidi" w:cstheme="majorBidi"/>
          <w:sz w:val="24"/>
          <w:szCs w:val="24"/>
        </w:rPr>
        <w:t>. Both practices and identities are shaped by institutional logics. Thornton, Ocasio</w:t>
      </w:r>
      <w:r w:rsidR="00433045">
        <w:rPr>
          <w:rFonts w:asciiTheme="majorBidi" w:hAnsiTheme="majorBidi" w:cstheme="majorBidi"/>
          <w:sz w:val="24"/>
          <w:szCs w:val="24"/>
        </w:rPr>
        <w:t>,</w:t>
      </w:r>
      <w:r w:rsidRPr="000B1C88">
        <w:rPr>
          <w:rFonts w:asciiTheme="majorBidi" w:hAnsiTheme="majorBidi" w:cstheme="majorBidi"/>
          <w:sz w:val="24"/>
          <w:szCs w:val="24"/>
        </w:rPr>
        <w:t xml:space="preserve"> and Lounsbury (2012) claim that when there is a need to understand how to act in a concrete empirical space as part of organizational processes, it is </w:t>
      </w:r>
      <w:r w:rsidR="00C919C0">
        <w:rPr>
          <w:rFonts w:asciiTheme="majorBidi" w:hAnsiTheme="majorBidi" w:cstheme="majorBidi"/>
          <w:sz w:val="24"/>
          <w:szCs w:val="24"/>
        </w:rPr>
        <w:t>appropriate</w:t>
      </w:r>
      <w:r w:rsidRPr="000B1C88">
        <w:rPr>
          <w:rFonts w:asciiTheme="majorBidi" w:hAnsiTheme="majorBidi" w:cstheme="majorBidi"/>
          <w:sz w:val="24"/>
          <w:szCs w:val="24"/>
        </w:rPr>
        <w:t xml:space="preserve"> to ask </w:t>
      </w:r>
      <w:r w:rsidR="00C919C0">
        <w:rPr>
          <w:rFonts w:asciiTheme="majorBidi" w:hAnsiTheme="majorBidi" w:cstheme="majorBidi"/>
          <w:sz w:val="24"/>
          <w:szCs w:val="24"/>
        </w:rPr>
        <w:t>in the context of what</w:t>
      </w:r>
      <w:r w:rsidRPr="000B1C88">
        <w:rPr>
          <w:rFonts w:asciiTheme="majorBidi" w:hAnsiTheme="majorBidi" w:cstheme="majorBidi"/>
          <w:sz w:val="24"/>
          <w:szCs w:val="24"/>
        </w:rPr>
        <w:t xml:space="preserve"> institutional logics</w:t>
      </w:r>
      <w:r w:rsidR="00DC14AD" w:rsidRPr="000B1C88">
        <w:rPr>
          <w:rFonts w:asciiTheme="majorBidi" w:hAnsiTheme="majorBidi" w:cstheme="majorBidi"/>
          <w:sz w:val="24"/>
          <w:szCs w:val="24"/>
        </w:rPr>
        <w:t xml:space="preserve"> this understanding </w:t>
      </w:r>
      <w:r w:rsidR="00C919C0">
        <w:rPr>
          <w:rFonts w:asciiTheme="majorBidi" w:hAnsiTheme="majorBidi" w:cstheme="majorBidi"/>
          <w:sz w:val="24"/>
          <w:szCs w:val="24"/>
        </w:rPr>
        <w:t>evolves</w:t>
      </w:r>
      <w:r w:rsidR="00433045">
        <w:rPr>
          <w:rFonts w:asciiTheme="majorBidi" w:hAnsiTheme="majorBidi" w:cstheme="majorBidi"/>
          <w:sz w:val="24"/>
          <w:szCs w:val="24"/>
        </w:rPr>
        <w:t>.</w:t>
      </w:r>
      <w:r w:rsidRPr="000B1C88">
        <w:rPr>
          <w:rFonts w:asciiTheme="majorBidi" w:hAnsiTheme="majorBidi" w:cstheme="majorBidi"/>
          <w:sz w:val="24"/>
          <w:szCs w:val="24"/>
        </w:rPr>
        <w:t xml:space="preserve"> </w:t>
      </w:r>
      <w:r w:rsidR="00C919C0">
        <w:rPr>
          <w:rFonts w:asciiTheme="majorBidi" w:hAnsiTheme="majorBidi" w:cstheme="majorBidi"/>
          <w:sz w:val="24"/>
          <w:szCs w:val="24"/>
        </w:rPr>
        <w:t>That is,</w:t>
      </w:r>
      <w:r w:rsidR="00DC14AD" w:rsidRPr="000B1C88">
        <w:rPr>
          <w:rFonts w:asciiTheme="majorBidi" w:hAnsiTheme="majorBidi" w:cstheme="majorBidi"/>
          <w:sz w:val="24"/>
          <w:szCs w:val="24"/>
        </w:rPr>
        <w:t xml:space="preserve"> </w:t>
      </w:r>
      <w:r w:rsidR="006D0062" w:rsidRPr="000B1C88">
        <w:rPr>
          <w:rFonts w:asciiTheme="majorBidi" w:hAnsiTheme="majorBidi" w:cstheme="majorBidi"/>
          <w:sz w:val="24"/>
          <w:szCs w:val="24"/>
        </w:rPr>
        <w:t>w</w:t>
      </w:r>
      <w:r w:rsidR="00DC14AD" w:rsidRPr="000B1C88">
        <w:rPr>
          <w:rFonts w:asciiTheme="majorBidi" w:hAnsiTheme="majorBidi" w:cstheme="majorBidi"/>
          <w:sz w:val="24"/>
          <w:szCs w:val="24"/>
        </w:rPr>
        <w:t xml:space="preserve">hich sources </w:t>
      </w:r>
      <w:r w:rsidR="006D0062" w:rsidRPr="000B1C88">
        <w:rPr>
          <w:rFonts w:asciiTheme="majorBidi" w:hAnsiTheme="majorBidi" w:cstheme="majorBidi"/>
          <w:sz w:val="24"/>
          <w:szCs w:val="24"/>
        </w:rPr>
        <w:t>provide the context from which</w:t>
      </w:r>
      <w:r w:rsidR="00DC14AD" w:rsidRPr="000B1C88">
        <w:rPr>
          <w:rFonts w:asciiTheme="majorBidi" w:hAnsiTheme="majorBidi" w:cstheme="majorBidi"/>
          <w:sz w:val="24"/>
          <w:szCs w:val="24"/>
        </w:rPr>
        <w:t xml:space="preserve"> social actors in an organization draw their commitments and guidelines for action</w:t>
      </w:r>
      <w:r w:rsidR="006D0062" w:rsidRPr="000B1C88">
        <w:rPr>
          <w:rFonts w:asciiTheme="majorBidi" w:hAnsiTheme="majorBidi" w:cstheme="majorBidi"/>
          <w:sz w:val="24"/>
          <w:szCs w:val="24"/>
        </w:rPr>
        <w:t xml:space="preserve">? In what ways do they experience their actions as logical? What justifications do they use and what self-perception do they maintain in relation to their actions? </w:t>
      </w:r>
      <w:r w:rsidR="0061710A">
        <w:rPr>
          <w:rFonts w:asciiTheme="majorBidi" w:hAnsiTheme="majorBidi" w:cstheme="majorBidi"/>
          <w:sz w:val="24"/>
          <w:szCs w:val="24"/>
        </w:rPr>
        <w:t>It</w:t>
      </w:r>
      <w:r w:rsidR="006D0062" w:rsidRPr="000B1C88">
        <w:rPr>
          <w:rFonts w:asciiTheme="majorBidi" w:hAnsiTheme="majorBidi" w:cstheme="majorBidi"/>
          <w:sz w:val="24"/>
          <w:szCs w:val="24"/>
        </w:rPr>
        <w:t xml:space="preserve"> cannot </w:t>
      </w:r>
      <w:r w:rsidR="0061710A">
        <w:rPr>
          <w:rFonts w:asciiTheme="majorBidi" w:hAnsiTheme="majorBidi" w:cstheme="majorBidi"/>
          <w:sz w:val="24"/>
          <w:szCs w:val="24"/>
        </w:rPr>
        <w:t xml:space="preserve">be </w:t>
      </w:r>
      <w:r w:rsidR="006D0062" w:rsidRPr="000B1C88">
        <w:rPr>
          <w:rFonts w:asciiTheme="majorBidi" w:hAnsiTheme="majorBidi" w:cstheme="majorBidi"/>
          <w:sz w:val="24"/>
          <w:szCs w:val="24"/>
        </w:rPr>
        <w:t>assume</w:t>
      </w:r>
      <w:r w:rsidR="0061710A">
        <w:rPr>
          <w:rFonts w:asciiTheme="majorBidi" w:hAnsiTheme="majorBidi" w:cstheme="majorBidi"/>
          <w:sz w:val="24"/>
          <w:szCs w:val="24"/>
        </w:rPr>
        <w:t>d</w:t>
      </w:r>
      <w:r w:rsidR="006D0062" w:rsidRPr="000B1C88">
        <w:rPr>
          <w:rFonts w:asciiTheme="majorBidi" w:hAnsiTheme="majorBidi" w:cstheme="majorBidi"/>
          <w:sz w:val="24"/>
          <w:szCs w:val="24"/>
        </w:rPr>
        <w:t xml:space="preserve"> that action</w:t>
      </w:r>
      <w:r w:rsidR="00133D9A" w:rsidRPr="000B1C88">
        <w:rPr>
          <w:rFonts w:asciiTheme="majorBidi" w:hAnsiTheme="majorBidi" w:cstheme="majorBidi"/>
          <w:sz w:val="24"/>
          <w:szCs w:val="24"/>
        </w:rPr>
        <w:t>s</w:t>
      </w:r>
      <w:r w:rsidR="006D0062" w:rsidRPr="000B1C88">
        <w:rPr>
          <w:rFonts w:asciiTheme="majorBidi" w:hAnsiTheme="majorBidi" w:cstheme="majorBidi"/>
          <w:sz w:val="24"/>
          <w:szCs w:val="24"/>
        </w:rPr>
        <w:t xml:space="preserve"> </w:t>
      </w:r>
      <w:r w:rsidR="00C919C0">
        <w:rPr>
          <w:rFonts w:asciiTheme="majorBidi" w:hAnsiTheme="majorBidi" w:cstheme="majorBidi"/>
          <w:sz w:val="24"/>
          <w:szCs w:val="24"/>
        </w:rPr>
        <w:t>reflect</w:t>
      </w:r>
      <w:r w:rsidR="006D0062" w:rsidRPr="000B1C88">
        <w:rPr>
          <w:rFonts w:asciiTheme="majorBidi" w:hAnsiTheme="majorBidi" w:cstheme="majorBidi"/>
          <w:sz w:val="24"/>
          <w:szCs w:val="24"/>
        </w:rPr>
        <w:t xml:space="preserve"> </w:t>
      </w:r>
      <w:r w:rsidR="00133D9A" w:rsidRPr="000B1C88">
        <w:rPr>
          <w:rFonts w:asciiTheme="majorBidi" w:hAnsiTheme="majorBidi" w:cstheme="majorBidi"/>
          <w:sz w:val="24"/>
          <w:szCs w:val="24"/>
        </w:rPr>
        <w:t xml:space="preserve">a </w:t>
      </w:r>
      <w:r w:rsidR="006D0062" w:rsidRPr="000B1C88">
        <w:rPr>
          <w:rFonts w:asciiTheme="majorBidi" w:hAnsiTheme="majorBidi" w:cstheme="majorBidi"/>
          <w:sz w:val="24"/>
          <w:szCs w:val="24"/>
        </w:rPr>
        <w:t>dogmatic institutional logic, and in change processes</w:t>
      </w:r>
      <w:r w:rsidR="00C919C0">
        <w:rPr>
          <w:rFonts w:asciiTheme="majorBidi" w:hAnsiTheme="majorBidi" w:cstheme="majorBidi"/>
          <w:sz w:val="24"/>
          <w:szCs w:val="24"/>
        </w:rPr>
        <w:t>,</w:t>
      </w:r>
      <w:r w:rsidR="006D0062" w:rsidRPr="000B1C88">
        <w:rPr>
          <w:rFonts w:asciiTheme="majorBidi" w:hAnsiTheme="majorBidi" w:cstheme="majorBidi"/>
          <w:sz w:val="24"/>
          <w:szCs w:val="24"/>
        </w:rPr>
        <w:t xml:space="preserve"> </w:t>
      </w:r>
      <w:r w:rsidR="00133D9A" w:rsidRPr="000B1C88">
        <w:rPr>
          <w:rFonts w:asciiTheme="majorBidi" w:hAnsiTheme="majorBidi" w:cstheme="majorBidi"/>
          <w:sz w:val="24"/>
          <w:szCs w:val="24"/>
        </w:rPr>
        <w:t xml:space="preserve">the </w:t>
      </w:r>
      <w:r w:rsidR="006D0062" w:rsidRPr="000B1C88">
        <w:rPr>
          <w:rFonts w:asciiTheme="majorBidi" w:hAnsiTheme="majorBidi" w:cstheme="majorBidi"/>
          <w:sz w:val="24"/>
          <w:szCs w:val="24"/>
        </w:rPr>
        <w:t>action</w:t>
      </w:r>
      <w:r w:rsidR="00133D9A" w:rsidRPr="000B1C88">
        <w:rPr>
          <w:rFonts w:asciiTheme="majorBidi" w:hAnsiTheme="majorBidi" w:cstheme="majorBidi"/>
          <w:sz w:val="24"/>
          <w:szCs w:val="24"/>
        </w:rPr>
        <w:t>s</w:t>
      </w:r>
      <w:r w:rsidR="006D0062" w:rsidRPr="000B1C88">
        <w:rPr>
          <w:rFonts w:asciiTheme="majorBidi" w:hAnsiTheme="majorBidi" w:cstheme="majorBidi"/>
          <w:sz w:val="24"/>
          <w:szCs w:val="24"/>
        </w:rPr>
        <w:t xml:space="preserve"> </w:t>
      </w:r>
      <w:r w:rsidR="0061710A">
        <w:rPr>
          <w:rFonts w:asciiTheme="majorBidi" w:hAnsiTheme="majorBidi" w:cstheme="majorBidi"/>
          <w:sz w:val="24"/>
          <w:szCs w:val="24"/>
        </w:rPr>
        <w:t>may</w:t>
      </w:r>
      <w:r w:rsidR="006D0062" w:rsidRPr="000B1C88">
        <w:rPr>
          <w:rFonts w:asciiTheme="majorBidi" w:hAnsiTheme="majorBidi" w:cstheme="majorBidi"/>
          <w:sz w:val="24"/>
          <w:szCs w:val="24"/>
        </w:rPr>
        <w:t xml:space="preserve"> even contribute to the emergence of a new institutional logic. </w:t>
      </w:r>
      <w:r w:rsidR="00133D9A" w:rsidRPr="000B1C88">
        <w:rPr>
          <w:rFonts w:asciiTheme="majorBidi" w:hAnsiTheme="majorBidi" w:cstheme="majorBidi"/>
          <w:sz w:val="24"/>
          <w:szCs w:val="24"/>
        </w:rPr>
        <w:t>Nevertheless</w:t>
      </w:r>
      <w:r w:rsidR="006D0062" w:rsidRPr="000B1C88">
        <w:rPr>
          <w:rFonts w:asciiTheme="majorBidi" w:hAnsiTheme="majorBidi" w:cstheme="majorBidi"/>
          <w:sz w:val="24"/>
          <w:szCs w:val="24"/>
        </w:rPr>
        <w:t xml:space="preserve">, the </w:t>
      </w:r>
      <w:r w:rsidR="009755A3" w:rsidRPr="000B1C88">
        <w:rPr>
          <w:rFonts w:asciiTheme="majorBidi" w:hAnsiTheme="majorBidi" w:cstheme="majorBidi"/>
          <w:sz w:val="24"/>
          <w:szCs w:val="24"/>
        </w:rPr>
        <w:t xml:space="preserve">rationality, </w:t>
      </w:r>
      <w:r w:rsidR="00731879" w:rsidRPr="000B1C88">
        <w:rPr>
          <w:rFonts w:asciiTheme="majorBidi" w:hAnsiTheme="majorBidi" w:cstheme="majorBidi"/>
          <w:sz w:val="24"/>
          <w:szCs w:val="24"/>
        </w:rPr>
        <w:t>justifications, and sources of authority shaped by institutional logics are critical to action (ibid.</w:t>
      </w:r>
      <w:r w:rsidR="00367160">
        <w:rPr>
          <w:rFonts w:asciiTheme="majorBidi" w:hAnsiTheme="majorBidi" w:cstheme="majorBidi"/>
          <w:sz w:val="24"/>
          <w:szCs w:val="24"/>
        </w:rPr>
        <w:t>,</w:t>
      </w:r>
      <w:r w:rsidR="00731879" w:rsidRPr="000B1C88">
        <w:rPr>
          <w:rFonts w:asciiTheme="majorBidi" w:hAnsiTheme="majorBidi" w:cstheme="majorBidi"/>
          <w:sz w:val="24"/>
          <w:szCs w:val="24"/>
        </w:rPr>
        <w:t xml:space="preserve"> 129)</w:t>
      </w:r>
      <w:r w:rsidR="00022875">
        <w:rPr>
          <w:rFonts w:asciiTheme="majorBidi" w:hAnsiTheme="majorBidi" w:cstheme="majorBidi"/>
          <w:sz w:val="24"/>
          <w:szCs w:val="24"/>
        </w:rPr>
        <w:t>. As the action</w:t>
      </w:r>
      <w:r w:rsidR="00762665">
        <w:rPr>
          <w:rFonts w:asciiTheme="majorBidi" w:hAnsiTheme="majorBidi" w:cstheme="majorBidi"/>
          <w:sz w:val="24"/>
          <w:szCs w:val="24"/>
        </w:rPr>
        <w:t>s</w:t>
      </w:r>
      <w:r w:rsidR="00022875">
        <w:rPr>
          <w:rFonts w:asciiTheme="majorBidi" w:hAnsiTheme="majorBidi" w:cstheme="majorBidi"/>
          <w:sz w:val="24"/>
          <w:szCs w:val="24"/>
        </w:rPr>
        <w:t xml:space="preserve"> taken by those working within the same organization </w:t>
      </w:r>
      <w:r w:rsidR="00762665">
        <w:rPr>
          <w:rFonts w:asciiTheme="majorBidi" w:hAnsiTheme="majorBidi" w:cstheme="majorBidi"/>
          <w:sz w:val="24"/>
          <w:szCs w:val="24"/>
        </w:rPr>
        <w:t>are</w:t>
      </w:r>
      <w:r w:rsidR="00022875">
        <w:rPr>
          <w:rFonts w:asciiTheme="majorBidi" w:hAnsiTheme="majorBidi" w:cstheme="majorBidi"/>
          <w:sz w:val="24"/>
          <w:szCs w:val="24"/>
        </w:rPr>
        <w:t xml:space="preserve"> </w:t>
      </w:r>
      <w:r w:rsidR="00257468" w:rsidRPr="000B1C88">
        <w:rPr>
          <w:rFonts w:asciiTheme="majorBidi" w:hAnsiTheme="majorBidi" w:cstheme="majorBidi"/>
          <w:sz w:val="24"/>
          <w:szCs w:val="24"/>
        </w:rPr>
        <w:t>not uniform</w:t>
      </w:r>
      <w:r w:rsidR="00022875">
        <w:rPr>
          <w:rFonts w:asciiTheme="majorBidi" w:hAnsiTheme="majorBidi" w:cstheme="majorBidi"/>
          <w:sz w:val="24"/>
          <w:szCs w:val="24"/>
        </w:rPr>
        <w:t xml:space="preserve">, </w:t>
      </w:r>
      <w:r w:rsidR="00133D9A" w:rsidRPr="000B1C88">
        <w:rPr>
          <w:rFonts w:asciiTheme="majorBidi" w:hAnsiTheme="majorBidi" w:cstheme="majorBidi"/>
          <w:sz w:val="24"/>
          <w:szCs w:val="24"/>
        </w:rPr>
        <w:t xml:space="preserve">the institutional logics approach </w:t>
      </w:r>
      <w:r w:rsidR="00022875">
        <w:rPr>
          <w:rFonts w:asciiTheme="majorBidi" w:hAnsiTheme="majorBidi" w:cstheme="majorBidi"/>
          <w:sz w:val="24"/>
          <w:szCs w:val="24"/>
        </w:rPr>
        <w:t xml:space="preserve">was </w:t>
      </w:r>
      <w:r w:rsidR="00133D9A" w:rsidRPr="000B1C88">
        <w:rPr>
          <w:rFonts w:asciiTheme="majorBidi" w:hAnsiTheme="majorBidi" w:cstheme="majorBidi"/>
          <w:sz w:val="24"/>
          <w:szCs w:val="24"/>
        </w:rPr>
        <w:t>developed</w:t>
      </w:r>
      <w:r w:rsidR="00257468" w:rsidRPr="000B1C88">
        <w:rPr>
          <w:rFonts w:asciiTheme="majorBidi" w:hAnsiTheme="majorBidi" w:cstheme="majorBidi"/>
          <w:sz w:val="24"/>
          <w:szCs w:val="24"/>
        </w:rPr>
        <w:t xml:space="preserve"> to investig</w:t>
      </w:r>
      <w:r w:rsidR="00022875">
        <w:rPr>
          <w:rFonts w:asciiTheme="majorBidi" w:hAnsiTheme="majorBidi" w:cstheme="majorBidi"/>
          <w:sz w:val="24"/>
          <w:szCs w:val="24"/>
        </w:rPr>
        <w:t xml:space="preserve">ate </w:t>
      </w:r>
      <w:r w:rsidR="00257468" w:rsidRPr="000B1C88">
        <w:rPr>
          <w:rFonts w:asciiTheme="majorBidi" w:hAnsiTheme="majorBidi" w:cstheme="majorBidi"/>
          <w:sz w:val="24"/>
          <w:szCs w:val="24"/>
        </w:rPr>
        <w:t xml:space="preserve">clashes between </w:t>
      </w:r>
      <w:commentRangeStart w:id="219"/>
      <w:r w:rsidR="00F46392">
        <w:rPr>
          <w:rFonts w:asciiTheme="majorBidi" w:hAnsiTheme="majorBidi" w:cstheme="majorBidi"/>
          <w:sz w:val="24"/>
          <w:szCs w:val="24"/>
        </w:rPr>
        <w:t>them</w:t>
      </w:r>
      <w:r w:rsidR="00257468" w:rsidRPr="000B1C88">
        <w:rPr>
          <w:rFonts w:asciiTheme="majorBidi" w:hAnsiTheme="majorBidi" w:cstheme="majorBidi"/>
          <w:sz w:val="24"/>
          <w:szCs w:val="24"/>
        </w:rPr>
        <w:t xml:space="preserve"> </w:t>
      </w:r>
      <w:commentRangeEnd w:id="219"/>
      <w:r w:rsidR="00F46392">
        <w:rPr>
          <w:rStyle w:val="CommentReference"/>
        </w:rPr>
        <w:commentReference w:id="219"/>
      </w:r>
      <w:r w:rsidR="00257468" w:rsidRPr="000B1C88">
        <w:rPr>
          <w:rFonts w:asciiTheme="majorBidi" w:hAnsiTheme="majorBidi" w:cstheme="majorBidi"/>
          <w:sz w:val="24"/>
          <w:szCs w:val="24"/>
        </w:rPr>
        <w:t xml:space="preserve">(Friedland &amp;Alford 1991). </w:t>
      </w:r>
      <w:r w:rsidR="00944C7A" w:rsidRPr="000B1C88">
        <w:rPr>
          <w:rFonts w:asciiTheme="majorBidi" w:hAnsiTheme="majorBidi" w:cstheme="majorBidi"/>
          <w:sz w:val="24"/>
          <w:szCs w:val="24"/>
        </w:rPr>
        <w:t xml:space="preserve">The existence of </w:t>
      </w:r>
      <w:r w:rsidR="00F46392">
        <w:rPr>
          <w:rFonts w:asciiTheme="majorBidi" w:hAnsiTheme="majorBidi" w:cstheme="majorBidi"/>
          <w:sz w:val="24"/>
          <w:szCs w:val="24"/>
        </w:rPr>
        <w:t>multiple</w:t>
      </w:r>
      <w:r w:rsidR="00944C7A" w:rsidRPr="000B1C88">
        <w:rPr>
          <w:rFonts w:asciiTheme="majorBidi" w:hAnsiTheme="majorBidi" w:cstheme="majorBidi"/>
          <w:sz w:val="24"/>
          <w:szCs w:val="24"/>
        </w:rPr>
        <w:t xml:space="preserve"> logics indicates that </w:t>
      </w:r>
      <w:r w:rsidR="00F46392">
        <w:rPr>
          <w:rFonts w:asciiTheme="majorBidi" w:hAnsiTheme="majorBidi" w:cstheme="majorBidi"/>
          <w:sz w:val="24"/>
          <w:szCs w:val="24"/>
        </w:rPr>
        <w:t>in</w:t>
      </w:r>
      <w:r w:rsidR="00944C7A" w:rsidRPr="000B1C88">
        <w:rPr>
          <w:rFonts w:asciiTheme="majorBidi" w:hAnsiTheme="majorBidi" w:cstheme="majorBidi"/>
          <w:sz w:val="24"/>
          <w:szCs w:val="24"/>
        </w:rPr>
        <w:t xml:space="preserve"> the same professional field</w:t>
      </w:r>
      <w:r w:rsidR="00DF6324">
        <w:rPr>
          <w:rFonts w:asciiTheme="majorBidi" w:hAnsiTheme="majorBidi" w:cstheme="majorBidi"/>
          <w:sz w:val="24"/>
          <w:szCs w:val="24"/>
        </w:rPr>
        <w:t>,</w:t>
      </w:r>
      <w:r w:rsidR="00AE5E50" w:rsidRPr="000B1C88">
        <w:rPr>
          <w:rFonts w:asciiTheme="majorBidi" w:hAnsiTheme="majorBidi" w:cstheme="majorBidi"/>
          <w:sz w:val="24"/>
          <w:szCs w:val="24"/>
        </w:rPr>
        <w:t xml:space="preserve"> there are multiple courses of action </w:t>
      </w:r>
      <w:r w:rsidR="00F46392">
        <w:rPr>
          <w:rFonts w:asciiTheme="majorBidi" w:hAnsiTheme="majorBidi" w:cstheme="majorBidi"/>
          <w:sz w:val="24"/>
          <w:szCs w:val="24"/>
        </w:rPr>
        <w:t>t</w:t>
      </w:r>
      <w:r w:rsidR="00AE5E50" w:rsidRPr="000B1C88">
        <w:rPr>
          <w:rFonts w:asciiTheme="majorBidi" w:hAnsiTheme="majorBidi" w:cstheme="majorBidi"/>
          <w:sz w:val="24"/>
          <w:szCs w:val="24"/>
        </w:rPr>
        <w:t xml:space="preserve">hat are considered rational, as Mayer and Rowan have already claimed (1977). </w:t>
      </w:r>
      <w:r w:rsidR="00F46392" w:rsidRPr="000B1C88">
        <w:rPr>
          <w:rFonts w:asciiTheme="majorBidi" w:hAnsiTheme="majorBidi" w:cstheme="majorBidi"/>
          <w:sz w:val="24"/>
          <w:szCs w:val="24"/>
        </w:rPr>
        <w:t>As part of the process of developing an institutional logic</w:t>
      </w:r>
      <w:r w:rsidR="00F46392">
        <w:rPr>
          <w:rFonts w:asciiTheme="majorBidi" w:hAnsiTheme="majorBidi" w:cstheme="majorBidi"/>
          <w:sz w:val="24"/>
          <w:szCs w:val="24"/>
        </w:rPr>
        <w:t>,</w:t>
      </w:r>
      <w:r w:rsidR="00F46392" w:rsidRPr="000B1C88">
        <w:rPr>
          <w:rFonts w:asciiTheme="majorBidi" w:hAnsiTheme="majorBidi" w:cstheme="majorBidi"/>
          <w:sz w:val="24"/>
          <w:szCs w:val="24"/>
        </w:rPr>
        <w:t xml:space="preserve"> </w:t>
      </w:r>
      <w:r w:rsidR="00F46392">
        <w:rPr>
          <w:rFonts w:asciiTheme="majorBidi" w:hAnsiTheme="majorBidi" w:cstheme="majorBidi"/>
          <w:sz w:val="24"/>
          <w:szCs w:val="24"/>
        </w:rPr>
        <w:t>o</w:t>
      </w:r>
      <w:r w:rsidR="00AE5E50" w:rsidRPr="000B1C88">
        <w:rPr>
          <w:rFonts w:asciiTheme="majorBidi" w:hAnsiTheme="majorBidi" w:cstheme="majorBidi"/>
          <w:sz w:val="24"/>
          <w:szCs w:val="24"/>
        </w:rPr>
        <w:t xml:space="preserve">rganizations legitimize their actions </w:t>
      </w:r>
      <w:r w:rsidR="00F46392">
        <w:rPr>
          <w:rFonts w:asciiTheme="majorBidi" w:hAnsiTheme="majorBidi" w:cstheme="majorBidi"/>
          <w:sz w:val="24"/>
          <w:szCs w:val="24"/>
        </w:rPr>
        <w:t xml:space="preserve">by </w:t>
      </w:r>
      <w:r w:rsidR="00AE5E50" w:rsidRPr="000B1C88">
        <w:rPr>
          <w:rFonts w:asciiTheme="majorBidi" w:hAnsiTheme="majorBidi" w:cstheme="majorBidi"/>
          <w:sz w:val="24"/>
          <w:szCs w:val="24"/>
        </w:rPr>
        <w:t>develop</w:t>
      </w:r>
      <w:r w:rsidR="00F46392">
        <w:rPr>
          <w:rFonts w:asciiTheme="majorBidi" w:hAnsiTheme="majorBidi" w:cstheme="majorBidi"/>
          <w:sz w:val="24"/>
          <w:szCs w:val="24"/>
        </w:rPr>
        <w:t>ing</w:t>
      </w:r>
      <w:r w:rsidR="00AE5E50" w:rsidRPr="000B1C88">
        <w:rPr>
          <w:rFonts w:asciiTheme="majorBidi" w:hAnsiTheme="majorBidi" w:cstheme="majorBidi"/>
          <w:sz w:val="24"/>
          <w:szCs w:val="24"/>
        </w:rPr>
        <w:t xml:space="preserve"> formal </w:t>
      </w:r>
      <w:r w:rsidR="00FE024A">
        <w:rPr>
          <w:rFonts w:asciiTheme="majorBidi" w:hAnsiTheme="majorBidi" w:cstheme="majorBidi"/>
          <w:sz w:val="24"/>
          <w:szCs w:val="24"/>
        </w:rPr>
        <w:t>practices</w:t>
      </w:r>
      <w:r w:rsidR="00FE024A" w:rsidRPr="00FE024A">
        <w:rPr>
          <w:rFonts w:asciiTheme="majorBidi" w:hAnsiTheme="majorBidi" w:cstheme="majorBidi"/>
          <w:sz w:val="24"/>
          <w:szCs w:val="24"/>
        </w:rPr>
        <w:t xml:space="preserve"> </w:t>
      </w:r>
      <w:r w:rsidR="00AE5E50" w:rsidRPr="000B1C88">
        <w:rPr>
          <w:rFonts w:asciiTheme="majorBidi" w:hAnsiTheme="majorBidi" w:cstheme="majorBidi"/>
          <w:sz w:val="24"/>
          <w:szCs w:val="24"/>
        </w:rPr>
        <w:t>considered</w:t>
      </w:r>
      <w:r w:rsidR="00FE024A" w:rsidRPr="00FE024A">
        <w:rPr>
          <w:rFonts w:asciiTheme="majorBidi" w:hAnsiTheme="majorBidi" w:cstheme="majorBidi"/>
          <w:sz w:val="24"/>
          <w:szCs w:val="24"/>
        </w:rPr>
        <w:t xml:space="preserve"> </w:t>
      </w:r>
      <w:r w:rsidR="00FE024A" w:rsidRPr="000B1C88">
        <w:rPr>
          <w:rFonts w:asciiTheme="majorBidi" w:hAnsiTheme="majorBidi" w:cstheme="majorBidi"/>
          <w:sz w:val="24"/>
          <w:szCs w:val="24"/>
        </w:rPr>
        <w:t>rational</w:t>
      </w:r>
      <w:r w:rsidR="00EE6547" w:rsidRPr="00EE6547">
        <w:rPr>
          <w:rFonts w:asciiTheme="majorBidi" w:hAnsiTheme="majorBidi" w:cstheme="majorBidi"/>
          <w:sz w:val="24"/>
          <w:szCs w:val="24"/>
        </w:rPr>
        <w:t xml:space="preserve"> </w:t>
      </w:r>
      <w:r w:rsidR="00762665">
        <w:rPr>
          <w:rFonts w:asciiTheme="majorBidi" w:hAnsiTheme="majorBidi" w:cstheme="majorBidi"/>
          <w:sz w:val="24"/>
          <w:szCs w:val="24"/>
        </w:rPr>
        <w:t>with respect</w:t>
      </w:r>
      <w:r w:rsidR="00EE6547" w:rsidRPr="000B1C88">
        <w:rPr>
          <w:rFonts w:asciiTheme="majorBidi" w:hAnsiTheme="majorBidi" w:cstheme="majorBidi"/>
          <w:sz w:val="24"/>
          <w:szCs w:val="24"/>
        </w:rPr>
        <w:t xml:space="preserve"> to their core occupations</w:t>
      </w:r>
      <w:r w:rsidR="00AE5E50" w:rsidRPr="000B1C88">
        <w:rPr>
          <w:rFonts w:asciiTheme="majorBidi" w:hAnsiTheme="majorBidi" w:cstheme="majorBidi"/>
          <w:sz w:val="24"/>
          <w:szCs w:val="24"/>
        </w:rPr>
        <w:t xml:space="preserve">. The action templates considered rational </w:t>
      </w:r>
      <w:r w:rsidR="00762665">
        <w:rPr>
          <w:rFonts w:asciiTheme="majorBidi" w:hAnsiTheme="majorBidi" w:cstheme="majorBidi"/>
          <w:sz w:val="24"/>
          <w:szCs w:val="24"/>
        </w:rPr>
        <w:t>regarding</w:t>
      </w:r>
      <w:r w:rsidR="00321B35" w:rsidRPr="000B1C88">
        <w:rPr>
          <w:rFonts w:asciiTheme="majorBidi" w:hAnsiTheme="majorBidi" w:cstheme="majorBidi"/>
          <w:sz w:val="24"/>
          <w:szCs w:val="24"/>
        </w:rPr>
        <w:t xml:space="preserve"> core </w:t>
      </w:r>
      <w:r w:rsidR="00A45B8F" w:rsidRPr="000B1C88">
        <w:rPr>
          <w:rFonts w:asciiTheme="majorBidi" w:hAnsiTheme="majorBidi" w:cstheme="majorBidi"/>
          <w:sz w:val="24"/>
          <w:szCs w:val="24"/>
        </w:rPr>
        <w:t>occupations</w:t>
      </w:r>
      <w:r w:rsidR="00321B35" w:rsidRPr="000B1C88">
        <w:rPr>
          <w:rFonts w:asciiTheme="majorBidi" w:hAnsiTheme="majorBidi" w:cstheme="majorBidi"/>
          <w:sz w:val="24"/>
          <w:szCs w:val="24"/>
        </w:rPr>
        <w:t xml:space="preserve"> </w:t>
      </w:r>
      <w:commentRangeStart w:id="220"/>
      <w:r w:rsidR="00321B35" w:rsidRPr="000B1C88">
        <w:rPr>
          <w:rFonts w:asciiTheme="majorBidi" w:hAnsiTheme="majorBidi" w:cstheme="majorBidi"/>
          <w:sz w:val="24"/>
          <w:szCs w:val="24"/>
        </w:rPr>
        <w:t>nourish</w:t>
      </w:r>
      <w:commentRangeEnd w:id="220"/>
      <w:r w:rsidR="00DF6324">
        <w:rPr>
          <w:rStyle w:val="CommentReference"/>
        </w:rPr>
        <w:commentReference w:id="220"/>
      </w:r>
      <w:r w:rsidR="00321B35" w:rsidRPr="000B1C88">
        <w:rPr>
          <w:rFonts w:asciiTheme="majorBidi" w:hAnsiTheme="majorBidi" w:cstheme="majorBidi"/>
          <w:sz w:val="24"/>
          <w:szCs w:val="24"/>
        </w:rPr>
        <w:t xml:space="preserve"> the development of institutional logics</w:t>
      </w:r>
      <w:r w:rsidR="00FB0F2B" w:rsidRPr="000B1C88">
        <w:rPr>
          <w:rFonts w:asciiTheme="majorBidi" w:hAnsiTheme="majorBidi" w:cstheme="majorBidi"/>
          <w:sz w:val="24"/>
          <w:szCs w:val="24"/>
        </w:rPr>
        <w:t>.</w:t>
      </w:r>
      <w:r w:rsidR="00321B35" w:rsidRPr="000B1C88">
        <w:rPr>
          <w:rFonts w:asciiTheme="majorBidi" w:hAnsiTheme="majorBidi" w:cstheme="majorBidi"/>
          <w:sz w:val="24"/>
          <w:szCs w:val="24"/>
        </w:rPr>
        <w:t xml:space="preserve"> </w:t>
      </w:r>
      <w:r w:rsidR="00FB0F2B" w:rsidRPr="000B1C88">
        <w:rPr>
          <w:rFonts w:asciiTheme="majorBidi" w:hAnsiTheme="majorBidi" w:cstheme="majorBidi"/>
          <w:sz w:val="24"/>
          <w:szCs w:val="24"/>
        </w:rPr>
        <w:t>H</w:t>
      </w:r>
      <w:r w:rsidR="00321B35" w:rsidRPr="000B1C88">
        <w:rPr>
          <w:rFonts w:asciiTheme="majorBidi" w:hAnsiTheme="majorBidi" w:cstheme="majorBidi"/>
          <w:sz w:val="24"/>
          <w:szCs w:val="24"/>
        </w:rPr>
        <w:t>owever</w:t>
      </w:r>
      <w:r w:rsidR="00FB0F2B" w:rsidRPr="000B1C88">
        <w:rPr>
          <w:rFonts w:asciiTheme="majorBidi" w:hAnsiTheme="majorBidi" w:cstheme="majorBidi"/>
          <w:sz w:val="24"/>
          <w:szCs w:val="24"/>
        </w:rPr>
        <w:t xml:space="preserve">, as Abbott (1980) has shown, conflict between professional groups within the same occupation creates </w:t>
      </w:r>
      <w:r w:rsidR="00762665">
        <w:rPr>
          <w:rFonts w:asciiTheme="majorBidi" w:hAnsiTheme="majorBidi" w:cstheme="majorBidi"/>
          <w:sz w:val="24"/>
          <w:szCs w:val="24"/>
        </w:rPr>
        <w:t>divisions</w:t>
      </w:r>
      <w:r w:rsidR="00FB0F2B" w:rsidRPr="000B1C88">
        <w:rPr>
          <w:rFonts w:asciiTheme="majorBidi" w:hAnsiTheme="majorBidi" w:cstheme="majorBidi"/>
          <w:sz w:val="24"/>
          <w:szCs w:val="24"/>
        </w:rPr>
        <w:t xml:space="preserve"> and </w:t>
      </w:r>
      <w:r w:rsidR="00A45B8F" w:rsidRPr="000B1C88">
        <w:rPr>
          <w:rFonts w:asciiTheme="majorBidi" w:hAnsiTheme="majorBidi" w:cstheme="majorBidi"/>
          <w:sz w:val="24"/>
          <w:szCs w:val="24"/>
        </w:rPr>
        <w:t xml:space="preserve">struggles over authority. </w:t>
      </w:r>
      <w:r w:rsidR="00EE6547">
        <w:rPr>
          <w:rFonts w:asciiTheme="majorBidi" w:hAnsiTheme="majorBidi" w:cstheme="majorBidi"/>
          <w:sz w:val="24"/>
          <w:szCs w:val="24"/>
        </w:rPr>
        <w:t>Hence</w:t>
      </w:r>
      <w:r w:rsidR="00A45B8F" w:rsidRPr="000B1C88">
        <w:rPr>
          <w:rFonts w:asciiTheme="majorBidi" w:hAnsiTheme="majorBidi" w:cstheme="majorBidi"/>
          <w:sz w:val="24"/>
          <w:szCs w:val="24"/>
        </w:rPr>
        <w:t xml:space="preserve">, </w:t>
      </w:r>
      <w:commentRangeStart w:id="221"/>
      <w:r w:rsidR="004E2C63">
        <w:rPr>
          <w:rFonts w:asciiTheme="majorBidi" w:hAnsiTheme="majorBidi" w:cstheme="majorBidi"/>
          <w:sz w:val="24"/>
          <w:szCs w:val="24"/>
        </w:rPr>
        <w:t xml:space="preserve">the development of </w:t>
      </w:r>
      <w:commentRangeEnd w:id="221"/>
      <w:r w:rsidR="000C15D0">
        <w:rPr>
          <w:rStyle w:val="CommentReference"/>
        </w:rPr>
        <w:commentReference w:id="221"/>
      </w:r>
      <w:r w:rsidR="00A45B8F" w:rsidRPr="000B1C88">
        <w:rPr>
          <w:rFonts w:asciiTheme="majorBidi" w:hAnsiTheme="majorBidi" w:cstheme="majorBidi"/>
          <w:sz w:val="24"/>
          <w:szCs w:val="24"/>
        </w:rPr>
        <w:t xml:space="preserve">occupations </w:t>
      </w:r>
      <w:r w:rsidR="00DF6324">
        <w:rPr>
          <w:rFonts w:asciiTheme="majorBidi" w:hAnsiTheme="majorBidi" w:cstheme="majorBidi"/>
          <w:sz w:val="24"/>
          <w:szCs w:val="24"/>
        </w:rPr>
        <w:t>through</w:t>
      </w:r>
      <w:r w:rsidR="00A45B8F" w:rsidRPr="000B1C88">
        <w:rPr>
          <w:rFonts w:asciiTheme="majorBidi" w:hAnsiTheme="majorBidi" w:cstheme="majorBidi"/>
          <w:sz w:val="24"/>
          <w:szCs w:val="24"/>
        </w:rPr>
        <w:t xml:space="preserve"> action </w:t>
      </w:r>
      <w:r w:rsidR="00EE6547">
        <w:rPr>
          <w:rFonts w:asciiTheme="majorBidi" w:hAnsiTheme="majorBidi" w:cstheme="majorBidi"/>
          <w:sz w:val="24"/>
          <w:szCs w:val="24"/>
        </w:rPr>
        <w:t>plans</w:t>
      </w:r>
      <w:r w:rsidR="00A45B8F" w:rsidRPr="000B1C88">
        <w:rPr>
          <w:rFonts w:asciiTheme="majorBidi" w:hAnsiTheme="majorBidi" w:cstheme="majorBidi"/>
          <w:sz w:val="24"/>
          <w:szCs w:val="24"/>
        </w:rPr>
        <w:t xml:space="preserve"> that are considered rational </w:t>
      </w:r>
      <w:r w:rsidR="00FF17D7">
        <w:rPr>
          <w:rFonts w:asciiTheme="majorBidi" w:hAnsiTheme="majorBidi" w:cstheme="majorBidi"/>
          <w:sz w:val="24"/>
          <w:szCs w:val="24"/>
        </w:rPr>
        <w:t>are</w:t>
      </w:r>
      <w:r w:rsidR="00EE6547">
        <w:rPr>
          <w:rFonts w:asciiTheme="majorBidi" w:hAnsiTheme="majorBidi" w:cstheme="majorBidi"/>
          <w:sz w:val="24"/>
          <w:szCs w:val="24"/>
        </w:rPr>
        <w:t xml:space="preserve"> c</w:t>
      </w:r>
      <w:r w:rsidR="00A45B8F" w:rsidRPr="000B1C88">
        <w:rPr>
          <w:rFonts w:asciiTheme="majorBidi" w:hAnsiTheme="majorBidi" w:cstheme="majorBidi"/>
          <w:sz w:val="24"/>
          <w:szCs w:val="24"/>
        </w:rPr>
        <w:t>entral to institutional logics and emerge as dominant guidelines in shaping the organization’s action a</w:t>
      </w:r>
      <w:r w:rsidR="00FF17D7">
        <w:rPr>
          <w:rFonts w:asciiTheme="majorBidi" w:hAnsiTheme="majorBidi" w:cstheme="majorBidi"/>
          <w:sz w:val="24"/>
          <w:szCs w:val="24"/>
        </w:rPr>
        <w:t xml:space="preserve">s well as </w:t>
      </w:r>
      <w:r w:rsidR="00A45B8F" w:rsidRPr="000B1C88">
        <w:rPr>
          <w:rFonts w:asciiTheme="majorBidi" w:hAnsiTheme="majorBidi" w:cstheme="majorBidi"/>
          <w:sz w:val="24"/>
          <w:szCs w:val="24"/>
        </w:rPr>
        <w:t>its sources of authority and legitimacy. The advantage</w:t>
      </w:r>
      <w:r w:rsidR="00BC7EB1" w:rsidRPr="000B1C88">
        <w:rPr>
          <w:rFonts w:asciiTheme="majorBidi" w:hAnsiTheme="majorBidi" w:cstheme="majorBidi"/>
          <w:sz w:val="24"/>
          <w:szCs w:val="24"/>
        </w:rPr>
        <w:t xml:space="preserve"> </w:t>
      </w:r>
      <w:r w:rsidR="00FB51C8" w:rsidRPr="000B1C88">
        <w:rPr>
          <w:rFonts w:asciiTheme="majorBidi" w:hAnsiTheme="majorBidi" w:cstheme="majorBidi"/>
          <w:sz w:val="24"/>
          <w:szCs w:val="24"/>
        </w:rPr>
        <w:t xml:space="preserve">gained </w:t>
      </w:r>
      <w:r w:rsidR="000C15D0">
        <w:rPr>
          <w:rFonts w:asciiTheme="majorBidi" w:hAnsiTheme="majorBidi" w:cstheme="majorBidi"/>
          <w:sz w:val="24"/>
          <w:szCs w:val="24"/>
        </w:rPr>
        <w:lastRenderedPageBreak/>
        <w:t>by adopting</w:t>
      </w:r>
      <w:r w:rsidR="00FB51C8" w:rsidRPr="000B1C88">
        <w:rPr>
          <w:rFonts w:asciiTheme="majorBidi" w:hAnsiTheme="majorBidi" w:cstheme="majorBidi"/>
          <w:sz w:val="24"/>
          <w:szCs w:val="24"/>
        </w:rPr>
        <w:t xml:space="preserve"> the institutional logics perspective </w:t>
      </w:r>
      <w:r w:rsidR="00297EDD">
        <w:rPr>
          <w:rFonts w:asciiTheme="majorBidi" w:hAnsiTheme="majorBidi" w:cstheme="majorBidi"/>
          <w:sz w:val="24"/>
          <w:szCs w:val="24"/>
        </w:rPr>
        <w:t xml:space="preserve">is </w:t>
      </w:r>
      <w:r w:rsidR="000C15D0">
        <w:rPr>
          <w:rFonts w:asciiTheme="majorBidi" w:hAnsiTheme="majorBidi" w:cstheme="majorBidi"/>
          <w:sz w:val="24"/>
          <w:szCs w:val="24"/>
        </w:rPr>
        <w:t>its</w:t>
      </w:r>
      <w:r w:rsidR="00FB51C8" w:rsidRPr="000B1C88">
        <w:rPr>
          <w:rFonts w:asciiTheme="majorBidi" w:hAnsiTheme="majorBidi" w:cstheme="majorBidi"/>
          <w:sz w:val="24"/>
          <w:szCs w:val="24"/>
        </w:rPr>
        <w:t xml:space="preserve"> emphasis on embedded agency</w:t>
      </w:r>
      <w:r w:rsidR="00953D4C">
        <w:rPr>
          <w:rFonts w:asciiTheme="majorBidi" w:hAnsiTheme="majorBidi" w:cstheme="majorBidi"/>
          <w:sz w:val="24"/>
          <w:szCs w:val="24"/>
        </w:rPr>
        <w:t>, that is,</w:t>
      </w:r>
      <w:r w:rsidR="00FB51C8" w:rsidRPr="000B1C88">
        <w:rPr>
          <w:rFonts w:asciiTheme="majorBidi" w:hAnsiTheme="majorBidi" w:cstheme="majorBidi"/>
          <w:sz w:val="24"/>
          <w:szCs w:val="24"/>
        </w:rPr>
        <w:t xml:space="preserve"> on understanding the difficulty </w:t>
      </w:r>
      <w:r w:rsidR="00953D4C">
        <w:rPr>
          <w:rFonts w:asciiTheme="majorBidi" w:hAnsiTheme="majorBidi" w:cstheme="majorBidi"/>
          <w:sz w:val="24"/>
          <w:szCs w:val="24"/>
        </w:rPr>
        <w:t xml:space="preserve">experienced by </w:t>
      </w:r>
      <w:r w:rsidR="00FB51C8" w:rsidRPr="000B1C88">
        <w:rPr>
          <w:rFonts w:asciiTheme="majorBidi" w:hAnsiTheme="majorBidi" w:cstheme="majorBidi"/>
          <w:sz w:val="24"/>
          <w:szCs w:val="24"/>
        </w:rPr>
        <w:t>actors in an organization</w:t>
      </w:r>
      <w:r w:rsidR="00953D4C">
        <w:rPr>
          <w:rFonts w:asciiTheme="majorBidi" w:hAnsiTheme="majorBidi" w:cstheme="majorBidi"/>
          <w:sz w:val="24"/>
          <w:szCs w:val="24"/>
        </w:rPr>
        <w:t xml:space="preserve"> </w:t>
      </w:r>
      <w:r w:rsidR="00762665">
        <w:rPr>
          <w:rFonts w:asciiTheme="majorBidi" w:hAnsiTheme="majorBidi" w:cstheme="majorBidi"/>
          <w:sz w:val="24"/>
          <w:szCs w:val="24"/>
        </w:rPr>
        <w:t>with respect</w:t>
      </w:r>
      <w:r w:rsidR="00FB51C8" w:rsidRPr="000B1C88">
        <w:rPr>
          <w:rFonts w:asciiTheme="majorBidi" w:hAnsiTheme="majorBidi" w:cstheme="majorBidi"/>
          <w:sz w:val="24"/>
          <w:szCs w:val="24"/>
        </w:rPr>
        <w:t xml:space="preserve"> to challenging </w:t>
      </w:r>
      <w:r w:rsidR="00953D4C">
        <w:rPr>
          <w:rFonts w:asciiTheme="majorBidi" w:hAnsiTheme="majorBidi" w:cstheme="majorBidi"/>
          <w:sz w:val="24"/>
          <w:szCs w:val="24"/>
        </w:rPr>
        <w:t xml:space="preserve">it </w:t>
      </w:r>
      <w:r w:rsidR="00FB51C8" w:rsidRPr="000B1C88">
        <w:rPr>
          <w:rFonts w:asciiTheme="majorBidi" w:hAnsiTheme="majorBidi" w:cstheme="majorBidi"/>
          <w:sz w:val="24"/>
          <w:szCs w:val="24"/>
        </w:rPr>
        <w:t>and distancing themselves from the commitment to rep</w:t>
      </w:r>
      <w:r w:rsidR="00762665">
        <w:rPr>
          <w:rFonts w:asciiTheme="majorBidi" w:hAnsiTheme="majorBidi" w:cstheme="majorBidi"/>
          <w:sz w:val="24"/>
          <w:szCs w:val="24"/>
        </w:rPr>
        <w:t>licate</w:t>
      </w:r>
      <w:r w:rsidR="00FB51C8" w:rsidRPr="000B1C88">
        <w:rPr>
          <w:rFonts w:asciiTheme="majorBidi" w:hAnsiTheme="majorBidi" w:cstheme="majorBidi"/>
          <w:sz w:val="24"/>
          <w:szCs w:val="24"/>
        </w:rPr>
        <w:t xml:space="preserve"> </w:t>
      </w:r>
      <w:r w:rsidR="00E42C3A" w:rsidRPr="000B1C88">
        <w:rPr>
          <w:rFonts w:asciiTheme="majorBidi" w:hAnsiTheme="majorBidi" w:cstheme="majorBidi"/>
          <w:sz w:val="24"/>
          <w:szCs w:val="24"/>
        </w:rPr>
        <w:t>its</w:t>
      </w:r>
      <w:r w:rsidR="00FB51C8" w:rsidRPr="000B1C88">
        <w:rPr>
          <w:rFonts w:asciiTheme="majorBidi" w:hAnsiTheme="majorBidi" w:cstheme="majorBidi"/>
          <w:sz w:val="24"/>
          <w:szCs w:val="24"/>
        </w:rPr>
        <w:t xml:space="preserve"> </w:t>
      </w:r>
      <w:r w:rsidR="00E42C3A" w:rsidRPr="000B1C88">
        <w:rPr>
          <w:rFonts w:asciiTheme="majorBidi" w:hAnsiTheme="majorBidi" w:cstheme="majorBidi"/>
          <w:sz w:val="24"/>
          <w:szCs w:val="24"/>
        </w:rPr>
        <w:t>routine</w:t>
      </w:r>
      <w:r w:rsidR="00953D4C">
        <w:rPr>
          <w:rFonts w:asciiTheme="majorBidi" w:hAnsiTheme="majorBidi" w:cstheme="majorBidi"/>
          <w:sz w:val="24"/>
          <w:szCs w:val="24"/>
        </w:rPr>
        <w:t xml:space="preserve"> acts</w:t>
      </w:r>
      <w:r w:rsidR="00FB51C8" w:rsidRPr="000B1C88">
        <w:rPr>
          <w:rFonts w:asciiTheme="majorBidi" w:hAnsiTheme="majorBidi" w:cstheme="majorBidi"/>
          <w:sz w:val="24"/>
          <w:szCs w:val="24"/>
        </w:rPr>
        <w:t xml:space="preserve">. </w:t>
      </w:r>
      <w:r w:rsidR="008F4890" w:rsidRPr="000B1C88">
        <w:rPr>
          <w:rFonts w:asciiTheme="majorBidi" w:hAnsiTheme="majorBidi" w:cstheme="majorBidi"/>
          <w:sz w:val="24"/>
          <w:szCs w:val="24"/>
        </w:rPr>
        <w:t>Despite this emph</w:t>
      </w:r>
      <w:r w:rsidR="00E42C3A" w:rsidRPr="000B1C88">
        <w:rPr>
          <w:rFonts w:asciiTheme="majorBidi" w:hAnsiTheme="majorBidi" w:cstheme="majorBidi"/>
          <w:sz w:val="24"/>
          <w:szCs w:val="24"/>
        </w:rPr>
        <w:t>asis, until recently</w:t>
      </w:r>
      <w:r w:rsidR="00DF2261">
        <w:rPr>
          <w:rFonts w:asciiTheme="majorBidi" w:hAnsiTheme="majorBidi" w:cstheme="majorBidi"/>
          <w:sz w:val="24"/>
          <w:szCs w:val="24"/>
        </w:rPr>
        <w:t>,</w:t>
      </w:r>
      <w:r w:rsidR="00E42C3A" w:rsidRPr="000B1C88">
        <w:rPr>
          <w:rFonts w:asciiTheme="majorBidi" w:hAnsiTheme="majorBidi" w:cstheme="majorBidi"/>
          <w:sz w:val="24"/>
          <w:szCs w:val="24"/>
        </w:rPr>
        <w:t xml:space="preserve"> the </w:t>
      </w:r>
      <w:r w:rsidR="0097671A">
        <w:rPr>
          <w:rFonts w:asciiTheme="majorBidi" w:hAnsiTheme="majorBidi" w:cstheme="majorBidi"/>
          <w:sz w:val="24"/>
          <w:szCs w:val="24"/>
        </w:rPr>
        <w:t xml:space="preserve">degree to which </w:t>
      </w:r>
      <w:r w:rsidR="008F4890" w:rsidRPr="000B1C88">
        <w:rPr>
          <w:rFonts w:asciiTheme="majorBidi" w:hAnsiTheme="majorBidi" w:cstheme="majorBidi"/>
          <w:sz w:val="24"/>
          <w:szCs w:val="24"/>
        </w:rPr>
        <w:t>challenging act</w:t>
      </w:r>
      <w:r w:rsidR="00E42C3A" w:rsidRPr="000B1C88">
        <w:rPr>
          <w:rFonts w:asciiTheme="majorBidi" w:hAnsiTheme="majorBidi" w:cstheme="majorBidi"/>
          <w:sz w:val="24"/>
          <w:szCs w:val="24"/>
        </w:rPr>
        <w:t>s</w:t>
      </w:r>
      <w:r w:rsidR="0097671A">
        <w:rPr>
          <w:rFonts w:asciiTheme="majorBidi" w:hAnsiTheme="majorBidi" w:cstheme="majorBidi"/>
          <w:sz w:val="24"/>
          <w:szCs w:val="24"/>
        </w:rPr>
        <w:t xml:space="preserve"> </w:t>
      </w:r>
      <w:r w:rsidR="00A47A45">
        <w:rPr>
          <w:rFonts w:asciiTheme="majorBidi" w:hAnsiTheme="majorBidi" w:cstheme="majorBidi"/>
          <w:sz w:val="24"/>
          <w:szCs w:val="24"/>
        </w:rPr>
        <w:t>were</w:t>
      </w:r>
      <w:r w:rsidR="0097671A">
        <w:rPr>
          <w:rFonts w:asciiTheme="majorBidi" w:hAnsiTheme="majorBidi" w:cstheme="majorBidi"/>
          <w:sz w:val="24"/>
          <w:szCs w:val="24"/>
        </w:rPr>
        <w:t xml:space="preserve"> distanced from</w:t>
      </w:r>
      <w:r w:rsidR="00E42C3A" w:rsidRPr="000B1C88">
        <w:rPr>
          <w:rFonts w:asciiTheme="majorBidi" w:hAnsiTheme="majorBidi" w:cstheme="majorBidi"/>
          <w:sz w:val="24"/>
          <w:szCs w:val="24"/>
        </w:rPr>
        <w:t xml:space="preserve"> </w:t>
      </w:r>
      <w:r w:rsidR="008F4890" w:rsidRPr="000B1C88">
        <w:rPr>
          <w:rFonts w:asciiTheme="majorBidi" w:hAnsiTheme="majorBidi" w:cstheme="majorBidi"/>
          <w:sz w:val="24"/>
          <w:szCs w:val="24"/>
        </w:rPr>
        <w:t>re</w:t>
      </w:r>
      <w:r w:rsidR="00DF2261">
        <w:rPr>
          <w:rFonts w:asciiTheme="majorBidi" w:hAnsiTheme="majorBidi" w:cstheme="majorBidi"/>
          <w:sz w:val="24"/>
          <w:szCs w:val="24"/>
        </w:rPr>
        <w:t>plicating</w:t>
      </w:r>
      <w:r w:rsidR="00E42C3A" w:rsidRPr="000B1C88">
        <w:rPr>
          <w:rFonts w:asciiTheme="majorBidi" w:hAnsiTheme="majorBidi" w:cstheme="majorBidi"/>
          <w:sz w:val="24"/>
          <w:szCs w:val="24"/>
        </w:rPr>
        <w:t xml:space="preserve"> acts</w:t>
      </w:r>
      <w:r w:rsidR="008F4890" w:rsidRPr="000B1C88">
        <w:rPr>
          <w:rFonts w:asciiTheme="majorBidi" w:hAnsiTheme="majorBidi" w:cstheme="majorBidi"/>
          <w:sz w:val="24"/>
          <w:szCs w:val="24"/>
        </w:rPr>
        <w:t xml:space="preserve"> </w:t>
      </w:r>
      <w:r w:rsidR="00E42C3A" w:rsidRPr="000B1C88">
        <w:rPr>
          <w:rFonts w:asciiTheme="majorBidi" w:hAnsiTheme="majorBidi" w:cstheme="majorBidi"/>
          <w:sz w:val="24"/>
          <w:szCs w:val="24"/>
        </w:rPr>
        <w:t xml:space="preserve">had not been articulated </w:t>
      </w:r>
      <w:r w:rsidR="008F4890" w:rsidRPr="000B1C88">
        <w:rPr>
          <w:rFonts w:asciiTheme="majorBidi" w:hAnsiTheme="majorBidi" w:cstheme="majorBidi"/>
          <w:sz w:val="24"/>
          <w:szCs w:val="24"/>
        </w:rPr>
        <w:t xml:space="preserve">as </w:t>
      </w:r>
      <w:r w:rsidR="00E42C3A" w:rsidRPr="000B1C88">
        <w:rPr>
          <w:rFonts w:asciiTheme="majorBidi" w:hAnsiTheme="majorBidi" w:cstheme="majorBidi"/>
          <w:sz w:val="24"/>
          <w:szCs w:val="24"/>
        </w:rPr>
        <w:t xml:space="preserve">an expression of </w:t>
      </w:r>
      <w:r w:rsidR="008F4890" w:rsidRPr="000B1C88">
        <w:rPr>
          <w:rFonts w:asciiTheme="majorBidi" w:hAnsiTheme="majorBidi" w:cstheme="majorBidi"/>
          <w:sz w:val="24"/>
          <w:szCs w:val="24"/>
        </w:rPr>
        <w:t xml:space="preserve">the level of commitment </w:t>
      </w:r>
      <w:r w:rsidR="00E42C3A" w:rsidRPr="000B1C88">
        <w:rPr>
          <w:rFonts w:asciiTheme="majorBidi" w:hAnsiTheme="majorBidi" w:cstheme="majorBidi"/>
          <w:sz w:val="24"/>
          <w:szCs w:val="24"/>
        </w:rPr>
        <w:t xml:space="preserve">employees had </w:t>
      </w:r>
      <w:r w:rsidR="008F4890" w:rsidRPr="000B1C88">
        <w:rPr>
          <w:rFonts w:asciiTheme="majorBidi" w:hAnsiTheme="majorBidi" w:cstheme="majorBidi"/>
          <w:sz w:val="24"/>
          <w:szCs w:val="24"/>
        </w:rPr>
        <w:t>to the organization</w:t>
      </w:r>
      <w:r w:rsidR="0097671A">
        <w:rPr>
          <w:rFonts w:asciiTheme="majorBidi" w:hAnsiTheme="majorBidi" w:cstheme="majorBidi"/>
          <w:sz w:val="24"/>
          <w:szCs w:val="24"/>
        </w:rPr>
        <w:t xml:space="preserve"> versus</w:t>
      </w:r>
      <w:r w:rsidR="008F4890" w:rsidRPr="000B1C88">
        <w:rPr>
          <w:rFonts w:asciiTheme="majorBidi" w:hAnsiTheme="majorBidi" w:cstheme="majorBidi"/>
          <w:sz w:val="24"/>
          <w:szCs w:val="24"/>
        </w:rPr>
        <w:t xml:space="preserve"> </w:t>
      </w:r>
      <w:r w:rsidR="00E42C3A" w:rsidRPr="000B1C88">
        <w:rPr>
          <w:rFonts w:asciiTheme="majorBidi" w:hAnsiTheme="majorBidi" w:cstheme="majorBidi"/>
          <w:sz w:val="24"/>
          <w:szCs w:val="24"/>
        </w:rPr>
        <w:t xml:space="preserve">their </w:t>
      </w:r>
      <w:r w:rsidR="008F4890" w:rsidRPr="000B1C88">
        <w:rPr>
          <w:rFonts w:asciiTheme="majorBidi" w:hAnsiTheme="majorBidi" w:cstheme="majorBidi"/>
          <w:sz w:val="24"/>
          <w:szCs w:val="24"/>
        </w:rPr>
        <w:t xml:space="preserve">identification with </w:t>
      </w:r>
      <w:r w:rsidR="0097671A">
        <w:rPr>
          <w:rFonts w:asciiTheme="majorBidi" w:hAnsiTheme="majorBidi" w:cstheme="majorBidi"/>
          <w:sz w:val="24"/>
          <w:szCs w:val="24"/>
        </w:rPr>
        <w:t xml:space="preserve">intra- or extra-organizational </w:t>
      </w:r>
      <w:r w:rsidR="008F4890" w:rsidRPr="000B1C88">
        <w:rPr>
          <w:rFonts w:asciiTheme="majorBidi" w:hAnsiTheme="majorBidi" w:cstheme="majorBidi"/>
          <w:sz w:val="24"/>
          <w:szCs w:val="24"/>
        </w:rPr>
        <w:t xml:space="preserve">trends </w:t>
      </w:r>
      <w:r w:rsidR="0097671A">
        <w:rPr>
          <w:rFonts w:asciiTheme="majorBidi" w:hAnsiTheme="majorBidi" w:cstheme="majorBidi"/>
          <w:sz w:val="24"/>
          <w:szCs w:val="24"/>
        </w:rPr>
        <w:t>challeng</w:t>
      </w:r>
      <w:r w:rsidR="00DF6324">
        <w:rPr>
          <w:rFonts w:asciiTheme="majorBidi" w:hAnsiTheme="majorBidi" w:cstheme="majorBidi"/>
          <w:sz w:val="24"/>
          <w:szCs w:val="24"/>
        </w:rPr>
        <w:t>ing</w:t>
      </w:r>
      <w:r w:rsidR="0097671A">
        <w:rPr>
          <w:rFonts w:asciiTheme="majorBidi" w:hAnsiTheme="majorBidi" w:cstheme="majorBidi"/>
          <w:sz w:val="24"/>
          <w:szCs w:val="24"/>
        </w:rPr>
        <w:t xml:space="preserve"> it.</w:t>
      </w:r>
      <w:r w:rsidR="008F4890" w:rsidRPr="000B1C88">
        <w:rPr>
          <w:rFonts w:asciiTheme="majorBidi" w:hAnsiTheme="majorBidi" w:cstheme="majorBidi"/>
          <w:sz w:val="24"/>
          <w:szCs w:val="24"/>
        </w:rPr>
        <w:t xml:space="preserve"> </w:t>
      </w:r>
      <w:r w:rsidR="002F1131">
        <w:rPr>
          <w:rFonts w:asciiTheme="majorBidi" w:hAnsiTheme="majorBidi" w:cstheme="majorBidi"/>
          <w:sz w:val="24"/>
          <w:szCs w:val="24"/>
        </w:rPr>
        <w:t>Rather tha</w:t>
      </w:r>
      <w:r w:rsidR="00DF2261">
        <w:rPr>
          <w:rFonts w:asciiTheme="majorBidi" w:hAnsiTheme="majorBidi" w:cstheme="majorBidi"/>
          <w:sz w:val="24"/>
          <w:szCs w:val="24"/>
        </w:rPr>
        <w:t>n</w:t>
      </w:r>
      <w:r w:rsidR="002F1131">
        <w:rPr>
          <w:rFonts w:asciiTheme="majorBidi" w:hAnsiTheme="majorBidi" w:cstheme="majorBidi"/>
          <w:sz w:val="24"/>
          <w:szCs w:val="24"/>
        </w:rPr>
        <w:t xml:space="preserve"> examining t</w:t>
      </w:r>
      <w:r w:rsidR="00EB0384" w:rsidRPr="000B1C88">
        <w:rPr>
          <w:rFonts w:asciiTheme="majorBidi" w:hAnsiTheme="majorBidi" w:cstheme="majorBidi"/>
          <w:sz w:val="24"/>
          <w:szCs w:val="24"/>
        </w:rPr>
        <w:t xml:space="preserve">he possibility that embedded agency </w:t>
      </w:r>
      <w:r w:rsidR="002F1131">
        <w:rPr>
          <w:rFonts w:asciiTheme="majorBidi" w:hAnsiTheme="majorBidi" w:cstheme="majorBidi"/>
          <w:sz w:val="24"/>
          <w:szCs w:val="24"/>
        </w:rPr>
        <w:t>limits</w:t>
      </w:r>
      <w:r w:rsidR="00EB0384" w:rsidRPr="000B1C88">
        <w:rPr>
          <w:rFonts w:asciiTheme="majorBidi" w:hAnsiTheme="majorBidi" w:cstheme="majorBidi"/>
          <w:sz w:val="24"/>
          <w:szCs w:val="24"/>
        </w:rPr>
        <w:t xml:space="preserve"> the degree of distancing from re</w:t>
      </w:r>
      <w:r w:rsidR="00DF2261">
        <w:rPr>
          <w:rFonts w:asciiTheme="majorBidi" w:hAnsiTheme="majorBidi" w:cstheme="majorBidi"/>
          <w:sz w:val="24"/>
          <w:szCs w:val="24"/>
        </w:rPr>
        <w:t>plication</w:t>
      </w:r>
      <w:r w:rsidR="002F1131">
        <w:rPr>
          <w:rFonts w:asciiTheme="majorBidi" w:hAnsiTheme="majorBidi" w:cstheme="majorBidi"/>
          <w:sz w:val="24"/>
          <w:szCs w:val="24"/>
        </w:rPr>
        <w:t>, em</w:t>
      </w:r>
      <w:r w:rsidR="00EB0384" w:rsidRPr="000B1C88">
        <w:rPr>
          <w:rFonts w:asciiTheme="majorBidi" w:hAnsiTheme="majorBidi" w:cstheme="majorBidi"/>
          <w:sz w:val="24"/>
          <w:szCs w:val="24"/>
        </w:rPr>
        <w:t xml:space="preserve">phasis </w:t>
      </w:r>
      <w:r w:rsidR="002F1131">
        <w:rPr>
          <w:rFonts w:asciiTheme="majorBidi" w:hAnsiTheme="majorBidi" w:cstheme="majorBidi"/>
          <w:sz w:val="24"/>
          <w:szCs w:val="24"/>
        </w:rPr>
        <w:t xml:space="preserve">has been placed </w:t>
      </w:r>
      <w:r w:rsidR="00EB0384" w:rsidRPr="000B1C88">
        <w:rPr>
          <w:rFonts w:asciiTheme="majorBidi" w:hAnsiTheme="majorBidi" w:cstheme="majorBidi"/>
          <w:sz w:val="24"/>
          <w:szCs w:val="24"/>
        </w:rPr>
        <w:t>on re</w:t>
      </w:r>
      <w:r w:rsidR="00DF2261">
        <w:rPr>
          <w:rFonts w:asciiTheme="majorBidi" w:hAnsiTheme="majorBidi" w:cstheme="majorBidi"/>
          <w:sz w:val="24"/>
          <w:szCs w:val="24"/>
        </w:rPr>
        <w:t>plication</w:t>
      </w:r>
      <w:r w:rsidR="00EB0384" w:rsidRPr="000B1C88">
        <w:rPr>
          <w:rFonts w:asciiTheme="majorBidi" w:hAnsiTheme="majorBidi" w:cstheme="majorBidi"/>
          <w:sz w:val="24"/>
          <w:szCs w:val="24"/>
        </w:rPr>
        <w:t xml:space="preserve"> as being reinforced by principles accessible to </w:t>
      </w:r>
      <w:r w:rsidR="002F1131">
        <w:rPr>
          <w:rFonts w:asciiTheme="majorBidi" w:hAnsiTheme="majorBidi" w:cstheme="majorBidi"/>
          <w:sz w:val="24"/>
          <w:szCs w:val="24"/>
        </w:rPr>
        <w:t xml:space="preserve">the organizational </w:t>
      </w:r>
      <w:r w:rsidR="00EB0384" w:rsidRPr="000B1C88">
        <w:rPr>
          <w:rFonts w:asciiTheme="majorBidi" w:hAnsiTheme="majorBidi" w:cstheme="majorBidi"/>
          <w:sz w:val="24"/>
          <w:szCs w:val="24"/>
        </w:rPr>
        <w:t xml:space="preserve">actors that become guidelines and points of departure which </w:t>
      </w:r>
      <w:r w:rsidR="007C4FCB" w:rsidRPr="000B1C88">
        <w:rPr>
          <w:rFonts w:asciiTheme="majorBidi" w:hAnsiTheme="majorBidi" w:cstheme="majorBidi"/>
          <w:sz w:val="24"/>
          <w:szCs w:val="24"/>
        </w:rPr>
        <w:t>the</w:t>
      </w:r>
      <w:r w:rsidR="002F1131">
        <w:rPr>
          <w:rFonts w:asciiTheme="majorBidi" w:hAnsiTheme="majorBidi" w:cstheme="majorBidi"/>
          <w:sz w:val="24"/>
          <w:szCs w:val="24"/>
        </w:rPr>
        <w:t xml:space="preserve">y can </w:t>
      </w:r>
      <w:r w:rsidR="007C4FCB" w:rsidRPr="000B1C88">
        <w:rPr>
          <w:rFonts w:asciiTheme="majorBidi" w:hAnsiTheme="majorBidi" w:cstheme="majorBidi"/>
          <w:sz w:val="24"/>
          <w:szCs w:val="24"/>
        </w:rPr>
        <w:t>further</w:t>
      </w:r>
      <w:r w:rsidR="00EB0384" w:rsidRPr="000B1C88">
        <w:rPr>
          <w:rFonts w:asciiTheme="majorBidi" w:hAnsiTheme="majorBidi" w:cstheme="majorBidi"/>
          <w:sz w:val="24"/>
          <w:szCs w:val="24"/>
        </w:rPr>
        <w:t xml:space="preserve"> develop</w:t>
      </w:r>
      <w:r w:rsidR="001F6553">
        <w:rPr>
          <w:rFonts w:asciiTheme="majorBidi" w:hAnsiTheme="majorBidi" w:cstheme="majorBidi"/>
          <w:sz w:val="24"/>
          <w:szCs w:val="24"/>
        </w:rPr>
        <w:t xml:space="preserve"> as </w:t>
      </w:r>
      <w:r w:rsidR="001922B3" w:rsidRPr="000B1C88">
        <w:rPr>
          <w:rFonts w:asciiTheme="majorBidi" w:hAnsiTheme="majorBidi" w:cstheme="majorBidi"/>
          <w:sz w:val="24"/>
          <w:szCs w:val="24"/>
        </w:rPr>
        <w:t>expression</w:t>
      </w:r>
      <w:r w:rsidR="00DF6324">
        <w:rPr>
          <w:rFonts w:asciiTheme="majorBidi" w:hAnsiTheme="majorBidi" w:cstheme="majorBidi"/>
          <w:sz w:val="24"/>
          <w:szCs w:val="24"/>
        </w:rPr>
        <w:t>s</w:t>
      </w:r>
      <w:r w:rsidR="001922B3" w:rsidRPr="000B1C88">
        <w:rPr>
          <w:rFonts w:asciiTheme="majorBidi" w:hAnsiTheme="majorBidi" w:cstheme="majorBidi"/>
          <w:sz w:val="24"/>
          <w:szCs w:val="24"/>
        </w:rPr>
        <w:t xml:space="preserve"> of loyalty to the organization and its goals</w:t>
      </w:r>
      <w:r w:rsidR="00B91F71">
        <w:rPr>
          <w:rFonts w:asciiTheme="majorBidi" w:hAnsiTheme="majorBidi" w:cstheme="majorBidi"/>
          <w:sz w:val="24"/>
          <w:szCs w:val="24"/>
        </w:rPr>
        <w:t>.</w:t>
      </w:r>
      <w:r w:rsidR="001922B3" w:rsidRPr="000B1C88">
        <w:rPr>
          <w:rFonts w:asciiTheme="majorBidi" w:hAnsiTheme="majorBidi" w:cstheme="majorBidi"/>
          <w:sz w:val="24"/>
          <w:szCs w:val="24"/>
        </w:rPr>
        <w:t xml:space="preserve"> </w:t>
      </w:r>
      <w:r w:rsidR="00B91F71">
        <w:rPr>
          <w:rFonts w:asciiTheme="majorBidi" w:hAnsiTheme="majorBidi" w:cstheme="majorBidi"/>
          <w:sz w:val="24"/>
          <w:szCs w:val="24"/>
        </w:rPr>
        <w:t xml:space="preserve">According to </w:t>
      </w:r>
      <w:r w:rsidR="00B91F71" w:rsidRPr="00B91F71">
        <w:rPr>
          <w:rFonts w:asciiTheme="majorBidi" w:hAnsiTheme="majorBidi" w:cstheme="majorBidi"/>
          <w:sz w:val="24"/>
          <w:szCs w:val="24"/>
        </w:rPr>
        <w:t>Thronton and Ocasio (2008</w:t>
      </w:r>
      <w:r w:rsidR="00B91F71">
        <w:rPr>
          <w:rFonts w:asciiTheme="majorBidi" w:hAnsiTheme="majorBidi" w:cstheme="majorBidi"/>
          <w:sz w:val="24"/>
          <w:szCs w:val="24"/>
        </w:rPr>
        <w:t xml:space="preserve">), institutional logics are the </w:t>
      </w:r>
      <w:commentRangeStart w:id="222"/>
      <w:r w:rsidR="00B91F71">
        <w:rPr>
          <w:rFonts w:asciiTheme="majorBidi" w:hAnsiTheme="majorBidi" w:cstheme="majorBidi"/>
          <w:sz w:val="24"/>
          <w:szCs w:val="24"/>
        </w:rPr>
        <w:t>“historical templates of socially structured material practices which the actors in the organization use to organize their time and space in order to experience their work as meaningful and aligned with the values, the</w:t>
      </w:r>
      <w:r w:rsidR="00367160">
        <w:rPr>
          <w:rFonts w:asciiTheme="majorBidi" w:hAnsiTheme="majorBidi" w:cstheme="majorBidi"/>
          <w:sz w:val="24"/>
          <w:szCs w:val="24"/>
        </w:rPr>
        <w:t>ir</w:t>
      </w:r>
      <w:r w:rsidR="00B91F71">
        <w:rPr>
          <w:rFonts w:asciiTheme="majorBidi" w:hAnsiTheme="majorBidi" w:cstheme="majorBidi"/>
          <w:sz w:val="24"/>
          <w:szCs w:val="24"/>
        </w:rPr>
        <w:t xml:space="preserve"> beliefs, and the organizational regulations to which they are subject</w:t>
      </w:r>
      <w:r w:rsidR="001922B3" w:rsidRPr="00367160">
        <w:rPr>
          <w:rFonts w:asciiTheme="majorBidi" w:hAnsiTheme="majorBidi" w:cstheme="majorBidi"/>
          <w:sz w:val="24"/>
          <w:szCs w:val="24"/>
        </w:rPr>
        <w:t>”</w:t>
      </w:r>
      <w:r w:rsidR="00367160">
        <w:rPr>
          <w:rFonts w:asciiTheme="majorBidi" w:hAnsiTheme="majorBidi" w:cstheme="majorBidi"/>
          <w:sz w:val="24"/>
          <w:szCs w:val="24"/>
        </w:rPr>
        <w:t xml:space="preserve"> </w:t>
      </w:r>
      <w:r w:rsidR="00367160" w:rsidRPr="00367160">
        <w:rPr>
          <w:rFonts w:asciiTheme="majorBidi" w:hAnsiTheme="majorBidi" w:cstheme="majorBidi"/>
          <w:sz w:val="24"/>
          <w:szCs w:val="24"/>
        </w:rPr>
        <w:t>(ibid.,</w:t>
      </w:r>
      <w:r w:rsidR="001922B3" w:rsidRPr="00367160">
        <w:rPr>
          <w:rFonts w:asciiTheme="majorBidi" w:hAnsiTheme="majorBidi" w:cstheme="majorBidi"/>
          <w:sz w:val="24"/>
          <w:szCs w:val="24"/>
        </w:rPr>
        <w:t xml:space="preserve"> 101</w:t>
      </w:r>
      <w:commentRangeEnd w:id="222"/>
      <w:r w:rsidR="00367160" w:rsidRPr="00367160">
        <w:rPr>
          <w:rStyle w:val="CommentReference"/>
        </w:rPr>
        <w:commentReference w:id="222"/>
      </w:r>
      <w:r w:rsidR="001922B3" w:rsidRPr="00367160">
        <w:rPr>
          <w:rFonts w:asciiTheme="majorBidi" w:hAnsiTheme="majorBidi" w:cstheme="majorBidi"/>
          <w:sz w:val="24"/>
          <w:szCs w:val="24"/>
        </w:rPr>
        <w:t xml:space="preserve">). </w:t>
      </w:r>
      <w:r w:rsidR="001F6553" w:rsidRPr="00367160">
        <w:rPr>
          <w:rFonts w:asciiTheme="majorBidi" w:hAnsiTheme="majorBidi" w:cstheme="majorBidi"/>
          <w:sz w:val="24"/>
          <w:szCs w:val="24"/>
        </w:rPr>
        <w:t>Bas</w:t>
      </w:r>
      <w:r w:rsidR="001F6553" w:rsidRPr="000B1C88">
        <w:rPr>
          <w:rFonts w:asciiTheme="majorBidi" w:hAnsiTheme="majorBidi" w:cstheme="majorBidi"/>
          <w:sz w:val="24"/>
          <w:szCs w:val="24"/>
        </w:rPr>
        <w:t>ed on this definition</w:t>
      </w:r>
      <w:r w:rsidR="001F6553">
        <w:rPr>
          <w:rFonts w:asciiTheme="majorBidi" w:hAnsiTheme="majorBidi" w:cstheme="majorBidi"/>
          <w:sz w:val="24"/>
          <w:szCs w:val="24"/>
        </w:rPr>
        <w:t>,</w:t>
      </w:r>
      <w:r w:rsidR="001F6553" w:rsidRPr="000B1C88">
        <w:rPr>
          <w:rFonts w:asciiTheme="majorBidi" w:hAnsiTheme="majorBidi" w:cstheme="majorBidi"/>
          <w:sz w:val="24"/>
          <w:szCs w:val="24"/>
        </w:rPr>
        <w:t xml:space="preserve"> </w:t>
      </w:r>
      <w:r w:rsidR="001F6553">
        <w:rPr>
          <w:rFonts w:asciiTheme="majorBidi" w:hAnsiTheme="majorBidi" w:cstheme="majorBidi"/>
          <w:sz w:val="24"/>
          <w:szCs w:val="24"/>
        </w:rPr>
        <w:t>w</w:t>
      </w:r>
      <w:r w:rsidR="001922B3" w:rsidRPr="000B1C88">
        <w:rPr>
          <w:rFonts w:asciiTheme="majorBidi" w:hAnsiTheme="majorBidi" w:cstheme="majorBidi"/>
          <w:sz w:val="24"/>
          <w:szCs w:val="24"/>
        </w:rPr>
        <w:t xml:space="preserve">hat makes the comparison of </w:t>
      </w:r>
      <w:r w:rsidR="009F6262">
        <w:rPr>
          <w:rFonts w:asciiTheme="majorBidi" w:hAnsiTheme="majorBidi" w:cstheme="majorBidi"/>
          <w:sz w:val="24"/>
          <w:szCs w:val="24"/>
        </w:rPr>
        <w:t>distinct</w:t>
      </w:r>
      <w:r w:rsidR="007C4FCB" w:rsidRPr="000B1C88">
        <w:rPr>
          <w:rFonts w:asciiTheme="majorBidi" w:hAnsiTheme="majorBidi" w:cstheme="majorBidi"/>
          <w:sz w:val="24"/>
          <w:szCs w:val="24"/>
        </w:rPr>
        <w:t xml:space="preserve"> </w:t>
      </w:r>
      <w:r w:rsidR="001922B3" w:rsidRPr="000B1C88">
        <w:rPr>
          <w:rFonts w:asciiTheme="majorBidi" w:hAnsiTheme="majorBidi" w:cstheme="majorBidi"/>
          <w:sz w:val="24"/>
          <w:szCs w:val="24"/>
        </w:rPr>
        <w:t>institutional logics</w:t>
      </w:r>
      <w:r w:rsidR="00FE3A6A" w:rsidRPr="000B1C88">
        <w:rPr>
          <w:rFonts w:asciiTheme="majorBidi" w:hAnsiTheme="majorBidi" w:cstheme="majorBidi"/>
          <w:sz w:val="24"/>
          <w:szCs w:val="24"/>
        </w:rPr>
        <w:t xml:space="preserve"> analytically fruitful is the possibility </w:t>
      </w:r>
      <w:r w:rsidR="009F6262">
        <w:rPr>
          <w:rFonts w:asciiTheme="majorBidi" w:hAnsiTheme="majorBidi" w:cstheme="majorBidi"/>
          <w:sz w:val="24"/>
          <w:szCs w:val="24"/>
        </w:rPr>
        <w:t>of comparing</w:t>
      </w:r>
      <w:r w:rsidR="00FE3A6A" w:rsidRPr="000B1C88">
        <w:rPr>
          <w:rFonts w:asciiTheme="majorBidi" w:hAnsiTheme="majorBidi" w:cstheme="majorBidi"/>
          <w:sz w:val="24"/>
          <w:szCs w:val="24"/>
        </w:rPr>
        <w:t xml:space="preserve"> </w:t>
      </w:r>
      <w:r w:rsidR="00DF2261">
        <w:rPr>
          <w:rFonts w:asciiTheme="majorBidi" w:hAnsiTheme="majorBidi" w:cstheme="majorBidi"/>
          <w:sz w:val="24"/>
          <w:szCs w:val="24"/>
        </w:rPr>
        <w:t>how</w:t>
      </w:r>
      <w:r w:rsidR="00FE3A6A" w:rsidRPr="000B1C88">
        <w:rPr>
          <w:rFonts w:asciiTheme="majorBidi" w:hAnsiTheme="majorBidi" w:cstheme="majorBidi"/>
          <w:sz w:val="24"/>
          <w:szCs w:val="24"/>
        </w:rPr>
        <w:t xml:space="preserve"> actors in specific organization</w:t>
      </w:r>
      <w:r w:rsidR="009F6262">
        <w:rPr>
          <w:rFonts w:asciiTheme="majorBidi" w:hAnsiTheme="majorBidi" w:cstheme="majorBidi"/>
          <w:sz w:val="24"/>
          <w:szCs w:val="24"/>
        </w:rPr>
        <w:t>s</w:t>
      </w:r>
      <w:r w:rsidR="00FE3A6A" w:rsidRPr="000B1C88">
        <w:rPr>
          <w:rFonts w:asciiTheme="majorBidi" w:hAnsiTheme="majorBidi" w:cstheme="majorBidi"/>
          <w:sz w:val="24"/>
          <w:szCs w:val="24"/>
        </w:rPr>
        <w:t xml:space="preserve"> understand daily situations and the meaning they a</w:t>
      </w:r>
      <w:r w:rsidR="00DF6324">
        <w:rPr>
          <w:rFonts w:asciiTheme="majorBidi" w:hAnsiTheme="majorBidi" w:cstheme="majorBidi"/>
          <w:sz w:val="24"/>
          <w:szCs w:val="24"/>
        </w:rPr>
        <w:t>scribe</w:t>
      </w:r>
      <w:r w:rsidR="00FE3A6A" w:rsidRPr="000B1C88">
        <w:rPr>
          <w:rFonts w:asciiTheme="majorBidi" w:hAnsiTheme="majorBidi" w:cstheme="majorBidi"/>
          <w:sz w:val="24"/>
          <w:szCs w:val="24"/>
        </w:rPr>
        <w:t xml:space="preserve"> to </w:t>
      </w:r>
      <w:r w:rsidR="009230BB" w:rsidRPr="000B1C88">
        <w:rPr>
          <w:rFonts w:asciiTheme="majorBidi" w:hAnsiTheme="majorBidi" w:cstheme="majorBidi"/>
          <w:sz w:val="24"/>
          <w:szCs w:val="24"/>
        </w:rPr>
        <w:t>the</w:t>
      </w:r>
      <w:r w:rsidR="009F6262">
        <w:rPr>
          <w:rFonts w:asciiTheme="majorBidi" w:hAnsiTheme="majorBidi" w:cstheme="majorBidi"/>
          <w:sz w:val="24"/>
          <w:szCs w:val="24"/>
        </w:rPr>
        <w:t>ir</w:t>
      </w:r>
      <w:r w:rsidR="009230BB" w:rsidRPr="000B1C88">
        <w:rPr>
          <w:rFonts w:asciiTheme="majorBidi" w:hAnsiTheme="majorBidi" w:cstheme="majorBidi"/>
          <w:sz w:val="24"/>
          <w:szCs w:val="24"/>
        </w:rPr>
        <w:t xml:space="preserve"> </w:t>
      </w:r>
      <w:r w:rsidR="00FE3A6A" w:rsidRPr="000B1C88">
        <w:rPr>
          <w:rFonts w:asciiTheme="majorBidi" w:hAnsiTheme="majorBidi" w:cstheme="majorBidi"/>
          <w:sz w:val="24"/>
          <w:szCs w:val="24"/>
        </w:rPr>
        <w:t>routine acti</w:t>
      </w:r>
      <w:r w:rsidR="009F6262">
        <w:rPr>
          <w:rFonts w:asciiTheme="majorBidi" w:hAnsiTheme="majorBidi" w:cstheme="majorBidi"/>
          <w:sz w:val="24"/>
          <w:szCs w:val="24"/>
        </w:rPr>
        <w:t>ons</w:t>
      </w:r>
      <w:r w:rsidR="00FE3A6A" w:rsidRPr="000B1C88">
        <w:rPr>
          <w:rFonts w:asciiTheme="majorBidi" w:hAnsiTheme="majorBidi" w:cstheme="majorBidi"/>
          <w:sz w:val="24"/>
          <w:szCs w:val="24"/>
        </w:rPr>
        <w:t xml:space="preserve">. </w:t>
      </w:r>
      <w:r w:rsidR="009230BB" w:rsidRPr="000B1C88">
        <w:rPr>
          <w:rFonts w:asciiTheme="majorBidi" w:hAnsiTheme="majorBidi" w:cstheme="majorBidi"/>
          <w:sz w:val="24"/>
          <w:szCs w:val="24"/>
        </w:rPr>
        <w:t>When the routine</w:t>
      </w:r>
      <w:r w:rsidR="009F6262">
        <w:rPr>
          <w:rFonts w:asciiTheme="majorBidi" w:hAnsiTheme="majorBidi" w:cstheme="majorBidi"/>
          <w:sz w:val="24"/>
          <w:szCs w:val="24"/>
        </w:rPr>
        <w:t xml:space="preserve"> act</w:t>
      </w:r>
      <w:r w:rsidR="009230BB" w:rsidRPr="000B1C88">
        <w:rPr>
          <w:rFonts w:asciiTheme="majorBidi" w:hAnsiTheme="majorBidi" w:cstheme="majorBidi"/>
          <w:sz w:val="24"/>
          <w:szCs w:val="24"/>
        </w:rPr>
        <w:t xml:space="preserve"> is perceived as rational, distancing from </w:t>
      </w:r>
      <w:r w:rsidR="00A25231" w:rsidRPr="000B1C88">
        <w:rPr>
          <w:rFonts w:asciiTheme="majorBidi" w:hAnsiTheme="majorBidi" w:cstheme="majorBidi"/>
          <w:sz w:val="24"/>
          <w:szCs w:val="24"/>
        </w:rPr>
        <w:t xml:space="preserve">the </w:t>
      </w:r>
      <w:r w:rsidR="009230BB" w:rsidRPr="000B1C88">
        <w:rPr>
          <w:rFonts w:asciiTheme="majorBidi" w:hAnsiTheme="majorBidi" w:cstheme="majorBidi"/>
          <w:sz w:val="24"/>
          <w:szCs w:val="24"/>
        </w:rPr>
        <w:t>commitment to re</w:t>
      </w:r>
      <w:r w:rsidR="00DF2261">
        <w:rPr>
          <w:rFonts w:asciiTheme="majorBidi" w:hAnsiTheme="majorBidi" w:cstheme="majorBidi"/>
          <w:sz w:val="24"/>
          <w:szCs w:val="24"/>
        </w:rPr>
        <w:t>plicate</w:t>
      </w:r>
      <w:r w:rsidR="009230BB" w:rsidRPr="000B1C88">
        <w:rPr>
          <w:rFonts w:asciiTheme="majorBidi" w:hAnsiTheme="majorBidi" w:cstheme="majorBidi"/>
          <w:sz w:val="24"/>
          <w:szCs w:val="24"/>
        </w:rPr>
        <w:t xml:space="preserve"> it to the point of performing a challenging act is no simple </w:t>
      </w:r>
      <w:r w:rsidR="00A25231" w:rsidRPr="000B1C88">
        <w:rPr>
          <w:rFonts w:asciiTheme="majorBidi" w:hAnsiTheme="majorBidi" w:cstheme="majorBidi"/>
          <w:sz w:val="24"/>
          <w:szCs w:val="24"/>
        </w:rPr>
        <w:t>matter</w:t>
      </w:r>
      <w:r w:rsidR="00E50E12">
        <w:rPr>
          <w:rFonts w:asciiTheme="majorBidi" w:hAnsiTheme="majorBidi" w:cstheme="majorBidi"/>
          <w:sz w:val="24"/>
          <w:szCs w:val="24"/>
        </w:rPr>
        <w:t>.</w:t>
      </w:r>
      <w:r w:rsidR="009230BB" w:rsidRPr="000B1C88">
        <w:rPr>
          <w:rFonts w:asciiTheme="majorBidi" w:hAnsiTheme="majorBidi" w:cstheme="majorBidi"/>
          <w:sz w:val="24"/>
          <w:szCs w:val="24"/>
        </w:rPr>
        <w:t xml:space="preserve"> </w:t>
      </w:r>
      <w:r w:rsidR="00E50E12">
        <w:rPr>
          <w:rFonts w:asciiTheme="majorBidi" w:hAnsiTheme="majorBidi" w:cstheme="majorBidi"/>
          <w:sz w:val="24"/>
          <w:szCs w:val="24"/>
        </w:rPr>
        <w:t>T</w:t>
      </w:r>
      <w:r w:rsidR="009230BB" w:rsidRPr="000B1C88">
        <w:rPr>
          <w:rFonts w:asciiTheme="majorBidi" w:hAnsiTheme="majorBidi" w:cstheme="majorBidi"/>
          <w:sz w:val="24"/>
          <w:szCs w:val="24"/>
        </w:rPr>
        <w:t>herefore</w:t>
      </w:r>
      <w:r w:rsidR="00E50E12">
        <w:rPr>
          <w:rFonts w:asciiTheme="majorBidi" w:hAnsiTheme="majorBidi" w:cstheme="majorBidi"/>
          <w:sz w:val="24"/>
          <w:szCs w:val="24"/>
        </w:rPr>
        <w:t>,</w:t>
      </w:r>
      <w:r w:rsidR="009230BB" w:rsidRPr="000B1C88">
        <w:rPr>
          <w:rFonts w:asciiTheme="majorBidi" w:hAnsiTheme="majorBidi" w:cstheme="majorBidi"/>
          <w:sz w:val="24"/>
          <w:szCs w:val="24"/>
        </w:rPr>
        <w:t xml:space="preserve"> we can expect </w:t>
      </w:r>
      <w:r w:rsidR="00243EF2" w:rsidRPr="000B1C88">
        <w:rPr>
          <w:rFonts w:asciiTheme="majorBidi" w:hAnsiTheme="majorBidi" w:cstheme="majorBidi"/>
          <w:sz w:val="24"/>
          <w:szCs w:val="24"/>
        </w:rPr>
        <w:t xml:space="preserve">to </w:t>
      </w:r>
      <w:r w:rsidR="00E50E12">
        <w:rPr>
          <w:rFonts w:asciiTheme="majorBidi" w:hAnsiTheme="majorBidi" w:cstheme="majorBidi"/>
          <w:sz w:val="24"/>
          <w:szCs w:val="24"/>
        </w:rPr>
        <w:t>encounter</w:t>
      </w:r>
      <w:r w:rsidR="00243EF2" w:rsidRPr="000B1C88">
        <w:rPr>
          <w:rFonts w:asciiTheme="majorBidi" w:hAnsiTheme="majorBidi" w:cstheme="majorBidi"/>
          <w:sz w:val="24"/>
          <w:szCs w:val="24"/>
        </w:rPr>
        <w:t xml:space="preserve"> </w:t>
      </w:r>
      <w:r w:rsidR="00A25231" w:rsidRPr="000B1C88">
        <w:rPr>
          <w:rFonts w:asciiTheme="majorBidi" w:hAnsiTheme="majorBidi" w:cstheme="majorBidi"/>
          <w:sz w:val="24"/>
          <w:szCs w:val="24"/>
        </w:rPr>
        <w:t xml:space="preserve">various levels of distancing </w:t>
      </w:r>
      <w:r w:rsidR="00243EF2" w:rsidRPr="000B1C88">
        <w:rPr>
          <w:rFonts w:asciiTheme="majorBidi" w:hAnsiTheme="majorBidi" w:cstheme="majorBidi"/>
          <w:sz w:val="24"/>
          <w:szCs w:val="24"/>
        </w:rPr>
        <w:t xml:space="preserve">from the </w:t>
      </w:r>
      <w:r w:rsidR="009F6262">
        <w:rPr>
          <w:rFonts w:asciiTheme="majorBidi" w:hAnsiTheme="majorBidi" w:cstheme="majorBidi"/>
          <w:sz w:val="24"/>
          <w:szCs w:val="24"/>
        </w:rPr>
        <w:t>institutional</w:t>
      </w:r>
      <w:r w:rsidR="00243EF2" w:rsidRPr="000B1C88">
        <w:rPr>
          <w:rFonts w:asciiTheme="majorBidi" w:hAnsiTheme="majorBidi" w:cstheme="majorBidi"/>
          <w:sz w:val="24"/>
          <w:szCs w:val="24"/>
        </w:rPr>
        <w:t xml:space="preserve"> logic, which </w:t>
      </w:r>
      <w:r w:rsidR="00E50E12">
        <w:rPr>
          <w:rFonts w:asciiTheme="majorBidi" w:hAnsiTheme="majorBidi" w:cstheme="majorBidi"/>
          <w:sz w:val="24"/>
          <w:szCs w:val="24"/>
        </w:rPr>
        <w:t>has become</w:t>
      </w:r>
      <w:r w:rsidR="00243EF2" w:rsidRPr="000B1C88">
        <w:rPr>
          <w:rFonts w:asciiTheme="majorBidi" w:hAnsiTheme="majorBidi" w:cstheme="majorBidi"/>
          <w:sz w:val="24"/>
          <w:szCs w:val="24"/>
        </w:rPr>
        <w:t xml:space="preserve"> established through political, cultural, and social processes. The institutional logic adopted by a specific organization expresses </w:t>
      </w:r>
      <w:r w:rsidR="007577E1">
        <w:rPr>
          <w:rFonts w:asciiTheme="majorBidi" w:hAnsiTheme="majorBidi" w:cstheme="majorBidi"/>
          <w:sz w:val="24"/>
          <w:szCs w:val="24"/>
        </w:rPr>
        <w:t>how it perceives</w:t>
      </w:r>
      <w:r w:rsidR="00243EF2" w:rsidRPr="000B1C88">
        <w:rPr>
          <w:rFonts w:asciiTheme="majorBidi" w:hAnsiTheme="majorBidi" w:cstheme="majorBidi"/>
          <w:sz w:val="24"/>
          <w:szCs w:val="24"/>
        </w:rPr>
        <w:t xml:space="preserve"> its goals, rationale</w:t>
      </w:r>
      <w:r w:rsidR="00DF6324">
        <w:rPr>
          <w:rFonts w:asciiTheme="majorBidi" w:hAnsiTheme="majorBidi" w:cstheme="majorBidi"/>
          <w:sz w:val="24"/>
          <w:szCs w:val="24"/>
        </w:rPr>
        <w:t>s</w:t>
      </w:r>
      <w:r w:rsidR="00243EF2" w:rsidRPr="000B1C88">
        <w:rPr>
          <w:rFonts w:asciiTheme="majorBidi" w:hAnsiTheme="majorBidi" w:cstheme="majorBidi"/>
          <w:sz w:val="24"/>
          <w:szCs w:val="24"/>
        </w:rPr>
        <w:t xml:space="preserve">, and professional operating methods. </w:t>
      </w:r>
      <w:r w:rsidR="00DF2261">
        <w:rPr>
          <w:rFonts w:asciiTheme="majorBidi" w:hAnsiTheme="majorBidi" w:cstheme="majorBidi"/>
          <w:sz w:val="24"/>
          <w:szCs w:val="24"/>
        </w:rPr>
        <w:t>Examining it</w:t>
      </w:r>
      <w:r w:rsidR="007577E1">
        <w:rPr>
          <w:rFonts w:asciiTheme="majorBidi" w:hAnsiTheme="majorBidi" w:cstheme="majorBidi"/>
          <w:sz w:val="24"/>
          <w:szCs w:val="24"/>
        </w:rPr>
        <w:t xml:space="preserve"> </w:t>
      </w:r>
      <w:r w:rsidR="00DF2261">
        <w:rPr>
          <w:rFonts w:asciiTheme="majorBidi" w:hAnsiTheme="majorBidi" w:cstheme="majorBidi"/>
          <w:sz w:val="24"/>
          <w:szCs w:val="24"/>
        </w:rPr>
        <w:t>enables</w:t>
      </w:r>
      <w:r w:rsidR="00625B15">
        <w:rPr>
          <w:rFonts w:asciiTheme="majorBidi" w:hAnsiTheme="majorBidi" w:cstheme="majorBidi"/>
          <w:sz w:val="24"/>
          <w:szCs w:val="24"/>
        </w:rPr>
        <w:t xml:space="preserve"> us</w:t>
      </w:r>
      <w:r w:rsidR="007577E1">
        <w:rPr>
          <w:rFonts w:asciiTheme="majorBidi" w:hAnsiTheme="majorBidi" w:cstheme="majorBidi"/>
          <w:sz w:val="24"/>
          <w:szCs w:val="24"/>
        </w:rPr>
        <w:t xml:space="preserve"> to </w:t>
      </w:r>
      <w:r w:rsidR="00243EF2" w:rsidRPr="000B1C88">
        <w:rPr>
          <w:rFonts w:asciiTheme="majorBidi" w:hAnsiTheme="majorBidi" w:cstheme="majorBidi"/>
          <w:sz w:val="24"/>
          <w:szCs w:val="24"/>
        </w:rPr>
        <w:t xml:space="preserve">map the relationship between the </w:t>
      </w:r>
      <w:r w:rsidR="00243EF2" w:rsidRPr="000B1C88">
        <w:rPr>
          <w:rFonts w:asciiTheme="majorBidi" w:hAnsiTheme="majorBidi" w:cstheme="majorBidi"/>
          <w:sz w:val="24"/>
          <w:szCs w:val="24"/>
        </w:rPr>
        <w:lastRenderedPageBreak/>
        <w:t>individuals acting in the organization and the social space</w:t>
      </w:r>
      <w:r w:rsidR="00DE7DF5">
        <w:rPr>
          <w:rFonts w:asciiTheme="majorBidi" w:hAnsiTheme="majorBidi" w:cstheme="majorBidi"/>
          <w:sz w:val="24"/>
          <w:szCs w:val="24"/>
        </w:rPr>
        <w:t xml:space="preserve"> itself</w:t>
      </w:r>
      <w:r w:rsidR="00DF2261">
        <w:rPr>
          <w:rFonts w:asciiTheme="majorBidi" w:hAnsiTheme="majorBidi" w:cstheme="majorBidi"/>
          <w:sz w:val="24"/>
          <w:szCs w:val="24"/>
        </w:rPr>
        <w:t>, so as t</w:t>
      </w:r>
      <w:r w:rsidR="00DF2261">
        <w:rPr>
          <w:rFonts w:asciiTheme="majorBidi" w:hAnsiTheme="majorBidi" w:cstheme="majorBidi"/>
          <w:sz w:val="24"/>
          <w:szCs w:val="24"/>
        </w:rPr>
        <w:t>o</w:t>
      </w:r>
      <w:r w:rsidR="00243EF2" w:rsidRPr="000B1C88">
        <w:rPr>
          <w:rFonts w:asciiTheme="majorBidi" w:hAnsiTheme="majorBidi" w:cstheme="majorBidi"/>
          <w:sz w:val="24"/>
          <w:szCs w:val="24"/>
        </w:rPr>
        <w:t xml:space="preserve"> </w:t>
      </w:r>
      <w:r w:rsidR="00DE7DF5">
        <w:rPr>
          <w:rFonts w:asciiTheme="majorBidi" w:hAnsiTheme="majorBidi" w:cstheme="majorBidi"/>
          <w:sz w:val="24"/>
          <w:szCs w:val="24"/>
        </w:rPr>
        <w:t>demonstrate</w:t>
      </w:r>
      <w:r w:rsidR="00243EF2" w:rsidRPr="000B1C88">
        <w:rPr>
          <w:rFonts w:asciiTheme="majorBidi" w:hAnsiTheme="majorBidi" w:cstheme="majorBidi"/>
          <w:sz w:val="24"/>
          <w:szCs w:val="24"/>
        </w:rPr>
        <w:t xml:space="preserve"> </w:t>
      </w:r>
      <w:r w:rsidR="00DE7DF5">
        <w:rPr>
          <w:rFonts w:asciiTheme="majorBidi" w:hAnsiTheme="majorBidi" w:cstheme="majorBidi"/>
          <w:sz w:val="24"/>
          <w:szCs w:val="24"/>
        </w:rPr>
        <w:t>how</w:t>
      </w:r>
      <w:r w:rsidR="00243EF2" w:rsidRPr="000B1C88">
        <w:rPr>
          <w:rFonts w:asciiTheme="majorBidi" w:hAnsiTheme="majorBidi" w:cstheme="majorBidi"/>
          <w:sz w:val="24"/>
          <w:szCs w:val="24"/>
        </w:rPr>
        <w:t xml:space="preserve"> individuals operate within the space created</w:t>
      </w:r>
      <w:r w:rsidR="005A3B64" w:rsidRPr="000B1C88">
        <w:rPr>
          <w:rFonts w:asciiTheme="majorBidi" w:hAnsiTheme="majorBidi" w:cstheme="majorBidi"/>
          <w:sz w:val="24"/>
          <w:szCs w:val="24"/>
        </w:rPr>
        <w:t xml:space="preserve"> by the </w:t>
      </w:r>
      <w:r w:rsidR="00DE7DF5">
        <w:rPr>
          <w:rFonts w:asciiTheme="majorBidi" w:hAnsiTheme="majorBidi" w:cstheme="majorBidi"/>
          <w:sz w:val="24"/>
          <w:szCs w:val="24"/>
        </w:rPr>
        <w:t>encounter</w:t>
      </w:r>
      <w:r w:rsidR="005A3B64" w:rsidRPr="000B1C88">
        <w:rPr>
          <w:rFonts w:asciiTheme="majorBidi" w:hAnsiTheme="majorBidi" w:cstheme="majorBidi"/>
          <w:sz w:val="24"/>
          <w:szCs w:val="24"/>
        </w:rPr>
        <w:t xml:space="preserve"> between professional principles. </w:t>
      </w:r>
    </w:p>
    <w:p w14:paraId="70B7C873" w14:textId="4B364586" w:rsidR="00A00124" w:rsidRPr="000B1C88" w:rsidRDefault="005A3B64"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The emphasis on the contribution of individuals to rep</w:t>
      </w:r>
      <w:r w:rsidR="00DF2261">
        <w:rPr>
          <w:rFonts w:asciiTheme="majorBidi" w:hAnsiTheme="majorBidi" w:cstheme="majorBidi"/>
          <w:sz w:val="24"/>
          <w:szCs w:val="24"/>
        </w:rPr>
        <w:t>licating</w:t>
      </w:r>
      <w:r w:rsidRPr="000B1C88">
        <w:rPr>
          <w:rFonts w:asciiTheme="majorBidi" w:hAnsiTheme="majorBidi" w:cstheme="majorBidi"/>
          <w:sz w:val="24"/>
          <w:szCs w:val="24"/>
        </w:rPr>
        <w:t xml:space="preserve"> or challenging acceptable </w:t>
      </w:r>
      <w:r w:rsidR="00254CCA">
        <w:rPr>
          <w:rFonts w:asciiTheme="majorBidi" w:hAnsiTheme="majorBidi" w:cstheme="majorBidi"/>
          <w:sz w:val="24"/>
          <w:szCs w:val="24"/>
        </w:rPr>
        <w:t xml:space="preserve">organizational </w:t>
      </w:r>
      <w:r w:rsidRPr="000B1C88">
        <w:rPr>
          <w:rFonts w:asciiTheme="majorBidi" w:hAnsiTheme="majorBidi" w:cstheme="majorBidi"/>
          <w:sz w:val="24"/>
          <w:szCs w:val="24"/>
        </w:rPr>
        <w:t>practice</w:t>
      </w:r>
      <w:r w:rsidR="00254CCA">
        <w:rPr>
          <w:rFonts w:asciiTheme="majorBidi" w:hAnsiTheme="majorBidi" w:cstheme="majorBidi"/>
          <w:sz w:val="24"/>
          <w:szCs w:val="24"/>
        </w:rPr>
        <w:t>s</w:t>
      </w:r>
      <w:r w:rsidR="00261200" w:rsidRPr="000B1C88">
        <w:rPr>
          <w:rFonts w:asciiTheme="majorBidi" w:hAnsiTheme="majorBidi" w:cstheme="majorBidi"/>
          <w:sz w:val="24"/>
          <w:szCs w:val="24"/>
        </w:rPr>
        <w:t xml:space="preserve"> inspired</w:t>
      </w:r>
      <w:r w:rsidRPr="000B1C88">
        <w:rPr>
          <w:rFonts w:asciiTheme="majorBidi" w:hAnsiTheme="majorBidi" w:cstheme="majorBidi"/>
          <w:sz w:val="24"/>
          <w:szCs w:val="24"/>
        </w:rPr>
        <w:t xml:space="preserve"> Thornton, Ocasio</w:t>
      </w:r>
      <w:r w:rsidR="008F4C0F">
        <w:rPr>
          <w:rFonts w:asciiTheme="majorBidi" w:hAnsiTheme="majorBidi" w:cstheme="majorBidi"/>
          <w:sz w:val="24"/>
          <w:szCs w:val="24"/>
        </w:rPr>
        <w:t>,</w:t>
      </w:r>
      <w:r w:rsidRPr="000B1C88">
        <w:rPr>
          <w:rFonts w:asciiTheme="majorBidi" w:hAnsiTheme="majorBidi" w:cstheme="majorBidi"/>
          <w:sz w:val="24"/>
          <w:szCs w:val="24"/>
        </w:rPr>
        <w:t xml:space="preserve"> and Lounsbury (2012) to </w:t>
      </w:r>
      <w:r w:rsidR="008F4C0F">
        <w:rPr>
          <w:rFonts w:asciiTheme="majorBidi" w:hAnsiTheme="majorBidi" w:cstheme="majorBidi"/>
          <w:sz w:val="24"/>
          <w:szCs w:val="24"/>
        </w:rPr>
        <w:t>examine</w:t>
      </w:r>
      <w:r w:rsidRPr="000B1C88">
        <w:rPr>
          <w:rFonts w:asciiTheme="majorBidi" w:hAnsiTheme="majorBidi" w:cstheme="majorBidi"/>
          <w:sz w:val="24"/>
          <w:szCs w:val="24"/>
        </w:rPr>
        <w:t xml:space="preserve"> embedded agency </w:t>
      </w:r>
      <w:r w:rsidR="00261200" w:rsidRPr="000B1C88">
        <w:rPr>
          <w:rFonts w:asciiTheme="majorBidi" w:hAnsiTheme="majorBidi" w:cstheme="majorBidi"/>
          <w:sz w:val="24"/>
          <w:szCs w:val="24"/>
        </w:rPr>
        <w:t>within the</w:t>
      </w:r>
      <w:r w:rsidR="008F4C0F">
        <w:rPr>
          <w:rFonts w:asciiTheme="majorBidi" w:hAnsiTheme="majorBidi" w:cstheme="majorBidi"/>
          <w:sz w:val="24"/>
          <w:szCs w:val="24"/>
        </w:rPr>
        <w:t xml:space="preserve"> context of</w:t>
      </w:r>
      <w:r w:rsidR="00261200" w:rsidRPr="000B1C88">
        <w:rPr>
          <w:rFonts w:asciiTheme="majorBidi" w:hAnsiTheme="majorBidi" w:cstheme="majorBidi"/>
          <w:sz w:val="24"/>
          <w:szCs w:val="24"/>
        </w:rPr>
        <w:t xml:space="preserve"> institutional logic and</w:t>
      </w:r>
      <w:r w:rsidR="00DF6324">
        <w:rPr>
          <w:rFonts w:asciiTheme="majorBidi" w:hAnsiTheme="majorBidi" w:cstheme="majorBidi"/>
          <w:sz w:val="24"/>
          <w:szCs w:val="24"/>
        </w:rPr>
        <w:t>,</w:t>
      </w:r>
      <w:r w:rsidR="00261200" w:rsidRPr="000B1C88">
        <w:rPr>
          <w:rFonts w:asciiTheme="majorBidi" w:hAnsiTheme="majorBidi" w:cstheme="majorBidi"/>
          <w:sz w:val="24"/>
          <w:szCs w:val="24"/>
        </w:rPr>
        <w:t xml:space="preserve"> therefore</w:t>
      </w:r>
      <w:r w:rsidR="00DF6324">
        <w:rPr>
          <w:rFonts w:asciiTheme="majorBidi" w:hAnsiTheme="majorBidi" w:cstheme="majorBidi"/>
          <w:sz w:val="24"/>
          <w:szCs w:val="24"/>
        </w:rPr>
        <w:t>,</w:t>
      </w:r>
      <w:r w:rsidR="00261200" w:rsidRPr="000B1C88">
        <w:rPr>
          <w:rFonts w:asciiTheme="majorBidi" w:hAnsiTheme="majorBidi" w:cstheme="majorBidi"/>
          <w:sz w:val="24"/>
          <w:szCs w:val="24"/>
        </w:rPr>
        <w:t xml:space="preserve"> as being shaped by the totality of components shaping the institutional logic itself. To understand this process, </w:t>
      </w:r>
      <w:r w:rsidR="004B7790" w:rsidRPr="000B1C88">
        <w:rPr>
          <w:rFonts w:asciiTheme="majorBidi" w:hAnsiTheme="majorBidi" w:cstheme="majorBidi"/>
          <w:sz w:val="24"/>
          <w:szCs w:val="24"/>
        </w:rPr>
        <w:t xml:space="preserve">the </w:t>
      </w:r>
      <w:r w:rsidR="00261200" w:rsidRPr="000B1C88">
        <w:rPr>
          <w:rFonts w:asciiTheme="majorBidi" w:hAnsiTheme="majorBidi" w:cstheme="majorBidi"/>
          <w:sz w:val="24"/>
          <w:szCs w:val="24"/>
        </w:rPr>
        <w:t xml:space="preserve">researchers </w:t>
      </w:r>
      <w:r w:rsidR="00F50862">
        <w:rPr>
          <w:rFonts w:asciiTheme="majorBidi" w:hAnsiTheme="majorBidi" w:cstheme="majorBidi"/>
          <w:sz w:val="24"/>
          <w:szCs w:val="24"/>
        </w:rPr>
        <w:t>propose</w:t>
      </w:r>
      <w:r w:rsidR="00261200" w:rsidRPr="000B1C88">
        <w:rPr>
          <w:rFonts w:asciiTheme="majorBidi" w:hAnsiTheme="majorBidi" w:cstheme="majorBidi"/>
          <w:sz w:val="24"/>
          <w:szCs w:val="24"/>
        </w:rPr>
        <w:t xml:space="preserve"> a theory </w:t>
      </w:r>
      <w:r w:rsidR="00F50862">
        <w:rPr>
          <w:rFonts w:asciiTheme="majorBidi" w:hAnsiTheme="majorBidi" w:cstheme="majorBidi"/>
          <w:sz w:val="24"/>
          <w:szCs w:val="24"/>
        </w:rPr>
        <w:t>focusing</w:t>
      </w:r>
      <w:r w:rsidR="00261200" w:rsidRPr="000B1C88">
        <w:rPr>
          <w:rFonts w:asciiTheme="majorBidi" w:hAnsiTheme="majorBidi" w:cstheme="majorBidi"/>
          <w:sz w:val="24"/>
          <w:szCs w:val="24"/>
        </w:rPr>
        <w:t xml:space="preserve"> on the actions of individuals in light of opportunities created by the existence of many institutional logics </w:t>
      </w:r>
      <w:r w:rsidR="00F50862">
        <w:rPr>
          <w:rFonts w:asciiTheme="majorBidi" w:hAnsiTheme="majorBidi" w:cstheme="majorBidi"/>
          <w:sz w:val="24"/>
          <w:szCs w:val="24"/>
        </w:rPr>
        <w:t>within</w:t>
      </w:r>
      <w:r w:rsidR="00261200" w:rsidRPr="000B1C88">
        <w:rPr>
          <w:rFonts w:asciiTheme="majorBidi" w:hAnsiTheme="majorBidi" w:cstheme="majorBidi"/>
          <w:sz w:val="24"/>
          <w:szCs w:val="24"/>
        </w:rPr>
        <w:t xml:space="preserve"> </w:t>
      </w:r>
      <w:r w:rsidR="004B7790" w:rsidRPr="000B1C88">
        <w:rPr>
          <w:rFonts w:asciiTheme="majorBidi" w:hAnsiTheme="majorBidi" w:cstheme="majorBidi"/>
          <w:sz w:val="24"/>
          <w:szCs w:val="24"/>
        </w:rPr>
        <w:t>their</w:t>
      </w:r>
      <w:r w:rsidR="00261200" w:rsidRPr="000B1C88">
        <w:rPr>
          <w:rFonts w:asciiTheme="majorBidi" w:hAnsiTheme="majorBidi" w:cstheme="majorBidi"/>
          <w:sz w:val="24"/>
          <w:szCs w:val="24"/>
        </w:rPr>
        <w:t xml:space="preserve"> organization</w:t>
      </w:r>
      <w:r w:rsidR="00F104A2">
        <w:rPr>
          <w:rFonts w:asciiTheme="majorBidi" w:hAnsiTheme="majorBidi" w:cstheme="majorBidi"/>
          <w:sz w:val="24"/>
          <w:szCs w:val="24"/>
        </w:rPr>
        <w:t>s</w:t>
      </w:r>
      <w:r w:rsidR="00261200" w:rsidRPr="000B1C88">
        <w:rPr>
          <w:rFonts w:asciiTheme="majorBidi" w:hAnsiTheme="majorBidi" w:cstheme="majorBidi"/>
          <w:sz w:val="24"/>
          <w:szCs w:val="24"/>
        </w:rPr>
        <w:t>. T</w:t>
      </w:r>
      <w:r w:rsidR="004B7790" w:rsidRPr="000B1C88">
        <w:rPr>
          <w:rFonts w:asciiTheme="majorBidi" w:hAnsiTheme="majorBidi" w:cstheme="majorBidi"/>
          <w:sz w:val="24"/>
          <w:szCs w:val="24"/>
        </w:rPr>
        <w:t>he</w:t>
      </w:r>
      <w:r w:rsidR="00261200" w:rsidRPr="000B1C88">
        <w:rPr>
          <w:rFonts w:asciiTheme="majorBidi" w:hAnsiTheme="majorBidi" w:cstheme="majorBidi"/>
          <w:sz w:val="24"/>
          <w:szCs w:val="24"/>
        </w:rPr>
        <w:t xml:space="preserve"> theory assumes that human behavior develops within a situation and is limited and directed by its </w:t>
      </w:r>
      <w:r w:rsidR="004B7790" w:rsidRPr="000B1C88">
        <w:rPr>
          <w:rFonts w:asciiTheme="majorBidi" w:hAnsiTheme="majorBidi" w:cstheme="majorBidi"/>
          <w:sz w:val="24"/>
          <w:szCs w:val="24"/>
        </w:rPr>
        <w:t>attributes</w:t>
      </w:r>
      <w:r w:rsidR="00F104A2">
        <w:rPr>
          <w:rFonts w:asciiTheme="majorBidi" w:hAnsiTheme="majorBidi" w:cstheme="majorBidi"/>
          <w:sz w:val="24"/>
          <w:szCs w:val="24"/>
        </w:rPr>
        <w:t xml:space="preserve">; </w:t>
      </w:r>
      <w:r w:rsidR="004B7790" w:rsidRPr="000B1C88">
        <w:rPr>
          <w:rFonts w:asciiTheme="majorBidi" w:hAnsiTheme="majorBidi" w:cstheme="majorBidi"/>
          <w:sz w:val="24"/>
          <w:szCs w:val="24"/>
        </w:rPr>
        <w:t xml:space="preserve">individuals’ courses of action are limited </w:t>
      </w:r>
      <w:r w:rsidR="00F50862">
        <w:rPr>
          <w:rFonts w:asciiTheme="majorBidi" w:hAnsiTheme="majorBidi" w:cstheme="majorBidi"/>
          <w:sz w:val="24"/>
          <w:szCs w:val="24"/>
        </w:rPr>
        <w:t>and therefore</w:t>
      </w:r>
      <w:r w:rsidR="004B7790" w:rsidRPr="000B1C88">
        <w:rPr>
          <w:rFonts w:asciiTheme="majorBidi" w:hAnsiTheme="majorBidi" w:cstheme="majorBidi"/>
          <w:sz w:val="24"/>
          <w:szCs w:val="24"/>
        </w:rPr>
        <w:t xml:space="preserve"> organizational practices tend to be preserved more than they tend to be challenged</w:t>
      </w:r>
      <w:r w:rsidR="00FC6D95" w:rsidRPr="000B1C88">
        <w:rPr>
          <w:rFonts w:asciiTheme="majorBidi" w:hAnsiTheme="majorBidi" w:cstheme="majorBidi"/>
          <w:sz w:val="24"/>
          <w:szCs w:val="24"/>
        </w:rPr>
        <w:t>. Furthermore, organizational practices can only be challenged when the individuals’ identities</w:t>
      </w:r>
      <w:r w:rsidR="00F50862">
        <w:rPr>
          <w:rFonts w:asciiTheme="majorBidi" w:hAnsiTheme="majorBidi" w:cstheme="majorBidi"/>
          <w:sz w:val="24"/>
          <w:szCs w:val="24"/>
        </w:rPr>
        <w:t xml:space="preserve"> and</w:t>
      </w:r>
      <w:r w:rsidR="00FC6D95" w:rsidRPr="000B1C88">
        <w:rPr>
          <w:rFonts w:asciiTheme="majorBidi" w:hAnsiTheme="majorBidi" w:cstheme="majorBidi"/>
          <w:sz w:val="24"/>
          <w:szCs w:val="24"/>
        </w:rPr>
        <w:t xml:space="preserve"> goals and</w:t>
      </w:r>
      <w:r w:rsidR="00F50862">
        <w:rPr>
          <w:rFonts w:asciiTheme="majorBidi" w:hAnsiTheme="majorBidi" w:cstheme="majorBidi"/>
          <w:sz w:val="24"/>
          <w:szCs w:val="24"/>
        </w:rPr>
        <w:t xml:space="preserve"> the</w:t>
      </w:r>
      <w:r w:rsidR="00FC6D95" w:rsidRPr="000B1C88">
        <w:rPr>
          <w:rFonts w:asciiTheme="majorBidi" w:hAnsiTheme="majorBidi" w:cstheme="majorBidi"/>
          <w:sz w:val="24"/>
          <w:szCs w:val="24"/>
        </w:rPr>
        <w:t xml:space="preserve"> cognitive schemes they have developed enable them to hone their commitments and defend them based on what researchers refer to as </w:t>
      </w:r>
      <w:r w:rsidR="00F50862">
        <w:rPr>
          <w:rFonts w:asciiTheme="majorBidi" w:hAnsiTheme="majorBidi" w:cstheme="majorBidi"/>
          <w:sz w:val="24"/>
          <w:szCs w:val="24"/>
        </w:rPr>
        <w:t>“</w:t>
      </w:r>
      <w:r w:rsidR="00FC6D95" w:rsidRPr="000B1C88">
        <w:rPr>
          <w:rFonts w:asciiTheme="majorBidi" w:hAnsiTheme="majorBidi" w:cstheme="majorBidi"/>
          <w:sz w:val="24"/>
          <w:szCs w:val="24"/>
        </w:rPr>
        <w:t>bounded intentionality.</w:t>
      </w:r>
      <w:r w:rsidR="00F50862">
        <w:rPr>
          <w:rFonts w:asciiTheme="majorBidi" w:hAnsiTheme="majorBidi" w:cstheme="majorBidi"/>
          <w:sz w:val="24"/>
          <w:szCs w:val="24"/>
        </w:rPr>
        <w:t>”</w:t>
      </w:r>
      <w:r w:rsidR="00FC6D95" w:rsidRPr="000B1C88">
        <w:rPr>
          <w:rFonts w:asciiTheme="majorBidi" w:hAnsiTheme="majorBidi" w:cstheme="majorBidi"/>
          <w:sz w:val="24"/>
          <w:szCs w:val="24"/>
        </w:rPr>
        <w:t xml:space="preserve"> </w:t>
      </w:r>
      <w:r w:rsidR="00F104A2">
        <w:rPr>
          <w:rFonts w:asciiTheme="majorBidi" w:hAnsiTheme="majorBidi" w:cstheme="majorBidi"/>
          <w:sz w:val="24"/>
          <w:szCs w:val="24"/>
        </w:rPr>
        <w:t>Essentially</w:t>
      </w:r>
      <w:r w:rsidR="00FC6D95" w:rsidRPr="000B1C88">
        <w:rPr>
          <w:rFonts w:asciiTheme="majorBidi" w:hAnsiTheme="majorBidi" w:cstheme="majorBidi"/>
          <w:sz w:val="24"/>
          <w:szCs w:val="24"/>
        </w:rPr>
        <w:t xml:space="preserve">, </w:t>
      </w:r>
      <w:r w:rsidR="0022293C">
        <w:rPr>
          <w:rFonts w:asciiTheme="majorBidi" w:hAnsiTheme="majorBidi" w:cstheme="majorBidi"/>
          <w:sz w:val="24"/>
          <w:szCs w:val="24"/>
        </w:rPr>
        <w:t xml:space="preserve">while </w:t>
      </w:r>
      <w:r w:rsidR="00FC6D95" w:rsidRPr="000B1C88">
        <w:rPr>
          <w:rFonts w:asciiTheme="majorBidi" w:hAnsiTheme="majorBidi" w:cstheme="majorBidi"/>
          <w:sz w:val="24"/>
          <w:szCs w:val="24"/>
        </w:rPr>
        <w:t xml:space="preserve">actors in the organization aim to achieve </w:t>
      </w:r>
      <w:r w:rsidR="0022293C">
        <w:rPr>
          <w:rFonts w:asciiTheme="majorBidi" w:hAnsiTheme="majorBidi" w:cstheme="majorBidi"/>
          <w:sz w:val="24"/>
          <w:szCs w:val="24"/>
        </w:rPr>
        <w:t>their goals,</w:t>
      </w:r>
      <w:r w:rsidR="00FC6D95" w:rsidRPr="000B1C88">
        <w:rPr>
          <w:rFonts w:asciiTheme="majorBidi" w:hAnsiTheme="majorBidi" w:cstheme="majorBidi"/>
          <w:sz w:val="24"/>
          <w:szCs w:val="24"/>
        </w:rPr>
        <w:t xml:space="preserve"> their ability to act is bound </w:t>
      </w:r>
      <w:r w:rsidR="00A00124" w:rsidRPr="000B1C88">
        <w:rPr>
          <w:rFonts w:asciiTheme="majorBidi" w:hAnsiTheme="majorBidi" w:cstheme="majorBidi"/>
          <w:sz w:val="24"/>
          <w:szCs w:val="24"/>
        </w:rPr>
        <w:t xml:space="preserve">by the mindset prevalent within the organization. </w:t>
      </w:r>
    </w:p>
    <w:p w14:paraId="3E8CB545" w14:textId="553CEEE9" w:rsidR="005A3B64" w:rsidRPr="000B1C88" w:rsidRDefault="002064E5"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literature proposes </w:t>
      </w:r>
      <w:r w:rsidR="00A00124" w:rsidRPr="000B1C88">
        <w:rPr>
          <w:rFonts w:asciiTheme="majorBidi" w:hAnsiTheme="majorBidi" w:cstheme="majorBidi"/>
          <w:sz w:val="24"/>
          <w:szCs w:val="24"/>
        </w:rPr>
        <w:t>comparing various institutions based on their institutional logics</w:t>
      </w:r>
      <w:r w:rsidR="00FC6D95" w:rsidRPr="000B1C88">
        <w:rPr>
          <w:rFonts w:asciiTheme="majorBidi" w:hAnsiTheme="majorBidi" w:cstheme="majorBidi"/>
          <w:sz w:val="24"/>
          <w:szCs w:val="24"/>
        </w:rPr>
        <w:t xml:space="preserve"> </w:t>
      </w:r>
      <w:r w:rsidR="00A00124" w:rsidRPr="000B1C88">
        <w:rPr>
          <w:rFonts w:asciiTheme="majorBidi" w:hAnsiTheme="majorBidi" w:cstheme="majorBidi"/>
          <w:sz w:val="24"/>
          <w:szCs w:val="24"/>
        </w:rPr>
        <w:t xml:space="preserve">by focusing on four primary </w:t>
      </w:r>
      <w:r>
        <w:rPr>
          <w:rFonts w:asciiTheme="majorBidi" w:hAnsiTheme="majorBidi" w:cstheme="majorBidi"/>
          <w:sz w:val="24"/>
          <w:szCs w:val="24"/>
        </w:rPr>
        <w:t>aspects</w:t>
      </w:r>
      <w:r w:rsidR="00A00124" w:rsidRPr="000B1C88">
        <w:rPr>
          <w:rFonts w:asciiTheme="majorBidi" w:hAnsiTheme="majorBidi" w:cstheme="majorBidi"/>
          <w:sz w:val="24"/>
          <w:szCs w:val="24"/>
        </w:rPr>
        <w:t>: sources of authority, occupational identity, sources of legitimacy, and the normative base (Toubiana &amp; Zietsma 2017)</w:t>
      </w:r>
      <w:r w:rsidR="00F104A2">
        <w:rPr>
          <w:rFonts w:asciiTheme="majorBidi" w:hAnsiTheme="majorBidi" w:cstheme="majorBidi"/>
          <w:sz w:val="24"/>
          <w:szCs w:val="24"/>
        </w:rPr>
        <w:t>, each drawing</w:t>
      </w:r>
      <w:r>
        <w:rPr>
          <w:rFonts w:asciiTheme="majorBidi" w:hAnsiTheme="majorBidi" w:cstheme="majorBidi"/>
          <w:sz w:val="24"/>
          <w:szCs w:val="24"/>
        </w:rPr>
        <w:t xml:space="preserve"> from</w:t>
      </w:r>
      <w:r w:rsidR="001D6392" w:rsidRPr="000B1C88">
        <w:rPr>
          <w:rFonts w:asciiTheme="majorBidi" w:hAnsiTheme="majorBidi" w:cstheme="majorBidi"/>
          <w:sz w:val="24"/>
          <w:szCs w:val="24"/>
        </w:rPr>
        <w:t xml:space="preserve"> the cultural-social context </w:t>
      </w:r>
      <w:r w:rsidR="00085D20">
        <w:rPr>
          <w:rFonts w:asciiTheme="majorBidi" w:hAnsiTheme="majorBidi" w:cstheme="majorBidi"/>
          <w:sz w:val="24"/>
          <w:szCs w:val="24"/>
        </w:rPr>
        <w:t>and</w:t>
      </w:r>
      <w:r>
        <w:rPr>
          <w:rFonts w:asciiTheme="majorBidi" w:hAnsiTheme="majorBidi" w:cstheme="majorBidi"/>
          <w:sz w:val="24"/>
          <w:szCs w:val="24"/>
        </w:rPr>
        <w:t xml:space="preserve"> from </w:t>
      </w:r>
      <w:r w:rsidR="001D6392" w:rsidRPr="000B1C88">
        <w:rPr>
          <w:rFonts w:asciiTheme="majorBidi" w:hAnsiTheme="majorBidi" w:cstheme="majorBidi"/>
          <w:sz w:val="24"/>
          <w:szCs w:val="24"/>
        </w:rPr>
        <w:t xml:space="preserve">developments in the specific occupational space. Sources of authority refer to the </w:t>
      </w:r>
      <w:r w:rsidR="001807F2" w:rsidRPr="000B1C88">
        <w:rPr>
          <w:rFonts w:asciiTheme="majorBidi" w:hAnsiTheme="majorBidi" w:cstheme="majorBidi"/>
          <w:sz w:val="24"/>
          <w:szCs w:val="24"/>
        </w:rPr>
        <w:t xml:space="preserve">employees’ </w:t>
      </w:r>
      <w:r w:rsidR="001D6392" w:rsidRPr="000B1C88">
        <w:rPr>
          <w:rFonts w:asciiTheme="majorBidi" w:hAnsiTheme="majorBidi" w:cstheme="majorBidi"/>
          <w:sz w:val="24"/>
          <w:szCs w:val="24"/>
        </w:rPr>
        <w:t>perception</w:t>
      </w:r>
      <w:r w:rsidR="00DF6324">
        <w:rPr>
          <w:rFonts w:asciiTheme="majorBidi" w:hAnsiTheme="majorBidi" w:cstheme="majorBidi"/>
          <w:sz w:val="24"/>
          <w:szCs w:val="24"/>
        </w:rPr>
        <w:t>s</w:t>
      </w:r>
      <w:r w:rsidR="001D6392" w:rsidRPr="000B1C88">
        <w:rPr>
          <w:rFonts w:asciiTheme="majorBidi" w:hAnsiTheme="majorBidi" w:cstheme="majorBidi"/>
          <w:sz w:val="24"/>
          <w:szCs w:val="24"/>
        </w:rPr>
        <w:t xml:space="preserve"> of the organization’s role. Occupational identity </w:t>
      </w:r>
      <w:r w:rsidR="00085D20">
        <w:rPr>
          <w:rFonts w:asciiTheme="majorBidi" w:hAnsiTheme="majorBidi" w:cstheme="majorBidi"/>
          <w:sz w:val="24"/>
          <w:szCs w:val="24"/>
        </w:rPr>
        <w:t>denotes</w:t>
      </w:r>
      <w:r w:rsidR="001807F2" w:rsidRPr="000B1C88">
        <w:rPr>
          <w:rFonts w:asciiTheme="majorBidi" w:hAnsiTheme="majorBidi" w:cstheme="majorBidi"/>
          <w:sz w:val="24"/>
          <w:szCs w:val="24"/>
        </w:rPr>
        <w:t xml:space="preserve"> how they position themselves</w:t>
      </w:r>
      <w:r w:rsidR="001D6392" w:rsidRPr="000B1C88">
        <w:rPr>
          <w:rFonts w:asciiTheme="majorBidi" w:hAnsiTheme="majorBidi" w:cstheme="majorBidi"/>
          <w:sz w:val="24"/>
          <w:szCs w:val="24"/>
        </w:rPr>
        <w:t xml:space="preserve"> </w:t>
      </w:r>
      <w:r w:rsidR="00F80F72" w:rsidRPr="000B1C88">
        <w:rPr>
          <w:rFonts w:asciiTheme="majorBidi" w:hAnsiTheme="majorBidi" w:cstheme="majorBidi"/>
          <w:sz w:val="24"/>
          <w:szCs w:val="24"/>
        </w:rPr>
        <w:t>professional</w:t>
      </w:r>
      <w:r w:rsidR="001807F2" w:rsidRPr="000B1C88">
        <w:rPr>
          <w:rFonts w:asciiTheme="majorBidi" w:hAnsiTheme="majorBidi" w:cstheme="majorBidi"/>
          <w:sz w:val="24"/>
          <w:szCs w:val="24"/>
        </w:rPr>
        <w:t>ly</w:t>
      </w:r>
      <w:r w:rsidR="00F80F72" w:rsidRPr="000B1C88">
        <w:rPr>
          <w:rFonts w:asciiTheme="majorBidi" w:hAnsiTheme="majorBidi" w:cstheme="majorBidi"/>
          <w:sz w:val="24"/>
          <w:szCs w:val="24"/>
        </w:rPr>
        <w:t xml:space="preserve"> in relation to clashes between occupational approaches and </w:t>
      </w:r>
      <w:commentRangeStart w:id="223"/>
      <w:r w:rsidR="001807F2" w:rsidRPr="000B1C88">
        <w:rPr>
          <w:rFonts w:asciiTheme="majorBidi" w:hAnsiTheme="majorBidi" w:cstheme="majorBidi"/>
          <w:sz w:val="24"/>
          <w:szCs w:val="24"/>
        </w:rPr>
        <w:t>the</w:t>
      </w:r>
      <w:r w:rsidR="00F104A2">
        <w:rPr>
          <w:rFonts w:asciiTheme="majorBidi" w:hAnsiTheme="majorBidi" w:cstheme="majorBidi"/>
          <w:sz w:val="24"/>
          <w:szCs w:val="24"/>
        </w:rPr>
        <w:t>ir professional status</w:t>
      </w:r>
      <w:r w:rsidR="00F104A2">
        <w:rPr>
          <w:rFonts w:asciiTheme="majorBidi" w:hAnsiTheme="majorBidi" w:cstheme="majorBidi"/>
          <w:sz w:val="24"/>
          <w:szCs w:val="24"/>
        </w:rPr>
        <w:t>.</w:t>
      </w:r>
      <w:r w:rsidR="001807F2" w:rsidRPr="000B1C88">
        <w:rPr>
          <w:rFonts w:asciiTheme="majorBidi" w:hAnsiTheme="majorBidi" w:cstheme="majorBidi"/>
          <w:sz w:val="24"/>
          <w:szCs w:val="24"/>
        </w:rPr>
        <w:t xml:space="preserve"> </w:t>
      </w:r>
      <w:commentRangeEnd w:id="223"/>
      <w:r w:rsidR="00F80F72" w:rsidRPr="000B1C88">
        <w:rPr>
          <w:rFonts w:asciiTheme="majorBidi" w:hAnsiTheme="majorBidi" w:cstheme="majorBidi"/>
          <w:sz w:val="24"/>
          <w:szCs w:val="24"/>
        </w:rPr>
        <w:t xml:space="preserve">Sources of legitimacy </w:t>
      </w:r>
      <w:r w:rsidR="00085D20">
        <w:rPr>
          <w:rFonts w:asciiTheme="majorBidi" w:hAnsiTheme="majorBidi" w:cstheme="majorBidi"/>
          <w:sz w:val="24"/>
          <w:szCs w:val="24"/>
        </w:rPr>
        <w:t>indicates</w:t>
      </w:r>
      <w:r w:rsidR="00F80F72" w:rsidRPr="000B1C88">
        <w:rPr>
          <w:rFonts w:asciiTheme="majorBidi" w:hAnsiTheme="majorBidi" w:cstheme="majorBidi"/>
          <w:sz w:val="24"/>
          <w:szCs w:val="24"/>
        </w:rPr>
        <w:t xml:space="preserve"> the type</w:t>
      </w:r>
      <w:r w:rsidR="001807F2" w:rsidRPr="000B1C88">
        <w:rPr>
          <w:rFonts w:asciiTheme="majorBidi" w:hAnsiTheme="majorBidi" w:cstheme="majorBidi"/>
          <w:sz w:val="24"/>
          <w:szCs w:val="24"/>
        </w:rPr>
        <w:t>s</w:t>
      </w:r>
      <w:r w:rsidR="00F80F72" w:rsidRPr="000B1C88">
        <w:rPr>
          <w:rFonts w:asciiTheme="majorBidi" w:hAnsiTheme="majorBidi" w:cstheme="majorBidi"/>
          <w:sz w:val="24"/>
          <w:szCs w:val="24"/>
        </w:rPr>
        <w:t xml:space="preserve"> of justification </w:t>
      </w:r>
      <w:r w:rsidR="001807F2" w:rsidRPr="000B1C88">
        <w:rPr>
          <w:rFonts w:asciiTheme="majorBidi" w:hAnsiTheme="majorBidi" w:cstheme="majorBidi"/>
          <w:sz w:val="24"/>
          <w:szCs w:val="24"/>
        </w:rPr>
        <w:t xml:space="preserve">employees give </w:t>
      </w:r>
      <w:r w:rsidR="00F80F72" w:rsidRPr="000B1C88">
        <w:rPr>
          <w:rFonts w:asciiTheme="majorBidi" w:hAnsiTheme="majorBidi" w:cstheme="majorBidi"/>
          <w:sz w:val="24"/>
          <w:szCs w:val="24"/>
        </w:rPr>
        <w:t>for</w:t>
      </w:r>
      <w:r w:rsidR="001807F2" w:rsidRPr="000B1C88">
        <w:rPr>
          <w:rFonts w:asciiTheme="majorBidi" w:hAnsiTheme="majorBidi" w:cstheme="majorBidi"/>
          <w:sz w:val="24"/>
          <w:szCs w:val="24"/>
        </w:rPr>
        <w:t xml:space="preserve"> their</w:t>
      </w:r>
      <w:r w:rsidR="00F80F72" w:rsidRPr="000B1C88">
        <w:rPr>
          <w:rFonts w:asciiTheme="majorBidi" w:hAnsiTheme="majorBidi" w:cstheme="majorBidi"/>
          <w:sz w:val="24"/>
          <w:szCs w:val="24"/>
        </w:rPr>
        <w:t xml:space="preserve"> action</w:t>
      </w:r>
      <w:r w:rsidR="001807F2" w:rsidRPr="000B1C88">
        <w:rPr>
          <w:rFonts w:asciiTheme="majorBidi" w:hAnsiTheme="majorBidi" w:cstheme="majorBidi"/>
          <w:sz w:val="24"/>
          <w:szCs w:val="24"/>
        </w:rPr>
        <w:t>s</w:t>
      </w:r>
      <w:r w:rsidR="00F80F72" w:rsidRPr="000B1C88">
        <w:rPr>
          <w:rFonts w:asciiTheme="majorBidi" w:hAnsiTheme="majorBidi" w:cstheme="majorBidi"/>
          <w:sz w:val="24"/>
          <w:szCs w:val="24"/>
        </w:rPr>
        <w:t xml:space="preserve">, and </w:t>
      </w:r>
      <w:r w:rsidR="001807F2" w:rsidRPr="000B1C88">
        <w:rPr>
          <w:rFonts w:asciiTheme="majorBidi" w:hAnsiTheme="majorBidi" w:cstheme="majorBidi"/>
          <w:sz w:val="24"/>
          <w:szCs w:val="24"/>
        </w:rPr>
        <w:t xml:space="preserve">finally, </w:t>
      </w:r>
      <w:r w:rsidR="00F80F72" w:rsidRPr="000B1C88">
        <w:rPr>
          <w:rFonts w:asciiTheme="majorBidi" w:hAnsiTheme="majorBidi" w:cstheme="majorBidi"/>
          <w:sz w:val="24"/>
          <w:szCs w:val="24"/>
        </w:rPr>
        <w:t>the normative base focuses on the question</w:t>
      </w:r>
      <w:r w:rsidR="00085D20">
        <w:rPr>
          <w:rFonts w:asciiTheme="majorBidi" w:hAnsiTheme="majorBidi" w:cstheme="majorBidi"/>
          <w:sz w:val="24"/>
          <w:szCs w:val="24"/>
        </w:rPr>
        <w:t>s</w:t>
      </w:r>
      <w:r w:rsidR="00F80F72" w:rsidRPr="000B1C88">
        <w:rPr>
          <w:rFonts w:asciiTheme="majorBidi" w:hAnsiTheme="majorBidi" w:cstheme="majorBidi"/>
          <w:sz w:val="24"/>
          <w:szCs w:val="24"/>
        </w:rPr>
        <w:t xml:space="preserve"> of when an act is </w:t>
      </w:r>
      <w:r w:rsidR="00F80F72" w:rsidRPr="000B1C88">
        <w:rPr>
          <w:rFonts w:asciiTheme="majorBidi" w:hAnsiTheme="majorBidi" w:cstheme="majorBidi"/>
          <w:sz w:val="24"/>
          <w:szCs w:val="24"/>
        </w:rPr>
        <w:lastRenderedPageBreak/>
        <w:t xml:space="preserve">experienced as appropriate in relation to the individual’s professional status, </w:t>
      </w:r>
      <w:r w:rsidR="00085D20">
        <w:rPr>
          <w:rFonts w:asciiTheme="majorBidi" w:hAnsiTheme="majorBidi" w:cstheme="majorBidi"/>
          <w:sz w:val="24"/>
          <w:szCs w:val="24"/>
        </w:rPr>
        <w:t>considering</w:t>
      </w:r>
      <w:r w:rsidR="00DB3BE6">
        <w:rPr>
          <w:rFonts w:asciiTheme="majorBidi" w:hAnsiTheme="majorBidi" w:cstheme="majorBidi"/>
          <w:sz w:val="24"/>
          <w:szCs w:val="24"/>
        </w:rPr>
        <w:t xml:space="preserve"> </w:t>
      </w:r>
      <w:r w:rsidR="00F80F72" w:rsidRPr="000B1C88">
        <w:rPr>
          <w:rFonts w:asciiTheme="majorBidi" w:hAnsiTheme="majorBidi" w:cstheme="majorBidi"/>
          <w:sz w:val="24"/>
          <w:szCs w:val="24"/>
        </w:rPr>
        <w:t>the type of request and the needs of the person seeking support</w:t>
      </w:r>
      <w:r w:rsidR="00DB3BE6">
        <w:rPr>
          <w:rFonts w:asciiTheme="majorBidi" w:hAnsiTheme="majorBidi" w:cstheme="majorBidi"/>
          <w:sz w:val="24"/>
          <w:szCs w:val="24"/>
        </w:rPr>
        <w:t xml:space="preserve">, and </w:t>
      </w:r>
      <w:r w:rsidR="00085D20">
        <w:rPr>
          <w:rFonts w:asciiTheme="majorBidi" w:hAnsiTheme="majorBidi" w:cstheme="majorBidi"/>
          <w:sz w:val="24"/>
          <w:szCs w:val="24"/>
        </w:rPr>
        <w:t xml:space="preserve">when it is experienced </w:t>
      </w:r>
      <w:r w:rsidR="00DB3BE6">
        <w:rPr>
          <w:rFonts w:asciiTheme="majorBidi" w:hAnsiTheme="majorBidi" w:cstheme="majorBidi"/>
          <w:sz w:val="24"/>
          <w:szCs w:val="24"/>
        </w:rPr>
        <w:t>as moral</w:t>
      </w:r>
      <w:r w:rsidR="002D0820" w:rsidRPr="000B1C88">
        <w:rPr>
          <w:rFonts w:asciiTheme="majorBidi" w:hAnsiTheme="majorBidi" w:cstheme="majorBidi"/>
          <w:sz w:val="24"/>
          <w:szCs w:val="24"/>
        </w:rPr>
        <w:t xml:space="preserve">. </w:t>
      </w:r>
      <w:r w:rsidR="00D14116" w:rsidRPr="000B1C88">
        <w:rPr>
          <w:rFonts w:asciiTheme="majorBidi" w:hAnsiTheme="majorBidi" w:cstheme="majorBidi"/>
          <w:sz w:val="24"/>
          <w:szCs w:val="24"/>
        </w:rPr>
        <w:t xml:space="preserve">Attrash-Najjar and Strier (2020) recently discussed the normative base, highlighting processes </w:t>
      </w:r>
      <w:r w:rsidR="005D2CD1">
        <w:rPr>
          <w:rFonts w:asciiTheme="majorBidi" w:hAnsiTheme="majorBidi" w:cstheme="majorBidi"/>
          <w:sz w:val="24"/>
          <w:szCs w:val="24"/>
        </w:rPr>
        <w:t>in which</w:t>
      </w:r>
      <w:r w:rsidR="00D14116" w:rsidRPr="000B1C88">
        <w:rPr>
          <w:rFonts w:asciiTheme="majorBidi" w:hAnsiTheme="majorBidi" w:cstheme="majorBidi"/>
          <w:sz w:val="24"/>
          <w:szCs w:val="24"/>
        </w:rPr>
        <w:t xml:space="preserve"> moral stances </w:t>
      </w:r>
      <w:r w:rsidR="005D2CD1">
        <w:rPr>
          <w:rFonts w:asciiTheme="majorBidi" w:hAnsiTheme="majorBidi" w:cstheme="majorBidi"/>
          <w:sz w:val="24"/>
          <w:szCs w:val="24"/>
        </w:rPr>
        <w:t>are</w:t>
      </w:r>
      <w:r w:rsidR="00D14116" w:rsidRPr="000B1C88">
        <w:rPr>
          <w:rFonts w:asciiTheme="majorBidi" w:hAnsiTheme="majorBidi" w:cstheme="majorBidi"/>
          <w:sz w:val="24"/>
          <w:szCs w:val="24"/>
        </w:rPr>
        <w:t xml:space="preserve"> learned from those higher in the organizational hierarchy</w:t>
      </w:r>
      <w:r w:rsidR="00FF75B2" w:rsidRPr="000B1C88">
        <w:rPr>
          <w:rFonts w:asciiTheme="majorBidi" w:hAnsiTheme="majorBidi" w:cstheme="majorBidi"/>
          <w:sz w:val="24"/>
          <w:szCs w:val="24"/>
        </w:rPr>
        <w:t>. A</w:t>
      </w:r>
      <w:r w:rsidR="00D14116" w:rsidRPr="000B1C88">
        <w:rPr>
          <w:rFonts w:asciiTheme="majorBidi" w:hAnsiTheme="majorBidi" w:cstheme="majorBidi"/>
          <w:sz w:val="24"/>
          <w:szCs w:val="24"/>
        </w:rPr>
        <w:t>ccording to Sacks (1989)</w:t>
      </w:r>
      <w:r w:rsidR="00B21241" w:rsidRPr="000B1C88">
        <w:rPr>
          <w:rFonts w:asciiTheme="majorBidi" w:hAnsiTheme="majorBidi" w:cstheme="majorBidi"/>
          <w:sz w:val="24"/>
          <w:szCs w:val="24"/>
        </w:rPr>
        <w:t xml:space="preserve">, who focuses on </w:t>
      </w:r>
      <w:r w:rsidR="00F104A2">
        <w:rPr>
          <w:rFonts w:asciiTheme="majorBidi" w:hAnsiTheme="majorBidi" w:cstheme="majorBidi"/>
          <w:sz w:val="24"/>
          <w:szCs w:val="24"/>
        </w:rPr>
        <w:t>identifying</w:t>
      </w:r>
      <w:commentRangeStart w:id="224"/>
      <w:r w:rsidR="00B21241" w:rsidRPr="000B1C88">
        <w:rPr>
          <w:rFonts w:asciiTheme="majorBidi" w:hAnsiTheme="majorBidi" w:cstheme="majorBidi"/>
          <w:sz w:val="24"/>
          <w:szCs w:val="24"/>
        </w:rPr>
        <w:t xml:space="preserve"> </w:t>
      </w:r>
      <w:commentRangeEnd w:id="224"/>
      <w:r w:rsidR="00B21241" w:rsidRPr="000B1C88">
        <w:rPr>
          <w:rStyle w:val="CommentReference"/>
          <w:rFonts w:asciiTheme="majorBidi" w:hAnsiTheme="majorBidi" w:cstheme="majorBidi"/>
          <w:sz w:val="24"/>
          <w:szCs w:val="24"/>
        </w:rPr>
        <w:commentReference w:id="224"/>
      </w:r>
      <w:r w:rsidR="00B21241" w:rsidRPr="000B1C88">
        <w:rPr>
          <w:rFonts w:asciiTheme="majorBidi" w:hAnsiTheme="majorBidi" w:cstheme="majorBidi"/>
          <w:sz w:val="24"/>
          <w:szCs w:val="24"/>
        </w:rPr>
        <w:t>the moral self,</w:t>
      </w:r>
      <w:r w:rsidR="00D14116" w:rsidRPr="000B1C88">
        <w:rPr>
          <w:rFonts w:asciiTheme="majorBidi" w:hAnsiTheme="majorBidi" w:cstheme="majorBidi"/>
          <w:sz w:val="24"/>
          <w:szCs w:val="24"/>
        </w:rPr>
        <w:t xml:space="preserve"> a</w:t>
      </w:r>
      <w:r w:rsidR="005D2CD1">
        <w:rPr>
          <w:rFonts w:asciiTheme="majorBidi" w:hAnsiTheme="majorBidi" w:cstheme="majorBidi"/>
          <w:sz w:val="24"/>
          <w:szCs w:val="24"/>
        </w:rPr>
        <w:t>n individual’s</w:t>
      </w:r>
      <w:r w:rsidR="00FF75B2" w:rsidRPr="000B1C88">
        <w:rPr>
          <w:rFonts w:asciiTheme="majorBidi" w:hAnsiTheme="majorBidi" w:cstheme="majorBidi"/>
          <w:sz w:val="24"/>
          <w:szCs w:val="24"/>
        </w:rPr>
        <w:t xml:space="preserve"> professional moral stance</w:t>
      </w:r>
      <w:r w:rsidR="00B21241" w:rsidRPr="000B1C88">
        <w:rPr>
          <w:rFonts w:asciiTheme="majorBidi" w:hAnsiTheme="majorBidi" w:cstheme="majorBidi"/>
          <w:sz w:val="24"/>
          <w:szCs w:val="24"/>
        </w:rPr>
        <w:t xml:space="preserve"> </w:t>
      </w:r>
      <w:r w:rsidR="005D2CD1">
        <w:rPr>
          <w:rFonts w:asciiTheme="majorBidi" w:hAnsiTheme="majorBidi" w:cstheme="majorBidi"/>
          <w:sz w:val="24"/>
          <w:szCs w:val="24"/>
        </w:rPr>
        <w:t>exists</w:t>
      </w:r>
      <w:r w:rsidR="00B21241" w:rsidRPr="000B1C88">
        <w:rPr>
          <w:rFonts w:asciiTheme="majorBidi" w:hAnsiTheme="majorBidi" w:cstheme="majorBidi"/>
          <w:sz w:val="24"/>
          <w:szCs w:val="24"/>
        </w:rPr>
        <w:t xml:space="preserve"> alongside </w:t>
      </w:r>
      <w:r w:rsidR="005D2CD1">
        <w:rPr>
          <w:rFonts w:asciiTheme="majorBidi" w:hAnsiTheme="majorBidi" w:cstheme="majorBidi"/>
          <w:sz w:val="24"/>
          <w:szCs w:val="24"/>
        </w:rPr>
        <w:t>an</w:t>
      </w:r>
      <w:r w:rsidR="00B21241" w:rsidRPr="000B1C88">
        <w:rPr>
          <w:rFonts w:asciiTheme="majorBidi" w:hAnsiTheme="majorBidi" w:cstheme="majorBidi"/>
          <w:sz w:val="24"/>
          <w:szCs w:val="24"/>
        </w:rPr>
        <w:t xml:space="preserve"> </w:t>
      </w:r>
      <w:r w:rsidR="001F30D7" w:rsidRPr="000B1C88">
        <w:rPr>
          <w:rFonts w:asciiTheme="majorBidi" w:hAnsiTheme="majorBidi" w:cstheme="majorBidi"/>
          <w:sz w:val="24"/>
          <w:szCs w:val="24"/>
        </w:rPr>
        <w:t xml:space="preserve">internalized code </w:t>
      </w:r>
      <w:r w:rsidR="007F1BDB" w:rsidRPr="000B1C88">
        <w:rPr>
          <w:rFonts w:asciiTheme="majorBidi" w:hAnsiTheme="majorBidi" w:cstheme="majorBidi"/>
          <w:sz w:val="24"/>
          <w:szCs w:val="24"/>
        </w:rPr>
        <w:t>specif</w:t>
      </w:r>
      <w:r w:rsidR="00F104A2">
        <w:rPr>
          <w:rFonts w:asciiTheme="majorBidi" w:hAnsiTheme="majorBidi" w:cstheme="majorBidi"/>
          <w:sz w:val="24"/>
          <w:szCs w:val="24"/>
        </w:rPr>
        <w:t>ying</w:t>
      </w:r>
      <w:r w:rsidR="007F1BDB" w:rsidRPr="000B1C88">
        <w:rPr>
          <w:rFonts w:asciiTheme="majorBidi" w:hAnsiTheme="majorBidi" w:cstheme="majorBidi"/>
          <w:sz w:val="24"/>
          <w:szCs w:val="24"/>
        </w:rPr>
        <w:t xml:space="preserve"> what it means to be </w:t>
      </w:r>
      <w:r w:rsidR="001F30D7" w:rsidRPr="000B1C88">
        <w:rPr>
          <w:rFonts w:asciiTheme="majorBidi" w:hAnsiTheme="majorBidi" w:cstheme="majorBidi"/>
          <w:sz w:val="24"/>
          <w:szCs w:val="24"/>
        </w:rPr>
        <w:t xml:space="preserve">a worthy member of </w:t>
      </w:r>
      <w:r w:rsidR="005D2CD1">
        <w:rPr>
          <w:rFonts w:asciiTheme="majorBidi" w:hAnsiTheme="majorBidi" w:cstheme="majorBidi"/>
          <w:sz w:val="24"/>
          <w:szCs w:val="24"/>
        </w:rPr>
        <w:t xml:space="preserve">a specific </w:t>
      </w:r>
      <w:r w:rsidR="001F30D7" w:rsidRPr="000B1C88">
        <w:rPr>
          <w:rFonts w:asciiTheme="majorBidi" w:hAnsiTheme="majorBidi" w:cstheme="majorBidi"/>
          <w:sz w:val="24"/>
          <w:szCs w:val="24"/>
        </w:rPr>
        <w:t>social category. The connection between the</w:t>
      </w:r>
      <w:r w:rsidR="005D2CD1">
        <w:rPr>
          <w:rFonts w:asciiTheme="majorBidi" w:hAnsiTheme="majorBidi" w:cstheme="majorBidi"/>
          <w:sz w:val="24"/>
          <w:szCs w:val="24"/>
        </w:rPr>
        <w:t>se</w:t>
      </w:r>
      <w:r w:rsidR="001F30D7" w:rsidRPr="000B1C88">
        <w:rPr>
          <w:rFonts w:asciiTheme="majorBidi" w:hAnsiTheme="majorBidi" w:cstheme="majorBidi"/>
          <w:sz w:val="24"/>
          <w:szCs w:val="24"/>
        </w:rPr>
        <w:t xml:space="preserve"> two approaches allows us to extract the normative dimension of the </w:t>
      </w:r>
      <w:r w:rsidR="007F1BDB" w:rsidRPr="000B1C88">
        <w:rPr>
          <w:rFonts w:asciiTheme="majorBidi" w:hAnsiTheme="majorBidi" w:cstheme="majorBidi"/>
          <w:sz w:val="24"/>
          <w:szCs w:val="24"/>
        </w:rPr>
        <w:t>institutional</w:t>
      </w:r>
      <w:r w:rsidR="001F30D7" w:rsidRPr="000B1C88">
        <w:rPr>
          <w:rFonts w:asciiTheme="majorBidi" w:hAnsiTheme="majorBidi" w:cstheme="majorBidi"/>
          <w:sz w:val="24"/>
          <w:szCs w:val="24"/>
        </w:rPr>
        <w:t xml:space="preserve"> logic. </w:t>
      </w:r>
    </w:p>
    <w:p w14:paraId="762EDEA5" w14:textId="77777777" w:rsidR="001807F2" w:rsidRPr="000B1C88" w:rsidRDefault="001807F2" w:rsidP="00BB219D">
      <w:pPr>
        <w:spacing w:line="480" w:lineRule="auto"/>
        <w:jc w:val="both"/>
        <w:rPr>
          <w:rFonts w:asciiTheme="majorBidi" w:hAnsiTheme="majorBidi" w:cstheme="majorBidi"/>
          <w:sz w:val="24"/>
          <w:szCs w:val="24"/>
        </w:rPr>
      </w:pPr>
    </w:p>
    <w:p w14:paraId="7F206430" w14:textId="7B4F16DD" w:rsidR="001807F2" w:rsidRPr="000B1C88" w:rsidRDefault="001807F2" w:rsidP="00BB219D">
      <w:pPr>
        <w:spacing w:line="480" w:lineRule="auto"/>
        <w:jc w:val="center"/>
        <w:rPr>
          <w:rFonts w:asciiTheme="majorBidi" w:hAnsiTheme="majorBidi" w:cstheme="majorBidi"/>
          <w:b/>
          <w:bCs/>
          <w:sz w:val="24"/>
          <w:szCs w:val="24"/>
        </w:rPr>
      </w:pPr>
      <w:r w:rsidRPr="000B1C88">
        <w:rPr>
          <w:rFonts w:asciiTheme="majorBidi" w:hAnsiTheme="majorBidi" w:cstheme="majorBidi"/>
          <w:b/>
          <w:bCs/>
          <w:sz w:val="24"/>
          <w:szCs w:val="24"/>
        </w:rPr>
        <w:t>WELFARE INSTITUTIONS IN ISRAEL</w:t>
      </w:r>
    </w:p>
    <w:p w14:paraId="242D2063" w14:textId="1CEF225A" w:rsidR="001807F2" w:rsidRPr="000B1C88" w:rsidRDefault="00BC2DF4"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w:t>
      </w:r>
      <w:r w:rsidR="00085D20">
        <w:rPr>
          <w:rFonts w:asciiTheme="majorBidi" w:hAnsiTheme="majorBidi" w:cstheme="majorBidi"/>
          <w:sz w:val="24"/>
          <w:szCs w:val="24"/>
        </w:rPr>
        <w:t>post-</w:t>
      </w:r>
      <w:r w:rsidR="00085D20" w:rsidRPr="000B1C88">
        <w:rPr>
          <w:rFonts w:asciiTheme="majorBidi" w:hAnsiTheme="majorBidi" w:cstheme="majorBidi"/>
          <w:sz w:val="24"/>
          <w:szCs w:val="24"/>
        </w:rPr>
        <w:t xml:space="preserve">neoliberal </w:t>
      </w:r>
      <w:r w:rsidRPr="000B1C88">
        <w:rPr>
          <w:rFonts w:asciiTheme="majorBidi" w:hAnsiTheme="majorBidi" w:cstheme="majorBidi"/>
          <w:sz w:val="24"/>
          <w:szCs w:val="24"/>
        </w:rPr>
        <w:t xml:space="preserve">change in public policy in Israel is characterized by a </w:t>
      </w:r>
      <w:r w:rsidR="00AC5698" w:rsidRPr="000B1C88">
        <w:rPr>
          <w:rFonts w:asciiTheme="majorBidi" w:hAnsiTheme="majorBidi" w:cstheme="majorBidi"/>
          <w:sz w:val="24"/>
          <w:szCs w:val="24"/>
        </w:rPr>
        <w:t>withdrawal of the state from its willingness to finance formal support organizations beyond the minimum</w:t>
      </w:r>
      <w:r w:rsidR="00F104A2">
        <w:rPr>
          <w:rFonts w:asciiTheme="majorBidi" w:hAnsiTheme="majorBidi" w:cstheme="majorBidi"/>
          <w:sz w:val="24"/>
          <w:szCs w:val="24"/>
        </w:rPr>
        <w:t>, leading</w:t>
      </w:r>
      <w:r w:rsidR="00FF721D" w:rsidRPr="000B1C88">
        <w:rPr>
          <w:rFonts w:asciiTheme="majorBidi" w:hAnsiTheme="majorBidi" w:cstheme="majorBidi"/>
          <w:sz w:val="24"/>
          <w:szCs w:val="24"/>
        </w:rPr>
        <w:t xml:space="preserve"> to a </w:t>
      </w:r>
      <w:r w:rsidR="001E19A5">
        <w:rPr>
          <w:rFonts w:asciiTheme="majorBidi" w:hAnsiTheme="majorBidi" w:cstheme="majorBidi"/>
          <w:sz w:val="24"/>
          <w:szCs w:val="24"/>
        </w:rPr>
        <w:t>debate among</w:t>
      </w:r>
      <w:r w:rsidR="00FF721D" w:rsidRPr="000B1C88">
        <w:rPr>
          <w:rFonts w:asciiTheme="majorBidi" w:hAnsiTheme="majorBidi" w:cstheme="majorBidi"/>
          <w:sz w:val="24"/>
          <w:szCs w:val="24"/>
        </w:rPr>
        <w:t xml:space="preserve"> various social forces and ideological stances (Maron &amp; Shalev 2017). </w:t>
      </w:r>
      <w:r w:rsidR="004B6E52" w:rsidRPr="000B1C88">
        <w:rPr>
          <w:rFonts w:asciiTheme="majorBidi" w:hAnsiTheme="majorBidi" w:cstheme="majorBidi"/>
          <w:sz w:val="24"/>
          <w:szCs w:val="24"/>
        </w:rPr>
        <w:t xml:space="preserve">Neoliberalism is defined as a policy that implements competitive markets in all </w:t>
      </w:r>
      <w:r w:rsidR="001E19A5">
        <w:rPr>
          <w:rFonts w:asciiTheme="majorBidi" w:hAnsiTheme="majorBidi" w:cstheme="majorBidi"/>
          <w:sz w:val="24"/>
          <w:szCs w:val="24"/>
        </w:rPr>
        <w:t>spheres,</w:t>
      </w:r>
      <w:r w:rsidR="004B6E52" w:rsidRPr="000B1C88">
        <w:rPr>
          <w:rFonts w:asciiTheme="majorBidi" w:hAnsiTheme="majorBidi" w:cstheme="majorBidi"/>
          <w:sz w:val="24"/>
          <w:szCs w:val="24"/>
        </w:rPr>
        <w:t xml:space="preserve"> including economics, politics, and society (Birch 2015, 572). The welfare state, </w:t>
      </w:r>
      <w:r w:rsidR="001E19A5">
        <w:rPr>
          <w:rFonts w:asciiTheme="majorBidi" w:hAnsiTheme="majorBidi" w:cstheme="majorBidi"/>
          <w:sz w:val="24"/>
          <w:szCs w:val="24"/>
        </w:rPr>
        <w:t>including</w:t>
      </w:r>
      <w:r w:rsidR="001E19A5">
        <w:rPr>
          <w:rFonts w:asciiTheme="majorBidi" w:hAnsiTheme="majorBidi" w:cstheme="majorBidi"/>
          <w:sz w:val="24"/>
          <w:szCs w:val="24"/>
        </w:rPr>
        <w:t xml:space="preserve"> its </w:t>
      </w:r>
      <w:r w:rsidR="004B6E52" w:rsidRPr="000B1C88">
        <w:rPr>
          <w:rFonts w:asciiTheme="majorBidi" w:hAnsiTheme="majorBidi" w:cstheme="majorBidi"/>
          <w:sz w:val="24"/>
          <w:szCs w:val="24"/>
        </w:rPr>
        <w:t>assistance practices and material aid</w:t>
      </w:r>
      <w:r w:rsidR="001E19A5">
        <w:rPr>
          <w:rFonts w:asciiTheme="majorBidi" w:hAnsiTheme="majorBidi" w:cstheme="majorBidi"/>
          <w:sz w:val="24"/>
          <w:szCs w:val="24"/>
        </w:rPr>
        <w:t>,</w:t>
      </w:r>
      <w:r w:rsidR="004B6E52" w:rsidRPr="000B1C88">
        <w:rPr>
          <w:rFonts w:asciiTheme="majorBidi" w:hAnsiTheme="majorBidi" w:cstheme="majorBidi"/>
          <w:sz w:val="24"/>
          <w:szCs w:val="24"/>
        </w:rPr>
        <w:t xml:space="preserve"> have b</w:t>
      </w:r>
      <w:r w:rsidR="00100FCD" w:rsidRPr="000B1C88">
        <w:rPr>
          <w:rFonts w:asciiTheme="majorBidi" w:hAnsiTheme="majorBidi" w:cstheme="majorBidi"/>
          <w:sz w:val="24"/>
          <w:szCs w:val="24"/>
        </w:rPr>
        <w:t xml:space="preserve">ecome </w:t>
      </w:r>
      <w:r w:rsidR="001E19A5">
        <w:rPr>
          <w:rFonts w:asciiTheme="majorBidi" w:hAnsiTheme="majorBidi" w:cstheme="majorBidi"/>
          <w:sz w:val="24"/>
          <w:szCs w:val="24"/>
        </w:rPr>
        <w:t>a focus of</w:t>
      </w:r>
      <w:r w:rsidR="00100FCD" w:rsidRPr="000B1C88">
        <w:rPr>
          <w:rFonts w:asciiTheme="majorBidi" w:hAnsiTheme="majorBidi" w:cstheme="majorBidi"/>
          <w:sz w:val="24"/>
          <w:szCs w:val="24"/>
        </w:rPr>
        <w:t xml:space="preserve"> social and political </w:t>
      </w:r>
      <w:r w:rsidR="001E19A5">
        <w:rPr>
          <w:rFonts w:asciiTheme="majorBidi" w:hAnsiTheme="majorBidi" w:cstheme="majorBidi"/>
          <w:sz w:val="24"/>
          <w:szCs w:val="24"/>
        </w:rPr>
        <w:t>polarization</w:t>
      </w:r>
      <w:r w:rsidR="00E97D7B">
        <w:rPr>
          <w:rFonts w:asciiTheme="majorBidi" w:hAnsiTheme="majorBidi" w:cstheme="majorBidi"/>
          <w:sz w:val="24"/>
          <w:szCs w:val="24"/>
        </w:rPr>
        <w:t>,</w:t>
      </w:r>
      <w:r w:rsidR="00100FCD" w:rsidRPr="000B1C88">
        <w:rPr>
          <w:rFonts w:asciiTheme="majorBidi" w:hAnsiTheme="majorBidi" w:cstheme="majorBidi"/>
          <w:sz w:val="24"/>
          <w:szCs w:val="24"/>
        </w:rPr>
        <w:t xml:space="preserve"> </w:t>
      </w:r>
      <w:r w:rsidR="00E97D7B">
        <w:rPr>
          <w:rFonts w:asciiTheme="majorBidi" w:hAnsiTheme="majorBidi" w:cstheme="majorBidi"/>
          <w:sz w:val="24"/>
          <w:szCs w:val="24"/>
        </w:rPr>
        <w:t>pitting</w:t>
      </w:r>
      <w:r w:rsidR="00100FCD" w:rsidRPr="000B1C88">
        <w:rPr>
          <w:rFonts w:asciiTheme="majorBidi" w:hAnsiTheme="majorBidi" w:cstheme="majorBidi"/>
          <w:sz w:val="24"/>
          <w:szCs w:val="24"/>
        </w:rPr>
        <w:t xml:space="preserve"> </w:t>
      </w:r>
      <w:r w:rsidR="00E97D7B">
        <w:rPr>
          <w:rFonts w:asciiTheme="majorBidi" w:hAnsiTheme="majorBidi" w:cstheme="majorBidi"/>
          <w:sz w:val="24"/>
          <w:szCs w:val="24"/>
        </w:rPr>
        <w:t>s</w:t>
      </w:r>
      <w:r w:rsidR="00100FCD" w:rsidRPr="000B1C88">
        <w:rPr>
          <w:rFonts w:asciiTheme="majorBidi" w:hAnsiTheme="majorBidi" w:cstheme="majorBidi"/>
          <w:sz w:val="24"/>
          <w:szCs w:val="24"/>
        </w:rPr>
        <w:t>upport</w:t>
      </w:r>
      <w:r w:rsidR="001E19A5">
        <w:rPr>
          <w:rFonts w:asciiTheme="majorBidi" w:hAnsiTheme="majorBidi" w:cstheme="majorBidi"/>
          <w:sz w:val="24"/>
          <w:szCs w:val="24"/>
        </w:rPr>
        <w:t>ers of its</w:t>
      </w:r>
      <w:r w:rsidR="00100FCD" w:rsidRPr="000B1C88">
        <w:rPr>
          <w:rFonts w:asciiTheme="majorBidi" w:hAnsiTheme="majorBidi" w:cstheme="majorBidi"/>
          <w:sz w:val="24"/>
          <w:szCs w:val="24"/>
        </w:rPr>
        <w:t xml:space="preserve"> continued existence and development </w:t>
      </w:r>
      <w:r w:rsidR="00E97D7B">
        <w:rPr>
          <w:rFonts w:asciiTheme="majorBidi" w:hAnsiTheme="majorBidi" w:cstheme="majorBidi"/>
          <w:sz w:val="24"/>
          <w:szCs w:val="24"/>
        </w:rPr>
        <w:t>against</w:t>
      </w:r>
      <w:r w:rsidR="00100FCD" w:rsidRPr="000B1C88">
        <w:rPr>
          <w:rFonts w:asciiTheme="majorBidi" w:hAnsiTheme="majorBidi" w:cstheme="majorBidi"/>
          <w:sz w:val="24"/>
          <w:szCs w:val="24"/>
        </w:rPr>
        <w:t xml:space="preserve"> those </w:t>
      </w:r>
      <w:r w:rsidR="00795B20" w:rsidRPr="000B1C88">
        <w:rPr>
          <w:rFonts w:asciiTheme="majorBidi" w:hAnsiTheme="majorBidi" w:cstheme="majorBidi"/>
          <w:sz w:val="24"/>
          <w:szCs w:val="24"/>
        </w:rPr>
        <w:t>denounc</w:t>
      </w:r>
      <w:r w:rsidR="00DF6324">
        <w:rPr>
          <w:rFonts w:asciiTheme="majorBidi" w:hAnsiTheme="majorBidi" w:cstheme="majorBidi"/>
          <w:sz w:val="24"/>
          <w:szCs w:val="24"/>
        </w:rPr>
        <w:t>ing</w:t>
      </w:r>
      <w:r w:rsidR="00100FCD" w:rsidRPr="000B1C88">
        <w:rPr>
          <w:rFonts w:asciiTheme="majorBidi" w:hAnsiTheme="majorBidi" w:cstheme="majorBidi"/>
          <w:sz w:val="24"/>
          <w:szCs w:val="24"/>
        </w:rPr>
        <w:t xml:space="preserve"> </w:t>
      </w:r>
      <w:r w:rsidR="00795B20" w:rsidRPr="000B1C88">
        <w:rPr>
          <w:rFonts w:asciiTheme="majorBidi" w:hAnsiTheme="majorBidi" w:cstheme="majorBidi"/>
          <w:sz w:val="24"/>
          <w:szCs w:val="24"/>
        </w:rPr>
        <w:t>and seek</w:t>
      </w:r>
      <w:r w:rsidR="001E19A5">
        <w:rPr>
          <w:rFonts w:asciiTheme="majorBidi" w:hAnsiTheme="majorBidi" w:cstheme="majorBidi"/>
          <w:sz w:val="24"/>
          <w:szCs w:val="24"/>
        </w:rPr>
        <w:t>ing</w:t>
      </w:r>
      <w:r w:rsidR="00795B20" w:rsidRPr="000B1C88">
        <w:rPr>
          <w:rFonts w:asciiTheme="majorBidi" w:hAnsiTheme="majorBidi" w:cstheme="majorBidi"/>
          <w:sz w:val="24"/>
          <w:szCs w:val="24"/>
        </w:rPr>
        <w:t xml:space="preserve"> </w:t>
      </w:r>
      <w:r w:rsidR="00100FCD" w:rsidRPr="000B1C88">
        <w:rPr>
          <w:rFonts w:asciiTheme="majorBidi" w:hAnsiTheme="majorBidi" w:cstheme="majorBidi"/>
          <w:sz w:val="24"/>
          <w:szCs w:val="24"/>
        </w:rPr>
        <w:t xml:space="preserve">to </w:t>
      </w:r>
      <w:r w:rsidR="00795B20" w:rsidRPr="000B1C88">
        <w:rPr>
          <w:rFonts w:asciiTheme="majorBidi" w:hAnsiTheme="majorBidi" w:cstheme="majorBidi"/>
          <w:sz w:val="24"/>
          <w:szCs w:val="24"/>
        </w:rPr>
        <w:t>marginalize it</w:t>
      </w:r>
      <w:r w:rsidR="00100FCD" w:rsidRPr="000B1C88">
        <w:rPr>
          <w:rFonts w:asciiTheme="majorBidi" w:hAnsiTheme="majorBidi" w:cstheme="majorBidi"/>
          <w:sz w:val="24"/>
          <w:szCs w:val="24"/>
        </w:rPr>
        <w:t xml:space="preserve"> (Doron 2014).</w:t>
      </w:r>
    </w:p>
    <w:p w14:paraId="4941E344" w14:textId="7AD072E2" w:rsidR="00795B20" w:rsidRPr="000B1C88" w:rsidRDefault="00795B20" w:rsidP="00BB219D">
      <w:pPr>
        <w:spacing w:line="480" w:lineRule="auto"/>
        <w:jc w:val="both"/>
        <w:rPr>
          <w:rFonts w:asciiTheme="majorBidi" w:hAnsiTheme="majorBidi" w:cstheme="majorBidi"/>
          <w:b/>
          <w:bCs/>
          <w:sz w:val="24"/>
          <w:szCs w:val="24"/>
        </w:rPr>
      </w:pPr>
      <w:r w:rsidRPr="000B1C88">
        <w:rPr>
          <w:rFonts w:asciiTheme="majorBidi" w:hAnsiTheme="majorBidi" w:cstheme="majorBidi"/>
          <w:b/>
          <w:bCs/>
          <w:sz w:val="24"/>
          <w:szCs w:val="24"/>
        </w:rPr>
        <w:t>The National Insurance Institute</w:t>
      </w:r>
    </w:p>
    <w:p w14:paraId="29D43E91" w14:textId="7DAB4DA1" w:rsidR="00795B20" w:rsidRPr="000B1C88" w:rsidRDefault="005B564C"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The National Insurance Institute</w:t>
      </w:r>
      <w:r w:rsidR="001E19A5">
        <w:rPr>
          <w:rFonts w:asciiTheme="majorBidi" w:hAnsiTheme="majorBidi" w:cstheme="majorBidi"/>
          <w:sz w:val="24"/>
          <w:szCs w:val="24"/>
        </w:rPr>
        <w:t xml:space="preserve"> (NII)</w:t>
      </w:r>
      <w:r w:rsidR="001E19A5">
        <w:rPr>
          <w:rFonts w:asciiTheme="majorBidi" w:hAnsiTheme="majorBidi" w:cstheme="majorBidi"/>
          <w:sz w:val="24"/>
          <w:szCs w:val="24"/>
        </w:rPr>
        <w:t>,</w:t>
      </w:r>
      <w:r w:rsidR="001831B2" w:rsidRPr="000B1C88">
        <w:rPr>
          <w:rFonts w:asciiTheme="majorBidi" w:hAnsiTheme="majorBidi" w:cstheme="majorBidi"/>
          <w:sz w:val="24"/>
          <w:szCs w:val="24"/>
        </w:rPr>
        <w:t xml:space="preserve"> </w:t>
      </w:r>
      <w:r w:rsidR="004D1609" w:rsidRPr="000B1C88">
        <w:rPr>
          <w:rFonts w:asciiTheme="majorBidi" w:hAnsiTheme="majorBidi" w:cstheme="majorBidi"/>
          <w:sz w:val="24"/>
          <w:szCs w:val="24"/>
        </w:rPr>
        <w:t xml:space="preserve">established </w:t>
      </w:r>
      <w:r w:rsidRPr="000B1C88">
        <w:rPr>
          <w:rFonts w:asciiTheme="majorBidi" w:hAnsiTheme="majorBidi" w:cstheme="majorBidi"/>
          <w:sz w:val="24"/>
          <w:szCs w:val="24"/>
        </w:rPr>
        <w:t xml:space="preserve">in 1954 </w:t>
      </w:r>
      <w:r w:rsidR="001E19A5">
        <w:rPr>
          <w:rFonts w:asciiTheme="majorBidi" w:hAnsiTheme="majorBidi" w:cstheme="majorBidi"/>
          <w:sz w:val="24"/>
          <w:szCs w:val="24"/>
        </w:rPr>
        <w:t>to ensure</w:t>
      </w:r>
      <w:r w:rsidR="001831B2" w:rsidRPr="000B1C88">
        <w:rPr>
          <w:rFonts w:asciiTheme="majorBidi" w:hAnsiTheme="majorBidi" w:cstheme="majorBidi"/>
          <w:sz w:val="24"/>
          <w:szCs w:val="24"/>
        </w:rPr>
        <w:t xml:space="preserve"> the social security of the population in Israel</w:t>
      </w:r>
      <w:r w:rsidR="001E19A5">
        <w:rPr>
          <w:rFonts w:asciiTheme="majorBidi" w:hAnsiTheme="majorBidi" w:cstheme="majorBidi"/>
          <w:sz w:val="24"/>
          <w:szCs w:val="24"/>
        </w:rPr>
        <w:t>, underwent</w:t>
      </w:r>
      <w:r w:rsidR="004D1609" w:rsidRPr="000B1C88">
        <w:rPr>
          <w:rFonts w:asciiTheme="majorBidi" w:hAnsiTheme="majorBidi" w:cstheme="majorBidi"/>
          <w:sz w:val="24"/>
          <w:szCs w:val="24"/>
        </w:rPr>
        <w:t xml:space="preserve"> important changes </w:t>
      </w:r>
      <w:r w:rsidR="001E19A5">
        <w:rPr>
          <w:rFonts w:asciiTheme="majorBidi" w:hAnsiTheme="majorBidi" w:cstheme="majorBidi"/>
          <w:sz w:val="24"/>
          <w:szCs w:val="24"/>
        </w:rPr>
        <w:t xml:space="preserve">in </w:t>
      </w:r>
      <w:r w:rsidR="001E19A5">
        <w:rPr>
          <w:rFonts w:asciiTheme="majorBidi" w:hAnsiTheme="majorBidi" w:cstheme="majorBidi"/>
          <w:sz w:val="24"/>
          <w:szCs w:val="24"/>
        </w:rPr>
        <w:t>its first 20 years of operation, leading</w:t>
      </w:r>
      <w:r w:rsidR="004D1609" w:rsidRPr="000B1C88">
        <w:rPr>
          <w:rFonts w:asciiTheme="majorBidi" w:hAnsiTheme="majorBidi" w:cstheme="majorBidi"/>
          <w:sz w:val="24"/>
          <w:szCs w:val="24"/>
        </w:rPr>
        <w:t xml:space="preserve"> to large-scale developments in its </w:t>
      </w:r>
      <w:r>
        <w:rPr>
          <w:rFonts w:asciiTheme="majorBidi" w:hAnsiTheme="majorBidi" w:cstheme="majorBidi"/>
          <w:sz w:val="24"/>
          <w:szCs w:val="24"/>
        </w:rPr>
        <w:t>scope</w:t>
      </w:r>
      <w:r w:rsidR="004D1609" w:rsidRPr="000B1C88">
        <w:rPr>
          <w:rFonts w:asciiTheme="majorBidi" w:hAnsiTheme="majorBidi" w:cstheme="majorBidi"/>
          <w:sz w:val="24"/>
          <w:szCs w:val="24"/>
        </w:rPr>
        <w:t xml:space="preserve"> of activity. For example, its </w:t>
      </w:r>
      <w:r w:rsidR="005A7330" w:rsidRPr="000B1C88">
        <w:rPr>
          <w:rFonts w:asciiTheme="majorBidi" w:hAnsiTheme="majorBidi" w:cstheme="majorBidi"/>
          <w:sz w:val="24"/>
          <w:szCs w:val="24"/>
        </w:rPr>
        <w:t>entry</w:t>
      </w:r>
      <w:r w:rsidR="004D1609" w:rsidRPr="000B1C88">
        <w:rPr>
          <w:rFonts w:asciiTheme="majorBidi" w:hAnsiTheme="majorBidi" w:cstheme="majorBidi"/>
          <w:sz w:val="24"/>
          <w:szCs w:val="24"/>
        </w:rPr>
        <w:t xml:space="preserve"> into new fields </w:t>
      </w:r>
      <w:r w:rsidR="004D1609" w:rsidRPr="000B1C88">
        <w:rPr>
          <w:rFonts w:asciiTheme="majorBidi" w:hAnsiTheme="majorBidi" w:cstheme="majorBidi"/>
          <w:sz w:val="24"/>
          <w:szCs w:val="24"/>
        </w:rPr>
        <w:lastRenderedPageBreak/>
        <w:t>(unemployment, disability, and healthcare) expand</w:t>
      </w:r>
      <w:r w:rsidR="00733090" w:rsidRPr="000B1C88">
        <w:rPr>
          <w:rFonts w:asciiTheme="majorBidi" w:hAnsiTheme="majorBidi" w:cstheme="majorBidi"/>
          <w:sz w:val="24"/>
          <w:szCs w:val="24"/>
        </w:rPr>
        <w:t>ed</w:t>
      </w:r>
      <w:r w:rsidR="004D1609" w:rsidRPr="000B1C88">
        <w:rPr>
          <w:rFonts w:asciiTheme="majorBidi" w:hAnsiTheme="majorBidi" w:cstheme="majorBidi"/>
          <w:sz w:val="24"/>
          <w:szCs w:val="24"/>
        </w:rPr>
        <w:t xml:space="preserve"> </w:t>
      </w:r>
      <w:r>
        <w:rPr>
          <w:rFonts w:asciiTheme="majorBidi" w:hAnsiTheme="majorBidi" w:cstheme="majorBidi"/>
          <w:sz w:val="24"/>
          <w:szCs w:val="24"/>
        </w:rPr>
        <w:t>the range of</w:t>
      </w:r>
      <w:r w:rsidR="004D1609" w:rsidRPr="000B1C88">
        <w:rPr>
          <w:rFonts w:asciiTheme="majorBidi" w:hAnsiTheme="majorBidi" w:cstheme="majorBidi"/>
          <w:sz w:val="24"/>
          <w:szCs w:val="24"/>
        </w:rPr>
        <w:t xml:space="preserve"> treatment</w:t>
      </w:r>
      <w:r>
        <w:rPr>
          <w:rFonts w:asciiTheme="majorBidi" w:hAnsiTheme="majorBidi" w:cstheme="majorBidi"/>
          <w:sz w:val="24"/>
          <w:szCs w:val="24"/>
        </w:rPr>
        <w:t xml:space="preserve"> it offered</w:t>
      </w:r>
      <w:r w:rsidR="004D1609" w:rsidRPr="000B1C88">
        <w:rPr>
          <w:rFonts w:asciiTheme="majorBidi" w:hAnsiTheme="majorBidi" w:cstheme="majorBidi"/>
          <w:sz w:val="24"/>
          <w:szCs w:val="24"/>
        </w:rPr>
        <w:t xml:space="preserve"> </w:t>
      </w:r>
      <w:r w:rsidR="001E19A5">
        <w:rPr>
          <w:rFonts w:asciiTheme="majorBidi" w:hAnsiTheme="majorBidi" w:cstheme="majorBidi"/>
          <w:sz w:val="24"/>
          <w:szCs w:val="24"/>
        </w:rPr>
        <w:t>and</w:t>
      </w:r>
      <w:r>
        <w:rPr>
          <w:rFonts w:asciiTheme="majorBidi" w:hAnsiTheme="majorBidi" w:cstheme="majorBidi"/>
          <w:sz w:val="24"/>
          <w:szCs w:val="24"/>
        </w:rPr>
        <w:t xml:space="preserve"> its</w:t>
      </w:r>
      <w:r w:rsidR="004D1609" w:rsidRPr="000B1C88">
        <w:rPr>
          <w:rFonts w:asciiTheme="majorBidi" w:hAnsiTheme="majorBidi" w:cstheme="majorBidi"/>
          <w:sz w:val="24"/>
          <w:szCs w:val="24"/>
        </w:rPr>
        <w:t xml:space="preserve"> authority as a social institution.</w:t>
      </w:r>
      <w:r w:rsidR="00733090" w:rsidRPr="000B1C88">
        <w:rPr>
          <w:rFonts w:asciiTheme="majorBidi" w:hAnsiTheme="majorBidi" w:cstheme="majorBidi"/>
          <w:sz w:val="24"/>
          <w:szCs w:val="24"/>
        </w:rPr>
        <w:t xml:space="preserve"> </w:t>
      </w:r>
      <w:r w:rsidR="00807EAE" w:rsidRPr="000B1C88">
        <w:rPr>
          <w:rFonts w:asciiTheme="majorBidi" w:hAnsiTheme="majorBidi" w:cstheme="majorBidi"/>
          <w:sz w:val="24"/>
          <w:szCs w:val="24"/>
        </w:rPr>
        <w:t>By</w:t>
      </w:r>
      <w:r w:rsidR="00733090" w:rsidRPr="000B1C88">
        <w:rPr>
          <w:rFonts w:asciiTheme="majorBidi" w:hAnsiTheme="majorBidi" w:cstheme="majorBidi"/>
          <w:sz w:val="24"/>
          <w:szCs w:val="24"/>
        </w:rPr>
        <w:t xml:space="preserve"> </w:t>
      </w:r>
      <w:r w:rsidR="001E19A5">
        <w:rPr>
          <w:rFonts w:asciiTheme="majorBidi" w:hAnsiTheme="majorBidi" w:cstheme="majorBidi"/>
          <w:sz w:val="24"/>
          <w:szCs w:val="24"/>
        </w:rPr>
        <w:t>providing</w:t>
      </w:r>
      <w:r w:rsidR="00733090" w:rsidRPr="000B1C88">
        <w:rPr>
          <w:rFonts w:asciiTheme="majorBidi" w:hAnsiTheme="majorBidi" w:cstheme="majorBidi"/>
          <w:sz w:val="24"/>
          <w:szCs w:val="24"/>
        </w:rPr>
        <w:t xml:space="preserve"> additional types of insurance</w:t>
      </w:r>
      <w:r w:rsidR="00807EAE" w:rsidRPr="000B1C88">
        <w:rPr>
          <w:rFonts w:asciiTheme="majorBidi" w:hAnsiTheme="majorBidi" w:cstheme="majorBidi"/>
          <w:sz w:val="24"/>
          <w:szCs w:val="24"/>
        </w:rPr>
        <w:t>, increasing the retirement level, and liberalizing eligibility conditions for insured</w:t>
      </w:r>
      <w:r w:rsidR="009804DC">
        <w:rPr>
          <w:rFonts w:asciiTheme="majorBidi" w:hAnsiTheme="majorBidi" w:cstheme="majorBidi"/>
          <w:sz w:val="24"/>
          <w:szCs w:val="24"/>
        </w:rPr>
        <w:t>s</w:t>
      </w:r>
      <w:r w:rsidR="00807EAE" w:rsidRPr="000B1C88">
        <w:rPr>
          <w:rFonts w:asciiTheme="majorBidi" w:hAnsiTheme="majorBidi" w:cstheme="majorBidi"/>
          <w:sz w:val="24"/>
          <w:szCs w:val="24"/>
        </w:rPr>
        <w:t>, the N</w:t>
      </w:r>
      <w:r w:rsidR="001E19A5">
        <w:rPr>
          <w:rFonts w:asciiTheme="majorBidi" w:hAnsiTheme="majorBidi" w:cstheme="majorBidi"/>
          <w:sz w:val="24"/>
          <w:szCs w:val="24"/>
        </w:rPr>
        <w:t>II</w:t>
      </w:r>
      <w:r w:rsidR="00807EAE" w:rsidRPr="000B1C88">
        <w:rPr>
          <w:rFonts w:asciiTheme="majorBidi" w:hAnsiTheme="majorBidi" w:cstheme="majorBidi"/>
          <w:sz w:val="24"/>
          <w:szCs w:val="24"/>
        </w:rPr>
        <w:t xml:space="preserve"> has become a body </w:t>
      </w:r>
      <w:r w:rsidR="001E19A5">
        <w:rPr>
          <w:rFonts w:asciiTheme="majorBidi" w:hAnsiTheme="majorBidi" w:cstheme="majorBidi"/>
          <w:sz w:val="24"/>
          <w:szCs w:val="24"/>
        </w:rPr>
        <w:t>responsible for</w:t>
      </w:r>
      <w:r w:rsidR="00807EAE" w:rsidRPr="000B1C88">
        <w:rPr>
          <w:rFonts w:asciiTheme="majorBidi" w:hAnsiTheme="majorBidi" w:cstheme="majorBidi"/>
          <w:sz w:val="24"/>
          <w:szCs w:val="24"/>
        </w:rPr>
        <w:t xml:space="preserve"> supplementing and guaranteeing income</w:t>
      </w:r>
      <w:r w:rsidR="009804DC">
        <w:rPr>
          <w:rFonts w:asciiTheme="majorBidi" w:hAnsiTheme="majorBidi" w:cstheme="majorBidi"/>
          <w:sz w:val="24"/>
          <w:szCs w:val="24"/>
        </w:rPr>
        <w:t xml:space="preserve"> based on</w:t>
      </w:r>
      <w:r w:rsidR="00807EAE" w:rsidRPr="000B1C88">
        <w:rPr>
          <w:rFonts w:asciiTheme="majorBidi" w:hAnsiTheme="majorBidi" w:cstheme="majorBidi"/>
          <w:sz w:val="24"/>
          <w:szCs w:val="24"/>
        </w:rPr>
        <w:t xml:space="preserve"> socialist principles of </w:t>
      </w:r>
      <w:r w:rsidR="00C256D3" w:rsidRPr="000B1C88">
        <w:rPr>
          <w:rFonts w:asciiTheme="majorBidi" w:hAnsiTheme="majorBidi" w:cstheme="majorBidi"/>
          <w:sz w:val="24"/>
          <w:szCs w:val="24"/>
        </w:rPr>
        <w:t xml:space="preserve">narrowing </w:t>
      </w:r>
      <w:r w:rsidR="001E19A5">
        <w:rPr>
          <w:rFonts w:asciiTheme="majorBidi" w:hAnsiTheme="majorBidi" w:cstheme="majorBidi"/>
          <w:sz w:val="24"/>
          <w:szCs w:val="24"/>
        </w:rPr>
        <w:t xml:space="preserve">socioeconomic </w:t>
      </w:r>
      <w:r w:rsidR="00C256D3" w:rsidRPr="000B1C88">
        <w:rPr>
          <w:rFonts w:asciiTheme="majorBidi" w:hAnsiTheme="majorBidi" w:cstheme="majorBidi"/>
          <w:sz w:val="24"/>
          <w:szCs w:val="24"/>
        </w:rPr>
        <w:t xml:space="preserve">gaps and expanding the net of services offered to </w:t>
      </w:r>
      <w:commentRangeStart w:id="225"/>
      <w:r w:rsidR="00C256D3" w:rsidRPr="000B1C88">
        <w:rPr>
          <w:rFonts w:asciiTheme="majorBidi" w:hAnsiTheme="majorBidi" w:cstheme="majorBidi"/>
          <w:sz w:val="24"/>
          <w:szCs w:val="24"/>
        </w:rPr>
        <w:t>insureds</w:t>
      </w:r>
      <w:commentRangeEnd w:id="225"/>
      <w:r w:rsidR="001E19A5">
        <w:rPr>
          <w:rStyle w:val="CommentReference"/>
        </w:rPr>
        <w:commentReference w:id="225"/>
      </w:r>
      <w:r w:rsidR="00C256D3" w:rsidRPr="000B1C88">
        <w:rPr>
          <w:rFonts w:asciiTheme="majorBidi" w:hAnsiTheme="majorBidi" w:cstheme="majorBidi"/>
          <w:sz w:val="24"/>
          <w:szCs w:val="24"/>
        </w:rPr>
        <w:t xml:space="preserve"> (Nitzan 2014)</w:t>
      </w:r>
      <w:r w:rsidR="00E92D5D" w:rsidRPr="000B1C88">
        <w:rPr>
          <w:rFonts w:asciiTheme="majorBidi" w:hAnsiTheme="majorBidi" w:cstheme="majorBidi"/>
          <w:sz w:val="24"/>
          <w:szCs w:val="24"/>
        </w:rPr>
        <w:t>. T</w:t>
      </w:r>
      <w:r w:rsidR="001E19A5">
        <w:rPr>
          <w:rFonts w:asciiTheme="majorBidi" w:hAnsiTheme="majorBidi" w:cstheme="majorBidi"/>
          <w:sz w:val="24"/>
          <w:szCs w:val="24"/>
        </w:rPr>
        <w:t>oday, t</w:t>
      </w:r>
      <w:r w:rsidR="00E92D5D" w:rsidRPr="000B1C88">
        <w:rPr>
          <w:rFonts w:asciiTheme="majorBidi" w:hAnsiTheme="majorBidi" w:cstheme="majorBidi"/>
          <w:sz w:val="24"/>
          <w:szCs w:val="24"/>
        </w:rPr>
        <w:t>he N</w:t>
      </w:r>
      <w:r w:rsidR="001E19A5">
        <w:rPr>
          <w:rFonts w:asciiTheme="majorBidi" w:hAnsiTheme="majorBidi" w:cstheme="majorBidi"/>
          <w:sz w:val="24"/>
          <w:szCs w:val="24"/>
        </w:rPr>
        <w:t>II</w:t>
      </w:r>
      <w:r w:rsidR="00E92D5D" w:rsidRPr="000B1C88">
        <w:rPr>
          <w:rFonts w:asciiTheme="majorBidi" w:hAnsiTheme="majorBidi" w:cstheme="majorBidi"/>
          <w:sz w:val="24"/>
          <w:szCs w:val="24"/>
        </w:rPr>
        <w:t xml:space="preserve"> provides financial </w:t>
      </w:r>
      <w:r w:rsidR="001E19A5">
        <w:rPr>
          <w:rFonts w:asciiTheme="majorBidi" w:hAnsiTheme="majorBidi" w:cstheme="majorBidi"/>
          <w:sz w:val="24"/>
          <w:szCs w:val="24"/>
        </w:rPr>
        <w:t xml:space="preserve">assistance </w:t>
      </w:r>
      <w:r w:rsidR="009804DC">
        <w:rPr>
          <w:rFonts w:asciiTheme="majorBidi" w:hAnsiTheme="majorBidi" w:cstheme="majorBidi"/>
          <w:sz w:val="24"/>
          <w:szCs w:val="24"/>
        </w:rPr>
        <w:t>with</w:t>
      </w:r>
      <w:r w:rsidR="00E92D5D" w:rsidRPr="000B1C88">
        <w:rPr>
          <w:rFonts w:asciiTheme="majorBidi" w:hAnsiTheme="majorBidi" w:cstheme="majorBidi"/>
          <w:sz w:val="24"/>
          <w:szCs w:val="24"/>
        </w:rPr>
        <w:t xml:space="preserve"> pregnancies, childbirth and children, disability, illness and termination of employment, guaranteed minimal income, and retirement</w:t>
      </w:r>
      <w:r w:rsidR="001E19A5">
        <w:rPr>
          <w:rFonts w:asciiTheme="majorBidi" w:hAnsiTheme="majorBidi" w:cstheme="majorBidi"/>
          <w:sz w:val="24"/>
          <w:szCs w:val="24"/>
        </w:rPr>
        <w:t>,</w:t>
      </w:r>
      <w:r w:rsidR="00E92D5D" w:rsidRPr="000B1C88">
        <w:rPr>
          <w:rFonts w:asciiTheme="majorBidi" w:hAnsiTheme="majorBidi" w:cstheme="majorBidi"/>
          <w:sz w:val="24"/>
          <w:szCs w:val="24"/>
        </w:rPr>
        <w:t xml:space="preserve"> based on procedures </w:t>
      </w:r>
      <w:r w:rsidR="009804DC">
        <w:rPr>
          <w:rFonts w:asciiTheme="majorBidi" w:hAnsiTheme="majorBidi" w:cstheme="majorBidi"/>
          <w:sz w:val="24"/>
          <w:szCs w:val="24"/>
        </w:rPr>
        <w:t>for</w:t>
      </w:r>
      <w:r w:rsidR="00E92D5D" w:rsidRPr="000B1C88">
        <w:rPr>
          <w:rFonts w:asciiTheme="majorBidi" w:hAnsiTheme="majorBidi" w:cstheme="majorBidi"/>
          <w:sz w:val="24"/>
          <w:szCs w:val="24"/>
        </w:rPr>
        <w:t xml:space="preserve"> determin</w:t>
      </w:r>
      <w:r w:rsidR="009804DC">
        <w:rPr>
          <w:rFonts w:asciiTheme="majorBidi" w:hAnsiTheme="majorBidi" w:cstheme="majorBidi"/>
          <w:sz w:val="24"/>
          <w:szCs w:val="24"/>
        </w:rPr>
        <w:t>ing</w:t>
      </w:r>
      <w:r w:rsidR="00E92D5D" w:rsidRPr="000B1C88">
        <w:rPr>
          <w:rFonts w:asciiTheme="majorBidi" w:hAnsiTheme="majorBidi" w:cstheme="majorBidi"/>
          <w:sz w:val="24"/>
          <w:szCs w:val="24"/>
        </w:rPr>
        <w:t xml:space="preserve"> eligibility.   </w:t>
      </w:r>
    </w:p>
    <w:p w14:paraId="50069FE0" w14:textId="7739F383" w:rsidR="00E92D5D" w:rsidRPr="000B1C88" w:rsidRDefault="00E92D5D"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w:t>
      </w:r>
      <w:r w:rsidR="00F55E4B" w:rsidRPr="000B1C88">
        <w:rPr>
          <w:rFonts w:asciiTheme="majorBidi" w:hAnsiTheme="majorBidi" w:cstheme="majorBidi"/>
          <w:sz w:val="24"/>
          <w:szCs w:val="24"/>
        </w:rPr>
        <w:t>welfare state</w:t>
      </w:r>
      <w:r w:rsidR="00F55E4B">
        <w:rPr>
          <w:rFonts w:asciiTheme="majorBidi" w:hAnsiTheme="majorBidi" w:cstheme="majorBidi"/>
          <w:sz w:val="24"/>
          <w:szCs w:val="24"/>
        </w:rPr>
        <w:t>’s</w:t>
      </w:r>
      <w:r w:rsidR="00F55E4B" w:rsidRPr="000B1C88">
        <w:rPr>
          <w:rFonts w:asciiTheme="majorBidi" w:hAnsiTheme="majorBidi" w:cstheme="majorBidi"/>
          <w:sz w:val="24"/>
          <w:szCs w:val="24"/>
        </w:rPr>
        <w:t xml:space="preserve"> </w:t>
      </w:r>
      <w:r w:rsidR="00F55E4B">
        <w:rPr>
          <w:rFonts w:asciiTheme="majorBidi" w:hAnsiTheme="majorBidi" w:cstheme="majorBidi"/>
          <w:sz w:val="24"/>
          <w:szCs w:val="24"/>
        </w:rPr>
        <w:t xml:space="preserve">prevailing </w:t>
      </w:r>
      <w:r w:rsidRPr="000B1C88">
        <w:rPr>
          <w:rFonts w:asciiTheme="majorBidi" w:hAnsiTheme="majorBidi" w:cstheme="majorBidi"/>
          <w:sz w:val="24"/>
          <w:szCs w:val="24"/>
        </w:rPr>
        <w:t>principle of universality</w:t>
      </w:r>
      <w:r w:rsidR="000448A4" w:rsidRPr="000B1C88">
        <w:rPr>
          <w:rFonts w:asciiTheme="majorBidi" w:hAnsiTheme="majorBidi" w:cstheme="majorBidi"/>
          <w:sz w:val="24"/>
          <w:szCs w:val="24"/>
        </w:rPr>
        <w:t xml:space="preserve">, which refers to </w:t>
      </w:r>
      <w:r w:rsidR="004B7516">
        <w:rPr>
          <w:rFonts w:asciiTheme="majorBidi" w:hAnsiTheme="majorBidi" w:cstheme="majorBidi"/>
          <w:sz w:val="24"/>
          <w:szCs w:val="24"/>
        </w:rPr>
        <w:t>including</w:t>
      </w:r>
      <w:r w:rsidR="000448A4" w:rsidRPr="000B1C88">
        <w:rPr>
          <w:rFonts w:asciiTheme="majorBidi" w:hAnsiTheme="majorBidi" w:cstheme="majorBidi"/>
          <w:sz w:val="24"/>
          <w:szCs w:val="24"/>
        </w:rPr>
        <w:t xml:space="preserve"> all population groups </w:t>
      </w:r>
      <w:r w:rsidR="00397290" w:rsidRPr="000B1C88">
        <w:rPr>
          <w:rFonts w:asciiTheme="majorBidi" w:hAnsiTheme="majorBidi" w:cstheme="majorBidi"/>
          <w:sz w:val="24"/>
          <w:szCs w:val="24"/>
        </w:rPr>
        <w:t xml:space="preserve">in </w:t>
      </w:r>
      <w:r w:rsidR="00F55E4B">
        <w:rPr>
          <w:rFonts w:asciiTheme="majorBidi" w:hAnsiTheme="majorBidi" w:cstheme="majorBidi"/>
          <w:sz w:val="24"/>
          <w:szCs w:val="24"/>
        </w:rPr>
        <w:t>its</w:t>
      </w:r>
      <w:r w:rsidR="00397290" w:rsidRPr="000B1C88">
        <w:rPr>
          <w:rFonts w:asciiTheme="majorBidi" w:hAnsiTheme="majorBidi" w:cstheme="majorBidi"/>
          <w:sz w:val="24"/>
          <w:szCs w:val="24"/>
        </w:rPr>
        <w:t xml:space="preserve"> framework of </w:t>
      </w:r>
      <w:r w:rsidR="000448A4" w:rsidRPr="000B1C88">
        <w:rPr>
          <w:rFonts w:asciiTheme="majorBidi" w:hAnsiTheme="majorBidi" w:cstheme="majorBidi"/>
          <w:sz w:val="24"/>
          <w:szCs w:val="24"/>
        </w:rPr>
        <w:t xml:space="preserve">activity and </w:t>
      </w:r>
      <w:r w:rsidR="00BD2988">
        <w:rPr>
          <w:rFonts w:asciiTheme="majorBidi" w:hAnsiTheme="majorBidi" w:cstheme="majorBidi"/>
          <w:sz w:val="24"/>
          <w:szCs w:val="24"/>
        </w:rPr>
        <w:t>offering</w:t>
      </w:r>
      <w:r w:rsidR="00397290" w:rsidRPr="000B1C88">
        <w:rPr>
          <w:rFonts w:asciiTheme="majorBidi" w:hAnsiTheme="majorBidi" w:cstheme="majorBidi"/>
          <w:sz w:val="24"/>
          <w:szCs w:val="24"/>
        </w:rPr>
        <w:t xml:space="preserve"> expanded</w:t>
      </w:r>
      <w:r w:rsidR="000448A4" w:rsidRPr="000B1C88">
        <w:rPr>
          <w:rFonts w:asciiTheme="majorBidi" w:hAnsiTheme="majorBidi" w:cstheme="majorBidi"/>
          <w:sz w:val="24"/>
          <w:szCs w:val="24"/>
        </w:rPr>
        <w:t xml:space="preserve"> protection</w:t>
      </w:r>
      <w:r w:rsidR="00BD2988">
        <w:rPr>
          <w:rFonts w:asciiTheme="majorBidi" w:hAnsiTheme="majorBidi" w:cstheme="majorBidi"/>
          <w:sz w:val="24"/>
          <w:szCs w:val="24"/>
        </w:rPr>
        <w:t>,</w:t>
      </w:r>
      <w:r w:rsidR="00F55E4B">
        <w:rPr>
          <w:rFonts w:asciiTheme="majorBidi" w:hAnsiTheme="majorBidi" w:cstheme="majorBidi"/>
          <w:sz w:val="24"/>
          <w:szCs w:val="24"/>
        </w:rPr>
        <w:t xml:space="preserve"> </w:t>
      </w:r>
      <w:r w:rsidR="00397290" w:rsidRPr="000B1C88">
        <w:rPr>
          <w:rFonts w:asciiTheme="majorBidi" w:hAnsiTheme="majorBidi" w:cstheme="majorBidi"/>
          <w:sz w:val="24"/>
          <w:szCs w:val="24"/>
        </w:rPr>
        <w:t xml:space="preserve">is what shifted the </w:t>
      </w:r>
      <w:r w:rsidR="00F55E4B">
        <w:rPr>
          <w:rFonts w:asciiTheme="majorBidi" w:hAnsiTheme="majorBidi" w:cstheme="majorBidi"/>
          <w:sz w:val="24"/>
          <w:szCs w:val="24"/>
        </w:rPr>
        <w:t xml:space="preserve">issue </w:t>
      </w:r>
      <w:r w:rsidR="00397290" w:rsidRPr="000B1C88">
        <w:rPr>
          <w:rFonts w:asciiTheme="majorBidi" w:hAnsiTheme="majorBidi" w:cstheme="majorBidi"/>
          <w:sz w:val="24"/>
          <w:szCs w:val="24"/>
        </w:rPr>
        <w:t xml:space="preserve">of </w:t>
      </w:r>
      <w:r w:rsidR="00F55E4B">
        <w:rPr>
          <w:rFonts w:asciiTheme="majorBidi" w:hAnsiTheme="majorBidi" w:cstheme="majorBidi"/>
          <w:sz w:val="24"/>
          <w:szCs w:val="24"/>
        </w:rPr>
        <w:t>n</w:t>
      </w:r>
      <w:r w:rsidR="00397290" w:rsidRPr="000B1C88">
        <w:rPr>
          <w:rFonts w:asciiTheme="majorBidi" w:hAnsiTheme="majorBidi" w:cstheme="majorBidi"/>
          <w:sz w:val="24"/>
          <w:szCs w:val="24"/>
        </w:rPr>
        <w:t xml:space="preserve">ational </w:t>
      </w:r>
      <w:r w:rsidR="00F55E4B">
        <w:rPr>
          <w:rFonts w:asciiTheme="majorBidi" w:hAnsiTheme="majorBidi" w:cstheme="majorBidi"/>
          <w:sz w:val="24"/>
          <w:szCs w:val="24"/>
        </w:rPr>
        <w:t>i</w:t>
      </w:r>
      <w:r w:rsidR="00397290" w:rsidRPr="000B1C88">
        <w:rPr>
          <w:rFonts w:asciiTheme="majorBidi" w:hAnsiTheme="majorBidi" w:cstheme="majorBidi"/>
          <w:sz w:val="24"/>
          <w:szCs w:val="24"/>
        </w:rPr>
        <w:t xml:space="preserve">nsurance from the margins to the center of Israel’s social policy. </w:t>
      </w:r>
      <w:r w:rsidR="00467489" w:rsidRPr="000B1C88">
        <w:rPr>
          <w:rFonts w:asciiTheme="majorBidi" w:hAnsiTheme="majorBidi" w:cstheme="majorBidi"/>
          <w:sz w:val="24"/>
          <w:szCs w:val="24"/>
        </w:rPr>
        <w:t xml:space="preserve">The demand for selectivity, which has grown </w:t>
      </w:r>
      <w:r w:rsidR="00432000" w:rsidRPr="000B1C88">
        <w:rPr>
          <w:rFonts w:asciiTheme="majorBidi" w:hAnsiTheme="majorBidi" w:cstheme="majorBidi"/>
          <w:sz w:val="24"/>
          <w:szCs w:val="24"/>
        </w:rPr>
        <w:t xml:space="preserve">since the Budget </w:t>
      </w:r>
      <w:r w:rsidR="00B74AEA" w:rsidRPr="000B1C88">
        <w:rPr>
          <w:rFonts w:asciiTheme="majorBidi" w:hAnsiTheme="majorBidi" w:cstheme="majorBidi"/>
          <w:sz w:val="24"/>
          <w:szCs w:val="24"/>
        </w:rPr>
        <w:t>Arrangements</w:t>
      </w:r>
      <w:r w:rsidR="00432000" w:rsidRPr="000B1C88">
        <w:rPr>
          <w:rFonts w:asciiTheme="majorBidi" w:hAnsiTheme="majorBidi" w:cstheme="majorBidi"/>
          <w:sz w:val="24"/>
          <w:szCs w:val="24"/>
        </w:rPr>
        <w:t xml:space="preserve"> </w:t>
      </w:r>
      <w:r w:rsidR="00B74AEA" w:rsidRPr="000B1C88">
        <w:rPr>
          <w:rFonts w:asciiTheme="majorBidi" w:hAnsiTheme="majorBidi" w:cstheme="majorBidi"/>
          <w:sz w:val="24"/>
          <w:szCs w:val="24"/>
        </w:rPr>
        <w:t>Law</w:t>
      </w:r>
      <w:r w:rsidR="00432000" w:rsidRPr="000B1C88">
        <w:rPr>
          <w:rFonts w:asciiTheme="majorBidi" w:hAnsiTheme="majorBidi" w:cstheme="majorBidi"/>
          <w:sz w:val="24"/>
          <w:szCs w:val="24"/>
        </w:rPr>
        <w:t xml:space="preserve"> of 2003</w:t>
      </w:r>
      <w:r w:rsidR="00066624" w:rsidRPr="000B1C88">
        <w:rPr>
          <w:rFonts w:asciiTheme="majorBidi" w:hAnsiTheme="majorBidi" w:cstheme="majorBidi"/>
          <w:sz w:val="24"/>
          <w:szCs w:val="24"/>
        </w:rPr>
        <w:t xml:space="preserve">, is built on </w:t>
      </w:r>
      <w:r w:rsidR="00DF6324">
        <w:rPr>
          <w:rFonts w:asciiTheme="majorBidi" w:hAnsiTheme="majorBidi" w:cstheme="majorBidi"/>
          <w:sz w:val="24"/>
          <w:szCs w:val="24"/>
        </w:rPr>
        <w:t>a</w:t>
      </w:r>
      <w:r w:rsidR="00066624" w:rsidRPr="000B1C88">
        <w:rPr>
          <w:rFonts w:asciiTheme="majorBidi" w:hAnsiTheme="majorBidi" w:cstheme="majorBidi"/>
          <w:sz w:val="24"/>
          <w:szCs w:val="24"/>
        </w:rPr>
        <w:t xml:space="preserve"> principle </w:t>
      </w:r>
      <w:r w:rsidR="00BD2988">
        <w:rPr>
          <w:rFonts w:asciiTheme="majorBidi" w:hAnsiTheme="majorBidi" w:cstheme="majorBidi"/>
          <w:sz w:val="24"/>
          <w:szCs w:val="24"/>
        </w:rPr>
        <w:t xml:space="preserve">contrary to that </w:t>
      </w:r>
      <w:r w:rsidR="00066624" w:rsidRPr="000B1C88">
        <w:rPr>
          <w:rFonts w:asciiTheme="majorBidi" w:hAnsiTheme="majorBidi" w:cstheme="majorBidi"/>
          <w:sz w:val="24"/>
          <w:szCs w:val="24"/>
        </w:rPr>
        <w:t>of excluding groups of people from receiving benefits</w:t>
      </w:r>
      <w:r w:rsidR="00A86B55" w:rsidRPr="000B1C88">
        <w:rPr>
          <w:rFonts w:asciiTheme="majorBidi" w:hAnsiTheme="majorBidi" w:cstheme="majorBidi"/>
          <w:sz w:val="24"/>
          <w:szCs w:val="24"/>
        </w:rPr>
        <w:t>.</w:t>
      </w:r>
      <w:r w:rsidR="00066624" w:rsidRPr="000B1C88">
        <w:rPr>
          <w:rFonts w:asciiTheme="majorBidi" w:hAnsiTheme="majorBidi" w:cstheme="majorBidi"/>
          <w:sz w:val="24"/>
          <w:szCs w:val="24"/>
        </w:rPr>
        <w:t xml:space="preserve"> </w:t>
      </w:r>
      <w:r w:rsidR="00BD2988">
        <w:rPr>
          <w:rFonts w:asciiTheme="majorBidi" w:hAnsiTheme="majorBidi" w:cstheme="majorBidi"/>
          <w:sz w:val="24"/>
          <w:szCs w:val="24"/>
        </w:rPr>
        <w:t>Th</w:t>
      </w:r>
      <w:r w:rsidR="00DF6324">
        <w:rPr>
          <w:rFonts w:asciiTheme="majorBidi" w:hAnsiTheme="majorBidi" w:cstheme="majorBidi"/>
          <w:sz w:val="24"/>
          <w:szCs w:val="24"/>
        </w:rPr>
        <w:t>e</w:t>
      </w:r>
      <w:r w:rsidR="00BD2988">
        <w:rPr>
          <w:rFonts w:asciiTheme="majorBidi" w:hAnsiTheme="majorBidi" w:cstheme="majorBidi"/>
          <w:sz w:val="24"/>
          <w:szCs w:val="24"/>
        </w:rPr>
        <w:t xml:space="preserve"> exclusionary principle</w:t>
      </w:r>
      <w:r w:rsidR="00A86B55" w:rsidRPr="000B1C88">
        <w:rPr>
          <w:rFonts w:asciiTheme="majorBidi" w:hAnsiTheme="majorBidi" w:cstheme="majorBidi"/>
          <w:sz w:val="24"/>
          <w:szCs w:val="24"/>
        </w:rPr>
        <w:t xml:space="preserve"> aims</w:t>
      </w:r>
      <w:r w:rsidR="00066624" w:rsidRPr="000B1C88">
        <w:rPr>
          <w:rFonts w:asciiTheme="majorBidi" w:hAnsiTheme="majorBidi" w:cstheme="majorBidi"/>
          <w:sz w:val="24"/>
          <w:szCs w:val="24"/>
        </w:rPr>
        <w:t xml:space="preserve"> to weaken the principle of universality, marginalize the issue of national insurance, and decrease the </w:t>
      </w:r>
      <w:r w:rsidR="00F55E4B" w:rsidRPr="000B1C88">
        <w:rPr>
          <w:rFonts w:asciiTheme="majorBidi" w:hAnsiTheme="majorBidi" w:cstheme="majorBidi"/>
          <w:sz w:val="24"/>
          <w:szCs w:val="24"/>
        </w:rPr>
        <w:t xml:space="preserve">commitment </w:t>
      </w:r>
      <w:r w:rsidR="00F55E4B">
        <w:rPr>
          <w:rFonts w:asciiTheme="majorBidi" w:hAnsiTheme="majorBidi" w:cstheme="majorBidi"/>
          <w:sz w:val="24"/>
          <w:szCs w:val="24"/>
        </w:rPr>
        <w:t xml:space="preserve">of the </w:t>
      </w:r>
      <w:r w:rsidR="00066624" w:rsidRPr="000B1C88">
        <w:rPr>
          <w:rFonts w:asciiTheme="majorBidi" w:hAnsiTheme="majorBidi" w:cstheme="majorBidi"/>
          <w:sz w:val="24"/>
          <w:szCs w:val="24"/>
        </w:rPr>
        <w:t xml:space="preserve">general public </w:t>
      </w:r>
      <w:r w:rsidR="00F55E4B">
        <w:rPr>
          <w:rFonts w:asciiTheme="majorBidi" w:hAnsiTheme="majorBidi" w:cstheme="majorBidi"/>
          <w:sz w:val="24"/>
          <w:szCs w:val="24"/>
        </w:rPr>
        <w:t>to</w:t>
      </w:r>
      <w:r w:rsidR="00066624" w:rsidRPr="000B1C88">
        <w:rPr>
          <w:rFonts w:asciiTheme="majorBidi" w:hAnsiTheme="majorBidi" w:cstheme="majorBidi"/>
          <w:sz w:val="24"/>
          <w:szCs w:val="24"/>
        </w:rPr>
        <w:t xml:space="preserve"> the entire population</w:t>
      </w:r>
      <w:r w:rsidR="00F55E4B">
        <w:rPr>
          <w:rFonts w:asciiTheme="majorBidi" w:hAnsiTheme="majorBidi" w:cstheme="majorBidi"/>
          <w:sz w:val="24"/>
          <w:szCs w:val="24"/>
        </w:rPr>
        <w:t>, limiting</w:t>
      </w:r>
      <w:r w:rsidR="00A86B55" w:rsidRPr="000B1C88">
        <w:rPr>
          <w:rFonts w:asciiTheme="majorBidi" w:hAnsiTheme="majorBidi" w:cstheme="majorBidi"/>
          <w:sz w:val="24"/>
          <w:szCs w:val="24"/>
        </w:rPr>
        <w:t xml:space="preserve"> </w:t>
      </w:r>
      <w:r w:rsidR="00BD2988">
        <w:rPr>
          <w:rFonts w:asciiTheme="majorBidi" w:hAnsiTheme="majorBidi" w:cstheme="majorBidi"/>
          <w:sz w:val="24"/>
          <w:szCs w:val="24"/>
        </w:rPr>
        <w:t>responsibility</w:t>
      </w:r>
      <w:r w:rsidR="00A86B55" w:rsidRPr="000B1C88">
        <w:rPr>
          <w:rFonts w:asciiTheme="majorBidi" w:hAnsiTheme="majorBidi" w:cstheme="majorBidi"/>
          <w:sz w:val="24"/>
          <w:szCs w:val="24"/>
        </w:rPr>
        <w:t xml:space="preserve"> </w:t>
      </w:r>
      <w:r w:rsidR="00F55E4B">
        <w:rPr>
          <w:rFonts w:asciiTheme="majorBidi" w:hAnsiTheme="majorBidi" w:cstheme="majorBidi"/>
          <w:sz w:val="24"/>
          <w:szCs w:val="24"/>
        </w:rPr>
        <w:t xml:space="preserve">exclusively </w:t>
      </w:r>
      <w:r w:rsidR="00A86B55" w:rsidRPr="000B1C88">
        <w:rPr>
          <w:rFonts w:asciiTheme="majorBidi" w:hAnsiTheme="majorBidi" w:cstheme="majorBidi"/>
          <w:sz w:val="24"/>
          <w:szCs w:val="24"/>
        </w:rPr>
        <w:t>to underprivileged groups (Doron 2014). A recent study found that the N</w:t>
      </w:r>
      <w:r w:rsidR="006C4DAC">
        <w:rPr>
          <w:rFonts w:asciiTheme="majorBidi" w:hAnsiTheme="majorBidi" w:cstheme="majorBidi"/>
          <w:sz w:val="24"/>
          <w:szCs w:val="24"/>
        </w:rPr>
        <w:t>II</w:t>
      </w:r>
      <w:r w:rsidR="00A86B55" w:rsidRPr="000B1C88">
        <w:rPr>
          <w:rFonts w:asciiTheme="majorBidi" w:hAnsiTheme="majorBidi" w:cstheme="majorBidi"/>
          <w:sz w:val="24"/>
          <w:szCs w:val="24"/>
        </w:rPr>
        <w:t xml:space="preserve"> </w:t>
      </w:r>
      <w:r w:rsidR="008F7462" w:rsidRPr="000B1C88">
        <w:rPr>
          <w:rFonts w:asciiTheme="majorBidi" w:hAnsiTheme="majorBidi" w:cstheme="majorBidi"/>
          <w:sz w:val="24"/>
          <w:szCs w:val="24"/>
        </w:rPr>
        <w:t>conducts</w:t>
      </w:r>
      <w:r w:rsidR="00A86B55" w:rsidRPr="000B1C88">
        <w:rPr>
          <w:rFonts w:asciiTheme="majorBidi" w:hAnsiTheme="majorBidi" w:cstheme="majorBidi"/>
          <w:sz w:val="24"/>
          <w:szCs w:val="24"/>
        </w:rPr>
        <w:t xml:space="preserve"> eligibility tests in a way that reflects a </w:t>
      </w:r>
      <w:r w:rsidR="00BD2988" w:rsidRPr="000B1C88">
        <w:rPr>
          <w:rFonts w:asciiTheme="majorBidi" w:hAnsiTheme="majorBidi" w:cstheme="majorBidi"/>
          <w:sz w:val="24"/>
          <w:szCs w:val="24"/>
        </w:rPr>
        <w:t>s</w:t>
      </w:r>
      <w:r w:rsidR="00BD2988">
        <w:rPr>
          <w:rFonts w:asciiTheme="majorBidi" w:hAnsiTheme="majorBidi" w:cstheme="majorBidi"/>
          <w:sz w:val="24"/>
          <w:szCs w:val="24"/>
        </w:rPr>
        <w:t>keptical</w:t>
      </w:r>
      <w:r w:rsidR="00A86B55" w:rsidRPr="000B1C88">
        <w:rPr>
          <w:rFonts w:asciiTheme="majorBidi" w:hAnsiTheme="majorBidi" w:cstheme="majorBidi"/>
          <w:sz w:val="24"/>
          <w:szCs w:val="24"/>
        </w:rPr>
        <w:t xml:space="preserve"> stance towards</w:t>
      </w:r>
      <w:r w:rsidR="008F7462" w:rsidRPr="000B1C88">
        <w:rPr>
          <w:rFonts w:asciiTheme="majorBidi" w:hAnsiTheme="majorBidi" w:cstheme="majorBidi"/>
          <w:sz w:val="24"/>
          <w:szCs w:val="24"/>
        </w:rPr>
        <w:t xml:space="preserve"> those seeking support, assuming that they are not eligible to receive the assistance they are asking for, while at the same time </w:t>
      </w:r>
      <w:commentRangeStart w:id="226"/>
      <w:r w:rsidR="008F7462" w:rsidRPr="000B1C88">
        <w:rPr>
          <w:rFonts w:asciiTheme="majorBidi" w:hAnsiTheme="majorBidi" w:cstheme="majorBidi"/>
          <w:sz w:val="24"/>
          <w:szCs w:val="24"/>
        </w:rPr>
        <w:t xml:space="preserve">strengthening its </w:t>
      </w:r>
      <w:r w:rsidR="00BD2988">
        <w:rPr>
          <w:rFonts w:asciiTheme="majorBidi" w:hAnsiTheme="majorBidi" w:cstheme="majorBidi"/>
          <w:sz w:val="24"/>
          <w:szCs w:val="24"/>
        </w:rPr>
        <w:t xml:space="preserve">insistence on </w:t>
      </w:r>
      <w:r w:rsidR="00E62ACD">
        <w:rPr>
          <w:rFonts w:asciiTheme="majorBidi" w:hAnsiTheme="majorBidi" w:cstheme="majorBidi"/>
          <w:sz w:val="24"/>
          <w:szCs w:val="24"/>
        </w:rPr>
        <w:t>their commitment to</w:t>
      </w:r>
      <w:r w:rsidR="00E62ACD">
        <w:rPr>
          <w:rFonts w:asciiTheme="majorBidi" w:hAnsiTheme="majorBidi" w:cstheme="majorBidi"/>
          <w:sz w:val="24"/>
          <w:szCs w:val="24"/>
        </w:rPr>
        <w:t xml:space="preserve"> the public exercising its</w:t>
      </w:r>
      <w:r w:rsidR="008F7462" w:rsidRPr="000B1C88">
        <w:rPr>
          <w:rFonts w:asciiTheme="majorBidi" w:hAnsiTheme="majorBidi" w:cstheme="majorBidi"/>
          <w:sz w:val="24"/>
          <w:szCs w:val="24"/>
        </w:rPr>
        <w:t xml:space="preserve"> rights </w:t>
      </w:r>
      <w:commentRangeEnd w:id="226"/>
      <w:r w:rsidR="008E5159">
        <w:rPr>
          <w:rStyle w:val="CommentReference"/>
        </w:rPr>
        <w:commentReference w:id="226"/>
      </w:r>
      <w:r w:rsidR="008F7462" w:rsidRPr="000B1C88">
        <w:rPr>
          <w:rFonts w:asciiTheme="majorBidi" w:hAnsiTheme="majorBidi" w:cstheme="majorBidi"/>
          <w:sz w:val="24"/>
          <w:szCs w:val="24"/>
        </w:rPr>
        <w:t xml:space="preserve">(Yasour Borochovitch, Benjamin &amp; Renan Barzilay 2021). </w:t>
      </w:r>
    </w:p>
    <w:p w14:paraId="31F57A1B" w14:textId="058369B1" w:rsidR="00CF1A46" w:rsidRPr="000B1C88" w:rsidRDefault="00CF1A46" w:rsidP="00BB219D">
      <w:pPr>
        <w:spacing w:line="480" w:lineRule="auto"/>
        <w:jc w:val="both"/>
        <w:rPr>
          <w:rFonts w:asciiTheme="majorBidi" w:hAnsiTheme="majorBidi" w:cstheme="majorBidi"/>
          <w:b/>
          <w:bCs/>
          <w:sz w:val="24"/>
          <w:szCs w:val="24"/>
        </w:rPr>
      </w:pPr>
      <w:r w:rsidRPr="000B1C88">
        <w:rPr>
          <w:rFonts w:asciiTheme="majorBidi" w:hAnsiTheme="majorBidi" w:cstheme="majorBidi"/>
          <w:b/>
          <w:bCs/>
          <w:sz w:val="24"/>
          <w:szCs w:val="24"/>
        </w:rPr>
        <w:t>The Social Services</w:t>
      </w:r>
      <w:r w:rsidR="004B68AE" w:rsidRPr="000B1C88">
        <w:rPr>
          <w:rFonts w:asciiTheme="majorBidi" w:hAnsiTheme="majorBidi" w:cstheme="majorBidi"/>
          <w:b/>
          <w:bCs/>
          <w:sz w:val="24"/>
          <w:szCs w:val="24"/>
        </w:rPr>
        <w:t xml:space="preserve"> Division</w:t>
      </w:r>
      <w:r w:rsidRPr="000B1C88">
        <w:rPr>
          <w:rFonts w:asciiTheme="majorBidi" w:hAnsiTheme="majorBidi" w:cstheme="majorBidi"/>
          <w:b/>
          <w:bCs/>
          <w:sz w:val="24"/>
          <w:szCs w:val="24"/>
        </w:rPr>
        <w:t xml:space="preserve"> and Violence Prevention Centers</w:t>
      </w:r>
    </w:p>
    <w:p w14:paraId="6512E057" w14:textId="4EC2137B" w:rsidR="00CF1A46" w:rsidRPr="000B1C88" w:rsidRDefault="00D02963"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Ministry of Labor, Welfare, and Social Services serves as a central link in the Israeli welfare state </w:t>
      </w:r>
      <w:r w:rsidR="008E5159">
        <w:rPr>
          <w:rFonts w:asciiTheme="majorBidi" w:hAnsiTheme="majorBidi" w:cstheme="majorBidi"/>
          <w:sz w:val="24"/>
          <w:szCs w:val="24"/>
        </w:rPr>
        <w:t>and manages</w:t>
      </w:r>
      <w:r w:rsidRPr="000B1C88">
        <w:rPr>
          <w:rFonts w:asciiTheme="majorBidi" w:hAnsiTheme="majorBidi" w:cstheme="majorBidi"/>
          <w:sz w:val="24"/>
          <w:szCs w:val="24"/>
        </w:rPr>
        <w:t xml:space="preserve"> a system of services </w:t>
      </w:r>
      <w:r w:rsidR="00E62ACD">
        <w:rPr>
          <w:rFonts w:asciiTheme="majorBidi" w:hAnsiTheme="majorBidi" w:cstheme="majorBidi"/>
          <w:sz w:val="24"/>
          <w:szCs w:val="24"/>
        </w:rPr>
        <w:t>catering</w:t>
      </w:r>
      <w:r w:rsidRPr="000B1C88">
        <w:rPr>
          <w:rFonts w:asciiTheme="majorBidi" w:hAnsiTheme="majorBidi" w:cstheme="majorBidi"/>
          <w:sz w:val="24"/>
          <w:szCs w:val="24"/>
        </w:rPr>
        <w:t xml:space="preserve"> to a diverse range of target audiences. Over the </w:t>
      </w:r>
      <w:r w:rsidR="008E5159" w:rsidRPr="000B1C88">
        <w:rPr>
          <w:rFonts w:asciiTheme="majorBidi" w:hAnsiTheme="majorBidi" w:cstheme="majorBidi"/>
          <w:sz w:val="24"/>
          <w:szCs w:val="24"/>
        </w:rPr>
        <w:lastRenderedPageBreak/>
        <w:t>years</w:t>
      </w:r>
      <w:r w:rsidR="00E62ACD">
        <w:rPr>
          <w:rFonts w:asciiTheme="majorBidi" w:hAnsiTheme="majorBidi" w:cstheme="majorBidi"/>
          <w:sz w:val="24"/>
          <w:szCs w:val="24"/>
        </w:rPr>
        <w:t>,</w:t>
      </w:r>
      <w:r w:rsidRPr="000B1C88">
        <w:rPr>
          <w:rFonts w:asciiTheme="majorBidi" w:hAnsiTheme="majorBidi" w:cstheme="majorBidi"/>
          <w:sz w:val="24"/>
          <w:szCs w:val="24"/>
        </w:rPr>
        <w:t xml:space="preserve"> the social work </w:t>
      </w:r>
      <w:r w:rsidR="0006172B" w:rsidRPr="000B1C88">
        <w:rPr>
          <w:rFonts w:asciiTheme="majorBidi" w:hAnsiTheme="majorBidi" w:cstheme="majorBidi"/>
          <w:sz w:val="24"/>
          <w:szCs w:val="24"/>
        </w:rPr>
        <w:t>profession</w:t>
      </w:r>
      <w:r w:rsidR="0006172B" w:rsidRPr="000B1C88">
        <w:rPr>
          <w:rFonts w:asciiTheme="majorBidi" w:hAnsiTheme="majorBidi" w:cstheme="majorBidi"/>
          <w:sz w:val="24"/>
          <w:szCs w:val="24"/>
        </w:rPr>
        <w:t xml:space="preserve"> </w:t>
      </w:r>
      <w:r w:rsidRPr="000B1C88">
        <w:rPr>
          <w:rFonts w:asciiTheme="majorBidi" w:hAnsiTheme="majorBidi" w:cstheme="majorBidi"/>
          <w:sz w:val="24"/>
          <w:szCs w:val="24"/>
        </w:rPr>
        <w:t xml:space="preserve">has undergone a process of professionalization, expressed in </w:t>
      </w:r>
      <w:r w:rsidR="00E62ACD" w:rsidRPr="000B1C88">
        <w:rPr>
          <w:rFonts w:asciiTheme="majorBidi" w:hAnsiTheme="majorBidi" w:cstheme="majorBidi"/>
          <w:sz w:val="24"/>
          <w:szCs w:val="24"/>
        </w:rPr>
        <w:t>social workers</w:t>
      </w:r>
      <w:r w:rsidR="00E62ACD">
        <w:rPr>
          <w:rFonts w:asciiTheme="majorBidi" w:hAnsiTheme="majorBidi" w:cstheme="majorBidi"/>
          <w:sz w:val="24"/>
          <w:szCs w:val="24"/>
        </w:rPr>
        <w:t>’</w:t>
      </w:r>
      <w:r w:rsidRPr="000B1C88">
        <w:rPr>
          <w:rFonts w:asciiTheme="majorBidi" w:hAnsiTheme="majorBidi" w:cstheme="majorBidi"/>
          <w:sz w:val="24"/>
          <w:szCs w:val="24"/>
        </w:rPr>
        <w:t xml:space="preserve"> improved level of training, progress made in research in the field, and the </w:t>
      </w:r>
      <w:r w:rsidR="00DB31A6" w:rsidRPr="000B1C88">
        <w:rPr>
          <w:rFonts w:asciiTheme="majorBidi" w:hAnsiTheme="majorBidi" w:cstheme="majorBidi"/>
          <w:sz w:val="24"/>
          <w:szCs w:val="24"/>
        </w:rPr>
        <w:t>diversification of fields</w:t>
      </w:r>
      <w:r w:rsidRPr="000B1C88">
        <w:rPr>
          <w:rFonts w:asciiTheme="majorBidi" w:hAnsiTheme="majorBidi" w:cstheme="majorBidi"/>
          <w:sz w:val="24"/>
          <w:szCs w:val="24"/>
        </w:rPr>
        <w:t xml:space="preserve"> of practice (Paz</w:t>
      </w:r>
      <w:r w:rsidR="008A6688" w:rsidRPr="000B1C88">
        <w:rPr>
          <w:rFonts w:asciiTheme="majorBidi" w:hAnsiTheme="majorBidi" w:cstheme="majorBidi"/>
          <w:sz w:val="24"/>
          <w:szCs w:val="24"/>
        </w:rPr>
        <w:t>-Fuchs</w:t>
      </w:r>
      <w:r w:rsidRPr="000B1C88">
        <w:rPr>
          <w:rFonts w:asciiTheme="majorBidi" w:hAnsiTheme="majorBidi" w:cstheme="majorBidi"/>
          <w:sz w:val="24"/>
          <w:szCs w:val="24"/>
        </w:rPr>
        <w:t xml:space="preserve"> &amp; Schlossberg 2012)</w:t>
      </w:r>
      <w:r w:rsidR="00DB31A6" w:rsidRPr="000B1C88">
        <w:rPr>
          <w:rFonts w:asciiTheme="majorBidi" w:hAnsiTheme="majorBidi" w:cstheme="majorBidi"/>
          <w:sz w:val="24"/>
          <w:szCs w:val="24"/>
        </w:rPr>
        <w:t>.</w:t>
      </w:r>
      <w:r w:rsidR="00714746" w:rsidRPr="000B1C88">
        <w:rPr>
          <w:rFonts w:asciiTheme="majorBidi" w:hAnsiTheme="majorBidi" w:cstheme="majorBidi"/>
          <w:sz w:val="24"/>
          <w:szCs w:val="24"/>
          <w:rtl/>
        </w:rPr>
        <w:t xml:space="preserve"> </w:t>
      </w:r>
      <w:r w:rsidR="00714746" w:rsidRPr="000B1C88">
        <w:rPr>
          <w:rFonts w:asciiTheme="majorBidi" w:hAnsiTheme="majorBidi" w:cstheme="majorBidi"/>
          <w:sz w:val="24"/>
          <w:szCs w:val="24"/>
        </w:rPr>
        <w:t xml:space="preserve">The profession’s </w:t>
      </w:r>
      <w:r w:rsidR="00830932" w:rsidRPr="000B1C88">
        <w:rPr>
          <w:rFonts w:asciiTheme="majorBidi" w:hAnsiTheme="majorBidi" w:cstheme="majorBidi"/>
          <w:sz w:val="24"/>
          <w:szCs w:val="24"/>
        </w:rPr>
        <w:t>rising s</w:t>
      </w:r>
      <w:r w:rsidR="00714746" w:rsidRPr="000B1C88">
        <w:rPr>
          <w:rFonts w:asciiTheme="majorBidi" w:hAnsiTheme="majorBidi" w:cstheme="majorBidi"/>
          <w:sz w:val="24"/>
          <w:szCs w:val="24"/>
        </w:rPr>
        <w:t>tatus in Israel</w:t>
      </w:r>
      <w:r w:rsidR="00830932" w:rsidRPr="000B1C88">
        <w:rPr>
          <w:rFonts w:asciiTheme="majorBidi" w:hAnsiTheme="majorBidi" w:cstheme="majorBidi"/>
          <w:sz w:val="24"/>
          <w:szCs w:val="24"/>
        </w:rPr>
        <w:t xml:space="preserve"> </w:t>
      </w:r>
      <w:r w:rsidR="00714746" w:rsidRPr="000B1C88">
        <w:rPr>
          <w:rFonts w:asciiTheme="majorBidi" w:hAnsiTheme="majorBidi" w:cstheme="majorBidi"/>
          <w:sz w:val="24"/>
          <w:szCs w:val="24"/>
        </w:rPr>
        <w:t>over the years</w:t>
      </w:r>
      <w:r w:rsidR="00830932" w:rsidRPr="000B1C88">
        <w:rPr>
          <w:rFonts w:asciiTheme="majorBidi" w:hAnsiTheme="majorBidi" w:cstheme="majorBidi"/>
          <w:sz w:val="24"/>
          <w:szCs w:val="24"/>
        </w:rPr>
        <w:t xml:space="preserve"> is due</w:t>
      </w:r>
      <w:r w:rsidR="008E5159">
        <w:rPr>
          <w:rFonts w:asciiTheme="majorBidi" w:hAnsiTheme="majorBidi" w:cstheme="majorBidi"/>
          <w:sz w:val="24"/>
          <w:szCs w:val="24"/>
        </w:rPr>
        <w:t>,</w:t>
      </w:r>
      <w:r w:rsidR="00830932" w:rsidRPr="000B1C88">
        <w:rPr>
          <w:rFonts w:asciiTheme="majorBidi" w:hAnsiTheme="majorBidi" w:cstheme="majorBidi"/>
          <w:sz w:val="24"/>
          <w:szCs w:val="24"/>
        </w:rPr>
        <w:t xml:space="preserve"> among other things, to the therapeutic clinical perspective it has </w:t>
      </w:r>
      <w:r w:rsidR="00834975">
        <w:rPr>
          <w:rFonts w:asciiTheme="majorBidi" w:hAnsiTheme="majorBidi" w:cstheme="majorBidi"/>
          <w:sz w:val="24"/>
          <w:szCs w:val="24"/>
        </w:rPr>
        <w:t>taken on</w:t>
      </w:r>
      <w:r w:rsidR="00E607A0" w:rsidRPr="000B1C88">
        <w:rPr>
          <w:rFonts w:asciiTheme="majorBidi" w:hAnsiTheme="majorBidi" w:cstheme="majorBidi"/>
          <w:sz w:val="24"/>
          <w:szCs w:val="24"/>
        </w:rPr>
        <w:t>.</w:t>
      </w:r>
      <w:r w:rsidR="00830932" w:rsidRPr="000B1C88">
        <w:rPr>
          <w:rFonts w:asciiTheme="majorBidi" w:hAnsiTheme="majorBidi" w:cstheme="majorBidi"/>
          <w:sz w:val="24"/>
          <w:szCs w:val="24"/>
        </w:rPr>
        <w:t xml:space="preserve"> </w:t>
      </w:r>
      <w:r w:rsidR="00E607A0" w:rsidRPr="000B1C88">
        <w:rPr>
          <w:rFonts w:asciiTheme="majorBidi" w:hAnsiTheme="majorBidi" w:cstheme="majorBidi"/>
          <w:sz w:val="24"/>
          <w:szCs w:val="24"/>
        </w:rPr>
        <w:t>A</w:t>
      </w:r>
      <w:r w:rsidR="00830932" w:rsidRPr="000B1C88">
        <w:rPr>
          <w:rFonts w:asciiTheme="majorBidi" w:hAnsiTheme="majorBidi" w:cstheme="majorBidi"/>
          <w:sz w:val="24"/>
          <w:szCs w:val="24"/>
        </w:rPr>
        <w:t xml:space="preserve">ccordingly, </w:t>
      </w:r>
      <w:r w:rsidR="00740DC5">
        <w:rPr>
          <w:rFonts w:asciiTheme="majorBidi" w:hAnsiTheme="majorBidi" w:cstheme="majorBidi"/>
          <w:sz w:val="24"/>
          <w:szCs w:val="24"/>
        </w:rPr>
        <w:t>as</w:t>
      </w:r>
      <w:r w:rsidR="00830932" w:rsidRPr="000B1C88">
        <w:rPr>
          <w:rFonts w:asciiTheme="majorBidi" w:hAnsiTheme="majorBidi" w:cstheme="majorBidi"/>
          <w:sz w:val="24"/>
          <w:szCs w:val="24"/>
        </w:rPr>
        <w:t xml:space="preserve"> </w:t>
      </w:r>
      <w:r w:rsidR="00834975">
        <w:rPr>
          <w:rFonts w:asciiTheme="majorBidi" w:hAnsiTheme="majorBidi" w:cstheme="majorBidi"/>
          <w:sz w:val="24"/>
          <w:szCs w:val="24"/>
        </w:rPr>
        <w:t>different</w:t>
      </w:r>
      <w:r w:rsidR="00830932" w:rsidRPr="000B1C88">
        <w:rPr>
          <w:rFonts w:asciiTheme="majorBidi" w:hAnsiTheme="majorBidi" w:cstheme="majorBidi"/>
          <w:sz w:val="24"/>
          <w:szCs w:val="24"/>
        </w:rPr>
        <w:t xml:space="preserve"> needs </w:t>
      </w:r>
      <w:r w:rsidR="00740DC5">
        <w:rPr>
          <w:rFonts w:asciiTheme="majorBidi" w:hAnsiTheme="majorBidi" w:cstheme="majorBidi"/>
          <w:sz w:val="24"/>
          <w:szCs w:val="24"/>
        </w:rPr>
        <w:t xml:space="preserve">of the population </w:t>
      </w:r>
      <w:r w:rsidR="00834975">
        <w:rPr>
          <w:rFonts w:asciiTheme="majorBidi" w:hAnsiTheme="majorBidi" w:cstheme="majorBidi"/>
          <w:sz w:val="24"/>
          <w:szCs w:val="24"/>
        </w:rPr>
        <w:t>became</w:t>
      </w:r>
      <w:r w:rsidR="00740DC5">
        <w:rPr>
          <w:rFonts w:asciiTheme="majorBidi" w:hAnsiTheme="majorBidi" w:cstheme="majorBidi"/>
          <w:sz w:val="24"/>
          <w:szCs w:val="24"/>
        </w:rPr>
        <w:t xml:space="preserve"> identified</w:t>
      </w:r>
      <w:r w:rsidR="00830932" w:rsidRPr="000B1C88">
        <w:rPr>
          <w:rFonts w:asciiTheme="majorBidi" w:hAnsiTheme="majorBidi" w:cstheme="majorBidi"/>
          <w:sz w:val="24"/>
          <w:szCs w:val="24"/>
        </w:rPr>
        <w:t>, various fields of specialty and</w:t>
      </w:r>
      <w:r w:rsidR="00E607A0" w:rsidRPr="000B1C88">
        <w:rPr>
          <w:rFonts w:asciiTheme="majorBidi" w:hAnsiTheme="majorBidi" w:cstheme="majorBidi"/>
          <w:sz w:val="24"/>
          <w:szCs w:val="24"/>
        </w:rPr>
        <w:t xml:space="preserve"> occupational frameworks developed, such as healthcare and mental health</w:t>
      </w:r>
      <w:r w:rsidR="00740DC5">
        <w:rPr>
          <w:rFonts w:asciiTheme="majorBidi" w:hAnsiTheme="majorBidi" w:cstheme="majorBidi"/>
          <w:sz w:val="24"/>
          <w:szCs w:val="24"/>
        </w:rPr>
        <w:t xml:space="preserve"> services</w:t>
      </w:r>
      <w:r w:rsidR="00E607A0" w:rsidRPr="000B1C88">
        <w:rPr>
          <w:rFonts w:asciiTheme="majorBidi" w:hAnsiTheme="majorBidi" w:cstheme="majorBidi"/>
          <w:sz w:val="24"/>
          <w:szCs w:val="24"/>
        </w:rPr>
        <w:t>, employment</w:t>
      </w:r>
      <w:r w:rsidR="00740DC5">
        <w:rPr>
          <w:rFonts w:asciiTheme="majorBidi" w:hAnsiTheme="majorBidi" w:cstheme="majorBidi"/>
          <w:sz w:val="24"/>
          <w:szCs w:val="24"/>
        </w:rPr>
        <w:t xml:space="preserve"> placement services</w:t>
      </w:r>
      <w:r w:rsidR="00E607A0" w:rsidRPr="000B1C88">
        <w:rPr>
          <w:rFonts w:asciiTheme="majorBidi" w:hAnsiTheme="majorBidi" w:cstheme="majorBidi"/>
          <w:sz w:val="24"/>
          <w:szCs w:val="24"/>
        </w:rPr>
        <w:t xml:space="preserve">, </w:t>
      </w:r>
      <w:r w:rsidR="00B55B80" w:rsidRPr="000B1C88">
        <w:rPr>
          <w:rFonts w:asciiTheme="majorBidi" w:hAnsiTheme="majorBidi" w:cstheme="majorBidi"/>
          <w:sz w:val="24"/>
          <w:szCs w:val="24"/>
        </w:rPr>
        <w:t>community courts</w:t>
      </w:r>
      <w:r w:rsidR="00E607A0" w:rsidRPr="000B1C88">
        <w:rPr>
          <w:rFonts w:asciiTheme="majorBidi" w:hAnsiTheme="majorBidi" w:cstheme="majorBidi"/>
          <w:sz w:val="24"/>
          <w:szCs w:val="24"/>
        </w:rPr>
        <w:t xml:space="preserve">, and more (Shapiro et al. 2002). </w:t>
      </w:r>
    </w:p>
    <w:p w14:paraId="5E06C712" w14:textId="7E91D8DE" w:rsidR="00B55B80" w:rsidRPr="000B1C88" w:rsidRDefault="00B55B80"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In </w:t>
      </w:r>
      <w:r w:rsidR="00740DC5" w:rsidRPr="000B1C88">
        <w:rPr>
          <w:rFonts w:asciiTheme="majorBidi" w:hAnsiTheme="majorBidi" w:cstheme="majorBidi"/>
          <w:sz w:val="24"/>
          <w:szCs w:val="24"/>
        </w:rPr>
        <w:t>1991,</w:t>
      </w:r>
      <w:r w:rsidRPr="000B1C88">
        <w:rPr>
          <w:rFonts w:asciiTheme="majorBidi" w:hAnsiTheme="majorBidi" w:cstheme="majorBidi"/>
          <w:sz w:val="24"/>
          <w:szCs w:val="24"/>
        </w:rPr>
        <w:t xml:space="preserve"> the Domestic Violence Prevention Act was </w:t>
      </w:r>
      <w:r w:rsidR="00834975">
        <w:rPr>
          <w:rFonts w:asciiTheme="majorBidi" w:hAnsiTheme="majorBidi" w:cstheme="majorBidi"/>
          <w:sz w:val="24"/>
          <w:szCs w:val="24"/>
        </w:rPr>
        <w:t>enacted</w:t>
      </w:r>
      <w:r w:rsidRPr="000B1C88">
        <w:rPr>
          <w:rFonts w:asciiTheme="majorBidi" w:hAnsiTheme="majorBidi" w:cstheme="majorBidi"/>
          <w:sz w:val="24"/>
          <w:szCs w:val="24"/>
        </w:rPr>
        <w:t xml:space="preserve">, </w:t>
      </w:r>
      <w:r w:rsidR="00834975">
        <w:rPr>
          <w:rFonts w:asciiTheme="majorBidi" w:hAnsiTheme="majorBidi" w:cstheme="majorBidi"/>
          <w:sz w:val="24"/>
          <w:szCs w:val="24"/>
        </w:rPr>
        <w:t>es</w:t>
      </w:r>
      <w:r w:rsidR="00834975">
        <w:rPr>
          <w:rFonts w:asciiTheme="majorBidi" w:hAnsiTheme="majorBidi" w:cstheme="majorBidi"/>
          <w:sz w:val="24"/>
          <w:szCs w:val="24"/>
        </w:rPr>
        <w:t>t</w:t>
      </w:r>
      <w:r w:rsidR="00834975">
        <w:rPr>
          <w:rFonts w:asciiTheme="majorBidi" w:hAnsiTheme="majorBidi" w:cstheme="majorBidi"/>
          <w:sz w:val="24"/>
          <w:szCs w:val="24"/>
        </w:rPr>
        <w:t>ablishing</w:t>
      </w:r>
      <w:r w:rsidRPr="000B1C88">
        <w:rPr>
          <w:rFonts w:asciiTheme="majorBidi" w:hAnsiTheme="majorBidi" w:cstheme="majorBidi"/>
          <w:sz w:val="24"/>
          <w:szCs w:val="24"/>
        </w:rPr>
        <w:t xml:space="preserve"> the state</w:t>
      </w:r>
      <w:r w:rsidR="00834975">
        <w:rPr>
          <w:rFonts w:asciiTheme="majorBidi" w:hAnsiTheme="majorBidi" w:cstheme="majorBidi"/>
          <w:sz w:val="24"/>
          <w:szCs w:val="24"/>
        </w:rPr>
        <w:t>’s respo</w:t>
      </w:r>
      <w:r w:rsidR="00834975">
        <w:rPr>
          <w:rFonts w:asciiTheme="majorBidi" w:hAnsiTheme="majorBidi" w:cstheme="majorBidi"/>
          <w:sz w:val="24"/>
          <w:szCs w:val="24"/>
        </w:rPr>
        <w:t>nsibility</w:t>
      </w:r>
      <w:r w:rsidRPr="000B1C88">
        <w:rPr>
          <w:rFonts w:asciiTheme="majorBidi" w:hAnsiTheme="majorBidi" w:cstheme="majorBidi"/>
          <w:sz w:val="24"/>
          <w:szCs w:val="24"/>
        </w:rPr>
        <w:t xml:space="preserve"> for providing relief to</w:t>
      </w:r>
      <w:r w:rsidR="00740DC5">
        <w:rPr>
          <w:rFonts w:asciiTheme="majorBidi" w:hAnsiTheme="majorBidi" w:cstheme="majorBidi"/>
          <w:sz w:val="24"/>
          <w:szCs w:val="24"/>
        </w:rPr>
        <w:t xml:space="preserve"> domestic abuse</w:t>
      </w:r>
      <w:r w:rsidRPr="000B1C88">
        <w:rPr>
          <w:rFonts w:asciiTheme="majorBidi" w:hAnsiTheme="majorBidi" w:cstheme="majorBidi"/>
          <w:sz w:val="24"/>
          <w:szCs w:val="24"/>
        </w:rPr>
        <w:t xml:space="preserve"> survivors. A year later</w:t>
      </w:r>
      <w:r w:rsidR="00834975">
        <w:rPr>
          <w:rFonts w:asciiTheme="majorBidi" w:hAnsiTheme="majorBidi" w:cstheme="majorBidi"/>
          <w:sz w:val="24"/>
          <w:szCs w:val="24"/>
        </w:rPr>
        <w:t xml:space="preserve"> saw the enactment of the</w:t>
      </w:r>
      <w:r w:rsidRPr="000B1C88">
        <w:rPr>
          <w:rFonts w:asciiTheme="majorBidi" w:hAnsiTheme="majorBidi" w:cstheme="majorBidi"/>
          <w:sz w:val="24"/>
          <w:szCs w:val="24"/>
        </w:rPr>
        <w:t xml:space="preserve"> Basic Law: Human Dignity and Liberty, </w:t>
      </w:r>
      <w:r w:rsidR="00740DC5">
        <w:rPr>
          <w:rFonts w:asciiTheme="majorBidi" w:hAnsiTheme="majorBidi" w:cstheme="majorBidi"/>
          <w:sz w:val="24"/>
          <w:szCs w:val="24"/>
        </w:rPr>
        <w:t>stipulating</w:t>
      </w:r>
      <w:r w:rsidRPr="000B1C88">
        <w:rPr>
          <w:rFonts w:asciiTheme="majorBidi" w:hAnsiTheme="majorBidi" w:cstheme="majorBidi"/>
          <w:sz w:val="24"/>
          <w:szCs w:val="24"/>
        </w:rPr>
        <w:t xml:space="preserve"> that “All persons are entitled to protection of their life, their body, and their dignity.”</w:t>
      </w:r>
      <w:r w:rsidR="001D721A" w:rsidRPr="000B1C88">
        <w:rPr>
          <w:rFonts w:asciiTheme="majorBidi" w:hAnsiTheme="majorBidi" w:cstheme="majorBidi"/>
          <w:sz w:val="24"/>
          <w:szCs w:val="24"/>
        </w:rPr>
        <w:t xml:space="preserve"> These two laws inspired </w:t>
      </w:r>
      <w:r w:rsidR="00BC3C88" w:rsidRPr="000B1C88">
        <w:rPr>
          <w:rFonts w:asciiTheme="majorBidi" w:hAnsiTheme="majorBidi" w:cstheme="majorBidi"/>
          <w:sz w:val="24"/>
          <w:szCs w:val="24"/>
        </w:rPr>
        <w:t xml:space="preserve">the commitment to develop services and knowledge </w:t>
      </w:r>
      <w:r w:rsidR="00FD6190">
        <w:rPr>
          <w:rFonts w:asciiTheme="majorBidi" w:hAnsiTheme="majorBidi" w:cstheme="majorBidi"/>
          <w:sz w:val="24"/>
          <w:szCs w:val="24"/>
        </w:rPr>
        <w:t>aim</w:t>
      </w:r>
      <w:r w:rsidR="00834975">
        <w:rPr>
          <w:rFonts w:asciiTheme="majorBidi" w:hAnsiTheme="majorBidi" w:cstheme="majorBidi"/>
          <w:sz w:val="24"/>
          <w:szCs w:val="24"/>
        </w:rPr>
        <w:t>ed</w:t>
      </w:r>
      <w:r w:rsidR="00FD6190">
        <w:rPr>
          <w:rFonts w:asciiTheme="majorBidi" w:hAnsiTheme="majorBidi" w:cstheme="majorBidi"/>
          <w:sz w:val="24"/>
          <w:szCs w:val="24"/>
        </w:rPr>
        <w:t xml:space="preserve"> at</w:t>
      </w:r>
      <w:r w:rsidR="00BC3C88" w:rsidRPr="000B1C88">
        <w:rPr>
          <w:rFonts w:asciiTheme="majorBidi" w:hAnsiTheme="majorBidi" w:cstheme="majorBidi"/>
          <w:sz w:val="24"/>
          <w:szCs w:val="24"/>
        </w:rPr>
        <w:t xml:space="preserve"> prevent</w:t>
      </w:r>
      <w:r w:rsidR="00FD6190">
        <w:rPr>
          <w:rFonts w:asciiTheme="majorBidi" w:hAnsiTheme="majorBidi" w:cstheme="majorBidi"/>
          <w:sz w:val="24"/>
          <w:szCs w:val="24"/>
        </w:rPr>
        <w:t>ing</w:t>
      </w:r>
      <w:r w:rsidR="00BC3C88" w:rsidRPr="000B1C88">
        <w:rPr>
          <w:rFonts w:asciiTheme="majorBidi" w:hAnsiTheme="majorBidi" w:cstheme="majorBidi"/>
          <w:sz w:val="24"/>
          <w:szCs w:val="24"/>
        </w:rPr>
        <w:t xml:space="preserve"> </w:t>
      </w:r>
      <w:r w:rsidR="00834975">
        <w:rPr>
          <w:rFonts w:asciiTheme="majorBidi" w:hAnsiTheme="majorBidi" w:cstheme="majorBidi"/>
          <w:sz w:val="24"/>
          <w:szCs w:val="24"/>
        </w:rPr>
        <w:t xml:space="preserve">and ending </w:t>
      </w:r>
      <w:r w:rsidR="00FD6190">
        <w:rPr>
          <w:rFonts w:asciiTheme="majorBidi" w:hAnsiTheme="majorBidi" w:cstheme="majorBidi"/>
          <w:sz w:val="24"/>
          <w:szCs w:val="24"/>
        </w:rPr>
        <w:t>abuse</w:t>
      </w:r>
      <w:r w:rsidR="00834975">
        <w:rPr>
          <w:rFonts w:asciiTheme="majorBidi" w:hAnsiTheme="majorBidi" w:cstheme="majorBidi"/>
          <w:sz w:val="24"/>
          <w:szCs w:val="24"/>
        </w:rPr>
        <w:t>,</w:t>
      </w:r>
      <w:r w:rsidR="00BC3C88" w:rsidRPr="000B1C88">
        <w:rPr>
          <w:rFonts w:asciiTheme="majorBidi" w:hAnsiTheme="majorBidi" w:cstheme="majorBidi"/>
          <w:sz w:val="24"/>
          <w:szCs w:val="24"/>
        </w:rPr>
        <w:t xml:space="preserve"> and this was </w:t>
      </w:r>
      <w:r w:rsidR="00834975">
        <w:rPr>
          <w:rFonts w:asciiTheme="majorBidi" w:hAnsiTheme="majorBidi" w:cstheme="majorBidi"/>
          <w:sz w:val="24"/>
          <w:szCs w:val="24"/>
        </w:rPr>
        <w:t>expressed in</w:t>
      </w:r>
      <w:r w:rsidR="00BC3C88" w:rsidRPr="000B1C88">
        <w:rPr>
          <w:rFonts w:asciiTheme="majorBidi" w:hAnsiTheme="majorBidi" w:cstheme="majorBidi"/>
          <w:sz w:val="24"/>
          <w:szCs w:val="24"/>
        </w:rPr>
        <w:t xml:space="preserve"> the guidelines of the </w:t>
      </w:r>
      <w:commentRangeStart w:id="227"/>
      <w:r w:rsidR="00FD6190">
        <w:rPr>
          <w:rFonts w:asciiTheme="majorBidi" w:hAnsiTheme="majorBidi" w:cstheme="majorBidi"/>
          <w:sz w:val="24"/>
          <w:szCs w:val="24"/>
        </w:rPr>
        <w:t>S</w:t>
      </w:r>
      <w:r w:rsidR="00BC3C88" w:rsidRPr="000B1C88">
        <w:rPr>
          <w:rFonts w:asciiTheme="majorBidi" w:hAnsiTheme="majorBidi" w:cstheme="majorBidi"/>
          <w:sz w:val="24"/>
          <w:szCs w:val="24"/>
        </w:rPr>
        <w:t xml:space="preserve">ocial </w:t>
      </w:r>
      <w:r w:rsidR="00FD6190">
        <w:rPr>
          <w:rFonts w:asciiTheme="majorBidi" w:hAnsiTheme="majorBidi" w:cstheme="majorBidi"/>
          <w:sz w:val="24"/>
          <w:szCs w:val="24"/>
        </w:rPr>
        <w:t>W</w:t>
      </w:r>
      <w:r w:rsidR="00BC3C88" w:rsidRPr="000B1C88">
        <w:rPr>
          <w:rFonts w:asciiTheme="majorBidi" w:hAnsiTheme="majorBidi" w:cstheme="majorBidi"/>
          <w:sz w:val="24"/>
          <w:szCs w:val="24"/>
        </w:rPr>
        <w:t xml:space="preserve">ork </w:t>
      </w:r>
      <w:r w:rsidR="00FD6190">
        <w:rPr>
          <w:rFonts w:asciiTheme="majorBidi" w:hAnsiTheme="majorBidi" w:cstheme="majorBidi"/>
          <w:sz w:val="24"/>
          <w:szCs w:val="24"/>
        </w:rPr>
        <w:t>R</w:t>
      </w:r>
      <w:r w:rsidR="00BC3C88" w:rsidRPr="000B1C88">
        <w:rPr>
          <w:rFonts w:asciiTheme="majorBidi" w:hAnsiTheme="majorBidi" w:cstheme="majorBidi"/>
          <w:sz w:val="24"/>
          <w:szCs w:val="24"/>
        </w:rPr>
        <w:t>egulations</w:t>
      </w:r>
      <w:commentRangeEnd w:id="227"/>
      <w:r w:rsidR="00FD6190">
        <w:rPr>
          <w:rStyle w:val="CommentReference"/>
        </w:rPr>
        <w:commentReference w:id="227"/>
      </w:r>
      <w:r w:rsidR="00BC3C88" w:rsidRPr="000B1C88">
        <w:rPr>
          <w:rFonts w:asciiTheme="majorBidi" w:hAnsiTheme="majorBidi" w:cstheme="majorBidi"/>
          <w:sz w:val="24"/>
          <w:szCs w:val="24"/>
        </w:rPr>
        <w:t>.</w:t>
      </w:r>
      <w:r w:rsidR="000120B0" w:rsidRPr="000B1C88">
        <w:rPr>
          <w:rFonts w:asciiTheme="majorBidi" w:hAnsiTheme="majorBidi" w:cstheme="majorBidi"/>
          <w:sz w:val="24"/>
          <w:szCs w:val="24"/>
        </w:rPr>
        <w:t xml:space="preserve"> Following </w:t>
      </w:r>
      <w:r w:rsidR="00834975">
        <w:rPr>
          <w:rFonts w:asciiTheme="majorBidi" w:hAnsiTheme="majorBidi" w:cstheme="majorBidi"/>
          <w:sz w:val="24"/>
          <w:szCs w:val="24"/>
        </w:rPr>
        <w:t>these legislative acts</w:t>
      </w:r>
      <w:r w:rsidR="000120B0" w:rsidRPr="000B1C88">
        <w:rPr>
          <w:rFonts w:asciiTheme="majorBidi" w:hAnsiTheme="majorBidi" w:cstheme="majorBidi"/>
          <w:sz w:val="24"/>
          <w:szCs w:val="24"/>
        </w:rPr>
        <w:t>, domestic violence prevention centers were established</w:t>
      </w:r>
      <w:r w:rsidR="00834975">
        <w:rPr>
          <w:rFonts w:asciiTheme="majorBidi" w:hAnsiTheme="majorBidi" w:cstheme="majorBidi"/>
          <w:sz w:val="24"/>
          <w:szCs w:val="24"/>
        </w:rPr>
        <w:t>, with</w:t>
      </w:r>
      <w:r w:rsidR="000120B0" w:rsidRPr="000B1C88">
        <w:rPr>
          <w:rFonts w:asciiTheme="majorBidi" w:hAnsiTheme="majorBidi" w:cstheme="majorBidi"/>
          <w:sz w:val="24"/>
          <w:szCs w:val="24"/>
        </w:rPr>
        <w:t xml:space="preserve"> </w:t>
      </w:r>
      <w:r w:rsidR="00834975" w:rsidRPr="000B1C88">
        <w:rPr>
          <w:rFonts w:asciiTheme="majorBidi" w:hAnsiTheme="majorBidi" w:cstheme="majorBidi"/>
          <w:sz w:val="24"/>
          <w:szCs w:val="24"/>
        </w:rPr>
        <w:t xml:space="preserve">108 centers </w:t>
      </w:r>
      <w:r w:rsidR="000120B0" w:rsidRPr="000B1C88">
        <w:rPr>
          <w:rFonts w:asciiTheme="majorBidi" w:hAnsiTheme="majorBidi" w:cstheme="majorBidi"/>
          <w:sz w:val="24"/>
          <w:szCs w:val="24"/>
        </w:rPr>
        <w:t>currently operating throughout Israel</w:t>
      </w:r>
      <w:r w:rsidR="00FD6190">
        <w:rPr>
          <w:rFonts w:asciiTheme="majorBidi" w:hAnsiTheme="majorBidi" w:cstheme="majorBidi"/>
          <w:sz w:val="24"/>
          <w:szCs w:val="24"/>
        </w:rPr>
        <w:t>. They</w:t>
      </w:r>
      <w:r w:rsidR="000120B0" w:rsidRPr="000B1C88">
        <w:rPr>
          <w:rFonts w:asciiTheme="majorBidi" w:hAnsiTheme="majorBidi" w:cstheme="majorBidi"/>
          <w:sz w:val="24"/>
          <w:szCs w:val="24"/>
        </w:rPr>
        <w:t xml:space="preserve"> provid</w:t>
      </w:r>
      <w:r w:rsidR="00FD6190">
        <w:rPr>
          <w:rFonts w:asciiTheme="majorBidi" w:hAnsiTheme="majorBidi" w:cstheme="majorBidi"/>
          <w:sz w:val="24"/>
          <w:szCs w:val="24"/>
        </w:rPr>
        <w:t>e</w:t>
      </w:r>
      <w:r w:rsidR="000120B0" w:rsidRPr="000B1C88">
        <w:rPr>
          <w:rFonts w:asciiTheme="majorBidi" w:hAnsiTheme="majorBidi" w:cstheme="majorBidi"/>
          <w:sz w:val="24"/>
          <w:szCs w:val="24"/>
        </w:rPr>
        <w:t xml:space="preserve"> solutions ranging from</w:t>
      </w:r>
      <w:r w:rsidR="00C062FF" w:rsidRPr="000B1C88">
        <w:rPr>
          <w:rFonts w:asciiTheme="majorBidi" w:hAnsiTheme="majorBidi" w:cstheme="majorBidi"/>
          <w:sz w:val="24"/>
          <w:szCs w:val="24"/>
        </w:rPr>
        <w:t xml:space="preserve"> </w:t>
      </w:r>
      <w:r w:rsidR="00834975">
        <w:rPr>
          <w:rFonts w:asciiTheme="majorBidi" w:hAnsiTheme="majorBidi" w:cstheme="majorBidi"/>
          <w:sz w:val="24"/>
          <w:szCs w:val="24"/>
        </w:rPr>
        <w:t>diagnosis, danger level assessment, protection measures</w:t>
      </w:r>
      <w:r w:rsidR="00834975">
        <w:rPr>
          <w:rFonts w:asciiTheme="majorBidi" w:hAnsiTheme="majorBidi" w:cstheme="majorBidi"/>
          <w:sz w:val="24"/>
          <w:szCs w:val="24"/>
        </w:rPr>
        <w:t xml:space="preserve"> creation, and treatment and rehabilitation of </w:t>
      </w:r>
      <w:r w:rsidR="00C062FF" w:rsidRPr="000B1C88">
        <w:rPr>
          <w:rFonts w:asciiTheme="majorBidi" w:hAnsiTheme="majorBidi" w:cstheme="majorBidi"/>
          <w:sz w:val="24"/>
          <w:szCs w:val="24"/>
        </w:rPr>
        <w:t xml:space="preserve">families caught in the cycle of </w:t>
      </w:r>
      <w:r w:rsidR="00FD6190">
        <w:rPr>
          <w:rFonts w:asciiTheme="majorBidi" w:hAnsiTheme="majorBidi" w:cstheme="majorBidi"/>
          <w:sz w:val="24"/>
          <w:szCs w:val="24"/>
        </w:rPr>
        <w:t>abuse</w:t>
      </w:r>
      <w:r w:rsidR="00C062FF" w:rsidRPr="000B1C88">
        <w:rPr>
          <w:rFonts w:asciiTheme="majorBidi" w:hAnsiTheme="majorBidi" w:cstheme="majorBidi"/>
          <w:sz w:val="24"/>
          <w:szCs w:val="24"/>
        </w:rPr>
        <w:t xml:space="preserve">, offering support to both victims and perpetrators (Ministry of Labor, Social Affairs, and Social Services, 2020). </w:t>
      </w:r>
      <w:r w:rsidR="00CD4638" w:rsidRPr="000B1C88">
        <w:rPr>
          <w:rFonts w:asciiTheme="majorBidi" w:hAnsiTheme="majorBidi" w:cstheme="majorBidi"/>
          <w:sz w:val="24"/>
          <w:szCs w:val="24"/>
        </w:rPr>
        <w:t>Krigel and Peled (2016)</w:t>
      </w:r>
      <w:r w:rsidR="00BC3C88" w:rsidRPr="000B1C88">
        <w:rPr>
          <w:rFonts w:asciiTheme="majorBidi" w:hAnsiTheme="majorBidi" w:cstheme="majorBidi"/>
          <w:sz w:val="24"/>
          <w:szCs w:val="24"/>
        </w:rPr>
        <w:t xml:space="preserve"> </w:t>
      </w:r>
      <w:r w:rsidR="00834975">
        <w:rPr>
          <w:rFonts w:asciiTheme="majorBidi" w:hAnsiTheme="majorBidi" w:cstheme="majorBidi"/>
          <w:sz w:val="24"/>
          <w:szCs w:val="24"/>
        </w:rPr>
        <w:t>show that</w:t>
      </w:r>
      <w:r w:rsidR="00C95BCA" w:rsidRPr="000B1C88">
        <w:rPr>
          <w:rFonts w:asciiTheme="majorBidi" w:hAnsiTheme="majorBidi" w:cstheme="majorBidi"/>
          <w:sz w:val="24"/>
          <w:szCs w:val="24"/>
        </w:rPr>
        <w:t xml:space="preserve"> these centers</w:t>
      </w:r>
      <w:r w:rsidR="00834975">
        <w:rPr>
          <w:rFonts w:asciiTheme="majorBidi" w:hAnsiTheme="majorBidi" w:cstheme="majorBidi"/>
          <w:sz w:val="24"/>
          <w:szCs w:val="24"/>
        </w:rPr>
        <w:t>’ activities take</w:t>
      </w:r>
      <w:r w:rsidR="00C95BCA" w:rsidRPr="000B1C88">
        <w:rPr>
          <w:rFonts w:asciiTheme="majorBidi" w:hAnsiTheme="majorBidi" w:cstheme="majorBidi"/>
          <w:sz w:val="24"/>
          <w:szCs w:val="24"/>
        </w:rPr>
        <w:t xml:space="preserve"> place alongside </w:t>
      </w:r>
      <w:r w:rsidR="00F14A22" w:rsidRPr="000B1C88">
        <w:rPr>
          <w:rFonts w:asciiTheme="majorBidi" w:hAnsiTheme="majorBidi" w:cstheme="majorBidi"/>
          <w:sz w:val="24"/>
          <w:szCs w:val="24"/>
        </w:rPr>
        <w:t>th</w:t>
      </w:r>
      <w:r w:rsidR="00834975">
        <w:rPr>
          <w:rFonts w:asciiTheme="majorBidi" w:hAnsiTheme="majorBidi" w:cstheme="majorBidi"/>
          <w:sz w:val="24"/>
          <w:szCs w:val="24"/>
        </w:rPr>
        <w:t>ose</w:t>
      </w:r>
      <w:r w:rsidR="00F14A22" w:rsidRPr="000B1C88">
        <w:rPr>
          <w:rFonts w:asciiTheme="majorBidi" w:hAnsiTheme="majorBidi" w:cstheme="majorBidi"/>
          <w:sz w:val="24"/>
          <w:szCs w:val="24"/>
        </w:rPr>
        <w:t xml:space="preserve"> of </w:t>
      </w:r>
      <w:r w:rsidR="00C95BCA" w:rsidRPr="000B1C88">
        <w:rPr>
          <w:rFonts w:asciiTheme="majorBidi" w:hAnsiTheme="majorBidi" w:cstheme="majorBidi"/>
          <w:sz w:val="24"/>
          <w:szCs w:val="24"/>
        </w:rPr>
        <w:t>civil society organizations</w:t>
      </w:r>
      <w:r w:rsidR="00834975">
        <w:rPr>
          <w:rFonts w:asciiTheme="majorBidi" w:hAnsiTheme="majorBidi" w:cstheme="majorBidi"/>
          <w:sz w:val="24"/>
          <w:szCs w:val="24"/>
        </w:rPr>
        <w:t>,</w:t>
      </w:r>
      <w:r w:rsidR="00C95BCA" w:rsidRPr="000B1C88">
        <w:rPr>
          <w:rFonts w:asciiTheme="majorBidi" w:hAnsiTheme="majorBidi" w:cstheme="majorBidi"/>
          <w:sz w:val="24"/>
          <w:szCs w:val="24"/>
        </w:rPr>
        <w:t xml:space="preserve"> such as Ruach Nashit (</w:t>
      </w:r>
      <w:r w:rsidR="00C95BCA" w:rsidRPr="000B1C88">
        <w:rPr>
          <w:rFonts w:asciiTheme="majorBidi" w:hAnsiTheme="majorBidi" w:cstheme="majorBidi"/>
          <w:i/>
          <w:iCs/>
          <w:sz w:val="24"/>
          <w:szCs w:val="24"/>
        </w:rPr>
        <w:t xml:space="preserve">Women’s Spirit). </w:t>
      </w:r>
    </w:p>
    <w:p w14:paraId="0C89F4B0" w14:textId="21FEEFBA" w:rsidR="00A01C04" w:rsidRPr="000B1C88" w:rsidRDefault="00A01C04" w:rsidP="00BB219D">
      <w:pPr>
        <w:spacing w:line="480" w:lineRule="auto"/>
        <w:jc w:val="both"/>
        <w:rPr>
          <w:rFonts w:asciiTheme="majorBidi" w:hAnsiTheme="majorBidi" w:cstheme="majorBidi"/>
          <w:b/>
          <w:bCs/>
          <w:sz w:val="24"/>
          <w:szCs w:val="24"/>
        </w:rPr>
      </w:pPr>
      <w:r w:rsidRPr="000B1C88">
        <w:rPr>
          <w:rFonts w:asciiTheme="majorBidi" w:hAnsiTheme="majorBidi" w:cstheme="majorBidi"/>
          <w:b/>
          <w:bCs/>
          <w:sz w:val="24"/>
          <w:szCs w:val="24"/>
        </w:rPr>
        <w:t>The Assistance Units</w:t>
      </w:r>
    </w:p>
    <w:p w14:paraId="2293FA88" w14:textId="31780792" w:rsidR="00A01C04" w:rsidRPr="000B1C88" w:rsidRDefault="003310EE" w:rsidP="00BB219D">
      <w:pPr>
        <w:spacing w:line="480" w:lineRule="auto"/>
        <w:jc w:val="both"/>
        <w:rPr>
          <w:rFonts w:asciiTheme="majorBidi" w:hAnsiTheme="majorBidi" w:cstheme="majorBidi"/>
          <w:sz w:val="24"/>
          <w:szCs w:val="24"/>
          <w:rtl/>
        </w:rPr>
      </w:pPr>
      <w:r w:rsidRPr="000B1C88">
        <w:rPr>
          <w:rFonts w:asciiTheme="majorBidi" w:hAnsiTheme="majorBidi" w:cstheme="majorBidi"/>
          <w:sz w:val="24"/>
          <w:szCs w:val="24"/>
        </w:rPr>
        <w:t>The assistance units near the family courts were established in 1997 under the Family Court Act of 1995, first as entit</w:t>
      </w:r>
      <w:r w:rsidR="00744B58">
        <w:rPr>
          <w:rFonts w:asciiTheme="majorBidi" w:hAnsiTheme="majorBidi" w:cstheme="majorBidi"/>
          <w:sz w:val="24"/>
          <w:szCs w:val="24"/>
        </w:rPr>
        <w:t>ies</w:t>
      </w:r>
      <w:r w:rsidRPr="000B1C88">
        <w:rPr>
          <w:rFonts w:asciiTheme="majorBidi" w:hAnsiTheme="majorBidi" w:cstheme="majorBidi"/>
          <w:sz w:val="24"/>
          <w:szCs w:val="24"/>
        </w:rPr>
        <w:t xml:space="preserve"> </w:t>
      </w:r>
      <w:r w:rsidR="00834975">
        <w:rPr>
          <w:rFonts w:asciiTheme="majorBidi" w:hAnsiTheme="majorBidi" w:cstheme="majorBidi"/>
          <w:sz w:val="24"/>
          <w:szCs w:val="24"/>
        </w:rPr>
        <w:t>to</w:t>
      </w:r>
      <w:r w:rsidRPr="000B1C88">
        <w:rPr>
          <w:rFonts w:asciiTheme="majorBidi" w:hAnsiTheme="majorBidi" w:cstheme="majorBidi"/>
          <w:sz w:val="24"/>
          <w:szCs w:val="24"/>
        </w:rPr>
        <w:t xml:space="preserve"> assist the court</w:t>
      </w:r>
      <w:r w:rsidR="00744B58">
        <w:rPr>
          <w:rFonts w:asciiTheme="majorBidi" w:hAnsiTheme="majorBidi" w:cstheme="majorBidi"/>
          <w:sz w:val="24"/>
          <w:szCs w:val="24"/>
        </w:rPr>
        <w:t>s</w:t>
      </w:r>
      <w:r w:rsidRPr="000B1C88">
        <w:rPr>
          <w:rFonts w:asciiTheme="majorBidi" w:hAnsiTheme="majorBidi" w:cstheme="majorBidi"/>
          <w:sz w:val="24"/>
          <w:szCs w:val="24"/>
        </w:rPr>
        <w:t xml:space="preserve"> in </w:t>
      </w:r>
      <w:r w:rsidR="00744B58">
        <w:rPr>
          <w:rFonts w:asciiTheme="majorBidi" w:hAnsiTheme="majorBidi" w:cstheme="majorBidi"/>
          <w:sz w:val="24"/>
          <w:szCs w:val="24"/>
        </w:rPr>
        <w:t>handling</w:t>
      </w:r>
      <w:r w:rsidRPr="000B1C88">
        <w:rPr>
          <w:rFonts w:asciiTheme="majorBidi" w:hAnsiTheme="majorBidi" w:cstheme="majorBidi"/>
          <w:sz w:val="24"/>
          <w:szCs w:val="24"/>
        </w:rPr>
        <w:t xml:space="preserve"> civil </w:t>
      </w:r>
      <w:r w:rsidR="00744B58">
        <w:rPr>
          <w:rFonts w:asciiTheme="majorBidi" w:hAnsiTheme="majorBidi" w:cstheme="majorBidi"/>
          <w:sz w:val="24"/>
          <w:szCs w:val="24"/>
        </w:rPr>
        <w:t>aspects</w:t>
      </w:r>
      <w:r w:rsidR="008708AB" w:rsidRPr="000B1C88">
        <w:rPr>
          <w:rFonts w:asciiTheme="majorBidi" w:hAnsiTheme="majorBidi" w:cstheme="majorBidi"/>
          <w:sz w:val="24"/>
          <w:szCs w:val="24"/>
        </w:rPr>
        <w:t xml:space="preserve"> of family disputes. </w:t>
      </w:r>
      <w:r w:rsidR="00834975">
        <w:rPr>
          <w:rFonts w:asciiTheme="majorBidi" w:hAnsiTheme="majorBidi" w:cstheme="majorBidi"/>
          <w:sz w:val="24"/>
          <w:szCs w:val="24"/>
        </w:rPr>
        <w:t>Initially, these units were meant to assist the judges and the</w:t>
      </w:r>
      <w:r w:rsidR="008708AB" w:rsidRPr="000B1C88">
        <w:rPr>
          <w:rFonts w:asciiTheme="majorBidi" w:hAnsiTheme="majorBidi" w:cstheme="majorBidi"/>
          <w:sz w:val="24"/>
          <w:szCs w:val="24"/>
        </w:rPr>
        <w:t xml:space="preserve"> families </w:t>
      </w:r>
      <w:r w:rsidR="00834975">
        <w:rPr>
          <w:rFonts w:asciiTheme="majorBidi" w:hAnsiTheme="majorBidi" w:cstheme="majorBidi"/>
          <w:sz w:val="24"/>
          <w:szCs w:val="24"/>
        </w:rPr>
        <w:t>embroiled</w:t>
      </w:r>
      <w:r w:rsidR="008708AB" w:rsidRPr="000B1C88">
        <w:rPr>
          <w:rFonts w:asciiTheme="majorBidi" w:hAnsiTheme="majorBidi" w:cstheme="majorBidi"/>
          <w:sz w:val="24"/>
          <w:szCs w:val="24"/>
        </w:rPr>
        <w:t xml:space="preserve"> in </w:t>
      </w:r>
      <w:r w:rsidR="00834975">
        <w:rPr>
          <w:rFonts w:asciiTheme="majorBidi" w:hAnsiTheme="majorBidi" w:cstheme="majorBidi"/>
          <w:sz w:val="24"/>
          <w:szCs w:val="24"/>
        </w:rPr>
        <w:t>fami</w:t>
      </w:r>
      <w:r w:rsidR="00834975">
        <w:rPr>
          <w:rFonts w:asciiTheme="majorBidi" w:hAnsiTheme="majorBidi" w:cstheme="majorBidi"/>
          <w:sz w:val="24"/>
          <w:szCs w:val="24"/>
        </w:rPr>
        <w:t xml:space="preserve">ly court </w:t>
      </w:r>
      <w:r w:rsidR="008708AB" w:rsidRPr="000B1C88">
        <w:rPr>
          <w:rFonts w:asciiTheme="majorBidi" w:hAnsiTheme="majorBidi" w:cstheme="majorBidi"/>
          <w:sz w:val="24"/>
          <w:szCs w:val="24"/>
        </w:rPr>
        <w:t xml:space="preserve">litigation by </w:t>
      </w:r>
      <w:r w:rsidR="008708AB" w:rsidRPr="000B1C88">
        <w:rPr>
          <w:rFonts w:asciiTheme="majorBidi" w:hAnsiTheme="majorBidi" w:cstheme="majorBidi"/>
          <w:sz w:val="24"/>
          <w:szCs w:val="24"/>
        </w:rPr>
        <w:lastRenderedPageBreak/>
        <w:t xml:space="preserve">integrating therapeutic and emotional </w:t>
      </w:r>
      <w:r w:rsidR="00834975">
        <w:rPr>
          <w:rFonts w:asciiTheme="majorBidi" w:hAnsiTheme="majorBidi" w:cstheme="majorBidi"/>
          <w:sz w:val="24"/>
          <w:szCs w:val="24"/>
        </w:rPr>
        <w:t>elements</w:t>
      </w:r>
      <w:r w:rsidR="008708AB" w:rsidRPr="000B1C88">
        <w:rPr>
          <w:rFonts w:asciiTheme="majorBidi" w:hAnsiTheme="majorBidi" w:cstheme="majorBidi"/>
          <w:sz w:val="24"/>
          <w:szCs w:val="24"/>
        </w:rPr>
        <w:t xml:space="preserve"> in</w:t>
      </w:r>
      <w:r w:rsidR="00F061B4" w:rsidRPr="000B1C88">
        <w:rPr>
          <w:rFonts w:asciiTheme="majorBidi" w:hAnsiTheme="majorBidi" w:cstheme="majorBidi"/>
          <w:sz w:val="24"/>
          <w:szCs w:val="24"/>
        </w:rPr>
        <w:t>to</w:t>
      </w:r>
      <w:r w:rsidR="008708AB" w:rsidRPr="000B1C88">
        <w:rPr>
          <w:rFonts w:asciiTheme="majorBidi" w:hAnsiTheme="majorBidi" w:cstheme="majorBidi"/>
          <w:sz w:val="24"/>
          <w:szCs w:val="24"/>
        </w:rPr>
        <w:t xml:space="preserve"> the legal proceedings</w:t>
      </w:r>
      <w:r w:rsidR="00192139">
        <w:rPr>
          <w:rFonts w:asciiTheme="majorBidi" w:hAnsiTheme="majorBidi" w:cstheme="majorBidi"/>
          <w:sz w:val="24"/>
          <w:szCs w:val="24"/>
        </w:rPr>
        <w:t>,</w:t>
      </w:r>
      <w:r w:rsidR="00F061B4" w:rsidRPr="000B1C88">
        <w:rPr>
          <w:rFonts w:asciiTheme="majorBidi" w:hAnsiTheme="majorBidi" w:cstheme="majorBidi"/>
          <w:sz w:val="24"/>
          <w:szCs w:val="24"/>
        </w:rPr>
        <w:t xml:space="preserve"> </w:t>
      </w:r>
      <w:r w:rsidR="008708AB" w:rsidRPr="000B1C88">
        <w:rPr>
          <w:rFonts w:asciiTheme="majorBidi" w:hAnsiTheme="majorBidi" w:cstheme="majorBidi"/>
          <w:sz w:val="24"/>
          <w:szCs w:val="24"/>
        </w:rPr>
        <w:t>based on the assumption that family disputes have long- and short-term emotional and social implications for the parties and their children, which conti</w:t>
      </w:r>
      <w:r w:rsidR="00F061B4" w:rsidRPr="000B1C88">
        <w:rPr>
          <w:rFonts w:asciiTheme="majorBidi" w:hAnsiTheme="majorBidi" w:cstheme="majorBidi"/>
          <w:sz w:val="24"/>
          <w:szCs w:val="24"/>
        </w:rPr>
        <w:t xml:space="preserve">nue even after the disputes have ended (Inbar, Nevo &amp; Lehman, 2008). </w:t>
      </w:r>
      <w:commentRangeStart w:id="228"/>
      <w:r w:rsidR="00F061B4" w:rsidRPr="000B1C88">
        <w:rPr>
          <w:rFonts w:asciiTheme="majorBidi" w:hAnsiTheme="majorBidi" w:cstheme="majorBidi"/>
          <w:sz w:val="24"/>
          <w:szCs w:val="24"/>
        </w:rPr>
        <w:t>Later</w:t>
      </w:r>
      <w:commentRangeEnd w:id="228"/>
      <w:r w:rsidR="00192139">
        <w:rPr>
          <w:rStyle w:val="CommentReference"/>
        </w:rPr>
        <w:commentReference w:id="228"/>
      </w:r>
      <w:r w:rsidR="00192139">
        <w:rPr>
          <w:rFonts w:asciiTheme="majorBidi" w:hAnsiTheme="majorBidi" w:cstheme="majorBidi"/>
          <w:sz w:val="24"/>
          <w:szCs w:val="24"/>
        </w:rPr>
        <w:t>,</w:t>
      </w:r>
      <w:r w:rsidR="00F061B4" w:rsidRPr="000B1C88">
        <w:rPr>
          <w:rFonts w:asciiTheme="majorBidi" w:hAnsiTheme="majorBidi" w:cstheme="majorBidi"/>
          <w:sz w:val="24"/>
          <w:szCs w:val="24"/>
        </w:rPr>
        <w:t xml:space="preserve"> assistance units were </w:t>
      </w:r>
      <w:r w:rsidR="00744B58">
        <w:rPr>
          <w:rFonts w:asciiTheme="majorBidi" w:hAnsiTheme="majorBidi" w:cstheme="majorBidi"/>
          <w:sz w:val="24"/>
          <w:szCs w:val="24"/>
        </w:rPr>
        <w:t>set up</w:t>
      </w:r>
      <w:r w:rsidR="00F061B4" w:rsidRPr="000B1C88">
        <w:rPr>
          <w:rFonts w:asciiTheme="majorBidi" w:hAnsiTheme="majorBidi" w:cstheme="majorBidi"/>
          <w:sz w:val="24"/>
          <w:szCs w:val="24"/>
        </w:rPr>
        <w:t xml:space="preserve"> near the religious courts</w:t>
      </w:r>
      <w:r w:rsidR="0006172B">
        <w:rPr>
          <w:rFonts w:asciiTheme="majorBidi" w:hAnsiTheme="majorBidi" w:cstheme="majorBidi"/>
          <w:sz w:val="24"/>
          <w:szCs w:val="24"/>
        </w:rPr>
        <w:t>,</w:t>
      </w:r>
      <w:r w:rsidR="006C4284" w:rsidRPr="000B1C88">
        <w:rPr>
          <w:rFonts w:asciiTheme="majorBidi" w:hAnsiTheme="majorBidi" w:cstheme="majorBidi"/>
          <w:sz w:val="24"/>
          <w:szCs w:val="24"/>
        </w:rPr>
        <w:t xml:space="preserve"> and th</w:t>
      </w:r>
      <w:r w:rsidR="00B84C6F">
        <w:rPr>
          <w:rFonts w:asciiTheme="majorBidi" w:hAnsiTheme="majorBidi" w:cstheme="majorBidi"/>
          <w:sz w:val="24"/>
          <w:szCs w:val="24"/>
        </w:rPr>
        <w:t xml:space="preserve">e </w:t>
      </w:r>
      <w:commentRangeStart w:id="229"/>
      <w:r w:rsidR="00B84C6F">
        <w:rPr>
          <w:rFonts w:asciiTheme="majorBidi" w:hAnsiTheme="majorBidi" w:cstheme="majorBidi"/>
          <w:sz w:val="24"/>
          <w:szCs w:val="24"/>
        </w:rPr>
        <w:t>L</w:t>
      </w:r>
      <w:r w:rsidR="006C4284" w:rsidRPr="000B1C88">
        <w:rPr>
          <w:rFonts w:asciiTheme="majorBidi" w:hAnsiTheme="majorBidi" w:cstheme="majorBidi"/>
          <w:sz w:val="24"/>
          <w:szCs w:val="24"/>
        </w:rPr>
        <w:t xml:space="preserve">aw </w:t>
      </w:r>
      <w:r w:rsidR="00B84C6F">
        <w:rPr>
          <w:rFonts w:asciiTheme="majorBidi" w:hAnsiTheme="majorBidi" w:cstheme="majorBidi"/>
          <w:sz w:val="24"/>
          <w:szCs w:val="24"/>
        </w:rPr>
        <w:t>for Settling</w:t>
      </w:r>
      <w:r w:rsidR="006C4284" w:rsidRPr="000B1C88">
        <w:rPr>
          <w:rFonts w:asciiTheme="majorBidi" w:hAnsiTheme="majorBidi" w:cstheme="majorBidi"/>
          <w:sz w:val="24"/>
          <w:szCs w:val="24"/>
        </w:rPr>
        <w:t xml:space="preserve"> </w:t>
      </w:r>
      <w:r w:rsidR="00B84C6F">
        <w:rPr>
          <w:rFonts w:asciiTheme="majorBidi" w:hAnsiTheme="majorBidi" w:cstheme="majorBidi"/>
          <w:sz w:val="24"/>
          <w:szCs w:val="24"/>
        </w:rPr>
        <w:t>L</w:t>
      </w:r>
      <w:r w:rsidR="006C4284" w:rsidRPr="000B1C88">
        <w:rPr>
          <w:rFonts w:asciiTheme="majorBidi" w:hAnsiTheme="majorBidi" w:cstheme="majorBidi"/>
          <w:sz w:val="24"/>
          <w:szCs w:val="24"/>
        </w:rPr>
        <w:t xml:space="preserve">itigation </w:t>
      </w:r>
      <w:r w:rsidR="00B84C6F">
        <w:rPr>
          <w:rFonts w:asciiTheme="majorBidi" w:hAnsiTheme="majorBidi" w:cstheme="majorBidi"/>
          <w:sz w:val="24"/>
          <w:szCs w:val="24"/>
        </w:rPr>
        <w:t>in</w:t>
      </w:r>
      <w:r w:rsidR="006C4284" w:rsidRPr="000B1C88">
        <w:rPr>
          <w:rFonts w:asciiTheme="majorBidi" w:hAnsiTheme="majorBidi" w:cstheme="majorBidi"/>
          <w:sz w:val="24"/>
          <w:szCs w:val="24"/>
        </w:rPr>
        <w:t xml:space="preserve"> </w:t>
      </w:r>
      <w:r w:rsidR="00B84C6F">
        <w:rPr>
          <w:rFonts w:asciiTheme="majorBidi" w:hAnsiTheme="majorBidi" w:cstheme="majorBidi"/>
          <w:sz w:val="24"/>
          <w:szCs w:val="24"/>
        </w:rPr>
        <w:t>F</w:t>
      </w:r>
      <w:r w:rsidR="006C4284" w:rsidRPr="000B1C88">
        <w:rPr>
          <w:rFonts w:asciiTheme="majorBidi" w:hAnsiTheme="majorBidi" w:cstheme="majorBidi"/>
          <w:sz w:val="24"/>
          <w:szCs w:val="24"/>
        </w:rPr>
        <w:t xml:space="preserve">amily </w:t>
      </w:r>
      <w:commentRangeStart w:id="230"/>
      <w:r w:rsidR="00B84C6F">
        <w:rPr>
          <w:rFonts w:asciiTheme="majorBidi" w:hAnsiTheme="majorBidi" w:cstheme="majorBidi"/>
          <w:sz w:val="24"/>
          <w:szCs w:val="24"/>
        </w:rPr>
        <w:t>D</w:t>
      </w:r>
      <w:r w:rsidR="006C4284" w:rsidRPr="000B1C88">
        <w:rPr>
          <w:rFonts w:asciiTheme="majorBidi" w:hAnsiTheme="majorBidi" w:cstheme="majorBidi"/>
          <w:sz w:val="24"/>
          <w:szCs w:val="24"/>
        </w:rPr>
        <w:t>isputes</w:t>
      </w:r>
      <w:commentRangeEnd w:id="229"/>
      <w:r w:rsidR="00B84C6F">
        <w:rPr>
          <w:rStyle w:val="CommentReference"/>
        </w:rPr>
        <w:commentReference w:id="229"/>
      </w:r>
      <w:commentRangeEnd w:id="230"/>
      <w:r w:rsidR="00192139">
        <w:rPr>
          <w:rStyle w:val="CommentReference"/>
        </w:rPr>
        <w:commentReference w:id="230"/>
      </w:r>
      <w:r w:rsidR="006C4284" w:rsidRPr="000B1C88">
        <w:rPr>
          <w:rFonts w:asciiTheme="majorBidi" w:hAnsiTheme="majorBidi" w:cstheme="majorBidi"/>
          <w:sz w:val="24"/>
          <w:szCs w:val="24"/>
        </w:rPr>
        <w:t xml:space="preserve"> was </w:t>
      </w:r>
      <w:r w:rsidR="00192139">
        <w:rPr>
          <w:rFonts w:asciiTheme="majorBidi" w:hAnsiTheme="majorBidi" w:cstheme="majorBidi"/>
          <w:sz w:val="24"/>
          <w:szCs w:val="24"/>
        </w:rPr>
        <w:t>enacted</w:t>
      </w:r>
      <w:r w:rsidR="006C4284" w:rsidRPr="000B1C88">
        <w:rPr>
          <w:rFonts w:asciiTheme="majorBidi" w:hAnsiTheme="majorBidi" w:cstheme="majorBidi"/>
          <w:sz w:val="24"/>
          <w:szCs w:val="24"/>
        </w:rPr>
        <w:t>,</w:t>
      </w:r>
      <w:r w:rsidR="00192139">
        <w:rPr>
          <w:rFonts w:asciiTheme="majorBidi" w:hAnsiTheme="majorBidi" w:cstheme="majorBidi"/>
          <w:sz w:val="24"/>
          <w:szCs w:val="24"/>
        </w:rPr>
        <w:t xml:space="preserve"> </w:t>
      </w:r>
      <w:r w:rsidR="00192139">
        <w:rPr>
          <w:rFonts w:asciiTheme="majorBidi" w:hAnsiTheme="majorBidi" w:cstheme="majorBidi"/>
          <w:sz w:val="24"/>
          <w:szCs w:val="24"/>
        </w:rPr>
        <w:t>naming</w:t>
      </w:r>
      <w:r w:rsidR="006C4284" w:rsidRPr="000B1C88">
        <w:rPr>
          <w:rFonts w:asciiTheme="majorBidi" w:hAnsiTheme="majorBidi" w:cstheme="majorBidi"/>
          <w:sz w:val="24"/>
          <w:szCs w:val="24"/>
        </w:rPr>
        <w:t xml:space="preserve"> the assistance units a</w:t>
      </w:r>
      <w:r w:rsidR="0006172B">
        <w:rPr>
          <w:rFonts w:asciiTheme="majorBidi" w:hAnsiTheme="majorBidi" w:cstheme="majorBidi"/>
          <w:sz w:val="24"/>
          <w:szCs w:val="24"/>
        </w:rPr>
        <w:t>s</w:t>
      </w:r>
      <w:r w:rsidR="006C4284" w:rsidRPr="000B1C88">
        <w:rPr>
          <w:rFonts w:asciiTheme="majorBidi" w:hAnsiTheme="majorBidi" w:cstheme="majorBidi"/>
          <w:sz w:val="24"/>
          <w:szCs w:val="24"/>
        </w:rPr>
        <w:t xml:space="preserve"> </w:t>
      </w:r>
      <w:r w:rsidR="00671191" w:rsidRPr="000B1C88">
        <w:rPr>
          <w:rFonts w:asciiTheme="majorBidi" w:hAnsiTheme="majorBidi" w:cstheme="majorBidi"/>
          <w:sz w:val="24"/>
          <w:szCs w:val="24"/>
        </w:rPr>
        <w:t xml:space="preserve">the first mandatory stage in family disputes, even before </w:t>
      </w:r>
      <w:r w:rsidR="00192139">
        <w:rPr>
          <w:rFonts w:asciiTheme="majorBidi" w:hAnsiTheme="majorBidi" w:cstheme="majorBidi"/>
          <w:sz w:val="24"/>
          <w:szCs w:val="24"/>
        </w:rPr>
        <w:t>turning</w:t>
      </w:r>
      <w:r w:rsidR="00671191" w:rsidRPr="000B1C88">
        <w:rPr>
          <w:rFonts w:asciiTheme="majorBidi" w:hAnsiTheme="majorBidi" w:cstheme="majorBidi"/>
          <w:sz w:val="24"/>
          <w:szCs w:val="24"/>
        </w:rPr>
        <w:t xml:space="preserve"> to a tribunal</w:t>
      </w:r>
      <w:r w:rsidR="00FE0192" w:rsidRPr="000B1C88">
        <w:rPr>
          <w:rFonts w:asciiTheme="majorBidi" w:hAnsiTheme="majorBidi" w:cstheme="majorBidi"/>
          <w:sz w:val="24"/>
          <w:szCs w:val="24"/>
        </w:rPr>
        <w:t>. In fact, prior to filing a claim</w:t>
      </w:r>
      <w:r w:rsidR="00192139">
        <w:rPr>
          <w:rFonts w:asciiTheme="majorBidi" w:hAnsiTheme="majorBidi" w:cstheme="majorBidi"/>
          <w:sz w:val="24"/>
          <w:szCs w:val="24"/>
        </w:rPr>
        <w:t>,</w:t>
      </w:r>
      <w:r w:rsidR="00FE0192" w:rsidRPr="000B1C88">
        <w:rPr>
          <w:rFonts w:asciiTheme="majorBidi" w:hAnsiTheme="majorBidi" w:cstheme="majorBidi"/>
          <w:sz w:val="24"/>
          <w:szCs w:val="24"/>
        </w:rPr>
        <w:t xml:space="preserve"> a </w:t>
      </w:r>
      <w:r w:rsidR="00C5425F">
        <w:rPr>
          <w:rFonts w:asciiTheme="majorBidi" w:hAnsiTheme="majorBidi" w:cstheme="majorBidi"/>
          <w:sz w:val="24"/>
          <w:szCs w:val="24"/>
        </w:rPr>
        <w:t>M</w:t>
      </w:r>
      <w:r w:rsidR="00FE0192" w:rsidRPr="000B1C88">
        <w:rPr>
          <w:rFonts w:asciiTheme="majorBidi" w:hAnsiTheme="majorBidi" w:cstheme="majorBidi"/>
          <w:sz w:val="24"/>
          <w:szCs w:val="24"/>
        </w:rPr>
        <w:t xml:space="preserve">otion to </w:t>
      </w:r>
      <w:r w:rsidR="00C5425F">
        <w:rPr>
          <w:rFonts w:asciiTheme="majorBidi" w:hAnsiTheme="majorBidi" w:cstheme="majorBidi"/>
          <w:sz w:val="24"/>
          <w:szCs w:val="24"/>
        </w:rPr>
        <w:t>R</w:t>
      </w:r>
      <w:r w:rsidR="00FE0192" w:rsidRPr="000B1C88">
        <w:rPr>
          <w:rFonts w:asciiTheme="majorBidi" w:hAnsiTheme="majorBidi" w:cstheme="majorBidi"/>
          <w:sz w:val="24"/>
          <w:szCs w:val="24"/>
        </w:rPr>
        <w:t xml:space="preserve">esolve a </w:t>
      </w:r>
      <w:r w:rsidR="00C5425F">
        <w:rPr>
          <w:rFonts w:asciiTheme="majorBidi" w:hAnsiTheme="majorBidi" w:cstheme="majorBidi"/>
          <w:sz w:val="24"/>
          <w:szCs w:val="24"/>
        </w:rPr>
        <w:t>D</w:t>
      </w:r>
      <w:r w:rsidR="00FE0192" w:rsidRPr="000B1C88">
        <w:rPr>
          <w:rFonts w:asciiTheme="majorBidi" w:hAnsiTheme="majorBidi" w:cstheme="majorBidi"/>
          <w:sz w:val="24"/>
          <w:szCs w:val="24"/>
        </w:rPr>
        <w:t xml:space="preserve">ispute must be submitted to the assistance unit, where four </w:t>
      </w:r>
      <w:r w:rsidR="00192139">
        <w:rPr>
          <w:rFonts w:asciiTheme="majorBidi" w:hAnsiTheme="majorBidi" w:cstheme="majorBidi"/>
          <w:sz w:val="24"/>
          <w:szCs w:val="24"/>
        </w:rPr>
        <w:t xml:space="preserve">mandatory </w:t>
      </w:r>
      <w:r w:rsidR="00FE0192" w:rsidRPr="000B1C88">
        <w:rPr>
          <w:rFonts w:asciiTheme="majorBidi" w:hAnsiTheme="majorBidi" w:cstheme="majorBidi"/>
          <w:sz w:val="24"/>
          <w:szCs w:val="24"/>
        </w:rPr>
        <w:t xml:space="preserve">MAHUT (Hebrew acronym for information, assessment, and coordination) sessions </w:t>
      </w:r>
      <w:r w:rsidR="00192139">
        <w:rPr>
          <w:rFonts w:asciiTheme="majorBidi" w:hAnsiTheme="majorBidi" w:cstheme="majorBidi"/>
          <w:sz w:val="24"/>
          <w:szCs w:val="24"/>
        </w:rPr>
        <w:t>are conducted by the unit’s employees</w:t>
      </w:r>
      <w:r w:rsidR="00FE0192" w:rsidRPr="000B1C88">
        <w:rPr>
          <w:rFonts w:asciiTheme="majorBidi" w:hAnsiTheme="majorBidi" w:cstheme="majorBidi"/>
          <w:sz w:val="24"/>
          <w:szCs w:val="24"/>
        </w:rPr>
        <w:t xml:space="preserve"> with both partners. </w:t>
      </w:r>
      <w:r w:rsidR="0080314B" w:rsidRPr="000B1C88">
        <w:rPr>
          <w:rFonts w:asciiTheme="majorBidi" w:hAnsiTheme="majorBidi" w:cstheme="majorBidi"/>
          <w:sz w:val="24"/>
          <w:szCs w:val="24"/>
        </w:rPr>
        <w:t>The</w:t>
      </w:r>
      <w:r w:rsidR="006821EF">
        <w:rPr>
          <w:rFonts w:asciiTheme="majorBidi" w:hAnsiTheme="majorBidi" w:cstheme="majorBidi"/>
          <w:sz w:val="24"/>
          <w:szCs w:val="24"/>
        </w:rPr>
        <w:t xml:space="preserve"> units are meant </w:t>
      </w:r>
      <w:r w:rsidR="0080314B" w:rsidRPr="000B1C88">
        <w:rPr>
          <w:rFonts w:asciiTheme="majorBidi" w:hAnsiTheme="majorBidi" w:cstheme="majorBidi"/>
          <w:sz w:val="24"/>
          <w:szCs w:val="24"/>
        </w:rPr>
        <w:t xml:space="preserve">to </w:t>
      </w:r>
      <w:r w:rsidR="006821EF">
        <w:rPr>
          <w:rFonts w:asciiTheme="majorBidi" w:hAnsiTheme="majorBidi" w:cstheme="majorBidi"/>
          <w:sz w:val="24"/>
          <w:szCs w:val="24"/>
        </w:rPr>
        <w:t xml:space="preserve">explain the </w:t>
      </w:r>
      <w:r w:rsidR="0080314B" w:rsidRPr="000B1C88">
        <w:rPr>
          <w:rFonts w:asciiTheme="majorBidi" w:hAnsiTheme="majorBidi" w:cstheme="majorBidi"/>
          <w:sz w:val="24"/>
          <w:szCs w:val="24"/>
        </w:rPr>
        <w:t>legal proceedings</w:t>
      </w:r>
      <w:r w:rsidR="006821EF">
        <w:rPr>
          <w:rFonts w:asciiTheme="majorBidi" w:hAnsiTheme="majorBidi" w:cstheme="majorBidi"/>
          <w:sz w:val="24"/>
          <w:szCs w:val="24"/>
        </w:rPr>
        <w:t xml:space="preserve"> to</w:t>
      </w:r>
      <w:r w:rsidR="006821EF">
        <w:rPr>
          <w:rFonts w:asciiTheme="majorBidi" w:hAnsiTheme="majorBidi" w:cstheme="majorBidi"/>
          <w:sz w:val="24"/>
          <w:szCs w:val="24"/>
        </w:rPr>
        <w:t xml:space="preserve"> the parties</w:t>
      </w:r>
      <w:r w:rsidR="0080314B" w:rsidRPr="000B1C88">
        <w:rPr>
          <w:rFonts w:asciiTheme="majorBidi" w:hAnsiTheme="majorBidi" w:cstheme="majorBidi"/>
          <w:sz w:val="24"/>
          <w:szCs w:val="24"/>
        </w:rPr>
        <w:t xml:space="preserve">, </w:t>
      </w:r>
      <w:r w:rsidR="0006172B">
        <w:rPr>
          <w:rFonts w:asciiTheme="majorBidi" w:hAnsiTheme="majorBidi" w:cstheme="majorBidi"/>
          <w:sz w:val="24"/>
          <w:szCs w:val="24"/>
        </w:rPr>
        <w:t>prepare</w:t>
      </w:r>
      <w:r w:rsidR="0080314B" w:rsidRPr="000B1C88">
        <w:rPr>
          <w:rFonts w:asciiTheme="majorBidi" w:hAnsiTheme="majorBidi" w:cstheme="majorBidi"/>
          <w:sz w:val="24"/>
          <w:szCs w:val="24"/>
        </w:rPr>
        <w:t xml:space="preserve"> </w:t>
      </w:r>
      <w:r w:rsidR="006821EF">
        <w:rPr>
          <w:rFonts w:asciiTheme="majorBidi" w:hAnsiTheme="majorBidi" w:cstheme="majorBidi"/>
          <w:sz w:val="24"/>
          <w:szCs w:val="24"/>
        </w:rPr>
        <w:t xml:space="preserve">their </w:t>
      </w:r>
      <w:r w:rsidR="0080314B" w:rsidRPr="000B1C88">
        <w:rPr>
          <w:rFonts w:asciiTheme="majorBidi" w:hAnsiTheme="majorBidi" w:cstheme="majorBidi"/>
          <w:sz w:val="24"/>
          <w:szCs w:val="24"/>
        </w:rPr>
        <w:t xml:space="preserve">expectations </w:t>
      </w:r>
      <w:r w:rsidR="006821EF">
        <w:rPr>
          <w:rFonts w:asciiTheme="majorBidi" w:hAnsiTheme="majorBidi" w:cstheme="majorBidi"/>
          <w:sz w:val="24"/>
          <w:szCs w:val="24"/>
        </w:rPr>
        <w:t>regarding</w:t>
      </w:r>
      <w:r w:rsidR="0080314B" w:rsidRPr="000B1C88">
        <w:rPr>
          <w:rFonts w:asciiTheme="majorBidi" w:hAnsiTheme="majorBidi" w:cstheme="majorBidi"/>
          <w:sz w:val="24"/>
          <w:szCs w:val="24"/>
        </w:rPr>
        <w:t xml:space="preserve"> it</w:t>
      </w:r>
      <w:r w:rsidR="00875992">
        <w:rPr>
          <w:rFonts w:asciiTheme="majorBidi" w:hAnsiTheme="majorBidi" w:cstheme="majorBidi"/>
          <w:sz w:val="24"/>
          <w:szCs w:val="24"/>
        </w:rPr>
        <w:t>,</w:t>
      </w:r>
      <w:r w:rsidR="0080314B" w:rsidRPr="000B1C88">
        <w:rPr>
          <w:rFonts w:asciiTheme="majorBidi" w:hAnsiTheme="majorBidi" w:cstheme="majorBidi"/>
          <w:sz w:val="24"/>
          <w:szCs w:val="24"/>
        </w:rPr>
        <w:t xml:space="preserve"> and refer them to </w:t>
      </w:r>
      <w:r w:rsidR="006821EF">
        <w:rPr>
          <w:rFonts w:asciiTheme="majorBidi" w:hAnsiTheme="majorBidi" w:cstheme="majorBidi"/>
          <w:sz w:val="24"/>
          <w:szCs w:val="24"/>
        </w:rPr>
        <w:t xml:space="preserve">community-based </w:t>
      </w:r>
      <w:r w:rsidR="0080314B" w:rsidRPr="000B1C88">
        <w:rPr>
          <w:rFonts w:asciiTheme="majorBidi" w:hAnsiTheme="majorBidi" w:cstheme="majorBidi"/>
          <w:sz w:val="24"/>
          <w:szCs w:val="24"/>
        </w:rPr>
        <w:t>mediation procedures</w:t>
      </w:r>
      <w:r w:rsidR="006821EF">
        <w:rPr>
          <w:rFonts w:asciiTheme="majorBidi" w:hAnsiTheme="majorBidi" w:cstheme="majorBidi"/>
          <w:sz w:val="24"/>
          <w:szCs w:val="24"/>
        </w:rPr>
        <w:t xml:space="preserve">, with the </w:t>
      </w:r>
      <w:r w:rsidR="0013521C" w:rsidRPr="000B1C88">
        <w:rPr>
          <w:rFonts w:asciiTheme="majorBidi" w:hAnsiTheme="majorBidi" w:cstheme="majorBidi"/>
          <w:sz w:val="24"/>
          <w:szCs w:val="24"/>
        </w:rPr>
        <w:t xml:space="preserve">primary mission </w:t>
      </w:r>
      <w:r w:rsidR="006821EF">
        <w:rPr>
          <w:rFonts w:asciiTheme="majorBidi" w:hAnsiTheme="majorBidi" w:cstheme="majorBidi"/>
          <w:sz w:val="24"/>
          <w:szCs w:val="24"/>
        </w:rPr>
        <w:t xml:space="preserve">of bringing </w:t>
      </w:r>
      <w:r w:rsidR="00590D19">
        <w:rPr>
          <w:rFonts w:asciiTheme="majorBidi" w:hAnsiTheme="majorBidi" w:cstheme="majorBidi"/>
          <w:sz w:val="24"/>
          <w:szCs w:val="24"/>
        </w:rPr>
        <w:t>the parties to</w:t>
      </w:r>
      <w:r w:rsidR="0013521C" w:rsidRPr="000B1C88">
        <w:rPr>
          <w:rFonts w:asciiTheme="majorBidi" w:hAnsiTheme="majorBidi" w:cstheme="majorBidi"/>
          <w:sz w:val="24"/>
          <w:szCs w:val="24"/>
        </w:rPr>
        <w:t xml:space="preserve"> a quick and consensual resolution of the family dispute (Bayer-Top</w:t>
      </w:r>
      <w:r w:rsidR="00C0523C" w:rsidRPr="000B1C88">
        <w:rPr>
          <w:rFonts w:asciiTheme="majorBidi" w:hAnsiTheme="majorBidi" w:cstheme="majorBidi"/>
          <w:sz w:val="24"/>
          <w:szCs w:val="24"/>
        </w:rPr>
        <w:t>i</w:t>
      </w:r>
      <w:r w:rsidR="0013521C" w:rsidRPr="000B1C88">
        <w:rPr>
          <w:rFonts w:asciiTheme="majorBidi" w:hAnsiTheme="majorBidi" w:cstheme="majorBidi"/>
          <w:sz w:val="24"/>
          <w:szCs w:val="24"/>
        </w:rPr>
        <w:t>lsky</w:t>
      </w:r>
      <w:r w:rsidR="00C0523C" w:rsidRPr="000B1C88">
        <w:rPr>
          <w:rFonts w:asciiTheme="majorBidi" w:hAnsiTheme="majorBidi" w:cstheme="majorBidi"/>
          <w:sz w:val="24"/>
          <w:szCs w:val="24"/>
        </w:rPr>
        <w:t xml:space="preserve">, Manor &amp; Szabo-Lael, 2015). </w:t>
      </w:r>
    </w:p>
    <w:p w14:paraId="7C6D2ED4" w14:textId="697D3250" w:rsidR="00543986" w:rsidRPr="000B1C88" w:rsidRDefault="00543986"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In </w:t>
      </w:r>
      <w:r w:rsidR="00590D19" w:rsidRPr="000B1C88">
        <w:rPr>
          <w:rFonts w:asciiTheme="majorBidi" w:hAnsiTheme="majorBidi" w:cstheme="majorBidi"/>
          <w:sz w:val="24"/>
          <w:szCs w:val="24"/>
        </w:rPr>
        <w:t>Israel,</w:t>
      </w:r>
      <w:r w:rsidRPr="000B1C88">
        <w:rPr>
          <w:rFonts w:asciiTheme="majorBidi" w:hAnsiTheme="majorBidi" w:cstheme="majorBidi"/>
          <w:sz w:val="24"/>
          <w:szCs w:val="24"/>
        </w:rPr>
        <w:t xml:space="preserve"> assistance units are currently operating throughout the country alongside family, rabbinical</w:t>
      </w:r>
      <w:r w:rsidR="00590D19">
        <w:rPr>
          <w:rFonts w:asciiTheme="majorBidi" w:hAnsiTheme="majorBidi" w:cstheme="majorBidi"/>
          <w:sz w:val="24"/>
          <w:szCs w:val="24"/>
        </w:rPr>
        <w:t>,</w:t>
      </w:r>
      <w:r w:rsidRPr="000B1C88">
        <w:rPr>
          <w:rFonts w:asciiTheme="majorBidi" w:hAnsiTheme="majorBidi" w:cstheme="majorBidi"/>
          <w:sz w:val="24"/>
          <w:szCs w:val="24"/>
        </w:rPr>
        <w:t xml:space="preserve"> and sharia courts (Bayer-Topilsky, Manor &amp; Szabo-Lael, 2015). One field family courts deal with </w:t>
      </w:r>
      <w:r w:rsidR="006821EF">
        <w:rPr>
          <w:rFonts w:asciiTheme="majorBidi" w:hAnsiTheme="majorBidi" w:cstheme="majorBidi"/>
          <w:sz w:val="24"/>
          <w:szCs w:val="24"/>
        </w:rPr>
        <w:t>is that</w:t>
      </w:r>
      <w:r w:rsidRPr="000B1C88">
        <w:rPr>
          <w:rFonts w:asciiTheme="majorBidi" w:hAnsiTheme="majorBidi" w:cstheme="majorBidi"/>
          <w:sz w:val="24"/>
          <w:szCs w:val="24"/>
        </w:rPr>
        <w:t xml:space="preserve"> of domestic violence. Assistance units</w:t>
      </w:r>
      <w:r w:rsidR="006821EF">
        <w:rPr>
          <w:rFonts w:asciiTheme="majorBidi" w:hAnsiTheme="majorBidi" w:cstheme="majorBidi"/>
          <w:sz w:val="24"/>
          <w:szCs w:val="24"/>
        </w:rPr>
        <w:t>, which</w:t>
      </w:r>
      <w:r w:rsidRPr="000B1C88">
        <w:rPr>
          <w:rFonts w:asciiTheme="majorBidi" w:hAnsiTheme="majorBidi" w:cstheme="majorBidi"/>
          <w:sz w:val="24"/>
          <w:szCs w:val="24"/>
        </w:rPr>
        <w:t xml:space="preserve"> assess, intervene</w:t>
      </w:r>
      <w:r w:rsidR="006821EF">
        <w:rPr>
          <w:rFonts w:asciiTheme="majorBidi" w:hAnsiTheme="majorBidi" w:cstheme="majorBidi"/>
          <w:sz w:val="24"/>
          <w:szCs w:val="24"/>
        </w:rPr>
        <w:t>,</w:t>
      </w:r>
      <w:r w:rsidRPr="000B1C88">
        <w:rPr>
          <w:rFonts w:asciiTheme="majorBidi" w:hAnsiTheme="majorBidi" w:cstheme="majorBidi"/>
          <w:sz w:val="24"/>
          <w:szCs w:val="24"/>
        </w:rPr>
        <w:t xml:space="preserve"> and assist during family crises, do not treat violence. </w:t>
      </w:r>
      <w:commentRangeStart w:id="231"/>
      <w:r w:rsidRPr="000B1C88">
        <w:rPr>
          <w:rFonts w:asciiTheme="majorBidi" w:hAnsiTheme="majorBidi" w:cstheme="majorBidi"/>
          <w:sz w:val="24"/>
          <w:szCs w:val="24"/>
        </w:rPr>
        <w:t>The</w:t>
      </w:r>
      <w:commentRangeEnd w:id="231"/>
      <w:r w:rsidR="006821EF">
        <w:rPr>
          <w:rStyle w:val="CommentReference"/>
        </w:rPr>
        <w:commentReference w:id="231"/>
      </w:r>
      <w:r w:rsidRPr="000B1C88">
        <w:rPr>
          <w:rFonts w:asciiTheme="majorBidi" w:hAnsiTheme="majorBidi" w:cstheme="majorBidi"/>
          <w:sz w:val="24"/>
          <w:szCs w:val="24"/>
        </w:rPr>
        <w:t xml:space="preserve"> </w:t>
      </w:r>
      <w:r w:rsidR="00631255" w:rsidRPr="000B1C88">
        <w:rPr>
          <w:rFonts w:asciiTheme="majorBidi" w:hAnsiTheme="majorBidi" w:cstheme="majorBidi"/>
          <w:sz w:val="24"/>
          <w:szCs w:val="24"/>
        </w:rPr>
        <w:t xml:space="preserve">intervention </w:t>
      </w:r>
      <w:r w:rsidRPr="000B1C88">
        <w:rPr>
          <w:rFonts w:asciiTheme="majorBidi" w:hAnsiTheme="majorBidi" w:cstheme="majorBidi"/>
          <w:sz w:val="24"/>
          <w:szCs w:val="24"/>
        </w:rPr>
        <w:t xml:space="preserve">assumption </w:t>
      </w:r>
      <w:r w:rsidR="00631255" w:rsidRPr="000B1C88">
        <w:rPr>
          <w:rFonts w:asciiTheme="majorBidi" w:hAnsiTheme="majorBidi" w:cstheme="majorBidi"/>
          <w:sz w:val="24"/>
          <w:szCs w:val="24"/>
        </w:rPr>
        <w:t>is based on</w:t>
      </w:r>
      <w:r w:rsidR="006979EA" w:rsidRPr="000B1C88">
        <w:rPr>
          <w:rFonts w:asciiTheme="majorBidi" w:hAnsiTheme="majorBidi" w:cstheme="majorBidi"/>
          <w:sz w:val="24"/>
          <w:szCs w:val="24"/>
        </w:rPr>
        <w:t xml:space="preserve"> the approach </w:t>
      </w:r>
      <w:r w:rsidR="00631255" w:rsidRPr="000B1C88">
        <w:rPr>
          <w:rFonts w:asciiTheme="majorBidi" w:hAnsiTheme="majorBidi" w:cstheme="majorBidi"/>
          <w:sz w:val="24"/>
          <w:szCs w:val="24"/>
        </w:rPr>
        <w:t>that</w:t>
      </w:r>
      <w:r w:rsidR="006979EA" w:rsidRPr="000B1C88">
        <w:rPr>
          <w:rFonts w:asciiTheme="majorBidi" w:hAnsiTheme="majorBidi" w:cstheme="majorBidi"/>
          <w:sz w:val="24"/>
          <w:szCs w:val="24"/>
        </w:rPr>
        <w:t xml:space="preserve"> many cases </w:t>
      </w:r>
      <w:r w:rsidR="00631255" w:rsidRPr="000B1C88">
        <w:rPr>
          <w:rFonts w:asciiTheme="majorBidi" w:hAnsiTheme="majorBidi" w:cstheme="majorBidi"/>
          <w:sz w:val="24"/>
          <w:szCs w:val="24"/>
        </w:rPr>
        <w:t xml:space="preserve">call for </w:t>
      </w:r>
      <w:r w:rsidR="006979EA" w:rsidRPr="000B1C88">
        <w:rPr>
          <w:rFonts w:asciiTheme="majorBidi" w:hAnsiTheme="majorBidi" w:cstheme="majorBidi"/>
          <w:sz w:val="24"/>
          <w:szCs w:val="24"/>
        </w:rPr>
        <w:t xml:space="preserve">urgent and immediate intervention </w:t>
      </w:r>
      <w:r w:rsidR="00631255" w:rsidRPr="000B1C88">
        <w:rPr>
          <w:rFonts w:asciiTheme="majorBidi" w:hAnsiTheme="majorBidi" w:cstheme="majorBidi"/>
          <w:sz w:val="24"/>
          <w:szCs w:val="24"/>
        </w:rPr>
        <w:t>involv</w:t>
      </w:r>
      <w:r w:rsidR="00590D19">
        <w:rPr>
          <w:rFonts w:asciiTheme="majorBidi" w:hAnsiTheme="majorBidi" w:cstheme="majorBidi"/>
          <w:sz w:val="24"/>
          <w:szCs w:val="24"/>
        </w:rPr>
        <w:t>ing</w:t>
      </w:r>
      <w:r w:rsidR="006979EA" w:rsidRPr="000B1C88">
        <w:rPr>
          <w:rFonts w:asciiTheme="majorBidi" w:hAnsiTheme="majorBidi" w:cstheme="majorBidi"/>
          <w:sz w:val="24"/>
          <w:szCs w:val="24"/>
        </w:rPr>
        <w:t xml:space="preserve"> special treatment</w:t>
      </w:r>
      <w:r w:rsidR="00631255" w:rsidRPr="000B1C88">
        <w:rPr>
          <w:rFonts w:asciiTheme="majorBidi" w:hAnsiTheme="majorBidi" w:cstheme="majorBidi"/>
          <w:sz w:val="24"/>
          <w:szCs w:val="24"/>
        </w:rPr>
        <w:t xml:space="preserve"> </w:t>
      </w:r>
      <w:r w:rsidR="00590D19">
        <w:rPr>
          <w:rFonts w:asciiTheme="majorBidi" w:hAnsiTheme="majorBidi" w:cstheme="majorBidi"/>
          <w:sz w:val="24"/>
          <w:szCs w:val="24"/>
        </w:rPr>
        <w:t>that might</w:t>
      </w:r>
      <w:r w:rsidR="006979EA" w:rsidRPr="000B1C88">
        <w:rPr>
          <w:rFonts w:asciiTheme="majorBidi" w:hAnsiTheme="majorBidi" w:cstheme="majorBidi"/>
          <w:sz w:val="24"/>
          <w:szCs w:val="24"/>
        </w:rPr>
        <w:t xml:space="preserve"> ease the</w:t>
      </w:r>
      <w:r w:rsidR="00631255" w:rsidRPr="000B1C88">
        <w:rPr>
          <w:rFonts w:asciiTheme="majorBidi" w:hAnsiTheme="majorBidi" w:cstheme="majorBidi"/>
          <w:sz w:val="24"/>
          <w:szCs w:val="24"/>
        </w:rPr>
        <w:t xml:space="preserve"> </w:t>
      </w:r>
      <w:r w:rsidR="006979EA" w:rsidRPr="000B1C88">
        <w:rPr>
          <w:rFonts w:asciiTheme="majorBidi" w:hAnsiTheme="majorBidi" w:cstheme="majorBidi"/>
          <w:sz w:val="24"/>
          <w:szCs w:val="24"/>
        </w:rPr>
        <w:t xml:space="preserve">tension </w:t>
      </w:r>
      <w:r w:rsidR="00590D19">
        <w:rPr>
          <w:rFonts w:asciiTheme="majorBidi" w:hAnsiTheme="majorBidi" w:cstheme="majorBidi"/>
          <w:sz w:val="24"/>
          <w:szCs w:val="24"/>
        </w:rPr>
        <w:t xml:space="preserve">between the parties </w:t>
      </w:r>
      <w:r w:rsidR="006979EA" w:rsidRPr="000B1C88">
        <w:rPr>
          <w:rFonts w:asciiTheme="majorBidi" w:hAnsiTheme="majorBidi" w:cstheme="majorBidi"/>
          <w:sz w:val="24"/>
          <w:szCs w:val="24"/>
        </w:rPr>
        <w:t xml:space="preserve">and </w:t>
      </w:r>
      <w:r w:rsidR="00631255" w:rsidRPr="000B1C88">
        <w:rPr>
          <w:rFonts w:asciiTheme="majorBidi" w:hAnsiTheme="majorBidi" w:cstheme="majorBidi"/>
          <w:sz w:val="24"/>
          <w:szCs w:val="24"/>
        </w:rPr>
        <w:t xml:space="preserve">help them reach </w:t>
      </w:r>
      <w:r w:rsidR="00590D19">
        <w:rPr>
          <w:rFonts w:asciiTheme="majorBidi" w:hAnsiTheme="majorBidi" w:cstheme="majorBidi"/>
          <w:sz w:val="24"/>
          <w:szCs w:val="24"/>
        </w:rPr>
        <w:t xml:space="preserve">an </w:t>
      </w:r>
      <w:r w:rsidR="006979EA" w:rsidRPr="000B1C88">
        <w:rPr>
          <w:rFonts w:asciiTheme="majorBidi" w:hAnsiTheme="majorBidi" w:cstheme="majorBidi"/>
          <w:sz w:val="24"/>
          <w:szCs w:val="24"/>
        </w:rPr>
        <w:t xml:space="preserve">agreement, including </w:t>
      </w:r>
      <w:r w:rsidR="006821EF">
        <w:rPr>
          <w:rFonts w:asciiTheme="majorBidi" w:hAnsiTheme="majorBidi" w:cstheme="majorBidi"/>
          <w:sz w:val="24"/>
          <w:szCs w:val="24"/>
        </w:rPr>
        <w:t>with regard</w:t>
      </w:r>
      <w:r w:rsidR="002A2934" w:rsidRPr="000B1C88">
        <w:rPr>
          <w:rFonts w:asciiTheme="majorBidi" w:hAnsiTheme="majorBidi" w:cstheme="majorBidi"/>
          <w:sz w:val="24"/>
          <w:szCs w:val="24"/>
        </w:rPr>
        <w:t xml:space="preserve"> to </w:t>
      </w:r>
      <w:r w:rsidR="006979EA" w:rsidRPr="000B1C88">
        <w:rPr>
          <w:rFonts w:asciiTheme="majorBidi" w:hAnsiTheme="majorBidi" w:cstheme="majorBidi"/>
          <w:sz w:val="24"/>
          <w:szCs w:val="24"/>
        </w:rPr>
        <w:t xml:space="preserve">temporary visitation </w:t>
      </w:r>
      <w:r w:rsidR="002A2934" w:rsidRPr="000B1C88">
        <w:rPr>
          <w:rFonts w:asciiTheme="majorBidi" w:hAnsiTheme="majorBidi" w:cstheme="majorBidi"/>
          <w:sz w:val="24"/>
          <w:szCs w:val="24"/>
        </w:rPr>
        <w:t>arrangements</w:t>
      </w:r>
      <w:r w:rsidR="006979EA" w:rsidRPr="000B1C88">
        <w:rPr>
          <w:rFonts w:asciiTheme="majorBidi" w:hAnsiTheme="majorBidi" w:cstheme="majorBidi"/>
          <w:sz w:val="24"/>
          <w:szCs w:val="24"/>
        </w:rPr>
        <w:t xml:space="preserve">, </w:t>
      </w:r>
      <w:r w:rsidR="008E58E6">
        <w:rPr>
          <w:rFonts w:asciiTheme="majorBidi" w:hAnsiTheme="majorBidi" w:cstheme="majorBidi"/>
          <w:sz w:val="24"/>
          <w:szCs w:val="24"/>
        </w:rPr>
        <w:t xml:space="preserve">seeking </w:t>
      </w:r>
      <w:r w:rsidR="002A2934" w:rsidRPr="000B1C88">
        <w:rPr>
          <w:rFonts w:asciiTheme="majorBidi" w:hAnsiTheme="majorBidi" w:cstheme="majorBidi"/>
          <w:sz w:val="24"/>
          <w:szCs w:val="24"/>
        </w:rPr>
        <w:t>therapy, or separatin</w:t>
      </w:r>
      <w:r w:rsidR="008E58E6">
        <w:rPr>
          <w:rFonts w:asciiTheme="majorBidi" w:hAnsiTheme="majorBidi" w:cstheme="majorBidi"/>
          <w:sz w:val="24"/>
          <w:szCs w:val="24"/>
        </w:rPr>
        <w:t>g</w:t>
      </w:r>
      <w:r w:rsidR="002A2934" w:rsidRPr="000B1C88">
        <w:rPr>
          <w:rFonts w:asciiTheme="majorBidi" w:hAnsiTheme="majorBidi" w:cstheme="majorBidi"/>
          <w:sz w:val="24"/>
          <w:szCs w:val="24"/>
        </w:rPr>
        <w:t xml:space="preserve">. </w:t>
      </w:r>
      <w:r w:rsidR="008E58E6">
        <w:rPr>
          <w:rFonts w:asciiTheme="majorBidi" w:hAnsiTheme="majorBidi" w:cstheme="majorBidi"/>
          <w:sz w:val="24"/>
          <w:szCs w:val="24"/>
        </w:rPr>
        <w:t>In</w:t>
      </w:r>
      <w:r w:rsidR="002A2934" w:rsidRPr="000B1C88">
        <w:rPr>
          <w:rFonts w:asciiTheme="majorBidi" w:hAnsiTheme="majorBidi" w:cstheme="majorBidi"/>
          <w:sz w:val="24"/>
          <w:szCs w:val="24"/>
        </w:rPr>
        <w:t xml:space="preserve"> high-risk situation</w:t>
      </w:r>
      <w:r w:rsidR="008E58E6">
        <w:rPr>
          <w:rFonts w:asciiTheme="majorBidi" w:hAnsiTheme="majorBidi" w:cstheme="majorBidi"/>
          <w:sz w:val="24"/>
          <w:szCs w:val="24"/>
        </w:rPr>
        <w:t>s</w:t>
      </w:r>
      <w:r w:rsidR="002A2934" w:rsidRPr="000B1C88">
        <w:rPr>
          <w:rFonts w:asciiTheme="majorBidi" w:hAnsiTheme="majorBidi" w:cstheme="majorBidi"/>
          <w:sz w:val="24"/>
          <w:szCs w:val="24"/>
        </w:rPr>
        <w:t xml:space="preserve">, the speed of response is </w:t>
      </w:r>
      <w:r w:rsidR="008E58E6">
        <w:rPr>
          <w:rFonts w:asciiTheme="majorBidi" w:hAnsiTheme="majorBidi" w:cstheme="majorBidi"/>
          <w:sz w:val="24"/>
          <w:szCs w:val="24"/>
        </w:rPr>
        <w:t>highly important</w:t>
      </w:r>
      <w:r w:rsidR="002A2934" w:rsidRPr="000B1C88">
        <w:rPr>
          <w:rFonts w:asciiTheme="majorBidi" w:hAnsiTheme="majorBidi" w:cstheme="majorBidi"/>
          <w:sz w:val="24"/>
          <w:szCs w:val="24"/>
        </w:rPr>
        <w:t xml:space="preserve"> </w:t>
      </w:r>
      <w:r w:rsidR="008E58E6">
        <w:rPr>
          <w:rFonts w:asciiTheme="majorBidi" w:hAnsiTheme="majorBidi" w:cstheme="majorBidi"/>
          <w:sz w:val="24"/>
          <w:szCs w:val="24"/>
        </w:rPr>
        <w:t>in terms of</w:t>
      </w:r>
      <w:r w:rsidR="002A2934" w:rsidRPr="000B1C88">
        <w:rPr>
          <w:rFonts w:asciiTheme="majorBidi" w:hAnsiTheme="majorBidi" w:cstheme="majorBidi"/>
          <w:sz w:val="24"/>
          <w:szCs w:val="24"/>
        </w:rPr>
        <w:t xml:space="preserve"> assessing </w:t>
      </w:r>
      <w:r w:rsidR="008E58E6">
        <w:rPr>
          <w:rFonts w:asciiTheme="majorBidi" w:hAnsiTheme="majorBidi" w:cstheme="majorBidi"/>
          <w:sz w:val="24"/>
          <w:szCs w:val="24"/>
        </w:rPr>
        <w:t xml:space="preserve">the situation, coordinating the </w:t>
      </w:r>
      <w:r w:rsidR="002A2934" w:rsidRPr="000B1C88">
        <w:rPr>
          <w:rFonts w:asciiTheme="majorBidi" w:hAnsiTheme="majorBidi" w:cstheme="majorBidi"/>
          <w:sz w:val="24"/>
          <w:szCs w:val="24"/>
        </w:rPr>
        <w:t>logistics</w:t>
      </w:r>
      <w:r w:rsidR="008E58E6">
        <w:rPr>
          <w:rFonts w:asciiTheme="majorBidi" w:hAnsiTheme="majorBidi" w:cstheme="majorBidi"/>
          <w:sz w:val="24"/>
          <w:szCs w:val="24"/>
        </w:rPr>
        <w:t>,</w:t>
      </w:r>
      <w:r w:rsidR="002A2934" w:rsidRPr="000B1C88">
        <w:rPr>
          <w:rFonts w:asciiTheme="majorBidi" w:hAnsiTheme="majorBidi" w:cstheme="majorBidi"/>
          <w:sz w:val="24"/>
          <w:szCs w:val="24"/>
        </w:rPr>
        <w:t xml:space="preserve"> and referring the </w:t>
      </w:r>
      <w:r w:rsidR="00FC1EB4" w:rsidRPr="000B1C88">
        <w:rPr>
          <w:rFonts w:asciiTheme="majorBidi" w:hAnsiTheme="majorBidi" w:cstheme="majorBidi"/>
          <w:sz w:val="24"/>
          <w:szCs w:val="24"/>
        </w:rPr>
        <w:t>women</w:t>
      </w:r>
      <w:r w:rsidR="002A2934" w:rsidRPr="000B1C88">
        <w:rPr>
          <w:rFonts w:asciiTheme="majorBidi" w:hAnsiTheme="majorBidi" w:cstheme="majorBidi"/>
          <w:sz w:val="24"/>
          <w:szCs w:val="24"/>
        </w:rPr>
        <w:t xml:space="preserve"> to </w:t>
      </w:r>
      <w:r w:rsidR="008E58E6">
        <w:rPr>
          <w:rFonts w:asciiTheme="majorBidi" w:hAnsiTheme="majorBidi" w:cstheme="majorBidi"/>
          <w:sz w:val="24"/>
          <w:szCs w:val="24"/>
        </w:rPr>
        <w:t xml:space="preserve">the </w:t>
      </w:r>
      <w:r w:rsidR="002A2934" w:rsidRPr="000B1C88">
        <w:rPr>
          <w:rFonts w:asciiTheme="majorBidi" w:hAnsiTheme="majorBidi" w:cstheme="majorBidi"/>
          <w:sz w:val="24"/>
          <w:szCs w:val="24"/>
        </w:rPr>
        <w:t xml:space="preserve">welfare services (women’s shelters </w:t>
      </w:r>
      <w:r w:rsidR="008E58E6">
        <w:rPr>
          <w:rFonts w:asciiTheme="majorBidi" w:hAnsiTheme="majorBidi" w:cstheme="majorBidi"/>
          <w:sz w:val="24"/>
          <w:szCs w:val="24"/>
        </w:rPr>
        <w:t xml:space="preserve">and </w:t>
      </w:r>
      <w:r w:rsidR="002A2934" w:rsidRPr="000B1C88">
        <w:rPr>
          <w:rFonts w:asciiTheme="majorBidi" w:hAnsiTheme="majorBidi" w:cstheme="majorBidi"/>
          <w:sz w:val="24"/>
          <w:szCs w:val="24"/>
        </w:rPr>
        <w:t>violence prevention</w:t>
      </w:r>
      <w:r w:rsidR="00FC1EB4" w:rsidRPr="000B1C88">
        <w:rPr>
          <w:rFonts w:asciiTheme="majorBidi" w:hAnsiTheme="majorBidi" w:cstheme="majorBidi"/>
          <w:sz w:val="24"/>
          <w:szCs w:val="24"/>
        </w:rPr>
        <w:t xml:space="preserve"> and treatment centers) (Inbar, Nevo &amp; Lehman, 2008).</w:t>
      </w:r>
    </w:p>
    <w:p w14:paraId="784444EC" w14:textId="3360FDCD" w:rsidR="0092750B" w:rsidRPr="000B1C88" w:rsidRDefault="001F3322"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lastRenderedPageBreak/>
        <w:t xml:space="preserve">The current study examines the commitment of employees in these three welfare organizations to </w:t>
      </w:r>
      <w:commentRangeStart w:id="232"/>
      <w:r w:rsidR="00F44F3A">
        <w:rPr>
          <w:rFonts w:asciiTheme="majorBidi" w:hAnsiTheme="majorBidi" w:cstheme="majorBidi"/>
          <w:sz w:val="24"/>
          <w:szCs w:val="24"/>
        </w:rPr>
        <w:t xml:space="preserve">support and protect </w:t>
      </w:r>
      <w:commentRangeEnd w:id="232"/>
      <w:r w:rsidR="00F44F3A">
        <w:rPr>
          <w:rStyle w:val="CommentReference"/>
        </w:rPr>
        <w:commentReference w:id="232"/>
      </w:r>
      <w:r w:rsidRPr="000B1C88">
        <w:rPr>
          <w:rFonts w:asciiTheme="majorBidi" w:hAnsiTheme="majorBidi" w:cstheme="majorBidi"/>
          <w:sz w:val="24"/>
          <w:szCs w:val="24"/>
        </w:rPr>
        <w:t xml:space="preserve">survivors of economic abuse as </w:t>
      </w:r>
      <w:r w:rsidR="0006172B">
        <w:rPr>
          <w:rFonts w:asciiTheme="majorBidi" w:hAnsiTheme="majorBidi" w:cstheme="majorBidi"/>
          <w:sz w:val="24"/>
          <w:szCs w:val="24"/>
        </w:rPr>
        <w:t>reflecting</w:t>
      </w:r>
      <w:r w:rsidR="00CE0C4F">
        <w:rPr>
          <w:rFonts w:asciiTheme="majorBidi" w:hAnsiTheme="majorBidi" w:cstheme="majorBidi"/>
          <w:sz w:val="24"/>
          <w:szCs w:val="24"/>
        </w:rPr>
        <w:t xml:space="preserve"> t</w:t>
      </w:r>
      <w:r w:rsidR="00F44F3A">
        <w:rPr>
          <w:rFonts w:asciiTheme="majorBidi" w:hAnsiTheme="majorBidi" w:cstheme="majorBidi"/>
          <w:sz w:val="24"/>
          <w:szCs w:val="24"/>
        </w:rPr>
        <w:t>w</w:t>
      </w:r>
      <w:r w:rsidR="00CE0C4F">
        <w:rPr>
          <w:rFonts w:asciiTheme="majorBidi" w:hAnsiTheme="majorBidi" w:cstheme="majorBidi"/>
          <w:sz w:val="24"/>
          <w:szCs w:val="24"/>
        </w:rPr>
        <w:t>o</w:t>
      </w:r>
      <w:r w:rsidRPr="000B1C88">
        <w:rPr>
          <w:rFonts w:asciiTheme="majorBidi" w:hAnsiTheme="majorBidi" w:cstheme="majorBidi"/>
          <w:sz w:val="24"/>
          <w:szCs w:val="24"/>
        </w:rPr>
        <w:t xml:space="preserve"> opposi</w:t>
      </w:r>
      <w:r w:rsidR="00CE0C4F">
        <w:rPr>
          <w:rFonts w:asciiTheme="majorBidi" w:hAnsiTheme="majorBidi" w:cstheme="majorBidi"/>
          <w:sz w:val="24"/>
          <w:szCs w:val="24"/>
        </w:rPr>
        <w:t>te directions</w:t>
      </w:r>
      <w:r w:rsidRPr="000B1C88">
        <w:rPr>
          <w:rFonts w:asciiTheme="majorBidi" w:hAnsiTheme="majorBidi" w:cstheme="majorBidi"/>
          <w:sz w:val="24"/>
          <w:szCs w:val="24"/>
        </w:rPr>
        <w:t xml:space="preserve">. One </w:t>
      </w:r>
      <w:r w:rsidR="00F44F3A" w:rsidRPr="000B1C88">
        <w:rPr>
          <w:rFonts w:asciiTheme="majorBidi" w:hAnsiTheme="majorBidi" w:cstheme="majorBidi"/>
          <w:sz w:val="24"/>
          <w:szCs w:val="24"/>
        </w:rPr>
        <w:t>i</w:t>
      </w:r>
      <w:r w:rsidR="00F44F3A">
        <w:rPr>
          <w:rFonts w:asciiTheme="majorBidi" w:hAnsiTheme="majorBidi" w:cstheme="majorBidi"/>
          <w:sz w:val="24"/>
          <w:szCs w:val="24"/>
        </w:rPr>
        <w:t>nvolves</w:t>
      </w:r>
      <w:r w:rsidRPr="000B1C88">
        <w:rPr>
          <w:rFonts w:asciiTheme="majorBidi" w:hAnsiTheme="majorBidi" w:cstheme="majorBidi"/>
          <w:sz w:val="24"/>
          <w:szCs w:val="24"/>
        </w:rPr>
        <w:t xml:space="preserve"> </w:t>
      </w:r>
      <w:r w:rsidR="00F44F3A">
        <w:rPr>
          <w:rFonts w:asciiTheme="majorBidi" w:hAnsiTheme="majorBidi" w:cstheme="majorBidi"/>
          <w:sz w:val="24"/>
          <w:szCs w:val="24"/>
        </w:rPr>
        <w:t>diminishing</w:t>
      </w:r>
      <w:r w:rsidRPr="000B1C88">
        <w:rPr>
          <w:rFonts w:asciiTheme="majorBidi" w:hAnsiTheme="majorBidi" w:cstheme="majorBidi"/>
          <w:sz w:val="24"/>
          <w:szCs w:val="24"/>
        </w:rPr>
        <w:t xml:space="preserve"> the significance of information regarding economi</w:t>
      </w:r>
      <w:r w:rsidR="00F26995" w:rsidRPr="000B1C88">
        <w:rPr>
          <w:rFonts w:asciiTheme="majorBidi" w:hAnsiTheme="majorBidi" w:cstheme="majorBidi"/>
          <w:sz w:val="24"/>
          <w:szCs w:val="24"/>
        </w:rPr>
        <w:t>c abuse and avoid</w:t>
      </w:r>
      <w:r w:rsidR="00F44F3A">
        <w:rPr>
          <w:rFonts w:asciiTheme="majorBidi" w:hAnsiTheme="majorBidi" w:cstheme="majorBidi"/>
          <w:sz w:val="24"/>
          <w:szCs w:val="24"/>
        </w:rPr>
        <w:t>ing</w:t>
      </w:r>
      <w:r w:rsidR="00F26995" w:rsidRPr="000B1C88">
        <w:rPr>
          <w:rFonts w:asciiTheme="majorBidi" w:hAnsiTheme="majorBidi" w:cstheme="majorBidi"/>
          <w:sz w:val="24"/>
          <w:szCs w:val="24"/>
        </w:rPr>
        <w:t xml:space="preserve"> addressing </w:t>
      </w:r>
      <w:r w:rsidR="00F44F3A">
        <w:rPr>
          <w:rFonts w:asciiTheme="majorBidi" w:hAnsiTheme="majorBidi" w:cstheme="majorBidi"/>
          <w:sz w:val="24"/>
          <w:szCs w:val="24"/>
        </w:rPr>
        <w:t xml:space="preserve">the </w:t>
      </w:r>
      <w:r w:rsidR="00F26995" w:rsidRPr="000B1C88">
        <w:rPr>
          <w:rFonts w:asciiTheme="majorBidi" w:hAnsiTheme="majorBidi" w:cstheme="majorBidi"/>
          <w:sz w:val="24"/>
          <w:szCs w:val="24"/>
        </w:rPr>
        <w:t>survivors’</w:t>
      </w:r>
      <w:r w:rsidRPr="000B1C88">
        <w:rPr>
          <w:rFonts w:asciiTheme="majorBidi" w:hAnsiTheme="majorBidi" w:cstheme="majorBidi"/>
          <w:sz w:val="24"/>
          <w:szCs w:val="24"/>
        </w:rPr>
        <w:t xml:space="preserve"> rehabilitation needs and right to be recognized </w:t>
      </w:r>
      <w:r w:rsidR="00F44F3A">
        <w:rPr>
          <w:rFonts w:asciiTheme="majorBidi" w:hAnsiTheme="majorBidi" w:cstheme="majorBidi"/>
          <w:sz w:val="24"/>
          <w:szCs w:val="24"/>
        </w:rPr>
        <w:t xml:space="preserve">as eligible for protection from </w:t>
      </w:r>
      <w:r w:rsidRPr="000B1C88">
        <w:rPr>
          <w:rFonts w:asciiTheme="majorBidi" w:hAnsiTheme="majorBidi" w:cstheme="majorBidi"/>
          <w:sz w:val="24"/>
          <w:szCs w:val="24"/>
        </w:rPr>
        <w:t>domestic</w:t>
      </w:r>
      <w:r w:rsidR="00F26995" w:rsidRPr="000B1C88">
        <w:rPr>
          <w:rFonts w:asciiTheme="majorBidi" w:hAnsiTheme="majorBidi" w:cstheme="majorBidi"/>
          <w:sz w:val="24"/>
          <w:szCs w:val="24"/>
        </w:rPr>
        <w:t xml:space="preserve"> violence</w:t>
      </w:r>
      <w:r w:rsidR="00783450" w:rsidRPr="000B1C88">
        <w:rPr>
          <w:rFonts w:asciiTheme="majorBidi" w:hAnsiTheme="majorBidi" w:cstheme="majorBidi"/>
          <w:sz w:val="24"/>
          <w:szCs w:val="24"/>
        </w:rPr>
        <w:t xml:space="preserve">. </w:t>
      </w:r>
      <w:r w:rsidR="00F44F3A">
        <w:rPr>
          <w:rFonts w:asciiTheme="majorBidi" w:hAnsiTheme="majorBidi" w:cstheme="majorBidi"/>
          <w:sz w:val="24"/>
          <w:szCs w:val="24"/>
        </w:rPr>
        <w:t xml:space="preserve">This direction was investigated in order to </w:t>
      </w:r>
      <w:r w:rsidR="00783450" w:rsidRPr="000B1C88">
        <w:rPr>
          <w:rFonts w:asciiTheme="majorBidi" w:hAnsiTheme="majorBidi" w:cstheme="majorBidi"/>
          <w:sz w:val="24"/>
          <w:szCs w:val="24"/>
        </w:rPr>
        <w:t xml:space="preserve">deepen the discussion </w:t>
      </w:r>
      <w:r w:rsidR="00F44F3A">
        <w:rPr>
          <w:rFonts w:asciiTheme="majorBidi" w:hAnsiTheme="majorBidi" w:cstheme="majorBidi"/>
          <w:sz w:val="24"/>
          <w:szCs w:val="24"/>
        </w:rPr>
        <w:t>regarding the</w:t>
      </w:r>
      <w:r w:rsidR="00783450" w:rsidRPr="000B1C88">
        <w:rPr>
          <w:rFonts w:asciiTheme="majorBidi" w:hAnsiTheme="majorBidi" w:cstheme="majorBidi"/>
          <w:sz w:val="24"/>
          <w:szCs w:val="24"/>
        </w:rPr>
        <w:t xml:space="preserve"> support offered to victims of economic abuse (</w:t>
      </w:r>
      <w:r w:rsidR="00E859D0" w:rsidRPr="000B1C88">
        <w:rPr>
          <w:rFonts w:asciiTheme="majorBidi" w:hAnsiTheme="majorBidi" w:cstheme="majorBidi"/>
          <w:sz w:val="24"/>
          <w:szCs w:val="24"/>
        </w:rPr>
        <w:t>Schrag, Ravi &amp; Robinson 2020)</w:t>
      </w:r>
      <w:r w:rsidR="0092750B" w:rsidRPr="000B1C88">
        <w:rPr>
          <w:rFonts w:asciiTheme="majorBidi" w:hAnsiTheme="majorBidi" w:cstheme="majorBidi"/>
          <w:sz w:val="24"/>
          <w:szCs w:val="24"/>
        </w:rPr>
        <w:t xml:space="preserve">. The second </w:t>
      </w:r>
      <w:r w:rsidR="003D15FA">
        <w:rPr>
          <w:rFonts w:asciiTheme="majorBidi" w:hAnsiTheme="majorBidi" w:cstheme="majorBidi"/>
          <w:sz w:val="24"/>
          <w:szCs w:val="24"/>
        </w:rPr>
        <w:t>possibility</w:t>
      </w:r>
      <w:r w:rsidR="0092750B" w:rsidRPr="000B1C88">
        <w:rPr>
          <w:rFonts w:asciiTheme="majorBidi" w:hAnsiTheme="majorBidi" w:cstheme="majorBidi"/>
          <w:sz w:val="24"/>
          <w:szCs w:val="24"/>
        </w:rPr>
        <w:t xml:space="preserve"> we investigated was that the welfare organization employees are committed to survivors of economic abuse and act to expand the significance of the information </w:t>
      </w:r>
      <w:r w:rsidR="003D15FA">
        <w:rPr>
          <w:rFonts w:asciiTheme="majorBidi" w:hAnsiTheme="majorBidi" w:cstheme="majorBidi"/>
          <w:sz w:val="24"/>
          <w:szCs w:val="24"/>
        </w:rPr>
        <w:t xml:space="preserve">regarding economic abuse the </w:t>
      </w:r>
      <w:r w:rsidR="0092750B" w:rsidRPr="000B1C88">
        <w:rPr>
          <w:rFonts w:asciiTheme="majorBidi" w:hAnsiTheme="majorBidi" w:cstheme="majorBidi"/>
          <w:sz w:val="24"/>
          <w:szCs w:val="24"/>
        </w:rPr>
        <w:t>women turning to them for help</w:t>
      </w:r>
      <w:r w:rsidR="007C7AF0">
        <w:rPr>
          <w:rFonts w:asciiTheme="majorBidi" w:hAnsiTheme="majorBidi" w:cstheme="majorBidi"/>
          <w:sz w:val="24"/>
          <w:szCs w:val="24"/>
        </w:rPr>
        <w:t xml:space="preserve"> receive</w:t>
      </w:r>
      <w:r w:rsidR="0092750B" w:rsidRPr="000B1C88">
        <w:rPr>
          <w:rFonts w:asciiTheme="majorBidi" w:hAnsiTheme="majorBidi" w:cstheme="majorBidi"/>
          <w:sz w:val="24"/>
          <w:szCs w:val="24"/>
        </w:rPr>
        <w:t xml:space="preserve"> </w:t>
      </w:r>
      <w:r w:rsidR="003D15FA">
        <w:rPr>
          <w:rFonts w:asciiTheme="majorBidi" w:hAnsiTheme="majorBidi" w:cstheme="majorBidi"/>
          <w:sz w:val="24"/>
          <w:szCs w:val="24"/>
        </w:rPr>
        <w:t xml:space="preserve">in order </w:t>
      </w:r>
      <w:r w:rsidR="0092750B" w:rsidRPr="000B1C88">
        <w:rPr>
          <w:rFonts w:asciiTheme="majorBidi" w:hAnsiTheme="majorBidi" w:cstheme="majorBidi"/>
          <w:sz w:val="24"/>
          <w:szCs w:val="24"/>
        </w:rPr>
        <w:t xml:space="preserve">to strengthen their eligibility to </w:t>
      </w:r>
      <w:r w:rsidR="003D15FA">
        <w:rPr>
          <w:rFonts w:asciiTheme="majorBidi" w:hAnsiTheme="majorBidi" w:cstheme="majorBidi"/>
          <w:sz w:val="24"/>
          <w:szCs w:val="24"/>
        </w:rPr>
        <w:t xml:space="preserve">receive </w:t>
      </w:r>
      <w:r w:rsidR="0092750B" w:rsidRPr="000B1C88">
        <w:rPr>
          <w:rFonts w:asciiTheme="majorBidi" w:hAnsiTheme="majorBidi" w:cstheme="majorBidi"/>
          <w:sz w:val="24"/>
          <w:szCs w:val="24"/>
        </w:rPr>
        <w:t>support resources. Investigating this possibility allowed us to address the literature dealing with the i</w:t>
      </w:r>
      <w:r w:rsidR="006B257A" w:rsidRPr="000B1C88">
        <w:rPr>
          <w:rFonts w:asciiTheme="majorBidi" w:hAnsiTheme="majorBidi" w:cstheme="majorBidi"/>
          <w:sz w:val="24"/>
          <w:szCs w:val="24"/>
        </w:rPr>
        <w:t>nstitutional logics perspective</w:t>
      </w:r>
      <w:r w:rsidR="0092750B" w:rsidRPr="000B1C88">
        <w:rPr>
          <w:rFonts w:asciiTheme="majorBidi" w:hAnsiTheme="majorBidi" w:cstheme="majorBidi"/>
          <w:sz w:val="24"/>
          <w:szCs w:val="24"/>
        </w:rPr>
        <w:t xml:space="preserve"> while </w:t>
      </w:r>
      <w:r w:rsidR="006B257A" w:rsidRPr="000B1C88">
        <w:rPr>
          <w:rFonts w:asciiTheme="majorBidi" w:hAnsiTheme="majorBidi" w:cstheme="majorBidi"/>
          <w:sz w:val="24"/>
          <w:szCs w:val="24"/>
        </w:rPr>
        <w:t xml:space="preserve">qualifying the accepted distinction between preservation acts and challenging acts (Thornton, Ocasio &amp; Lounsbury 2012). It also allowed us to examine the possibility that there is a range of challenging acts at various levels of distancing from existing organizational practices. We will now present the research </w:t>
      </w:r>
      <w:r w:rsidR="00253C48" w:rsidRPr="000B1C88">
        <w:rPr>
          <w:rFonts w:asciiTheme="majorBidi" w:hAnsiTheme="majorBidi" w:cstheme="majorBidi"/>
          <w:sz w:val="24"/>
          <w:szCs w:val="24"/>
        </w:rPr>
        <w:t>design.</w:t>
      </w:r>
    </w:p>
    <w:p w14:paraId="665D83BC" w14:textId="77777777" w:rsidR="00253C48" w:rsidRPr="000B1C88" w:rsidRDefault="00253C48" w:rsidP="00BB219D">
      <w:pPr>
        <w:spacing w:line="480" w:lineRule="auto"/>
        <w:jc w:val="both"/>
        <w:rPr>
          <w:rFonts w:asciiTheme="majorBidi" w:hAnsiTheme="majorBidi" w:cstheme="majorBidi"/>
          <w:sz w:val="24"/>
          <w:szCs w:val="24"/>
        </w:rPr>
      </w:pPr>
    </w:p>
    <w:p w14:paraId="3056FB5E" w14:textId="003BF6C2" w:rsidR="00061B8A" w:rsidRPr="000B1C88" w:rsidRDefault="00061B8A" w:rsidP="00BB219D">
      <w:pPr>
        <w:spacing w:line="480" w:lineRule="auto"/>
        <w:jc w:val="center"/>
        <w:rPr>
          <w:rFonts w:asciiTheme="majorBidi" w:hAnsiTheme="majorBidi" w:cstheme="majorBidi"/>
          <w:b/>
          <w:bCs/>
          <w:sz w:val="24"/>
          <w:szCs w:val="24"/>
        </w:rPr>
      </w:pPr>
      <w:r w:rsidRPr="000B1C88">
        <w:rPr>
          <w:rFonts w:asciiTheme="majorBidi" w:hAnsiTheme="majorBidi" w:cstheme="majorBidi"/>
          <w:b/>
          <w:bCs/>
          <w:sz w:val="24"/>
          <w:szCs w:val="24"/>
        </w:rPr>
        <w:t>METHODOLOGY</w:t>
      </w:r>
    </w:p>
    <w:p w14:paraId="17762AD9" w14:textId="64A97C8B" w:rsidR="00061B8A" w:rsidRPr="000B1C88" w:rsidRDefault="00CA34B4"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We used structured interviews to interview 4</w:t>
      </w:r>
      <w:r w:rsidR="003D15FA">
        <w:rPr>
          <w:rFonts w:asciiTheme="majorBidi" w:hAnsiTheme="majorBidi" w:cstheme="majorBidi"/>
          <w:sz w:val="24"/>
          <w:szCs w:val="24"/>
        </w:rPr>
        <w:t>8</w:t>
      </w:r>
      <w:r w:rsidRPr="000B1C88">
        <w:rPr>
          <w:rFonts w:asciiTheme="majorBidi" w:hAnsiTheme="majorBidi" w:cstheme="majorBidi"/>
          <w:sz w:val="24"/>
          <w:szCs w:val="24"/>
        </w:rPr>
        <w:t xml:space="preserve"> employees in </w:t>
      </w:r>
      <w:r w:rsidR="0091620A">
        <w:rPr>
          <w:rFonts w:asciiTheme="majorBidi" w:hAnsiTheme="majorBidi" w:cstheme="majorBidi"/>
          <w:sz w:val="24"/>
          <w:szCs w:val="24"/>
        </w:rPr>
        <w:t xml:space="preserve">three </w:t>
      </w:r>
      <w:r w:rsidRPr="000B1C88">
        <w:rPr>
          <w:rFonts w:asciiTheme="majorBidi" w:hAnsiTheme="majorBidi" w:cstheme="majorBidi"/>
          <w:sz w:val="24"/>
          <w:szCs w:val="24"/>
        </w:rPr>
        <w:t>state welfare organizations. These included 21 clerks and managers at the N</w:t>
      </w:r>
      <w:r w:rsidR="006C4DAC">
        <w:rPr>
          <w:rFonts w:asciiTheme="majorBidi" w:hAnsiTheme="majorBidi" w:cstheme="majorBidi"/>
          <w:sz w:val="24"/>
          <w:szCs w:val="24"/>
        </w:rPr>
        <w:t>II</w:t>
      </w:r>
      <w:r w:rsidRPr="000B1C88">
        <w:rPr>
          <w:rFonts w:asciiTheme="majorBidi" w:hAnsiTheme="majorBidi" w:cstheme="majorBidi"/>
          <w:sz w:val="24"/>
          <w:szCs w:val="24"/>
        </w:rPr>
        <w:t xml:space="preserve">, 21 social workers in the </w:t>
      </w:r>
      <w:r w:rsidR="00E333DC">
        <w:rPr>
          <w:rFonts w:asciiTheme="majorBidi" w:hAnsiTheme="majorBidi" w:cstheme="majorBidi"/>
          <w:sz w:val="24"/>
          <w:szCs w:val="24"/>
        </w:rPr>
        <w:t>s</w:t>
      </w:r>
      <w:r w:rsidRPr="000B1C88">
        <w:rPr>
          <w:rFonts w:asciiTheme="majorBidi" w:hAnsiTheme="majorBidi" w:cstheme="majorBidi"/>
          <w:sz w:val="24"/>
          <w:szCs w:val="24"/>
        </w:rPr>
        <w:t xml:space="preserve">ocial </w:t>
      </w:r>
      <w:r w:rsidR="00E333DC">
        <w:rPr>
          <w:rFonts w:asciiTheme="majorBidi" w:hAnsiTheme="majorBidi" w:cstheme="majorBidi"/>
          <w:sz w:val="24"/>
          <w:szCs w:val="24"/>
        </w:rPr>
        <w:t>s</w:t>
      </w:r>
      <w:r w:rsidRPr="000B1C88">
        <w:rPr>
          <w:rFonts w:asciiTheme="majorBidi" w:hAnsiTheme="majorBidi" w:cstheme="majorBidi"/>
          <w:sz w:val="24"/>
          <w:szCs w:val="24"/>
        </w:rPr>
        <w:t>ervices</w:t>
      </w:r>
      <w:r w:rsidR="004B68AE" w:rsidRPr="000B1C88">
        <w:rPr>
          <w:rFonts w:asciiTheme="majorBidi" w:hAnsiTheme="majorBidi" w:cstheme="majorBidi"/>
          <w:sz w:val="24"/>
          <w:szCs w:val="24"/>
        </w:rPr>
        <w:t xml:space="preserve"> </w:t>
      </w:r>
      <w:r w:rsidR="00E333DC">
        <w:rPr>
          <w:rFonts w:asciiTheme="majorBidi" w:hAnsiTheme="majorBidi" w:cstheme="majorBidi"/>
          <w:sz w:val="24"/>
          <w:szCs w:val="24"/>
        </w:rPr>
        <w:t>d</w:t>
      </w:r>
      <w:r w:rsidR="004B68AE" w:rsidRPr="000B1C88">
        <w:rPr>
          <w:rFonts w:asciiTheme="majorBidi" w:hAnsiTheme="majorBidi" w:cstheme="majorBidi"/>
          <w:sz w:val="24"/>
          <w:szCs w:val="24"/>
        </w:rPr>
        <w:t>ivision</w:t>
      </w:r>
      <w:r w:rsidRPr="000B1C88">
        <w:rPr>
          <w:rFonts w:asciiTheme="majorBidi" w:hAnsiTheme="majorBidi" w:cstheme="majorBidi"/>
          <w:sz w:val="24"/>
          <w:szCs w:val="24"/>
        </w:rPr>
        <w:t xml:space="preserve"> and violence prevention centers, and </w:t>
      </w:r>
      <w:r w:rsidR="0091620A" w:rsidRPr="000B1C88">
        <w:rPr>
          <w:rFonts w:asciiTheme="majorBidi" w:hAnsiTheme="majorBidi" w:cstheme="majorBidi"/>
          <w:sz w:val="24"/>
          <w:szCs w:val="24"/>
        </w:rPr>
        <w:t>six</w:t>
      </w:r>
      <w:r w:rsidRPr="000B1C88">
        <w:rPr>
          <w:rFonts w:asciiTheme="majorBidi" w:hAnsiTheme="majorBidi" w:cstheme="majorBidi"/>
          <w:sz w:val="24"/>
          <w:szCs w:val="24"/>
        </w:rPr>
        <w:t xml:space="preserve"> social workers, </w:t>
      </w:r>
      <w:r w:rsidR="0091620A">
        <w:rPr>
          <w:rFonts w:asciiTheme="majorBidi" w:hAnsiTheme="majorBidi" w:cstheme="majorBidi"/>
          <w:sz w:val="24"/>
          <w:szCs w:val="24"/>
        </w:rPr>
        <w:t>lawyers</w:t>
      </w:r>
      <w:r w:rsidRPr="000B1C88">
        <w:rPr>
          <w:rFonts w:asciiTheme="majorBidi" w:hAnsiTheme="majorBidi" w:cstheme="majorBidi"/>
          <w:sz w:val="24"/>
          <w:szCs w:val="24"/>
        </w:rPr>
        <w:t>, and mangers from the assistance units operating near the family courts. The interviewees</w:t>
      </w:r>
      <w:r w:rsidR="0024367F" w:rsidRPr="000B1C88">
        <w:rPr>
          <w:rFonts w:asciiTheme="majorBidi" w:hAnsiTheme="majorBidi" w:cstheme="majorBidi"/>
          <w:sz w:val="24"/>
          <w:szCs w:val="24"/>
        </w:rPr>
        <w:t xml:space="preserve"> ranged </w:t>
      </w:r>
      <w:r w:rsidRPr="000B1C88">
        <w:rPr>
          <w:rFonts w:asciiTheme="majorBidi" w:hAnsiTheme="majorBidi" w:cstheme="majorBidi"/>
          <w:sz w:val="24"/>
          <w:szCs w:val="24"/>
        </w:rPr>
        <w:t>from 25–55 years</w:t>
      </w:r>
      <w:r w:rsidR="0091620A">
        <w:rPr>
          <w:rFonts w:asciiTheme="majorBidi" w:hAnsiTheme="majorBidi" w:cstheme="majorBidi"/>
          <w:sz w:val="24"/>
          <w:szCs w:val="24"/>
        </w:rPr>
        <w:t xml:space="preserve"> of age</w:t>
      </w:r>
      <w:r w:rsidR="008F5E74" w:rsidRPr="000B1C88">
        <w:rPr>
          <w:rFonts w:asciiTheme="majorBidi" w:hAnsiTheme="majorBidi" w:cstheme="majorBidi"/>
          <w:sz w:val="24"/>
          <w:szCs w:val="24"/>
        </w:rPr>
        <w:t xml:space="preserve"> and were diverse in terms of their seniority and </w:t>
      </w:r>
      <w:r w:rsidR="0024367F" w:rsidRPr="000B1C88">
        <w:rPr>
          <w:rFonts w:asciiTheme="majorBidi" w:hAnsiTheme="majorBidi" w:cstheme="majorBidi"/>
          <w:sz w:val="24"/>
          <w:szCs w:val="24"/>
        </w:rPr>
        <w:t>position</w:t>
      </w:r>
      <w:r w:rsidR="008F5E74" w:rsidRPr="000B1C88">
        <w:rPr>
          <w:rFonts w:asciiTheme="majorBidi" w:hAnsiTheme="majorBidi" w:cstheme="majorBidi"/>
          <w:sz w:val="24"/>
          <w:szCs w:val="24"/>
        </w:rPr>
        <w:t xml:space="preserve"> within the organizational hierarchy, </w:t>
      </w:r>
      <w:r w:rsidR="007C7AF0">
        <w:rPr>
          <w:rFonts w:asciiTheme="majorBidi" w:hAnsiTheme="majorBidi" w:cstheme="majorBidi"/>
          <w:sz w:val="24"/>
          <w:szCs w:val="24"/>
        </w:rPr>
        <w:t>including</w:t>
      </w:r>
      <w:r w:rsidR="008F5E74" w:rsidRPr="000B1C88">
        <w:rPr>
          <w:rFonts w:asciiTheme="majorBidi" w:hAnsiTheme="majorBidi" w:cstheme="majorBidi"/>
          <w:sz w:val="24"/>
          <w:szCs w:val="24"/>
        </w:rPr>
        <w:t xml:space="preserve"> clerks, social workers treating </w:t>
      </w:r>
      <w:r w:rsidR="0091620A">
        <w:rPr>
          <w:rFonts w:asciiTheme="majorBidi" w:hAnsiTheme="majorBidi" w:cstheme="majorBidi"/>
          <w:sz w:val="24"/>
          <w:szCs w:val="24"/>
        </w:rPr>
        <w:t xml:space="preserve">the </w:t>
      </w:r>
      <w:r w:rsidR="008F5E74" w:rsidRPr="000B1C88">
        <w:rPr>
          <w:rFonts w:asciiTheme="majorBidi" w:hAnsiTheme="majorBidi" w:cstheme="majorBidi"/>
          <w:sz w:val="24"/>
          <w:szCs w:val="24"/>
        </w:rPr>
        <w:t xml:space="preserve">families, and managers </w:t>
      </w:r>
      <w:r w:rsidR="0091620A">
        <w:rPr>
          <w:rFonts w:asciiTheme="majorBidi" w:hAnsiTheme="majorBidi" w:cstheme="majorBidi"/>
          <w:sz w:val="24"/>
          <w:szCs w:val="24"/>
        </w:rPr>
        <w:t>from</w:t>
      </w:r>
      <w:r w:rsidR="008F5E74" w:rsidRPr="000B1C88">
        <w:rPr>
          <w:rFonts w:asciiTheme="majorBidi" w:hAnsiTheme="majorBidi" w:cstheme="majorBidi"/>
          <w:sz w:val="24"/>
          <w:szCs w:val="24"/>
        </w:rPr>
        <w:t xml:space="preserve"> various fields and </w:t>
      </w:r>
      <w:r w:rsidR="0024367F" w:rsidRPr="000B1C88">
        <w:rPr>
          <w:rFonts w:asciiTheme="majorBidi" w:hAnsiTheme="majorBidi" w:cstheme="majorBidi"/>
          <w:sz w:val="24"/>
          <w:szCs w:val="24"/>
        </w:rPr>
        <w:t>divisions</w:t>
      </w:r>
      <w:r w:rsidR="008F5E74" w:rsidRPr="000B1C88">
        <w:rPr>
          <w:rFonts w:asciiTheme="majorBidi" w:hAnsiTheme="majorBidi" w:cstheme="majorBidi"/>
          <w:sz w:val="24"/>
          <w:szCs w:val="24"/>
        </w:rPr>
        <w:t>.</w:t>
      </w:r>
      <w:r w:rsidR="0024367F" w:rsidRPr="000B1C88">
        <w:rPr>
          <w:rFonts w:asciiTheme="majorBidi" w:hAnsiTheme="majorBidi" w:cstheme="majorBidi"/>
          <w:sz w:val="24"/>
          <w:szCs w:val="24"/>
        </w:rPr>
        <w:t xml:space="preserve"> </w:t>
      </w:r>
      <w:r w:rsidR="0004335B">
        <w:rPr>
          <w:rFonts w:asciiTheme="majorBidi" w:hAnsiTheme="majorBidi" w:cstheme="majorBidi"/>
          <w:sz w:val="24"/>
          <w:szCs w:val="24"/>
        </w:rPr>
        <w:t>N</w:t>
      </w:r>
      <w:r w:rsidR="0024367F" w:rsidRPr="000B1C88">
        <w:rPr>
          <w:rFonts w:asciiTheme="majorBidi" w:hAnsiTheme="majorBidi" w:cstheme="majorBidi"/>
          <w:sz w:val="24"/>
          <w:szCs w:val="24"/>
        </w:rPr>
        <w:t>o distinction</w:t>
      </w:r>
      <w:r w:rsidR="0004335B">
        <w:rPr>
          <w:rFonts w:asciiTheme="majorBidi" w:hAnsiTheme="majorBidi" w:cstheme="majorBidi"/>
          <w:sz w:val="24"/>
          <w:szCs w:val="24"/>
        </w:rPr>
        <w:t xml:space="preserve"> was made</w:t>
      </w:r>
      <w:r w:rsidR="0024367F" w:rsidRPr="000B1C88">
        <w:rPr>
          <w:rFonts w:asciiTheme="majorBidi" w:hAnsiTheme="majorBidi" w:cstheme="majorBidi"/>
          <w:sz w:val="24"/>
          <w:szCs w:val="24"/>
        </w:rPr>
        <w:t xml:space="preserve"> between the </w:t>
      </w:r>
      <w:r w:rsidR="0004335B" w:rsidRPr="000B1C88">
        <w:rPr>
          <w:rFonts w:asciiTheme="majorBidi" w:hAnsiTheme="majorBidi" w:cstheme="majorBidi"/>
          <w:sz w:val="24"/>
          <w:szCs w:val="24"/>
        </w:rPr>
        <w:t xml:space="preserve">interviewees’ </w:t>
      </w:r>
      <w:r w:rsidR="0024367F" w:rsidRPr="000B1C88">
        <w:rPr>
          <w:rFonts w:asciiTheme="majorBidi" w:hAnsiTheme="majorBidi" w:cstheme="majorBidi"/>
          <w:sz w:val="24"/>
          <w:szCs w:val="24"/>
        </w:rPr>
        <w:t>roles</w:t>
      </w:r>
      <w:r w:rsidR="007C7AF0">
        <w:rPr>
          <w:rFonts w:asciiTheme="majorBidi" w:hAnsiTheme="majorBidi" w:cstheme="majorBidi"/>
          <w:sz w:val="24"/>
          <w:szCs w:val="24"/>
        </w:rPr>
        <w:t>,</w:t>
      </w:r>
      <w:r w:rsidR="0024367F" w:rsidRPr="000B1C88">
        <w:rPr>
          <w:rFonts w:asciiTheme="majorBidi" w:hAnsiTheme="majorBidi" w:cstheme="majorBidi"/>
          <w:sz w:val="24"/>
          <w:szCs w:val="24"/>
        </w:rPr>
        <w:t xml:space="preserve"> based on the understanding that the process </w:t>
      </w:r>
      <w:r w:rsidR="0024367F" w:rsidRPr="000B1C88">
        <w:rPr>
          <w:rFonts w:asciiTheme="majorBidi" w:hAnsiTheme="majorBidi" w:cstheme="majorBidi"/>
          <w:sz w:val="24"/>
          <w:szCs w:val="24"/>
        </w:rPr>
        <w:lastRenderedPageBreak/>
        <w:t xml:space="preserve">of </w:t>
      </w:r>
      <w:r w:rsidR="0004335B">
        <w:rPr>
          <w:rFonts w:asciiTheme="majorBidi" w:hAnsiTheme="majorBidi" w:cstheme="majorBidi"/>
          <w:sz w:val="24"/>
          <w:szCs w:val="24"/>
        </w:rPr>
        <w:t>approaching</w:t>
      </w:r>
      <w:r w:rsidR="0024367F" w:rsidRPr="000B1C88">
        <w:rPr>
          <w:rFonts w:asciiTheme="majorBidi" w:hAnsiTheme="majorBidi" w:cstheme="majorBidi"/>
          <w:sz w:val="24"/>
          <w:szCs w:val="24"/>
        </w:rPr>
        <w:t xml:space="preserve"> a specific welfare organization develops gradually</w:t>
      </w:r>
      <w:r w:rsidR="007C7AF0">
        <w:rPr>
          <w:rFonts w:asciiTheme="majorBidi" w:hAnsiTheme="majorBidi" w:cstheme="majorBidi"/>
          <w:sz w:val="24"/>
          <w:szCs w:val="24"/>
        </w:rPr>
        <w:t>,</w:t>
      </w:r>
      <w:r w:rsidR="0024367F" w:rsidRPr="000B1C88">
        <w:rPr>
          <w:rFonts w:asciiTheme="majorBidi" w:hAnsiTheme="majorBidi" w:cstheme="majorBidi"/>
          <w:sz w:val="24"/>
          <w:szCs w:val="24"/>
        </w:rPr>
        <w:t xml:space="preserve"> as the </w:t>
      </w:r>
      <w:r w:rsidR="0004335B">
        <w:rPr>
          <w:rFonts w:asciiTheme="majorBidi" w:hAnsiTheme="majorBidi" w:cstheme="majorBidi"/>
          <w:sz w:val="24"/>
          <w:szCs w:val="24"/>
        </w:rPr>
        <w:t>individual</w:t>
      </w:r>
      <w:r w:rsidR="0024367F" w:rsidRPr="000B1C88">
        <w:rPr>
          <w:rFonts w:asciiTheme="majorBidi" w:hAnsiTheme="majorBidi" w:cstheme="majorBidi"/>
          <w:sz w:val="24"/>
          <w:szCs w:val="24"/>
        </w:rPr>
        <w:t xml:space="preserve"> </w:t>
      </w:r>
      <w:r w:rsidR="0004335B">
        <w:rPr>
          <w:rFonts w:asciiTheme="majorBidi" w:hAnsiTheme="majorBidi" w:cstheme="majorBidi"/>
          <w:sz w:val="24"/>
          <w:szCs w:val="24"/>
        </w:rPr>
        <w:t>seeking</w:t>
      </w:r>
      <w:r w:rsidR="0024367F" w:rsidRPr="000B1C88">
        <w:rPr>
          <w:rFonts w:asciiTheme="majorBidi" w:hAnsiTheme="majorBidi" w:cstheme="majorBidi"/>
          <w:sz w:val="24"/>
          <w:szCs w:val="24"/>
        </w:rPr>
        <w:t xml:space="preserve"> help is referred from one </w:t>
      </w:r>
      <w:r w:rsidR="00093386">
        <w:rPr>
          <w:rFonts w:asciiTheme="majorBidi" w:hAnsiTheme="majorBidi" w:cstheme="majorBidi"/>
          <w:sz w:val="24"/>
          <w:szCs w:val="24"/>
        </w:rPr>
        <w:t>role</w:t>
      </w:r>
      <w:r w:rsidR="0078434C" w:rsidRPr="000B1C88">
        <w:rPr>
          <w:rFonts w:asciiTheme="majorBidi" w:hAnsiTheme="majorBidi" w:cstheme="majorBidi"/>
          <w:sz w:val="24"/>
          <w:szCs w:val="24"/>
        </w:rPr>
        <w:t xml:space="preserve"> holder</w:t>
      </w:r>
      <w:r w:rsidR="0024367F" w:rsidRPr="000B1C88">
        <w:rPr>
          <w:rFonts w:asciiTheme="majorBidi" w:hAnsiTheme="majorBidi" w:cstheme="majorBidi"/>
          <w:sz w:val="24"/>
          <w:szCs w:val="24"/>
        </w:rPr>
        <w:t xml:space="preserve"> to another. Given that our purpose</w:t>
      </w:r>
      <w:r w:rsidR="008F5E74" w:rsidRPr="000B1C88">
        <w:rPr>
          <w:rFonts w:asciiTheme="majorBidi" w:hAnsiTheme="majorBidi" w:cstheme="majorBidi"/>
          <w:sz w:val="24"/>
          <w:szCs w:val="24"/>
        </w:rPr>
        <w:t xml:space="preserve"> </w:t>
      </w:r>
      <w:r w:rsidR="0078434C" w:rsidRPr="000B1C88">
        <w:rPr>
          <w:rFonts w:asciiTheme="majorBidi" w:hAnsiTheme="majorBidi" w:cstheme="majorBidi"/>
          <w:sz w:val="24"/>
          <w:szCs w:val="24"/>
        </w:rPr>
        <w:t xml:space="preserve">was to investigate the logics according to which the organization generally provides assistance, we examined the perspectives of the employees who first meet the women requiring assistance and the managers the women approach themselves or are referred to </w:t>
      </w:r>
      <w:r w:rsidR="00093386">
        <w:rPr>
          <w:rFonts w:asciiTheme="majorBidi" w:hAnsiTheme="majorBidi" w:cstheme="majorBidi"/>
          <w:sz w:val="24"/>
          <w:szCs w:val="24"/>
        </w:rPr>
        <w:t>by</w:t>
      </w:r>
      <w:r w:rsidR="0078434C" w:rsidRPr="000B1C88">
        <w:rPr>
          <w:rFonts w:asciiTheme="majorBidi" w:hAnsiTheme="majorBidi" w:cstheme="majorBidi"/>
          <w:sz w:val="24"/>
          <w:szCs w:val="24"/>
        </w:rPr>
        <w:t xml:space="preserve"> the employee first me</w:t>
      </w:r>
      <w:r w:rsidR="00005F8E">
        <w:rPr>
          <w:rFonts w:asciiTheme="majorBidi" w:hAnsiTheme="majorBidi" w:cstheme="majorBidi"/>
          <w:sz w:val="24"/>
          <w:szCs w:val="24"/>
        </w:rPr>
        <w:t>e</w:t>
      </w:r>
      <w:r w:rsidR="0078434C" w:rsidRPr="000B1C88">
        <w:rPr>
          <w:rFonts w:asciiTheme="majorBidi" w:hAnsiTheme="majorBidi" w:cstheme="majorBidi"/>
          <w:sz w:val="24"/>
          <w:szCs w:val="24"/>
        </w:rPr>
        <w:t>t</w:t>
      </w:r>
      <w:r w:rsidR="00005F8E">
        <w:rPr>
          <w:rFonts w:asciiTheme="majorBidi" w:hAnsiTheme="majorBidi" w:cstheme="majorBidi"/>
          <w:sz w:val="24"/>
          <w:szCs w:val="24"/>
        </w:rPr>
        <w:t>ing</w:t>
      </w:r>
      <w:r w:rsidR="0078434C" w:rsidRPr="000B1C88">
        <w:rPr>
          <w:rFonts w:asciiTheme="majorBidi" w:hAnsiTheme="majorBidi" w:cstheme="majorBidi"/>
          <w:sz w:val="24"/>
          <w:szCs w:val="24"/>
        </w:rPr>
        <w:t xml:space="preserve"> them and seeking guidance.</w:t>
      </w:r>
      <w:r w:rsidR="002D728C" w:rsidRPr="000B1C88">
        <w:rPr>
          <w:rFonts w:asciiTheme="majorBidi" w:hAnsiTheme="majorBidi" w:cstheme="majorBidi"/>
          <w:sz w:val="24"/>
          <w:szCs w:val="24"/>
        </w:rPr>
        <w:t xml:space="preserve"> The interviewees were all native Israelis</w:t>
      </w:r>
      <w:r w:rsidR="00005F8E">
        <w:rPr>
          <w:rFonts w:asciiTheme="majorBidi" w:hAnsiTheme="majorBidi" w:cstheme="majorBidi"/>
          <w:sz w:val="24"/>
          <w:szCs w:val="24"/>
        </w:rPr>
        <w:t xml:space="preserve"> –</w:t>
      </w:r>
      <w:r w:rsidR="002D728C" w:rsidRPr="000B1C88">
        <w:rPr>
          <w:rFonts w:asciiTheme="majorBidi" w:hAnsiTheme="majorBidi" w:cstheme="majorBidi"/>
          <w:sz w:val="24"/>
          <w:szCs w:val="24"/>
        </w:rPr>
        <w:t xml:space="preserve"> Mizrahi and Ashkenazi </w:t>
      </w:r>
      <w:r w:rsidR="00005F8E">
        <w:rPr>
          <w:rFonts w:asciiTheme="majorBidi" w:hAnsiTheme="majorBidi" w:cstheme="majorBidi"/>
          <w:sz w:val="24"/>
          <w:szCs w:val="24"/>
        </w:rPr>
        <w:t xml:space="preserve">Jewish </w:t>
      </w:r>
      <w:r w:rsidR="002D728C" w:rsidRPr="000B1C88">
        <w:rPr>
          <w:rFonts w:asciiTheme="majorBidi" w:hAnsiTheme="majorBidi" w:cstheme="majorBidi"/>
          <w:sz w:val="24"/>
          <w:szCs w:val="24"/>
        </w:rPr>
        <w:t xml:space="preserve">women </w:t>
      </w:r>
      <w:r w:rsidR="00093386">
        <w:rPr>
          <w:rFonts w:asciiTheme="majorBidi" w:hAnsiTheme="majorBidi" w:cstheme="majorBidi"/>
          <w:sz w:val="24"/>
          <w:szCs w:val="24"/>
        </w:rPr>
        <w:t>and</w:t>
      </w:r>
      <w:r w:rsidR="002D728C" w:rsidRPr="000B1C88">
        <w:rPr>
          <w:rFonts w:asciiTheme="majorBidi" w:hAnsiTheme="majorBidi" w:cstheme="majorBidi"/>
          <w:sz w:val="24"/>
          <w:szCs w:val="24"/>
        </w:rPr>
        <w:t xml:space="preserve"> a minority of Arab women. </w:t>
      </w:r>
      <w:r w:rsidR="00D71FDF" w:rsidRPr="000B1C88">
        <w:rPr>
          <w:rFonts w:asciiTheme="majorBidi" w:hAnsiTheme="majorBidi" w:cstheme="majorBidi"/>
          <w:sz w:val="24"/>
          <w:szCs w:val="24"/>
        </w:rPr>
        <w:t xml:space="preserve">Their education and training </w:t>
      </w:r>
      <w:r w:rsidR="00005F8E">
        <w:rPr>
          <w:rFonts w:asciiTheme="majorBidi" w:hAnsiTheme="majorBidi" w:cstheme="majorBidi"/>
          <w:sz w:val="24"/>
          <w:szCs w:val="24"/>
        </w:rPr>
        <w:t>varied according to</w:t>
      </w:r>
      <w:r w:rsidR="00D71FDF" w:rsidRPr="000B1C88">
        <w:rPr>
          <w:rFonts w:asciiTheme="majorBidi" w:hAnsiTheme="majorBidi" w:cstheme="majorBidi"/>
          <w:sz w:val="24"/>
          <w:szCs w:val="24"/>
        </w:rPr>
        <w:t xml:space="preserve"> their professional role</w:t>
      </w:r>
      <w:r w:rsidR="0006172B">
        <w:rPr>
          <w:rFonts w:asciiTheme="majorBidi" w:hAnsiTheme="majorBidi" w:cstheme="majorBidi"/>
          <w:sz w:val="24"/>
          <w:szCs w:val="24"/>
        </w:rPr>
        <w:t>s</w:t>
      </w:r>
      <w:r w:rsidR="00D71FDF" w:rsidRPr="000B1C88">
        <w:rPr>
          <w:rFonts w:asciiTheme="majorBidi" w:hAnsiTheme="majorBidi" w:cstheme="majorBidi"/>
          <w:sz w:val="24"/>
          <w:szCs w:val="24"/>
        </w:rPr>
        <w:t xml:space="preserve">. Their level of religiosity was diverse, ranging from secular </w:t>
      </w:r>
      <w:r w:rsidR="00093386">
        <w:rPr>
          <w:rFonts w:asciiTheme="majorBidi" w:hAnsiTheme="majorBidi" w:cstheme="majorBidi"/>
          <w:sz w:val="24"/>
          <w:szCs w:val="24"/>
        </w:rPr>
        <w:t>through</w:t>
      </w:r>
      <w:r w:rsidR="00D71FDF" w:rsidRPr="000B1C88">
        <w:rPr>
          <w:rFonts w:asciiTheme="majorBidi" w:hAnsiTheme="majorBidi" w:cstheme="majorBidi"/>
          <w:sz w:val="24"/>
          <w:szCs w:val="24"/>
        </w:rPr>
        <w:t xml:space="preserve"> traditional to religious, although most were secular and none were from the ultra-</w:t>
      </w:r>
      <w:r w:rsidR="00005F8E">
        <w:rPr>
          <w:rFonts w:asciiTheme="majorBidi" w:hAnsiTheme="majorBidi" w:cstheme="majorBidi"/>
          <w:sz w:val="24"/>
          <w:szCs w:val="24"/>
        </w:rPr>
        <w:t>O</w:t>
      </w:r>
      <w:r w:rsidR="00D71FDF" w:rsidRPr="000B1C88">
        <w:rPr>
          <w:rFonts w:asciiTheme="majorBidi" w:hAnsiTheme="majorBidi" w:cstheme="majorBidi"/>
          <w:sz w:val="24"/>
          <w:szCs w:val="24"/>
        </w:rPr>
        <w:t xml:space="preserve">rthodox sector. Most interviewees had a family and some were married or divorced. We approached them after obtaining approval from the appropriate authorities and based on the recommendations of their supervisors or </w:t>
      </w:r>
      <w:r w:rsidR="00093386">
        <w:rPr>
          <w:rFonts w:asciiTheme="majorBidi" w:hAnsiTheme="majorBidi" w:cstheme="majorBidi"/>
          <w:sz w:val="24"/>
          <w:szCs w:val="24"/>
        </w:rPr>
        <w:t>others we</w:t>
      </w:r>
      <w:r w:rsidR="00D71FDF" w:rsidRPr="000B1C88">
        <w:rPr>
          <w:rFonts w:asciiTheme="majorBidi" w:hAnsiTheme="majorBidi" w:cstheme="majorBidi"/>
          <w:sz w:val="24"/>
          <w:szCs w:val="24"/>
        </w:rPr>
        <w:t xml:space="preserve"> had already interviewed. The interviews were conducted prior to the outbreak of the C</w:t>
      </w:r>
      <w:r w:rsidR="00005F8E">
        <w:rPr>
          <w:rFonts w:asciiTheme="majorBidi" w:hAnsiTheme="majorBidi" w:cstheme="majorBidi"/>
          <w:sz w:val="24"/>
          <w:szCs w:val="24"/>
        </w:rPr>
        <w:t>OVID</w:t>
      </w:r>
      <w:r w:rsidR="00D71FDF" w:rsidRPr="000B1C88">
        <w:rPr>
          <w:rFonts w:asciiTheme="majorBidi" w:hAnsiTheme="majorBidi" w:cstheme="majorBidi"/>
          <w:sz w:val="24"/>
          <w:szCs w:val="24"/>
        </w:rPr>
        <w:t xml:space="preserve">-19 crisis and were presented to the interviewees as </w:t>
      </w:r>
      <w:r w:rsidR="00435728" w:rsidRPr="000B1C88">
        <w:rPr>
          <w:rFonts w:asciiTheme="majorBidi" w:hAnsiTheme="majorBidi" w:cstheme="majorBidi"/>
          <w:sz w:val="24"/>
          <w:szCs w:val="24"/>
        </w:rPr>
        <w:t xml:space="preserve">being conducted as </w:t>
      </w:r>
      <w:r w:rsidR="00D71FDF" w:rsidRPr="000B1C88">
        <w:rPr>
          <w:rFonts w:asciiTheme="majorBidi" w:hAnsiTheme="majorBidi" w:cstheme="majorBidi"/>
          <w:sz w:val="24"/>
          <w:szCs w:val="24"/>
        </w:rPr>
        <w:t>part of a study</w:t>
      </w:r>
      <w:r w:rsidR="003F6553">
        <w:rPr>
          <w:rFonts w:asciiTheme="majorBidi" w:hAnsiTheme="majorBidi" w:cstheme="majorBidi"/>
          <w:sz w:val="24"/>
          <w:szCs w:val="24"/>
        </w:rPr>
        <w:t xml:space="preserve"> on their work with survivors of</w:t>
      </w:r>
      <w:r w:rsidR="00435728" w:rsidRPr="000B1C88">
        <w:rPr>
          <w:rFonts w:asciiTheme="majorBidi" w:hAnsiTheme="majorBidi" w:cstheme="majorBidi"/>
          <w:sz w:val="24"/>
          <w:szCs w:val="24"/>
        </w:rPr>
        <w:t xml:space="preserve"> intimate partner </w:t>
      </w:r>
      <w:commentRangeStart w:id="233"/>
      <w:r w:rsidR="00435728" w:rsidRPr="000B1C88">
        <w:rPr>
          <w:rFonts w:asciiTheme="majorBidi" w:hAnsiTheme="majorBidi" w:cstheme="majorBidi"/>
          <w:sz w:val="24"/>
          <w:szCs w:val="24"/>
        </w:rPr>
        <w:t>abuse</w:t>
      </w:r>
      <w:commentRangeEnd w:id="233"/>
      <w:r w:rsidR="0006172B">
        <w:rPr>
          <w:rStyle w:val="CommentReference"/>
        </w:rPr>
        <w:commentReference w:id="233"/>
      </w:r>
      <w:r w:rsidR="00435728" w:rsidRPr="000B1C88">
        <w:rPr>
          <w:rFonts w:asciiTheme="majorBidi" w:hAnsiTheme="majorBidi" w:cstheme="majorBidi"/>
          <w:sz w:val="24"/>
          <w:szCs w:val="24"/>
        </w:rPr>
        <w:t xml:space="preserve">. </w:t>
      </w:r>
    </w:p>
    <w:p w14:paraId="40EF777A" w14:textId="45E94748" w:rsidR="00435728" w:rsidRPr="000B1C88" w:rsidRDefault="00435728" w:rsidP="00BB219D">
      <w:pPr>
        <w:spacing w:line="480" w:lineRule="auto"/>
        <w:jc w:val="both"/>
        <w:rPr>
          <w:rFonts w:asciiTheme="majorBidi" w:hAnsiTheme="majorBidi" w:cstheme="majorBidi"/>
          <w:b/>
          <w:bCs/>
          <w:sz w:val="24"/>
          <w:szCs w:val="24"/>
        </w:rPr>
      </w:pPr>
      <w:r w:rsidRPr="000B1C88">
        <w:rPr>
          <w:rFonts w:asciiTheme="majorBidi" w:hAnsiTheme="majorBidi" w:cstheme="majorBidi"/>
          <w:b/>
          <w:bCs/>
          <w:sz w:val="24"/>
          <w:szCs w:val="24"/>
        </w:rPr>
        <w:t>The Interview Structure</w:t>
      </w:r>
    </w:p>
    <w:p w14:paraId="7B232885" w14:textId="1F841122" w:rsidR="005C4660" w:rsidRPr="000B1C88" w:rsidRDefault="00257148"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The interviews dealt with mapping the</w:t>
      </w:r>
      <w:r w:rsidR="00387E8A" w:rsidRPr="00387E8A">
        <w:rPr>
          <w:rFonts w:asciiTheme="majorBidi" w:hAnsiTheme="majorBidi" w:cstheme="majorBidi"/>
          <w:sz w:val="24"/>
          <w:szCs w:val="24"/>
        </w:rPr>
        <w:t xml:space="preserve"> </w:t>
      </w:r>
      <w:r w:rsidR="00387E8A">
        <w:rPr>
          <w:rFonts w:asciiTheme="majorBidi" w:hAnsiTheme="majorBidi" w:cstheme="majorBidi"/>
          <w:sz w:val="24"/>
          <w:szCs w:val="24"/>
        </w:rPr>
        <w:t>information</w:t>
      </w:r>
      <w:r w:rsidRPr="000B1C88">
        <w:rPr>
          <w:rFonts w:asciiTheme="majorBidi" w:hAnsiTheme="majorBidi" w:cstheme="majorBidi"/>
          <w:sz w:val="24"/>
          <w:szCs w:val="24"/>
        </w:rPr>
        <w:t xml:space="preserve"> </w:t>
      </w:r>
      <w:r w:rsidR="003F6553">
        <w:rPr>
          <w:rFonts w:asciiTheme="majorBidi" w:hAnsiTheme="majorBidi" w:cstheme="majorBidi"/>
          <w:sz w:val="24"/>
          <w:szCs w:val="24"/>
        </w:rPr>
        <w:t xml:space="preserve">sources: the </w:t>
      </w:r>
      <w:r w:rsidR="00015C3F" w:rsidRPr="000B1C88">
        <w:rPr>
          <w:rFonts w:asciiTheme="majorBidi" w:hAnsiTheme="majorBidi" w:cstheme="majorBidi"/>
          <w:sz w:val="24"/>
          <w:szCs w:val="24"/>
        </w:rPr>
        <w:t xml:space="preserve">professional </w:t>
      </w:r>
      <w:r w:rsidRPr="000B1C88">
        <w:rPr>
          <w:rFonts w:asciiTheme="majorBidi" w:hAnsiTheme="majorBidi" w:cstheme="majorBidi"/>
          <w:sz w:val="24"/>
          <w:szCs w:val="24"/>
        </w:rPr>
        <w:t>sources</w:t>
      </w:r>
      <w:r w:rsidR="003F6553">
        <w:rPr>
          <w:rFonts w:asciiTheme="majorBidi" w:hAnsiTheme="majorBidi" w:cstheme="majorBidi"/>
          <w:sz w:val="24"/>
          <w:szCs w:val="24"/>
        </w:rPr>
        <w:t>, those</w:t>
      </w:r>
      <w:r w:rsidR="00015C3F" w:rsidRPr="000B1C88">
        <w:rPr>
          <w:rFonts w:asciiTheme="majorBidi" w:hAnsiTheme="majorBidi" w:cstheme="majorBidi"/>
          <w:sz w:val="24"/>
          <w:szCs w:val="24"/>
        </w:rPr>
        <w:t xml:space="preserve"> regarding gender violence in general</w:t>
      </w:r>
      <w:r w:rsidR="003F6553">
        <w:rPr>
          <w:rFonts w:asciiTheme="majorBidi" w:hAnsiTheme="majorBidi" w:cstheme="majorBidi"/>
          <w:sz w:val="24"/>
          <w:szCs w:val="24"/>
        </w:rPr>
        <w:t>,</w:t>
      </w:r>
      <w:r w:rsidR="00015C3F" w:rsidRPr="000B1C88">
        <w:rPr>
          <w:rFonts w:asciiTheme="majorBidi" w:hAnsiTheme="majorBidi" w:cstheme="majorBidi"/>
          <w:sz w:val="24"/>
          <w:szCs w:val="24"/>
        </w:rPr>
        <w:t xml:space="preserve"> and </w:t>
      </w:r>
      <w:r w:rsidR="003F6553">
        <w:rPr>
          <w:rFonts w:asciiTheme="majorBidi" w:hAnsiTheme="majorBidi" w:cstheme="majorBidi"/>
          <w:sz w:val="24"/>
          <w:szCs w:val="24"/>
        </w:rPr>
        <w:t xml:space="preserve">those regarding </w:t>
      </w:r>
      <w:r w:rsidR="00015C3F" w:rsidRPr="000B1C88">
        <w:rPr>
          <w:rFonts w:asciiTheme="majorBidi" w:hAnsiTheme="majorBidi" w:cstheme="majorBidi"/>
          <w:sz w:val="24"/>
          <w:szCs w:val="24"/>
        </w:rPr>
        <w:t xml:space="preserve">economic abuse in particular. </w:t>
      </w:r>
      <w:r w:rsidR="00D02647" w:rsidRPr="000B1C88">
        <w:rPr>
          <w:rFonts w:asciiTheme="majorBidi" w:hAnsiTheme="majorBidi" w:cstheme="majorBidi"/>
          <w:sz w:val="24"/>
          <w:szCs w:val="24"/>
        </w:rPr>
        <w:t xml:space="preserve">We investigated the working approach, the </w:t>
      </w:r>
      <w:r w:rsidR="008E6D96">
        <w:rPr>
          <w:rFonts w:asciiTheme="majorBidi" w:hAnsiTheme="majorBidi" w:cstheme="majorBidi"/>
          <w:sz w:val="24"/>
          <w:szCs w:val="24"/>
        </w:rPr>
        <w:t xml:space="preserve">image of the </w:t>
      </w:r>
      <w:r w:rsidR="00D02647" w:rsidRPr="000B1C88">
        <w:rPr>
          <w:rFonts w:asciiTheme="majorBidi" w:hAnsiTheme="majorBidi" w:cstheme="majorBidi"/>
          <w:sz w:val="24"/>
          <w:szCs w:val="24"/>
        </w:rPr>
        <w:t>customer, and</w:t>
      </w:r>
      <w:r w:rsidR="008E6D96">
        <w:rPr>
          <w:rFonts w:asciiTheme="majorBidi" w:hAnsiTheme="majorBidi" w:cstheme="majorBidi"/>
          <w:sz w:val="24"/>
          <w:szCs w:val="24"/>
        </w:rPr>
        <w:t xml:space="preserve"> the</w:t>
      </w:r>
      <w:r w:rsidR="00D02647" w:rsidRPr="000B1C88">
        <w:rPr>
          <w:rFonts w:asciiTheme="majorBidi" w:hAnsiTheme="majorBidi" w:cstheme="majorBidi"/>
          <w:sz w:val="24"/>
          <w:szCs w:val="24"/>
        </w:rPr>
        <w:t xml:space="preserve"> decision-making processes. The analysis was conducted based on S</w:t>
      </w:r>
      <w:r w:rsidR="00005F8E">
        <w:rPr>
          <w:rFonts w:asciiTheme="majorBidi" w:hAnsiTheme="majorBidi" w:cstheme="majorBidi"/>
          <w:sz w:val="24"/>
          <w:szCs w:val="24"/>
        </w:rPr>
        <w:t>il</w:t>
      </w:r>
      <w:r w:rsidR="00D02647" w:rsidRPr="000B1C88">
        <w:rPr>
          <w:rFonts w:asciiTheme="majorBidi" w:hAnsiTheme="majorBidi" w:cstheme="majorBidi"/>
          <w:sz w:val="24"/>
          <w:szCs w:val="24"/>
        </w:rPr>
        <w:t>verman</w:t>
      </w:r>
      <w:r w:rsidR="00082FFF">
        <w:rPr>
          <w:rFonts w:asciiTheme="majorBidi" w:hAnsiTheme="majorBidi" w:cstheme="majorBidi"/>
          <w:sz w:val="24"/>
          <w:szCs w:val="24"/>
        </w:rPr>
        <w:t>’s</w:t>
      </w:r>
      <w:r w:rsidR="00D02647" w:rsidRPr="000B1C88">
        <w:rPr>
          <w:rFonts w:asciiTheme="majorBidi" w:hAnsiTheme="majorBidi" w:cstheme="majorBidi"/>
          <w:sz w:val="24"/>
          <w:szCs w:val="24"/>
        </w:rPr>
        <w:t xml:space="preserve"> </w:t>
      </w:r>
      <w:r w:rsidR="00082FFF">
        <w:rPr>
          <w:rFonts w:asciiTheme="majorBidi" w:hAnsiTheme="majorBidi" w:cstheme="majorBidi"/>
          <w:sz w:val="24"/>
          <w:szCs w:val="24"/>
        </w:rPr>
        <w:t>p</w:t>
      </w:r>
      <w:r w:rsidR="00D02647" w:rsidRPr="000B1C88">
        <w:rPr>
          <w:rFonts w:asciiTheme="majorBidi" w:hAnsiTheme="majorBidi" w:cstheme="majorBidi"/>
          <w:sz w:val="24"/>
          <w:szCs w:val="24"/>
        </w:rPr>
        <w:t>roposed method of content analysis</w:t>
      </w:r>
      <w:r w:rsidR="00082FFF">
        <w:rPr>
          <w:rFonts w:asciiTheme="majorBidi" w:hAnsiTheme="majorBidi" w:cstheme="majorBidi"/>
          <w:sz w:val="24"/>
          <w:szCs w:val="24"/>
        </w:rPr>
        <w:t xml:space="preserve"> (Silverman 1993), which</w:t>
      </w:r>
      <w:r w:rsidR="00D02647" w:rsidRPr="000B1C88">
        <w:rPr>
          <w:rFonts w:asciiTheme="majorBidi" w:hAnsiTheme="majorBidi" w:cstheme="majorBidi"/>
          <w:sz w:val="24"/>
          <w:szCs w:val="24"/>
        </w:rPr>
        <w:t xml:space="preserve"> </w:t>
      </w:r>
      <w:r w:rsidR="001F469F">
        <w:rPr>
          <w:rFonts w:asciiTheme="majorBidi" w:hAnsiTheme="majorBidi" w:cstheme="majorBidi"/>
          <w:sz w:val="24"/>
          <w:szCs w:val="24"/>
        </w:rPr>
        <w:t>exposes t</w:t>
      </w:r>
      <w:r w:rsidR="00D02647" w:rsidRPr="000B1C88">
        <w:rPr>
          <w:rFonts w:asciiTheme="majorBidi" w:hAnsiTheme="majorBidi" w:cstheme="majorBidi"/>
          <w:sz w:val="24"/>
          <w:szCs w:val="24"/>
        </w:rPr>
        <w:t>he</w:t>
      </w:r>
      <w:r w:rsidR="001F469F">
        <w:rPr>
          <w:rFonts w:asciiTheme="majorBidi" w:hAnsiTheme="majorBidi" w:cstheme="majorBidi"/>
          <w:sz w:val="24"/>
          <w:szCs w:val="24"/>
        </w:rPr>
        <w:t xml:space="preserve"> positioning of the</w:t>
      </w:r>
      <w:r w:rsidR="00D02647" w:rsidRPr="000B1C88">
        <w:rPr>
          <w:rFonts w:asciiTheme="majorBidi" w:hAnsiTheme="majorBidi" w:cstheme="majorBidi"/>
          <w:sz w:val="24"/>
          <w:szCs w:val="24"/>
        </w:rPr>
        <w:t xml:space="preserve"> speakers’ identity</w:t>
      </w:r>
      <w:r w:rsidR="00AB23F5">
        <w:rPr>
          <w:rFonts w:asciiTheme="majorBidi" w:hAnsiTheme="majorBidi" w:cstheme="majorBidi"/>
          <w:sz w:val="24"/>
          <w:szCs w:val="24"/>
        </w:rPr>
        <w:t xml:space="preserve"> in order</w:t>
      </w:r>
      <w:r w:rsidR="00D02647" w:rsidRPr="000B1C88">
        <w:rPr>
          <w:rFonts w:asciiTheme="majorBidi" w:hAnsiTheme="majorBidi" w:cstheme="majorBidi"/>
          <w:sz w:val="24"/>
          <w:szCs w:val="24"/>
        </w:rPr>
        <w:t xml:space="preserve"> to </w:t>
      </w:r>
      <w:r w:rsidR="00005F8E">
        <w:rPr>
          <w:rFonts w:asciiTheme="majorBidi" w:hAnsiTheme="majorBidi" w:cstheme="majorBidi"/>
          <w:sz w:val="24"/>
          <w:szCs w:val="24"/>
        </w:rPr>
        <w:t>uncover</w:t>
      </w:r>
      <w:r w:rsidR="00D02647" w:rsidRPr="000B1C88">
        <w:rPr>
          <w:rFonts w:asciiTheme="majorBidi" w:hAnsiTheme="majorBidi" w:cstheme="majorBidi"/>
          <w:sz w:val="24"/>
          <w:szCs w:val="24"/>
        </w:rPr>
        <w:t xml:space="preserve"> the premises through which </w:t>
      </w:r>
      <w:r w:rsidR="00CB0105" w:rsidRPr="000B1C88">
        <w:rPr>
          <w:rFonts w:asciiTheme="majorBidi" w:hAnsiTheme="majorBidi" w:cstheme="majorBidi"/>
          <w:sz w:val="24"/>
          <w:szCs w:val="24"/>
        </w:rPr>
        <w:t xml:space="preserve">the structuring of the employees’ responsibility and commitment to the organization, their role within it and to the women seeking help can be interpreted. The findings </w:t>
      </w:r>
      <w:r w:rsidR="00884615">
        <w:rPr>
          <w:rFonts w:asciiTheme="majorBidi" w:hAnsiTheme="majorBidi" w:cstheme="majorBidi"/>
          <w:sz w:val="24"/>
          <w:szCs w:val="24"/>
        </w:rPr>
        <w:t>section</w:t>
      </w:r>
      <w:r w:rsidR="00CB0105" w:rsidRPr="000B1C88">
        <w:rPr>
          <w:rFonts w:asciiTheme="majorBidi" w:hAnsiTheme="majorBidi" w:cstheme="majorBidi"/>
          <w:sz w:val="24"/>
          <w:szCs w:val="24"/>
        </w:rPr>
        <w:t xml:space="preserve"> </w:t>
      </w:r>
      <w:r w:rsidR="00884615">
        <w:rPr>
          <w:rFonts w:asciiTheme="majorBidi" w:hAnsiTheme="majorBidi" w:cstheme="majorBidi"/>
          <w:sz w:val="24"/>
          <w:szCs w:val="24"/>
        </w:rPr>
        <w:t>includes</w:t>
      </w:r>
      <w:r w:rsidR="00CB0105" w:rsidRPr="000B1C88">
        <w:rPr>
          <w:rFonts w:asciiTheme="majorBidi" w:hAnsiTheme="majorBidi" w:cstheme="majorBidi"/>
          <w:sz w:val="24"/>
          <w:szCs w:val="24"/>
        </w:rPr>
        <w:t xml:space="preserve"> quotes that </w:t>
      </w:r>
      <w:r w:rsidR="00005F8E">
        <w:rPr>
          <w:rFonts w:asciiTheme="majorBidi" w:hAnsiTheme="majorBidi" w:cstheme="majorBidi"/>
          <w:sz w:val="24"/>
          <w:szCs w:val="24"/>
        </w:rPr>
        <w:t>support</w:t>
      </w:r>
      <w:r w:rsidR="00CB0105" w:rsidRPr="000B1C88">
        <w:rPr>
          <w:rFonts w:asciiTheme="majorBidi" w:hAnsiTheme="majorBidi" w:cstheme="majorBidi"/>
          <w:sz w:val="24"/>
          <w:szCs w:val="24"/>
        </w:rPr>
        <w:t xml:space="preserve"> our arguments</w:t>
      </w:r>
      <w:r w:rsidR="00D10773">
        <w:rPr>
          <w:rFonts w:asciiTheme="majorBidi" w:hAnsiTheme="majorBidi" w:cstheme="majorBidi"/>
          <w:sz w:val="24"/>
          <w:szCs w:val="24"/>
        </w:rPr>
        <w:t xml:space="preserve">, </w:t>
      </w:r>
      <w:r w:rsidR="00005F8E">
        <w:rPr>
          <w:rFonts w:asciiTheme="majorBidi" w:hAnsiTheme="majorBidi" w:cstheme="majorBidi"/>
          <w:sz w:val="24"/>
          <w:szCs w:val="24"/>
        </w:rPr>
        <w:t>identified only by initials that do not represent</w:t>
      </w:r>
      <w:r w:rsidR="00F76E25" w:rsidRPr="000B1C88">
        <w:rPr>
          <w:rFonts w:asciiTheme="majorBidi" w:hAnsiTheme="majorBidi" w:cstheme="majorBidi"/>
          <w:sz w:val="24"/>
          <w:szCs w:val="24"/>
        </w:rPr>
        <w:t xml:space="preserve"> </w:t>
      </w:r>
      <w:r w:rsidR="00F76E25" w:rsidRPr="000B1C88">
        <w:rPr>
          <w:rFonts w:asciiTheme="majorBidi" w:hAnsiTheme="majorBidi" w:cstheme="majorBidi"/>
          <w:sz w:val="24"/>
          <w:szCs w:val="24"/>
        </w:rPr>
        <w:lastRenderedPageBreak/>
        <w:t>the</w:t>
      </w:r>
      <w:r w:rsidR="00CB0105" w:rsidRPr="000B1C88">
        <w:rPr>
          <w:rFonts w:asciiTheme="majorBidi" w:hAnsiTheme="majorBidi" w:cstheme="majorBidi"/>
          <w:sz w:val="24"/>
          <w:szCs w:val="24"/>
        </w:rPr>
        <w:t xml:space="preserve"> interviewee</w:t>
      </w:r>
      <w:r w:rsidR="00F76E25" w:rsidRPr="000B1C88">
        <w:rPr>
          <w:rFonts w:asciiTheme="majorBidi" w:hAnsiTheme="majorBidi" w:cstheme="majorBidi"/>
          <w:sz w:val="24"/>
          <w:szCs w:val="24"/>
        </w:rPr>
        <w:t>s</w:t>
      </w:r>
      <w:r w:rsidR="00D10773">
        <w:rPr>
          <w:rFonts w:asciiTheme="majorBidi" w:hAnsiTheme="majorBidi" w:cstheme="majorBidi"/>
          <w:sz w:val="24"/>
          <w:szCs w:val="24"/>
        </w:rPr>
        <w:t>’</w:t>
      </w:r>
      <w:r w:rsidR="00F76E25" w:rsidRPr="000B1C88">
        <w:rPr>
          <w:rFonts w:asciiTheme="majorBidi" w:hAnsiTheme="majorBidi" w:cstheme="majorBidi"/>
          <w:sz w:val="24"/>
          <w:szCs w:val="24"/>
        </w:rPr>
        <w:t xml:space="preserve"> name</w:t>
      </w:r>
      <w:r w:rsidR="00884615">
        <w:rPr>
          <w:rFonts w:asciiTheme="majorBidi" w:hAnsiTheme="majorBidi" w:cstheme="majorBidi"/>
          <w:sz w:val="24"/>
          <w:szCs w:val="24"/>
        </w:rPr>
        <w:t>s</w:t>
      </w:r>
      <w:r w:rsidR="00CB0105" w:rsidRPr="000B1C88">
        <w:rPr>
          <w:rFonts w:asciiTheme="majorBidi" w:hAnsiTheme="majorBidi" w:cstheme="majorBidi"/>
          <w:sz w:val="24"/>
          <w:szCs w:val="24"/>
        </w:rPr>
        <w:t xml:space="preserve">. </w:t>
      </w:r>
      <w:r w:rsidR="00F76E25" w:rsidRPr="000B1C88">
        <w:rPr>
          <w:rFonts w:asciiTheme="majorBidi" w:hAnsiTheme="majorBidi" w:cstheme="majorBidi"/>
          <w:sz w:val="24"/>
          <w:szCs w:val="24"/>
        </w:rPr>
        <w:t xml:space="preserve">The advantage Silverman’s content analysis method </w:t>
      </w:r>
      <w:r w:rsidR="00D10773">
        <w:rPr>
          <w:rFonts w:asciiTheme="majorBidi" w:hAnsiTheme="majorBidi" w:cstheme="majorBidi"/>
          <w:sz w:val="24"/>
          <w:szCs w:val="24"/>
        </w:rPr>
        <w:t xml:space="preserve">offers </w:t>
      </w:r>
      <w:r w:rsidR="00F76E25" w:rsidRPr="000B1C88">
        <w:rPr>
          <w:rFonts w:asciiTheme="majorBidi" w:hAnsiTheme="majorBidi" w:cstheme="majorBidi"/>
          <w:sz w:val="24"/>
          <w:szCs w:val="24"/>
        </w:rPr>
        <w:t xml:space="preserve">is the possibility </w:t>
      </w:r>
      <w:r w:rsidR="00D10773">
        <w:rPr>
          <w:rFonts w:asciiTheme="majorBidi" w:hAnsiTheme="majorBidi" w:cstheme="majorBidi"/>
          <w:sz w:val="24"/>
          <w:szCs w:val="24"/>
        </w:rPr>
        <w:t xml:space="preserve">of </w:t>
      </w:r>
      <w:r w:rsidR="00F76E25" w:rsidRPr="000B1C88">
        <w:rPr>
          <w:rFonts w:asciiTheme="majorBidi" w:hAnsiTheme="majorBidi" w:cstheme="majorBidi"/>
          <w:sz w:val="24"/>
          <w:szCs w:val="24"/>
        </w:rPr>
        <w:t>map</w:t>
      </w:r>
      <w:r w:rsidR="00D10773">
        <w:rPr>
          <w:rFonts w:asciiTheme="majorBidi" w:hAnsiTheme="majorBidi" w:cstheme="majorBidi"/>
          <w:sz w:val="24"/>
          <w:szCs w:val="24"/>
        </w:rPr>
        <w:t>ping</w:t>
      </w:r>
      <w:r w:rsidR="00F76E25" w:rsidRPr="000B1C88">
        <w:rPr>
          <w:rFonts w:asciiTheme="majorBidi" w:hAnsiTheme="majorBidi" w:cstheme="majorBidi"/>
          <w:sz w:val="24"/>
          <w:szCs w:val="24"/>
        </w:rPr>
        <w:t xml:space="preserve"> premises, categories, classifications, and institutional logics that may be important within the context of “what everyone knows</w:t>
      </w:r>
      <w:r w:rsidR="00AB23F5">
        <w:rPr>
          <w:rFonts w:asciiTheme="majorBidi" w:hAnsiTheme="majorBidi" w:cstheme="majorBidi"/>
          <w:sz w:val="24"/>
          <w:szCs w:val="24"/>
        </w:rPr>
        <w:t>,</w:t>
      </w:r>
      <w:r w:rsidR="00F76E25" w:rsidRPr="000B1C88">
        <w:rPr>
          <w:rFonts w:asciiTheme="majorBidi" w:hAnsiTheme="majorBidi" w:cstheme="majorBidi"/>
          <w:sz w:val="24"/>
          <w:szCs w:val="24"/>
        </w:rPr>
        <w:t xml:space="preserve">” </w:t>
      </w:r>
      <w:r w:rsidR="00AB23F5">
        <w:rPr>
          <w:rFonts w:asciiTheme="majorBidi" w:hAnsiTheme="majorBidi" w:cstheme="majorBidi"/>
          <w:sz w:val="24"/>
          <w:szCs w:val="24"/>
        </w:rPr>
        <w:t xml:space="preserve">which </w:t>
      </w:r>
      <w:r w:rsidR="00F76E25" w:rsidRPr="000B1C88">
        <w:rPr>
          <w:rFonts w:asciiTheme="majorBidi" w:hAnsiTheme="majorBidi" w:cstheme="majorBidi"/>
          <w:sz w:val="24"/>
          <w:szCs w:val="24"/>
        </w:rPr>
        <w:t xml:space="preserve">refers to descriptions that relate to institutional cooperation, institutional silencing, and institutional </w:t>
      </w:r>
      <w:commentRangeStart w:id="234"/>
      <w:r w:rsidR="00F76E25" w:rsidRPr="000B1C88">
        <w:rPr>
          <w:rFonts w:asciiTheme="majorBidi" w:hAnsiTheme="majorBidi" w:cstheme="majorBidi"/>
          <w:sz w:val="24"/>
          <w:szCs w:val="24"/>
        </w:rPr>
        <w:t>ambiguity</w:t>
      </w:r>
      <w:commentRangeEnd w:id="234"/>
      <w:r w:rsidR="00AB23F5">
        <w:rPr>
          <w:rStyle w:val="CommentReference"/>
        </w:rPr>
        <w:commentReference w:id="234"/>
      </w:r>
      <w:r w:rsidR="00F76E25" w:rsidRPr="000B1C88">
        <w:rPr>
          <w:rFonts w:asciiTheme="majorBidi" w:hAnsiTheme="majorBidi" w:cstheme="majorBidi"/>
          <w:sz w:val="24"/>
          <w:szCs w:val="24"/>
        </w:rPr>
        <w:t xml:space="preserve">. </w:t>
      </w:r>
    </w:p>
    <w:p w14:paraId="36B03B59" w14:textId="0E653A2A" w:rsidR="003C50A6" w:rsidRDefault="003C50A6"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We applied this method to extract the institutional logics and their justifications </w:t>
      </w:r>
      <w:r w:rsidR="00B1414E">
        <w:rPr>
          <w:rFonts w:asciiTheme="majorBidi" w:hAnsiTheme="majorBidi" w:cstheme="majorBidi"/>
          <w:sz w:val="24"/>
          <w:szCs w:val="24"/>
        </w:rPr>
        <w:t>by</w:t>
      </w:r>
      <w:r w:rsidRPr="000B1C88">
        <w:rPr>
          <w:rFonts w:asciiTheme="majorBidi" w:hAnsiTheme="majorBidi" w:cstheme="majorBidi"/>
          <w:sz w:val="24"/>
          <w:szCs w:val="24"/>
        </w:rPr>
        <w:t xml:space="preserve"> examining the </w:t>
      </w:r>
      <w:r w:rsidR="00BD735C" w:rsidRPr="000B1C88">
        <w:rPr>
          <w:rFonts w:asciiTheme="majorBidi" w:hAnsiTheme="majorBidi" w:cstheme="majorBidi"/>
          <w:sz w:val="24"/>
          <w:szCs w:val="24"/>
        </w:rPr>
        <w:t xml:space="preserve">interviewees’ </w:t>
      </w:r>
      <w:r w:rsidRPr="000B1C88">
        <w:rPr>
          <w:rFonts w:asciiTheme="majorBidi" w:hAnsiTheme="majorBidi" w:cstheme="majorBidi"/>
          <w:sz w:val="24"/>
          <w:szCs w:val="24"/>
        </w:rPr>
        <w:t xml:space="preserve">rhetorical </w:t>
      </w:r>
      <w:r w:rsidR="00020770">
        <w:rPr>
          <w:rFonts w:asciiTheme="majorBidi" w:hAnsiTheme="majorBidi" w:cstheme="majorBidi"/>
          <w:sz w:val="24"/>
          <w:szCs w:val="24"/>
        </w:rPr>
        <w:t>dialogue</w:t>
      </w:r>
      <w:r w:rsidR="00BD735C" w:rsidRPr="000B1C88">
        <w:rPr>
          <w:rFonts w:asciiTheme="majorBidi" w:hAnsiTheme="majorBidi" w:cstheme="majorBidi"/>
          <w:sz w:val="24"/>
          <w:szCs w:val="24"/>
        </w:rPr>
        <w:t xml:space="preserve"> with the premises, terms, classifications, and practices originating from </w:t>
      </w:r>
      <w:r w:rsidR="00020770">
        <w:rPr>
          <w:rFonts w:asciiTheme="majorBidi" w:hAnsiTheme="majorBidi" w:cstheme="majorBidi"/>
          <w:sz w:val="24"/>
          <w:szCs w:val="24"/>
        </w:rPr>
        <w:t xml:space="preserve">the </w:t>
      </w:r>
      <w:r w:rsidR="00BD735C" w:rsidRPr="000B1C88">
        <w:rPr>
          <w:rFonts w:asciiTheme="majorBidi" w:hAnsiTheme="majorBidi" w:cstheme="majorBidi"/>
          <w:sz w:val="24"/>
          <w:szCs w:val="24"/>
        </w:rPr>
        <w:t xml:space="preserve">broad institutional discourses. </w:t>
      </w:r>
      <w:r w:rsidR="0021202C" w:rsidRPr="000B1C88">
        <w:rPr>
          <w:rFonts w:asciiTheme="majorBidi" w:hAnsiTheme="majorBidi" w:cstheme="majorBidi"/>
          <w:sz w:val="24"/>
          <w:szCs w:val="24"/>
        </w:rPr>
        <w:t xml:space="preserve">This was </w:t>
      </w:r>
      <w:r w:rsidR="00AB23F5">
        <w:rPr>
          <w:rFonts w:asciiTheme="majorBidi" w:hAnsiTheme="majorBidi" w:cstheme="majorBidi"/>
          <w:sz w:val="24"/>
          <w:szCs w:val="24"/>
        </w:rPr>
        <w:t>a</w:t>
      </w:r>
      <w:r w:rsidR="00AB23F5">
        <w:rPr>
          <w:rFonts w:asciiTheme="majorBidi" w:hAnsiTheme="majorBidi" w:cstheme="majorBidi"/>
          <w:sz w:val="24"/>
          <w:szCs w:val="24"/>
        </w:rPr>
        <w:t>ccomplished</w:t>
      </w:r>
      <w:r w:rsidR="0021202C" w:rsidRPr="000B1C88">
        <w:rPr>
          <w:rFonts w:asciiTheme="majorBidi" w:hAnsiTheme="majorBidi" w:cstheme="majorBidi"/>
          <w:sz w:val="24"/>
          <w:szCs w:val="24"/>
        </w:rPr>
        <w:t xml:space="preserve"> </w:t>
      </w:r>
      <w:r w:rsidR="00AB23F5" w:rsidRPr="000B1C88">
        <w:rPr>
          <w:rFonts w:asciiTheme="majorBidi" w:hAnsiTheme="majorBidi" w:cstheme="majorBidi"/>
          <w:sz w:val="24"/>
          <w:szCs w:val="24"/>
        </w:rPr>
        <w:t xml:space="preserve">mainly </w:t>
      </w:r>
      <w:r w:rsidR="0021202C" w:rsidRPr="000B1C88">
        <w:rPr>
          <w:rFonts w:asciiTheme="majorBidi" w:hAnsiTheme="majorBidi" w:cstheme="majorBidi"/>
          <w:sz w:val="24"/>
          <w:szCs w:val="24"/>
        </w:rPr>
        <w:t>through “moral stories” that allowed us to interpret the</w:t>
      </w:r>
      <w:r w:rsidR="00020770">
        <w:rPr>
          <w:rFonts w:asciiTheme="majorBidi" w:hAnsiTheme="majorBidi" w:cstheme="majorBidi"/>
          <w:sz w:val="24"/>
          <w:szCs w:val="24"/>
        </w:rPr>
        <w:t xml:space="preserve"> employees’</w:t>
      </w:r>
      <w:r w:rsidR="0021202C" w:rsidRPr="000B1C88">
        <w:rPr>
          <w:rFonts w:asciiTheme="majorBidi" w:hAnsiTheme="majorBidi" w:cstheme="majorBidi"/>
          <w:sz w:val="24"/>
          <w:szCs w:val="24"/>
        </w:rPr>
        <w:t xml:space="preserve"> commitment as reflected </w:t>
      </w:r>
      <w:r w:rsidR="00020770">
        <w:rPr>
          <w:rFonts w:asciiTheme="majorBidi" w:hAnsiTheme="majorBidi" w:cstheme="majorBidi"/>
          <w:sz w:val="24"/>
          <w:szCs w:val="24"/>
        </w:rPr>
        <w:t>in how they</w:t>
      </w:r>
      <w:r w:rsidR="0021202C" w:rsidRPr="000B1C88">
        <w:rPr>
          <w:rFonts w:asciiTheme="majorBidi" w:hAnsiTheme="majorBidi" w:cstheme="majorBidi"/>
          <w:sz w:val="24"/>
          <w:szCs w:val="24"/>
        </w:rPr>
        <w:t xml:space="preserve"> position themselves as being morally and professionally responsible. We adopted Silverman’s premise according to </w:t>
      </w:r>
      <w:r w:rsidR="002F0C7C" w:rsidRPr="000B1C88">
        <w:rPr>
          <w:rFonts w:asciiTheme="majorBidi" w:hAnsiTheme="majorBidi" w:cstheme="majorBidi"/>
          <w:sz w:val="24"/>
          <w:szCs w:val="24"/>
        </w:rPr>
        <w:t>which</w:t>
      </w:r>
      <w:r w:rsidR="0021202C" w:rsidRPr="000B1C88">
        <w:rPr>
          <w:rFonts w:asciiTheme="majorBidi" w:hAnsiTheme="majorBidi" w:cstheme="majorBidi"/>
          <w:sz w:val="24"/>
          <w:szCs w:val="24"/>
        </w:rPr>
        <w:t xml:space="preserve"> the interviewees’ stories were “local achievements”</w:t>
      </w:r>
      <w:r w:rsidR="002F0C7C" w:rsidRPr="000B1C88">
        <w:rPr>
          <w:rFonts w:asciiTheme="majorBidi" w:hAnsiTheme="majorBidi" w:cstheme="majorBidi"/>
          <w:sz w:val="24"/>
          <w:szCs w:val="24"/>
        </w:rPr>
        <w:t xml:space="preserve"> from which we could learn about acts they experienced as being “morally satisfying.” </w:t>
      </w:r>
      <w:r w:rsidR="00785AB9" w:rsidRPr="000B1C88">
        <w:rPr>
          <w:rFonts w:asciiTheme="majorBidi" w:hAnsiTheme="majorBidi" w:cstheme="majorBidi"/>
          <w:sz w:val="24"/>
          <w:szCs w:val="24"/>
        </w:rPr>
        <w:t>Thus, we focused on the interviewees’ self-presentation</w:t>
      </w:r>
      <w:r w:rsidR="006C4DAC">
        <w:rPr>
          <w:rFonts w:asciiTheme="majorBidi" w:hAnsiTheme="majorBidi" w:cstheme="majorBidi"/>
          <w:sz w:val="24"/>
          <w:szCs w:val="24"/>
        </w:rPr>
        <w:t>,</w:t>
      </w:r>
      <w:r w:rsidR="00785AB9" w:rsidRPr="000B1C88">
        <w:rPr>
          <w:rFonts w:asciiTheme="majorBidi" w:hAnsiTheme="majorBidi" w:cstheme="majorBidi"/>
          <w:sz w:val="24"/>
          <w:szCs w:val="24"/>
        </w:rPr>
        <w:t xml:space="preserve"> particularly on how they presented themselves as</w:t>
      </w:r>
      <w:r w:rsidR="00B1414E">
        <w:rPr>
          <w:rFonts w:asciiTheme="majorBidi" w:hAnsiTheme="majorBidi" w:cstheme="majorBidi"/>
          <w:sz w:val="24"/>
          <w:szCs w:val="24"/>
        </w:rPr>
        <w:t xml:space="preserve"> being</w:t>
      </w:r>
      <w:r w:rsidR="00785AB9" w:rsidRPr="000B1C88">
        <w:rPr>
          <w:rFonts w:asciiTheme="majorBidi" w:hAnsiTheme="majorBidi" w:cstheme="majorBidi"/>
          <w:sz w:val="24"/>
          <w:szCs w:val="24"/>
        </w:rPr>
        <w:t xml:space="preserve"> moral (or</w:t>
      </w:r>
      <w:r w:rsidR="006C4DAC">
        <w:rPr>
          <w:rFonts w:asciiTheme="majorBidi" w:hAnsiTheme="majorBidi" w:cstheme="majorBidi"/>
          <w:sz w:val="24"/>
          <w:szCs w:val="24"/>
        </w:rPr>
        <w:t>,</w:t>
      </w:r>
      <w:r w:rsidR="00785AB9" w:rsidRPr="000B1C88">
        <w:rPr>
          <w:rFonts w:asciiTheme="majorBidi" w:hAnsiTheme="majorBidi" w:cstheme="majorBidi"/>
          <w:sz w:val="24"/>
          <w:szCs w:val="24"/>
        </w:rPr>
        <w:t xml:space="preserve"> in their own words, “professional” or “committed”)</w:t>
      </w:r>
      <w:r w:rsidR="006C4DAC">
        <w:rPr>
          <w:rFonts w:asciiTheme="majorBidi" w:hAnsiTheme="majorBidi" w:cstheme="majorBidi"/>
          <w:sz w:val="24"/>
          <w:szCs w:val="24"/>
        </w:rPr>
        <w:t>;</w:t>
      </w:r>
      <w:r w:rsidR="00785AB9" w:rsidRPr="000B1C88">
        <w:rPr>
          <w:rFonts w:asciiTheme="majorBidi" w:hAnsiTheme="majorBidi" w:cstheme="majorBidi"/>
          <w:sz w:val="24"/>
          <w:szCs w:val="24"/>
        </w:rPr>
        <w:t xml:space="preserve"> from </w:t>
      </w:r>
      <w:r w:rsidR="002E5674" w:rsidRPr="000B1C88">
        <w:rPr>
          <w:rFonts w:asciiTheme="majorBidi" w:hAnsiTheme="majorBidi" w:cstheme="majorBidi"/>
          <w:sz w:val="24"/>
          <w:szCs w:val="24"/>
        </w:rPr>
        <w:t>this,</w:t>
      </w:r>
      <w:r w:rsidR="00785AB9" w:rsidRPr="000B1C88">
        <w:rPr>
          <w:rFonts w:asciiTheme="majorBidi" w:hAnsiTheme="majorBidi" w:cstheme="majorBidi"/>
          <w:sz w:val="24"/>
          <w:szCs w:val="24"/>
        </w:rPr>
        <w:t xml:space="preserve"> we learned about their commitment </w:t>
      </w:r>
      <w:r w:rsidR="00DF62EB">
        <w:rPr>
          <w:rFonts w:asciiTheme="majorBidi" w:hAnsiTheme="majorBidi" w:cstheme="majorBidi"/>
          <w:sz w:val="24"/>
          <w:szCs w:val="24"/>
        </w:rPr>
        <w:t>regarding</w:t>
      </w:r>
      <w:r w:rsidR="00785AB9" w:rsidRPr="000B1C88">
        <w:rPr>
          <w:rFonts w:asciiTheme="majorBidi" w:hAnsiTheme="majorBidi" w:cstheme="majorBidi"/>
          <w:sz w:val="24"/>
          <w:szCs w:val="24"/>
        </w:rPr>
        <w:t xml:space="preserve"> the issue of economic abuse. </w:t>
      </w:r>
    </w:p>
    <w:p w14:paraId="6D98B424" w14:textId="77777777" w:rsidR="004D096C" w:rsidRPr="000B1C88" w:rsidRDefault="004D096C" w:rsidP="00BB219D">
      <w:pPr>
        <w:spacing w:line="480" w:lineRule="auto"/>
        <w:jc w:val="both"/>
        <w:rPr>
          <w:rFonts w:asciiTheme="majorBidi" w:hAnsiTheme="majorBidi" w:cstheme="majorBidi"/>
          <w:sz w:val="24"/>
          <w:szCs w:val="24"/>
        </w:rPr>
      </w:pPr>
    </w:p>
    <w:p w14:paraId="31358CAB" w14:textId="155CE7F3" w:rsidR="002E5674" w:rsidRPr="000B1C88" w:rsidRDefault="007311EE" w:rsidP="00BB219D">
      <w:pPr>
        <w:spacing w:line="480" w:lineRule="auto"/>
        <w:jc w:val="center"/>
        <w:rPr>
          <w:rFonts w:asciiTheme="majorBidi" w:hAnsiTheme="majorBidi" w:cstheme="majorBidi"/>
          <w:b/>
          <w:bCs/>
          <w:sz w:val="24"/>
          <w:szCs w:val="24"/>
        </w:rPr>
      </w:pPr>
      <w:r w:rsidRPr="000B1C88">
        <w:rPr>
          <w:rFonts w:asciiTheme="majorBidi" w:hAnsiTheme="majorBidi" w:cstheme="majorBidi"/>
          <w:b/>
          <w:bCs/>
          <w:sz w:val="24"/>
          <w:szCs w:val="24"/>
        </w:rPr>
        <w:t xml:space="preserve">THE </w:t>
      </w:r>
      <w:commentRangeStart w:id="235"/>
      <w:r w:rsidR="0044019A">
        <w:rPr>
          <w:rFonts w:asciiTheme="majorBidi" w:hAnsiTheme="majorBidi" w:cstheme="majorBidi"/>
          <w:b/>
          <w:bCs/>
          <w:sz w:val="24"/>
          <w:szCs w:val="24"/>
        </w:rPr>
        <w:t>REPLICATING</w:t>
      </w:r>
      <w:commentRangeEnd w:id="235"/>
      <w:r w:rsidR="0044019A">
        <w:rPr>
          <w:rStyle w:val="CommentReference"/>
        </w:rPr>
        <w:commentReference w:id="235"/>
      </w:r>
      <w:r w:rsidR="0044019A">
        <w:rPr>
          <w:rFonts w:asciiTheme="majorBidi" w:hAnsiTheme="majorBidi" w:cstheme="majorBidi"/>
          <w:b/>
          <w:bCs/>
          <w:sz w:val="24"/>
          <w:szCs w:val="24"/>
        </w:rPr>
        <w:t xml:space="preserve"> </w:t>
      </w:r>
      <w:r w:rsidRPr="000B1C88">
        <w:rPr>
          <w:rFonts w:asciiTheme="majorBidi" w:hAnsiTheme="majorBidi" w:cstheme="majorBidi"/>
          <w:b/>
          <w:bCs/>
          <w:sz w:val="24"/>
          <w:szCs w:val="24"/>
        </w:rPr>
        <w:t>ACT</w:t>
      </w:r>
      <w:r w:rsidR="0006172B">
        <w:rPr>
          <w:rFonts w:asciiTheme="majorBidi" w:hAnsiTheme="majorBidi" w:cstheme="majorBidi"/>
          <w:b/>
          <w:bCs/>
          <w:sz w:val="24"/>
          <w:szCs w:val="24"/>
        </w:rPr>
        <w:t>S</w:t>
      </w:r>
      <w:r w:rsidRPr="000B1C88">
        <w:rPr>
          <w:rFonts w:asciiTheme="majorBidi" w:hAnsiTheme="majorBidi" w:cstheme="majorBidi"/>
          <w:b/>
          <w:bCs/>
          <w:sz w:val="24"/>
          <w:szCs w:val="24"/>
        </w:rPr>
        <w:t xml:space="preserve"> OF WELFARE ORGANIZATIONS </w:t>
      </w:r>
      <w:r w:rsidR="004D096C">
        <w:rPr>
          <w:rFonts w:asciiTheme="majorBidi" w:hAnsiTheme="majorBidi" w:cstheme="majorBidi"/>
          <w:b/>
          <w:bCs/>
          <w:sz w:val="24"/>
          <w:szCs w:val="24"/>
        </w:rPr>
        <w:t xml:space="preserve">IN THE ENCOUNTER WITH </w:t>
      </w:r>
      <w:r w:rsidRPr="000B1C88">
        <w:rPr>
          <w:rFonts w:asciiTheme="majorBidi" w:hAnsiTheme="majorBidi" w:cstheme="majorBidi"/>
          <w:b/>
          <w:bCs/>
          <w:sz w:val="24"/>
          <w:szCs w:val="24"/>
        </w:rPr>
        <w:t>SURVIVORS OF ECONOMIC ABUSE</w:t>
      </w:r>
    </w:p>
    <w:p w14:paraId="1D9BE2D7" w14:textId="2C5DF7E3" w:rsidR="007311EE" w:rsidRDefault="00CC3DDF"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Following </w:t>
      </w:r>
      <w:r w:rsidR="000325A8">
        <w:rPr>
          <w:rFonts w:asciiTheme="majorBidi" w:hAnsiTheme="majorBidi" w:cstheme="majorBidi"/>
          <w:sz w:val="24"/>
          <w:szCs w:val="24"/>
        </w:rPr>
        <w:t xml:space="preserve">the lead of </w:t>
      </w:r>
      <w:r w:rsidRPr="000B1C88">
        <w:rPr>
          <w:rFonts w:asciiTheme="majorBidi" w:hAnsiTheme="majorBidi" w:cstheme="majorBidi"/>
          <w:sz w:val="24"/>
          <w:szCs w:val="24"/>
        </w:rPr>
        <w:t>Toubiana and Zietsma (2017)</w:t>
      </w:r>
      <w:r w:rsidR="000325A8">
        <w:rPr>
          <w:rFonts w:asciiTheme="majorBidi" w:hAnsiTheme="majorBidi" w:cstheme="majorBidi"/>
          <w:sz w:val="24"/>
          <w:szCs w:val="24"/>
        </w:rPr>
        <w:t>,</w:t>
      </w:r>
      <w:r w:rsidRPr="000B1C88">
        <w:rPr>
          <w:rFonts w:asciiTheme="majorBidi" w:hAnsiTheme="majorBidi" w:cstheme="majorBidi"/>
          <w:sz w:val="24"/>
          <w:szCs w:val="24"/>
        </w:rPr>
        <w:t xml:space="preserve"> we extracted the institutional logics characterizing each of the welfare organizations we examined. Based on the</w:t>
      </w:r>
      <w:r w:rsidR="006C4DAC">
        <w:rPr>
          <w:rFonts w:asciiTheme="majorBidi" w:hAnsiTheme="majorBidi" w:cstheme="majorBidi"/>
          <w:sz w:val="24"/>
          <w:szCs w:val="24"/>
        </w:rPr>
        <w:t>ir</w:t>
      </w:r>
      <w:r w:rsidRPr="000B1C88">
        <w:rPr>
          <w:rFonts w:asciiTheme="majorBidi" w:hAnsiTheme="majorBidi" w:cstheme="majorBidi"/>
          <w:sz w:val="24"/>
          <w:szCs w:val="24"/>
        </w:rPr>
        <w:t xml:space="preserve"> method, we examined the “activation” of the institutional logic in </w:t>
      </w:r>
      <w:r w:rsidR="00ED51F6" w:rsidRPr="000B1C88">
        <w:rPr>
          <w:rFonts w:asciiTheme="majorBidi" w:hAnsiTheme="majorBidi" w:cstheme="majorBidi"/>
          <w:sz w:val="24"/>
          <w:szCs w:val="24"/>
        </w:rPr>
        <w:t>light of</w:t>
      </w:r>
      <w:r w:rsidR="00CD319E">
        <w:rPr>
          <w:rFonts w:asciiTheme="majorBidi" w:hAnsiTheme="majorBidi" w:cstheme="majorBidi"/>
          <w:sz w:val="24"/>
          <w:szCs w:val="24"/>
        </w:rPr>
        <w:t xml:space="preserve"> </w:t>
      </w:r>
      <w:r w:rsidRPr="000B1C88">
        <w:rPr>
          <w:rFonts w:asciiTheme="majorBidi" w:hAnsiTheme="majorBidi" w:cstheme="majorBidi"/>
          <w:sz w:val="24"/>
          <w:szCs w:val="24"/>
        </w:rPr>
        <w:t xml:space="preserve">four </w:t>
      </w:r>
      <w:r w:rsidR="00ED51F6" w:rsidRPr="000B1C88">
        <w:rPr>
          <w:rFonts w:asciiTheme="majorBidi" w:hAnsiTheme="majorBidi" w:cstheme="majorBidi"/>
          <w:sz w:val="24"/>
          <w:szCs w:val="24"/>
        </w:rPr>
        <w:t>aspects</w:t>
      </w:r>
      <w:r w:rsidRPr="000B1C88">
        <w:rPr>
          <w:rFonts w:asciiTheme="majorBidi" w:hAnsiTheme="majorBidi" w:cstheme="majorBidi"/>
          <w:sz w:val="24"/>
          <w:szCs w:val="24"/>
        </w:rPr>
        <w:t xml:space="preserve"> that corresponded to the material we gathered, </w:t>
      </w:r>
      <w:r w:rsidR="00ED51F6" w:rsidRPr="000B1C88">
        <w:rPr>
          <w:rFonts w:asciiTheme="majorBidi" w:hAnsiTheme="majorBidi" w:cstheme="majorBidi"/>
          <w:sz w:val="24"/>
          <w:szCs w:val="24"/>
        </w:rPr>
        <w:t xml:space="preserve">out of the seven they examined. These </w:t>
      </w:r>
      <w:r w:rsidR="00CD319E">
        <w:rPr>
          <w:rFonts w:asciiTheme="majorBidi" w:hAnsiTheme="majorBidi" w:cstheme="majorBidi"/>
          <w:sz w:val="24"/>
          <w:szCs w:val="24"/>
        </w:rPr>
        <w:t>were</w:t>
      </w:r>
      <w:r w:rsidR="00ED51F6" w:rsidRPr="000B1C88">
        <w:rPr>
          <w:rFonts w:asciiTheme="majorBidi" w:hAnsiTheme="majorBidi" w:cstheme="majorBidi"/>
          <w:sz w:val="24"/>
          <w:szCs w:val="24"/>
        </w:rPr>
        <w:t xml:space="preserve"> the sources of authority, occupational identity, sources of legitimacy, and the normative base. Table 1 presents the</w:t>
      </w:r>
      <w:r w:rsidR="00CD319E">
        <w:rPr>
          <w:rFonts w:asciiTheme="majorBidi" w:hAnsiTheme="majorBidi" w:cstheme="majorBidi"/>
          <w:sz w:val="24"/>
          <w:szCs w:val="24"/>
        </w:rPr>
        <w:t>se</w:t>
      </w:r>
      <w:r w:rsidR="00ED51F6" w:rsidRPr="000B1C88">
        <w:rPr>
          <w:rFonts w:asciiTheme="majorBidi" w:hAnsiTheme="majorBidi" w:cstheme="majorBidi"/>
          <w:sz w:val="24"/>
          <w:szCs w:val="24"/>
        </w:rPr>
        <w:t xml:space="preserve"> four </w:t>
      </w:r>
      <w:r w:rsidR="00ED51F6" w:rsidRPr="000B1C88">
        <w:rPr>
          <w:rFonts w:asciiTheme="majorBidi" w:hAnsiTheme="majorBidi" w:cstheme="majorBidi"/>
          <w:sz w:val="24"/>
          <w:szCs w:val="24"/>
        </w:rPr>
        <w:lastRenderedPageBreak/>
        <w:t xml:space="preserve">aspects as distinguishing between the institutional logics that emerged </w:t>
      </w:r>
      <w:r w:rsidR="00367718" w:rsidRPr="000B1C88">
        <w:rPr>
          <w:rFonts w:asciiTheme="majorBidi" w:hAnsiTheme="majorBidi" w:cstheme="majorBidi"/>
          <w:sz w:val="24"/>
          <w:szCs w:val="24"/>
        </w:rPr>
        <w:t>as</w:t>
      </w:r>
      <w:r w:rsidR="00ED51F6" w:rsidRPr="000B1C88">
        <w:rPr>
          <w:rFonts w:asciiTheme="majorBidi" w:hAnsiTheme="majorBidi" w:cstheme="majorBidi"/>
          <w:sz w:val="24"/>
          <w:szCs w:val="24"/>
        </w:rPr>
        <w:t xml:space="preserve"> indicat</w:t>
      </w:r>
      <w:r w:rsidR="00367718" w:rsidRPr="000B1C88">
        <w:rPr>
          <w:rFonts w:asciiTheme="majorBidi" w:hAnsiTheme="majorBidi" w:cstheme="majorBidi"/>
          <w:sz w:val="24"/>
          <w:szCs w:val="24"/>
        </w:rPr>
        <w:t>ive of</w:t>
      </w:r>
      <w:r w:rsidR="00ED51F6" w:rsidRPr="000B1C88">
        <w:rPr>
          <w:rFonts w:asciiTheme="majorBidi" w:hAnsiTheme="majorBidi" w:cstheme="majorBidi"/>
          <w:sz w:val="24"/>
          <w:szCs w:val="24"/>
        </w:rPr>
        <w:t xml:space="preserve"> “identity or commitment” (</w:t>
      </w:r>
      <w:r w:rsidR="00CE0BCA" w:rsidRPr="000B1C88">
        <w:rPr>
          <w:rFonts w:asciiTheme="majorBidi" w:hAnsiTheme="majorBidi" w:cstheme="majorBidi"/>
          <w:sz w:val="24"/>
          <w:szCs w:val="24"/>
        </w:rPr>
        <w:t>i</w:t>
      </w:r>
      <w:r w:rsidR="00ED51F6" w:rsidRPr="000B1C88">
        <w:rPr>
          <w:rFonts w:asciiTheme="majorBidi" w:hAnsiTheme="majorBidi" w:cstheme="majorBidi"/>
          <w:sz w:val="24"/>
          <w:szCs w:val="24"/>
        </w:rPr>
        <w:t>bid</w:t>
      </w:r>
      <w:r w:rsidR="00CE0BCA" w:rsidRPr="000B1C88">
        <w:rPr>
          <w:rFonts w:asciiTheme="majorBidi" w:hAnsiTheme="majorBidi" w:cstheme="majorBidi"/>
          <w:sz w:val="24"/>
          <w:szCs w:val="24"/>
        </w:rPr>
        <w:t>.,</w:t>
      </w:r>
      <w:r w:rsidR="00ED51F6" w:rsidRPr="000B1C88">
        <w:rPr>
          <w:rFonts w:asciiTheme="majorBidi" w:hAnsiTheme="majorBidi" w:cstheme="majorBidi"/>
          <w:sz w:val="24"/>
          <w:szCs w:val="24"/>
        </w:rPr>
        <w:t xml:space="preserve"> 928). </w:t>
      </w:r>
      <w:r w:rsidR="00CE0BCA" w:rsidRPr="000B1C88">
        <w:rPr>
          <w:rFonts w:asciiTheme="majorBidi" w:hAnsiTheme="majorBidi" w:cstheme="majorBidi"/>
          <w:sz w:val="24"/>
          <w:szCs w:val="24"/>
        </w:rPr>
        <w:t xml:space="preserve">In </w:t>
      </w:r>
      <w:r w:rsidR="009438C4" w:rsidRPr="000B1C88">
        <w:rPr>
          <w:rFonts w:asciiTheme="majorBidi" w:hAnsiTheme="majorBidi" w:cstheme="majorBidi"/>
          <w:sz w:val="24"/>
          <w:szCs w:val="24"/>
        </w:rPr>
        <w:t>our case</w:t>
      </w:r>
      <w:r w:rsidR="00CE0BCA" w:rsidRPr="000B1C88">
        <w:rPr>
          <w:rFonts w:asciiTheme="majorBidi" w:hAnsiTheme="majorBidi" w:cstheme="majorBidi"/>
          <w:sz w:val="24"/>
          <w:szCs w:val="24"/>
        </w:rPr>
        <w:t xml:space="preserve">, commitment to the </w:t>
      </w:r>
      <w:r w:rsidR="007E516A">
        <w:rPr>
          <w:rFonts w:asciiTheme="majorBidi" w:hAnsiTheme="majorBidi" w:cstheme="majorBidi"/>
          <w:sz w:val="24"/>
          <w:szCs w:val="24"/>
        </w:rPr>
        <w:t xml:space="preserve">welfare organizations’ </w:t>
      </w:r>
      <w:r w:rsidR="00CE0BCA" w:rsidRPr="000B1C88">
        <w:rPr>
          <w:rFonts w:asciiTheme="majorBidi" w:hAnsiTheme="majorBidi" w:cstheme="majorBidi"/>
          <w:sz w:val="24"/>
          <w:szCs w:val="24"/>
        </w:rPr>
        <w:t>instit</w:t>
      </w:r>
      <w:r w:rsidR="009438C4" w:rsidRPr="000B1C88">
        <w:rPr>
          <w:rFonts w:asciiTheme="majorBidi" w:hAnsiTheme="majorBidi" w:cstheme="majorBidi"/>
          <w:sz w:val="24"/>
          <w:szCs w:val="24"/>
        </w:rPr>
        <w:t>ut</w:t>
      </w:r>
      <w:r w:rsidR="00CE0BCA" w:rsidRPr="000B1C88">
        <w:rPr>
          <w:rFonts w:asciiTheme="majorBidi" w:hAnsiTheme="majorBidi" w:cstheme="majorBidi"/>
          <w:sz w:val="24"/>
          <w:szCs w:val="24"/>
        </w:rPr>
        <w:t>ional logic also represents</w:t>
      </w:r>
      <w:r w:rsidR="009438C4" w:rsidRPr="000B1C88">
        <w:rPr>
          <w:rFonts w:asciiTheme="majorBidi" w:hAnsiTheme="majorBidi" w:cstheme="majorBidi"/>
          <w:sz w:val="24"/>
          <w:szCs w:val="24"/>
        </w:rPr>
        <w:t xml:space="preserve"> commitment to the occupational guidelines, as opposed to commitment to survivors of economic abuse and their right to protection and </w:t>
      </w:r>
      <w:r w:rsidR="007E516A">
        <w:rPr>
          <w:rFonts w:asciiTheme="majorBidi" w:hAnsiTheme="majorBidi" w:cstheme="majorBidi"/>
          <w:sz w:val="24"/>
          <w:szCs w:val="24"/>
        </w:rPr>
        <w:t xml:space="preserve">a </w:t>
      </w:r>
      <w:r w:rsidR="009438C4" w:rsidRPr="000B1C88">
        <w:rPr>
          <w:rFonts w:asciiTheme="majorBidi" w:hAnsiTheme="majorBidi" w:cstheme="majorBidi"/>
          <w:sz w:val="24"/>
          <w:szCs w:val="24"/>
        </w:rPr>
        <w:t>rehabilitation</w:t>
      </w:r>
      <w:r w:rsidR="007E516A">
        <w:rPr>
          <w:rFonts w:asciiTheme="majorBidi" w:hAnsiTheme="majorBidi" w:cstheme="majorBidi"/>
          <w:sz w:val="24"/>
          <w:szCs w:val="24"/>
        </w:rPr>
        <w:t xml:space="preserve"> process that is</w:t>
      </w:r>
      <w:r w:rsidR="009438C4" w:rsidRPr="000B1C88">
        <w:rPr>
          <w:rFonts w:asciiTheme="majorBidi" w:hAnsiTheme="majorBidi" w:cstheme="majorBidi"/>
          <w:sz w:val="24"/>
          <w:szCs w:val="24"/>
        </w:rPr>
        <w:t xml:space="preserve"> </w:t>
      </w:r>
      <w:r w:rsidR="007E516A">
        <w:rPr>
          <w:rFonts w:asciiTheme="majorBidi" w:hAnsiTheme="majorBidi" w:cstheme="majorBidi"/>
          <w:sz w:val="24"/>
          <w:szCs w:val="24"/>
        </w:rPr>
        <w:t>suited</w:t>
      </w:r>
      <w:r w:rsidR="009438C4" w:rsidRPr="000B1C88">
        <w:rPr>
          <w:rFonts w:asciiTheme="majorBidi" w:hAnsiTheme="majorBidi" w:cstheme="majorBidi"/>
          <w:sz w:val="24"/>
          <w:szCs w:val="24"/>
        </w:rPr>
        <w:t xml:space="preserve"> to their needs. </w:t>
      </w:r>
    </w:p>
    <w:p w14:paraId="15CF0A9A" w14:textId="5D3A9EB5" w:rsidR="00BD285D" w:rsidRPr="000B1C88" w:rsidRDefault="00BD285D" w:rsidP="001B07D9">
      <w:pPr>
        <w:spacing w:line="480" w:lineRule="auto"/>
        <w:jc w:val="center"/>
        <w:rPr>
          <w:rFonts w:asciiTheme="majorBidi" w:hAnsiTheme="majorBidi" w:cstheme="majorBidi"/>
          <w:sz w:val="24"/>
          <w:szCs w:val="24"/>
        </w:rPr>
      </w:pPr>
      <w:r w:rsidRPr="001B07D9">
        <w:rPr>
          <w:rFonts w:asciiTheme="majorBidi" w:hAnsiTheme="majorBidi" w:cstheme="majorBidi"/>
          <w:sz w:val="24"/>
          <w:szCs w:val="24"/>
          <w:highlight w:val="yellow"/>
        </w:rPr>
        <w:t>[P</w:t>
      </w:r>
      <w:r w:rsidRPr="001B07D9">
        <w:rPr>
          <w:rFonts w:asciiTheme="majorBidi" w:hAnsiTheme="majorBidi" w:cstheme="majorBidi"/>
          <w:sz w:val="24"/>
          <w:szCs w:val="24"/>
          <w:highlight w:val="yellow"/>
        </w:rPr>
        <w:t>lace Table 1 Here]</w:t>
      </w:r>
    </w:p>
    <w:p w14:paraId="145F1B56" w14:textId="68192441" w:rsidR="00CD584C" w:rsidRPr="000B1C88" w:rsidRDefault="00CD584C" w:rsidP="00BB219D">
      <w:pPr>
        <w:spacing w:line="480" w:lineRule="auto"/>
        <w:jc w:val="both"/>
        <w:rPr>
          <w:rFonts w:asciiTheme="majorBidi" w:hAnsiTheme="majorBidi" w:cstheme="majorBidi"/>
          <w:b/>
          <w:bCs/>
          <w:sz w:val="24"/>
          <w:szCs w:val="24"/>
        </w:rPr>
      </w:pPr>
      <w:r w:rsidRPr="000B1C88">
        <w:rPr>
          <w:rFonts w:asciiTheme="majorBidi" w:hAnsiTheme="majorBidi" w:cstheme="majorBidi"/>
          <w:b/>
          <w:bCs/>
          <w:sz w:val="24"/>
          <w:szCs w:val="24"/>
        </w:rPr>
        <w:t>The National Insurance Institute: A Bureaucratic Institutional Logic</w:t>
      </w:r>
    </w:p>
    <w:p w14:paraId="0EE7B673" w14:textId="02809248" w:rsidR="00851284" w:rsidRPr="000B1C88" w:rsidRDefault="00851284"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The N</w:t>
      </w:r>
      <w:r w:rsidR="006C4DAC">
        <w:rPr>
          <w:rFonts w:asciiTheme="majorBidi" w:hAnsiTheme="majorBidi" w:cstheme="majorBidi"/>
          <w:sz w:val="24"/>
          <w:szCs w:val="24"/>
        </w:rPr>
        <w:t>II</w:t>
      </w:r>
      <w:r w:rsidRPr="000B1C88">
        <w:rPr>
          <w:rFonts w:asciiTheme="majorBidi" w:hAnsiTheme="majorBidi" w:cstheme="majorBidi"/>
          <w:sz w:val="24"/>
          <w:szCs w:val="24"/>
        </w:rPr>
        <w:t xml:space="preserve"> is not directly </w:t>
      </w:r>
      <w:r w:rsidR="006C4DAC">
        <w:rPr>
          <w:rFonts w:asciiTheme="majorBidi" w:hAnsiTheme="majorBidi" w:cstheme="majorBidi"/>
          <w:sz w:val="24"/>
          <w:szCs w:val="24"/>
        </w:rPr>
        <w:t xml:space="preserve">legally </w:t>
      </w:r>
      <w:r w:rsidRPr="000B1C88">
        <w:rPr>
          <w:rFonts w:asciiTheme="majorBidi" w:hAnsiTheme="majorBidi" w:cstheme="majorBidi"/>
          <w:sz w:val="24"/>
          <w:szCs w:val="24"/>
        </w:rPr>
        <w:t xml:space="preserve">responsible for preventing violence against women, and therefore it is possible that </w:t>
      </w:r>
      <w:r w:rsidR="005B1753" w:rsidRPr="000B1C88">
        <w:rPr>
          <w:rFonts w:asciiTheme="majorBidi" w:hAnsiTheme="majorBidi" w:cstheme="majorBidi"/>
          <w:sz w:val="24"/>
          <w:szCs w:val="24"/>
        </w:rPr>
        <w:t>its</w:t>
      </w:r>
      <w:r w:rsidRPr="000B1C88">
        <w:rPr>
          <w:rFonts w:asciiTheme="majorBidi" w:hAnsiTheme="majorBidi" w:cstheme="majorBidi"/>
          <w:sz w:val="24"/>
          <w:szCs w:val="24"/>
        </w:rPr>
        <w:t xml:space="preserve"> clerks are unfamiliar with the ter</w:t>
      </w:r>
      <w:r w:rsidR="006C4DAC">
        <w:rPr>
          <w:rFonts w:asciiTheme="majorBidi" w:hAnsiTheme="majorBidi" w:cstheme="majorBidi"/>
          <w:sz w:val="24"/>
          <w:szCs w:val="24"/>
        </w:rPr>
        <w:t>m</w:t>
      </w:r>
      <w:r w:rsidRPr="000B1C88">
        <w:rPr>
          <w:rFonts w:asciiTheme="majorBidi" w:hAnsiTheme="majorBidi" w:cstheme="majorBidi"/>
          <w:sz w:val="24"/>
          <w:szCs w:val="24"/>
        </w:rPr>
        <w:t xml:space="preserve"> “economic abuse.” Indeed, </w:t>
      </w:r>
      <w:r w:rsidR="005B1753" w:rsidRPr="000B1C88">
        <w:rPr>
          <w:rFonts w:asciiTheme="majorBidi" w:hAnsiTheme="majorBidi" w:cstheme="majorBidi"/>
          <w:sz w:val="24"/>
          <w:szCs w:val="24"/>
        </w:rPr>
        <w:t>when these clerks were asked about economic abuse</w:t>
      </w:r>
      <w:r w:rsidR="006C4DAC">
        <w:rPr>
          <w:rFonts w:asciiTheme="majorBidi" w:hAnsiTheme="majorBidi" w:cstheme="majorBidi"/>
          <w:sz w:val="24"/>
          <w:szCs w:val="24"/>
        </w:rPr>
        <w:t>,</w:t>
      </w:r>
      <w:r w:rsidR="005B1753" w:rsidRPr="000B1C88">
        <w:rPr>
          <w:rFonts w:asciiTheme="majorBidi" w:hAnsiTheme="majorBidi" w:cstheme="majorBidi"/>
          <w:sz w:val="24"/>
          <w:szCs w:val="24"/>
        </w:rPr>
        <w:t xml:space="preserve"> a sharp transition was noted</w:t>
      </w:r>
      <w:r w:rsidR="006C4DAC">
        <w:rPr>
          <w:rFonts w:asciiTheme="majorBidi" w:hAnsiTheme="majorBidi" w:cstheme="majorBidi"/>
          <w:sz w:val="24"/>
          <w:szCs w:val="24"/>
        </w:rPr>
        <w:t>,</w:t>
      </w:r>
      <w:r w:rsidR="005B1753" w:rsidRPr="000B1C88">
        <w:rPr>
          <w:rFonts w:asciiTheme="majorBidi" w:hAnsiTheme="majorBidi" w:cstheme="majorBidi"/>
          <w:sz w:val="24"/>
          <w:szCs w:val="24"/>
        </w:rPr>
        <w:t xml:space="preserve"> from answers </w:t>
      </w:r>
      <w:r w:rsidR="006C4DAC">
        <w:rPr>
          <w:rFonts w:asciiTheme="majorBidi" w:hAnsiTheme="majorBidi" w:cstheme="majorBidi"/>
          <w:sz w:val="24"/>
          <w:szCs w:val="24"/>
        </w:rPr>
        <w:t>such as</w:t>
      </w:r>
      <w:r w:rsidR="005B1753" w:rsidRPr="000B1C88">
        <w:rPr>
          <w:rFonts w:asciiTheme="majorBidi" w:hAnsiTheme="majorBidi" w:cstheme="majorBidi"/>
          <w:sz w:val="24"/>
          <w:szCs w:val="24"/>
        </w:rPr>
        <w:t xml:space="preserve"> “I have no idea what you’re talking about” to clear-cut responses </w:t>
      </w:r>
      <w:r w:rsidR="006C4DAC">
        <w:rPr>
          <w:rFonts w:asciiTheme="majorBidi" w:hAnsiTheme="majorBidi" w:cstheme="majorBidi"/>
          <w:sz w:val="24"/>
          <w:szCs w:val="24"/>
        </w:rPr>
        <w:t>when asked about</w:t>
      </w:r>
      <w:r w:rsidR="005B1753" w:rsidRPr="000B1C88">
        <w:rPr>
          <w:rFonts w:asciiTheme="majorBidi" w:hAnsiTheme="majorBidi" w:cstheme="majorBidi"/>
          <w:sz w:val="24"/>
          <w:szCs w:val="24"/>
        </w:rPr>
        <w:t xml:space="preserve"> domestic </w:t>
      </w:r>
      <w:r w:rsidR="001230ED">
        <w:rPr>
          <w:rFonts w:asciiTheme="majorBidi" w:hAnsiTheme="majorBidi" w:cstheme="majorBidi"/>
          <w:sz w:val="24"/>
          <w:szCs w:val="24"/>
        </w:rPr>
        <w:t>violence</w:t>
      </w:r>
      <w:r w:rsidR="005B1753" w:rsidRPr="000B1C88">
        <w:rPr>
          <w:rFonts w:asciiTheme="majorBidi" w:hAnsiTheme="majorBidi" w:cstheme="majorBidi"/>
          <w:sz w:val="24"/>
          <w:szCs w:val="24"/>
        </w:rPr>
        <w:t>. This transition sheds light on the administrative source of authority</w:t>
      </w:r>
      <w:r w:rsidR="001230ED">
        <w:rPr>
          <w:rFonts w:asciiTheme="majorBidi" w:hAnsiTheme="majorBidi" w:cstheme="majorBidi"/>
          <w:sz w:val="24"/>
          <w:szCs w:val="24"/>
        </w:rPr>
        <w:t xml:space="preserve">: </w:t>
      </w:r>
      <w:r w:rsidR="005B1753" w:rsidRPr="000B1C88">
        <w:rPr>
          <w:rFonts w:asciiTheme="majorBidi" w:hAnsiTheme="majorBidi" w:cstheme="majorBidi"/>
          <w:sz w:val="24"/>
          <w:szCs w:val="24"/>
        </w:rPr>
        <w:t>executin</w:t>
      </w:r>
      <w:r w:rsidR="001230ED">
        <w:rPr>
          <w:rFonts w:asciiTheme="majorBidi" w:hAnsiTheme="majorBidi" w:cstheme="majorBidi"/>
          <w:sz w:val="24"/>
          <w:szCs w:val="24"/>
        </w:rPr>
        <w:t>g the</w:t>
      </w:r>
      <w:r w:rsidR="005B1753" w:rsidRPr="000B1C88">
        <w:rPr>
          <w:rFonts w:asciiTheme="majorBidi" w:hAnsiTheme="majorBidi" w:cstheme="majorBidi"/>
          <w:sz w:val="24"/>
          <w:szCs w:val="24"/>
        </w:rPr>
        <w:t xml:space="preserve"> policy based on the category </w:t>
      </w:r>
      <w:r w:rsidR="00E329D0" w:rsidRPr="000B1C88">
        <w:rPr>
          <w:rFonts w:asciiTheme="majorBidi" w:hAnsiTheme="majorBidi" w:cstheme="majorBidi"/>
          <w:sz w:val="24"/>
          <w:szCs w:val="24"/>
        </w:rPr>
        <w:t xml:space="preserve">stipulated </w:t>
      </w:r>
      <w:r w:rsidR="001230ED">
        <w:rPr>
          <w:rFonts w:asciiTheme="majorBidi" w:hAnsiTheme="majorBidi" w:cstheme="majorBidi"/>
          <w:sz w:val="24"/>
          <w:szCs w:val="24"/>
        </w:rPr>
        <w:t xml:space="preserve">by the </w:t>
      </w:r>
      <w:r w:rsidR="00E329D0" w:rsidRPr="000B1C88">
        <w:rPr>
          <w:rFonts w:asciiTheme="majorBidi" w:hAnsiTheme="majorBidi" w:cstheme="majorBidi"/>
          <w:sz w:val="24"/>
          <w:szCs w:val="24"/>
        </w:rPr>
        <w:t>law. Without applying the category of “domestic violence</w:t>
      </w:r>
      <w:r w:rsidR="001230ED">
        <w:rPr>
          <w:rFonts w:asciiTheme="majorBidi" w:hAnsiTheme="majorBidi" w:cstheme="majorBidi"/>
          <w:sz w:val="24"/>
          <w:szCs w:val="24"/>
        </w:rPr>
        <w:t>,</w:t>
      </w:r>
      <w:r w:rsidR="00E329D0" w:rsidRPr="000B1C88">
        <w:rPr>
          <w:rFonts w:asciiTheme="majorBidi" w:hAnsiTheme="majorBidi" w:cstheme="majorBidi"/>
          <w:sz w:val="24"/>
          <w:szCs w:val="24"/>
        </w:rPr>
        <w:t>” the</w:t>
      </w:r>
      <w:r w:rsidR="001230ED">
        <w:rPr>
          <w:rFonts w:asciiTheme="majorBidi" w:hAnsiTheme="majorBidi" w:cstheme="majorBidi"/>
          <w:sz w:val="24"/>
          <w:szCs w:val="24"/>
        </w:rPr>
        <w:t>se employees</w:t>
      </w:r>
      <w:r w:rsidR="00E329D0" w:rsidRPr="000B1C88">
        <w:rPr>
          <w:rFonts w:asciiTheme="majorBidi" w:hAnsiTheme="majorBidi" w:cstheme="majorBidi"/>
          <w:sz w:val="24"/>
          <w:szCs w:val="24"/>
        </w:rPr>
        <w:t xml:space="preserve"> are unable to act in favor of the women and </w:t>
      </w:r>
      <w:r w:rsidR="001230ED">
        <w:rPr>
          <w:rFonts w:asciiTheme="majorBidi" w:hAnsiTheme="majorBidi" w:cstheme="majorBidi"/>
          <w:sz w:val="24"/>
          <w:szCs w:val="24"/>
        </w:rPr>
        <w:t>the category</w:t>
      </w:r>
      <w:r w:rsidR="00E329D0" w:rsidRPr="000B1C88">
        <w:rPr>
          <w:rFonts w:asciiTheme="majorBidi" w:hAnsiTheme="majorBidi" w:cstheme="majorBidi"/>
          <w:sz w:val="24"/>
          <w:szCs w:val="24"/>
        </w:rPr>
        <w:t xml:space="preserve"> can be </w:t>
      </w:r>
      <w:r w:rsidR="001230ED">
        <w:rPr>
          <w:rFonts w:asciiTheme="majorBidi" w:hAnsiTheme="majorBidi" w:cstheme="majorBidi"/>
          <w:sz w:val="24"/>
          <w:szCs w:val="24"/>
        </w:rPr>
        <w:t xml:space="preserve">applied </w:t>
      </w:r>
      <w:r w:rsidR="006C4DAC" w:rsidRPr="000B1C88">
        <w:rPr>
          <w:rFonts w:asciiTheme="majorBidi" w:hAnsiTheme="majorBidi" w:cstheme="majorBidi"/>
          <w:sz w:val="24"/>
          <w:szCs w:val="24"/>
        </w:rPr>
        <w:t xml:space="preserve">only </w:t>
      </w:r>
      <w:r w:rsidR="00E329D0" w:rsidRPr="000B1C88">
        <w:rPr>
          <w:rFonts w:asciiTheme="majorBidi" w:hAnsiTheme="majorBidi" w:cstheme="majorBidi"/>
          <w:sz w:val="24"/>
          <w:szCs w:val="24"/>
        </w:rPr>
        <w:t xml:space="preserve">with the approval of a social worker. </w:t>
      </w:r>
    </w:p>
    <w:p w14:paraId="5F0380FE" w14:textId="1978822A" w:rsidR="00631814" w:rsidRPr="000B1C88" w:rsidRDefault="00053322"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One phone call is enough for me, </w:t>
      </w:r>
      <w:r w:rsidR="002D638D" w:rsidRPr="001B07D9">
        <w:rPr>
          <w:rFonts w:asciiTheme="majorBidi" w:hAnsiTheme="majorBidi" w:cstheme="majorBidi"/>
          <w:sz w:val="24"/>
          <w:szCs w:val="24"/>
          <w:highlight w:val="yellow"/>
        </w:rPr>
        <w:t>without issuing</w:t>
      </w:r>
      <w:r w:rsidRPr="001B07D9">
        <w:rPr>
          <w:rFonts w:asciiTheme="majorBidi" w:hAnsiTheme="majorBidi" w:cstheme="majorBidi"/>
          <w:sz w:val="24"/>
          <w:szCs w:val="24"/>
          <w:highlight w:val="yellow"/>
        </w:rPr>
        <w:t xml:space="preserve"> a report or anything like that</w:t>
      </w:r>
      <w:r w:rsidRPr="000B1C88">
        <w:rPr>
          <w:rFonts w:asciiTheme="majorBidi" w:hAnsiTheme="majorBidi" w:cstheme="majorBidi"/>
          <w:sz w:val="24"/>
          <w:szCs w:val="24"/>
        </w:rPr>
        <w:t xml:space="preserve">. She generally confirms that </w:t>
      </w:r>
      <w:r w:rsidR="00595A51" w:rsidRPr="000B1C88">
        <w:rPr>
          <w:rFonts w:asciiTheme="majorBidi" w:hAnsiTheme="majorBidi" w:cstheme="majorBidi"/>
          <w:sz w:val="24"/>
          <w:szCs w:val="24"/>
        </w:rPr>
        <w:t xml:space="preserve">she’s </w:t>
      </w:r>
      <w:r w:rsidRPr="000B1C88">
        <w:rPr>
          <w:rFonts w:asciiTheme="majorBidi" w:hAnsiTheme="majorBidi" w:cstheme="majorBidi"/>
          <w:sz w:val="24"/>
          <w:szCs w:val="24"/>
        </w:rPr>
        <w:t>been in a</w:t>
      </w:r>
      <w:r w:rsidR="001230ED">
        <w:rPr>
          <w:rFonts w:asciiTheme="majorBidi" w:hAnsiTheme="majorBidi" w:cstheme="majorBidi"/>
          <w:sz w:val="24"/>
          <w:szCs w:val="24"/>
        </w:rPr>
        <w:t xml:space="preserve"> violent</w:t>
      </w:r>
      <w:r w:rsidRPr="000B1C88">
        <w:rPr>
          <w:rFonts w:asciiTheme="majorBidi" w:hAnsiTheme="majorBidi" w:cstheme="majorBidi"/>
          <w:sz w:val="24"/>
          <w:szCs w:val="24"/>
        </w:rPr>
        <w:t xml:space="preserve"> marriage. She t</w:t>
      </w:r>
      <w:r w:rsidR="00595A51" w:rsidRPr="000B1C88">
        <w:rPr>
          <w:rFonts w:asciiTheme="majorBidi" w:hAnsiTheme="majorBidi" w:cstheme="majorBidi"/>
          <w:sz w:val="24"/>
          <w:szCs w:val="24"/>
        </w:rPr>
        <w:t>ells</w:t>
      </w:r>
      <w:r w:rsidRPr="000B1C88">
        <w:rPr>
          <w:rFonts w:asciiTheme="majorBidi" w:hAnsiTheme="majorBidi" w:cstheme="majorBidi"/>
          <w:sz w:val="24"/>
          <w:szCs w:val="24"/>
        </w:rPr>
        <w:t xml:space="preserve"> me she thinks she’s still being threatened, that’s part of the reason she’s not claiming alimony, she thinks she’s afraid of him</w:t>
      </w:r>
      <w:r w:rsidRPr="001B07D9">
        <w:rPr>
          <w:rFonts w:asciiTheme="majorBidi" w:hAnsiTheme="majorBidi" w:cstheme="majorBidi"/>
          <w:sz w:val="24"/>
          <w:szCs w:val="24"/>
          <w:highlight w:val="yellow"/>
        </w:rPr>
        <w:t>, and that’s</w:t>
      </w:r>
      <w:r w:rsidR="006C4DAC" w:rsidRPr="001B07D9">
        <w:rPr>
          <w:rFonts w:asciiTheme="majorBidi" w:hAnsiTheme="majorBidi" w:cstheme="majorBidi"/>
          <w:sz w:val="24"/>
          <w:szCs w:val="24"/>
          <w:highlight w:val="yellow"/>
        </w:rPr>
        <w:t>,</w:t>
      </w:r>
      <w:r w:rsidRPr="001B07D9">
        <w:rPr>
          <w:rFonts w:asciiTheme="majorBidi" w:hAnsiTheme="majorBidi" w:cstheme="majorBidi"/>
          <w:sz w:val="24"/>
          <w:szCs w:val="24"/>
          <w:highlight w:val="yellow"/>
        </w:rPr>
        <w:t xml:space="preserve"> for example</w:t>
      </w:r>
      <w:r w:rsidR="006C4DAC" w:rsidRPr="001B07D9">
        <w:rPr>
          <w:rFonts w:asciiTheme="majorBidi" w:hAnsiTheme="majorBidi" w:cstheme="majorBidi"/>
          <w:sz w:val="24"/>
          <w:szCs w:val="24"/>
          <w:highlight w:val="yellow"/>
        </w:rPr>
        <w:t>,</w:t>
      </w:r>
      <w:r w:rsidRPr="001B07D9">
        <w:rPr>
          <w:rFonts w:asciiTheme="majorBidi" w:hAnsiTheme="majorBidi" w:cstheme="majorBidi"/>
          <w:sz w:val="24"/>
          <w:szCs w:val="24"/>
          <w:highlight w:val="yellow"/>
        </w:rPr>
        <w:t xml:space="preserve"> something I wasn’t aware of, of course</w:t>
      </w:r>
      <w:r w:rsidR="00F05D3E" w:rsidRPr="001B07D9">
        <w:rPr>
          <w:rFonts w:asciiTheme="majorBidi" w:hAnsiTheme="majorBidi" w:cstheme="majorBidi"/>
          <w:sz w:val="24"/>
          <w:szCs w:val="24"/>
          <w:highlight w:val="yellow"/>
        </w:rPr>
        <w:t>.</w:t>
      </w:r>
      <w:r w:rsidRPr="000B1C88">
        <w:rPr>
          <w:rFonts w:asciiTheme="majorBidi" w:hAnsiTheme="majorBidi" w:cstheme="majorBidi"/>
          <w:sz w:val="24"/>
          <w:szCs w:val="24"/>
        </w:rPr>
        <w:t xml:space="preserve"> (A. D.</w:t>
      </w:r>
      <w:r w:rsidR="00F05D3E" w:rsidRPr="000B1C88">
        <w:rPr>
          <w:rFonts w:asciiTheme="majorBidi" w:hAnsiTheme="majorBidi" w:cstheme="majorBidi"/>
          <w:sz w:val="24"/>
          <w:szCs w:val="24"/>
        </w:rPr>
        <w:t>, rehabilitation social worker)</w:t>
      </w:r>
    </w:p>
    <w:p w14:paraId="04507655" w14:textId="17039823" w:rsidR="002D638D" w:rsidRPr="000B1C88" w:rsidRDefault="002D638D"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use of the term </w:t>
      </w:r>
      <w:r w:rsidR="00A120DE" w:rsidRPr="000B1C88">
        <w:rPr>
          <w:rFonts w:asciiTheme="majorBidi" w:hAnsiTheme="majorBidi" w:cstheme="majorBidi"/>
          <w:sz w:val="24"/>
          <w:szCs w:val="24"/>
        </w:rPr>
        <w:t>“</w:t>
      </w:r>
      <w:r w:rsidRPr="000B1C88">
        <w:rPr>
          <w:rFonts w:asciiTheme="majorBidi" w:hAnsiTheme="majorBidi" w:cstheme="majorBidi"/>
          <w:sz w:val="24"/>
          <w:szCs w:val="24"/>
        </w:rPr>
        <w:t>violen</w:t>
      </w:r>
      <w:r w:rsidR="00A120DE" w:rsidRPr="000B1C88">
        <w:rPr>
          <w:rFonts w:asciiTheme="majorBidi" w:hAnsiTheme="majorBidi" w:cstheme="majorBidi"/>
          <w:sz w:val="24"/>
          <w:szCs w:val="24"/>
        </w:rPr>
        <w:t>t”</w:t>
      </w:r>
      <w:r w:rsidRPr="000B1C88">
        <w:rPr>
          <w:rFonts w:asciiTheme="majorBidi" w:hAnsiTheme="majorBidi" w:cstheme="majorBidi"/>
          <w:sz w:val="24"/>
          <w:szCs w:val="24"/>
        </w:rPr>
        <w:t xml:space="preserve"> indicates that</w:t>
      </w:r>
      <w:r w:rsidR="00A120DE" w:rsidRPr="000B1C88">
        <w:rPr>
          <w:rFonts w:asciiTheme="majorBidi" w:hAnsiTheme="majorBidi" w:cstheme="majorBidi"/>
          <w:sz w:val="24"/>
          <w:szCs w:val="24"/>
        </w:rPr>
        <w:t xml:space="preserve"> the social worker has identified the violence. Once the category has been applied, she explains the possible solutions she is now able to offer. From the </w:t>
      </w:r>
      <w:r w:rsidR="00A120DE" w:rsidRPr="000B1C88">
        <w:rPr>
          <w:rFonts w:asciiTheme="majorBidi" w:hAnsiTheme="majorBidi" w:cstheme="majorBidi"/>
          <w:sz w:val="24"/>
          <w:szCs w:val="24"/>
        </w:rPr>
        <w:lastRenderedPageBreak/>
        <w:t>perspective of clerks at the N</w:t>
      </w:r>
      <w:r w:rsidR="006C4DAC">
        <w:rPr>
          <w:rFonts w:asciiTheme="majorBidi" w:hAnsiTheme="majorBidi" w:cstheme="majorBidi"/>
          <w:sz w:val="24"/>
          <w:szCs w:val="24"/>
        </w:rPr>
        <w:t>II</w:t>
      </w:r>
      <w:r w:rsidR="001230ED" w:rsidRPr="000B1C88">
        <w:rPr>
          <w:rFonts w:asciiTheme="majorBidi" w:hAnsiTheme="majorBidi" w:cstheme="majorBidi"/>
          <w:sz w:val="24"/>
          <w:szCs w:val="24"/>
        </w:rPr>
        <w:t>,</w:t>
      </w:r>
      <w:r w:rsidR="00A120DE" w:rsidRPr="000B1C88">
        <w:rPr>
          <w:rFonts w:asciiTheme="majorBidi" w:hAnsiTheme="majorBidi" w:cstheme="majorBidi"/>
          <w:sz w:val="24"/>
          <w:szCs w:val="24"/>
        </w:rPr>
        <w:t xml:space="preserve"> the category of “domestic violence” as defined under the law is the single criterion for their commitment. The solution of separating accounts emerged as central </w:t>
      </w:r>
      <w:r w:rsidR="006C4DAC">
        <w:rPr>
          <w:rFonts w:asciiTheme="majorBidi" w:hAnsiTheme="majorBidi" w:cstheme="majorBidi"/>
          <w:sz w:val="24"/>
          <w:szCs w:val="24"/>
        </w:rPr>
        <w:t>regarding</w:t>
      </w:r>
      <w:r w:rsidR="00A120DE" w:rsidRPr="000B1C88">
        <w:rPr>
          <w:rFonts w:asciiTheme="majorBidi" w:hAnsiTheme="majorBidi" w:cstheme="majorBidi"/>
          <w:sz w:val="24"/>
          <w:szCs w:val="24"/>
        </w:rPr>
        <w:t xml:space="preserve"> economic abuse. </w:t>
      </w:r>
      <w:r w:rsidR="00945DE6" w:rsidRPr="000B1C88">
        <w:rPr>
          <w:rFonts w:asciiTheme="majorBidi" w:hAnsiTheme="majorBidi" w:cstheme="majorBidi"/>
          <w:sz w:val="24"/>
          <w:szCs w:val="24"/>
        </w:rPr>
        <w:t xml:space="preserve">The bureaucratic institutional logic does not contradict the commitment to the woman seeking help, however it does </w:t>
      </w:r>
      <w:r w:rsidR="009D5E4E">
        <w:rPr>
          <w:rFonts w:asciiTheme="majorBidi" w:hAnsiTheme="majorBidi" w:cstheme="majorBidi"/>
          <w:sz w:val="24"/>
          <w:szCs w:val="24"/>
        </w:rPr>
        <w:t>make it necessary to disconnect</w:t>
      </w:r>
      <w:r w:rsidR="00945DE6" w:rsidRPr="000B1C88">
        <w:rPr>
          <w:rFonts w:asciiTheme="majorBidi" w:hAnsiTheme="majorBidi" w:cstheme="majorBidi"/>
          <w:sz w:val="24"/>
          <w:szCs w:val="24"/>
        </w:rPr>
        <w:t xml:space="preserve"> </w:t>
      </w:r>
      <w:r w:rsidR="00DD2D54" w:rsidRPr="000B1C88">
        <w:rPr>
          <w:rFonts w:asciiTheme="majorBidi" w:hAnsiTheme="majorBidi" w:cstheme="majorBidi"/>
          <w:sz w:val="24"/>
          <w:szCs w:val="24"/>
        </w:rPr>
        <w:t>the woman’s specific situation</w:t>
      </w:r>
      <w:r w:rsidR="009D5E4E">
        <w:rPr>
          <w:rFonts w:asciiTheme="majorBidi" w:hAnsiTheme="majorBidi" w:cstheme="majorBidi"/>
          <w:sz w:val="24"/>
          <w:szCs w:val="24"/>
        </w:rPr>
        <w:t xml:space="preserve"> from the </w:t>
      </w:r>
      <w:r w:rsidR="009D5E4E" w:rsidRPr="000B1C88">
        <w:rPr>
          <w:rFonts w:asciiTheme="majorBidi" w:hAnsiTheme="majorBidi" w:cstheme="majorBidi"/>
          <w:sz w:val="24"/>
          <w:szCs w:val="24"/>
        </w:rPr>
        <w:t>accepted organizational practice</w:t>
      </w:r>
      <w:r w:rsidR="00DD2D54" w:rsidRPr="000B1C88">
        <w:rPr>
          <w:rFonts w:asciiTheme="majorBidi" w:hAnsiTheme="majorBidi" w:cstheme="majorBidi"/>
          <w:sz w:val="24"/>
          <w:szCs w:val="24"/>
        </w:rPr>
        <w:t xml:space="preserve">. One example is the lack of thought given to the possibility that </w:t>
      </w:r>
      <w:r w:rsidR="009D5E4E">
        <w:rPr>
          <w:rFonts w:asciiTheme="majorBidi" w:hAnsiTheme="majorBidi" w:cstheme="majorBidi"/>
          <w:sz w:val="24"/>
          <w:szCs w:val="24"/>
        </w:rPr>
        <w:t xml:space="preserve">going to </w:t>
      </w:r>
      <w:r w:rsidR="00DD2D54" w:rsidRPr="000B1C88">
        <w:rPr>
          <w:rFonts w:asciiTheme="majorBidi" w:hAnsiTheme="majorBidi" w:cstheme="majorBidi"/>
          <w:sz w:val="24"/>
          <w:szCs w:val="24"/>
        </w:rPr>
        <w:t xml:space="preserve">the bank will not be </w:t>
      </w:r>
      <w:r w:rsidR="0006172B">
        <w:rPr>
          <w:rFonts w:asciiTheme="majorBidi" w:hAnsiTheme="majorBidi" w:cstheme="majorBidi"/>
          <w:sz w:val="24"/>
          <w:szCs w:val="24"/>
        </w:rPr>
        <w:t>meaningful</w:t>
      </w:r>
      <w:r w:rsidR="00DD2D54" w:rsidRPr="000B1C88">
        <w:rPr>
          <w:rFonts w:asciiTheme="majorBidi" w:hAnsiTheme="majorBidi" w:cstheme="majorBidi"/>
          <w:sz w:val="24"/>
          <w:szCs w:val="24"/>
        </w:rPr>
        <w:t xml:space="preserve"> if </w:t>
      </w:r>
      <w:r w:rsidR="001230ED">
        <w:rPr>
          <w:rFonts w:asciiTheme="majorBidi" w:hAnsiTheme="majorBidi" w:cstheme="majorBidi"/>
          <w:sz w:val="24"/>
          <w:szCs w:val="24"/>
        </w:rPr>
        <w:t>funds are</w:t>
      </w:r>
      <w:r w:rsidR="00DD2D54" w:rsidRPr="000B1C88">
        <w:rPr>
          <w:rFonts w:asciiTheme="majorBidi" w:hAnsiTheme="majorBidi" w:cstheme="majorBidi"/>
          <w:sz w:val="24"/>
          <w:szCs w:val="24"/>
        </w:rPr>
        <w:t xml:space="preserve"> transferred to a separate account to which the woman has no access. The ins</w:t>
      </w:r>
      <w:r w:rsidR="009D5E4E">
        <w:rPr>
          <w:rFonts w:asciiTheme="majorBidi" w:hAnsiTheme="majorBidi" w:cstheme="majorBidi"/>
          <w:sz w:val="24"/>
          <w:szCs w:val="24"/>
        </w:rPr>
        <w:t>titutional logic assumes that a</w:t>
      </w:r>
      <w:r w:rsidR="00DD2D54" w:rsidRPr="000B1C88">
        <w:rPr>
          <w:rFonts w:asciiTheme="majorBidi" w:hAnsiTheme="majorBidi" w:cstheme="majorBidi"/>
          <w:sz w:val="24"/>
          <w:szCs w:val="24"/>
        </w:rPr>
        <w:t xml:space="preserve"> </w:t>
      </w:r>
      <w:r w:rsidR="009D5E4E">
        <w:rPr>
          <w:rFonts w:asciiTheme="majorBidi" w:hAnsiTheme="majorBidi" w:cstheme="majorBidi"/>
          <w:sz w:val="24"/>
          <w:szCs w:val="24"/>
        </w:rPr>
        <w:t>separate</w:t>
      </w:r>
      <w:r w:rsidR="00DD2D54" w:rsidRPr="000B1C88">
        <w:rPr>
          <w:rFonts w:asciiTheme="majorBidi" w:hAnsiTheme="majorBidi" w:cstheme="majorBidi"/>
          <w:sz w:val="24"/>
          <w:szCs w:val="24"/>
        </w:rPr>
        <w:t xml:space="preserve"> account is always accessible. </w:t>
      </w:r>
      <w:r w:rsidR="006C4DAC">
        <w:rPr>
          <w:rFonts w:asciiTheme="majorBidi" w:hAnsiTheme="majorBidi" w:cstheme="majorBidi"/>
          <w:sz w:val="24"/>
          <w:szCs w:val="24"/>
        </w:rPr>
        <w:t>Essentially</w:t>
      </w:r>
      <w:r w:rsidR="00DD2D54" w:rsidRPr="000B1C88">
        <w:rPr>
          <w:rFonts w:asciiTheme="majorBidi" w:hAnsiTheme="majorBidi" w:cstheme="majorBidi"/>
          <w:sz w:val="24"/>
          <w:szCs w:val="24"/>
        </w:rPr>
        <w:t xml:space="preserve">, the source of authority is </w:t>
      </w:r>
      <w:r w:rsidR="009D5E4E">
        <w:rPr>
          <w:rFonts w:asciiTheme="majorBidi" w:hAnsiTheme="majorBidi" w:cstheme="majorBidi"/>
          <w:sz w:val="24"/>
          <w:szCs w:val="24"/>
        </w:rPr>
        <w:t xml:space="preserve">the </w:t>
      </w:r>
      <w:r w:rsidR="00DD2D54" w:rsidRPr="000B1C88">
        <w:rPr>
          <w:rFonts w:asciiTheme="majorBidi" w:hAnsiTheme="majorBidi" w:cstheme="majorBidi"/>
          <w:sz w:val="24"/>
          <w:szCs w:val="24"/>
        </w:rPr>
        <w:t xml:space="preserve">administrative execution of </w:t>
      </w:r>
      <w:r w:rsidR="009D5E4E">
        <w:rPr>
          <w:rFonts w:asciiTheme="majorBidi" w:hAnsiTheme="majorBidi" w:cstheme="majorBidi"/>
          <w:sz w:val="24"/>
          <w:szCs w:val="24"/>
        </w:rPr>
        <w:t xml:space="preserve">the </w:t>
      </w:r>
      <w:r w:rsidR="00DD2D54" w:rsidRPr="000B1C88">
        <w:rPr>
          <w:rFonts w:asciiTheme="majorBidi" w:hAnsiTheme="majorBidi" w:cstheme="majorBidi"/>
          <w:sz w:val="24"/>
          <w:szCs w:val="24"/>
        </w:rPr>
        <w:t xml:space="preserve">welfare policy and focuses on what the organization can offer </w:t>
      </w:r>
      <w:r w:rsidR="009D5E4E">
        <w:rPr>
          <w:rFonts w:asciiTheme="majorBidi" w:hAnsiTheme="majorBidi" w:cstheme="majorBidi"/>
          <w:sz w:val="24"/>
          <w:szCs w:val="24"/>
        </w:rPr>
        <w:t xml:space="preserve">the </w:t>
      </w:r>
      <w:r w:rsidR="00DD2D54" w:rsidRPr="000B1C88">
        <w:rPr>
          <w:rFonts w:asciiTheme="majorBidi" w:hAnsiTheme="majorBidi" w:cstheme="majorBidi"/>
          <w:sz w:val="24"/>
          <w:szCs w:val="24"/>
        </w:rPr>
        <w:t xml:space="preserve">women seeking help. </w:t>
      </w:r>
    </w:p>
    <w:p w14:paraId="0F1485B7" w14:textId="42742716" w:rsidR="00CC6668" w:rsidRPr="000B1C88" w:rsidRDefault="004B73CB" w:rsidP="00BB219D">
      <w:pPr>
        <w:spacing w:line="480" w:lineRule="auto"/>
        <w:ind w:left="720"/>
        <w:jc w:val="both"/>
        <w:rPr>
          <w:rFonts w:asciiTheme="majorBidi" w:hAnsiTheme="majorBidi" w:cstheme="majorBidi"/>
          <w:sz w:val="24"/>
          <w:szCs w:val="24"/>
        </w:rPr>
      </w:pPr>
      <w:r w:rsidRPr="001B07D9">
        <w:rPr>
          <w:rFonts w:asciiTheme="majorBidi" w:hAnsiTheme="majorBidi" w:cstheme="majorBidi"/>
          <w:sz w:val="24"/>
          <w:szCs w:val="24"/>
          <w:highlight w:val="yellow"/>
        </w:rPr>
        <w:t>That’s what I just said, that he doesn’t want to.</w:t>
      </w:r>
      <w:r w:rsidRPr="000B1C88">
        <w:rPr>
          <w:rFonts w:asciiTheme="majorBidi" w:hAnsiTheme="majorBidi" w:cstheme="majorBidi"/>
          <w:sz w:val="24"/>
          <w:szCs w:val="24"/>
        </w:rPr>
        <w:t xml:space="preserve"> He limits her shoppi</w:t>
      </w:r>
      <w:r w:rsidR="009D5E4E">
        <w:rPr>
          <w:rFonts w:asciiTheme="majorBidi" w:hAnsiTheme="majorBidi" w:cstheme="majorBidi"/>
          <w:sz w:val="24"/>
          <w:szCs w:val="24"/>
        </w:rPr>
        <w:t>ng. He takes the entire stipend.</w:t>
      </w:r>
      <w:r w:rsidRPr="000B1C88">
        <w:rPr>
          <w:rFonts w:asciiTheme="majorBidi" w:hAnsiTheme="majorBidi" w:cstheme="majorBidi"/>
          <w:sz w:val="24"/>
          <w:szCs w:val="24"/>
        </w:rPr>
        <w:t xml:space="preserve"> </w:t>
      </w:r>
      <w:r w:rsidR="009D5E4E" w:rsidRPr="001B07D9">
        <w:rPr>
          <w:rFonts w:asciiTheme="majorBidi" w:hAnsiTheme="majorBidi" w:cstheme="majorBidi"/>
          <w:sz w:val="24"/>
          <w:szCs w:val="24"/>
          <w:highlight w:val="yellow"/>
        </w:rPr>
        <w:t>T</w:t>
      </w:r>
      <w:r w:rsidRPr="001B07D9">
        <w:rPr>
          <w:rFonts w:asciiTheme="majorBidi" w:hAnsiTheme="majorBidi" w:cstheme="majorBidi"/>
          <w:sz w:val="24"/>
          <w:szCs w:val="24"/>
          <w:highlight w:val="yellow"/>
        </w:rPr>
        <w:t>rue, it’s not a very big one, but it still helps them get by</w:t>
      </w:r>
      <w:r w:rsidRPr="000B1C88">
        <w:rPr>
          <w:rFonts w:asciiTheme="majorBidi" w:hAnsiTheme="majorBidi" w:cstheme="majorBidi"/>
          <w:sz w:val="24"/>
          <w:szCs w:val="24"/>
        </w:rPr>
        <w:t>. When she can’t even get one shekel</w:t>
      </w:r>
      <w:r w:rsidR="00A148CE" w:rsidRPr="000B1C88">
        <w:rPr>
          <w:rFonts w:asciiTheme="majorBidi" w:hAnsiTheme="majorBidi" w:cstheme="majorBidi"/>
          <w:sz w:val="24"/>
          <w:szCs w:val="24"/>
        </w:rPr>
        <w:t>, I can say to her, “No problem, if he doesn’t give you money, we can split things</w:t>
      </w:r>
      <w:r w:rsidR="009D5E4E">
        <w:rPr>
          <w:rFonts w:asciiTheme="majorBidi" w:hAnsiTheme="majorBidi" w:cstheme="majorBidi"/>
          <w:sz w:val="24"/>
          <w:szCs w:val="24"/>
        </w:rPr>
        <w:t xml:space="preserve"> up</w:t>
      </w:r>
      <w:r w:rsidR="00A148CE" w:rsidRPr="000B1C88">
        <w:rPr>
          <w:rFonts w:asciiTheme="majorBidi" w:hAnsiTheme="majorBidi" w:cstheme="majorBidi"/>
          <w:sz w:val="24"/>
          <w:szCs w:val="24"/>
        </w:rPr>
        <w:t xml:space="preserve">.” I can </w:t>
      </w:r>
      <w:r w:rsidR="00F37C5C">
        <w:rPr>
          <w:rFonts w:asciiTheme="majorBidi" w:hAnsiTheme="majorBidi" w:cstheme="majorBidi"/>
          <w:sz w:val="24"/>
          <w:szCs w:val="24"/>
        </w:rPr>
        <w:t>invite</w:t>
      </w:r>
      <w:r w:rsidR="00A148CE" w:rsidRPr="000B1C88">
        <w:rPr>
          <w:rFonts w:asciiTheme="majorBidi" w:hAnsiTheme="majorBidi" w:cstheme="majorBidi"/>
          <w:sz w:val="24"/>
          <w:szCs w:val="24"/>
        </w:rPr>
        <w:t xml:space="preserve"> him,</w:t>
      </w:r>
      <w:r w:rsidR="00F37C5C">
        <w:rPr>
          <w:rFonts w:asciiTheme="majorBidi" w:hAnsiTheme="majorBidi" w:cstheme="majorBidi"/>
          <w:sz w:val="24"/>
          <w:szCs w:val="24"/>
        </w:rPr>
        <w:t xml:space="preserve"> say to him</w:t>
      </w:r>
      <w:r w:rsidR="00A148CE" w:rsidRPr="000B1C88">
        <w:rPr>
          <w:rFonts w:asciiTheme="majorBidi" w:hAnsiTheme="majorBidi" w:cstheme="majorBidi"/>
          <w:sz w:val="24"/>
          <w:szCs w:val="24"/>
        </w:rPr>
        <w:t xml:space="preserve"> “From now on, starting next month, this is how it’s going to be: her part goes to her, your part go</w:t>
      </w:r>
      <w:r w:rsidR="00F37C5C">
        <w:rPr>
          <w:rFonts w:asciiTheme="majorBidi" w:hAnsiTheme="majorBidi" w:cstheme="majorBidi"/>
          <w:sz w:val="24"/>
          <w:szCs w:val="24"/>
        </w:rPr>
        <w:t>es</w:t>
      </w:r>
      <w:r w:rsidR="00A148CE" w:rsidRPr="000B1C88">
        <w:rPr>
          <w:rFonts w:asciiTheme="majorBidi" w:hAnsiTheme="majorBidi" w:cstheme="majorBidi"/>
          <w:sz w:val="24"/>
          <w:szCs w:val="24"/>
        </w:rPr>
        <w:t xml:space="preserve"> to you.</w:t>
      </w:r>
      <w:r w:rsidR="00F37C5C">
        <w:rPr>
          <w:rFonts w:asciiTheme="majorBidi" w:hAnsiTheme="majorBidi" w:cstheme="majorBidi"/>
          <w:sz w:val="24"/>
          <w:szCs w:val="24"/>
        </w:rPr>
        <w:t>”</w:t>
      </w:r>
      <w:r w:rsidR="00A148CE" w:rsidRPr="000B1C88">
        <w:rPr>
          <w:rFonts w:asciiTheme="majorBidi" w:hAnsiTheme="majorBidi" w:cstheme="majorBidi"/>
          <w:sz w:val="24"/>
          <w:szCs w:val="24"/>
        </w:rPr>
        <w:t xml:space="preserve"> That’s actually </w:t>
      </w:r>
      <w:r w:rsidR="00CC6668" w:rsidRPr="000B1C88">
        <w:rPr>
          <w:rFonts w:asciiTheme="majorBidi" w:hAnsiTheme="majorBidi" w:cstheme="majorBidi"/>
          <w:sz w:val="24"/>
          <w:szCs w:val="24"/>
        </w:rPr>
        <w:t xml:space="preserve">the </w:t>
      </w:r>
      <w:r w:rsidR="00A148CE" w:rsidRPr="000B1C88">
        <w:rPr>
          <w:rFonts w:asciiTheme="majorBidi" w:hAnsiTheme="majorBidi" w:cstheme="majorBidi"/>
          <w:sz w:val="24"/>
          <w:szCs w:val="24"/>
        </w:rPr>
        <w:t>solution</w:t>
      </w:r>
      <w:r w:rsidR="00F05D3E" w:rsidRPr="000B1C88">
        <w:rPr>
          <w:rFonts w:asciiTheme="majorBidi" w:hAnsiTheme="majorBidi" w:cstheme="majorBidi"/>
          <w:sz w:val="24"/>
          <w:szCs w:val="24"/>
        </w:rPr>
        <w:t>.</w:t>
      </w:r>
      <w:r w:rsidR="00A148CE" w:rsidRPr="000B1C88">
        <w:rPr>
          <w:rFonts w:asciiTheme="majorBidi" w:hAnsiTheme="majorBidi" w:cstheme="majorBidi"/>
          <w:sz w:val="24"/>
          <w:szCs w:val="24"/>
        </w:rPr>
        <w:t xml:space="preserve"> (H. R., social worker, income support department manager)</w:t>
      </w:r>
    </w:p>
    <w:p w14:paraId="2A95B552" w14:textId="3DCD501F" w:rsidR="00DD2D54" w:rsidRPr="000B1C88" w:rsidRDefault="00CC6668"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Based on an assumption that</w:t>
      </w:r>
      <w:r w:rsidR="00A148CE" w:rsidRPr="000B1C88">
        <w:rPr>
          <w:rFonts w:asciiTheme="majorBidi" w:hAnsiTheme="majorBidi" w:cstheme="majorBidi"/>
          <w:sz w:val="24"/>
          <w:szCs w:val="24"/>
        </w:rPr>
        <w:t xml:space="preserve"> </w:t>
      </w:r>
      <w:r w:rsidR="006C4DAC">
        <w:rPr>
          <w:rFonts w:asciiTheme="majorBidi" w:hAnsiTheme="majorBidi" w:cstheme="majorBidi"/>
          <w:sz w:val="24"/>
          <w:szCs w:val="24"/>
        </w:rPr>
        <w:t xml:space="preserve">the economic abuse survivor </w:t>
      </w:r>
      <w:r w:rsidR="006C4DAC" w:rsidRPr="000B1C88">
        <w:rPr>
          <w:rFonts w:asciiTheme="majorBidi" w:hAnsiTheme="majorBidi" w:cstheme="majorBidi"/>
          <w:sz w:val="24"/>
          <w:szCs w:val="24"/>
        </w:rPr>
        <w:t>has a separate and active account that has not been seized</w:t>
      </w:r>
      <w:r w:rsidR="006C4DAC">
        <w:rPr>
          <w:rFonts w:asciiTheme="majorBidi" w:hAnsiTheme="majorBidi" w:cstheme="majorBidi"/>
          <w:sz w:val="24"/>
          <w:szCs w:val="24"/>
        </w:rPr>
        <w:t>,</w:t>
      </w:r>
      <w:r w:rsidR="006C4DAC">
        <w:rPr>
          <w:rFonts w:asciiTheme="majorBidi" w:hAnsiTheme="majorBidi" w:cstheme="majorBidi"/>
          <w:sz w:val="24"/>
          <w:szCs w:val="24"/>
        </w:rPr>
        <w:t xml:space="preserve"> which</w:t>
      </w:r>
      <w:r w:rsidR="006C4DAC">
        <w:rPr>
          <w:rFonts w:asciiTheme="majorBidi" w:hAnsiTheme="majorBidi" w:cstheme="majorBidi"/>
          <w:sz w:val="24"/>
          <w:szCs w:val="24"/>
        </w:rPr>
        <w:t xml:space="preserve"> doesn’t really reflect</w:t>
      </w:r>
      <w:r w:rsidR="006C4DAC">
        <w:rPr>
          <w:rFonts w:asciiTheme="majorBidi" w:hAnsiTheme="majorBidi" w:cstheme="majorBidi"/>
          <w:sz w:val="24"/>
          <w:szCs w:val="24"/>
        </w:rPr>
        <w:t xml:space="preserve"> her reality, </w:t>
      </w:r>
      <w:r w:rsidR="00C1349D" w:rsidRPr="000B1C88">
        <w:rPr>
          <w:rFonts w:asciiTheme="majorBidi" w:hAnsiTheme="majorBidi" w:cstheme="majorBidi"/>
          <w:sz w:val="24"/>
          <w:szCs w:val="24"/>
        </w:rPr>
        <w:t xml:space="preserve">a routine procedure emerged repeatedly in all the interviews: the separation of bank accounts is presented as a solution based on the bureaucratic institutional logic. This is done despite the fact that the information </w:t>
      </w:r>
      <w:r w:rsidR="00A623D1" w:rsidRPr="000B1C88">
        <w:rPr>
          <w:rFonts w:asciiTheme="majorBidi" w:hAnsiTheme="majorBidi" w:cstheme="majorBidi"/>
          <w:sz w:val="24"/>
          <w:szCs w:val="24"/>
        </w:rPr>
        <w:t xml:space="preserve">contained in the phrase </w:t>
      </w:r>
      <w:r w:rsidR="00C1349D" w:rsidRPr="000B1C88">
        <w:rPr>
          <w:rFonts w:asciiTheme="majorBidi" w:hAnsiTheme="majorBidi" w:cstheme="majorBidi"/>
          <w:sz w:val="24"/>
          <w:szCs w:val="24"/>
        </w:rPr>
        <w:t>“he limits her shopping”</w:t>
      </w:r>
      <w:r w:rsidR="00A623D1" w:rsidRPr="000B1C88">
        <w:rPr>
          <w:rFonts w:asciiTheme="majorBidi" w:hAnsiTheme="majorBidi" w:cstheme="majorBidi"/>
          <w:sz w:val="24"/>
          <w:szCs w:val="24"/>
        </w:rPr>
        <w:t xml:space="preserve"> implies the possibility of forceful control and therefor</w:t>
      </w:r>
      <w:r w:rsidR="0006172B">
        <w:rPr>
          <w:rFonts w:asciiTheme="majorBidi" w:hAnsiTheme="majorBidi" w:cstheme="majorBidi"/>
          <w:sz w:val="24"/>
          <w:szCs w:val="24"/>
        </w:rPr>
        <w:t>e</w:t>
      </w:r>
      <w:r w:rsidR="00A623D1" w:rsidRPr="000B1C88">
        <w:rPr>
          <w:rFonts w:asciiTheme="majorBidi" w:hAnsiTheme="majorBidi" w:cstheme="majorBidi"/>
          <w:sz w:val="24"/>
          <w:szCs w:val="24"/>
        </w:rPr>
        <w:t xml:space="preserve"> supports the possibility that even if the woman’s part of the stipend does </w:t>
      </w:r>
      <w:r w:rsidR="00966B5E">
        <w:rPr>
          <w:rFonts w:asciiTheme="majorBidi" w:hAnsiTheme="majorBidi" w:cstheme="majorBidi"/>
          <w:sz w:val="24"/>
          <w:szCs w:val="24"/>
        </w:rPr>
        <w:t>go into</w:t>
      </w:r>
      <w:r w:rsidR="00A623D1" w:rsidRPr="000B1C88">
        <w:rPr>
          <w:rFonts w:asciiTheme="majorBidi" w:hAnsiTheme="majorBidi" w:cstheme="majorBidi"/>
          <w:sz w:val="24"/>
          <w:szCs w:val="24"/>
        </w:rPr>
        <w:t xml:space="preserve"> her own bank account, these funds will be appropriated in other ways. </w:t>
      </w:r>
      <w:r w:rsidR="00A91562" w:rsidRPr="000B1C88">
        <w:rPr>
          <w:rFonts w:asciiTheme="majorBidi" w:hAnsiTheme="majorBidi" w:cstheme="majorBidi"/>
          <w:sz w:val="24"/>
          <w:szCs w:val="24"/>
        </w:rPr>
        <w:t xml:space="preserve">In the context of such a restriction, it is difficult to imagine the partner allowing the woman to manage her own account. </w:t>
      </w:r>
      <w:r w:rsidR="006C4DAC">
        <w:rPr>
          <w:rFonts w:asciiTheme="majorBidi" w:hAnsiTheme="majorBidi" w:cstheme="majorBidi"/>
          <w:sz w:val="24"/>
          <w:szCs w:val="24"/>
        </w:rPr>
        <w:t>Thus,</w:t>
      </w:r>
      <w:r w:rsidR="00A91562" w:rsidRPr="000B1C88">
        <w:rPr>
          <w:rFonts w:asciiTheme="majorBidi" w:hAnsiTheme="majorBidi" w:cstheme="majorBidi"/>
          <w:sz w:val="24"/>
          <w:szCs w:val="24"/>
        </w:rPr>
        <w:t xml:space="preserve"> the </w:t>
      </w:r>
      <w:r w:rsidR="00A91562" w:rsidRPr="000B1C88">
        <w:rPr>
          <w:rFonts w:asciiTheme="majorBidi" w:hAnsiTheme="majorBidi" w:cstheme="majorBidi"/>
          <w:sz w:val="24"/>
          <w:szCs w:val="24"/>
        </w:rPr>
        <w:lastRenderedPageBreak/>
        <w:t>institutional logic limits the employee to examining the woman’s relationship with the N</w:t>
      </w:r>
      <w:r w:rsidR="006C4DAC">
        <w:rPr>
          <w:rFonts w:asciiTheme="majorBidi" w:hAnsiTheme="majorBidi" w:cstheme="majorBidi"/>
          <w:sz w:val="24"/>
          <w:szCs w:val="24"/>
        </w:rPr>
        <w:t>II</w:t>
      </w:r>
      <w:r w:rsidR="00A91562" w:rsidRPr="000B1C88">
        <w:rPr>
          <w:rFonts w:asciiTheme="majorBidi" w:hAnsiTheme="majorBidi" w:cstheme="majorBidi"/>
          <w:sz w:val="24"/>
          <w:szCs w:val="24"/>
        </w:rPr>
        <w:t xml:space="preserve"> but not with her family members,</w:t>
      </w:r>
      <w:r w:rsidR="00966B5E">
        <w:rPr>
          <w:rFonts w:asciiTheme="majorBidi" w:hAnsiTheme="majorBidi" w:cstheme="majorBidi"/>
          <w:sz w:val="24"/>
          <w:szCs w:val="24"/>
        </w:rPr>
        <w:t xml:space="preserve"> and therefore</w:t>
      </w:r>
      <w:r w:rsidR="00A91562" w:rsidRPr="000B1C88">
        <w:rPr>
          <w:rFonts w:asciiTheme="majorBidi" w:hAnsiTheme="majorBidi" w:cstheme="majorBidi"/>
          <w:sz w:val="24"/>
          <w:szCs w:val="24"/>
        </w:rPr>
        <w:t xml:space="preserve"> does not allow </w:t>
      </w:r>
      <w:r w:rsidR="00966B5E">
        <w:rPr>
          <w:rFonts w:asciiTheme="majorBidi" w:hAnsiTheme="majorBidi" w:cstheme="majorBidi"/>
          <w:sz w:val="24"/>
          <w:szCs w:val="24"/>
        </w:rPr>
        <w:t xml:space="preserve">for </w:t>
      </w:r>
      <w:r w:rsidR="00A91562" w:rsidRPr="000B1C88">
        <w:rPr>
          <w:rFonts w:asciiTheme="majorBidi" w:hAnsiTheme="majorBidi" w:cstheme="majorBidi"/>
          <w:sz w:val="24"/>
          <w:szCs w:val="24"/>
        </w:rPr>
        <w:t>information regarding economic abuse</w:t>
      </w:r>
      <w:r w:rsidR="00966B5E">
        <w:rPr>
          <w:rFonts w:asciiTheme="majorBidi" w:hAnsiTheme="majorBidi" w:cstheme="majorBidi"/>
          <w:sz w:val="24"/>
          <w:szCs w:val="24"/>
        </w:rPr>
        <w:t xml:space="preserve"> to be</w:t>
      </w:r>
      <w:r w:rsidR="0006172B">
        <w:rPr>
          <w:rFonts w:asciiTheme="majorBidi" w:hAnsiTheme="majorBidi" w:cstheme="majorBidi"/>
          <w:sz w:val="24"/>
          <w:szCs w:val="24"/>
        </w:rPr>
        <w:t xml:space="preserve"> presented</w:t>
      </w:r>
      <w:r w:rsidR="00A91562" w:rsidRPr="000B1C88">
        <w:rPr>
          <w:rFonts w:asciiTheme="majorBidi" w:hAnsiTheme="majorBidi" w:cstheme="majorBidi"/>
          <w:sz w:val="24"/>
          <w:szCs w:val="24"/>
        </w:rPr>
        <w:t xml:space="preserve">. </w:t>
      </w:r>
      <w:r w:rsidR="00A623D1" w:rsidRPr="000B1C88">
        <w:rPr>
          <w:rFonts w:asciiTheme="majorBidi" w:hAnsiTheme="majorBidi" w:cstheme="majorBidi"/>
          <w:sz w:val="24"/>
          <w:szCs w:val="24"/>
        </w:rPr>
        <w:t xml:space="preserve"> </w:t>
      </w:r>
    </w:p>
    <w:p w14:paraId="568E4324" w14:textId="014F5648" w:rsidR="00AE590B" w:rsidRPr="000B1C88" w:rsidRDefault="005B75D2"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second solution </w:t>
      </w:r>
      <w:r w:rsidR="00906D9E">
        <w:rPr>
          <w:rFonts w:asciiTheme="majorBidi" w:hAnsiTheme="majorBidi" w:cstheme="majorBidi"/>
          <w:sz w:val="24"/>
          <w:szCs w:val="24"/>
        </w:rPr>
        <w:t>that emerged</w:t>
      </w:r>
      <w:r w:rsidRPr="000B1C88">
        <w:rPr>
          <w:rFonts w:asciiTheme="majorBidi" w:hAnsiTheme="majorBidi" w:cstheme="majorBidi"/>
          <w:sz w:val="24"/>
          <w:szCs w:val="24"/>
        </w:rPr>
        <w:t xml:space="preserve"> as expressing commitment to the organization </w:t>
      </w:r>
      <w:r w:rsidR="00906D9E">
        <w:rPr>
          <w:rFonts w:asciiTheme="majorBidi" w:hAnsiTheme="majorBidi" w:cstheme="majorBidi"/>
          <w:sz w:val="24"/>
          <w:szCs w:val="24"/>
        </w:rPr>
        <w:t>as s</w:t>
      </w:r>
      <w:r w:rsidRPr="000B1C88">
        <w:rPr>
          <w:rFonts w:asciiTheme="majorBidi" w:hAnsiTheme="majorBidi" w:cstheme="majorBidi"/>
          <w:sz w:val="24"/>
          <w:szCs w:val="24"/>
        </w:rPr>
        <w:t xml:space="preserve">haped by bureaucratic institutional logic </w:t>
      </w:r>
      <w:r w:rsidR="000C0834" w:rsidRPr="000B1C88">
        <w:rPr>
          <w:rFonts w:asciiTheme="majorBidi" w:hAnsiTheme="majorBidi" w:cstheme="majorBidi"/>
          <w:sz w:val="24"/>
          <w:szCs w:val="24"/>
        </w:rPr>
        <w:t>can</w:t>
      </w:r>
      <w:r w:rsidRPr="000B1C88">
        <w:rPr>
          <w:rFonts w:asciiTheme="majorBidi" w:hAnsiTheme="majorBidi" w:cstheme="majorBidi"/>
          <w:sz w:val="24"/>
          <w:szCs w:val="24"/>
        </w:rPr>
        <w:t xml:space="preserve"> also only</w:t>
      </w:r>
      <w:r w:rsidR="000C0834" w:rsidRPr="000B1C88">
        <w:rPr>
          <w:rFonts w:asciiTheme="majorBidi" w:hAnsiTheme="majorBidi" w:cstheme="majorBidi"/>
          <w:sz w:val="24"/>
          <w:szCs w:val="24"/>
        </w:rPr>
        <w:t xml:space="preserve"> be </w:t>
      </w:r>
      <w:r w:rsidR="00906D9E">
        <w:rPr>
          <w:rFonts w:asciiTheme="majorBidi" w:hAnsiTheme="majorBidi" w:cstheme="majorBidi"/>
          <w:sz w:val="24"/>
          <w:szCs w:val="24"/>
        </w:rPr>
        <w:t>provided</w:t>
      </w:r>
      <w:r w:rsidRPr="000B1C88">
        <w:rPr>
          <w:rFonts w:asciiTheme="majorBidi" w:hAnsiTheme="majorBidi" w:cstheme="majorBidi"/>
          <w:sz w:val="24"/>
          <w:szCs w:val="24"/>
        </w:rPr>
        <w:t xml:space="preserve"> if the economic abuse survivor </w:t>
      </w:r>
      <w:r w:rsidR="000C0834" w:rsidRPr="000B1C88">
        <w:rPr>
          <w:rFonts w:asciiTheme="majorBidi" w:hAnsiTheme="majorBidi" w:cstheme="majorBidi"/>
          <w:sz w:val="24"/>
          <w:szCs w:val="24"/>
        </w:rPr>
        <w:t>is</w:t>
      </w:r>
      <w:r w:rsidRPr="000B1C88">
        <w:rPr>
          <w:rFonts w:asciiTheme="majorBidi" w:hAnsiTheme="majorBidi" w:cstheme="majorBidi"/>
          <w:sz w:val="24"/>
          <w:szCs w:val="24"/>
        </w:rPr>
        <w:t xml:space="preserve"> recognized as a “domestic violence</w:t>
      </w:r>
      <w:r w:rsidR="00906D9E">
        <w:rPr>
          <w:rFonts w:asciiTheme="majorBidi" w:hAnsiTheme="majorBidi" w:cstheme="majorBidi"/>
          <w:sz w:val="24"/>
          <w:szCs w:val="24"/>
        </w:rPr>
        <w:t>”</w:t>
      </w:r>
      <w:r w:rsidRPr="000B1C88">
        <w:rPr>
          <w:rFonts w:asciiTheme="majorBidi" w:hAnsiTheme="majorBidi" w:cstheme="majorBidi"/>
          <w:sz w:val="24"/>
          <w:szCs w:val="24"/>
        </w:rPr>
        <w:t xml:space="preserve"> survivor.</w:t>
      </w:r>
      <w:r w:rsidR="000C0834" w:rsidRPr="000B1C88">
        <w:rPr>
          <w:rFonts w:asciiTheme="majorBidi" w:hAnsiTheme="majorBidi" w:cstheme="majorBidi"/>
          <w:sz w:val="24"/>
          <w:szCs w:val="24"/>
        </w:rPr>
        <w:t xml:space="preserve"> This</w:t>
      </w:r>
      <w:r w:rsidR="00906D9E">
        <w:rPr>
          <w:rFonts w:asciiTheme="majorBidi" w:hAnsiTheme="majorBidi" w:cstheme="majorBidi"/>
          <w:sz w:val="24"/>
          <w:szCs w:val="24"/>
        </w:rPr>
        <w:t xml:space="preserve"> solution</w:t>
      </w:r>
      <w:r w:rsidR="000C0834" w:rsidRPr="000B1C88">
        <w:rPr>
          <w:rFonts w:asciiTheme="majorBidi" w:hAnsiTheme="majorBidi" w:cstheme="majorBidi"/>
          <w:sz w:val="24"/>
          <w:szCs w:val="24"/>
        </w:rPr>
        <w:t xml:space="preserve"> refers to guaranteeing or supplementing the woman’s income to establish her status as </w:t>
      </w:r>
      <w:r w:rsidR="00906D9E">
        <w:rPr>
          <w:rFonts w:asciiTheme="majorBidi" w:hAnsiTheme="majorBidi" w:cstheme="majorBidi"/>
          <w:sz w:val="24"/>
          <w:szCs w:val="24"/>
        </w:rPr>
        <w:t>a recipient of</w:t>
      </w:r>
      <w:r w:rsidR="000C0834" w:rsidRPr="000B1C88">
        <w:rPr>
          <w:rFonts w:asciiTheme="majorBidi" w:hAnsiTheme="majorBidi" w:cstheme="majorBidi"/>
          <w:sz w:val="24"/>
          <w:szCs w:val="24"/>
        </w:rPr>
        <w:t xml:space="preserve"> welfare support</w:t>
      </w:r>
      <w:r w:rsidR="00906D9E">
        <w:rPr>
          <w:rFonts w:asciiTheme="majorBidi" w:hAnsiTheme="majorBidi" w:cstheme="majorBidi"/>
          <w:sz w:val="24"/>
          <w:szCs w:val="24"/>
        </w:rPr>
        <w:t>, which grants</w:t>
      </w:r>
      <w:r w:rsidR="000C0834" w:rsidRPr="000B1C88">
        <w:rPr>
          <w:rFonts w:asciiTheme="majorBidi" w:hAnsiTheme="majorBidi" w:cstheme="majorBidi"/>
          <w:sz w:val="24"/>
          <w:szCs w:val="24"/>
        </w:rPr>
        <w:t xml:space="preserve"> her additional discounts</w:t>
      </w:r>
      <w:r w:rsidR="003C16F4">
        <w:rPr>
          <w:rFonts w:asciiTheme="majorBidi" w:hAnsiTheme="majorBidi" w:cstheme="majorBidi"/>
          <w:sz w:val="24"/>
          <w:szCs w:val="24"/>
        </w:rPr>
        <w:t xml:space="preserve">, </w:t>
      </w:r>
      <w:r w:rsidR="000C0834" w:rsidRPr="000B1C88">
        <w:rPr>
          <w:rFonts w:asciiTheme="majorBidi" w:hAnsiTheme="majorBidi" w:cstheme="majorBidi"/>
          <w:sz w:val="24"/>
          <w:szCs w:val="24"/>
        </w:rPr>
        <w:t xml:space="preserve">such as on rent, electricity bills, municipal property taxes, and medication through HMOs. </w:t>
      </w:r>
      <w:r w:rsidR="00C215DF">
        <w:rPr>
          <w:rFonts w:asciiTheme="majorBidi" w:hAnsiTheme="majorBidi" w:cstheme="majorBidi"/>
          <w:sz w:val="24"/>
          <w:szCs w:val="24"/>
        </w:rPr>
        <w:t>B</w:t>
      </w:r>
      <w:r w:rsidR="000C0834" w:rsidRPr="000B1C88">
        <w:rPr>
          <w:rFonts w:asciiTheme="majorBidi" w:hAnsiTheme="majorBidi" w:cstheme="majorBidi"/>
          <w:sz w:val="24"/>
          <w:szCs w:val="24"/>
        </w:rPr>
        <w:t xml:space="preserve">ureaucratic institutional logic </w:t>
      </w:r>
      <w:r w:rsidR="00C215DF">
        <w:rPr>
          <w:rFonts w:asciiTheme="majorBidi" w:hAnsiTheme="majorBidi" w:cstheme="majorBidi"/>
          <w:sz w:val="24"/>
          <w:szCs w:val="24"/>
        </w:rPr>
        <w:t>requires</w:t>
      </w:r>
      <w:r w:rsidR="00AD73EC" w:rsidRPr="000B1C88">
        <w:rPr>
          <w:rFonts w:asciiTheme="majorBidi" w:hAnsiTheme="majorBidi" w:cstheme="majorBidi"/>
          <w:sz w:val="24"/>
          <w:szCs w:val="24"/>
        </w:rPr>
        <w:t xml:space="preserve"> its</w:t>
      </w:r>
      <w:r w:rsidR="000C0834" w:rsidRPr="000B1C88">
        <w:rPr>
          <w:rFonts w:asciiTheme="majorBidi" w:hAnsiTheme="majorBidi" w:cstheme="majorBidi"/>
          <w:sz w:val="24"/>
          <w:szCs w:val="24"/>
        </w:rPr>
        <w:t xml:space="preserve"> employees </w:t>
      </w:r>
      <w:r w:rsidR="00C215DF">
        <w:rPr>
          <w:rFonts w:asciiTheme="majorBidi" w:hAnsiTheme="majorBidi" w:cstheme="majorBidi"/>
          <w:sz w:val="24"/>
          <w:szCs w:val="24"/>
        </w:rPr>
        <w:t xml:space="preserve">to </w:t>
      </w:r>
      <w:r w:rsidR="000C0834" w:rsidRPr="000B1C88">
        <w:rPr>
          <w:rFonts w:asciiTheme="majorBidi" w:hAnsiTheme="majorBidi" w:cstheme="majorBidi"/>
          <w:sz w:val="24"/>
          <w:szCs w:val="24"/>
        </w:rPr>
        <w:t xml:space="preserve">determine eligibility based on responsible use of the organization’s resources. </w:t>
      </w:r>
      <w:r w:rsidR="00AD73EC" w:rsidRPr="000B1C88">
        <w:rPr>
          <w:rFonts w:asciiTheme="majorBidi" w:hAnsiTheme="majorBidi" w:cstheme="majorBidi"/>
          <w:sz w:val="24"/>
          <w:szCs w:val="24"/>
        </w:rPr>
        <w:t xml:space="preserve">This responsibility </w:t>
      </w:r>
      <w:r w:rsidR="00C215DF">
        <w:rPr>
          <w:rFonts w:asciiTheme="majorBidi" w:hAnsiTheme="majorBidi" w:cstheme="majorBidi"/>
          <w:sz w:val="24"/>
          <w:szCs w:val="24"/>
        </w:rPr>
        <w:t>leads</w:t>
      </w:r>
      <w:r w:rsidR="00AD73EC" w:rsidRPr="000B1C88">
        <w:rPr>
          <w:rFonts w:asciiTheme="majorBidi" w:hAnsiTheme="majorBidi" w:cstheme="majorBidi"/>
          <w:sz w:val="24"/>
          <w:szCs w:val="24"/>
        </w:rPr>
        <w:t xml:space="preserve"> to a suspicious attitude toward the women seeking help, as expressed in the following excerpt from a claims clerk</w:t>
      </w:r>
      <w:r w:rsidR="003C16F4">
        <w:rPr>
          <w:rFonts w:asciiTheme="majorBidi" w:hAnsiTheme="majorBidi" w:cstheme="majorBidi"/>
          <w:sz w:val="24"/>
          <w:szCs w:val="24"/>
        </w:rPr>
        <w:t>’s interview</w:t>
      </w:r>
      <w:r w:rsidR="00AD73EC" w:rsidRPr="000B1C88">
        <w:rPr>
          <w:rFonts w:asciiTheme="majorBidi" w:hAnsiTheme="majorBidi" w:cstheme="majorBidi"/>
          <w:sz w:val="24"/>
          <w:szCs w:val="24"/>
        </w:rPr>
        <w:t xml:space="preserve">, which implies that she must first </w:t>
      </w:r>
      <w:r w:rsidR="00FF7896">
        <w:rPr>
          <w:rFonts w:asciiTheme="majorBidi" w:hAnsiTheme="majorBidi" w:cstheme="majorBidi"/>
          <w:sz w:val="24"/>
          <w:szCs w:val="24"/>
        </w:rPr>
        <w:t xml:space="preserve">consider </w:t>
      </w:r>
      <w:r w:rsidR="00AD73EC" w:rsidRPr="000B1C88">
        <w:rPr>
          <w:rFonts w:asciiTheme="majorBidi" w:hAnsiTheme="majorBidi" w:cstheme="majorBidi"/>
          <w:sz w:val="24"/>
          <w:szCs w:val="24"/>
        </w:rPr>
        <w:t>informat</w:t>
      </w:r>
      <w:r w:rsidR="00FF7896">
        <w:rPr>
          <w:rFonts w:asciiTheme="majorBidi" w:hAnsiTheme="majorBidi" w:cstheme="majorBidi"/>
          <w:sz w:val="24"/>
          <w:szCs w:val="24"/>
        </w:rPr>
        <w:t xml:space="preserve">ion regarding economic abuse to be </w:t>
      </w:r>
      <w:r w:rsidR="00AD73EC" w:rsidRPr="000B1C88">
        <w:rPr>
          <w:rFonts w:asciiTheme="majorBidi" w:hAnsiTheme="majorBidi" w:cstheme="majorBidi"/>
          <w:sz w:val="24"/>
          <w:szCs w:val="24"/>
        </w:rPr>
        <w:t>false</w:t>
      </w:r>
      <w:r w:rsidR="00AE590B" w:rsidRPr="000B1C88">
        <w:rPr>
          <w:rFonts w:asciiTheme="majorBidi" w:hAnsiTheme="majorBidi" w:cstheme="majorBidi"/>
          <w:sz w:val="24"/>
          <w:szCs w:val="24"/>
        </w:rPr>
        <w:t xml:space="preserve"> and </w:t>
      </w:r>
      <w:r w:rsidR="00C215DF">
        <w:rPr>
          <w:rFonts w:asciiTheme="majorBidi" w:hAnsiTheme="majorBidi" w:cstheme="majorBidi"/>
          <w:sz w:val="24"/>
          <w:szCs w:val="24"/>
        </w:rPr>
        <w:t xml:space="preserve">as </w:t>
      </w:r>
      <w:r w:rsidR="00AE590B" w:rsidRPr="000B1C88">
        <w:rPr>
          <w:rFonts w:asciiTheme="majorBidi" w:hAnsiTheme="majorBidi" w:cstheme="majorBidi"/>
          <w:sz w:val="24"/>
          <w:szCs w:val="24"/>
        </w:rPr>
        <w:t>intended to misrepresent the couple as living separate lives:</w:t>
      </w:r>
    </w:p>
    <w:p w14:paraId="78AF9E15" w14:textId="5BADC54C" w:rsidR="002D638D" w:rsidRPr="000B1C88" w:rsidRDefault="00AE590B" w:rsidP="00BB219D">
      <w:pPr>
        <w:spacing w:line="480" w:lineRule="auto"/>
        <w:ind w:left="720"/>
        <w:jc w:val="both"/>
        <w:rPr>
          <w:rFonts w:asciiTheme="majorBidi" w:hAnsiTheme="majorBidi" w:cstheme="majorBidi"/>
          <w:sz w:val="24"/>
          <w:szCs w:val="24"/>
          <w:rtl/>
        </w:rPr>
      </w:pPr>
      <w:r w:rsidRPr="000B1C88">
        <w:rPr>
          <w:rFonts w:asciiTheme="majorBidi" w:hAnsiTheme="majorBidi" w:cstheme="majorBidi"/>
          <w:sz w:val="24"/>
          <w:szCs w:val="24"/>
        </w:rPr>
        <w:t xml:space="preserve">I can tell you that I come across many divorced couples that end up living together. They’re divorced but </w:t>
      </w:r>
      <w:r w:rsidR="00D52575">
        <w:rPr>
          <w:rFonts w:asciiTheme="majorBidi" w:hAnsiTheme="majorBidi" w:cstheme="majorBidi"/>
          <w:sz w:val="24"/>
          <w:szCs w:val="24"/>
        </w:rPr>
        <w:t>in the end</w:t>
      </w:r>
      <w:r w:rsidRPr="000B1C88">
        <w:rPr>
          <w:rFonts w:asciiTheme="majorBidi" w:hAnsiTheme="majorBidi" w:cstheme="majorBidi"/>
          <w:sz w:val="24"/>
          <w:szCs w:val="24"/>
        </w:rPr>
        <w:t xml:space="preserve"> they’re a couple. </w:t>
      </w:r>
      <w:r w:rsidR="009B11F9" w:rsidRPr="000B1C88">
        <w:rPr>
          <w:rFonts w:asciiTheme="majorBidi" w:hAnsiTheme="majorBidi" w:cstheme="majorBidi"/>
          <w:sz w:val="24"/>
          <w:szCs w:val="24"/>
        </w:rPr>
        <w:t>Death</w:t>
      </w:r>
      <w:r w:rsidR="00D52575">
        <w:rPr>
          <w:rFonts w:asciiTheme="majorBidi" w:hAnsiTheme="majorBidi" w:cstheme="majorBidi"/>
          <w:sz w:val="24"/>
          <w:szCs w:val="24"/>
        </w:rPr>
        <w:t>-</w:t>
      </w:r>
      <w:r w:rsidR="009B11F9" w:rsidRPr="000B1C88">
        <w:rPr>
          <w:rFonts w:asciiTheme="majorBidi" w:hAnsiTheme="majorBidi" w:cstheme="majorBidi"/>
          <w:sz w:val="24"/>
          <w:szCs w:val="24"/>
        </w:rPr>
        <w:t>related benefits for example, when one of the partners dies and then suddenly it turns out that they were a couple all along, because they want to receive the survivor</w:t>
      </w:r>
      <w:r w:rsidR="00D52575">
        <w:rPr>
          <w:rFonts w:asciiTheme="majorBidi" w:hAnsiTheme="majorBidi" w:cstheme="majorBidi"/>
          <w:sz w:val="24"/>
          <w:szCs w:val="24"/>
        </w:rPr>
        <w:t>’</w:t>
      </w:r>
      <w:r w:rsidR="009B11F9" w:rsidRPr="000B1C88">
        <w:rPr>
          <w:rFonts w:asciiTheme="majorBidi" w:hAnsiTheme="majorBidi" w:cstheme="majorBidi"/>
          <w:sz w:val="24"/>
          <w:szCs w:val="24"/>
        </w:rPr>
        <w:t xml:space="preserve">s stipend. </w:t>
      </w:r>
      <w:r w:rsidR="009B11F9" w:rsidRPr="001B07D9">
        <w:rPr>
          <w:rFonts w:asciiTheme="majorBidi" w:hAnsiTheme="majorBidi" w:cstheme="majorBidi"/>
          <w:sz w:val="24"/>
          <w:szCs w:val="24"/>
          <w:highlight w:val="yellow"/>
        </w:rPr>
        <w:t>The couple gets divorced and then one of them dies, and then usually</w:t>
      </w:r>
      <w:r w:rsidR="00D52575" w:rsidRPr="001B07D9">
        <w:rPr>
          <w:rFonts w:asciiTheme="majorBidi" w:hAnsiTheme="majorBidi" w:cstheme="majorBidi"/>
          <w:sz w:val="24"/>
          <w:szCs w:val="24"/>
          <w:highlight w:val="yellow"/>
        </w:rPr>
        <w:t>,</w:t>
      </w:r>
      <w:r w:rsidR="009B11F9" w:rsidRPr="001B07D9">
        <w:rPr>
          <w:rFonts w:asciiTheme="majorBidi" w:hAnsiTheme="majorBidi" w:cstheme="majorBidi"/>
          <w:sz w:val="24"/>
          <w:szCs w:val="24"/>
          <w:highlight w:val="yellow"/>
        </w:rPr>
        <w:t xml:space="preserve"> let’s say the woman comes and asks for a widow’s stipend and we say to her, “You were divorced.” And she says, “No, we </w:t>
      </w:r>
      <w:r w:rsidR="00D52575" w:rsidRPr="001B07D9">
        <w:rPr>
          <w:rFonts w:asciiTheme="majorBidi" w:hAnsiTheme="majorBidi" w:cstheme="majorBidi"/>
          <w:sz w:val="24"/>
          <w:szCs w:val="24"/>
          <w:highlight w:val="yellow"/>
        </w:rPr>
        <w:t>were living</w:t>
      </w:r>
      <w:r w:rsidR="009B11F9" w:rsidRPr="001B07D9">
        <w:rPr>
          <w:rFonts w:asciiTheme="majorBidi" w:hAnsiTheme="majorBidi" w:cstheme="majorBidi"/>
          <w:sz w:val="24"/>
          <w:szCs w:val="24"/>
          <w:highlight w:val="yellow"/>
        </w:rPr>
        <w:t xml:space="preserve"> together.”</w:t>
      </w:r>
      <w:r w:rsidR="009B11F9" w:rsidRPr="000B1C88">
        <w:rPr>
          <w:rFonts w:asciiTheme="majorBidi" w:hAnsiTheme="majorBidi" w:cstheme="majorBidi"/>
          <w:sz w:val="24"/>
          <w:szCs w:val="24"/>
        </w:rPr>
        <w:t xml:space="preserve"> And that can happen a lot. That actually happens</w:t>
      </w:r>
      <w:r w:rsidR="00F05D3E" w:rsidRPr="000B1C88">
        <w:rPr>
          <w:rFonts w:asciiTheme="majorBidi" w:hAnsiTheme="majorBidi" w:cstheme="majorBidi"/>
          <w:sz w:val="24"/>
          <w:szCs w:val="24"/>
        </w:rPr>
        <w:t>.</w:t>
      </w:r>
      <w:r w:rsidR="009B11F9" w:rsidRPr="000B1C88">
        <w:rPr>
          <w:rFonts w:asciiTheme="majorBidi" w:hAnsiTheme="majorBidi" w:cstheme="majorBidi"/>
          <w:sz w:val="24"/>
          <w:szCs w:val="24"/>
        </w:rPr>
        <w:t xml:space="preserve"> (A. T.,</w:t>
      </w:r>
      <w:r w:rsidR="00F05D3E" w:rsidRPr="000B1C88">
        <w:rPr>
          <w:rFonts w:asciiTheme="majorBidi" w:hAnsiTheme="majorBidi" w:cstheme="majorBidi"/>
          <w:sz w:val="24"/>
          <w:szCs w:val="24"/>
        </w:rPr>
        <w:t xml:space="preserve"> claims clerk and receptionist)</w:t>
      </w:r>
    </w:p>
    <w:p w14:paraId="4A54FB94" w14:textId="5137EF3B" w:rsidR="00595A51" w:rsidRPr="000B1C88" w:rsidRDefault="009B11F9"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This quote corresponds to the commitment to determin</w:t>
      </w:r>
      <w:r w:rsidR="00664B4F">
        <w:rPr>
          <w:rFonts w:asciiTheme="majorBidi" w:hAnsiTheme="majorBidi" w:cstheme="majorBidi"/>
          <w:sz w:val="24"/>
          <w:szCs w:val="24"/>
        </w:rPr>
        <w:t>e</w:t>
      </w:r>
      <w:r w:rsidR="008337F4" w:rsidRPr="000B1C88">
        <w:rPr>
          <w:rFonts w:asciiTheme="majorBidi" w:hAnsiTheme="majorBidi" w:cstheme="majorBidi"/>
          <w:sz w:val="24"/>
          <w:szCs w:val="24"/>
        </w:rPr>
        <w:t xml:space="preserve"> eligibility, which is central to the organization’s procedures,</w:t>
      </w:r>
      <w:r w:rsidR="00664B4F">
        <w:rPr>
          <w:rFonts w:asciiTheme="majorBidi" w:hAnsiTheme="majorBidi" w:cstheme="majorBidi"/>
          <w:sz w:val="24"/>
          <w:szCs w:val="24"/>
        </w:rPr>
        <w:t xml:space="preserve"> and</w:t>
      </w:r>
      <w:r w:rsidR="008337F4" w:rsidRPr="000B1C88">
        <w:rPr>
          <w:rFonts w:asciiTheme="majorBidi" w:hAnsiTheme="majorBidi" w:cstheme="majorBidi"/>
          <w:sz w:val="24"/>
          <w:szCs w:val="24"/>
        </w:rPr>
        <w:t xml:space="preserve"> </w:t>
      </w:r>
      <w:r w:rsidR="00C30924" w:rsidRPr="000B1C88">
        <w:rPr>
          <w:rFonts w:asciiTheme="majorBidi" w:hAnsiTheme="majorBidi" w:cstheme="majorBidi"/>
          <w:sz w:val="24"/>
          <w:szCs w:val="24"/>
        </w:rPr>
        <w:t>whic</w:t>
      </w:r>
      <w:r w:rsidR="008337F4" w:rsidRPr="000B1C88">
        <w:rPr>
          <w:rFonts w:asciiTheme="majorBidi" w:hAnsiTheme="majorBidi" w:cstheme="majorBidi"/>
          <w:sz w:val="24"/>
          <w:szCs w:val="24"/>
        </w:rPr>
        <w:t xml:space="preserve">h at times leads to labeling those seeking welfare support as people who are asking for </w:t>
      </w:r>
      <w:r w:rsidR="003C16F4">
        <w:rPr>
          <w:rFonts w:asciiTheme="majorBidi" w:hAnsiTheme="majorBidi" w:cstheme="majorBidi"/>
          <w:sz w:val="24"/>
          <w:szCs w:val="24"/>
        </w:rPr>
        <w:t>something</w:t>
      </w:r>
      <w:r w:rsidR="008337F4" w:rsidRPr="000B1C88">
        <w:rPr>
          <w:rFonts w:asciiTheme="majorBidi" w:hAnsiTheme="majorBidi" w:cstheme="majorBidi"/>
          <w:sz w:val="24"/>
          <w:szCs w:val="24"/>
        </w:rPr>
        <w:t xml:space="preserve"> they do not deserve – an approach which </w:t>
      </w:r>
      <w:r w:rsidR="00664B4F">
        <w:rPr>
          <w:rFonts w:asciiTheme="majorBidi" w:hAnsiTheme="majorBidi" w:cstheme="majorBidi"/>
          <w:sz w:val="24"/>
          <w:szCs w:val="24"/>
        </w:rPr>
        <w:t>generates</w:t>
      </w:r>
      <w:r w:rsidR="008337F4" w:rsidRPr="000B1C88">
        <w:rPr>
          <w:rFonts w:asciiTheme="majorBidi" w:hAnsiTheme="majorBidi" w:cstheme="majorBidi"/>
          <w:sz w:val="24"/>
          <w:szCs w:val="24"/>
        </w:rPr>
        <w:t xml:space="preserve"> an attitude </w:t>
      </w:r>
      <w:r w:rsidR="008337F4" w:rsidRPr="000B1C88">
        <w:rPr>
          <w:rFonts w:asciiTheme="majorBidi" w:hAnsiTheme="majorBidi" w:cstheme="majorBidi"/>
          <w:sz w:val="24"/>
          <w:szCs w:val="24"/>
        </w:rPr>
        <w:lastRenderedPageBreak/>
        <w:t xml:space="preserve">of suspicion. </w:t>
      </w:r>
      <w:r w:rsidR="00C30924" w:rsidRPr="000B1C88">
        <w:rPr>
          <w:rFonts w:asciiTheme="majorBidi" w:hAnsiTheme="majorBidi" w:cstheme="majorBidi"/>
          <w:sz w:val="24"/>
          <w:szCs w:val="24"/>
        </w:rPr>
        <w:t>The bureaucratic logic</w:t>
      </w:r>
      <w:r w:rsidR="00C61E0E">
        <w:rPr>
          <w:rFonts w:asciiTheme="majorBidi" w:hAnsiTheme="majorBidi" w:cstheme="majorBidi"/>
          <w:sz w:val="24"/>
          <w:szCs w:val="24"/>
        </w:rPr>
        <w:t xml:space="preserve"> is</w:t>
      </w:r>
      <w:r w:rsidR="008337F4" w:rsidRPr="000B1C88">
        <w:rPr>
          <w:rFonts w:asciiTheme="majorBidi" w:hAnsiTheme="majorBidi" w:cstheme="majorBidi"/>
          <w:sz w:val="24"/>
          <w:szCs w:val="24"/>
        </w:rPr>
        <w:t xml:space="preserve"> </w:t>
      </w:r>
      <w:r w:rsidR="0003021F">
        <w:rPr>
          <w:rFonts w:asciiTheme="majorBidi" w:hAnsiTheme="majorBidi" w:cstheme="majorBidi"/>
          <w:sz w:val="24"/>
          <w:szCs w:val="24"/>
        </w:rPr>
        <w:t>replicated</w:t>
      </w:r>
      <w:r w:rsidR="00C30924" w:rsidRPr="000B1C88">
        <w:rPr>
          <w:rFonts w:asciiTheme="majorBidi" w:hAnsiTheme="majorBidi" w:cstheme="majorBidi"/>
          <w:sz w:val="24"/>
          <w:szCs w:val="24"/>
        </w:rPr>
        <w:t xml:space="preserve"> in </w:t>
      </w:r>
      <w:r w:rsidR="003C16F4">
        <w:rPr>
          <w:rFonts w:asciiTheme="majorBidi" w:hAnsiTheme="majorBidi" w:cstheme="majorBidi"/>
          <w:sz w:val="24"/>
          <w:szCs w:val="24"/>
        </w:rPr>
        <w:t>how</w:t>
      </w:r>
      <w:r w:rsidR="00C30924" w:rsidRPr="000B1C88">
        <w:rPr>
          <w:rFonts w:asciiTheme="majorBidi" w:hAnsiTheme="majorBidi" w:cstheme="majorBidi"/>
          <w:sz w:val="24"/>
          <w:szCs w:val="24"/>
        </w:rPr>
        <w:t xml:space="preserve"> the employee </w:t>
      </w:r>
      <w:r w:rsidR="00AF4992" w:rsidRPr="000B1C88">
        <w:rPr>
          <w:rFonts w:asciiTheme="majorBidi" w:hAnsiTheme="majorBidi" w:cstheme="majorBidi"/>
          <w:sz w:val="24"/>
          <w:szCs w:val="24"/>
        </w:rPr>
        <w:t>exercises</w:t>
      </w:r>
      <w:r w:rsidR="00C30924" w:rsidRPr="000B1C88">
        <w:rPr>
          <w:rFonts w:asciiTheme="majorBidi" w:hAnsiTheme="majorBidi" w:cstheme="majorBidi"/>
          <w:sz w:val="24"/>
          <w:szCs w:val="24"/>
        </w:rPr>
        <w:t xml:space="preserve"> discretion </w:t>
      </w:r>
      <w:r w:rsidR="00C61E0E">
        <w:rPr>
          <w:rFonts w:asciiTheme="majorBidi" w:hAnsiTheme="majorBidi" w:cstheme="majorBidi"/>
          <w:sz w:val="24"/>
          <w:szCs w:val="24"/>
        </w:rPr>
        <w:t xml:space="preserve">and </w:t>
      </w:r>
      <w:r w:rsidR="002C09ED">
        <w:rPr>
          <w:rFonts w:asciiTheme="majorBidi" w:hAnsiTheme="majorBidi" w:cstheme="majorBidi"/>
          <w:sz w:val="24"/>
          <w:szCs w:val="24"/>
        </w:rPr>
        <w:t xml:space="preserve">instructs </w:t>
      </w:r>
      <w:r w:rsidR="003C16F4">
        <w:rPr>
          <w:rFonts w:asciiTheme="majorBidi" w:hAnsiTheme="majorBidi" w:cstheme="majorBidi"/>
          <w:sz w:val="24"/>
          <w:szCs w:val="24"/>
        </w:rPr>
        <w:t>the employee</w:t>
      </w:r>
      <w:r w:rsidR="00C30924" w:rsidRPr="000B1C88">
        <w:rPr>
          <w:rFonts w:asciiTheme="majorBidi" w:hAnsiTheme="majorBidi" w:cstheme="majorBidi"/>
          <w:sz w:val="24"/>
          <w:szCs w:val="24"/>
        </w:rPr>
        <w:t xml:space="preserve"> to</w:t>
      </w:r>
      <w:r w:rsidR="002C09ED">
        <w:rPr>
          <w:rFonts w:asciiTheme="majorBidi" w:hAnsiTheme="majorBidi" w:cstheme="majorBidi"/>
          <w:sz w:val="24"/>
          <w:szCs w:val="24"/>
        </w:rPr>
        <w:t xml:space="preserve"> </w:t>
      </w:r>
      <w:r w:rsidR="00C30924" w:rsidRPr="000B1C88">
        <w:rPr>
          <w:rFonts w:asciiTheme="majorBidi" w:hAnsiTheme="majorBidi" w:cstheme="majorBidi"/>
          <w:sz w:val="24"/>
          <w:szCs w:val="24"/>
        </w:rPr>
        <w:t xml:space="preserve">prevent </w:t>
      </w:r>
      <w:r w:rsidR="00AF4992" w:rsidRPr="000B1C88">
        <w:rPr>
          <w:rFonts w:asciiTheme="majorBidi" w:hAnsiTheme="majorBidi" w:cstheme="majorBidi"/>
          <w:sz w:val="24"/>
          <w:szCs w:val="24"/>
        </w:rPr>
        <w:t xml:space="preserve">the possibility of a woman receiving </w:t>
      </w:r>
      <w:r w:rsidR="002635EF">
        <w:rPr>
          <w:rFonts w:asciiTheme="majorBidi" w:hAnsiTheme="majorBidi" w:cstheme="majorBidi"/>
          <w:sz w:val="24"/>
          <w:szCs w:val="24"/>
        </w:rPr>
        <w:t>support</w:t>
      </w:r>
      <w:r w:rsidR="00AF4992" w:rsidRPr="000B1C88">
        <w:rPr>
          <w:rFonts w:asciiTheme="majorBidi" w:hAnsiTheme="majorBidi" w:cstheme="majorBidi"/>
          <w:sz w:val="24"/>
          <w:szCs w:val="24"/>
        </w:rPr>
        <w:t xml:space="preserve"> she is not entitled to receive</w:t>
      </w:r>
      <w:r w:rsidR="00C30924" w:rsidRPr="000B1C88">
        <w:rPr>
          <w:rFonts w:asciiTheme="majorBidi" w:hAnsiTheme="majorBidi" w:cstheme="majorBidi"/>
          <w:sz w:val="24"/>
          <w:szCs w:val="24"/>
        </w:rPr>
        <w:t xml:space="preserve"> </w:t>
      </w:r>
      <w:r w:rsidR="00AF4992" w:rsidRPr="000B1C88">
        <w:rPr>
          <w:rFonts w:asciiTheme="majorBidi" w:hAnsiTheme="majorBidi" w:cstheme="majorBidi"/>
          <w:sz w:val="24"/>
          <w:szCs w:val="24"/>
        </w:rPr>
        <w:t>by law</w:t>
      </w:r>
      <w:r w:rsidR="00BD285D">
        <w:rPr>
          <w:rFonts w:asciiTheme="majorBidi" w:hAnsiTheme="majorBidi" w:cstheme="majorBidi"/>
          <w:sz w:val="24"/>
          <w:szCs w:val="24"/>
        </w:rPr>
        <w:t xml:space="preserve">; this thereby </w:t>
      </w:r>
      <w:r w:rsidR="00AF4992" w:rsidRPr="000B1C88">
        <w:rPr>
          <w:rFonts w:asciiTheme="majorBidi" w:hAnsiTheme="majorBidi" w:cstheme="majorBidi"/>
          <w:sz w:val="24"/>
          <w:szCs w:val="24"/>
        </w:rPr>
        <w:t xml:space="preserve">prevents others </w:t>
      </w:r>
      <w:r w:rsidR="002C09ED">
        <w:rPr>
          <w:rFonts w:asciiTheme="majorBidi" w:hAnsiTheme="majorBidi" w:cstheme="majorBidi"/>
          <w:sz w:val="24"/>
          <w:szCs w:val="24"/>
        </w:rPr>
        <w:t xml:space="preserve">from receiving the support they </w:t>
      </w:r>
      <w:r w:rsidR="00BD285D">
        <w:rPr>
          <w:rFonts w:asciiTheme="majorBidi" w:hAnsiTheme="majorBidi" w:cstheme="majorBidi"/>
          <w:sz w:val="24"/>
          <w:szCs w:val="24"/>
        </w:rPr>
        <w:t xml:space="preserve">indeed </w:t>
      </w:r>
      <w:r w:rsidR="002C09ED">
        <w:rPr>
          <w:rFonts w:asciiTheme="majorBidi" w:hAnsiTheme="majorBidi" w:cstheme="majorBidi"/>
          <w:sz w:val="24"/>
          <w:szCs w:val="24"/>
        </w:rPr>
        <w:t>require</w:t>
      </w:r>
      <w:r w:rsidR="00AF4992" w:rsidRPr="000B1C88">
        <w:rPr>
          <w:rFonts w:asciiTheme="majorBidi" w:hAnsiTheme="majorBidi" w:cstheme="majorBidi"/>
          <w:sz w:val="24"/>
          <w:szCs w:val="24"/>
        </w:rPr>
        <w:t>. The interviewee’s statement describes her act</w:t>
      </w:r>
      <w:r w:rsidR="00EB690C">
        <w:rPr>
          <w:rFonts w:asciiTheme="majorBidi" w:hAnsiTheme="majorBidi" w:cstheme="majorBidi"/>
          <w:sz w:val="24"/>
          <w:szCs w:val="24"/>
        </w:rPr>
        <w:t>s</w:t>
      </w:r>
      <w:r w:rsidR="00AF4992" w:rsidRPr="000B1C88">
        <w:rPr>
          <w:rFonts w:asciiTheme="majorBidi" w:hAnsiTheme="majorBidi" w:cstheme="majorBidi"/>
          <w:sz w:val="24"/>
          <w:szCs w:val="24"/>
        </w:rPr>
        <w:t xml:space="preserve"> as </w:t>
      </w:r>
      <w:r w:rsidR="00C61E0E">
        <w:rPr>
          <w:rFonts w:asciiTheme="majorBidi" w:hAnsiTheme="majorBidi" w:cstheme="majorBidi"/>
          <w:sz w:val="24"/>
          <w:szCs w:val="24"/>
        </w:rPr>
        <w:t xml:space="preserve">reflecting a commitment </w:t>
      </w:r>
      <w:r w:rsidR="00AF4992" w:rsidRPr="000B1C88">
        <w:rPr>
          <w:rFonts w:asciiTheme="majorBidi" w:hAnsiTheme="majorBidi" w:cstheme="majorBidi"/>
          <w:sz w:val="24"/>
          <w:szCs w:val="24"/>
        </w:rPr>
        <w:t>to preserving the N</w:t>
      </w:r>
      <w:r w:rsidR="006C4DAC">
        <w:rPr>
          <w:rFonts w:asciiTheme="majorBidi" w:hAnsiTheme="majorBidi" w:cstheme="majorBidi"/>
          <w:sz w:val="24"/>
          <w:szCs w:val="24"/>
        </w:rPr>
        <w:t>II’s</w:t>
      </w:r>
      <w:r w:rsidR="00AF4992" w:rsidRPr="000B1C88">
        <w:rPr>
          <w:rFonts w:asciiTheme="majorBidi" w:hAnsiTheme="majorBidi" w:cstheme="majorBidi"/>
          <w:sz w:val="24"/>
          <w:szCs w:val="24"/>
        </w:rPr>
        <w:t xml:space="preserve"> reputation </w:t>
      </w:r>
      <w:r w:rsidR="002C09ED">
        <w:rPr>
          <w:rFonts w:asciiTheme="majorBidi" w:hAnsiTheme="majorBidi" w:cstheme="majorBidi"/>
          <w:sz w:val="24"/>
          <w:szCs w:val="24"/>
        </w:rPr>
        <w:t xml:space="preserve">for </w:t>
      </w:r>
      <w:r w:rsidR="00EB690C">
        <w:rPr>
          <w:rFonts w:asciiTheme="majorBidi" w:hAnsiTheme="majorBidi" w:cstheme="majorBidi"/>
          <w:sz w:val="24"/>
          <w:szCs w:val="24"/>
        </w:rPr>
        <w:t>strictly adhering to</w:t>
      </w:r>
      <w:r w:rsidR="00AF4992" w:rsidRPr="000B1C88">
        <w:rPr>
          <w:rFonts w:asciiTheme="majorBidi" w:hAnsiTheme="majorBidi" w:cstheme="majorBidi"/>
          <w:sz w:val="24"/>
          <w:szCs w:val="24"/>
        </w:rPr>
        <w:t xml:space="preserve"> procedures</w:t>
      </w:r>
      <w:r w:rsidR="00EB690C">
        <w:rPr>
          <w:rFonts w:asciiTheme="majorBidi" w:hAnsiTheme="majorBidi" w:cstheme="majorBidi"/>
          <w:sz w:val="24"/>
          <w:szCs w:val="24"/>
        </w:rPr>
        <w:t xml:space="preserve"> as its</w:t>
      </w:r>
      <w:r w:rsidR="002C09ED">
        <w:rPr>
          <w:rFonts w:asciiTheme="majorBidi" w:hAnsiTheme="majorBidi" w:cstheme="majorBidi"/>
          <w:sz w:val="24"/>
          <w:szCs w:val="24"/>
        </w:rPr>
        <w:t xml:space="preserve"> source of legitimacy, </w:t>
      </w:r>
      <w:r w:rsidR="00EB690C">
        <w:rPr>
          <w:rFonts w:asciiTheme="majorBidi" w:hAnsiTheme="majorBidi" w:cstheme="majorBidi"/>
          <w:sz w:val="24"/>
          <w:szCs w:val="24"/>
        </w:rPr>
        <w:t>and the employee</w:t>
      </w:r>
      <w:r w:rsidR="002C09ED">
        <w:rPr>
          <w:rFonts w:asciiTheme="majorBidi" w:hAnsiTheme="majorBidi" w:cstheme="majorBidi"/>
          <w:sz w:val="24"/>
          <w:szCs w:val="24"/>
        </w:rPr>
        <w:t xml:space="preserve"> </w:t>
      </w:r>
      <w:r w:rsidR="00AF4992" w:rsidRPr="000B1C88">
        <w:rPr>
          <w:rFonts w:asciiTheme="majorBidi" w:hAnsiTheme="majorBidi" w:cstheme="majorBidi"/>
          <w:sz w:val="24"/>
          <w:szCs w:val="24"/>
        </w:rPr>
        <w:t xml:space="preserve">validates </w:t>
      </w:r>
      <w:r w:rsidR="00EB690C">
        <w:rPr>
          <w:rFonts w:asciiTheme="majorBidi" w:hAnsiTheme="majorBidi" w:cstheme="majorBidi"/>
          <w:sz w:val="24"/>
          <w:szCs w:val="24"/>
        </w:rPr>
        <w:t>it by</w:t>
      </w:r>
      <w:r w:rsidR="00AF4992" w:rsidRPr="000B1C88">
        <w:rPr>
          <w:rFonts w:asciiTheme="majorBidi" w:hAnsiTheme="majorBidi" w:cstheme="majorBidi"/>
          <w:sz w:val="24"/>
          <w:szCs w:val="24"/>
        </w:rPr>
        <w:t xml:space="preserve"> a</w:t>
      </w:r>
      <w:r w:rsidR="00301629" w:rsidRPr="000B1C88">
        <w:rPr>
          <w:rFonts w:asciiTheme="majorBidi" w:hAnsiTheme="majorBidi" w:cstheme="majorBidi"/>
          <w:sz w:val="24"/>
          <w:szCs w:val="24"/>
        </w:rPr>
        <w:t xml:space="preserve">dhering to the </w:t>
      </w:r>
      <w:r w:rsidR="002C09ED">
        <w:rPr>
          <w:rFonts w:asciiTheme="majorBidi" w:hAnsiTheme="majorBidi" w:cstheme="majorBidi"/>
          <w:sz w:val="24"/>
          <w:szCs w:val="24"/>
        </w:rPr>
        <w:t xml:space="preserve">organizational </w:t>
      </w:r>
      <w:r w:rsidR="00301629" w:rsidRPr="000B1C88">
        <w:rPr>
          <w:rFonts w:asciiTheme="majorBidi" w:hAnsiTheme="majorBidi" w:cstheme="majorBidi"/>
          <w:sz w:val="24"/>
          <w:szCs w:val="24"/>
        </w:rPr>
        <w:t>guidelines, which do</w:t>
      </w:r>
      <w:r w:rsidR="00EB690C">
        <w:rPr>
          <w:rFonts w:asciiTheme="majorBidi" w:hAnsiTheme="majorBidi" w:cstheme="majorBidi"/>
          <w:sz w:val="24"/>
          <w:szCs w:val="24"/>
        </w:rPr>
        <w:t xml:space="preserve"> not include intervening</w:t>
      </w:r>
      <w:r w:rsidR="00301629" w:rsidRPr="000B1C88">
        <w:rPr>
          <w:rFonts w:asciiTheme="majorBidi" w:hAnsiTheme="majorBidi" w:cstheme="majorBidi"/>
          <w:sz w:val="24"/>
          <w:szCs w:val="24"/>
        </w:rPr>
        <w:t xml:space="preserve"> in the couple’s relationship. </w:t>
      </w:r>
      <w:r w:rsidR="00EB690C">
        <w:rPr>
          <w:rFonts w:asciiTheme="majorBidi" w:hAnsiTheme="majorBidi" w:cstheme="majorBidi"/>
          <w:sz w:val="24"/>
          <w:szCs w:val="24"/>
        </w:rPr>
        <w:t>On the other hand</w:t>
      </w:r>
      <w:r w:rsidR="00301629" w:rsidRPr="000B1C88">
        <w:rPr>
          <w:rFonts w:asciiTheme="majorBidi" w:hAnsiTheme="majorBidi" w:cstheme="majorBidi"/>
          <w:sz w:val="24"/>
          <w:szCs w:val="24"/>
        </w:rPr>
        <w:t xml:space="preserve">, from the employee’s perspective, ensuring eligibility, which has recently been </w:t>
      </w:r>
      <w:r w:rsidR="00EB690C">
        <w:rPr>
          <w:rFonts w:asciiTheme="majorBidi" w:hAnsiTheme="majorBidi" w:cstheme="majorBidi"/>
          <w:sz w:val="24"/>
          <w:szCs w:val="24"/>
        </w:rPr>
        <w:t>phrased</w:t>
      </w:r>
      <w:r w:rsidR="00301629" w:rsidRPr="000B1C88">
        <w:rPr>
          <w:rFonts w:asciiTheme="majorBidi" w:hAnsiTheme="majorBidi" w:cstheme="majorBidi"/>
          <w:sz w:val="24"/>
          <w:szCs w:val="24"/>
        </w:rPr>
        <w:t xml:space="preserve"> as </w:t>
      </w:r>
      <w:r w:rsidR="00B903BE" w:rsidRPr="000B1C88">
        <w:rPr>
          <w:rFonts w:asciiTheme="majorBidi" w:hAnsiTheme="majorBidi" w:cstheme="majorBidi"/>
          <w:sz w:val="24"/>
          <w:szCs w:val="24"/>
        </w:rPr>
        <w:t>the</w:t>
      </w:r>
      <w:r w:rsidR="00301629" w:rsidRPr="000B1C88">
        <w:rPr>
          <w:rFonts w:asciiTheme="majorBidi" w:hAnsiTheme="majorBidi" w:cstheme="majorBidi"/>
          <w:sz w:val="24"/>
          <w:szCs w:val="24"/>
        </w:rPr>
        <w:t xml:space="preserve"> commitment to exhaustin</w:t>
      </w:r>
      <w:r w:rsidR="00B903BE" w:rsidRPr="000B1C88">
        <w:rPr>
          <w:rFonts w:asciiTheme="majorBidi" w:hAnsiTheme="majorBidi" w:cstheme="majorBidi"/>
          <w:sz w:val="24"/>
          <w:szCs w:val="24"/>
        </w:rPr>
        <w:t>g</w:t>
      </w:r>
      <w:r w:rsidR="00301629" w:rsidRPr="000B1C88">
        <w:rPr>
          <w:rFonts w:asciiTheme="majorBidi" w:hAnsiTheme="majorBidi" w:cstheme="majorBidi"/>
          <w:sz w:val="24"/>
          <w:szCs w:val="24"/>
        </w:rPr>
        <w:t xml:space="preserve"> rights (Yasour Borochovitch, Benjamin &amp; Renan Barzilay 2021)</w:t>
      </w:r>
      <w:r w:rsidR="00B903BE" w:rsidRPr="000B1C88">
        <w:rPr>
          <w:rFonts w:asciiTheme="majorBidi" w:hAnsiTheme="majorBidi" w:cstheme="majorBidi"/>
          <w:sz w:val="24"/>
          <w:szCs w:val="24"/>
        </w:rPr>
        <w:t xml:space="preserve"> based on the normative base of that same logic and its broader significance</w:t>
      </w:r>
      <w:r w:rsidR="008F7871" w:rsidRPr="000B1C88">
        <w:rPr>
          <w:rFonts w:asciiTheme="majorBidi" w:hAnsiTheme="majorBidi" w:cstheme="majorBidi"/>
          <w:sz w:val="24"/>
          <w:szCs w:val="24"/>
        </w:rPr>
        <w:t>,</w:t>
      </w:r>
      <w:r w:rsidR="00B903BE" w:rsidRPr="000B1C88">
        <w:rPr>
          <w:rFonts w:asciiTheme="majorBidi" w:hAnsiTheme="majorBidi" w:cstheme="majorBidi"/>
          <w:sz w:val="24"/>
          <w:szCs w:val="24"/>
        </w:rPr>
        <w:t xml:space="preserve"> involves a higher level of commitment and intense and difficult work: </w:t>
      </w:r>
    </w:p>
    <w:p w14:paraId="390D8385" w14:textId="69E18758" w:rsidR="008F7871" w:rsidRPr="000B1C88" w:rsidRDefault="007071A0"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The price is the workload. Listen, when you collapse with your tongue hanging out </w:t>
      </w:r>
      <w:r w:rsidR="000C1DCE">
        <w:rPr>
          <w:rFonts w:asciiTheme="majorBidi" w:hAnsiTheme="majorBidi" w:cstheme="majorBidi"/>
          <w:sz w:val="24"/>
          <w:szCs w:val="24"/>
        </w:rPr>
        <w:t>because of</w:t>
      </w:r>
      <w:r w:rsidRPr="000B1C88">
        <w:rPr>
          <w:rFonts w:asciiTheme="majorBidi" w:hAnsiTheme="majorBidi" w:cstheme="majorBidi"/>
          <w:sz w:val="24"/>
          <w:szCs w:val="24"/>
        </w:rPr>
        <w:t xml:space="preserve"> the workload and you want to help everyone and help and help, and you come home exhausted, it’s </w:t>
      </w:r>
      <w:r w:rsidR="000C1DCE">
        <w:rPr>
          <w:rFonts w:asciiTheme="majorBidi" w:hAnsiTheme="majorBidi" w:cstheme="majorBidi"/>
          <w:sz w:val="24"/>
          <w:szCs w:val="24"/>
        </w:rPr>
        <w:t>hard</w:t>
      </w:r>
      <w:r w:rsidRPr="001B07D9">
        <w:rPr>
          <w:rFonts w:asciiTheme="majorBidi" w:hAnsiTheme="majorBidi" w:cstheme="majorBidi"/>
          <w:sz w:val="24"/>
          <w:szCs w:val="24"/>
          <w:highlight w:val="yellow"/>
        </w:rPr>
        <w:t xml:space="preserve">. Because the work is </w:t>
      </w:r>
      <w:r w:rsidR="000C1DCE" w:rsidRPr="001B07D9">
        <w:rPr>
          <w:rFonts w:asciiTheme="majorBidi" w:hAnsiTheme="majorBidi" w:cstheme="majorBidi"/>
          <w:sz w:val="24"/>
          <w:szCs w:val="24"/>
          <w:highlight w:val="yellow"/>
        </w:rPr>
        <w:t>hard</w:t>
      </w:r>
      <w:r w:rsidRPr="001B07D9">
        <w:rPr>
          <w:rFonts w:asciiTheme="majorBidi" w:hAnsiTheme="majorBidi" w:cstheme="majorBidi"/>
          <w:sz w:val="24"/>
          <w:szCs w:val="24"/>
          <w:highlight w:val="yellow"/>
        </w:rPr>
        <w:t xml:space="preserve">. It’s one of the difficult departments </w:t>
      </w:r>
      <w:r w:rsidR="000C1DCE" w:rsidRPr="001B07D9">
        <w:rPr>
          <w:rFonts w:asciiTheme="majorBidi" w:hAnsiTheme="majorBidi" w:cstheme="majorBidi"/>
          <w:sz w:val="24"/>
          <w:szCs w:val="24"/>
          <w:highlight w:val="yellow"/>
        </w:rPr>
        <w:t>at</w:t>
      </w:r>
      <w:r w:rsidRPr="001B07D9">
        <w:rPr>
          <w:rFonts w:asciiTheme="majorBidi" w:hAnsiTheme="majorBidi" w:cstheme="majorBidi"/>
          <w:sz w:val="24"/>
          <w:szCs w:val="24"/>
          <w:highlight w:val="yellow"/>
        </w:rPr>
        <w:t xml:space="preserve"> the N</w:t>
      </w:r>
      <w:r w:rsidR="003C16F4" w:rsidRPr="001B07D9">
        <w:rPr>
          <w:rFonts w:asciiTheme="majorBidi" w:hAnsiTheme="majorBidi" w:cstheme="majorBidi"/>
          <w:sz w:val="24"/>
          <w:szCs w:val="24"/>
          <w:highlight w:val="yellow"/>
        </w:rPr>
        <w:t>II</w:t>
      </w:r>
      <w:r w:rsidRPr="001B07D9">
        <w:rPr>
          <w:rFonts w:asciiTheme="majorBidi" w:hAnsiTheme="majorBidi" w:cstheme="majorBidi"/>
          <w:sz w:val="24"/>
          <w:szCs w:val="24"/>
          <w:highlight w:val="yellow"/>
        </w:rPr>
        <w:t>…</w:t>
      </w:r>
      <w:r w:rsidRPr="000B1C88">
        <w:rPr>
          <w:rFonts w:asciiTheme="majorBidi" w:hAnsiTheme="majorBidi" w:cstheme="majorBidi"/>
          <w:sz w:val="24"/>
          <w:szCs w:val="24"/>
        </w:rPr>
        <w:t xml:space="preserve"> For example, in a recent case where the woman had many assets, her claim was denied. </w:t>
      </w:r>
      <w:r w:rsidRPr="001B07D9">
        <w:rPr>
          <w:rFonts w:asciiTheme="majorBidi" w:hAnsiTheme="majorBidi" w:cstheme="majorBidi"/>
          <w:sz w:val="24"/>
          <w:szCs w:val="24"/>
          <w:highlight w:val="yellow"/>
        </w:rPr>
        <w:t>I denied it and closed the claim</w:t>
      </w:r>
      <w:r w:rsidR="0063495B" w:rsidRPr="001B07D9">
        <w:rPr>
          <w:rFonts w:asciiTheme="majorBidi" w:hAnsiTheme="majorBidi" w:cstheme="majorBidi"/>
          <w:sz w:val="24"/>
          <w:szCs w:val="24"/>
          <w:highlight w:val="yellow"/>
        </w:rPr>
        <w:t xml:space="preserve">, because if you have </w:t>
      </w:r>
      <w:r w:rsidR="000C1DCE" w:rsidRPr="001B07D9">
        <w:rPr>
          <w:rFonts w:asciiTheme="majorBidi" w:hAnsiTheme="majorBidi" w:cstheme="majorBidi"/>
          <w:sz w:val="24"/>
          <w:szCs w:val="24"/>
          <w:highlight w:val="yellow"/>
        </w:rPr>
        <w:t>a lot</w:t>
      </w:r>
      <w:r w:rsidR="0063495B" w:rsidRPr="001B07D9">
        <w:rPr>
          <w:rFonts w:asciiTheme="majorBidi" w:hAnsiTheme="majorBidi" w:cstheme="majorBidi"/>
          <w:sz w:val="24"/>
          <w:szCs w:val="24"/>
          <w:highlight w:val="yellow"/>
        </w:rPr>
        <w:t xml:space="preserve">, you don’t really need help. The total stipend is </w:t>
      </w:r>
      <w:r w:rsidR="000C1DCE" w:rsidRPr="001B07D9">
        <w:rPr>
          <w:rFonts w:asciiTheme="majorBidi" w:hAnsiTheme="majorBidi" w:cstheme="majorBidi"/>
          <w:sz w:val="24"/>
          <w:szCs w:val="24"/>
          <w:highlight w:val="yellow"/>
        </w:rPr>
        <w:t>3,000 NIS.</w:t>
      </w:r>
      <w:r w:rsidR="000C1DCE">
        <w:rPr>
          <w:rFonts w:asciiTheme="majorBidi" w:hAnsiTheme="majorBidi" w:cstheme="majorBidi"/>
          <w:sz w:val="24"/>
          <w:szCs w:val="24"/>
        </w:rPr>
        <w:t xml:space="preserve"> And then</w:t>
      </w:r>
      <w:r w:rsidR="0063495B" w:rsidRPr="000B1C88">
        <w:rPr>
          <w:rFonts w:asciiTheme="majorBidi" w:hAnsiTheme="majorBidi" w:cstheme="majorBidi"/>
          <w:sz w:val="24"/>
          <w:szCs w:val="24"/>
        </w:rPr>
        <w:t xml:space="preserve"> on Sunday the social worker called me and told me that he </w:t>
      </w:r>
      <w:r w:rsidR="000C1DCE">
        <w:rPr>
          <w:rFonts w:asciiTheme="majorBidi" w:hAnsiTheme="majorBidi" w:cstheme="majorBidi"/>
          <w:sz w:val="24"/>
          <w:szCs w:val="24"/>
        </w:rPr>
        <w:t>pulled some maneuver</w:t>
      </w:r>
      <w:r w:rsidR="0063495B" w:rsidRPr="000B1C88">
        <w:rPr>
          <w:rFonts w:asciiTheme="majorBidi" w:hAnsiTheme="majorBidi" w:cstheme="majorBidi"/>
          <w:sz w:val="24"/>
          <w:szCs w:val="24"/>
        </w:rPr>
        <w:t xml:space="preserve"> and took over her bank account and now she has nothing. Write, we’ll contact the head office, let’s see what we can do. It’s not something I can decide to do </w:t>
      </w:r>
      <w:r w:rsidR="000C1DCE">
        <w:rPr>
          <w:rFonts w:asciiTheme="majorBidi" w:hAnsiTheme="majorBidi" w:cstheme="majorBidi"/>
          <w:sz w:val="24"/>
          <w:szCs w:val="24"/>
        </w:rPr>
        <w:t>on my own</w:t>
      </w:r>
      <w:r w:rsidR="00F05D3E" w:rsidRPr="000B1C88">
        <w:rPr>
          <w:rFonts w:asciiTheme="majorBidi" w:hAnsiTheme="majorBidi" w:cstheme="majorBidi"/>
          <w:sz w:val="24"/>
          <w:szCs w:val="24"/>
        </w:rPr>
        <w:t>.</w:t>
      </w:r>
      <w:r w:rsidR="0063495B" w:rsidRPr="000B1C88">
        <w:rPr>
          <w:rFonts w:asciiTheme="majorBidi" w:hAnsiTheme="majorBidi" w:cstheme="majorBidi"/>
          <w:sz w:val="24"/>
          <w:szCs w:val="24"/>
        </w:rPr>
        <w:t xml:space="preserve"> (Y. K.</w:t>
      </w:r>
      <w:r w:rsidR="00BD285D">
        <w:rPr>
          <w:rFonts w:asciiTheme="majorBidi" w:hAnsiTheme="majorBidi" w:cstheme="majorBidi"/>
          <w:sz w:val="24"/>
          <w:szCs w:val="24"/>
        </w:rPr>
        <w:t>,</w:t>
      </w:r>
      <w:r w:rsidR="0063495B" w:rsidRPr="000B1C88">
        <w:rPr>
          <w:rFonts w:asciiTheme="majorBidi" w:hAnsiTheme="majorBidi" w:cstheme="majorBidi"/>
          <w:sz w:val="24"/>
          <w:szCs w:val="24"/>
        </w:rPr>
        <w:t xml:space="preserve"> income support department manager</w:t>
      </w:r>
      <w:r w:rsidR="00F05D3E" w:rsidRPr="000B1C88">
        <w:rPr>
          <w:rFonts w:asciiTheme="majorBidi" w:hAnsiTheme="majorBidi" w:cstheme="majorBidi"/>
          <w:sz w:val="24"/>
          <w:szCs w:val="24"/>
        </w:rPr>
        <w:t>)</w:t>
      </w:r>
    </w:p>
    <w:p w14:paraId="20A5FE98" w14:textId="5A3911E5" w:rsidR="00785AB9" w:rsidRPr="000B1C88" w:rsidRDefault="00C039E9"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While t</w:t>
      </w:r>
      <w:r w:rsidR="00767360" w:rsidRPr="000B1C88">
        <w:rPr>
          <w:rFonts w:asciiTheme="majorBidi" w:hAnsiTheme="majorBidi" w:cstheme="majorBidi"/>
          <w:sz w:val="24"/>
          <w:szCs w:val="24"/>
        </w:rPr>
        <w:t xml:space="preserve">he employee describes </w:t>
      </w:r>
      <w:r w:rsidRPr="000B1C88">
        <w:rPr>
          <w:rFonts w:asciiTheme="majorBidi" w:hAnsiTheme="majorBidi" w:cstheme="majorBidi"/>
          <w:sz w:val="24"/>
          <w:szCs w:val="24"/>
        </w:rPr>
        <w:t>the pressure of her work life</w:t>
      </w:r>
      <w:r w:rsidR="00767360" w:rsidRPr="000B1C88">
        <w:rPr>
          <w:rFonts w:asciiTheme="majorBidi" w:hAnsiTheme="majorBidi" w:cstheme="majorBidi"/>
          <w:sz w:val="24"/>
          <w:szCs w:val="24"/>
        </w:rPr>
        <w:t xml:space="preserve"> using the moral code of being </w:t>
      </w:r>
      <w:r w:rsidRPr="000B1C88">
        <w:rPr>
          <w:rFonts w:asciiTheme="majorBidi" w:hAnsiTheme="majorBidi" w:cstheme="majorBidi"/>
          <w:sz w:val="24"/>
          <w:szCs w:val="24"/>
        </w:rPr>
        <w:t>a</w:t>
      </w:r>
      <w:r w:rsidR="00767360" w:rsidRPr="000B1C88">
        <w:rPr>
          <w:rFonts w:asciiTheme="majorBidi" w:hAnsiTheme="majorBidi" w:cstheme="majorBidi"/>
          <w:sz w:val="24"/>
          <w:szCs w:val="24"/>
        </w:rPr>
        <w:t xml:space="preserve"> worthy employee who wants to help </w:t>
      </w:r>
      <w:r w:rsidRPr="000B1C88">
        <w:rPr>
          <w:rFonts w:asciiTheme="majorBidi" w:hAnsiTheme="majorBidi" w:cstheme="majorBidi"/>
          <w:sz w:val="24"/>
          <w:szCs w:val="24"/>
        </w:rPr>
        <w:t>everyone</w:t>
      </w:r>
      <w:r w:rsidR="00943C7A">
        <w:rPr>
          <w:rFonts w:asciiTheme="majorBidi" w:hAnsiTheme="majorBidi" w:cstheme="majorBidi"/>
          <w:sz w:val="24"/>
          <w:szCs w:val="24"/>
        </w:rPr>
        <w:t>,</w:t>
      </w:r>
      <w:r w:rsidRPr="000B1C88">
        <w:rPr>
          <w:rFonts w:asciiTheme="majorBidi" w:hAnsiTheme="majorBidi" w:cstheme="majorBidi"/>
          <w:sz w:val="24"/>
          <w:szCs w:val="24"/>
        </w:rPr>
        <w:t xml:space="preserve"> guided by the logic of </w:t>
      </w:r>
      <w:r w:rsidR="00BD285D">
        <w:rPr>
          <w:rFonts w:asciiTheme="majorBidi" w:hAnsiTheme="majorBidi" w:cstheme="majorBidi"/>
          <w:sz w:val="24"/>
          <w:szCs w:val="24"/>
        </w:rPr>
        <w:t>their exercising</w:t>
      </w:r>
      <w:r w:rsidRPr="000B1C88">
        <w:rPr>
          <w:rFonts w:asciiTheme="majorBidi" w:hAnsiTheme="majorBidi" w:cstheme="majorBidi"/>
          <w:sz w:val="24"/>
          <w:szCs w:val="24"/>
        </w:rPr>
        <w:t xml:space="preserve"> their rights, she nevertheless closed a typical case of economic abuse. </w:t>
      </w:r>
      <w:r w:rsidR="00C86237" w:rsidRPr="000B1C88">
        <w:rPr>
          <w:rFonts w:asciiTheme="majorBidi" w:hAnsiTheme="majorBidi" w:cstheme="majorBidi"/>
          <w:sz w:val="24"/>
          <w:szCs w:val="24"/>
        </w:rPr>
        <w:t>She describes her dependence on the social worker</w:t>
      </w:r>
      <w:r w:rsidR="00DB3F16" w:rsidRPr="000B1C88">
        <w:rPr>
          <w:rFonts w:asciiTheme="majorBidi" w:hAnsiTheme="majorBidi" w:cstheme="majorBidi"/>
          <w:sz w:val="24"/>
          <w:szCs w:val="24"/>
        </w:rPr>
        <w:t xml:space="preserve"> </w:t>
      </w:r>
      <w:r w:rsidR="00943C7A">
        <w:rPr>
          <w:rFonts w:asciiTheme="majorBidi" w:hAnsiTheme="majorBidi" w:cstheme="majorBidi"/>
          <w:sz w:val="24"/>
          <w:szCs w:val="24"/>
        </w:rPr>
        <w:t>who has</w:t>
      </w:r>
      <w:r w:rsidR="00DB3F16" w:rsidRPr="000B1C88">
        <w:rPr>
          <w:rFonts w:asciiTheme="majorBidi" w:hAnsiTheme="majorBidi" w:cstheme="majorBidi"/>
          <w:sz w:val="24"/>
          <w:szCs w:val="24"/>
        </w:rPr>
        <w:t xml:space="preserve"> </w:t>
      </w:r>
      <w:r w:rsidR="00943C7A">
        <w:rPr>
          <w:rFonts w:asciiTheme="majorBidi" w:hAnsiTheme="majorBidi" w:cstheme="majorBidi"/>
          <w:sz w:val="24"/>
          <w:szCs w:val="24"/>
        </w:rPr>
        <w:t xml:space="preserve">the </w:t>
      </w:r>
      <w:r w:rsidR="00DB3F16" w:rsidRPr="000B1C88">
        <w:rPr>
          <w:rFonts w:asciiTheme="majorBidi" w:hAnsiTheme="majorBidi" w:cstheme="majorBidi"/>
          <w:sz w:val="24"/>
          <w:szCs w:val="24"/>
        </w:rPr>
        <w:t xml:space="preserve">information regarding economic abuse </w:t>
      </w:r>
      <w:r w:rsidR="00943C7A">
        <w:rPr>
          <w:rFonts w:asciiTheme="majorBidi" w:hAnsiTheme="majorBidi" w:cstheme="majorBidi"/>
          <w:sz w:val="24"/>
          <w:szCs w:val="24"/>
        </w:rPr>
        <w:t xml:space="preserve">and </w:t>
      </w:r>
      <w:r w:rsidR="00DB3F16" w:rsidRPr="000B1C88">
        <w:rPr>
          <w:rFonts w:asciiTheme="majorBidi" w:hAnsiTheme="majorBidi" w:cstheme="majorBidi"/>
          <w:sz w:val="24"/>
          <w:szCs w:val="24"/>
        </w:rPr>
        <w:t xml:space="preserve">who is organizationally </w:t>
      </w:r>
      <w:r w:rsidR="00943C7A">
        <w:rPr>
          <w:rFonts w:asciiTheme="majorBidi" w:hAnsiTheme="majorBidi" w:cstheme="majorBidi"/>
          <w:sz w:val="24"/>
          <w:szCs w:val="24"/>
        </w:rPr>
        <w:t>authorized</w:t>
      </w:r>
      <w:r w:rsidR="00DB3F16" w:rsidRPr="000B1C88">
        <w:rPr>
          <w:rFonts w:asciiTheme="majorBidi" w:hAnsiTheme="majorBidi" w:cstheme="majorBidi"/>
          <w:sz w:val="24"/>
          <w:szCs w:val="24"/>
        </w:rPr>
        <w:t xml:space="preserve"> </w:t>
      </w:r>
      <w:r w:rsidR="00DB3F16" w:rsidRPr="000B1C88">
        <w:rPr>
          <w:rFonts w:asciiTheme="majorBidi" w:hAnsiTheme="majorBidi" w:cstheme="majorBidi"/>
          <w:sz w:val="24"/>
          <w:szCs w:val="24"/>
        </w:rPr>
        <w:lastRenderedPageBreak/>
        <w:t>to address the context of the relationship and therefor</w:t>
      </w:r>
      <w:r w:rsidR="00BD285D">
        <w:rPr>
          <w:rFonts w:asciiTheme="majorBidi" w:hAnsiTheme="majorBidi" w:cstheme="majorBidi"/>
          <w:sz w:val="24"/>
          <w:szCs w:val="24"/>
        </w:rPr>
        <w:t>e</w:t>
      </w:r>
      <w:r w:rsidR="00DB3F16" w:rsidRPr="000B1C88">
        <w:rPr>
          <w:rFonts w:asciiTheme="majorBidi" w:hAnsiTheme="majorBidi" w:cstheme="majorBidi"/>
          <w:sz w:val="24"/>
          <w:szCs w:val="24"/>
        </w:rPr>
        <w:t xml:space="preserve"> is authorized to demand that the speaker reopen the claim. The possibility of addressing economic abuse depends on cooperation with the social worker</w:t>
      </w:r>
      <w:r w:rsidR="00BD285D">
        <w:rPr>
          <w:rFonts w:asciiTheme="majorBidi" w:hAnsiTheme="majorBidi" w:cstheme="majorBidi"/>
          <w:sz w:val="24"/>
          <w:szCs w:val="24"/>
        </w:rPr>
        <w:t>;</w:t>
      </w:r>
      <w:r w:rsidR="00DB3F16" w:rsidRPr="000B1C88">
        <w:rPr>
          <w:rFonts w:asciiTheme="majorBidi" w:hAnsiTheme="majorBidi" w:cstheme="majorBidi"/>
          <w:sz w:val="24"/>
          <w:szCs w:val="24"/>
        </w:rPr>
        <w:t xml:space="preserve"> however the path to ensuring assistance is blocked</w:t>
      </w:r>
      <w:r w:rsidR="00942BB2" w:rsidRPr="000B1C88">
        <w:rPr>
          <w:rFonts w:asciiTheme="majorBidi" w:hAnsiTheme="majorBidi" w:cstheme="majorBidi"/>
          <w:sz w:val="24"/>
          <w:szCs w:val="24"/>
        </w:rPr>
        <w:t>.</w:t>
      </w:r>
      <w:r w:rsidR="00DB3F16" w:rsidRPr="000B1C88">
        <w:rPr>
          <w:rFonts w:asciiTheme="majorBidi" w:hAnsiTheme="majorBidi" w:cstheme="majorBidi"/>
          <w:sz w:val="24"/>
          <w:szCs w:val="24"/>
        </w:rPr>
        <w:t xml:space="preserve"> </w:t>
      </w:r>
      <w:r w:rsidR="00943C7A">
        <w:rPr>
          <w:rFonts w:asciiTheme="majorBidi" w:hAnsiTheme="majorBidi" w:cstheme="majorBidi"/>
          <w:sz w:val="24"/>
          <w:szCs w:val="24"/>
        </w:rPr>
        <w:t>The</w:t>
      </w:r>
      <w:r w:rsidR="00DB3F16" w:rsidRPr="000B1C88">
        <w:rPr>
          <w:rFonts w:asciiTheme="majorBidi" w:hAnsiTheme="majorBidi" w:cstheme="majorBidi"/>
          <w:sz w:val="24"/>
          <w:szCs w:val="24"/>
        </w:rPr>
        <w:t xml:space="preserve"> commitment to </w:t>
      </w:r>
      <w:r w:rsidR="00BD285D">
        <w:rPr>
          <w:rFonts w:asciiTheme="majorBidi" w:hAnsiTheme="majorBidi" w:cstheme="majorBidi"/>
          <w:sz w:val="24"/>
          <w:szCs w:val="24"/>
        </w:rPr>
        <w:t>helping them exercise</w:t>
      </w:r>
      <w:r w:rsidR="00DB3F16" w:rsidRPr="000B1C88">
        <w:rPr>
          <w:rFonts w:asciiTheme="majorBidi" w:hAnsiTheme="majorBidi" w:cstheme="majorBidi"/>
          <w:sz w:val="24"/>
          <w:szCs w:val="24"/>
        </w:rPr>
        <w:t xml:space="preserve"> rights (“let’s see what we can do”)</w:t>
      </w:r>
      <w:r w:rsidR="00942BB2" w:rsidRPr="000B1C88">
        <w:rPr>
          <w:rFonts w:asciiTheme="majorBidi" w:hAnsiTheme="majorBidi" w:cstheme="majorBidi"/>
          <w:sz w:val="24"/>
          <w:szCs w:val="24"/>
        </w:rPr>
        <w:t xml:space="preserve"> </w:t>
      </w:r>
      <w:r w:rsidR="00943C7A">
        <w:rPr>
          <w:rFonts w:asciiTheme="majorBidi" w:hAnsiTheme="majorBidi" w:cstheme="majorBidi"/>
          <w:sz w:val="24"/>
          <w:szCs w:val="24"/>
        </w:rPr>
        <w:t xml:space="preserve">allows the speaker to contact </w:t>
      </w:r>
      <w:r w:rsidR="00942BB2" w:rsidRPr="000B1C88">
        <w:rPr>
          <w:rFonts w:asciiTheme="majorBidi" w:hAnsiTheme="majorBidi" w:cstheme="majorBidi"/>
          <w:sz w:val="24"/>
          <w:szCs w:val="24"/>
        </w:rPr>
        <w:t>the head office</w:t>
      </w:r>
      <w:r w:rsidR="0090134B">
        <w:rPr>
          <w:rFonts w:asciiTheme="majorBidi" w:hAnsiTheme="majorBidi" w:cstheme="majorBidi"/>
          <w:sz w:val="24"/>
          <w:szCs w:val="24"/>
        </w:rPr>
        <w:t>;</w:t>
      </w:r>
      <w:r w:rsidR="00942BB2" w:rsidRPr="000B1C88">
        <w:rPr>
          <w:rFonts w:asciiTheme="majorBidi" w:hAnsiTheme="majorBidi" w:cstheme="majorBidi"/>
          <w:sz w:val="24"/>
          <w:szCs w:val="24"/>
        </w:rPr>
        <w:t xml:space="preserve"> however the organization</w:t>
      </w:r>
      <w:r w:rsidR="00943C7A">
        <w:rPr>
          <w:rFonts w:asciiTheme="majorBidi" w:hAnsiTheme="majorBidi" w:cstheme="majorBidi"/>
          <w:sz w:val="24"/>
          <w:szCs w:val="24"/>
        </w:rPr>
        <w:t>al</w:t>
      </w:r>
      <w:r w:rsidR="00942BB2" w:rsidRPr="000B1C88">
        <w:rPr>
          <w:rFonts w:asciiTheme="majorBidi" w:hAnsiTheme="majorBidi" w:cstheme="majorBidi"/>
          <w:sz w:val="24"/>
          <w:szCs w:val="24"/>
        </w:rPr>
        <w:t xml:space="preserve"> procedures do not grant </w:t>
      </w:r>
      <w:r w:rsidR="00943C7A">
        <w:rPr>
          <w:rFonts w:asciiTheme="majorBidi" w:hAnsiTheme="majorBidi" w:cstheme="majorBidi"/>
          <w:sz w:val="24"/>
          <w:szCs w:val="24"/>
        </w:rPr>
        <w:t xml:space="preserve">her </w:t>
      </w:r>
      <w:r w:rsidR="00942BB2" w:rsidRPr="000B1C88">
        <w:rPr>
          <w:rFonts w:asciiTheme="majorBidi" w:hAnsiTheme="majorBidi" w:cstheme="majorBidi"/>
          <w:sz w:val="24"/>
          <w:szCs w:val="24"/>
        </w:rPr>
        <w:t xml:space="preserve">the authority to allocate the stipend (“it’s not something I can decide to do </w:t>
      </w:r>
      <w:r w:rsidR="00943C7A">
        <w:rPr>
          <w:rFonts w:asciiTheme="majorBidi" w:hAnsiTheme="majorBidi" w:cstheme="majorBidi"/>
          <w:sz w:val="24"/>
          <w:szCs w:val="24"/>
        </w:rPr>
        <w:t>on my own</w:t>
      </w:r>
      <w:r w:rsidR="00942BB2" w:rsidRPr="000B1C88">
        <w:rPr>
          <w:rFonts w:asciiTheme="majorBidi" w:hAnsiTheme="majorBidi" w:cstheme="majorBidi"/>
          <w:sz w:val="24"/>
          <w:szCs w:val="24"/>
        </w:rPr>
        <w:t xml:space="preserve">”). Here we have an occupational identity that is morally committed to providing help </w:t>
      </w:r>
      <w:r w:rsidR="00943C7A">
        <w:rPr>
          <w:rFonts w:asciiTheme="majorBidi" w:hAnsiTheme="majorBidi" w:cstheme="majorBidi"/>
          <w:sz w:val="24"/>
          <w:szCs w:val="24"/>
        </w:rPr>
        <w:t>and</w:t>
      </w:r>
      <w:r w:rsidR="00942BB2" w:rsidRPr="000B1C88">
        <w:rPr>
          <w:rFonts w:asciiTheme="majorBidi" w:hAnsiTheme="majorBidi" w:cstheme="majorBidi"/>
          <w:sz w:val="24"/>
          <w:szCs w:val="24"/>
        </w:rPr>
        <w:t xml:space="preserve"> challenges the routine organizational activity. The significance of the information pertaining to violence and abuse is expanded</w:t>
      </w:r>
      <w:r w:rsidR="006B1E76">
        <w:rPr>
          <w:rFonts w:asciiTheme="majorBidi" w:hAnsiTheme="majorBidi" w:cstheme="majorBidi"/>
          <w:sz w:val="24"/>
          <w:szCs w:val="24"/>
        </w:rPr>
        <w:t>,</w:t>
      </w:r>
      <w:r w:rsidR="00942BB2" w:rsidRPr="000B1C88">
        <w:rPr>
          <w:rFonts w:asciiTheme="majorBidi" w:hAnsiTheme="majorBidi" w:cstheme="majorBidi"/>
          <w:sz w:val="24"/>
          <w:szCs w:val="24"/>
        </w:rPr>
        <w:t xml:space="preserve"> and</w:t>
      </w:r>
      <w:r w:rsidR="0090134B">
        <w:rPr>
          <w:rFonts w:asciiTheme="majorBidi" w:hAnsiTheme="majorBidi" w:cstheme="majorBidi"/>
          <w:sz w:val="24"/>
          <w:szCs w:val="24"/>
        </w:rPr>
        <w:t>,</w:t>
      </w:r>
      <w:r w:rsidR="00942BB2" w:rsidRPr="000B1C88">
        <w:rPr>
          <w:rFonts w:asciiTheme="majorBidi" w:hAnsiTheme="majorBidi" w:cstheme="majorBidi"/>
          <w:sz w:val="24"/>
          <w:szCs w:val="24"/>
        </w:rPr>
        <w:t xml:space="preserve"> consequently</w:t>
      </w:r>
      <w:r w:rsidR="0090134B">
        <w:rPr>
          <w:rFonts w:asciiTheme="majorBidi" w:hAnsiTheme="majorBidi" w:cstheme="majorBidi"/>
          <w:sz w:val="24"/>
          <w:szCs w:val="24"/>
        </w:rPr>
        <w:t>,</w:t>
      </w:r>
      <w:r w:rsidR="00942BB2" w:rsidRPr="000B1C88">
        <w:rPr>
          <w:rFonts w:asciiTheme="majorBidi" w:hAnsiTheme="majorBidi" w:cstheme="majorBidi"/>
          <w:sz w:val="24"/>
          <w:szCs w:val="24"/>
        </w:rPr>
        <w:t xml:space="preserve"> so is the </w:t>
      </w:r>
      <w:r w:rsidR="006B1E76">
        <w:rPr>
          <w:rFonts w:asciiTheme="majorBidi" w:hAnsiTheme="majorBidi" w:cstheme="majorBidi"/>
          <w:sz w:val="24"/>
          <w:szCs w:val="24"/>
        </w:rPr>
        <w:t xml:space="preserve">employee’s </w:t>
      </w:r>
      <w:r w:rsidR="00942BB2" w:rsidRPr="000B1C88">
        <w:rPr>
          <w:rFonts w:asciiTheme="majorBidi" w:hAnsiTheme="majorBidi" w:cstheme="majorBidi"/>
          <w:sz w:val="24"/>
          <w:szCs w:val="24"/>
        </w:rPr>
        <w:t>treatment</w:t>
      </w:r>
      <w:r w:rsidR="006B1E76">
        <w:rPr>
          <w:rFonts w:asciiTheme="majorBidi" w:hAnsiTheme="majorBidi" w:cstheme="majorBidi"/>
          <w:sz w:val="24"/>
          <w:szCs w:val="24"/>
        </w:rPr>
        <w:t xml:space="preserve"> of the case, from</w:t>
      </w:r>
      <w:r w:rsidR="00942BB2" w:rsidRPr="000B1C88">
        <w:rPr>
          <w:rFonts w:asciiTheme="majorBidi" w:hAnsiTheme="majorBidi" w:cstheme="majorBidi"/>
          <w:sz w:val="24"/>
          <w:szCs w:val="24"/>
        </w:rPr>
        <w:t xml:space="preserve"> </w:t>
      </w:r>
      <w:r w:rsidR="006B1E76">
        <w:rPr>
          <w:rFonts w:asciiTheme="majorBidi" w:hAnsiTheme="majorBidi" w:cstheme="majorBidi"/>
          <w:sz w:val="24"/>
          <w:szCs w:val="24"/>
        </w:rPr>
        <w:t xml:space="preserve">being </w:t>
      </w:r>
      <w:r w:rsidR="00942BB2" w:rsidRPr="000B1C88">
        <w:rPr>
          <w:rFonts w:asciiTheme="majorBidi" w:hAnsiTheme="majorBidi" w:cstheme="majorBidi"/>
          <w:sz w:val="24"/>
          <w:szCs w:val="24"/>
        </w:rPr>
        <w:t xml:space="preserve">the administrative source of authority </w:t>
      </w:r>
      <w:r w:rsidR="00E50247" w:rsidRPr="000B1C88">
        <w:rPr>
          <w:rFonts w:asciiTheme="majorBidi" w:hAnsiTheme="majorBidi" w:cstheme="majorBidi"/>
          <w:sz w:val="24"/>
          <w:szCs w:val="24"/>
        </w:rPr>
        <w:t xml:space="preserve">to </w:t>
      </w:r>
      <w:r w:rsidR="006B1E76">
        <w:rPr>
          <w:rFonts w:asciiTheme="majorBidi" w:hAnsiTheme="majorBidi" w:cstheme="majorBidi"/>
          <w:sz w:val="24"/>
          <w:szCs w:val="24"/>
        </w:rPr>
        <w:t xml:space="preserve">focusing on </w:t>
      </w:r>
      <w:r w:rsidR="00E50247" w:rsidRPr="000B1C88">
        <w:rPr>
          <w:rFonts w:asciiTheme="majorBidi" w:hAnsiTheme="majorBidi" w:cstheme="majorBidi"/>
          <w:sz w:val="24"/>
          <w:szCs w:val="24"/>
        </w:rPr>
        <w:t>pooling resources</w:t>
      </w:r>
      <w:r w:rsidR="0090134B">
        <w:rPr>
          <w:rFonts w:asciiTheme="majorBidi" w:hAnsiTheme="majorBidi" w:cstheme="majorBidi"/>
          <w:sz w:val="24"/>
          <w:szCs w:val="24"/>
        </w:rPr>
        <w:t>;</w:t>
      </w:r>
      <w:r w:rsidR="00E50247" w:rsidRPr="000B1C88">
        <w:rPr>
          <w:rFonts w:asciiTheme="majorBidi" w:hAnsiTheme="majorBidi" w:cstheme="majorBidi"/>
          <w:sz w:val="24"/>
          <w:szCs w:val="24"/>
        </w:rPr>
        <w:t xml:space="preserve"> placing a call to a shelter when necessary and talking to the social worker to gain a better understanding of cases that require special treatment. However</w:t>
      </w:r>
      <w:r w:rsidR="006B1E76">
        <w:rPr>
          <w:rFonts w:asciiTheme="majorBidi" w:hAnsiTheme="majorBidi" w:cstheme="majorBidi"/>
          <w:sz w:val="24"/>
          <w:szCs w:val="24"/>
        </w:rPr>
        <w:t>, by doing so</w:t>
      </w:r>
      <w:r w:rsidR="0090134B">
        <w:rPr>
          <w:rFonts w:asciiTheme="majorBidi" w:hAnsiTheme="majorBidi" w:cstheme="majorBidi"/>
          <w:sz w:val="24"/>
          <w:szCs w:val="24"/>
        </w:rPr>
        <w:t>,</w:t>
      </w:r>
      <w:r w:rsidR="006B1E76">
        <w:rPr>
          <w:rFonts w:asciiTheme="majorBidi" w:hAnsiTheme="majorBidi" w:cstheme="majorBidi"/>
          <w:sz w:val="24"/>
          <w:szCs w:val="24"/>
        </w:rPr>
        <w:t xml:space="preserve"> s</w:t>
      </w:r>
      <w:r w:rsidR="00E50247" w:rsidRPr="000B1C88">
        <w:rPr>
          <w:rFonts w:asciiTheme="majorBidi" w:hAnsiTheme="majorBidi" w:cstheme="majorBidi"/>
          <w:sz w:val="24"/>
          <w:szCs w:val="24"/>
        </w:rPr>
        <w:t xml:space="preserve">he is in fact </w:t>
      </w:r>
      <w:r w:rsidR="0090134B">
        <w:rPr>
          <w:rFonts w:asciiTheme="majorBidi" w:hAnsiTheme="majorBidi" w:cstheme="majorBidi"/>
          <w:sz w:val="24"/>
          <w:szCs w:val="24"/>
        </w:rPr>
        <w:t>exceeding her authority</w:t>
      </w:r>
      <w:r w:rsidR="00E50247" w:rsidRPr="000B1C88">
        <w:rPr>
          <w:rFonts w:asciiTheme="majorBidi" w:hAnsiTheme="majorBidi" w:cstheme="majorBidi"/>
          <w:sz w:val="24"/>
          <w:szCs w:val="24"/>
        </w:rPr>
        <w:t xml:space="preserve"> in a way that requires her to make a</w:t>
      </w:r>
      <w:r w:rsidR="0090134B">
        <w:rPr>
          <w:rFonts w:asciiTheme="majorBidi" w:hAnsiTheme="majorBidi" w:cstheme="majorBidi"/>
          <w:sz w:val="24"/>
          <w:szCs w:val="24"/>
        </w:rPr>
        <w:t>n immense</w:t>
      </w:r>
      <w:r w:rsidR="00E50247" w:rsidRPr="000B1C88">
        <w:rPr>
          <w:rFonts w:asciiTheme="majorBidi" w:hAnsiTheme="majorBidi" w:cstheme="majorBidi"/>
          <w:sz w:val="24"/>
          <w:szCs w:val="24"/>
        </w:rPr>
        <w:t xml:space="preserve"> effort</w:t>
      </w:r>
      <w:r w:rsidR="0090134B">
        <w:rPr>
          <w:rFonts w:asciiTheme="majorBidi" w:hAnsiTheme="majorBidi" w:cstheme="majorBidi"/>
          <w:sz w:val="24"/>
          <w:szCs w:val="24"/>
        </w:rPr>
        <w:t>,</w:t>
      </w:r>
      <w:r w:rsidR="00E50247" w:rsidRPr="000B1C88">
        <w:rPr>
          <w:rFonts w:asciiTheme="majorBidi" w:hAnsiTheme="majorBidi" w:cstheme="majorBidi"/>
          <w:sz w:val="24"/>
          <w:szCs w:val="24"/>
        </w:rPr>
        <w:t xml:space="preserve"> challenging the response </w:t>
      </w:r>
      <w:r w:rsidR="006B1E76">
        <w:rPr>
          <w:rFonts w:asciiTheme="majorBidi" w:hAnsiTheme="majorBidi" w:cstheme="majorBidi"/>
          <w:sz w:val="24"/>
          <w:szCs w:val="24"/>
        </w:rPr>
        <w:t xml:space="preserve">that </w:t>
      </w:r>
      <w:r w:rsidR="00E50247" w:rsidRPr="000B1C88">
        <w:rPr>
          <w:rFonts w:asciiTheme="majorBidi" w:hAnsiTheme="majorBidi" w:cstheme="majorBidi"/>
          <w:sz w:val="24"/>
          <w:szCs w:val="24"/>
        </w:rPr>
        <w:t>embod</w:t>
      </w:r>
      <w:r w:rsidR="006B1E76">
        <w:rPr>
          <w:rFonts w:asciiTheme="majorBidi" w:hAnsiTheme="majorBidi" w:cstheme="majorBidi"/>
          <w:sz w:val="24"/>
          <w:szCs w:val="24"/>
        </w:rPr>
        <w:t>ies</w:t>
      </w:r>
      <w:r w:rsidR="00E50247" w:rsidRPr="000B1C88">
        <w:rPr>
          <w:rFonts w:asciiTheme="majorBidi" w:hAnsiTheme="majorBidi" w:cstheme="majorBidi"/>
          <w:sz w:val="24"/>
          <w:szCs w:val="24"/>
        </w:rPr>
        <w:t xml:space="preserve"> bureaucratic logic</w:t>
      </w:r>
      <w:r w:rsidR="00AF44E1">
        <w:rPr>
          <w:rFonts w:asciiTheme="majorBidi" w:hAnsiTheme="majorBidi" w:cstheme="majorBidi"/>
          <w:sz w:val="24"/>
          <w:szCs w:val="24"/>
        </w:rPr>
        <w:t>, which</w:t>
      </w:r>
      <w:r w:rsidR="00344BCE" w:rsidRPr="000B1C88">
        <w:rPr>
          <w:rFonts w:asciiTheme="majorBidi" w:hAnsiTheme="majorBidi" w:cstheme="majorBidi"/>
          <w:sz w:val="24"/>
          <w:szCs w:val="24"/>
        </w:rPr>
        <w:t xml:space="preserve"> demands </w:t>
      </w:r>
      <w:r w:rsidR="00AF44E1">
        <w:rPr>
          <w:rFonts w:asciiTheme="majorBidi" w:hAnsiTheme="majorBidi" w:cstheme="majorBidi"/>
          <w:sz w:val="24"/>
          <w:szCs w:val="24"/>
        </w:rPr>
        <w:t xml:space="preserve">that </w:t>
      </w:r>
      <w:r w:rsidR="00344BCE" w:rsidRPr="000B1C88">
        <w:rPr>
          <w:rFonts w:asciiTheme="majorBidi" w:hAnsiTheme="majorBidi" w:cstheme="majorBidi"/>
          <w:sz w:val="24"/>
          <w:szCs w:val="24"/>
        </w:rPr>
        <w:t xml:space="preserve">employees </w:t>
      </w:r>
      <w:r w:rsidR="00E50247" w:rsidRPr="000B1C88">
        <w:rPr>
          <w:rFonts w:asciiTheme="majorBidi" w:hAnsiTheme="majorBidi" w:cstheme="majorBidi"/>
          <w:sz w:val="24"/>
          <w:szCs w:val="24"/>
        </w:rPr>
        <w:t>focus</w:t>
      </w:r>
      <w:r w:rsidR="00344BCE" w:rsidRPr="000B1C88">
        <w:rPr>
          <w:rFonts w:asciiTheme="majorBidi" w:hAnsiTheme="majorBidi" w:cstheme="majorBidi"/>
          <w:sz w:val="24"/>
          <w:szCs w:val="24"/>
        </w:rPr>
        <w:t xml:space="preserve"> </w:t>
      </w:r>
      <w:r w:rsidR="006B1E76">
        <w:rPr>
          <w:rFonts w:asciiTheme="majorBidi" w:hAnsiTheme="majorBidi" w:cstheme="majorBidi"/>
          <w:sz w:val="24"/>
          <w:szCs w:val="24"/>
        </w:rPr>
        <w:t>solely</w:t>
      </w:r>
      <w:r w:rsidR="00E50247" w:rsidRPr="000B1C88">
        <w:rPr>
          <w:rFonts w:asciiTheme="majorBidi" w:hAnsiTheme="majorBidi" w:cstheme="majorBidi"/>
          <w:sz w:val="24"/>
          <w:szCs w:val="24"/>
        </w:rPr>
        <w:t xml:space="preserve"> on the relationship between </w:t>
      </w:r>
      <w:r w:rsidR="00344BCE" w:rsidRPr="000B1C88">
        <w:rPr>
          <w:rFonts w:asciiTheme="majorBidi" w:hAnsiTheme="majorBidi" w:cstheme="majorBidi"/>
          <w:sz w:val="24"/>
          <w:szCs w:val="24"/>
        </w:rPr>
        <w:t>th</w:t>
      </w:r>
      <w:r w:rsidR="006B1E76">
        <w:rPr>
          <w:rFonts w:asciiTheme="majorBidi" w:hAnsiTheme="majorBidi" w:cstheme="majorBidi"/>
          <w:sz w:val="24"/>
          <w:szCs w:val="24"/>
        </w:rPr>
        <w:t xml:space="preserve">ose </w:t>
      </w:r>
      <w:r w:rsidR="00E50247" w:rsidRPr="000B1C88">
        <w:rPr>
          <w:rFonts w:asciiTheme="majorBidi" w:hAnsiTheme="majorBidi" w:cstheme="majorBidi"/>
          <w:sz w:val="24"/>
          <w:szCs w:val="24"/>
        </w:rPr>
        <w:t xml:space="preserve">seeking </w:t>
      </w:r>
      <w:r w:rsidR="006B1E76">
        <w:rPr>
          <w:rFonts w:asciiTheme="majorBidi" w:hAnsiTheme="majorBidi" w:cstheme="majorBidi"/>
          <w:sz w:val="24"/>
          <w:szCs w:val="24"/>
        </w:rPr>
        <w:t>support</w:t>
      </w:r>
      <w:r w:rsidR="00E50247" w:rsidRPr="000B1C88">
        <w:rPr>
          <w:rFonts w:asciiTheme="majorBidi" w:hAnsiTheme="majorBidi" w:cstheme="majorBidi"/>
          <w:sz w:val="24"/>
          <w:szCs w:val="24"/>
        </w:rPr>
        <w:t xml:space="preserve"> and the N</w:t>
      </w:r>
      <w:r w:rsidR="003C16F4">
        <w:rPr>
          <w:rFonts w:asciiTheme="majorBidi" w:hAnsiTheme="majorBidi" w:cstheme="majorBidi"/>
          <w:sz w:val="24"/>
          <w:szCs w:val="24"/>
        </w:rPr>
        <w:t>II</w:t>
      </w:r>
      <w:r w:rsidR="00344BCE" w:rsidRPr="000B1C88">
        <w:rPr>
          <w:rFonts w:asciiTheme="majorBidi" w:hAnsiTheme="majorBidi" w:cstheme="majorBidi"/>
          <w:sz w:val="24"/>
          <w:szCs w:val="24"/>
        </w:rPr>
        <w:t xml:space="preserve"> and </w:t>
      </w:r>
      <w:r w:rsidR="00EE0369" w:rsidRPr="000B1C88">
        <w:rPr>
          <w:rFonts w:asciiTheme="majorBidi" w:hAnsiTheme="majorBidi" w:cstheme="majorBidi"/>
          <w:sz w:val="24"/>
          <w:szCs w:val="24"/>
        </w:rPr>
        <w:t xml:space="preserve">on </w:t>
      </w:r>
      <w:r w:rsidR="00344BCE" w:rsidRPr="000B1C88">
        <w:rPr>
          <w:rFonts w:asciiTheme="majorBidi" w:hAnsiTheme="majorBidi" w:cstheme="majorBidi"/>
          <w:sz w:val="24"/>
          <w:szCs w:val="24"/>
        </w:rPr>
        <w:t xml:space="preserve">providing concrete solutions. </w:t>
      </w:r>
      <w:r w:rsidR="00EE0369" w:rsidRPr="000B1C88">
        <w:rPr>
          <w:rFonts w:asciiTheme="majorBidi" w:hAnsiTheme="majorBidi" w:cstheme="majorBidi"/>
          <w:sz w:val="24"/>
          <w:szCs w:val="24"/>
        </w:rPr>
        <w:t xml:space="preserve">This is illustrated </w:t>
      </w:r>
      <w:r w:rsidR="00E94B29" w:rsidRPr="000B1C88">
        <w:rPr>
          <w:rFonts w:asciiTheme="majorBidi" w:hAnsiTheme="majorBidi" w:cstheme="majorBidi"/>
          <w:sz w:val="24"/>
          <w:szCs w:val="24"/>
        </w:rPr>
        <w:t>by</w:t>
      </w:r>
      <w:r w:rsidR="00EE0369" w:rsidRPr="000B1C88">
        <w:rPr>
          <w:rFonts w:asciiTheme="majorBidi" w:hAnsiTheme="majorBidi" w:cstheme="majorBidi"/>
          <w:sz w:val="24"/>
          <w:szCs w:val="24"/>
        </w:rPr>
        <w:t xml:space="preserve"> how debts incurred by</w:t>
      </w:r>
      <w:r w:rsidR="00AF44E1">
        <w:rPr>
          <w:rFonts w:asciiTheme="majorBidi" w:hAnsiTheme="majorBidi" w:cstheme="majorBidi"/>
          <w:sz w:val="24"/>
          <w:szCs w:val="24"/>
        </w:rPr>
        <w:t xml:space="preserve"> abusive</w:t>
      </w:r>
      <w:r w:rsidR="006F1E45" w:rsidRPr="000B1C88">
        <w:rPr>
          <w:rFonts w:asciiTheme="majorBidi" w:hAnsiTheme="majorBidi" w:cstheme="majorBidi"/>
          <w:sz w:val="24"/>
          <w:szCs w:val="24"/>
        </w:rPr>
        <w:t xml:space="preserve"> </w:t>
      </w:r>
      <w:r w:rsidR="00EE0369" w:rsidRPr="000B1C88">
        <w:rPr>
          <w:rFonts w:asciiTheme="majorBidi" w:hAnsiTheme="majorBidi" w:cstheme="majorBidi"/>
          <w:sz w:val="24"/>
          <w:szCs w:val="24"/>
        </w:rPr>
        <w:t>partners</w:t>
      </w:r>
      <w:r w:rsidR="00AF44E1">
        <w:rPr>
          <w:rFonts w:asciiTheme="majorBidi" w:hAnsiTheme="majorBidi" w:cstheme="majorBidi"/>
          <w:sz w:val="24"/>
          <w:szCs w:val="24"/>
        </w:rPr>
        <w:t xml:space="preserve"> in the women’s name </w:t>
      </w:r>
      <w:r w:rsidR="00EE0369" w:rsidRPr="000B1C88">
        <w:rPr>
          <w:rFonts w:asciiTheme="majorBidi" w:hAnsiTheme="majorBidi" w:cstheme="majorBidi"/>
          <w:sz w:val="24"/>
          <w:szCs w:val="24"/>
        </w:rPr>
        <w:t xml:space="preserve">are addressed: </w:t>
      </w:r>
    </w:p>
    <w:p w14:paraId="04F56C44" w14:textId="3BA14528" w:rsidR="00E92887" w:rsidRPr="000B1C88" w:rsidRDefault="00E92887"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Q: And do you have any solutions for debts?</w:t>
      </w:r>
    </w:p>
    <w:p w14:paraId="34E6D464" w14:textId="463F3A8A" w:rsidR="00E92887" w:rsidRPr="000B1C88" w:rsidRDefault="00E92887"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A: Not too many, only for national insurance income support cases, then the debt goes down with the minimum deduction.</w:t>
      </w:r>
      <w:r w:rsidR="00F05D3E" w:rsidRPr="000B1C88">
        <w:rPr>
          <w:rFonts w:asciiTheme="majorBidi" w:hAnsiTheme="majorBidi" w:cstheme="majorBidi"/>
          <w:sz w:val="24"/>
          <w:szCs w:val="24"/>
        </w:rPr>
        <w:t xml:space="preserve"> (H. R., social worker, income support department manager)</w:t>
      </w:r>
    </w:p>
    <w:p w14:paraId="65D0E2E0" w14:textId="25D30000" w:rsidR="006F1E45" w:rsidRPr="000B1C88" w:rsidRDefault="006F1E45"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debts </w:t>
      </w:r>
      <w:r w:rsidR="00AF44E1">
        <w:rPr>
          <w:rFonts w:asciiTheme="majorBidi" w:hAnsiTheme="majorBidi" w:cstheme="majorBidi"/>
          <w:sz w:val="24"/>
          <w:szCs w:val="24"/>
        </w:rPr>
        <w:t xml:space="preserve">suffered by </w:t>
      </w:r>
      <w:r w:rsidRPr="000B1C88">
        <w:rPr>
          <w:rFonts w:asciiTheme="majorBidi" w:hAnsiTheme="majorBidi" w:cstheme="majorBidi"/>
          <w:sz w:val="24"/>
          <w:szCs w:val="24"/>
        </w:rPr>
        <w:t xml:space="preserve">economic abuse survivors are not included </w:t>
      </w:r>
      <w:r w:rsidR="00AF44E1">
        <w:rPr>
          <w:rFonts w:asciiTheme="majorBidi" w:hAnsiTheme="majorBidi" w:cstheme="majorBidi"/>
          <w:sz w:val="24"/>
          <w:szCs w:val="24"/>
        </w:rPr>
        <w:t>in</w:t>
      </w:r>
      <w:r w:rsidRPr="000B1C88">
        <w:rPr>
          <w:rFonts w:asciiTheme="majorBidi" w:hAnsiTheme="majorBidi" w:cstheme="majorBidi"/>
          <w:sz w:val="24"/>
          <w:szCs w:val="24"/>
        </w:rPr>
        <w:t xml:space="preserve"> the institutional logic emerg</w:t>
      </w:r>
      <w:r w:rsidR="00AF44E1">
        <w:rPr>
          <w:rFonts w:asciiTheme="majorBidi" w:hAnsiTheme="majorBidi" w:cstheme="majorBidi"/>
          <w:sz w:val="24"/>
          <w:szCs w:val="24"/>
        </w:rPr>
        <w:t>ing</w:t>
      </w:r>
      <w:r w:rsidRPr="000B1C88">
        <w:rPr>
          <w:rFonts w:asciiTheme="majorBidi" w:hAnsiTheme="majorBidi" w:cstheme="majorBidi"/>
          <w:sz w:val="24"/>
          <w:szCs w:val="24"/>
        </w:rPr>
        <w:t xml:space="preserve"> from the practice of deducting a minimum, which refers to deducting debts to the N</w:t>
      </w:r>
      <w:r w:rsidR="003C16F4">
        <w:rPr>
          <w:rFonts w:asciiTheme="majorBidi" w:hAnsiTheme="majorBidi" w:cstheme="majorBidi"/>
          <w:sz w:val="24"/>
          <w:szCs w:val="24"/>
        </w:rPr>
        <w:t>II</w:t>
      </w:r>
      <w:r w:rsidRPr="000B1C88">
        <w:rPr>
          <w:rFonts w:asciiTheme="majorBidi" w:hAnsiTheme="majorBidi" w:cstheme="majorBidi"/>
          <w:sz w:val="24"/>
          <w:szCs w:val="24"/>
        </w:rPr>
        <w:t xml:space="preserve"> from the income</w:t>
      </w:r>
      <w:r w:rsidR="00AF44E1">
        <w:rPr>
          <w:rFonts w:asciiTheme="majorBidi" w:hAnsiTheme="majorBidi" w:cstheme="majorBidi"/>
          <w:sz w:val="24"/>
          <w:szCs w:val="24"/>
        </w:rPr>
        <w:t xml:space="preserve"> it provides</w:t>
      </w:r>
      <w:r w:rsidRPr="000B1C88">
        <w:rPr>
          <w:rFonts w:asciiTheme="majorBidi" w:hAnsiTheme="majorBidi" w:cstheme="majorBidi"/>
          <w:sz w:val="24"/>
          <w:szCs w:val="24"/>
        </w:rPr>
        <w:t xml:space="preserve">. </w:t>
      </w:r>
      <w:r w:rsidR="00AB49A1" w:rsidRPr="000B1C88">
        <w:rPr>
          <w:rFonts w:asciiTheme="majorBidi" w:hAnsiTheme="majorBidi" w:cstheme="majorBidi"/>
          <w:sz w:val="24"/>
          <w:szCs w:val="24"/>
        </w:rPr>
        <w:t xml:space="preserve">The practice is limited to cases </w:t>
      </w:r>
      <w:r w:rsidR="00AF44E1">
        <w:rPr>
          <w:rFonts w:asciiTheme="majorBidi" w:hAnsiTheme="majorBidi" w:cstheme="majorBidi"/>
          <w:sz w:val="24"/>
          <w:szCs w:val="24"/>
        </w:rPr>
        <w:t>where</w:t>
      </w:r>
      <w:r w:rsidR="0090134B">
        <w:rPr>
          <w:rFonts w:asciiTheme="majorBidi" w:hAnsiTheme="majorBidi" w:cstheme="majorBidi"/>
          <w:sz w:val="24"/>
          <w:szCs w:val="24"/>
        </w:rPr>
        <w:t>,</w:t>
      </w:r>
      <w:r w:rsidR="007C58B1">
        <w:rPr>
          <w:rFonts w:asciiTheme="majorBidi" w:hAnsiTheme="majorBidi" w:cstheme="majorBidi"/>
          <w:sz w:val="24"/>
          <w:szCs w:val="24"/>
        </w:rPr>
        <w:t xml:space="preserve"> according to its calculations</w:t>
      </w:r>
      <w:r w:rsidR="0090134B">
        <w:rPr>
          <w:rFonts w:asciiTheme="majorBidi" w:hAnsiTheme="majorBidi" w:cstheme="majorBidi"/>
          <w:sz w:val="24"/>
          <w:szCs w:val="24"/>
        </w:rPr>
        <w:t>,</w:t>
      </w:r>
      <w:r w:rsidR="007C58B1">
        <w:rPr>
          <w:rFonts w:asciiTheme="majorBidi" w:hAnsiTheme="majorBidi" w:cstheme="majorBidi"/>
          <w:sz w:val="24"/>
          <w:szCs w:val="24"/>
        </w:rPr>
        <w:t xml:space="preserve"> </w:t>
      </w:r>
      <w:r w:rsidR="00AB49A1" w:rsidRPr="000B1C88">
        <w:rPr>
          <w:rFonts w:asciiTheme="majorBidi" w:hAnsiTheme="majorBidi" w:cstheme="majorBidi"/>
          <w:sz w:val="24"/>
          <w:szCs w:val="24"/>
        </w:rPr>
        <w:t xml:space="preserve">a woman </w:t>
      </w:r>
      <w:r w:rsidR="00AB49A1" w:rsidRPr="000B1C88">
        <w:rPr>
          <w:rFonts w:asciiTheme="majorBidi" w:hAnsiTheme="majorBidi" w:cstheme="majorBidi"/>
          <w:sz w:val="24"/>
          <w:szCs w:val="24"/>
        </w:rPr>
        <w:lastRenderedPageBreak/>
        <w:t>receiving income support has received more than she is entitle</w:t>
      </w:r>
      <w:r w:rsidR="0090134B">
        <w:rPr>
          <w:rFonts w:asciiTheme="majorBidi" w:hAnsiTheme="majorBidi" w:cstheme="majorBidi"/>
          <w:sz w:val="24"/>
          <w:szCs w:val="24"/>
        </w:rPr>
        <w:t>d</w:t>
      </w:r>
      <w:r w:rsidR="00AB49A1" w:rsidRPr="000B1C88">
        <w:rPr>
          <w:rFonts w:asciiTheme="majorBidi" w:hAnsiTheme="majorBidi" w:cstheme="majorBidi"/>
          <w:sz w:val="24"/>
          <w:szCs w:val="24"/>
        </w:rPr>
        <w:t xml:space="preserve"> to receive. Other debts are not part of the dialogue between the employee and the woman seeking support, even if they might be significant, for example</w:t>
      </w:r>
      <w:r w:rsidR="007C58B1">
        <w:rPr>
          <w:rFonts w:asciiTheme="majorBidi" w:hAnsiTheme="majorBidi" w:cstheme="majorBidi"/>
          <w:sz w:val="24"/>
          <w:szCs w:val="24"/>
        </w:rPr>
        <w:t>,</w:t>
      </w:r>
      <w:r w:rsidR="00AB49A1" w:rsidRPr="000B1C88">
        <w:rPr>
          <w:rFonts w:asciiTheme="majorBidi" w:hAnsiTheme="majorBidi" w:cstheme="majorBidi"/>
          <w:sz w:val="24"/>
          <w:szCs w:val="24"/>
        </w:rPr>
        <w:t xml:space="preserve"> if the woman cannot access her bank account </w:t>
      </w:r>
      <w:r w:rsidR="005C4D1A" w:rsidRPr="000B1C88">
        <w:rPr>
          <w:rFonts w:asciiTheme="majorBidi" w:hAnsiTheme="majorBidi" w:cstheme="majorBidi"/>
          <w:sz w:val="24"/>
          <w:szCs w:val="24"/>
        </w:rPr>
        <w:t>because it has been seized by writ of execution. This logic once again limits the clerks’ ability to focus on the couple relationship as the relevant context. They must focus on the relationship the woman has with the N</w:t>
      </w:r>
      <w:r w:rsidR="003C16F4">
        <w:rPr>
          <w:rFonts w:asciiTheme="majorBidi" w:hAnsiTheme="majorBidi" w:cstheme="majorBidi"/>
          <w:sz w:val="24"/>
          <w:szCs w:val="24"/>
        </w:rPr>
        <w:t>II</w:t>
      </w:r>
      <w:r w:rsidR="005C4D1A" w:rsidRPr="000B1C88">
        <w:rPr>
          <w:rFonts w:asciiTheme="majorBidi" w:hAnsiTheme="majorBidi" w:cstheme="majorBidi"/>
          <w:sz w:val="24"/>
          <w:szCs w:val="24"/>
        </w:rPr>
        <w:t xml:space="preserve"> while disconnecting her from the relationships in her environment. The employees justify limiting the focus to the woman’s relationship with the N</w:t>
      </w:r>
      <w:r w:rsidR="003C16F4">
        <w:rPr>
          <w:rFonts w:asciiTheme="majorBidi" w:hAnsiTheme="majorBidi" w:cstheme="majorBidi"/>
          <w:sz w:val="24"/>
          <w:szCs w:val="24"/>
        </w:rPr>
        <w:t>II</w:t>
      </w:r>
      <w:r w:rsidR="005C4D1A" w:rsidRPr="000B1C88">
        <w:rPr>
          <w:rFonts w:asciiTheme="majorBidi" w:hAnsiTheme="majorBidi" w:cstheme="majorBidi"/>
          <w:sz w:val="24"/>
          <w:szCs w:val="24"/>
        </w:rPr>
        <w:t xml:space="preserve"> by </w:t>
      </w:r>
      <w:r w:rsidR="001E7EF1" w:rsidRPr="000B1C88">
        <w:rPr>
          <w:rFonts w:asciiTheme="majorBidi" w:hAnsiTheme="majorBidi" w:cstheme="majorBidi"/>
          <w:sz w:val="24"/>
          <w:szCs w:val="24"/>
        </w:rPr>
        <w:t>invoking the value of respecting the women’s privacy:</w:t>
      </w:r>
      <w:r w:rsidR="005C4D1A" w:rsidRPr="000B1C88">
        <w:rPr>
          <w:rFonts w:asciiTheme="majorBidi" w:hAnsiTheme="majorBidi" w:cstheme="majorBidi"/>
          <w:sz w:val="24"/>
          <w:szCs w:val="24"/>
        </w:rPr>
        <w:t xml:space="preserve"> </w:t>
      </w:r>
    </w:p>
    <w:p w14:paraId="73A774BD" w14:textId="2AB3B7F9" w:rsidR="001E7EF1" w:rsidRPr="000B1C88" w:rsidRDefault="001E7EF1"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You hear things here and there, </w:t>
      </w:r>
      <w:r w:rsidR="006D1D5B" w:rsidRPr="000B1C88">
        <w:rPr>
          <w:rFonts w:asciiTheme="majorBidi" w:hAnsiTheme="majorBidi" w:cstheme="majorBidi"/>
          <w:sz w:val="24"/>
          <w:szCs w:val="24"/>
        </w:rPr>
        <w:t>not much</w:t>
      </w:r>
      <w:r w:rsidRPr="000B1C88">
        <w:rPr>
          <w:rFonts w:asciiTheme="majorBidi" w:hAnsiTheme="majorBidi" w:cstheme="majorBidi"/>
          <w:sz w:val="24"/>
          <w:szCs w:val="24"/>
        </w:rPr>
        <w:t>, but you hear about it [stories of economic abuse]. There was one woman who</w:t>
      </w:r>
      <w:r w:rsidR="008F2626" w:rsidRPr="000B1C88">
        <w:rPr>
          <w:rFonts w:asciiTheme="majorBidi" w:hAnsiTheme="majorBidi" w:cstheme="majorBidi"/>
          <w:sz w:val="24"/>
          <w:szCs w:val="24"/>
        </w:rPr>
        <w:t xml:space="preserve"> </w:t>
      </w:r>
      <w:r w:rsidR="008F2626" w:rsidRPr="001B07D9">
        <w:rPr>
          <w:rFonts w:asciiTheme="majorBidi" w:hAnsiTheme="majorBidi" w:cstheme="majorBidi"/>
          <w:sz w:val="24"/>
          <w:szCs w:val="24"/>
          <w:highlight w:val="yellow"/>
        </w:rPr>
        <w:t>told me</w:t>
      </w:r>
      <w:r w:rsidR="006D1D5B" w:rsidRPr="001B07D9">
        <w:rPr>
          <w:rFonts w:asciiTheme="majorBidi" w:hAnsiTheme="majorBidi" w:cstheme="majorBidi"/>
          <w:sz w:val="24"/>
          <w:szCs w:val="24"/>
          <w:highlight w:val="yellow"/>
        </w:rPr>
        <w:t>.</w:t>
      </w:r>
      <w:r w:rsidR="008F2626" w:rsidRPr="001B07D9">
        <w:rPr>
          <w:rFonts w:asciiTheme="majorBidi" w:hAnsiTheme="majorBidi" w:cstheme="majorBidi"/>
          <w:sz w:val="24"/>
          <w:szCs w:val="24"/>
          <w:highlight w:val="yellow"/>
        </w:rPr>
        <w:t xml:space="preserve"> </w:t>
      </w:r>
      <w:r w:rsidR="006D1D5B" w:rsidRPr="001B07D9">
        <w:rPr>
          <w:rFonts w:asciiTheme="majorBidi" w:hAnsiTheme="majorBidi" w:cstheme="majorBidi"/>
          <w:sz w:val="24"/>
          <w:szCs w:val="24"/>
          <w:highlight w:val="yellow"/>
        </w:rPr>
        <w:t>S</w:t>
      </w:r>
      <w:r w:rsidR="008F2626" w:rsidRPr="001B07D9">
        <w:rPr>
          <w:rFonts w:asciiTheme="majorBidi" w:hAnsiTheme="majorBidi" w:cstheme="majorBidi"/>
          <w:sz w:val="24"/>
          <w:szCs w:val="24"/>
          <w:highlight w:val="yellow"/>
        </w:rPr>
        <w:t>he</w:t>
      </w:r>
      <w:r w:rsidRPr="000B1C88">
        <w:rPr>
          <w:rFonts w:asciiTheme="majorBidi" w:hAnsiTheme="majorBidi" w:cstheme="majorBidi"/>
          <w:sz w:val="24"/>
          <w:szCs w:val="24"/>
        </w:rPr>
        <w:t xml:space="preserve"> came to ask for income support and I told her to fill in the forms and so on</w:t>
      </w:r>
      <w:r w:rsidR="008F2626" w:rsidRPr="000B1C88">
        <w:rPr>
          <w:rFonts w:asciiTheme="majorBidi" w:hAnsiTheme="majorBidi" w:cstheme="majorBidi"/>
          <w:sz w:val="24"/>
          <w:szCs w:val="24"/>
        </w:rPr>
        <w:t>,</w:t>
      </w:r>
      <w:r w:rsidRPr="000B1C88">
        <w:rPr>
          <w:rFonts w:asciiTheme="majorBidi" w:hAnsiTheme="majorBidi" w:cstheme="majorBidi"/>
          <w:sz w:val="24"/>
          <w:szCs w:val="24"/>
        </w:rPr>
        <w:t xml:space="preserve"> and then she said that she used to work for a short </w:t>
      </w:r>
      <w:r w:rsidR="008F2626" w:rsidRPr="000B1C88">
        <w:rPr>
          <w:rFonts w:asciiTheme="majorBidi" w:hAnsiTheme="majorBidi" w:cstheme="majorBidi"/>
          <w:sz w:val="24"/>
          <w:szCs w:val="24"/>
        </w:rPr>
        <w:t xml:space="preserve">time because she had to, financially, but then </w:t>
      </w:r>
      <w:r w:rsidR="006D1D5B">
        <w:rPr>
          <w:rFonts w:asciiTheme="majorBidi" w:hAnsiTheme="majorBidi" w:cstheme="majorBidi"/>
          <w:sz w:val="24"/>
          <w:szCs w:val="24"/>
        </w:rPr>
        <w:t>s</w:t>
      </w:r>
      <w:r w:rsidR="008F2626" w:rsidRPr="000B1C88">
        <w:rPr>
          <w:rFonts w:asciiTheme="majorBidi" w:hAnsiTheme="majorBidi" w:cstheme="majorBidi"/>
          <w:sz w:val="24"/>
          <w:szCs w:val="24"/>
        </w:rPr>
        <w:t xml:space="preserve">he stopped because she couldn’t take his behavior, and I felt very uncomfortable </w:t>
      </w:r>
      <w:r w:rsidR="008F2626" w:rsidRPr="001B07D9">
        <w:rPr>
          <w:rFonts w:asciiTheme="majorBidi" w:hAnsiTheme="majorBidi" w:cstheme="majorBidi"/>
          <w:sz w:val="24"/>
          <w:szCs w:val="24"/>
          <w:highlight w:val="yellow"/>
        </w:rPr>
        <w:t>when she opened up about the situation with me. The truth is</w:t>
      </w:r>
      <w:r w:rsidR="008F2626" w:rsidRPr="000B1C88">
        <w:rPr>
          <w:rFonts w:asciiTheme="majorBidi" w:hAnsiTheme="majorBidi" w:cstheme="majorBidi"/>
          <w:sz w:val="24"/>
          <w:szCs w:val="24"/>
        </w:rPr>
        <w:t xml:space="preserve"> I </w:t>
      </w:r>
      <w:r w:rsidR="006D1D5B">
        <w:rPr>
          <w:rFonts w:asciiTheme="majorBidi" w:hAnsiTheme="majorBidi" w:cstheme="majorBidi"/>
          <w:sz w:val="24"/>
          <w:szCs w:val="24"/>
        </w:rPr>
        <w:t>said to</w:t>
      </w:r>
      <w:r w:rsidR="008F2626" w:rsidRPr="000B1C88">
        <w:rPr>
          <w:rFonts w:asciiTheme="majorBidi" w:hAnsiTheme="majorBidi" w:cstheme="majorBidi"/>
          <w:sz w:val="24"/>
          <w:szCs w:val="24"/>
        </w:rPr>
        <w:t xml:space="preserve"> her, “You don’t have to tell me anything, you don’t need to share any of this with me.” </w:t>
      </w:r>
      <w:r w:rsidR="008F2626" w:rsidRPr="001B07D9">
        <w:rPr>
          <w:rFonts w:asciiTheme="majorBidi" w:hAnsiTheme="majorBidi" w:cstheme="majorBidi"/>
          <w:sz w:val="24"/>
          <w:szCs w:val="24"/>
          <w:highlight w:val="yellow"/>
        </w:rPr>
        <w:t>It’s also not something that affected anything. I mean, I was very uncomfortable that she shared that with me.</w:t>
      </w:r>
    </w:p>
    <w:p w14:paraId="054E3903" w14:textId="16C17752" w:rsidR="008F2626" w:rsidRPr="000B1C88" w:rsidRDefault="008F2626"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Q: And did you have tools you could give her, aside </w:t>
      </w:r>
      <w:r w:rsidR="006D1D5B">
        <w:rPr>
          <w:rFonts w:asciiTheme="majorBidi" w:hAnsiTheme="majorBidi" w:cstheme="majorBidi"/>
          <w:sz w:val="24"/>
          <w:szCs w:val="24"/>
        </w:rPr>
        <w:t>from</w:t>
      </w:r>
      <w:r w:rsidRPr="000B1C88">
        <w:rPr>
          <w:rFonts w:asciiTheme="majorBidi" w:hAnsiTheme="majorBidi" w:cstheme="majorBidi"/>
          <w:sz w:val="24"/>
          <w:szCs w:val="24"/>
        </w:rPr>
        <w:t xml:space="preserve"> income support?</w:t>
      </w:r>
    </w:p>
    <w:p w14:paraId="7F85C5F4" w14:textId="4BA5993B" w:rsidR="00EE0369" w:rsidRPr="000B1C88" w:rsidRDefault="008F2626"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A: I said to her, again, maybe the welfare department </w:t>
      </w:r>
      <w:r w:rsidR="0083797F" w:rsidRPr="000B1C88">
        <w:rPr>
          <w:rFonts w:asciiTheme="majorBidi" w:hAnsiTheme="majorBidi" w:cstheme="majorBidi"/>
          <w:sz w:val="24"/>
          <w:szCs w:val="24"/>
        </w:rPr>
        <w:t>can help</w:t>
      </w:r>
      <w:r w:rsidRPr="000B1C88">
        <w:rPr>
          <w:rFonts w:asciiTheme="majorBidi" w:hAnsiTheme="majorBidi" w:cstheme="majorBidi"/>
          <w:sz w:val="24"/>
          <w:szCs w:val="24"/>
        </w:rPr>
        <w:t>, I don’</w:t>
      </w:r>
      <w:r w:rsidR="002B40C9" w:rsidRPr="000B1C88">
        <w:rPr>
          <w:rFonts w:asciiTheme="majorBidi" w:hAnsiTheme="majorBidi" w:cstheme="majorBidi"/>
          <w:sz w:val="24"/>
          <w:szCs w:val="24"/>
        </w:rPr>
        <w:t>t have any other tools… I’ll tell you what. On one hand, I think it’s great</w:t>
      </w:r>
      <w:r w:rsidR="0090134B">
        <w:rPr>
          <w:rFonts w:asciiTheme="majorBidi" w:hAnsiTheme="majorBidi" w:cstheme="majorBidi"/>
          <w:sz w:val="24"/>
          <w:szCs w:val="24"/>
        </w:rPr>
        <w:t>,</w:t>
      </w:r>
      <w:r w:rsidR="002B40C9" w:rsidRPr="000B1C88">
        <w:rPr>
          <w:rFonts w:asciiTheme="majorBidi" w:hAnsiTheme="majorBidi" w:cstheme="majorBidi"/>
          <w:sz w:val="24"/>
          <w:szCs w:val="24"/>
        </w:rPr>
        <w:t xml:space="preserve"> because that way you can help them. On the other hand, it’s </w:t>
      </w:r>
      <w:r w:rsidR="0083797F" w:rsidRPr="000B1C88">
        <w:rPr>
          <w:rFonts w:asciiTheme="majorBidi" w:hAnsiTheme="majorBidi" w:cstheme="majorBidi"/>
          <w:sz w:val="24"/>
          <w:szCs w:val="24"/>
        </w:rPr>
        <w:t>N</w:t>
      </w:r>
      <w:r w:rsidR="002B40C9" w:rsidRPr="000B1C88">
        <w:rPr>
          <w:rFonts w:asciiTheme="majorBidi" w:hAnsiTheme="majorBidi" w:cstheme="majorBidi"/>
          <w:sz w:val="24"/>
          <w:szCs w:val="24"/>
        </w:rPr>
        <w:t xml:space="preserve">ational </w:t>
      </w:r>
      <w:r w:rsidR="0083797F" w:rsidRPr="000B1C88">
        <w:rPr>
          <w:rFonts w:asciiTheme="majorBidi" w:hAnsiTheme="majorBidi" w:cstheme="majorBidi"/>
          <w:sz w:val="24"/>
          <w:szCs w:val="24"/>
        </w:rPr>
        <w:t>I</w:t>
      </w:r>
      <w:r w:rsidR="002B40C9" w:rsidRPr="000B1C88">
        <w:rPr>
          <w:rFonts w:asciiTheme="majorBidi" w:hAnsiTheme="majorBidi" w:cstheme="majorBidi"/>
          <w:sz w:val="24"/>
          <w:szCs w:val="24"/>
        </w:rPr>
        <w:t>nsurance and it’s a bit problematic because our reputation is already not that great</w:t>
      </w:r>
      <w:r w:rsidR="00241BEC" w:rsidRPr="000B1C88">
        <w:rPr>
          <w:rFonts w:asciiTheme="majorBidi" w:hAnsiTheme="majorBidi" w:cstheme="majorBidi"/>
          <w:sz w:val="24"/>
          <w:szCs w:val="24"/>
        </w:rPr>
        <w:t xml:space="preserve">, </w:t>
      </w:r>
      <w:r w:rsidR="00B5608C">
        <w:rPr>
          <w:rFonts w:asciiTheme="majorBidi" w:hAnsiTheme="majorBidi" w:cstheme="majorBidi"/>
          <w:sz w:val="24"/>
          <w:szCs w:val="24"/>
        </w:rPr>
        <w:t>we’re</w:t>
      </w:r>
      <w:r w:rsidR="00241BEC" w:rsidRPr="000B1C88">
        <w:rPr>
          <w:rFonts w:asciiTheme="majorBidi" w:hAnsiTheme="majorBidi" w:cstheme="majorBidi"/>
          <w:sz w:val="24"/>
          <w:szCs w:val="24"/>
        </w:rPr>
        <w:t xml:space="preserve"> notorious for</w:t>
      </w:r>
      <w:r w:rsidR="002B40C9" w:rsidRPr="000B1C88">
        <w:rPr>
          <w:rFonts w:asciiTheme="majorBidi" w:hAnsiTheme="majorBidi" w:cstheme="majorBidi"/>
          <w:sz w:val="24"/>
          <w:szCs w:val="24"/>
        </w:rPr>
        <w:t xml:space="preserve"> digging into people’s lives and asking </w:t>
      </w:r>
      <w:r w:rsidR="0083797F" w:rsidRPr="000B1C88">
        <w:rPr>
          <w:rFonts w:asciiTheme="majorBidi" w:hAnsiTheme="majorBidi" w:cstheme="majorBidi"/>
          <w:sz w:val="24"/>
          <w:szCs w:val="24"/>
        </w:rPr>
        <w:t xml:space="preserve">questions </w:t>
      </w:r>
      <w:r w:rsidR="002B40C9" w:rsidRPr="000B1C88">
        <w:rPr>
          <w:rFonts w:asciiTheme="majorBidi" w:hAnsiTheme="majorBidi" w:cstheme="majorBidi"/>
          <w:sz w:val="24"/>
          <w:szCs w:val="24"/>
        </w:rPr>
        <w:t xml:space="preserve">and investigating. </w:t>
      </w:r>
      <w:r w:rsidR="002B40C9" w:rsidRPr="001B07D9">
        <w:rPr>
          <w:rFonts w:asciiTheme="majorBidi" w:hAnsiTheme="majorBidi" w:cstheme="majorBidi"/>
          <w:sz w:val="24"/>
          <w:szCs w:val="24"/>
          <w:highlight w:val="yellow"/>
        </w:rPr>
        <w:t>If we add more questions like these</w:t>
      </w:r>
      <w:r w:rsidR="0083797F" w:rsidRPr="001B07D9">
        <w:rPr>
          <w:rFonts w:asciiTheme="majorBidi" w:hAnsiTheme="majorBidi" w:cstheme="majorBidi"/>
          <w:sz w:val="24"/>
          <w:szCs w:val="24"/>
          <w:highlight w:val="yellow"/>
        </w:rPr>
        <w:t>,</w:t>
      </w:r>
      <w:r w:rsidR="002B40C9" w:rsidRPr="001B07D9">
        <w:rPr>
          <w:rFonts w:asciiTheme="majorBidi" w:hAnsiTheme="majorBidi" w:cstheme="majorBidi"/>
          <w:sz w:val="24"/>
          <w:szCs w:val="24"/>
          <w:highlight w:val="yellow"/>
        </w:rPr>
        <w:t xml:space="preserve"> I don’t know how much they’ll be perceived as </w:t>
      </w:r>
      <w:r w:rsidR="0083797F" w:rsidRPr="001B07D9">
        <w:rPr>
          <w:rFonts w:asciiTheme="majorBidi" w:hAnsiTheme="majorBidi" w:cstheme="majorBidi"/>
          <w:sz w:val="24"/>
          <w:szCs w:val="24"/>
          <w:highlight w:val="yellow"/>
        </w:rPr>
        <w:t xml:space="preserve">coming from a place of wanting to help. That’s </w:t>
      </w:r>
      <w:r w:rsidR="00B73161" w:rsidRPr="001B07D9">
        <w:rPr>
          <w:rFonts w:asciiTheme="majorBidi" w:hAnsiTheme="majorBidi" w:cstheme="majorBidi"/>
          <w:sz w:val="24"/>
          <w:szCs w:val="24"/>
          <w:highlight w:val="yellow"/>
        </w:rPr>
        <w:t>what I mean</w:t>
      </w:r>
      <w:r w:rsidR="0083797F" w:rsidRPr="001B07D9">
        <w:rPr>
          <w:rFonts w:asciiTheme="majorBidi" w:hAnsiTheme="majorBidi" w:cstheme="majorBidi"/>
          <w:sz w:val="24"/>
          <w:szCs w:val="24"/>
          <w:highlight w:val="yellow"/>
        </w:rPr>
        <w:t>.</w:t>
      </w:r>
      <w:r w:rsidR="0083797F" w:rsidRPr="000B1C88">
        <w:rPr>
          <w:rFonts w:asciiTheme="majorBidi" w:hAnsiTheme="majorBidi" w:cstheme="majorBidi"/>
          <w:sz w:val="24"/>
          <w:szCs w:val="24"/>
        </w:rPr>
        <w:t xml:space="preserve"> </w:t>
      </w:r>
      <w:r w:rsidR="00B73161" w:rsidRPr="000B1C88">
        <w:rPr>
          <w:rFonts w:asciiTheme="majorBidi" w:hAnsiTheme="majorBidi" w:cstheme="majorBidi"/>
          <w:sz w:val="24"/>
          <w:szCs w:val="24"/>
        </w:rPr>
        <w:lastRenderedPageBreak/>
        <w:t>Again</w:t>
      </w:r>
      <w:r w:rsidR="0083797F" w:rsidRPr="000B1C88">
        <w:rPr>
          <w:rFonts w:asciiTheme="majorBidi" w:hAnsiTheme="majorBidi" w:cstheme="majorBidi"/>
          <w:sz w:val="24"/>
          <w:szCs w:val="24"/>
        </w:rPr>
        <w:t>, we don’t really deal with the relationship between the couple, it’s not really our job. I agree that it’s good to know for the purpose of providing assistance, but I don’t know to what extent it will be perceived as positive, that’s what I mean. (</w:t>
      </w:r>
      <w:r w:rsidR="00B73161" w:rsidRPr="000B1C88">
        <w:rPr>
          <w:rFonts w:asciiTheme="majorBidi" w:hAnsiTheme="majorBidi" w:cstheme="majorBidi"/>
          <w:sz w:val="24"/>
          <w:szCs w:val="24"/>
        </w:rPr>
        <w:t>A. T., claims clerk and receptionist)</w:t>
      </w:r>
    </w:p>
    <w:p w14:paraId="1DF3A2CB" w14:textId="19956FC4" w:rsidR="00B73161" w:rsidRPr="000B1C88" w:rsidRDefault="0057468F"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bureaucratic institutional logic on which the employee’s response is based is directed at two aspects: </w:t>
      </w:r>
      <w:r w:rsidR="00216838" w:rsidRPr="000B1C88">
        <w:rPr>
          <w:rFonts w:asciiTheme="majorBidi" w:hAnsiTheme="majorBidi" w:cstheme="majorBidi"/>
          <w:sz w:val="24"/>
          <w:szCs w:val="24"/>
        </w:rPr>
        <w:t xml:space="preserve">on the one hand, shielding herself from the discomfort of </w:t>
      </w:r>
      <w:r w:rsidR="00CD1D51">
        <w:rPr>
          <w:rFonts w:asciiTheme="majorBidi" w:hAnsiTheme="majorBidi" w:cstheme="majorBidi"/>
          <w:sz w:val="24"/>
          <w:szCs w:val="24"/>
        </w:rPr>
        <w:t xml:space="preserve">learning </w:t>
      </w:r>
      <w:r w:rsidR="00216838" w:rsidRPr="000B1C88">
        <w:rPr>
          <w:rFonts w:asciiTheme="majorBidi" w:hAnsiTheme="majorBidi" w:cstheme="majorBidi"/>
          <w:sz w:val="24"/>
          <w:szCs w:val="24"/>
        </w:rPr>
        <w:t xml:space="preserve">private information, which the </w:t>
      </w:r>
      <w:r w:rsidR="00796970">
        <w:rPr>
          <w:rFonts w:asciiTheme="majorBidi" w:hAnsiTheme="majorBidi" w:cstheme="majorBidi"/>
          <w:sz w:val="24"/>
          <w:szCs w:val="24"/>
        </w:rPr>
        <w:t xml:space="preserve">organizational </w:t>
      </w:r>
      <w:r w:rsidR="00216838" w:rsidRPr="000B1C88">
        <w:rPr>
          <w:rFonts w:asciiTheme="majorBidi" w:hAnsiTheme="majorBidi" w:cstheme="majorBidi"/>
          <w:sz w:val="24"/>
          <w:szCs w:val="24"/>
        </w:rPr>
        <w:t>procedures define as irrelevant</w:t>
      </w:r>
      <w:r w:rsidR="003B561C" w:rsidRPr="000B1C88">
        <w:rPr>
          <w:rFonts w:asciiTheme="majorBidi" w:hAnsiTheme="majorBidi" w:cstheme="majorBidi"/>
          <w:sz w:val="24"/>
          <w:szCs w:val="24"/>
        </w:rPr>
        <w:t xml:space="preserve"> and which</w:t>
      </w:r>
      <w:r w:rsidR="00C61E0E">
        <w:rPr>
          <w:rFonts w:asciiTheme="majorBidi" w:hAnsiTheme="majorBidi" w:cstheme="majorBidi"/>
          <w:sz w:val="24"/>
          <w:szCs w:val="24"/>
        </w:rPr>
        <w:t>,</w:t>
      </w:r>
      <w:r w:rsidR="003B561C" w:rsidRPr="000B1C88">
        <w:rPr>
          <w:rFonts w:asciiTheme="majorBidi" w:hAnsiTheme="majorBidi" w:cstheme="majorBidi"/>
          <w:sz w:val="24"/>
          <w:szCs w:val="24"/>
        </w:rPr>
        <w:t xml:space="preserve"> from her perspective</w:t>
      </w:r>
      <w:r w:rsidR="00C61E0E">
        <w:rPr>
          <w:rFonts w:asciiTheme="majorBidi" w:hAnsiTheme="majorBidi" w:cstheme="majorBidi"/>
          <w:sz w:val="24"/>
          <w:szCs w:val="24"/>
        </w:rPr>
        <w:t>,</w:t>
      </w:r>
      <w:r w:rsidR="003B561C" w:rsidRPr="000B1C88">
        <w:rPr>
          <w:rFonts w:asciiTheme="majorBidi" w:hAnsiTheme="majorBidi" w:cstheme="majorBidi"/>
          <w:sz w:val="24"/>
          <w:szCs w:val="24"/>
        </w:rPr>
        <w:t xml:space="preserve"> cannot influence her action (“It’s also not something that affected anything”). On the other hand, </w:t>
      </w:r>
      <w:r w:rsidR="00241BEC" w:rsidRPr="000B1C88">
        <w:rPr>
          <w:rFonts w:asciiTheme="majorBidi" w:hAnsiTheme="majorBidi" w:cstheme="majorBidi"/>
          <w:sz w:val="24"/>
          <w:szCs w:val="24"/>
        </w:rPr>
        <w:t>preserving the N</w:t>
      </w:r>
      <w:r w:rsidR="003C16F4">
        <w:rPr>
          <w:rFonts w:asciiTheme="majorBidi" w:hAnsiTheme="majorBidi" w:cstheme="majorBidi"/>
          <w:sz w:val="24"/>
          <w:szCs w:val="24"/>
        </w:rPr>
        <w:t>II</w:t>
      </w:r>
      <w:r w:rsidR="00241BEC" w:rsidRPr="000B1C88">
        <w:rPr>
          <w:rFonts w:asciiTheme="majorBidi" w:hAnsiTheme="majorBidi" w:cstheme="majorBidi"/>
          <w:sz w:val="24"/>
          <w:szCs w:val="24"/>
        </w:rPr>
        <w:t>’s g</w:t>
      </w:r>
      <w:r w:rsidR="002F4AC7" w:rsidRPr="000B1C88">
        <w:rPr>
          <w:rFonts w:asciiTheme="majorBidi" w:hAnsiTheme="majorBidi" w:cstheme="majorBidi"/>
          <w:sz w:val="24"/>
          <w:szCs w:val="24"/>
        </w:rPr>
        <w:t>ood name and refraining from reinforcing its notoriety for “for digging into people’s lives and asking questions and investigating”</w:t>
      </w:r>
      <w:r w:rsidR="00B411B5" w:rsidRPr="000B1C88">
        <w:rPr>
          <w:rFonts w:asciiTheme="majorBidi" w:hAnsiTheme="majorBidi" w:cstheme="majorBidi"/>
          <w:sz w:val="24"/>
          <w:szCs w:val="24"/>
        </w:rPr>
        <w:t xml:space="preserve"> </w:t>
      </w:r>
      <w:r w:rsidR="00C61E0E">
        <w:rPr>
          <w:rFonts w:asciiTheme="majorBidi" w:hAnsiTheme="majorBidi" w:cstheme="majorBidi"/>
          <w:sz w:val="24"/>
          <w:szCs w:val="24"/>
        </w:rPr>
        <w:t xml:space="preserve">are important to her. </w:t>
      </w:r>
      <w:r w:rsidR="00B411B5" w:rsidRPr="000B1C88">
        <w:rPr>
          <w:rFonts w:asciiTheme="majorBidi" w:hAnsiTheme="majorBidi" w:cstheme="majorBidi"/>
          <w:sz w:val="24"/>
          <w:szCs w:val="24"/>
        </w:rPr>
        <w:t>In fact, addressing information regarding economic abuse is experience</w:t>
      </w:r>
      <w:r w:rsidR="00CD1D51">
        <w:rPr>
          <w:rFonts w:asciiTheme="majorBidi" w:hAnsiTheme="majorBidi" w:cstheme="majorBidi"/>
          <w:sz w:val="24"/>
          <w:szCs w:val="24"/>
        </w:rPr>
        <w:t>d</w:t>
      </w:r>
      <w:r w:rsidR="00B411B5" w:rsidRPr="000B1C88">
        <w:rPr>
          <w:rFonts w:asciiTheme="majorBidi" w:hAnsiTheme="majorBidi" w:cstheme="majorBidi"/>
          <w:sz w:val="24"/>
          <w:szCs w:val="24"/>
        </w:rPr>
        <w:t xml:space="preserve"> as being </w:t>
      </w:r>
      <w:commentRangeStart w:id="236"/>
      <w:r w:rsidR="00B411B5" w:rsidRPr="000B1C88">
        <w:rPr>
          <w:rFonts w:asciiTheme="majorBidi" w:hAnsiTheme="majorBidi" w:cstheme="majorBidi"/>
          <w:sz w:val="24"/>
          <w:szCs w:val="24"/>
        </w:rPr>
        <w:t>“not really our job</w:t>
      </w:r>
      <w:r w:rsidR="00816CF2" w:rsidRPr="000B1C88">
        <w:rPr>
          <w:rFonts w:asciiTheme="majorBidi" w:hAnsiTheme="majorBidi" w:cstheme="majorBidi"/>
          <w:sz w:val="24"/>
          <w:szCs w:val="24"/>
        </w:rPr>
        <w:t>,</w:t>
      </w:r>
      <w:r w:rsidR="00B411B5" w:rsidRPr="000B1C88">
        <w:rPr>
          <w:rFonts w:asciiTheme="majorBidi" w:hAnsiTheme="majorBidi" w:cstheme="majorBidi"/>
          <w:sz w:val="24"/>
          <w:szCs w:val="24"/>
        </w:rPr>
        <w:t>”</w:t>
      </w:r>
      <w:commentRangeEnd w:id="236"/>
      <w:r w:rsidR="00816CF2" w:rsidRPr="000B1C88">
        <w:rPr>
          <w:rFonts w:asciiTheme="majorBidi" w:hAnsiTheme="majorBidi" w:cstheme="majorBidi"/>
          <w:sz w:val="24"/>
          <w:szCs w:val="24"/>
        </w:rPr>
        <w:t xml:space="preserve"> </w:t>
      </w:r>
      <w:r w:rsidR="00796970">
        <w:rPr>
          <w:rFonts w:asciiTheme="majorBidi" w:hAnsiTheme="majorBidi" w:cstheme="majorBidi"/>
          <w:sz w:val="24"/>
          <w:szCs w:val="24"/>
        </w:rPr>
        <w:t>that is,</w:t>
      </w:r>
      <w:r w:rsidR="00816CF2" w:rsidRPr="000B1C88">
        <w:rPr>
          <w:rFonts w:asciiTheme="majorBidi" w:hAnsiTheme="majorBidi" w:cstheme="majorBidi"/>
          <w:sz w:val="24"/>
          <w:szCs w:val="24"/>
        </w:rPr>
        <w:t xml:space="preserve"> beyond the boundaries of the organizational guidelines. In this context, it is possible to understand the lack of interest taken in the woman’s state of emergency</w:t>
      </w:r>
      <w:r w:rsidR="00B411B5" w:rsidRPr="000B1C88">
        <w:rPr>
          <w:rStyle w:val="CommentReference"/>
        </w:rPr>
        <w:commentReference w:id="236"/>
      </w:r>
      <w:r w:rsidR="00816CF2" w:rsidRPr="000B1C88">
        <w:rPr>
          <w:rFonts w:asciiTheme="majorBidi" w:hAnsiTheme="majorBidi" w:cstheme="majorBidi"/>
          <w:sz w:val="24"/>
          <w:szCs w:val="24"/>
        </w:rPr>
        <w:t>.</w:t>
      </w:r>
      <w:r w:rsidR="00B04D70" w:rsidRPr="000B1C88">
        <w:rPr>
          <w:rFonts w:asciiTheme="majorBidi" w:hAnsiTheme="majorBidi" w:cstheme="majorBidi"/>
          <w:sz w:val="24"/>
          <w:szCs w:val="24"/>
        </w:rPr>
        <w:t xml:space="preserve"> </w:t>
      </w:r>
      <w:r w:rsidR="00CD1D51">
        <w:rPr>
          <w:rFonts w:asciiTheme="majorBidi" w:hAnsiTheme="majorBidi" w:cstheme="majorBidi"/>
          <w:sz w:val="24"/>
          <w:szCs w:val="24"/>
        </w:rPr>
        <w:t>Essentially</w:t>
      </w:r>
      <w:r w:rsidR="00B04D70" w:rsidRPr="000B1C88">
        <w:rPr>
          <w:rFonts w:asciiTheme="majorBidi" w:hAnsiTheme="majorBidi" w:cstheme="majorBidi"/>
          <w:sz w:val="24"/>
          <w:szCs w:val="24"/>
        </w:rPr>
        <w:t xml:space="preserve">, the organization’s established definition of normative action does not obligate the clerk to take an interest in the woman seeking support, to make calls on her behalf, </w:t>
      </w:r>
      <w:r w:rsidR="00CD1D51">
        <w:rPr>
          <w:rFonts w:asciiTheme="majorBidi" w:hAnsiTheme="majorBidi" w:cstheme="majorBidi"/>
          <w:sz w:val="24"/>
          <w:szCs w:val="24"/>
        </w:rPr>
        <w:t>or</w:t>
      </w:r>
      <w:r w:rsidR="00B04D70" w:rsidRPr="000B1C88">
        <w:rPr>
          <w:rFonts w:asciiTheme="majorBidi" w:hAnsiTheme="majorBidi" w:cstheme="majorBidi"/>
          <w:sz w:val="24"/>
          <w:szCs w:val="24"/>
        </w:rPr>
        <w:t xml:space="preserve"> </w:t>
      </w:r>
      <w:r w:rsidR="00C61E0E">
        <w:rPr>
          <w:rFonts w:asciiTheme="majorBidi" w:hAnsiTheme="majorBidi" w:cstheme="majorBidi"/>
          <w:sz w:val="24"/>
          <w:szCs w:val="24"/>
        </w:rPr>
        <w:t xml:space="preserve">to </w:t>
      </w:r>
      <w:r w:rsidR="00B04D70" w:rsidRPr="000B1C88">
        <w:rPr>
          <w:rFonts w:asciiTheme="majorBidi" w:hAnsiTheme="majorBidi" w:cstheme="majorBidi"/>
          <w:sz w:val="24"/>
          <w:szCs w:val="24"/>
        </w:rPr>
        <w:t xml:space="preserve">connect her to formal or informal sources of social support. Clerks and managers </w:t>
      </w:r>
      <w:r w:rsidR="00CD1D51">
        <w:rPr>
          <w:rFonts w:asciiTheme="majorBidi" w:hAnsiTheme="majorBidi" w:cstheme="majorBidi"/>
          <w:sz w:val="24"/>
          <w:szCs w:val="24"/>
        </w:rPr>
        <w:t>who</w:t>
      </w:r>
      <w:r w:rsidR="00B04D70" w:rsidRPr="000B1C88">
        <w:rPr>
          <w:rFonts w:asciiTheme="majorBidi" w:hAnsiTheme="majorBidi" w:cstheme="majorBidi"/>
          <w:sz w:val="24"/>
          <w:szCs w:val="24"/>
        </w:rPr>
        <w:t xml:space="preserve"> take </w:t>
      </w:r>
      <w:r w:rsidR="00614174" w:rsidRPr="000B1C88">
        <w:rPr>
          <w:rFonts w:asciiTheme="majorBidi" w:hAnsiTheme="majorBidi" w:cstheme="majorBidi"/>
          <w:sz w:val="24"/>
          <w:szCs w:val="24"/>
        </w:rPr>
        <w:t xml:space="preserve">it upon themselves to provide such a service do so as a challenging act that </w:t>
      </w:r>
      <w:r w:rsidR="00CD1D51">
        <w:rPr>
          <w:rFonts w:asciiTheme="majorBidi" w:hAnsiTheme="majorBidi" w:cstheme="majorBidi"/>
          <w:sz w:val="24"/>
          <w:szCs w:val="24"/>
        </w:rPr>
        <w:t>transcends</w:t>
      </w:r>
      <w:r w:rsidR="00614174" w:rsidRPr="000B1C88">
        <w:rPr>
          <w:rFonts w:asciiTheme="majorBidi" w:hAnsiTheme="majorBidi" w:cstheme="majorBidi"/>
          <w:sz w:val="24"/>
          <w:szCs w:val="24"/>
        </w:rPr>
        <w:t xml:space="preserve"> the boundaries of the organizational guidelines. Therefore, the institutional logic that emerges </w:t>
      </w:r>
      <w:r w:rsidR="00796970">
        <w:rPr>
          <w:rFonts w:asciiTheme="majorBidi" w:hAnsiTheme="majorBidi" w:cstheme="majorBidi"/>
          <w:sz w:val="24"/>
          <w:szCs w:val="24"/>
        </w:rPr>
        <w:t>is comprised of</w:t>
      </w:r>
      <w:r w:rsidR="00614174" w:rsidRPr="000B1C88">
        <w:rPr>
          <w:rFonts w:asciiTheme="majorBidi" w:hAnsiTheme="majorBidi" w:cstheme="majorBidi"/>
          <w:sz w:val="24"/>
          <w:szCs w:val="24"/>
        </w:rPr>
        <w:t xml:space="preserve"> (1) </w:t>
      </w:r>
      <w:r w:rsidR="00796970">
        <w:rPr>
          <w:rFonts w:asciiTheme="majorBidi" w:hAnsiTheme="majorBidi" w:cstheme="majorBidi"/>
          <w:sz w:val="24"/>
          <w:szCs w:val="24"/>
        </w:rPr>
        <w:t>the</w:t>
      </w:r>
      <w:r w:rsidR="00614174" w:rsidRPr="000B1C88">
        <w:rPr>
          <w:rFonts w:asciiTheme="majorBidi" w:hAnsiTheme="majorBidi" w:cstheme="majorBidi"/>
          <w:sz w:val="24"/>
          <w:szCs w:val="24"/>
        </w:rPr>
        <w:t xml:space="preserve"> source of authority, which is the commitment to a concrete bureaucratic procedure anchored </w:t>
      </w:r>
      <w:r w:rsidR="008501FD" w:rsidRPr="000B1C88">
        <w:rPr>
          <w:rFonts w:asciiTheme="majorBidi" w:hAnsiTheme="majorBidi" w:cstheme="majorBidi"/>
          <w:sz w:val="24"/>
          <w:szCs w:val="24"/>
        </w:rPr>
        <w:t>in the</w:t>
      </w:r>
      <w:r w:rsidR="00614174" w:rsidRPr="000B1C88">
        <w:rPr>
          <w:rFonts w:asciiTheme="majorBidi" w:hAnsiTheme="majorBidi" w:cstheme="majorBidi"/>
          <w:sz w:val="24"/>
          <w:szCs w:val="24"/>
        </w:rPr>
        <w:t xml:space="preserve"> </w:t>
      </w:r>
      <w:r w:rsidR="00796970">
        <w:rPr>
          <w:rFonts w:asciiTheme="majorBidi" w:hAnsiTheme="majorBidi" w:cstheme="majorBidi"/>
          <w:sz w:val="24"/>
          <w:szCs w:val="24"/>
        </w:rPr>
        <w:t>confirmation</w:t>
      </w:r>
      <w:r w:rsidR="008501FD" w:rsidRPr="000B1C88">
        <w:rPr>
          <w:rFonts w:asciiTheme="majorBidi" w:hAnsiTheme="majorBidi" w:cstheme="majorBidi"/>
          <w:sz w:val="24"/>
          <w:szCs w:val="24"/>
        </w:rPr>
        <w:t xml:space="preserve"> obtained from a </w:t>
      </w:r>
      <w:r w:rsidR="00614174" w:rsidRPr="000B1C88">
        <w:rPr>
          <w:rFonts w:asciiTheme="majorBidi" w:hAnsiTheme="majorBidi" w:cstheme="majorBidi"/>
          <w:sz w:val="24"/>
          <w:szCs w:val="24"/>
        </w:rPr>
        <w:t>social worker</w:t>
      </w:r>
      <w:r w:rsidR="008501FD" w:rsidRPr="000B1C88">
        <w:rPr>
          <w:rFonts w:asciiTheme="majorBidi" w:hAnsiTheme="majorBidi" w:cstheme="majorBidi"/>
          <w:sz w:val="24"/>
          <w:szCs w:val="24"/>
        </w:rPr>
        <w:t xml:space="preserve"> validating that the woman is a survivor of abuse; (2) the clerks</w:t>
      </w:r>
      <w:r w:rsidR="00FE3FD8" w:rsidRPr="000B1C88">
        <w:rPr>
          <w:rFonts w:asciiTheme="majorBidi" w:hAnsiTheme="majorBidi" w:cstheme="majorBidi"/>
          <w:sz w:val="24"/>
          <w:szCs w:val="24"/>
        </w:rPr>
        <w:t>’</w:t>
      </w:r>
      <w:r w:rsidR="008501FD" w:rsidRPr="000B1C88">
        <w:rPr>
          <w:rFonts w:asciiTheme="majorBidi" w:hAnsiTheme="majorBidi" w:cstheme="majorBidi"/>
          <w:sz w:val="24"/>
          <w:szCs w:val="24"/>
        </w:rPr>
        <w:t xml:space="preserve"> occupational identity, which allows them to use information to preserve organizational routines</w:t>
      </w:r>
      <w:r w:rsidR="00CD1D51">
        <w:rPr>
          <w:rFonts w:asciiTheme="majorBidi" w:hAnsiTheme="majorBidi" w:cstheme="majorBidi"/>
          <w:sz w:val="24"/>
          <w:szCs w:val="24"/>
        </w:rPr>
        <w:t>, making</w:t>
      </w:r>
      <w:r w:rsidR="008501FD" w:rsidRPr="000B1C88">
        <w:rPr>
          <w:rFonts w:asciiTheme="majorBidi" w:hAnsiTheme="majorBidi" w:cstheme="majorBidi"/>
          <w:sz w:val="24"/>
          <w:szCs w:val="24"/>
        </w:rPr>
        <w:t xml:space="preserve"> challenging acts relatively rare</w:t>
      </w:r>
      <w:r w:rsidR="00FE3FD8" w:rsidRPr="000B1C88">
        <w:rPr>
          <w:rFonts w:asciiTheme="majorBidi" w:hAnsiTheme="majorBidi" w:cstheme="majorBidi"/>
          <w:sz w:val="24"/>
          <w:szCs w:val="24"/>
        </w:rPr>
        <w:t xml:space="preserve">; (3) the source of legitimacy, </w:t>
      </w:r>
      <w:r w:rsidR="00CD1D51">
        <w:rPr>
          <w:rFonts w:asciiTheme="majorBidi" w:hAnsiTheme="majorBidi" w:cstheme="majorBidi"/>
          <w:sz w:val="24"/>
          <w:szCs w:val="24"/>
        </w:rPr>
        <w:t>or</w:t>
      </w:r>
      <w:r w:rsidR="00FE3FD8" w:rsidRPr="000B1C88">
        <w:rPr>
          <w:rFonts w:asciiTheme="majorBidi" w:hAnsiTheme="majorBidi" w:cstheme="majorBidi"/>
          <w:sz w:val="24"/>
          <w:szCs w:val="24"/>
        </w:rPr>
        <w:t xml:space="preserve"> adherence to the organization’s guidelines; and</w:t>
      </w:r>
      <w:r w:rsidR="00CD1D51">
        <w:rPr>
          <w:rFonts w:asciiTheme="majorBidi" w:hAnsiTheme="majorBidi" w:cstheme="majorBidi"/>
          <w:sz w:val="24"/>
          <w:szCs w:val="24"/>
        </w:rPr>
        <w:t>,</w:t>
      </w:r>
      <w:r w:rsidR="00FE3FD8" w:rsidRPr="000B1C88">
        <w:rPr>
          <w:rFonts w:asciiTheme="majorBidi" w:hAnsiTheme="majorBidi" w:cstheme="majorBidi"/>
          <w:sz w:val="24"/>
          <w:szCs w:val="24"/>
        </w:rPr>
        <w:t xml:space="preserve"> finally</w:t>
      </w:r>
      <w:r w:rsidR="00CD1D51">
        <w:rPr>
          <w:rFonts w:asciiTheme="majorBidi" w:hAnsiTheme="majorBidi" w:cstheme="majorBidi"/>
          <w:sz w:val="24"/>
          <w:szCs w:val="24"/>
        </w:rPr>
        <w:t>,</w:t>
      </w:r>
      <w:r w:rsidR="00FE3FD8" w:rsidRPr="000B1C88">
        <w:rPr>
          <w:rFonts w:asciiTheme="majorBidi" w:hAnsiTheme="majorBidi" w:cstheme="majorBidi"/>
          <w:sz w:val="24"/>
          <w:szCs w:val="24"/>
        </w:rPr>
        <w:t xml:space="preserve"> (4) the normative base of defining bureaucratic eligibility and </w:t>
      </w:r>
      <w:r w:rsidR="00CD1D51">
        <w:rPr>
          <w:rFonts w:asciiTheme="majorBidi" w:hAnsiTheme="majorBidi" w:cstheme="majorBidi"/>
          <w:sz w:val="24"/>
          <w:szCs w:val="24"/>
        </w:rPr>
        <w:t>exhausting</w:t>
      </w:r>
      <w:r w:rsidR="00FE3FD8" w:rsidRPr="000B1C88">
        <w:rPr>
          <w:rFonts w:asciiTheme="majorBidi" w:hAnsiTheme="majorBidi" w:cstheme="majorBidi"/>
          <w:sz w:val="24"/>
          <w:szCs w:val="24"/>
        </w:rPr>
        <w:t xml:space="preserve"> rights. </w:t>
      </w:r>
      <w:r w:rsidR="00222417" w:rsidRPr="000B1C88">
        <w:rPr>
          <w:rFonts w:asciiTheme="majorBidi" w:hAnsiTheme="majorBidi" w:cstheme="majorBidi"/>
          <w:sz w:val="24"/>
          <w:szCs w:val="24"/>
        </w:rPr>
        <w:t>S</w:t>
      </w:r>
      <w:r w:rsidR="00E91259" w:rsidRPr="000B1C88">
        <w:rPr>
          <w:rFonts w:asciiTheme="majorBidi" w:hAnsiTheme="majorBidi" w:cstheme="majorBidi"/>
          <w:sz w:val="24"/>
          <w:szCs w:val="24"/>
        </w:rPr>
        <w:t xml:space="preserve">uch </w:t>
      </w:r>
      <w:r w:rsidR="00E91259" w:rsidRPr="000B1C88">
        <w:rPr>
          <w:rFonts w:asciiTheme="majorBidi" w:hAnsiTheme="majorBidi" w:cstheme="majorBidi"/>
          <w:sz w:val="24"/>
          <w:szCs w:val="24"/>
        </w:rPr>
        <w:lastRenderedPageBreak/>
        <w:t>institutional logic</w:t>
      </w:r>
      <w:r w:rsidR="00222417" w:rsidRPr="000B1C88">
        <w:rPr>
          <w:rFonts w:asciiTheme="majorBidi" w:hAnsiTheme="majorBidi" w:cstheme="majorBidi"/>
          <w:sz w:val="24"/>
          <w:szCs w:val="24"/>
        </w:rPr>
        <w:t xml:space="preserve"> allows employees to</w:t>
      </w:r>
      <w:r w:rsidR="00E91259" w:rsidRPr="000B1C88">
        <w:rPr>
          <w:rFonts w:asciiTheme="majorBidi" w:hAnsiTheme="majorBidi" w:cstheme="majorBidi"/>
          <w:sz w:val="24"/>
          <w:szCs w:val="24"/>
        </w:rPr>
        <w:t xml:space="preserve"> respon</w:t>
      </w:r>
      <w:r w:rsidR="00222417" w:rsidRPr="000B1C88">
        <w:rPr>
          <w:rFonts w:asciiTheme="majorBidi" w:hAnsiTheme="majorBidi" w:cstheme="majorBidi"/>
          <w:sz w:val="24"/>
          <w:szCs w:val="24"/>
        </w:rPr>
        <w:t>d</w:t>
      </w:r>
      <w:r w:rsidR="00E91259" w:rsidRPr="000B1C88">
        <w:rPr>
          <w:rFonts w:asciiTheme="majorBidi" w:hAnsiTheme="majorBidi" w:cstheme="majorBidi"/>
          <w:sz w:val="24"/>
          <w:szCs w:val="24"/>
        </w:rPr>
        <w:t xml:space="preserve"> to economi</w:t>
      </w:r>
      <w:r w:rsidR="00222417" w:rsidRPr="000B1C88">
        <w:rPr>
          <w:rFonts w:asciiTheme="majorBidi" w:hAnsiTheme="majorBidi" w:cstheme="majorBidi"/>
          <w:sz w:val="24"/>
          <w:szCs w:val="24"/>
        </w:rPr>
        <w:t>c abuse survivors by helping them fit into the organization’s existing definitions</w:t>
      </w:r>
      <w:r w:rsidR="00CD1D51">
        <w:rPr>
          <w:rFonts w:asciiTheme="majorBidi" w:hAnsiTheme="majorBidi" w:cstheme="majorBidi"/>
          <w:sz w:val="24"/>
          <w:szCs w:val="24"/>
        </w:rPr>
        <w:t>,</w:t>
      </w:r>
      <w:r w:rsidR="00222417" w:rsidRPr="000B1C88">
        <w:rPr>
          <w:rFonts w:asciiTheme="majorBidi" w:hAnsiTheme="majorBidi" w:cstheme="majorBidi"/>
          <w:sz w:val="24"/>
          <w:szCs w:val="24"/>
        </w:rPr>
        <w:t xml:space="preserve"> particularly that of “domestic violence.” </w:t>
      </w:r>
      <w:r w:rsidR="00752477" w:rsidRPr="000B1C88">
        <w:rPr>
          <w:rFonts w:asciiTheme="majorBidi" w:hAnsiTheme="majorBidi" w:cstheme="majorBidi"/>
          <w:sz w:val="24"/>
          <w:szCs w:val="24"/>
        </w:rPr>
        <w:t xml:space="preserve">As long as </w:t>
      </w:r>
      <w:r w:rsidR="005B797E">
        <w:rPr>
          <w:rFonts w:asciiTheme="majorBidi" w:hAnsiTheme="majorBidi" w:cstheme="majorBidi"/>
          <w:sz w:val="24"/>
          <w:szCs w:val="24"/>
        </w:rPr>
        <w:t>a</w:t>
      </w:r>
      <w:r w:rsidR="00752477" w:rsidRPr="000B1C88">
        <w:rPr>
          <w:rFonts w:asciiTheme="majorBidi" w:hAnsiTheme="majorBidi" w:cstheme="majorBidi"/>
          <w:sz w:val="24"/>
          <w:szCs w:val="24"/>
        </w:rPr>
        <w:t xml:space="preserve"> case has not been</w:t>
      </w:r>
      <w:r w:rsidR="00222417" w:rsidRPr="000B1C88">
        <w:rPr>
          <w:rFonts w:asciiTheme="majorBidi" w:hAnsiTheme="majorBidi" w:cstheme="majorBidi"/>
          <w:sz w:val="24"/>
          <w:szCs w:val="24"/>
        </w:rPr>
        <w:t xml:space="preserve"> classified under this category, for example, if there is no </w:t>
      </w:r>
      <w:r w:rsidR="00752477" w:rsidRPr="000B1C88">
        <w:rPr>
          <w:rFonts w:asciiTheme="majorBidi" w:hAnsiTheme="majorBidi" w:cstheme="majorBidi"/>
          <w:sz w:val="24"/>
          <w:szCs w:val="24"/>
        </w:rPr>
        <w:t xml:space="preserve">validating </w:t>
      </w:r>
      <w:r w:rsidR="00222417" w:rsidRPr="000B1C88">
        <w:rPr>
          <w:rFonts w:asciiTheme="majorBidi" w:hAnsiTheme="majorBidi" w:cstheme="majorBidi"/>
          <w:sz w:val="24"/>
          <w:szCs w:val="24"/>
        </w:rPr>
        <w:t>document from a social worker</w:t>
      </w:r>
      <w:r w:rsidR="00752477" w:rsidRPr="000B1C88">
        <w:rPr>
          <w:rFonts w:asciiTheme="majorBidi" w:hAnsiTheme="majorBidi" w:cstheme="majorBidi"/>
          <w:sz w:val="24"/>
          <w:szCs w:val="24"/>
        </w:rPr>
        <w:t xml:space="preserve">, the significance of information regarding economic abuse is </w:t>
      </w:r>
      <w:r w:rsidR="005B797E">
        <w:rPr>
          <w:rFonts w:asciiTheme="majorBidi" w:hAnsiTheme="majorBidi" w:cstheme="majorBidi"/>
          <w:sz w:val="24"/>
          <w:szCs w:val="24"/>
        </w:rPr>
        <w:t>diminished</w:t>
      </w:r>
      <w:r w:rsidR="00752477" w:rsidRPr="000B1C88">
        <w:rPr>
          <w:rFonts w:asciiTheme="majorBidi" w:hAnsiTheme="majorBidi" w:cstheme="majorBidi"/>
          <w:sz w:val="24"/>
          <w:szCs w:val="24"/>
        </w:rPr>
        <w:t xml:space="preserve"> in a way that prevents national insurance clerks </w:t>
      </w:r>
      <w:r w:rsidR="005B797E">
        <w:rPr>
          <w:rFonts w:asciiTheme="majorBidi" w:hAnsiTheme="majorBidi" w:cstheme="majorBidi"/>
          <w:sz w:val="24"/>
          <w:szCs w:val="24"/>
        </w:rPr>
        <w:t>from</w:t>
      </w:r>
      <w:r w:rsidR="00752477" w:rsidRPr="000B1C88">
        <w:rPr>
          <w:rFonts w:asciiTheme="majorBidi" w:hAnsiTheme="majorBidi" w:cstheme="majorBidi"/>
          <w:sz w:val="24"/>
          <w:szCs w:val="24"/>
        </w:rPr>
        <w:t xml:space="preserve"> mak</w:t>
      </w:r>
      <w:r w:rsidR="005B797E">
        <w:rPr>
          <w:rFonts w:asciiTheme="majorBidi" w:hAnsiTheme="majorBidi" w:cstheme="majorBidi"/>
          <w:sz w:val="24"/>
          <w:szCs w:val="24"/>
        </w:rPr>
        <w:t>ing</w:t>
      </w:r>
      <w:r w:rsidR="00752477" w:rsidRPr="000B1C88">
        <w:rPr>
          <w:rFonts w:asciiTheme="majorBidi" w:hAnsiTheme="majorBidi" w:cstheme="majorBidi"/>
          <w:sz w:val="24"/>
          <w:szCs w:val="24"/>
        </w:rPr>
        <w:t xml:space="preserve"> appropriate solutions accessible to women in need of support. </w:t>
      </w:r>
    </w:p>
    <w:p w14:paraId="5985281F" w14:textId="55EFA1BF" w:rsidR="00752477" w:rsidRPr="000B1C88" w:rsidRDefault="00752477" w:rsidP="00BB219D">
      <w:pPr>
        <w:spacing w:line="480" w:lineRule="auto"/>
        <w:jc w:val="both"/>
        <w:rPr>
          <w:rFonts w:asciiTheme="majorBidi" w:hAnsiTheme="majorBidi" w:cstheme="majorBidi"/>
          <w:b/>
          <w:bCs/>
          <w:sz w:val="24"/>
          <w:szCs w:val="24"/>
        </w:rPr>
      </w:pPr>
      <w:r w:rsidRPr="000B1C88">
        <w:rPr>
          <w:rFonts w:asciiTheme="majorBidi" w:hAnsiTheme="majorBidi" w:cstheme="majorBidi"/>
          <w:b/>
          <w:bCs/>
          <w:sz w:val="24"/>
          <w:szCs w:val="24"/>
        </w:rPr>
        <w:t>The Welfare Services Division and Violence Prevention Centers: A Therapeutic Institutional Logic</w:t>
      </w:r>
    </w:p>
    <w:p w14:paraId="7CDF8000" w14:textId="0234AC9C" w:rsidR="009C7E27" w:rsidRPr="000B1C88" w:rsidRDefault="004B68AE"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In the social services division and domestic violence prevention centers</w:t>
      </w:r>
      <w:r w:rsidR="00517682">
        <w:rPr>
          <w:rFonts w:asciiTheme="majorBidi" w:hAnsiTheme="majorBidi" w:cstheme="majorBidi"/>
          <w:sz w:val="24"/>
          <w:szCs w:val="24"/>
        </w:rPr>
        <w:t>,</w:t>
      </w:r>
      <w:r w:rsidRPr="000B1C88">
        <w:rPr>
          <w:rFonts w:asciiTheme="majorBidi" w:hAnsiTheme="majorBidi" w:cstheme="majorBidi"/>
          <w:sz w:val="24"/>
          <w:szCs w:val="24"/>
        </w:rPr>
        <w:t xml:space="preserve"> the predominant discourse is therapeutic and focuses on discussing the problem. Even </w:t>
      </w:r>
      <w:r w:rsidR="001405BB" w:rsidRPr="000B1C88">
        <w:rPr>
          <w:rFonts w:asciiTheme="majorBidi" w:hAnsiTheme="majorBidi" w:cstheme="majorBidi"/>
          <w:sz w:val="24"/>
          <w:szCs w:val="24"/>
        </w:rPr>
        <w:t>when</w:t>
      </w:r>
      <w:r w:rsidRPr="000B1C88">
        <w:rPr>
          <w:rFonts w:asciiTheme="majorBidi" w:hAnsiTheme="majorBidi" w:cstheme="majorBidi"/>
          <w:sz w:val="24"/>
          <w:szCs w:val="24"/>
        </w:rPr>
        <w:t xml:space="preserve"> social workers are aware that they </w:t>
      </w:r>
      <w:r w:rsidR="001405BB" w:rsidRPr="000B1C88">
        <w:rPr>
          <w:rFonts w:asciiTheme="majorBidi" w:hAnsiTheme="majorBidi" w:cstheme="majorBidi"/>
          <w:sz w:val="24"/>
          <w:szCs w:val="24"/>
        </w:rPr>
        <w:t>alone hold the</w:t>
      </w:r>
      <w:r w:rsidRPr="000B1C88">
        <w:rPr>
          <w:rFonts w:asciiTheme="majorBidi" w:hAnsiTheme="majorBidi" w:cstheme="majorBidi"/>
          <w:sz w:val="24"/>
          <w:szCs w:val="24"/>
        </w:rPr>
        <w:t xml:space="preserve"> authority</w:t>
      </w:r>
      <w:r w:rsidR="001405BB" w:rsidRPr="000B1C88">
        <w:rPr>
          <w:rFonts w:asciiTheme="majorBidi" w:hAnsiTheme="majorBidi" w:cstheme="majorBidi"/>
          <w:sz w:val="24"/>
          <w:szCs w:val="24"/>
        </w:rPr>
        <w:t xml:space="preserve"> to recognize a woman’s status as being relevant in the context of the Domestic Violence Prevention Act, at times they refrain from recognizing it as such:</w:t>
      </w:r>
    </w:p>
    <w:p w14:paraId="4D7DBE6B" w14:textId="5E40DE3C" w:rsidR="001405BB" w:rsidRPr="000B1C88" w:rsidRDefault="00FD33F6"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Even if we do </w:t>
      </w:r>
      <w:r w:rsidR="00F85E9B" w:rsidRPr="000B1C88">
        <w:rPr>
          <w:rFonts w:asciiTheme="majorBidi" w:hAnsiTheme="majorBidi" w:cstheme="majorBidi"/>
          <w:sz w:val="24"/>
          <w:szCs w:val="24"/>
        </w:rPr>
        <w:t>issue</w:t>
      </w:r>
      <w:r w:rsidRPr="000B1C88">
        <w:rPr>
          <w:rFonts w:asciiTheme="majorBidi" w:hAnsiTheme="majorBidi" w:cstheme="majorBidi"/>
          <w:sz w:val="24"/>
          <w:szCs w:val="24"/>
        </w:rPr>
        <w:t xml:space="preserve"> some kind of </w:t>
      </w:r>
      <w:r w:rsidR="00232EE6">
        <w:rPr>
          <w:rFonts w:asciiTheme="majorBidi" w:hAnsiTheme="majorBidi" w:cstheme="majorBidi"/>
          <w:sz w:val="24"/>
          <w:szCs w:val="24"/>
        </w:rPr>
        <w:t>approval</w:t>
      </w:r>
      <w:r w:rsidRPr="000B1C88">
        <w:rPr>
          <w:rFonts w:asciiTheme="majorBidi" w:hAnsiTheme="majorBidi" w:cstheme="majorBidi"/>
          <w:sz w:val="24"/>
          <w:szCs w:val="24"/>
        </w:rPr>
        <w:t>, let’s say</w:t>
      </w:r>
      <w:r w:rsidR="00517682">
        <w:rPr>
          <w:rFonts w:asciiTheme="majorBidi" w:hAnsiTheme="majorBidi" w:cstheme="majorBidi"/>
          <w:sz w:val="24"/>
          <w:szCs w:val="24"/>
        </w:rPr>
        <w:t>,</w:t>
      </w:r>
      <w:r w:rsidRPr="000B1C88">
        <w:rPr>
          <w:rFonts w:asciiTheme="majorBidi" w:hAnsiTheme="majorBidi" w:cstheme="majorBidi"/>
          <w:sz w:val="24"/>
          <w:szCs w:val="24"/>
        </w:rPr>
        <w:t xml:space="preserve"> </w:t>
      </w:r>
      <w:r w:rsidR="00F85E9B" w:rsidRPr="000B1C88">
        <w:rPr>
          <w:rFonts w:asciiTheme="majorBidi" w:hAnsiTheme="majorBidi" w:cstheme="majorBidi"/>
          <w:sz w:val="24"/>
          <w:szCs w:val="24"/>
        </w:rPr>
        <w:t xml:space="preserve">for </w:t>
      </w:r>
      <w:r w:rsidR="00517682">
        <w:rPr>
          <w:rFonts w:asciiTheme="majorBidi" w:hAnsiTheme="majorBidi" w:cstheme="majorBidi"/>
          <w:sz w:val="24"/>
          <w:szCs w:val="24"/>
        </w:rPr>
        <w:t>example,</w:t>
      </w:r>
      <w:r w:rsidRPr="000B1C88">
        <w:rPr>
          <w:rFonts w:asciiTheme="majorBidi" w:hAnsiTheme="majorBidi" w:cstheme="majorBidi"/>
          <w:sz w:val="24"/>
          <w:szCs w:val="24"/>
        </w:rPr>
        <w:t xml:space="preserve"> that she</w:t>
      </w:r>
      <w:r w:rsidR="00F85E9B" w:rsidRPr="000B1C88">
        <w:rPr>
          <w:rFonts w:asciiTheme="majorBidi" w:hAnsiTheme="majorBidi" w:cstheme="majorBidi"/>
          <w:sz w:val="24"/>
          <w:szCs w:val="24"/>
        </w:rPr>
        <w:t>’s</w:t>
      </w:r>
      <w:r w:rsidRPr="000B1C88">
        <w:rPr>
          <w:rFonts w:asciiTheme="majorBidi" w:hAnsiTheme="majorBidi" w:cstheme="majorBidi"/>
          <w:sz w:val="24"/>
          <w:szCs w:val="24"/>
        </w:rPr>
        <w:t xml:space="preserve"> asked for assistance with rent because she’s a battered woman, because of our experience we’re careful with the terminology we use. We always say, “the woman says,” “the woman </w:t>
      </w:r>
      <w:r w:rsidR="00F85E9B" w:rsidRPr="000B1C88">
        <w:rPr>
          <w:rFonts w:asciiTheme="majorBidi" w:hAnsiTheme="majorBidi" w:cstheme="majorBidi"/>
          <w:sz w:val="24"/>
          <w:szCs w:val="24"/>
        </w:rPr>
        <w:t xml:space="preserve">would </w:t>
      </w:r>
      <w:r w:rsidRPr="000B1C88">
        <w:rPr>
          <w:rFonts w:asciiTheme="majorBidi" w:hAnsiTheme="majorBidi" w:cstheme="majorBidi"/>
          <w:sz w:val="24"/>
          <w:szCs w:val="24"/>
        </w:rPr>
        <w:t xml:space="preserve">attest,” and we never treat it as objective reality. That’s the idea, </w:t>
      </w:r>
      <w:r w:rsidR="00F85E9B" w:rsidRPr="000B1C88">
        <w:rPr>
          <w:rFonts w:asciiTheme="majorBidi" w:hAnsiTheme="majorBidi" w:cstheme="majorBidi"/>
          <w:sz w:val="24"/>
          <w:szCs w:val="24"/>
        </w:rPr>
        <w:t xml:space="preserve">that </w:t>
      </w:r>
      <w:r w:rsidRPr="000B1C88">
        <w:rPr>
          <w:rFonts w:asciiTheme="majorBidi" w:hAnsiTheme="majorBidi" w:cstheme="majorBidi"/>
          <w:sz w:val="24"/>
          <w:szCs w:val="24"/>
        </w:rPr>
        <w:t xml:space="preserve">we’re a treatment-focused place. </w:t>
      </w:r>
      <w:r w:rsidR="00232EE6" w:rsidRPr="001B07D9">
        <w:rPr>
          <w:rFonts w:asciiTheme="majorBidi" w:hAnsiTheme="majorBidi" w:cstheme="majorBidi"/>
          <w:sz w:val="24"/>
          <w:szCs w:val="24"/>
          <w:highlight w:val="yellow"/>
        </w:rPr>
        <w:t>In</w:t>
      </w:r>
      <w:r w:rsidR="00CE38FA" w:rsidRPr="001B07D9">
        <w:rPr>
          <w:rFonts w:asciiTheme="majorBidi" w:hAnsiTheme="majorBidi" w:cstheme="majorBidi"/>
          <w:sz w:val="24"/>
          <w:szCs w:val="24"/>
          <w:highlight w:val="yellow"/>
        </w:rPr>
        <w:t xml:space="preserve"> providing t</w:t>
      </w:r>
      <w:r w:rsidRPr="001B07D9">
        <w:rPr>
          <w:rFonts w:asciiTheme="majorBidi" w:hAnsiTheme="majorBidi" w:cstheme="majorBidi"/>
          <w:sz w:val="24"/>
          <w:szCs w:val="24"/>
          <w:highlight w:val="yellow"/>
        </w:rPr>
        <w:t xml:space="preserve">reatment we’re not supposed to </w:t>
      </w:r>
      <w:r w:rsidR="00844966" w:rsidRPr="001B07D9">
        <w:rPr>
          <w:rFonts w:asciiTheme="majorBidi" w:hAnsiTheme="majorBidi" w:cstheme="majorBidi"/>
          <w:sz w:val="24"/>
          <w:szCs w:val="24"/>
          <w:highlight w:val="yellow"/>
        </w:rPr>
        <w:t>get to the truth, we’re supposed to be with the patient in their experience, which is also subjective.</w:t>
      </w:r>
      <w:r w:rsidR="00844966" w:rsidRPr="000B1C88">
        <w:rPr>
          <w:rFonts w:asciiTheme="majorBidi" w:hAnsiTheme="majorBidi" w:cstheme="majorBidi"/>
          <w:sz w:val="24"/>
          <w:szCs w:val="24"/>
        </w:rPr>
        <w:t xml:space="preserve"> </w:t>
      </w:r>
      <w:r w:rsidR="00844966" w:rsidRPr="001B07D9">
        <w:rPr>
          <w:rFonts w:asciiTheme="majorBidi" w:hAnsiTheme="majorBidi" w:cstheme="majorBidi"/>
          <w:sz w:val="24"/>
          <w:szCs w:val="24"/>
          <w:highlight w:val="yellow"/>
        </w:rPr>
        <w:t>That’s our job, that’s why we’re not part of the court</w:t>
      </w:r>
      <w:r w:rsidR="00CE38FA" w:rsidRPr="001B07D9">
        <w:rPr>
          <w:rFonts w:asciiTheme="majorBidi" w:hAnsiTheme="majorBidi" w:cstheme="majorBidi"/>
          <w:sz w:val="24"/>
          <w:szCs w:val="24"/>
          <w:highlight w:val="yellow"/>
        </w:rPr>
        <w:t>s</w:t>
      </w:r>
      <w:r w:rsidR="00844966" w:rsidRPr="001B07D9">
        <w:rPr>
          <w:rFonts w:asciiTheme="majorBidi" w:hAnsiTheme="majorBidi" w:cstheme="majorBidi"/>
          <w:sz w:val="24"/>
          <w:szCs w:val="24"/>
          <w:highlight w:val="yellow"/>
        </w:rPr>
        <w:t xml:space="preserve"> vis-à-vis the police and we’re also unrelated to any legal proceedings</w:t>
      </w:r>
      <w:r w:rsidR="00CE38FA" w:rsidRPr="001B07D9">
        <w:rPr>
          <w:rFonts w:asciiTheme="majorBidi" w:hAnsiTheme="majorBidi" w:cstheme="majorBidi"/>
          <w:sz w:val="24"/>
          <w:szCs w:val="24"/>
          <w:highlight w:val="yellow"/>
        </w:rPr>
        <w:t xml:space="preserve"> or</w:t>
      </w:r>
      <w:r w:rsidR="00844966" w:rsidRPr="001B07D9">
        <w:rPr>
          <w:rFonts w:asciiTheme="majorBidi" w:hAnsiTheme="majorBidi" w:cstheme="majorBidi"/>
          <w:sz w:val="24"/>
          <w:szCs w:val="24"/>
          <w:highlight w:val="yellow"/>
        </w:rPr>
        <w:t xml:space="preserve"> criminal proceedings. We’re a place that offers treatment.</w:t>
      </w:r>
      <w:r w:rsidR="00844966" w:rsidRPr="000B1C88">
        <w:rPr>
          <w:rFonts w:asciiTheme="majorBidi" w:hAnsiTheme="majorBidi" w:cstheme="majorBidi"/>
          <w:sz w:val="24"/>
          <w:szCs w:val="24"/>
        </w:rPr>
        <w:t xml:space="preserve"> We can only help her get stronger, get out of the cycle of violence, accompany her afterwards… but no… approvals. And I truly believe that’s </w:t>
      </w:r>
      <w:r w:rsidR="00232EE6">
        <w:rPr>
          <w:rFonts w:asciiTheme="majorBidi" w:hAnsiTheme="majorBidi" w:cstheme="majorBidi"/>
          <w:sz w:val="24"/>
          <w:szCs w:val="24"/>
        </w:rPr>
        <w:t xml:space="preserve">the </w:t>
      </w:r>
      <w:r w:rsidR="00CE38FA" w:rsidRPr="000B1C88">
        <w:rPr>
          <w:rFonts w:asciiTheme="majorBidi" w:hAnsiTheme="majorBidi" w:cstheme="majorBidi"/>
          <w:sz w:val="24"/>
          <w:szCs w:val="24"/>
        </w:rPr>
        <w:t>way it should be</w:t>
      </w:r>
      <w:r w:rsidR="00844966" w:rsidRPr="000B1C88">
        <w:rPr>
          <w:rFonts w:asciiTheme="majorBidi" w:hAnsiTheme="majorBidi" w:cstheme="majorBidi"/>
          <w:sz w:val="24"/>
          <w:szCs w:val="24"/>
        </w:rPr>
        <w:t xml:space="preserve">. (B. A., </w:t>
      </w:r>
      <w:r w:rsidR="004226AE" w:rsidRPr="000B1C88">
        <w:rPr>
          <w:rFonts w:asciiTheme="majorBidi" w:hAnsiTheme="majorBidi" w:cstheme="majorBidi"/>
          <w:sz w:val="24"/>
          <w:szCs w:val="24"/>
        </w:rPr>
        <w:t>center director and treating social worker)</w:t>
      </w:r>
    </w:p>
    <w:p w14:paraId="07CB7A7D" w14:textId="47CE3FD4" w:rsidR="004A1A11" w:rsidRPr="000B1C88" w:rsidRDefault="00985E35"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lastRenderedPageBreak/>
        <w:t>The employee’s words emphatically express the therapeutic approach</w:t>
      </w:r>
      <w:r w:rsidR="00CE38FA" w:rsidRPr="000B1C88">
        <w:rPr>
          <w:rFonts w:asciiTheme="majorBidi" w:hAnsiTheme="majorBidi" w:cstheme="majorBidi"/>
          <w:sz w:val="24"/>
          <w:szCs w:val="24"/>
        </w:rPr>
        <w:t>, which</w:t>
      </w:r>
      <w:r w:rsidRPr="000B1C88">
        <w:rPr>
          <w:rFonts w:asciiTheme="majorBidi" w:hAnsiTheme="majorBidi" w:cstheme="majorBidi"/>
          <w:sz w:val="24"/>
          <w:szCs w:val="24"/>
        </w:rPr>
        <w:t xml:space="preserve"> focuses primarily on the woman and her ability to </w:t>
      </w:r>
      <w:r w:rsidR="00517682">
        <w:rPr>
          <w:rFonts w:asciiTheme="majorBidi" w:hAnsiTheme="majorBidi" w:cstheme="majorBidi"/>
          <w:sz w:val="24"/>
          <w:szCs w:val="24"/>
        </w:rPr>
        <w:t xml:space="preserve">extricate herself from </w:t>
      </w:r>
      <w:r w:rsidR="00F85E9B" w:rsidRPr="000B1C88">
        <w:rPr>
          <w:rFonts w:asciiTheme="majorBidi" w:hAnsiTheme="majorBidi" w:cstheme="majorBidi"/>
          <w:sz w:val="24"/>
          <w:szCs w:val="24"/>
        </w:rPr>
        <w:t>the emotional place she is in. According to the speaker, information regarding violence is subjective. While social worker</w:t>
      </w:r>
      <w:r w:rsidR="00CE27F1">
        <w:rPr>
          <w:rFonts w:asciiTheme="majorBidi" w:hAnsiTheme="majorBidi" w:cstheme="majorBidi"/>
          <w:sz w:val="24"/>
          <w:szCs w:val="24"/>
        </w:rPr>
        <w:t>s</w:t>
      </w:r>
      <w:r w:rsidR="00F85E9B" w:rsidRPr="000B1C88">
        <w:rPr>
          <w:rFonts w:asciiTheme="majorBidi" w:hAnsiTheme="majorBidi" w:cstheme="majorBidi"/>
          <w:sz w:val="24"/>
          <w:szCs w:val="24"/>
        </w:rPr>
        <w:t xml:space="preserve"> help by writing letter</w:t>
      </w:r>
      <w:r w:rsidR="00805C92" w:rsidRPr="000B1C88">
        <w:rPr>
          <w:rFonts w:asciiTheme="majorBidi" w:hAnsiTheme="majorBidi" w:cstheme="majorBidi"/>
          <w:sz w:val="24"/>
          <w:szCs w:val="24"/>
        </w:rPr>
        <w:t>s</w:t>
      </w:r>
      <w:r w:rsidR="00F85E9B" w:rsidRPr="000B1C88">
        <w:rPr>
          <w:rFonts w:asciiTheme="majorBidi" w:hAnsiTheme="majorBidi" w:cstheme="majorBidi"/>
          <w:sz w:val="24"/>
          <w:szCs w:val="24"/>
        </w:rPr>
        <w:t xml:space="preserve"> to secure </w:t>
      </w:r>
      <w:r w:rsidR="00805C92" w:rsidRPr="000B1C88">
        <w:rPr>
          <w:rFonts w:asciiTheme="majorBidi" w:hAnsiTheme="majorBidi" w:cstheme="majorBidi"/>
          <w:sz w:val="24"/>
          <w:szCs w:val="24"/>
        </w:rPr>
        <w:t xml:space="preserve">rent </w:t>
      </w:r>
      <w:r w:rsidR="00CE38FA" w:rsidRPr="000B1C88">
        <w:rPr>
          <w:rFonts w:asciiTheme="majorBidi" w:hAnsiTheme="majorBidi" w:cstheme="majorBidi"/>
          <w:sz w:val="24"/>
          <w:szCs w:val="24"/>
        </w:rPr>
        <w:t>assistance,</w:t>
      </w:r>
      <w:r w:rsidR="00805C92" w:rsidRPr="000B1C88">
        <w:rPr>
          <w:rFonts w:asciiTheme="majorBidi" w:hAnsiTheme="majorBidi" w:cstheme="majorBidi"/>
          <w:sz w:val="24"/>
          <w:szCs w:val="24"/>
        </w:rPr>
        <w:t xml:space="preserve"> they</w:t>
      </w:r>
      <w:r w:rsidR="00CE38FA" w:rsidRPr="000B1C88">
        <w:rPr>
          <w:rFonts w:asciiTheme="majorBidi" w:hAnsiTheme="majorBidi" w:cstheme="majorBidi"/>
          <w:sz w:val="24"/>
          <w:szCs w:val="24"/>
        </w:rPr>
        <w:t xml:space="preserve"> do not stand beside the </w:t>
      </w:r>
      <w:r w:rsidR="00CE27F1">
        <w:rPr>
          <w:rFonts w:asciiTheme="majorBidi" w:hAnsiTheme="majorBidi" w:cstheme="majorBidi"/>
          <w:sz w:val="24"/>
          <w:szCs w:val="24"/>
        </w:rPr>
        <w:t>women</w:t>
      </w:r>
      <w:r w:rsidR="00517682">
        <w:rPr>
          <w:rFonts w:asciiTheme="majorBidi" w:hAnsiTheme="majorBidi" w:cstheme="majorBidi"/>
          <w:sz w:val="24"/>
          <w:szCs w:val="24"/>
        </w:rPr>
        <w:t>; they</w:t>
      </w:r>
      <w:r w:rsidR="00CE38FA" w:rsidRPr="000B1C88">
        <w:rPr>
          <w:rFonts w:asciiTheme="majorBidi" w:hAnsiTheme="majorBidi" w:cstheme="majorBidi"/>
          <w:sz w:val="24"/>
          <w:szCs w:val="24"/>
        </w:rPr>
        <w:t xml:space="preserve"> </w:t>
      </w:r>
      <w:r w:rsidR="008168BF" w:rsidRPr="000B1C88">
        <w:rPr>
          <w:rFonts w:asciiTheme="majorBidi" w:hAnsiTheme="majorBidi" w:cstheme="majorBidi"/>
          <w:sz w:val="24"/>
          <w:szCs w:val="24"/>
        </w:rPr>
        <w:t>make sure to avoid</w:t>
      </w:r>
      <w:r w:rsidR="00CE38FA" w:rsidRPr="000B1C88">
        <w:rPr>
          <w:rFonts w:asciiTheme="majorBidi" w:hAnsiTheme="majorBidi" w:cstheme="majorBidi"/>
          <w:sz w:val="24"/>
          <w:szCs w:val="24"/>
        </w:rPr>
        <w:t xml:space="preserve"> validating their reports of abuse, justifying this </w:t>
      </w:r>
      <w:r w:rsidR="008168BF" w:rsidRPr="000B1C88">
        <w:rPr>
          <w:rFonts w:asciiTheme="majorBidi" w:hAnsiTheme="majorBidi" w:cstheme="majorBidi"/>
          <w:sz w:val="24"/>
          <w:szCs w:val="24"/>
        </w:rPr>
        <w:t xml:space="preserve">by “not taking sides.” </w:t>
      </w:r>
      <w:r w:rsidR="00805C92" w:rsidRPr="000B1C88">
        <w:rPr>
          <w:rFonts w:asciiTheme="majorBidi" w:hAnsiTheme="majorBidi" w:cstheme="majorBidi"/>
          <w:sz w:val="24"/>
          <w:szCs w:val="24"/>
        </w:rPr>
        <w:t>Similar to the N</w:t>
      </w:r>
      <w:r w:rsidR="003C16F4">
        <w:rPr>
          <w:rFonts w:asciiTheme="majorBidi" w:hAnsiTheme="majorBidi" w:cstheme="majorBidi"/>
          <w:sz w:val="24"/>
          <w:szCs w:val="24"/>
        </w:rPr>
        <w:t>II</w:t>
      </w:r>
      <w:r w:rsidR="00805C92" w:rsidRPr="000B1C88">
        <w:rPr>
          <w:rFonts w:asciiTheme="majorBidi" w:hAnsiTheme="majorBidi" w:cstheme="majorBidi"/>
          <w:sz w:val="24"/>
          <w:szCs w:val="24"/>
        </w:rPr>
        <w:t>, in the social services</w:t>
      </w:r>
      <w:r w:rsidR="00517682">
        <w:rPr>
          <w:rFonts w:asciiTheme="majorBidi" w:hAnsiTheme="majorBidi" w:cstheme="majorBidi"/>
          <w:sz w:val="24"/>
          <w:szCs w:val="24"/>
        </w:rPr>
        <w:t>,</w:t>
      </w:r>
      <w:r w:rsidR="00805C92" w:rsidRPr="000B1C88">
        <w:rPr>
          <w:rFonts w:asciiTheme="majorBidi" w:hAnsiTheme="majorBidi" w:cstheme="majorBidi"/>
          <w:sz w:val="24"/>
          <w:szCs w:val="24"/>
        </w:rPr>
        <w:t xml:space="preserve"> the rep</w:t>
      </w:r>
      <w:r w:rsidR="00517682">
        <w:rPr>
          <w:rFonts w:asciiTheme="majorBidi" w:hAnsiTheme="majorBidi" w:cstheme="majorBidi"/>
          <w:sz w:val="24"/>
          <w:szCs w:val="24"/>
        </w:rPr>
        <w:t>lication</w:t>
      </w:r>
      <w:r w:rsidR="00805C92" w:rsidRPr="000B1C88">
        <w:rPr>
          <w:rFonts w:asciiTheme="majorBidi" w:hAnsiTheme="majorBidi" w:cstheme="majorBidi"/>
          <w:sz w:val="24"/>
          <w:szCs w:val="24"/>
        </w:rPr>
        <w:t xml:space="preserve"> of the institutional logic is made possible </w:t>
      </w:r>
      <w:r w:rsidR="00C9514F">
        <w:rPr>
          <w:rFonts w:asciiTheme="majorBidi" w:hAnsiTheme="majorBidi" w:cstheme="majorBidi"/>
          <w:sz w:val="24"/>
          <w:szCs w:val="24"/>
        </w:rPr>
        <w:t>by being loyal</w:t>
      </w:r>
      <w:r w:rsidR="00805C92" w:rsidRPr="000B1C88">
        <w:rPr>
          <w:rFonts w:asciiTheme="majorBidi" w:hAnsiTheme="majorBidi" w:cstheme="majorBidi"/>
          <w:sz w:val="24"/>
          <w:szCs w:val="24"/>
        </w:rPr>
        <w:t xml:space="preserve"> to the value of caution: </w:t>
      </w:r>
      <w:r w:rsidR="00517682">
        <w:rPr>
          <w:rFonts w:asciiTheme="majorBidi" w:hAnsiTheme="majorBidi" w:cstheme="majorBidi"/>
          <w:sz w:val="24"/>
          <w:szCs w:val="24"/>
        </w:rPr>
        <w:t>ensuring</w:t>
      </w:r>
      <w:r w:rsidR="00805C92" w:rsidRPr="000B1C88">
        <w:rPr>
          <w:rFonts w:asciiTheme="majorBidi" w:hAnsiTheme="majorBidi" w:cstheme="majorBidi"/>
          <w:sz w:val="24"/>
          <w:szCs w:val="24"/>
        </w:rPr>
        <w:t xml:space="preserve"> that the encounter with the woman seeking help is therapeutic </w:t>
      </w:r>
      <w:r w:rsidR="00C9514F">
        <w:rPr>
          <w:rFonts w:asciiTheme="majorBidi" w:hAnsiTheme="majorBidi" w:cstheme="majorBidi"/>
          <w:sz w:val="24"/>
          <w:szCs w:val="24"/>
        </w:rPr>
        <w:t>rather than</w:t>
      </w:r>
      <w:r w:rsidR="00805C92" w:rsidRPr="000B1C88">
        <w:rPr>
          <w:rFonts w:asciiTheme="majorBidi" w:hAnsiTheme="majorBidi" w:cstheme="majorBidi"/>
          <w:sz w:val="24"/>
          <w:szCs w:val="24"/>
        </w:rPr>
        <w:t xml:space="preserve"> legal. The employees </w:t>
      </w:r>
      <w:r w:rsidR="0003021F">
        <w:rPr>
          <w:rFonts w:asciiTheme="majorBidi" w:hAnsiTheme="majorBidi" w:cstheme="majorBidi"/>
          <w:sz w:val="24"/>
          <w:szCs w:val="24"/>
        </w:rPr>
        <w:t>replicate</w:t>
      </w:r>
      <w:r w:rsidR="00805C92" w:rsidRPr="000B1C88">
        <w:rPr>
          <w:rFonts w:asciiTheme="majorBidi" w:hAnsiTheme="majorBidi" w:cstheme="majorBidi"/>
          <w:sz w:val="24"/>
          <w:szCs w:val="24"/>
        </w:rPr>
        <w:t xml:space="preserve"> the </w:t>
      </w:r>
      <w:r w:rsidR="00C41572" w:rsidRPr="000B1C88">
        <w:rPr>
          <w:rFonts w:asciiTheme="majorBidi" w:hAnsiTheme="majorBidi" w:cstheme="majorBidi"/>
          <w:sz w:val="24"/>
          <w:szCs w:val="24"/>
        </w:rPr>
        <w:t>therapeutic</w:t>
      </w:r>
      <w:r w:rsidR="004A1A11" w:rsidRPr="000B1C88">
        <w:rPr>
          <w:rFonts w:asciiTheme="majorBidi" w:hAnsiTheme="majorBidi" w:cstheme="majorBidi"/>
          <w:sz w:val="24"/>
          <w:szCs w:val="24"/>
        </w:rPr>
        <w:t xml:space="preserve"> focus by refusing to arrive at any definite conclusions </w:t>
      </w:r>
      <w:r w:rsidR="00517682">
        <w:rPr>
          <w:rFonts w:asciiTheme="majorBidi" w:hAnsiTheme="majorBidi" w:cstheme="majorBidi"/>
          <w:sz w:val="24"/>
          <w:szCs w:val="24"/>
        </w:rPr>
        <w:t>about</w:t>
      </w:r>
      <w:r w:rsidR="004A1A11" w:rsidRPr="000B1C88">
        <w:rPr>
          <w:rFonts w:asciiTheme="majorBidi" w:hAnsiTheme="majorBidi" w:cstheme="majorBidi"/>
          <w:sz w:val="24"/>
          <w:szCs w:val="24"/>
        </w:rPr>
        <w:t xml:space="preserve"> </w:t>
      </w:r>
      <w:r w:rsidR="00C9514F">
        <w:rPr>
          <w:rFonts w:asciiTheme="majorBidi" w:hAnsiTheme="majorBidi" w:cstheme="majorBidi"/>
          <w:sz w:val="24"/>
          <w:szCs w:val="24"/>
        </w:rPr>
        <w:t>the woman’s</w:t>
      </w:r>
      <w:r w:rsidR="004A1A11" w:rsidRPr="000B1C88">
        <w:rPr>
          <w:rFonts w:asciiTheme="majorBidi" w:hAnsiTheme="majorBidi" w:cstheme="majorBidi"/>
          <w:sz w:val="24"/>
          <w:szCs w:val="24"/>
        </w:rPr>
        <w:t xml:space="preserve"> “object</w:t>
      </w:r>
      <w:r w:rsidR="00FA2DC5" w:rsidRPr="000B1C88">
        <w:rPr>
          <w:rFonts w:asciiTheme="majorBidi" w:hAnsiTheme="majorBidi" w:cstheme="majorBidi"/>
          <w:sz w:val="24"/>
          <w:szCs w:val="24"/>
        </w:rPr>
        <w:t>ive</w:t>
      </w:r>
      <w:r w:rsidR="004A1A11" w:rsidRPr="000B1C88">
        <w:rPr>
          <w:rFonts w:asciiTheme="majorBidi" w:hAnsiTheme="majorBidi" w:cstheme="majorBidi"/>
          <w:sz w:val="24"/>
          <w:szCs w:val="24"/>
        </w:rPr>
        <w:t xml:space="preserve"> situation.”</w:t>
      </w:r>
    </w:p>
    <w:p w14:paraId="022CEF79" w14:textId="4D16E392" w:rsidR="00FA2DC5" w:rsidRPr="000B1C88" w:rsidRDefault="00517682"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Thus</w:t>
      </w:r>
      <w:r w:rsidR="00FA2DC5" w:rsidRPr="000B1C88">
        <w:rPr>
          <w:rFonts w:asciiTheme="majorBidi" w:hAnsiTheme="majorBidi" w:cstheme="majorBidi"/>
          <w:sz w:val="24"/>
          <w:szCs w:val="24"/>
        </w:rPr>
        <w:t xml:space="preserve">, the prevailing organizational practice encourages employees to hold a professional identity as social workers committed to the therapeutic process, </w:t>
      </w:r>
      <w:r>
        <w:rPr>
          <w:rFonts w:asciiTheme="majorBidi" w:hAnsiTheme="majorBidi" w:cstheme="majorBidi"/>
          <w:sz w:val="24"/>
          <w:szCs w:val="24"/>
        </w:rPr>
        <w:t xml:space="preserve">drawing </w:t>
      </w:r>
      <w:r w:rsidR="00FA2DC5" w:rsidRPr="000B1C88">
        <w:rPr>
          <w:rFonts w:asciiTheme="majorBidi" w:hAnsiTheme="majorBidi" w:cstheme="majorBidi"/>
          <w:sz w:val="24"/>
          <w:szCs w:val="24"/>
        </w:rPr>
        <w:t xml:space="preserve">on the normative base of empowering the women seeking support and strengthening their assertiveness. Social workers emphasized their ability as family social workers to get to know the families’ needs and </w:t>
      </w:r>
      <w:r w:rsidR="00C9514F">
        <w:rPr>
          <w:rFonts w:asciiTheme="majorBidi" w:hAnsiTheme="majorBidi" w:cstheme="majorBidi"/>
          <w:sz w:val="24"/>
          <w:szCs w:val="24"/>
        </w:rPr>
        <w:t xml:space="preserve">refer them to </w:t>
      </w:r>
      <w:r w:rsidR="00FA2DC5" w:rsidRPr="000B1C88">
        <w:rPr>
          <w:rFonts w:asciiTheme="majorBidi" w:hAnsiTheme="majorBidi" w:cstheme="majorBidi"/>
          <w:sz w:val="24"/>
          <w:szCs w:val="24"/>
        </w:rPr>
        <w:t xml:space="preserve">appropriate projects in the community, including women’s empowerment groups, employment groups, and possibilities </w:t>
      </w:r>
      <w:r w:rsidR="009342AE" w:rsidRPr="000B1C88">
        <w:rPr>
          <w:rFonts w:asciiTheme="majorBidi" w:hAnsiTheme="majorBidi" w:cstheme="majorBidi"/>
          <w:sz w:val="24"/>
          <w:szCs w:val="24"/>
        </w:rPr>
        <w:t>of</w:t>
      </w:r>
      <w:r w:rsidR="00FA2DC5" w:rsidRPr="000B1C88">
        <w:rPr>
          <w:rFonts w:asciiTheme="majorBidi" w:hAnsiTheme="majorBidi" w:cstheme="majorBidi"/>
          <w:sz w:val="24"/>
          <w:szCs w:val="24"/>
        </w:rPr>
        <w:t xml:space="preserve"> pursu</w:t>
      </w:r>
      <w:r w:rsidR="009342AE" w:rsidRPr="000B1C88">
        <w:rPr>
          <w:rFonts w:asciiTheme="majorBidi" w:hAnsiTheme="majorBidi" w:cstheme="majorBidi"/>
          <w:sz w:val="24"/>
          <w:szCs w:val="24"/>
        </w:rPr>
        <w:t>ing education</w:t>
      </w:r>
      <w:r>
        <w:rPr>
          <w:rFonts w:asciiTheme="majorBidi" w:hAnsiTheme="majorBidi" w:cstheme="majorBidi"/>
          <w:sz w:val="24"/>
          <w:szCs w:val="24"/>
        </w:rPr>
        <w:t xml:space="preserve">, </w:t>
      </w:r>
      <w:r w:rsidR="009342AE" w:rsidRPr="000B1C88">
        <w:rPr>
          <w:rFonts w:asciiTheme="majorBidi" w:hAnsiTheme="majorBidi" w:cstheme="majorBidi"/>
          <w:sz w:val="24"/>
          <w:szCs w:val="24"/>
        </w:rPr>
        <w:t xml:space="preserve">despite </w:t>
      </w:r>
      <w:r w:rsidR="00C9514F">
        <w:rPr>
          <w:rFonts w:asciiTheme="majorBidi" w:hAnsiTheme="majorBidi" w:cstheme="majorBidi"/>
          <w:sz w:val="24"/>
          <w:szCs w:val="24"/>
        </w:rPr>
        <w:t>the</w:t>
      </w:r>
      <w:r w:rsidR="009342AE" w:rsidRPr="000B1C88">
        <w:rPr>
          <w:rFonts w:asciiTheme="majorBidi" w:hAnsiTheme="majorBidi" w:cstheme="majorBidi"/>
          <w:sz w:val="24"/>
          <w:szCs w:val="24"/>
        </w:rPr>
        <w:t xml:space="preserve"> routine</w:t>
      </w:r>
      <w:r w:rsidR="00C9514F">
        <w:rPr>
          <w:rFonts w:asciiTheme="majorBidi" w:hAnsiTheme="majorBidi" w:cstheme="majorBidi"/>
          <w:sz w:val="24"/>
          <w:szCs w:val="24"/>
        </w:rPr>
        <w:t xml:space="preserve"> that</w:t>
      </w:r>
      <w:r w:rsidR="009342AE" w:rsidRPr="000B1C88">
        <w:rPr>
          <w:rFonts w:asciiTheme="majorBidi" w:hAnsiTheme="majorBidi" w:cstheme="majorBidi"/>
          <w:sz w:val="24"/>
          <w:szCs w:val="24"/>
        </w:rPr>
        <w:t xml:space="preserve"> limits the possibility of making material resources accessible:</w:t>
      </w:r>
    </w:p>
    <w:p w14:paraId="30A972F4" w14:textId="7458BDD2" w:rsidR="009342AE" w:rsidRPr="000B1C88" w:rsidRDefault="00A0615D"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My job here is to empower her, so she starts to understand that </w:t>
      </w:r>
      <w:r w:rsidR="00B16CC3">
        <w:rPr>
          <w:rFonts w:asciiTheme="majorBidi" w:hAnsiTheme="majorBidi" w:cstheme="majorBidi"/>
          <w:sz w:val="24"/>
          <w:szCs w:val="24"/>
        </w:rPr>
        <w:t>this is abuse</w:t>
      </w:r>
      <w:r w:rsidRPr="000B1C88">
        <w:rPr>
          <w:rFonts w:asciiTheme="majorBidi" w:hAnsiTheme="majorBidi" w:cstheme="majorBidi"/>
          <w:sz w:val="24"/>
          <w:szCs w:val="24"/>
        </w:rPr>
        <w:t xml:space="preserve">. It’s not that I’m trying to convince her that there’s </w:t>
      </w:r>
      <w:r w:rsidR="00B16CC3">
        <w:rPr>
          <w:rFonts w:asciiTheme="majorBidi" w:hAnsiTheme="majorBidi" w:cstheme="majorBidi"/>
          <w:sz w:val="24"/>
          <w:szCs w:val="24"/>
        </w:rPr>
        <w:t>abuse</w:t>
      </w:r>
      <w:r w:rsidRPr="000B1C88">
        <w:rPr>
          <w:rFonts w:asciiTheme="majorBidi" w:hAnsiTheme="majorBidi" w:cstheme="majorBidi"/>
          <w:sz w:val="24"/>
          <w:szCs w:val="24"/>
        </w:rPr>
        <w:t xml:space="preserve">, but if she describes things – </w:t>
      </w:r>
      <w:r w:rsidRPr="001B07D9">
        <w:rPr>
          <w:rFonts w:asciiTheme="majorBidi" w:hAnsiTheme="majorBidi" w:cstheme="majorBidi"/>
          <w:sz w:val="24"/>
          <w:szCs w:val="24"/>
          <w:highlight w:val="yellow"/>
        </w:rPr>
        <w:t xml:space="preserve">and here we’re </w:t>
      </w:r>
      <w:r w:rsidR="00553ADA" w:rsidRPr="001B07D9">
        <w:rPr>
          <w:rFonts w:asciiTheme="majorBidi" w:hAnsiTheme="majorBidi" w:cstheme="majorBidi"/>
          <w:sz w:val="24"/>
          <w:szCs w:val="24"/>
          <w:highlight w:val="yellow"/>
        </w:rPr>
        <w:t xml:space="preserve">also </w:t>
      </w:r>
      <w:r w:rsidRPr="001B07D9">
        <w:rPr>
          <w:rFonts w:asciiTheme="majorBidi" w:hAnsiTheme="majorBidi" w:cstheme="majorBidi"/>
          <w:sz w:val="24"/>
          <w:szCs w:val="24"/>
          <w:highlight w:val="yellow"/>
        </w:rPr>
        <w:t>talking abou</w:t>
      </w:r>
      <w:r w:rsidR="00553ADA" w:rsidRPr="001B07D9">
        <w:rPr>
          <w:rFonts w:asciiTheme="majorBidi" w:hAnsiTheme="majorBidi" w:cstheme="majorBidi"/>
          <w:sz w:val="24"/>
          <w:szCs w:val="24"/>
          <w:highlight w:val="yellow"/>
        </w:rPr>
        <w:t>t the psychosocial explanations… “it sounds to me like,” she’s living her life and</w:t>
      </w:r>
      <w:r w:rsidR="00B16CC3" w:rsidRPr="001B07D9">
        <w:rPr>
          <w:rFonts w:asciiTheme="majorBidi" w:hAnsiTheme="majorBidi" w:cstheme="majorBidi"/>
          <w:sz w:val="24"/>
          <w:szCs w:val="24"/>
          <w:highlight w:val="yellow"/>
        </w:rPr>
        <w:t xml:space="preserve"> she knows if she’s in an abusive </w:t>
      </w:r>
      <w:r w:rsidR="00553ADA" w:rsidRPr="001B07D9">
        <w:rPr>
          <w:rFonts w:asciiTheme="majorBidi" w:hAnsiTheme="majorBidi" w:cstheme="majorBidi"/>
          <w:sz w:val="24"/>
          <w:szCs w:val="24"/>
          <w:highlight w:val="yellow"/>
        </w:rPr>
        <w:t>situation or not.</w:t>
      </w:r>
      <w:r w:rsidR="00553ADA" w:rsidRPr="000B1C88">
        <w:rPr>
          <w:rFonts w:asciiTheme="majorBidi" w:hAnsiTheme="majorBidi" w:cstheme="majorBidi"/>
          <w:sz w:val="24"/>
          <w:szCs w:val="24"/>
        </w:rPr>
        <w:t xml:space="preserve"> I say to her, “It sounds like there’s economic control going on, this could be a case of economic abuse, if he controls all the resources and you’re going around with no money and all that, then maybe, what would happen if you ke</w:t>
      </w:r>
      <w:r w:rsidR="00B16CC3">
        <w:rPr>
          <w:rFonts w:asciiTheme="majorBidi" w:hAnsiTheme="majorBidi" w:cstheme="majorBidi"/>
          <w:sz w:val="24"/>
          <w:szCs w:val="24"/>
        </w:rPr>
        <w:t>pt some of the money with you?”</w:t>
      </w:r>
      <w:r w:rsidR="00553ADA" w:rsidRPr="000B1C88">
        <w:rPr>
          <w:rFonts w:asciiTheme="majorBidi" w:hAnsiTheme="majorBidi" w:cstheme="majorBidi"/>
          <w:sz w:val="24"/>
          <w:szCs w:val="24"/>
        </w:rPr>
        <w:t xml:space="preserve"> I suggest solutions, it’s a process</w:t>
      </w:r>
      <w:r w:rsidR="00553ADA" w:rsidRPr="001B07D9">
        <w:rPr>
          <w:rFonts w:asciiTheme="majorBidi" w:hAnsiTheme="majorBidi" w:cstheme="majorBidi"/>
          <w:sz w:val="24"/>
          <w:szCs w:val="24"/>
          <w:highlight w:val="yellow"/>
        </w:rPr>
        <w:t xml:space="preserve">. I’ve </w:t>
      </w:r>
      <w:r w:rsidR="00553ADA" w:rsidRPr="001B07D9">
        <w:rPr>
          <w:rFonts w:asciiTheme="majorBidi" w:hAnsiTheme="majorBidi" w:cstheme="majorBidi"/>
          <w:sz w:val="24"/>
          <w:szCs w:val="24"/>
          <w:highlight w:val="yellow"/>
        </w:rPr>
        <w:lastRenderedPageBreak/>
        <w:t>been accompanying her for a few months now, she’s still in it… the solution I can offer her – first recognize that there’s abuse or that she’s under some kind of control, and then see if she wants to set herself free.</w:t>
      </w:r>
      <w:r w:rsidR="00553ADA" w:rsidRPr="000B1C88">
        <w:rPr>
          <w:rFonts w:asciiTheme="majorBidi" w:hAnsiTheme="majorBidi" w:cstheme="majorBidi"/>
          <w:sz w:val="24"/>
          <w:szCs w:val="24"/>
        </w:rPr>
        <w:t xml:space="preserve"> </w:t>
      </w:r>
      <w:r w:rsidR="00747368" w:rsidRPr="000B1C88">
        <w:rPr>
          <w:rFonts w:asciiTheme="majorBidi" w:hAnsiTheme="majorBidi" w:cstheme="majorBidi"/>
          <w:sz w:val="24"/>
          <w:szCs w:val="24"/>
        </w:rPr>
        <w:t>(D. B., family social worker)</w:t>
      </w:r>
    </w:p>
    <w:p w14:paraId="129199CA" w14:textId="5B82D113" w:rsidR="001405BB" w:rsidRPr="000B1C88" w:rsidRDefault="000B1955" w:rsidP="00BB219D">
      <w:pPr>
        <w:spacing w:line="480" w:lineRule="auto"/>
        <w:jc w:val="both"/>
        <w:rPr>
          <w:rFonts w:asciiTheme="majorBidi" w:hAnsiTheme="majorBidi" w:cstheme="majorBidi"/>
          <w:sz w:val="24"/>
          <w:szCs w:val="24"/>
        </w:rPr>
      </w:pPr>
      <w:r w:rsidRPr="009F1A4E">
        <w:rPr>
          <w:rFonts w:asciiTheme="majorBidi" w:hAnsiTheme="majorBidi" w:cstheme="majorBidi"/>
          <w:sz w:val="24"/>
          <w:szCs w:val="24"/>
        </w:rPr>
        <w:t>The</w:t>
      </w:r>
      <w:r w:rsidRPr="000B1C88">
        <w:rPr>
          <w:rFonts w:asciiTheme="majorBidi" w:hAnsiTheme="majorBidi" w:cstheme="majorBidi"/>
          <w:sz w:val="24"/>
          <w:szCs w:val="24"/>
        </w:rPr>
        <w:t xml:space="preserve"> social worker explains that the wom</w:t>
      </w:r>
      <w:r w:rsidR="009F1A4E">
        <w:rPr>
          <w:rFonts w:asciiTheme="majorBidi" w:hAnsiTheme="majorBidi" w:cstheme="majorBidi"/>
          <w:sz w:val="24"/>
          <w:szCs w:val="24"/>
        </w:rPr>
        <w:t>a</w:t>
      </w:r>
      <w:r w:rsidRPr="000B1C88">
        <w:rPr>
          <w:rFonts w:asciiTheme="majorBidi" w:hAnsiTheme="majorBidi" w:cstheme="majorBidi"/>
          <w:sz w:val="24"/>
          <w:szCs w:val="24"/>
        </w:rPr>
        <w:t xml:space="preserve">n she is treating </w:t>
      </w:r>
      <w:commentRangeStart w:id="237"/>
      <w:r w:rsidRPr="000B1C88">
        <w:rPr>
          <w:rFonts w:asciiTheme="majorBidi" w:hAnsiTheme="majorBidi" w:cstheme="majorBidi"/>
          <w:sz w:val="24"/>
          <w:szCs w:val="24"/>
        </w:rPr>
        <w:t>has “been here for a few month</w:t>
      </w:r>
      <w:r w:rsidR="00517682">
        <w:rPr>
          <w:rFonts w:asciiTheme="majorBidi" w:hAnsiTheme="majorBidi" w:cstheme="majorBidi"/>
          <w:sz w:val="24"/>
          <w:szCs w:val="24"/>
        </w:rPr>
        <w:t>s</w:t>
      </w:r>
      <w:r w:rsidRPr="000B1C88">
        <w:rPr>
          <w:rFonts w:asciiTheme="majorBidi" w:hAnsiTheme="majorBidi" w:cstheme="majorBidi"/>
          <w:sz w:val="24"/>
          <w:szCs w:val="24"/>
        </w:rPr>
        <w:t xml:space="preserve"> now,” </w:t>
      </w:r>
      <w:commentRangeEnd w:id="237"/>
      <w:r w:rsidR="009F1A4E">
        <w:rPr>
          <w:rStyle w:val="CommentReference"/>
        </w:rPr>
        <w:commentReference w:id="237"/>
      </w:r>
      <w:r w:rsidRPr="000B1C88">
        <w:rPr>
          <w:rFonts w:asciiTheme="majorBidi" w:hAnsiTheme="majorBidi" w:cstheme="majorBidi"/>
          <w:sz w:val="24"/>
          <w:szCs w:val="24"/>
        </w:rPr>
        <w:t>i.e. suff</w:t>
      </w:r>
      <w:r w:rsidR="009708B5" w:rsidRPr="000B1C88">
        <w:rPr>
          <w:rFonts w:asciiTheme="majorBidi" w:hAnsiTheme="majorBidi" w:cstheme="majorBidi"/>
          <w:sz w:val="24"/>
          <w:szCs w:val="24"/>
        </w:rPr>
        <w:t xml:space="preserve">ering from economic abuse, and </w:t>
      </w:r>
      <w:r w:rsidR="00570B57">
        <w:rPr>
          <w:rFonts w:asciiTheme="majorBidi" w:hAnsiTheme="majorBidi" w:cstheme="majorBidi"/>
          <w:sz w:val="24"/>
          <w:szCs w:val="24"/>
        </w:rPr>
        <w:t xml:space="preserve">has </w:t>
      </w:r>
      <w:r w:rsidR="009708B5" w:rsidRPr="000B1C88">
        <w:rPr>
          <w:rFonts w:asciiTheme="majorBidi" w:hAnsiTheme="majorBidi" w:cstheme="majorBidi"/>
          <w:sz w:val="24"/>
          <w:szCs w:val="24"/>
        </w:rPr>
        <w:t>no</w:t>
      </w:r>
      <w:r w:rsidR="00570B57">
        <w:rPr>
          <w:rFonts w:asciiTheme="majorBidi" w:hAnsiTheme="majorBidi" w:cstheme="majorBidi"/>
          <w:sz w:val="24"/>
          <w:szCs w:val="24"/>
        </w:rPr>
        <w:t>t been offered any</w:t>
      </w:r>
      <w:r w:rsidR="009708B5" w:rsidRPr="000B1C88">
        <w:rPr>
          <w:rFonts w:asciiTheme="majorBidi" w:hAnsiTheme="majorBidi" w:cstheme="majorBidi"/>
          <w:sz w:val="24"/>
          <w:szCs w:val="24"/>
        </w:rPr>
        <w:t xml:space="preserve"> solution </w:t>
      </w:r>
      <w:r w:rsidR="00570B57">
        <w:rPr>
          <w:rFonts w:asciiTheme="majorBidi" w:hAnsiTheme="majorBidi" w:cstheme="majorBidi"/>
          <w:sz w:val="24"/>
          <w:szCs w:val="24"/>
        </w:rPr>
        <w:t xml:space="preserve">that </w:t>
      </w:r>
      <w:r w:rsidR="009708B5" w:rsidRPr="000B1C88">
        <w:rPr>
          <w:rFonts w:asciiTheme="majorBidi" w:hAnsiTheme="majorBidi" w:cstheme="majorBidi"/>
          <w:sz w:val="24"/>
          <w:szCs w:val="24"/>
        </w:rPr>
        <w:t>address</w:t>
      </w:r>
      <w:r w:rsidR="00570B57">
        <w:rPr>
          <w:rFonts w:asciiTheme="majorBidi" w:hAnsiTheme="majorBidi" w:cstheme="majorBidi"/>
          <w:sz w:val="24"/>
          <w:szCs w:val="24"/>
        </w:rPr>
        <w:t>es it</w:t>
      </w:r>
      <w:r w:rsidR="009708B5" w:rsidRPr="000B1C88">
        <w:rPr>
          <w:rFonts w:asciiTheme="majorBidi" w:hAnsiTheme="majorBidi" w:cstheme="majorBidi"/>
          <w:sz w:val="24"/>
          <w:szCs w:val="24"/>
        </w:rPr>
        <w:t>. The long period of time is attributed to the woman’s inability to take action based on acknowledg</w:t>
      </w:r>
      <w:r w:rsidR="001F0BB1">
        <w:rPr>
          <w:rFonts w:asciiTheme="majorBidi" w:hAnsiTheme="majorBidi" w:cstheme="majorBidi"/>
          <w:sz w:val="24"/>
          <w:szCs w:val="24"/>
        </w:rPr>
        <w:t xml:space="preserve">ment of </w:t>
      </w:r>
      <w:r w:rsidR="009708B5" w:rsidRPr="000B1C88">
        <w:rPr>
          <w:rFonts w:asciiTheme="majorBidi" w:hAnsiTheme="majorBidi" w:cstheme="majorBidi"/>
          <w:sz w:val="24"/>
          <w:szCs w:val="24"/>
        </w:rPr>
        <w:t xml:space="preserve">the economic abuse or </w:t>
      </w:r>
      <w:r w:rsidR="001F0BB1">
        <w:rPr>
          <w:rFonts w:asciiTheme="majorBidi" w:hAnsiTheme="majorBidi" w:cstheme="majorBidi"/>
          <w:sz w:val="24"/>
          <w:szCs w:val="24"/>
        </w:rPr>
        <w:t xml:space="preserve">identifying </w:t>
      </w:r>
      <w:r w:rsidR="009708B5" w:rsidRPr="000B1C88">
        <w:rPr>
          <w:rFonts w:asciiTheme="majorBidi" w:hAnsiTheme="majorBidi" w:cstheme="majorBidi"/>
          <w:sz w:val="24"/>
          <w:szCs w:val="24"/>
        </w:rPr>
        <w:t xml:space="preserve">her desire to break free from it. The social worker’s source of authority as a professional is </w:t>
      </w:r>
      <w:r w:rsidR="001F0BB1">
        <w:rPr>
          <w:rFonts w:asciiTheme="majorBidi" w:hAnsiTheme="majorBidi" w:cstheme="majorBidi"/>
          <w:sz w:val="24"/>
          <w:szCs w:val="24"/>
        </w:rPr>
        <w:t>her responsibility</w:t>
      </w:r>
      <w:r w:rsidR="009708B5" w:rsidRPr="000B1C88">
        <w:rPr>
          <w:rFonts w:asciiTheme="majorBidi" w:hAnsiTheme="majorBidi" w:cstheme="majorBidi"/>
          <w:sz w:val="24"/>
          <w:szCs w:val="24"/>
        </w:rPr>
        <w:t xml:space="preserve"> for mediating the welfare policy to the woman seeking support. Alongside treatment and awareness, </w:t>
      </w:r>
      <w:r w:rsidR="005140CC" w:rsidRPr="000B1C88">
        <w:rPr>
          <w:rFonts w:asciiTheme="majorBidi" w:hAnsiTheme="majorBidi" w:cstheme="majorBidi"/>
          <w:sz w:val="24"/>
          <w:szCs w:val="24"/>
        </w:rPr>
        <w:t xml:space="preserve">solutions </w:t>
      </w:r>
      <w:r w:rsidR="001F0BB1">
        <w:rPr>
          <w:rFonts w:asciiTheme="majorBidi" w:hAnsiTheme="majorBidi" w:cstheme="majorBidi"/>
          <w:sz w:val="24"/>
          <w:szCs w:val="24"/>
        </w:rPr>
        <w:t xml:space="preserve">are also offered that are </w:t>
      </w:r>
      <w:r w:rsidR="005140CC" w:rsidRPr="000B1C88">
        <w:rPr>
          <w:rFonts w:asciiTheme="majorBidi" w:hAnsiTheme="majorBidi" w:cstheme="majorBidi"/>
          <w:sz w:val="24"/>
          <w:szCs w:val="24"/>
        </w:rPr>
        <w:t xml:space="preserve">customarily made accessible to </w:t>
      </w:r>
      <w:r w:rsidR="00570B57">
        <w:rPr>
          <w:rFonts w:asciiTheme="majorBidi" w:hAnsiTheme="majorBidi" w:cstheme="majorBidi"/>
          <w:sz w:val="24"/>
          <w:szCs w:val="24"/>
        </w:rPr>
        <w:t xml:space="preserve">recipients of </w:t>
      </w:r>
      <w:r w:rsidR="005140CC" w:rsidRPr="000B1C88">
        <w:rPr>
          <w:rFonts w:asciiTheme="majorBidi" w:hAnsiTheme="majorBidi" w:cstheme="majorBidi"/>
          <w:sz w:val="24"/>
          <w:szCs w:val="24"/>
        </w:rPr>
        <w:t xml:space="preserve">welfare support in cases of </w:t>
      </w:r>
      <w:r w:rsidR="005D314A" w:rsidRPr="000B1C88">
        <w:rPr>
          <w:rFonts w:asciiTheme="majorBidi" w:hAnsiTheme="majorBidi" w:cstheme="majorBidi"/>
          <w:sz w:val="24"/>
          <w:szCs w:val="24"/>
        </w:rPr>
        <w:t xml:space="preserve">financial </w:t>
      </w:r>
      <w:r w:rsidR="00570B57">
        <w:rPr>
          <w:rFonts w:asciiTheme="majorBidi" w:hAnsiTheme="majorBidi" w:cstheme="majorBidi"/>
          <w:sz w:val="24"/>
          <w:szCs w:val="24"/>
        </w:rPr>
        <w:t>distress</w:t>
      </w:r>
      <w:r w:rsidR="005140CC" w:rsidRPr="000B1C88">
        <w:rPr>
          <w:rFonts w:asciiTheme="majorBidi" w:hAnsiTheme="majorBidi" w:cstheme="majorBidi"/>
          <w:sz w:val="24"/>
          <w:szCs w:val="24"/>
        </w:rPr>
        <w:t xml:space="preserve">. </w:t>
      </w:r>
      <w:r w:rsidR="001814CD" w:rsidRPr="000B1C88">
        <w:rPr>
          <w:rFonts w:asciiTheme="majorBidi" w:hAnsiTheme="majorBidi" w:cstheme="majorBidi"/>
          <w:sz w:val="24"/>
          <w:szCs w:val="24"/>
        </w:rPr>
        <w:t>The rep</w:t>
      </w:r>
      <w:r w:rsidR="001F0BB1">
        <w:rPr>
          <w:rFonts w:asciiTheme="majorBidi" w:hAnsiTheme="majorBidi" w:cstheme="majorBidi"/>
          <w:sz w:val="24"/>
          <w:szCs w:val="24"/>
        </w:rPr>
        <w:t>lication</w:t>
      </w:r>
      <w:r w:rsidR="001814CD" w:rsidRPr="000B1C88">
        <w:rPr>
          <w:rFonts w:asciiTheme="majorBidi" w:hAnsiTheme="majorBidi" w:cstheme="majorBidi"/>
          <w:sz w:val="24"/>
          <w:szCs w:val="24"/>
        </w:rPr>
        <w:t xml:space="preserve"> of organizational practices takes place alongside acts that challenge them. Challenging acts</w:t>
      </w:r>
      <w:r w:rsidR="000C3354" w:rsidRPr="000B1C88">
        <w:rPr>
          <w:rFonts w:asciiTheme="majorBidi" w:hAnsiTheme="majorBidi" w:cstheme="majorBidi"/>
          <w:sz w:val="24"/>
          <w:szCs w:val="24"/>
        </w:rPr>
        <w:t xml:space="preserve"> take the form of connecting the women to civil society organizations </w:t>
      </w:r>
      <w:r w:rsidR="001F0BB1">
        <w:rPr>
          <w:rFonts w:asciiTheme="majorBidi" w:hAnsiTheme="majorBidi" w:cstheme="majorBidi"/>
          <w:sz w:val="24"/>
          <w:szCs w:val="24"/>
        </w:rPr>
        <w:t>that</w:t>
      </w:r>
      <w:r w:rsidR="00BA617C" w:rsidRPr="000B1C88">
        <w:rPr>
          <w:rFonts w:asciiTheme="majorBidi" w:hAnsiTheme="majorBidi" w:cstheme="majorBidi"/>
          <w:sz w:val="24"/>
          <w:szCs w:val="24"/>
        </w:rPr>
        <w:t xml:space="preserve"> </w:t>
      </w:r>
      <w:r w:rsidR="000C3354" w:rsidRPr="000B1C88">
        <w:rPr>
          <w:rFonts w:asciiTheme="majorBidi" w:hAnsiTheme="majorBidi" w:cstheme="majorBidi"/>
          <w:sz w:val="24"/>
          <w:szCs w:val="24"/>
        </w:rPr>
        <w:t xml:space="preserve">act in concrete ways </w:t>
      </w:r>
      <w:r w:rsidR="00BA617C" w:rsidRPr="000B1C88">
        <w:rPr>
          <w:rFonts w:asciiTheme="majorBidi" w:hAnsiTheme="majorBidi" w:cstheme="majorBidi"/>
          <w:sz w:val="24"/>
          <w:szCs w:val="24"/>
        </w:rPr>
        <w:t>in the face of</w:t>
      </w:r>
      <w:r w:rsidR="000C3354" w:rsidRPr="000B1C88">
        <w:rPr>
          <w:rFonts w:asciiTheme="majorBidi" w:hAnsiTheme="majorBidi" w:cstheme="majorBidi"/>
          <w:sz w:val="24"/>
          <w:szCs w:val="24"/>
        </w:rPr>
        <w:t xml:space="preserve"> economic abuse and the unique needs </w:t>
      </w:r>
      <w:r w:rsidR="00BA617C" w:rsidRPr="000B1C88">
        <w:rPr>
          <w:rFonts w:asciiTheme="majorBidi" w:hAnsiTheme="majorBidi" w:cstheme="majorBidi"/>
          <w:sz w:val="24"/>
          <w:szCs w:val="24"/>
        </w:rPr>
        <w:t xml:space="preserve">it creates by providing legal and financial counselling: </w:t>
      </w:r>
    </w:p>
    <w:p w14:paraId="7389156A" w14:textId="420C3D48" w:rsidR="00524B8F" w:rsidRPr="000B1C88" w:rsidRDefault="00524B8F"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When the woman leaves</w:t>
      </w:r>
      <w:r w:rsidR="001F0BB1">
        <w:rPr>
          <w:rFonts w:asciiTheme="majorBidi" w:hAnsiTheme="majorBidi" w:cstheme="majorBidi"/>
          <w:sz w:val="24"/>
          <w:szCs w:val="24"/>
        </w:rPr>
        <w:t>,</w:t>
      </w:r>
      <w:r w:rsidRPr="000B1C88">
        <w:rPr>
          <w:rFonts w:asciiTheme="majorBidi" w:hAnsiTheme="majorBidi" w:cstheme="majorBidi"/>
          <w:sz w:val="24"/>
          <w:szCs w:val="24"/>
        </w:rPr>
        <w:t xml:space="preserve"> it’s easier, she has her own bank account. In the bank </w:t>
      </w:r>
      <w:commentRangeStart w:id="238"/>
      <w:r w:rsidRPr="000B1C88">
        <w:rPr>
          <w:rFonts w:asciiTheme="majorBidi" w:hAnsiTheme="majorBidi" w:cstheme="majorBidi"/>
          <w:sz w:val="24"/>
          <w:szCs w:val="24"/>
        </w:rPr>
        <w:t>pilot</w:t>
      </w:r>
      <w:commentRangeEnd w:id="238"/>
      <w:r w:rsidR="001F0BB1">
        <w:rPr>
          <w:rStyle w:val="CommentReference"/>
        </w:rPr>
        <w:commentReference w:id="238"/>
      </w:r>
      <w:r w:rsidRPr="000B1C88">
        <w:rPr>
          <w:rFonts w:asciiTheme="majorBidi" w:hAnsiTheme="majorBidi" w:cstheme="majorBidi"/>
          <w:sz w:val="24"/>
          <w:szCs w:val="24"/>
        </w:rPr>
        <w:t xml:space="preserve">, if the income level and the credit limit </w:t>
      </w:r>
      <w:r w:rsidR="00AC5650">
        <w:rPr>
          <w:rFonts w:asciiTheme="majorBidi" w:hAnsiTheme="majorBidi" w:cstheme="majorBidi"/>
          <w:sz w:val="24"/>
          <w:szCs w:val="24"/>
        </w:rPr>
        <w:t>are low</w:t>
      </w:r>
      <w:r w:rsidR="001677D1">
        <w:rPr>
          <w:rFonts w:asciiTheme="majorBidi" w:hAnsiTheme="majorBidi" w:cstheme="majorBidi"/>
          <w:sz w:val="24"/>
          <w:szCs w:val="24"/>
        </w:rPr>
        <w:t xml:space="preserve"> </w:t>
      </w:r>
      <w:r w:rsidR="00894407" w:rsidRPr="000B1C88">
        <w:rPr>
          <w:rFonts w:asciiTheme="majorBidi" w:hAnsiTheme="majorBidi" w:cstheme="majorBidi"/>
          <w:sz w:val="24"/>
          <w:szCs w:val="24"/>
        </w:rPr>
        <w:t xml:space="preserve">– they can increase the credit limit. If she has a loan, they can lower the interest rate. Mortgages can even be frozen for a certain period, until she gets back on her feet. There are all kinds of steps that can be </w:t>
      </w:r>
      <w:r w:rsidR="00AC5650">
        <w:rPr>
          <w:rFonts w:asciiTheme="majorBidi" w:hAnsiTheme="majorBidi" w:cstheme="majorBidi"/>
          <w:sz w:val="24"/>
          <w:szCs w:val="24"/>
        </w:rPr>
        <w:t>taken</w:t>
      </w:r>
      <w:r w:rsidR="00894407" w:rsidRPr="000B1C88">
        <w:rPr>
          <w:rFonts w:asciiTheme="majorBidi" w:hAnsiTheme="majorBidi" w:cstheme="majorBidi"/>
          <w:sz w:val="24"/>
          <w:szCs w:val="24"/>
        </w:rPr>
        <w:t>.</w:t>
      </w:r>
    </w:p>
    <w:p w14:paraId="2717F124" w14:textId="43EED418" w:rsidR="00894407" w:rsidRPr="000B1C88" w:rsidRDefault="00DB17FB"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Q: </w:t>
      </w:r>
      <w:r w:rsidR="003D0318" w:rsidRPr="000B1C88">
        <w:rPr>
          <w:rFonts w:asciiTheme="majorBidi" w:hAnsiTheme="majorBidi" w:cstheme="majorBidi"/>
          <w:sz w:val="24"/>
          <w:szCs w:val="24"/>
        </w:rPr>
        <w:t xml:space="preserve">Is this personalized treatment provided by the </w:t>
      </w:r>
      <w:r w:rsidR="00894407" w:rsidRPr="000B1C88">
        <w:rPr>
          <w:rFonts w:asciiTheme="majorBidi" w:hAnsiTheme="majorBidi" w:cstheme="majorBidi"/>
          <w:sz w:val="24"/>
          <w:szCs w:val="24"/>
        </w:rPr>
        <w:t>bank?</w:t>
      </w:r>
    </w:p>
    <w:p w14:paraId="27E915DB" w14:textId="5927D74A" w:rsidR="003D0318" w:rsidRPr="000B1C88" w:rsidRDefault="00DB17FB"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A: </w:t>
      </w:r>
      <w:r w:rsidR="003D0318" w:rsidRPr="000B1C88">
        <w:rPr>
          <w:rFonts w:asciiTheme="majorBidi" w:hAnsiTheme="majorBidi" w:cstheme="majorBidi"/>
          <w:sz w:val="24"/>
          <w:szCs w:val="24"/>
        </w:rPr>
        <w:t xml:space="preserve">Personalized, tailored to the needs of the specific woman. It’s not something that’s generally applied – you can do a certain thing for one woman and not for the other. The </w:t>
      </w:r>
      <w:r w:rsidR="003D0318" w:rsidRPr="000B1C88">
        <w:rPr>
          <w:rFonts w:asciiTheme="majorBidi" w:hAnsiTheme="majorBidi" w:cstheme="majorBidi"/>
          <w:sz w:val="24"/>
          <w:szCs w:val="24"/>
        </w:rPr>
        <w:lastRenderedPageBreak/>
        <w:t>bank in the branch itself, appoints contact people and we transfer the cases to them. (K. G., center director and treating social worker)</w:t>
      </w:r>
    </w:p>
    <w:p w14:paraId="3D29B813" w14:textId="219C8A14" w:rsidR="003D0318" w:rsidRPr="000B1C88" w:rsidRDefault="000B1B09"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Alongside loyalty to preserving the therapeutic institutional logic, these words also express a commitment towards survivors of economic abuse. Social workers ascribe extra-organizational meaning to the source of authority rooted in mediating the welfare policy and create a sequence between the therapeutic focus and providing relevant aid</w:t>
      </w:r>
      <w:r w:rsidR="003942AB">
        <w:rPr>
          <w:rFonts w:asciiTheme="majorBidi" w:hAnsiTheme="majorBidi" w:cstheme="majorBidi"/>
          <w:sz w:val="24"/>
          <w:szCs w:val="24"/>
        </w:rPr>
        <w:t>,</w:t>
      </w:r>
      <w:r w:rsidRPr="000B1C88">
        <w:rPr>
          <w:rFonts w:asciiTheme="majorBidi" w:hAnsiTheme="majorBidi" w:cstheme="majorBidi"/>
          <w:sz w:val="24"/>
          <w:szCs w:val="24"/>
        </w:rPr>
        <w:t xml:space="preserve"> such as legal counselling or help </w:t>
      </w:r>
      <w:r w:rsidR="001677D1">
        <w:rPr>
          <w:rFonts w:asciiTheme="majorBidi" w:hAnsiTheme="majorBidi" w:cstheme="majorBidi"/>
          <w:sz w:val="24"/>
          <w:szCs w:val="24"/>
        </w:rPr>
        <w:t>with</w:t>
      </w:r>
      <w:r w:rsidRPr="000B1C88">
        <w:rPr>
          <w:rFonts w:asciiTheme="majorBidi" w:hAnsiTheme="majorBidi" w:cstheme="majorBidi"/>
          <w:sz w:val="24"/>
          <w:szCs w:val="24"/>
        </w:rPr>
        <w:t xml:space="preserve"> dealing with the bank. The sources of legitimacy are anchored in the professional knowledge, skills</w:t>
      </w:r>
      <w:r w:rsidR="00DE2A09" w:rsidRPr="000B1C88">
        <w:rPr>
          <w:rFonts w:asciiTheme="majorBidi" w:hAnsiTheme="majorBidi" w:cstheme="majorBidi"/>
          <w:sz w:val="24"/>
          <w:szCs w:val="24"/>
        </w:rPr>
        <w:t>, and experience and</w:t>
      </w:r>
      <w:r w:rsidR="00C61E0E">
        <w:rPr>
          <w:rFonts w:asciiTheme="majorBidi" w:hAnsiTheme="majorBidi" w:cstheme="majorBidi"/>
          <w:sz w:val="24"/>
          <w:szCs w:val="24"/>
        </w:rPr>
        <w:t>,</w:t>
      </w:r>
      <w:r w:rsidR="00DE2A09" w:rsidRPr="000B1C88">
        <w:rPr>
          <w:rFonts w:asciiTheme="majorBidi" w:hAnsiTheme="majorBidi" w:cstheme="majorBidi"/>
          <w:sz w:val="24"/>
          <w:szCs w:val="24"/>
        </w:rPr>
        <w:t xml:space="preserve"> therefore</w:t>
      </w:r>
      <w:r w:rsidR="00C61E0E">
        <w:rPr>
          <w:rFonts w:asciiTheme="majorBidi" w:hAnsiTheme="majorBidi" w:cstheme="majorBidi"/>
          <w:sz w:val="24"/>
          <w:szCs w:val="24"/>
        </w:rPr>
        <w:t>,</w:t>
      </w:r>
      <w:r w:rsidR="00DE2A09" w:rsidRPr="000B1C88">
        <w:rPr>
          <w:rFonts w:asciiTheme="majorBidi" w:hAnsiTheme="majorBidi" w:cstheme="majorBidi"/>
          <w:sz w:val="24"/>
          <w:szCs w:val="24"/>
        </w:rPr>
        <w:t xml:space="preserve"> it is appropriate to look for extra-organizational sources of rehabilitative assistance. </w:t>
      </w:r>
      <w:r w:rsidR="001677D1">
        <w:rPr>
          <w:rFonts w:asciiTheme="majorBidi" w:hAnsiTheme="majorBidi" w:cstheme="majorBidi"/>
          <w:sz w:val="24"/>
          <w:szCs w:val="24"/>
        </w:rPr>
        <w:t>L</w:t>
      </w:r>
      <w:r w:rsidR="00DE2A09" w:rsidRPr="000B1C88">
        <w:rPr>
          <w:rFonts w:asciiTheme="majorBidi" w:hAnsiTheme="majorBidi" w:cstheme="majorBidi"/>
          <w:sz w:val="24"/>
          <w:szCs w:val="24"/>
        </w:rPr>
        <w:t>oyalty to the organizational practices validates profe</w:t>
      </w:r>
      <w:r w:rsidR="0092514C" w:rsidRPr="000B1C88">
        <w:rPr>
          <w:rFonts w:asciiTheme="majorBidi" w:hAnsiTheme="majorBidi" w:cstheme="majorBidi"/>
          <w:sz w:val="24"/>
          <w:szCs w:val="24"/>
        </w:rPr>
        <w:t xml:space="preserve">ssionalism, while the </w:t>
      </w:r>
      <w:r w:rsidR="0092514C" w:rsidRPr="000B1C88">
        <w:rPr>
          <w:rStyle w:val="CommentReference"/>
        </w:rPr>
        <w:commentReference w:id="239"/>
      </w:r>
      <w:r w:rsidR="0092514C" w:rsidRPr="000B1C88">
        <w:rPr>
          <w:rFonts w:asciiTheme="majorBidi" w:hAnsiTheme="majorBidi" w:cstheme="majorBidi"/>
          <w:sz w:val="24"/>
          <w:szCs w:val="24"/>
        </w:rPr>
        <w:t xml:space="preserve">recognition that survivors of economic abuse require more than the therapeutic process establishes the commitment to provide additional solutions. While “therapy” is the dominant organizational practice, </w:t>
      </w:r>
      <w:r w:rsidR="00200A8B" w:rsidRPr="000B1C88">
        <w:rPr>
          <w:rFonts w:asciiTheme="majorBidi" w:hAnsiTheme="majorBidi" w:cstheme="majorBidi"/>
          <w:sz w:val="24"/>
          <w:szCs w:val="24"/>
        </w:rPr>
        <w:t xml:space="preserve">whether economic abuse survivors are referred to </w:t>
      </w:r>
      <w:r w:rsidR="0092514C" w:rsidRPr="000B1C88">
        <w:rPr>
          <w:rFonts w:asciiTheme="majorBidi" w:hAnsiTheme="majorBidi" w:cstheme="majorBidi"/>
          <w:sz w:val="24"/>
          <w:szCs w:val="24"/>
        </w:rPr>
        <w:t xml:space="preserve">“legal counselling” or </w:t>
      </w:r>
      <w:r w:rsidR="00A734BB">
        <w:rPr>
          <w:rFonts w:asciiTheme="majorBidi" w:hAnsiTheme="majorBidi" w:cstheme="majorBidi"/>
          <w:sz w:val="24"/>
          <w:szCs w:val="24"/>
        </w:rPr>
        <w:t xml:space="preserve">to </w:t>
      </w:r>
      <w:r w:rsidR="0092514C" w:rsidRPr="000B1C88">
        <w:rPr>
          <w:rFonts w:asciiTheme="majorBidi" w:hAnsiTheme="majorBidi" w:cstheme="majorBidi"/>
          <w:sz w:val="24"/>
          <w:szCs w:val="24"/>
        </w:rPr>
        <w:t>“assistance from the bank”</w:t>
      </w:r>
      <w:r w:rsidR="00200A8B" w:rsidRPr="000B1C88">
        <w:rPr>
          <w:rFonts w:asciiTheme="majorBidi" w:hAnsiTheme="majorBidi" w:cstheme="majorBidi"/>
          <w:sz w:val="24"/>
          <w:szCs w:val="24"/>
        </w:rPr>
        <w:t xml:space="preserve"> depends on the social worker’s commitment, even if </w:t>
      </w:r>
      <w:r w:rsidR="00A734BB">
        <w:rPr>
          <w:rFonts w:asciiTheme="majorBidi" w:hAnsiTheme="majorBidi" w:cstheme="majorBidi"/>
          <w:sz w:val="24"/>
          <w:szCs w:val="24"/>
        </w:rPr>
        <w:t xml:space="preserve">the </w:t>
      </w:r>
      <w:r w:rsidR="00A734BB">
        <w:rPr>
          <w:rFonts w:asciiTheme="majorBidi" w:hAnsiTheme="majorBidi" w:cstheme="majorBidi"/>
          <w:sz w:val="24"/>
          <w:szCs w:val="24"/>
        </w:rPr>
        <w:t>social worker</w:t>
      </w:r>
      <w:r w:rsidR="00200A8B" w:rsidRPr="000B1C88">
        <w:rPr>
          <w:rFonts w:asciiTheme="majorBidi" w:hAnsiTheme="majorBidi" w:cstheme="majorBidi"/>
          <w:sz w:val="24"/>
          <w:szCs w:val="24"/>
        </w:rPr>
        <w:t xml:space="preserve"> has no control over </w:t>
      </w:r>
      <w:commentRangeStart w:id="240"/>
      <w:r w:rsidR="00200A8B" w:rsidRPr="000B1C88">
        <w:rPr>
          <w:rFonts w:asciiTheme="majorBidi" w:hAnsiTheme="majorBidi" w:cstheme="majorBidi"/>
          <w:sz w:val="24"/>
          <w:szCs w:val="24"/>
        </w:rPr>
        <w:t>them</w:t>
      </w:r>
      <w:commentRangeEnd w:id="240"/>
      <w:r w:rsidR="001677D1">
        <w:rPr>
          <w:rStyle w:val="CommentReference"/>
        </w:rPr>
        <w:commentReference w:id="240"/>
      </w:r>
      <w:r w:rsidR="00200A8B" w:rsidRPr="000B1C88">
        <w:rPr>
          <w:rFonts w:asciiTheme="majorBidi" w:hAnsiTheme="majorBidi" w:cstheme="majorBidi"/>
          <w:sz w:val="24"/>
          <w:szCs w:val="24"/>
        </w:rPr>
        <w:t>.</w:t>
      </w:r>
      <w:r w:rsidR="00D92827" w:rsidRPr="000B1C88">
        <w:rPr>
          <w:rFonts w:asciiTheme="majorBidi" w:hAnsiTheme="majorBidi" w:cstheme="majorBidi"/>
          <w:sz w:val="24"/>
          <w:szCs w:val="24"/>
        </w:rPr>
        <w:t xml:space="preserve"> The heavy workload at the </w:t>
      </w:r>
      <w:r w:rsidR="00553A9E">
        <w:rPr>
          <w:rFonts w:asciiTheme="majorBidi" w:hAnsiTheme="majorBidi" w:cstheme="majorBidi"/>
          <w:sz w:val="24"/>
          <w:szCs w:val="24"/>
        </w:rPr>
        <w:t>c</w:t>
      </w:r>
      <w:r w:rsidR="00D92827" w:rsidRPr="000B1C88">
        <w:rPr>
          <w:rFonts w:asciiTheme="majorBidi" w:hAnsiTheme="majorBidi" w:cstheme="majorBidi"/>
          <w:sz w:val="24"/>
          <w:szCs w:val="24"/>
        </w:rPr>
        <w:t xml:space="preserve">itizen </w:t>
      </w:r>
      <w:r w:rsidR="00553A9E">
        <w:rPr>
          <w:rFonts w:asciiTheme="majorBidi" w:hAnsiTheme="majorBidi" w:cstheme="majorBidi"/>
          <w:sz w:val="24"/>
          <w:szCs w:val="24"/>
        </w:rPr>
        <w:t>c</w:t>
      </w:r>
      <w:r w:rsidR="00D92827" w:rsidRPr="000B1C88">
        <w:rPr>
          <w:rFonts w:asciiTheme="majorBidi" w:hAnsiTheme="majorBidi" w:cstheme="majorBidi"/>
          <w:sz w:val="24"/>
          <w:szCs w:val="24"/>
        </w:rPr>
        <w:t xml:space="preserve">ounselling </w:t>
      </w:r>
      <w:r w:rsidR="00553A9E">
        <w:rPr>
          <w:rFonts w:asciiTheme="majorBidi" w:hAnsiTheme="majorBidi" w:cstheme="majorBidi"/>
          <w:sz w:val="24"/>
          <w:szCs w:val="24"/>
        </w:rPr>
        <w:t>s</w:t>
      </w:r>
      <w:r w:rsidR="00D92827" w:rsidRPr="000B1C88">
        <w:rPr>
          <w:rFonts w:asciiTheme="majorBidi" w:hAnsiTheme="majorBidi" w:cstheme="majorBidi"/>
          <w:sz w:val="24"/>
          <w:szCs w:val="24"/>
        </w:rPr>
        <w:t xml:space="preserve">ervice for example, means that many survivors </w:t>
      </w:r>
      <w:r w:rsidR="00441F3B" w:rsidRPr="000B1C88">
        <w:rPr>
          <w:rFonts w:asciiTheme="majorBidi" w:hAnsiTheme="majorBidi" w:cstheme="majorBidi"/>
          <w:sz w:val="24"/>
          <w:szCs w:val="24"/>
        </w:rPr>
        <w:t>remain with no</w:t>
      </w:r>
      <w:r w:rsidR="00D92827" w:rsidRPr="000B1C88">
        <w:rPr>
          <w:rFonts w:asciiTheme="majorBidi" w:hAnsiTheme="majorBidi" w:cstheme="majorBidi"/>
          <w:sz w:val="24"/>
          <w:szCs w:val="24"/>
        </w:rPr>
        <w:t xml:space="preserve"> solutions</w:t>
      </w:r>
      <w:r w:rsidR="00342037" w:rsidRPr="000B1C88">
        <w:rPr>
          <w:rFonts w:asciiTheme="majorBidi" w:hAnsiTheme="majorBidi" w:cstheme="majorBidi"/>
          <w:sz w:val="24"/>
          <w:szCs w:val="24"/>
        </w:rPr>
        <w:t xml:space="preserve">. </w:t>
      </w:r>
      <w:r w:rsidR="00553A9E">
        <w:rPr>
          <w:rFonts w:asciiTheme="majorBidi" w:hAnsiTheme="majorBidi" w:cstheme="majorBidi"/>
          <w:sz w:val="24"/>
          <w:szCs w:val="24"/>
        </w:rPr>
        <w:t>Similarly</w:t>
      </w:r>
      <w:r w:rsidR="00342037" w:rsidRPr="000B1C88">
        <w:rPr>
          <w:rFonts w:asciiTheme="majorBidi" w:hAnsiTheme="majorBidi" w:cstheme="majorBidi"/>
          <w:sz w:val="24"/>
          <w:szCs w:val="24"/>
        </w:rPr>
        <w:t>, the treatment of seized bank accounts or debts</w:t>
      </w:r>
      <w:r w:rsidR="00200A8B" w:rsidRPr="000B1C88">
        <w:rPr>
          <w:rFonts w:asciiTheme="majorBidi" w:hAnsiTheme="majorBidi" w:cstheme="majorBidi"/>
          <w:sz w:val="24"/>
          <w:szCs w:val="24"/>
        </w:rPr>
        <w:t xml:space="preserve"> </w:t>
      </w:r>
      <w:r w:rsidR="00342037" w:rsidRPr="000B1C88">
        <w:rPr>
          <w:rFonts w:asciiTheme="majorBidi" w:hAnsiTheme="majorBidi" w:cstheme="majorBidi"/>
          <w:sz w:val="24"/>
          <w:szCs w:val="24"/>
        </w:rPr>
        <w:t xml:space="preserve">is </w:t>
      </w:r>
      <w:r w:rsidR="00553A9E">
        <w:rPr>
          <w:rFonts w:asciiTheme="majorBidi" w:hAnsiTheme="majorBidi" w:cstheme="majorBidi"/>
          <w:sz w:val="24"/>
          <w:szCs w:val="24"/>
        </w:rPr>
        <w:t>extra-</w:t>
      </w:r>
      <w:r w:rsidR="00342037" w:rsidRPr="000B1C88">
        <w:rPr>
          <w:rFonts w:asciiTheme="majorBidi" w:hAnsiTheme="majorBidi" w:cstheme="majorBidi"/>
          <w:sz w:val="24"/>
          <w:szCs w:val="24"/>
        </w:rPr>
        <w:t>organization</w:t>
      </w:r>
      <w:r w:rsidR="00553A9E">
        <w:rPr>
          <w:rFonts w:asciiTheme="majorBidi" w:hAnsiTheme="majorBidi" w:cstheme="majorBidi"/>
          <w:sz w:val="24"/>
          <w:szCs w:val="24"/>
        </w:rPr>
        <w:t>al</w:t>
      </w:r>
      <w:r w:rsidR="00342037" w:rsidRPr="000B1C88">
        <w:rPr>
          <w:rFonts w:asciiTheme="majorBidi" w:hAnsiTheme="majorBidi" w:cstheme="majorBidi"/>
          <w:sz w:val="24"/>
          <w:szCs w:val="24"/>
        </w:rPr>
        <w:t xml:space="preserve">. </w:t>
      </w:r>
    </w:p>
    <w:p w14:paraId="66F054C5" w14:textId="2CCB0620" w:rsidR="00342037" w:rsidRPr="000B1C88" w:rsidRDefault="00342037"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normative base for the social worker’s act </w:t>
      </w:r>
      <w:r w:rsidR="00553A9E">
        <w:rPr>
          <w:rFonts w:asciiTheme="majorBidi" w:hAnsiTheme="majorBidi" w:cstheme="majorBidi"/>
          <w:sz w:val="24"/>
          <w:szCs w:val="24"/>
        </w:rPr>
        <w:t>emerges</w:t>
      </w:r>
      <w:r w:rsidRPr="000B1C88">
        <w:rPr>
          <w:rFonts w:asciiTheme="majorBidi" w:hAnsiTheme="majorBidi" w:cstheme="majorBidi"/>
          <w:sz w:val="24"/>
          <w:szCs w:val="24"/>
        </w:rPr>
        <w:t xml:space="preserve"> a</w:t>
      </w:r>
      <w:r w:rsidR="00553A9E">
        <w:rPr>
          <w:rFonts w:asciiTheme="majorBidi" w:hAnsiTheme="majorBidi" w:cstheme="majorBidi"/>
          <w:sz w:val="24"/>
          <w:szCs w:val="24"/>
        </w:rPr>
        <w:t>s</w:t>
      </w:r>
      <w:r w:rsidRPr="000B1C88">
        <w:rPr>
          <w:rFonts w:asciiTheme="majorBidi" w:hAnsiTheme="majorBidi" w:cstheme="majorBidi"/>
          <w:sz w:val="24"/>
          <w:szCs w:val="24"/>
        </w:rPr>
        <w:t xml:space="preserve"> </w:t>
      </w:r>
      <w:r w:rsidR="00553A9E">
        <w:rPr>
          <w:rFonts w:asciiTheme="majorBidi" w:hAnsiTheme="majorBidi" w:cstheme="majorBidi"/>
          <w:sz w:val="24"/>
          <w:szCs w:val="24"/>
        </w:rPr>
        <w:t xml:space="preserve">a </w:t>
      </w:r>
      <w:r w:rsidRPr="000B1C88">
        <w:rPr>
          <w:rFonts w:asciiTheme="majorBidi" w:hAnsiTheme="majorBidi" w:cstheme="majorBidi"/>
          <w:sz w:val="24"/>
          <w:szCs w:val="24"/>
        </w:rPr>
        <w:t>combination of providing reflection and therapy and connecting survivors to third- and business-sector initiatives. It is important to note that these initiatives</w:t>
      </w:r>
      <w:r w:rsidR="00A93949" w:rsidRPr="000B1C88">
        <w:rPr>
          <w:rFonts w:asciiTheme="majorBidi" w:hAnsiTheme="majorBidi" w:cstheme="majorBidi"/>
          <w:sz w:val="24"/>
          <w:szCs w:val="24"/>
        </w:rPr>
        <w:t xml:space="preserve"> are not universal and the solutions they offer are not accessible to all the social services divisions, not even to all the violence prevention centers. For example, a lawyer working on behalf of a nonprofit organization </w:t>
      </w:r>
      <w:r w:rsidR="00A734BB">
        <w:rPr>
          <w:rFonts w:asciiTheme="majorBidi" w:hAnsiTheme="majorBidi" w:cstheme="majorBidi"/>
          <w:sz w:val="24"/>
          <w:szCs w:val="24"/>
        </w:rPr>
        <w:t>was available at</w:t>
      </w:r>
      <w:r w:rsidR="00A93949" w:rsidRPr="000B1C88">
        <w:rPr>
          <w:rFonts w:asciiTheme="majorBidi" w:hAnsiTheme="majorBidi" w:cstheme="majorBidi"/>
          <w:sz w:val="24"/>
          <w:szCs w:val="24"/>
        </w:rPr>
        <w:t xml:space="preserve"> a certain center</w:t>
      </w:r>
      <w:r w:rsidR="00A734BB">
        <w:rPr>
          <w:rFonts w:asciiTheme="majorBidi" w:hAnsiTheme="majorBidi" w:cstheme="majorBidi"/>
          <w:sz w:val="24"/>
          <w:szCs w:val="24"/>
        </w:rPr>
        <w:t xml:space="preserve"> until</w:t>
      </w:r>
      <w:r w:rsidR="00A93949" w:rsidRPr="000B1C88">
        <w:rPr>
          <w:rFonts w:asciiTheme="majorBidi" w:hAnsiTheme="majorBidi" w:cstheme="majorBidi"/>
          <w:sz w:val="24"/>
          <w:szCs w:val="24"/>
        </w:rPr>
        <w:t xml:space="preserve"> the cooperation with the nonprofit ended</w:t>
      </w:r>
      <w:r w:rsidR="00C61E0E">
        <w:rPr>
          <w:rFonts w:asciiTheme="majorBidi" w:hAnsiTheme="majorBidi" w:cstheme="majorBidi"/>
          <w:sz w:val="24"/>
          <w:szCs w:val="24"/>
        </w:rPr>
        <w:t>, with</w:t>
      </w:r>
      <w:r w:rsidR="00A93949" w:rsidRPr="000B1C88">
        <w:rPr>
          <w:rFonts w:asciiTheme="majorBidi" w:hAnsiTheme="majorBidi" w:cstheme="majorBidi"/>
          <w:sz w:val="24"/>
          <w:szCs w:val="24"/>
        </w:rPr>
        <w:t xml:space="preserve"> no replacement. Thus, locating relevant initiatives becomes a challenging act.</w:t>
      </w:r>
    </w:p>
    <w:p w14:paraId="022EDC3B" w14:textId="2D86E5F1" w:rsidR="00A372CA" w:rsidRPr="000B1C88" w:rsidRDefault="0081131C" w:rsidP="00BB219D">
      <w:pPr>
        <w:spacing w:line="480" w:lineRule="auto"/>
        <w:jc w:val="both"/>
        <w:rPr>
          <w:rFonts w:asciiTheme="majorBidi" w:hAnsiTheme="majorBidi" w:cstheme="majorBidi"/>
          <w:sz w:val="24"/>
          <w:szCs w:val="24"/>
        </w:rPr>
      </w:pPr>
      <w:r>
        <w:rPr>
          <w:rFonts w:asciiTheme="majorBidi" w:hAnsiTheme="majorBidi" w:cstheme="majorBidi"/>
          <w:sz w:val="24"/>
          <w:szCs w:val="24"/>
        </w:rPr>
        <w:lastRenderedPageBreak/>
        <w:t>Consequently,</w:t>
      </w:r>
      <w:r w:rsidR="00E16E24" w:rsidRPr="000B1C88">
        <w:rPr>
          <w:rFonts w:asciiTheme="majorBidi" w:hAnsiTheme="majorBidi" w:cstheme="majorBidi"/>
          <w:sz w:val="24"/>
          <w:szCs w:val="24"/>
        </w:rPr>
        <w:t xml:space="preserve"> the institutional logic guiding social workers’ actions, which allows them to experience themselves as committed to the criteria of professionalism and attentiveness, or to use institutional logic terminology, as “moral” and “rational,” is making treatment and counselling accessible, empower</w:t>
      </w:r>
      <w:r>
        <w:rPr>
          <w:rFonts w:asciiTheme="majorBidi" w:hAnsiTheme="majorBidi" w:cstheme="majorBidi"/>
          <w:sz w:val="24"/>
          <w:szCs w:val="24"/>
        </w:rPr>
        <w:t>ing women</w:t>
      </w:r>
      <w:r w:rsidR="00E16E24" w:rsidRPr="000B1C88">
        <w:rPr>
          <w:rFonts w:asciiTheme="majorBidi" w:hAnsiTheme="majorBidi" w:cstheme="majorBidi"/>
          <w:sz w:val="24"/>
          <w:szCs w:val="24"/>
        </w:rPr>
        <w:t xml:space="preserve">, and raising awareness. Connecting </w:t>
      </w:r>
      <w:r w:rsidR="001B0A7A" w:rsidRPr="000B1C88">
        <w:rPr>
          <w:rFonts w:asciiTheme="majorBidi" w:hAnsiTheme="majorBidi" w:cstheme="majorBidi"/>
          <w:sz w:val="24"/>
          <w:szCs w:val="24"/>
        </w:rPr>
        <w:t>women</w:t>
      </w:r>
      <w:r w:rsidR="00E16E24" w:rsidRPr="000B1C88">
        <w:rPr>
          <w:rFonts w:asciiTheme="majorBidi" w:hAnsiTheme="majorBidi" w:cstheme="majorBidi"/>
          <w:sz w:val="24"/>
          <w:szCs w:val="24"/>
        </w:rPr>
        <w:t xml:space="preserve"> to resources</w:t>
      </w:r>
      <w:r w:rsidR="001B0A7A" w:rsidRPr="000B1C88">
        <w:rPr>
          <w:rFonts w:asciiTheme="majorBidi" w:hAnsiTheme="majorBidi" w:cstheme="majorBidi"/>
          <w:sz w:val="24"/>
          <w:szCs w:val="24"/>
        </w:rPr>
        <w:t xml:space="preserve"> relevant to their situation as survivors of intimate partner abuse in general and economic abuse in particular, is a challenging act that requires additional effort on their part. </w:t>
      </w:r>
      <w:r>
        <w:rPr>
          <w:rFonts w:asciiTheme="majorBidi" w:hAnsiTheme="majorBidi" w:cstheme="majorBidi"/>
          <w:sz w:val="24"/>
          <w:szCs w:val="24"/>
        </w:rPr>
        <w:t>With regard</w:t>
      </w:r>
      <w:r w:rsidR="001B0A7A" w:rsidRPr="000B1C88">
        <w:rPr>
          <w:rFonts w:asciiTheme="majorBidi" w:hAnsiTheme="majorBidi" w:cstheme="majorBidi"/>
          <w:sz w:val="24"/>
          <w:szCs w:val="24"/>
        </w:rPr>
        <w:t xml:space="preserve"> to protecting survivors</w:t>
      </w:r>
      <w:r w:rsidR="005C0E39" w:rsidRPr="000B1C88">
        <w:rPr>
          <w:rFonts w:asciiTheme="majorBidi" w:hAnsiTheme="majorBidi" w:cstheme="majorBidi"/>
          <w:sz w:val="24"/>
          <w:szCs w:val="24"/>
        </w:rPr>
        <w:t xml:space="preserve"> from further abuse,</w:t>
      </w:r>
      <w:r w:rsidR="001B0A7A" w:rsidRPr="000B1C88">
        <w:rPr>
          <w:rFonts w:asciiTheme="majorBidi" w:hAnsiTheme="majorBidi" w:cstheme="majorBidi"/>
          <w:sz w:val="24"/>
          <w:szCs w:val="24"/>
        </w:rPr>
        <w:t xml:space="preserve"> </w:t>
      </w:r>
      <w:r w:rsidR="005C0E39" w:rsidRPr="000B1C88">
        <w:rPr>
          <w:rFonts w:asciiTheme="majorBidi" w:hAnsiTheme="majorBidi" w:cstheme="majorBidi"/>
          <w:sz w:val="24"/>
          <w:szCs w:val="24"/>
        </w:rPr>
        <w:t>t</w:t>
      </w:r>
      <w:r w:rsidR="001B0A7A" w:rsidRPr="000B1C88">
        <w:rPr>
          <w:rFonts w:asciiTheme="majorBidi" w:hAnsiTheme="majorBidi" w:cstheme="majorBidi"/>
          <w:sz w:val="24"/>
          <w:szCs w:val="24"/>
        </w:rPr>
        <w:t xml:space="preserve">he therapeutic logic creates a hierarchal relationship between the social worker who “knows” and the economic abuse survivor who “does not know” and at times </w:t>
      </w:r>
      <w:r w:rsidR="005C0E39" w:rsidRPr="000B1C88">
        <w:rPr>
          <w:rFonts w:asciiTheme="majorBidi" w:hAnsiTheme="majorBidi" w:cstheme="majorBidi"/>
          <w:sz w:val="24"/>
          <w:szCs w:val="24"/>
        </w:rPr>
        <w:t>even shifts</w:t>
      </w:r>
      <w:r w:rsidR="001B0A7A" w:rsidRPr="000B1C88">
        <w:rPr>
          <w:rFonts w:asciiTheme="majorBidi" w:hAnsiTheme="majorBidi" w:cstheme="majorBidi"/>
          <w:sz w:val="24"/>
          <w:szCs w:val="24"/>
        </w:rPr>
        <w:t xml:space="preserve"> the responsibility for coping with economic abuse to the survivor: </w:t>
      </w:r>
    </w:p>
    <w:p w14:paraId="556D3764" w14:textId="349641CB" w:rsidR="005C0E39" w:rsidRPr="000B1C88" w:rsidRDefault="00F16F3A"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In fact, there’s a woman and there’s economic abuse there. She transfers all the money to her husband, she goes around with practically no money, sometimes not even for the bus, these kinds of situations. </w:t>
      </w:r>
      <w:r w:rsidRPr="001B07D9">
        <w:rPr>
          <w:rFonts w:asciiTheme="majorBidi" w:hAnsiTheme="majorBidi" w:cstheme="majorBidi"/>
          <w:sz w:val="24"/>
          <w:szCs w:val="24"/>
          <w:highlight w:val="yellow"/>
        </w:rPr>
        <w:t>It’s undefined… but she still doesn’t quite see it that way. It’s all mixed up with the bankruptcy that’s going on there</w:t>
      </w:r>
      <w:r w:rsidRPr="000B1C88">
        <w:rPr>
          <w:rFonts w:asciiTheme="majorBidi" w:hAnsiTheme="majorBidi" w:cstheme="majorBidi"/>
          <w:sz w:val="24"/>
          <w:szCs w:val="24"/>
        </w:rPr>
        <w:t xml:space="preserve">. </w:t>
      </w:r>
      <w:r w:rsidR="00251C02" w:rsidRPr="000B1C88">
        <w:rPr>
          <w:rFonts w:asciiTheme="majorBidi" w:hAnsiTheme="majorBidi" w:cstheme="majorBidi"/>
          <w:sz w:val="24"/>
          <w:szCs w:val="24"/>
        </w:rPr>
        <w:t>She gives him all the money even though they filed for bankruptcy and they pay for everything in cash. Economic abuse is very subtle, but it exists… (M. B., family social worker)</w:t>
      </w:r>
    </w:p>
    <w:p w14:paraId="4C20A2EA" w14:textId="4F63C91B" w:rsidR="00251C02" w:rsidRPr="000B1C88" w:rsidRDefault="00936794"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Skills, knowledge, and experience emerge as the basis for legitimizing the response to the survivor, with professionalism</w:t>
      </w:r>
      <w:r w:rsidR="00EA58A4" w:rsidRPr="000B1C88">
        <w:rPr>
          <w:rFonts w:asciiTheme="majorBidi" w:hAnsiTheme="majorBidi" w:cstheme="majorBidi"/>
          <w:sz w:val="24"/>
          <w:szCs w:val="24"/>
        </w:rPr>
        <w:t xml:space="preserve"> referring to convincing the survivor that the</w:t>
      </w:r>
      <w:r w:rsidR="00C23F5F" w:rsidRPr="000B1C88">
        <w:rPr>
          <w:rFonts w:asciiTheme="majorBidi" w:hAnsiTheme="majorBidi" w:cstheme="majorBidi"/>
          <w:sz w:val="24"/>
          <w:szCs w:val="24"/>
        </w:rPr>
        <w:t>y are in an abusive</w:t>
      </w:r>
      <w:r w:rsidR="00EA58A4" w:rsidRPr="000B1C88">
        <w:rPr>
          <w:rFonts w:asciiTheme="majorBidi" w:hAnsiTheme="majorBidi" w:cstheme="majorBidi"/>
          <w:sz w:val="24"/>
          <w:szCs w:val="24"/>
        </w:rPr>
        <w:t xml:space="preserve"> relationship</w:t>
      </w:r>
      <w:r w:rsidR="00C23F5F" w:rsidRPr="000B1C88">
        <w:rPr>
          <w:rFonts w:asciiTheme="majorBidi" w:hAnsiTheme="majorBidi" w:cstheme="majorBidi"/>
          <w:sz w:val="24"/>
          <w:szCs w:val="24"/>
        </w:rPr>
        <w:t xml:space="preserve">, </w:t>
      </w:r>
      <w:r w:rsidR="00B92034">
        <w:rPr>
          <w:rFonts w:asciiTheme="majorBidi" w:hAnsiTheme="majorBidi" w:cstheme="majorBidi"/>
          <w:sz w:val="24"/>
          <w:szCs w:val="24"/>
        </w:rPr>
        <w:t>which</w:t>
      </w:r>
      <w:r w:rsidR="00C23F5F" w:rsidRPr="000B1C88">
        <w:rPr>
          <w:rFonts w:asciiTheme="majorBidi" w:hAnsiTheme="majorBidi" w:cstheme="majorBidi"/>
          <w:sz w:val="24"/>
          <w:szCs w:val="24"/>
        </w:rPr>
        <w:t xml:space="preserve"> </w:t>
      </w:r>
      <w:r w:rsidR="00B92034">
        <w:rPr>
          <w:rFonts w:asciiTheme="majorBidi" w:hAnsiTheme="majorBidi" w:cstheme="majorBidi"/>
          <w:sz w:val="24"/>
          <w:szCs w:val="24"/>
        </w:rPr>
        <w:t xml:space="preserve">could </w:t>
      </w:r>
      <w:r w:rsidR="00C23F5F" w:rsidRPr="000B1C88">
        <w:rPr>
          <w:rFonts w:asciiTheme="majorBidi" w:hAnsiTheme="majorBidi" w:cstheme="majorBidi"/>
          <w:sz w:val="24"/>
          <w:szCs w:val="24"/>
        </w:rPr>
        <w:t>include various types of abuse. The solution presented in the excerpt</w:t>
      </w:r>
      <w:r w:rsidR="00B92034">
        <w:rPr>
          <w:rFonts w:asciiTheme="majorBidi" w:hAnsiTheme="majorBidi" w:cstheme="majorBidi"/>
          <w:sz w:val="24"/>
          <w:szCs w:val="24"/>
        </w:rPr>
        <w:t xml:space="preserve"> above</w:t>
      </w:r>
      <w:r w:rsidR="00C23F5F" w:rsidRPr="000B1C88">
        <w:rPr>
          <w:rFonts w:asciiTheme="majorBidi" w:hAnsiTheme="majorBidi" w:cstheme="majorBidi"/>
          <w:sz w:val="24"/>
          <w:szCs w:val="24"/>
        </w:rPr>
        <w:t xml:space="preserve"> essentially involves explaining and developing awareness</w:t>
      </w:r>
      <w:r w:rsidR="0081131C">
        <w:rPr>
          <w:rFonts w:asciiTheme="majorBidi" w:hAnsiTheme="majorBidi" w:cstheme="majorBidi"/>
          <w:sz w:val="24"/>
          <w:szCs w:val="24"/>
        </w:rPr>
        <w:t>;</w:t>
      </w:r>
      <w:r w:rsidR="00C23F5F" w:rsidRPr="000B1C88">
        <w:rPr>
          <w:rFonts w:asciiTheme="majorBidi" w:hAnsiTheme="majorBidi" w:cstheme="majorBidi"/>
          <w:sz w:val="24"/>
          <w:szCs w:val="24"/>
        </w:rPr>
        <w:t xml:space="preserve"> however no action is presented </w:t>
      </w:r>
      <w:r w:rsidR="0081131C">
        <w:rPr>
          <w:rFonts w:asciiTheme="majorBidi" w:hAnsiTheme="majorBidi" w:cstheme="majorBidi"/>
          <w:sz w:val="24"/>
          <w:szCs w:val="24"/>
        </w:rPr>
        <w:t>regarding</w:t>
      </w:r>
      <w:r w:rsidR="00B92034">
        <w:rPr>
          <w:rFonts w:asciiTheme="majorBidi" w:hAnsiTheme="majorBidi" w:cstheme="majorBidi"/>
          <w:sz w:val="24"/>
          <w:szCs w:val="24"/>
        </w:rPr>
        <w:t xml:space="preserve"> the specific case</w:t>
      </w:r>
      <w:r w:rsidR="00C23F5F" w:rsidRPr="000B1C88">
        <w:rPr>
          <w:rFonts w:asciiTheme="majorBidi" w:hAnsiTheme="majorBidi" w:cstheme="majorBidi"/>
          <w:sz w:val="24"/>
          <w:szCs w:val="24"/>
        </w:rPr>
        <w:t xml:space="preserve"> </w:t>
      </w:r>
      <w:r w:rsidR="0081131C">
        <w:rPr>
          <w:rFonts w:asciiTheme="majorBidi" w:hAnsiTheme="majorBidi" w:cstheme="majorBidi"/>
          <w:sz w:val="24"/>
          <w:szCs w:val="24"/>
        </w:rPr>
        <w:t xml:space="preserve">beyond </w:t>
      </w:r>
      <w:r w:rsidR="00C23F5F" w:rsidRPr="000B1C88">
        <w:rPr>
          <w:rFonts w:asciiTheme="majorBidi" w:hAnsiTheme="majorBidi" w:cstheme="majorBidi"/>
          <w:sz w:val="24"/>
          <w:szCs w:val="24"/>
        </w:rPr>
        <w:t xml:space="preserve">the </w:t>
      </w:r>
      <w:r w:rsidR="00B92034">
        <w:rPr>
          <w:rFonts w:asciiTheme="majorBidi" w:hAnsiTheme="majorBidi" w:cstheme="majorBidi"/>
          <w:sz w:val="24"/>
          <w:szCs w:val="24"/>
        </w:rPr>
        <w:t>social worker’s role of equipping</w:t>
      </w:r>
      <w:r w:rsidR="00C23F5F" w:rsidRPr="000B1C88">
        <w:rPr>
          <w:rFonts w:asciiTheme="majorBidi" w:hAnsiTheme="majorBidi" w:cstheme="majorBidi"/>
          <w:sz w:val="24"/>
          <w:szCs w:val="24"/>
        </w:rPr>
        <w:t xml:space="preserve"> the survivor with a perspective </w:t>
      </w:r>
      <w:r w:rsidR="00B92034">
        <w:rPr>
          <w:rFonts w:asciiTheme="majorBidi" w:hAnsiTheme="majorBidi" w:cstheme="majorBidi"/>
          <w:sz w:val="24"/>
          <w:szCs w:val="24"/>
        </w:rPr>
        <w:t>the latter</w:t>
      </w:r>
      <w:r w:rsidR="00C23F5F" w:rsidRPr="000B1C88">
        <w:rPr>
          <w:rFonts w:asciiTheme="majorBidi" w:hAnsiTheme="majorBidi" w:cstheme="majorBidi"/>
          <w:sz w:val="24"/>
          <w:szCs w:val="24"/>
        </w:rPr>
        <w:t xml:space="preserve"> does not always share. In </w:t>
      </w:r>
      <w:r w:rsidR="00327984" w:rsidRPr="000B1C88">
        <w:rPr>
          <w:rFonts w:asciiTheme="majorBidi" w:hAnsiTheme="majorBidi" w:cstheme="majorBidi"/>
          <w:sz w:val="24"/>
          <w:szCs w:val="24"/>
        </w:rPr>
        <w:t>the social servi</w:t>
      </w:r>
      <w:r w:rsidR="00C23F5F" w:rsidRPr="000B1C88">
        <w:rPr>
          <w:rFonts w:asciiTheme="majorBidi" w:hAnsiTheme="majorBidi" w:cstheme="majorBidi"/>
          <w:sz w:val="24"/>
          <w:szCs w:val="24"/>
        </w:rPr>
        <w:t>ces</w:t>
      </w:r>
      <w:r w:rsidR="00327984" w:rsidRPr="000B1C88">
        <w:rPr>
          <w:rFonts w:asciiTheme="majorBidi" w:hAnsiTheme="majorBidi" w:cstheme="majorBidi"/>
          <w:sz w:val="24"/>
          <w:szCs w:val="24"/>
        </w:rPr>
        <w:t xml:space="preserve">, </w:t>
      </w:r>
      <w:r w:rsidR="00B92034">
        <w:rPr>
          <w:rFonts w:asciiTheme="majorBidi" w:hAnsiTheme="majorBidi" w:cstheme="majorBidi"/>
          <w:sz w:val="24"/>
          <w:szCs w:val="24"/>
        </w:rPr>
        <w:t>a</w:t>
      </w:r>
      <w:r w:rsidR="00327984" w:rsidRPr="000B1C88">
        <w:rPr>
          <w:rFonts w:asciiTheme="majorBidi" w:hAnsiTheme="majorBidi" w:cstheme="majorBidi"/>
          <w:sz w:val="24"/>
          <w:szCs w:val="24"/>
        </w:rPr>
        <w:t xml:space="preserve"> “good” social worker is required to use the knowledge hierarchy in a way that does not necessarily </w:t>
      </w:r>
      <w:r w:rsidR="0081131C">
        <w:rPr>
          <w:rFonts w:asciiTheme="majorBidi" w:hAnsiTheme="majorBidi" w:cstheme="majorBidi"/>
          <w:sz w:val="24"/>
          <w:szCs w:val="24"/>
        </w:rPr>
        <w:t>extricate</w:t>
      </w:r>
      <w:r w:rsidR="00327984" w:rsidRPr="000B1C88">
        <w:rPr>
          <w:rFonts w:asciiTheme="majorBidi" w:hAnsiTheme="majorBidi" w:cstheme="majorBidi"/>
          <w:sz w:val="24"/>
          <w:szCs w:val="24"/>
        </w:rPr>
        <w:t xml:space="preserve"> the survivor </w:t>
      </w:r>
      <w:r w:rsidR="0081131C">
        <w:rPr>
          <w:rFonts w:asciiTheme="majorBidi" w:hAnsiTheme="majorBidi" w:cstheme="majorBidi"/>
          <w:sz w:val="24"/>
          <w:szCs w:val="24"/>
        </w:rPr>
        <w:t>from</w:t>
      </w:r>
      <w:r w:rsidR="00327984" w:rsidRPr="000B1C88">
        <w:rPr>
          <w:rFonts w:asciiTheme="majorBidi" w:hAnsiTheme="majorBidi" w:cstheme="majorBidi"/>
          <w:sz w:val="24"/>
          <w:szCs w:val="24"/>
        </w:rPr>
        <w:t xml:space="preserve"> her abusive situation. The form of response that rep</w:t>
      </w:r>
      <w:r w:rsidR="0003021F">
        <w:rPr>
          <w:rFonts w:asciiTheme="majorBidi" w:hAnsiTheme="majorBidi" w:cstheme="majorBidi"/>
          <w:sz w:val="24"/>
          <w:szCs w:val="24"/>
        </w:rPr>
        <w:t>licates</w:t>
      </w:r>
      <w:r w:rsidR="00327984" w:rsidRPr="000B1C88">
        <w:rPr>
          <w:rFonts w:asciiTheme="majorBidi" w:hAnsiTheme="majorBidi" w:cstheme="majorBidi"/>
          <w:sz w:val="24"/>
          <w:szCs w:val="24"/>
        </w:rPr>
        <w:t xml:space="preserve"> the therapeutic institutional logic </w:t>
      </w:r>
      <w:r w:rsidR="0081131C">
        <w:rPr>
          <w:rFonts w:asciiTheme="majorBidi" w:hAnsiTheme="majorBidi" w:cstheme="majorBidi"/>
          <w:sz w:val="24"/>
          <w:szCs w:val="24"/>
        </w:rPr>
        <w:t>regarding</w:t>
      </w:r>
      <w:r w:rsidR="00327984" w:rsidRPr="000B1C88">
        <w:rPr>
          <w:rFonts w:asciiTheme="majorBidi" w:hAnsiTheme="majorBidi" w:cstheme="majorBidi"/>
          <w:sz w:val="24"/>
          <w:szCs w:val="24"/>
        </w:rPr>
        <w:t xml:space="preserve"> </w:t>
      </w:r>
      <w:r w:rsidR="00327984" w:rsidRPr="000B1C88">
        <w:rPr>
          <w:rFonts w:asciiTheme="majorBidi" w:hAnsiTheme="majorBidi" w:cstheme="majorBidi"/>
          <w:sz w:val="24"/>
          <w:szCs w:val="24"/>
        </w:rPr>
        <w:lastRenderedPageBreak/>
        <w:t xml:space="preserve">protecting survivors creates situations </w:t>
      </w:r>
      <w:r w:rsidR="006E4744">
        <w:rPr>
          <w:rFonts w:asciiTheme="majorBidi" w:hAnsiTheme="majorBidi" w:cstheme="majorBidi"/>
          <w:sz w:val="24"/>
          <w:szCs w:val="24"/>
        </w:rPr>
        <w:t>in which</w:t>
      </w:r>
      <w:r w:rsidR="00327984" w:rsidRPr="000B1C88">
        <w:rPr>
          <w:rFonts w:asciiTheme="majorBidi" w:hAnsiTheme="majorBidi" w:cstheme="majorBidi"/>
          <w:sz w:val="24"/>
          <w:szCs w:val="24"/>
        </w:rPr>
        <w:t xml:space="preserve"> no action is taken</w:t>
      </w:r>
      <w:r w:rsidR="009439D1" w:rsidRPr="000B1C88">
        <w:rPr>
          <w:rFonts w:asciiTheme="majorBidi" w:hAnsiTheme="majorBidi" w:cstheme="majorBidi"/>
          <w:sz w:val="24"/>
          <w:szCs w:val="24"/>
        </w:rPr>
        <w:t xml:space="preserve">, </w:t>
      </w:r>
      <w:r w:rsidR="006E4744">
        <w:rPr>
          <w:rFonts w:asciiTheme="majorBidi" w:hAnsiTheme="majorBidi" w:cstheme="majorBidi"/>
          <w:sz w:val="24"/>
          <w:szCs w:val="24"/>
        </w:rPr>
        <w:t>and this is</w:t>
      </w:r>
      <w:r w:rsidR="009439D1" w:rsidRPr="000B1C88">
        <w:rPr>
          <w:rFonts w:asciiTheme="majorBidi" w:hAnsiTheme="majorBidi" w:cstheme="majorBidi"/>
          <w:sz w:val="24"/>
          <w:szCs w:val="24"/>
        </w:rPr>
        <w:t xml:space="preserve"> explained by a lack of resources:</w:t>
      </w:r>
    </w:p>
    <w:p w14:paraId="6C269E57" w14:textId="1B32A708" w:rsidR="009439D1" w:rsidRPr="000B1C88" w:rsidRDefault="009439D1"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Q: What do you do in situations whe</w:t>
      </w:r>
      <w:r w:rsidR="006E4744">
        <w:rPr>
          <w:rFonts w:asciiTheme="majorBidi" w:hAnsiTheme="majorBidi" w:cstheme="majorBidi"/>
          <w:sz w:val="24"/>
          <w:szCs w:val="24"/>
        </w:rPr>
        <w:t xml:space="preserve">re </w:t>
      </w:r>
      <w:r w:rsidRPr="000B1C88">
        <w:rPr>
          <w:rFonts w:asciiTheme="majorBidi" w:hAnsiTheme="majorBidi" w:cstheme="majorBidi"/>
          <w:sz w:val="24"/>
          <w:szCs w:val="24"/>
        </w:rPr>
        <w:t xml:space="preserve">there’s a type of tension around money with one of </w:t>
      </w:r>
      <w:r w:rsidR="00FB08EF">
        <w:rPr>
          <w:rFonts w:asciiTheme="majorBidi" w:hAnsiTheme="majorBidi" w:cstheme="majorBidi"/>
          <w:sz w:val="24"/>
          <w:szCs w:val="24"/>
        </w:rPr>
        <w:t>the women you treat</w:t>
      </w:r>
      <w:r w:rsidRPr="000B1C88">
        <w:rPr>
          <w:rFonts w:asciiTheme="majorBidi" w:hAnsiTheme="majorBidi" w:cstheme="majorBidi"/>
          <w:sz w:val="24"/>
          <w:szCs w:val="24"/>
        </w:rPr>
        <w:t xml:space="preserve"> who turn</w:t>
      </w:r>
      <w:r w:rsidR="00FB08EF">
        <w:rPr>
          <w:rFonts w:asciiTheme="majorBidi" w:hAnsiTheme="majorBidi" w:cstheme="majorBidi"/>
          <w:sz w:val="24"/>
          <w:szCs w:val="24"/>
        </w:rPr>
        <w:t>s</w:t>
      </w:r>
      <w:r w:rsidRPr="000B1C88">
        <w:rPr>
          <w:rFonts w:asciiTheme="majorBidi" w:hAnsiTheme="majorBidi" w:cstheme="majorBidi"/>
          <w:sz w:val="24"/>
          <w:szCs w:val="24"/>
        </w:rPr>
        <w:t xml:space="preserve"> to you for help?</w:t>
      </w:r>
    </w:p>
    <w:p w14:paraId="7E795765" w14:textId="1D64CA45" w:rsidR="009439D1" w:rsidRPr="000B1C88" w:rsidRDefault="009439D1"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A: The financial aid we give is a joke. We’re allowed to give </w:t>
      </w:r>
      <w:r w:rsidR="00EC79DF">
        <w:rPr>
          <w:rFonts w:asciiTheme="majorBidi" w:hAnsiTheme="majorBidi" w:cstheme="majorBidi"/>
          <w:sz w:val="24"/>
          <w:szCs w:val="24"/>
        </w:rPr>
        <w:t xml:space="preserve">[for] </w:t>
      </w:r>
      <w:r w:rsidRPr="000B1C88">
        <w:rPr>
          <w:rFonts w:asciiTheme="majorBidi" w:hAnsiTheme="majorBidi" w:cstheme="majorBidi"/>
          <w:sz w:val="24"/>
          <w:szCs w:val="24"/>
        </w:rPr>
        <w:t xml:space="preserve">clothing, that’s about 300 </w:t>
      </w:r>
      <w:r w:rsidR="00EC79DF" w:rsidRPr="000B1C88">
        <w:rPr>
          <w:rFonts w:asciiTheme="majorBidi" w:hAnsiTheme="majorBidi" w:cstheme="majorBidi"/>
          <w:sz w:val="24"/>
          <w:szCs w:val="24"/>
        </w:rPr>
        <w:t>NIS a</w:t>
      </w:r>
      <w:r w:rsidRPr="000B1C88">
        <w:rPr>
          <w:rFonts w:asciiTheme="majorBidi" w:hAnsiTheme="majorBidi" w:cstheme="majorBidi"/>
          <w:sz w:val="24"/>
          <w:szCs w:val="24"/>
        </w:rPr>
        <w:t xml:space="preserve"> year. It depends, if you have many kids, you get 600 NIS. </w:t>
      </w:r>
      <w:r w:rsidRPr="001B07D9">
        <w:rPr>
          <w:rFonts w:asciiTheme="majorBidi" w:hAnsiTheme="majorBidi" w:cstheme="majorBidi"/>
          <w:sz w:val="24"/>
          <w:szCs w:val="24"/>
          <w:highlight w:val="yellow"/>
        </w:rPr>
        <w:t xml:space="preserve">Amazing. If you buy a cupboard, </w:t>
      </w:r>
      <w:r w:rsidR="00DD6749" w:rsidRPr="001B07D9">
        <w:rPr>
          <w:rFonts w:asciiTheme="majorBidi" w:hAnsiTheme="majorBidi" w:cstheme="majorBidi"/>
          <w:sz w:val="24"/>
          <w:szCs w:val="24"/>
          <w:highlight w:val="yellow"/>
        </w:rPr>
        <w:t xml:space="preserve">[you need to] </w:t>
      </w:r>
      <w:r w:rsidRPr="001B07D9">
        <w:rPr>
          <w:rFonts w:asciiTheme="majorBidi" w:hAnsiTheme="majorBidi" w:cstheme="majorBidi"/>
          <w:sz w:val="24"/>
          <w:szCs w:val="24"/>
          <w:highlight w:val="yellow"/>
        </w:rPr>
        <w:t>bring in three quotes, based on your income – we’ll see if we can help you. If there’s an after-school activity for your child, show us a quote.</w:t>
      </w:r>
      <w:r w:rsidRPr="000B1C88">
        <w:rPr>
          <w:rFonts w:asciiTheme="majorBidi" w:hAnsiTheme="majorBidi" w:cstheme="majorBidi"/>
          <w:sz w:val="24"/>
          <w:szCs w:val="24"/>
        </w:rPr>
        <w:t xml:space="preserve"> </w:t>
      </w:r>
      <w:r w:rsidR="005E6CEA" w:rsidRPr="000B1C88">
        <w:rPr>
          <w:rFonts w:asciiTheme="majorBidi" w:hAnsiTheme="majorBidi" w:cstheme="majorBidi"/>
          <w:sz w:val="24"/>
          <w:szCs w:val="24"/>
        </w:rPr>
        <w:t>S</w:t>
      </w:r>
      <w:r w:rsidRPr="000B1C88">
        <w:rPr>
          <w:rFonts w:asciiTheme="majorBidi" w:hAnsiTheme="majorBidi" w:cstheme="majorBidi"/>
          <w:sz w:val="24"/>
          <w:szCs w:val="24"/>
        </w:rPr>
        <w:t xml:space="preserve">ome things we help with indirectly, clothing is something more direct. You asked me how we help </w:t>
      </w:r>
      <w:r w:rsidR="005E6CEA" w:rsidRPr="000B1C88">
        <w:rPr>
          <w:rFonts w:asciiTheme="majorBidi" w:hAnsiTheme="majorBidi" w:cstheme="majorBidi"/>
          <w:sz w:val="24"/>
          <w:szCs w:val="24"/>
        </w:rPr>
        <w:t xml:space="preserve">when there’s </w:t>
      </w:r>
      <w:r w:rsidRPr="000B1C88">
        <w:rPr>
          <w:rFonts w:asciiTheme="majorBidi" w:hAnsiTheme="majorBidi" w:cstheme="majorBidi"/>
          <w:sz w:val="24"/>
          <w:szCs w:val="24"/>
        </w:rPr>
        <w:t>economic abuse?</w:t>
      </w:r>
    </w:p>
    <w:p w14:paraId="3FC49EE8" w14:textId="0552A75B" w:rsidR="005E6CEA" w:rsidRPr="000B1C88" w:rsidRDefault="005E6CEA"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Q: Is there anything you do?</w:t>
      </w:r>
    </w:p>
    <w:p w14:paraId="57011A5F" w14:textId="6D71CDBA" w:rsidR="009000B2" w:rsidRPr="000B1C88" w:rsidRDefault="005E6CEA"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A: The only thing we used to offer was </w:t>
      </w:r>
      <w:r w:rsidR="00DD6749">
        <w:rPr>
          <w:rFonts w:asciiTheme="majorBidi" w:hAnsiTheme="majorBidi" w:cstheme="majorBidi"/>
          <w:sz w:val="24"/>
          <w:szCs w:val="24"/>
        </w:rPr>
        <w:t xml:space="preserve">[referral to] </w:t>
      </w:r>
      <w:r w:rsidRPr="000B1C88">
        <w:rPr>
          <w:rFonts w:asciiTheme="majorBidi" w:hAnsiTheme="majorBidi" w:cstheme="majorBidi"/>
          <w:sz w:val="24"/>
          <w:szCs w:val="24"/>
        </w:rPr>
        <w:t>the Pa’amonim nonprofit organization. I don’t really know if that ha</w:t>
      </w:r>
      <w:r w:rsidR="00DD6749">
        <w:rPr>
          <w:rFonts w:asciiTheme="majorBidi" w:hAnsiTheme="majorBidi" w:cstheme="majorBidi"/>
          <w:sz w:val="24"/>
          <w:szCs w:val="24"/>
        </w:rPr>
        <w:t xml:space="preserve">s anything to do with economic </w:t>
      </w:r>
      <w:r w:rsidRPr="000B1C88">
        <w:rPr>
          <w:rFonts w:asciiTheme="majorBidi" w:hAnsiTheme="majorBidi" w:cstheme="majorBidi"/>
          <w:sz w:val="24"/>
          <w:szCs w:val="24"/>
        </w:rPr>
        <w:t>abuse. They came to give a lecture here once, I connected them to two families. It was more about how to manage finances properly, I didn’t associate it with economic abuse. (</w:t>
      </w:r>
      <w:r w:rsidR="004E1F26" w:rsidRPr="000B1C88">
        <w:rPr>
          <w:rFonts w:asciiTheme="majorBidi" w:hAnsiTheme="majorBidi" w:cstheme="majorBidi"/>
          <w:sz w:val="24"/>
          <w:szCs w:val="24"/>
        </w:rPr>
        <w:t>M. D., violence referent social worker)</w:t>
      </w:r>
    </w:p>
    <w:p w14:paraId="4EEAFED6" w14:textId="137E653F" w:rsidR="005E6CEA" w:rsidRPr="000B1C88" w:rsidRDefault="009000B2"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social worker presents her commitment to providing financial assistance as rendered ridiculous </w:t>
      </w:r>
      <w:r w:rsidR="003F4EFD">
        <w:rPr>
          <w:rFonts w:asciiTheme="majorBidi" w:hAnsiTheme="majorBidi" w:cstheme="majorBidi"/>
          <w:sz w:val="24"/>
          <w:szCs w:val="24"/>
        </w:rPr>
        <w:t>in light of</w:t>
      </w:r>
      <w:r w:rsidRPr="000B1C88">
        <w:rPr>
          <w:rFonts w:asciiTheme="majorBidi" w:hAnsiTheme="majorBidi" w:cstheme="majorBidi"/>
          <w:sz w:val="24"/>
          <w:szCs w:val="24"/>
        </w:rPr>
        <w:t xml:space="preserve"> </w:t>
      </w:r>
      <w:r w:rsidR="003F4EFD">
        <w:rPr>
          <w:rFonts w:asciiTheme="majorBidi" w:hAnsiTheme="majorBidi" w:cstheme="majorBidi"/>
          <w:sz w:val="24"/>
          <w:szCs w:val="24"/>
        </w:rPr>
        <w:t>the</w:t>
      </w:r>
      <w:r w:rsidR="0081131C">
        <w:rPr>
          <w:rFonts w:asciiTheme="majorBidi" w:hAnsiTheme="majorBidi" w:cstheme="majorBidi"/>
          <w:sz w:val="24"/>
          <w:szCs w:val="24"/>
        </w:rPr>
        <w:t xml:space="preserve"> small</w:t>
      </w:r>
      <w:r w:rsidR="003F4EFD">
        <w:rPr>
          <w:rFonts w:asciiTheme="majorBidi" w:hAnsiTheme="majorBidi" w:cstheme="majorBidi"/>
          <w:sz w:val="24"/>
          <w:szCs w:val="24"/>
        </w:rPr>
        <w:t xml:space="preserve"> sums she can approve</w:t>
      </w:r>
      <w:r w:rsidRPr="000B1C88">
        <w:rPr>
          <w:rFonts w:asciiTheme="majorBidi" w:hAnsiTheme="majorBidi" w:cstheme="majorBidi"/>
          <w:sz w:val="24"/>
          <w:szCs w:val="24"/>
        </w:rPr>
        <w:t xml:space="preserve"> and </w:t>
      </w:r>
      <w:r w:rsidR="003F4EFD">
        <w:rPr>
          <w:rFonts w:asciiTheme="majorBidi" w:hAnsiTheme="majorBidi" w:cstheme="majorBidi"/>
          <w:sz w:val="24"/>
          <w:szCs w:val="24"/>
        </w:rPr>
        <w:t>no</w:t>
      </w:r>
      <w:r w:rsidRPr="000B1C88">
        <w:rPr>
          <w:rFonts w:asciiTheme="majorBidi" w:hAnsiTheme="majorBidi" w:cstheme="majorBidi"/>
          <w:sz w:val="24"/>
          <w:szCs w:val="24"/>
        </w:rPr>
        <w:t xml:space="preserve"> financial aid </w:t>
      </w:r>
      <w:r w:rsidR="003F4EFD">
        <w:rPr>
          <w:rFonts w:asciiTheme="majorBidi" w:hAnsiTheme="majorBidi" w:cstheme="majorBidi"/>
          <w:sz w:val="24"/>
          <w:szCs w:val="24"/>
        </w:rPr>
        <w:t>being given to the survivor</w:t>
      </w:r>
      <w:r w:rsidR="0081131C">
        <w:rPr>
          <w:rFonts w:asciiTheme="majorBidi" w:hAnsiTheme="majorBidi" w:cstheme="majorBidi"/>
          <w:sz w:val="24"/>
          <w:szCs w:val="24"/>
        </w:rPr>
        <w:t>, ultimately</w:t>
      </w:r>
      <w:r w:rsidRPr="000B1C88">
        <w:rPr>
          <w:rFonts w:asciiTheme="majorBidi" w:hAnsiTheme="majorBidi" w:cstheme="majorBidi"/>
          <w:sz w:val="24"/>
          <w:szCs w:val="24"/>
        </w:rPr>
        <w:t xml:space="preserve"> dependent on civil society organizations such as Pa’amonim. </w:t>
      </w:r>
      <w:r w:rsidR="0081131C">
        <w:rPr>
          <w:rFonts w:asciiTheme="majorBidi" w:hAnsiTheme="majorBidi" w:cstheme="majorBidi"/>
          <w:sz w:val="24"/>
          <w:szCs w:val="24"/>
        </w:rPr>
        <w:t>Essentially</w:t>
      </w:r>
      <w:r w:rsidRPr="000B1C88">
        <w:rPr>
          <w:rFonts w:asciiTheme="majorBidi" w:hAnsiTheme="majorBidi" w:cstheme="majorBidi"/>
          <w:sz w:val="24"/>
          <w:szCs w:val="24"/>
        </w:rPr>
        <w:t xml:space="preserve">, the possibility of providing practical help is transferred to other, nonpublic institutions. The employees are shackled under the institutional logic shaping </w:t>
      </w:r>
      <w:r w:rsidR="003F4EFD">
        <w:rPr>
          <w:rFonts w:asciiTheme="majorBidi" w:hAnsiTheme="majorBidi" w:cstheme="majorBidi"/>
          <w:sz w:val="24"/>
          <w:szCs w:val="24"/>
        </w:rPr>
        <w:t>the way</w:t>
      </w:r>
      <w:r w:rsidRPr="000B1C88">
        <w:rPr>
          <w:rFonts w:asciiTheme="majorBidi" w:hAnsiTheme="majorBidi" w:cstheme="majorBidi"/>
          <w:sz w:val="24"/>
          <w:szCs w:val="24"/>
        </w:rPr>
        <w:t xml:space="preserve"> their role</w:t>
      </w:r>
      <w:r w:rsidR="003F4EFD">
        <w:rPr>
          <w:rFonts w:asciiTheme="majorBidi" w:hAnsiTheme="majorBidi" w:cstheme="majorBidi"/>
          <w:sz w:val="24"/>
          <w:szCs w:val="24"/>
        </w:rPr>
        <w:t xml:space="preserve"> is defined</w:t>
      </w:r>
      <w:r w:rsidRPr="000B1C88">
        <w:rPr>
          <w:rFonts w:asciiTheme="majorBidi" w:hAnsiTheme="majorBidi" w:cstheme="majorBidi"/>
          <w:sz w:val="24"/>
          <w:szCs w:val="24"/>
        </w:rPr>
        <w:t xml:space="preserve">, the training they undergo, and the lack of solutions they can offer. The dominance of the therapeutic institutional </w:t>
      </w:r>
      <w:r w:rsidRPr="000B1C88">
        <w:rPr>
          <w:rFonts w:asciiTheme="majorBidi" w:hAnsiTheme="majorBidi" w:cstheme="majorBidi"/>
          <w:sz w:val="24"/>
          <w:szCs w:val="24"/>
        </w:rPr>
        <w:lastRenderedPageBreak/>
        <w:t>logic is rep</w:t>
      </w:r>
      <w:r w:rsidR="0003021F">
        <w:rPr>
          <w:rFonts w:asciiTheme="majorBidi" w:hAnsiTheme="majorBidi" w:cstheme="majorBidi"/>
          <w:sz w:val="24"/>
          <w:szCs w:val="24"/>
        </w:rPr>
        <w:t>licated</w:t>
      </w:r>
      <w:r w:rsidRPr="000B1C88">
        <w:rPr>
          <w:rFonts w:asciiTheme="majorBidi" w:hAnsiTheme="majorBidi" w:cstheme="majorBidi"/>
          <w:sz w:val="24"/>
          <w:szCs w:val="24"/>
        </w:rPr>
        <w:t xml:space="preserve">, with challenging acts </w:t>
      </w:r>
      <w:r w:rsidR="003F4EFD">
        <w:rPr>
          <w:rFonts w:asciiTheme="majorBidi" w:hAnsiTheme="majorBidi" w:cstheme="majorBidi"/>
          <w:sz w:val="24"/>
          <w:szCs w:val="24"/>
        </w:rPr>
        <w:t>taking the form of</w:t>
      </w:r>
      <w:r w:rsidRPr="000B1C88">
        <w:rPr>
          <w:rFonts w:asciiTheme="majorBidi" w:hAnsiTheme="majorBidi" w:cstheme="majorBidi"/>
          <w:sz w:val="24"/>
          <w:szCs w:val="24"/>
        </w:rPr>
        <w:t xml:space="preserve"> connecting survivors to solutions offered by other organizations</w:t>
      </w:r>
      <w:r w:rsidR="007331F5" w:rsidRPr="000B1C88">
        <w:rPr>
          <w:rFonts w:asciiTheme="majorBidi" w:hAnsiTheme="majorBidi" w:cstheme="majorBidi"/>
          <w:sz w:val="24"/>
          <w:szCs w:val="24"/>
        </w:rPr>
        <w:t>. These challenging acts are not sufficiently distanced from the institutional logic</w:t>
      </w:r>
      <w:r w:rsidR="00962816">
        <w:rPr>
          <w:rFonts w:asciiTheme="majorBidi" w:hAnsiTheme="majorBidi" w:cstheme="majorBidi"/>
          <w:sz w:val="24"/>
          <w:szCs w:val="24"/>
        </w:rPr>
        <w:t xml:space="preserve"> and</w:t>
      </w:r>
      <w:r w:rsidR="003F4EFD">
        <w:rPr>
          <w:rFonts w:asciiTheme="majorBidi" w:hAnsiTheme="majorBidi" w:cstheme="majorBidi"/>
          <w:sz w:val="24"/>
          <w:szCs w:val="24"/>
        </w:rPr>
        <w:t xml:space="preserve"> </w:t>
      </w:r>
      <w:r w:rsidR="007331F5" w:rsidRPr="000B1C88">
        <w:rPr>
          <w:rFonts w:asciiTheme="majorBidi" w:hAnsiTheme="majorBidi" w:cstheme="majorBidi"/>
          <w:sz w:val="24"/>
          <w:szCs w:val="24"/>
        </w:rPr>
        <w:t xml:space="preserve">are </w:t>
      </w:r>
      <w:r w:rsidR="003F4EFD">
        <w:rPr>
          <w:rFonts w:asciiTheme="majorBidi" w:hAnsiTheme="majorBidi" w:cstheme="majorBidi"/>
          <w:sz w:val="24"/>
          <w:szCs w:val="24"/>
        </w:rPr>
        <w:t>performed</w:t>
      </w:r>
      <w:r w:rsidR="007331F5" w:rsidRPr="000B1C88">
        <w:rPr>
          <w:rFonts w:asciiTheme="majorBidi" w:hAnsiTheme="majorBidi" w:cstheme="majorBidi"/>
          <w:sz w:val="24"/>
          <w:szCs w:val="24"/>
        </w:rPr>
        <w:t xml:space="preserve"> in its shadow</w:t>
      </w:r>
      <w:r w:rsidR="00962816">
        <w:rPr>
          <w:rFonts w:asciiTheme="majorBidi" w:hAnsiTheme="majorBidi" w:cstheme="majorBidi"/>
          <w:sz w:val="24"/>
          <w:szCs w:val="24"/>
        </w:rPr>
        <w:t>,</w:t>
      </w:r>
      <w:r w:rsidR="007331F5" w:rsidRPr="000B1C88">
        <w:rPr>
          <w:rFonts w:asciiTheme="majorBidi" w:hAnsiTheme="majorBidi" w:cstheme="majorBidi"/>
          <w:sz w:val="24"/>
          <w:szCs w:val="24"/>
        </w:rPr>
        <w:t xml:space="preserve"> without undermining the loyalty to rep</w:t>
      </w:r>
      <w:r w:rsidR="0003021F">
        <w:rPr>
          <w:rFonts w:asciiTheme="majorBidi" w:hAnsiTheme="majorBidi" w:cstheme="majorBidi"/>
          <w:sz w:val="24"/>
          <w:szCs w:val="24"/>
        </w:rPr>
        <w:t>licate</w:t>
      </w:r>
      <w:r w:rsidR="007331F5" w:rsidRPr="000B1C88">
        <w:rPr>
          <w:rFonts w:asciiTheme="majorBidi" w:hAnsiTheme="majorBidi" w:cstheme="majorBidi"/>
          <w:sz w:val="24"/>
          <w:szCs w:val="24"/>
        </w:rPr>
        <w:t xml:space="preserve"> it. </w:t>
      </w:r>
    </w:p>
    <w:p w14:paraId="21AC81D8" w14:textId="70B3DD3A" w:rsidR="007331F5" w:rsidRPr="000B1C88" w:rsidRDefault="00586E12"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The institutional logic that emerges is comprised of</w:t>
      </w:r>
      <w:r w:rsidR="0081131C">
        <w:rPr>
          <w:rFonts w:asciiTheme="majorBidi" w:hAnsiTheme="majorBidi" w:cstheme="majorBidi"/>
          <w:sz w:val="24"/>
          <w:szCs w:val="24"/>
        </w:rPr>
        <w:t>:</w:t>
      </w:r>
      <w:r w:rsidRPr="000B1C88">
        <w:rPr>
          <w:rFonts w:asciiTheme="majorBidi" w:hAnsiTheme="majorBidi" w:cstheme="majorBidi"/>
          <w:sz w:val="24"/>
          <w:szCs w:val="24"/>
        </w:rPr>
        <w:t xml:space="preserve"> (1) </w:t>
      </w:r>
      <w:r w:rsidR="00962816">
        <w:rPr>
          <w:rFonts w:asciiTheme="majorBidi" w:hAnsiTheme="majorBidi" w:cstheme="majorBidi"/>
          <w:sz w:val="24"/>
          <w:szCs w:val="24"/>
        </w:rPr>
        <w:t>a</w:t>
      </w:r>
      <w:r w:rsidRPr="000B1C88">
        <w:rPr>
          <w:rFonts w:asciiTheme="majorBidi" w:hAnsiTheme="majorBidi" w:cstheme="majorBidi"/>
          <w:sz w:val="24"/>
          <w:szCs w:val="24"/>
        </w:rPr>
        <w:t xml:space="preserve"> source of authority </w:t>
      </w:r>
      <w:r w:rsidR="00962816">
        <w:rPr>
          <w:rFonts w:asciiTheme="majorBidi" w:hAnsiTheme="majorBidi" w:cstheme="majorBidi"/>
          <w:sz w:val="24"/>
          <w:szCs w:val="24"/>
        </w:rPr>
        <w:t>based on mediating</w:t>
      </w:r>
      <w:r w:rsidRPr="000B1C88">
        <w:rPr>
          <w:rFonts w:asciiTheme="majorBidi" w:hAnsiTheme="majorBidi" w:cstheme="majorBidi"/>
          <w:sz w:val="24"/>
          <w:szCs w:val="24"/>
        </w:rPr>
        <w:t xml:space="preserve"> the welfare policy </w:t>
      </w:r>
      <w:r w:rsidR="00962816">
        <w:rPr>
          <w:rFonts w:asciiTheme="majorBidi" w:hAnsiTheme="majorBidi" w:cstheme="majorBidi"/>
          <w:sz w:val="24"/>
          <w:szCs w:val="24"/>
        </w:rPr>
        <w:t>as well as a</w:t>
      </w:r>
      <w:r w:rsidRPr="000B1C88">
        <w:rPr>
          <w:rFonts w:asciiTheme="majorBidi" w:hAnsiTheme="majorBidi" w:cstheme="majorBidi"/>
          <w:sz w:val="24"/>
          <w:szCs w:val="24"/>
        </w:rPr>
        <w:t xml:space="preserve"> commitment to </w:t>
      </w:r>
      <w:r w:rsidR="00962816">
        <w:rPr>
          <w:rFonts w:asciiTheme="majorBidi" w:hAnsiTheme="majorBidi" w:cstheme="majorBidi"/>
          <w:sz w:val="24"/>
          <w:szCs w:val="24"/>
        </w:rPr>
        <w:t xml:space="preserve">providing </w:t>
      </w:r>
      <w:r w:rsidRPr="000B1C88">
        <w:rPr>
          <w:rFonts w:asciiTheme="majorBidi" w:hAnsiTheme="majorBidi" w:cstheme="majorBidi"/>
          <w:sz w:val="24"/>
          <w:szCs w:val="24"/>
        </w:rPr>
        <w:t xml:space="preserve">long-term treatment; (2) </w:t>
      </w:r>
      <w:r w:rsidR="00962816">
        <w:rPr>
          <w:rFonts w:asciiTheme="majorBidi" w:hAnsiTheme="majorBidi" w:cstheme="majorBidi"/>
          <w:sz w:val="24"/>
          <w:szCs w:val="24"/>
        </w:rPr>
        <w:t>an</w:t>
      </w:r>
      <w:r w:rsidRPr="000B1C88">
        <w:rPr>
          <w:rFonts w:asciiTheme="majorBidi" w:hAnsiTheme="majorBidi" w:cstheme="majorBidi"/>
          <w:sz w:val="24"/>
          <w:szCs w:val="24"/>
        </w:rPr>
        <w:t xml:space="preserve"> occupational identity from which the commitment to provide a therapeutic solution stems; (3) </w:t>
      </w:r>
      <w:r w:rsidR="00962816">
        <w:rPr>
          <w:rFonts w:asciiTheme="majorBidi" w:hAnsiTheme="majorBidi" w:cstheme="majorBidi"/>
          <w:sz w:val="24"/>
          <w:szCs w:val="24"/>
        </w:rPr>
        <w:t>a</w:t>
      </w:r>
      <w:r w:rsidRPr="000B1C88">
        <w:rPr>
          <w:rFonts w:asciiTheme="majorBidi" w:hAnsiTheme="majorBidi" w:cstheme="majorBidi"/>
          <w:sz w:val="24"/>
          <w:szCs w:val="24"/>
        </w:rPr>
        <w:t xml:space="preserve"> source of legitimacy for the social workers</w:t>
      </w:r>
      <w:r w:rsidR="00962816">
        <w:rPr>
          <w:rFonts w:asciiTheme="majorBidi" w:hAnsiTheme="majorBidi" w:cstheme="majorBidi"/>
          <w:sz w:val="24"/>
          <w:szCs w:val="24"/>
        </w:rPr>
        <w:t>’</w:t>
      </w:r>
      <w:r w:rsidRPr="000B1C88">
        <w:rPr>
          <w:rFonts w:asciiTheme="majorBidi" w:hAnsiTheme="majorBidi" w:cstheme="majorBidi"/>
          <w:sz w:val="24"/>
          <w:szCs w:val="24"/>
        </w:rPr>
        <w:t xml:space="preserve"> action</w:t>
      </w:r>
      <w:r w:rsidR="00962816">
        <w:rPr>
          <w:rFonts w:asciiTheme="majorBidi" w:hAnsiTheme="majorBidi" w:cstheme="majorBidi"/>
          <w:sz w:val="24"/>
          <w:szCs w:val="24"/>
        </w:rPr>
        <w:t>, which</w:t>
      </w:r>
      <w:r w:rsidRPr="000B1C88">
        <w:rPr>
          <w:rFonts w:asciiTheme="majorBidi" w:hAnsiTheme="majorBidi" w:cstheme="majorBidi"/>
          <w:sz w:val="24"/>
          <w:szCs w:val="24"/>
        </w:rPr>
        <w:t xml:space="preserve"> stems from the professional knowledge, skills, and experience they bring to their encounters with women seeking help; and (4) </w:t>
      </w:r>
      <w:r w:rsidR="00962816">
        <w:rPr>
          <w:rFonts w:asciiTheme="majorBidi" w:hAnsiTheme="majorBidi" w:cstheme="majorBidi"/>
          <w:sz w:val="24"/>
          <w:szCs w:val="24"/>
        </w:rPr>
        <w:t>a</w:t>
      </w:r>
      <w:r w:rsidRPr="000B1C88">
        <w:rPr>
          <w:rFonts w:asciiTheme="majorBidi" w:hAnsiTheme="majorBidi" w:cstheme="majorBidi"/>
          <w:sz w:val="24"/>
          <w:szCs w:val="24"/>
        </w:rPr>
        <w:t xml:space="preserve"> normative base, which focuses on empowering and accompanying</w:t>
      </w:r>
      <w:r w:rsidR="00715922" w:rsidRPr="000B1C88">
        <w:rPr>
          <w:rFonts w:asciiTheme="majorBidi" w:hAnsiTheme="majorBidi" w:cstheme="majorBidi"/>
          <w:sz w:val="24"/>
          <w:szCs w:val="24"/>
        </w:rPr>
        <w:t xml:space="preserve"> the women seeking help. In light of these four aspects of the institutional logic, the possible response involves providing a therapeutic solution and a small amount of material </w:t>
      </w:r>
      <w:r w:rsidR="00324AE5">
        <w:rPr>
          <w:rFonts w:asciiTheme="majorBidi" w:hAnsiTheme="majorBidi" w:cstheme="majorBidi"/>
          <w:sz w:val="24"/>
          <w:szCs w:val="24"/>
        </w:rPr>
        <w:t>help</w:t>
      </w:r>
      <w:r w:rsidR="00715922" w:rsidRPr="000B1C88">
        <w:rPr>
          <w:rFonts w:asciiTheme="majorBidi" w:hAnsiTheme="majorBidi" w:cstheme="majorBidi"/>
          <w:sz w:val="24"/>
          <w:szCs w:val="24"/>
        </w:rPr>
        <w:t xml:space="preserve"> while maintaining </w:t>
      </w:r>
      <w:r w:rsidR="00324AE5">
        <w:rPr>
          <w:rFonts w:asciiTheme="majorBidi" w:hAnsiTheme="majorBidi" w:cstheme="majorBidi"/>
          <w:sz w:val="24"/>
          <w:szCs w:val="24"/>
        </w:rPr>
        <w:t>a</w:t>
      </w:r>
      <w:r w:rsidR="00715922" w:rsidRPr="000B1C88">
        <w:rPr>
          <w:rFonts w:asciiTheme="majorBidi" w:hAnsiTheme="majorBidi" w:cstheme="majorBidi"/>
          <w:sz w:val="24"/>
          <w:szCs w:val="24"/>
        </w:rPr>
        <w:t xml:space="preserve"> commitment to caution, based on the therapeutic </w:t>
      </w:r>
      <w:r w:rsidR="008C14DA" w:rsidRPr="000B1C88">
        <w:rPr>
          <w:rFonts w:asciiTheme="majorBidi" w:hAnsiTheme="majorBidi" w:cstheme="majorBidi"/>
          <w:sz w:val="24"/>
          <w:szCs w:val="24"/>
        </w:rPr>
        <w:t>perspective that recognizes</w:t>
      </w:r>
      <w:r w:rsidR="00715922" w:rsidRPr="000B1C88">
        <w:rPr>
          <w:rFonts w:asciiTheme="majorBidi" w:hAnsiTheme="majorBidi" w:cstheme="majorBidi"/>
          <w:sz w:val="24"/>
          <w:szCs w:val="24"/>
        </w:rPr>
        <w:t xml:space="preserve"> </w:t>
      </w:r>
      <w:r w:rsidR="00925BD2" w:rsidRPr="000B1C88">
        <w:rPr>
          <w:rFonts w:asciiTheme="majorBidi" w:hAnsiTheme="majorBidi" w:cstheme="majorBidi"/>
          <w:sz w:val="24"/>
          <w:szCs w:val="24"/>
        </w:rPr>
        <w:t xml:space="preserve">that </w:t>
      </w:r>
      <w:r w:rsidR="00715922" w:rsidRPr="000B1C88">
        <w:rPr>
          <w:rFonts w:asciiTheme="majorBidi" w:hAnsiTheme="majorBidi" w:cstheme="majorBidi"/>
          <w:sz w:val="24"/>
          <w:szCs w:val="24"/>
        </w:rPr>
        <w:t>stories of economic abuse</w:t>
      </w:r>
      <w:r w:rsidR="00925BD2" w:rsidRPr="000B1C88">
        <w:rPr>
          <w:rFonts w:asciiTheme="majorBidi" w:hAnsiTheme="majorBidi" w:cstheme="majorBidi"/>
          <w:sz w:val="24"/>
          <w:szCs w:val="24"/>
        </w:rPr>
        <w:t xml:space="preserve"> are subjective</w:t>
      </w:r>
      <w:r w:rsidR="00715922" w:rsidRPr="000B1C88">
        <w:rPr>
          <w:rFonts w:asciiTheme="majorBidi" w:hAnsiTheme="majorBidi" w:cstheme="majorBidi"/>
          <w:sz w:val="24"/>
          <w:szCs w:val="24"/>
        </w:rPr>
        <w:t xml:space="preserve">. </w:t>
      </w:r>
      <w:r w:rsidR="00925BD2" w:rsidRPr="000B1C88">
        <w:rPr>
          <w:rFonts w:asciiTheme="majorBidi" w:hAnsiTheme="majorBidi" w:cstheme="majorBidi"/>
          <w:sz w:val="24"/>
          <w:szCs w:val="24"/>
        </w:rPr>
        <w:t>Given that t</w:t>
      </w:r>
      <w:r w:rsidR="00715922" w:rsidRPr="000B1C88">
        <w:rPr>
          <w:rFonts w:asciiTheme="majorBidi" w:hAnsiTheme="majorBidi" w:cstheme="majorBidi"/>
          <w:sz w:val="24"/>
          <w:szCs w:val="24"/>
        </w:rPr>
        <w:t>he commitment to caution stem</w:t>
      </w:r>
      <w:r w:rsidR="00925BD2" w:rsidRPr="000B1C88">
        <w:rPr>
          <w:rFonts w:asciiTheme="majorBidi" w:hAnsiTheme="majorBidi" w:cstheme="majorBidi"/>
          <w:sz w:val="24"/>
          <w:szCs w:val="24"/>
        </w:rPr>
        <w:t>s</w:t>
      </w:r>
      <w:r w:rsidR="00715922" w:rsidRPr="000B1C88">
        <w:rPr>
          <w:rFonts w:asciiTheme="majorBidi" w:hAnsiTheme="majorBidi" w:cstheme="majorBidi"/>
          <w:sz w:val="24"/>
          <w:szCs w:val="24"/>
        </w:rPr>
        <w:t xml:space="preserve"> from the </w:t>
      </w:r>
      <w:r w:rsidR="008C14DA" w:rsidRPr="000B1C88">
        <w:rPr>
          <w:rFonts w:asciiTheme="majorBidi" w:hAnsiTheme="majorBidi" w:cstheme="majorBidi"/>
          <w:sz w:val="24"/>
          <w:szCs w:val="24"/>
        </w:rPr>
        <w:t xml:space="preserve">perception that the </w:t>
      </w:r>
      <w:r w:rsidR="00715922" w:rsidRPr="000B1C88">
        <w:rPr>
          <w:rFonts w:asciiTheme="majorBidi" w:hAnsiTheme="majorBidi" w:cstheme="majorBidi"/>
          <w:sz w:val="24"/>
          <w:szCs w:val="24"/>
        </w:rPr>
        <w:t>appropriate response</w:t>
      </w:r>
      <w:r w:rsidR="008C14DA" w:rsidRPr="000B1C88">
        <w:rPr>
          <w:rFonts w:asciiTheme="majorBidi" w:hAnsiTheme="majorBidi" w:cstheme="majorBidi"/>
          <w:sz w:val="24"/>
          <w:szCs w:val="24"/>
        </w:rPr>
        <w:t xml:space="preserve"> should be therapeutic rather than legal, the significance of information regarding economic abuse is </w:t>
      </w:r>
      <w:r w:rsidR="00324AE5">
        <w:rPr>
          <w:rFonts w:asciiTheme="majorBidi" w:hAnsiTheme="majorBidi" w:cstheme="majorBidi"/>
          <w:sz w:val="24"/>
          <w:szCs w:val="24"/>
        </w:rPr>
        <w:t>diminished</w:t>
      </w:r>
      <w:r w:rsidR="008C14DA" w:rsidRPr="000B1C88">
        <w:rPr>
          <w:rFonts w:asciiTheme="majorBidi" w:hAnsiTheme="majorBidi" w:cstheme="majorBidi"/>
          <w:sz w:val="24"/>
          <w:szCs w:val="24"/>
        </w:rPr>
        <w:t xml:space="preserve"> in</w:t>
      </w:r>
      <w:r w:rsidR="00375B32" w:rsidRPr="000B1C88">
        <w:rPr>
          <w:rFonts w:asciiTheme="majorBidi" w:hAnsiTheme="majorBidi" w:cstheme="majorBidi"/>
          <w:sz w:val="24"/>
          <w:szCs w:val="24"/>
        </w:rPr>
        <w:t xml:space="preserve"> a way that highlights the lack of understanding regarding the </w:t>
      </w:r>
      <w:r w:rsidR="00324AE5">
        <w:rPr>
          <w:rFonts w:asciiTheme="majorBidi" w:hAnsiTheme="majorBidi" w:cstheme="majorBidi"/>
          <w:sz w:val="24"/>
          <w:szCs w:val="24"/>
        </w:rPr>
        <w:t xml:space="preserve">woman’s state of </w:t>
      </w:r>
      <w:r w:rsidR="00375B32" w:rsidRPr="000B1C88">
        <w:rPr>
          <w:rFonts w:asciiTheme="majorBidi" w:hAnsiTheme="majorBidi" w:cstheme="majorBidi"/>
          <w:sz w:val="24"/>
          <w:szCs w:val="24"/>
        </w:rPr>
        <w:t>emergency</w:t>
      </w:r>
      <w:r w:rsidR="00FB5527" w:rsidRPr="000B1C88">
        <w:rPr>
          <w:rFonts w:asciiTheme="majorBidi" w:hAnsiTheme="majorBidi" w:cstheme="majorBidi"/>
          <w:sz w:val="24"/>
          <w:szCs w:val="24"/>
        </w:rPr>
        <w:t>. This</w:t>
      </w:r>
      <w:r w:rsidR="00375B32" w:rsidRPr="000B1C88">
        <w:rPr>
          <w:rFonts w:asciiTheme="majorBidi" w:hAnsiTheme="majorBidi" w:cstheme="majorBidi"/>
          <w:sz w:val="24"/>
          <w:szCs w:val="24"/>
        </w:rPr>
        <w:t xml:space="preserve"> </w:t>
      </w:r>
      <w:r w:rsidR="00FB5527" w:rsidRPr="000B1C88">
        <w:rPr>
          <w:rFonts w:asciiTheme="majorBidi" w:hAnsiTheme="majorBidi" w:cstheme="majorBidi"/>
          <w:sz w:val="24"/>
          <w:szCs w:val="24"/>
        </w:rPr>
        <w:t>causes</w:t>
      </w:r>
      <w:r w:rsidR="00375B32" w:rsidRPr="000B1C88">
        <w:rPr>
          <w:rFonts w:asciiTheme="majorBidi" w:hAnsiTheme="majorBidi" w:cstheme="majorBidi"/>
          <w:sz w:val="24"/>
          <w:szCs w:val="24"/>
        </w:rPr>
        <w:t xml:space="preserve"> </w:t>
      </w:r>
      <w:r w:rsidR="00FB5527" w:rsidRPr="000B1C88">
        <w:rPr>
          <w:rFonts w:asciiTheme="majorBidi" w:hAnsiTheme="majorBidi" w:cstheme="majorBidi"/>
          <w:sz w:val="24"/>
          <w:szCs w:val="24"/>
        </w:rPr>
        <w:t xml:space="preserve">the provision of </w:t>
      </w:r>
      <w:r w:rsidR="00375B32" w:rsidRPr="000B1C88">
        <w:rPr>
          <w:rFonts w:asciiTheme="majorBidi" w:hAnsiTheme="majorBidi" w:cstheme="majorBidi"/>
          <w:sz w:val="24"/>
          <w:szCs w:val="24"/>
        </w:rPr>
        <w:t xml:space="preserve">long-term treatment </w:t>
      </w:r>
      <w:r w:rsidR="00FB5527" w:rsidRPr="000B1C88">
        <w:rPr>
          <w:rFonts w:asciiTheme="majorBidi" w:hAnsiTheme="majorBidi" w:cstheme="majorBidi"/>
          <w:sz w:val="24"/>
          <w:szCs w:val="24"/>
        </w:rPr>
        <w:t xml:space="preserve">to remain </w:t>
      </w:r>
      <w:r w:rsidR="00324AE5">
        <w:rPr>
          <w:rFonts w:asciiTheme="majorBidi" w:hAnsiTheme="majorBidi" w:cstheme="majorBidi"/>
          <w:sz w:val="24"/>
          <w:szCs w:val="24"/>
        </w:rPr>
        <w:t>a</w:t>
      </w:r>
      <w:r w:rsidR="00925BD2" w:rsidRPr="000B1C88">
        <w:rPr>
          <w:rFonts w:asciiTheme="majorBidi" w:hAnsiTheme="majorBidi" w:cstheme="majorBidi"/>
          <w:sz w:val="24"/>
          <w:szCs w:val="24"/>
        </w:rPr>
        <w:t xml:space="preserve"> dominant commitment that can only be challenged in extra-organizational ways.</w:t>
      </w:r>
    </w:p>
    <w:p w14:paraId="222E04B5" w14:textId="75B2F2D7" w:rsidR="00FB5527" w:rsidRPr="000B1C88" w:rsidRDefault="00FB5527" w:rsidP="00BB219D">
      <w:pPr>
        <w:spacing w:line="480" w:lineRule="auto"/>
        <w:jc w:val="both"/>
        <w:rPr>
          <w:rFonts w:asciiTheme="majorBidi" w:hAnsiTheme="majorBidi" w:cstheme="majorBidi"/>
          <w:b/>
          <w:bCs/>
          <w:sz w:val="24"/>
          <w:szCs w:val="24"/>
        </w:rPr>
      </w:pPr>
      <w:r w:rsidRPr="000B1C88">
        <w:rPr>
          <w:rFonts w:asciiTheme="majorBidi" w:hAnsiTheme="majorBidi" w:cstheme="majorBidi"/>
          <w:b/>
          <w:bCs/>
          <w:sz w:val="24"/>
          <w:szCs w:val="24"/>
        </w:rPr>
        <w:t>The Assistance Units: A Mediating Institutional Logic</w:t>
      </w:r>
    </w:p>
    <w:p w14:paraId="4793FE56" w14:textId="72FEE086" w:rsidR="001E2464" w:rsidRPr="000B1C88" w:rsidRDefault="00110ACA"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T</w:t>
      </w:r>
      <w:r w:rsidR="002638E2" w:rsidRPr="000B1C88">
        <w:rPr>
          <w:rFonts w:asciiTheme="majorBidi" w:hAnsiTheme="majorBidi" w:cstheme="majorBidi"/>
          <w:sz w:val="24"/>
          <w:szCs w:val="24"/>
        </w:rPr>
        <w:t>he assistance units</w:t>
      </w:r>
      <w:r w:rsidRPr="000B1C88">
        <w:rPr>
          <w:rFonts w:asciiTheme="majorBidi" w:hAnsiTheme="majorBidi" w:cstheme="majorBidi"/>
          <w:sz w:val="24"/>
          <w:szCs w:val="24"/>
        </w:rPr>
        <w:t>’</w:t>
      </w:r>
      <w:r w:rsidR="002638E2" w:rsidRPr="000B1C88">
        <w:rPr>
          <w:rFonts w:asciiTheme="majorBidi" w:hAnsiTheme="majorBidi" w:cstheme="majorBidi"/>
          <w:sz w:val="24"/>
          <w:szCs w:val="24"/>
        </w:rPr>
        <w:t xml:space="preserve"> mediating institutional logic emerges from their source of authority, which is based </w:t>
      </w:r>
      <w:r w:rsidRPr="000B1C88">
        <w:rPr>
          <w:rFonts w:asciiTheme="majorBidi" w:hAnsiTheme="majorBidi" w:cstheme="majorBidi"/>
          <w:sz w:val="24"/>
          <w:szCs w:val="24"/>
        </w:rPr>
        <w:t>in the</w:t>
      </w:r>
      <w:r w:rsidR="002638E2" w:rsidRPr="000B1C88">
        <w:rPr>
          <w:rFonts w:asciiTheme="majorBidi" w:hAnsiTheme="majorBidi" w:cstheme="majorBidi"/>
          <w:sz w:val="24"/>
          <w:szCs w:val="24"/>
        </w:rPr>
        <w:t xml:space="preserve"> </w:t>
      </w:r>
      <w:r w:rsidRPr="000B1C88">
        <w:rPr>
          <w:rFonts w:asciiTheme="majorBidi" w:hAnsiTheme="majorBidi" w:cstheme="majorBidi"/>
          <w:sz w:val="24"/>
          <w:szCs w:val="24"/>
        </w:rPr>
        <w:t xml:space="preserve">mediation </w:t>
      </w:r>
      <w:r w:rsidR="002638E2" w:rsidRPr="000B1C88">
        <w:rPr>
          <w:rFonts w:asciiTheme="majorBidi" w:hAnsiTheme="majorBidi" w:cstheme="majorBidi"/>
          <w:sz w:val="24"/>
          <w:szCs w:val="24"/>
        </w:rPr>
        <w:t>mechanisms the</w:t>
      </w:r>
      <w:r w:rsidRPr="000B1C88">
        <w:rPr>
          <w:rFonts w:asciiTheme="majorBidi" w:hAnsiTheme="majorBidi" w:cstheme="majorBidi"/>
          <w:sz w:val="24"/>
          <w:szCs w:val="24"/>
        </w:rPr>
        <w:t>y offer the</w:t>
      </w:r>
      <w:r w:rsidR="002638E2" w:rsidRPr="000B1C88">
        <w:rPr>
          <w:rFonts w:asciiTheme="majorBidi" w:hAnsiTheme="majorBidi" w:cstheme="majorBidi"/>
          <w:sz w:val="24"/>
          <w:szCs w:val="24"/>
        </w:rPr>
        <w:t xml:space="preserve"> </w:t>
      </w:r>
      <w:r w:rsidR="00324AE5">
        <w:rPr>
          <w:rFonts w:asciiTheme="majorBidi" w:hAnsiTheme="majorBidi" w:cstheme="majorBidi"/>
          <w:sz w:val="24"/>
          <w:szCs w:val="24"/>
        </w:rPr>
        <w:t>partners</w:t>
      </w:r>
      <w:r w:rsidR="002638E2" w:rsidRPr="000B1C88">
        <w:rPr>
          <w:rFonts w:asciiTheme="majorBidi" w:hAnsiTheme="majorBidi" w:cstheme="majorBidi"/>
          <w:sz w:val="24"/>
          <w:szCs w:val="24"/>
        </w:rPr>
        <w:t xml:space="preserve">. </w:t>
      </w:r>
      <w:r w:rsidRPr="000B1C88">
        <w:rPr>
          <w:rFonts w:asciiTheme="majorBidi" w:hAnsiTheme="majorBidi" w:cstheme="majorBidi"/>
          <w:sz w:val="24"/>
          <w:szCs w:val="24"/>
        </w:rPr>
        <w:t>The occupational identity of assistance unit</w:t>
      </w:r>
      <w:r w:rsidR="002638E2" w:rsidRPr="000B1C88">
        <w:rPr>
          <w:rFonts w:asciiTheme="majorBidi" w:hAnsiTheme="majorBidi" w:cstheme="majorBidi"/>
          <w:sz w:val="24"/>
          <w:szCs w:val="24"/>
        </w:rPr>
        <w:t xml:space="preserve"> employees</w:t>
      </w:r>
      <w:r w:rsidRPr="000B1C88">
        <w:rPr>
          <w:rFonts w:asciiTheme="majorBidi" w:hAnsiTheme="majorBidi" w:cstheme="majorBidi"/>
          <w:sz w:val="24"/>
          <w:szCs w:val="24"/>
        </w:rPr>
        <w:t xml:space="preserve"> comprises social workers and a few lawyers who use mediation terminology </w:t>
      </w:r>
      <w:r w:rsidR="006632D5">
        <w:rPr>
          <w:rFonts w:asciiTheme="majorBidi" w:hAnsiTheme="majorBidi" w:cstheme="majorBidi"/>
          <w:sz w:val="24"/>
          <w:szCs w:val="24"/>
        </w:rPr>
        <w:t>and</w:t>
      </w:r>
      <w:r w:rsidR="003037CA">
        <w:rPr>
          <w:rFonts w:asciiTheme="majorBidi" w:hAnsiTheme="majorBidi" w:cstheme="majorBidi"/>
          <w:sz w:val="24"/>
          <w:szCs w:val="24"/>
        </w:rPr>
        <w:t xml:space="preserve"> adopt a “neutral” approach</w:t>
      </w:r>
      <w:r w:rsidR="003037CA" w:rsidRPr="000B1C88">
        <w:rPr>
          <w:rFonts w:asciiTheme="majorBidi" w:hAnsiTheme="majorBidi" w:cstheme="majorBidi"/>
          <w:sz w:val="24"/>
          <w:szCs w:val="24"/>
        </w:rPr>
        <w:t xml:space="preserve"> </w:t>
      </w:r>
      <w:r w:rsidRPr="000B1C88">
        <w:rPr>
          <w:rFonts w:asciiTheme="majorBidi" w:hAnsiTheme="majorBidi" w:cstheme="majorBidi"/>
          <w:sz w:val="24"/>
          <w:szCs w:val="24"/>
        </w:rPr>
        <w:t>as an effective means of dealing with disputes between parties in divorce proceedings</w:t>
      </w:r>
      <w:r w:rsidR="00646EE7">
        <w:rPr>
          <w:rFonts w:asciiTheme="majorBidi" w:hAnsiTheme="majorBidi" w:cstheme="majorBidi"/>
          <w:sz w:val="24"/>
          <w:szCs w:val="24"/>
        </w:rPr>
        <w:t xml:space="preserve">. </w:t>
      </w:r>
      <w:r w:rsidR="006A2930" w:rsidRPr="000B1C88">
        <w:rPr>
          <w:rFonts w:asciiTheme="majorBidi" w:hAnsiTheme="majorBidi" w:cstheme="majorBidi"/>
          <w:sz w:val="24"/>
          <w:szCs w:val="24"/>
        </w:rPr>
        <w:t>Part of the mediation mechanism</w:t>
      </w:r>
      <w:r w:rsidR="00646EE7">
        <w:rPr>
          <w:rFonts w:asciiTheme="majorBidi" w:hAnsiTheme="majorBidi" w:cstheme="majorBidi"/>
          <w:sz w:val="24"/>
          <w:szCs w:val="24"/>
        </w:rPr>
        <w:t>, according to these employees,</w:t>
      </w:r>
      <w:r w:rsidR="006A2930" w:rsidRPr="000B1C88">
        <w:rPr>
          <w:rFonts w:asciiTheme="majorBidi" w:hAnsiTheme="majorBidi" w:cstheme="majorBidi"/>
          <w:sz w:val="24"/>
          <w:szCs w:val="24"/>
        </w:rPr>
        <w:t xml:space="preserve"> </w:t>
      </w:r>
      <w:r w:rsidR="006A2930" w:rsidRPr="000B1C88">
        <w:rPr>
          <w:rFonts w:asciiTheme="majorBidi" w:hAnsiTheme="majorBidi" w:cstheme="majorBidi"/>
          <w:sz w:val="24"/>
          <w:szCs w:val="24"/>
        </w:rPr>
        <w:lastRenderedPageBreak/>
        <w:t xml:space="preserve">emerges as being anchored in </w:t>
      </w:r>
      <w:r w:rsidR="00646EE7">
        <w:rPr>
          <w:rFonts w:asciiTheme="majorBidi" w:hAnsiTheme="majorBidi" w:cstheme="majorBidi"/>
          <w:sz w:val="24"/>
          <w:szCs w:val="24"/>
        </w:rPr>
        <w:t>this</w:t>
      </w:r>
      <w:r w:rsidR="006A2930" w:rsidRPr="000B1C88">
        <w:rPr>
          <w:rFonts w:asciiTheme="majorBidi" w:hAnsiTheme="majorBidi" w:cstheme="majorBidi"/>
          <w:sz w:val="24"/>
          <w:szCs w:val="24"/>
        </w:rPr>
        <w:t xml:space="preserve"> “neutral”</w:t>
      </w:r>
      <w:r w:rsidR="00646EE7">
        <w:rPr>
          <w:rFonts w:asciiTheme="majorBidi" w:hAnsiTheme="majorBidi" w:cstheme="majorBidi"/>
          <w:sz w:val="24"/>
          <w:szCs w:val="24"/>
        </w:rPr>
        <w:t xml:space="preserve"> approach, </w:t>
      </w:r>
      <w:r w:rsidR="008F2565">
        <w:rPr>
          <w:rFonts w:asciiTheme="majorBidi" w:hAnsiTheme="majorBidi" w:cstheme="majorBidi"/>
          <w:sz w:val="24"/>
          <w:szCs w:val="24"/>
        </w:rPr>
        <w:t xml:space="preserve">and they explain that this is </w:t>
      </w:r>
      <w:r w:rsidR="006A2930" w:rsidRPr="000B1C88">
        <w:rPr>
          <w:rFonts w:asciiTheme="majorBidi" w:hAnsiTheme="majorBidi" w:cstheme="majorBidi"/>
          <w:sz w:val="24"/>
          <w:szCs w:val="24"/>
        </w:rPr>
        <w:t xml:space="preserve">in order for both partners to experience the process as balanced and </w:t>
      </w:r>
      <w:r w:rsidR="006632D5">
        <w:rPr>
          <w:rFonts w:asciiTheme="majorBidi" w:hAnsiTheme="majorBidi" w:cstheme="majorBidi"/>
          <w:sz w:val="24"/>
          <w:szCs w:val="24"/>
        </w:rPr>
        <w:t xml:space="preserve">in order for them to </w:t>
      </w:r>
      <w:r w:rsidR="006A2930" w:rsidRPr="000B1C88">
        <w:rPr>
          <w:rFonts w:asciiTheme="majorBidi" w:hAnsiTheme="majorBidi" w:cstheme="majorBidi"/>
          <w:sz w:val="24"/>
          <w:szCs w:val="24"/>
        </w:rPr>
        <w:t>be interest</w:t>
      </w:r>
      <w:r w:rsidR="00123E61" w:rsidRPr="000B1C88">
        <w:rPr>
          <w:rFonts w:asciiTheme="majorBidi" w:hAnsiTheme="majorBidi" w:cstheme="majorBidi"/>
          <w:sz w:val="24"/>
          <w:szCs w:val="24"/>
        </w:rPr>
        <w:t>ed in cooperating with the staff. This is illustrated in the words of a social worker in an assistance unit:</w:t>
      </w:r>
    </w:p>
    <w:p w14:paraId="1BA1CAAC" w14:textId="048BD882" w:rsidR="0064292E" w:rsidRPr="000B1C88" w:rsidRDefault="0009646F"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We fill out </w:t>
      </w:r>
      <w:r w:rsidR="00D748D8" w:rsidRPr="000B1C88">
        <w:rPr>
          <w:rFonts w:asciiTheme="majorBidi" w:hAnsiTheme="majorBidi" w:cstheme="majorBidi"/>
          <w:sz w:val="24"/>
          <w:szCs w:val="24"/>
        </w:rPr>
        <w:t>this</w:t>
      </w:r>
      <w:r w:rsidRPr="000B1C88">
        <w:rPr>
          <w:rFonts w:asciiTheme="majorBidi" w:hAnsiTheme="majorBidi" w:cstheme="majorBidi"/>
          <w:sz w:val="24"/>
          <w:szCs w:val="24"/>
        </w:rPr>
        <w:t xml:space="preserve"> form, we get the injured party to sign it, the party who’s suffered the abuse, and of course we also have relevant information regarding the violence prevention centers in each city, we have telephone numbers, we give her this number. </w:t>
      </w:r>
      <w:r w:rsidRPr="001B07D9">
        <w:rPr>
          <w:rFonts w:asciiTheme="majorBidi" w:hAnsiTheme="majorBidi" w:cstheme="majorBidi"/>
          <w:sz w:val="24"/>
          <w:szCs w:val="24"/>
          <w:highlight w:val="yellow"/>
        </w:rPr>
        <w:t>We provide the information, to both the offending party and the injured party</w:t>
      </w:r>
      <w:r w:rsidR="00D04663" w:rsidRPr="001B07D9">
        <w:rPr>
          <w:rFonts w:asciiTheme="majorBidi" w:hAnsiTheme="majorBidi" w:cstheme="majorBidi"/>
          <w:sz w:val="24"/>
          <w:szCs w:val="24"/>
          <w:highlight w:val="yellow"/>
        </w:rPr>
        <w:t>, we refer both the offending party and the injured party to the violence prevention centers in each city…</w:t>
      </w:r>
      <w:r w:rsidR="00D04663" w:rsidRPr="000B1C88">
        <w:rPr>
          <w:rFonts w:asciiTheme="majorBidi" w:hAnsiTheme="majorBidi" w:cstheme="majorBidi"/>
          <w:sz w:val="24"/>
          <w:szCs w:val="24"/>
        </w:rPr>
        <w:t xml:space="preserve"> If we think there’s a problem, that the person is at some kind of risk, that they’</w:t>
      </w:r>
      <w:r w:rsidR="00D748D8" w:rsidRPr="000B1C88">
        <w:rPr>
          <w:rFonts w:asciiTheme="majorBidi" w:hAnsiTheme="majorBidi" w:cstheme="majorBidi"/>
          <w:sz w:val="24"/>
          <w:szCs w:val="24"/>
        </w:rPr>
        <w:t>r</w:t>
      </w:r>
      <w:r w:rsidR="00D04663" w:rsidRPr="000B1C88">
        <w:rPr>
          <w:rFonts w:asciiTheme="majorBidi" w:hAnsiTheme="majorBidi" w:cstheme="majorBidi"/>
          <w:sz w:val="24"/>
          <w:szCs w:val="24"/>
        </w:rPr>
        <w:t>e experienc</w:t>
      </w:r>
      <w:r w:rsidR="00D748D8" w:rsidRPr="000B1C88">
        <w:rPr>
          <w:rFonts w:asciiTheme="majorBidi" w:hAnsiTheme="majorBidi" w:cstheme="majorBidi"/>
          <w:sz w:val="24"/>
          <w:szCs w:val="24"/>
        </w:rPr>
        <w:t>ing</w:t>
      </w:r>
      <w:r w:rsidR="00D04663" w:rsidRPr="000B1C88">
        <w:rPr>
          <w:rFonts w:asciiTheme="majorBidi" w:hAnsiTheme="majorBidi" w:cstheme="majorBidi"/>
          <w:sz w:val="24"/>
          <w:szCs w:val="24"/>
        </w:rPr>
        <w:t xml:space="preserve"> </w:t>
      </w:r>
      <w:r w:rsidR="00D748D8" w:rsidRPr="000B1C88">
        <w:rPr>
          <w:rFonts w:asciiTheme="majorBidi" w:hAnsiTheme="majorBidi" w:cstheme="majorBidi"/>
          <w:sz w:val="24"/>
          <w:szCs w:val="24"/>
        </w:rPr>
        <w:t>abuse</w:t>
      </w:r>
      <w:r w:rsidR="00D04663" w:rsidRPr="000B1C88">
        <w:rPr>
          <w:rFonts w:asciiTheme="majorBidi" w:hAnsiTheme="majorBidi" w:cstheme="majorBidi"/>
          <w:sz w:val="24"/>
          <w:szCs w:val="24"/>
        </w:rPr>
        <w:t xml:space="preserve"> and aren’t fully acknowledging it, we make them aware of how we see things. The longer </w:t>
      </w:r>
      <w:r w:rsidR="008F2565">
        <w:rPr>
          <w:rFonts w:asciiTheme="majorBidi" w:hAnsiTheme="majorBidi" w:cstheme="majorBidi"/>
          <w:sz w:val="24"/>
          <w:szCs w:val="24"/>
        </w:rPr>
        <w:t xml:space="preserve">a </w:t>
      </w:r>
      <w:r w:rsidR="00D04663" w:rsidRPr="000B1C88">
        <w:rPr>
          <w:rFonts w:asciiTheme="majorBidi" w:hAnsiTheme="majorBidi" w:cstheme="majorBidi"/>
          <w:sz w:val="24"/>
          <w:szCs w:val="24"/>
        </w:rPr>
        <w:t>divorce proceeding</w:t>
      </w:r>
      <w:r w:rsidR="008F2565">
        <w:rPr>
          <w:rFonts w:asciiTheme="majorBidi" w:hAnsiTheme="majorBidi" w:cstheme="majorBidi"/>
          <w:sz w:val="24"/>
          <w:szCs w:val="24"/>
        </w:rPr>
        <w:t xml:space="preserve"> goes on</w:t>
      </w:r>
      <w:r w:rsidR="0064292E" w:rsidRPr="000B1C88">
        <w:rPr>
          <w:rFonts w:asciiTheme="majorBidi" w:hAnsiTheme="majorBidi" w:cstheme="majorBidi"/>
          <w:sz w:val="24"/>
          <w:szCs w:val="24"/>
        </w:rPr>
        <w:t xml:space="preserve">, as it </w:t>
      </w:r>
      <w:r w:rsidR="008F2565">
        <w:rPr>
          <w:rFonts w:asciiTheme="majorBidi" w:hAnsiTheme="majorBidi" w:cstheme="majorBidi"/>
          <w:sz w:val="24"/>
          <w:szCs w:val="24"/>
        </w:rPr>
        <w:t>progresses</w:t>
      </w:r>
      <w:r w:rsidR="0064292E" w:rsidRPr="000B1C88">
        <w:rPr>
          <w:rFonts w:asciiTheme="majorBidi" w:hAnsiTheme="majorBidi" w:cstheme="majorBidi"/>
          <w:sz w:val="24"/>
          <w:szCs w:val="24"/>
        </w:rPr>
        <w:t>, you can expect things to escalate and become more extreme. (G. Z., social worker)</w:t>
      </w:r>
    </w:p>
    <w:p w14:paraId="7E04B26E" w14:textId="37B5591C" w:rsidR="00925BD2" w:rsidRPr="000B1C88" w:rsidRDefault="00D04663"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 </w:t>
      </w:r>
      <w:r w:rsidR="00D748D8" w:rsidRPr="000B1C88">
        <w:rPr>
          <w:rFonts w:asciiTheme="majorBidi" w:hAnsiTheme="majorBidi" w:cstheme="majorBidi"/>
          <w:sz w:val="24"/>
          <w:szCs w:val="24"/>
        </w:rPr>
        <w:t>The speaker explains that the assistance units</w:t>
      </w:r>
      <w:r w:rsidR="00686315">
        <w:rPr>
          <w:rFonts w:asciiTheme="majorBidi" w:hAnsiTheme="majorBidi" w:cstheme="majorBidi"/>
          <w:sz w:val="24"/>
          <w:szCs w:val="24"/>
        </w:rPr>
        <w:t xml:space="preserve"> respond by using</w:t>
      </w:r>
      <w:r w:rsidR="00D748D8" w:rsidRPr="000B1C88">
        <w:rPr>
          <w:rFonts w:asciiTheme="majorBidi" w:hAnsiTheme="majorBidi" w:cstheme="majorBidi"/>
          <w:sz w:val="24"/>
          <w:szCs w:val="24"/>
        </w:rPr>
        <w:t xml:space="preserve"> a form to refer the woman to a violence prevention center. This expresses the mediating institutional logic aim</w:t>
      </w:r>
      <w:r w:rsidR="00422057">
        <w:rPr>
          <w:rFonts w:asciiTheme="majorBidi" w:hAnsiTheme="majorBidi" w:cstheme="majorBidi"/>
          <w:sz w:val="24"/>
          <w:szCs w:val="24"/>
        </w:rPr>
        <w:t>ing</w:t>
      </w:r>
      <w:r w:rsidR="00D748D8" w:rsidRPr="000B1C88">
        <w:rPr>
          <w:rFonts w:asciiTheme="majorBidi" w:hAnsiTheme="majorBidi" w:cstheme="majorBidi"/>
          <w:sz w:val="24"/>
          <w:szCs w:val="24"/>
        </w:rPr>
        <w:t xml:space="preserve"> to preserve the “symmetric” </w:t>
      </w:r>
      <w:r w:rsidR="00686100">
        <w:rPr>
          <w:rFonts w:asciiTheme="majorBidi" w:hAnsiTheme="majorBidi" w:cstheme="majorBidi"/>
          <w:sz w:val="24"/>
          <w:szCs w:val="24"/>
        </w:rPr>
        <w:t>situation</w:t>
      </w:r>
      <w:r w:rsidR="00D748D8" w:rsidRPr="000B1C88">
        <w:rPr>
          <w:rFonts w:asciiTheme="majorBidi" w:hAnsiTheme="majorBidi" w:cstheme="majorBidi"/>
          <w:sz w:val="24"/>
          <w:szCs w:val="24"/>
        </w:rPr>
        <w:t xml:space="preserve"> between the partners without expanding </w:t>
      </w:r>
      <w:r w:rsidR="00686315">
        <w:rPr>
          <w:rFonts w:asciiTheme="majorBidi" w:hAnsiTheme="majorBidi" w:cstheme="majorBidi"/>
          <w:sz w:val="24"/>
          <w:szCs w:val="24"/>
        </w:rPr>
        <w:t xml:space="preserve">upon </w:t>
      </w:r>
      <w:r w:rsidR="00D748D8" w:rsidRPr="000B1C88">
        <w:rPr>
          <w:rFonts w:asciiTheme="majorBidi" w:hAnsiTheme="majorBidi" w:cstheme="majorBidi"/>
          <w:sz w:val="24"/>
          <w:szCs w:val="24"/>
        </w:rPr>
        <w:t>the significance of information regarding economic abuse during the sessions.</w:t>
      </w:r>
      <w:r w:rsidR="008E1F41" w:rsidRPr="000B1C88">
        <w:rPr>
          <w:rFonts w:asciiTheme="majorBidi" w:hAnsiTheme="majorBidi" w:cstheme="majorBidi"/>
          <w:sz w:val="24"/>
          <w:szCs w:val="24"/>
        </w:rPr>
        <w:t xml:space="preserve"> </w:t>
      </w:r>
      <w:r w:rsidR="00686100" w:rsidRPr="000B1C88">
        <w:rPr>
          <w:rFonts w:asciiTheme="majorBidi" w:hAnsiTheme="majorBidi" w:cstheme="majorBidi"/>
          <w:sz w:val="24"/>
          <w:szCs w:val="24"/>
        </w:rPr>
        <w:t>Apparently,</w:t>
      </w:r>
      <w:r w:rsidR="008E1F41" w:rsidRPr="000B1C88">
        <w:rPr>
          <w:rFonts w:asciiTheme="majorBidi" w:hAnsiTheme="majorBidi" w:cstheme="majorBidi"/>
          <w:sz w:val="24"/>
          <w:szCs w:val="24"/>
        </w:rPr>
        <w:t xml:space="preserve"> the signature validates </w:t>
      </w:r>
      <w:r w:rsidR="00686100">
        <w:rPr>
          <w:rFonts w:asciiTheme="majorBidi" w:hAnsiTheme="majorBidi" w:cstheme="majorBidi"/>
          <w:sz w:val="24"/>
          <w:szCs w:val="24"/>
        </w:rPr>
        <w:t xml:space="preserve">that </w:t>
      </w:r>
      <w:r w:rsidR="00686100" w:rsidRPr="000B1C88">
        <w:rPr>
          <w:rFonts w:asciiTheme="majorBidi" w:hAnsiTheme="majorBidi" w:cstheme="majorBidi"/>
          <w:sz w:val="24"/>
          <w:szCs w:val="24"/>
        </w:rPr>
        <w:t>the</w:t>
      </w:r>
      <w:r w:rsidR="008E1F41" w:rsidRPr="000B1C88">
        <w:rPr>
          <w:rFonts w:asciiTheme="majorBidi" w:hAnsiTheme="majorBidi" w:cstheme="majorBidi"/>
          <w:sz w:val="24"/>
          <w:szCs w:val="24"/>
        </w:rPr>
        <w:t xml:space="preserve"> information has been relayed</w:t>
      </w:r>
      <w:r w:rsidR="00422057">
        <w:rPr>
          <w:rFonts w:asciiTheme="majorBidi" w:hAnsiTheme="majorBidi" w:cstheme="majorBidi"/>
          <w:sz w:val="24"/>
          <w:szCs w:val="24"/>
        </w:rPr>
        <w:t>. W</w:t>
      </w:r>
      <w:r w:rsidR="008E1F41" w:rsidRPr="000B1C88">
        <w:rPr>
          <w:rFonts w:asciiTheme="majorBidi" w:hAnsiTheme="majorBidi" w:cstheme="majorBidi"/>
          <w:sz w:val="24"/>
          <w:szCs w:val="24"/>
        </w:rPr>
        <w:t xml:space="preserve">ith </w:t>
      </w:r>
      <w:r w:rsidR="00686100" w:rsidRPr="000B1C88">
        <w:rPr>
          <w:rFonts w:asciiTheme="majorBidi" w:hAnsiTheme="majorBidi" w:cstheme="majorBidi"/>
          <w:sz w:val="24"/>
          <w:szCs w:val="24"/>
        </w:rPr>
        <w:t>it,</w:t>
      </w:r>
      <w:r w:rsidR="008E1F41" w:rsidRPr="000B1C88">
        <w:rPr>
          <w:rFonts w:asciiTheme="majorBidi" w:hAnsiTheme="majorBidi" w:cstheme="majorBidi"/>
          <w:sz w:val="24"/>
          <w:szCs w:val="24"/>
        </w:rPr>
        <w:t xml:space="preserve"> the referral</w:t>
      </w:r>
      <w:r w:rsidR="00686315">
        <w:rPr>
          <w:rFonts w:asciiTheme="majorBidi" w:hAnsiTheme="majorBidi" w:cstheme="majorBidi"/>
          <w:sz w:val="24"/>
          <w:szCs w:val="24"/>
        </w:rPr>
        <w:t>,</w:t>
      </w:r>
      <w:r w:rsidR="008E1F41" w:rsidRPr="000B1C88">
        <w:rPr>
          <w:rFonts w:asciiTheme="majorBidi" w:hAnsiTheme="majorBidi" w:cstheme="majorBidi"/>
          <w:sz w:val="24"/>
          <w:szCs w:val="24"/>
        </w:rPr>
        <w:t xml:space="preserve"> a</w:t>
      </w:r>
      <w:r w:rsidR="00686100">
        <w:rPr>
          <w:rFonts w:asciiTheme="majorBidi" w:hAnsiTheme="majorBidi" w:cstheme="majorBidi"/>
          <w:sz w:val="24"/>
          <w:szCs w:val="24"/>
        </w:rPr>
        <w:t>long with</w:t>
      </w:r>
      <w:r w:rsidR="008E1F41" w:rsidRPr="000B1C88">
        <w:rPr>
          <w:rFonts w:asciiTheme="majorBidi" w:hAnsiTheme="majorBidi" w:cstheme="majorBidi"/>
          <w:sz w:val="24"/>
          <w:szCs w:val="24"/>
        </w:rPr>
        <w:t xml:space="preserve"> the responsibility for dealing with the abuse is transferred to the violence prevention centers. The social worker makes sure to maintain neutrality as she speaks, implying that the man may be the victim suffering the abuse. </w:t>
      </w:r>
      <w:r w:rsidR="00715E82" w:rsidRPr="000B1C88">
        <w:rPr>
          <w:rFonts w:asciiTheme="majorBidi" w:hAnsiTheme="majorBidi" w:cstheme="majorBidi"/>
          <w:sz w:val="24"/>
          <w:szCs w:val="24"/>
        </w:rPr>
        <w:t>Interestingly,</w:t>
      </w:r>
      <w:r w:rsidR="008E1F41" w:rsidRPr="000B1C88">
        <w:rPr>
          <w:rFonts w:asciiTheme="majorBidi" w:hAnsiTheme="majorBidi" w:cstheme="majorBidi"/>
          <w:sz w:val="24"/>
          <w:szCs w:val="24"/>
        </w:rPr>
        <w:t xml:space="preserve"> </w:t>
      </w:r>
      <w:r w:rsidR="00715E82" w:rsidRPr="000B1C88">
        <w:rPr>
          <w:rFonts w:asciiTheme="majorBidi" w:hAnsiTheme="majorBidi" w:cstheme="majorBidi"/>
          <w:sz w:val="24"/>
          <w:szCs w:val="24"/>
        </w:rPr>
        <w:t xml:space="preserve">the employee is aware that the abuse </w:t>
      </w:r>
      <w:r w:rsidR="00422057">
        <w:rPr>
          <w:rFonts w:asciiTheme="majorBidi" w:hAnsiTheme="majorBidi" w:cstheme="majorBidi"/>
          <w:sz w:val="24"/>
          <w:szCs w:val="24"/>
        </w:rPr>
        <w:t>will inevitably</w:t>
      </w:r>
      <w:r w:rsidR="00715E82" w:rsidRPr="000B1C88">
        <w:rPr>
          <w:rFonts w:asciiTheme="majorBidi" w:hAnsiTheme="majorBidi" w:cstheme="majorBidi"/>
          <w:sz w:val="24"/>
          <w:szCs w:val="24"/>
        </w:rPr>
        <w:t xml:space="preserve"> escalate during the divorce proceedings</w:t>
      </w:r>
      <w:r w:rsidR="00422057">
        <w:rPr>
          <w:rFonts w:asciiTheme="majorBidi" w:hAnsiTheme="majorBidi" w:cstheme="majorBidi"/>
          <w:sz w:val="24"/>
          <w:szCs w:val="24"/>
        </w:rPr>
        <w:t>;</w:t>
      </w:r>
      <w:r w:rsidR="00715E82" w:rsidRPr="000B1C88">
        <w:rPr>
          <w:rFonts w:asciiTheme="majorBidi" w:hAnsiTheme="majorBidi" w:cstheme="majorBidi"/>
          <w:sz w:val="24"/>
          <w:szCs w:val="24"/>
        </w:rPr>
        <w:t xml:space="preserve"> however </w:t>
      </w:r>
      <w:r w:rsidR="00422057">
        <w:rPr>
          <w:rFonts w:asciiTheme="majorBidi" w:hAnsiTheme="majorBidi" w:cstheme="majorBidi"/>
          <w:sz w:val="24"/>
          <w:szCs w:val="24"/>
        </w:rPr>
        <w:t xml:space="preserve">the </w:t>
      </w:r>
      <w:r w:rsidR="00422057">
        <w:rPr>
          <w:rFonts w:asciiTheme="majorBidi" w:hAnsiTheme="majorBidi" w:cstheme="majorBidi"/>
          <w:sz w:val="24"/>
          <w:szCs w:val="24"/>
        </w:rPr>
        <w:t>employee’s actions remain</w:t>
      </w:r>
      <w:r w:rsidR="00715E82" w:rsidRPr="000B1C88">
        <w:rPr>
          <w:rFonts w:asciiTheme="majorBidi" w:hAnsiTheme="majorBidi" w:cstheme="majorBidi"/>
          <w:sz w:val="24"/>
          <w:szCs w:val="24"/>
        </w:rPr>
        <w:t xml:space="preserve"> unaffected by this under the mediating institutional logic, which does not allow her to expand</w:t>
      </w:r>
      <w:r w:rsidR="00422057">
        <w:rPr>
          <w:rFonts w:asciiTheme="majorBidi" w:hAnsiTheme="majorBidi" w:cstheme="majorBidi"/>
          <w:sz w:val="24"/>
          <w:szCs w:val="24"/>
        </w:rPr>
        <w:t xml:space="preserve"> upon</w:t>
      </w:r>
      <w:r w:rsidR="00715E82" w:rsidRPr="000B1C88">
        <w:rPr>
          <w:rFonts w:asciiTheme="majorBidi" w:hAnsiTheme="majorBidi" w:cstheme="majorBidi"/>
          <w:sz w:val="24"/>
          <w:szCs w:val="24"/>
        </w:rPr>
        <w:t xml:space="preserve"> the significance of information regarding economic abuse </w:t>
      </w:r>
      <w:r w:rsidR="00686100">
        <w:rPr>
          <w:rFonts w:asciiTheme="majorBidi" w:hAnsiTheme="majorBidi" w:cstheme="majorBidi"/>
          <w:sz w:val="24"/>
          <w:szCs w:val="24"/>
        </w:rPr>
        <w:t>n</w:t>
      </w:r>
      <w:r w:rsidR="00715E82" w:rsidRPr="000B1C88">
        <w:rPr>
          <w:rFonts w:asciiTheme="majorBidi" w:hAnsiTheme="majorBidi" w:cstheme="majorBidi"/>
          <w:sz w:val="24"/>
          <w:szCs w:val="24"/>
        </w:rPr>
        <w:t>or the</w:t>
      </w:r>
      <w:r w:rsidR="00686100">
        <w:rPr>
          <w:rFonts w:asciiTheme="majorBidi" w:hAnsiTheme="majorBidi" w:cstheme="majorBidi"/>
          <w:sz w:val="24"/>
          <w:szCs w:val="24"/>
        </w:rPr>
        <w:t xml:space="preserve"> significance of the</w:t>
      </w:r>
      <w:r w:rsidR="00715E82" w:rsidRPr="000B1C88">
        <w:rPr>
          <w:rFonts w:asciiTheme="majorBidi" w:hAnsiTheme="majorBidi" w:cstheme="majorBidi"/>
          <w:sz w:val="24"/>
          <w:szCs w:val="24"/>
        </w:rPr>
        <w:t xml:space="preserve"> measures that can be taken in light of it. </w:t>
      </w:r>
      <w:r w:rsidR="00422057">
        <w:rPr>
          <w:rFonts w:asciiTheme="majorBidi" w:hAnsiTheme="majorBidi" w:cstheme="majorBidi"/>
          <w:sz w:val="24"/>
          <w:szCs w:val="24"/>
        </w:rPr>
        <w:lastRenderedPageBreak/>
        <w:t>Thus,</w:t>
      </w:r>
      <w:r w:rsidR="00715E82" w:rsidRPr="000B1C88">
        <w:rPr>
          <w:rFonts w:asciiTheme="majorBidi" w:hAnsiTheme="majorBidi" w:cstheme="majorBidi"/>
          <w:sz w:val="24"/>
          <w:szCs w:val="24"/>
        </w:rPr>
        <w:t xml:space="preserve"> </w:t>
      </w:r>
      <w:r w:rsidR="00D70265" w:rsidRPr="000B1C88">
        <w:rPr>
          <w:rFonts w:asciiTheme="majorBidi" w:hAnsiTheme="majorBidi" w:cstheme="majorBidi"/>
          <w:sz w:val="24"/>
          <w:szCs w:val="24"/>
        </w:rPr>
        <w:t>this institutional logic’s source of legitimacy</w:t>
      </w:r>
      <w:r w:rsidR="005A0F38" w:rsidRPr="000B1C88">
        <w:rPr>
          <w:rFonts w:asciiTheme="majorBidi" w:hAnsiTheme="majorBidi" w:cstheme="majorBidi"/>
          <w:sz w:val="24"/>
          <w:szCs w:val="24"/>
        </w:rPr>
        <w:t xml:space="preserve"> is the responsibility of conducting the mediation process</w:t>
      </w:r>
      <w:r w:rsidR="00422057">
        <w:rPr>
          <w:rFonts w:asciiTheme="majorBidi" w:hAnsiTheme="majorBidi" w:cstheme="majorBidi"/>
          <w:sz w:val="24"/>
          <w:szCs w:val="24"/>
        </w:rPr>
        <w:t>;</w:t>
      </w:r>
      <w:r w:rsidR="005A0F38" w:rsidRPr="000B1C88">
        <w:rPr>
          <w:rFonts w:asciiTheme="majorBidi" w:hAnsiTheme="majorBidi" w:cstheme="majorBidi"/>
          <w:sz w:val="24"/>
          <w:szCs w:val="24"/>
        </w:rPr>
        <w:t xml:space="preserve"> therefore referral is necessary and </w:t>
      </w:r>
      <w:r w:rsidR="00451950">
        <w:rPr>
          <w:rFonts w:asciiTheme="majorBidi" w:hAnsiTheme="majorBidi" w:cstheme="majorBidi"/>
          <w:sz w:val="24"/>
          <w:szCs w:val="24"/>
        </w:rPr>
        <w:t>perpetuates</w:t>
      </w:r>
      <w:r w:rsidR="005A0F38" w:rsidRPr="000B1C88">
        <w:rPr>
          <w:rFonts w:asciiTheme="majorBidi" w:hAnsiTheme="majorBidi" w:cstheme="majorBidi"/>
          <w:sz w:val="24"/>
          <w:szCs w:val="24"/>
        </w:rPr>
        <w:t xml:space="preserve"> the organizational practice of informing </w:t>
      </w:r>
      <w:r w:rsidR="00C07B41" w:rsidRPr="000B1C88">
        <w:rPr>
          <w:rFonts w:asciiTheme="majorBidi" w:hAnsiTheme="majorBidi" w:cstheme="majorBidi"/>
          <w:sz w:val="24"/>
          <w:szCs w:val="24"/>
        </w:rPr>
        <w:t>and raising awareness</w:t>
      </w:r>
      <w:r w:rsidR="005A0F38" w:rsidRPr="000B1C88">
        <w:rPr>
          <w:rFonts w:asciiTheme="majorBidi" w:hAnsiTheme="majorBidi" w:cstheme="majorBidi"/>
          <w:sz w:val="24"/>
          <w:szCs w:val="24"/>
        </w:rPr>
        <w:t xml:space="preserve">. </w:t>
      </w:r>
      <w:r w:rsidR="00B03CA8" w:rsidRPr="000B1C88">
        <w:rPr>
          <w:rFonts w:asciiTheme="majorBidi" w:hAnsiTheme="majorBidi" w:cstheme="majorBidi"/>
          <w:sz w:val="24"/>
          <w:szCs w:val="24"/>
        </w:rPr>
        <w:t xml:space="preserve">The social worker </w:t>
      </w:r>
      <w:r w:rsidR="00981CC9">
        <w:rPr>
          <w:rFonts w:asciiTheme="majorBidi" w:hAnsiTheme="majorBidi" w:cstheme="majorBidi"/>
          <w:sz w:val="24"/>
          <w:szCs w:val="24"/>
        </w:rPr>
        <w:t>obtains</w:t>
      </w:r>
      <w:r w:rsidR="00B03CA8" w:rsidRPr="000B1C88">
        <w:rPr>
          <w:rFonts w:asciiTheme="majorBidi" w:hAnsiTheme="majorBidi" w:cstheme="majorBidi"/>
          <w:sz w:val="24"/>
          <w:szCs w:val="24"/>
        </w:rPr>
        <w:t xml:space="preserve"> the signatures and highlights the risk. </w:t>
      </w:r>
      <w:r w:rsidR="00981CC9">
        <w:rPr>
          <w:rFonts w:asciiTheme="majorBidi" w:hAnsiTheme="majorBidi" w:cstheme="majorBidi"/>
          <w:sz w:val="24"/>
          <w:szCs w:val="24"/>
        </w:rPr>
        <w:t>As</w:t>
      </w:r>
      <w:r w:rsidR="00B03CA8" w:rsidRPr="000B1C88">
        <w:rPr>
          <w:rFonts w:asciiTheme="majorBidi" w:hAnsiTheme="majorBidi" w:cstheme="majorBidi"/>
          <w:sz w:val="24"/>
          <w:szCs w:val="24"/>
        </w:rPr>
        <w:t xml:space="preserve"> the normative base in the assistance units is </w:t>
      </w:r>
      <w:r w:rsidR="000D73E8" w:rsidRPr="000B1C88">
        <w:rPr>
          <w:rFonts w:asciiTheme="majorBidi" w:hAnsiTheme="majorBidi" w:cstheme="majorBidi"/>
          <w:sz w:val="24"/>
          <w:szCs w:val="24"/>
        </w:rPr>
        <w:t xml:space="preserve">being </w:t>
      </w:r>
      <w:r w:rsidR="00B03CA8" w:rsidRPr="000B1C88">
        <w:rPr>
          <w:rFonts w:asciiTheme="majorBidi" w:hAnsiTheme="majorBidi" w:cstheme="majorBidi"/>
          <w:sz w:val="24"/>
          <w:szCs w:val="24"/>
        </w:rPr>
        <w:t>responsibl</w:t>
      </w:r>
      <w:r w:rsidR="000D73E8" w:rsidRPr="000B1C88">
        <w:rPr>
          <w:rFonts w:asciiTheme="majorBidi" w:hAnsiTheme="majorBidi" w:cstheme="majorBidi"/>
          <w:sz w:val="24"/>
          <w:szCs w:val="24"/>
        </w:rPr>
        <w:t>e</w:t>
      </w:r>
      <w:r w:rsidR="00924CD6" w:rsidRPr="000B1C88">
        <w:rPr>
          <w:rFonts w:asciiTheme="majorBidi" w:hAnsiTheme="majorBidi" w:cstheme="majorBidi"/>
          <w:sz w:val="24"/>
          <w:szCs w:val="24"/>
        </w:rPr>
        <w:t xml:space="preserve">, </w:t>
      </w:r>
      <w:r w:rsidR="00422057">
        <w:rPr>
          <w:rFonts w:asciiTheme="majorBidi" w:hAnsiTheme="majorBidi" w:cstheme="majorBidi"/>
          <w:sz w:val="24"/>
          <w:szCs w:val="24"/>
        </w:rPr>
        <w:t>the social worker</w:t>
      </w:r>
      <w:r w:rsidR="00924CD6" w:rsidRPr="000B1C88">
        <w:rPr>
          <w:rFonts w:asciiTheme="majorBidi" w:hAnsiTheme="majorBidi" w:cstheme="majorBidi"/>
          <w:sz w:val="24"/>
          <w:szCs w:val="24"/>
        </w:rPr>
        <w:t xml:space="preserve"> </w:t>
      </w:r>
      <w:r w:rsidR="000D73E8" w:rsidRPr="000B1C88">
        <w:rPr>
          <w:rFonts w:asciiTheme="majorBidi" w:hAnsiTheme="majorBidi" w:cstheme="majorBidi"/>
          <w:sz w:val="24"/>
          <w:szCs w:val="24"/>
        </w:rPr>
        <w:t xml:space="preserve">uses </w:t>
      </w:r>
      <w:r w:rsidR="00924CD6" w:rsidRPr="000B1C88">
        <w:rPr>
          <w:rFonts w:asciiTheme="majorBidi" w:hAnsiTheme="majorBidi" w:cstheme="majorBidi"/>
          <w:sz w:val="24"/>
          <w:szCs w:val="24"/>
        </w:rPr>
        <w:t>referral</w:t>
      </w:r>
      <w:r w:rsidR="000D73E8" w:rsidRPr="000B1C88">
        <w:rPr>
          <w:rFonts w:asciiTheme="majorBidi" w:hAnsiTheme="majorBidi" w:cstheme="majorBidi"/>
          <w:sz w:val="24"/>
          <w:szCs w:val="24"/>
        </w:rPr>
        <w:t>s</w:t>
      </w:r>
      <w:r w:rsidR="00924CD6" w:rsidRPr="000B1C88">
        <w:rPr>
          <w:rFonts w:asciiTheme="majorBidi" w:hAnsiTheme="majorBidi" w:cstheme="majorBidi"/>
          <w:sz w:val="24"/>
          <w:szCs w:val="24"/>
        </w:rPr>
        <w:t xml:space="preserve"> as the appropriate </w:t>
      </w:r>
      <w:r w:rsidR="000D73E8" w:rsidRPr="000B1C88">
        <w:rPr>
          <w:rFonts w:asciiTheme="majorBidi" w:hAnsiTheme="majorBidi" w:cstheme="majorBidi"/>
          <w:sz w:val="24"/>
          <w:szCs w:val="24"/>
        </w:rPr>
        <w:t xml:space="preserve">response </w:t>
      </w:r>
      <w:r w:rsidR="004F056F">
        <w:rPr>
          <w:rFonts w:asciiTheme="majorBidi" w:hAnsiTheme="majorBidi" w:cstheme="majorBidi"/>
          <w:sz w:val="24"/>
          <w:szCs w:val="24"/>
        </w:rPr>
        <w:t xml:space="preserve">when </w:t>
      </w:r>
      <w:r w:rsidR="00924CD6" w:rsidRPr="000B1C88">
        <w:rPr>
          <w:rFonts w:asciiTheme="majorBidi" w:hAnsiTheme="majorBidi" w:cstheme="majorBidi"/>
          <w:sz w:val="24"/>
          <w:szCs w:val="24"/>
        </w:rPr>
        <w:t xml:space="preserve">information </w:t>
      </w:r>
      <w:r w:rsidR="000D73E8" w:rsidRPr="000B1C88">
        <w:rPr>
          <w:rFonts w:asciiTheme="majorBidi" w:hAnsiTheme="majorBidi" w:cstheme="majorBidi"/>
          <w:sz w:val="24"/>
          <w:szCs w:val="24"/>
        </w:rPr>
        <w:t>about</w:t>
      </w:r>
      <w:r w:rsidR="00924CD6" w:rsidRPr="000B1C88">
        <w:rPr>
          <w:rFonts w:asciiTheme="majorBidi" w:hAnsiTheme="majorBidi" w:cstheme="majorBidi"/>
          <w:sz w:val="24"/>
          <w:szCs w:val="24"/>
        </w:rPr>
        <w:t xml:space="preserve"> economic abuse </w:t>
      </w:r>
      <w:r w:rsidR="004F056F">
        <w:rPr>
          <w:rFonts w:asciiTheme="majorBidi" w:hAnsiTheme="majorBidi" w:cstheme="majorBidi"/>
          <w:sz w:val="24"/>
          <w:szCs w:val="24"/>
        </w:rPr>
        <w:t>arises</w:t>
      </w:r>
      <w:r w:rsidR="00924CD6" w:rsidRPr="000B1C88">
        <w:rPr>
          <w:rFonts w:asciiTheme="majorBidi" w:hAnsiTheme="majorBidi" w:cstheme="majorBidi"/>
          <w:sz w:val="24"/>
          <w:szCs w:val="24"/>
        </w:rPr>
        <w:t xml:space="preserve"> during sessions. </w:t>
      </w:r>
      <w:r w:rsidR="000D73E8" w:rsidRPr="000B1C88">
        <w:rPr>
          <w:rFonts w:asciiTheme="majorBidi" w:hAnsiTheme="majorBidi" w:cstheme="majorBidi"/>
          <w:sz w:val="24"/>
          <w:szCs w:val="24"/>
        </w:rPr>
        <w:t xml:space="preserve">In fact, in responding by </w:t>
      </w:r>
      <w:r w:rsidR="00C07B41" w:rsidRPr="000B1C88">
        <w:rPr>
          <w:rFonts w:asciiTheme="majorBidi" w:hAnsiTheme="majorBidi" w:cstheme="majorBidi"/>
          <w:sz w:val="24"/>
          <w:szCs w:val="24"/>
        </w:rPr>
        <w:t>informing and raising awareness</w:t>
      </w:r>
      <w:r w:rsidR="004F056F">
        <w:rPr>
          <w:rFonts w:asciiTheme="majorBidi" w:hAnsiTheme="majorBidi" w:cstheme="majorBidi"/>
          <w:sz w:val="24"/>
          <w:szCs w:val="24"/>
        </w:rPr>
        <w:t>,</w:t>
      </w:r>
      <w:r w:rsidR="00C07B41" w:rsidRPr="000B1C88">
        <w:rPr>
          <w:rFonts w:asciiTheme="majorBidi" w:hAnsiTheme="majorBidi" w:cstheme="majorBidi"/>
          <w:sz w:val="24"/>
          <w:szCs w:val="24"/>
        </w:rPr>
        <w:t xml:space="preserve"> the social worker is being responsible and following the organization’s guidelines. All the interviews we conducted i</w:t>
      </w:r>
      <w:r w:rsidR="004F056F">
        <w:rPr>
          <w:rFonts w:asciiTheme="majorBidi" w:hAnsiTheme="majorBidi" w:cstheme="majorBidi"/>
          <w:sz w:val="24"/>
          <w:szCs w:val="24"/>
        </w:rPr>
        <w:t>n the assistance units indicate</w:t>
      </w:r>
      <w:r w:rsidR="00C07B41" w:rsidRPr="000B1C88">
        <w:rPr>
          <w:rFonts w:asciiTheme="majorBidi" w:hAnsiTheme="majorBidi" w:cstheme="majorBidi"/>
          <w:sz w:val="24"/>
          <w:szCs w:val="24"/>
        </w:rPr>
        <w:t xml:space="preserve"> that when social workers address risk, they focus on physical abuse, while victims of economic abuse are not perceived as being at risk. The mediating institutional logic </w:t>
      </w:r>
      <w:r w:rsidR="00932306" w:rsidRPr="000B1C88">
        <w:rPr>
          <w:rFonts w:asciiTheme="majorBidi" w:hAnsiTheme="majorBidi" w:cstheme="majorBidi"/>
          <w:sz w:val="24"/>
          <w:szCs w:val="24"/>
        </w:rPr>
        <w:t>directs employees to use referral</w:t>
      </w:r>
      <w:r w:rsidR="006A371F">
        <w:rPr>
          <w:rFonts w:asciiTheme="majorBidi" w:hAnsiTheme="majorBidi" w:cstheme="majorBidi"/>
          <w:sz w:val="24"/>
          <w:szCs w:val="24"/>
        </w:rPr>
        <w:t>s</w:t>
      </w:r>
      <w:r w:rsidR="00932306" w:rsidRPr="000B1C88">
        <w:rPr>
          <w:rFonts w:asciiTheme="majorBidi" w:hAnsiTheme="majorBidi" w:cstheme="majorBidi"/>
          <w:sz w:val="24"/>
          <w:szCs w:val="24"/>
        </w:rPr>
        <w:t xml:space="preserve"> as an expression of the</w:t>
      </w:r>
      <w:r w:rsidR="006A371F">
        <w:rPr>
          <w:rFonts w:asciiTheme="majorBidi" w:hAnsiTheme="majorBidi" w:cstheme="majorBidi"/>
          <w:sz w:val="24"/>
          <w:szCs w:val="24"/>
        </w:rPr>
        <w:t>ir</w:t>
      </w:r>
      <w:r w:rsidR="00932306" w:rsidRPr="000B1C88">
        <w:rPr>
          <w:rFonts w:asciiTheme="majorBidi" w:hAnsiTheme="majorBidi" w:cstheme="majorBidi"/>
          <w:sz w:val="24"/>
          <w:szCs w:val="24"/>
        </w:rPr>
        <w:t xml:space="preserve"> commitment to inform and raise awareness and to recommend seeking legal counselling, as the following quote demonstrates:</w:t>
      </w:r>
    </w:p>
    <w:p w14:paraId="79B50472" w14:textId="43286847" w:rsidR="00932306" w:rsidRPr="000B1C88" w:rsidRDefault="0013483B"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You come across</w:t>
      </w:r>
      <w:r w:rsidR="00496D63">
        <w:rPr>
          <w:rFonts w:asciiTheme="majorBidi" w:hAnsiTheme="majorBidi" w:cstheme="majorBidi"/>
          <w:sz w:val="24"/>
          <w:szCs w:val="24"/>
        </w:rPr>
        <w:t xml:space="preserve"> it</w:t>
      </w:r>
      <w:r w:rsidRPr="000B1C88">
        <w:rPr>
          <w:rFonts w:asciiTheme="majorBidi" w:hAnsiTheme="majorBidi" w:cstheme="majorBidi"/>
          <w:sz w:val="24"/>
          <w:szCs w:val="24"/>
        </w:rPr>
        <w:t xml:space="preserve"> and you hear about it also unrelated to divorce proceedings. </w:t>
      </w:r>
      <w:r w:rsidR="0037233B" w:rsidRPr="000B1C88">
        <w:rPr>
          <w:rFonts w:asciiTheme="majorBidi" w:hAnsiTheme="majorBidi" w:cstheme="majorBidi"/>
          <w:sz w:val="24"/>
          <w:szCs w:val="24"/>
        </w:rPr>
        <w:t xml:space="preserve">A history going back years of </w:t>
      </w:r>
      <w:r w:rsidR="00496D63">
        <w:rPr>
          <w:rFonts w:asciiTheme="majorBidi" w:hAnsiTheme="majorBidi" w:cstheme="majorBidi"/>
          <w:sz w:val="24"/>
          <w:szCs w:val="24"/>
        </w:rPr>
        <w:t>not being allowed to</w:t>
      </w:r>
      <w:r w:rsidR="0037233B" w:rsidRPr="000B1C88">
        <w:rPr>
          <w:rFonts w:asciiTheme="majorBidi" w:hAnsiTheme="majorBidi" w:cstheme="majorBidi"/>
          <w:sz w:val="24"/>
          <w:szCs w:val="24"/>
        </w:rPr>
        <w:t xml:space="preserve"> use credit cards or </w:t>
      </w:r>
      <w:r w:rsidR="00496D63">
        <w:rPr>
          <w:rFonts w:asciiTheme="majorBidi" w:hAnsiTheme="majorBidi" w:cstheme="majorBidi"/>
          <w:sz w:val="24"/>
          <w:szCs w:val="24"/>
        </w:rPr>
        <w:t xml:space="preserve">being limited in terms of </w:t>
      </w:r>
      <w:r w:rsidR="0037233B" w:rsidRPr="000B1C88">
        <w:rPr>
          <w:rFonts w:asciiTheme="majorBidi" w:hAnsiTheme="majorBidi" w:cstheme="majorBidi"/>
          <w:sz w:val="24"/>
          <w:szCs w:val="24"/>
        </w:rPr>
        <w:t>going out to work or need</w:t>
      </w:r>
      <w:r w:rsidR="00496D63">
        <w:rPr>
          <w:rFonts w:asciiTheme="majorBidi" w:hAnsiTheme="majorBidi" w:cstheme="majorBidi"/>
          <w:sz w:val="24"/>
          <w:szCs w:val="24"/>
        </w:rPr>
        <w:t>ing</w:t>
      </w:r>
      <w:r w:rsidR="0037233B" w:rsidRPr="000B1C88">
        <w:rPr>
          <w:rFonts w:asciiTheme="majorBidi" w:hAnsiTheme="majorBidi" w:cstheme="majorBidi"/>
          <w:sz w:val="24"/>
          <w:szCs w:val="24"/>
        </w:rPr>
        <w:t xml:space="preserve"> to report every expense, or </w:t>
      </w:r>
      <w:r w:rsidR="00496D63">
        <w:rPr>
          <w:rFonts w:asciiTheme="majorBidi" w:hAnsiTheme="majorBidi" w:cstheme="majorBidi"/>
          <w:sz w:val="24"/>
          <w:szCs w:val="24"/>
        </w:rPr>
        <w:t>being</w:t>
      </w:r>
      <w:r w:rsidR="0037233B" w:rsidRPr="000B1C88">
        <w:rPr>
          <w:rFonts w:asciiTheme="majorBidi" w:hAnsiTheme="majorBidi" w:cstheme="majorBidi"/>
          <w:sz w:val="24"/>
          <w:szCs w:val="24"/>
        </w:rPr>
        <w:t xml:space="preserve"> give</w:t>
      </w:r>
      <w:r w:rsidR="00496D63">
        <w:rPr>
          <w:rFonts w:asciiTheme="majorBidi" w:hAnsiTheme="majorBidi" w:cstheme="majorBidi"/>
          <w:sz w:val="24"/>
          <w:szCs w:val="24"/>
        </w:rPr>
        <w:t>n</w:t>
      </w:r>
      <w:r w:rsidR="0037233B" w:rsidRPr="000B1C88">
        <w:rPr>
          <w:rFonts w:asciiTheme="majorBidi" w:hAnsiTheme="majorBidi" w:cstheme="majorBidi"/>
          <w:sz w:val="24"/>
          <w:szCs w:val="24"/>
        </w:rPr>
        <w:t xml:space="preserve"> an amount of money that’s supposed to be enough. I mean, that</w:t>
      </w:r>
      <w:r w:rsidR="00490BE8">
        <w:rPr>
          <w:rFonts w:asciiTheme="majorBidi" w:hAnsiTheme="majorBidi" w:cstheme="majorBidi"/>
          <w:sz w:val="24"/>
          <w:szCs w:val="24"/>
        </w:rPr>
        <w:t xml:space="preserve"> too</w:t>
      </w:r>
      <w:r w:rsidR="0037233B" w:rsidRPr="000B1C88">
        <w:rPr>
          <w:rFonts w:asciiTheme="majorBidi" w:hAnsiTheme="majorBidi" w:cstheme="majorBidi"/>
          <w:sz w:val="24"/>
          <w:szCs w:val="24"/>
        </w:rPr>
        <w:t xml:space="preserve">, that’s a type of control. </w:t>
      </w:r>
    </w:p>
    <w:p w14:paraId="7DA15435" w14:textId="1E863DBC" w:rsidR="0037233B" w:rsidRPr="000B1C88" w:rsidRDefault="0037233B"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Q: What do you do when you come across these kinds of stories?</w:t>
      </w:r>
    </w:p>
    <w:p w14:paraId="1EFB26BF" w14:textId="079C59FF" w:rsidR="0037233B" w:rsidRPr="000B1C88" w:rsidRDefault="0037233B"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A: </w:t>
      </w:r>
      <w:r w:rsidR="00195242">
        <w:rPr>
          <w:rFonts w:asciiTheme="majorBidi" w:hAnsiTheme="majorBidi" w:cstheme="majorBidi"/>
          <w:sz w:val="24"/>
          <w:szCs w:val="24"/>
        </w:rPr>
        <w:t>It’s the same</w:t>
      </w:r>
      <w:r w:rsidRPr="000B1C88">
        <w:rPr>
          <w:rFonts w:asciiTheme="majorBidi" w:hAnsiTheme="majorBidi" w:cstheme="majorBidi"/>
          <w:sz w:val="24"/>
          <w:szCs w:val="24"/>
        </w:rPr>
        <w:t xml:space="preserve"> treat</w:t>
      </w:r>
      <w:r w:rsidR="00195242">
        <w:rPr>
          <w:rFonts w:asciiTheme="majorBidi" w:hAnsiTheme="majorBidi" w:cstheme="majorBidi"/>
          <w:sz w:val="24"/>
          <w:szCs w:val="24"/>
        </w:rPr>
        <w:t>ment</w:t>
      </w:r>
      <w:r w:rsidRPr="000B1C88">
        <w:rPr>
          <w:rFonts w:asciiTheme="majorBidi" w:hAnsiTheme="majorBidi" w:cstheme="majorBidi"/>
          <w:sz w:val="24"/>
          <w:szCs w:val="24"/>
        </w:rPr>
        <w:t>, more or less. We recommend legal representation, consulting someone about their rights. Because it’s a pattern of abuse, we always recommend contacting the violence prevention centers.</w:t>
      </w:r>
      <w:r w:rsidR="002D31D9" w:rsidRPr="000B1C88">
        <w:rPr>
          <w:rFonts w:asciiTheme="majorBidi" w:hAnsiTheme="majorBidi" w:cstheme="majorBidi"/>
          <w:sz w:val="24"/>
          <w:szCs w:val="24"/>
        </w:rPr>
        <w:t xml:space="preserve"> </w:t>
      </w:r>
      <w:r w:rsidR="002D31D9" w:rsidRPr="001B07D9">
        <w:rPr>
          <w:rFonts w:asciiTheme="majorBidi" w:hAnsiTheme="majorBidi" w:cstheme="majorBidi"/>
          <w:sz w:val="24"/>
          <w:szCs w:val="24"/>
          <w:highlight w:val="yellow"/>
        </w:rPr>
        <w:t xml:space="preserve">It’s not right to go through a divorce without having any therapeutic support in the background. Some steps can </w:t>
      </w:r>
      <w:r w:rsidR="00327B12" w:rsidRPr="001B07D9">
        <w:rPr>
          <w:rFonts w:asciiTheme="majorBidi" w:hAnsiTheme="majorBidi" w:cstheme="majorBidi"/>
          <w:sz w:val="24"/>
          <w:szCs w:val="24"/>
          <w:highlight w:val="yellow"/>
        </w:rPr>
        <w:t>put them at risk</w:t>
      </w:r>
      <w:r w:rsidR="002D31D9" w:rsidRPr="001B07D9">
        <w:rPr>
          <w:rFonts w:asciiTheme="majorBidi" w:hAnsiTheme="majorBidi" w:cstheme="majorBidi"/>
          <w:sz w:val="24"/>
          <w:szCs w:val="24"/>
          <w:highlight w:val="yellow"/>
        </w:rPr>
        <w:t>.</w:t>
      </w:r>
      <w:r w:rsidR="002D31D9" w:rsidRPr="000B1C88">
        <w:rPr>
          <w:rFonts w:asciiTheme="majorBidi" w:hAnsiTheme="majorBidi" w:cstheme="majorBidi"/>
          <w:sz w:val="24"/>
          <w:szCs w:val="24"/>
        </w:rPr>
        <w:t xml:space="preserve"> It’s a combination of receiving accurate and relevant legal counselling regarding the status, the necessary legal proceeding, and being professional</w:t>
      </w:r>
      <w:r w:rsidR="0001618F">
        <w:rPr>
          <w:rFonts w:asciiTheme="majorBidi" w:hAnsiTheme="majorBidi" w:cstheme="majorBidi"/>
          <w:sz w:val="24"/>
          <w:szCs w:val="24"/>
        </w:rPr>
        <w:t>ly</w:t>
      </w:r>
      <w:r w:rsidR="002D31D9" w:rsidRPr="000B1C88">
        <w:rPr>
          <w:rFonts w:asciiTheme="majorBidi" w:hAnsiTheme="majorBidi" w:cstheme="majorBidi"/>
          <w:sz w:val="24"/>
          <w:szCs w:val="24"/>
        </w:rPr>
        <w:t xml:space="preserve"> accompanied by a violence prevention social worker. That’s an integral part of the process. If she’s not being treated, </w:t>
      </w:r>
      <w:r w:rsidR="002D31D9" w:rsidRPr="000B1C88">
        <w:rPr>
          <w:rFonts w:asciiTheme="majorBidi" w:hAnsiTheme="majorBidi" w:cstheme="majorBidi"/>
          <w:sz w:val="24"/>
          <w:szCs w:val="24"/>
        </w:rPr>
        <w:lastRenderedPageBreak/>
        <w:t xml:space="preserve">we’ll see to it that </w:t>
      </w:r>
      <w:r w:rsidR="00B37E64" w:rsidRPr="000B1C88">
        <w:rPr>
          <w:rFonts w:asciiTheme="majorBidi" w:hAnsiTheme="majorBidi" w:cstheme="majorBidi"/>
          <w:sz w:val="24"/>
          <w:szCs w:val="24"/>
        </w:rPr>
        <w:t>that</w:t>
      </w:r>
      <w:r w:rsidR="002D31D9" w:rsidRPr="000B1C88">
        <w:rPr>
          <w:rFonts w:asciiTheme="majorBidi" w:hAnsiTheme="majorBidi" w:cstheme="majorBidi"/>
          <w:sz w:val="24"/>
          <w:szCs w:val="24"/>
        </w:rPr>
        <w:t xml:space="preserve"> connection is made</w:t>
      </w:r>
      <w:r w:rsidR="00B37E64" w:rsidRPr="000B1C88">
        <w:rPr>
          <w:rFonts w:asciiTheme="majorBidi" w:hAnsiTheme="majorBidi" w:cstheme="majorBidi"/>
          <w:sz w:val="24"/>
          <w:szCs w:val="24"/>
        </w:rPr>
        <w:t xml:space="preserve">, whether </w:t>
      </w:r>
      <w:r w:rsidR="0001618F" w:rsidRPr="000B1C88">
        <w:rPr>
          <w:rFonts w:asciiTheme="majorBidi" w:hAnsiTheme="majorBidi" w:cstheme="majorBidi"/>
          <w:sz w:val="24"/>
          <w:szCs w:val="24"/>
        </w:rPr>
        <w:t>it’s</w:t>
      </w:r>
      <w:r w:rsidR="00B37E64" w:rsidRPr="000B1C88">
        <w:rPr>
          <w:rFonts w:asciiTheme="majorBidi" w:hAnsiTheme="majorBidi" w:cstheme="majorBidi"/>
          <w:sz w:val="24"/>
          <w:szCs w:val="24"/>
        </w:rPr>
        <w:t xml:space="preserve"> economic abuse or any other type of abuse. To me it makes no difference. (G. Z., social worker)</w:t>
      </w:r>
    </w:p>
    <w:p w14:paraId="616A2399" w14:textId="00355539" w:rsidR="00B37E64" w:rsidRPr="000B1C88" w:rsidRDefault="00EE6C6F" w:rsidP="00BB219D">
      <w:pPr>
        <w:spacing w:line="480" w:lineRule="auto"/>
        <w:jc w:val="both"/>
        <w:rPr>
          <w:rFonts w:asciiTheme="majorBidi" w:hAnsiTheme="majorBidi" w:cstheme="majorBidi"/>
          <w:sz w:val="24"/>
          <w:szCs w:val="24"/>
        </w:rPr>
      </w:pPr>
      <w:r w:rsidRPr="000B1C88">
        <w:rPr>
          <w:rFonts w:asciiTheme="majorBidi" w:hAnsiTheme="majorBidi" w:cstheme="majorBidi"/>
          <w:sz w:val="24"/>
          <w:szCs w:val="24"/>
        </w:rPr>
        <w:t xml:space="preserve">The mediating institutional logic allows the speaker to experience her conduct as moral when she becomes aware of the </w:t>
      </w:r>
      <w:r w:rsidR="0072197E">
        <w:rPr>
          <w:rFonts w:asciiTheme="majorBidi" w:hAnsiTheme="majorBidi" w:cstheme="majorBidi"/>
          <w:sz w:val="24"/>
          <w:szCs w:val="24"/>
        </w:rPr>
        <w:t xml:space="preserve">existence of </w:t>
      </w:r>
      <w:r w:rsidRPr="000B1C88">
        <w:rPr>
          <w:rFonts w:asciiTheme="majorBidi" w:hAnsiTheme="majorBidi" w:cstheme="majorBidi"/>
          <w:sz w:val="24"/>
          <w:szCs w:val="24"/>
        </w:rPr>
        <w:t xml:space="preserve">abuse and </w:t>
      </w:r>
      <w:r w:rsidR="0072197E">
        <w:rPr>
          <w:rFonts w:asciiTheme="majorBidi" w:hAnsiTheme="majorBidi" w:cstheme="majorBidi"/>
          <w:sz w:val="24"/>
          <w:szCs w:val="24"/>
        </w:rPr>
        <w:t xml:space="preserve">realizes </w:t>
      </w:r>
      <w:r w:rsidRPr="000B1C88">
        <w:rPr>
          <w:rFonts w:asciiTheme="majorBidi" w:hAnsiTheme="majorBidi" w:cstheme="majorBidi"/>
          <w:sz w:val="24"/>
          <w:szCs w:val="24"/>
        </w:rPr>
        <w:t xml:space="preserve">that she must turn to another institution for help, that is, transfer the matter to the violence prevention centers that offer a therapeutic solution. </w:t>
      </w:r>
      <w:r w:rsidR="0072197E">
        <w:rPr>
          <w:rFonts w:asciiTheme="majorBidi" w:hAnsiTheme="majorBidi" w:cstheme="majorBidi"/>
          <w:sz w:val="24"/>
          <w:szCs w:val="24"/>
        </w:rPr>
        <w:t>The same</w:t>
      </w:r>
      <w:r w:rsidR="00DF5B2B" w:rsidRPr="000B1C88">
        <w:rPr>
          <w:rFonts w:asciiTheme="majorBidi" w:hAnsiTheme="majorBidi" w:cstheme="majorBidi"/>
          <w:sz w:val="24"/>
          <w:szCs w:val="24"/>
        </w:rPr>
        <w:t xml:space="preserve"> approach </w:t>
      </w:r>
      <w:r w:rsidR="0072197E">
        <w:rPr>
          <w:rFonts w:asciiTheme="majorBidi" w:hAnsiTheme="majorBidi" w:cstheme="majorBidi"/>
          <w:sz w:val="24"/>
          <w:szCs w:val="24"/>
        </w:rPr>
        <w:t xml:space="preserve">that makes </w:t>
      </w:r>
      <w:r w:rsidR="00DF5B2B" w:rsidRPr="000B1C88">
        <w:rPr>
          <w:rFonts w:asciiTheme="majorBidi" w:hAnsiTheme="majorBidi" w:cstheme="majorBidi"/>
          <w:sz w:val="24"/>
          <w:szCs w:val="24"/>
        </w:rPr>
        <w:t>no distinction between vario</w:t>
      </w:r>
      <w:r w:rsidR="00130655" w:rsidRPr="000B1C88">
        <w:rPr>
          <w:rFonts w:asciiTheme="majorBidi" w:hAnsiTheme="majorBidi" w:cstheme="majorBidi"/>
          <w:sz w:val="24"/>
          <w:szCs w:val="24"/>
        </w:rPr>
        <w:t xml:space="preserve">us types of abuse is echoed in the quote below. However, deviation from the mediating institutional logic seems possible in certain situations; challenging acts emerge in the form of directing the economically abusive partner to change his ways. The employee’s challenging act expresses a higher level of commitment to the survivor, yet it is still limited by the organizational framework </w:t>
      </w:r>
      <w:r w:rsidR="00270C12">
        <w:rPr>
          <w:rFonts w:asciiTheme="majorBidi" w:hAnsiTheme="majorBidi" w:cstheme="majorBidi"/>
          <w:sz w:val="24"/>
          <w:szCs w:val="24"/>
        </w:rPr>
        <w:t>and the</w:t>
      </w:r>
      <w:r w:rsidR="00130655" w:rsidRPr="000B1C88">
        <w:rPr>
          <w:rFonts w:asciiTheme="majorBidi" w:hAnsiTheme="majorBidi" w:cstheme="majorBidi"/>
          <w:sz w:val="24"/>
          <w:szCs w:val="24"/>
        </w:rPr>
        <w:t xml:space="preserve"> institutional logic that </w:t>
      </w:r>
      <w:r w:rsidR="00270C12">
        <w:rPr>
          <w:rFonts w:asciiTheme="majorBidi" w:hAnsiTheme="majorBidi" w:cstheme="majorBidi"/>
          <w:sz w:val="24"/>
          <w:szCs w:val="24"/>
        </w:rPr>
        <w:t>is based</w:t>
      </w:r>
      <w:r w:rsidR="00130655" w:rsidRPr="000B1C88">
        <w:rPr>
          <w:rFonts w:asciiTheme="majorBidi" w:hAnsiTheme="majorBidi" w:cstheme="majorBidi"/>
          <w:sz w:val="24"/>
          <w:szCs w:val="24"/>
        </w:rPr>
        <w:t xml:space="preserve"> on </w:t>
      </w:r>
      <w:r w:rsidR="00694C13" w:rsidRPr="000B1C88">
        <w:rPr>
          <w:rFonts w:asciiTheme="majorBidi" w:hAnsiTheme="majorBidi" w:cstheme="majorBidi"/>
          <w:sz w:val="24"/>
          <w:szCs w:val="24"/>
        </w:rPr>
        <w:t>transferring</w:t>
      </w:r>
      <w:r w:rsidR="00130655" w:rsidRPr="000B1C88">
        <w:rPr>
          <w:rFonts w:asciiTheme="majorBidi" w:hAnsiTheme="majorBidi" w:cstheme="majorBidi"/>
          <w:sz w:val="24"/>
          <w:szCs w:val="24"/>
        </w:rPr>
        <w:t xml:space="preserve"> information</w:t>
      </w:r>
      <w:r w:rsidR="00694C13" w:rsidRPr="000B1C88">
        <w:rPr>
          <w:rFonts w:asciiTheme="majorBidi" w:hAnsiTheme="majorBidi" w:cstheme="majorBidi"/>
          <w:sz w:val="24"/>
          <w:szCs w:val="24"/>
        </w:rPr>
        <w:t xml:space="preserve">, taking responsibility, informing, and raising awareness. </w:t>
      </w:r>
    </w:p>
    <w:p w14:paraId="2D0E97FF" w14:textId="3884433C" w:rsidR="00694C13" w:rsidRDefault="000B1C88" w:rsidP="00BB219D">
      <w:pPr>
        <w:spacing w:line="480" w:lineRule="auto"/>
        <w:ind w:left="720"/>
        <w:jc w:val="both"/>
        <w:rPr>
          <w:rFonts w:asciiTheme="majorBidi" w:hAnsiTheme="majorBidi" w:cstheme="majorBidi"/>
          <w:sz w:val="24"/>
          <w:szCs w:val="24"/>
        </w:rPr>
      </w:pPr>
      <w:r w:rsidRPr="000B1C88">
        <w:rPr>
          <w:rFonts w:asciiTheme="majorBidi" w:hAnsiTheme="majorBidi" w:cstheme="majorBidi"/>
          <w:sz w:val="24"/>
          <w:szCs w:val="24"/>
        </w:rPr>
        <w:t xml:space="preserve">Again, in the same way, it’s not how human beings behave to one another. The minute you have one party who’s controlling the </w:t>
      </w:r>
      <w:r w:rsidR="00270C12">
        <w:rPr>
          <w:rFonts w:asciiTheme="majorBidi" w:hAnsiTheme="majorBidi" w:cstheme="majorBidi"/>
          <w:sz w:val="24"/>
          <w:szCs w:val="24"/>
        </w:rPr>
        <w:t xml:space="preserve">other party’s </w:t>
      </w:r>
      <w:r w:rsidRPr="000B1C88">
        <w:rPr>
          <w:rFonts w:asciiTheme="majorBidi" w:hAnsiTheme="majorBidi" w:cstheme="majorBidi"/>
          <w:sz w:val="24"/>
          <w:szCs w:val="24"/>
        </w:rPr>
        <w:t xml:space="preserve">funds </w:t>
      </w:r>
      <w:r w:rsidR="00350AC1">
        <w:rPr>
          <w:rFonts w:asciiTheme="majorBidi" w:hAnsiTheme="majorBidi" w:cstheme="majorBidi"/>
          <w:sz w:val="24"/>
          <w:szCs w:val="24"/>
        </w:rPr>
        <w:t xml:space="preserve">and preventing </w:t>
      </w:r>
      <w:r w:rsidR="008425F4">
        <w:rPr>
          <w:rFonts w:asciiTheme="majorBidi" w:hAnsiTheme="majorBidi" w:cstheme="majorBidi"/>
          <w:sz w:val="24"/>
          <w:szCs w:val="24"/>
        </w:rPr>
        <w:t xml:space="preserve">them from going about their business freely with the money that legally belongs to them, that’s control. That’s control, that’s intimidation, that’s threatening, </w:t>
      </w:r>
      <w:r w:rsidR="00270C12">
        <w:rPr>
          <w:rFonts w:asciiTheme="majorBidi" w:hAnsiTheme="majorBidi" w:cstheme="majorBidi"/>
          <w:sz w:val="24"/>
          <w:szCs w:val="24"/>
        </w:rPr>
        <w:t>that’s</w:t>
      </w:r>
      <w:r w:rsidR="008425F4">
        <w:rPr>
          <w:rFonts w:asciiTheme="majorBidi" w:hAnsiTheme="majorBidi" w:cstheme="majorBidi"/>
          <w:sz w:val="24"/>
          <w:szCs w:val="24"/>
        </w:rPr>
        <w:t xml:space="preserve"> </w:t>
      </w:r>
      <w:r w:rsidR="00270C12">
        <w:rPr>
          <w:rFonts w:asciiTheme="majorBidi" w:hAnsiTheme="majorBidi" w:cstheme="majorBidi"/>
          <w:sz w:val="24"/>
          <w:szCs w:val="24"/>
        </w:rPr>
        <w:t>definitely</w:t>
      </w:r>
      <w:r w:rsidR="008425F4">
        <w:rPr>
          <w:rFonts w:asciiTheme="majorBidi" w:hAnsiTheme="majorBidi" w:cstheme="majorBidi"/>
          <w:sz w:val="24"/>
          <w:szCs w:val="24"/>
        </w:rPr>
        <w:t xml:space="preserve"> abuse. </w:t>
      </w:r>
      <w:r w:rsidR="008425F4" w:rsidRPr="001B07D9">
        <w:rPr>
          <w:rFonts w:asciiTheme="majorBidi" w:hAnsiTheme="majorBidi" w:cstheme="majorBidi"/>
          <w:sz w:val="24"/>
          <w:szCs w:val="24"/>
          <w:highlight w:val="yellow"/>
        </w:rPr>
        <w:t>I don’t need the law to define it as a criminal offense – from my perspective as a professional, that’s abuse for all intents and purposes.</w:t>
      </w:r>
      <w:r w:rsidR="008425F4">
        <w:rPr>
          <w:rFonts w:asciiTheme="majorBidi" w:hAnsiTheme="majorBidi" w:cstheme="majorBidi"/>
          <w:sz w:val="24"/>
          <w:szCs w:val="24"/>
        </w:rPr>
        <w:t xml:space="preserve"> I act the same way I would in any case of abuse, I inform… </w:t>
      </w:r>
      <w:r w:rsidR="008425F4" w:rsidRPr="001B07D9">
        <w:rPr>
          <w:rFonts w:asciiTheme="majorBidi" w:hAnsiTheme="majorBidi" w:cstheme="majorBidi"/>
          <w:sz w:val="24"/>
          <w:szCs w:val="24"/>
          <w:highlight w:val="yellow"/>
        </w:rPr>
        <w:t>This could involve sitting in front of people</w:t>
      </w:r>
      <w:r w:rsidR="00270C12" w:rsidRPr="001B07D9">
        <w:rPr>
          <w:rFonts w:asciiTheme="majorBidi" w:hAnsiTheme="majorBidi" w:cstheme="majorBidi"/>
          <w:sz w:val="24"/>
          <w:szCs w:val="24"/>
          <w:highlight w:val="yellow"/>
        </w:rPr>
        <w:t xml:space="preserve"> [and saying to them]</w:t>
      </w:r>
      <w:r w:rsidR="008425F4" w:rsidRPr="001B07D9">
        <w:rPr>
          <w:rFonts w:asciiTheme="majorBidi" w:hAnsiTheme="majorBidi" w:cstheme="majorBidi"/>
          <w:sz w:val="24"/>
          <w:szCs w:val="24"/>
          <w:highlight w:val="yellow"/>
        </w:rPr>
        <w:t>, “This can’t be. Right now, tell her what the bank account number is. Go on, say it.”</w:t>
      </w:r>
      <w:r w:rsidR="008425F4">
        <w:rPr>
          <w:rFonts w:asciiTheme="majorBidi" w:hAnsiTheme="majorBidi" w:cstheme="majorBidi"/>
          <w:sz w:val="24"/>
          <w:szCs w:val="24"/>
        </w:rPr>
        <w:t xml:space="preserve"> There were situations where people act</w:t>
      </w:r>
      <w:r w:rsidR="00270C12">
        <w:rPr>
          <w:rFonts w:asciiTheme="majorBidi" w:hAnsiTheme="majorBidi" w:cstheme="majorBidi"/>
          <w:sz w:val="24"/>
          <w:szCs w:val="24"/>
        </w:rPr>
        <w:t>ed</w:t>
      </w:r>
      <w:r w:rsidR="008425F4">
        <w:rPr>
          <w:rFonts w:asciiTheme="majorBidi" w:hAnsiTheme="majorBidi" w:cstheme="majorBidi"/>
          <w:sz w:val="24"/>
          <w:szCs w:val="24"/>
        </w:rPr>
        <w:t xml:space="preserve"> all innocent and sa</w:t>
      </w:r>
      <w:r w:rsidR="00270C12">
        <w:rPr>
          <w:rFonts w:asciiTheme="majorBidi" w:hAnsiTheme="majorBidi" w:cstheme="majorBidi"/>
          <w:sz w:val="24"/>
          <w:szCs w:val="24"/>
        </w:rPr>
        <w:t>id</w:t>
      </w:r>
      <w:r w:rsidR="008425F4">
        <w:rPr>
          <w:rFonts w:asciiTheme="majorBidi" w:hAnsiTheme="majorBidi" w:cstheme="majorBidi"/>
          <w:sz w:val="24"/>
          <w:szCs w:val="24"/>
        </w:rPr>
        <w:t>, so I said, “Why don’t you say what the bank account number is, what’s the code</w:t>
      </w:r>
      <w:r w:rsidR="00467B5F">
        <w:rPr>
          <w:rFonts w:asciiTheme="majorBidi" w:hAnsiTheme="majorBidi" w:cstheme="majorBidi"/>
          <w:sz w:val="24"/>
          <w:szCs w:val="24"/>
        </w:rPr>
        <w:t>, let her know, teach her how to get into it and see</w:t>
      </w:r>
      <w:r w:rsidR="00270C12">
        <w:rPr>
          <w:rFonts w:asciiTheme="majorBidi" w:hAnsiTheme="majorBidi" w:cstheme="majorBidi"/>
          <w:sz w:val="24"/>
          <w:szCs w:val="24"/>
        </w:rPr>
        <w:t xml:space="preserve"> it</w:t>
      </w:r>
      <w:r w:rsidR="00467B5F">
        <w:rPr>
          <w:rFonts w:asciiTheme="majorBidi" w:hAnsiTheme="majorBidi" w:cstheme="majorBidi"/>
          <w:sz w:val="24"/>
          <w:szCs w:val="24"/>
        </w:rPr>
        <w:t xml:space="preserve">.” That’s a tiny little thing, it doesn’t really change the pattern, but when the woman is legitimized because someone has said these things </w:t>
      </w:r>
      <w:r w:rsidR="00B47BF1">
        <w:rPr>
          <w:rFonts w:asciiTheme="majorBidi" w:hAnsiTheme="majorBidi" w:cstheme="majorBidi"/>
          <w:sz w:val="24"/>
          <w:szCs w:val="24"/>
        </w:rPr>
        <w:t>out loud</w:t>
      </w:r>
      <w:r w:rsidR="00467B5F">
        <w:rPr>
          <w:rFonts w:asciiTheme="majorBidi" w:hAnsiTheme="majorBidi" w:cstheme="majorBidi"/>
          <w:sz w:val="24"/>
          <w:szCs w:val="24"/>
        </w:rPr>
        <w:t xml:space="preserve"> and legitimize</w:t>
      </w:r>
      <w:r w:rsidR="00B47BF1">
        <w:rPr>
          <w:rFonts w:asciiTheme="majorBidi" w:hAnsiTheme="majorBidi" w:cstheme="majorBidi"/>
          <w:sz w:val="24"/>
          <w:szCs w:val="24"/>
        </w:rPr>
        <w:t>d</w:t>
      </w:r>
      <w:r w:rsidR="00467B5F">
        <w:rPr>
          <w:rFonts w:asciiTheme="majorBidi" w:hAnsiTheme="majorBidi" w:cstheme="majorBidi"/>
          <w:sz w:val="24"/>
          <w:szCs w:val="24"/>
        </w:rPr>
        <w:t xml:space="preserve"> her feelings </w:t>
      </w:r>
      <w:r w:rsidR="00467B5F">
        <w:rPr>
          <w:rFonts w:asciiTheme="majorBidi" w:hAnsiTheme="majorBidi" w:cstheme="majorBidi"/>
          <w:sz w:val="24"/>
          <w:szCs w:val="24"/>
        </w:rPr>
        <w:lastRenderedPageBreak/>
        <w:t>and gives it a name, it puts her in a little bit of a different place. (G. V.</w:t>
      </w:r>
      <w:r w:rsidR="00B47BF1">
        <w:rPr>
          <w:rFonts w:asciiTheme="majorBidi" w:hAnsiTheme="majorBidi" w:cstheme="majorBidi"/>
          <w:sz w:val="24"/>
          <w:szCs w:val="24"/>
        </w:rPr>
        <w:t>,</w:t>
      </w:r>
      <w:r w:rsidR="00467B5F">
        <w:rPr>
          <w:rFonts w:asciiTheme="majorBidi" w:hAnsiTheme="majorBidi" w:cstheme="majorBidi"/>
          <w:sz w:val="24"/>
          <w:szCs w:val="24"/>
        </w:rPr>
        <w:t xml:space="preserve"> </w:t>
      </w:r>
      <w:r w:rsidR="00B47BF1">
        <w:rPr>
          <w:rFonts w:asciiTheme="majorBidi" w:hAnsiTheme="majorBidi" w:cstheme="majorBidi"/>
          <w:sz w:val="24"/>
          <w:szCs w:val="24"/>
        </w:rPr>
        <w:t>A</w:t>
      </w:r>
      <w:r w:rsidR="00586B4E">
        <w:rPr>
          <w:rFonts w:asciiTheme="majorBidi" w:hAnsiTheme="majorBidi" w:cstheme="majorBidi"/>
          <w:sz w:val="24"/>
          <w:szCs w:val="24"/>
        </w:rPr>
        <w:t xml:space="preserve">ssistance </w:t>
      </w:r>
      <w:r w:rsidR="00B47BF1">
        <w:rPr>
          <w:rFonts w:asciiTheme="majorBidi" w:hAnsiTheme="majorBidi" w:cstheme="majorBidi"/>
          <w:sz w:val="24"/>
          <w:szCs w:val="24"/>
        </w:rPr>
        <w:t>U</w:t>
      </w:r>
      <w:r w:rsidR="00586B4E">
        <w:rPr>
          <w:rFonts w:asciiTheme="majorBidi" w:hAnsiTheme="majorBidi" w:cstheme="majorBidi"/>
          <w:sz w:val="24"/>
          <w:szCs w:val="24"/>
        </w:rPr>
        <w:t xml:space="preserve">nit </w:t>
      </w:r>
      <w:r w:rsidR="00B47BF1">
        <w:rPr>
          <w:rFonts w:asciiTheme="majorBidi" w:hAnsiTheme="majorBidi" w:cstheme="majorBidi"/>
          <w:sz w:val="24"/>
          <w:szCs w:val="24"/>
        </w:rPr>
        <w:t>D</w:t>
      </w:r>
      <w:r w:rsidR="00586B4E">
        <w:rPr>
          <w:rFonts w:asciiTheme="majorBidi" w:hAnsiTheme="majorBidi" w:cstheme="majorBidi"/>
          <w:sz w:val="24"/>
          <w:szCs w:val="24"/>
        </w:rPr>
        <w:t>irector)</w:t>
      </w:r>
    </w:p>
    <w:p w14:paraId="0BEF059D" w14:textId="137CED83" w:rsidR="00586B4E" w:rsidRDefault="00FA2FDB"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commitment to challenging the dominant organizational practice, </w:t>
      </w:r>
      <w:r w:rsidR="00451BB1">
        <w:rPr>
          <w:rFonts w:asciiTheme="majorBidi" w:hAnsiTheme="majorBidi" w:cstheme="majorBidi"/>
          <w:sz w:val="24"/>
          <w:szCs w:val="24"/>
        </w:rPr>
        <w:t>that is,</w:t>
      </w:r>
      <w:r>
        <w:rPr>
          <w:rFonts w:asciiTheme="majorBidi" w:hAnsiTheme="majorBidi" w:cstheme="majorBidi"/>
          <w:sz w:val="24"/>
          <w:szCs w:val="24"/>
        </w:rPr>
        <w:t xml:space="preserve"> act</w:t>
      </w:r>
      <w:r w:rsidR="0049530F">
        <w:rPr>
          <w:rFonts w:asciiTheme="majorBidi" w:hAnsiTheme="majorBidi" w:cstheme="majorBidi"/>
          <w:sz w:val="24"/>
          <w:szCs w:val="24"/>
        </w:rPr>
        <w:t>i</w:t>
      </w:r>
      <w:r>
        <w:rPr>
          <w:rFonts w:asciiTheme="majorBidi" w:hAnsiTheme="majorBidi" w:cstheme="majorBidi"/>
          <w:sz w:val="24"/>
          <w:szCs w:val="24"/>
        </w:rPr>
        <w:t>n</w:t>
      </w:r>
      <w:r w:rsidR="0049530F">
        <w:rPr>
          <w:rFonts w:asciiTheme="majorBidi" w:hAnsiTheme="majorBidi" w:cstheme="majorBidi"/>
          <w:sz w:val="24"/>
          <w:szCs w:val="24"/>
        </w:rPr>
        <w:t>g</w:t>
      </w:r>
      <w:r>
        <w:rPr>
          <w:rFonts w:asciiTheme="majorBidi" w:hAnsiTheme="majorBidi" w:cstheme="majorBidi"/>
          <w:sz w:val="24"/>
          <w:szCs w:val="24"/>
        </w:rPr>
        <w:t xml:space="preserve"> against the economically abusive </w:t>
      </w:r>
      <w:r w:rsidR="0049530F">
        <w:rPr>
          <w:rFonts w:asciiTheme="majorBidi" w:hAnsiTheme="majorBidi" w:cstheme="majorBidi"/>
          <w:sz w:val="24"/>
          <w:szCs w:val="24"/>
        </w:rPr>
        <w:t>partner</w:t>
      </w:r>
      <w:r w:rsidR="00451BB1">
        <w:rPr>
          <w:rFonts w:asciiTheme="majorBidi" w:hAnsiTheme="majorBidi" w:cstheme="majorBidi"/>
          <w:sz w:val="24"/>
          <w:szCs w:val="24"/>
        </w:rPr>
        <w:t>,</w:t>
      </w:r>
      <w:r w:rsidR="0049530F">
        <w:rPr>
          <w:rFonts w:asciiTheme="majorBidi" w:hAnsiTheme="majorBidi" w:cstheme="majorBidi"/>
          <w:sz w:val="24"/>
          <w:szCs w:val="24"/>
        </w:rPr>
        <w:t xml:space="preserve"> takes the form of condemnation: “people act all innocent.” The speaker considers economic abuse to be a form of abuse and stands beside the woman, asking the partner to transfer the information grant</w:t>
      </w:r>
      <w:r w:rsidR="00451BB1">
        <w:rPr>
          <w:rFonts w:asciiTheme="majorBidi" w:hAnsiTheme="majorBidi" w:cstheme="majorBidi"/>
          <w:sz w:val="24"/>
          <w:szCs w:val="24"/>
        </w:rPr>
        <w:t>ing</w:t>
      </w:r>
      <w:r w:rsidR="0049530F">
        <w:rPr>
          <w:rFonts w:asciiTheme="majorBidi" w:hAnsiTheme="majorBidi" w:cstheme="majorBidi"/>
          <w:sz w:val="24"/>
          <w:szCs w:val="24"/>
        </w:rPr>
        <w:t xml:space="preserve"> access to the bank account. Alongside the institutional logic that is committed to neutrality</w:t>
      </w:r>
      <w:r w:rsidR="00B71401">
        <w:rPr>
          <w:rFonts w:asciiTheme="majorBidi" w:hAnsiTheme="majorBidi" w:cstheme="majorBidi"/>
          <w:sz w:val="24"/>
          <w:szCs w:val="24"/>
        </w:rPr>
        <w:t xml:space="preserve"> emerges</w:t>
      </w:r>
      <w:r w:rsidR="0049530F">
        <w:rPr>
          <w:rFonts w:asciiTheme="majorBidi" w:hAnsiTheme="majorBidi" w:cstheme="majorBidi"/>
          <w:sz w:val="24"/>
          <w:szCs w:val="24"/>
        </w:rPr>
        <w:t xml:space="preserve"> the commitment to the moral code of </w:t>
      </w:r>
      <w:r w:rsidR="00B71401">
        <w:rPr>
          <w:rFonts w:asciiTheme="majorBidi" w:hAnsiTheme="majorBidi" w:cstheme="majorBidi"/>
          <w:sz w:val="24"/>
          <w:szCs w:val="24"/>
        </w:rPr>
        <w:t>taking responsibility, which allows this</w:t>
      </w:r>
      <w:r w:rsidR="00944C2F">
        <w:rPr>
          <w:rFonts w:asciiTheme="majorBidi" w:hAnsiTheme="majorBidi" w:cstheme="majorBidi"/>
          <w:sz w:val="24"/>
          <w:szCs w:val="24"/>
        </w:rPr>
        <w:t xml:space="preserve"> act to take on the meaning of</w:t>
      </w:r>
      <w:r w:rsidR="00B71401">
        <w:rPr>
          <w:rFonts w:asciiTheme="majorBidi" w:hAnsiTheme="majorBidi" w:cstheme="majorBidi"/>
          <w:sz w:val="24"/>
          <w:szCs w:val="24"/>
        </w:rPr>
        <w:t xml:space="preserve"> standing </w:t>
      </w:r>
      <w:r w:rsidR="00944C2F">
        <w:rPr>
          <w:rFonts w:asciiTheme="majorBidi" w:hAnsiTheme="majorBidi" w:cstheme="majorBidi"/>
          <w:sz w:val="24"/>
          <w:szCs w:val="24"/>
        </w:rPr>
        <w:t>beside the</w:t>
      </w:r>
      <w:r w:rsidR="00B71401">
        <w:rPr>
          <w:rFonts w:asciiTheme="majorBidi" w:hAnsiTheme="majorBidi" w:cstheme="majorBidi"/>
          <w:sz w:val="24"/>
          <w:szCs w:val="24"/>
        </w:rPr>
        <w:t xml:space="preserve"> survivor</w:t>
      </w:r>
      <w:r w:rsidR="00944C2F">
        <w:rPr>
          <w:rFonts w:asciiTheme="majorBidi" w:hAnsiTheme="majorBidi" w:cstheme="majorBidi"/>
          <w:sz w:val="24"/>
          <w:szCs w:val="24"/>
        </w:rPr>
        <w:t xml:space="preserve"> to some extent, by referring her to legal counselling and informing her about the legal proceedings.</w:t>
      </w:r>
    </w:p>
    <w:p w14:paraId="3B03220A" w14:textId="61134D2D" w:rsidR="00944C2F" w:rsidRDefault="00944C2F"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The mediating institutional logic</w:t>
      </w:r>
      <w:r w:rsidR="00451950">
        <w:rPr>
          <w:rFonts w:asciiTheme="majorBidi" w:hAnsiTheme="majorBidi" w:cstheme="majorBidi"/>
          <w:sz w:val="24"/>
          <w:szCs w:val="24"/>
        </w:rPr>
        <w:t xml:space="preserve"> </w:t>
      </w:r>
      <w:r>
        <w:rPr>
          <w:rFonts w:asciiTheme="majorBidi" w:hAnsiTheme="majorBidi" w:cstheme="majorBidi"/>
          <w:sz w:val="24"/>
          <w:szCs w:val="24"/>
        </w:rPr>
        <w:t>draws its authority from the field of mediation/agreements</w:t>
      </w:r>
      <w:r w:rsidR="00DF5C65">
        <w:rPr>
          <w:rFonts w:asciiTheme="majorBidi" w:hAnsiTheme="majorBidi" w:cstheme="majorBidi"/>
          <w:sz w:val="24"/>
          <w:szCs w:val="24"/>
        </w:rPr>
        <w:t>,</w:t>
      </w:r>
      <w:r>
        <w:rPr>
          <w:rFonts w:asciiTheme="majorBidi" w:hAnsiTheme="majorBidi" w:cstheme="majorBidi"/>
          <w:sz w:val="24"/>
          <w:szCs w:val="24"/>
        </w:rPr>
        <w:t xml:space="preserve"> which emphasizes the importance </w:t>
      </w:r>
      <w:r w:rsidR="00DF5C65">
        <w:rPr>
          <w:rFonts w:asciiTheme="majorBidi" w:hAnsiTheme="majorBidi" w:cstheme="majorBidi"/>
          <w:sz w:val="24"/>
          <w:szCs w:val="24"/>
        </w:rPr>
        <w:t xml:space="preserve">of </w:t>
      </w:r>
      <w:r w:rsidR="00451950">
        <w:rPr>
          <w:rFonts w:asciiTheme="majorBidi" w:hAnsiTheme="majorBidi" w:cstheme="majorBidi"/>
          <w:sz w:val="24"/>
          <w:szCs w:val="24"/>
        </w:rPr>
        <w:t>obtaining</w:t>
      </w:r>
      <w:r>
        <w:rPr>
          <w:rFonts w:asciiTheme="majorBidi" w:hAnsiTheme="majorBidi" w:cstheme="majorBidi"/>
          <w:sz w:val="24"/>
          <w:szCs w:val="24"/>
        </w:rPr>
        <w:t xml:space="preserve"> the couples’ signatures on the document stating that they understand that the abuse will be treated elsewhere. </w:t>
      </w:r>
      <w:r w:rsidR="002B5362">
        <w:rPr>
          <w:rFonts w:asciiTheme="majorBidi" w:hAnsiTheme="majorBidi" w:cstheme="majorBidi"/>
          <w:sz w:val="24"/>
          <w:szCs w:val="24"/>
        </w:rPr>
        <w:t>The assistance unit social workers and lawyers’ occupational identity</w:t>
      </w:r>
      <w:r>
        <w:rPr>
          <w:rFonts w:asciiTheme="majorBidi" w:hAnsiTheme="majorBidi" w:cstheme="majorBidi"/>
          <w:sz w:val="24"/>
          <w:szCs w:val="24"/>
        </w:rPr>
        <w:t xml:space="preserve"> </w:t>
      </w:r>
      <w:r w:rsidR="002B5362">
        <w:rPr>
          <w:rFonts w:asciiTheme="majorBidi" w:hAnsiTheme="majorBidi" w:cstheme="majorBidi"/>
          <w:sz w:val="24"/>
          <w:szCs w:val="24"/>
        </w:rPr>
        <w:t>is organized around their neutral stance towards the relationship between the partners. The occupational identity is particularly salient in the gender-neutral language they use when talking about the person inflicting the abuse and the person suffering it</w:t>
      </w:r>
      <w:r w:rsidR="000B3656">
        <w:rPr>
          <w:rFonts w:asciiTheme="majorBidi" w:hAnsiTheme="majorBidi" w:cstheme="majorBidi"/>
          <w:sz w:val="24"/>
          <w:szCs w:val="24"/>
        </w:rPr>
        <w:t>. This</w:t>
      </w:r>
      <w:r w:rsidR="002B5362">
        <w:rPr>
          <w:rFonts w:asciiTheme="majorBidi" w:hAnsiTheme="majorBidi" w:cstheme="majorBidi"/>
          <w:sz w:val="24"/>
          <w:szCs w:val="24"/>
        </w:rPr>
        <w:t xml:space="preserve"> reflects their professional approach</w:t>
      </w:r>
      <w:r w:rsidR="00DF62EB">
        <w:rPr>
          <w:rFonts w:asciiTheme="majorBidi" w:hAnsiTheme="majorBidi" w:cstheme="majorBidi"/>
          <w:sz w:val="24"/>
          <w:szCs w:val="24"/>
        </w:rPr>
        <w:t>,</w:t>
      </w:r>
      <w:r w:rsidR="002B5362">
        <w:rPr>
          <w:rFonts w:asciiTheme="majorBidi" w:hAnsiTheme="majorBidi" w:cstheme="majorBidi"/>
          <w:sz w:val="24"/>
          <w:szCs w:val="24"/>
        </w:rPr>
        <w:t xml:space="preserve"> according to which neither side is generally disadvantaged</w:t>
      </w:r>
      <w:r w:rsidR="000B3656">
        <w:rPr>
          <w:rFonts w:asciiTheme="majorBidi" w:hAnsiTheme="majorBidi" w:cstheme="majorBidi"/>
          <w:sz w:val="24"/>
          <w:szCs w:val="24"/>
        </w:rPr>
        <w:t xml:space="preserve"> </w:t>
      </w:r>
      <w:r w:rsidR="000928E2">
        <w:rPr>
          <w:rFonts w:asciiTheme="majorBidi" w:hAnsiTheme="majorBidi" w:cstheme="majorBidi"/>
          <w:sz w:val="24"/>
          <w:szCs w:val="24"/>
        </w:rPr>
        <w:t>and which</w:t>
      </w:r>
      <w:r w:rsidR="000B3656">
        <w:rPr>
          <w:rFonts w:asciiTheme="majorBidi" w:hAnsiTheme="majorBidi" w:cstheme="majorBidi"/>
          <w:sz w:val="24"/>
          <w:szCs w:val="24"/>
        </w:rPr>
        <w:t xml:space="preserve"> allows them to stand behind </w:t>
      </w:r>
      <w:r w:rsidR="000928E2">
        <w:rPr>
          <w:rFonts w:asciiTheme="majorBidi" w:hAnsiTheme="majorBidi" w:cstheme="majorBidi"/>
          <w:sz w:val="24"/>
          <w:szCs w:val="24"/>
        </w:rPr>
        <w:t>a</w:t>
      </w:r>
      <w:r w:rsidR="000B3656">
        <w:rPr>
          <w:rFonts w:asciiTheme="majorBidi" w:hAnsiTheme="majorBidi" w:cstheme="majorBidi"/>
          <w:sz w:val="24"/>
          <w:szCs w:val="24"/>
        </w:rPr>
        <w:t xml:space="preserve"> sweeping commitment to </w:t>
      </w:r>
      <w:r w:rsidR="000928E2">
        <w:rPr>
          <w:rFonts w:asciiTheme="majorBidi" w:hAnsiTheme="majorBidi" w:cstheme="majorBidi"/>
          <w:sz w:val="24"/>
          <w:szCs w:val="24"/>
        </w:rPr>
        <w:t>the</w:t>
      </w:r>
      <w:r w:rsidR="000B3656">
        <w:rPr>
          <w:rFonts w:asciiTheme="majorBidi" w:hAnsiTheme="majorBidi" w:cstheme="majorBidi"/>
          <w:sz w:val="24"/>
          <w:szCs w:val="24"/>
        </w:rPr>
        <w:t xml:space="preserve"> process of inquiry and mediation. The source of legitimacy for the acts the social workers describe is their commitment to relaying information regarding the formal possibility of treating abuse, if abuse </w:t>
      </w:r>
      <w:r w:rsidR="000928E2">
        <w:rPr>
          <w:rFonts w:asciiTheme="majorBidi" w:hAnsiTheme="majorBidi" w:cstheme="majorBidi"/>
          <w:sz w:val="24"/>
          <w:szCs w:val="24"/>
        </w:rPr>
        <w:t xml:space="preserve">is </w:t>
      </w:r>
      <w:r w:rsidR="000B3656">
        <w:rPr>
          <w:rFonts w:asciiTheme="majorBidi" w:hAnsiTheme="majorBidi" w:cstheme="majorBidi"/>
          <w:sz w:val="24"/>
          <w:szCs w:val="24"/>
        </w:rPr>
        <w:t>in fact present in the relationship.</w:t>
      </w:r>
      <w:r w:rsidR="00F52AB9">
        <w:rPr>
          <w:rFonts w:asciiTheme="majorBidi" w:hAnsiTheme="majorBidi" w:cstheme="majorBidi"/>
          <w:sz w:val="24"/>
          <w:szCs w:val="24"/>
        </w:rPr>
        <w:t xml:space="preserve"> Informing and raising awareness also relate to the normative bas</w:t>
      </w:r>
      <w:r w:rsidR="00451950">
        <w:rPr>
          <w:rFonts w:asciiTheme="majorBidi" w:hAnsiTheme="majorBidi" w:cstheme="majorBidi"/>
          <w:sz w:val="24"/>
          <w:szCs w:val="24"/>
        </w:rPr>
        <w:t>is</w:t>
      </w:r>
      <w:r w:rsidR="00F52AB9">
        <w:rPr>
          <w:rFonts w:asciiTheme="majorBidi" w:hAnsiTheme="majorBidi" w:cstheme="majorBidi"/>
          <w:sz w:val="24"/>
          <w:szCs w:val="24"/>
        </w:rPr>
        <w:t xml:space="preserve"> of </w:t>
      </w:r>
      <w:commentRangeStart w:id="241"/>
      <w:r w:rsidR="00F52AB9">
        <w:rPr>
          <w:rFonts w:asciiTheme="majorBidi" w:hAnsiTheme="majorBidi" w:cstheme="majorBidi"/>
          <w:sz w:val="24"/>
          <w:szCs w:val="24"/>
        </w:rPr>
        <w:t>compartmentalization</w:t>
      </w:r>
      <w:commentRangeEnd w:id="241"/>
      <w:r w:rsidR="000928E2">
        <w:rPr>
          <w:rStyle w:val="CommentReference"/>
          <w:rtl/>
        </w:rPr>
        <w:commentReference w:id="241"/>
      </w:r>
      <w:r w:rsidR="00F52AB9">
        <w:rPr>
          <w:rFonts w:asciiTheme="majorBidi" w:hAnsiTheme="majorBidi" w:cstheme="majorBidi"/>
          <w:sz w:val="24"/>
          <w:szCs w:val="24"/>
        </w:rPr>
        <w:t xml:space="preserve">, referral, and transferring the responsibility for treating economic abuse to the violence prevention centers. </w:t>
      </w:r>
      <w:r w:rsidR="000868AC">
        <w:rPr>
          <w:rFonts w:asciiTheme="majorBidi" w:hAnsiTheme="majorBidi" w:cstheme="majorBidi"/>
          <w:sz w:val="24"/>
          <w:szCs w:val="24"/>
        </w:rPr>
        <w:t>T</w:t>
      </w:r>
      <w:r w:rsidR="00F52AB9">
        <w:rPr>
          <w:rFonts w:asciiTheme="majorBidi" w:hAnsiTheme="majorBidi" w:cstheme="majorBidi"/>
          <w:sz w:val="24"/>
          <w:szCs w:val="24"/>
        </w:rPr>
        <w:t>he</w:t>
      </w:r>
      <w:r w:rsidR="00451950">
        <w:rPr>
          <w:rFonts w:asciiTheme="majorBidi" w:hAnsiTheme="majorBidi" w:cstheme="majorBidi"/>
          <w:sz w:val="24"/>
          <w:szCs w:val="24"/>
        </w:rPr>
        <w:t>se</w:t>
      </w:r>
      <w:r w:rsidR="00F52AB9">
        <w:rPr>
          <w:rFonts w:asciiTheme="majorBidi" w:hAnsiTheme="majorBidi" w:cstheme="majorBidi"/>
          <w:sz w:val="24"/>
          <w:szCs w:val="24"/>
        </w:rPr>
        <w:t xml:space="preserve"> four aspects of the mediating institutional logic</w:t>
      </w:r>
      <w:r w:rsidR="000868AC">
        <w:rPr>
          <w:rFonts w:asciiTheme="majorBidi" w:hAnsiTheme="majorBidi" w:cstheme="majorBidi"/>
          <w:sz w:val="24"/>
          <w:szCs w:val="24"/>
        </w:rPr>
        <w:t xml:space="preserve"> </w:t>
      </w:r>
      <w:r w:rsidR="000928E2">
        <w:rPr>
          <w:rFonts w:asciiTheme="majorBidi" w:hAnsiTheme="majorBidi" w:cstheme="majorBidi"/>
          <w:sz w:val="24"/>
          <w:szCs w:val="24"/>
        </w:rPr>
        <w:t>allow</w:t>
      </w:r>
      <w:r w:rsidR="000868AC">
        <w:rPr>
          <w:rFonts w:asciiTheme="majorBidi" w:hAnsiTheme="majorBidi" w:cstheme="majorBidi"/>
          <w:sz w:val="24"/>
          <w:szCs w:val="24"/>
        </w:rPr>
        <w:t xml:space="preserve"> employees to respond to</w:t>
      </w:r>
      <w:r w:rsidR="00F52AB9">
        <w:rPr>
          <w:rFonts w:asciiTheme="majorBidi" w:hAnsiTheme="majorBidi" w:cstheme="majorBidi"/>
          <w:sz w:val="24"/>
          <w:szCs w:val="24"/>
        </w:rPr>
        <w:t xml:space="preserve"> economic abuse</w:t>
      </w:r>
      <w:r w:rsidR="000868AC">
        <w:rPr>
          <w:rFonts w:asciiTheme="majorBidi" w:hAnsiTheme="majorBidi" w:cstheme="majorBidi"/>
          <w:sz w:val="24"/>
          <w:szCs w:val="24"/>
        </w:rPr>
        <w:t xml:space="preserve"> </w:t>
      </w:r>
      <w:r w:rsidR="000928E2">
        <w:rPr>
          <w:rFonts w:asciiTheme="majorBidi" w:hAnsiTheme="majorBidi" w:cstheme="majorBidi"/>
          <w:sz w:val="24"/>
          <w:szCs w:val="24"/>
        </w:rPr>
        <w:t xml:space="preserve">survivors </w:t>
      </w:r>
      <w:r w:rsidR="000868AC">
        <w:rPr>
          <w:rFonts w:asciiTheme="majorBidi" w:hAnsiTheme="majorBidi" w:cstheme="majorBidi"/>
          <w:sz w:val="24"/>
          <w:szCs w:val="24"/>
        </w:rPr>
        <w:t xml:space="preserve">by </w:t>
      </w:r>
      <w:r w:rsidR="000928E2">
        <w:rPr>
          <w:rFonts w:asciiTheme="majorBidi" w:hAnsiTheme="majorBidi" w:cstheme="majorBidi"/>
          <w:sz w:val="24"/>
          <w:szCs w:val="24"/>
        </w:rPr>
        <w:t>diminishing</w:t>
      </w:r>
      <w:r w:rsidR="000868AC">
        <w:rPr>
          <w:rFonts w:asciiTheme="majorBidi" w:hAnsiTheme="majorBidi" w:cstheme="majorBidi"/>
          <w:sz w:val="24"/>
          <w:szCs w:val="24"/>
        </w:rPr>
        <w:t xml:space="preserve"> the significance of </w:t>
      </w:r>
      <w:r w:rsidR="000868AC">
        <w:rPr>
          <w:rFonts w:asciiTheme="majorBidi" w:hAnsiTheme="majorBidi" w:cstheme="majorBidi"/>
          <w:sz w:val="24"/>
          <w:szCs w:val="24"/>
        </w:rPr>
        <w:lastRenderedPageBreak/>
        <w:t xml:space="preserve">information regarding economic abuse by stating that </w:t>
      </w:r>
      <w:r w:rsidR="002F6FC4">
        <w:rPr>
          <w:rFonts w:asciiTheme="majorBidi" w:hAnsiTheme="majorBidi" w:cstheme="majorBidi"/>
          <w:sz w:val="24"/>
          <w:szCs w:val="24"/>
        </w:rPr>
        <w:t>it is no</w:t>
      </w:r>
      <w:r w:rsidR="000928E2">
        <w:rPr>
          <w:rFonts w:asciiTheme="majorBidi" w:hAnsiTheme="majorBidi" w:cstheme="majorBidi"/>
          <w:sz w:val="24"/>
          <w:szCs w:val="24"/>
        </w:rPr>
        <w:t>t</w:t>
      </w:r>
      <w:r w:rsidR="002F6FC4">
        <w:rPr>
          <w:rFonts w:asciiTheme="majorBidi" w:hAnsiTheme="majorBidi" w:cstheme="majorBidi"/>
          <w:sz w:val="24"/>
          <w:szCs w:val="24"/>
        </w:rPr>
        <w:t xml:space="preserve"> possible to address</w:t>
      </w:r>
      <w:r w:rsidR="000868AC">
        <w:rPr>
          <w:rFonts w:asciiTheme="majorBidi" w:hAnsiTheme="majorBidi" w:cstheme="majorBidi"/>
          <w:sz w:val="24"/>
          <w:szCs w:val="24"/>
        </w:rPr>
        <w:t xml:space="preserve"> the abuse</w:t>
      </w:r>
      <w:r w:rsidR="000928E2">
        <w:rPr>
          <w:rFonts w:asciiTheme="majorBidi" w:hAnsiTheme="majorBidi" w:cstheme="majorBidi"/>
          <w:sz w:val="24"/>
          <w:szCs w:val="24"/>
        </w:rPr>
        <w:t>,</w:t>
      </w:r>
      <w:r w:rsidR="002F6FC4">
        <w:rPr>
          <w:rFonts w:asciiTheme="majorBidi" w:hAnsiTheme="majorBidi" w:cstheme="majorBidi"/>
          <w:sz w:val="24"/>
          <w:szCs w:val="24"/>
        </w:rPr>
        <w:t xml:space="preserve"> while transferring </w:t>
      </w:r>
      <w:r w:rsidR="000928E2">
        <w:rPr>
          <w:rFonts w:asciiTheme="majorBidi" w:hAnsiTheme="majorBidi" w:cstheme="majorBidi"/>
          <w:sz w:val="24"/>
          <w:szCs w:val="24"/>
        </w:rPr>
        <w:t xml:space="preserve">the </w:t>
      </w:r>
      <w:r w:rsidR="002F6FC4">
        <w:rPr>
          <w:rFonts w:asciiTheme="majorBidi" w:hAnsiTheme="majorBidi" w:cstheme="majorBidi"/>
          <w:sz w:val="24"/>
          <w:szCs w:val="24"/>
        </w:rPr>
        <w:t xml:space="preserve">treatment to the violence prevention centers. </w:t>
      </w:r>
    </w:p>
    <w:p w14:paraId="6CC8FBF6" w14:textId="77777777" w:rsidR="002F6FC4" w:rsidRDefault="002F6FC4" w:rsidP="00BB219D">
      <w:pPr>
        <w:spacing w:line="480" w:lineRule="auto"/>
        <w:jc w:val="both"/>
        <w:rPr>
          <w:rFonts w:asciiTheme="majorBidi" w:hAnsiTheme="majorBidi" w:cstheme="majorBidi"/>
          <w:sz w:val="24"/>
          <w:szCs w:val="24"/>
        </w:rPr>
      </w:pPr>
    </w:p>
    <w:p w14:paraId="2C089E82" w14:textId="22B0D54D" w:rsidR="007B3D84" w:rsidRDefault="0016437D" w:rsidP="00BB219D">
      <w:pPr>
        <w:spacing w:line="480" w:lineRule="auto"/>
        <w:jc w:val="center"/>
        <w:rPr>
          <w:rFonts w:asciiTheme="majorBidi" w:hAnsiTheme="majorBidi" w:cstheme="majorBidi"/>
          <w:b/>
          <w:bCs/>
          <w:sz w:val="24"/>
          <w:szCs w:val="24"/>
        </w:rPr>
      </w:pPr>
      <w:r w:rsidRPr="0016437D">
        <w:rPr>
          <w:rFonts w:asciiTheme="majorBidi" w:hAnsiTheme="majorBidi" w:cstheme="majorBidi"/>
          <w:b/>
          <w:bCs/>
          <w:sz w:val="24"/>
          <w:szCs w:val="24"/>
        </w:rPr>
        <w:t>THREE PATH</w:t>
      </w:r>
      <w:r w:rsidR="00FE656A">
        <w:rPr>
          <w:rFonts w:asciiTheme="majorBidi" w:hAnsiTheme="majorBidi" w:cstheme="majorBidi"/>
          <w:b/>
          <w:bCs/>
          <w:sz w:val="24"/>
          <w:szCs w:val="24"/>
        </w:rPr>
        <w:t>S</w:t>
      </w:r>
      <w:r w:rsidRPr="0016437D">
        <w:rPr>
          <w:rFonts w:asciiTheme="majorBidi" w:hAnsiTheme="majorBidi" w:cstheme="majorBidi"/>
          <w:b/>
          <w:bCs/>
          <w:sz w:val="24"/>
          <w:szCs w:val="24"/>
        </w:rPr>
        <w:t xml:space="preserve"> </w:t>
      </w:r>
      <w:r w:rsidR="00FE656A">
        <w:rPr>
          <w:rFonts w:asciiTheme="majorBidi" w:hAnsiTheme="majorBidi" w:cstheme="majorBidi"/>
          <w:b/>
          <w:bCs/>
          <w:sz w:val="24"/>
          <w:szCs w:val="24"/>
        </w:rPr>
        <w:t>TO RESPONDING TO</w:t>
      </w:r>
      <w:r w:rsidRPr="0016437D">
        <w:rPr>
          <w:rFonts w:asciiTheme="majorBidi" w:hAnsiTheme="majorBidi" w:cstheme="majorBidi"/>
          <w:b/>
          <w:bCs/>
          <w:sz w:val="24"/>
          <w:szCs w:val="24"/>
        </w:rPr>
        <w:t xml:space="preserve"> SURVIVORS OF ECONOMIC ABUSE</w:t>
      </w:r>
    </w:p>
    <w:p w14:paraId="40D310A0" w14:textId="7F945DAE" w:rsidR="002C62DA" w:rsidRDefault="0016437D"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The women’s movement in Israel and around the world has been working to promote the state’s commitment to protecting survivors of economic abuse</w:t>
      </w:r>
      <w:r w:rsidR="00F103B5">
        <w:rPr>
          <w:rFonts w:asciiTheme="majorBidi" w:hAnsiTheme="majorBidi" w:cstheme="majorBidi"/>
          <w:sz w:val="24"/>
          <w:szCs w:val="24"/>
        </w:rPr>
        <w:t>.</w:t>
      </w:r>
      <w:r>
        <w:rPr>
          <w:rFonts w:asciiTheme="majorBidi" w:hAnsiTheme="majorBidi" w:cstheme="majorBidi"/>
          <w:sz w:val="24"/>
          <w:szCs w:val="24"/>
        </w:rPr>
        <w:t xml:space="preserve"> </w:t>
      </w:r>
      <w:r w:rsidR="00F103B5">
        <w:rPr>
          <w:rFonts w:asciiTheme="majorBidi" w:hAnsiTheme="majorBidi" w:cstheme="majorBidi"/>
          <w:sz w:val="24"/>
          <w:szCs w:val="24"/>
        </w:rPr>
        <w:t>T</w:t>
      </w:r>
      <w:r>
        <w:rPr>
          <w:rFonts w:asciiTheme="majorBidi" w:hAnsiTheme="majorBidi" w:cstheme="majorBidi"/>
          <w:sz w:val="24"/>
          <w:szCs w:val="24"/>
        </w:rPr>
        <w:t xml:space="preserve">his has found expression in legislative changes </w:t>
      </w:r>
      <w:r w:rsidR="00F103B5">
        <w:rPr>
          <w:rFonts w:asciiTheme="majorBidi" w:hAnsiTheme="majorBidi" w:cstheme="majorBidi"/>
          <w:sz w:val="24"/>
          <w:szCs w:val="24"/>
        </w:rPr>
        <w:t>that</w:t>
      </w:r>
      <w:r>
        <w:rPr>
          <w:rFonts w:asciiTheme="majorBidi" w:hAnsiTheme="majorBidi" w:cstheme="majorBidi"/>
          <w:sz w:val="24"/>
          <w:szCs w:val="24"/>
        </w:rPr>
        <w:t xml:space="preserve"> have already been made in various countries, including the United States, Canada, England, New Zealand, and India. In Israel, academic discourse, civil society organizations</w:t>
      </w:r>
      <w:r w:rsidR="00451950">
        <w:rPr>
          <w:rFonts w:asciiTheme="majorBidi" w:hAnsiTheme="majorBidi" w:cstheme="majorBidi"/>
          <w:sz w:val="24"/>
          <w:szCs w:val="24"/>
        </w:rPr>
        <w:t>,</w:t>
      </w:r>
      <w:r>
        <w:rPr>
          <w:rFonts w:asciiTheme="majorBidi" w:hAnsiTheme="majorBidi" w:cstheme="majorBidi"/>
          <w:sz w:val="24"/>
          <w:szCs w:val="24"/>
        </w:rPr>
        <w:t xml:space="preserve"> particularly Ruach Nashit, and all the women who were involved in promoting the bill</w:t>
      </w:r>
      <w:r w:rsidR="000353CF">
        <w:rPr>
          <w:rFonts w:asciiTheme="majorBidi" w:hAnsiTheme="majorBidi" w:cstheme="majorBidi"/>
          <w:sz w:val="24"/>
          <w:szCs w:val="24"/>
        </w:rPr>
        <w:t xml:space="preserve"> </w:t>
      </w:r>
      <w:r w:rsidR="00451950">
        <w:rPr>
          <w:rFonts w:asciiTheme="majorBidi" w:hAnsiTheme="majorBidi" w:cstheme="majorBidi"/>
          <w:sz w:val="24"/>
          <w:szCs w:val="24"/>
        </w:rPr>
        <w:t>addressing</w:t>
      </w:r>
      <w:r w:rsidR="00451950">
        <w:rPr>
          <w:rStyle w:val="CommentReference"/>
        </w:rPr>
        <w:commentReference w:id="242"/>
      </w:r>
      <w:r w:rsidR="000353CF">
        <w:rPr>
          <w:rFonts w:asciiTheme="majorBidi" w:hAnsiTheme="majorBidi" w:cstheme="majorBidi"/>
          <w:sz w:val="24"/>
          <w:szCs w:val="24"/>
        </w:rPr>
        <w:t xml:space="preserve"> the issue, have raised public awareness and understanding of economic abuse. This public discourse has given rise to the possibility that welfare organization employees might be able to distance themselves from the patriarchal institutional logic that silence</w:t>
      </w:r>
      <w:r w:rsidR="00F103B5">
        <w:rPr>
          <w:rFonts w:asciiTheme="majorBidi" w:hAnsiTheme="majorBidi" w:cstheme="majorBidi"/>
          <w:sz w:val="24"/>
          <w:szCs w:val="24"/>
        </w:rPr>
        <w:t>s</w:t>
      </w:r>
      <w:r w:rsidR="000353CF">
        <w:rPr>
          <w:rFonts w:asciiTheme="majorBidi" w:hAnsiTheme="majorBidi" w:cstheme="majorBidi"/>
          <w:sz w:val="24"/>
          <w:szCs w:val="24"/>
        </w:rPr>
        <w:t xml:space="preserve"> the phenomenon of economic abuse and the ease with which hegemonic masculinity </w:t>
      </w:r>
      <w:r w:rsidR="002F6830">
        <w:rPr>
          <w:rFonts w:asciiTheme="majorBidi" w:hAnsiTheme="majorBidi" w:cstheme="majorBidi"/>
          <w:sz w:val="24"/>
          <w:szCs w:val="24"/>
        </w:rPr>
        <w:t>allow</w:t>
      </w:r>
      <w:r w:rsidR="00F103B5">
        <w:rPr>
          <w:rFonts w:asciiTheme="majorBidi" w:hAnsiTheme="majorBidi" w:cstheme="majorBidi"/>
          <w:sz w:val="24"/>
          <w:szCs w:val="24"/>
        </w:rPr>
        <w:t>s</w:t>
      </w:r>
      <w:r w:rsidR="002F6830">
        <w:rPr>
          <w:rFonts w:asciiTheme="majorBidi" w:hAnsiTheme="majorBidi" w:cstheme="majorBidi"/>
          <w:sz w:val="24"/>
          <w:szCs w:val="24"/>
        </w:rPr>
        <w:t xml:space="preserve"> monetary </w:t>
      </w:r>
      <w:r w:rsidR="000353CF">
        <w:rPr>
          <w:rFonts w:asciiTheme="majorBidi" w:hAnsiTheme="majorBidi" w:cstheme="majorBidi"/>
          <w:sz w:val="24"/>
          <w:szCs w:val="24"/>
        </w:rPr>
        <w:t>control to be converted into economic abuse</w:t>
      </w:r>
      <w:r w:rsidR="002F6830">
        <w:rPr>
          <w:rFonts w:asciiTheme="majorBidi" w:hAnsiTheme="majorBidi" w:cstheme="majorBidi"/>
          <w:sz w:val="24"/>
          <w:szCs w:val="24"/>
        </w:rPr>
        <w:t xml:space="preserve"> (</w:t>
      </w:r>
      <w:r w:rsidR="002F6830" w:rsidRPr="000B1C88">
        <w:rPr>
          <w:rFonts w:asciiTheme="majorBidi" w:hAnsiTheme="majorBidi" w:cstheme="majorBidi"/>
          <w:sz w:val="24"/>
          <w:szCs w:val="24"/>
        </w:rPr>
        <w:t>Renan Barzilay &amp; Youseri 2016</w:t>
      </w:r>
      <w:r w:rsidR="002F6830">
        <w:rPr>
          <w:rFonts w:asciiTheme="majorBidi" w:hAnsiTheme="majorBidi" w:cstheme="majorBidi"/>
          <w:sz w:val="24"/>
          <w:szCs w:val="24"/>
        </w:rPr>
        <w:t xml:space="preserve">). </w:t>
      </w:r>
      <w:r w:rsidR="00F103B5">
        <w:rPr>
          <w:rFonts w:asciiTheme="majorBidi" w:hAnsiTheme="majorBidi" w:cstheme="majorBidi"/>
          <w:sz w:val="24"/>
          <w:szCs w:val="24"/>
        </w:rPr>
        <w:t>Thus,</w:t>
      </w:r>
      <w:r w:rsidR="002F6830">
        <w:rPr>
          <w:rFonts w:asciiTheme="majorBidi" w:hAnsiTheme="majorBidi" w:cstheme="majorBidi"/>
          <w:sz w:val="24"/>
          <w:szCs w:val="24"/>
        </w:rPr>
        <w:t xml:space="preserve"> a unique opportunity </w:t>
      </w:r>
      <w:r w:rsidR="00F103B5">
        <w:rPr>
          <w:rFonts w:asciiTheme="majorBidi" w:hAnsiTheme="majorBidi" w:cstheme="majorBidi"/>
          <w:sz w:val="24"/>
          <w:szCs w:val="24"/>
        </w:rPr>
        <w:t>has been</w:t>
      </w:r>
      <w:r w:rsidR="002F6830">
        <w:rPr>
          <w:rFonts w:asciiTheme="majorBidi" w:hAnsiTheme="majorBidi" w:cstheme="majorBidi"/>
          <w:sz w:val="24"/>
          <w:szCs w:val="24"/>
        </w:rPr>
        <w:t xml:space="preserve"> created to investigate the commitment of welfare organization employees to survivors seeking solutions </w:t>
      </w:r>
      <w:r w:rsidR="00F103B5">
        <w:rPr>
          <w:rFonts w:asciiTheme="majorBidi" w:hAnsiTheme="majorBidi" w:cstheme="majorBidi"/>
          <w:sz w:val="24"/>
          <w:szCs w:val="24"/>
        </w:rPr>
        <w:t>to support their</w:t>
      </w:r>
      <w:r w:rsidR="002F6830">
        <w:rPr>
          <w:rFonts w:asciiTheme="majorBidi" w:hAnsiTheme="majorBidi" w:cstheme="majorBidi"/>
          <w:sz w:val="24"/>
          <w:szCs w:val="24"/>
        </w:rPr>
        <w:t xml:space="preserve"> economic rehabilitation. The </w:t>
      </w:r>
      <w:r w:rsidR="0035458C">
        <w:rPr>
          <w:rFonts w:asciiTheme="majorBidi" w:hAnsiTheme="majorBidi" w:cstheme="majorBidi"/>
          <w:sz w:val="24"/>
          <w:szCs w:val="24"/>
        </w:rPr>
        <w:t>increased</w:t>
      </w:r>
      <w:r w:rsidR="002F6830">
        <w:rPr>
          <w:rFonts w:asciiTheme="majorBidi" w:hAnsiTheme="majorBidi" w:cstheme="majorBidi"/>
          <w:sz w:val="24"/>
          <w:szCs w:val="24"/>
        </w:rPr>
        <w:t xml:space="preserve"> aware</w:t>
      </w:r>
      <w:r w:rsidR="0035458C">
        <w:rPr>
          <w:rFonts w:asciiTheme="majorBidi" w:hAnsiTheme="majorBidi" w:cstheme="majorBidi"/>
          <w:sz w:val="24"/>
          <w:szCs w:val="24"/>
        </w:rPr>
        <w:t xml:space="preserve">ness </w:t>
      </w:r>
      <w:r w:rsidR="00F103B5">
        <w:rPr>
          <w:rFonts w:asciiTheme="majorBidi" w:hAnsiTheme="majorBidi" w:cstheme="majorBidi"/>
          <w:sz w:val="24"/>
          <w:szCs w:val="24"/>
        </w:rPr>
        <w:t>regarding</w:t>
      </w:r>
      <w:r w:rsidR="0035458C">
        <w:rPr>
          <w:rFonts w:asciiTheme="majorBidi" w:hAnsiTheme="majorBidi" w:cstheme="majorBidi"/>
          <w:sz w:val="24"/>
          <w:szCs w:val="24"/>
        </w:rPr>
        <w:t xml:space="preserve"> economic abuse has strengthened the possibility of including economic abuse survivors </w:t>
      </w:r>
      <w:r w:rsidR="00E41ED5">
        <w:rPr>
          <w:rFonts w:asciiTheme="majorBidi" w:hAnsiTheme="majorBidi" w:cstheme="majorBidi"/>
          <w:sz w:val="24"/>
          <w:szCs w:val="24"/>
        </w:rPr>
        <w:t>within</w:t>
      </w:r>
      <w:r w:rsidR="0035458C">
        <w:rPr>
          <w:rFonts w:asciiTheme="majorBidi" w:hAnsiTheme="majorBidi" w:cstheme="majorBidi"/>
          <w:sz w:val="24"/>
          <w:szCs w:val="24"/>
        </w:rPr>
        <w:t xml:space="preserve"> the category of “domestic violence” survivors by challenging the </w:t>
      </w:r>
      <w:r w:rsidR="00451950">
        <w:rPr>
          <w:rFonts w:asciiTheme="majorBidi" w:hAnsiTheme="majorBidi" w:cstheme="majorBidi"/>
          <w:sz w:val="24"/>
          <w:szCs w:val="24"/>
        </w:rPr>
        <w:t>referral actions</w:t>
      </w:r>
      <w:r w:rsidR="0035458C">
        <w:rPr>
          <w:rFonts w:asciiTheme="majorBidi" w:hAnsiTheme="majorBidi" w:cstheme="majorBidi"/>
          <w:sz w:val="24"/>
          <w:szCs w:val="24"/>
        </w:rPr>
        <w:t xml:space="preserve"> of the welfare organizations. At the same time, the possibility of rep</w:t>
      </w:r>
      <w:r w:rsidR="00451950">
        <w:rPr>
          <w:rFonts w:asciiTheme="majorBidi" w:hAnsiTheme="majorBidi" w:cstheme="majorBidi"/>
          <w:sz w:val="24"/>
          <w:szCs w:val="24"/>
        </w:rPr>
        <w:t>licating</w:t>
      </w:r>
      <w:r w:rsidR="0035458C">
        <w:rPr>
          <w:rFonts w:asciiTheme="majorBidi" w:hAnsiTheme="majorBidi" w:cstheme="majorBidi"/>
          <w:sz w:val="24"/>
          <w:szCs w:val="24"/>
        </w:rPr>
        <w:t xml:space="preserve"> routine acts that do not </w:t>
      </w:r>
      <w:r w:rsidR="0021365B">
        <w:rPr>
          <w:rFonts w:asciiTheme="majorBidi" w:hAnsiTheme="majorBidi" w:cstheme="majorBidi"/>
          <w:sz w:val="24"/>
          <w:szCs w:val="24"/>
        </w:rPr>
        <w:t>acknowledge</w:t>
      </w:r>
      <w:r w:rsidR="0035458C">
        <w:rPr>
          <w:rFonts w:asciiTheme="majorBidi" w:hAnsiTheme="majorBidi" w:cstheme="majorBidi"/>
          <w:sz w:val="24"/>
          <w:szCs w:val="24"/>
        </w:rPr>
        <w:t xml:space="preserve"> economic abuse survivors as living in a state of emergency and therefore as being entitled to solutions that </w:t>
      </w:r>
      <w:r w:rsidR="00E41ED5">
        <w:rPr>
          <w:rFonts w:asciiTheme="majorBidi" w:hAnsiTheme="majorBidi" w:cstheme="majorBidi"/>
          <w:sz w:val="24"/>
          <w:szCs w:val="24"/>
        </w:rPr>
        <w:t>would</w:t>
      </w:r>
      <w:r w:rsidR="0035458C">
        <w:rPr>
          <w:rFonts w:asciiTheme="majorBidi" w:hAnsiTheme="majorBidi" w:cstheme="majorBidi"/>
          <w:sz w:val="24"/>
          <w:szCs w:val="24"/>
        </w:rPr>
        <w:t xml:space="preserve"> enable their economic rehabilitation has continued to gain strength. </w:t>
      </w:r>
      <w:r w:rsidR="0021365B">
        <w:rPr>
          <w:rFonts w:asciiTheme="majorBidi" w:hAnsiTheme="majorBidi" w:cstheme="majorBidi"/>
          <w:sz w:val="24"/>
          <w:szCs w:val="24"/>
        </w:rPr>
        <w:t xml:space="preserve">The </w:t>
      </w:r>
      <w:r w:rsidR="00E41ED5">
        <w:rPr>
          <w:rFonts w:asciiTheme="majorBidi" w:hAnsiTheme="majorBidi" w:cstheme="majorBidi"/>
          <w:sz w:val="24"/>
          <w:szCs w:val="24"/>
        </w:rPr>
        <w:t xml:space="preserve">institutional logics </w:t>
      </w:r>
      <w:r w:rsidR="0021365B">
        <w:rPr>
          <w:rFonts w:asciiTheme="majorBidi" w:hAnsiTheme="majorBidi" w:cstheme="majorBidi"/>
          <w:sz w:val="24"/>
          <w:szCs w:val="24"/>
        </w:rPr>
        <w:t xml:space="preserve">perspective allows us to deepen our understanding </w:t>
      </w:r>
      <w:r w:rsidR="00E41ED5">
        <w:rPr>
          <w:rFonts w:asciiTheme="majorBidi" w:hAnsiTheme="majorBidi" w:cstheme="majorBidi"/>
          <w:sz w:val="24"/>
          <w:szCs w:val="24"/>
        </w:rPr>
        <w:t>regarding</w:t>
      </w:r>
      <w:r w:rsidR="0021365B">
        <w:rPr>
          <w:rFonts w:asciiTheme="majorBidi" w:hAnsiTheme="majorBidi" w:cstheme="majorBidi"/>
          <w:sz w:val="24"/>
          <w:szCs w:val="24"/>
        </w:rPr>
        <w:t xml:space="preserve"> the development of these two options. A primary limitation of the current study is that </w:t>
      </w:r>
      <w:r w:rsidR="005D3E8D">
        <w:rPr>
          <w:rFonts w:asciiTheme="majorBidi" w:hAnsiTheme="majorBidi" w:cstheme="majorBidi"/>
          <w:sz w:val="24"/>
          <w:szCs w:val="24"/>
        </w:rPr>
        <w:t>it did</w:t>
      </w:r>
      <w:r w:rsidR="0021365B">
        <w:rPr>
          <w:rFonts w:asciiTheme="majorBidi" w:hAnsiTheme="majorBidi" w:cstheme="majorBidi"/>
          <w:sz w:val="24"/>
          <w:szCs w:val="24"/>
        </w:rPr>
        <w:t xml:space="preserve"> not investigate the </w:t>
      </w:r>
      <w:r w:rsidR="005D3E8D">
        <w:rPr>
          <w:rFonts w:asciiTheme="majorBidi" w:hAnsiTheme="majorBidi" w:cstheme="majorBidi"/>
          <w:sz w:val="24"/>
          <w:szCs w:val="24"/>
        </w:rPr>
        <w:lastRenderedPageBreak/>
        <w:t xml:space="preserve">employees’ </w:t>
      </w:r>
      <w:r w:rsidR="0021365B">
        <w:rPr>
          <w:rFonts w:asciiTheme="majorBidi" w:hAnsiTheme="majorBidi" w:cstheme="majorBidi"/>
          <w:sz w:val="24"/>
          <w:szCs w:val="24"/>
        </w:rPr>
        <w:t>occupation</w:t>
      </w:r>
      <w:r w:rsidR="005D3E8D">
        <w:rPr>
          <w:rFonts w:asciiTheme="majorBidi" w:hAnsiTheme="majorBidi" w:cstheme="majorBidi"/>
          <w:sz w:val="24"/>
          <w:szCs w:val="24"/>
        </w:rPr>
        <w:t xml:space="preserve">al identity as shaping their influence in the organization as </w:t>
      </w:r>
      <w:r w:rsidR="00451950">
        <w:rPr>
          <w:rFonts w:asciiTheme="majorBidi" w:hAnsiTheme="majorBidi" w:cstheme="majorBidi"/>
          <w:sz w:val="24"/>
          <w:szCs w:val="24"/>
        </w:rPr>
        <w:t>actors</w:t>
      </w:r>
      <w:r w:rsidR="005D3E8D">
        <w:rPr>
          <w:rFonts w:asciiTheme="majorBidi" w:hAnsiTheme="majorBidi" w:cstheme="majorBidi"/>
          <w:sz w:val="24"/>
          <w:szCs w:val="24"/>
        </w:rPr>
        <w:t xml:space="preserve"> who can or cannot establish an autonomous space</w:t>
      </w:r>
      <w:r w:rsidR="00B46247">
        <w:rPr>
          <w:rFonts w:asciiTheme="majorBidi" w:hAnsiTheme="majorBidi" w:cstheme="majorBidi"/>
          <w:sz w:val="24"/>
          <w:szCs w:val="24"/>
        </w:rPr>
        <w:t xml:space="preserve"> for action that diverges from the organization’s guidelines. Future research could investigate this potential and the implication</w:t>
      </w:r>
      <w:r w:rsidR="00E41ED5">
        <w:rPr>
          <w:rFonts w:asciiTheme="majorBidi" w:hAnsiTheme="majorBidi" w:cstheme="majorBidi"/>
          <w:sz w:val="24"/>
          <w:szCs w:val="24"/>
        </w:rPr>
        <w:t>s</w:t>
      </w:r>
      <w:r w:rsidR="00B46247">
        <w:rPr>
          <w:rFonts w:asciiTheme="majorBidi" w:hAnsiTheme="majorBidi" w:cstheme="majorBidi"/>
          <w:sz w:val="24"/>
          <w:szCs w:val="24"/>
        </w:rPr>
        <w:t xml:space="preserve"> of the occupational position on the possibility </w:t>
      </w:r>
      <w:r w:rsidR="0056596F">
        <w:rPr>
          <w:rFonts w:asciiTheme="majorBidi" w:hAnsiTheme="majorBidi" w:cstheme="majorBidi"/>
          <w:sz w:val="24"/>
          <w:szCs w:val="24"/>
        </w:rPr>
        <w:t>of</w:t>
      </w:r>
      <w:r w:rsidR="00B46247">
        <w:rPr>
          <w:rFonts w:asciiTheme="majorBidi" w:hAnsiTheme="majorBidi" w:cstheme="majorBidi"/>
          <w:sz w:val="24"/>
          <w:szCs w:val="24"/>
        </w:rPr>
        <w:t xml:space="preserve"> challeng</w:t>
      </w:r>
      <w:r w:rsidR="0056596F">
        <w:rPr>
          <w:rFonts w:asciiTheme="majorBidi" w:hAnsiTheme="majorBidi" w:cstheme="majorBidi"/>
          <w:sz w:val="24"/>
          <w:szCs w:val="24"/>
        </w:rPr>
        <w:t>ing</w:t>
      </w:r>
      <w:r w:rsidR="00B46247">
        <w:rPr>
          <w:rFonts w:asciiTheme="majorBidi" w:hAnsiTheme="majorBidi" w:cstheme="majorBidi"/>
          <w:sz w:val="24"/>
          <w:szCs w:val="24"/>
        </w:rPr>
        <w:t xml:space="preserve"> organizational routines</w:t>
      </w:r>
      <w:r w:rsidR="0056596F">
        <w:rPr>
          <w:rFonts w:asciiTheme="majorBidi" w:hAnsiTheme="majorBidi" w:cstheme="majorBidi"/>
          <w:sz w:val="24"/>
          <w:szCs w:val="24"/>
        </w:rPr>
        <w:t>. Here we have employed the institutional logics approach to extract three social processes that can explain the commitment of welfare organization employees to survivors of economic abuse</w:t>
      </w:r>
      <w:r w:rsidR="000B6952">
        <w:rPr>
          <w:rFonts w:asciiTheme="majorBidi" w:hAnsiTheme="majorBidi" w:cstheme="majorBidi"/>
          <w:sz w:val="24"/>
          <w:szCs w:val="24"/>
        </w:rPr>
        <w:t xml:space="preserve"> when this takes the form of challenging the institutional logic</w:t>
      </w:r>
      <w:r w:rsidR="00BF7B9D">
        <w:rPr>
          <w:rFonts w:asciiTheme="majorBidi" w:hAnsiTheme="majorBidi" w:cstheme="majorBidi"/>
          <w:sz w:val="24"/>
          <w:szCs w:val="24"/>
        </w:rPr>
        <w:t xml:space="preserve"> </w:t>
      </w:r>
      <w:r w:rsidR="00D466EC">
        <w:rPr>
          <w:rFonts w:asciiTheme="majorBidi" w:hAnsiTheme="majorBidi" w:cstheme="majorBidi"/>
          <w:sz w:val="24"/>
          <w:szCs w:val="24"/>
        </w:rPr>
        <w:t>in</w:t>
      </w:r>
      <w:r w:rsidR="00BF7B9D">
        <w:rPr>
          <w:rFonts w:asciiTheme="majorBidi" w:hAnsiTheme="majorBidi" w:cstheme="majorBidi"/>
          <w:sz w:val="24"/>
          <w:szCs w:val="24"/>
        </w:rPr>
        <w:t xml:space="preserve"> each of the</w:t>
      </w:r>
      <w:r w:rsidR="000B6952">
        <w:rPr>
          <w:rFonts w:asciiTheme="majorBidi" w:hAnsiTheme="majorBidi" w:cstheme="majorBidi"/>
          <w:sz w:val="24"/>
          <w:szCs w:val="24"/>
        </w:rPr>
        <w:t xml:space="preserve"> welfare organization</w:t>
      </w:r>
      <w:r w:rsidR="00BF7B9D">
        <w:rPr>
          <w:rFonts w:asciiTheme="majorBidi" w:hAnsiTheme="majorBidi" w:cstheme="majorBidi"/>
          <w:sz w:val="24"/>
          <w:szCs w:val="24"/>
        </w:rPr>
        <w:t>s, each of which</w:t>
      </w:r>
      <w:r w:rsidR="000B6952">
        <w:rPr>
          <w:rFonts w:asciiTheme="majorBidi" w:hAnsiTheme="majorBidi" w:cstheme="majorBidi"/>
          <w:sz w:val="24"/>
          <w:szCs w:val="24"/>
        </w:rPr>
        <w:t xml:space="preserve"> </w:t>
      </w:r>
      <w:r w:rsidR="00D360BB">
        <w:rPr>
          <w:rFonts w:asciiTheme="majorBidi" w:hAnsiTheme="majorBidi" w:cstheme="majorBidi"/>
          <w:sz w:val="24"/>
          <w:szCs w:val="24"/>
        </w:rPr>
        <w:t>corresponds to</w:t>
      </w:r>
      <w:r w:rsidR="002C62DA">
        <w:rPr>
          <w:rFonts w:asciiTheme="majorBidi" w:hAnsiTheme="majorBidi" w:cstheme="majorBidi"/>
          <w:sz w:val="24"/>
          <w:szCs w:val="24"/>
        </w:rPr>
        <w:t xml:space="preserve"> the patriarchal institutional logic</w:t>
      </w:r>
      <w:r w:rsidR="00BF7B9D">
        <w:rPr>
          <w:rFonts w:asciiTheme="majorBidi" w:hAnsiTheme="majorBidi" w:cstheme="majorBidi"/>
          <w:sz w:val="24"/>
          <w:szCs w:val="24"/>
        </w:rPr>
        <w:t xml:space="preserve"> in its own way</w:t>
      </w:r>
      <w:r w:rsidR="002C62DA">
        <w:rPr>
          <w:rFonts w:asciiTheme="majorBidi" w:hAnsiTheme="majorBidi" w:cstheme="majorBidi"/>
          <w:sz w:val="24"/>
          <w:szCs w:val="24"/>
        </w:rPr>
        <w:t xml:space="preserve">. </w:t>
      </w:r>
    </w:p>
    <w:p w14:paraId="797DE5A0" w14:textId="1E0B5152" w:rsidR="0016437D" w:rsidRDefault="002C62DA"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The Domestic Violence Prevention Act of 1991 instructs the welfare organizations </w:t>
      </w:r>
      <w:r w:rsidR="00D466EC">
        <w:rPr>
          <w:rFonts w:asciiTheme="majorBidi" w:hAnsiTheme="majorBidi" w:cstheme="majorBidi"/>
          <w:sz w:val="24"/>
          <w:szCs w:val="24"/>
        </w:rPr>
        <w:t xml:space="preserve">examined </w:t>
      </w:r>
      <w:r>
        <w:rPr>
          <w:rFonts w:asciiTheme="majorBidi" w:hAnsiTheme="majorBidi" w:cstheme="majorBidi"/>
          <w:sz w:val="24"/>
          <w:szCs w:val="24"/>
        </w:rPr>
        <w:t xml:space="preserve">in the current study to allocate minimal material resources to mitigating the dependence of economic abuse survivors on their partners. Thus, the patriarchal institutional logic </w:t>
      </w:r>
      <w:r w:rsidR="00D466EC">
        <w:rPr>
          <w:rFonts w:asciiTheme="majorBidi" w:hAnsiTheme="majorBidi" w:cstheme="majorBidi"/>
          <w:sz w:val="24"/>
          <w:szCs w:val="24"/>
        </w:rPr>
        <w:t>gives rise to a simultaneity</w:t>
      </w:r>
      <w:r w:rsidR="00186506">
        <w:rPr>
          <w:rFonts w:asciiTheme="majorBidi" w:hAnsiTheme="majorBidi" w:cstheme="majorBidi"/>
          <w:sz w:val="24"/>
          <w:szCs w:val="24"/>
        </w:rPr>
        <w:t xml:space="preserve">: on the one hand, employees are instructed </w:t>
      </w:r>
      <w:r>
        <w:rPr>
          <w:rFonts w:asciiTheme="majorBidi" w:hAnsiTheme="majorBidi" w:cstheme="majorBidi"/>
          <w:sz w:val="24"/>
          <w:szCs w:val="24"/>
        </w:rPr>
        <w:t>to</w:t>
      </w:r>
      <w:r w:rsidR="00E4481F">
        <w:rPr>
          <w:rFonts w:asciiTheme="majorBidi" w:hAnsiTheme="majorBidi" w:cstheme="majorBidi"/>
          <w:sz w:val="24"/>
          <w:szCs w:val="24"/>
          <w:lang w:val="en-GB"/>
        </w:rPr>
        <w:t xml:space="preserve"> act in a way that is</w:t>
      </w:r>
      <w:r>
        <w:rPr>
          <w:rFonts w:asciiTheme="majorBidi" w:hAnsiTheme="majorBidi" w:cstheme="majorBidi"/>
          <w:sz w:val="24"/>
          <w:szCs w:val="24"/>
        </w:rPr>
        <w:t xml:space="preserve"> committed to survivors of intimate partner abuse</w:t>
      </w:r>
      <w:r w:rsidR="00186506">
        <w:rPr>
          <w:rFonts w:asciiTheme="majorBidi" w:hAnsiTheme="majorBidi" w:cstheme="majorBidi"/>
          <w:sz w:val="24"/>
          <w:szCs w:val="24"/>
        </w:rPr>
        <w:t xml:space="preserve">, </w:t>
      </w:r>
      <w:r w:rsidR="00E4481F">
        <w:rPr>
          <w:rFonts w:asciiTheme="majorBidi" w:hAnsiTheme="majorBidi" w:cstheme="majorBidi"/>
          <w:sz w:val="24"/>
          <w:szCs w:val="24"/>
        </w:rPr>
        <w:t>while</w:t>
      </w:r>
      <w:r w:rsidR="00451950">
        <w:rPr>
          <w:rFonts w:asciiTheme="majorBidi" w:hAnsiTheme="majorBidi" w:cstheme="majorBidi"/>
          <w:sz w:val="24"/>
          <w:szCs w:val="24"/>
        </w:rPr>
        <w:t>,</w:t>
      </w:r>
      <w:r w:rsidR="00E4481F">
        <w:rPr>
          <w:rFonts w:asciiTheme="majorBidi" w:hAnsiTheme="majorBidi" w:cstheme="majorBidi"/>
          <w:sz w:val="24"/>
          <w:szCs w:val="24"/>
        </w:rPr>
        <w:t xml:space="preserve"> </w:t>
      </w:r>
      <w:r w:rsidR="00186506">
        <w:rPr>
          <w:rFonts w:asciiTheme="majorBidi" w:hAnsiTheme="majorBidi" w:cstheme="majorBidi"/>
          <w:sz w:val="24"/>
          <w:szCs w:val="24"/>
        </w:rPr>
        <w:t>on the other hand</w:t>
      </w:r>
      <w:r w:rsidR="00451950">
        <w:rPr>
          <w:rFonts w:asciiTheme="majorBidi" w:hAnsiTheme="majorBidi" w:cstheme="majorBidi"/>
          <w:sz w:val="24"/>
          <w:szCs w:val="24"/>
        </w:rPr>
        <w:t>,</w:t>
      </w:r>
      <w:r w:rsidR="00186506">
        <w:rPr>
          <w:rFonts w:asciiTheme="majorBidi" w:hAnsiTheme="majorBidi" w:cstheme="majorBidi"/>
          <w:sz w:val="24"/>
          <w:szCs w:val="24"/>
        </w:rPr>
        <w:t xml:space="preserve"> the state bears no responsibility f</w:t>
      </w:r>
      <w:r w:rsidR="00E4481F">
        <w:rPr>
          <w:rFonts w:asciiTheme="majorBidi" w:hAnsiTheme="majorBidi" w:cstheme="majorBidi"/>
          <w:sz w:val="24"/>
          <w:szCs w:val="24"/>
        </w:rPr>
        <w:t xml:space="preserve">or making it possible for </w:t>
      </w:r>
      <w:r w:rsidR="00186506">
        <w:rPr>
          <w:rFonts w:asciiTheme="majorBidi" w:hAnsiTheme="majorBidi" w:cstheme="majorBidi"/>
          <w:sz w:val="24"/>
          <w:szCs w:val="24"/>
        </w:rPr>
        <w:t>survivors</w:t>
      </w:r>
      <w:r w:rsidR="00E4481F">
        <w:rPr>
          <w:rFonts w:asciiTheme="majorBidi" w:hAnsiTheme="majorBidi" w:cstheme="majorBidi"/>
          <w:sz w:val="24"/>
          <w:szCs w:val="24"/>
        </w:rPr>
        <w:t xml:space="preserve"> to live </w:t>
      </w:r>
      <w:r w:rsidR="00451950">
        <w:rPr>
          <w:rFonts w:asciiTheme="majorBidi" w:hAnsiTheme="majorBidi" w:cstheme="majorBidi"/>
          <w:sz w:val="24"/>
          <w:szCs w:val="24"/>
        </w:rPr>
        <w:t>independently</w:t>
      </w:r>
      <w:r w:rsidR="00E4481F">
        <w:rPr>
          <w:rFonts w:asciiTheme="majorBidi" w:hAnsiTheme="majorBidi" w:cstheme="majorBidi"/>
          <w:sz w:val="24"/>
          <w:szCs w:val="24"/>
        </w:rPr>
        <w:t xml:space="preserve"> from their abusive partner</w:t>
      </w:r>
      <w:r w:rsidR="00186506">
        <w:rPr>
          <w:rFonts w:asciiTheme="majorBidi" w:hAnsiTheme="majorBidi" w:cstheme="majorBidi"/>
          <w:sz w:val="24"/>
          <w:szCs w:val="24"/>
        </w:rPr>
        <w:t>s</w:t>
      </w:r>
      <w:r w:rsidR="00E4481F">
        <w:rPr>
          <w:rFonts w:asciiTheme="majorBidi" w:hAnsiTheme="majorBidi" w:cstheme="majorBidi"/>
          <w:sz w:val="24"/>
          <w:szCs w:val="24"/>
        </w:rPr>
        <w:t xml:space="preserve">. </w:t>
      </w:r>
      <w:r w:rsidR="00BD0A8B">
        <w:rPr>
          <w:rFonts w:asciiTheme="majorBidi" w:hAnsiTheme="majorBidi" w:cstheme="majorBidi"/>
          <w:sz w:val="24"/>
          <w:szCs w:val="24"/>
        </w:rPr>
        <w:t>In the encounter with economic abuse survivors, the</w:t>
      </w:r>
      <w:r w:rsidR="00E4481F">
        <w:rPr>
          <w:rFonts w:asciiTheme="majorBidi" w:hAnsiTheme="majorBidi" w:cstheme="majorBidi"/>
          <w:sz w:val="24"/>
          <w:szCs w:val="24"/>
        </w:rPr>
        <w:t xml:space="preserve"> preservation of organizational practices guided by </w:t>
      </w:r>
      <w:r w:rsidR="00186506">
        <w:rPr>
          <w:rFonts w:asciiTheme="majorBidi" w:hAnsiTheme="majorBidi" w:cstheme="majorBidi"/>
          <w:sz w:val="24"/>
          <w:szCs w:val="24"/>
        </w:rPr>
        <w:t xml:space="preserve">the </w:t>
      </w:r>
      <w:r w:rsidR="00E4481F">
        <w:rPr>
          <w:rFonts w:asciiTheme="majorBidi" w:hAnsiTheme="majorBidi" w:cstheme="majorBidi"/>
          <w:sz w:val="24"/>
          <w:szCs w:val="24"/>
        </w:rPr>
        <w:t xml:space="preserve">patriarchal logic </w:t>
      </w:r>
      <w:r w:rsidR="00BD0A8B">
        <w:rPr>
          <w:rFonts w:asciiTheme="majorBidi" w:hAnsiTheme="majorBidi" w:cstheme="majorBidi"/>
          <w:sz w:val="24"/>
          <w:szCs w:val="24"/>
        </w:rPr>
        <w:t xml:space="preserve">means this simultaneity is </w:t>
      </w:r>
      <w:r w:rsidR="00451950">
        <w:rPr>
          <w:rFonts w:asciiTheme="majorBidi" w:hAnsiTheme="majorBidi" w:cstheme="majorBidi"/>
          <w:sz w:val="24"/>
          <w:szCs w:val="24"/>
        </w:rPr>
        <w:t>applied</w:t>
      </w:r>
      <w:r w:rsidR="00BD0A8B">
        <w:rPr>
          <w:rFonts w:asciiTheme="majorBidi" w:hAnsiTheme="majorBidi" w:cstheme="majorBidi"/>
          <w:sz w:val="24"/>
          <w:szCs w:val="24"/>
        </w:rPr>
        <w:t xml:space="preserve"> to them. Challenging the institutional practices in such an encounter means allocating resources that will allow the economic rehabilitation process to begin in the face of loans, debts, complicated living situations, and an inability to withdraw funds. </w:t>
      </w:r>
      <w:r w:rsidR="00743941">
        <w:rPr>
          <w:rFonts w:asciiTheme="majorBidi" w:hAnsiTheme="majorBidi" w:cstheme="majorBidi"/>
          <w:sz w:val="24"/>
          <w:szCs w:val="24"/>
        </w:rPr>
        <w:t xml:space="preserve">The three social </w:t>
      </w:r>
      <w:commentRangeStart w:id="243"/>
      <w:r w:rsidR="00743941">
        <w:rPr>
          <w:rFonts w:asciiTheme="majorBidi" w:hAnsiTheme="majorBidi" w:cstheme="majorBidi"/>
          <w:sz w:val="24"/>
          <w:szCs w:val="24"/>
        </w:rPr>
        <w:t>processes</w:t>
      </w:r>
      <w:commentRangeEnd w:id="243"/>
      <w:r w:rsidR="00451950">
        <w:rPr>
          <w:rStyle w:val="CommentReference"/>
        </w:rPr>
        <w:commentReference w:id="243"/>
      </w:r>
      <w:r w:rsidR="00743941">
        <w:rPr>
          <w:rFonts w:asciiTheme="majorBidi" w:hAnsiTheme="majorBidi" w:cstheme="majorBidi"/>
          <w:sz w:val="24"/>
          <w:szCs w:val="24"/>
        </w:rPr>
        <w:t xml:space="preserve"> we have extracted </w:t>
      </w:r>
      <w:r w:rsidR="00186506">
        <w:rPr>
          <w:rFonts w:asciiTheme="majorBidi" w:hAnsiTheme="majorBidi" w:cstheme="majorBidi"/>
          <w:sz w:val="24"/>
          <w:szCs w:val="24"/>
        </w:rPr>
        <w:t>by analyzing</w:t>
      </w:r>
      <w:r w:rsidR="00743941">
        <w:rPr>
          <w:rFonts w:asciiTheme="majorBidi" w:hAnsiTheme="majorBidi" w:cstheme="majorBidi"/>
          <w:sz w:val="24"/>
          <w:szCs w:val="24"/>
        </w:rPr>
        <w:t xml:space="preserve"> the four aspects of institutional logic in each of the welfare organizations –</w:t>
      </w:r>
      <w:r w:rsidR="00186506">
        <w:rPr>
          <w:rFonts w:asciiTheme="majorBidi" w:hAnsiTheme="majorBidi" w:cstheme="majorBidi"/>
          <w:sz w:val="24"/>
          <w:szCs w:val="24"/>
        </w:rPr>
        <w:t xml:space="preserve"> </w:t>
      </w:r>
      <w:r w:rsidR="00743941">
        <w:rPr>
          <w:rFonts w:asciiTheme="majorBidi" w:hAnsiTheme="majorBidi" w:cstheme="majorBidi"/>
          <w:sz w:val="24"/>
          <w:szCs w:val="24"/>
        </w:rPr>
        <w:t>sources of authority, occupational identity, sources of legitimacy, and the normative base – indicate that the institutional logics operating in all three organizations act to re</w:t>
      </w:r>
      <w:r w:rsidR="0003021F">
        <w:rPr>
          <w:rFonts w:asciiTheme="majorBidi" w:hAnsiTheme="majorBidi" w:cstheme="majorBidi"/>
          <w:sz w:val="24"/>
          <w:szCs w:val="24"/>
        </w:rPr>
        <w:t>plicate</w:t>
      </w:r>
      <w:r w:rsidR="00743941">
        <w:rPr>
          <w:rFonts w:asciiTheme="majorBidi" w:hAnsiTheme="majorBidi" w:cstheme="majorBidi"/>
          <w:sz w:val="24"/>
          <w:szCs w:val="24"/>
        </w:rPr>
        <w:t xml:space="preserve"> a patriarchal institutional logic</w:t>
      </w:r>
      <w:r w:rsidR="00C94D39">
        <w:rPr>
          <w:rFonts w:asciiTheme="majorBidi" w:hAnsiTheme="majorBidi" w:cstheme="majorBidi"/>
          <w:sz w:val="24"/>
          <w:szCs w:val="24"/>
        </w:rPr>
        <w:t xml:space="preserve">. Consequently, their employees’ commitment to preserving organizational routines </w:t>
      </w:r>
      <w:r w:rsidR="00473551">
        <w:rPr>
          <w:rFonts w:asciiTheme="majorBidi" w:hAnsiTheme="majorBidi" w:cstheme="majorBidi"/>
          <w:sz w:val="24"/>
          <w:szCs w:val="24"/>
        </w:rPr>
        <w:t xml:space="preserve">has </w:t>
      </w:r>
      <w:r w:rsidR="00C94D39">
        <w:rPr>
          <w:rFonts w:asciiTheme="majorBidi" w:hAnsiTheme="majorBidi" w:cstheme="majorBidi"/>
          <w:sz w:val="24"/>
          <w:szCs w:val="24"/>
        </w:rPr>
        <w:t>emerge</w:t>
      </w:r>
      <w:r w:rsidR="00473551">
        <w:rPr>
          <w:rFonts w:asciiTheme="majorBidi" w:hAnsiTheme="majorBidi" w:cstheme="majorBidi"/>
          <w:sz w:val="24"/>
          <w:szCs w:val="24"/>
        </w:rPr>
        <w:t>d</w:t>
      </w:r>
      <w:r w:rsidR="00C94D39">
        <w:rPr>
          <w:rFonts w:asciiTheme="majorBidi" w:hAnsiTheme="majorBidi" w:cstheme="majorBidi"/>
          <w:sz w:val="24"/>
          <w:szCs w:val="24"/>
        </w:rPr>
        <w:t xml:space="preserve"> as dominant. Each of the </w:t>
      </w:r>
      <w:r w:rsidR="00C94D39">
        <w:rPr>
          <w:rFonts w:asciiTheme="majorBidi" w:hAnsiTheme="majorBidi" w:cstheme="majorBidi"/>
          <w:sz w:val="24"/>
          <w:szCs w:val="24"/>
        </w:rPr>
        <w:lastRenderedPageBreak/>
        <w:t>institutional logics that have emerged, the bureaucratic, therapeutic, and mediating</w:t>
      </w:r>
      <w:r w:rsidR="00956FF8">
        <w:rPr>
          <w:rFonts w:asciiTheme="majorBidi" w:hAnsiTheme="majorBidi" w:cstheme="majorBidi"/>
          <w:sz w:val="24"/>
          <w:szCs w:val="24"/>
        </w:rPr>
        <w:t>,</w:t>
      </w:r>
      <w:r w:rsidR="00C94D39">
        <w:rPr>
          <w:rFonts w:asciiTheme="majorBidi" w:hAnsiTheme="majorBidi" w:cstheme="majorBidi"/>
          <w:sz w:val="24"/>
          <w:szCs w:val="24"/>
        </w:rPr>
        <w:t xml:space="preserve"> </w:t>
      </w:r>
      <w:r w:rsidR="00451950">
        <w:rPr>
          <w:rFonts w:asciiTheme="majorBidi" w:hAnsiTheme="majorBidi" w:cstheme="majorBidi"/>
          <w:sz w:val="24"/>
          <w:szCs w:val="24"/>
        </w:rPr>
        <w:t>perpetuates</w:t>
      </w:r>
      <w:r w:rsidR="00C94D39">
        <w:rPr>
          <w:rFonts w:asciiTheme="majorBidi" w:hAnsiTheme="majorBidi" w:cstheme="majorBidi"/>
          <w:sz w:val="24"/>
          <w:szCs w:val="24"/>
        </w:rPr>
        <w:t xml:space="preserve"> the process that allows employees to experience themsel</w:t>
      </w:r>
      <w:r w:rsidR="00465BEE">
        <w:rPr>
          <w:rFonts w:asciiTheme="majorBidi" w:hAnsiTheme="majorBidi" w:cstheme="majorBidi"/>
          <w:sz w:val="24"/>
          <w:szCs w:val="24"/>
        </w:rPr>
        <w:t>ves as doing the right thi</w:t>
      </w:r>
      <w:r w:rsidR="00956FF8">
        <w:rPr>
          <w:rFonts w:asciiTheme="majorBidi" w:hAnsiTheme="majorBidi" w:cstheme="majorBidi"/>
          <w:sz w:val="24"/>
          <w:szCs w:val="24"/>
        </w:rPr>
        <w:t>n</w:t>
      </w:r>
      <w:r w:rsidR="00465BEE">
        <w:rPr>
          <w:rFonts w:asciiTheme="majorBidi" w:hAnsiTheme="majorBidi" w:cstheme="majorBidi"/>
          <w:sz w:val="24"/>
          <w:szCs w:val="24"/>
        </w:rPr>
        <w:t>g and being committed to economic abuse</w:t>
      </w:r>
      <w:r w:rsidR="00956FF8">
        <w:rPr>
          <w:rFonts w:asciiTheme="majorBidi" w:hAnsiTheme="majorBidi" w:cstheme="majorBidi"/>
          <w:sz w:val="24"/>
          <w:szCs w:val="24"/>
        </w:rPr>
        <w:t xml:space="preserve"> survivors</w:t>
      </w:r>
      <w:r w:rsidR="00465BEE">
        <w:rPr>
          <w:rFonts w:asciiTheme="majorBidi" w:hAnsiTheme="majorBidi" w:cstheme="majorBidi"/>
          <w:sz w:val="24"/>
          <w:szCs w:val="24"/>
        </w:rPr>
        <w:t xml:space="preserve">, even </w:t>
      </w:r>
      <w:r w:rsidR="00956FF8">
        <w:rPr>
          <w:rFonts w:asciiTheme="majorBidi" w:hAnsiTheme="majorBidi" w:cstheme="majorBidi"/>
          <w:sz w:val="24"/>
          <w:szCs w:val="24"/>
        </w:rPr>
        <w:t>when</w:t>
      </w:r>
      <w:r w:rsidR="00465BEE">
        <w:rPr>
          <w:rFonts w:asciiTheme="majorBidi" w:hAnsiTheme="majorBidi" w:cstheme="majorBidi"/>
          <w:sz w:val="24"/>
          <w:szCs w:val="24"/>
        </w:rPr>
        <w:t xml:space="preserve"> their actions effectively </w:t>
      </w:r>
      <w:r w:rsidR="00CB643B">
        <w:rPr>
          <w:rFonts w:asciiTheme="majorBidi" w:hAnsiTheme="majorBidi" w:cstheme="majorBidi"/>
          <w:sz w:val="24"/>
          <w:szCs w:val="24"/>
        </w:rPr>
        <w:t xml:space="preserve">deny the survivors </w:t>
      </w:r>
      <w:r w:rsidR="00B7301D">
        <w:rPr>
          <w:rFonts w:asciiTheme="majorBidi" w:hAnsiTheme="majorBidi" w:cstheme="majorBidi"/>
          <w:sz w:val="24"/>
          <w:szCs w:val="24"/>
        </w:rPr>
        <w:t>recognition</w:t>
      </w:r>
      <w:r w:rsidR="00CB643B">
        <w:rPr>
          <w:rFonts w:asciiTheme="majorBidi" w:hAnsiTheme="majorBidi" w:cstheme="majorBidi"/>
          <w:sz w:val="24"/>
          <w:szCs w:val="24"/>
        </w:rPr>
        <w:t xml:space="preserve"> as requiring a unique type of rehabilitation. When they are recognized as survivors of domestic </w:t>
      </w:r>
      <w:r w:rsidR="00956FF8">
        <w:rPr>
          <w:rFonts w:asciiTheme="majorBidi" w:hAnsiTheme="majorBidi" w:cstheme="majorBidi"/>
          <w:sz w:val="24"/>
          <w:szCs w:val="24"/>
        </w:rPr>
        <w:t>abuse,</w:t>
      </w:r>
      <w:r w:rsidR="00CB643B">
        <w:rPr>
          <w:rFonts w:asciiTheme="majorBidi" w:hAnsiTheme="majorBidi" w:cstheme="majorBidi"/>
          <w:sz w:val="24"/>
          <w:szCs w:val="24"/>
        </w:rPr>
        <w:t xml:space="preserve"> the customary minimal therapeutic resources are made accessible to them. </w:t>
      </w:r>
      <w:r w:rsidR="00AC7B10">
        <w:rPr>
          <w:rFonts w:asciiTheme="majorBidi" w:hAnsiTheme="majorBidi" w:cstheme="majorBidi"/>
          <w:sz w:val="24"/>
          <w:szCs w:val="24"/>
        </w:rPr>
        <w:t>Regarding</w:t>
      </w:r>
      <w:r w:rsidR="000F61F3">
        <w:rPr>
          <w:rFonts w:asciiTheme="majorBidi" w:hAnsiTheme="majorBidi" w:cstheme="majorBidi"/>
          <w:sz w:val="24"/>
          <w:szCs w:val="24"/>
        </w:rPr>
        <w:t xml:space="preserve"> understanding this practice of denial, which sometimes means it takes longer for a case of economic abuse to be defined “domestic violence,” i</w:t>
      </w:r>
      <w:r w:rsidR="00AF362D">
        <w:rPr>
          <w:rFonts w:asciiTheme="majorBidi" w:hAnsiTheme="majorBidi" w:cstheme="majorBidi"/>
          <w:sz w:val="24"/>
          <w:szCs w:val="24"/>
        </w:rPr>
        <w:t xml:space="preserve">nstitutional logic and the understanding of embedded agency </w:t>
      </w:r>
      <w:r w:rsidR="000F61F3">
        <w:rPr>
          <w:rFonts w:asciiTheme="majorBidi" w:hAnsiTheme="majorBidi" w:cstheme="majorBidi"/>
          <w:sz w:val="24"/>
          <w:szCs w:val="24"/>
        </w:rPr>
        <w:t xml:space="preserve">as </w:t>
      </w:r>
      <w:r w:rsidR="00AF362D">
        <w:rPr>
          <w:rFonts w:asciiTheme="majorBidi" w:hAnsiTheme="majorBidi" w:cstheme="majorBidi"/>
          <w:sz w:val="24"/>
          <w:szCs w:val="24"/>
        </w:rPr>
        <w:t xml:space="preserve">proposed by </w:t>
      </w:r>
      <w:r w:rsidR="00AF362D" w:rsidRPr="000B1C88">
        <w:rPr>
          <w:rFonts w:asciiTheme="majorBidi" w:hAnsiTheme="majorBidi" w:cstheme="majorBidi"/>
          <w:sz w:val="24"/>
          <w:szCs w:val="24"/>
        </w:rPr>
        <w:t>Thornton, Ocasio</w:t>
      </w:r>
      <w:r w:rsidR="000F61F3">
        <w:rPr>
          <w:rFonts w:asciiTheme="majorBidi" w:hAnsiTheme="majorBidi" w:cstheme="majorBidi"/>
          <w:sz w:val="24"/>
          <w:szCs w:val="24"/>
        </w:rPr>
        <w:t>,</w:t>
      </w:r>
      <w:r w:rsidR="00AF362D" w:rsidRPr="000B1C88">
        <w:rPr>
          <w:rFonts w:asciiTheme="majorBidi" w:hAnsiTheme="majorBidi" w:cstheme="majorBidi"/>
          <w:sz w:val="24"/>
          <w:szCs w:val="24"/>
        </w:rPr>
        <w:t xml:space="preserve"> and Lounsbury (2012)</w:t>
      </w:r>
      <w:r w:rsidR="00AF362D">
        <w:rPr>
          <w:rFonts w:asciiTheme="majorBidi" w:hAnsiTheme="majorBidi" w:cstheme="majorBidi"/>
          <w:sz w:val="24"/>
          <w:szCs w:val="24"/>
        </w:rPr>
        <w:t xml:space="preserve"> </w:t>
      </w:r>
      <w:r w:rsidR="000F61F3">
        <w:rPr>
          <w:rFonts w:asciiTheme="majorBidi" w:hAnsiTheme="majorBidi" w:cstheme="majorBidi"/>
          <w:sz w:val="24"/>
          <w:szCs w:val="24"/>
        </w:rPr>
        <w:t xml:space="preserve">are critical to distinguishing between the specific actions that are possible in each of the welfare organizations we examined. </w:t>
      </w:r>
      <w:r w:rsidR="007D7001">
        <w:rPr>
          <w:rFonts w:asciiTheme="majorBidi" w:hAnsiTheme="majorBidi" w:cstheme="majorBidi"/>
          <w:sz w:val="24"/>
          <w:szCs w:val="24"/>
        </w:rPr>
        <w:t>We observed that in t</w:t>
      </w:r>
      <w:r w:rsidR="000F61F3">
        <w:rPr>
          <w:rFonts w:asciiTheme="majorBidi" w:hAnsiTheme="majorBidi" w:cstheme="majorBidi"/>
          <w:sz w:val="24"/>
          <w:szCs w:val="24"/>
        </w:rPr>
        <w:t>he encounter between economic abuse survivors and welfare services employees</w:t>
      </w:r>
      <w:r w:rsidR="00AC7B10">
        <w:rPr>
          <w:rFonts w:asciiTheme="majorBidi" w:hAnsiTheme="majorBidi" w:cstheme="majorBidi"/>
          <w:sz w:val="24"/>
          <w:szCs w:val="24"/>
        </w:rPr>
        <w:t>,</w:t>
      </w:r>
      <w:r w:rsidR="000F61F3">
        <w:rPr>
          <w:rFonts w:asciiTheme="majorBidi" w:hAnsiTheme="majorBidi" w:cstheme="majorBidi"/>
          <w:sz w:val="24"/>
          <w:szCs w:val="24"/>
        </w:rPr>
        <w:t xml:space="preserve"> </w:t>
      </w:r>
      <w:r w:rsidR="007D7001">
        <w:rPr>
          <w:rFonts w:asciiTheme="majorBidi" w:hAnsiTheme="majorBidi" w:cstheme="majorBidi"/>
          <w:sz w:val="24"/>
          <w:szCs w:val="24"/>
        </w:rPr>
        <w:t>the latter exercise discretion based on</w:t>
      </w:r>
      <w:r w:rsidR="003930F6">
        <w:rPr>
          <w:rFonts w:asciiTheme="majorBidi" w:hAnsiTheme="majorBidi" w:cstheme="majorBidi"/>
          <w:sz w:val="24"/>
          <w:szCs w:val="24"/>
        </w:rPr>
        <w:t xml:space="preserve"> loyalty to the welfare organizations’ ethos of support</w:t>
      </w:r>
      <w:r w:rsidR="007D7001">
        <w:rPr>
          <w:rFonts w:asciiTheme="majorBidi" w:hAnsiTheme="majorBidi" w:cstheme="majorBidi"/>
          <w:sz w:val="24"/>
          <w:szCs w:val="24"/>
        </w:rPr>
        <w:t>, as</w:t>
      </w:r>
      <w:r w:rsidR="003930F6">
        <w:rPr>
          <w:rFonts w:asciiTheme="majorBidi" w:hAnsiTheme="majorBidi" w:cstheme="majorBidi"/>
          <w:sz w:val="24"/>
          <w:szCs w:val="24"/>
        </w:rPr>
        <w:t xml:space="preserve"> expressed in the</w:t>
      </w:r>
      <w:r w:rsidR="007D7001">
        <w:rPr>
          <w:rFonts w:asciiTheme="majorBidi" w:hAnsiTheme="majorBidi" w:cstheme="majorBidi"/>
          <w:sz w:val="24"/>
          <w:szCs w:val="24"/>
        </w:rPr>
        <w:t>ir</w:t>
      </w:r>
      <w:r w:rsidR="003930F6">
        <w:rPr>
          <w:rFonts w:asciiTheme="majorBidi" w:hAnsiTheme="majorBidi" w:cstheme="majorBidi"/>
          <w:sz w:val="24"/>
          <w:szCs w:val="24"/>
        </w:rPr>
        <w:t xml:space="preserve"> accept</w:t>
      </w:r>
      <w:r w:rsidR="007D7001">
        <w:rPr>
          <w:rFonts w:asciiTheme="majorBidi" w:hAnsiTheme="majorBidi" w:cstheme="majorBidi"/>
          <w:sz w:val="24"/>
          <w:szCs w:val="24"/>
        </w:rPr>
        <w:t>ance of</w:t>
      </w:r>
      <w:r w:rsidR="003930F6">
        <w:rPr>
          <w:rFonts w:asciiTheme="majorBidi" w:hAnsiTheme="majorBidi" w:cstheme="majorBidi"/>
          <w:sz w:val="24"/>
          <w:szCs w:val="24"/>
        </w:rPr>
        <w:t xml:space="preserve"> the legitimacy of forms of support that do not address </w:t>
      </w:r>
      <w:r w:rsidR="007D7001">
        <w:rPr>
          <w:rFonts w:asciiTheme="majorBidi" w:hAnsiTheme="majorBidi" w:cstheme="majorBidi"/>
          <w:sz w:val="24"/>
          <w:szCs w:val="24"/>
        </w:rPr>
        <w:t>the state of emergency inherent in economic abuse.</w:t>
      </w:r>
      <w:r w:rsidR="003930F6">
        <w:rPr>
          <w:rFonts w:asciiTheme="majorBidi" w:hAnsiTheme="majorBidi" w:cstheme="majorBidi"/>
          <w:sz w:val="24"/>
          <w:szCs w:val="24"/>
        </w:rPr>
        <w:t xml:space="preserve"> </w:t>
      </w:r>
      <w:r w:rsidR="00A81AAF">
        <w:rPr>
          <w:rFonts w:asciiTheme="majorBidi" w:hAnsiTheme="majorBidi" w:cstheme="majorBidi"/>
          <w:sz w:val="24"/>
          <w:szCs w:val="24"/>
        </w:rPr>
        <w:t>This r</w:t>
      </w:r>
      <w:r w:rsidR="0003021F">
        <w:rPr>
          <w:rFonts w:asciiTheme="majorBidi" w:hAnsiTheme="majorBidi" w:cstheme="majorBidi"/>
          <w:sz w:val="24"/>
          <w:szCs w:val="24"/>
        </w:rPr>
        <w:t>eplication</w:t>
      </w:r>
      <w:r w:rsidR="00A81AAF">
        <w:rPr>
          <w:rFonts w:asciiTheme="majorBidi" w:hAnsiTheme="majorBidi" w:cstheme="majorBidi"/>
          <w:sz w:val="24"/>
          <w:szCs w:val="24"/>
        </w:rPr>
        <w:t xml:space="preserve"> of institutional logics emerge</w:t>
      </w:r>
      <w:r w:rsidR="000D2847">
        <w:rPr>
          <w:rFonts w:asciiTheme="majorBidi" w:hAnsiTheme="majorBidi" w:cstheme="majorBidi"/>
          <w:sz w:val="24"/>
          <w:szCs w:val="24"/>
        </w:rPr>
        <w:t>d</w:t>
      </w:r>
      <w:r w:rsidR="00A81AAF">
        <w:rPr>
          <w:rFonts w:asciiTheme="majorBidi" w:hAnsiTheme="majorBidi" w:cstheme="majorBidi"/>
          <w:sz w:val="24"/>
          <w:szCs w:val="24"/>
        </w:rPr>
        <w:t xml:space="preserve"> as being based on three pathways to denying the commitment to protecting survivors of economic abuse, which were found to exist alongside the employees’ commitment to the women</w:t>
      </w:r>
      <w:r w:rsidR="00AC7B10">
        <w:rPr>
          <w:rFonts w:asciiTheme="majorBidi" w:hAnsiTheme="majorBidi" w:cstheme="majorBidi"/>
          <w:sz w:val="24"/>
          <w:szCs w:val="24"/>
        </w:rPr>
        <w:t>,</w:t>
      </w:r>
      <w:r w:rsidR="00A81AAF">
        <w:rPr>
          <w:rFonts w:asciiTheme="majorBidi" w:hAnsiTheme="majorBidi" w:cstheme="majorBidi"/>
          <w:sz w:val="24"/>
          <w:szCs w:val="24"/>
        </w:rPr>
        <w:t xml:space="preserve"> </w:t>
      </w:r>
      <w:r w:rsidR="000D2847">
        <w:rPr>
          <w:rFonts w:asciiTheme="majorBidi" w:hAnsiTheme="majorBidi" w:cstheme="majorBidi"/>
          <w:sz w:val="24"/>
          <w:szCs w:val="24"/>
        </w:rPr>
        <w:t>as well as</w:t>
      </w:r>
      <w:r w:rsidR="00A81AAF">
        <w:rPr>
          <w:rFonts w:asciiTheme="majorBidi" w:hAnsiTheme="majorBidi" w:cstheme="majorBidi"/>
          <w:sz w:val="24"/>
          <w:szCs w:val="24"/>
        </w:rPr>
        <w:t xml:space="preserve"> act</w:t>
      </w:r>
      <w:r w:rsidR="00AC7B10">
        <w:rPr>
          <w:rFonts w:asciiTheme="majorBidi" w:hAnsiTheme="majorBidi" w:cstheme="majorBidi"/>
          <w:sz w:val="24"/>
          <w:szCs w:val="24"/>
        </w:rPr>
        <w:t>ion</w:t>
      </w:r>
      <w:r w:rsidR="00A81AAF">
        <w:rPr>
          <w:rFonts w:asciiTheme="majorBidi" w:hAnsiTheme="majorBidi" w:cstheme="majorBidi"/>
          <w:sz w:val="24"/>
          <w:szCs w:val="24"/>
        </w:rPr>
        <w:t>s that challenge</w:t>
      </w:r>
      <w:r w:rsidR="000D2847">
        <w:rPr>
          <w:rFonts w:asciiTheme="majorBidi" w:hAnsiTheme="majorBidi" w:cstheme="majorBidi"/>
          <w:sz w:val="24"/>
          <w:szCs w:val="24"/>
        </w:rPr>
        <w:t>d</w:t>
      </w:r>
      <w:r w:rsidR="00A81AAF">
        <w:rPr>
          <w:rFonts w:asciiTheme="majorBidi" w:hAnsiTheme="majorBidi" w:cstheme="majorBidi"/>
          <w:sz w:val="24"/>
          <w:szCs w:val="24"/>
        </w:rPr>
        <w:t xml:space="preserve"> the institutional logic.</w:t>
      </w:r>
    </w:p>
    <w:p w14:paraId="5EBCB357" w14:textId="1B076F0E" w:rsidR="00A81AAF" w:rsidRDefault="00A81AAF"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In the N</w:t>
      </w:r>
      <w:r w:rsidR="003C16F4">
        <w:rPr>
          <w:rFonts w:asciiTheme="majorBidi" w:hAnsiTheme="majorBidi" w:cstheme="majorBidi"/>
          <w:sz w:val="24"/>
          <w:szCs w:val="24"/>
        </w:rPr>
        <w:t>II</w:t>
      </w:r>
      <w:r w:rsidR="000D2847">
        <w:rPr>
          <w:rFonts w:asciiTheme="majorBidi" w:hAnsiTheme="majorBidi" w:cstheme="majorBidi"/>
          <w:sz w:val="24"/>
          <w:szCs w:val="24"/>
        </w:rPr>
        <w:t>,</w:t>
      </w:r>
      <w:r>
        <w:rPr>
          <w:rFonts w:asciiTheme="majorBidi" w:hAnsiTheme="majorBidi" w:cstheme="majorBidi"/>
          <w:sz w:val="24"/>
          <w:szCs w:val="24"/>
        </w:rPr>
        <w:t xml:space="preserve"> we found that in the context of </w:t>
      </w:r>
      <w:r w:rsidR="000D2847">
        <w:rPr>
          <w:rFonts w:asciiTheme="majorBidi" w:hAnsiTheme="majorBidi" w:cstheme="majorBidi"/>
          <w:sz w:val="24"/>
          <w:szCs w:val="24"/>
        </w:rPr>
        <w:t>the</w:t>
      </w:r>
      <w:r>
        <w:rPr>
          <w:rFonts w:asciiTheme="majorBidi" w:hAnsiTheme="majorBidi" w:cstheme="majorBidi"/>
          <w:sz w:val="24"/>
          <w:szCs w:val="24"/>
        </w:rPr>
        <w:t xml:space="preserve"> bureaucratic institutional logic</w:t>
      </w:r>
      <w:r w:rsidR="00AC7B10">
        <w:rPr>
          <w:rFonts w:asciiTheme="majorBidi" w:hAnsiTheme="majorBidi" w:cstheme="majorBidi"/>
          <w:sz w:val="24"/>
          <w:szCs w:val="24"/>
        </w:rPr>
        <w:t>,</w:t>
      </w:r>
      <w:r>
        <w:rPr>
          <w:rFonts w:asciiTheme="majorBidi" w:hAnsiTheme="majorBidi" w:cstheme="majorBidi"/>
          <w:sz w:val="24"/>
          <w:szCs w:val="24"/>
        </w:rPr>
        <w:t xml:space="preserve"> the significance of information regarding economic violence is reduced to </w:t>
      </w:r>
      <w:r w:rsidR="00DC403A">
        <w:rPr>
          <w:rFonts w:asciiTheme="majorBidi" w:hAnsiTheme="majorBidi" w:cstheme="majorBidi"/>
          <w:sz w:val="24"/>
          <w:szCs w:val="24"/>
        </w:rPr>
        <w:t>a</w:t>
      </w:r>
      <w:r>
        <w:rPr>
          <w:rFonts w:asciiTheme="majorBidi" w:hAnsiTheme="majorBidi" w:cstheme="majorBidi"/>
          <w:sz w:val="24"/>
          <w:szCs w:val="24"/>
        </w:rPr>
        <w:t xml:space="preserve"> dichotomous </w:t>
      </w:r>
      <w:r w:rsidR="00DC403A">
        <w:rPr>
          <w:rFonts w:asciiTheme="majorBidi" w:hAnsiTheme="majorBidi" w:cstheme="majorBidi"/>
          <w:sz w:val="24"/>
          <w:szCs w:val="24"/>
        </w:rPr>
        <w:t>approach</w:t>
      </w:r>
      <w:r>
        <w:rPr>
          <w:rFonts w:asciiTheme="majorBidi" w:hAnsiTheme="majorBidi" w:cstheme="majorBidi"/>
          <w:sz w:val="24"/>
          <w:szCs w:val="24"/>
        </w:rPr>
        <w:t xml:space="preserve"> that </w:t>
      </w:r>
      <w:r w:rsidR="000D2847">
        <w:rPr>
          <w:rFonts w:asciiTheme="majorBidi" w:hAnsiTheme="majorBidi" w:cstheme="majorBidi"/>
          <w:sz w:val="24"/>
          <w:szCs w:val="24"/>
        </w:rPr>
        <w:t>focuses on</w:t>
      </w:r>
      <w:r>
        <w:rPr>
          <w:rFonts w:asciiTheme="majorBidi" w:hAnsiTheme="majorBidi" w:cstheme="majorBidi"/>
          <w:sz w:val="24"/>
          <w:szCs w:val="24"/>
        </w:rPr>
        <w:t xml:space="preserve"> two documents: </w:t>
      </w:r>
      <w:r w:rsidR="00DC403A">
        <w:rPr>
          <w:rFonts w:asciiTheme="majorBidi" w:hAnsiTheme="majorBidi" w:cstheme="majorBidi"/>
          <w:sz w:val="24"/>
          <w:szCs w:val="24"/>
        </w:rPr>
        <w:t>confirmation of</w:t>
      </w:r>
      <w:r>
        <w:rPr>
          <w:rFonts w:asciiTheme="majorBidi" w:hAnsiTheme="majorBidi" w:cstheme="majorBidi"/>
          <w:sz w:val="24"/>
          <w:szCs w:val="24"/>
        </w:rPr>
        <w:t xml:space="preserve"> the </w:t>
      </w:r>
      <w:r w:rsidR="00DC403A">
        <w:rPr>
          <w:rFonts w:asciiTheme="majorBidi" w:hAnsiTheme="majorBidi" w:cstheme="majorBidi"/>
          <w:sz w:val="24"/>
          <w:szCs w:val="24"/>
        </w:rPr>
        <w:t>existence of</w:t>
      </w:r>
      <w:r>
        <w:rPr>
          <w:rFonts w:asciiTheme="majorBidi" w:hAnsiTheme="majorBidi" w:cstheme="majorBidi"/>
          <w:sz w:val="24"/>
          <w:szCs w:val="24"/>
        </w:rPr>
        <w:t xml:space="preserve"> a separate bank account and </w:t>
      </w:r>
      <w:r w:rsidR="00DC403A">
        <w:rPr>
          <w:rFonts w:asciiTheme="majorBidi" w:hAnsiTheme="majorBidi" w:cstheme="majorBidi"/>
          <w:sz w:val="24"/>
          <w:szCs w:val="24"/>
        </w:rPr>
        <w:t xml:space="preserve">confirmation from a social worker that the woman is a victim of domestic violence. Without these </w:t>
      </w:r>
      <w:r w:rsidR="000D2847">
        <w:rPr>
          <w:rFonts w:asciiTheme="majorBidi" w:hAnsiTheme="majorBidi" w:cstheme="majorBidi"/>
          <w:sz w:val="24"/>
          <w:szCs w:val="24"/>
        </w:rPr>
        <w:t>documents,</w:t>
      </w:r>
      <w:r w:rsidR="00DC403A">
        <w:rPr>
          <w:rFonts w:asciiTheme="majorBidi" w:hAnsiTheme="majorBidi" w:cstheme="majorBidi"/>
          <w:sz w:val="24"/>
          <w:szCs w:val="24"/>
        </w:rPr>
        <w:t xml:space="preserve"> the employees are not able to take action. We found that alongside the rep</w:t>
      </w:r>
      <w:r w:rsidR="00AC7B10">
        <w:rPr>
          <w:rFonts w:asciiTheme="majorBidi" w:hAnsiTheme="majorBidi" w:cstheme="majorBidi"/>
          <w:sz w:val="24"/>
          <w:szCs w:val="24"/>
        </w:rPr>
        <w:t>licating</w:t>
      </w:r>
      <w:r w:rsidR="00DC403A">
        <w:rPr>
          <w:rFonts w:asciiTheme="majorBidi" w:hAnsiTheme="majorBidi" w:cstheme="majorBidi"/>
          <w:sz w:val="24"/>
          <w:szCs w:val="24"/>
        </w:rPr>
        <w:t xml:space="preserve"> act </w:t>
      </w:r>
      <w:r w:rsidR="00DC00E9">
        <w:rPr>
          <w:rFonts w:asciiTheme="majorBidi" w:hAnsiTheme="majorBidi" w:cstheme="majorBidi"/>
          <w:sz w:val="24"/>
          <w:szCs w:val="24"/>
        </w:rPr>
        <w:t xml:space="preserve">of relying solely on these documents </w:t>
      </w:r>
      <w:r w:rsidR="000D2847">
        <w:rPr>
          <w:rFonts w:asciiTheme="majorBidi" w:hAnsiTheme="majorBidi" w:cstheme="majorBidi"/>
          <w:sz w:val="24"/>
          <w:szCs w:val="24"/>
        </w:rPr>
        <w:t>for</w:t>
      </w:r>
      <w:r w:rsidR="00DC00E9">
        <w:rPr>
          <w:rFonts w:asciiTheme="majorBidi" w:hAnsiTheme="majorBidi" w:cstheme="majorBidi"/>
          <w:sz w:val="24"/>
          <w:szCs w:val="24"/>
        </w:rPr>
        <w:t xml:space="preserve"> determining eligibility, the employees’ commitment to providing support, </w:t>
      </w:r>
      <w:r w:rsidR="00DC00E9">
        <w:rPr>
          <w:rFonts w:asciiTheme="majorBidi" w:hAnsiTheme="majorBidi" w:cstheme="majorBidi"/>
          <w:sz w:val="24"/>
          <w:szCs w:val="24"/>
        </w:rPr>
        <w:lastRenderedPageBreak/>
        <w:t>in certain cases, created the ability to challenge the organizational routin</w:t>
      </w:r>
      <w:r w:rsidR="000D2847">
        <w:rPr>
          <w:rFonts w:asciiTheme="majorBidi" w:hAnsiTheme="majorBidi" w:cstheme="majorBidi"/>
          <w:sz w:val="24"/>
          <w:szCs w:val="24"/>
        </w:rPr>
        <w:t>e</w:t>
      </w:r>
      <w:r w:rsidR="00DC00E9">
        <w:rPr>
          <w:rFonts w:asciiTheme="majorBidi" w:hAnsiTheme="majorBidi" w:cstheme="majorBidi"/>
          <w:sz w:val="24"/>
          <w:szCs w:val="24"/>
        </w:rPr>
        <w:t xml:space="preserve"> b</w:t>
      </w:r>
      <w:r w:rsidR="000D2847">
        <w:rPr>
          <w:rFonts w:asciiTheme="majorBidi" w:hAnsiTheme="majorBidi" w:cstheme="majorBidi"/>
          <w:sz w:val="24"/>
          <w:szCs w:val="24"/>
        </w:rPr>
        <w:t>y</w:t>
      </w:r>
      <w:r w:rsidR="00DC00E9">
        <w:rPr>
          <w:rFonts w:asciiTheme="majorBidi" w:hAnsiTheme="majorBidi" w:cstheme="majorBidi"/>
          <w:sz w:val="24"/>
          <w:szCs w:val="24"/>
        </w:rPr>
        <w:t xml:space="preserve"> acting to have these documents issued more quickly.</w:t>
      </w:r>
    </w:p>
    <w:p w14:paraId="2C95415F" w14:textId="13E2C9F5" w:rsidR="00DC00E9" w:rsidRDefault="00DC00E9" w:rsidP="00BB219D">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In the social services division and domestic violence prevention </w:t>
      </w:r>
      <w:r w:rsidR="00E333DC">
        <w:rPr>
          <w:rFonts w:asciiTheme="majorBidi" w:hAnsiTheme="majorBidi" w:cstheme="majorBidi"/>
          <w:sz w:val="24"/>
          <w:szCs w:val="24"/>
        </w:rPr>
        <w:t>centers,</w:t>
      </w:r>
      <w:r>
        <w:rPr>
          <w:rFonts w:asciiTheme="majorBidi" w:hAnsiTheme="majorBidi" w:cstheme="majorBidi"/>
          <w:sz w:val="24"/>
          <w:szCs w:val="24"/>
        </w:rPr>
        <w:t xml:space="preserve"> we </w:t>
      </w:r>
      <w:r w:rsidR="009A0F1C">
        <w:rPr>
          <w:rFonts w:asciiTheme="majorBidi" w:hAnsiTheme="majorBidi" w:cstheme="majorBidi"/>
          <w:sz w:val="24"/>
          <w:szCs w:val="24"/>
        </w:rPr>
        <w:t>encountered</w:t>
      </w:r>
      <w:r>
        <w:rPr>
          <w:rFonts w:asciiTheme="majorBidi" w:hAnsiTheme="majorBidi" w:cstheme="majorBidi"/>
          <w:sz w:val="24"/>
          <w:szCs w:val="24"/>
        </w:rPr>
        <w:t xml:space="preserve"> organizational complexity</w:t>
      </w:r>
      <w:r w:rsidR="00DF62EB">
        <w:rPr>
          <w:rFonts w:asciiTheme="majorBidi" w:hAnsiTheme="majorBidi" w:cstheme="majorBidi"/>
          <w:sz w:val="24"/>
          <w:szCs w:val="24"/>
        </w:rPr>
        <w:t>,</w:t>
      </w:r>
      <w:r w:rsidR="00145E5B">
        <w:rPr>
          <w:rFonts w:asciiTheme="majorBidi" w:hAnsiTheme="majorBidi" w:cstheme="majorBidi"/>
          <w:sz w:val="24"/>
          <w:szCs w:val="24"/>
        </w:rPr>
        <w:t xml:space="preserve"> and</w:t>
      </w:r>
      <w:r>
        <w:rPr>
          <w:rFonts w:asciiTheme="majorBidi" w:hAnsiTheme="majorBidi" w:cstheme="majorBidi"/>
          <w:sz w:val="24"/>
          <w:szCs w:val="24"/>
        </w:rPr>
        <w:t xml:space="preserve"> the </w:t>
      </w:r>
      <w:r w:rsidR="009A0F1C">
        <w:rPr>
          <w:rFonts w:asciiTheme="majorBidi" w:hAnsiTheme="majorBidi" w:cstheme="majorBidi"/>
          <w:sz w:val="24"/>
          <w:szCs w:val="24"/>
        </w:rPr>
        <w:t>therapeutic</w:t>
      </w:r>
      <w:r>
        <w:rPr>
          <w:rFonts w:asciiTheme="majorBidi" w:hAnsiTheme="majorBidi" w:cstheme="majorBidi"/>
          <w:sz w:val="24"/>
          <w:szCs w:val="24"/>
        </w:rPr>
        <w:t xml:space="preserve"> institutional logic </w:t>
      </w:r>
      <w:r w:rsidR="009A0F1C">
        <w:rPr>
          <w:rFonts w:asciiTheme="majorBidi" w:hAnsiTheme="majorBidi" w:cstheme="majorBidi"/>
          <w:sz w:val="24"/>
          <w:szCs w:val="24"/>
        </w:rPr>
        <w:t xml:space="preserve">was found to reduce the significance of economic abuse. We found that although social workers </w:t>
      </w:r>
      <w:r w:rsidR="00145E5B">
        <w:rPr>
          <w:rFonts w:asciiTheme="majorBidi" w:hAnsiTheme="majorBidi" w:cstheme="majorBidi"/>
          <w:sz w:val="24"/>
          <w:szCs w:val="24"/>
        </w:rPr>
        <w:t>have</w:t>
      </w:r>
      <w:r w:rsidR="009A0F1C">
        <w:rPr>
          <w:rFonts w:asciiTheme="majorBidi" w:hAnsiTheme="majorBidi" w:cstheme="majorBidi"/>
          <w:sz w:val="24"/>
          <w:szCs w:val="24"/>
        </w:rPr>
        <w:t xml:space="preserve"> the critical authority to issue a document that validates the economic abuse survivor’s status as relevant under the Domestic Violence Prevention Act, their commitment to the therapeutic institutional logic makes them cautious and they refrain from the critical challenging act of issu</w:t>
      </w:r>
      <w:r w:rsidR="00C95E70">
        <w:rPr>
          <w:rFonts w:asciiTheme="majorBidi" w:hAnsiTheme="majorBidi" w:cstheme="majorBidi"/>
          <w:sz w:val="24"/>
          <w:szCs w:val="24"/>
        </w:rPr>
        <w:t>ing</w:t>
      </w:r>
      <w:r w:rsidR="009A0F1C">
        <w:rPr>
          <w:rFonts w:asciiTheme="majorBidi" w:hAnsiTheme="majorBidi" w:cstheme="majorBidi"/>
          <w:sz w:val="24"/>
          <w:szCs w:val="24"/>
        </w:rPr>
        <w:t xml:space="preserve"> the document </w:t>
      </w:r>
      <w:r w:rsidR="00145E5B">
        <w:rPr>
          <w:rFonts w:asciiTheme="majorBidi" w:hAnsiTheme="majorBidi" w:cstheme="majorBidi"/>
          <w:sz w:val="24"/>
          <w:szCs w:val="24"/>
        </w:rPr>
        <w:t>to</w:t>
      </w:r>
      <w:r w:rsidR="00C95E70">
        <w:rPr>
          <w:rFonts w:asciiTheme="majorBidi" w:hAnsiTheme="majorBidi" w:cstheme="majorBidi"/>
          <w:sz w:val="24"/>
          <w:szCs w:val="24"/>
        </w:rPr>
        <w:t xml:space="preserve"> support the survivor. Their commitment to preservation allows them to offer long-term treatment alongside </w:t>
      </w:r>
      <w:r w:rsidR="00AC7B10">
        <w:rPr>
          <w:rFonts w:asciiTheme="majorBidi" w:hAnsiTheme="majorBidi" w:cstheme="majorBidi"/>
          <w:sz w:val="24"/>
          <w:szCs w:val="24"/>
        </w:rPr>
        <w:t xml:space="preserve">a </w:t>
      </w:r>
      <w:r w:rsidR="00C95E70">
        <w:rPr>
          <w:rFonts w:asciiTheme="majorBidi" w:hAnsiTheme="majorBidi" w:cstheme="majorBidi"/>
          <w:sz w:val="24"/>
          <w:szCs w:val="24"/>
        </w:rPr>
        <w:t>security</w:t>
      </w:r>
      <w:r w:rsidR="00AC7B10">
        <w:rPr>
          <w:rFonts w:asciiTheme="majorBidi" w:hAnsiTheme="majorBidi" w:cstheme="majorBidi"/>
          <w:sz w:val="24"/>
          <w:szCs w:val="24"/>
        </w:rPr>
        <w:t xml:space="preserve"> net of </w:t>
      </w:r>
      <w:commentRangeStart w:id="244"/>
      <w:r w:rsidR="00AC7B10">
        <w:rPr>
          <w:rFonts w:asciiTheme="majorBidi" w:hAnsiTheme="majorBidi" w:cstheme="majorBidi"/>
          <w:sz w:val="24"/>
          <w:szCs w:val="24"/>
        </w:rPr>
        <w:t>sorts</w:t>
      </w:r>
      <w:commentRangeEnd w:id="244"/>
      <w:r w:rsidR="00AC7B10">
        <w:rPr>
          <w:rStyle w:val="CommentReference"/>
        </w:rPr>
        <w:commentReference w:id="244"/>
      </w:r>
      <w:r w:rsidR="00C95E70">
        <w:rPr>
          <w:rFonts w:asciiTheme="majorBidi" w:hAnsiTheme="majorBidi" w:cstheme="majorBidi"/>
          <w:sz w:val="24"/>
          <w:szCs w:val="24"/>
        </w:rPr>
        <w:t xml:space="preserve"> in the basket of resources provided to women in poverty. Challenging, in the form of </w:t>
      </w:r>
      <w:r w:rsidR="0065490F">
        <w:rPr>
          <w:rFonts w:asciiTheme="majorBidi" w:hAnsiTheme="majorBidi" w:cstheme="majorBidi"/>
          <w:sz w:val="24"/>
          <w:szCs w:val="24"/>
        </w:rPr>
        <w:t>relying</w:t>
      </w:r>
      <w:r w:rsidR="00C95E70">
        <w:rPr>
          <w:rFonts w:asciiTheme="majorBidi" w:hAnsiTheme="majorBidi" w:cstheme="majorBidi"/>
          <w:sz w:val="24"/>
          <w:szCs w:val="24"/>
        </w:rPr>
        <w:t xml:space="preserve"> on extra-organizational resources, emerged </w:t>
      </w:r>
      <w:r w:rsidR="0065490F">
        <w:rPr>
          <w:rFonts w:asciiTheme="majorBidi" w:hAnsiTheme="majorBidi" w:cstheme="majorBidi"/>
          <w:sz w:val="24"/>
          <w:szCs w:val="24"/>
        </w:rPr>
        <w:t xml:space="preserve">along </w:t>
      </w:r>
      <w:r w:rsidR="00C95E70">
        <w:rPr>
          <w:rFonts w:asciiTheme="majorBidi" w:hAnsiTheme="majorBidi" w:cstheme="majorBidi"/>
          <w:sz w:val="24"/>
          <w:szCs w:val="24"/>
        </w:rPr>
        <w:t xml:space="preserve">with the commitment to protecting </w:t>
      </w:r>
      <w:r w:rsidR="0065490F">
        <w:rPr>
          <w:rFonts w:asciiTheme="majorBidi" w:hAnsiTheme="majorBidi" w:cstheme="majorBidi"/>
          <w:sz w:val="24"/>
          <w:szCs w:val="24"/>
        </w:rPr>
        <w:t xml:space="preserve">the </w:t>
      </w:r>
      <w:r w:rsidR="00C95E70">
        <w:rPr>
          <w:rFonts w:asciiTheme="majorBidi" w:hAnsiTheme="majorBidi" w:cstheme="majorBidi"/>
          <w:sz w:val="24"/>
          <w:szCs w:val="24"/>
        </w:rPr>
        <w:t xml:space="preserve">women: employees searched for extra-organizational solutions specific to economic abuse, such as the bank pilot. </w:t>
      </w:r>
    </w:p>
    <w:p w14:paraId="6A11B2CB" w14:textId="4B7BEC11" w:rsidR="00C95E70" w:rsidRDefault="00C95E70" w:rsidP="00BB219D">
      <w:pPr>
        <w:spacing w:line="480" w:lineRule="auto"/>
        <w:jc w:val="both"/>
        <w:rPr>
          <w:rFonts w:asciiTheme="majorBidi" w:hAnsiTheme="majorBidi" w:cstheme="majorBidi"/>
          <w:sz w:val="24"/>
          <w:szCs w:val="24"/>
          <w:lang w:val="en-GB"/>
        </w:rPr>
      </w:pPr>
      <w:r>
        <w:rPr>
          <w:rFonts w:asciiTheme="majorBidi" w:hAnsiTheme="majorBidi" w:cstheme="majorBidi"/>
          <w:sz w:val="24"/>
          <w:szCs w:val="24"/>
        </w:rPr>
        <w:t>In the assistance units near the family courts</w:t>
      </w:r>
      <w:r w:rsidR="006059F7">
        <w:rPr>
          <w:rFonts w:asciiTheme="majorBidi" w:hAnsiTheme="majorBidi" w:cstheme="majorBidi"/>
          <w:sz w:val="24"/>
          <w:szCs w:val="24"/>
        </w:rPr>
        <w:t>,</w:t>
      </w:r>
      <w:r>
        <w:rPr>
          <w:rFonts w:asciiTheme="majorBidi" w:hAnsiTheme="majorBidi" w:cstheme="majorBidi"/>
          <w:sz w:val="24"/>
          <w:szCs w:val="24"/>
        </w:rPr>
        <w:t xml:space="preserve"> the status of information regarding economic abuse was </w:t>
      </w:r>
      <w:r w:rsidR="006059F7">
        <w:rPr>
          <w:rFonts w:asciiTheme="majorBidi" w:hAnsiTheme="majorBidi" w:cstheme="majorBidi"/>
          <w:sz w:val="24"/>
          <w:szCs w:val="24"/>
        </w:rPr>
        <w:t xml:space="preserve">found to </w:t>
      </w:r>
      <w:r w:rsidR="00AC7B10">
        <w:rPr>
          <w:rFonts w:asciiTheme="majorBidi" w:hAnsiTheme="majorBidi" w:cstheme="majorBidi"/>
          <w:sz w:val="24"/>
          <w:szCs w:val="24"/>
        </w:rPr>
        <w:t>have the lowest value.</w:t>
      </w:r>
      <w:r>
        <w:rPr>
          <w:rFonts w:asciiTheme="majorBidi" w:hAnsiTheme="majorBidi" w:cstheme="majorBidi"/>
          <w:sz w:val="24"/>
          <w:szCs w:val="24"/>
        </w:rPr>
        <w:t xml:space="preserve"> This type of information coming from the </w:t>
      </w:r>
      <w:commentRangeStart w:id="245"/>
      <w:r>
        <w:rPr>
          <w:rFonts w:asciiTheme="majorBidi" w:hAnsiTheme="majorBidi" w:cstheme="majorBidi"/>
          <w:sz w:val="24"/>
          <w:szCs w:val="24"/>
        </w:rPr>
        <w:t>women</w:t>
      </w:r>
      <w:commentRangeEnd w:id="245"/>
      <w:r w:rsidR="00AC7B10">
        <w:rPr>
          <w:rStyle w:val="CommentReference"/>
        </w:rPr>
        <w:commentReference w:id="245"/>
      </w:r>
      <w:r>
        <w:rPr>
          <w:rFonts w:asciiTheme="majorBidi" w:hAnsiTheme="majorBidi" w:cstheme="majorBidi"/>
          <w:sz w:val="24"/>
          <w:szCs w:val="24"/>
        </w:rPr>
        <w:t xml:space="preserve">, while being relevant to </w:t>
      </w:r>
      <w:r w:rsidR="00772576">
        <w:rPr>
          <w:rFonts w:asciiTheme="majorBidi" w:hAnsiTheme="majorBidi" w:cstheme="majorBidi"/>
          <w:sz w:val="24"/>
          <w:szCs w:val="24"/>
        </w:rPr>
        <w:t>conducting the mediation processes between the partners, serves only for the purpose of informing the couple of the address of the violence prevention center in the relevant area and making the referral. The rep</w:t>
      </w:r>
      <w:r w:rsidR="00AC7B10">
        <w:rPr>
          <w:rFonts w:asciiTheme="majorBidi" w:hAnsiTheme="majorBidi" w:cstheme="majorBidi"/>
          <w:sz w:val="24"/>
          <w:szCs w:val="24"/>
        </w:rPr>
        <w:t>lication</w:t>
      </w:r>
      <w:r w:rsidR="00772576">
        <w:rPr>
          <w:rFonts w:asciiTheme="majorBidi" w:hAnsiTheme="majorBidi" w:cstheme="majorBidi"/>
          <w:sz w:val="24"/>
          <w:szCs w:val="24"/>
        </w:rPr>
        <w:t xml:space="preserve"> of patriarchal logic is expressed in the routine of providing gender-neutral treatment, as well as by disconnecting the information about economic abuse from the mediation process </w:t>
      </w:r>
      <w:r w:rsidR="006059F7">
        <w:rPr>
          <w:rFonts w:asciiTheme="majorBidi" w:hAnsiTheme="majorBidi" w:cstheme="majorBidi"/>
          <w:sz w:val="24"/>
          <w:szCs w:val="24"/>
        </w:rPr>
        <w:t>for</w:t>
      </w:r>
      <w:r w:rsidR="00772576">
        <w:rPr>
          <w:rFonts w:asciiTheme="majorBidi" w:hAnsiTheme="majorBidi" w:cstheme="majorBidi"/>
          <w:sz w:val="24"/>
          <w:szCs w:val="24"/>
        </w:rPr>
        <w:t xml:space="preserve"> which the assistance units are responsible, in a way that makes no support available to the economic abuse survivor during the rehabilitation process. At the same time, challenging acts emerged when assistance unit employees </w:t>
      </w:r>
      <w:r w:rsidR="007052C7">
        <w:rPr>
          <w:rFonts w:asciiTheme="majorBidi" w:hAnsiTheme="majorBidi" w:cstheme="majorBidi"/>
          <w:sz w:val="24"/>
          <w:szCs w:val="24"/>
        </w:rPr>
        <w:t>brought</w:t>
      </w:r>
      <w:r w:rsidR="00772576">
        <w:rPr>
          <w:rFonts w:asciiTheme="majorBidi" w:hAnsiTheme="majorBidi" w:cstheme="majorBidi"/>
          <w:sz w:val="24"/>
          <w:szCs w:val="24"/>
        </w:rPr>
        <w:t xml:space="preserve"> the partner into the </w:t>
      </w:r>
      <w:r w:rsidR="00A814F1">
        <w:rPr>
          <w:rFonts w:asciiTheme="majorBidi" w:hAnsiTheme="majorBidi" w:cstheme="majorBidi"/>
          <w:sz w:val="24"/>
          <w:szCs w:val="24"/>
        </w:rPr>
        <w:t>conversation</w:t>
      </w:r>
      <w:r w:rsidR="007052C7">
        <w:rPr>
          <w:rFonts w:asciiTheme="majorBidi" w:hAnsiTheme="majorBidi" w:cstheme="majorBidi"/>
          <w:sz w:val="24"/>
          <w:szCs w:val="24"/>
        </w:rPr>
        <w:t xml:space="preserve"> by</w:t>
      </w:r>
      <w:r w:rsidR="00A814F1">
        <w:rPr>
          <w:rFonts w:asciiTheme="majorBidi" w:hAnsiTheme="majorBidi" w:cstheme="majorBidi"/>
          <w:sz w:val="24"/>
          <w:szCs w:val="24"/>
        </w:rPr>
        <w:t xml:space="preserve"> using intimidating </w:t>
      </w:r>
      <w:r w:rsidR="007052C7">
        <w:rPr>
          <w:rFonts w:asciiTheme="majorBidi" w:hAnsiTheme="majorBidi" w:cstheme="majorBidi"/>
          <w:sz w:val="24"/>
          <w:szCs w:val="24"/>
          <w:lang w:val="en-GB"/>
        </w:rPr>
        <w:t>instructions that emphasize</w:t>
      </w:r>
      <w:r w:rsidR="001F1D0F">
        <w:rPr>
          <w:rFonts w:asciiTheme="majorBidi" w:hAnsiTheme="majorBidi" w:cstheme="majorBidi"/>
          <w:sz w:val="24"/>
          <w:szCs w:val="24"/>
          <w:lang w:val="en-GB"/>
        </w:rPr>
        <w:t>d</w:t>
      </w:r>
      <w:r w:rsidR="00A814F1">
        <w:rPr>
          <w:rFonts w:asciiTheme="majorBidi" w:hAnsiTheme="majorBidi" w:cstheme="majorBidi"/>
          <w:sz w:val="24"/>
          <w:szCs w:val="24"/>
          <w:lang w:val="en-GB"/>
        </w:rPr>
        <w:t xml:space="preserve"> the women’s rights. </w:t>
      </w:r>
    </w:p>
    <w:p w14:paraId="44C5D8F6" w14:textId="74801ABA" w:rsidR="00A814F1" w:rsidRDefault="00A814F1" w:rsidP="00BB219D">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lastRenderedPageBreak/>
        <w:t xml:space="preserve">While the field of institutional logics tends to discuss challenging processes in the </w:t>
      </w:r>
      <w:r w:rsidR="00401DCC">
        <w:rPr>
          <w:rFonts w:asciiTheme="majorBidi" w:hAnsiTheme="majorBidi" w:cstheme="majorBidi"/>
          <w:sz w:val="24"/>
          <w:szCs w:val="24"/>
          <w:lang w:val="en-GB"/>
        </w:rPr>
        <w:t>context</w:t>
      </w:r>
      <w:r>
        <w:rPr>
          <w:rFonts w:asciiTheme="majorBidi" w:hAnsiTheme="majorBidi" w:cstheme="majorBidi"/>
          <w:sz w:val="24"/>
          <w:szCs w:val="24"/>
          <w:lang w:val="en-GB"/>
        </w:rPr>
        <w:t xml:space="preserve"> of a</w:t>
      </w:r>
      <w:r w:rsidR="00401DCC">
        <w:rPr>
          <w:rFonts w:asciiTheme="majorBidi" w:hAnsiTheme="majorBidi" w:cstheme="majorBidi"/>
          <w:sz w:val="24"/>
          <w:szCs w:val="24"/>
          <w:lang w:val="en-GB"/>
        </w:rPr>
        <w:t>n</w:t>
      </w:r>
      <w:r>
        <w:rPr>
          <w:rFonts w:asciiTheme="majorBidi" w:hAnsiTheme="majorBidi" w:cstheme="majorBidi"/>
          <w:sz w:val="24"/>
          <w:szCs w:val="24"/>
          <w:lang w:val="en-GB"/>
        </w:rPr>
        <w:t xml:space="preserve"> </w:t>
      </w:r>
      <w:r w:rsidR="00401DCC">
        <w:rPr>
          <w:rFonts w:asciiTheme="majorBidi" w:hAnsiTheme="majorBidi" w:cstheme="majorBidi"/>
          <w:sz w:val="24"/>
          <w:szCs w:val="24"/>
          <w:lang w:val="en-GB"/>
        </w:rPr>
        <w:t>emerging</w:t>
      </w:r>
      <w:r>
        <w:rPr>
          <w:rFonts w:asciiTheme="majorBidi" w:hAnsiTheme="majorBidi" w:cstheme="majorBidi"/>
          <w:sz w:val="24"/>
          <w:szCs w:val="24"/>
          <w:lang w:val="en-GB"/>
        </w:rPr>
        <w:t xml:space="preserve"> oppositional institutional logic, our analysis presents a typology of challenging processes that </w:t>
      </w:r>
      <w:r w:rsidR="00401DCC">
        <w:rPr>
          <w:rFonts w:asciiTheme="majorBidi" w:hAnsiTheme="majorBidi" w:cstheme="majorBidi"/>
          <w:sz w:val="24"/>
          <w:szCs w:val="24"/>
          <w:lang w:val="en-GB"/>
        </w:rPr>
        <w:t>echo the cha</w:t>
      </w:r>
      <w:r>
        <w:rPr>
          <w:rFonts w:asciiTheme="majorBidi" w:hAnsiTheme="majorBidi" w:cstheme="majorBidi"/>
          <w:sz w:val="24"/>
          <w:szCs w:val="24"/>
          <w:lang w:val="en-GB"/>
        </w:rPr>
        <w:t xml:space="preserve">nge </w:t>
      </w:r>
      <w:r w:rsidR="00401DCC">
        <w:rPr>
          <w:rFonts w:asciiTheme="majorBidi" w:hAnsiTheme="majorBidi" w:cstheme="majorBidi"/>
          <w:sz w:val="24"/>
          <w:szCs w:val="24"/>
          <w:lang w:val="en-GB"/>
        </w:rPr>
        <w:t xml:space="preserve">in public discourse, without </w:t>
      </w:r>
      <w:r w:rsidR="00AC7B10">
        <w:rPr>
          <w:rFonts w:asciiTheme="majorBidi" w:hAnsiTheme="majorBidi" w:cstheme="majorBidi"/>
          <w:sz w:val="24"/>
          <w:szCs w:val="24"/>
          <w:lang w:val="en-GB"/>
        </w:rPr>
        <w:t xml:space="preserve">reference to </w:t>
      </w:r>
      <w:r w:rsidR="00401DCC">
        <w:rPr>
          <w:rFonts w:asciiTheme="majorBidi" w:hAnsiTheme="majorBidi" w:cstheme="majorBidi"/>
          <w:sz w:val="24"/>
          <w:szCs w:val="24"/>
          <w:lang w:val="en-GB"/>
        </w:rPr>
        <w:t xml:space="preserve">the emergence of such an institutional logic. </w:t>
      </w:r>
      <w:r w:rsidR="006D249F">
        <w:rPr>
          <w:rFonts w:asciiTheme="majorBidi" w:hAnsiTheme="majorBidi" w:cstheme="majorBidi"/>
          <w:sz w:val="24"/>
          <w:szCs w:val="24"/>
          <w:lang w:val="en-GB"/>
        </w:rPr>
        <w:t xml:space="preserve">These include challenging processes as a commitment to the </w:t>
      </w:r>
      <w:r w:rsidR="00AC7B10">
        <w:rPr>
          <w:rFonts w:asciiTheme="majorBidi" w:hAnsiTheme="majorBidi" w:cstheme="majorBidi"/>
          <w:sz w:val="24"/>
          <w:szCs w:val="24"/>
          <w:lang w:val="en-GB"/>
        </w:rPr>
        <w:t>exercise</w:t>
      </w:r>
      <w:r w:rsidR="006D249F">
        <w:rPr>
          <w:rFonts w:asciiTheme="majorBidi" w:hAnsiTheme="majorBidi" w:cstheme="majorBidi"/>
          <w:sz w:val="24"/>
          <w:szCs w:val="24"/>
          <w:lang w:val="en-GB"/>
        </w:rPr>
        <w:t xml:space="preserve"> of rights and making an effort to create the conditions for eligibility; challenging processes as a commitment to making informal support available through extra-organizational projects; challenging processes as a commitment to verbally </w:t>
      </w:r>
      <w:r w:rsidR="00AC7B10">
        <w:rPr>
          <w:rFonts w:asciiTheme="majorBidi" w:hAnsiTheme="majorBidi" w:cstheme="majorBidi"/>
          <w:sz w:val="24"/>
          <w:szCs w:val="24"/>
          <w:lang w:val="en-GB"/>
        </w:rPr>
        <w:t>emphasizing</w:t>
      </w:r>
      <w:r w:rsidR="006D249F">
        <w:rPr>
          <w:rFonts w:asciiTheme="majorBidi" w:hAnsiTheme="majorBidi" w:cstheme="majorBidi"/>
          <w:sz w:val="24"/>
          <w:szCs w:val="24"/>
          <w:lang w:val="en-GB"/>
        </w:rPr>
        <w:t xml:space="preserve"> rights; and finally, critical challenging processes that deny the institutional logic and express commitment in ways that make </w:t>
      </w:r>
      <w:r w:rsidR="00874CD7">
        <w:rPr>
          <w:rFonts w:asciiTheme="majorBidi" w:hAnsiTheme="majorBidi" w:cstheme="majorBidi"/>
          <w:sz w:val="24"/>
          <w:szCs w:val="24"/>
          <w:lang w:val="en-GB"/>
        </w:rPr>
        <w:t xml:space="preserve">coping </w:t>
      </w:r>
      <w:r w:rsidR="006D249F">
        <w:rPr>
          <w:rFonts w:asciiTheme="majorBidi" w:hAnsiTheme="majorBidi" w:cstheme="majorBidi"/>
          <w:sz w:val="24"/>
          <w:szCs w:val="24"/>
          <w:lang w:val="en-GB"/>
        </w:rPr>
        <w:t xml:space="preserve">resources available, such as </w:t>
      </w:r>
      <w:r w:rsidR="00874CD7">
        <w:rPr>
          <w:rFonts w:asciiTheme="majorBidi" w:hAnsiTheme="majorBidi" w:cstheme="majorBidi"/>
          <w:sz w:val="24"/>
          <w:szCs w:val="24"/>
          <w:lang w:val="en-GB"/>
        </w:rPr>
        <w:t>issuing</w:t>
      </w:r>
      <w:r w:rsidR="006D249F">
        <w:rPr>
          <w:rFonts w:asciiTheme="majorBidi" w:hAnsiTheme="majorBidi" w:cstheme="majorBidi"/>
          <w:sz w:val="24"/>
          <w:szCs w:val="24"/>
          <w:lang w:val="en-GB"/>
        </w:rPr>
        <w:t xml:space="preserve"> a validating document. </w:t>
      </w:r>
      <w:r w:rsidR="0071629E">
        <w:rPr>
          <w:rFonts w:asciiTheme="majorBidi" w:hAnsiTheme="majorBidi" w:cstheme="majorBidi"/>
          <w:sz w:val="24"/>
          <w:szCs w:val="24"/>
          <w:lang w:val="en-GB"/>
        </w:rPr>
        <w:t xml:space="preserve">This </w:t>
      </w:r>
      <w:r w:rsidR="00874CD7">
        <w:rPr>
          <w:rFonts w:asciiTheme="majorBidi" w:hAnsiTheme="majorBidi" w:cstheme="majorBidi"/>
          <w:sz w:val="24"/>
          <w:szCs w:val="24"/>
          <w:lang w:val="en-GB"/>
        </w:rPr>
        <w:t xml:space="preserve">typology is </w:t>
      </w:r>
      <w:r w:rsidR="0071629E">
        <w:rPr>
          <w:rFonts w:asciiTheme="majorBidi" w:hAnsiTheme="majorBidi" w:cstheme="majorBidi"/>
          <w:sz w:val="24"/>
          <w:szCs w:val="24"/>
          <w:lang w:val="en-GB"/>
        </w:rPr>
        <w:t>important as it</w:t>
      </w:r>
      <w:r w:rsidR="00874CD7">
        <w:rPr>
          <w:rFonts w:asciiTheme="majorBidi" w:hAnsiTheme="majorBidi" w:cstheme="majorBidi"/>
          <w:sz w:val="24"/>
          <w:szCs w:val="24"/>
          <w:lang w:val="en-GB"/>
        </w:rPr>
        <w:t xml:space="preserve"> highlight</w:t>
      </w:r>
      <w:r w:rsidR="0071629E">
        <w:rPr>
          <w:rFonts w:asciiTheme="majorBidi" w:hAnsiTheme="majorBidi" w:cstheme="majorBidi"/>
          <w:sz w:val="24"/>
          <w:szCs w:val="24"/>
          <w:lang w:val="en-GB"/>
        </w:rPr>
        <w:t>s</w:t>
      </w:r>
      <w:r w:rsidR="00874CD7">
        <w:rPr>
          <w:rFonts w:asciiTheme="majorBidi" w:hAnsiTheme="majorBidi" w:cstheme="majorBidi"/>
          <w:sz w:val="24"/>
          <w:szCs w:val="24"/>
          <w:lang w:val="en-GB"/>
        </w:rPr>
        <w:t xml:space="preserve"> the need to conceptualize the conditions that enable challenging processes within organizations, and this includes assessing the extent to which the employees</w:t>
      </w:r>
      <w:r w:rsidR="00CB0999">
        <w:rPr>
          <w:rFonts w:asciiTheme="majorBidi" w:hAnsiTheme="majorBidi" w:cstheme="majorBidi"/>
          <w:sz w:val="24"/>
          <w:szCs w:val="24"/>
          <w:lang w:val="en-GB"/>
        </w:rPr>
        <w:t>’</w:t>
      </w:r>
      <w:r w:rsidR="00874CD7">
        <w:rPr>
          <w:rFonts w:asciiTheme="majorBidi" w:hAnsiTheme="majorBidi" w:cstheme="majorBidi"/>
          <w:sz w:val="24"/>
          <w:szCs w:val="24"/>
          <w:lang w:val="en-GB"/>
        </w:rPr>
        <w:t xml:space="preserve"> agency </w:t>
      </w:r>
      <w:r w:rsidR="00CB0999">
        <w:rPr>
          <w:rFonts w:asciiTheme="majorBidi" w:hAnsiTheme="majorBidi" w:cstheme="majorBidi"/>
          <w:sz w:val="24"/>
          <w:szCs w:val="24"/>
          <w:lang w:val="en-GB"/>
        </w:rPr>
        <w:t>is embedded within the dominant institutional logic. The typology that emerged indicates fo</w:t>
      </w:r>
      <w:r w:rsidR="0071629E">
        <w:rPr>
          <w:rFonts w:asciiTheme="majorBidi" w:hAnsiTheme="majorBidi" w:cstheme="majorBidi"/>
          <w:sz w:val="24"/>
          <w:szCs w:val="24"/>
          <w:lang w:val="en-GB"/>
        </w:rPr>
        <w:t xml:space="preserve">r example, that </w:t>
      </w:r>
      <w:r w:rsidR="00CB0999">
        <w:rPr>
          <w:rFonts w:asciiTheme="majorBidi" w:hAnsiTheme="majorBidi" w:cstheme="majorBidi"/>
          <w:sz w:val="24"/>
          <w:szCs w:val="24"/>
          <w:lang w:val="en-GB"/>
        </w:rPr>
        <w:t xml:space="preserve">critical challenging processes that are </w:t>
      </w:r>
      <w:r w:rsidR="0071629E">
        <w:rPr>
          <w:rFonts w:asciiTheme="majorBidi" w:hAnsiTheme="majorBidi" w:cstheme="majorBidi"/>
          <w:sz w:val="24"/>
          <w:szCs w:val="24"/>
          <w:lang w:val="en-GB"/>
        </w:rPr>
        <w:t>greatly</w:t>
      </w:r>
      <w:r w:rsidR="00CB0999">
        <w:rPr>
          <w:rFonts w:asciiTheme="majorBidi" w:hAnsiTheme="majorBidi" w:cstheme="majorBidi"/>
          <w:sz w:val="24"/>
          <w:szCs w:val="24"/>
          <w:lang w:val="en-GB"/>
        </w:rPr>
        <w:t xml:space="preserve"> distanced from the local institutional logic are made possible </w:t>
      </w:r>
      <w:r w:rsidR="00AC7B10">
        <w:rPr>
          <w:rFonts w:asciiTheme="majorBidi" w:hAnsiTheme="majorBidi" w:cstheme="majorBidi"/>
          <w:sz w:val="24"/>
          <w:szCs w:val="24"/>
          <w:lang w:val="en-GB"/>
        </w:rPr>
        <w:t xml:space="preserve">only </w:t>
      </w:r>
      <w:r w:rsidR="00CB0999">
        <w:rPr>
          <w:rFonts w:asciiTheme="majorBidi" w:hAnsiTheme="majorBidi" w:cstheme="majorBidi"/>
          <w:sz w:val="24"/>
          <w:szCs w:val="24"/>
          <w:lang w:val="en-GB"/>
        </w:rPr>
        <w:t xml:space="preserve">when a rare commitment emerges among those whose social identity is particularly </w:t>
      </w:r>
      <w:r w:rsidR="009F08F4">
        <w:rPr>
          <w:rFonts w:asciiTheme="majorBidi" w:hAnsiTheme="majorBidi" w:cstheme="majorBidi"/>
          <w:sz w:val="24"/>
          <w:szCs w:val="24"/>
          <w:lang w:val="en-GB"/>
        </w:rPr>
        <w:t>attuned</w:t>
      </w:r>
      <w:r w:rsidR="00CB0999">
        <w:rPr>
          <w:rFonts w:asciiTheme="majorBidi" w:hAnsiTheme="majorBidi" w:cstheme="majorBidi"/>
          <w:sz w:val="24"/>
          <w:szCs w:val="24"/>
          <w:lang w:val="en-GB"/>
        </w:rPr>
        <w:t xml:space="preserve"> to </w:t>
      </w:r>
      <w:r w:rsidR="0071629E">
        <w:rPr>
          <w:rFonts w:asciiTheme="majorBidi" w:hAnsiTheme="majorBidi" w:cstheme="majorBidi"/>
          <w:sz w:val="24"/>
          <w:szCs w:val="24"/>
          <w:lang w:val="en-GB"/>
        </w:rPr>
        <w:t xml:space="preserve">extra-organizational </w:t>
      </w:r>
      <w:r w:rsidR="00CB0999">
        <w:rPr>
          <w:rFonts w:asciiTheme="majorBidi" w:hAnsiTheme="majorBidi" w:cstheme="majorBidi"/>
          <w:sz w:val="24"/>
          <w:szCs w:val="24"/>
          <w:lang w:val="en-GB"/>
        </w:rPr>
        <w:t xml:space="preserve">activism. </w:t>
      </w:r>
    </w:p>
    <w:p w14:paraId="34225B38" w14:textId="25B903B9" w:rsidR="009F08F4" w:rsidRDefault="009F08F4" w:rsidP="00BB219D">
      <w:pPr>
        <w:spacing w:line="480" w:lineRule="auto"/>
        <w:jc w:val="both"/>
        <w:rPr>
          <w:rFonts w:asciiTheme="majorBidi" w:hAnsiTheme="majorBidi" w:cstheme="majorBidi"/>
          <w:sz w:val="24"/>
          <w:szCs w:val="24"/>
          <w:lang w:val="en-GB"/>
        </w:rPr>
      </w:pPr>
      <w:r>
        <w:rPr>
          <w:rFonts w:asciiTheme="majorBidi" w:hAnsiTheme="majorBidi" w:cstheme="majorBidi"/>
          <w:sz w:val="24"/>
          <w:szCs w:val="24"/>
          <w:lang w:val="en-GB"/>
        </w:rPr>
        <w:t xml:space="preserve">The institutional logics perspective through which we extracted the three pathways of denial has </w:t>
      </w:r>
      <w:r w:rsidR="00DF62EB">
        <w:rPr>
          <w:rFonts w:asciiTheme="majorBidi" w:hAnsiTheme="majorBidi" w:cstheme="majorBidi"/>
          <w:sz w:val="24"/>
          <w:szCs w:val="24"/>
          <w:lang w:val="en-GB"/>
        </w:rPr>
        <w:t>enabled</w:t>
      </w:r>
      <w:r>
        <w:rPr>
          <w:rFonts w:asciiTheme="majorBidi" w:hAnsiTheme="majorBidi" w:cstheme="majorBidi"/>
          <w:sz w:val="24"/>
          <w:szCs w:val="24"/>
          <w:lang w:val="en-GB"/>
        </w:rPr>
        <w:t xml:space="preserve"> us to understand the content of preserving and challenging acts performed by </w:t>
      </w:r>
      <w:r w:rsidR="00C839BD">
        <w:rPr>
          <w:rFonts w:asciiTheme="majorBidi" w:hAnsiTheme="majorBidi" w:cstheme="majorBidi"/>
          <w:sz w:val="24"/>
          <w:szCs w:val="24"/>
          <w:lang w:val="en-GB"/>
        </w:rPr>
        <w:t xml:space="preserve">the </w:t>
      </w:r>
      <w:r>
        <w:rPr>
          <w:rFonts w:asciiTheme="majorBidi" w:hAnsiTheme="majorBidi" w:cstheme="majorBidi"/>
          <w:sz w:val="24"/>
          <w:szCs w:val="24"/>
          <w:lang w:val="en-GB"/>
        </w:rPr>
        <w:t xml:space="preserve">employees </w:t>
      </w:r>
      <w:r w:rsidR="00C839BD">
        <w:rPr>
          <w:rFonts w:asciiTheme="majorBidi" w:hAnsiTheme="majorBidi" w:cstheme="majorBidi"/>
          <w:sz w:val="24"/>
          <w:szCs w:val="24"/>
          <w:lang w:val="en-GB"/>
        </w:rPr>
        <w:t>in</w:t>
      </w:r>
      <w:r>
        <w:rPr>
          <w:rFonts w:asciiTheme="majorBidi" w:hAnsiTheme="majorBidi" w:cstheme="majorBidi"/>
          <w:sz w:val="24"/>
          <w:szCs w:val="24"/>
          <w:lang w:val="en-GB"/>
        </w:rPr>
        <w:t xml:space="preserve"> the three welfare organizations we examined</w:t>
      </w:r>
      <w:r w:rsidR="007A4A0F">
        <w:rPr>
          <w:rFonts w:asciiTheme="majorBidi" w:hAnsiTheme="majorBidi" w:cstheme="majorBidi"/>
          <w:sz w:val="24"/>
          <w:szCs w:val="24"/>
          <w:lang w:val="en-GB"/>
        </w:rPr>
        <w:t xml:space="preserve">. </w:t>
      </w:r>
      <w:r w:rsidR="00C839BD">
        <w:rPr>
          <w:rFonts w:asciiTheme="majorBidi" w:hAnsiTheme="majorBidi" w:cstheme="majorBidi"/>
          <w:sz w:val="24"/>
          <w:szCs w:val="24"/>
          <w:lang w:val="en-GB"/>
        </w:rPr>
        <w:t>Hence</w:t>
      </w:r>
      <w:r w:rsidR="007A4A0F">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7A4A0F">
        <w:rPr>
          <w:rFonts w:asciiTheme="majorBidi" w:hAnsiTheme="majorBidi" w:cstheme="majorBidi"/>
          <w:sz w:val="24"/>
          <w:szCs w:val="24"/>
          <w:lang w:val="en-GB"/>
        </w:rPr>
        <w:t>the</w:t>
      </w:r>
      <w:r>
        <w:rPr>
          <w:rFonts w:asciiTheme="majorBidi" w:hAnsiTheme="majorBidi" w:cstheme="majorBidi"/>
          <w:sz w:val="24"/>
          <w:szCs w:val="24"/>
          <w:lang w:val="en-GB"/>
        </w:rPr>
        <w:t xml:space="preserve"> contribution </w:t>
      </w:r>
      <w:commentRangeStart w:id="246"/>
      <w:r w:rsidR="007A4A0F">
        <w:rPr>
          <w:rFonts w:asciiTheme="majorBidi" w:hAnsiTheme="majorBidi" w:cstheme="majorBidi"/>
          <w:sz w:val="24"/>
          <w:szCs w:val="24"/>
          <w:lang w:val="en-GB"/>
        </w:rPr>
        <w:t>of the current study</w:t>
      </w:r>
      <w:commentRangeEnd w:id="246"/>
      <w:r w:rsidR="007A4A0F">
        <w:rPr>
          <w:rStyle w:val="CommentReference"/>
        </w:rPr>
        <w:commentReference w:id="246"/>
      </w:r>
      <w:r w:rsidR="007A4A0F">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is dual. First, it contributes to the institutional logics perspective itself by </w:t>
      </w:r>
      <w:r w:rsidR="007A4A0F">
        <w:rPr>
          <w:rFonts w:asciiTheme="majorBidi" w:hAnsiTheme="majorBidi" w:cstheme="majorBidi"/>
          <w:sz w:val="24"/>
          <w:szCs w:val="24"/>
          <w:lang w:val="en-GB"/>
        </w:rPr>
        <w:t>illuminating</w:t>
      </w:r>
      <w:r>
        <w:rPr>
          <w:rFonts w:asciiTheme="majorBidi" w:hAnsiTheme="majorBidi" w:cstheme="majorBidi"/>
          <w:sz w:val="24"/>
          <w:szCs w:val="24"/>
          <w:lang w:val="en-GB"/>
        </w:rPr>
        <w:t xml:space="preserve"> th</w:t>
      </w:r>
      <w:r w:rsidR="007A4A0F">
        <w:rPr>
          <w:rFonts w:asciiTheme="majorBidi" w:hAnsiTheme="majorBidi" w:cstheme="majorBidi"/>
          <w:sz w:val="24"/>
          <w:szCs w:val="24"/>
          <w:lang w:val="en-GB"/>
        </w:rPr>
        <w:t>e</w:t>
      </w:r>
      <w:r>
        <w:rPr>
          <w:rFonts w:asciiTheme="majorBidi" w:hAnsiTheme="majorBidi" w:cstheme="majorBidi"/>
          <w:sz w:val="24"/>
          <w:szCs w:val="24"/>
          <w:lang w:val="en-GB"/>
        </w:rPr>
        <w:t xml:space="preserve"> typology of challenging processes</w:t>
      </w:r>
      <w:r w:rsidR="007A4A0F">
        <w:rPr>
          <w:rFonts w:asciiTheme="majorBidi" w:hAnsiTheme="majorBidi" w:cstheme="majorBidi"/>
          <w:sz w:val="24"/>
          <w:szCs w:val="24"/>
          <w:lang w:val="en-GB"/>
        </w:rPr>
        <w:t>. Second, it contributes to the research dealing with</w:t>
      </w:r>
      <w:r w:rsidR="003B317B">
        <w:rPr>
          <w:rFonts w:asciiTheme="majorBidi" w:hAnsiTheme="majorBidi" w:cstheme="majorBidi"/>
          <w:sz w:val="24"/>
          <w:szCs w:val="24"/>
          <w:lang w:val="en-GB"/>
        </w:rPr>
        <w:t xml:space="preserve"> welfare organizations’ response to economic abuse. The contribution of the institutional logics perspective </w:t>
      </w:r>
      <w:r w:rsidR="00394E95">
        <w:rPr>
          <w:rFonts w:asciiTheme="majorBidi" w:hAnsiTheme="majorBidi" w:cstheme="majorBidi"/>
          <w:sz w:val="24"/>
          <w:szCs w:val="24"/>
          <w:lang w:val="en-GB"/>
        </w:rPr>
        <w:t>is related</w:t>
      </w:r>
      <w:r w:rsidR="0048347A">
        <w:rPr>
          <w:rFonts w:asciiTheme="majorBidi" w:hAnsiTheme="majorBidi" w:cstheme="majorBidi"/>
          <w:sz w:val="24"/>
          <w:szCs w:val="24"/>
          <w:lang w:val="en-GB"/>
        </w:rPr>
        <w:t xml:space="preserve"> to the importance and force of </w:t>
      </w:r>
      <w:r w:rsidR="00394E95">
        <w:rPr>
          <w:rFonts w:asciiTheme="majorBidi" w:hAnsiTheme="majorBidi" w:cstheme="majorBidi"/>
          <w:sz w:val="24"/>
          <w:szCs w:val="24"/>
          <w:lang w:val="en-GB"/>
        </w:rPr>
        <w:t xml:space="preserve">influence </w:t>
      </w:r>
      <w:r w:rsidR="0048347A">
        <w:rPr>
          <w:rFonts w:asciiTheme="majorBidi" w:hAnsiTheme="majorBidi" w:cstheme="majorBidi"/>
          <w:sz w:val="24"/>
          <w:szCs w:val="24"/>
          <w:lang w:val="en-GB"/>
        </w:rPr>
        <w:t xml:space="preserve">of </w:t>
      </w:r>
      <w:r w:rsidR="00394E95">
        <w:rPr>
          <w:rFonts w:asciiTheme="majorBidi" w:hAnsiTheme="majorBidi" w:cstheme="majorBidi"/>
          <w:sz w:val="24"/>
          <w:szCs w:val="24"/>
          <w:lang w:val="en-GB"/>
        </w:rPr>
        <w:t>feminist activism</w:t>
      </w:r>
      <w:r w:rsidR="0048347A">
        <w:rPr>
          <w:rFonts w:asciiTheme="majorBidi" w:hAnsiTheme="majorBidi" w:cstheme="majorBidi"/>
          <w:sz w:val="24"/>
          <w:szCs w:val="24"/>
          <w:lang w:val="en-GB"/>
        </w:rPr>
        <w:t xml:space="preserve">, which has been </w:t>
      </w:r>
      <w:r w:rsidR="00394E95">
        <w:rPr>
          <w:rFonts w:asciiTheme="majorBidi" w:hAnsiTheme="majorBidi" w:cstheme="majorBidi"/>
          <w:sz w:val="24"/>
          <w:szCs w:val="24"/>
          <w:lang w:val="en-GB"/>
        </w:rPr>
        <w:t xml:space="preserve">raising awareness </w:t>
      </w:r>
      <w:r w:rsidR="007B36A3">
        <w:rPr>
          <w:rFonts w:asciiTheme="majorBidi" w:hAnsiTheme="majorBidi" w:cstheme="majorBidi"/>
          <w:sz w:val="24"/>
          <w:szCs w:val="24"/>
          <w:lang w:val="en-GB"/>
        </w:rPr>
        <w:t>regarding</w:t>
      </w:r>
      <w:r w:rsidR="00394E95">
        <w:rPr>
          <w:rFonts w:asciiTheme="majorBidi" w:hAnsiTheme="majorBidi" w:cstheme="majorBidi"/>
          <w:sz w:val="24"/>
          <w:szCs w:val="24"/>
          <w:lang w:val="en-GB"/>
        </w:rPr>
        <w:t xml:space="preserve"> the implications of economic abuse on the lives of women for years. </w:t>
      </w:r>
      <w:r w:rsidR="00DF62EB">
        <w:rPr>
          <w:rFonts w:asciiTheme="majorBidi" w:hAnsiTheme="majorBidi" w:cstheme="majorBidi"/>
          <w:sz w:val="24"/>
          <w:szCs w:val="24"/>
          <w:lang w:val="en-GB"/>
        </w:rPr>
        <w:lastRenderedPageBreak/>
        <w:t>Regarding</w:t>
      </w:r>
      <w:r w:rsidR="0048347A">
        <w:rPr>
          <w:rFonts w:asciiTheme="majorBidi" w:hAnsiTheme="majorBidi" w:cstheme="majorBidi"/>
          <w:sz w:val="24"/>
          <w:szCs w:val="24"/>
          <w:lang w:val="en-GB"/>
        </w:rPr>
        <w:t xml:space="preserve"> the feasibility of survivors of economic abuse</w:t>
      </w:r>
      <w:r w:rsidR="002F53E0">
        <w:rPr>
          <w:rFonts w:asciiTheme="majorBidi" w:hAnsiTheme="majorBidi" w:cstheme="majorBidi"/>
          <w:sz w:val="24"/>
          <w:szCs w:val="24"/>
          <w:lang w:val="en-GB"/>
        </w:rPr>
        <w:t xml:space="preserve"> receiving support</w:t>
      </w:r>
      <w:r w:rsidR="0048347A">
        <w:rPr>
          <w:rFonts w:asciiTheme="majorBidi" w:hAnsiTheme="majorBidi" w:cstheme="majorBidi"/>
          <w:sz w:val="24"/>
          <w:szCs w:val="24"/>
          <w:lang w:val="en-GB"/>
        </w:rPr>
        <w:t xml:space="preserve">, we found that </w:t>
      </w:r>
      <w:r w:rsidR="002F53E0">
        <w:rPr>
          <w:rFonts w:asciiTheme="majorBidi" w:hAnsiTheme="majorBidi" w:cstheme="majorBidi"/>
          <w:sz w:val="24"/>
          <w:szCs w:val="24"/>
          <w:lang w:val="en-GB"/>
        </w:rPr>
        <w:t xml:space="preserve">while </w:t>
      </w:r>
      <w:r w:rsidR="0048347A">
        <w:rPr>
          <w:rFonts w:asciiTheme="majorBidi" w:hAnsiTheme="majorBidi" w:cstheme="majorBidi"/>
          <w:sz w:val="24"/>
          <w:szCs w:val="24"/>
          <w:lang w:val="en-GB"/>
        </w:rPr>
        <w:t xml:space="preserve">the awareness </w:t>
      </w:r>
      <w:r w:rsidR="002F53E0">
        <w:rPr>
          <w:rFonts w:asciiTheme="majorBidi" w:hAnsiTheme="majorBidi" w:cstheme="majorBidi"/>
          <w:sz w:val="24"/>
          <w:szCs w:val="24"/>
          <w:lang w:val="en-GB"/>
        </w:rPr>
        <w:t xml:space="preserve">promoted by </w:t>
      </w:r>
      <w:r w:rsidR="0048347A">
        <w:rPr>
          <w:rFonts w:asciiTheme="majorBidi" w:hAnsiTheme="majorBidi" w:cstheme="majorBidi"/>
          <w:sz w:val="24"/>
          <w:szCs w:val="24"/>
          <w:lang w:val="en-GB"/>
        </w:rPr>
        <w:t xml:space="preserve">this activism </w:t>
      </w:r>
      <w:r w:rsidR="002F53E0">
        <w:rPr>
          <w:rFonts w:asciiTheme="majorBidi" w:hAnsiTheme="majorBidi" w:cstheme="majorBidi"/>
          <w:sz w:val="24"/>
          <w:szCs w:val="24"/>
          <w:lang w:val="en-GB"/>
        </w:rPr>
        <w:t>h</w:t>
      </w:r>
      <w:r w:rsidR="0048347A">
        <w:rPr>
          <w:rFonts w:asciiTheme="majorBidi" w:hAnsiTheme="majorBidi" w:cstheme="majorBidi"/>
          <w:sz w:val="24"/>
          <w:szCs w:val="24"/>
          <w:lang w:val="en-GB"/>
        </w:rPr>
        <w:t>as</w:t>
      </w:r>
      <w:r w:rsidR="002F53E0">
        <w:rPr>
          <w:rFonts w:asciiTheme="majorBidi" w:hAnsiTheme="majorBidi" w:cstheme="majorBidi"/>
          <w:sz w:val="24"/>
          <w:szCs w:val="24"/>
          <w:lang w:val="en-GB"/>
        </w:rPr>
        <w:t xml:space="preserve"> had</w:t>
      </w:r>
      <w:r w:rsidR="0048347A">
        <w:rPr>
          <w:rFonts w:asciiTheme="majorBidi" w:hAnsiTheme="majorBidi" w:cstheme="majorBidi"/>
          <w:sz w:val="24"/>
          <w:szCs w:val="24"/>
          <w:lang w:val="en-GB"/>
        </w:rPr>
        <w:t xml:space="preserve"> some influence on the welfare organizations and the employees whose social identity exposes them to its content</w:t>
      </w:r>
      <w:r w:rsidR="002F53E0">
        <w:rPr>
          <w:rFonts w:asciiTheme="majorBidi" w:hAnsiTheme="majorBidi" w:cstheme="majorBidi"/>
          <w:sz w:val="24"/>
          <w:szCs w:val="24"/>
          <w:lang w:val="en-GB"/>
        </w:rPr>
        <w:t>, it</w:t>
      </w:r>
      <w:r w:rsidR="00EF1A37">
        <w:rPr>
          <w:rFonts w:asciiTheme="majorBidi" w:hAnsiTheme="majorBidi" w:cstheme="majorBidi"/>
          <w:sz w:val="24"/>
          <w:szCs w:val="24"/>
          <w:lang w:val="en-GB"/>
        </w:rPr>
        <w:t xml:space="preserve"> </w:t>
      </w:r>
      <w:r w:rsidR="002F53E0">
        <w:rPr>
          <w:rFonts w:asciiTheme="majorBidi" w:hAnsiTheme="majorBidi" w:cstheme="majorBidi"/>
          <w:sz w:val="24"/>
          <w:szCs w:val="24"/>
          <w:lang w:val="en-GB"/>
        </w:rPr>
        <w:t>has not been</w:t>
      </w:r>
      <w:r w:rsidR="00EF1A37">
        <w:rPr>
          <w:rFonts w:asciiTheme="majorBidi" w:hAnsiTheme="majorBidi" w:cstheme="majorBidi"/>
          <w:sz w:val="24"/>
          <w:szCs w:val="24"/>
          <w:lang w:val="en-GB"/>
        </w:rPr>
        <w:t xml:space="preserve"> able to undermine </w:t>
      </w:r>
      <w:r w:rsidR="0048347A">
        <w:rPr>
          <w:rFonts w:asciiTheme="majorBidi" w:hAnsiTheme="majorBidi" w:cstheme="majorBidi"/>
          <w:sz w:val="24"/>
          <w:szCs w:val="24"/>
          <w:lang w:val="en-GB"/>
        </w:rPr>
        <w:t>the status of the patriarchal institutional logic</w:t>
      </w:r>
      <w:r w:rsidR="002F53E0">
        <w:rPr>
          <w:rFonts w:asciiTheme="majorBidi" w:hAnsiTheme="majorBidi" w:cstheme="majorBidi"/>
          <w:sz w:val="24"/>
          <w:szCs w:val="24"/>
          <w:lang w:val="en-GB"/>
        </w:rPr>
        <w:t>.</w:t>
      </w:r>
      <w:r w:rsidR="0048347A">
        <w:rPr>
          <w:rFonts w:asciiTheme="majorBidi" w:hAnsiTheme="majorBidi" w:cstheme="majorBidi"/>
          <w:sz w:val="24"/>
          <w:szCs w:val="24"/>
          <w:lang w:val="en-GB"/>
        </w:rPr>
        <w:t xml:space="preserve"> </w:t>
      </w:r>
      <w:r w:rsidR="00EF1A37">
        <w:rPr>
          <w:rFonts w:asciiTheme="majorBidi" w:hAnsiTheme="majorBidi" w:cstheme="majorBidi"/>
          <w:sz w:val="24"/>
          <w:szCs w:val="24"/>
          <w:lang w:val="en-GB"/>
        </w:rPr>
        <w:t xml:space="preserve">The patriarchy’s influence is still stronger than feminist awareness in the context of </w:t>
      </w:r>
      <w:r w:rsidR="0026776B">
        <w:rPr>
          <w:rFonts w:asciiTheme="majorBidi" w:hAnsiTheme="majorBidi" w:cstheme="majorBidi"/>
          <w:sz w:val="24"/>
          <w:szCs w:val="24"/>
          <w:lang w:val="en-GB"/>
        </w:rPr>
        <w:t xml:space="preserve">the </w:t>
      </w:r>
      <w:r w:rsidR="00EF1A37">
        <w:rPr>
          <w:rFonts w:asciiTheme="majorBidi" w:hAnsiTheme="majorBidi" w:cstheme="majorBidi"/>
          <w:sz w:val="24"/>
          <w:szCs w:val="24"/>
          <w:lang w:val="en-GB"/>
        </w:rPr>
        <w:t xml:space="preserve">institutional logics that characterize the welfare organizations, which are the bureaucratic, </w:t>
      </w:r>
      <w:r w:rsidR="0026776B">
        <w:rPr>
          <w:rFonts w:asciiTheme="majorBidi" w:hAnsiTheme="majorBidi" w:cstheme="majorBidi"/>
          <w:sz w:val="24"/>
          <w:szCs w:val="24"/>
          <w:lang w:val="en-GB"/>
        </w:rPr>
        <w:t xml:space="preserve">the </w:t>
      </w:r>
      <w:r w:rsidR="00EF1A37">
        <w:rPr>
          <w:rFonts w:asciiTheme="majorBidi" w:hAnsiTheme="majorBidi" w:cstheme="majorBidi"/>
          <w:sz w:val="24"/>
          <w:szCs w:val="24"/>
          <w:lang w:val="en-GB"/>
        </w:rPr>
        <w:t xml:space="preserve">therapeutic, and </w:t>
      </w:r>
      <w:r w:rsidR="0026776B">
        <w:rPr>
          <w:rFonts w:asciiTheme="majorBidi" w:hAnsiTheme="majorBidi" w:cstheme="majorBidi"/>
          <w:sz w:val="24"/>
          <w:szCs w:val="24"/>
          <w:lang w:val="en-GB"/>
        </w:rPr>
        <w:t xml:space="preserve">the </w:t>
      </w:r>
      <w:r w:rsidR="00EF1A37">
        <w:rPr>
          <w:rFonts w:asciiTheme="majorBidi" w:hAnsiTheme="majorBidi" w:cstheme="majorBidi"/>
          <w:sz w:val="24"/>
          <w:szCs w:val="24"/>
          <w:lang w:val="en-GB"/>
        </w:rPr>
        <w:t>mediating</w:t>
      </w:r>
      <w:r w:rsidR="0026776B">
        <w:rPr>
          <w:rFonts w:asciiTheme="majorBidi" w:hAnsiTheme="majorBidi" w:cstheme="majorBidi"/>
          <w:sz w:val="24"/>
          <w:szCs w:val="24"/>
          <w:lang w:val="en-GB"/>
        </w:rPr>
        <w:t xml:space="preserve"> institutional logics</w:t>
      </w:r>
      <w:r w:rsidR="00EF1A37">
        <w:rPr>
          <w:rFonts w:asciiTheme="majorBidi" w:hAnsiTheme="majorBidi" w:cstheme="majorBidi"/>
          <w:sz w:val="24"/>
          <w:szCs w:val="24"/>
          <w:lang w:val="en-GB"/>
        </w:rPr>
        <w:t xml:space="preserve">. </w:t>
      </w:r>
    </w:p>
    <w:p w14:paraId="4788FB97" w14:textId="77777777" w:rsidR="0026776B" w:rsidRDefault="0026776B" w:rsidP="00BB219D">
      <w:pPr>
        <w:spacing w:line="480" w:lineRule="auto"/>
        <w:jc w:val="both"/>
        <w:rPr>
          <w:rFonts w:asciiTheme="majorBidi" w:hAnsiTheme="majorBidi" w:cstheme="majorBidi"/>
          <w:sz w:val="24"/>
          <w:szCs w:val="24"/>
          <w:lang w:val="en-GB"/>
        </w:rPr>
      </w:pPr>
    </w:p>
    <w:p w14:paraId="646BEA59" w14:textId="5DF50C17" w:rsidR="00C520D9" w:rsidRDefault="00C520D9" w:rsidP="00BB219D">
      <w:pPr>
        <w:spacing w:line="480" w:lineRule="auto"/>
        <w:jc w:val="center"/>
        <w:rPr>
          <w:rFonts w:asciiTheme="majorBidi" w:hAnsiTheme="majorBidi" w:cstheme="majorBidi"/>
          <w:b/>
          <w:bCs/>
          <w:sz w:val="24"/>
          <w:szCs w:val="24"/>
          <w:lang w:val="en-GB"/>
        </w:rPr>
      </w:pPr>
      <w:r w:rsidRPr="00C520D9">
        <w:rPr>
          <w:rFonts w:asciiTheme="majorBidi" w:hAnsiTheme="majorBidi" w:cstheme="majorBidi"/>
          <w:b/>
          <w:bCs/>
          <w:sz w:val="24"/>
          <w:szCs w:val="24"/>
          <w:lang w:val="en-GB"/>
        </w:rPr>
        <w:t>LIST OF REFEREN</w:t>
      </w:r>
      <w:r w:rsidR="00AC7B10">
        <w:rPr>
          <w:rFonts w:asciiTheme="majorBidi" w:hAnsiTheme="majorBidi" w:cstheme="majorBidi"/>
          <w:b/>
          <w:bCs/>
          <w:sz w:val="24"/>
          <w:szCs w:val="24"/>
          <w:lang w:val="en-GB"/>
        </w:rPr>
        <w:t>C</w:t>
      </w:r>
      <w:r w:rsidRPr="00C520D9">
        <w:rPr>
          <w:rFonts w:asciiTheme="majorBidi" w:hAnsiTheme="majorBidi" w:cstheme="majorBidi"/>
          <w:b/>
          <w:bCs/>
          <w:sz w:val="24"/>
          <w:szCs w:val="24"/>
          <w:lang w:val="en-GB"/>
        </w:rPr>
        <w:t>ES</w:t>
      </w:r>
    </w:p>
    <w:p w14:paraId="69C630BD" w14:textId="58FCCB7C" w:rsidR="00C520D9" w:rsidRDefault="00F83685" w:rsidP="00BB219D">
      <w:pPr>
        <w:spacing w:line="480" w:lineRule="auto"/>
        <w:rPr>
          <w:rFonts w:asciiTheme="majorBidi" w:hAnsiTheme="majorBidi" w:cstheme="majorBidi"/>
          <w:b/>
          <w:bCs/>
          <w:sz w:val="24"/>
          <w:szCs w:val="24"/>
          <w:lang w:val="en-GB"/>
        </w:rPr>
      </w:pPr>
      <w:r>
        <w:rPr>
          <w:rFonts w:asciiTheme="majorBidi" w:hAnsiTheme="majorBidi" w:cstheme="majorBidi"/>
          <w:b/>
          <w:bCs/>
          <w:sz w:val="24"/>
          <w:szCs w:val="24"/>
          <w:lang w:val="en-GB"/>
        </w:rPr>
        <w:t>References in Hebrew</w:t>
      </w:r>
    </w:p>
    <w:p w14:paraId="6EAFF5A7" w14:textId="21E8F024" w:rsidR="00C520D9" w:rsidRDefault="00C520D9" w:rsidP="00AB51EF">
      <w:pPr>
        <w:spacing w:line="480" w:lineRule="auto"/>
        <w:rPr>
          <w:rFonts w:asciiTheme="majorBidi" w:hAnsiTheme="majorBidi" w:cstheme="majorBidi"/>
          <w:sz w:val="24"/>
          <w:szCs w:val="24"/>
          <w:lang w:val="en-GB"/>
        </w:rPr>
      </w:pPr>
      <w:r w:rsidRPr="00C520D9">
        <w:rPr>
          <w:rFonts w:asciiTheme="majorBidi" w:hAnsiTheme="majorBidi" w:cstheme="majorBidi"/>
          <w:sz w:val="24"/>
          <w:szCs w:val="24"/>
          <w:lang w:val="en-GB"/>
        </w:rPr>
        <w:t xml:space="preserve">Oxenberg, </w:t>
      </w:r>
      <w:r>
        <w:rPr>
          <w:rFonts w:asciiTheme="majorBidi" w:hAnsiTheme="majorBidi" w:cstheme="majorBidi"/>
          <w:sz w:val="24"/>
          <w:szCs w:val="24"/>
          <w:lang w:val="en-GB"/>
        </w:rPr>
        <w:t xml:space="preserve">Shai. </w:t>
      </w:r>
      <w:r w:rsidR="00887270">
        <w:rPr>
          <w:rFonts w:asciiTheme="majorBidi" w:hAnsiTheme="majorBidi" w:cstheme="majorBidi"/>
          <w:sz w:val="24"/>
          <w:szCs w:val="24"/>
          <w:lang w:val="en-GB"/>
        </w:rPr>
        <w:t xml:space="preserve">2020. </w:t>
      </w:r>
      <w:r w:rsidR="00887270">
        <w:rPr>
          <w:rFonts w:asciiTheme="majorBidi" w:hAnsiTheme="majorBidi" w:cstheme="majorBidi"/>
          <w:i/>
          <w:iCs/>
          <w:sz w:val="24"/>
          <w:szCs w:val="24"/>
          <w:lang w:val="en-GB"/>
        </w:rPr>
        <w:t>Treating Violent Men</w:t>
      </w:r>
      <w:r w:rsidR="00887270">
        <w:rPr>
          <w:rFonts w:asciiTheme="majorBidi" w:hAnsiTheme="majorBidi" w:cstheme="majorBidi"/>
          <w:sz w:val="24"/>
          <w:szCs w:val="24"/>
          <w:lang w:val="en-GB"/>
        </w:rPr>
        <w:t xml:space="preserve">. The Israel Women’s Network. </w:t>
      </w:r>
    </w:p>
    <w:p w14:paraId="20688E27" w14:textId="7C3B0288" w:rsidR="008F7A9D" w:rsidRDefault="00887270" w:rsidP="00AB51EF">
      <w:pPr>
        <w:spacing w:line="480" w:lineRule="auto"/>
        <w:ind w:left="720" w:hanging="720"/>
        <w:rPr>
          <w:rFonts w:asciiTheme="majorBidi" w:hAnsiTheme="majorBidi" w:cstheme="majorBidi"/>
          <w:sz w:val="24"/>
          <w:szCs w:val="24"/>
          <w:lang w:val="en-GB"/>
        </w:rPr>
      </w:pPr>
      <w:r w:rsidRPr="000B1C88">
        <w:rPr>
          <w:rFonts w:asciiTheme="majorBidi" w:hAnsiTheme="majorBidi" w:cstheme="majorBidi"/>
          <w:sz w:val="24"/>
          <w:szCs w:val="24"/>
        </w:rPr>
        <w:t>Bayer-Topilsky,</w:t>
      </w:r>
      <w:r>
        <w:rPr>
          <w:rFonts w:asciiTheme="majorBidi" w:hAnsiTheme="majorBidi" w:cstheme="majorBidi"/>
          <w:sz w:val="24"/>
          <w:szCs w:val="24"/>
        </w:rPr>
        <w:t xml:space="preserve"> Tali, Avital</w:t>
      </w:r>
      <w:r w:rsidRPr="000B1C88">
        <w:rPr>
          <w:rFonts w:asciiTheme="majorBidi" w:hAnsiTheme="majorBidi" w:cstheme="majorBidi"/>
          <w:sz w:val="24"/>
          <w:szCs w:val="24"/>
        </w:rPr>
        <w:t xml:space="preserve"> Manor</w:t>
      </w:r>
      <w:r>
        <w:rPr>
          <w:rFonts w:asciiTheme="majorBidi" w:hAnsiTheme="majorBidi" w:cstheme="majorBidi"/>
          <w:sz w:val="24"/>
          <w:szCs w:val="24"/>
        </w:rPr>
        <w:t>, and Rachel</w:t>
      </w:r>
      <w:r w:rsidRPr="000B1C88">
        <w:rPr>
          <w:rFonts w:asciiTheme="majorBidi" w:hAnsiTheme="majorBidi" w:cstheme="majorBidi"/>
          <w:sz w:val="24"/>
          <w:szCs w:val="24"/>
        </w:rPr>
        <w:t xml:space="preserve"> Szabo-Lael</w:t>
      </w:r>
      <w:r>
        <w:rPr>
          <w:rFonts w:asciiTheme="majorBidi" w:hAnsiTheme="majorBidi" w:cstheme="majorBidi"/>
          <w:sz w:val="24"/>
          <w:szCs w:val="24"/>
        </w:rPr>
        <w:t xml:space="preserve">. </w:t>
      </w:r>
      <w:r w:rsidR="001B788E">
        <w:rPr>
          <w:rFonts w:asciiTheme="majorBidi" w:hAnsiTheme="majorBidi" w:cstheme="majorBidi"/>
          <w:sz w:val="24"/>
          <w:szCs w:val="24"/>
        </w:rPr>
        <w:t xml:space="preserve">2015. </w:t>
      </w:r>
      <w:r w:rsidR="001B788E" w:rsidRPr="001B788E">
        <w:rPr>
          <w:rFonts w:asciiTheme="majorBidi" w:hAnsiTheme="majorBidi" w:cstheme="majorBidi"/>
          <w:i/>
          <w:iCs/>
          <w:sz w:val="24"/>
          <w:szCs w:val="24"/>
        </w:rPr>
        <w:t>The assistance units near the family courts: A national assessment study.</w:t>
      </w:r>
      <w:r w:rsidR="001B788E">
        <w:rPr>
          <w:rFonts w:asciiTheme="majorBidi" w:hAnsiTheme="majorBidi" w:cstheme="majorBidi"/>
          <w:sz w:val="24"/>
          <w:szCs w:val="24"/>
        </w:rPr>
        <w:t xml:space="preserve"> The Senior Division for Research, Planning, and Training in collaboration with the Personal and Social Services Division, Individual and Family Service at the Ministry of Welfare and Social Services.</w:t>
      </w:r>
    </w:p>
    <w:p w14:paraId="71ECCF8C" w14:textId="338DCFB3" w:rsidR="00C520D9" w:rsidRDefault="001B788E" w:rsidP="00AB51EF">
      <w:pPr>
        <w:spacing w:after="0" w:line="480" w:lineRule="auto"/>
        <w:ind w:right="-709"/>
        <w:rPr>
          <w:rFonts w:ascii="David" w:hAnsi="David" w:cs="David"/>
          <w:sz w:val="24"/>
          <w:szCs w:val="24"/>
          <w:lang w:val="en-GB"/>
        </w:rPr>
      </w:pPr>
      <w:r>
        <w:rPr>
          <w:rFonts w:ascii="David" w:hAnsi="David" w:cs="David"/>
          <w:sz w:val="24"/>
          <w:szCs w:val="24"/>
          <w:lang w:val="en-GB"/>
        </w:rPr>
        <w:t xml:space="preserve">Doron, Avraham. 2014. </w:t>
      </w:r>
      <w:r w:rsidRPr="001B788E">
        <w:rPr>
          <w:rFonts w:ascii="David" w:hAnsi="David" w:cs="David"/>
          <w:sz w:val="24"/>
          <w:szCs w:val="24"/>
          <w:lang w:val="en-GB"/>
        </w:rPr>
        <w:t>National insurance: The struggle for universality.</w:t>
      </w:r>
      <w:r w:rsidRPr="005A7153">
        <w:rPr>
          <w:rFonts w:ascii="David" w:hAnsi="David" w:cs="David"/>
          <w:i/>
          <w:iCs/>
          <w:sz w:val="24"/>
          <w:szCs w:val="24"/>
          <w:lang w:val="en-GB"/>
        </w:rPr>
        <w:t xml:space="preserve"> </w:t>
      </w:r>
      <w:r w:rsidR="005A7153" w:rsidRPr="005A7153">
        <w:rPr>
          <w:rFonts w:ascii="David" w:hAnsi="David" w:cs="David"/>
          <w:i/>
          <w:iCs/>
          <w:sz w:val="24"/>
          <w:szCs w:val="24"/>
          <w:lang w:val="en-GB"/>
        </w:rPr>
        <w:t>Social Security</w:t>
      </w:r>
      <w:r w:rsidR="005A7153">
        <w:rPr>
          <w:rFonts w:ascii="David" w:hAnsi="David" w:cs="David"/>
          <w:i/>
          <w:iCs/>
          <w:sz w:val="24"/>
          <w:szCs w:val="24"/>
          <w:lang w:val="en-GB"/>
        </w:rPr>
        <w:t xml:space="preserve"> </w:t>
      </w:r>
      <w:r w:rsidR="005A7153" w:rsidRPr="005A7153">
        <w:rPr>
          <w:rFonts w:ascii="David" w:hAnsi="David" w:cs="David"/>
          <w:sz w:val="24"/>
          <w:szCs w:val="24"/>
          <w:lang w:val="en-GB"/>
        </w:rPr>
        <w:t>93</w:t>
      </w:r>
      <w:r w:rsidR="005A7153">
        <w:rPr>
          <w:rFonts w:ascii="David" w:hAnsi="David" w:cs="David"/>
          <w:sz w:val="24"/>
          <w:szCs w:val="24"/>
          <w:lang w:val="en-GB"/>
        </w:rPr>
        <w:t>: 59–75.</w:t>
      </w:r>
    </w:p>
    <w:p w14:paraId="6265D347" w14:textId="71358206" w:rsidR="005A7153" w:rsidRDefault="005A7153" w:rsidP="00AB51EF">
      <w:pPr>
        <w:spacing w:after="0" w:line="480" w:lineRule="auto"/>
        <w:ind w:left="662" w:right="-706" w:hanging="720"/>
        <w:rPr>
          <w:rFonts w:asciiTheme="majorBidi" w:hAnsiTheme="majorBidi" w:cstheme="majorBidi"/>
          <w:sz w:val="24"/>
          <w:szCs w:val="24"/>
        </w:rPr>
      </w:pPr>
      <w:r w:rsidRPr="000B1C88">
        <w:rPr>
          <w:rFonts w:asciiTheme="majorBidi" w:hAnsiTheme="majorBidi" w:cstheme="majorBidi"/>
          <w:sz w:val="24"/>
          <w:szCs w:val="24"/>
        </w:rPr>
        <w:t>Yasour Borochovitch,</w:t>
      </w:r>
      <w:r>
        <w:rPr>
          <w:rFonts w:asciiTheme="majorBidi" w:hAnsiTheme="majorBidi" w:cstheme="majorBidi"/>
          <w:sz w:val="24"/>
          <w:szCs w:val="24"/>
        </w:rPr>
        <w:t xml:space="preserve"> Dalit,</w:t>
      </w:r>
      <w:r w:rsidRPr="000B1C88">
        <w:rPr>
          <w:rFonts w:asciiTheme="majorBidi" w:hAnsiTheme="majorBidi" w:cstheme="majorBidi"/>
          <w:sz w:val="24"/>
          <w:szCs w:val="24"/>
        </w:rPr>
        <w:t xml:space="preserve"> Benjamin</w:t>
      </w:r>
      <w:r>
        <w:rPr>
          <w:rFonts w:asciiTheme="majorBidi" w:hAnsiTheme="majorBidi" w:cstheme="majorBidi"/>
          <w:sz w:val="24"/>
          <w:szCs w:val="24"/>
        </w:rPr>
        <w:t xml:space="preserve"> Orly and</w:t>
      </w:r>
      <w:r w:rsidRPr="000B1C88">
        <w:rPr>
          <w:rFonts w:asciiTheme="majorBidi" w:hAnsiTheme="majorBidi" w:cstheme="majorBidi"/>
          <w:sz w:val="24"/>
          <w:szCs w:val="24"/>
        </w:rPr>
        <w:t xml:space="preserve"> Renan Barzilay</w:t>
      </w:r>
      <w:r>
        <w:rPr>
          <w:rFonts w:asciiTheme="majorBidi" w:hAnsiTheme="majorBidi" w:cstheme="majorBidi"/>
          <w:sz w:val="24"/>
          <w:szCs w:val="24"/>
        </w:rPr>
        <w:t>, Arian</w:t>
      </w:r>
      <w:r w:rsidR="00454249">
        <w:rPr>
          <w:rFonts w:asciiTheme="majorBidi" w:hAnsiTheme="majorBidi" w:cstheme="majorBidi"/>
          <w:sz w:val="24"/>
          <w:szCs w:val="24"/>
        </w:rPr>
        <w:t>ne</w:t>
      </w:r>
      <w:r>
        <w:rPr>
          <w:rFonts w:asciiTheme="majorBidi" w:hAnsiTheme="majorBidi" w:cstheme="majorBidi"/>
          <w:sz w:val="24"/>
          <w:szCs w:val="24"/>
        </w:rPr>
        <w:t>.</w:t>
      </w:r>
      <w:r w:rsidRPr="000B1C88">
        <w:rPr>
          <w:rFonts w:asciiTheme="majorBidi" w:hAnsiTheme="majorBidi" w:cstheme="majorBidi"/>
          <w:sz w:val="24"/>
          <w:szCs w:val="24"/>
        </w:rPr>
        <w:t xml:space="preserve"> 2021</w:t>
      </w:r>
      <w:r>
        <w:rPr>
          <w:rFonts w:asciiTheme="majorBidi" w:hAnsiTheme="majorBidi" w:cstheme="majorBidi"/>
          <w:sz w:val="24"/>
          <w:szCs w:val="24"/>
        </w:rPr>
        <w:t xml:space="preserve">. The gender perspective on the exhaustion of rights: The case of intimate partner abuse. </w:t>
      </w:r>
      <w:r>
        <w:rPr>
          <w:rFonts w:asciiTheme="majorBidi" w:hAnsiTheme="majorBidi" w:cstheme="majorBidi"/>
          <w:i/>
          <w:iCs/>
          <w:sz w:val="24"/>
          <w:szCs w:val="24"/>
        </w:rPr>
        <w:t xml:space="preserve">Social Security, </w:t>
      </w:r>
      <w:r>
        <w:rPr>
          <w:rFonts w:asciiTheme="majorBidi" w:hAnsiTheme="majorBidi" w:cstheme="majorBidi"/>
          <w:sz w:val="24"/>
          <w:szCs w:val="24"/>
        </w:rPr>
        <w:t xml:space="preserve">a special pamphlet on the topic of right exhaustion. Jerusalem: The National Insurance </w:t>
      </w:r>
      <w:r w:rsidR="00D7441C">
        <w:rPr>
          <w:rFonts w:asciiTheme="majorBidi" w:hAnsiTheme="majorBidi" w:cstheme="majorBidi"/>
          <w:sz w:val="24"/>
          <w:szCs w:val="24"/>
        </w:rPr>
        <w:t>Institute.</w:t>
      </w:r>
    </w:p>
    <w:p w14:paraId="12AD1A71" w14:textId="77777777" w:rsidR="00BB219D" w:rsidRPr="006A40C4" w:rsidRDefault="00D7441C" w:rsidP="00AB51EF">
      <w:pPr>
        <w:spacing w:after="0" w:line="480" w:lineRule="auto"/>
        <w:ind w:left="604" w:right="-706" w:hanging="720"/>
        <w:rPr>
          <w:rFonts w:ascii="David" w:hAnsi="David" w:cs="David"/>
          <w:sz w:val="24"/>
          <w:szCs w:val="24"/>
          <w:rtl/>
        </w:rPr>
      </w:pPr>
      <w:r>
        <w:rPr>
          <w:rFonts w:ascii="David" w:hAnsi="David" w:cs="David"/>
          <w:sz w:val="24"/>
          <w:szCs w:val="24"/>
        </w:rPr>
        <w:t>The Ministry of Labor, Welfare, and Social Service. 2021. Issue 113:171–201.</w:t>
      </w:r>
      <w:r w:rsidR="00BB219D">
        <w:rPr>
          <w:rFonts w:ascii="David" w:hAnsi="David" w:cs="David"/>
          <w:sz w:val="24"/>
          <w:szCs w:val="24"/>
        </w:rPr>
        <w:t xml:space="preserve"> </w:t>
      </w:r>
      <w:hyperlink r:id="rId9" w:history="1">
        <w:r w:rsidR="00BB219D" w:rsidRPr="006A40C4">
          <w:rPr>
            <w:rStyle w:val="Hyperlink"/>
            <w:rFonts w:ascii="David" w:hAnsi="David" w:cs="David"/>
            <w:sz w:val="24"/>
            <w:szCs w:val="24"/>
          </w:rPr>
          <w:t>https://www.gov.il/he/departments/bureaus/?OfficeId=4fa63b79-3d73-4a66-b3f5-ff385dd31cc7&amp;categories=307806f0-d85c-476f-9174-4768476809fc&amp;skip=100&amp;limit=110</w:t>
        </w:r>
      </w:hyperlink>
    </w:p>
    <w:p w14:paraId="7393B634" w14:textId="794274D8" w:rsidR="00D7441C" w:rsidRPr="00D7441C" w:rsidRDefault="00D7441C" w:rsidP="00AB51EF">
      <w:pPr>
        <w:spacing w:after="0" w:line="480" w:lineRule="auto"/>
        <w:ind w:left="720" w:right="-706" w:hanging="720"/>
        <w:jc w:val="both"/>
        <w:rPr>
          <w:rFonts w:ascii="David" w:hAnsi="David" w:cs="David"/>
          <w:sz w:val="24"/>
          <w:szCs w:val="24"/>
          <w:rtl/>
        </w:rPr>
      </w:pPr>
      <w:r>
        <w:rPr>
          <w:rFonts w:ascii="David" w:hAnsi="David" w:cs="David"/>
          <w:sz w:val="24"/>
          <w:szCs w:val="24"/>
        </w:rPr>
        <w:t xml:space="preserve">Nitzan, Arie. 2014. Past, present, and future of the national insurance system in Israel. </w:t>
      </w:r>
      <w:r>
        <w:rPr>
          <w:rFonts w:ascii="David" w:hAnsi="David" w:cs="David"/>
          <w:i/>
          <w:iCs/>
          <w:sz w:val="24"/>
          <w:szCs w:val="24"/>
        </w:rPr>
        <w:t>Social Security</w:t>
      </w:r>
      <w:r>
        <w:rPr>
          <w:rFonts w:ascii="David" w:hAnsi="David" w:cs="David"/>
          <w:sz w:val="24"/>
          <w:szCs w:val="24"/>
        </w:rPr>
        <w:t xml:space="preserve"> 93: 47–</w:t>
      </w:r>
      <w:r w:rsidR="005C7609">
        <w:rPr>
          <w:rFonts w:ascii="David" w:hAnsi="David" w:cs="David"/>
          <w:sz w:val="24"/>
          <w:szCs w:val="24"/>
        </w:rPr>
        <w:t>57.</w:t>
      </w:r>
    </w:p>
    <w:p w14:paraId="10D44405" w14:textId="1B56997F" w:rsidR="00C520D9" w:rsidRPr="00351590" w:rsidRDefault="005C7609" w:rsidP="00AB51EF">
      <w:pPr>
        <w:spacing w:after="0" w:line="480" w:lineRule="auto"/>
        <w:ind w:left="720" w:right="-706" w:hanging="720"/>
        <w:rPr>
          <w:rFonts w:ascii="Times New Roman" w:hAnsi="Times New Roman" w:cs="Times New Roman"/>
          <w:sz w:val="24"/>
          <w:szCs w:val="24"/>
        </w:rPr>
      </w:pPr>
      <w:r>
        <w:rPr>
          <w:rFonts w:ascii="David" w:hAnsi="David" w:cs="David"/>
          <w:sz w:val="24"/>
          <w:szCs w:val="24"/>
        </w:rPr>
        <w:lastRenderedPageBreak/>
        <w:t>Inbar, Anat, Nevo, Chaya, and Lehman, Su</w:t>
      </w:r>
      <w:r w:rsidR="00351590">
        <w:rPr>
          <w:rFonts w:ascii="David" w:hAnsi="David" w:cs="David"/>
          <w:sz w:val="24"/>
          <w:szCs w:val="24"/>
        </w:rPr>
        <w:t>s</w:t>
      </w:r>
      <w:r>
        <w:rPr>
          <w:rFonts w:ascii="David" w:hAnsi="David" w:cs="David"/>
          <w:sz w:val="24"/>
          <w:szCs w:val="24"/>
        </w:rPr>
        <w:t>an. 2008</w:t>
      </w:r>
      <w:r w:rsidRPr="00351590">
        <w:rPr>
          <w:rFonts w:ascii="Times New Roman" w:hAnsi="Times New Roman" w:cs="Times New Roman"/>
          <w:sz w:val="24"/>
          <w:szCs w:val="24"/>
        </w:rPr>
        <w:t xml:space="preserve">. </w:t>
      </w:r>
      <w:r w:rsidR="00351590" w:rsidRPr="00351590">
        <w:rPr>
          <w:rFonts w:ascii="Times New Roman" w:hAnsi="Times New Roman" w:cs="Times New Roman"/>
          <w:sz w:val="24"/>
          <w:szCs w:val="24"/>
          <w:shd w:val="clear" w:color="auto" w:fill="FFFFFF"/>
        </w:rPr>
        <w:t xml:space="preserve">Social </w:t>
      </w:r>
      <w:r w:rsidR="00351590">
        <w:rPr>
          <w:rFonts w:ascii="Times New Roman" w:hAnsi="Times New Roman" w:cs="Times New Roman"/>
          <w:sz w:val="24"/>
          <w:szCs w:val="24"/>
          <w:shd w:val="clear" w:color="auto" w:fill="FFFFFF"/>
        </w:rPr>
        <w:t>s</w:t>
      </w:r>
      <w:r w:rsidR="00351590" w:rsidRPr="00351590">
        <w:rPr>
          <w:rFonts w:ascii="Times New Roman" w:hAnsi="Times New Roman" w:cs="Times New Roman"/>
          <w:sz w:val="24"/>
          <w:szCs w:val="24"/>
          <w:shd w:val="clear" w:color="auto" w:fill="FFFFFF"/>
        </w:rPr>
        <w:t xml:space="preserve">ervices </w:t>
      </w:r>
      <w:r w:rsidR="00351590">
        <w:rPr>
          <w:rFonts w:ascii="Times New Roman" w:hAnsi="Times New Roman" w:cs="Times New Roman"/>
          <w:sz w:val="24"/>
          <w:szCs w:val="24"/>
          <w:shd w:val="clear" w:color="auto" w:fill="FFFFFF"/>
        </w:rPr>
        <w:t>u</w:t>
      </w:r>
      <w:r w:rsidR="00351590" w:rsidRPr="00351590">
        <w:rPr>
          <w:rFonts w:ascii="Times New Roman" w:hAnsi="Times New Roman" w:cs="Times New Roman"/>
          <w:sz w:val="24"/>
          <w:szCs w:val="24"/>
          <w:shd w:val="clear" w:color="auto" w:fill="FFFFFF"/>
        </w:rPr>
        <w:t xml:space="preserve">nits </w:t>
      </w:r>
      <w:r w:rsidR="00351590">
        <w:rPr>
          <w:rFonts w:ascii="Times New Roman" w:hAnsi="Times New Roman" w:cs="Times New Roman"/>
          <w:sz w:val="24"/>
          <w:szCs w:val="24"/>
          <w:shd w:val="clear" w:color="auto" w:fill="FFFFFF"/>
        </w:rPr>
        <w:t>a</w:t>
      </w:r>
      <w:r w:rsidR="00351590" w:rsidRPr="00351590">
        <w:rPr>
          <w:rFonts w:ascii="Times New Roman" w:hAnsi="Times New Roman" w:cs="Times New Roman"/>
          <w:sz w:val="24"/>
          <w:szCs w:val="24"/>
          <w:shd w:val="clear" w:color="auto" w:fill="FFFFFF"/>
        </w:rPr>
        <w:t xml:space="preserve">ncillary to the </w:t>
      </w:r>
      <w:r w:rsidR="00351590">
        <w:rPr>
          <w:rFonts w:ascii="Times New Roman" w:hAnsi="Times New Roman" w:cs="Times New Roman"/>
          <w:sz w:val="24"/>
          <w:szCs w:val="24"/>
          <w:shd w:val="clear" w:color="auto" w:fill="FFFFFF"/>
        </w:rPr>
        <w:t>f</w:t>
      </w:r>
      <w:r w:rsidR="00351590" w:rsidRPr="00351590">
        <w:rPr>
          <w:rFonts w:ascii="Times New Roman" w:hAnsi="Times New Roman" w:cs="Times New Roman"/>
          <w:sz w:val="24"/>
          <w:szCs w:val="24"/>
          <w:shd w:val="clear" w:color="auto" w:fill="FFFFFF"/>
        </w:rPr>
        <w:t xml:space="preserve">amily </w:t>
      </w:r>
      <w:r w:rsidR="00351590">
        <w:rPr>
          <w:rFonts w:ascii="Times New Roman" w:hAnsi="Times New Roman" w:cs="Times New Roman"/>
          <w:sz w:val="24"/>
          <w:szCs w:val="24"/>
          <w:shd w:val="clear" w:color="auto" w:fill="FFFFFF"/>
        </w:rPr>
        <w:t>c</w:t>
      </w:r>
      <w:r w:rsidR="00351590" w:rsidRPr="00351590">
        <w:rPr>
          <w:rFonts w:ascii="Times New Roman" w:hAnsi="Times New Roman" w:cs="Times New Roman"/>
          <w:sz w:val="24"/>
          <w:szCs w:val="24"/>
          <w:shd w:val="clear" w:color="auto" w:fill="FFFFFF"/>
        </w:rPr>
        <w:t xml:space="preserve">ourts: A </w:t>
      </w:r>
      <w:r w:rsidR="00351590">
        <w:rPr>
          <w:rFonts w:ascii="Times New Roman" w:hAnsi="Times New Roman" w:cs="Times New Roman"/>
          <w:sz w:val="24"/>
          <w:szCs w:val="24"/>
          <w:shd w:val="clear" w:color="auto" w:fill="FFFFFF"/>
        </w:rPr>
        <w:t>d</w:t>
      </w:r>
      <w:r w:rsidR="00351590" w:rsidRPr="00351590">
        <w:rPr>
          <w:rFonts w:ascii="Times New Roman" w:hAnsi="Times New Roman" w:cs="Times New Roman"/>
          <w:sz w:val="24"/>
          <w:szCs w:val="24"/>
          <w:shd w:val="clear" w:color="auto" w:fill="FFFFFF"/>
        </w:rPr>
        <w:t xml:space="preserve">ecade of </w:t>
      </w:r>
      <w:r w:rsidR="00351590">
        <w:rPr>
          <w:rFonts w:ascii="Times New Roman" w:hAnsi="Times New Roman" w:cs="Times New Roman"/>
          <w:sz w:val="24"/>
          <w:szCs w:val="24"/>
          <w:shd w:val="clear" w:color="auto" w:fill="FFFFFF"/>
        </w:rPr>
        <w:t>a</w:t>
      </w:r>
      <w:r w:rsidR="00351590" w:rsidRPr="00351590">
        <w:rPr>
          <w:rFonts w:ascii="Times New Roman" w:hAnsi="Times New Roman" w:cs="Times New Roman"/>
          <w:sz w:val="24"/>
          <w:szCs w:val="24"/>
          <w:shd w:val="clear" w:color="auto" w:fill="FFFFFF"/>
        </w:rPr>
        <w:t>ction.</w:t>
      </w:r>
      <w:r w:rsidR="00351590">
        <w:rPr>
          <w:rFonts w:ascii="Times New Roman" w:hAnsi="Times New Roman" w:cs="Times New Roman"/>
          <w:sz w:val="24"/>
          <w:szCs w:val="24"/>
          <w:shd w:val="clear" w:color="auto" w:fill="FFFFFF"/>
        </w:rPr>
        <w:t xml:space="preserve"> </w:t>
      </w:r>
      <w:r w:rsidR="00351590">
        <w:rPr>
          <w:rFonts w:ascii="Times New Roman" w:hAnsi="Times New Roman" w:cs="Times New Roman"/>
          <w:i/>
          <w:iCs/>
          <w:sz w:val="24"/>
          <w:szCs w:val="24"/>
          <w:shd w:val="clear" w:color="auto" w:fill="FFFFFF"/>
        </w:rPr>
        <w:t>Family in Law</w:t>
      </w:r>
      <w:r w:rsidR="00351590">
        <w:rPr>
          <w:rFonts w:ascii="Times New Roman" w:hAnsi="Times New Roman" w:cs="Times New Roman"/>
          <w:sz w:val="24"/>
          <w:szCs w:val="24"/>
          <w:shd w:val="clear" w:color="auto" w:fill="FFFFFF"/>
        </w:rPr>
        <w:t>, 2: 25–51.</w:t>
      </w:r>
    </w:p>
    <w:p w14:paraId="17155A2F" w14:textId="77777777" w:rsidR="009D509E" w:rsidRDefault="00351590" w:rsidP="00AB51EF">
      <w:pPr>
        <w:spacing w:after="0" w:line="480" w:lineRule="auto"/>
        <w:ind w:left="720" w:right="-706" w:hanging="720"/>
        <w:rPr>
          <w:rFonts w:asciiTheme="majorBidi" w:hAnsiTheme="majorBidi" w:cstheme="majorBidi"/>
          <w:sz w:val="24"/>
          <w:szCs w:val="24"/>
        </w:rPr>
      </w:pPr>
      <w:r w:rsidRPr="000B1C88">
        <w:rPr>
          <w:rFonts w:asciiTheme="majorBidi" w:hAnsiTheme="majorBidi" w:cstheme="majorBidi"/>
          <w:sz w:val="24"/>
          <w:szCs w:val="24"/>
        </w:rPr>
        <w:t>Paz-Fuchs</w:t>
      </w:r>
      <w:r>
        <w:rPr>
          <w:rFonts w:asciiTheme="majorBidi" w:hAnsiTheme="majorBidi" w:cstheme="majorBidi"/>
          <w:sz w:val="24"/>
          <w:szCs w:val="24"/>
        </w:rPr>
        <w:t>, Amir, and</w:t>
      </w:r>
      <w:r w:rsidRPr="000B1C88">
        <w:rPr>
          <w:rFonts w:asciiTheme="majorBidi" w:hAnsiTheme="majorBidi" w:cstheme="majorBidi"/>
          <w:sz w:val="24"/>
          <w:szCs w:val="24"/>
        </w:rPr>
        <w:t xml:space="preserve"> Schlossberg</w:t>
      </w:r>
      <w:r>
        <w:rPr>
          <w:rFonts w:asciiTheme="majorBidi" w:hAnsiTheme="majorBidi" w:cstheme="majorBidi"/>
          <w:sz w:val="24"/>
          <w:szCs w:val="24"/>
        </w:rPr>
        <w:t xml:space="preserve">, Inbal. 2012. </w:t>
      </w:r>
      <w:r w:rsidR="009D509E">
        <w:rPr>
          <w:rFonts w:asciiTheme="majorBidi" w:hAnsiTheme="majorBidi" w:cstheme="majorBidi"/>
          <w:sz w:val="24"/>
          <w:szCs w:val="24"/>
        </w:rPr>
        <w:t xml:space="preserve">What looks after the women who look after: Social workers in the age of privitaization. </w:t>
      </w:r>
      <w:r w:rsidR="009D509E">
        <w:rPr>
          <w:rFonts w:asciiTheme="majorBidi" w:hAnsiTheme="majorBidi" w:cstheme="majorBidi"/>
          <w:i/>
          <w:iCs/>
          <w:sz w:val="24"/>
          <w:szCs w:val="24"/>
        </w:rPr>
        <w:t>Social Security</w:t>
      </w:r>
      <w:r w:rsidR="009D509E">
        <w:rPr>
          <w:rFonts w:asciiTheme="majorBidi" w:hAnsiTheme="majorBidi" w:cstheme="majorBidi"/>
          <w:sz w:val="24"/>
          <w:szCs w:val="24"/>
        </w:rPr>
        <w:t xml:space="preserve"> 90: 221–257.</w:t>
      </w:r>
    </w:p>
    <w:p w14:paraId="24FDD37D" w14:textId="6B6BB6D2" w:rsidR="009D509E" w:rsidRPr="00454249" w:rsidRDefault="009D509E" w:rsidP="00AB51EF">
      <w:pPr>
        <w:spacing w:after="0" w:line="480" w:lineRule="auto"/>
        <w:ind w:left="720" w:right="-706" w:hanging="720"/>
        <w:rPr>
          <w:rFonts w:asciiTheme="majorBidi" w:hAnsiTheme="majorBidi" w:cstheme="majorBidi"/>
          <w:sz w:val="24"/>
          <w:szCs w:val="24"/>
        </w:rPr>
      </w:pPr>
      <w:r w:rsidRPr="009D509E">
        <w:rPr>
          <w:rFonts w:asciiTheme="majorBidi" w:hAnsiTheme="majorBidi" w:cstheme="majorBidi"/>
          <w:sz w:val="24"/>
          <w:szCs w:val="24"/>
        </w:rPr>
        <w:t xml:space="preserve">Krigel, Karni, and Peled, Einat. 2016. The path to economic independence among survivors of intimate partner violence: </w:t>
      </w:r>
      <w:r w:rsidR="00454249">
        <w:rPr>
          <w:rFonts w:asciiTheme="majorBidi" w:hAnsiTheme="majorBidi" w:cstheme="majorBidi"/>
          <w:sz w:val="24"/>
          <w:szCs w:val="24"/>
        </w:rPr>
        <w:t xml:space="preserve">Theoretical background, barriers and principles </w:t>
      </w:r>
      <w:r w:rsidRPr="009D509E">
        <w:rPr>
          <w:rFonts w:asciiTheme="majorBidi" w:hAnsiTheme="majorBidi" w:cstheme="majorBidi"/>
          <w:sz w:val="24"/>
          <w:szCs w:val="24"/>
        </w:rPr>
        <w:t>for action</w:t>
      </w:r>
      <w:r w:rsidR="00454249">
        <w:rPr>
          <w:rFonts w:asciiTheme="majorBidi" w:hAnsiTheme="majorBidi" w:cstheme="majorBidi"/>
          <w:sz w:val="24"/>
          <w:szCs w:val="24"/>
        </w:rPr>
        <w:t xml:space="preserve">. </w:t>
      </w:r>
      <w:r w:rsidR="00454249">
        <w:rPr>
          <w:rFonts w:asciiTheme="majorBidi" w:hAnsiTheme="majorBidi" w:cstheme="majorBidi"/>
          <w:i/>
          <w:iCs/>
          <w:sz w:val="24"/>
          <w:szCs w:val="24"/>
        </w:rPr>
        <w:t>Social Security</w:t>
      </w:r>
      <w:r w:rsidR="00454249">
        <w:rPr>
          <w:rFonts w:asciiTheme="majorBidi" w:hAnsiTheme="majorBidi" w:cstheme="majorBidi"/>
          <w:sz w:val="24"/>
          <w:szCs w:val="24"/>
        </w:rPr>
        <w:t xml:space="preserve"> 99: 63–93.</w:t>
      </w:r>
    </w:p>
    <w:p w14:paraId="29BD763E" w14:textId="18FBC86B" w:rsidR="009D509E" w:rsidRDefault="00454249" w:rsidP="00AB51EF">
      <w:pPr>
        <w:spacing w:after="0" w:line="480" w:lineRule="auto"/>
        <w:ind w:left="720" w:right="-706" w:hanging="720"/>
        <w:rPr>
          <w:rFonts w:asciiTheme="majorBidi" w:hAnsiTheme="majorBidi" w:cstheme="majorBidi"/>
          <w:sz w:val="24"/>
          <w:szCs w:val="24"/>
        </w:rPr>
      </w:pPr>
      <w:r w:rsidRPr="000B1C88">
        <w:rPr>
          <w:rFonts w:asciiTheme="majorBidi" w:hAnsiTheme="majorBidi" w:cstheme="majorBidi"/>
          <w:sz w:val="24"/>
          <w:szCs w:val="24"/>
        </w:rPr>
        <w:t>Renan Barzilay</w:t>
      </w:r>
      <w:r>
        <w:rPr>
          <w:rFonts w:asciiTheme="majorBidi" w:hAnsiTheme="majorBidi" w:cstheme="majorBidi"/>
          <w:sz w:val="24"/>
          <w:szCs w:val="24"/>
        </w:rPr>
        <w:t>, Arianne, and</w:t>
      </w:r>
      <w:r w:rsidRPr="000B1C88">
        <w:rPr>
          <w:rFonts w:asciiTheme="majorBidi" w:hAnsiTheme="majorBidi" w:cstheme="majorBidi"/>
          <w:sz w:val="24"/>
          <w:szCs w:val="24"/>
        </w:rPr>
        <w:t xml:space="preserve"> Youseri</w:t>
      </w:r>
      <w:r>
        <w:rPr>
          <w:rFonts w:asciiTheme="majorBidi" w:hAnsiTheme="majorBidi" w:cstheme="majorBidi"/>
          <w:sz w:val="24"/>
          <w:szCs w:val="24"/>
        </w:rPr>
        <w:t>, Shirli. 2016. Economic abuse in the family: Between male dominance and forced masculinity.</w:t>
      </w:r>
      <w:r w:rsidR="00676370">
        <w:rPr>
          <w:rFonts w:asciiTheme="majorBidi" w:hAnsiTheme="majorBidi" w:cstheme="majorBidi"/>
          <w:sz w:val="24"/>
          <w:szCs w:val="24"/>
        </w:rPr>
        <w:t xml:space="preserve"> </w:t>
      </w:r>
      <w:r w:rsidR="00FC22C8" w:rsidRPr="00FC22C8">
        <w:rPr>
          <w:rFonts w:asciiTheme="majorBidi" w:hAnsiTheme="majorBidi" w:cstheme="majorBidi"/>
          <w:i/>
          <w:iCs/>
          <w:sz w:val="24"/>
          <w:szCs w:val="24"/>
          <w:lang w:val="en-GB"/>
        </w:rPr>
        <w:t xml:space="preserve">Tel Aviv University </w:t>
      </w:r>
      <w:r w:rsidR="00676370">
        <w:rPr>
          <w:rFonts w:asciiTheme="majorBidi" w:hAnsiTheme="majorBidi" w:cstheme="majorBidi"/>
          <w:i/>
          <w:iCs/>
          <w:sz w:val="24"/>
          <w:szCs w:val="24"/>
        </w:rPr>
        <w:t>Law Review</w:t>
      </w:r>
      <w:r>
        <w:rPr>
          <w:rFonts w:asciiTheme="majorBidi" w:hAnsiTheme="majorBidi" w:cstheme="majorBidi"/>
          <w:sz w:val="24"/>
          <w:szCs w:val="24"/>
        </w:rPr>
        <w:t xml:space="preserve"> </w:t>
      </w:r>
      <w:r>
        <w:rPr>
          <w:rFonts w:asciiTheme="majorBidi" w:hAnsiTheme="majorBidi" w:cstheme="majorBidi"/>
          <w:i/>
          <w:iCs/>
          <w:sz w:val="24"/>
          <w:szCs w:val="24"/>
        </w:rPr>
        <w:t>39</w:t>
      </w:r>
      <w:r>
        <w:rPr>
          <w:rFonts w:asciiTheme="majorBidi" w:hAnsiTheme="majorBidi" w:cstheme="majorBidi"/>
          <w:sz w:val="24"/>
          <w:szCs w:val="24"/>
        </w:rPr>
        <w:t>: 613–660</w:t>
      </w:r>
      <w:r w:rsidR="00676370">
        <w:rPr>
          <w:rFonts w:asciiTheme="majorBidi" w:hAnsiTheme="majorBidi" w:cstheme="majorBidi"/>
          <w:sz w:val="24"/>
          <w:szCs w:val="24"/>
        </w:rPr>
        <w:t>.</w:t>
      </w:r>
    </w:p>
    <w:p w14:paraId="0AD27BD7" w14:textId="77777777" w:rsidR="00F83685" w:rsidRDefault="00FC22C8" w:rsidP="00AB51EF">
      <w:pPr>
        <w:spacing w:after="0" w:line="480" w:lineRule="auto"/>
        <w:ind w:left="720" w:right="-706" w:hanging="720"/>
        <w:rPr>
          <w:rFonts w:asciiTheme="majorBidi" w:hAnsiTheme="majorBidi" w:cstheme="majorBidi"/>
          <w:sz w:val="24"/>
          <w:szCs w:val="24"/>
        </w:rPr>
      </w:pPr>
      <w:r>
        <w:rPr>
          <w:rFonts w:asciiTheme="majorBidi" w:hAnsiTheme="majorBidi" w:cstheme="majorBidi"/>
          <w:sz w:val="24"/>
          <w:szCs w:val="24"/>
        </w:rPr>
        <w:t xml:space="preserve">Shapiro, Simon E., Sherer, Moshe, Korin-Langer, Nora, and Weiss, Idit.2002. The evolution of the profession of social work in Israel. </w:t>
      </w:r>
      <w:r w:rsidR="00F83685">
        <w:rPr>
          <w:rFonts w:asciiTheme="majorBidi" w:hAnsiTheme="majorBidi" w:cstheme="majorBidi"/>
          <w:i/>
          <w:iCs/>
          <w:sz w:val="24"/>
          <w:szCs w:val="24"/>
        </w:rPr>
        <w:t>Society &amp; Welfare</w:t>
      </w:r>
      <w:r w:rsidR="00F83685">
        <w:rPr>
          <w:rFonts w:asciiTheme="majorBidi" w:hAnsiTheme="majorBidi" w:cstheme="majorBidi"/>
          <w:sz w:val="24"/>
          <w:szCs w:val="24"/>
        </w:rPr>
        <w:t xml:space="preserve"> 22: 135–152.</w:t>
      </w:r>
    </w:p>
    <w:p w14:paraId="518CF397" w14:textId="77777777" w:rsidR="00F83685" w:rsidRDefault="00F83685" w:rsidP="00BB219D">
      <w:pPr>
        <w:spacing w:after="0" w:line="480" w:lineRule="auto"/>
        <w:ind w:left="-625" w:right="-709"/>
        <w:rPr>
          <w:rFonts w:asciiTheme="majorBidi" w:hAnsiTheme="majorBidi" w:cstheme="majorBidi"/>
          <w:sz w:val="24"/>
          <w:szCs w:val="24"/>
        </w:rPr>
      </w:pPr>
    </w:p>
    <w:p w14:paraId="7C128CB8" w14:textId="772C7AAB" w:rsidR="00F83685" w:rsidRDefault="00F83685" w:rsidP="00AB51EF">
      <w:pPr>
        <w:spacing w:after="0" w:line="480" w:lineRule="auto"/>
        <w:ind w:right="-709"/>
        <w:rPr>
          <w:rFonts w:asciiTheme="majorBidi" w:hAnsiTheme="majorBidi" w:cstheme="majorBidi"/>
          <w:b/>
          <w:bCs/>
          <w:sz w:val="24"/>
          <w:szCs w:val="24"/>
          <w:lang w:val="en-GB"/>
        </w:rPr>
      </w:pPr>
      <w:r>
        <w:rPr>
          <w:rFonts w:asciiTheme="majorBidi" w:hAnsiTheme="majorBidi" w:cstheme="majorBidi"/>
          <w:b/>
          <w:bCs/>
          <w:sz w:val="24"/>
          <w:szCs w:val="24"/>
          <w:lang w:val="en-GB"/>
        </w:rPr>
        <w:t>References in English</w:t>
      </w:r>
    </w:p>
    <w:p w14:paraId="28355EC0" w14:textId="7112A04A"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tl/>
        </w:rPr>
      </w:pPr>
      <w:r w:rsidRPr="006A40C4">
        <w:rPr>
          <w:rFonts w:asciiTheme="majorBidi" w:hAnsiTheme="majorBidi" w:cstheme="majorBidi"/>
          <w:sz w:val="24"/>
          <w:szCs w:val="24"/>
        </w:rPr>
        <w:t xml:space="preserve">Abbott, Andrew 1988. </w:t>
      </w:r>
      <w:r w:rsidRPr="006A40C4">
        <w:rPr>
          <w:rFonts w:asciiTheme="majorBidi" w:hAnsiTheme="majorBidi" w:cstheme="majorBidi"/>
          <w:i/>
          <w:iCs/>
          <w:sz w:val="24"/>
          <w:szCs w:val="24"/>
        </w:rPr>
        <w:t>The system of professions: An essay on the division of expert labor</w:t>
      </w:r>
      <w:r w:rsidRPr="006A40C4">
        <w:rPr>
          <w:rFonts w:asciiTheme="majorBidi" w:hAnsiTheme="majorBidi" w:cstheme="majorBidi"/>
          <w:sz w:val="24"/>
          <w:szCs w:val="24"/>
        </w:rPr>
        <w:t>. Chicago: University of Chicago Press.</w:t>
      </w:r>
    </w:p>
    <w:p w14:paraId="2280C571" w14:textId="5E5B61DB"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Adams, Adrienne E., Sullivan, Chris M.</w:t>
      </w:r>
      <w:r>
        <w:rPr>
          <w:rFonts w:asciiTheme="majorBidi" w:hAnsiTheme="majorBidi" w:cstheme="majorBidi"/>
          <w:sz w:val="24"/>
          <w:szCs w:val="24"/>
        </w:rPr>
        <w:t>,</w:t>
      </w:r>
      <w:r w:rsidRPr="006A40C4">
        <w:rPr>
          <w:rFonts w:asciiTheme="majorBidi" w:hAnsiTheme="majorBidi" w:cstheme="majorBidi"/>
          <w:sz w:val="24"/>
          <w:szCs w:val="24"/>
        </w:rPr>
        <w:t xml:space="preserve"> Bybee, Deborah, </w:t>
      </w:r>
      <w:r>
        <w:rPr>
          <w:rFonts w:asciiTheme="majorBidi" w:hAnsiTheme="majorBidi" w:cstheme="majorBidi"/>
          <w:sz w:val="24"/>
          <w:szCs w:val="24"/>
        </w:rPr>
        <w:t>and</w:t>
      </w:r>
      <w:r w:rsidRPr="006A40C4">
        <w:rPr>
          <w:rFonts w:asciiTheme="majorBidi" w:hAnsiTheme="majorBidi" w:cstheme="majorBidi"/>
          <w:sz w:val="24"/>
          <w:szCs w:val="24"/>
        </w:rPr>
        <w:t xml:space="preserve"> Greeson, Megan R. 2008. Development of the scale of economic abuse. </w:t>
      </w:r>
      <w:r w:rsidRPr="006A40C4">
        <w:rPr>
          <w:rFonts w:asciiTheme="majorBidi" w:hAnsiTheme="majorBidi" w:cstheme="majorBidi"/>
          <w:i/>
          <w:iCs/>
          <w:sz w:val="24"/>
          <w:szCs w:val="24"/>
        </w:rPr>
        <w:t xml:space="preserve">Violence </w:t>
      </w:r>
      <w:r>
        <w:rPr>
          <w:rFonts w:asciiTheme="majorBidi" w:hAnsiTheme="majorBidi" w:cstheme="majorBidi"/>
          <w:i/>
          <w:iCs/>
          <w:sz w:val="24"/>
          <w:szCs w:val="24"/>
        </w:rPr>
        <w:t>a</w:t>
      </w:r>
      <w:r w:rsidRPr="006A40C4">
        <w:rPr>
          <w:rFonts w:asciiTheme="majorBidi" w:hAnsiTheme="majorBidi" w:cstheme="majorBidi"/>
          <w:i/>
          <w:iCs/>
          <w:sz w:val="24"/>
          <w:szCs w:val="24"/>
        </w:rPr>
        <w:t xml:space="preserve">gainst </w:t>
      </w:r>
      <w:r w:rsidRPr="006A40C4">
        <w:rPr>
          <w:rFonts w:asciiTheme="majorBidi" w:hAnsiTheme="majorBidi" w:cstheme="majorBidi"/>
          <w:i/>
          <w:iCs/>
          <w:sz w:val="24"/>
          <w:szCs w:val="24"/>
        </w:rPr>
        <w:t>Women </w:t>
      </w:r>
      <w:r w:rsidRPr="001B07D9">
        <w:rPr>
          <w:rFonts w:asciiTheme="majorBidi" w:hAnsiTheme="majorBidi" w:cstheme="majorBidi"/>
          <w:sz w:val="24"/>
          <w:szCs w:val="24"/>
        </w:rPr>
        <w:t>14</w:t>
      </w:r>
      <w:r w:rsidRPr="006A40C4">
        <w:rPr>
          <w:rFonts w:asciiTheme="majorBidi" w:hAnsiTheme="majorBidi" w:cstheme="majorBidi"/>
          <w:sz w:val="24"/>
          <w:szCs w:val="24"/>
        </w:rPr>
        <w:t>(5): 563</w:t>
      </w:r>
      <w:r>
        <w:rPr>
          <w:rFonts w:asciiTheme="majorBidi" w:hAnsiTheme="majorBidi" w:cstheme="majorBidi"/>
          <w:sz w:val="24"/>
          <w:szCs w:val="24"/>
        </w:rPr>
        <w:softHyphen/>
        <w:t>–</w:t>
      </w:r>
      <w:r w:rsidRPr="006A40C4">
        <w:rPr>
          <w:rFonts w:asciiTheme="majorBidi" w:hAnsiTheme="majorBidi" w:cstheme="majorBidi"/>
          <w:sz w:val="24"/>
          <w:szCs w:val="24"/>
        </w:rPr>
        <w:t>588.</w:t>
      </w:r>
      <w:r>
        <w:rPr>
          <w:rFonts w:asciiTheme="majorBidi" w:hAnsiTheme="majorBidi" w:cstheme="majorBidi"/>
          <w:sz w:val="24"/>
          <w:szCs w:val="24"/>
        </w:rPr>
        <w:t xml:space="preserve"> </w:t>
      </w:r>
    </w:p>
    <w:p w14:paraId="412343C9" w14:textId="7D4EAB7D" w:rsidR="00F83685"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4373D3">
        <w:rPr>
          <w:rFonts w:asciiTheme="majorBidi" w:hAnsiTheme="majorBidi" w:cstheme="majorBidi"/>
          <w:sz w:val="24"/>
          <w:szCs w:val="24"/>
        </w:rPr>
        <w:lastRenderedPageBreak/>
        <w:t>Adams, A. E., Littwin, A. K., &amp; Javorka, M. (2020). The frequency, nature, and effects of coerced debt among a national sample of women seeking help for intimate partner violence. </w:t>
      </w:r>
      <w:r w:rsidRPr="004373D3">
        <w:rPr>
          <w:rFonts w:asciiTheme="majorBidi" w:hAnsiTheme="majorBidi" w:cstheme="majorBidi"/>
          <w:i/>
          <w:iCs/>
          <w:sz w:val="24"/>
          <w:szCs w:val="24"/>
        </w:rPr>
        <w:t xml:space="preserve">Violence against </w:t>
      </w:r>
      <w:r>
        <w:rPr>
          <w:rFonts w:asciiTheme="majorBidi" w:hAnsiTheme="majorBidi" w:cstheme="majorBidi"/>
          <w:i/>
          <w:iCs/>
          <w:sz w:val="24"/>
          <w:szCs w:val="24"/>
        </w:rPr>
        <w:t>W</w:t>
      </w:r>
      <w:r w:rsidRPr="004373D3">
        <w:rPr>
          <w:rFonts w:asciiTheme="majorBidi" w:hAnsiTheme="majorBidi" w:cstheme="majorBidi"/>
          <w:i/>
          <w:iCs/>
          <w:sz w:val="24"/>
          <w:szCs w:val="24"/>
        </w:rPr>
        <w:t>omen</w:t>
      </w:r>
      <w:r w:rsidRPr="004373D3">
        <w:rPr>
          <w:rFonts w:asciiTheme="majorBidi" w:hAnsiTheme="majorBidi" w:cstheme="majorBidi"/>
          <w:sz w:val="24"/>
          <w:szCs w:val="24"/>
        </w:rPr>
        <w:t>, 26(11)</w:t>
      </w:r>
      <w:r>
        <w:rPr>
          <w:rFonts w:asciiTheme="majorBidi" w:hAnsiTheme="majorBidi" w:cstheme="majorBidi"/>
          <w:sz w:val="24"/>
          <w:szCs w:val="24"/>
        </w:rPr>
        <w:t>:</w:t>
      </w:r>
      <w:r w:rsidRPr="004373D3">
        <w:rPr>
          <w:rFonts w:asciiTheme="majorBidi" w:hAnsiTheme="majorBidi" w:cstheme="majorBidi"/>
          <w:sz w:val="24"/>
          <w:szCs w:val="24"/>
        </w:rPr>
        <w:t xml:space="preserve"> 1324</w:t>
      </w:r>
      <w:r>
        <w:rPr>
          <w:rFonts w:asciiTheme="majorBidi" w:hAnsiTheme="majorBidi" w:cstheme="majorBidi"/>
          <w:sz w:val="24"/>
          <w:szCs w:val="24"/>
        </w:rPr>
        <w:t>–</w:t>
      </w:r>
      <w:r w:rsidRPr="004373D3">
        <w:rPr>
          <w:rFonts w:asciiTheme="majorBidi" w:hAnsiTheme="majorBidi" w:cstheme="majorBidi"/>
          <w:sz w:val="24"/>
          <w:szCs w:val="24"/>
        </w:rPr>
        <w:t>1342.</w:t>
      </w:r>
    </w:p>
    <w:p w14:paraId="00EC57A8" w14:textId="4C82C575"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 xml:space="preserve">Attrash-Najjar, Afnan </w:t>
      </w:r>
      <w:r w:rsidR="00740B7F">
        <w:rPr>
          <w:rFonts w:asciiTheme="majorBidi" w:hAnsiTheme="majorBidi" w:cstheme="majorBidi"/>
          <w:sz w:val="24"/>
          <w:szCs w:val="24"/>
        </w:rPr>
        <w:t>and</w:t>
      </w:r>
      <w:r w:rsidR="00740B7F" w:rsidRPr="006A40C4">
        <w:rPr>
          <w:rFonts w:asciiTheme="majorBidi" w:hAnsiTheme="majorBidi" w:cstheme="majorBidi"/>
          <w:sz w:val="24"/>
          <w:szCs w:val="24"/>
        </w:rPr>
        <w:t xml:space="preserve"> </w:t>
      </w:r>
      <w:r w:rsidRPr="006A40C4">
        <w:rPr>
          <w:rFonts w:asciiTheme="majorBidi" w:hAnsiTheme="majorBidi" w:cstheme="majorBidi"/>
          <w:sz w:val="24"/>
          <w:szCs w:val="24"/>
        </w:rPr>
        <w:t>Strier, Roni</w:t>
      </w:r>
      <w:r w:rsidR="00740B7F">
        <w:rPr>
          <w:rFonts w:asciiTheme="majorBidi" w:hAnsiTheme="majorBidi" w:cstheme="majorBidi"/>
          <w:sz w:val="24"/>
          <w:szCs w:val="24"/>
        </w:rPr>
        <w:t>.</w:t>
      </w:r>
      <w:r w:rsidRPr="006A40C4">
        <w:rPr>
          <w:rFonts w:asciiTheme="majorBidi" w:hAnsiTheme="majorBidi" w:cstheme="majorBidi"/>
          <w:sz w:val="24"/>
          <w:szCs w:val="24"/>
        </w:rPr>
        <w:t xml:space="preserve"> 2020. Moral Distress and Privatisation: Lost in Neoliberal Transition. </w:t>
      </w:r>
      <w:r w:rsidRPr="006A40C4">
        <w:rPr>
          <w:rFonts w:asciiTheme="majorBidi" w:hAnsiTheme="majorBidi" w:cstheme="majorBidi"/>
          <w:i/>
          <w:iCs/>
          <w:sz w:val="24"/>
          <w:szCs w:val="24"/>
        </w:rPr>
        <w:t>Ethics and Social Welfare</w:t>
      </w:r>
      <w:r w:rsidRPr="006A40C4">
        <w:rPr>
          <w:rFonts w:asciiTheme="majorBidi" w:hAnsiTheme="majorBidi" w:cstheme="majorBidi"/>
          <w:sz w:val="24"/>
          <w:szCs w:val="24"/>
        </w:rPr>
        <w:t>, </w:t>
      </w:r>
      <w:r w:rsidRPr="001B07D9">
        <w:rPr>
          <w:rFonts w:asciiTheme="majorBidi" w:hAnsiTheme="majorBidi" w:cstheme="majorBidi"/>
          <w:sz w:val="24"/>
          <w:szCs w:val="24"/>
        </w:rPr>
        <w:t>14</w:t>
      </w:r>
      <w:r w:rsidRPr="00740B7F">
        <w:rPr>
          <w:rFonts w:asciiTheme="majorBidi" w:hAnsiTheme="majorBidi" w:cstheme="majorBidi"/>
          <w:sz w:val="24"/>
          <w:szCs w:val="24"/>
        </w:rPr>
        <w:t>(</w:t>
      </w:r>
      <w:r w:rsidRPr="006A40C4">
        <w:rPr>
          <w:rFonts w:asciiTheme="majorBidi" w:hAnsiTheme="majorBidi" w:cstheme="majorBidi"/>
          <w:sz w:val="24"/>
          <w:szCs w:val="24"/>
        </w:rPr>
        <w:t>1)</w:t>
      </w:r>
      <w:r w:rsidR="00740B7F">
        <w:rPr>
          <w:rFonts w:asciiTheme="majorBidi" w:hAnsiTheme="majorBidi" w:cstheme="majorBidi"/>
          <w:sz w:val="24"/>
          <w:szCs w:val="24"/>
        </w:rPr>
        <w:t>:</w:t>
      </w:r>
      <w:r w:rsidRPr="006A40C4">
        <w:rPr>
          <w:rFonts w:asciiTheme="majorBidi" w:hAnsiTheme="majorBidi" w:cstheme="majorBidi"/>
          <w:sz w:val="24"/>
          <w:szCs w:val="24"/>
        </w:rPr>
        <w:t xml:space="preserve"> 21</w:t>
      </w:r>
      <w:r w:rsidR="00740B7F">
        <w:rPr>
          <w:rFonts w:asciiTheme="majorBidi" w:hAnsiTheme="majorBidi" w:cstheme="majorBidi"/>
          <w:sz w:val="24"/>
          <w:szCs w:val="24"/>
        </w:rPr>
        <w:softHyphen/>
        <w:t>–</w:t>
      </w:r>
      <w:r w:rsidRPr="006A40C4">
        <w:rPr>
          <w:rFonts w:asciiTheme="majorBidi" w:hAnsiTheme="majorBidi" w:cstheme="majorBidi"/>
          <w:sz w:val="24"/>
          <w:szCs w:val="24"/>
        </w:rPr>
        <w:t>38.</w:t>
      </w:r>
    </w:p>
    <w:p w14:paraId="05EB6F26" w14:textId="2C6C392A"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lastRenderedPageBreak/>
        <w:t>Birch, Kean</w:t>
      </w:r>
      <w:r w:rsidR="00740B7F">
        <w:rPr>
          <w:rFonts w:asciiTheme="majorBidi" w:hAnsiTheme="majorBidi" w:cstheme="majorBidi"/>
          <w:sz w:val="24"/>
          <w:szCs w:val="24"/>
        </w:rPr>
        <w:t>.</w:t>
      </w:r>
      <w:r w:rsidRPr="006A40C4">
        <w:rPr>
          <w:rFonts w:asciiTheme="majorBidi" w:hAnsiTheme="majorBidi" w:cstheme="majorBidi"/>
          <w:sz w:val="24"/>
          <w:szCs w:val="24"/>
        </w:rPr>
        <w:t xml:space="preserve"> 2015. Neoliberalism: The </w:t>
      </w:r>
      <w:r w:rsidR="00740B7F">
        <w:rPr>
          <w:rFonts w:asciiTheme="majorBidi" w:hAnsiTheme="majorBidi" w:cstheme="majorBidi"/>
          <w:sz w:val="24"/>
          <w:szCs w:val="24"/>
        </w:rPr>
        <w:t>w</w:t>
      </w:r>
      <w:r w:rsidRPr="006A40C4">
        <w:rPr>
          <w:rFonts w:asciiTheme="majorBidi" w:hAnsiTheme="majorBidi" w:cstheme="majorBidi"/>
          <w:sz w:val="24"/>
          <w:szCs w:val="24"/>
        </w:rPr>
        <w:t xml:space="preserve">hys and </w:t>
      </w:r>
      <w:r w:rsidR="00740B7F">
        <w:rPr>
          <w:rFonts w:asciiTheme="majorBidi" w:hAnsiTheme="majorBidi" w:cstheme="majorBidi"/>
          <w:sz w:val="24"/>
          <w:szCs w:val="24"/>
        </w:rPr>
        <w:t>w</w:t>
      </w:r>
      <w:r w:rsidRPr="006A40C4">
        <w:rPr>
          <w:rFonts w:asciiTheme="majorBidi" w:hAnsiTheme="majorBidi" w:cstheme="majorBidi"/>
          <w:sz w:val="24"/>
          <w:szCs w:val="24"/>
        </w:rPr>
        <w:t xml:space="preserve">herefores and the </w:t>
      </w:r>
      <w:r w:rsidR="00740B7F">
        <w:rPr>
          <w:rFonts w:asciiTheme="majorBidi" w:hAnsiTheme="majorBidi" w:cstheme="majorBidi"/>
          <w:sz w:val="24"/>
          <w:szCs w:val="24"/>
        </w:rPr>
        <w:t>f</w:t>
      </w:r>
      <w:r w:rsidRPr="006A40C4">
        <w:rPr>
          <w:rFonts w:asciiTheme="majorBidi" w:hAnsiTheme="majorBidi" w:cstheme="majorBidi"/>
          <w:sz w:val="24"/>
          <w:szCs w:val="24"/>
        </w:rPr>
        <w:t xml:space="preserve">uture </w:t>
      </w:r>
      <w:r w:rsidR="00740B7F">
        <w:rPr>
          <w:rFonts w:asciiTheme="majorBidi" w:hAnsiTheme="majorBidi" w:cstheme="majorBidi"/>
          <w:sz w:val="24"/>
          <w:szCs w:val="24"/>
        </w:rPr>
        <w:t>d</w:t>
      </w:r>
      <w:r w:rsidRPr="006A40C4">
        <w:rPr>
          <w:rFonts w:asciiTheme="majorBidi" w:hAnsiTheme="majorBidi" w:cstheme="majorBidi"/>
          <w:sz w:val="24"/>
          <w:szCs w:val="24"/>
        </w:rPr>
        <w:t xml:space="preserve">irections. </w:t>
      </w:r>
      <w:r w:rsidRPr="006A40C4">
        <w:rPr>
          <w:rFonts w:asciiTheme="majorBidi" w:hAnsiTheme="majorBidi" w:cstheme="majorBidi"/>
          <w:i/>
          <w:iCs/>
          <w:sz w:val="24"/>
          <w:szCs w:val="24"/>
        </w:rPr>
        <w:t>Sociology Compass 9</w:t>
      </w:r>
      <w:r w:rsidR="00740B7F" w:rsidRPr="001B07D9">
        <w:rPr>
          <w:rFonts w:asciiTheme="majorBidi" w:hAnsiTheme="majorBidi" w:cstheme="majorBidi"/>
          <w:sz w:val="24"/>
          <w:szCs w:val="24"/>
        </w:rPr>
        <w:t>(</w:t>
      </w:r>
      <w:r w:rsidRPr="001B07D9">
        <w:rPr>
          <w:rFonts w:asciiTheme="majorBidi" w:hAnsiTheme="majorBidi" w:cstheme="majorBidi"/>
          <w:sz w:val="24"/>
          <w:szCs w:val="24"/>
        </w:rPr>
        <w:t>7</w:t>
      </w:r>
      <w:r w:rsidR="00740B7F" w:rsidRPr="001B07D9">
        <w:rPr>
          <w:rFonts w:asciiTheme="majorBidi" w:hAnsiTheme="majorBidi" w:cstheme="majorBidi"/>
          <w:sz w:val="24"/>
          <w:szCs w:val="24"/>
        </w:rPr>
        <w:t>)</w:t>
      </w:r>
      <w:r w:rsidRPr="006A40C4">
        <w:rPr>
          <w:rFonts w:asciiTheme="majorBidi" w:hAnsiTheme="majorBidi" w:cstheme="majorBidi"/>
          <w:sz w:val="24"/>
          <w:szCs w:val="24"/>
        </w:rPr>
        <w:t>: 571</w:t>
      </w:r>
      <w:r w:rsidR="00740B7F">
        <w:rPr>
          <w:rFonts w:asciiTheme="majorBidi" w:hAnsiTheme="majorBidi" w:cstheme="majorBidi"/>
          <w:sz w:val="24"/>
          <w:szCs w:val="24"/>
        </w:rPr>
        <w:t>–</w:t>
      </w:r>
      <w:r w:rsidRPr="006A40C4">
        <w:rPr>
          <w:rFonts w:asciiTheme="majorBidi" w:hAnsiTheme="majorBidi" w:cstheme="majorBidi"/>
          <w:sz w:val="24"/>
          <w:szCs w:val="24"/>
        </w:rPr>
        <w:t>584.</w:t>
      </w:r>
    </w:p>
    <w:p w14:paraId="3413B13D" w14:textId="25AEA3A6"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shd w:val="clear" w:color="auto" w:fill="FFFFFF"/>
        </w:rPr>
        <w:t xml:space="preserve">Duron, Jacquelynn F., Johnson, Laura, Hoge, Gretchen L., </w:t>
      </w:r>
      <w:r w:rsidR="00740B7F">
        <w:rPr>
          <w:rFonts w:asciiTheme="majorBidi" w:hAnsiTheme="majorBidi" w:cstheme="majorBidi"/>
          <w:sz w:val="24"/>
          <w:szCs w:val="24"/>
          <w:shd w:val="clear" w:color="auto" w:fill="FFFFFF"/>
        </w:rPr>
        <w:t>and</w:t>
      </w:r>
      <w:r w:rsidR="00740B7F" w:rsidRPr="006A40C4">
        <w:rPr>
          <w:rFonts w:asciiTheme="majorBidi" w:hAnsiTheme="majorBidi" w:cstheme="majorBidi"/>
          <w:sz w:val="24"/>
          <w:szCs w:val="24"/>
          <w:shd w:val="clear" w:color="auto" w:fill="FFFFFF"/>
        </w:rPr>
        <w:t xml:space="preserve"> </w:t>
      </w:r>
      <w:r w:rsidRPr="006A40C4">
        <w:rPr>
          <w:rFonts w:asciiTheme="majorBidi" w:hAnsiTheme="majorBidi" w:cstheme="majorBidi"/>
          <w:sz w:val="24"/>
          <w:szCs w:val="24"/>
          <w:shd w:val="clear" w:color="auto" w:fill="FFFFFF"/>
        </w:rPr>
        <w:t>Postmus, Judy L. 2020. Observing coercive control beyond intimate partner violence: Examining the perceptions of professionals about common tactics used in victimization. </w:t>
      </w:r>
      <w:commentRangeStart w:id="247"/>
      <w:r w:rsidRPr="006A40C4">
        <w:rPr>
          <w:rFonts w:asciiTheme="majorBidi" w:hAnsiTheme="majorBidi" w:cstheme="majorBidi"/>
          <w:i/>
          <w:iCs/>
          <w:sz w:val="24"/>
          <w:szCs w:val="24"/>
          <w:shd w:val="clear" w:color="auto" w:fill="FFFFFF"/>
        </w:rPr>
        <w:t>Psychology of Violence</w:t>
      </w:r>
      <w:commentRangeEnd w:id="247"/>
      <w:r w:rsidR="00740B7F">
        <w:rPr>
          <w:rStyle w:val="CommentReference"/>
        </w:rPr>
        <w:commentReference w:id="247"/>
      </w:r>
      <w:r w:rsidRPr="006A40C4">
        <w:rPr>
          <w:rFonts w:asciiTheme="majorBidi" w:hAnsiTheme="majorBidi" w:cstheme="majorBidi"/>
          <w:sz w:val="24"/>
          <w:szCs w:val="24"/>
          <w:shd w:val="clear" w:color="auto" w:fill="FFFFFF"/>
        </w:rPr>
        <w:t>.</w:t>
      </w:r>
    </w:p>
    <w:p w14:paraId="72834B7B" w14:textId="66783645"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Friedland, Roger</w:t>
      </w:r>
      <w:r w:rsidR="00740B7F">
        <w:rPr>
          <w:rFonts w:asciiTheme="majorBidi" w:hAnsiTheme="majorBidi" w:cstheme="majorBidi"/>
          <w:sz w:val="24"/>
          <w:szCs w:val="24"/>
        </w:rPr>
        <w:t xml:space="preserve"> and</w:t>
      </w:r>
      <w:r w:rsidR="00740B7F">
        <w:rPr>
          <w:rFonts w:asciiTheme="majorBidi" w:hAnsiTheme="majorBidi" w:cstheme="majorBidi"/>
          <w:sz w:val="24"/>
          <w:szCs w:val="24"/>
        </w:rPr>
        <w:t xml:space="preserve"> </w:t>
      </w:r>
      <w:r w:rsidR="00740B7F" w:rsidRPr="006A40C4">
        <w:rPr>
          <w:rFonts w:asciiTheme="majorBidi" w:hAnsiTheme="majorBidi" w:cstheme="majorBidi"/>
          <w:sz w:val="24"/>
          <w:szCs w:val="24"/>
        </w:rPr>
        <w:t>Robert R</w:t>
      </w:r>
      <w:r w:rsidR="00740B7F">
        <w:rPr>
          <w:rFonts w:asciiTheme="majorBidi" w:hAnsiTheme="majorBidi" w:cstheme="majorBidi"/>
          <w:sz w:val="24"/>
          <w:szCs w:val="24"/>
        </w:rPr>
        <w:t>.</w:t>
      </w:r>
      <w:r w:rsidR="00740B7F" w:rsidRPr="006A40C4" w:rsidDel="00740B7F">
        <w:rPr>
          <w:rFonts w:asciiTheme="majorBidi" w:hAnsiTheme="majorBidi" w:cstheme="majorBidi"/>
          <w:sz w:val="24"/>
          <w:szCs w:val="24"/>
        </w:rPr>
        <w:t xml:space="preserve"> </w:t>
      </w:r>
      <w:r w:rsidRPr="006A40C4">
        <w:rPr>
          <w:rFonts w:asciiTheme="majorBidi" w:hAnsiTheme="majorBidi" w:cstheme="majorBidi"/>
          <w:sz w:val="24"/>
          <w:szCs w:val="24"/>
        </w:rPr>
        <w:t xml:space="preserve">Alford. 1991. Bringing society back in: Symbols, practices and institutional contradictions. In </w:t>
      </w:r>
      <w:r w:rsidRPr="006A40C4">
        <w:rPr>
          <w:rFonts w:asciiTheme="majorBidi" w:hAnsiTheme="majorBidi" w:cstheme="majorBidi"/>
          <w:i/>
          <w:iCs/>
          <w:sz w:val="24"/>
          <w:szCs w:val="24"/>
        </w:rPr>
        <w:t>The new institutionalism in organizational analysis</w:t>
      </w:r>
      <w:r w:rsidR="00740B7F">
        <w:rPr>
          <w:rFonts w:asciiTheme="majorBidi" w:hAnsiTheme="majorBidi" w:cstheme="majorBidi"/>
          <w:i/>
          <w:iCs/>
          <w:sz w:val="24"/>
          <w:szCs w:val="24"/>
        </w:rPr>
        <w:t>,</w:t>
      </w:r>
      <w:r w:rsidR="00740B7F">
        <w:rPr>
          <w:rFonts w:asciiTheme="majorBidi" w:hAnsiTheme="majorBidi" w:cstheme="majorBidi"/>
          <w:i/>
          <w:iCs/>
          <w:sz w:val="24"/>
          <w:szCs w:val="24"/>
        </w:rPr>
        <w:t xml:space="preserve"> </w:t>
      </w:r>
      <w:r w:rsidR="00740B7F">
        <w:rPr>
          <w:rFonts w:asciiTheme="majorBidi" w:hAnsiTheme="majorBidi" w:cstheme="majorBidi"/>
          <w:sz w:val="24"/>
          <w:szCs w:val="24"/>
        </w:rPr>
        <w:t>edited by</w:t>
      </w:r>
      <w:r w:rsidR="00740B7F">
        <w:rPr>
          <w:rFonts w:asciiTheme="majorBidi" w:hAnsiTheme="majorBidi" w:cstheme="majorBidi"/>
          <w:i/>
          <w:iCs/>
          <w:sz w:val="24"/>
          <w:szCs w:val="24"/>
        </w:rPr>
        <w:t xml:space="preserve"> </w:t>
      </w:r>
      <w:r w:rsidR="00740B7F" w:rsidRPr="006A40C4">
        <w:rPr>
          <w:rFonts w:asciiTheme="majorBidi" w:hAnsiTheme="majorBidi" w:cstheme="majorBidi"/>
          <w:sz w:val="24"/>
          <w:szCs w:val="24"/>
        </w:rPr>
        <w:t xml:space="preserve">Walter W. Powell </w:t>
      </w:r>
      <w:r w:rsidR="00740B7F">
        <w:rPr>
          <w:rFonts w:asciiTheme="majorBidi" w:hAnsiTheme="majorBidi" w:cstheme="majorBidi"/>
          <w:sz w:val="24"/>
          <w:szCs w:val="24"/>
        </w:rPr>
        <w:t>and</w:t>
      </w:r>
      <w:r w:rsidR="00740B7F" w:rsidRPr="006A40C4">
        <w:rPr>
          <w:rFonts w:asciiTheme="majorBidi" w:hAnsiTheme="majorBidi" w:cstheme="majorBidi"/>
          <w:sz w:val="24"/>
          <w:szCs w:val="24"/>
        </w:rPr>
        <w:t xml:space="preserve"> Paul J. DiMaggio</w:t>
      </w:r>
      <w:r w:rsidR="00740B7F">
        <w:rPr>
          <w:rFonts w:asciiTheme="majorBidi" w:hAnsiTheme="majorBidi" w:cstheme="majorBidi"/>
          <w:sz w:val="24"/>
          <w:szCs w:val="24"/>
        </w:rPr>
        <w:t>.</w:t>
      </w:r>
      <w:r w:rsidR="00B63FB7">
        <w:rPr>
          <w:rFonts w:asciiTheme="majorBidi" w:hAnsiTheme="majorBidi" w:cstheme="majorBidi"/>
          <w:sz w:val="24"/>
          <w:szCs w:val="24"/>
        </w:rPr>
        <w:t xml:space="preserve"> </w:t>
      </w:r>
      <w:r w:rsidRPr="006A40C4">
        <w:rPr>
          <w:rFonts w:asciiTheme="majorBidi" w:hAnsiTheme="majorBidi" w:cstheme="majorBidi"/>
          <w:sz w:val="24"/>
          <w:szCs w:val="24"/>
        </w:rPr>
        <w:t>Chicago University Press.</w:t>
      </w:r>
    </w:p>
    <w:p w14:paraId="31F391D4" w14:textId="02AE48D2"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 xml:space="preserve">Maron, Asa </w:t>
      </w:r>
      <w:r w:rsidR="00B63FB7">
        <w:rPr>
          <w:rFonts w:asciiTheme="majorBidi" w:hAnsiTheme="majorBidi" w:cstheme="majorBidi"/>
          <w:sz w:val="24"/>
          <w:szCs w:val="24"/>
        </w:rPr>
        <w:t>and</w:t>
      </w:r>
      <w:r w:rsidR="00B63FB7" w:rsidRPr="006A40C4">
        <w:rPr>
          <w:rFonts w:asciiTheme="majorBidi" w:hAnsiTheme="majorBidi" w:cstheme="majorBidi"/>
          <w:sz w:val="24"/>
          <w:szCs w:val="24"/>
        </w:rPr>
        <w:t xml:space="preserve"> </w:t>
      </w:r>
      <w:r w:rsidRPr="006A40C4">
        <w:rPr>
          <w:rFonts w:asciiTheme="majorBidi" w:hAnsiTheme="majorBidi" w:cstheme="majorBidi"/>
          <w:sz w:val="24"/>
          <w:szCs w:val="24"/>
        </w:rPr>
        <w:t>Shalev, Michael</w:t>
      </w:r>
      <w:r w:rsidR="00B63FB7">
        <w:rPr>
          <w:rFonts w:asciiTheme="majorBidi" w:hAnsiTheme="majorBidi" w:cstheme="majorBidi"/>
          <w:sz w:val="24"/>
          <w:szCs w:val="24"/>
        </w:rPr>
        <w:t>.</w:t>
      </w:r>
      <w:r w:rsidRPr="006A40C4">
        <w:rPr>
          <w:rFonts w:asciiTheme="majorBidi" w:hAnsiTheme="majorBidi" w:cstheme="majorBidi"/>
          <w:sz w:val="24"/>
          <w:szCs w:val="24"/>
        </w:rPr>
        <w:t xml:space="preserve"> 2017. </w:t>
      </w:r>
      <w:r w:rsidRPr="006A40C4">
        <w:rPr>
          <w:rFonts w:asciiTheme="majorBidi" w:hAnsiTheme="majorBidi" w:cstheme="majorBidi"/>
          <w:i/>
          <w:iCs/>
          <w:sz w:val="24"/>
          <w:szCs w:val="24"/>
        </w:rPr>
        <w:t xml:space="preserve">Neoliberalism as a </w:t>
      </w:r>
      <w:r w:rsidR="00B63FB7">
        <w:rPr>
          <w:rFonts w:asciiTheme="majorBidi" w:hAnsiTheme="majorBidi" w:cstheme="majorBidi"/>
          <w:i/>
          <w:iCs/>
          <w:sz w:val="24"/>
          <w:szCs w:val="24"/>
        </w:rPr>
        <w:t>s</w:t>
      </w:r>
      <w:r w:rsidRPr="006A40C4">
        <w:rPr>
          <w:rFonts w:asciiTheme="majorBidi" w:hAnsiTheme="majorBidi" w:cstheme="majorBidi"/>
          <w:i/>
          <w:iCs/>
          <w:sz w:val="24"/>
          <w:szCs w:val="24"/>
        </w:rPr>
        <w:t xml:space="preserve">tate </w:t>
      </w:r>
      <w:r w:rsidR="00B63FB7">
        <w:rPr>
          <w:rFonts w:asciiTheme="majorBidi" w:hAnsiTheme="majorBidi" w:cstheme="majorBidi"/>
          <w:i/>
          <w:iCs/>
          <w:sz w:val="24"/>
          <w:szCs w:val="24"/>
        </w:rPr>
        <w:t>p</w:t>
      </w:r>
      <w:r w:rsidRPr="006A40C4">
        <w:rPr>
          <w:rFonts w:asciiTheme="majorBidi" w:hAnsiTheme="majorBidi" w:cstheme="majorBidi"/>
          <w:i/>
          <w:iCs/>
          <w:sz w:val="24"/>
          <w:szCs w:val="24"/>
        </w:rPr>
        <w:t xml:space="preserve">roject: Changing the </w:t>
      </w:r>
      <w:r w:rsidR="00B63FB7">
        <w:rPr>
          <w:rFonts w:asciiTheme="majorBidi" w:hAnsiTheme="majorBidi" w:cstheme="majorBidi"/>
          <w:i/>
          <w:iCs/>
          <w:sz w:val="24"/>
          <w:szCs w:val="24"/>
        </w:rPr>
        <w:t>p</w:t>
      </w:r>
      <w:r w:rsidRPr="006A40C4">
        <w:rPr>
          <w:rFonts w:asciiTheme="majorBidi" w:hAnsiTheme="majorBidi" w:cstheme="majorBidi"/>
          <w:i/>
          <w:iCs/>
          <w:sz w:val="24"/>
          <w:szCs w:val="24"/>
        </w:rPr>
        <w:t xml:space="preserve">olitical </w:t>
      </w:r>
      <w:r w:rsidR="00B63FB7">
        <w:rPr>
          <w:rFonts w:asciiTheme="majorBidi" w:hAnsiTheme="majorBidi" w:cstheme="majorBidi"/>
          <w:i/>
          <w:iCs/>
          <w:sz w:val="24"/>
          <w:szCs w:val="24"/>
        </w:rPr>
        <w:t>e</w:t>
      </w:r>
      <w:r w:rsidRPr="006A40C4">
        <w:rPr>
          <w:rFonts w:asciiTheme="majorBidi" w:hAnsiTheme="majorBidi" w:cstheme="majorBidi"/>
          <w:i/>
          <w:iCs/>
          <w:sz w:val="24"/>
          <w:szCs w:val="24"/>
        </w:rPr>
        <w:t>conomy of Israel</w:t>
      </w:r>
      <w:r w:rsidRPr="006A40C4">
        <w:rPr>
          <w:rFonts w:asciiTheme="majorBidi" w:hAnsiTheme="majorBidi" w:cstheme="majorBidi"/>
          <w:sz w:val="24"/>
          <w:szCs w:val="24"/>
        </w:rPr>
        <w:t>. O</w:t>
      </w:r>
      <w:bookmarkStart w:id="248" w:name="_GoBack"/>
      <w:bookmarkEnd w:id="248"/>
      <w:r w:rsidRPr="006A40C4">
        <w:rPr>
          <w:rFonts w:asciiTheme="majorBidi" w:hAnsiTheme="majorBidi" w:cstheme="majorBidi"/>
          <w:sz w:val="24"/>
          <w:szCs w:val="24"/>
        </w:rPr>
        <w:t>xford University Press.</w:t>
      </w:r>
    </w:p>
    <w:p w14:paraId="682E2FAE" w14:textId="5BE365AC"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shd w:val="clear" w:color="auto" w:fill="FFFFFF"/>
          <w:rtl/>
        </w:rPr>
      </w:pPr>
      <w:r w:rsidRPr="006A40C4">
        <w:rPr>
          <w:rFonts w:asciiTheme="majorBidi" w:hAnsiTheme="majorBidi" w:cstheme="majorBidi"/>
          <w:sz w:val="24"/>
          <w:szCs w:val="24"/>
          <w:shd w:val="clear" w:color="auto" w:fill="FFFFFF"/>
        </w:rPr>
        <w:t>Meyer, John W.</w:t>
      </w:r>
      <w:r w:rsidR="00B63FB7">
        <w:rPr>
          <w:rFonts w:asciiTheme="majorBidi" w:hAnsiTheme="majorBidi" w:cstheme="majorBidi"/>
          <w:sz w:val="24"/>
          <w:szCs w:val="24"/>
          <w:shd w:val="clear" w:color="auto" w:fill="FFFFFF"/>
        </w:rPr>
        <w:t xml:space="preserve"> and</w:t>
      </w:r>
      <w:r w:rsidRPr="006A40C4">
        <w:rPr>
          <w:rFonts w:asciiTheme="majorBidi" w:hAnsiTheme="majorBidi" w:cstheme="majorBidi"/>
          <w:sz w:val="24"/>
          <w:szCs w:val="24"/>
          <w:shd w:val="clear" w:color="auto" w:fill="FFFFFF"/>
        </w:rPr>
        <w:t xml:space="preserve"> Rowan, Brian</w:t>
      </w:r>
      <w:r w:rsidR="00B63FB7">
        <w:rPr>
          <w:rFonts w:asciiTheme="majorBidi" w:hAnsiTheme="majorBidi" w:cstheme="majorBidi"/>
          <w:sz w:val="24"/>
          <w:szCs w:val="24"/>
          <w:shd w:val="clear" w:color="auto" w:fill="FFFFFF"/>
        </w:rPr>
        <w:t>.</w:t>
      </w:r>
      <w:r w:rsidRPr="006A40C4">
        <w:rPr>
          <w:rFonts w:asciiTheme="majorBidi" w:hAnsiTheme="majorBidi" w:cstheme="majorBidi"/>
          <w:sz w:val="24"/>
          <w:szCs w:val="24"/>
          <w:shd w:val="clear" w:color="auto" w:fill="FFFFFF"/>
        </w:rPr>
        <w:t xml:space="preserve"> 1977. Institutionalized organizations: Formal structure as myth and ceremony. </w:t>
      </w:r>
      <w:r w:rsidRPr="006A40C4">
        <w:rPr>
          <w:rFonts w:asciiTheme="majorBidi" w:hAnsiTheme="majorBidi" w:cstheme="majorBidi"/>
          <w:i/>
          <w:iCs/>
          <w:sz w:val="24"/>
          <w:szCs w:val="24"/>
          <w:shd w:val="clear" w:color="auto" w:fill="FFFFFF"/>
        </w:rPr>
        <w:t>American Journal of Sociology</w:t>
      </w:r>
      <w:r w:rsidRPr="006A40C4">
        <w:rPr>
          <w:rFonts w:asciiTheme="majorBidi" w:hAnsiTheme="majorBidi" w:cstheme="majorBidi"/>
          <w:sz w:val="24"/>
          <w:szCs w:val="24"/>
          <w:shd w:val="clear" w:color="auto" w:fill="FFFFFF"/>
        </w:rPr>
        <w:t>, 340</w:t>
      </w:r>
      <w:r w:rsidR="00B63FB7">
        <w:rPr>
          <w:rFonts w:asciiTheme="majorBidi" w:hAnsiTheme="majorBidi" w:cstheme="majorBidi"/>
          <w:sz w:val="24"/>
          <w:szCs w:val="24"/>
          <w:shd w:val="clear" w:color="auto" w:fill="FFFFFF"/>
        </w:rPr>
        <w:softHyphen/>
        <w:t>–</w:t>
      </w:r>
      <w:r w:rsidRPr="006A40C4">
        <w:rPr>
          <w:rFonts w:asciiTheme="majorBidi" w:hAnsiTheme="majorBidi" w:cstheme="majorBidi"/>
          <w:sz w:val="24"/>
          <w:szCs w:val="24"/>
          <w:shd w:val="clear" w:color="auto" w:fill="FFFFFF"/>
        </w:rPr>
        <w:t>363.</w:t>
      </w:r>
    </w:p>
    <w:p w14:paraId="4EE812DB" w14:textId="53A7C75D"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Renan Barzilay, Arianne</w:t>
      </w:r>
      <w:r w:rsidR="00B63FB7">
        <w:rPr>
          <w:rFonts w:asciiTheme="majorBidi" w:hAnsiTheme="majorBidi" w:cstheme="majorBidi"/>
          <w:sz w:val="24"/>
          <w:szCs w:val="24"/>
        </w:rPr>
        <w:t>.</w:t>
      </w:r>
      <w:r w:rsidRPr="006A40C4">
        <w:rPr>
          <w:rFonts w:asciiTheme="majorBidi" w:hAnsiTheme="majorBidi" w:cstheme="majorBidi"/>
          <w:sz w:val="24"/>
          <w:szCs w:val="24"/>
        </w:rPr>
        <w:t xml:space="preserve"> 2017. Power in the </w:t>
      </w:r>
      <w:r w:rsidR="00B63FB7">
        <w:rPr>
          <w:rFonts w:asciiTheme="majorBidi" w:hAnsiTheme="majorBidi" w:cstheme="majorBidi"/>
          <w:sz w:val="24"/>
          <w:szCs w:val="24"/>
        </w:rPr>
        <w:t>a</w:t>
      </w:r>
      <w:r w:rsidRPr="006A40C4">
        <w:rPr>
          <w:rFonts w:asciiTheme="majorBidi" w:hAnsiTheme="majorBidi" w:cstheme="majorBidi"/>
          <w:sz w:val="24"/>
          <w:szCs w:val="24"/>
        </w:rPr>
        <w:t xml:space="preserve">ge of </w:t>
      </w:r>
      <w:r w:rsidR="00B63FB7">
        <w:rPr>
          <w:rFonts w:asciiTheme="majorBidi" w:hAnsiTheme="majorBidi" w:cstheme="majorBidi"/>
          <w:sz w:val="24"/>
          <w:szCs w:val="24"/>
        </w:rPr>
        <w:t>i</w:t>
      </w:r>
      <w:r w:rsidRPr="006A40C4">
        <w:rPr>
          <w:rFonts w:asciiTheme="majorBidi" w:hAnsiTheme="majorBidi" w:cstheme="majorBidi"/>
          <w:sz w:val="24"/>
          <w:szCs w:val="24"/>
        </w:rPr>
        <w:t>n</w:t>
      </w:r>
      <w:r w:rsidR="00B63FB7">
        <w:rPr>
          <w:rFonts w:asciiTheme="majorBidi" w:hAnsiTheme="majorBidi" w:cstheme="majorBidi"/>
          <w:sz w:val="24"/>
          <w:szCs w:val="24"/>
        </w:rPr>
        <w:t>e</w:t>
      </w:r>
      <w:r w:rsidRPr="006A40C4">
        <w:rPr>
          <w:rFonts w:asciiTheme="majorBidi" w:hAnsiTheme="majorBidi" w:cstheme="majorBidi"/>
          <w:sz w:val="24"/>
          <w:szCs w:val="24"/>
        </w:rPr>
        <w:t xml:space="preserve">quality: Economic </w:t>
      </w:r>
      <w:r w:rsidR="00B63FB7">
        <w:rPr>
          <w:rFonts w:asciiTheme="majorBidi" w:hAnsiTheme="majorBidi" w:cstheme="majorBidi"/>
          <w:sz w:val="24"/>
          <w:szCs w:val="24"/>
        </w:rPr>
        <w:t>a</w:t>
      </w:r>
      <w:r w:rsidRPr="006A40C4">
        <w:rPr>
          <w:rFonts w:asciiTheme="majorBidi" w:hAnsiTheme="majorBidi" w:cstheme="majorBidi"/>
          <w:sz w:val="24"/>
          <w:szCs w:val="24"/>
        </w:rPr>
        <w:t xml:space="preserve">buse, </w:t>
      </w:r>
      <w:r w:rsidR="00B63FB7">
        <w:rPr>
          <w:rFonts w:asciiTheme="majorBidi" w:hAnsiTheme="majorBidi" w:cstheme="majorBidi"/>
          <w:sz w:val="24"/>
          <w:szCs w:val="24"/>
        </w:rPr>
        <w:t>m</w:t>
      </w:r>
      <w:r w:rsidRPr="006A40C4">
        <w:rPr>
          <w:rFonts w:asciiTheme="majorBidi" w:hAnsiTheme="majorBidi" w:cstheme="majorBidi"/>
          <w:sz w:val="24"/>
          <w:szCs w:val="24"/>
        </w:rPr>
        <w:t xml:space="preserve">asculinities, and the </w:t>
      </w:r>
      <w:r w:rsidR="00B63FB7">
        <w:rPr>
          <w:rFonts w:asciiTheme="majorBidi" w:hAnsiTheme="majorBidi" w:cstheme="majorBidi"/>
          <w:sz w:val="24"/>
          <w:szCs w:val="24"/>
        </w:rPr>
        <w:t>l</w:t>
      </w:r>
      <w:r w:rsidRPr="006A40C4">
        <w:rPr>
          <w:rFonts w:asciiTheme="majorBidi" w:hAnsiTheme="majorBidi" w:cstheme="majorBidi"/>
          <w:sz w:val="24"/>
          <w:szCs w:val="24"/>
        </w:rPr>
        <w:t xml:space="preserve">ong </w:t>
      </w:r>
      <w:r w:rsidR="00B63FB7">
        <w:rPr>
          <w:rFonts w:asciiTheme="majorBidi" w:hAnsiTheme="majorBidi" w:cstheme="majorBidi"/>
          <w:sz w:val="24"/>
          <w:szCs w:val="24"/>
        </w:rPr>
        <w:t>r</w:t>
      </w:r>
      <w:r w:rsidRPr="006A40C4">
        <w:rPr>
          <w:rFonts w:asciiTheme="majorBidi" w:hAnsiTheme="majorBidi" w:cstheme="majorBidi"/>
          <w:sz w:val="24"/>
          <w:szCs w:val="24"/>
        </w:rPr>
        <w:t xml:space="preserve">oad to </w:t>
      </w:r>
      <w:r w:rsidR="00B63FB7">
        <w:rPr>
          <w:rFonts w:asciiTheme="majorBidi" w:hAnsiTheme="majorBidi" w:cstheme="majorBidi"/>
          <w:sz w:val="24"/>
          <w:szCs w:val="24"/>
        </w:rPr>
        <w:t>m</w:t>
      </w:r>
      <w:r w:rsidRPr="006A40C4">
        <w:rPr>
          <w:rFonts w:asciiTheme="majorBidi" w:hAnsiTheme="majorBidi" w:cstheme="majorBidi"/>
          <w:sz w:val="24"/>
          <w:szCs w:val="24"/>
        </w:rPr>
        <w:t xml:space="preserve">arriage </w:t>
      </w:r>
      <w:r w:rsidR="00B63FB7">
        <w:rPr>
          <w:rFonts w:asciiTheme="majorBidi" w:hAnsiTheme="majorBidi" w:cstheme="majorBidi"/>
          <w:sz w:val="24"/>
          <w:szCs w:val="24"/>
        </w:rPr>
        <w:t>e</w:t>
      </w:r>
      <w:r w:rsidRPr="006A40C4">
        <w:rPr>
          <w:rFonts w:asciiTheme="majorBidi" w:hAnsiTheme="majorBidi" w:cstheme="majorBidi"/>
          <w:sz w:val="24"/>
          <w:szCs w:val="24"/>
        </w:rPr>
        <w:t>quality. </w:t>
      </w:r>
      <w:r w:rsidRPr="006A40C4">
        <w:rPr>
          <w:rFonts w:asciiTheme="majorBidi" w:hAnsiTheme="majorBidi" w:cstheme="majorBidi"/>
          <w:i/>
          <w:iCs/>
          <w:sz w:val="24"/>
          <w:szCs w:val="24"/>
        </w:rPr>
        <w:t>Akron L. Rev., </w:t>
      </w:r>
      <w:r w:rsidRPr="001B07D9">
        <w:rPr>
          <w:rFonts w:asciiTheme="majorBidi" w:hAnsiTheme="majorBidi" w:cstheme="majorBidi"/>
          <w:sz w:val="24"/>
          <w:szCs w:val="24"/>
        </w:rPr>
        <w:t>51</w:t>
      </w:r>
      <w:r w:rsidR="00B63FB7">
        <w:rPr>
          <w:rFonts w:asciiTheme="majorBidi" w:hAnsiTheme="majorBidi" w:cstheme="majorBidi"/>
          <w:sz w:val="24"/>
          <w:szCs w:val="24"/>
        </w:rPr>
        <w:t>:</w:t>
      </w:r>
      <w:r w:rsidRPr="006A40C4">
        <w:rPr>
          <w:rFonts w:asciiTheme="majorBidi" w:hAnsiTheme="majorBidi" w:cstheme="majorBidi"/>
          <w:sz w:val="24"/>
          <w:szCs w:val="24"/>
        </w:rPr>
        <w:t xml:space="preserve"> 323</w:t>
      </w:r>
      <w:r w:rsidR="00B63FB7">
        <w:rPr>
          <w:rFonts w:asciiTheme="majorBidi" w:hAnsiTheme="majorBidi" w:cstheme="majorBidi"/>
          <w:sz w:val="24"/>
          <w:szCs w:val="24"/>
        </w:rPr>
        <w:t>–</w:t>
      </w:r>
      <w:r w:rsidRPr="006A40C4">
        <w:rPr>
          <w:rFonts w:asciiTheme="majorBidi" w:hAnsiTheme="majorBidi" w:cstheme="majorBidi"/>
          <w:sz w:val="24"/>
          <w:szCs w:val="24"/>
        </w:rPr>
        <w:t>366.</w:t>
      </w:r>
    </w:p>
    <w:p w14:paraId="382843EF" w14:textId="52B6958E"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Sacks, Harvey. 1989. Lecture six: The MIR membership categorization device. </w:t>
      </w:r>
      <w:r w:rsidRPr="006A40C4">
        <w:rPr>
          <w:rFonts w:asciiTheme="majorBidi" w:hAnsiTheme="majorBidi" w:cstheme="majorBidi"/>
          <w:i/>
          <w:iCs/>
          <w:sz w:val="24"/>
          <w:szCs w:val="24"/>
        </w:rPr>
        <w:t>Human Studies</w:t>
      </w:r>
      <w:r w:rsidRPr="006A40C4">
        <w:rPr>
          <w:rFonts w:asciiTheme="majorBidi" w:hAnsiTheme="majorBidi" w:cstheme="majorBidi"/>
          <w:sz w:val="24"/>
          <w:szCs w:val="24"/>
        </w:rPr>
        <w:t xml:space="preserve"> </w:t>
      </w:r>
      <w:r w:rsidRPr="001B07D9">
        <w:rPr>
          <w:rFonts w:asciiTheme="majorBidi" w:hAnsiTheme="majorBidi" w:cstheme="majorBidi"/>
          <w:sz w:val="24"/>
          <w:szCs w:val="24"/>
          <w:rtl/>
        </w:rPr>
        <w:t>12</w:t>
      </w:r>
      <w:r w:rsidR="00B63FB7">
        <w:rPr>
          <w:rFonts w:asciiTheme="majorBidi" w:hAnsiTheme="majorBidi" w:cstheme="majorBidi"/>
          <w:sz w:val="24"/>
          <w:szCs w:val="24"/>
        </w:rPr>
        <w:t>:</w:t>
      </w:r>
      <w:r w:rsidRPr="006A40C4">
        <w:rPr>
          <w:rFonts w:asciiTheme="majorBidi" w:hAnsiTheme="majorBidi" w:cstheme="majorBidi"/>
          <w:sz w:val="24"/>
          <w:szCs w:val="24"/>
          <w:lang w:val="en-GB"/>
        </w:rPr>
        <w:t xml:space="preserve"> </w:t>
      </w:r>
      <w:r w:rsidRPr="006A40C4">
        <w:rPr>
          <w:rFonts w:asciiTheme="majorBidi" w:hAnsiTheme="majorBidi" w:cstheme="majorBidi"/>
          <w:sz w:val="24"/>
          <w:szCs w:val="24"/>
        </w:rPr>
        <w:t>271</w:t>
      </w:r>
      <w:r w:rsidR="00B63FB7">
        <w:rPr>
          <w:rFonts w:asciiTheme="majorBidi" w:hAnsiTheme="majorBidi" w:cstheme="majorBidi"/>
          <w:sz w:val="24"/>
          <w:szCs w:val="24"/>
        </w:rPr>
        <w:t>–</w:t>
      </w:r>
      <w:r w:rsidRPr="006A40C4">
        <w:rPr>
          <w:rFonts w:asciiTheme="majorBidi" w:hAnsiTheme="majorBidi" w:cstheme="majorBidi"/>
          <w:sz w:val="24"/>
          <w:szCs w:val="24"/>
        </w:rPr>
        <w:t>281.</w:t>
      </w:r>
    </w:p>
    <w:p w14:paraId="7BC302A2" w14:textId="067840A7"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E41CC2">
        <w:rPr>
          <w:rFonts w:asciiTheme="majorBidi" w:hAnsiTheme="majorBidi" w:cstheme="majorBidi"/>
          <w:sz w:val="24"/>
          <w:szCs w:val="24"/>
        </w:rPr>
        <w:lastRenderedPageBreak/>
        <w:t xml:space="preserve">Schrag, Rachel J. V., Ravi, Kristen E., </w:t>
      </w:r>
      <w:r w:rsidR="00B63FB7">
        <w:rPr>
          <w:rFonts w:asciiTheme="majorBidi" w:hAnsiTheme="majorBidi" w:cstheme="majorBidi"/>
          <w:sz w:val="24"/>
          <w:szCs w:val="24"/>
        </w:rPr>
        <w:t>and</w:t>
      </w:r>
      <w:r w:rsidRPr="00E41CC2">
        <w:rPr>
          <w:rFonts w:asciiTheme="majorBidi" w:hAnsiTheme="majorBidi" w:cstheme="majorBidi"/>
          <w:sz w:val="24"/>
          <w:szCs w:val="24"/>
        </w:rPr>
        <w:t xml:space="preserve"> Robinson, Sarah R. 2020. The role of social support in</w:t>
      </w:r>
      <w:r w:rsidRPr="006A40C4">
        <w:rPr>
          <w:rFonts w:asciiTheme="majorBidi" w:hAnsiTheme="majorBidi" w:cstheme="majorBidi"/>
          <w:sz w:val="24"/>
          <w:szCs w:val="24"/>
        </w:rPr>
        <w:t xml:space="preserve"> the link between economic abuse and economic hardship. </w:t>
      </w:r>
      <w:r w:rsidRPr="006A40C4">
        <w:rPr>
          <w:rFonts w:asciiTheme="majorBidi" w:hAnsiTheme="majorBidi" w:cstheme="majorBidi"/>
          <w:i/>
          <w:iCs/>
          <w:sz w:val="24"/>
          <w:szCs w:val="24"/>
        </w:rPr>
        <w:t xml:space="preserve">Journal of Family Violence </w:t>
      </w:r>
      <w:r w:rsidRPr="001B07D9">
        <w:rPr>
          <w:rFonts w:asciiTheme="majorBidi" w:hAnsiTheme="majorBidi" w:cstheme="majorBidi"/>
          <w:sz w:val="24"/>
          <w:szCs w:val="24"/>
        </w:rPr>
        <w:t>35</w:t>
      </w:r>
      <w:r w:rsidRPr="006A40C4">
        <w:rPr>
          <w:rFonts w:asciiTheme="majorBidi" w:hAnsiTheme="majorBidi" w:cstheme="majorBidi"/>
          <w:sz w:val="24"/>
          <w:szCs w:val="24"/>
        </w:rPr>
        <w:t>(1)</w:t>
      </w:r>
      <w:r w:rsidR="00B63FB7">
        <w:rPr>
          <w:rFonts w:asciiTheme="majorBidi" w:hAnsiTheme="majorBidi" w:cstheme="majorBidi"/>
          <w:sz w:val="24"/>
          <w:szCs w:val="24"/>
        </w:rPr>
        <w:t>:</w:t>
      </w:r>
      <w:r w:rsidRPr="006A40C4">
        <w:rPr>
          <w:rFonts w:asciiTheme="majorBidi" w:hAnsiTheme="majorBidi" w:cstheme="majorBidi"/>
          <w:sz w:val="24"/>
          <w:szCs w:val="24"/>
        </w:rPr>
        <w:t xml:space="preserve"> 85</w:t>
      </w:r>
      <w:r w:rsidR="00B63FB7">
        <w:rPr>
          <w:rFonts w:asciiTheme="majorBidi" w:hAnsiTheme="majorBidi" w:cstheme="majorBidi"/>
          <w:sz w:val="24"/>
          <w:szCs w:val="24"/>
        </w:rPr>
        <w:t>–</w:t>
      </w:r>
      <w:r w:rsidRPr="006A40C4">
        <w:rPr>
          <w:rFonts w:asciiTheme="majorBidi" w:hAnsiTheme="majorBidi" w:cstheme="majorBidi"/>
          <w:sz w:val="24"/>
          <w:szCs w:val="24"/>
        </w:rPr>
        <w:t>93.</w:t>
      </w:r>
    </w:p>
    <w:p w14:paraId="034906C1" w14:textId="2DA58843"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Silverman, David</w:t>
      </w:r>
      <w:r w:rsidR="00B63FB7">
        <w:rPr>
          <w:rFonts w:asciiTheme="majorBidi" w:hAnsiTheme="majorBidi" w:cstheme="majorBidi"/>
          <w:sz w:val="24"/>
          <w:szCs w:val="24"/>
        </w:rPr>
        <w:t>.</w:t>
      </w:r>
      <w:r w:rsidRPr="006A40C4">
        <w:rPr>
          <w:rFonts w:asciiTheme="majorBidi" w:hAnsiTheme="majorBidi" w:cstheme="majorBidi"/>
          <w:sz w:val="24"/>
          <w:szCs w:val="24"/>
        </w:rPr>
        <w:t xml:space="preserve"> 1993. </w:t>
      </w:r>
      <w:commentRangeStart w:id="249"/>
      <w:r w:rsidRPr="006A40C4">
        <w:rPr>
          <w:rFonts w:asciiTheme="majorBidi" w:hAnsiTheme="majorBidi" w:cstheme="majorBidi"/>
          <w:sz w:val="24"/>
          <w:szCs w:val="24"/>
        </w:rPr>
        <w:t xml:space="preserve">“Beginning Research”. </w:t>
      </w:r>
      <w:commentRangeEnd w:id="249"/>
      <w:r w:rsidR="004E57E3">
        <w:rPr>
          <w:rStyle w:val="CommentReference"/>
        </w:rPr>
        <w:commentReference w:id="249"/>
      </w:r>
      <w:r w:rsidRPr="006A40C4">
        <w:rPr>
          <w:rFonts w:asciiTheme="majorBidi" w:hAnsiTheme="majorBidi" w:cstheme="majorBidi"/>
          <w:i/>
          <w:iCs/>
          <w:sz w:val="24"/>
          <w:szCs w:val="24"/>
        </w:rPr>
        <w:t>Interpreting Qualitative Data. Methods for Analysing Talk, Text and Interaction</w:t>
      </w:r>
      <w:r w:rsidRPr="006A40C4">
        <w:rPr>
          <w:rFonts w:asciiTheme="majorBidi" w:hAnsiTheme="majorBidi" w:cstheme="majorBidi"/>
          <w:sz w:val="24"/>
          <w:szCs w:val="24"/>
        </w:rPr>
        <w:t xml:space="preserve">. Sage Publications.  </w:t>
      </w:r>
    </w:p>
    <w:p w14:paraId="2394BE02" w14:textId="588EA111"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Stark, Evan</w:t>
      </w:r>
      <w:r w:rsidR="004E57E3">
        <w:rPr>
          <w:rFonts w:asciiTheme="majorBidi" w:hAnsiTheme="majorBidi" w:cstheme="majorBidi"/>
          <w:sz w:val="24"/>
          <w:szCs w:val="24"/>
        </w:rPr>
        <w:t>.</w:t>
      </w:r>
      <w:r w:rsidRPr="006A40C4">
        <w:rPr>
          <w:rFonts w:asciiTheme="majorBidi" w:hAnsiTheme="majorBidi" w:cstheme="majorBidi"/>
          <w:sz w:val="24"/>
          <w:szCs w:val="24"/>
        </w:rPr>
        <w:t xml:space="preserve"> 2007. Interpersonal violence. </w:t>
      </w:r>
      <w:r w:rsidRPr="006A40C4">
        <w:rPr>
          <w:rFonts w:asciiTheme="majorBidi" w:hAnsiTheme="majorBidi" w:cstheme="majorBidi"/>
          <w:i/>
          <w:iCs/>
          <w:sz w:val="24"/>
          <w:szCs w:val="24"/>
        </w:rPr>
        <w:t>Coercive control: How men entrap women in personal life</w:t>
      </w:r>
      <w:r w:rsidRPr="006A40C4">
        <w:rPr>
          <w:rFonts w:asciiTheme="majorBidi" w:hAnsiTheme="majorBidi" w:cstheme="majorBidi"/>
          <w:sz w:val="24"/>
          <w:szCs w:val="24"/>
        </w:rPr>
        <w:t>. Oxford University Press.</w:t>
      </w:r>
    </w:p>
    <w:p w14:paraId="1C4A066F" w14:textId="09DBCA3D"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Stylianou, Amanda M., Postmus, Judy L.,</w:t>
      </w:r>
      <w:r w:rsidR="004E57E3">
        <w:rPr>
          <w:rFonts w:asciiTheme="majorBidi" w:hAnsiTheme="majorBidi" w:cstheme="majorBidi"/>
          <w:sz w:val="24"/>
          <w:szCs w:val="24"/>
        </w:rPr>
        <w:t xml:space="preserve"> and</w:t>
      </w:r>
      <w:r w:rsidRPr="006A40C4">
        <w:rPr>
          <w:rFonts w:asciiTheme="majorBidi" w:hAnsiTheme="majorBidi" w:cstheme="majorBidi"/>
          <w:sz w:val="24"/>
          <w:szCs w:val="24"/>
        </w:rPr>
        <w:t xml:space="preserve"> McMahon</w:t>
      </w:r>
      <w:r w:rsidR="004E57E3">
        <w:rPr>
          <w:rFonts w:asciiTheme="majorBidi" w:hAnsiTheme="majorBidi" w:cstheme="majorBidi"/>
          <w:sz w:val="24"/>
          <w:szCs w:val="24"/>
        </w:rPr>
        <w:t>, Sarah.</w:t>
      </w:r>
      <w:r w:rsidRPr="006A40C4">
        <w:rPr>
          <w:rFonts w:asciiTheme="majorBidi" w:hAnsiTheme="majorBidi" w:cstheme="majorBidi"/>
          <w:sz w:val="24"/>
          <w:szCs w:val="24"/>
        </w:rPr>
        <w:t xml:space="preserve"> 2013. Measuring abusive </w:t>
      </w:r>
    </w:p>
    <w:p w14:paraId="5EE5812D" w14:textId="6A471624" w:rsidR="00F83685" w:rsidRPr="006A40C4" w:rsidRDefault="00F83685" w:rsidP="00AB51EF">
      <w:pPr>
        <w:pBdr>
          <w:top w:val="nil"/>
          <w:left w:val="nil"/>
          <w:bottom w:val="nil"/>
          <w:right w:val="nil"/>
          <w:between w:val="nil"/>
        </w:pBdr>
        <w:spacing w:after="0" w:line="360" w:lineRule="auto"/>
        <w:ind w:left="625" w:right="-334"/>
        <w:rPr>
          <w:rFonts w:asciiTheme="majorBidi" w:hAnsiTheme="majorBidi" w:cstheme="majorBidi"/>
          <w:sz w:val="24"/>
          <w:szCs w:val="24"/>
        </w:rPr>
      </w:pPr>
      <w:r w:rsidRPr="006A40C4">
        <w:rPr>
          <w:rFonts w:asciiTheme="majorBidi" w:hAnsiTheme="majorBidi" w:cstheme="majorBidi"/>
          <w:sz w:val="24"/>
          <w:szCs w:val="24"/>
        </w:rPr>
        <w:lastRenderedPageBreak/>
        <w:t xml:space="preserve">behaviors: Is economic abuse a unique form of abuse? </w:t>
      </w:r>
      <w:r w:rsidRPr="006A40C4">
        <w:rPr>
          <w:rFonts w:asciiTheme="majorBidi" w:hAnsiTheme="majorBidi" w:cstheme="majorBidi"/>
          <w:i/>
          <w:iCs/>
          <w:sz w:val="24"/>
          <w:szCs w:val="24"/>
        </w:rPr>
        <w:t>Journal of Interpersonal Violence</w:t>
      </w:r>
      <w:r w:rsidRPr="006A40C4">
        <w:rPr>
          <w:rFonts w:asciiTheme="majorBidi" w:hAnsiTheme="majorBidi" w:cstheme="majorBidi"/>
          <w:sz w:val="24"/>
          <w:szCs w:val="24"/>
        </w:rPr>
        <w:t xml:space="preserve"> </w:t>
      </w:r>
      <w:r w:rsidRPr="001B07D9">
        <w:rPr>
          <w:rFonts w:asciiTheme="majorBidi" w:hAnsiTheme="majorBidi" w:cstheme="majorBidi"/>
          <w:sz w:val="24"/>
          <w:szCs w:val="24"/>
        </w:rPr>
        <w:t>28</w:t>
      </w:r>
      <w:r w:rsidRPr="006A40C4">
        <w:rPr>
          <w:rFonts w:asciiTheme="majorBidi" w:hAnsiTheme="majorBidi" w:cstheme="majorBidi"/>
          <w:sz w:val="24"/>
          <w:szCs w:val="24"/>
        </w:rPr>
        <w:t xml:space="preserve">(16). </w:t>
      </w:r>
    </w:p>
    <w:p w14:paraId="259985AC" w14:textId="170D13B1"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6A40C4">
        <w:rPr>
          <w:rFonts w:asciiTheme="majorBidi" w:hAnsiTheme="majorBidi" w:cstheme="majorBidi"/>
          <w:sz w:val="24"/>
          <w:szCs w:val="24"/>
        </w:rPr>
        <w:t>Thornton, Patricia H.</w:t>
      </w:r>
      <w:r w:rsidR="004E57E3">
        <w:rPr>
          <w:rFonts w:asciiTheme="majorBidi" w:hAnsiTheme="majorBidi" w:cstheme="majorBidi"/>
          <w:sz w:val="24"/>
          <w:szCs w:val="24"/>
        </w:rPr>
        <w:t xml:space="preserve"> and</w:t>
      </w:r>
      <w:r w:rsidR="004E57E3">
        <w:rPr>
          <w:rFonts w:asciiTheme="majorBidi" w:hAnsiTheme="majorBidi" w:cstheme="majorBidi"/>
          <w:sz w:val="24"/>
          <w:szCs w:val="24"/>
        </w:rPr>
        <w:t xml:space="preserve"> William</w:t>
      </w:r>
      <w:r w:rsidRPr="006A40C4">
        <w:rPr>
          <w:rFonts w:asciiTheme="majorBidi" w:hAnsiTheme="majorBidi" w:cstheme="majorBidi"/>
          <w:sz w:val="24"/>
          <w:szCs w:val="24"/>
        </w:rPr>
        <w:t xml:space="preserve"> Ocasio</w:t>
      </w:r>
      <w:r w:rsidR="004E57E3">
        <w:rPr>
          <w:rFonts w:asciiTheme="majorBidi" w:hAnsiTheme="majorBidi" w:cstheme="majorBidi"/>
          <w:sz w:val="24"/>
          <w:szCs w:val="24"/>
        </w:rPr>
        <w:t>.</w:t>
      </w:r>
      <w:r w:rsidRPr="006A40C4">
        <w:rPr>
          <w:rFonts w:asciiTheme="majorBidi" w:hAnsiTheme="majorBidi" w:cstheme="majorBidi"/>
          <w:sz w:val="24"/>
          <w:szCs w:val="24"/>
        </w:rPr>
        <w:t xml:space="preserve"> 2008. Institutional logics. In </w:t>
      </w:r>
      <w:r w:rsidR="004E57E3" w:rsidRPr="006A40C4">
        <w:rPr>
          <w:rFonts w:asciiTheme="majorBidi" w:hAnsiTheme="majorBidi" w:cstheme="majorBidi"/>
          <w:i/>
          <w:iCs/>
          <w:sz w:val="24"/>
          <w:szCs w:val="24"/>
        </w:rPr>
        <w:t xml:space="preserve">The </w:t>
      </w:r>
      <w:r w:rsidR="004E57E3">
        <w:rPr>
          <w:rFonts w:asciiTheme="majorBidi" w:hAnsiTheme="majorBidi" w:cstheme="majorBidi"/>
          <w:i/>
          <w:iCs/>
          <w:sz w:val="24"/>
          <w:szCs w:val="24"/>
        </w:rPr>
        <w:t>SAGE</w:t>
      </w:r>
      <w:r w:rsidR="004E57E3" w:rsidRPr="006A40C4">
        <w:rPr>
          <w:rFonts w:asciiTheme="majorBidi" w:hAnsiTheme="majorBidi" w:cstheme="majorBidi"/>
          <w:i/>
          <w:iCs/>
          <w:sz w:val="24"/>
          <w:szCs w:val="24"/>
        </w:rPr>
        <w:t xml:space="preserve"> handbook of organizational institutionalism</w:t>
      </w:r>
      <w:r w:rsidR="004E57E3">
        <w:rPr>
          <w:rFonts w:asciiTheme="majorBidi" w:hAnsiTheme="majorBidi" w:cstheme="majorBidi"/>
          <w:i/>
          <w:iCs/>
          <w:sz w:val="24"/>
          <w:szCs w:val="24"/>
        </w:rPr>
        <w:t xml:space="preserve">, </w:t>
      </w:r>
      <w:r w:rsidR="004E57E3">
        <w:rPr>
          <w:rFonts w:asciiTheme="majorBidi" w:hAnsiTheme="majorBidi" w:cstheme="majorBidi"/>
          <w:sz w:val="24"/>
          <w:szCs w:val="24"/>
        </w:rPr>
        <w:t>edited by</w:t>
      </w:r>
      <w:r w:rsidR="004E57E3" w:rsidRPr="006A40C4">
        <w:rPr>
          <w:rFonts w:asciiTheme="majorBidi" w:hAnsiTheme="majorBidi" w:cstheme="majorBidi"/>
          <w:sz w:val="24"/>
          <w:szCs w:val="24"/>
        </w:rPr>
        <w:t xml:space="preserve"> </w:t>
      </w:r>
      <w:r w:rsidRPr="006A40C4">
        <w:rPr>
          <w:rFonts w:asciiTheme="majorBidi" w:hAnsiTheme="majorBidi" w:cstheme="majorBidi"/>
          <w:sz w:val="24"/>
          <w:szCs w:val="24"/>
        </w:rPr>
        <w:t>Royston Greenwood, Christine</w:t>
      </w:r>
      <w:r w:rsidRPr="006A40C4">
        <w:rPr>
          <w:rFonts w:asciiTheme="majorBidi" w:hAnsiTheme="majorBidi" w:cstheme="majorBidi" w:hint="cs"/>
          <w:sz w:val="24"/>
          <w:szCs w:val="24"/>
          <w:rtl/>
        </w:rPr>
        <w:t xml:space="preserve"> </w:t>
      </w:r>
      <w:r w:rsidRPr="006A40C4">
        <w:rPr>
          <w:rFonts w:asciiTheme="majorBidi" w:hAnsiTheme="majorBidi" w:cstheme="majorBidi"/>
          <w:sz w:val="24"/>
          <w:szCs w:val="24"/>
        </w:rPr>
        <w:t xml:space="preserve">Oliver, Roy Suddaby, </w:t>
      </w:r>
      <w:r w:rsidR="004E57E3">
        <w:rPr>
          <w:rFonts w:asciiTheme="majorBidi" w:hAnsiTheme="majorBidi" w:cstheme="majorBidi"/>
          <w:sz w:val="24"/>
          <w:szCs w:val="24"/>
        </w:rPr>
        <w:t>and</w:t>
      </w:r>
      <w:r w:rsidRPr="006A40C4">
        <w:rPr>
          <w:rFonts w:asciiTheme="majorBidi" w:hAnsiTheme="majorBidi" w:cstheme="majorBidi"/>
          <w:sz w:val="24"/>
          <w:szCs w:val="24"/>
        </w:rPr>
        <w:t>Kerstin Sahlin-Andersson. Sage</w:t>
      </w:r>
      <w:r w:rsidR="004E57E3">
        <w:rPr>
          <w:rFonts w:asciiTheme="majorBidi" w:hAnsiTheme="majorBidi" w:cstheme="majorBidi"/>
          <w:sz w:val="24"/>
          <w:szCs w:val="24"/>
        </w:rPr>
        <w:t xml:space="preserve"> Publications</w:t>
      </w:r>
      <w:r w:rsidR="004E57E3">
        <w:rPr>
          <w:rFonts w:asciiTheme="majorBidi" w:hAnsiTheme="majorBidi" w:cstheme="majorBidi"/>
          <w:sz w:val="24"/>
          <w:szCs w:val="24"/>
        </w:rPr>
        <w:t>.</w:t>
      </w:r>
    </w:p>
    <w:p w14:paraId="0DA9E7A9" w14:textId="17A5B54A"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C5612F">
        <w:rPr>
          <w:rFonts w:asciiTheme="majorBidi" w:hAnsiTheme="majorBidi" w:cstheme="majorBidi"/>
          <w:sz w:val="24"/>
          <w:szCs w:val="24"/>
        </w:rPr>
        <w:t>Thornton, Patricia H., Ocasio, William</w:t>
      </w:r>
      <w:r w:rsidR="0064791A">
        <w:rPr>
          <w:rFonts w:asciiTheme="majorBidi" w:hAnsiTheme="majorBidi" w:cstheme="majorBidi"/>
          <w:sz w:val="24"/>
          <w:szCs w:val="24"/>
        </w:rPr>
        <w:t>, and</w:t>
      </w:r>
      <w:r w:rsidRPr="00C5612F">
        <w:rPr>
          <w:rFonts w:asciiTheme="majorBidi" w:hAnsiTheme="majorBidi" w:cstheme="majorBidi"/>
          <w:sz w:val="24"/>
          <w:szCs w:val="24"/>
        </w:rPr>
        <w:t xml:space="preserve"> Lounsbury, Michael</w:t>
      </w:r>
      <w:r w:rsidR="0064791A">
        <w:rPr>
          <w:rFonts w:asciiTheme="majorBidi" w:hAnsiTheme="majorBidi" w:cstheme="majorBidi"/>
          <w:sz w:val="24"/>
          <w:szCs w:val="24"/>
        </w:rPr>
        <w:t>.</w:t>
      </w:r>
      <w:r w:rsidRPr="00C5612F">
        <w:rPr>
          <w:rFonts w:asciiTheme="majorBidi" w:hAnsiTheme="majorBidi" w:cstheme="majorBidi"/>
          <w:sz w:val="24"/>
          <w:szCs w:val="24"/>
        </w:rPr>
        <w:t xml:space="preserve"> 2012. </w:t>
      </w:r>
      <w:r w:rsidRPr="00C5612F">
        <w:rPr>
          <w:rFonts w:asciiTheme="majorBidi" w:hAnsiTheme="majorBidi" w:cstheme="majorBidi"/>
          <w:i/>
          <w:iCs/>
          <w:sz w:val="24"/>
          <w:szCs w:val="24"/>
        </w:rPr>
        <w:t>The institutional logics perspective: A new approach to culture, structure, and process.</w:t>
      </w:r>
      <w:r w:rsidRPr="00C5612F">
        <w:rPr>
          <w:rFonts w:asciiTheme="majorBidi" w:hAnsiTheme="majorBidi" w:cstheme="majorBidi"/>
          <w:sz w:val="24"/>
          <w:szCs w:val="24"/>
        </w:rPr>
        <w:t xml:space="preserve"> Oxford University Press.</w:t>
      </w:r>
    </w:p>
    <w:p w14:paraId="4A28FF82" w14:textId="7FA11AD2" w:rsidR="00F83685"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C5612F">
        <w:rPr>
          <w:rFonts w:asciiTheme="majorBidi" w:hAnsiTheme="majorBidi" w:cstheme="majorBidi"/>
          <w:sz w:val="24"/>
          <w:szCs w:val="24"/>
        </w:rPr>
        <w:t xml:space="preserve">Toubiana, Madeline </w:t>
      </w:r>
      <w:r w:rsidR="0064791A">
        <w:rPr>
          <w:rFonts w:asciiTheme="majorBidi" w:hAnsiTheme="majorBidi" w:cstheme="majorBidi"/>
          <w:sz w:val="24"/>
          <w:szCs w:val="24"/>
        </w:rPr>
        <w:t>and</w:t>
      </w:r>
      <w:r w:rsidRPr="00C5612F">
        <w:rPr>
          <w:rFonts w:asciiTheme="majorBidi" w:hAnsiTheme="majorBidi" w:cstheme="majorBidi"/>
          <w:sz w:val="24"/>
          <w:szCs w:val="24"/>
        </w:rPr>
        <w:t xml:space="preserve"> Zietsma, Charlene</w:t>
      </w:r>
      <w:r w:rsidR="0064791A">
        <w:rPr>
          <w:rFonts w:asciiTheme="majorBidi" w:hAnsiTheme="majorBidi" w:cstheme="majorBidi"/>
          <w:sz w:val="24"/>
          <w:szCs w:val="24"/>
        </w:rPr>
        <w:t>.</w:t>
      </w:r>
      <w:r w:rsidRPr="00C5612F">
        <w:rPr>
          <w:rFonts w:asciiTheme="majorBidi" w:hAnsiTheme="majorBidi" w:cstheme="majorBidi"/>
          <w:sz w:val="24"/>
          <w:szCs w:val="24"/>
        </w:rPr>
        <w:t xml:space="preserve"> 2017. The message is on the wall? Emotions, social</w:t>
      </w:r>
      <w:r w:rsidRPr="006A40C4">
        <w:rPr>
          <w:rFonts w:asciiTheme="majorBidi" w:hAnsiTheme="majorBidi" w:cstheme="majorBidi"/>
          <w:sz w:val="24"/>
          <w:szCs w:val="24"/>
        </w:rPr>
        <w:t xml:space="preserve"> media and the dynamics of institutional complexity. </w:t>
      </w:r>
      <w:r w:rsidRPr="006A40C4">
        <w:rPr>
          <w:rFonts w:asciiTheme="majorBidi" w:hAnsiTheme="majorBidi" w:cstheme="majorBidi"/>
          <w:i/>
          <w:iCs/>
          <w:sz w:val="24"/>
          <w:szCs w:val="24"/>
        </w:rPr>
        <w:t>Academy of Management Journal</w:t>
      </w:r>
      <w:r w:rsidRPr="006A40C4">
        <w:rPr>
          <w:rFonts w:asciiTheme="majorBidi" w:hAnsiTheme="majorBidi" w:cstheme="majorBidi"/>
          <w:sz w:val="24"/>
          <w:szCs w:val="24"/>
        </w:rPr>
        <w:t> </w:t>
      </w:r>
      <w:r w:rsidRPr="001B07D9">
        <w:rPr>
          <w:rFonts w:asciiTheme="majorBidi" w:hAnsiTheme="majorBidi" w:cstheme="majorBidi"/>
          <w:sz w:val="24"/>
          <w:szCs w:val="24"/>
        </w:rPr>
        <w:t>60</w:t>
      </w:r>
      <w:r w:rsidRPr="006A40C4">
        <w:rPr>
          <w:rFonts w:asciiTheme="majorBidi" w:hAnsiTheme="majorBidi" w:cstheme="majorBidi"/>
          <w:sz w:val="24"/>
          <w:szCs w:val="24"/>
        </w:rPr>
        <w:t>(3)</w:t>
      </w:r>
      <w:r w:rsidR="0064791A">
        <w:rPr>
          <w:rFonts w:asciiTheme="majorBidi" w:hAnsiTheme="majorBidi" w:cstheme="majorBidi"/>
          <w:sz w:val="24"/>
          <w:szCs w:val="24"/>
        </w:rPr>
        <w:t>:</w:t>
      </w:r>
      <w:r w:rsidRPr="006A40C4">
        <w:rPr>
          <w:rFonts w:asciiTheme="majorBidi" w:hAnsiTheme="majorBidi" w:cstheme="majorBidi"/>
          <w:sz w:val="24"/>
          <w:szCs w:val="24"/>
        </w:rPr>
        <w:t xml:space="preserve"> 922</w:t>
      </w:r>
      <w:r w:rsidR="0064791A">
        <w:rPr>
          <w:rFonts w:asciiTheme="majorBidi" w:hAnsiTheme="majorBidi" w:cstheme="majorBidi"/>
          <w:sz w:val="24"/>
          <w:szCs w:val="24"/>
        </w:rPr>
        <w:t>–</w:t>
      </w:r>
      <w:r w:rsidRPr="006A40C4">
        <w:rPr>
          <w:rFonts w:asciiTheme="majorBidi" w:hAnsiTheme="majorBidi" w:cstheme="majorBidi"/>
          <w:sz w:val="24"/>
          <w:szCs w:val="24"/>
        </w:rPr>
        <w:t>953.</w:t>
      </w:r>
    </w:p>
    <w:p w14:paraId="21DEF226" w14:textId="47284BDF" w:rsidR="00F83685" w:rsidRPr="006A40C4" w:rsidRDefault="00F83685" w:rsidP="00AB51EF">
      <w:pPr>
        <w:pBdr>
          <w:top w:val="nil"/>
          <w:left w:val="nil"/>
          <w:bottom w:val="nil"/>
          <w:right w:val="nil"/>
          <w:between w:val="nil"/>
        </w:pBdr>
        <w:spacing w:after="0" w:line="480" w:lineRule="auto"/>
        <w:ind w:left="625" w:right="-709" w:hanging="625"/>
        <w:rPr>
          <w:rFonts w:asciiTheme="majorBidi" w:hAnsiTheme="majorBidi" w:cstheme="majorBidi"/>
          <w:sz w:val="24"/>
          <w:szCs w:val="24"/>
        </w:rPr>
      </w:pPr>
      <w:r w:rsidRPr="00035346">
        <w:rPr>
          <w:rFonts w:asciiTheme="majorBidi" w:hAnsiTheme="majorBidi" w:cstheme="majorBidi"/>
          <w:sz w:val="24"/>
          <w:szCs w:val="24"/>
        </w:rPr>
        <w:t xml:space="preserve">Weissman, D. M. 2020. In </w:t>
      </w:r>
      <w:r w:rsidR="0064791A">
        <w:rPr>
          <w:rFonts w:asciiTheme="majorBidi" w:hAnsiTheme="majorBidi" w:cstheme="majorBidi"/>
          <w:sz w:val="24"/>
          <w:szCs w:val="24"/>
        </w:rPr>
        <w:t>p</w:t>
      </w:r>
      <w:r w:rsidRPr="00035346">
        <w:rPr>
          <w:rFonts w:asciiTheme="majorBidi" w:hAnsiTheme="majorBidi" w:cstheme="majorBidi"/>
          <w:sz w:val="24"/>
          <w:szCs w:val="24"/>
        </w:rPr>
        <w:t xml:space="preserve">ursuit of </w:t>
      </w:r>
      <w:r w:rsidR="0064791A">
        <w:rPr>
          <w:rFonts w:asciiTheme="majorBidi" w:hAnsiTheme="majorBidi" w:cstheme="majorBidi"/>
          <w:sz w:val="24"/>
          <w:szCs w:val="24"/>
        </w:rPr>
        <w:t>e</w:t>
      </w:r>
      <w:r w:rsidRPr="00035346">
        <w:rPr>
          <w:rFonts w:asciiTheme="majorBidi" w:hAnsiTheme="majorBidi" w:cstheme="majorBidi"/>
          <w:sz w:val="24"/>
          <w:szCs w:val="24"/>
        </w:rPr>
        <w:t xml:space="preserve">conomic </w:t>
      </w:r>
      <w:r w:rsidR="0064791A">
        <w:rPr>
          <w:rFonts w:asciiTheme="majorBidi" w:hAnsiTheme="majorBidi" w:cstheme="majorBidi"/>
          <w:sz w:val="24"/>
          <w:szCs w:val="24"/>
        </w:rPr>
        <w:t>j</w:t>
      </w:r>
      <w:r w:rsidRPr="00035346">
        <w:rPr>
          <w:rFonts w:asciiTheme="majorBidi" w:hAnsiTheme="majorBidi" w:cstheme="majorBidi"/>
          <w:sz w:val="24"/>
          <w:szCs w:val="24"/>
        </w:rPr>
        <w:t xml:space="preserve">ustice: The </w:t>
      </w:r>
      <w:r w:rsidR="0064791A">
        <w:rPr>
          <w:rFonts w:asciiTheme="majorBidi" w:hAnsiTheme="majorBidi" w:cstheme="majorBidi"/>
          <w:sz w:val="24"/>
          <w:szCs w:val="24"/>
        </w:rPr>
        <w:t>p</w:t>
      </w:r>
      <w:r w:rsidRPr="00035346">
        <w:rPr>
          <w:rFonts w:asciiTheme="majorBidi" w:hAnsiTheme="majorBidi" w:cstheme="majorBidi"/>
          <w:sz w:val="24"/>
          <w:szCs w:val="24"/>
        </w:rPr>
        <w:t xml:space="preserve">olitical </w:t>
      </w:r>
      <w:r w:rsidR="0064791A">
        <w:rPr>
          <w:rFonts w:asciiTheme="majorBidi" w:hAnsiTheme="majorBidi" w:cstheme="majorBidi"/>
          <w:sz w:val="24"/>
          <w:szCs w:val="24"/>
        </w:rPr>
        <w:t>e</w:t>
      </w:r>
      <w:r w:rsidRPr="00035346">
        <w:rPr>
          <w:rFonts w:asciiTheme="majorBidi" w:hAnsiTheme="majorBidi" w:cstheme="majorBidi"/>
          <w:sz w:val="24"/>
          <w:szCs w:val="24"/>
        </w:rPr>
        <w:t xml:space="preserve">conomy of </w:t>
      </w:r>
      <w:r w:rsidR="0064791A">
        <w:rPr>
          <w:rFonts w:asciiTheme="majorBidi" w:hAnsiTheme="majorBidi" w:cstheme="majorBidi"/>
          <w:sz w:val="24"/>
          <w:szCs w:val="24"/>
        </w:rPr>
        <w:t>d</w:t>
      </w:r>
      <w:r w:rsidRPr="00035346">
        <w:rPr>
          <w:rFonts w:asciiTheme="majorBidi" w:hAnsiTheme="majorBidi" w:cstheme="majorBidi"/>
          <w:sz w:val="24"/>
          <w:szCs w:val="24"/>
        </w:rPr>
        <w:t xml:space="preserve">omestic </w:t>
      </w:r>
      <w:r w:rsidR="0064791A">
        <w:rPr>
          <w:rFonts w:asciiTheme="majorBidi" w:hAnsiTheme="majorBidi" w:cstheme="majorBidi"/>
          <w:sz w:val="24"/>
          <w:szCs w:val="24"/>
        </w:rPr>
        <w:t>v</w:t>
      </w:r>
      <w:r w:rsidRPr="00035346">
        <w:rPr>
          <w:rFonts w:asciiTheme="majorBidi" w:hAnsiTheme="majorBidi" w:cstheme="majorBidi"/>
          <w:sz w:val="24"/>
          <w:szCs w:val="24"/>
        </w:rPr>
        <w:t xml:space="preserve">iolence </w:t>
      </w:r>
      <w:r w:rsidR="0064791A">
        <w:rPr>
          <w:rFonts w:asciiTheme="majorBidi" w:hAnsiTheme="majorBidi" w:cstheme="majorBidi"/>
          <w:sz w:val="24"/>
          <w:szCs w:val="24"/>
        </w:rPr>
        <w:t>l</w:t>
      </w:r>
      <w:r w:rsidRPr="00035346">
        <w:rPr>
          <w:rFonts w:asciiTheme="majorBidi" w:hAnsiTheme="majorBidi" w:cstheme="majorBidi"/>
          <w:sz w:val="24"/>
          <w:szCs w:val="24"/>
        </w:rPr>
        <w:t xml:space="preserve">aws and </w:t>
      </w:r>
      <w:r w:rsidR="0064791A">
        <w:rPr>
          <w:rFonts w:asciiTheme="majorBidi" w:hAnsiTheme="majorBidi" w:cstheme="majorBidi"/>
          <w:sz w:val="24"/>
          <w:szCs w:val="24"/>
        </w:rPr>
        <w:t>p</w:t>
      </w:r>
      <w:r w:rsidRPr="00035346">
        <w:rPr>
          <w:rFonts w:asciiTheme="majorBidi" w:hAnsiTheme="majorBidi" w:cstheme="majorBidi"/>
          <w:sz w:val="24"/>
          <w:szCs w:val="24"/>
        </w:rPr>
        <w:t>olicies. </w:t>
      </w:r>
      <w:r w:rsidRPr="00035346">
        <w:rPr>
          <w:rFonts w:asciiTheme="majorBidi" w:hAnsiTheme="majorBidi" w:cstheme="majorBidi"/>
          <w:i/>
          <w:iCs/>
          <w:sz w:val="24"/>
          <w:szCs w:val="24"/>
        </w:rPr>
        <w:t xml:space="preserve">Utah L. Rev., </w:t>
      </w:r>
      <w:r w:rsidRPr="001B07D9">
        <w:rPr>
          <w:rFonts w:asciiTheme="majorBidi" w:hAnsiTheme="majorBidi" w:cstheme="majorBidi"/>
          <w:sz w:val="24"/>
          <w:szCs w:val="24"/>
        </w:rPr>
        <w:t>1</w:t>
      </w:r>
      <w:r w:rsidRPr="00035346">
        <w:rPr>
          <w:rFonts w:asciiTheme="majorBidi" w:hAnsiTheme="majorBidi" w:cstheme="majorBidi"/>
          <w:sz w:val="24"/>
          <w:szCs w:val="24"/>
        </w:rPr>
        <w:t>.</w:t>
      </w:r>
    </w:p>
    <w:p w14:paraId="00FC6012" w14:textId="77777777" w:rsidR="00F83685" w:rsidRPr="00B21FCB" w:rsidRDefault="00F83685" w:rsidP="00AB51EF">
      <w:pPr>
        <w:spacing w:after="0" w:line="480" w:lineRule="auto"/>
        <w:ind w:left="625" w:right="-709" w:hanging="625"/>
        <w:rPr>
          <w:rFonts w:asciiTheme="majorBidi" w:hAnsiTheme="majorBidi" w:cstheme="majorBidi"/>
          <w:color w:val="FF0000"/>
          <w:sz w:val="24"/>
          <w:szCs w:val="24"/>
        </w:rPr>
      </w:pPr>
    </w:p>
    <w:p w14:paraId="6CFE31DB" w14:textId="77777777" w:rsidR="00F83685" w:rsidRDefault="00F83685" w:rsidP="00AB51EF">
      <w:pPr>
        <w:ind w:left="625"/>
      </w:pPr>
    </w:p>
    <w:p w14:paraId="006ADABA" w14:textId="77777777" w:rsidR="00F83685" w:rsidRPr="00F83685" w:rsidRDefault="00F83685" w:rsidP="00AB51EF">
      <w:pPr>
        <w:spacing w:after="0" w:line="480" w:lineRule="auto"/>
        <w:ind w:right="-709"/>
        <w:rPr>
          <w:rFonts w:asciiTheme="majorBidi" w:hAnsiTheme="majorBidi" w:cstheme="majorBidi"/>
          <w:sz w:val="24"/>
          <w:szCs w:val="24"/>
        </w:rPr>
      </w:pPr>
    </w:p>
    <w:p w14:paraId="64EEB023" w14:textId="77777777" w:rsidR="00F83685" w:rsidRDefault="00F83685" w:rsidP="00AB51EF">
      <w:pPr>
        <w:spacing w:after="0" w:line="480" w:lineRule="auto"/>
        <w:ind w:right="-709"/>
        <w:rPr>
          <w:rFonts w:asciiTheme="majorBidi" w:hAnsiTheme="majorBidi" w:cstheme="majorBidi"/>
          <w:sz w:val="24"/>
          <w:szCs w:val="24"/>
          <w:lang w:val="en-GB"/>
        </w:rPr>
      </w:pPr>
    </w:p>
    <w:p w14:paraId="6622430F" w14:textId="77777777" w:rsidR="008F7A9D" w:rsidRPr="00A814F1" w:rsidRDefault="008F7A9D" w:rsidP="00AB51EF">
      <w:pPr>
        <w:spacing w:line="480" w:lineRule="auto"/>
        <w:ind w:left="625"/>
        <w:jc w:val="both"/>
        <w:rPr>
          <w:rFonts w:asciiTheme="majorBidi" w:hAnsiTheme="majorBidi" w:cstheme="majorBidi"/>
          <w:i/>
          <w:iCs/>
          <w:sz w:val="24"/>
          <w:szCs w:val="24"/>
          <w:lang w:val="en-GB"/>
        </w:rPr>
      </w:pPr>
    </w:p>
    <w:sectPr w:rsidR="008F7A9D" w:rsidRPr="00A814F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usan" w:date="2022-01-11T10:26:00Z" w:initials="S">
    <w:p w14:paraId="28F5CA4C" w14:textId="3AE61C32" w:rsidR="00422057" w:rsidRDefault="00422057">
      <w:pPr>
        <w:pStyle w:val="CommentText"/>
      </w:pPr>
      <w:r>
        <w:rPr>
          <w:rStyle w:val="CommentReference"/>
        </w:rPr>
        <w:annotationRef/>
      </w:r>
      <w:r>
        <w:t>The literature tends to use the word replicating, which is clear. Reproducing has other connotations which may make your meaning more ambiguous.</w:t>
      </w:r>
    </w:p>
  </w:comment>
  <w:comment w:id="3" w:author="Susan" w:date="2022-01-10T23:38:00Z" w:initials="S">
    <w:p w14:paraId="4C10658A" w14:textId="269719E1" w:rsidR="00422057" w:rsidRDefault="00422057">
      <w:pPr>
        <w:pStyle w:val="CommentText"/>
      </w:pPr>
      <w:r>
        <w:rPr>
          <w:rStyle w:val="CommentReference"/>
        </w:rPr>
        <w:annotationRef/>
      </w:r>
      <w:r>
        <w:t>200 word abstract per journal requirements.</w:t>
      </w:r>
    </w:p>
  </w:comment>
  <w:comment w:id="218" w:author="Susan" w:date="2022-01-12T03:58:00Z" w:initials="S">
    <w:p w14:paraId="469CA521" w14:textId="5B7548CD" w:rsidR="00DF6324" w:rsidRDefault="00DF6324">
      <w:pPr>
        <w:pStyle w:val="CommentText"/>
      </w:pPr>
      <w:r>
        <w:rPr>
          <w:rStyle w:val="CommentReference"/>
        </w:rPr>
        <w:annotationRef/>
      </w:r>
      <w:r>
        <w:t>Perhaps encouraging rathe rather than nourishing?</w:t>
      </w:r>
    </w:p>
  </w:comment>
  <w:comment w:id="219" w:author="Daniella Blau" w:date="2022-01-06T10:41:00Z" w:initials="DB">
    <w:p w14:paraId="45AB2269" w14:textId="6F047ECA" w:rsidR="00422057" w:rsidRDefault="00422057">
      <w:pPr>
        <w:pStyle w:val="CommentText"/>
      </w:pPr>
      <w:r>
        <w:rPr>
          <w:rStyle w:val="CommentReference"/>
        </w:rPr>
        <w:annotationRef/>
      </w:r>
      <w:r>
        <w:t>Perhaps specify what this refers to.</w:t>
      </w:r>
    </w:p>
  </w:comment>
  <w:comment w:id="220" w:author="Susan" w:date="2022-01-12T03:59:00Z" w:initials="S">
    <w:p w14:paraId="136B2BF9" w14:textId="09A1978B" w:rsidR="00DF6324" w:rsidRDefault="00DF6324">
      <w:pPr>
        <w:pStyle w:val="CommentText"/>
      </w:pPr>
      <w:r>
        <w:rPr>
          <w:rStyle w:val="CommentReference"/>
        </w:rPr>
        <w:annotationRef/>
      </w:r>
      <w:r>
        <w:t>Encourage?</w:t>
      </w:r>
    </w:p>
  </w:comment>
  <w:comment w:id="221" w:author="Daniella Blau" w:date="2022-01-06T10:54:00Z" w:initials="DB">
    <w:p w14:paraId="7A7BD086" w14:textId="42F47CFF" w:rsidR="00422057" w:rsidRDefault="00422057">
      <w:pPr>
        <w:pStyle w:val="CommentText"/>
      </w:pPr>
      <w:r>
        <w:rPr>
          <w:rStyle w:val="CommentReference"/>
        </w:rPr>
        <w:annotationRef/>
      </w:r>
      <w:r>
        <w:t xml:space="preserve">Does this correctly reflect your meaning? </w:t>
      </w:r>
    </w:p>
  </w:comment>
  <w:comment w:id="222" w:author="Daniella Blau" w:date="2022-01-08T14:17:00Z" w:initials="DB">
    <w:p w14:paraId="41758AB2" w14:textId="5F364BC4" w:rsidR="00422057" w:rsidRDefault="00422057">
      <w:pPr>
        <w:pStyle w:val="CommentText"/>
      </w:pPr>
      <w:r>
        <w:rPr>
          <w:rStyle w:val="CommentReference"/>
        </w:rPr>
        <w:annotationRef/>
      </w:r>
      <w:r>
        <w:t>Please insert the original quote or remove the quotations marks.</w:t>
      </w:r>
    </w:p>
  </w:comment>
  <w:comment w:id="224" w:author="Daniella Blau" w:date="2021-12-26T17:36:00Z" w:initials="DB">
    <w:p w14:paraId="076972F3" w14:textId="61BA4136" w:rsidR="00422057" w:rsidRDefault="00422057">
      <w:pPr>
        <w:pStyle w:val="CommentText"/>
      </w:pPr>
      <w:r>
        <w:rPr>
          <w:rStyle w:val="CommentReference"/>
        </w:rPr>
        <w:annotationRef/>
      </w:r>
      <w:r>
        <w:t>Perhaps “identifying”?</w:t>
      </w:r>
    </w:p>
  </w:comment>
  <w:comment w:id="225" w:author="Susan" w:date="2022-01-11T15:08:00Z" w:initials="S">
    <w:p w14:paraId="371FC755" w14:textId="615DFAEB" w:rsidR="00422057" w:rsidRDefault="00422057">
      <w:pPr>
        <w:pStyle w:val="CommentText"/>
      </w:pPr>
      <w:r>
        <w:rPr>
          <w:rStyle w:val="CommentReference"/>
        </w:rPr>
        <w:annotationRef/>
      </w:r>
      <w:r>
        <w:t>Consider changing insureds to the public</w:t>
      </w:r>
    </w:p>
  </w:comment>
  <w:comment w:id="226" w:author="Daniella Blau" w:date="2022-01-07T14:22:00Z" w:initials="DB">
    <w:p w14:paraId="1A1D2587" w14:textId="76A5E598" w:rsidR="00422057" w:rsidRDefault="00422057">
      <w:pPr>
        <w:pStyle w:val="CommentText"/>
      </w:pPr>
      <w:r>
        <w:rPr>
          <w:rStyle w:val="CommentReference"/>
        </w:rPr>
        <w:annotationRef/>
      </w:r>
      <w:r>
        <w:t>Perhaps you can clarify</w:t>
      </w:r>
      <w:r w:rsidR="00DF6324">
        <w:t xml:space="preserve"> this somewhat</w:t>
      </w:r>
      <w:r>
        <w:t xml:space="preserve">. </w:t>
      </w:r>
      <w:r w:rsidR="00DF6324">
        <w:t xml:space="preserve">Do you mean that the public should exhaust/exercise all other rights </w:t>
      </w:r>
      <w:r w:rsidR="0006172B">
        <w:t>before being eligible?</w:t>
      </w:r>
    </w:p>
  </w:comment>
  <w:comment w:id="227" w:author="Daniella Blau" w:date="2022-01-07T14:34:00Z" w:initials="DB">
    <w:p w14:paraId="11AFE95E" w14:textId="42324062" w:rsidR="00422057" w:rsidRDefault="00422057">
      <w:pPr>
        <w:pStyle w:val="CommentText"/>
      </w:pPr>
      <w:r>
        <w:rPr>
          <w:rStyle w:val="CommentReference"/>
        </w:rPr>
        <w:annotationRef/>
      </w:r>
      <w:r>
        <w:t>Should this appear in the bibliography?</w:t>
      </w:r>
    </w:p>
  </w:comment>
  <w:comment w:id="228" w:author="Susan" w:date="2022-01-11T20:34:00Z" w:initials="S">
    <w:p w14:paraId="24D4E5D7" w14:textId="31150D93" w:rsidR="00422057" w:rsidRDefault="00422057">
      <w:pPr>
        <w:pStyle w:val="CommentText"/>
      </w:pPr>
      <w:r>
        <w:rPr>
          <w:rStyle w:val="CommentReference"/>
        </w:rPr>
        <w:annotationRef/>
      </w:r>
      <w:r>
        <w:t>The year is preferable</w:t>
      </w:r>
    </w:p>
  </w:comment>
  <w:comment w:id="229" w:author="Daniella Blau" w:date="2022-01-07T14:46:00Z" w:initials="DB">
    <w:p w14:paraId="2848257C" w14:textId="44BE9FD3" w:rsidR="00422057" w:rsidRDefault="00422057">
      <w:pPr>
        <w:pStyle w:val="CommentText"/>
      </w:pPr>
      <w:r>
        <w:rPr>
          <w:rStyle w:val="CommentReference"/>
        </w:rPr>
        <w:annotationRef/>
      </w:r>
      <w:r>
        <w:t>Bibliography?</w:t>
      </w:r>
    </w:p>
  </w:comment>
  <w:comment w:id="230" w:author="Susan" w:date="2022-01-11T20:34:00Z" w:initials="S">
    <w:p w14:paraId="0FB69EBE" w14:textId="01C5F403" w:rsidR="00422057" w:rsidRDefault="00422057">
      <w:pPr>
        <w:pStyle w:val="CommentText"/>
      </w:pPr>
      <w:r>
        <w:rPr>
          <w:rStyle w:val="CommentReference"/>
        </w:rPr>
        <w:annotationRef/>
      </w:r>
      <w:r>
        <w:t>Year?</w:t>
      </w:r>
    </w:p>
  </w:comment>
  <w:comment w:id="231" w:author="Susan" w:date="2022-01-11T20:43:00Z" w:initials="S">
    <w:p w14:paraId="7E75F2C0" w14:textId="31A1DCB2" w:rsidR="00422057" w:rsidRDefault="00422057">
      <w:pPr>
        <w:pStyle w:val="CommentText"/>
      </w:pPr>
      <w:r>
        <w:rPr>
          <w:rStyle w:val="CommentReference"/>
        </w:rPr>
        <w:annotationRef/>
      </w:r>
      <w:r>
        <w:t>The paragraph from this point accurately reflects the Hebrew, which seems to lack some detail – if the units do not deal with violence, what is the intervention assumption? Who does it?</w:t>
      </w:r>
    </w:p>
  </w:comment>
  <w:comment w:id="232" w:author="Daniella Blau" w:date="2022-01-07T14:58:00Z" w:initials="DB">
    <w:p w14:paraId="34F298BB" w14:textId="3E66385E" w:rsidR="00422057" w:rsidRDefault="00422057">
      <w:pPr>
        <w:pStyle w:val="CommentText"/>
      </w:pPr>
      <w:r>
        <w:rPr>
          <w:rStyle w:val="CommentReference"/>
        </w:rPr>
        <w:annotationRef/>
      </w:r>
      <w:r>
        <w:t xml:space="preserve">I think you need to add this. </w:t>
      </w:r>
    </w:p>
  </w:comment>
  <w:comment w:id="233" w:author="Susan" w:date="2022-01-12T04:13:00Z" w:initials="S">
    <w:p w14:paraId="696A4B30" w14:textId="3818199D" w:rsidR="0006172B" w:rsidRDefault="0006172B">
      <w:pPr>
        <w:pStyle w:val="CommentText"/>
      </w:pPr>
      <w:r>
        <w:rPr>
          <w:rStyle w:val="CommentReference"/>
        </w:rPr>
        <w:annotationRef/>
      </w:r>
      <w:r>
        <w:t>Do you want/need to add something about consent and/or anonymity?</w:t>
      </w:r>
    </w:p>
  </w:comment>
  <w:comment w:id="234" w:author="Susan" w:date="2022-01-11T21:12:00Z" w:initials="S">
    <w:p w14:paraId="45CC41F9" w14:textId="44145EDE" w:rsidR="00422057" w:rsidRDefault="00422057">
      <w:pPr>
        <w:pStyle w:val="CommentText"/>
      </w:pPr>
      <w:r>
        <w:rPr>
          <w:rStyle w:val="CommentReference"/>
        </w:rPr>
        <w:annotationRef/>
      </w:r>
      <w:r>
        <w:t>Will these terms be defined?</w:t>
      </w:r>
    </w:p>
  </w:comment>
  <w:comment w:id="235" w:author="Susan" w:date="2022-01-12T00:18:00Z" w:initials="S">
    <w:p w14:paraId="5F173493" w14:textId="5AA1718B" w:rsidR="0044019A" w:rsidRDefault="0044019A">
      <w:pPr>
        <w:pStyle w:val="CommentText"/>
      </w:pPr>
      <w:r>
        <w:rPr>
          <w:rStyle w:val="CommentReference"/>
        </w:rPr>
        <w:annotationRef/>
      </w:r>
      <w:r>
        <w:t>Replicating is the language used in the literature</w:t>
      </w:r>
    </w:p>
  </w:comment>
  <w:comment w:id="236" w:author="Daniella Blau" w:date="2022-01-01T15:47:00Z" w:initials="DB">
    <w:p w14:paraId="671A60A7" w14:textId="509C2A95" w:rsidR="00422057" w:rsidRDefault="00422057">
      <w:pPr>
        <w:pStyle w:val="CommentText"/>
      </w:pPr>
      <w:r>
        <w:rPr>
          <w:rStyle w:val="CommentReference"/>
        </w:rPr>
        <w:annotationRef/>
      </w:r>
      <w:r>
        <w:t xml:space="preserve">Or for better flow: </w:t>
      </w:r>
      <w:r>
        <w:br/>
        <w:t xml:space="preserve">beyond the scope of the job </w:t>
      </w:r>
      <w:r>
        <w:br/>
        <w:t>(with no quotation marks)</w:t>
      </w:r>
    </w:p>
  </w:comment>
  <w:comment w:id="237" w:author="Daniella Blau" w:date="2022-01-08T08:52:00Z" w:initials="DB">
    <w:p w14:paraId="5B741321" w14:textId="04100D1B" w:rsidR="00422057" w:rsidRDefault="00422057" w:rsidP="009F1A4E">
      <w:pPr>
        <w:pStyle w:val="CommentText"/>
      </w:pPr>
      <w:r>
        <w:rPr>
          <w:rStyle w:val="CommentReference"/>
        </w:rPr>
        <w:annotationRef/>
      </w:r>
      <w:r>
        <w:t>This is not a quote from the text you present, perhaps think about how you want to phrase this – maybe cut out the quote and just say the woman has been suffering from economic abuse for a few months.</w:t>
      </w:r>
    </w:p>
  </w:comment>
  <w:comment w:id="238" w:author="Susan" w:date="2022-01-11T22:43:00Z" w:initials="S">
    <w:p w14:paraId="5B3034DC" w14:textId="054203AD" w:rsidR="00422057" w:rsidRDefault="00422057">
      <w:pPr>
        <w:pStyle w:val="CommentText"/>
      </w:pPr>
      <w:r>
        <w:rPr>
          <w:rStyle w:val="CommentReference"/>
        </w:rPr>
        <w:annotationRef/>
      </w:r>
      <w:r>
        <w:t>This translation is correct, but it’s not clear to what it refers – what bank pilot?</w:t>
      </w:r>
    </w:p>
  </w:comment>
  <w:comment w:id="239" w:author="Daniella Blau" w:date="2022-01-02T12:41:00Z" w:initials="DB">
    <w:p w14:paraId="4BC182B5" w14:textId="6E3E205E" w:rsidR="00422057" w:rsidRPr="0092514C" w:rsidRDefault="00422057">
      <w:pPr>
        <w:pStyle w:val="CommentText"/>
        <w:rPr>
          <w:lang w:val="en-GB"/>
        </w:rPr>
      </w:pPr>
      <w:r>
        <w:rPr>
          <w:rStyle w:val="CommentReference"/>
        </w:rPr>
        <w:annotationRef/>
      </w:r>
      <w:r>
        <w:t xml:space="preserve">I think this should be deleted. </w:t>
      </w:r>
      <w:r>
        <w:rPr>
          <w:rFonts w:hint="cs"/>
          <w:rtl/>
        </w:rPr>
        <w:t>"ההכרה הזהותית"</w:t>
      </w:r>
    </w:p>
  </w:comment>
  <w:comment w:id="240" w:author="Daniella Blau" w:date="2022-01-08T09:05:00Z" w:initials="DB">
    <w:p w14:paraId="199B459C" w14:textId="0C7D3EBF" w:rsidR="00422057" w:rsidRDefault="00422057">
      <w:pPr>
        <w:pStyle w:val="CommentText"/>
      </w:pPr>
      <w:r>
        <w:rPr>
          <w:rStyle w:val="CommentReference"/>
        </w:rPr>
        <w:annotationRef/>
      </w:r>
      <w:r>
        <w:t xml:space="preserve">I suggest specifying over what exactly she has no control. </w:t>
      </w:r>
    </w:p>
  </w:comment>
  <w:comment w:id="241" w:author="Daniella Blau" w:date="2022-01-08T10:27:00Z" w:initials="DB">
    <w:p w14:paraId="5E6B6EA3" w14:textId="1A3B0954" w:rsidR="00422057" w:rsidRPr="000928E2" w:rsidRDefault="00422057">
      <w:pPr>
        <w:pStyle w:val="CommentText"/>
      </w:pPr>
      <w:r>
        <w:rPr>
          <w:rStyle w:val="CommentReference"/>
        </w:rPr>
        <w:annotationRef/>
      </w:r>
      <w:r>
        <w:rPr>
          <w:rFonts w:hint="cs"/>
        </w:rPr>
        <w:t>U</w:t>
      </w:r>
      <w:r>
        <w:t>nclear what you mean, perhaps clarify?</w:t>
      </w:r>
    </w:p>
  </w:comment>
  <w:comment w:id="242" w:author="Susan" w:date="2022-01-11T23:59:00Z" w:initials="S">
    <w:p w14:paraId="6AC64350" w14:textId="5868FC02" w:rsidR="00451950" w:rsidRDefault="00451950">
      <w:pPr>
        <w:pStyle w:val="CommentText"/>
      </w:pPr>
      <w:r>
        <w:rPr>
          <w:rStyle w:val="CommentReference"/>
        </w:rPr>
        <w:annotationRef/>
      </w:r>
      <w:r>
        <w:t>Name the bill again</w:t>
      </w:r>
    </w:p>
  </w:comment>
  <w:comment w:id="243" w:author="Susan" w:date="2022-01-12T00:05:00Z" w:initials="S">
    <w:p w14:paraId="11430162" w14:textId="6583FF37" w:rsidR="00451950" w:rsidRDefault="00451950">
      <w:pPr>
        <w:pStyle w:val="CommentText"/>
      </w:pPr>
      <w:r>
        <w:rPr>
          <w:rStyle w:val="CommentReference"/>
        </w:rPr>
        <w:annotationRef/>
      </w:r>
      <w:r>
        <w:t>They should be identified</w:t>
      </w:r>
      <w:r w:rsidR="00DF62EB">
        <w:t xml:space="preserve"> again here</w:t>
      </w:r>
    </w:p>
  </w:comment>
  <w:comment w:id="244" w:author="Susan" w:date="2022-01-12T00:10:00Z" w:initials="S">
    <w:p w14:paraId="776B01B1" w14:textId="436E97F7" w:rsidR="00AC7B10" w:rsidRDefault="00AC7B10">
      <w:pPr>
        <w:pStyle w:val="CommentText"/>
      </w:pPr>
      <w:r>
        <w:rPr>
          <w:rStyle w:val="CommentReference"/>
        </w:rPr>
        <w:annotationRef/>
      </w:r>
      <w:r>
        <w:t>Does this correctly reflect your intentions?</w:t>
      </w:r>
    </w:p>
  </w:comment>
  <w:comment w:id="245" w:author="Susan" w:date="2022-01-12T00:11:00Z" w:initials="S">
    <w:p w14:paraId="3DA550FB" w14:textId="2DF71384" w:rsidR="00AC7B10" w:rsidRDefault="00AC7B10">
      <w:pPr>
        <w:pStyle w:val="CommentText"/>
      </w:pPr>
      <w:r>
        <w:rPr>
          <w:rStyle w:val="CommentReference"/>
        </w:rPr>
        <w:annotationRef/>
      </w:r>
      <w:r>
        <w:t>Do you mean the counselor?</w:t>
      </w:r>
    </w:p>
  </w:comment>
  <w:comment w:id="246" w:author="Daniella Blau" w:date="2022-01-04T13:38:00Z" w:initials="DB">
    <w:p w14:paraId="547D299F" w14:textId="059D1C54" w:rsidR="00422057" w:rsidRDefault="00422057" w:rsidP="003B317B">
      <w:pPr>
        <w:pStyle w:val="CommentText"/>
      </w:pPr>
      <w:r>
        <w:rPr>
          <w:rStyle w:val="CommentReference"/>
        </w:rPr>
        <w:annotationRef/>
      </w:r>
      <w:r>
        <w:t>I think you have to talk about the study here and not the contribution of “the perspective” – otherwise it doesn’t make sense in terms of the next sentence or the research.</w:t>
      </w:r>
    </w:p>
  </w:comment>
  <w:comment w:id="247" w:author="Daniella Blau" w:date="2022-01-08T13:03:00Z" w:initials="DB">
    <w:p w14:paraId="3D53C29A" w14:textId="5AC58E91" w:rsidR="00422057" w:rsidRDefault="00422057">
      <w:pPr>
        <w:pStyle w:val="CommentText"/>
      </w:pPr>
      <w:r>
        <w:rPr>
          <w:rStyle w:val="CommentReference"/>
        </w:rPr>
        <w:annotationRef/>
      </w:r>
      <w:r>
        <w:t>Add volume and page numbers.</w:t>
      </w:r>
    </w:p>
  </w:comment>
  <w:comment w:id="249" w:author="Daniella Blau" w:date="2022-01-08T13:12:00Z" w:initials="DB">
    <w:p w14:paraId="6D450646" w14:textId="47A7DAB0" w:rsidR="00422057" w:rsidRDefault="00422057">
      <w:pPr>
        <w:pStyle w:val="CommentText"/>
      </w:pPr>
      <w:r>
        <w:rPr>
          <w:rStyle w:val="CommentReference"/>
        </w:rPr>
        <w:annotationRef/>
      </w:r>
      <w:r>
        <w:t xml:space="preserve">Unclear what this is – it doesn’t seem to be part of the title, perhaps delete it.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F5CA4C" w15:done="0"/>
  <w15:commentEx w15:paraId="4C10658A" w15:done="0"/>
  <w15:commentEx w15:paraId="469CA521" w15:done="0"/>
  <w15:commentEx w15:paraId="45AB2269" w15:done="0"/>
  <w15:commentEx w15:paraId="136B2BF9" w15:done="0"/>
  <w15:commentEx w15:paraId="7A7BD086" w15:done="0"/>
  <w15:commentEx w15:paraId="41758AB2" w15:done="0"/>
  <w15:commentEx w15:paraId="076972F3" w15:done="0"/>
  <w15:commentEx w15:paraId="371FC755" w15:done="0"/>
  <w15:commentEx w15:paraId="1A1D2587" w15:done="0"/>
  <w15:commentEx w15:paraId="11AFE95E" w15:done="0"/>
  <w15:commentEx w15:paraId="24D4E5D7" w15:done="0"/>
  <w15:commentEx w15:paraId="2848257C" w15:done="0"/>
  <w15:commentEx w15:paraId="0FB69EBE" w15:done="0"/>
  <w15:commentEx w15:paraId="7E75F2C0" w15:done="0"/>
  <w15:commentEx w15:paraId="34F298BB" w15:done="0"/>
  <w15:commentEx w15:paraId="696A4B30" w15:done="0"/>
  <w15:commentEx w15:paraId="45CC41F9" w15:done="0"/>
  <w15:commentEx w15:paraId="5F173493" w15:done="0"/>
  <w15:commentEx w15:paraId="671A60A7" w15:done="0"/>
  <w15:commentEx w15:paraId="5B741321" w15:done="0"/>
  <w15:commentEx w15:paraId="5B3034DC" w15:done="0"/>
  <w15:commentEx w15:paraId="4BC182B5" w15:done="0"/>
  <w15:commentEx w15:paraId="199B459C" w15:done="0"/>
  <w15:commentEx w15:paraId="5E6B6EA3" w15:done="0"/>
  <w15:commentEx w15:paraId="6AC64350" w15:done="0"/>
  <w15:commentEx w15:paraId="11430162" w15:done="0"/>
  <w15:commentEx w15:paraId="776B01B1" w15:done="0"/>
  <w15:commentEx w15:paraId="3DA550FB" w15:done="0"/>
  <w15:commentEx w15:paraId="547D299F" w15:done="0"/>
  <w15:commentEx w15:paraId="3D53C29A" w15:done="0"/>
  <w15:commentEx w15:paraId="6D45064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F5CA4C" w16cid:durableId="2587D9D3"/>
  <w16cid:commentId w16cid:paraId="4C10658A" w16cid:durableId="258741D9"/>
  <w16cid:commentId w16cid:paraId="469CA521" w16cid:durableId="2588D05E"/>
  <w16cid:commentId w16cid:paraId="45AB2269" w16cid:durableId="25873CA8"/>
  <w16cid:commentId w16cid:paraId="136B2BF9" w16cid:durableId="2588D0B0"/>
  <w16cid:commentId w16cid:paraId="7A7BD086" w16cid:durableId="25873CA9"/>
  <w16cid:commentId w16cid:paraId="41758AB2" w16cid:durableId="25873CAA"/>
  <w16cid:commentId w16cid:paraId="076972F3" w16cid:durableId="25873CAC"/>
  <w16cid:commentId w16cid:paraId="371FC755" w16cid:durableId="25881BF7"/>
  <w16cid:commentId w16cid:paraId="1A1D2587" w16cid:durableId="25873CAD"/>
  <w16cid:commentId w16cid:paraId="11AFE95E" w16cid:durableId="25873CAE"/>
  <w16cid:commentId w16cid:paraId="24D4E5D7" w16cid:durableId="25886849"/>
  <w16cid:commentId w16cid:paraId="2848257C" w16cid:durableId="25873CAF"/>
  <w16cid:commentId w16cid:paraId="0FB69EBE" w16cid:durableId="25886865"/>
  <w16cid:commentId w16cid:paraId="7E75F2C0" w16cid:durableId="25886A5C"/>
  <w16cid:commentId w16cid:paraId="34F298BB" w16cid:durableId="25873CB0"/>
  <w16cid:commentId w16cid:paraId="696A4B30" w16cid:durableId="2588D3D6"/>
  <w16cid:commentId w16cid:paraId="45CC41F9" w16cid:durableId="2588713D"/>
  <w16cid:commentId w16cid:paraId="5F173493" w16cid:durableId="25889CCB"/>
  <w16cid:commentId w16cid:paraId="671A60A7" w16cid:durableId="25873CB1"/>
  <w16cid:commentId w16cid:paraId="5B741321" w16cid:durableId="25873CB2"/>
  <w16cid:commentId w16cid:paraId="5B3034DC" w16cid:durableId="25888693"/>
  <w16cid:commentId w16cid:paraId="199B459C" w16cid:durableId="25873CB4"/>
  <w16cid:commentId w16cid:paraId="5E6B6EA3" w16cid:durableId="25873CB5"/>
  <w16cid:commentId w16cid:paraId="11430162" w16cid:durableId="258899D7"/>
  <w16cid:commentId w16cid:paraId="776B01B1" w16cid:durableId="25889B0A"/>
  <w16cid:commentId w16cid:paraId="3DA550FB" w16cid:durableId="25889B4F"/>
  <w16cid:commentId w16cid:paraId="547D299F" w16cid:durableId="25873CB7"/>
  <w16cid:commentId w16cid:paraId="3D53C29A" w16cid:durableId="25873CB8"/>
  <w16cid:commentId w16cid:paraId="6D450646" w16cid:durableId="25873C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748A41" w14:textId="77777777" w:rsidR="00085BDB" w:rsidRDefault="00085BDB" w:rsidP="00497D5C">
      <w:pPr>
        <w:spacing w:after="0" w:line="240" w:lineRule="auto"/>
      </w:pPr>
      <w:r>
        <w:separator/>
      </w:r>
    </w:p>
  </w:endnote>
  <w:endnote w:type="continuationSeparator" w:id="0">
    <w:p w14:paraId="62EB5432" w14:textId="77777777" w:rsidR="00085BDB" w:rsidRDefault="00085BDB" w:rsidP="00497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C1064" w14:textId="77777777" w:rsidR="00085BDB" w:rsidRDefault="00085BDB" w:rsidP="00497D5C">
      <w:pPr>
        <w:spacing w:after="0" w:line="240" w:lineRule="auto"/>
      </w:pPr>
      <w:r>
        <w:separator/>
      </w:r>
    </w:p>
  </w:footnote>
  <w:footnote w:type="continuationSeparator" w:id="0">
    <w:p w14:paraId="318D3F56" w14:textId="77777777" w:rsidR="00085BDB" w:rsidRDefault="00085BDB" w:rsidP="00497D5C">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w15:presenceInfo w15:providerId="None" w15:userId="Susan"/>
  </w15:person>
  <w15:person w15:author="Daniella Blau">
    <w15:presenceInfo w15:providerId="Windows Live" w15:userId="70e1dfd3e49cf6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14E"/>
    <w:rsid w:val="00002FE4"/>
    <w:rsid w:val="00005F8E"/>
    <w:rsid w:val="000120B0"/>
    <w:rsid w:val="00015C3F"/>
    <w:rsid w:val="0001618F"/>
    <w:rsid w:val="00020770"/>
    <w:rsid w:val="00020E22"/>
    <w:rsid w:val="00022875"/>
    <w:rsid w:val="0003021F"/>
    <w:rsid w:val="000325A8"/>
    <w:rsid w:val="000353CF"/>
    <w:rsid w:val="0004335B"/>
    <w:rsid w:val="000448A4"/>
    <w:rsid w:val="00045551"/>
    <w:rsid w:val="00053322"/>
    <w:rsid w:val="00054570"/>
    <w:rsid w:val="0006172B"/>
    <w:rsid w:val="00061B8A"/>
    <w:rsid w:val="00066624"/>
    <w:rsid w:val="00082FFF"/>
    <w:rsid w:val="00085BDB"/>
    <w:rsid w:val="00085D20"/>
    <w:rsid w:val="000868AC"/>
    <w:rsid w:val="00086B3F"/>
    <w:rsid w:val="000928E2"/>
    <w:rsid w:val="00093386"/>
    <w:rsid w:val="0009646F"/>
    <w:rsid w:val="000A1094"/>
    <w:rsid w:val="000B1955"/>
    <w:rsid w:val="000B1B09"/>
    <w:rsid w:val="000B1C88"/>
    <w:rsid w:val="000B3656"/>
    <w:rsid w:val="000B6952"/>
    <w:rsid w:val="000C0834"/>
    <w:rsid w:val="000C15D0"/>
    <w:rsid w:val="000C1DCE"/>
    <w:rsid w:val="000C3354"/>
    <w:rsid w:val="000D2847"/>
    <w:rsid w:val="000D3C57"/>
    <w:rsid w:val="000D73E8"/>
    <w:rsid w:val="000E1BD0"/>
    <w:rsid w:val="000F61F3"/>
    <w:rsid w:val="00100FCD"/>
    <w:rsid w:val="00110ACA"/>
    <w:rsid w:val="001230ED"/>
    <w:rsid w:val="00123E61"/>
    <w:rsid w:val="00130655"/>
    <w:rsid w:val="00133D9A"/>
    <w:rsid w:val="0013483B"/>
    <w:rsid w:val="0013521C"/>
    <w:rsid w:val="001405BB"/>
    <w:rsid w:val="00145E5B"/>
    <w:rsid w:val="00150DEE"/>
    <w:rsid w:val="0016437D"/>
    <w:rsid w:val="001677D1"/>
    <w:rsid w:val="001700BA"/>
    <w:rsid w:val="001807F2"/>
    <w:rsid w:val="001814CD"/>
    <w:rsid w:val="001831B2"/>
    <w:rsid w:val="00186506"/>
    <w:rsid w:val="00191BCA"/>
    <w:rsid w:val="00192139"/>
    <w:rsid w:val="001922B3"/>
    <w:rsid w:val="00195242"/>
    <w:rsid w:val="0019587D"/>
    <w:rsid w:val="00197F8A"/>
    <w:rsid w:val="001A3487"/>
    <w:rsid w:val="001B07D9"/>
    <w:rsid w:val="001B0A7A"/>
    <w:rsid w:val="001B6ACE"/>
    <w:rsid w:val="001B788E"/>
    <w:rsid w:val="001C00D1"/>
    <w:rsid w:val="001C73CD"/>
    <w:rsid w:val="001D069C"/>
    <w:rsid w:val="001D1C0B"/>
    <w:rsid w:val="001D6392"/>
    <w:rsid w:val="001D721A"/>
    <w:rsid w:val="001E19A5"/>
    <w:rsid w:val="001E2464"/>
    <w:rsid w:val="001E44F9"/>
    <w:rsid w:val="001E7417"/>
    <w:rsid w:val="001E7EF1"/>
    <w:rsid w:val="001F0BB1"/>
    <w:rsid w:val="001F1D0F"/>
    <w:rsid w:val="001F30D7"/>
    <w:rsid w:val="001F3322"/>
    <w:rsid w:val="001F469F"/>
    <w:rsid w:val="001F6553"/>
    <w:rsid w:val="001F768E"/>
    <w:rsid w:val="00200A8B"/>
    <w:rsid w:val="002064E5"/>
    <w:rsid w:val="0021202C"/>
    <w:rsid w:val="0021365B"/>
    <w:rsid w:val="00216838"/>
    <w:rsid w:val="00220709"/>
    <w:rsid w:val="00222417"/>
    <w:rsid w:val="0022293C"/>
    <w:rsid w:val="0022553E"/>
    <w:rsid w:val="002328E6"/>
    <w:rsid w:val="00232EE6"/>
    <w:rsid w:val="00241BEC"/>
    <w:rsid w:val="0024367F"/>
    <w:rsid w:val="00243EF2"/>
    <w:rsid w:val="00251C02"/>
    <w:rsid w:val="00253C48"/>
    <w:rsid w:val="00254CCA"/>
    <w:rsid w:val="00257148"/>
    <w:rsid w:val="00257468"/>
    <w:rsid w:val="00261200"/>
    <w:rsid w:val="002635EF"/>
    <w:rsid w:val="002638E2"/>
    <w:rsid w:val="0026776B"/>
    <w:rsid w:val="00270C12"/>
    <w:rsid w:val="00282000"/>
    <w:rsid w:val="00285563"/>
    <w:rsid w:val="00297EDD"/>
    <w:rsid w:val="002A02A1"/>
    <w:rsid w:val="002A2934"/>
    <w:rsid w:val="002A40E1"/>
    <w:rsid w:val="002A56EF"/>
    <w:rsid w:val="002B40C9"/>
    <w:rsid w:val="002B4EE5"/>
    <w:rsid w:val="002B5362"/>
    <w:rsid w:val="002C09ED"/>
    <w:rsid w:val="002C62DA"/>
    <w:rsid w:val="002D0820"/>
    <w:rsid w:val="002D31D9"/>
    <w:rsid w:val="002D638D"/>
    <w:rsid w:val="002D728C"/>
    <w:rsid w:val="002E5674"/>
    <w:rsid w:val="002F0C7C"/>
    <w:rsid w:val="002F1131"/>
    <w:rsid w:val="002F4AC7"/>
    <w:rsid w:val="002F53E0"/>
    <w:rsid w:val="002F6830"/>
    <w:rsid w:val="002F6FC4"/>
    <w:rsid w:val="00301629"/>
    <w:rsid w:val="003022F1"/>
    <w:rsid w:val="003037CA"/>
    <w:rsid w:val="00315827"/>
    <w:rsid w:val="00321B35"/>
    <w:rsid w:val="00324AE5"/>
    <w:rsid w:val="00327984"/>
    <w:rsid w:val="00327B12"/>
    <w:rsid w:val="003310EE"/>
    <w:rsid w:val="00336DAB"/>
    <w:rsid w:val="00342037"/>
    <w:rsid w:val="00344BCE"/>
    <w:rsid w:val="00350AC1"/>
    <w:rsid w:val="0035110D"/>
    <w:rsid w:val="00351590"/>
    <w:rsid w:val="0035458C"/>
    <w:rsid w:val="00357BEF"/>
    <w:rsid w:val="00367160"/>
    <w:rsid w:val="00367718"/>
    <w:rsid w:val="0037233B"/>
    <w:rsid w:val="00373DCD"/>
    <w:rsid w:val="00375B32"/>
    <w:rsid w:val="00387E8A"/>
    <w:rsid w:val="003925EF"/>
    <w:rsid w:val="003930F6"/>
    <w:rsid w:val="003942AB"/>
    <w:rsid w:val="00394E95"/>
    <w:rsid w:val="00397290"/>
    <w:rsid w:val="003B0432"/>
    <w:rsid w:val="003B317B"/>
    <w:rsid w:val="003B4776"/>
    <w:rsid w:val="003B561C"/>
    <w:rsid w:val="003C16F4"/>
    <w:rsid w:val="003C50A6"/>
    <w:rsid w:val="003D0318"/>
    <w:rsid w:val="003D15FA"/>
    <w:rsid w:val="003D7D5D"/>
    <w:rsid w:val="003E01C9"/>
    <w:rsid w:val="003F4EFD"/>
    <w:rsid w:val="003F6553"/>
    <w:rsid w:val="00401DCC"/>
    <w:rsid w:val="00412E93"/>
    <w:rsid w:val="00412EF9"/>
    <w:rsid w:val="00422057"/>
    <w:rsid w:val="004226AE"/>
    <w:rsid w:val="00432000"/>
    <w:rsid w:val="00433045"/>
    <w:rsid w:val="00435728"/>
    <w:rsid w:val="0044019A"/>
    <w:rsid w:val="00441F3B"/>
    <w:rsid w:val="00451950"/>
    <w:rsid w:val="00451BB1"/>
    <w:rsid w:val="00454249"/>
    <w:rsid w:val="00454829"/>
    <w:rsid w:val="00462F3F"/>
    <w:rsid w:val="00465BEE"/>
    <w:rsid w:val="00467489"/>
    <w:rsid w:val="00467B5F"/>
    <w:rsid w:val="00473551"/>
    <w:rsid w:val="0048347A"/>
    <w:rsid w:val="00490BE8"/>
    <w:rsid w:val="0049530F"/>
    <w:rsid w:val="00496D63"/>
    <w:rsid w:val="00497D5C"/>
    <w:rsid w:val="00497DB4"/>
    <w:rsid w:val="004A1A11"/>
    <w:rsid w:val="004B68AE"/>
    <w:rsid w:val="004B6A6C"/>
    <w:rsid w:val="004B6E52"/>
    <w:rsid w:val="004B73CB"/>
    <w:rsid w:val="004B7516"/>
    <w:rsid w:val="004B7790"/>
    <w:rsid w:val="004D096C"/>
    <w:rsid w:val="004D1609"/>
    <w:rsid w:val="004D21C7"/>
    <w:rsid w:val="004D67B7"/>
    <w:rsid w:val="004E1F26"/>
    <w:rsid w:val="004E2C63"/>
    <w:rsid w:val="004E57E3"/>
    <w:rsid w:val="004F056F"/>
    <w:rsid w:val="004F65F5"/>
    <w:rsid w:val="004F68FD"/>
    <w:rsid w:val="005140CC"/>
    <w:rsid w:val="00517682"/>
    <w:rsid w:val="00524B8F"/>
    <w:rsid w:val="00533E2D"/>
    <w:rsid w:val="00543986"/>
    <w:rsid w:val="005502F3"/>
    <w:rsid w:val="00553A9E"/>
    <w:rsid w:val="00553ADA"/>
    <w:rsid w:val="0056596F"/>
    <w:rsid w:val="00570B57"/>
    <w:rsid w:val="0057468F"/>
    <w:rsid w:val="00586B4E"/>
    <w:rsid w:val="00586E12"/>
    <w:rsid w:val="00590D19"/>
    <w:rsid w:val="00595A51"/>
    <w:rsid w:val="00595E2C"/>
    <w:rsid w:val="005A0F38"/>
    <w:rsid w:val="005A3B64"/>
    <w:rsid w:val="005A7153"/>
    <w:rsid w:val="005A7330"/>
    <w:rsid w:val="005B1753"/>
    <w:rsid w:val="005B564C"/>
    <w:rsid w:val="005B75D2"/>
    <w:rsid w:val="005B797E"/>
    <w:rsid w:val="005B7B93"/>
    <w:rsid w:val="005C0E39"/>
    <w:rsid w:val="005C4660"/>
    <w:rsid w:val="005C4D1A"/>
    <w:rsid w:val="005C7609"/>
    <w:rsid w:val="005D2CD1"/>
    <w:rsid w:val="005D314A"/>
    <w:rsid w:val="005D3E8D"/>
    <w:rsid w:val="005E6CEA"/>
    <w:rsid w:val="006059F7"/>
    <w:rsid w:val="00614174"/>
    <w:rsid w:val="0061710A"/>
    <w:rsid w:val="00625B15"/>
    <w:rsid w:val="00631255"/>
    <w:rsid w:val="00631814"/>
    <w:rsid w:val="0063495B"/>
    <w:rsid w:val="00637614"/>
    <w:rsid w:val="006376BE"/>
    <w:rsid w:val="00641D35"/>
    <w:rsid w:val="0064292E"/>
    <w:rsid w:val="00645BCD"/>
    <w:rsid w:val="00646EE7"/>
    <w:rsid w:val="0064791A"/>
    <w:rsid w:val="00652826"/>
    <w:rsid w:val="00653A3B"/>
    <w:rsid w:val="0065490F"/>
    <w:rsid w:val="006632D5"/>
    <w:rsid w:val="00664B4F"/>
    <w:rsid w:val="00671191"/>
    <w:rsid w:val="00676370"/>
    <w:rsid w:val="006821EF"/>
    <w:rsid w:val="006821F0"/>
    <w:rsid w:val="00686100"/>
    <w:rsid w:val="00686315"/>
    <w:rsid w:val="006877A7"/>
    <w:rsid w:val="00694C13"/>
    <w:rsid w:val="006979EA"/>
    <w:rsid w:val="006A05BA"/>
    <w:rsid w:val="006A2930"/>
    <w:rsid w:val="006A371F"/>
    <w:rsid w:val="006A5146"/>
    <w:rsid w:val="006B1E76"/>
    <w:rsid w:val="006B257A"/>
    <w:rsid w:val="006C4284"/>
    <w:rsid w:val="006C4DAC"/>
    <w:rsid w:val="006C6277"/>
    <w:rsid w:val="006D0062"/>
    <w:rsid w:val="006D1D5B"/>
    <w:rsid w:val="006D249F"/>
    <w:rsid w:val="006E4744"/>
    <w:rsid w:val="006E61B3"/>
    <w:rsid w:val="006E6F72"/>
    <w:rsid w:val="006F1E45"/>
    <w:rsid w:val="0070075C"/>
    <w:rsid w:val="007052C7"/>
    <w:rsid w:val="00707071"/>
    <w:rsid w:val="007071A0"/>
    <w:rsid w:val="007105BF"/>
    <w:rsid w:val="00711E4B"/>
    <w:rsid w:val="00714746"/>
    <w:rsid w:val="00715922"/>
    <w:rsid w:val="00715E82"/>
    <w:rsid w:val="0071629E"/>
    <w:rsid w:val="0072197E"/>
    <w:rsid w:val="0072668B"/>
    <w:rsid w:val="00727382"/>
    <w:rsid w:val="007311EE"/>
    <w:rsid w:val="00731879"/>
    <w:rsid w:val="00733090"/>
    <w:rsid w:val="007331F5"/>
    <w:rsid w:val="00740B7F"/>
    <w:rsid w:val="00740DC5"/>
    <w:rsid w:val="00743941"/>
    <w:rsid w:val="00744B58"/>
    <w:rsid w:val="00747368"/>
    <w:rsid w:val="00752477"/>
    <w:rsid w:val="007577E1"/>
    <w:rsid w:val="00762665"/>
    <w:rsid w:val="00767360"/>
    <w:rsid w:val="00772576"/>
    <w:rsid w:val="00783450"/>
    <w:rsid w:val="0078434C"/>
    <w:rsid w:val="00785AB9"/>
    <w:rsid w:val="00795B20"/>
    <w:rsid w:val="00796970"/>
    <w:rsid w:val="007A4A0F"/>
    <w:rsid w:val="007B36A3"/>
    <w:rsid w:val="007B3D84"/>
    <w:rsid w:val="007C4FCB"/>
    <w:rsid w:val="007C58B1"/>
    <w:rsid w:val="007C7AF0"/>
    <w:rsid w:val="007D6869"/>
    <w:rsid w:val="007D7001"/>
    <w:rsid w:val="007E2D75"/>
    <w:rsid w:val="007E516A"/>
    <w:rsid w:val="007F1BDB"/>
    <w:rsid w:val="007F57E9"/>
    <w:rsid w:val="0080314B"/>
    <w:rsid w:val="00805C92"/>
    <w:rsid w:val="00807EAE"/>
    <w:rsid w:val="0081131C"/>
    <w:rsid w:val="008168BF"/>
    <w:rsid w:val="00816CF2"/>
    <w:rsid w:val="00830932"/>
    <w:rsid w:val="00832E38"/>
    <w:rsid w:val="008337F4"/>
    <w:rsid w:val="00834975"/>
    <w:rsid w:val="00837101"/>
    <w:rsid w:val="0083797F"/>
    <w:rsid w:val="008425F4"/>
    <w:rsid w:val="00844966"/>
    <w:rsid w:val="008458ED"/>
    <w:rsid w:val="008501FD"/>
    <w:rsid w:val="00851284"/>
    <w:rsid w:val="008708AB"/>
    <w:rsid w:val="00874CD7"/>
    <w:rsid w:val="00875992"/>
    <w:rsid w:val="00884615"/>
    <w:rsid w:val="00887270"/>
    <w:rsid w:val="00894407"/>
    <w:rsid w:val="0089572C"/>
    <w:rsid w:val="008A1AB6"/>
    <w:rsid w:val="008A6688"/>
    <w:rsid w:val="008B0F28"/>
    <w:rsid w:val="008C14DA"/>
    <w:rsid w:val="008C1E42"/>
    <w:rsid w:val="008C24A8"/>
    <w:rsid w:val="008C525F"/>
    <w:rsid w:val="008C580E"/>
    <w:rsid w:val="008E1F41"/>
    <w:rsid w:val="008E5159"/>
    <w:rsid w:val="008E58E6"/>
    <w:rsid w:val="008E6D96"/>
    <w:rsid w:val="008F2565"/>
    <w:rsid w:val="008F2626"/>
    <w:rsid w:val="008F293F"/>
    <w:rsid w:val="008F3AAD"/>
    <w:rsid w:val="008F4890"/>
    <w:rsid w:val="008F4C0F"/>
    <w:rsid w:val="008F5E74"/>
    <w:rsid w:val="008F7462"/>
    <w:rsid w:val="008F7871"/>
    <w:rsid w:val="008F7A9D"/>
    <w:rsid w:val="009000B2"/>
    <w:rsid w:val="0090134B"/>
    <w:rsid w:val="00906D9E"/>
    <w:rsid w:val="00912434"/>
    <w:rsid w:val="0091620A"/>
    <w:rsid w:val="009230BB"/>
    <w:rsid w:val="00924CD6"/>
    <w:rsid w:val="0092514C"/>
    <w:rsid w:val="00925BD2"/>
    <w:rsid w:val="0092750B"/>
    <w:rsid w:val="00932306"/>
    <w:rsid w:val="009342AE"/>
    <w:rsid w:val="00936794"/>
    <w:rsid w:val="00936A53"/>
    <w:rsid w:val="00942BB2"/>
    <w:rsid w:val="009438C4"/>
    <w:rsid w:val="009439D1"/>
    <w:rsid w:val="00943C7A"/>
    <w:rsid w:val="00944C2F"/>
    <w:rsid w:val="00944C7A"/>
    <w:rsid w:val="00945DE6"/>
    <w:rsid w:val="009520BF"/>
    <w:rsid w:val="00953D4C"/>
    <w:rsid w:val="00956FF8"/>
    <w:rsid w:val="00961E8F"/>
    <w:rsid w:val="00962816"/>
    <w:rsid w:val="00966B5E"/>
    <w:rsid w:val="00966D5B"/>
    <w:rsid w:val="009708B5"/>
    <w:rsid w:val="009755A3"/>
    <w:rsid w:val="0097671A"/>
    <w:rsid w:val="009804DC"/>
    <w:rsid w:val="00981CC9"/>
    <w:rsid w:val="00985E35"/>
    <w:rsid w:val="00991085"/>
    <w:rsid w:val="009A0F1C"/>
    <w:rsid w:val="009B11F9"/>
    <w:rsid w:val="009C36A9"/>
    <w:rsid w:val="009C7E27"/>
    <w:rsid w:val="009D2D92"/>
    <w:rsid w:val="009D509E"/>
    <w:rsid w:val="009D5E4E"/>
    <w:rsid w:val="009F08F4"/>
    <w:rsid w:val="009F1A4E"/>
    <w:rsid w:val="009F5117"/>
    <w:rsid w:val="009F6262"/>
    <w:rsid w:val="00A00124"/>
    <w:rsid w:val="00A01C04"/>
    <w:rsid w:val="00A0615D"/>
    <w:rsid w:val="00A120DE"/>
    <w:rsid w:val="00A148CE"/>
    <w:rsid w:val="00A25231"/>
    <w:rsid w:val="00A258CD"/>
    <w:rsid w:val="00A325B4"/>
    <w:rsid w:val="00A372CA"/>
    <w:rsid w:val="00A4385B"/>
    <w:rsid w:val="00A45B8F"/>
    <w:rsid w:val="00A47A45"/>
    <w:rsid w:val="00A54620"/>
    <w:rsid w:val="00A623D1"/>
    <w:rsid w:val="00A71A66"/>
    <w:rsid w:val="00A734BB"/>
    <w:rsid w:val="00A814F1"/>
    <w:rsid w:val="00A81AAF"/>
    <w:rsid w:val="00A831EE"/>
    <w:rsid w:val="00A8323C"/>
    <w:rsid w:val="00A849DB"/>
    <w:rsid w:val="00A86B55"/>
    <w:rsid w:val="00A91562"/>
    <w:rsid w:val="00A93949"/>
    <w:rsid w:val="00AA395B"/>
    <w:rsid w:val="00AA399F"/>
    <w:rsid w:val="00AB23F5"/>
    <w:rsid w:val="00AB2D0F"/>
    <w:rsid w:val="00AB49A1"/>
    <w:rsid w:val="00AB51EF"/>
    <w:rsid w:val="00AC5650"/>
    <w:rsid w:val="00AC5698"/>
    <w:rsid w:val="00AC7B10"/>
    <w:rsid w:val="00AD73EC"/>
    <w:rsid w:val="00AE18E3"/>
    <w:rsid w:val="00AE590B"/>
    <w:rsid w:val="00AE5E50"/>
    <w:rsid w:val="00AF362D"/>
    <w:rsid w:val="00AF44E1"/>
    <w:rsid w:val="00AF4992"/>
    <w:rsid w:val="00B03CA8"/>
    <w:rsid w:val="00B04D70"/>
    <w:rsid w:val="00B1014E"/>
    <w:rsid w:val="00B12B98"/>
    <w:rsid w:val="00B1414E"/>
    <w:rsid w:val="00B16CC3"/>
    <w:rsid w:val="00B21241"/>
    <w:rsid w:val="00B22BB6"/>
    <w:rsid w:val="00B326B1"/>
    <w:rsid w:val="00B35CA1"/>
    <w:rsid w:val="00B37E64"/>
    <w:rsid w:val="00B411B5"/>
    <w:rsid w:val="00B46247"/>
    <w:rsid w:val="00B47BF1"/>
    <w:rsid w:val="00B55B80"/>
    <w:rsid w:val="00B5608C"/>
    <w:rsid w:val="00B636A4"/>
    <w:rsid w:val="00B63FB7"/>
    <w:rsid w:val="00B71401"/>
    <w:rsid w:val="00B7301D"/>
    <w:rsid w:val="00B73161"/>
    <w:rsid w:val="00B74AEA"/>
    <w:rsid w:val="00B84C6F"/>
    <w:rsid w:val="00B86EC3"/>
    <w:rsid w:val="00B903BE"/>
    <w:rsid w:val="00B90BC8"/>
    <w:rsid w:val="00B91F71"/>
    <w:rsid w:val="00B92034"/>
    <w:rsid w:val="00B956CD"/>
    <w:rsid w:val="00B96EE1"/>
    <w:rsid w:val="00BA2A0A"/>
    <w:rsid w:val="00BA3628"/>
    <w:rsid w:val="00BA4CD6"/>
    <w:rsid w:val="00BA617C"/>
    <w:rsid w:val="00BB219D"/>
    <w:rsid w:val="00BC2DF4"/>
    <w:rsid w:val="00BC3C88"/>
    <w:rsid w:val="00BC7EB1"/>
    <w:rsid w:val="00BD0A8B"/>
    <w:rsid w:val="00BD285D"/>
    <w:rsid w:val="00BD2988"/>
    <w:rsid w:val="00BD735C"/>
    <w:rsid w:val="00BD7852"/>
    <w:rsid w:val="00BE387C"/>
    <w:rsid w:val="00BF6334"/>
    <w:rsid w:val="00BF7B9D"/>
    <w:rsid w:val="00C039E9"/>
    <w:rsid w:val="00C0523C"/>
    <w:rsid w:val="00C062FF"/>
    <w:rsid w:val="00C07B41"/>
    <w:rsid w:val="00C1349D"/>
    <w:rsid w:val="00C215DF"/>
    <w:rsid w:val="00C23F5F"/>
    <w:rsid w:val="00C256D3"/>
    <w:rsid w:val="00C30924"/>
    <w:rsid w:val="00C41572"/>
    <w:rsid w:val="00C520D9"/>
    <w:rsid w:val="00C5425F"/>
    <w:rsid w:val="00C61E0E"/>
    <w:rsid w:val="00C807B0"/>
    <w:rsid w:val="00C839BD"/>
    <w:rsid w:val="00C86237"/>
    <w:rsid w:val="00C919C0"/>
    <w:rsid w:val="00C94D39"/>
    <w:rsid w:val="00C9514F"/>
    <w:rsid w:val="00C95BCA"/>
    <w:rsid w:val="00C95E70"/>
    <w:rsid w:val="00CA34B4"/>
    <w:rsid w:val="00CB0105"/>
    <w:rsid w:val="00CB0999"/>
    <w:rsid w:val="00CB643B"/>
    <w:rsid w:val="00CC2881"/>
    <w:rsid w:val="00CC3DDF"/>
    <w:rsid w:val="00CC6668"/>
    <w:rsid w:val="00CD1D51"/>
    <w:rsid w:val="00CD319E"/>
    <w:rsid w:val="00CD4638"/>
    <w:rsid w:val="00CD584C"/>
    <w:rsid w:val="00CE0BCA"/>
    <w:rsid w:val="00CE0C4F"/>
    <w:rsid w:val="00CE27F1"/>
    <w:rsid w:val="00CE38FA"/>
    <w:rsid w:val="00CF0A83"/>
    <w:rsid w:val="00CF1A46"/>
    <w:rsid w:val="00D02647"/>
    <w:rsid w:val="00D02963"/>
    <w:rsid w:val="00D04663"/>
    <w:rsid w:val="00D10773"/>
    <w:rsid w:val="00D1301D"/>
    <w:rsid w:val="00D14116"/>
    <w:rsid w:val="00D360BB"/>
    <w:rsid w:val="00D36DBD"/>
    <w:rsid w:val="00D42C5C"/>
    <w:rsid w:val="00D4608A"/>
    <w:rsid w:val="00D466EC"/>
    <w:rsid w:val="00D52575"/>
    <w:rsid w:val="00D70265"/>
    <w:rsid w:val="00D71FDF"/>
    <w:rsid w:val="00D742D4"/>
    <w:rsid w:val="00D7441C"/>
    <w:rsid w:val="00D748D8"/>
    <w:rsid w:val="00D92827"/>
    <w:rsid w:val="00DA1556"/>
    <w:rsid w:val="00DB17FB"/>
    <w:rsid w:val="00DB31A6"/>
    <w:rsid w:val="00DB3BE6"/>
    <w:rsid w:val="00DB3F16"/>
    <w:rsid w:val="00DC00E9"/>
    <w:rsid w:val="00DC14AD"/>
    <w:rsid w:val="00DC403A"/>
    <w:rsid w:val="00DD2D54"/>
    <w:rsid w:val="00DD6749"/>
    <w:rsid w:val="00DE2A09"/>
    <w:rsid w:val="00DE7DF5"/>
    <w:rsid w:val="00DF1770"/>
    <w:rsid w:val="00DF2261"/>
    <w:rsid w:val="00DF5B2B"/>
    <w:rsid w:val="00DF5C65"/>
    <w:rsid w:val="00DF62EB"/>
    <w:rsid w:val="00DF6324"/>
    <w:rsid w:val="00DF7C89"/>
    <w:rsid w:val="00E00D37"/>
    <w:rsid w:val="00E06DCD"/>
    <w:rsid w:val="00E16E24"/>
    <w:rsid w:val="00E217B9"/>
    <w:rsid w:val="00E329D0"/>
    <w:rsid w:val="00E333DC"/>
    <w:rsid w:val="00E33A70"/>
    <w:rsid w:val="00E41ED5"/>
    <w:rsid w:val="00E42C3A"/>
    <w:rsid w:val="00E4481F"/>
    <w:rsid w:val="00E50247"/>
    <w:rsid w:val="00E50E12"/>
    <w:rsid w:val="00E528A4"/>
    <w:rsid w:val="00E54AA9"/>
    <w:rsid w:val="00E607A0"/>
    <w:rsid w:val="00E62ACD"/>
    <w:rsid w:val="00E73A91"/>
    <w:rsid w:val="00E77E9D"/>
    <w:rsid w:val="00E83056"/>
    <w:rsid w:val="00E859D0"/>
    <w:rsid w:val="00E91259"/>
    <w:rsid w:val="00E92887"/>
    <w:rsid w:val="00E92D5D"/>
    <w:rsid w:val="00E94B29"/>
    <w:rsid w:val="00E97D7B"/>
    <w:rsid w:val="00EA58A4"/>
    <w:rsid w:val="00EB0384"/>
    <w:rsid w:val="00EB690C"/>
    <w:rsid w:val="00EB790D"/>
    <w:rsid w:val="00EC79DF"/>
    <w:rsid w:val="00ED51F6"/>
    <w:rsid w:val="00ED6566"/>
    <w:rsid w:val="00EE0369"/>
    <w:rsid w:val="00EE0BF2"/>
    <w:rsid w:val="00EE6547"/>
    <w:rsid w:val="00EE6C6F"/>
    <w:rsid w:val="00EE7B5C"/>
    <w:rsid w:val="00EF1A37"/>
    <w:rsid w:val="00EF1DDA"/>
    <w:rsid w:val="00EF7FA9"/>
    <w:rsid w:val="00F05D3E"/>
    <w:rsid w:val="00F061B4"/>
    <w:rsid w:val="00F103B5"/>
    <w:rsid w:val="00F104A2"/>
    <w:rsid w:val="00F10B2F"/>
    <w:rsid w:val="00F14A22"/>
    <w:rsid w:val="00F16F3A"/>
    <w:rsid w:val="00F26995"/>
    <w:rsid w:val="00F36EDE"/>
    <w:rsid w:val="00F37C5C"/>
    <w:rsid w:val="00F43332"/>
    <w:rsid w:val="00F44F3A"/>
    <w:rsid w:val="00F46392"/>
    <w:rsid w:val="00F50862"/>
    <w:rsid w:val="00F52AB9"/>
    <w:rsid w:val="00F55E4B"/>
    <w:rsid w:val="00F675E9"/>
    <w:rsid w:val="00F76E25"/>
    <w:rsid w:val="00F80279"/>
    <w:rsid w:val="00F80F72"/>
    <w:rsid w:val="00F83172"/>
    <w:rsid w:val="00F83685"/>
    <w:rsid w:val="00F85E9B"/>
    <w:rsid w:val="00F944B6"/>
    <w:rsid w:val="00FA0C79"/>
    <w:rsid w:val="00FA1103"/>
    <w:rsid w:val="00FA2DC5"/>
    <w:rsid w:val="00FA2FDB"/>
    <w:rsid w:val="00FA4F62"/>
    <w:rsid w:val="00FB08EF"/>
    <w:rsid w:val="00FB0F2B"/>
    <w:rsid w:val="00FB51C8"/>
    <w:rsid w:val="00FB5527"/>
    <w:rsid w:val="00FC1EB4"/>
    <w:rsid w:val="00FC22C8"/>
    <w:rsid w:val="00FC6D95"/>
    <w:rsid w:val="00FD33F6"/>
    <w:rsid w:val="00FD6190"/>
    <w:rsid w:val="00FE0192"/>
    <w:rsid w:val="00FE024A"/>
    <w:rsid w:val="00FE3A6A"/>
    <w:rsid w:val="00FE3FD8"/>
    <w:rsid w:val="00FE656A"/>
    <w:rsid w:val="00FF17D7"/>
    <w:rsid w:val="00FF4510"/>
    <w:rsid w:val="00FF721D"/>
    <w:rsid w:val="00FF75B2"/>
    <w:rsid w:val="00FF7896"/>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2E152"/>
  <w15:chartTrackingRefBased/>
  <w15:docId w15:val="{30C7DF16-CDA3-4855-BDD6-563DA2081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D50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F768E"/>
    <w:rPr>
      <w:sz w:val="16"/>
      <w:szCs w:val="16"/>
    </w:rPr>
  </w:style>
  <w:style w:type="paragraph" w:styleId="CommentText">
    <w:name w:val="annotation text"/>
    <w:basedOn w:val="Normal"/>
    <w:link w:val="CommentTextChar"/>
    <w:uiPriority w:val="99"/>
    <w:semiHidden/>
    <w:unhideWhenUsed/>
    <w:rsid w:val="001F768E"/>
    <w:pPr>
      <w:spacing w:line="240" w:lineRule="auto"/>
    </w:pPr>
    <w:rPr>
      <w:sz w:val="20"/>
      <w:szCs w:val="20"/>
    </w:rPr>
  </w:style>
  <w:style w:type="character" w:customStyle="1" w:styleId="CommentTextChar">
    <w:name w:val="Comment Text Char"/>
    <w:basedOn w:val="DefaultParagraphFont"/>
    <w:link w:val="CommentText"/>
    <w:uiPriority w:val="99"/>
    <w:semiHidden/>
    <w:rsid w:val="001F768E"/>
    <w:rPr>
      <w:sz w:val="20"/>
      <w:szCs w:val="20"/>
    </w:rPr>
  </w:style>
  <w:style w:type="paragraph" w:styleId="CommentSubject">
    <w:name w:val="annotation subject"/>
    <w:basedOn w:val="CommentText"/>
    <w:next w:val="CommentText"/>
    <w:link w:val="CommentSubjectChar"/>
    <w:uiPriority w:val="99"/>
    <w:semiHidden/>
    <w:unhideWhenUsed/>
    <w:rsid w:val="001F768E"/>
    <w:rPr>
      <w:b/>
      <w:bCs/>
    </w:rPr>
  </w:style>
  <w:style w:type="character" w:customStyle="1" w:styleId="CommentSubjectChar">
    <w:name w:val="Comment Subject Char"/>
    <w:basedOn w:val="CommentTextChar"/>
    <w:link w:val="CommentSubject"/>
    <w:uiPriority w:val="99"/>
    <w:semiHidden/>
    <w:rsid w:val="001F768E"/>
    <w:rPr>
      <w:b/>
      <w:bCs/>
      <w:sz w:val="20"/>
      <w:szCs w:val="20"/>
    </w:rPr>
  </w:style>
  <w:style w:type="paragraph" w:styleId="BalloonText">
    <w:name w:val="Balloon Text"/>
    <w:basedOn w:val="Normal"/>
    <w:link w:val="BalloonTextChar"/>
    <w:uiPriority w:val="99"/>
    <w:semiHidden/>
    <w:unhideWhenUsed/>
    <w:rsid w:val="001F7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68E"/>
    <w:rPr>
      <w:rFonts w:ascii="Segoe UI" w:hAnsi="Segoe UI" w:cs="Segoe UI"/>
      <w:sz w:val="18"/>
      <w:szCs w:val="18"/>
    </w:rPr>
  </w:style>
  <w:style w:type="table" w:styleId="TableGrid">
    <w:name w:val="Table Grid"/>
    <w:basedOn w:val="TableNormal"/>
    <w:uiPriority w:val="39"/>
    <w:rsid w:val="00002F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7D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D5C"/>
  </w:style>
  <w:style w:type="paragraph" w:styleId="Footer">
    <w:name w:val="footer"/>
    <w:basedOn w:val="Normal"/>
    <w:link w:val="FooterChar"/>
    <w:uiPriority w:val="99"/>
    <w:unhideWhenUsed/>
    <w:rsid w:val="00497D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D5C"/>
  </w:style>
  <w:style w:type="character" w:styleId="Hyperlink">
    <w:name w:val="Hyperlink"/>
    <w:basedOn w:val="DefaultParagraphFont"/>
    <w:uiPriority w:val="99"/>
    <w:unhideWhenUsed/>
    <w:rsid w:val="00C520D9"/>
    <w:rPr>
      <w:color w:val="0563C1" w:themeColor="hyperlink"/>
      <w:u w:val="single"/>
    </w:rPr>
  </w:style>
  <w:style w:type="character" w:customStyle="1" w:styleId="Heading1Char">
    <w:name w:val="Heading 1 Char"/>
    <w:basedOn w:val="DefaultParagraphFont"/>
    <w:link w:val="Heading1"/>
    <w:uiPriority w:val="9"/>
    <w:rsid w:val="009D509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77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gov.il/he/departments/bureaus/?OfficeId=4fa63b79-3d73-4a66-b3f5-ff385dd31cc7&amp;categories=307806f0-d85c-476f-9174-4768476809fc&amp;skip=100&amp;limit=1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13447</Words>
  <Characters>71810</Characters>
  <Application>Microsoft Office Word</Application>
  <DocSecurity>0</DocSecurity>
  <Lines>865</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Daniella Blau</dc:creator>
  <cp:keywords/>
  <dc:description/>
  <cp:lastModifiedBy>Susan</cp:lastModifiedBy>
  <cp:revision>3</cp:revision>
  <dcterms:created xsi:type="dcterms:W3CDTF">2022-01-12T02:35:00Z</dcterms:created>
  <dcterms:modified xsi:type="dcterms:W3CDTF">2022-01-12T02:36:00Z</dcterms:modified>
</cp:coreProperties>
</file>