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FEA63" w14:textId="77777777" w:rsidR="008D1098" w:rsidRPr="003D2991" w:rsidRDefault="002C37D8" w:rsidP="003D2991">
      <w:pPr>
        <w:pStyle w:val="Title"/>
        <w:bidi/>
        <w:rPr>
          <w:rFonts w:ascii="Arial Unicode MS" w:eastAsia="Arial Unicode MS" w:hAnsi="Arial Unicode MS" w:cs="Arial Unicode MS"/>
          <w:rtl/>
        </w:rPr>
      </w:pPr>
      <w:r w:rsidRPr="003D2991">
        <w:rPr>
          <w:rFonts w:ascii="Arial Unicode MS" w:eastAsia="Arial Unicode MS" w:hAnsi="Arial Unicode MS" w:cs="Arial Unicode MS" w:hint="cs"/>
          <w:color w:val="363639"/>
          <w:rtl/>
        </w:rPr>
        <w:t xml:space="preserve">פקודת ההוצאות התפעוליות - </w:t>
      </w:r>
      <w:r w:rsidRPr="003D2991">
        <w:rPr>
          <w:rFonts w:ascii="Arial Unicode MS" w:eastAsia="Arial Unicode MS" w:hAnsi="Arial Unicode MS" w:cs="Arial Unicode MS"/>
          <w:color w:val="363639"/>
        </w:rPr>
        <w:t>BetrKV</w:t>
      </w:r>
    </w:p>
    <w:p w14:paraId="4DFFB9F8" w14:textId="77777777" w:rsidR="008D1098" w:rsidRPr="003D2991" w:rsidRDefault="002C37D8" w:rsidP="003D2991">
      <w:pPr>
        <w:pStyle w:val="BodyText"/>
        <w:bidi/>
        <w:spacing w:before="263"/>
        <w:ind w:left="118"/>
        <w:jc w:val="both"/>
        <w:rPr>
          <w:rFonts w:ascii="Arial Unicode MS" w:eastAsia="Arial Unicode MS" w:hAnsi="Arial Unicode MS" w:cs="Arial Unicode MS"/>
          <w:rtl/>
        </w:rPr>
      </w:pPr>
      <w:r w:rsidRPr="003D2991">
        <w:rPr>
          <w:rFonts w:ascii="Arial Unicode MS" w:eastAsia="Arial Unicode MS" w:hAnsi="Arial Unicode MS" w:cs="Arial Unicode MS" w:hint="cs"/>
          <w:color w:val="363639"/>
          <w:rtl/>
        </w:rPr>
        <w:t>גרסה:</w:t>
      </w:r>
      <w:r w:rsidRPr="003D2991">
        <w:rPr>
          <w:rFonts w:ascii="Arial Unicode MS" w:eastAsia="Arial Unicode MS" w:hAnsi="Arial Unicode MS" w:cs="Arial Unicode MS"/>
          <w:color w:val="363639"/>
        </w:rPr>
        <w:t xml:space="preserve"> </w:t>
      </w:r>
      <w:r w:rsidRPr="003D2991">
        <w:rPr>
          <w:rFonts w:ascii="Arial Unicode MS" w:eastAsia="Arial Unicode MS" w:hAnsi="Arial Unicode MS" w:cs="Arial Unicode MS" w:hint="cs"/>
          <w:color w:val="363639"/>
          <w:rtl/>
        </w:rPr>
        <w:t>דצמבר 2003</w:t>
      </w:r>
    </w:p>
    <w:p w14:paraId="668E4F69" w14:textId="77777777" w:rsidR="008D1098" w:rsidRPr="003D2991" w:rsidRDefault="008D1098" w:rsidP="003D2991">
      <w:pPr>
        <w:pStyle w:val="BodyText"/>
        <w:bidi/>
        <w:rPr>
          <w:rFonts w:ascii="Arial Unicode MS" w:eastAsia="Arial Unicode MS" w:hAnsi="Arial Unicode MS" w:cs="Arial Unicode MS"/>
          <w:sz w:val="23"/>
        </w:rPr>
      </w:pPr>
    </w:p>
    <w:p w14:paraId="7C8953B2" w14:textId="77777777" w:rsidR="008D1098" w:rsidRPr="003D2991" w:rsidRDefault="002C37D8" w:rsidP="003D2991">
      <w:pPr>
        <w:bidi/>
        <w:ind w:left="1362" w:right="1418"/>
        <w:jc w:val="center"/>
        <w:rPr>
          <w:rFonts w:ascii="Arial Unicode MS" w:eastAsia="Arial Unicode MS" w:hAnsi="Arial Unicode MS" w:cs="Arial Unicode MS"/>
          <w:rtl/>
        </w:rPr>
      </w:pPr>
      <w:r w:rsidRPr="003D2991">
        <w:rPr>
          <w:rFonts w:ascii="Arial Unicode MS" w:eastAsia="Arial Unicode MS" w:hAnsi="Arial Unicode MS" w:cs="Arial Unicode MS" w:hint="cs"/>
          <w:color w:val="363639"/>
          <w:rtl/>
        </w:rPr>
        <w:t>תקנות קביעת הוצאות תפעוליות</w:t>
      </w:r>
      <w:r w:rsidRPr="003D2991">
        <w:rPr>
          <w:rFonts w:ascii="Arial Unicode MS" w:eastAsia="Arial Unicode MS" w:hAnsi="Arial Unicode MS" w:cs="Arial Unicode MS"/>
          <w:color w:val="363639"/>
        </w:rPr>
        <w:t xml:space="preserve"> </w:t>
      </w:r>
      <w:r w:rsidRPr="003D2991">
        <w:rPr>
          <w:rFonts w:ascii="Arial Unicode MS" w:eastAsia="Arial Unicode MS" w:hAnsi="Arial Unicode MS" w:cs="Arial Unicode MS" w:hint="cs"/>
          <w:color w:val="363639"/>
          <w:rtl/>
        </w:rPr>
        <w:t xml:space="preserve">(פקודת ההוצאות התפעוליות </w:t>
      </w:r>
      <w:r w:rsidR="003D2991" w:rsidRPr="003D2991">
        <w:rPr>
          <w:rFonts w:ascii="Arial Unicode MS" w:eastAsia="Arial Unicode MS" w:hAnsi="Arial Unicode MS" w:cs="Arial Unicode MS"/>
          <w:color w:val="363639"/>
          <w:rtl/>
        </w:rPr>
        <w:t>–</w:t>
      </w:r>
      <w:r w:rsidRPr="003D2991">
        <w:rPr>
          <w:rFonts w:ascii="Arial Unicode MS" w:eastAsia="Arial Unicode MS" w:hAnsi="Arial Unicode MS" w:cs="Arial Unicode MS" w:hint="cs"/>
          <w:color w:val="363639"/>
          <w:rtl/>
        </w:rPr>
        <w:t xml:space="preserve"> </w:t>
      </w:r>
      <w:r w:rsidRPr="003D2991">
        <w:rPr>
          <w:rFonts w:ascii="Arial Unicode MS" w:eastAsia="Arial Unicode MS" w:hAnsi="Arial Unicode MS" w:cs="Arial Unicode MS"/>
          <w:color w:val="363639"/>
        </w:rPr>
        <w:t>BetrKV</w:t>
      </w:r>
      <w:r w:rsidR="003D2991" w:rsidRPr="003D2991">
        <w:rPr>
          <w:rFonts w:ascii="Arial Unicode MS" w:eastAsia="Arial Unicode MS" w:hAnsi="Arial Unicode MS" w:cs="Arial Unicode MS" w:hint="cs"/>
          <w:color w:val="363639"/>
          <w:rtl/>
        </w:rPr>
        <w:t>)</w:t>
      </w:r>
    </w:p>
    <w:p w14:paraId="3B5CCABA" w14:textId="77777777" w:rsidR="008D1098" w:rsidRPr="003D2991" w:rsidRDefault="002C37D8" w:rsidP="003D2991">
      <w:pPr>
        <w:bidi/>
        <w:spacing w:line="252" w:lineRule="exact"/>
        <w:ind w:left="1867" w:right="1859"/>
        <w:jc w:val="center"/>
        <w:rPr>
          <w:rFonts w:ascii="Arial Unicode MS" w:eastAsia="Arial Unicode MS" w:hAnsi="Arial Unicode MS" w:cs="Arial Unicode MS"/>
          <w:rtl/>
        </w:rPr>
      </w:pPr>
      <w:r w:rsidRPr="003D2991">
        <w:rPr>
          <w:rFonts w:ascii="Arial Unicode MS" w:eastAsia="Arial Unicode MS" w:hAnsi="Arial Unicode MS" w:cs="Arial Unicode MS" w:hint="cs"/>
          <w:color w:val="363639"/>
          <w:rtl/>
        </w:rPr>
        <w:t>כניסה לתוקף:</w:t>
      </w:r>
      <w:r w:rsidRPr="003D2991">
        <w:rPr>
          <w:rFonts w:ascii="Arial Unicode MS" w:eastAsia="Arial Unicode MS" w:hAnsi="Arial Unicode MS" w:cs="Arial Unicode MS"/>
          <w:color w:val="363639"/>
        </w:rPr>
        <w:t xml:space="preserve"> </w:t>
      </w:r>
      <w:r w:rsidRPr="003D2991">
        <w:rPr>
          <w:rFonts w:ascii="Arial Unicode MS" w:eastAsia="Arial Unicode MS" w:hAnsi="Arial Unicode MS" w:cs="Arial Unicode MS" w:hint="cs"/>
          <w:color w:val="363639"/>
          <w:rtl/>
        </w:rPr>
        <w:t>1.1.2004</w:t>
      </w:r>
    </w:p>
    <w:p w14:paraId="71DA0D2C" w14:textId="77777777" w:rsidR="008D1098" w:rsidRPr="003D2991" w:rsidRDefault="008D1098" w:rsidP="003D2991">
      <w:pPr>
        <w:pStyle w:val="BodyText"/>
        <w:bidi/>
        <w:spacing w:before="2"/>
        <w:rPr>
          <w:rFonts w:ascii="Arial Unicode MS" w:eastAsia="Arial Unicode MS" w:hAnsi="Arial Unicode MS" w:cs="Arial Unicode MS"/>
          <w:sz w:val="22"/>
        </w:rPr>
      </w:pPr>
    </w:p>
    <w:p w14:paraId="55383563" w14:textId="77777777" w:rsidR="008D1098" w:rsidRPr="003D2991" w:rsidRDefault="002C37D8" w:rsidP="00BE6D54">
      <w:pPr>
        <w:pStyle w:val="Heading1"/>
        <w:bidi/>
        <w:spacing w:line="480" w:lineRule="auto"/>
        <w:ind w:left="2921" w:right="3119"/>
        <w:jc w:val="center"/>
        <w:rPr>
          <w:rFonts w:ascii="Arial Unicode MS" w:eastAsia="Arial Unicode MS" w:hAnsi="Arial Unicode MS" w:cs="Arial Unicode MS"/>
          <w:rtl/>
        </w:rPr>
      </w:pPr>
      <w:r w:rsidRPr="003D2991">
        <w:rPr>
          <w:rFonts w:ascii="Arial Unicode MS" w:eastAsia="Arial Unicode MS" w:hAnsi="Arial Unicode MS" w:cs="Arial Unicode MS" w:hint="cs"/>
          <w:color w:val="363639"/>
          <w:rtl/>
        </w:rPr>
        <w:t xml:space="preserve">סעיף 1 הוצאות </w:t>
      </w:r>
      <w:r w:rsidR="00BE6D54">
        <w:rPr>
          <w:rFonts w:ascii="Arial Unicode MS" w:eastAsia="Arial Unicode MS" w:hAnsi="Arial Unicode MS" w:cs="Arial Unicode MS" w:hint="cs"/>
          <w:color w:val="363639"/>
          <w:rtl/>
        </w:rPr>
        <w:t>ת</w:t>
      </w:r>
      <w:r w:rsidRPr="003D2991">
        <w:rPr>
          <w:rFonts w:ascii="Arial Unicode MS" w:eastAsia="Arial Unicode MS" w:hAnsi="Arial Unicode MS" w:cs="Arial Unicode MS" w:hint="cs"/>
          <w:color w:val="363639"/>
          <w:rtl/>
        </w:rPr>
        <w:t>פעוליות</w:t>
      </w:r>
    </w:p>
    <w:p w14:paraId="68650016" w14:textId="670969F4" w:rsidR="008D1098" w:rsidRPr="003D2991" w:rsidRDefault="002C37D8" w:rsidP="003D2991">
      <w:pPr>
        <w:pStyle w:val="ListParagraph"/>
        <w:numPr>
          <w:ilvl w:val="0"/>
          <w:numId w:val="7"/>
        </w:numPr>
        <w:tabs>
          <w:tab w:val="left" w:pos="422"/>
        </w:tabs>
        <w:bidi/>
        <w:spacing w:line="205" w:lineRule="exact"/>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הוצאות תפעוליות הן ההוצאות שנגרמות באופן שוטף לבעלים או לחוכר לדורות </w:t>
      </w:r>
      <w:r w:rsidR="00E0614D">
        <w:rPr>
          <w:rFonts w:ascii="Arial Unicode MS" w:eastAsia="Arial Unicode MS" w:hAnsi="Arial Unicode MS" w:cs="Arial Unicode MS" w:hint="cs"/>
          <w:color w:val="363639"/>
          <w:sz w:val="20"/>
          <w:szCs w:val="20"/>
          <w:rtl/>
        </w:rPr>
        <w:t>כפועל יוצא</w:t>
      </w:r>
      <w:r w:rsidRPr="003D2991">
        <w:rPr>
          <w:rFonts w:ascii="Arial Unicode MS" w:eastAsia="Arial Unicode MS" w:hAnsi="Arial Unicode MS" w:cs="Arial Unicode MS" w:hint="cs"/>
          <w:color w:val="363639"/>
          <w:sz w:val="20"/>
          <w:szCs w:val="20"/>
          <w:rtl/>
        </w:rPr>
        <w:t xml:space="preserve"> מן הבעלות</w:t>
      </w:r>
    </w:p>
    <w:p w14:paraId="05C14621" w14:textId="6F329C11" w:rsidR="008D1098" w:rsidRPr="003D2991" w:rsidRDefault="002C37D8" w:rsidP="003D2991">
      <w:pPr>
        <w:pStyle w:val="BodyText"/>
        <w:bidi/>
        <w:ind w:left="118" w:right="107" w:hanging="1"/>
        <w:jc w:val="both"/>
        <w:rPr>
          <w:rFonts w:ascii="Arial Unicode MS" w:eastAsia="Arial Unicode MS" w:hAnsi="Arial Unicode MS" w:cs="Arial Unicode MS"/>
          <w:rtl/>
        </w:rPr>
      </w:pPr>
      <w:r w:rsidRPr="003D2991">
        <w:rPr>
          <w:rFonts w:ascii="Arial Unicode MS" w:eastAsia="Arial Unicode MS" w:hAnsi="Arial Unicode MS" w:cs="Arial Unicode MS" w:hint="cs"/>
          <w:color w:val="363639"/>
          <w:rtl/>
        </w:rPr>
        <w:t xml:space="preserve">או מן החכירה לדורות בנכס מקרקעין או </w:t>
      </w:r>
      <w:r w:rsidR="00E0614D">
        <w:rPr>
          <w:rFonts w:ascii="Arial Unicode MS" w:eastAsia="Arial Unicode MS" w:hAnsi="Arial Unicode MS" w:cs="Arial Unicode MS" w:hint="cs"/>
          <w:color w:val="363639"/>
          <w:rtl/>
        </w:rPr>
        <w:t>בעקבות</w:t>
      </w:r>
      <w:r w:rsidRPr="003D2991">
        <w:rPr>
          <w:rFonts w:ascii="Arial Unicode MS" w:eastAsia="Arial Unicode MS" w:hAnsi="Arial Unicode MS" w:cs="Arial Unicode MS" w:hint="cs"/>
          <w:color w:val="363639"/>
          <w:rtl/>
        </w:rPr>
        <w:t xml:space="preserve"> שימוש שנעשה בהתאם להוראות במבנה, במבנים המשניים, במתקנים, בהתקנות ובקרקע.</w:t>
      </w:r>
      <w:r w:rsidRPr="003D2991">
        <w:rPr>
          <w:rFonts w:ascii="Arial Unicode MS" w:eastAsia="Arial Unicode MS" w:hAnsi="Arial Unicode MS" w:cs="Arial Unicode MS"/>
          <w:color w:val="363639"/>
        </w:rPr>
        <w:t xml:space="preserve"> </w:t>
      </w:r>
      <w:r w:rsidRPr="003D2991">
        <w:rPr>
          <w:rFonts w:ascii="Arial Unicode MS" w:eastAsia="Arial Unicode MS" w:hAnsi="Arial Unicode MS" w:cs="Arial Unicode MS" w:hint="cs"/>
          <w:color w:val="363639"/>
          <w:rtl/>
        </w:rPr>
        <w:t>שירות תחזוקה ועבודה של הבעלים או יורשיו ייקבעו בסכום שהיה משתלם בתמורה לשירות זהה על ידי צד ג', בייחוד קבלן; מס מחזור צד ג' לא ייכלל בחישוב לעניין זה.</w:t>
      </w:r>
    </w:p>
    <w:p w14:paraId="62AC164F" w14:textId="77777777" w:rsidR="008D1098" w:rsidRPr="003D2991" w:rsidRDefault="008D1098" w:rsidP="003D2991">
      <w:pPr>
        <w:pStyle w:val="BodyText"/>
        <w:bidi/>
        <w:rPr>
          <w:rFonts w:ascii="Arial Unicode MS" w:eastAsia="Arial Unicode MS" w:hAnsi="Arial Unicode MS" w:cs="Arial Unicode MS"/>
        </w:rPr>
      </w:pPr>
    </w:p>
    <w:p w14:paraId="7EE0C8FC" w14:textId="77777777" w:rsidR="008D1098" w:rsidRPr="003D2991" w:rsidRDefault="002C37D8" w:rsidP="003D2991">
      <w:pPr>
        <w:pStyle w:val="ListParagraph"/>
        <w:numPr>
          <w:ilvl w:val="0"/>
          <w:numId w:val="7"/>
        </w:numPr>
        <w:tabs>
          <w:tab w:val="left" w:pos="420"/>
        </w:tabs>
        <w:bidi/>
        <w:ind w:left="419" w:hanging="302"/>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 תפעוליות לא יכללו:</w:t>
      </w:r>
    </w:p>
    <w:p w14:paraId="108B6828" w14:textId="77777777" w:rsidR="008D1098" w:rsidRPr="003D2991" w:rsidRDefault="008D1098" w:rsidP="003D2991">
      <w:pPr>
        <w:pStyle w:val="BodyText"/>
        <w:bidi/>
        <w:rPr>
          <w:rFonts w:ascii="Arial Unicode MS" w:eastAsia="Arial Unicode MS" w:hAnsi="Arial Unicode MS" w:cs="Arial Unicode MS"/>
        </w:rPr>
      </w:pPr>
    </w:p>
    <w:p w14:paraId="4F277CB4" w14:textId="77777777" w:rsidR="008D1098" w:rsidRPr="003D2991" w:rsidRDefault="002C37D8" w:rsidP="003D2991">
      <w:pPr>
        <w:pStyle w:val="ListParagraph"/>
        <w:numPr>
          <w:ilvl w:val="0"/>
          <w:numId w:val="6"/>
        </w:numPr>
        <w:tabs>
          <w:tab w:val="left" w:pos="367"/>
        </w:tabs>
        <w:bidi/>
        <w:ind w:right="107" w:firstLine="0"/>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 הנדרשות עבור כוח אדם לניהול המבנה והמתקנים, הוצאות פיקוח, ערך עבודת הניהול המסופקת על ידי המשכיר באופן אישי, הוצאות לביקורת מאזנים שנתיים כנדרש על פי חוק או באופן פרטי, והוצאות ניהול העסק (הוצאות ניהול).</w:t>
      </w:r>
    </w:p>
    <w:p w14:paraId="38E7EBBE" w14:textId="77777777" w:rsidR="008D1098" w:rsidRPr="003D2991" w:rsidRDefault="008D1098" w:rsidP="003D2991">
      <w:pPr>
        <w:pStyle w:val="BodyText"/>
        <w:bidi/>
        <w:spacing w:before="11"/>
        <w:rPr>
          <w:rFonts w:ascii="Arial Unicode MS" w:eastAsia="Arial Unicode MS" w:hAnsi="Arial Unicode MS" w:cs="Arial Unicode MS"/>
          <w:sz w:val="19"/>
        </w:rPr>
      </w:pPr>
    </w:p>
    <w:p w14:paraId="344BB682" w14:textId="4A6F813B" w:rsidR="008D1098" w:rsidRPr="003D2991" w:rsidRDefault="002C37D8" w:rsidP="003D2991">
      <w:pPr>
        <w:pStyle w:val="ListParagraph"/>
        <w:numPr>
          <w:ilvl w:val="0"/>
          <w:numId w:val="6"/>
        </w:numPr>
        <w:tabs>
          <w:tab w:val="left" w:pos="365"/>
        </w:tabs>
        <w:bidi/>
        <w:ind w:right="107" w:hanging="1"/>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הוצאות שיש להוציאן </w:t>
      </w:r>
      <w:r w:rsidR="00E0614D">
        <w:rPr>
          <w:rFonts w:ascii="Arial Unicode MS" w:eastAsia="Arial Unicode MS" w:hAnsi="Arial Unicode MS" w:cs="Arial Unicode MS" w:hint="cs"/>
          <w:color w:val="363639"/>
          <w:sz w:val="20"/>
          <w:szCs w:val="20"/>
          <w:rtl/>
        </w:rPr>
        <w:t>בעקבות</w:t>
      </w:r>
      <w:r w:rsidRPr="003D2991">
        <w:rPr>
          <w:rFonts w:ascii="Arial Unicode MS" w:eastAsia="Arial Unicode MS" w:hAnsi="Arial Unicode MS" w:cs="Arial Unicode MS" w:hint="cs"/>
          <w:color w:val="363639"/>
          <w:sz w:val="20"/>
          <w:szCs w:val="20"/>
          <w:rtl/>
        </w:rPr>
        <w:t xml:space="preserve"> שימוש סביר לשם שמירה על הקיים, או </w:t>
      </w:r>
      <w:r w:rsidR="00E0614D">
        <w:rPr>
          <w:rFonts w:ascii="Arial Unicode MS" w:eastAsia="Arial Unicode MS" w:hAnsi="Arial Unicode MS" w:cs="Arial Unicode MS" w:hint="cs"/>
          <w:color w:val="363639"/>
          <w:sz w:val="20"/>
          <w:szCs w:val="20"/>
          <w:rtl/>
        </w:rPr>
        <w:t>עקב</w:t>
      </w:r>
      <w:r w:rsidRPr="003D2991">
        <w:rPr>
          <w:rFonts w:ascii="Arial Unicode MS" w:eastAsia="Arial Unicode MS" w:hAnsi="Arial Unicode MS" w:cs="Arial Unicode MS" w:hint="cs"/>
          <w:color w:val="363639"/>
          <w:sz w:val="20"/>
          <w:szCs w:val="20"/>
          <w:rtl/>
        </w:rPr>
        <w:t xml:space="preserve"> פגמים בנכס עקב התיישנות, פגעי מזג אוויר, שיש לתקנם באופן שוטף (הוצאות אחזקה ותחזוקה).</w:t>
      </w:r>
    </w:p>
    <w:p w14:paraId="57A574F0" w14:textId="77777777" w:rsidR="008D1098" w:rsidRPr="003D2991" w:rsidRDefault="008D1098" w:rsidP="003D2991">
      <w:pPr>
        <w:pStyle w:val="BodyText"/>
        <w:bidi/>
        <w:rPr>
          <w:rFonts w:ascii="Arial Unicode MS" w:eastAsia="Arial Unicode MS" w:hAnsi="Arial Unicode MS" w:cs="Arial Unicode MS"/>
          <w:sz w:val="24"/>
        </w:rPr>
      </w:pPr>
    </w:p>
    <w:p w14:paraId="0184019E" w14:textId="77777777" w:rsidR="008D1098" w:rsidRPr="003D2991" w:rsidRDefault="002C37D8" w:rsidP="003D2991">
      <w:pPr>
        <w:pStyle w:val="Heading1"/>
        <w:bidi/>
        <w:spacing w:before="186" w:line="480" w:lineRule="auto"/>
        <w:ind w:firstLine="42"/>
        <w:rPr>
          <w:rFonts w:ascii="Arial Unicode MS" w:eastAsia="Arial Unicode MS" w:hAnsi="Arial Unicode MS" w:cs="Arial Unicode MS"/>
          <w:rtl/>
        </w:rPr>
      </w:pPr>
      <w:r w:rsidRPr="003D2991">
        <w:rPr>
          <w:rFonts w:ascii="Arial Unicode MS" w:eastAsia="Arial Unicode MS" w:hAnsi="Arial Unicode MS" w:cs="Arial Unicode MS" w:hint="cs"/>
          <w:color w:val="363639"/>
          <w:rtl/>
        </w:rPr>
        <w:t>סעיף 2 קביעת ההוצאות התפעוליות</w:t>
      </w:r>
    </w:p>
    <w:p w14:paraId="403EC97D" w14:textId="77777777" w:rsidR="008D1098" w:rsidRPr="003D2991" w:rsidRDefault="002C37D8" w:rsidP="003D2991">
      <w:pPr>
        <w:pStyle w:val="BodyText"/>
        <w:bidi/>
        <w:spacing w:line="205" w:lineRule="exact"/>
        <w:ind w:left="118"/>
        <w:jc w:val="both"/>
        <w:rPr>
          <w:rFonts w:ascii="Arial Unicode MS" w:eastAsia="Arial Unicode MS" w:hAnsi="Arial Unicode MS" w:cs="Arial Unicode MS"/>
          <w:rtl/>
        </w:rPr>
      </w:pPr>
      <w:r w:rsidRPr="003D2991">
        <w:rPr>
          <w:rFonts w:ascii="Arial Unicode MS" w:eastAsia="Arial Unicode MS" w:hAnsi="Arial Unicode MS" w:cs="Arial Unicode MS" w:hint="cs"/>
          <w:color w:val="363639"/>
          <w:rtl/>
        </w:rPr>
        <w:t>הוצאות תפעוליות במובן סעיף 1 לעיל הינן:</w:t>
      </w:r>
    </w:p>
    <w:p w14:paraId="43C49801" w14:textId="77777777" w:rsidR="008D1098" w:rsidRPr="003D2991" w:rsidRDefault="008D1098" w:rsidP="003D2991">
      <w:pPr>
        <w:pStyle w:val="BodyText"/>
        <w:bidi/>
        <w:spacing w:before="1"/>
        <w:rPr>
          <w:rFonts w:ascii="Arial Unicode MS" w:eastAsia="Arial Unicode MS" w:hAnsi="Arial Unicode MS" w:cs="Arial Unicode MS"/>
        </w:rPr>
      </w:pPr>
    </w:p>
    <w:p w14:paraId="68082A43" w14:textId="32BD82CF" w:rsidR="008D1098" w:rsidRPr="003D2991" w:rsidRDefault="002C37D8" w:rsidP="003D2991">
      <w:pPr>
        <w:pStyle w:val="ListParagraph"/>
        <w:numPr>
          <w:ilvl w:val="0"/>
          <w:numId w:val="5"/>
        </w:numPr>
        <w:tabs>
          <w:tab w:val="left" w:pos="341"/>
        </w:tabs>
        <w:bidi/>
        <w:ind w:hanging="223"/>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חיובים שוטפים על הנכס מטעם הרשויות, </w:t>
      </w:r>
      <w:r w:rsidR="00B8311E">
        <w:rPr>
          <w:rFonts w:ascii="Arial Unicode MS" w:eastAsia="Arial Unicode MS" w:hAnsi="Arial Unicode MS" w:cs="Arial Unicode MS" w:hint="cs"/>
          <w:color w:val="363639"/>
          <w:sz w:val="20"/>
          <w:szCs w:val="20"/>
          <w:rtl/>
        </w:rPr>
        <w:t>בהם כלולים</w:t>
      </w:r>
      <w:r w:rsidRPr="003D2991">
        <w:rPr>
          <w:rFonts w:ascii="Arial Unicode MS" w:eastAsia="Arial Unicode MS" w:hAnsi="Arial Unicode MS" w:cs="Arial Unicode MS" w:hint="cs"/>
          <w:color w:val="363639"/>
          <w:sz w:val="20"/>
          <w:szCs w:val="20"/>
          <w:rtl/>
        </w:rPr>
        <w:t xml:space="preserve"> בראש ובראשונה מס מקרקעין;</w:t>
      </w:r>
    </w:p>
    <w:p w14:paraId="1C4A4C9F" w14:textId="77777777" w:rsidR="008D1098" w:rsidRPr="003D2991" w:rsidRDefault="008D1098" w:rsidP="003D2991">
      <w:pPr>
        <w:pStyle w:val="BodyText"/>
        <w:bidi/>
        <w:spacing w:before="11"/>
        <w:rPr>
          <w:rFonts w:ascii="Arial Unicode MS" w:eastAsia="Arial Unicode MS" w:hAnsi="Arial Unicode MS" w:cs="Arial Unicode MS"/>
          <w:sz w:val="19"/>
        </w:rPr>
      </w:pPr>
    </w:p>
    <w:p w14:paraId="696A2209" w14:textId="2B5018E4" w:rsidR="008D1098" w:rsidRPr="003D2991" w:rsidRDefault="002C37D8" w:rsidP="003D2991">
      <w:pPr>
        <w:pStyle w:val="ListParagraph"/>
        <w:numPr>
          <w:ilvl w:val="0"/>
          <w:numId w:val="5"/>
        </w:numPr>
        <w:tabs>
          <w:tab w:val="left" w:pos="422"/>
        </w:tabs>
        <w:bidi/>
        <w:ind w:left="118" w:right="107" w:firstLine="0"/>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עלויות אספקת מים, </w:t>
      </w:r>
      <w:r w:rsidR="00B8311E">
        <w:rPr>
          <w:rFonts w:ascii="Arial Unicode MS" w:eastAsia="Arial Unicode MS" w:hAnsi="Arial Unicode MS" w:cs="Arial Unicode MS" w:hint="cs"/>
          <w:color w:val="363639"/>
          <w:sz w:val="20"/>
          <w:szCs w:val="20"/>
          <w:rtl/>
        </w:rPr>
        <w:t>בהן כלולים</w:t>
      </w:r>
      <w:r w:rsidRPr="003D2991">
        <w:rPr>
          <w:rFonts w:ascii="Arial Unicode MS" w:eastAsia="Arial Unicode MS" w:hAnsi="Arial Unicode MS" w:cs="Arial Unicode MS" w:hint="cs"/>
          <w:color w:val="363639"/>
          <w:sz w:val="20"/>
          <w:szCs w:val="20"/>
          <w:rtl/>
        </w:rPr>
        <w:t xml:space="preserve"> חיובים בגין צריכת מים, היטל צנרת בסיסי, הוצאות שכירות או כל סוג אחר של תשלום על מוני צריכה וכן הוצאות בגין השימוש, כולל כיול והוצאות חישוב וחלוקה, תחזוקת ווסתי מים, הוצאות תפעוליות של מתקני אספקת המים השייכים למבנה וצנרת פיצול כולל חומרים נלווים;</w:t>
      </w:r>
    </w:p>
    <w:p w14:paraId="27A8AEE7" w14:textId="77777777" w:rsidR="008D1098" w:rsidRPr="003D2991" w:rsidRDefault="008D1098" w:rsidP="003D2991">
      <w:pPr>
        <w:pStyle w:val="BodyText"/>
        <w:bidi/>
        <w:spacing w:before="10"/>
        <w:rPr>
          <w:rFonts w:ascii="Arial Unicode MS" w:eastAsia="Arial Unicode MS" w:hAnsi="Arial Unicode MS" w:cs="Arial Unicode MS"/>
          <w:sz w:val="19"/>
        </w:rPr>
      </w:pPr>
    </w:p>
    <w:p w14:paraId="0D4AA285" w14:textId="3AD7A690" w:rsidR="008D1098" w:rsidRPr="003D2991" w:rsidRDefault="002C37D8" w:rsidP="003D2991">
      <w:pPr>
        <w:pStyle w:val="ListParagraph"/>
        <w:numPr>
          <w:ilvl w:val="0"/>
          <w:numId w:val="5"/>
        </w:numPr>
        <w:tabs>
          <w:tab w:val="left" w:pos="503"/>
        </w:tabs>
        <w:bidi/>
        <w:spacing w:before="1"/>
        <w:ind w:left="118" w:right="107" w:firstLine="0"/>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עלויות ניקוז, </w:t>
      </w:r>
      <w:r w:rsidR="00B8311E">
        <w:rPr>
          <w:rFonts w:ascii="Arial Unicode MS" w:eastAsia="Arial Unicode MS" w:hAnsi="Arial Unicode MS" w:cs="Arial Unicode MS" w:hint="cs"/>
          <w:color w:val="363639"/>
          <w:sz w:val="20"/>
          <w:szCs w:val="20"/>
          <w:rtl/>
        </w:rPr>
        <w:t>בהן כלולים</w:t>
      </w:r>
      <w:r w:rsidRPr="003D2991">
        <w:rPr>
          <w:rFonts w:ascii="Arial Unicode MS" w:eastAsia="Arial Unicode MS" w:hAnsi="Arial Unicode MS" w:cs="Arial Unicode MS" w:hint="cs"/>
          <w:color w:val="363639"/>
          <w:sz w:val="20"/>
          <w:szCs w:val="20"/>
          <w:rtl/>
        </w:rPr>
        <w:t xml:space="preserve"> חיובים בגין תשתיות ביוב למבנה ולקרקע, הוצאות הפעלת מתקן מתאים שאינו ציבורי והוצאות הפעלת משאבת ביוב;</w:t>
      </w:r>
    </w:p>
    <w:p w14:paraId="0349908D" w14:textId="77777777" w:rsidR="008D1098" w:rsidRPr="003D2991" w:rsidRDefault="008D1098" w:rsidP="003D2991">
      <w:pPr>
        <w:pStyle w:val="BodyText"/>
        <w:bidi/>
        <w:rPr>
          <w:rFonts w:ascii="Arial Unicode MS" w:eastAsia="Arial Unicode MS" w:hAnsi="Arial Unicode MS" w:cs="Arial Unicode MS"/>
        </w:rPr>
      </w:pPr>
    </w:p>
    <w:p w14:paraId="383B2898" w14:textId="77777777" w:rsidR="008D1098" w:rsidRPr="003D2991" w:rsidRDefault="002C37D8" w:rsidP="003D2991">
      <w:pPr>
        <w:pStyle w:val="ListParagraph"/>
        <w:numPr>
          <w:ilvl w:val="0"/>
          <w:numId w:val="5"/>
        </w:numPr>
        <w:tabs>
          <w:tab w:val="left" w:pos="341"/>
        </w:tabs>
        <w:bidi/>
        <w:ind w:hanging="223"/>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w:t>
      </w:r>
    </w:p>
    <w:p w14:paraId="509131FA" w14:textId="77777777" w:rsidR="008D1098" w:rsidRPr="003D2991" w:rsidRDefault="008D1098" w:rsidP="003D2991">
      <w:pPr>
        <w:pStyle w:val="BodyText"/>
        <w:bidi/>
        <w:rPr>
          <w:rFonts w:ascii="Arial Unicode MS" w:eastAsia="Arial Unicode MS" w:hAnsi="Arial Unicode MS" w:cs="Arial Unicode MS"/>
        </w:rPr>
      </w:pPr>
    </w:p>
    <w:p w14:paraId="6D371DBB" w14:textId="7E1DC3F1" w:rsidR="008D1098" w:rsidRPr="003D2991" w:rsidRDefault="002C37D8" w:rsidP="003D2991">
      <w:pPr>
        <w:pStyle w:val="ListParagraph"/>
        <w:numPr>
          <w:ilvl w:val="0"/>
          <w:numId w:val="4"/>
        </w:numPr>
        <w:tabs>
          <w:tab w:val="left" w:pos="391"/>
        </w:tabs>
        <w:bidi/>
        <w:ind w:right="107" w:firstLine="0"/>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הפעלת מתקן הסקה מרכזית כולל מתקן פליטה, </w:t>
      </w:r>
      <w:r w:rsidR="00B8311E">
        <w:rPr>
          <w:rFonts w:ascii="Arial Unicode MS" w:eastAsia="Arial Unicode MS" w:hAnsi="Arial Unicode MS" w:cs="Arial Unicode MS" w:hint="cs"/>
          <w:color w:val="363639"/>
          <w:sz w:val="20"/>
          <w:szCs w:val="20"/>
          <w:rtl/>
        </w:rPr>
        <w:t>בהן כלולים</w:t>
      </w:r>
      <w:r w:rsidRPr="003D2991">
        <w:rPr>
          <w:rFonts w:ascii="Arial Unicode MS" w:eastAsia="Arial Unicode MS" w:hAnsi="Arial Unicode MS" w:cs="Arial Unicode MS" w:hint="cs"/>
          <w:color w:val="363639"/>
          <w:sz w:val="20"/>
          <w:szCs w:val="20"/>
          <w:rtl/>
        </w:rPr>
        <w:t xml:space="preserve"> חיובים בגין צריכת חומר בעירה ואספקתו, הוצאות חשמל להפעלת המתקן, הוצאות שירות, פיקוח וטיפול במתקן, בדיקה שוטפת של מוכנות לפעולה ובטיחות הפעלה כולל כוח אדם מקצועי הנדרש לשם כך, ניקוי המתקן וחדר ההפעלה, הוצאות מדידה בהתאם להוראות החוק הגרמני לפליטת גזים רעילים, הוצאות השכרה או כל סוג אחר של תשלום בגין מוני צריכה, וכן הוצאות בגין השימוש, כולל כיול והוצאות חישוב וחלוקה; או</w:t>
      </w:r>
    </w:p>
    <w:p w14:paraId="767C8DEF" w14:textId="77777777" w:rsidR="008D1098" w:rsidRPr="003D2991" w:rsidRDefault="008D1098" w:rsidP="003D2991">
      <w:pPr>
        <w:bidi/>
        <w:jc w:val="both"/>
        <w:rPr>
          <w:rFonts w:ascii="Arial Unicode MS" w:eastAsia="Arial Unicode MS" w:hAnsi="Arial Unicode MS" w:cs="Arial Unicode MS"/>
          <w:sz w:val="20"/>
        </w:rPr>
        <w:sectPr w:rsidR="008D1098" w:rsidRPr="003D2991">
          <w:headerReference w:type="default" r:id="rId7"/>
          <w:footerReference w:type="default" r:id="rId8"/>
          <w:type w:val="continuous"/>
          <w:pgSz w:w="11900" w:h="16840"/>
          <w:pgMar w:top="1340" w:right="1300" w:bottom="280" w:left="1300" w:header="720" w:footer="720" w:gutter="0"/>
          <w:cols w:space="720"/>
        </w:sectPr>
      </w:pPr>
    </w:p>
    <w:p w14:paraId="235E0588" w14:textId="77777777" w:rsidR="008D1098" w:rsidRPr="003D2991" w:rsidRDefault="008D1098" w:rsidP="003D2991">
      <w:pPr>
        <w:pStyle w:val="BodyText"/>
        <w:bidi/>
        <w:spacing w:before="93"/>
        <w:ind w:left="118" w:right="110" w:hanging="1"/>
        <w:jc w:val="both"/>
        <w:rPr>
          <w:rFonts w:ascii="Arial Unicode MS" w:eastAsia="Arial Unicode MS" w:hAnsi="Arial Unicode MS" w:cs="Arial Unicode MS"/>
          <w:rtl/>
        </w:rPr>
      </w:pPr>
    </w:p>
    <w:p w14:paraId="6907080C" w14:textId="77777777" w:rsidR="008D1098" w:rsidRPr="003D2991" w:rsidRDefault="008D1098" w:rsidP="003D2991">
      <w:pPr>
        <w:pStyle w:val="BodyText"/>
        <w:bidi/>
        <w:rPr>
          <w:rFonts w:ascii="Arial Unicode MS" w:eastAsia="Arial Unicode MS" w:hAnsi="Arial Unicode MS" w:cs="Arial Unicode MS"/>
        </w:rPr>
      </w:pPr>
    </w:p>
    <w:p w14:paraId="4DCCA5CD" w14:textId="3FCA1746" w:rsidR="008D1098" w:rsidRPr="003D2991" w:rsidRDefault="002C37D8" w:rsidP="003D2991">
      <w:pPr>
        <w:pStyle w:val="ListParagraph"/>
        <w:numPr>
          <w:ilvl w:val="0"/>
          <w:numId w:val="4"/>
        </w:numPr>
        <w:tabs>
          <w:tab w:val="left" w:pos="457"/>
        </w:tabs>
        <w:bidi/>
        <w:ind w:right="108" w:hanging="1"/>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הפעלת מתקני אספקת חומר בעירה מרכזי, </w:t>
      </w:r>
      <w:r w:rsidR="00B8311E">
        <w:rPr>
          <w:rFonts w:ascii="Arial Unicode MS" w:eastAsia="Arial Unicode MS" w:hAnsi="Arial Unicode MS" w:cs="Arial Unicode MS" w:hint="cs"/>
          <w:color w:val="363639"/>
          <w:sz w:val="20"/>
          <w:szCs w:val="20"/>
          <w:rtl/>
        </w:rPr>
        <w:t>בה כלולים</w:t>
      </w:r>
      <w:r w:rsidRPr="003D2991">
        <w:rPr>
          <w:rFonts w:ascii="Arial Unicode MS" w:eastAsia="Arial Unicode MS" w:hAnsi="Arial Unicode MS" w:cs="Arial Unicode MS" w:hint="cs"/>
          <w:color w:val="363639"/>
          <w:sz w:val="20"/>
          <w:szCs w:val="20"/>
          <w:rtl/>
        </w:rPr>
        <w:t xml:space="preserve"> חיובים בגין חומר בעירה שנצרך בפועל ואספקתו, הוצאות חשמל להפעלת המתקן והוצאות פיקוח וניקוי המתקן וחדר ההפעלה; או</w:t>
      </w:r>
    </w:p>
    <w:p w14:paraId="3F018376" w14:textId="77777777" w:rsidR="008D1098" w:rsidRPr="003D2991" w:rsidRDefault="008D1098" w:rsidP="003D2991">
      <w:pPr>
        <w:pStyle w:val="BodyText"/>
        <w:bidi/>
        <w:spacing w:before="11"/>
        <w:rPr>
          <w:rFonts w:ascii="Arial Unicode MS" w:eastAsia="Arial Unicode MS" w:hAnsi="Arial Unicode MS" w:cs="Arial Unicode MS"/>
          <w:sz w:val="19"/>
        </w:rPr>
      </w:pPr>
    </w:p>
    <w:p w14:paraId="381D257A" w14:textId="46EBB531" w:rsidR="008D1098" w:rsidRPr="003D2991" w:rsidRDefault="002C37D8" w:rsidP="003D2991">
      <w:pPr>
        <w:pStyle w:val="ListParagraph"/>
        <w:numPr>
          <w:ilvl w:val="0"/>
          <w:numId w:val="4"/>
        </w:numPr>
        <w:tabs>
          <w:tab w:val="left" w:pos="345"/>
        </w:tabs>
        <w:bidi/>
        <w:ind w:right="108" w:hanging="1"/>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אספקת חום סחיר בצורה עצמאית, גם ממתקנים במובן סעיף קטן א) לעיל, </w:t>
      </w:r>
      <w:r w:rsidR="00B8311E">
        <w:rPr>
          <w:rFonts w:ascii="Arial Unicode MS" w:eastAsia="Arial Unicode MS" w:hAnsi="Arial Unicode MS" w:cs="Arial Unicode MS" w:hint="cs"/>
          <w:color w:val="363639"/>
          <w:sz w:val="20"/>
          <w:szCs w:val="20"/>
          <w:rtl/>
        </w:rPr>
        <w:t>בה כלולים</w:t>
      </w:r>
      <w:r w:rsidRPr="003D2991">
        <w:rPr>
          <w:rFonts w:ascii="Arial Unicode MS" w:eastAsia="Arial Unicode MS" w:hAnsi="Arial Unicode MS" w:cs="Arial Unicode MS" w:hint="cs"/>
          <w:color w:val="363639"/>
          <w:sz w:val="20"/>
          <w:szCs w:val="20"/>
          <w:rtl/>
        </w:rPr>
        <w:t xml:space="preserve"> תמורה בגין אספקת החום והוצאות הפעלת המתקן המקומי המתאים בהתאם להוראות סעיף קטן א; או</w:t>
      </w:r>
    </w:p>
    <w:p w14:paraId="51338A78" w14:textId="77777777" w:rsidR="008D1098" w:rsidRPr="003D2991" w:rsidRDefault="008D1098" w:rsidP="003D2991">
      <w:pPr>
        <w:pStyle w:val="BodyText"/>
        <w:bidi/>
        <w:rPr>
          <w:rFonts w:ascii="Arial Unicode MS" w:eastAsia="Arial Unicode MS" w:hAnsi="Arial Unicode MS" w:cs="Arial Unicode MS"/>
        </w:rPr>
      </w:pPr>
    </w:p>
    <w:p w14:paraId="4153EC92" w14:textId="5B92EDB1" w:rsidR="008D1098" w:rsidRPr="003D2991" w:rsidRDefault="002C37D8" w:rsidP="003D2991">
      <w:pPr>
        <w:pStyle w:val="ListParagraph"/>
        <w:numPr>
          <w:ilvl w:val="0"/>
          <w:numId w:val="4"/>
        </w:numPr>
        <w:tabs>
          <w:tab w:val="left" w:pos="376"/>
        </w:tabs>
        <w:bidi/>
        <w:ind w:right="107" w:firstLine="0"/>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ניקוי ותחזוקה של מתקני חימום קומתיים ומבערי גז מקומיים, </w:t>
      </w:r>
      <w:r w:rsidR="00B8311E">
        <w:rPr>
          <w:rFonts w:ascii="Arial Unicode MS" w:eastAsia="Arial Unicode MS" w:hAnsi="Arial Unicode MS" w:cs="Arial Unicode MS" w:hint="cs"/>
          <w:color w:val="363639"/>
          <w:sz w:val="20"/>
          <w:szCs w:val="20"/>
          <w:rtl/>
        </w:rPr>
        <w:t>בהם כלולים</w:t>
      </w:r>
      <w:r w:rsidRPr="003D2991">
        <w:rPr>
          <w:rFonts w:ascii="Arial Unicode MS" w:eastAsia="Arial Unicode MS" w:hAnsi="Arial Unicode MS" w:cs="Arial Unicode MS" w:hint="cs"/>
          <w:color w:val="363639"/>
          <w:sz w:val="20"/>
          <w:szCs w:val="20"/>
          <w:rtl/>
        </w:rPr>
        <w:t xml:space="preserve"> הוצאות ניקוז נוזלים ושאריות חומרי בעירה במתקן, חיובים בגין בדיקת תקינות ובטיחות תקופתית, כולל שכירת כוח אדם מקצועי לשם כך, וכן הוצאות מדידה בהתאם להוראות החוק הגרמני לפליטת גזים רעילים;</w:t>
      </w:r>
    </w:p>
    <w:p w14:paraId="4BA761BF" w14:textId="77777777" w:rsidR="008D1098" w:rsidRPr="003D2991" w:rsidRDefault="008D1098" w:rsidP="003D2991">
      <w:pPr>
        <w:pStyle w:val="BodyText"/>
        <w:bidi/>
        <w:rPr>
          <w:rFonts w:ascii="Arial Unicode MS" w:eastAsia="Arial Unicode MS" w:hAnsi="Arial Unicode MS" w:cs="Arial Unicode MS"/>
        </w:rPr>
      </w:pPr>
    </w:p>
    <w:p w14:paraId="6F5DCBE1" w14:textId="77777777" w:rsidR="008D1098" w:rsidRPr="003D2991" w:rsidRDefault="002C37D8" w:rsidP="003D2991">
      <w:pPr>
        <w:pStyle w:val="ListParagraph"/>
        <w:numPr>
          <w:ilvl w:val="0"/>
          <w:numId w:val="5"/>
        </w:numPr>
        <w:tabs>
          <w:tab w:val="left" w:pos="341"/>
        </w:tabs>
        <w:bidi/>
        <w:spacing w:before="1"/>
        <w:ind w:hanging="223"/>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w:t>
      </w:r>
    </w:p>
    <w:p w14:paraId="7C635B5D" w14:textId="77777777" w:rsidR="008D1098" w:rsidRPr="003D2991" w:rsidRDefault="008D1098" w:rsidP="003D2991">
      <w:pPr>
        <w:pStyle w:val="BodyText"/>
        <w:bidi/>
        <w:spacing w:before="10"/>
        <w:rPr>
          <w:rFonts w:ascii="Arial Unicode MS" w:eastAsia="Arial Unicode MS" w:hAnsi="Arial Unicode MS" w:cs="Arial Unicode MS"/>
          <w:sz w:val="19"/>
        </w:rPr>
      </w:pPr>
    </w:p>
    <w:p w14:paraId="0AB4FCE5" w14:textId="2EB597C9" w:rsidR="008D1098" w:rsidRPr="003D2991" w:rsidRDefault="002C37D8" w:rsidP="003D2991">
      <w:pPr>
        <w:pStyle w:val="ListParagraph"/>
        <w:numPr>
          <w:ilvl w:val="0"/>
          <w:numId w:val="3"/>
        </w:numPr>
        <w:tabs>
          <w:tab w:val="left" w:pos="432"/>
        </w:tabs>
        <w:bidi/>
        <w:spacing w:before="1"/>
        <w:ind w:right="108" w:firstLine="0"/>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הפעלת מתקן מרכזי לאספקת מים חמים, </w:t>
      </w:r>
      <w:r w:rsidR="00B8311E">
        <w:rPr>
          <w:rFonts w:ascii="Arial Unicode MS" w:eastAsia="Arial Unicode MS" w:hAnsi="Arial Unicode MS" w:cs="Arial Unicode MS" w:hint="cs"/>
          <w:color w:val="363639"/>
          <w:sz w:val="20"/>
          <w:szCs w:val="20"/>
          <w:rtl/>
        </w:rPr>
        <w:t>בה כלולים</w:t>
      </w:r>
      <w:r w:rsidRPr="003D2991">
        <w:rPr>
          <w:rFonts w:ascii="Arial Unicode MS" w:eastAsia="Arial Unicode MS" w:hAnsi="Arial Unicode MS" w:cs="Arial Unicode MS" w:hint="cs"/>
          <w:color w:val="363639"/>
          <w:sz w:val="20"/>
          <w:szCs w:val="20"/>
          <w:rtl/>
        </w:rPr>
        <w:t xml:space="preserve"> חיובי אספקת מים על פי סעיף 2 לעיל, אלא אם כבר נכללו שם, והוצאות חימום המים בהתאם לסעיף 4 סעיף קטן א' לעיל; או</w:t>
      </w:r>
    </w:p>
    <w:p w14:paraId="5C568547" w14:textId="77777777" w:rsidR="008D1098" w:rsidRPr="003D2991" w:rsidRDefault="008D1098" w:rsidP="003D2991">
      <w:pPr>
        <w:pStyle w:val="BodyText"/>
        <w:bidi/>
        <w:rPr>
          <w:rFonts w:ascii="Arial Unicode MS" w:eastAsia="Arial Unicode MS" w:hAnsi="Arial Unicode MS" w:cs="Arial Unicode MS"/>
        </w:rPr>
      </w:pPr>
    </w:p>
    <w:p w14:paraId="7E43D572" w14:textId="078CD6DC" w:rsidR="008D1098" w:rsidRPr="003D2991" w:rsidRDefault="002C37D8" w:rsidP="003D2991">
      <w:pPr>
        <w:pStyle w:val="ListParagraph"/>
        <w:numPr>
          <w:ilvl w:val="0"/>
          <w:numId w:val="3"/>
        </w:numPr>
        <w:tabs>
          <w:tab w:val="left" w:pos="413"/>
        </w:tabs>
        <w:bidi/>
        <w:ind w:right="108" w:firstLine="0"/>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אספקת מים חמים סחירים בצורה עצמאית, גם ממתקנים במובן סעיף קטן א) לעיל, </w:t>
      </w:r>
      <w:r w:rsidR="00B8311E">
        <w:rPr>
          <w:rFonts w:ascii="Arial Unicode MS" w:eastAsia="Arial Unicode MS" w:hAnsi="Arial Unicode MS" w:cs="Arial Unicode MS" w:hint="cs"/>
          <w:color w:val="363639"/>
          <w:sz w:val="20"/>
          <w:szCs w:val="20"/>
          <w:rtl/>
        </w:rPr>
        <w:t>בה כלולים</w:t>
      </w:r>
      <w:r w:rsidRPr="003D2991">
        <w:rPr>
          <w:rFonts w:ascii="Arial Unicode MS" w:eastAsia="Arial Unicode MS" w:hAnsi="Arial Unicode MS" w:cs="Arial Unicode MS" w:hint="cs"/>
          <w:color w:val="363639"/>
          <w:sz w:val="20"/>
          <w:szCs w:val="20"/>
          <w:rtl/>
        </w:rPr>
        <w:t xml:space="preserve"> תמורה בגין אספקת החום והוצאות הפעלת המתקן המקומי המתאים בהתאם להוראות סעיף 4 סעיף קטן א; או</w:t>
      </w:r>
    </w:p>
    <w:p w14:paraId="0B6082C2" w14:textId="77777777" w:rsidR="008D1098" w:rsidRPr="003D2991" w:rsidRDefault="008D1098" w:rsidP="003D2991">
      <w:pPr>
        <w:pStyle w:val="BodyText"/>
        <w:bidi/>
        <w:spacing w:before="11"/>
        <w:rPr>
          <w:rFonts w:ascii="Arial Unicode MS" w:eastAsia="Arial Unicode MS" w:hAnsi="Arial Unicode MS" w:cs="Arial Unicode MS"/>
          <w:sz w:val="19"/>
        </w:rPr>
      </w:pPr>
    </w:p>
    <w:p w14:paraId="10850833" w14:textId="411B6B6C" w:rsidR="008D1098" w:rsidRPr="003D2991" w:rsidRDefault="002C37D8" w:rsidP="003D2991">
      <w:pPr>
        <w:pStyle w:val="ListParagraph"/>
        <w:numPr>
          <w:ilvl w:val="0"/>
          <w:numId w:val="3"/>
        </w:numPr>
        <w:tabs>
          <w:tab w:val="left" w:pos="361"/>
        </w:tabs>
        <w:bidi/>
        <w:ind w:right="107" w:firstLine="0"/>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ניקוי ותחזוקה של מתקני חימום מים, </w:t>
      </w:r>
      <w:r w:rsidR="00B8311E">
        <w:rPr>
          <w:rFonts w:ascii="Arial Unicode MS" w:eastAsia="Arial Unicode MS" w:hAnsi="Arial Unicode MS" w:cs="Arial Unicode MS" w:hint="cs"/>
          <w:color w:val="363639"/>
          <w:sz w:val="20"/>
          <w:szCs w:val="20"/>
          <w:rtl/>
        </w:rPr>
        <w:t>בהם כלולים</w:t>
      </w:r>
      <w:r w:rsidRPr="003D2991">
        <w:rPr>
          <w:rFonts w:ascii="Arial Unicode MS" w:eastAsia="Arial Unicode MS" w:hAnsi="Arial Unicode MS" w:cs="Arial Unicode MS" w:hint="cs"/>
          <w:color w:val="363639"/>
          <w:sz w:val="20"/>
          <w:szCs w:val="20"/>
          <w:rtl/>
        </w:rPr>
        <w:t xml:space="preserve"> הוצאות ניקוז נוזלים ושאריות חומרי בעירה בתוך המכשירים, חיובים בגין בדיקת תקינות ובטיחות תקופתית, כולל שכירת כוח אדם מקצועי לשם כך;</w:t>
      </w:r>
    </w:p>
    <w:p w14:paraId="5A983716" w14:textId="77777777" w:rsidR="008D1098" w:rsidRPr="003D2991" w:rsidRDefault="008D1098" w:rsidP="003D2991">
      <w:pPr>
        <w:pStyle w:val="BodyText"/>
        <w:bidi/>
        <w:spacing w:before="11"/>
        <w:rPr>
          <w:rFonts w:ascii="Arial Unicode MS" w:eastAsia="Arial Unicode MS" w:hAnsi="Arial Unicode MS" w:cs="Arial Unicode MS"/>
          <w:sz w:val="19"/>
        </w:rPr>
      </w:pPr>
    </w:p>
    <w:p w14:paraId="1C86276D" w14:textId="77777777" w:rsidR="008D1098" w:rsidRPr="003D2991" w:rsidRDefault="002C37D8" w:rsidP="003D2991">
      <w:pPr>
        <w:pStyle w:val="ListParagraph"/>
        <w:numPr>
          <w:ilvl w:val="0"/>
          <w:numId w:val="5"/>
        </w:numPr>
        <w:tabs>
          <w:tab w:val="left" w:pos="341"/>
        </w:tabs>
        <w:bidi/>
        <w:ind w:hanging="223"/>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 הקשורות במתקני ההסקה ואספקת מים חמים</w:t>
      </w:r>
    </w:p>
    <w:p w14:paraId="61A351AB" w14:textId="77777777" w:rsidR="008D1098" w:rsidRPr="003D2991" w:rsidRDefault="008D1098" w:rsidP="003D2991">
      <w:pPr>
        <w:pStyle w:val="BodyText"/>
        <w:bidi/>
        <w:spacing w:before="1"/>
        <w:rPr>
          <w:rFonts w:ascii="Arial Unicode MS" w:eastAsia="Arial Unicode MS" w:hAnsi="Arial Unicode MS" w:cs="Arial Unicode MS"/>
        </w:rPr>
      </w:pPr>
    </w:p>
    <w:p w14:paraId="5180FB7D" w14:textId="77777777" w:rsidR="008D1098" w:rsidRPr="003D2991" w:rsidRDefault="002C37D8" w:rsidP="003D2991">
      <w:pPr>
        <w:pStyle w:val="ListParagraph"/>
        <w:numPr>
          <w:ilvl w:val="0"/>
          <w:numId w:val="2"/>
        </w:numPr>
        <w:tabs>
          <w:tab w:val="left" w:pos="370"/>
        </w:tabs>
        <w:bidi/>
        <w:ind w:right="107" w:hanging="1"/>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במקרה של מתקני הסקה מרכזית על פי סעיף 4 סעיף קטן א' וסעיף 2, אלא אם נכללו כבר בתחשיב שם, או</w:t>
      </w:r>
    </w:p>
    <w:p w14:paraId="5C3CD99A" w14:textId="77777777" w:rsidR="008D1098" w:rsidRPr="003D2991" w:rsidRDefault="008D1098" w:rsidP="003D2991">
      <w:pPr>
        <w:pStyle w:val="BodyText"/>
        <w:bidi/>
        <w:rPr>
          <w:rFonts w:ascii="Arial Unicode MS" w:eastAsia="Arial Unicode MS" w:hAnsi="Arial Unicode MS" w:cs="Arial Unicode MS"/>
        </w:rPr>
      </w:pPr>
    </w:p>
    <w:p w14:paraId="2574D811" w14:textId="77777777" w:rsidR="008D1098" w:rsidRPr="003D2991" w:rsidRDefault="002C37D8" w:rsidP="003D2991">
      <w:pPr>
        <w:pStyle w:val="ListParagraph"/>
        <w:numPr>
          <w:ilvl w:val="0"/>
          <w:numId w:val="2"/>
        </w:numPr>
        <w:tabs>
          <w:tab w:val="left" w:pos="355"/>
        </w:tabs>
        <w:bidi/>
        <w:ind w:right="107" w:hanging="1"/>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במקרה של אספקת חום סחיר בצורה עצמאית על פי סעיף 4 סעיף קטן ג' וסעיף 2, אלא אם נכללו כבר בתחשיב שם, או</w:t>
      </w:r>
    </w:p>
    <w:p w14:paraId="0E91C5F7" w14:textId="77777777" w:rsidR="008D1098" w:rsidRPr="003D2991" w:rsidRDefault="008D1098" w:rsidP="003D2991">
      <w:pPr>
        <w:pStyle w:val="BodyText"/>
        <w:bidi/>
        <w:rPr>
          <w:rFonts w:ascii="Arial Unicode MS" w:eastAsia="Arial Unicode MS" w:hAnsi="Arial Unicode MS" w:cs="Arial Unicode MS"/>
        </w:rPr>
      </w:pPr>
    </w:p>
    <w:p w14:paraId="09645AA4" w14:textId="77777777" w:rsidR="008D1098" w:rsidRPr="003D2991" w:rsidRDefault="002C37D8" w:rsidP="003D2991">
      <w:pPr>
        <w:pStyle w:val="ListParagraph"/>
        <w:numPr>
          <w:ilvl w:val="0"/>
          <w:numId w:val="2"/>
        </w:numPr>
        <w:tabs>
          <w:tab w:val="left" w:pos="351"/>
        </w:tabs>
        <w:bidi/>
        <w:ind w:right="107" w:hanging="1"/>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במקרה של מתקני הסקה קומתי</w:t>
      </w:r>
      <w:r w:rsidR="003D2991">
        <w:rPr>
          <w:rFonts w:ascii="Arial Unicode MS" w:eastAsia="Arial Unicode MS" w:hAnsi="Arial Unicode MS" w:cs="Arial Unicode MS" w:hint="cs"/>
          <w:color w:val="363639"/>
          <w:sz w:val="20"/>
          <w:szCs w:val="20"/>
          <w:rtl/>
        </w:rPr>
        <w:t>ים</w:t>
      </w:r>
      <w:r w:rsidRPr="003D2991">
        <w:rPr>
          <w:rFonts w:ascii="Arial Unicode MS" w:eastAsia="Arial Unicode MS" w:hAnsi="Arial Unicode MS" w:cs="Arial Unicode MS" w:hint="cs"/>
          <w:color w:val="363639"/>
          <w:sz w:val="20"/>
          <w:szCs w:val="20"/>
          <w:rtl/>
        </w:rPr>
        <w:t xml:space="preserve"> ואספקת מים חמים על פי סעיף 4 סעיף קטן ד' וסעיף 2, אלא אם נכללו כבר בתחשיב שם,</w:t>
      </w:r>
    </w:p>
    <w:p w14:paraId="69F60B1C" w14:textId="77777777" w:rsidR="008D1098" w:rsidRPr="003D2991" w:rsidRDefault="008D1098" w:rsidP="003D2991">
      <w:pPr>
        <w:pStyle w:val="BodyText"/>
        <w:bidi/>
        <w:rPr>
          <w:rFonts w:ascii="Arial Unicode MS" w:eastAsia="Arial Unicode MS" w:hAnsi="Arial Unicode MS" w:cs="Arial Unicode MS"/>
        </w:rPr>
      </w:pPr>
    </w:p>
    <w:p w14:paraId="1F152098" w14:textId="77777777" w:rsidR="008D1098" w:rsidRPr="003D2991" w:rsidRDefault="002C37D8" w:rsidP="003D2991">
      <w:pPr>
        <w:pStyle w:val="ListParagraph"/>
        <w:numPr>
          <w:ilvl w:val="0"/>
          <w:numId w:val="5"/>
        </w:numPr>
        <w:tabs>
          <w:tab w:val="left" w:pos="341"/>
        </w:tabs>
        <w:bidi/>
        <w:ind w:hanging="223"/>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 הפעלת מעליות אנוש או מטען,</w:t>
      </w:r>
    </w:p>
    <w:p w14:paraId="08901E85" w14:textId="77777777" w:rsidR="008D1098" w:rsidRPr="003D2991" w:rsidRDefault="008D1098" w:rsidP="003D2991">
      <w:pPr>
        <w:pStyle w:val="BodyText"/>
        <w:bidi/>
        <w:rPr>
          <w:rFonts w:ascii="Arial Unicode MS" w:eastAsia="Arial Unicode MS" w:hAnsi="Arial Unicode MS" w:cs="Arial Unicode MS"/>
        </w:rPr>
      </w:pPr>
    </w:p>
    <w:p w14:paraId="1BEF89BE" w14:textId="53F4DC3C" w:rsidR="008D1098" w:rsidRPr="003D2991" w:rsidRDefault="00B8311E" w:rsidP="003D2991">
      <w:pPr>
        <w:pStyle w:val="BodyText"/>
        <w:bidi/>
        <w:ind w:left="118" w:right="106"/>
        <w:jc w:val="both"/>
        <w:rPr>
          <w:rFonts w:ascii="Arial Unicode MS" w:eastAsia="Arial Unicode MS" w:hAnsi="Arial Unicode MS" w:cs="Arial Unicode MS"/>
          <w:rtl/>
        </w:rPr>
      </w:pPr>
      <w:r>
        <w:rPr>
          <w:rFonts w:ascii="Arial Unicode MS" w:eastAsia="Arial Unicode MS" w:hAnsi="Arial Unicode MS" w:cs="Arial Unicode MS" w:hint="cs"/>
          <w:color w:val="363639"/>
          <w:rtl/>
        </w:rPr>
        <w:t>בהן כלולות</w:t>
      </w:r>
      <w:r w:rsidR="002C37D8" w:rsidRPr="003D2991">
        <w:rPr>
          <w:rFonts w:ascii="Arial Unicode MS" w:eastAsia="Arial Unicode MS" w:hAnsi="Arial Unicode MS" w:cs="Arial Unicode MS" w:hint="cs"/>
          <w:color w:val="363639"/>
          <w:rtl/>
        </w:rPr>
        <w:t xml:space="preserve"> הוצאות חשמל להפעלה, פיקוח, תפעול, שמירה ותחזוקת המתקן, בדיקות תקופתיות לתקינות ובטיחות הפעלה כולל שכירת אנשי מקצוע לשם כך והוצאות ניקיון המתקן;</w:t>
      </w:r>
    </w:p>
    <w:p w14:paraId="4F84050E" w14:textId="77777777" w:rsidR="008D1098" w:rsidRPr="003D2991" w:rsidRDefault="008D1098" w:rsidP="003D2991">
      <w:pPr>
        <w:pStyle w:val="BodyText"/>
        <w:bidi/>
        <w:spacing w:before="11"/>
        <w:rPr>
          <w:rFonts w:ascii="Arial Unicode MS" w:eastAsia="Arial Unicode MS" w:hAnsi="Arial Unicode MS" w:cs="Arial Unicode MS"/>
          <w:sz w:val="19"/>
        </w:rPr>
      </w:pPr>
    </w:p>
    <w:p w14:paraId="16C2CB6C" w14:textId="77777777" w:rsidR="008D1098" w:rsidRPr="003D2991" w:rsidRDefault="002C37D8" w:rsidP="003D2991">
      <w:pPr>
        <w:pStyle w:val="ListParagraph"/>
        <w:numPr>
          <w:ilvl w:val="0"/>
          <w:numId w:val="5"/>
        </w:numPr>
        <w:tabs>
          <w:tab w:val="left" w:pos="341"/>
        </w:tabs>
        <w:bidi/>
        <w:ind w:hanging="223"/>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 ניקיון רחוב ופינוי אשפה,</w:t>
      </w:r>
    </w:p>
    <w:p w14:paraId="4A029FD6" w14:textId="77777777" w:rsidR="008D1098" w:rsidRPr="003D2991" w:rsidRDefault="008D1098" w:rsidP="003D2991">
      <w:pPr>
        <w:pStyle w:val="BodyText"/>
        <w:bidi/>
        <w:spacing w:before="11"/>
        <w:rPr>
          <w:rFonts w:ascii="Arial Unicode MS" w:eastAsia="Arial Unicode MS" w:hAnsi="Arial Unicode MS" w:cs="Arial Unicode MS"/>
          <w:sz w:val="19"/>
        </w:rPr>
      </w:pPr>
    </w:p>
    <w:p w14:paraId="61BAB805" w14:textId="71435EC7" w:rsidR="008D1098" w:rsidRPr="003D2991" w:rsidRDefault="00B8311E" w:rsidP="003D2991">
      <w:pPr>
        <w:pStyle w:val="BodyText"/>
        <w:bidi/>
        <w:ind w:left="118" w:right="107" w:hanging="1"/>
        <w:jc w:val="both"/>
        <w:rPr>
          <w:rFonts w:ascii="Arial Unicode MS" w:eastAsia="Arial Unicode MS" w:hAnsi="Arial Unicode MS" w:cs="Arial Unicode MS"/>
          <w:rtl/>
        </w:rPr>
      </w:pPr>
      <w:r>
        <w:rPr>
          <w:rFonts w:ascii="Arial Unicode MS" w:eastAsia="Arial Unicode MS" w:hAnsi="Arial Unicode MS" w:cs="Arial Unicode MS" w:hint="cs"/>
          <w:color w:val="363639"/>
          <w:rtl/>
        </w:rPr>
        <w:t>ב</w:t>
      </w:r>
      <w:r w:rsidR="002C37D8" w:rsidRPr="003D2991">
        <w:rPr>
          <w:rFonts w:ascii="Arial Unicode MS" w:eastAsia="Arial Unicode MS" w:hAnsi="Arial Unicode MS" w:cs="Arial Unicode MS" w:hint="cs"/>
          <w:color w:val="363639"/>
          <w:rtl/>
        </w:rPr>
        <w:t xml:space="preserve">הוצאות ניקיון רחוב </w:t>
      </w:r>
      <w:r>
        <w:rPr>
          <w:rFonts w:ascii="Arial Unicode MS" w:eastAsia="Arial Unicode MS" w:hAnsi="Arial Unicode MS" w:cs="Arial Unicode MS" w:hint="cs"/>
          <w:color w:val="363639"/>
          <w:rtl/>
        </w:rPr>
        <w:t>כלולים</w:t>
      </w:r>
      <w:r w:rsidR="002C37D8" w:rsidRPr="003D2991">
        <w:rPr>
          <w:rFonts w:ascii="Arial Unicode MS" w:eastAsia="Arial Unicode MS" w:hAnsi="Arial Unicode MS" w:cs="Arial Unicode MS" w:hint="cs"/>
          <w:color w:val="363639"/>
          <w:rtl/>
        </w:rPr>
        <w:t xml:space="preserve"> חיובים הנגבים עבור ניקיון רחובות ציבוריים והוצאות בגין נקיטת צעדים מתאימים בלתי ציבוריים; </w:t>
      </w:r>
      <w:r>
        <w:rPr>
          <w:rFonts w:ascii="Arial Unicode MS" w:eastAsia="Arial Unicode MS" w:hAnsi="Arial Unicode MS" w:cs="Arial Unicode MS" w:hint="cs"/>
          <w:color w:val="363639"/>
          <w:rtl/>
        </w:rPr>
        <w:t>ב</w:t>
      </w:r>
      <w:r w:rsidR="002C37D8" w:rsidRPr="003D2991">
        <w:rPr>
          <w:rFonts w:ascii="Arial Unicode MS" w:eastAsia="Arial Unicode MS" w:hAnsi="Arial Unicode MS" w:cs="Arial Unicode MS" w:hint="cs"/>
          <w:color w:val="363639"/>
          <w:rtl/>
        </w:rPr>
        <w:t xml:space="preserve">הוצאות פינוי אשפה </w:t>
      </w:r>
      <w:r>
        <w:rPr>
          <w:rFonts w:ascii="Arial Unicode MS" w:eastAsia="Arial Unicode MS" w:hAnsi="Arial Unicode MS" w:cs="Arial Unicode MS" w:hint="cs"/>
          <w:color w:val="363639"/>
          <w:rtl/>
        </w:rPr>
        <w:t>כלול</w:t>
      </w:r>
      <w:r w:rsidR="002C37D8" w:rsidRPr="003D2991">
        <w:rPr>
          <w:rFonts w:ascii="Arial Unicode MS" w:eastAsia="Arial Unicode MS" w:hAnsi="Arial Unicode MS" w:cs="Arial Unicode MS" w:hint="cs"/>
          <w:color w:val="363639"/>
          <w:rtl/>
        </w:rPr>
        <w:t>ים החיובים הנגבים עבור פינוי אשפה, הוצאות בגין נקיטת צעדים מתאימים בלתי ציבוריים, הוצאות הפעלת מדחסי אשפה, שואבי אשפה, מתקני שאיבת אשפה והפעלת מתקני טיפול באשפה, כולל הוצאות חישוב וחלוקה;</w:t>
      </w:r>
    </w:p>
    <w:p w14:paraId="53328B81" w14:textId="77777777" w:rsidR="008D1098" w:rsidRPr="003D2991" w:rsidRDefault="008D1098" w:rsidP="003D2991">
      <w:pPr>
        <w:bidi/>
        <w:jc w:val="both"/>
        <w:rPr>
          <w:rFonts w:ascii="Arial Unicode MS" w:eastAsia="Arial Unicode MS" w:hAnsi="Arial Unicode MS" w:cs="Arial Unicode MS"/>
        </w:rPr>
        <w:sectPr w:rsidR="008D1098" w:rsidRPr="003D2991">
          <w:headerReference w:type="default" r:id="rId9"/>
          <w:pgSz w:w="11900" w:h="16840"/>
          <w:pgMar w:top="1320" w:right="1300" w:bottom="280" w:left="1300" w:header="714" w:footer="0" w:gutter="0"/>
          <w:pgNumType w:start="2"/>
          <w:cols w:space="720"/>
        </w:sectPr>
      </w:pPr>
    </w:p>
    <w:p w14:paraId="551EBF16" w14:textId="77777777" w:rsidR="008D1098" w:rsidRPr="003D2991" w:rsidRDefault="002C37D8" w:rsidP="003D2991">
      <w:pPr>
        <w:pStyle w:val="ListParagraph"/>
        <w:numPr>
          <w:ilvl w:val="0"/>
          <w:numId w:val="5"/>
        </w:numPr>
        <w:tabs>
          <w:tab w:val="left" w:pos="341"/>
        </w:tabs>
        <w:bidi/>
        <w:spacing w:before="93"/>
        <w:ind w:hanging="223"/>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lastRenderedPageBreak/>
        <w:t>הוצאות ניקיון המבנה והדברת מזיקים,</w:t>
      </w:r>
    </w:p>
    <w:p w14:paraId="17958610" w14:textId="77777777" w:rsidR="008D1098" w:rsidRPr="003D2991" w:rsidRDefault="008D1098" w:rsidP="003D2991">
      <w:pPr>
        <w:pStyle w:val="BodyText"/>
        <w:bidi/>
        <w:rPr>
          <w:rFonts w:ascii="Arial Unicode MS" w:eastAsia="Arial Unicode MS" w:hAnsi="Arial Unicode MS" w:cs="Arial Unicode MS"/>
        </w:rPr>
      </w:pPr>
    </w:p>
    <w:p w14:paraId="5E44C9D6" w14:textId="74A8E522" w:rsidR="008D1098" w:rsidRPr="003D2991" w:rsidRDefault="00B8311E" w:rsidP="003D2991">
      <w:pPr>
        <w:pStyle w:val="BodyText"/>
        <w:bidi/>
        <w:ind w:left="118" w:right="108" w:hanging="1"/>
        <w:jc w:val="both"/>
        <w:rPr>
          <w:rFonts w:ascii="Arial Unicode MS" w:eastAsia="Arial Unicode MS" w:hAnsi="Arial Unicode MS" w:cs="Arial Unicode MS"/>
          <w:rtl/>
        </w:rPr>
      </w:pPr>
      <w:r>
        <w:rPr>
          <w:rFonts w:ascii="Arial Unicode MS" w:eastAsia="Arial Unicode MS" w:hAnsi="Arial Unicode MS" w:cs="Arial Unicode MS" w:hint="cs"/>
          <w:color w:val="363639"/>
          <w:rtl/>
        </w:rPr>
        <w:t>ב</w:t>
      </w:r>
      <w:r w:rsidR="002C37D8" w:rsidRPr="003D2991">
        <w:rPr>
          <w:rFonts w:ascii="Arial Unicode MS" w:eastAsia="Arial Unicode MS" w:hAnsi="Arial Unicode MS" w:cs="Arial Unicode MS" w:hint="cs"/>
          <w:color w:val="363639"/>
          <w:rtl/>
        </w:rPr>
        <w:t xml:space="preserve">הוצאות ניקיון המבנה </w:t>
      </w:r>
      <w:r>
        <w:rPr>
          <w:rFonts w:ascii="Arial Unicode MS" w:eastAsia="Arial Unicode MS" w:hAnsi="Arial Unicode MS" w:cs="Arial Unicode MS" w:hint="cs"/>
          <w:color w:val="363639"/>
          <w:rtl/>
        </w:rPr>
        <w:t>כלולות</w:t>
      </w:r>
      <w:r w:rsidR="002C37D8" w:rsidRPr="003D2991">
        <w:rPr>
          <w:rFonts w:ascii="Arial Unicode MS" w:eastAsia="Arial Unicode MS" w:hAnsi="Arial Unicode MS" w:cs="Arial Unicode MS" w:hint="cs"/>
          <w:color w:val="363639"/>
          <w:rtl/>
        </w:rPr>
        <w:t xml:space="preserve"> הוצאות ניקיון שטחים בבניין הנמצאים בשימוש משותף של כל הדיירים, כגון כניסה, מסדרון, חדרי מדרגות, מרתף, חללי קומת כניסה, חדרי כביסה, פיר המעלית;</w:t>
      </w:r>
    </w:p>
    <w:p w14:paraId="0FFFEF29" w14:textId="77777777" w:rsidR="008D1098" w:rsidRPr="003D2991" w:rsidRDefault="008D1098" w:rsidP="003D2991">
      <w:pPr>
        <w:pStyle w:val="BodyText"/>
        <w:bidi/>
        <w:rPr>
          <w:rFonts w:ascii="Arial Unicode MS" w:eastAsia="Arial Unicode MS" w:hAnsi="Arial Unicode MS" w:cs="Arial Unicode MS"/>
        </w:rPr>
      </w:pPr>
    </w:p>
    <w:p w14:paraId="6886B841" w14:textId="77777777" w:rsidR="008D1098" w:rsidRPr="003D2991" w:rsidRDefault="002C37D8" w:rsidP="003D2991">
      <w:pPr>
        <w:pStyle w:val="ListParagraph"/>
        <w:numPr>
          <w:ilvl w:val="0"/>
          <w:numId w:val="5"/>
        </w:numPr>
        <w:tabs>
          <w:tab w:val="left" w:pos="453"/>
        </w:tabs>
        <w:bidi/>
        <w:ind w:left="452" w:hanging="335"/>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 גינון,</w:t>
      </w:r>
    </w:p>
    <w:p w14:paraId="135796F1" w14:textId="77777777" w:rsidR="008D1098" w:rsidRPr="003D2991" w:rsidRDefault="008D1098" w:rsidP="003D2991">
      <w:pPr>
        <w:pStyle w:val="BodyText"/>
        <w:bidi/>
        <w:rPr>
          <w:rFonts w:ascii="Arial Unicode MS" w:eastAsia="Arial Unicode MS" w:hAnsi="Arial Unicode MS" w:cs="Arial Unicode MS"/>
        </w:rPr>
      </w:pPr>
    </w:p>
    <w:p w14:paraId="224662A9" w14:textId="0E6B3986" w:rsidR="008D1098" w:rsidRPr="003D2991" w:rsidRDefault="00B8311E" w:rsidP="003D2991">
      <w:pPr>
        <w:pStyle w:val="BodyText"/>
        <w:bidi/>
        <w:ind w:left="118" w:right="107" w:hanging="1"/>
        <w:jc w:val="both"/>
        <w:rPr>
          <w:rFonts w:ascii="Arial Unicode MS" w:eastAsia="Arial Unicode MS" w:hAnsi="Arial Unicode MS" w:cs="Arial Unicode MS"/>
          <w:rtl/>
        </w:rPr>
      </w:pPr>
      <w:r>
        <w:rPr>
          <w:rFonts w:ascii="Arial Unicode MS" w:eastAsia="Arial Unicode MS" w:hAnsi="Arial Unicode MS" w:cs="Arial Unicode MS" w:hint="cs"/>
          <w:color w:val="363639"/>
          <w:rtl/>
        </w:rPr>
        <w:t>בהן כלולות</w:t>
      </w:r>
      <w:r w:rsidR="002C37D8" w:rsidRPr="003D2991">
        <w:rPr>
          <w:rFonts w:ascii="Arial Unicode MS" w:eastAsia="Arial Unicode MS" w:hAnsi="Arial Unicode MS" w:cs="Arial Unicode MS" w:hint="cs"/>
          <w:color w:val="363639"/>
          <w:rtl/>
        </w:rPr>
        <w:t xml:space="preserve"> הוצאות טיפול בשטחי גינון השייכים לנכס, כולל חידוש צמחים ועצים, טיפול במתקני משחקים, חידוש חול בארגז החול, טיפול בספסלי ישיבה, שבילי גישה וכניסות לבני אדם וכלי רכב אשר משמשים תעבורה שאינה ציבורית;</w:t>
      </w:r>
    </w:p>
    <w:p w14:paraId="0143AF56" w14:textId="77777777" w:rsidR="008D1098" w:rsidRPr="003D2991" w:rsidRDefault="008D1098" w:rsidP="003D2991">
      <w:pPr>
        <w:pStyle w:val="BodyText"/>
        <w:bidi/>
        <w:spacing w:before="10"/>
        <w:rPr>
          <w:rFonts w:ascii="Arial Unicode MS" w:eastAsia="Arial Unicode MS" w:hAnsi="Arial Unicode MS" w:cs="Arial Unicode MS"/>
          <w:sz w:val="19"/>
        </w:rPr>
      </w:pPr>
    </w:p>
    <w:p w14:paraId="1CAA23BA" w14:textId="77777777" w:rsidR="008D1098" w:rsidRPr="003D2991" w:rsidRDefault="002C37D8" w:rsidP="003D2991">
      <w:pPr>
        <w:pStyle w:val="ListParagraph"/>
        <w:numPr>
          <w:ilvl w:val="0"/>
          <w:numId w:val="5"/>
        </w:numPr>
        <w:tabs>
          <w:tab w:val="left" w:pos="453"/>
        </w:tabs>
        <w:bidi/>
        <w:spacing w:before="1"/>
        <w:ind w:left="452" w:hanging="335"/>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 תאורה,</w:t>
      </w:r>
    </w:p>
    <w:p w14:paraId="462953DD" w14:textId="77777777" w:rsidR="008D1098" w:rsidRPr="003D2991" w:rsidRDefault="008D1098" w:rsidP="003D2991">
      <w:pPr>
        <w:pStyle w:val="BodyText"/>
        <w:bidi/>
        <w:rPr>
          <w:rFonts w:ascii="Arial Unicode MS" w:eastAsia="Arial Unicode MS" w:hAnsi="Arial Unicode MS" w:cs="Arial Unicode MS"/>
        </w:rPr>
      </w:pPr>
    </w:p>
    <w:p w14:paraId="3A831A97" w14:textId="428A7A02" w:rsidR="008D1098" w:rsidRPr="003D2991" w:rsidRDefault="00B8311E" w:rsidP="003D2991">
      <w:pPr>
        <w:pStyle w:val="BodyText"/>
        <w:bidi/>
        <w:ind w:left="118" w:right="107" w:hanging="1"/>
        <w:jc w:val="both"/>
        <w:rPr>
          <w:rFonts w:ascii="Arial Unicode MS" w:eastAsia="Arial Unicode MS" w:hAnsi="Arial Unicode MS" w:cs="Arial Unicode MS"/>
          <w:rtl/>
        </w:rPr>
      </w:pPr>
      <w:r>
        <w:rPr>
          <w:rFonts w:ascii="Arial Unicode MS" w:eastAsia="Arial Unicode MS" w:hAnsi="Arial Unicode MS" w:cs="Arial Unicode MS" w:hint="cs"/>
          <w:color w:val="363639"/>
          <w:rtl/>
        </w:rPr>
        <w:t>בהן כלולות</w:t>
      </w:r>
      <w:r w:rsidR="002C37D8" w:rsidRPr="003D2991">
        <w:rPr>
          <w:rFonts w:ascii="Arial Unicode MS" w:eastAsia="Arial Unicode MS" w:hAnsi="Arial Unicode MS" w:cs="Arial Unicode MS" w:hint="cs"/>
          <w:color w:val="363639"/>
          <w:rtl/>
        </w:rPr>
        <w:t xml:space="preserve"> הוצאות חשמל לתאורת חוץ ותאורת שטחים בבניין הנמצאים בשימוש משותף של כל הדיירים, כגון כניסה, מסדרון, חדרי מדרגות, מרתף, חללי קומת כניסה, חדרי כביסה;</w:t>
      </w:r>
    </w:p>
    <w:p w14:paraId="529FF828" w14:textId="77777777" w:rsidR="008D1098" w:rsidRPr="003D2991" w:rsidRDefault="008D1098" w:rsidP="003D2991">
      <w:pPr>
        <w:pStyle w:val="BodyText"/>
        <w:bidi/>
        <w:rPr>
          <w:rFonts w:ascii="Arial Unicode MS" w:eastAsia="Arial Unicode MS" w:hAnsi="Arial Unicode MS" w:cs="Arial Unicode MS"/>
        </w:rPr>
      </w:pPr>
    </w:p>
    <w:p w14:paraId="5E00068C" w14:textId="77777777" w:rsidR="008D1098" w:rsidRPr="003D2991" w:rsidRDefault="002C37D8" w:rsidP="003D2991">
      <w:pPr>
        <w:pStyle w:val="ListParagraph"/>
        <w:numPr>
          <w:ilvl w:val="0"/>
          <w:numId w:val="5"/>
        </w:numPr>
        <w:tabs>
          <w:tab w:val="left" w:pos="453"/>
        </w:tabs>
        <w:bidi/>
        <w:ind w:left="452" w:hanging="335"/>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 ניקוי ארובות,</w:t>
      </w:r>
    </w:p>
    <w:p w14:paraId="420817E7" w14:textId="77777777" w:rsidR="008D1098" w:rsidRPr="003D2991" w:rsidRDefault="008D1098" w:rsidP="003D2991">
      <w:pPr>
        <w:pStyle w:val="BodyText"/>
        <w:bidi/>
        <w:rPr>
          <w:rFonts w:ascii="Arial Unicode MS" w:eastAsia="Arial Unicode MS" w:hAnsi="Arial Unicode MS" w:cs="Arial Unicode MS"/>
        </w:rPr>
      </w:pPr>
    </w:p>
    <w:p w14:paraId="4B89DA19" w14:textId="55777EA2" w:rsidR="008D1098" w:rsidRPr="003D2991" w:rsidRDefault="00B8311E" w:rsidP="003D2991">
      <w:pPr>
        <w:pStyle w:val="BodyText"/>
        <w:bidi/>
        <w:spacing w:before="1"/>
        <w:ind w:left="118" w:right="109"/>
        <w:jc w:val="both"/>
        <w:rPr>
          <w:rFonts w:ascii="Arial Unicode MS" w:eastAsia="Arial Unicode MS" w:hAnsi="Arial Unicode MS" w:cs="Arial Unicode MS"/>
          <w:rtl/>
        </w:rPr>
      </w:pPr>
      <w:r>
        <w:rPr>
          <w:rFonts w:ascii="Arial Unicode MS" w:eastAsia="Arial Unicode MS" w:hAnsi="Arial Unicode MS" w:cs="Arial Unicode MS" w:hint="cs"/>
          <w:color w:val="363639"/>
          <w:rtl/>
        </w:rPr>
        <w:t>בהן כלולים</w:t>
      </w:r>
      <w:r w:rsidR="002C37D8" w:rsidRPr="003D2991">
        <w:rPr>
          <w:rFonts w:ascii="Arial Unicode MS" w:eastAsia="Arial Unicode MS" w:hAnsi="Arial Unicode MS" w:cs="Arial Unicode MS" w:hint="cs"/>
          <w:color w:val="363639"/>
          <w:rtl/>
        </w:rPr>
        <w:t xml:space="preserve"> חיובי ניקוי צנרת על פי פקודת ההיטלים התקפה, אלא אם נכללו כבר בחישוב סעיף 4 סעיף קטן א' לעיל;</w:t>
      </w:r>
    </w:p>
    <w:p w14:paraId="0280E17B" w14:textId="77777777" w:rsidR="008D1098" w:rsidRPr="003D2991" w:rsidRDefault="008D1098" w:rsidP="003D2991">
      <w:pPr>
        <w:pStyle w:val="BodyText"/>
        <w:bidi/>
        <w:spacing w:before="11"/>
        <w:rPr>
          <w:rFonts w:ascii="Arial Unicode MS" w:eastAsia="Arial Unicode MS" w:hAnsi="Arial Unicode MS" w:cs="Arial Unicode MS"/>
          <w:sz w:val="19"/>
        </w:rPr>
      </w:pPr>
    </w:p>
    <w:p w14:paraId="2556CA7B" w14:textId="77777777" w:rsidR="008D1098" w:rsidRPr="003D2991" w:rsidRDefault="002C37D8" w:rsidP="003D2991">
      <w:pPr>
        <w:pStyle w:val="ListParagraph"/>
        <w:numPr>
          <w:ilvl w:val="0"/>
          <w:numId w:val="5"/>
        </w:numPr>
        <w:tabs>
          <w:tab w:val="left" w:pos="453"/>
        </w:tabs>
        <w:bidi/>
        <w:ind w:left="452" w:hanging="335"/>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 ביטוח מבנה וביטוח חובה,</w:t>
      </w:r>
    </w:p>
    <w:p w14:paraId="0DA29D44" w14:textId="77777777" w:rsidR="008D1098" w:rsidRPr="003D2991" w:rsidRDefault="008D1098" w:rsidP="003D2991">
      <w:pPr>
        <w:pStyle w:val="BodyText"/>
        <w:bidi/>
        <w:rPr>
          <w:rFonts w:ascii="Arial Unicode MS" w:eastAsia="Arial Unicode MS" w:hAnsi="Arial Unicode MS" w:cs="Arial Unicode MS"/>
        </w:rPr>
      </w:pPr>
    </w:p>
    <w:p w14:paraId="3277F63F" w14:textId="6441F9DF" w:rsidR="008D1098" w:rsidRPr="003D2991" w:rsidRDefault="00B8311E" w:rsidP="003D2991">
      <w:pPr>
        <w:pStyle w:val="BodyText"/>
        <w:bidi/>
        <w:ind w:left="118" w:right="108"/>
        <w:jc w:val="both"/>
        <w:rPr>
          <w:rFonts w:ascii="Arial Unicode MS" w:eastAsia="Arial Unicode MS" w:hAnsi="Arial Unicode MS" w:cs="Arial Unicode MS"/>
          <w:rtl/>
        </w:rPr>
      </w:pPr>
      <w:r>
        <w:rPr>
          <w:rFonts w:ascii="Arial Unicode MS" w:eastAsia="Arial Unicode MS" w:hAnsi="Arial Unicode MS" w:cs="Arial Unicode MS" w:hint="cs"/>
          <w:color w:val="363639"/>
          <w:rtl/>
        </w:rPr>
        <w:t>בהן כלולות</w:t>
      </w:r>
      <w:r w:rsidR="002C37D8" w:rsidRPr="003D2991">
        <w:rPr>
          <w:rFonts w:ascii="Arial Unicode MS" w:eastAsia="Arial Unicode MS" w:hAnsi="Arial Unicode MS" w:cs="Arial Unicode MS" w:hint="cs"/>
          <w:color w:val="363639"/>
          <w:rtl/>
        </w:rPr>
        <w:t xml:space="preserve"> הוצאות ביטוח המבנה כנגד נזקי שריפה, סערה, מים ונזקים אלמנטריים, ביטוח שמשות, ביטוח חובה למבנה מכל הדלק להסקה והמעלית;</w:t>
      </w:r>
    </w:p>
    <w:p w14:paraId="3F2E9FBC" w14:textId="77777777" w:rsidR="008D1098" w:rsidRPr="003D2991" w:rsidRDefault="008D1098" w:rsidP="003D2991">
      <w:pPr>
        <w:pStyle w:val="BodyText"/>
        <w:bidi/>
        <w:rPr>
          <w:rFonts w:ascii="Arial Unicode MS" w:eastAsia="Arial Unicode MS" w:hAnsi="Arial Unicode MS" w:cs="Arial Unicode MS"/>
        </w:rPr>
      </w:pPr>
    </w:p>
    <w:p w14:paraId="7AB2C8C2" w14:textId="77777777" w:rsidR="008D1098" w:rsidRPr="003D2991" w:rsidRDefault="002C37D8" w:rsidP="003D2991">
      <w:pPr>
        <w:pStyle w:val="ListParagraph"/>
        <w:numPr>
          <w:ilvl w:val="0"/>
          <w:numId w:val="5"/>
        </w:numPr>
        <w:tabs>
          <w:tab w:val="left" w:pos="453"/>
        </w:tabs>
        <w:bidi/>
        <w:ind w:left="452" w:hanging="335"/>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 אב-בית,</w:t>
      </w:r>
    </w:p>
    <w:p w14:paraId="37CCB609" w14:textId="77777777" w:rsidR="008D1098" w:rsidRPr="003D2991" w:rsidRDefault="008D1098" w:rsidP="003D2991">
      <w:pPr>
        <w:pStyle w:val="BodyText"/>
        <w:bidi/>
        <w:rPr>
          <w:rFonts w:ascii="Arial Unicode MS" w:eastAsia="Arial Unicode MS" w:hAnsi="Arial Unicode MS" w:cs="Arial Unicode MS"/>
        </w:rPr>
      </w:pPr>
    </w:p>
    <w:p w14:paraId="43703EFA" w14:textId="521BC4DD" w:rsidR="008D1098" w:rsidRPr="003D2991" w:rsidRDefault="00B8311E" w:rsidP="003D2991">
      <w:pPr>
        <w:pStyle w:val="BodyText"/>
        <w:bidi/>
        <w:ind w:left="118" w:right="107"/>
        <w:jc w:val="both"/>
        <w:rPr>
          <w:rFonts w:ascii="Arial Unicode MS" w:eastAsia="Arial Unicode MS" w:hAnsi="Arial Unicode MS" w:cs="Arial Unicode MS"/>
          <w:rtl/>
        </w:rPr>
      </w:pPr>
      <w:r>
        <w:rPr>
          <w:rFonts w:ascii="Arial Unicode MS" w:eastAsia="Arial Unicode MS" w:hAnsi="Arial Unicode MS" w:cs="Arial Unicode MS" w:hint="cs"/>
          <w:color w:val="363639"/>
          <w:rtl/>
        </w:rPr>
        <w:t>בהן כלולים</w:t>
      </w:r>
      <w:r w:rsidR="002C37D8" w:rsidRPr="003D2991">
        <w:rPr>
          <w:rFonts w:ascii="Arial Unicode MS" w:eastAsia="Arial Unicode MS" w:hAnsi="Arial Unicode MS" w:cs="Arial Unicode MS" w:hint="cs"/>
          <w:color w:val="363639"/>
          <w:rtl/>
        </w:rPr>
        <w:t xml:space="preserve"> שכר, תשלומי חובה לביטוח לאומי וכל התוספות שוות כסף שהבעלים או יורשיו מעניקים לאב הבית בתמורה לעבודתו, כל עוד אינם נוגעים בתחום הוצאות תחזוקה, אחזקה, חידוש, תיקוני קוסמטיקה, או ניהול בניין; אם שירותים אלו מסופקים על ידי אב הבית, אין לחשב הוצאות בגין שירותים על פי סעיפים 2 עד 10 לעיל ו-16 להלן;</w:t>
      </w:r>
    </w:p>
    <w:p w14:paraId="442CD024" w14:textId="77777777" w:rsidR="008D1098" w:rsidRPr="003D2991" w:rsidRDefault="008D1098" w:rsidP="003D2991">
      <w:pPr>
        <w:pStyle w:val="BodyText"/>
        <w:bidi/>
        <w:rPr>
          <w:rFonts w:ascii="Arial Unicode MS" w:eastAsia="Arial Unicode MS" w:hAnsi="Arial Unicode MS" w:cs="Arial Unicode MS"/>
        </w:rPr>
      </w:pPr>
    </w:p>
    <w:p w14:paraId="0639CE52" w14:textId="77777777" w:rsidR="008D1098" w:rsidRPr="003D2991" w:rsidRDefault="002C37D8" w:rsidP="003D2991">
      <w:pPr>
        <w:pStyle w:val="ListParagraph"/>
        <w:numPr>
          <w:ilvl w:val="0"/>
          <w:numId w:val="5"/>
        </w:numPr>
        <w:tabs>
          <w:tab w:val="left" w:pos="453"/>
        </w:tabs>
        <w:bidi/>
        <w:ind w:left="452" w:hanging="335"/>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w:t>
      </w:r>
    </w:p>
    <w:p w14:paraId="72ACE013" w14:textId="77777777" w:rsidR="008D1098" w:rsidRPr="003D2991" w:rsidRDefault="008D1098" w:rsidP="003D2991">
      <w:pPr>
        <w:pStyle w:val="BodyText"/>
        <w:bidi/>
        <w:spacing w:before="11"/>
        <w:rPr>
          <w:rFonts w:ascii="Arial Unicode MS" w:eastAsia="Arial Unicode MS" w:hAnsi="Arial Unicode MS" w:cs="Arial Unicode MS"/>
          <w:sz w:val="19"/>
        </w:rPr>
      </w:pPr>
    </w:p>
    <w:p w14:paraId="6D1D3342" w14:textId="03E438F8" w:rsidR="008D1098" w:rsidRPr="003D2991" w:rsidRDefault="002C37D8" w:rsidP="003D2991">
      <w:pPr>
        <w:pStyle w:val="ListParagraph"/>
        <w:numPr>
          <w:ilvl w:val="0"/>
          <w:numId w:val="1"/>
        </w:numPr>
        <w:tabs>
          <w:tab w:val="left" w:pos="378"/>
        </w:tabs>
        <w:bidi/>
        <w:ind w:right="107" w:firstLine="0"/>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הפעלת מתקני אנטנות משותפים, </w:t>
      </w:r>
      <w:r w:rsidR="00B8311E">
        <w:rPr>
          <w:rFonts w:ascii="Arial Unicode MS" w:eastAsia="Arial Unicode MS" w:hAnsi="Arial Unicode MS" w:cs="Arial Unicode MS" w:hint="cs"/>
          <w:color w:val="363639"/>
          <w:sz w:val="20"/>
          <w:szCs w:val="20"/>
          <w:rtl/>
        </w:rPr>
        <w:t>בה כלולים</w:t>
      </w:r>
      <w:r w:rsidRPr="003D2991">
        <w:rPr>
          <w:rFonts w:ascii="Arial Unicode MS" w:eastAsia="Arial Unicode MS" w:hAnsi="Arial Unicode MS" w:cs="Arial Unicode MS" w:hint="cs"/>
          <w:color w:val="363639"/>
          <w:sz w:val="20"/>
          <w:szCs w:val="20"/>
          <w:rtl/>
        </w:rPr>
        <w:t xml:space="preserve"> הוצאות חשמל להפעלה ובדיקת תקינות שוטפת כולל שכירות כוח אדם מקצועי לשם כך או תשלום דמי שכירות עבור מתקן אנטנות שאינו שייך לבניין, וכן היטלים הנגרמים </w:t>
      </w:r>
      <w:r w:rsidR="00E0614D">
        <w:rPr>
          <w:rFonts w:ascii="Arial Unicode MS" w:eastAsia="Arial Unicode MS" w:hAnsi="Arial Unicode MS" w:cs="Arial Unicode MS" w:hint="cs"/>
          <w:color w:val="363639"/>
          <w:sz w:val="20"/>
          <w:szCs w:val="20"/>
          <w:rtl/>
        </w:rPr>
        <w:t>מכוח</w:t>
      </w:r>
      <w:r w:rsidRPr="003D2991">
        <w:rPr>
          <w:rFonts w:ascii="Arial Unicode MS" w:eastAsia="Arial Unicode MS" w:hAnsi="Arial Unicode MS" w:cs="Arial Unicode MS" w:hint="cs"/>
          <w:color w:val="363639"/>
          <w:sz w:val="20"/>
          <w:szCs w:val="20"/>
          <w:rtl/>
        </w:rPr>
        <w:t xml:space="preserve"> חוק זכויות היוצרים עבור שידורי הכבלים; או</w:t>
      </w:r>
    </w:p>
    <w:p w14:paraId="14445CA5" w14:textId="77777777" w:rsidR="008D1098" w:rsidRPr="003D2991" w:rsidRDefault="008D1098" w:rsidP="003D2991">
      <w:pPr>
        <w:pStyle w:val="BodyText"/>
        <w:bidi/>
        <w:rPr>
          <w:rFonts w:ascii="Arial Unicode MS" w:eastAsia="Arial Unicode MS" w:hAnsi="Arial Unicode MS" w:cs="Arial Unicode MS"/>
        </w:rPr>
      </w:pPr>
    </w:p>
    <w:p w14:paraId="1DA2EE8D" w14:textId="656A3AAA" w:rsidR="008D1098" w:rsidRPr="003D2991" w:rsidRDefault="002C37D8" w:rsidP="003D2991">
      <w:pPr>
        <w:pStyle w:val="ListParagraph"/>
        <w:numPr>
          <w:ilvl w:val="0"/>
          <w:numId w:val="1"/>
        </w:numPr>
        <w:tabs>
          <w:tab w:val="left" w:pos="357"/>
        </w:tabs>
        <w:bidi/>
        <w:ind w:right="107" w:firstLine="0"/>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 xml:space="preserve">הפעלת מתקן פיצול כבלים פרטי הקשור לכבלי רשת הפס הרחב; </w:t>
      </w:r>
      <w:r w:rsidR="00B8311E">
        <w:rPr>
          <w:rFonts w:ascii="Arial Unicode MS" w:eastAsia="Arial Unicode MS" w:hAnsi="Arial Unicode MS" w:cs="Arial Unicode MS" w:hint="cs"/>
          <w:color w:val="363639"/>
          <w:sz w:val="20"/>
          <w:szCs w:val="20"/>
          <w:rtl/>
        </w:rPr>
        <w:t>בהן כלולות</w:t>
      </w:r>
      <w:r w:rsidRPr="003D2991">
        <w:rPr>
          <w:rFonts w:ascii="Arial Unicode MS" w:eastAsia="Arial Unicode MS" w:hAnsi="Arial Unicode MS" w:cs="Arial Unicode MS" w:hint="cs"/>
          <w:color w:val="363639"/>
          <w:sz w:val="20"/>
          <w:szCs w:val="20"/>
          <w:rtl/>
        </w:rPr>
        <w:t xml:space="preserve"> הוצאות על פי סעיף קטן א' לעיל וכן הוצאות חודשיות שוטפות בגין החיבור הבסיסי לפס הרחב;</w:t>
      </w:r>
    </w:p>
    <w:p w14:paraId="0EA64B14" w14:textId="77777777" w:rsidR="008D1098" w:rsidRPr="003D2991" w:rsidRDefault="008D1098" w:rsidP="003D2991">
      <w:pPr>
        <w:pStyle w:val="BodyText"/>
        <w:bidi/>
        <w:spacing w:before="1"/>
        <w:rPr>
          <w:rFonts w:ascii="Arial Unicode MS" w:eastAsia="Arial Unicode MS" w:hAnsi="Arial Unicode MS" w:cs="Arial Unicode MS"/>
        </w:rPr>
      </w:pPr>
    </w:p>
    <w:p w14:paraId="1C9AE60E" w14:textId="77777777" w:rsidR="008D1098" w:rsidRPr="003D2991" w:rsidRDefault="002C37D8" w:rsidP="003D2991">
      <w:pPr>
        <w:pStyle w:val="ListParagraph"/>
        <w:numPr>
          <w:ilvl w:val="0"/>
          <w:numId w:val="5"/>
        </w:numPr>
        <w:tabs>
          <w:tab w:val="left" w:pos="453"/>
        </w:tabs>
        <w:bidi/>
        <w:ind w:left="452" w:hanging="335"/>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 תפעוליות למתקני כביסה,</w:t>
      </w:r>
    </w:p>
    <w:p w14:paraId="7D786BDE" w14:textId="77777777" w:rsidR="008D1098" w:rsidRPr="003D2991" w:rsidRDefault="008D1098" w:rsidP="003D2991">
      <w:pPr>
        <w:pStyle w:val="BodyText"/>
        <w:bidi/>
        <w:spacing w:before="11"/>
        <w:rPr>
          <w:rFonts w:ascii="Arial Unicode MS" w:eastAsia="Arial Unicode MS" w:hAnsi="Arial Unicode MS" w:cs="Arial Unicode MS"/>
          <w:sz w:val="19"/>
        </w:rPr>
      </w:pPr>
    </w:p>
    <w:p w14:paraId="0FCF1A1D" w14:textId="37596AEB" w:rsidR="008D1098" w:rsidRPr="003D2991" w:rsidRDefault="00B8311E" w:rsidP="003D2991">
      <w:pPr>
        <w:pStyle w:val="BodyText"/>
        <w:bidi/>
        <w:ind w:left="118" w:right="107"/>
        <w:jc w:val="both"/>
        <w:rPr>
          <w:rFonts w:ascii="Arial Unicode MS" w:eastAsia="Arial Unicode MS" w:hAnsi="Arial Unicode MS" w:cs="Arial Unicode MS"/>
          <w:rtl/>
        </w:rPr>
      </w:pPr>
      <w:r>
        <w:rPr>
          <w:rFonts w:ascii="Arial Unicode MS" w:eastAsia="Arial Unicode MS" w:hAnsi="Arial Unicode MS" w:cs="Arial Unicode MS" w:hint="cs"/>
          <w:color w:val="363639"/>
          <w:rtl/>
        </w:rPr>
        <w:t>בהן כלולות</w:t>
      </w:r>
      <w:r w:rsidR="002C37D8" w:rsidRPr="003D2991">
        <w:rPr>
          <w:rFonts w:ascii="Arial Unicode MS" w:eastAsia="Arial Unicode MS" w:hAnsi="Arial Unicode MS" w:cs="Arial Unicode MS" w:hint="cs"/>
          <w:color w:val="363639"/>
          <w:rtl/>
        </w:rPr>
        <w:t xml:space="preserve"> הוצאות חשמל להפעלה, פיקוח, תחזוקה וניקיון המתקנים, בדיקה תקופתית לתקינות ובטיחות הפעלה, וכן הוצאות אספקת מים על פי סעיף 2 לעיל אלא אם נכללו כבר שם בחישוב;</w:t>
      </w:r>
    </w:p>
    <w:p w14:paraId="172984C2" w14:textId="77777777" w:rsidR="008D1098" w:rsidRPr="003D2991" w:rsidRDefault="008D1098" w:rsidP="003D2991">
      <w:pPr>
        <w:pStyle w:val="BodyText"/>
        <w:bidi/>
        <w:spacing w:before="11"/>
        <w:rPr>
          <w:rFonts w:ascii="Arial Unicode MS" w:eastAsia="Arial Unicode MS" w:hAnsi="Arial Unicode MS" w:cs="Arial Unicode MS"/>
          <w:sz w:val="19"/>
        </w:rPr>
      </w:pPr>
    </w:p>
    <w:p w14:paraId="2ED6BF20" w14:textId="77777777" w:rsidR="008D1098" w:rsidRPr="003D2991" w:rsidRDefault="002C37D8" w:rsidP="003D2991">
      <w:pPr>
        <w:pStyle w:val="ListParagraph"/>
        <w:numPr>
          <w:ilvl w:val="0"/>
          <w:numId w:val="5"/>
        </w:numPr>
        <w:tabs>
          <w:tab w:val="left" w:pos="453"/>
        </w:tabs>
        <w:bidi/>
        <w:ind w:left="452" w:hanging="335"/>
        <w:jc w:val="both"/>
        <w:rPr>
          <w:rFonts w:ascii="Arial Unicode MS" w:eastAsia="Arial Unicode MS" w:hAnsi="Arial Unicode MS" w:cs="Arial Unicode MS"/>
          <w:sz w:val="20"/>
          <w:rtl/>
        </w:rPr>
      </w:pPr>
      <w:r w:rsidRPr="003D2991">
        <w:rPr>
          <w:rFonts w:ascii="Arial Unicode MS" w:eastAsia="Arial Unicode MS" w:hAnsi="Arial Unicode MS" w:cs="Arial Unicode MS" w:hint="cs"/>
          <w:color w:val="363639"/>
          <w:sz w:val="20"/>
          <w:szCs w:val="20"/>
          <w:rtl/>
        </w:rPr>
        <w:t>הוצאות תפעוליות אחרות,</w:t>
      </w:r>
    </w:p>
    <w:p w14:paraId="7F6EEE63" w14:textId="77777777" w:rsidR="008D1098" w:rsidRPr="003D2991" w:rsidRDefault="008D1098" w:rsidP="003D2991">
      <w:pPr>
        <w:pStyle w:val="BodyText"/>
        <w:bidi/>
        <w:rPr>
          <w:rFonts w:ascii="Arial Unicode MS" w:eastAsia="Arial Unicode MS" w:hAnsi="Arial Unicode MS" w:cs="Arial Unicode MS"/>
        </w:rPr>
      </w:pPr>
    </w:p>
    <w:p w14:paraId="5DBC3BE8" w14:textId="7C678712" w:rsidR="008D1098" w:rsidRPr="003D2991" w:rsidRDefault="00B8311E" w:rsidP="003D2991">
      <w:pPr>
        <w:pStyle w:val="BodyText"/>
        <w:bidi/>
        <w:ind w:left="118"/>
        <w:jc w:val="both"/>
        <w:rPr>
          <w:rFonts w:ascii="Arial Unicode MS" w:eastAsia="Arial Unicode MS" w:hAnsi="Arial Unicode MS" w:cs="Arial Unicode MS"/>
          <w:rtl/>
        </w:rPr>
      </w:pPr>
      <w:r>
        <w:rPr>
          <w:rFonts w:ascii="Arial Unicode MS" w:eastAsia="Arial Unicode MS" w:hAnsi="Arial Unicode MS" w:cs="Arial Unicode MS" w:hint="cs"/>
          <w:color w:val="363639"/>
          <w:rtl/>
        </w:rPr>
        <w:t>בהן כלולות</w:t>
      </w:r>
      <w:r w:rsidR="002C37D8" w:rsidRPr="003D2991">
        <w:rPr>
          <w:rFonts w:ascii="Arial Unicode MS" w:eastAsia="Arial Unicode MS" w:hAnsi="Arial Unicode MS" w:cs="Arial Unicode MS" w:hint="cs"/>
          <w:color w:val="363639"/>
          <w:rtl/>
        </w:rPr>
        <w:t xml:space="preserve"> הוצאות תפעוליות במובן סעיף 1 אשר לא נכללו בפירוט שבסעיפים 1-16 לעיל.</w:t>
      </w:r>
    </w:p>
    <w:sectPr w:rsidR="008D1098" w:rsidRPr="003D2991">
      <w:pgSz w:w="11900" w:h="16840"/>
      <w:pgMar w:top="1320" w:right="1300" w:bottom="280" w:left="1300"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0CB9B" w14:textId="77777777" w:rsidR="0058197B" w:rsidRDefault="0058197B">
      <w:r>
        <w:separator/>
      </w:r>
    </w:p>
  </w:endnote>
  <w:endnote w:type="continuationSeparator" w:id="0">
    <w:p w14:paraId="4DFD4237" w14:textId="77777777" w:rsidR="0058197B" w:rsidRDefault="0058197B">
      <w:r>
        <w:continuationSeparator/>
      </w:r>
    </w:p>
  </w:endnote>
  <w:endnote w:type="continuationNotice" w:id="1">
    <w:p w14:paraId="087903F4" w14:textId="77777777" w:rsidR="0058197B" w:rsidRDefault="00581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8E3BB" w14:textId="77777777" w:rsidR="00A6351D" w:rsidRDefault="00A63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7E72F" w14:textId="77777777" w:rsidR="0058197B" w:rsidRDefault="0058197B">
      <w:r>
        <w:separator/>
      </w:r>
    </w:p>
  </w:footnote>
  <w:footnote w:type="continuationSeparator" w:id="0">
    <w:p w14:paraId="0374B866" w14:textId="77777777" w:rsidR="0058197B" w:rsidRDefault="0058197B">
      <w:r>
        <w:continuationSeparator/>
      </w:r>
    </w:p>
  </w:footnote>
  <w:footnote w:type="continuationNotice" w:id="1">
    <w:p w14:paraId="479786EA" w14:textId="77777777" w:rsidR="0058197B" w:rsidRDefault="00581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28D37" w14:textId="77777777" w:rsidR="00A6351D" w:rsidRDefault="00A63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FAE35" w14:textId="77777777" w:rsidR="008D1098" w:rsidRDefault="00082C20">
    <w:pPr>
      <w:pStyle w:val="BodyText"/>
      <w:bidi/>
      <w:spacing w:line="14" w:lineRule="auto"/>
      <w:rPr>
        <w:rtl/>
      </w:rPr>
    </w:pPr>
    <w:r>
      <w:rPr>
        <w:noProof/>
        <w:rtl/>
      </w:rPr>
      <mc:AlternateContent>
        <mc:Choice Requires="wps">
          <w:drawing>
            <wp:anchor distT="0" distB="0" distL="114300" distR="114300" simplePos="0" relativeHeight="251657728" behindDoc="1" locked="0" layoutInCell="1" allowOverlap="1" wp14:anchorId="53511ADD" wp14:editId="69806E78">
              <wp:simplePos x="0" y="0"/>
              <wp:positionH relativeFrom="page">
                <wp:posOffset>3655060</wp:posOffset>
              </wp:positionH>
              <wp:positionV relativeFrom="page">
                <wp:posOffset>440690</wp:posOffset>
              </wp:positionV>
              <wp:extent cx="251460" cy="1835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D7CB" w14:textId="77777777" w:rsidR="008D1098" w:rsidRDefault="002C37D8">
                          <w:pPr>
                            <w:pStyle w:val="BodyText"/>
                            <w:bidi/>
                            <w:spacing w:before="23"/>
                            <w:ind w:left="20"/>
                            <w:rPr>
                              <w:rtl/>
                            </w:rPr>
                          </w:pPr>
                          <w:r>
                            <w:rPr>
                              <w:rFonts w:hint="cs"/>
                              <w:color w:val="363639"/>
                              <w:rtl/>
                            </w:rPr>
                            <w:t xml:space="preserve">- </w:t>
                          </w:r>
                          <w:r>
                            <w:fldChar w:fldCharType="begin"/>
                          </w:r>
                          <w:r>
                            <w:rPr>
                              <w:rtl/>
                            </w:rPr>
                            <w:instrText xml:space="preserve"> </w:instrText>
                          </w:r>
                          <w:r>
                            <w:rPr>
                              <w:rFonts w:hint="cs"/>
                              <w:color w:val="363639"/>
                            </w:rPr>
                            <w:instrText xml:space="preserve">PAGE </w:instrText>
                          </w:r>
                          <w:r>
                            <w:fldChar w:fldCharType="separate"/>
                          </w:r>
                          <w:r>
                            <w:t>2</w:t>
                          </w:r>
                          <w:r>
                            <w:fldChar w:fldCharType="end"/>
                          </w:r>
                          <w:r>
                            <w:rPr>
                              <w:rFonts w:hint="cs"/>
                              <w:color w:val="363639"/>
                              <w:rt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7.8pt;margin-top:34.7pt;width:19.8pt;height:14.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" filled="f" stroked="f">
              <v:textbox inset="0,0,0,0">
                <w:txbxContent>
                  <w:p w14:paraId="6E99FEF4" w14:textId="77777777" w:rsidR="008D1098" w:rsidRDefault="002C37D8">
                    <w:pPr>
                      <w:pStyle w:val="BodyText"/>
                      <w:bidi/>
                      <w:spacing w:before="23"/>
                      <w:ind w:left="20"/>
                      <w:rPr>
                        <w:rtl/>
                      </w:rPr>
                    </w:pPr>
                    <w:r>
                      <w:rPr>
                        <w:rFonts w:hint="cs"/>
                        <w:color w:val="363639"/>
                        <w:rtl/>
                      </w:rPr>
                      <w:t xml:space="preserve">- </w:t>
                    </w:r>
                    <w:r>
                      <w:fldChar w:fldCharType="begin"/>
                    </w:r>
                    <w:r>
                      <w:rPr>
                        <w:rtl/>
                      </w:rPr>
                      <w:instrText xml:space="preserve"> </w:instrText>
                    </w:r>
                    <w:r>
                      <w:rPr>
                        <w:rFonts w:hint="cs"/>
                        <w:color w:val="363639"/>
                      </w:rPr>
                      <w:instrText xml:space="preserve">PAGE </w:instrText>
                    </w:r>
                    <w:r>
                      <w:fldChar w:fldCharType="separate"/>
                    </w:r>
                    <w:r>
                      <w:t>2</w:t>
                    </w:r>
                    <w:r>
                      <w:fldChar w:fldCharType="end"/>
                    </w:r>
                    <w:r>
                      <w:rPr>
                        <w:rFonts w:hint="cs"/>
                        <w:color w:val="363639"/>
                        <w:rtl/>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3552"/>
    <w:multiLevelType w:val="hybridMultilevel"/>
    <w:tmpl w:val="6E7612A2"/>
    <w:lvl w:ilvl="0" w:tplc="355428B2">
      <w:start w:val="1"/>
      <w:numFmt w:val="lowerLetter"/>
      <w:lvlText w:val="%1)"/>
      <w:lvlJc w:val="left"/>
      <w:pPr>
        <w:ind w:left="118" w:hanging="273"/>
        <w:jc w:val="left"/>
      </w:pPr>
      <w:rPr>
        <w:rFonts w:ascii="Arial" w:eastAsia="Arial" w:hAnsi="Arial" w:cs="Arial" w:hint="default"/>
        <w:color w:val="363639"/>
        <w:w w:val="100"/>
        <w:sz w:val="20"/>
        <w:szCs w:val="20"/>
        <w:lang w:val="de-DE" w:eastAsia="en-US" w:bidi="ar-SA"/>
      </w:rPr>
    </w:lvl>
    <w:lvl w:ilvl="1" w:tplc="9A5C6402">
      <w:numFmt w:val="bullet"/>
      <w:lvlText w:val="•"/>
      <w:lvlJc w:val="left"/>
      <w:pPr>
        <w:ind w:left="1038" w:hanging="273"/>
      </w:pPr>
      <w:rPr>
        <w:rFonts w:hint="default"/>
        <w:lang w:val="de-DE" w:eastAsia="en-US" w:bidi="ar-SA"/>
      </w:rPr>
    </w:lvl>
    <w:lvl w:ilvl="2" w:tplc="2EF85AD4">
      <w:numFmt w:val="bullet"/>
      <w:lvlText w:val="•"/>
      <w:lvlJc w:val="left"/>
      <w:pPr>
        <w:ind w:left="1956" w:hanging="273"/>
      </w:pPr>
      <w:rPr>
        <w:rFonts w:hint="default"/>
        <w:lang w:val="de-DE" w:eastAsia="en-US" w:bidi="ar-SA"/>
      </w:rPr>
    </w:lvl>
    <w:lvl w:ilvl="3" w:tplc="FAF41E74">
      <w:numFmt w:val="bullet"/>
      <w:lvlText w:val="•"/>
      <w:lvlJc w:val="left"/>
      <w:pPr>
        <w:ind w:left="2874" w:hanging="273"/>
      </w:pPr>
      <w:rPr>
        <w:rFonts w:hint="default"/>
        <w:lang w:val="de-DE" w:eastAsia="en-US" w:bidi="ar-SA"/>
      </w:rPr>
    </w:lvl>
    <w:lvl w:ilvl="4" w:tplc="C2689FA0">
      <w:numFmt w:val="bullet"/>
      <w:lvlText w:val="•"/>
      <w:lvlJc w:val="left"/>
      <w:pPr>
        <w:ind w:left="3792" w:hanging="273"/>
      </w:pPr>
      <w:rPr>
        <w:rFonts w:hint="default"/>
        <w:lang w:val="de-DE" w:eastAsia="en-US" w:bidi="ar-SA"/>
      </w:rPr>
    </w:lvl>
    <w:lvl w:ilvl="5" w:tplc="55CCD080">
      <w:numFmt w:val="bullet"/>
      <w:lvlText w:val="•"/>
      <w:lvlJc w:val="left"/>
      <w:pPr>
        <w:ind w:left="4710" w:hanging="273"/>
      </w:pPr>
      <w:rPr>
        <w:rFonts w:hint="default"/>
        <w:lang w:val="de-DE" w:eastAsia="en-US" w:bidi="ar-SA"/>
      </w:rPr>
    </w:lvl>
    <w:lvl w:ilvl="6" w:tplc="6F0A6506">
      <w:numFmt w:val="bullet"/>
      <w:lvlText w:val="•"/>
      <w:lvlJc w:val="left"/>
      <w:pPr>
        <w:ind w:left="5628" w:hanging="273"/>
      </w:pPr>
      <w:rPr>
        <w:rFonts w:hint="default"/>
        <w:lang w:val="de-DE" w:eastAsia="en-US" w:bidi="ar-SA"/>
      </w:rPr>
    </w:lvl>
    <w:lvl w:ilvl="7" w:tplc="2C4482E6">
      <w:numFmt w:val="bullet"/>
      <w:lvlText w:val="•"/>
      <w:lvlJc w:val="left"/>
      <w:pPr>
        <w:ind w:left="6546" w:hanging="273"/>
      </w:pPr>
      <w:rPr>
        <w:rFonts w:hint="default"/>
        <w:lang w:val="de-DE" w:eastAsia="en-US" w:bidi="ar-SA"/>
      </w:rPr>
    </w:lvl>
    <w:lvl w:ilvl="8" w:tplc="59F2F786">
      <w:numFmt w:val="bullet"/>
      <w:lvlText w:val="•"/>
      <w:lvlJc w:val="left"/>
      <w:pPr>
        <w:ind w:left="7464" w:hanging="273"/>
      </w:pPr>
      <w:rPr>
        <w:rFonts w:hint="default"/>
        <w:lang w:val="de-DE" w:eastAsia="en-US" w:bidi="ar-SA"/>
      </w:rPr>
    </w:lvl>
  </w:abstractNum>
  <w:abstractNum w:abstractNumId="1" w15:restartNumberingAfterBreak="0">
    <w:nsid w:val="1A4C08FA"/>
    <w:multiLevelType w:val="hybridMultilevel"/>
    <w:tmpl w:val="2AFEBC16"/>
    <w:lvl w:ilvl="0" w:tplc="17CA20AC">
      <w:start w:val="1"/>
      <w:numFmt w:val="lowerLetter"/>
      <w:lvlText w:val="%1)"/>
      <w:lvlJc w:val="left"/>
      <w:pPr>
        <w:ind w:left="118" w:hanging="260"/>
        <w:jc w:val="left"/>
      </w:pPr>
      <w:rPr>
        <w:rFonts w:ascii="Arial" w:eastAsia="Arial" w:hAnsi="Arial" w:cs="Arial" w:hint="default"/>
        <w:color w:val="363639"/>
        <w:w w:val="100"/>
        <w:sz w:val="20"/>
        <w:szCs w:val="20"/>
        <w:lang w:val="de-DE" w:eastAsia="en-US" w:bidi="ar-SA"/>
      </w:rPr>
    </w:lvl>
    <w:lvl w:ilvl="1" w:tplc="A690888E">
      <w:numFmt w:val="bullet"/>
      <w:lvlText w:val="•"/>
      <w:lvlJc w:val="left"/>
      <w:pPr>
        <w:ind w:left="1038" w:hanging="260"/>
      </w:pPr>
      <w:rPr>
        <w:rFonts w:hint="default"/>
        <w:lang w:val="de-DE" w:eastAsia="en-US" w:bidi="ar-SA"/>
      </w:rPr>
    </w:lvl>
    <w:lvl w:ilvl="2" w:tplc="45227E70">
      <w:numFmt w:val="bullet"/>
      <w:lvlText w:val="•"/>
      <w:lvlJc w:val="left"/>
      <w:pPr>
        <w:ind w:left="1956" w:hanging="260"/>
      </w:pPr>
      <w:rPr>
        <w:rFonts w:hint="default"/>
        <w:lang w:val="de-DE" w:eastAsia="en-US" w:bidi="ar-SA"/>
      </w:rPr>
    </w:lvl>
    <w:lvl w:ilvl="3" w:tplc="32926542">
      <w:numFmt w:val="bullet"/>
      <w:lvlText w:val="•"/>
      <w:lvlJc w:val="left"/>
      <w:pPr>
        <w:ind w:left="2874" w:hanging="260"/>
      </w:pPr>
      <w:rPr>
        <w:rFonts w:hint="default"/>
        <w:lang w:val="de-DE" w:eastAsia="en-US" w:bidi="ar-SA"/>
      </w:rPr>
    </w:lvl>
    <w:lvl w:ilvl="4" w:tplc="0D6062DC">
      <w:numFmt w:val="bullet"/>
      <w:lvlText w:val="•"/>
      <w:lvlJc w:val="left"/>
      <w:pPr>
        <w:ind w:left="3792" w:hanging="260"/>
      </w:pPr>
      <w:rPr>
        <w:rFonts w:hint="default"/>
        <w:lang w:val="de-DE" w:eastAsia="en-US" w:bidi="ar-SA"/>
      </w:rPr>
    </w:lvl>
    <w:lvl w:ilvl="5" w:tplc="0FE4E6BE">
      <w:numFmt w:val="bullet"/>
      <w:lvlText w:val="•"/>
      <w:lvlJc w:val="left"/>
      <w:pPr>
        <w:ind w:left="4710" w:hanging="260"/>
      </w:pPr>
      <w:rPr>
        <w:rFonts w:hint="default"/>
        <w:lang w:val="de-DE" w:eastAsia="en-US" w:bidi="ar-SA"/>
      </w:rPr>
    </w:lvl>
    <w:lvl w:ilvl="6" w:tplc="8A82FD8A">
      <w:numFmt w:val="bullet"/>
      <w:lvlText w:val="•"/>
      <w:lvlJc w:val="left"/>
      <w:pPr>
        <w:ind w:left="5628" w:hanging="260"/>
      </w:pPr>
      <w:rPr>
        <w:rFonts w:hint="default"/>
        <w:lang w:val="de-DE" w:eastAsia="en-US" w:bidi="ar-SA"/>
      </w:rPr>
    </w:lvl>
    <w:lvl w:ilvl="7" w:tplc="4E1CF0FA">
      <w:numFmt w:val="bullet"/>
      <w:lvlText w:val="•"/>
      <w:lvlJc w:val="left"/>
      <w:pPr>
        <w:ind w:left="6546" w:hanging="260"/>
      </w:pPr>
      <w:rPr>
        <w:rFonts w:hint="default"/>
        <w:lang w:val="de-DE" w:eastAsia="en-US" w:bidi="ar-SA"/>
      </w:rPr>
    </w:lvl>
    <w:lvl w:ilvl="8" w:tplc="560EE792">
      <w:numFmt w:val="bullet"/>
      <w:lvlText w:val="•"/>
      <w:lvlJc w:val="left"/>
      <w:pPr>
        <w:ind w:left="7464" w:hanging="260"/>
      </w:pPr>
      <w:rPr>
        <w:rFonts w:hint="default"/>
        <w:lang w:val="de-DE" w:eastAsia="en-US" w:bidi="ar-SA"/>
      </w:rPr>
    </w:lvl>
  </w:abstractNum>
  <w:abstractNum w:abstractNumId="2" w15:restartNumberingAfterBreak="0">
    <w:nsid w:val="2DB36E6F"/>
    <w:multiLevelType w:val="hybridMultilevel"/>
    <w:tmpl w:val="D2E64674"/>
    <w:lvl w:ilvl="0" w:tplc="40B4B538">
      <w:start w:val="1"/>
      <w:numFmt w:val="decimal"/>
      <w:lvlText w:val="%1."/>
      <w:lvlJc w:val="left"/>
      <w:pPr>
        <w:ind w:left="340" w:hanging="222"/>
        <w:jc w:val="left"/>
      </w:pPr>
      <w:rPr>
        <w:rFonts w:ascii="Arial" w:eastAsia="Arial" w:hAnsi="Arial" w:cs="Arial" w:hint="default"/>
        <w:color w:val="363639"/>
        <w:w w:val="100"/>
        <w:sz w:val="20"/>
        <w:szCs w:val="20"/>
        <w:lang w:val="de-DE" w:eastAsia="en-US" w:bidi="ar-SA"/>
      </w:rPr>
    </w:lvl>
    <w:lvl w:ilvl="1" w:tplc="ABB6EBB0">
      <w:numFmt w:val="bullet"/>
      <w:lvlText w:val="•"/>
      <w:lvlJc w:val="left"/>
      <w:pPr>
        <w:ind w:left="1236" w:hanging="222"/>
      </w:pPr>
      <w:rPr>
        <w:rFonts w:hint="default"/>
        <w:lang w:val="de-DE" w:eastAsia="en-US" w:bidi="ar-SA"/>
      </w:rPr>
    </w:lvl>
    <w:lvl w:ilvl="2" w:tplc="58E6FB2A">
      <w:numFmt w:val="bullet"/>
      <w:lvlText w:val="•"/>
      <w:lvlJc w:val="left"/>
      <w:pPr>
        <w:ind w:left="2132" w:hanging="222"/>
      </w:pPr>
      <w:rPr>
        <w:rFonts w:hint="default"/>
        <w:lang w:val="de-DE" w:eastAsia="en-US" w:bidi="ar-SA"/>
      </w:rPr>
    </w:lvl>
    <w:lvl w:ilvl="3" w:tplc="08063400">
      <w:numFmt w:val="bullet"/>
      <w:lvlText w:val="•"/>
      <w:lvlJc w:val="left"/>
      <w:pPr>
        <w:ind w:left="3028" w:hanging="222"/>
      </w:pPr>
      <w:rPr>
        <w:rFonts w:hint="default"/>
        <w:lang w:val="de-DE" w:eastAsia="en-US" w:bidi="ar-SA"/>
      </w:rPr>
    </w:lvl>
    <w:lvl w:ilvl="4" w:tplc="554A4CD2">
      <w:numFmt w:val="bullet"/>
      <w:lvlText w:val="•"/>
      <w:lvlJc w:val="left"/>
      <w:pPr>
        <w:ind w:left="3924" w:hanging="222"/>
      </w:pPr>
      <w:rPr>
        <w:rFonts w:hint="default"/>
        <w:lang w:val="de-DE" w:eastAsia="en-US" w:bidi="ar-SA"/>
      </w:rPr>
    </w:lvl>
    <w:lvl w:ilvl="5" w:tplc="8FB6AC94">
      <w:numFmt w:val="bullet"/>
      <w:lvlText w:val="•"/>
      <w:lvlJc w:val="left"/>
      <w:pPr>
        <w:ind w:left="4820" w:hanging="222"/>
      </w:pPr>
      <w:rPr>
        <w:rFonts w:hint="default"/>
        <w:lang w:val="de-DE" w:eastAsia="en-US" w:bidi="ar-SA"/>
      </w:rPr>
    </w:lvl>
    <w:lvl w:ilvl="6" w:tplc="4784E124">
      <w:numFmt w:val="bullet"/>
      <w:lvlText w:val="•"/>
      <w:lvlJc w:val="left"/>
      <w:pPr>
        <w:ind w:left="5716" w:hanging="222"/>
      </w:pPr>
      <w:rPr>
        <w:rFonts w:hint="default"/>
        <w:lang w:val="de-DE" w:eastAsia="en-US" w:bidi="ar-SA"/>
      </w:rPr>
    </w:lvl>
    <w:lvl w:ilvl="7" w:tplc="9E747442">
      <w:numFmt w:val="bullet"/>
      <w:lvlText w:val="•"/>
      <w:lvlJc w:val="left"/>
      <w:pPr>
        <w:ind w:left="6612" w:hanging="222"/>
      </w:pPr>
      <w:rPr>
        <w:rFonts w:hint="default"/>
        <w:lang w:val="de-DE" w:eastAsia="en-US" w:bidi="ar-SA"/>
      </w:rPr>
    </w:lvl>
    <w:lvl w:ilvl="8" w:tplc="8B2E0C5C">
      <w:numFmt w:val="bullet"/>
      <w:lvlText w:val="•"/>
      <w:lvlJc w:val="left"/>
      <w:pPr>
        <w:ind w:left="7508" w:hanging="222"/>
      </w:pPr>
      <w:rPr>
        <w:rFonts w:hint="default"/>
        <w:lang w:val="de-DE" w:eastAsia="en-US" w:bidi="ar-SA"/>
      </w:rPr>
    </w:lvl>
  </w:abstractNum>
  <w:abstractNum w:abstractNumId="3" w15:restartNumberingAfterBreak="0">
    <w:nsid w:val="39C74038"/>
    <w:multiLevelType w:val="hybridMultilevel"/>
    <w:tmpl w:val="CA20D740"/>
    <w:lvl w:ilvl="0" w:tplc="2ACE8310">
      <w:start w:val="1"/>
      <w:numFmt w:val="decimal"/>
      <w:lvlText w:val="%1."/>
      <w:lvlJc w:val="left"/>
      <w:pPr>
        <w:ind w:left="118" w:hanging="249"/>
        <w:jc w:val="left"/>
      </w:pPr>
      <w:rPr>
        <w:rFonts w:ascii="Arial" w:eastAsia="Arial" w:hAnsi="Arial" w:cs="Arial" w:hint="default"/>
        <w:color w:val="363639"/>
        <w:w w:val="100"/>
        <w:sz w:val="20"/>
        <w:szCs w:val="20"/>
        <w:lang w:val="de-DE" w:eastAsia="en-US" w:bidi="ar-SA"/>
      </w:rPr>
    </w:lvl>
    <w:lvl w:ilvl="1" w:tplc="670215AC">
      <w:numFmt w:val="bullet"/>
      <w:lvlText w:val="•"/>
      <w:lvlJc w:val="left"/>
      <w:pPr>
        <w:ind w:left="1038" w:hanging="249"/>
      </w:pPr>
      <w:rPr>
        <w:rFonts w:hint="default"/>
        <w:lang w:val="de-DE" w:eastAsia="en-US" w:bidi="ar-SA"/>
      </w:rPr>
    </w:lvl>
    <w:lvl w:ilvl="2" w:tplc="E2FC9804">
      <w:numFmt w:val="bullet"/>
      <w:lvlText w:val="•"/>
      <w:lvlJc w:val="left"/>
      <w:pPr>
        <w:ind w:left="1956" w:hanging="249"/>
      </w:pPr>
      <w:rPr>
        <w:rFonts w:hint="default"/>
        <w:lang w:val="de-DE" w:eastAsia="en-US" w:bidi="ar-SA"/>
      </w:rPr>
    </w:lvl>
    <w:lvl w:ilvl="3" w:tplc="7A266000">
      <w:numFmt w:val="bullet"/>
      <w:lvlText w:val="•"/>
      <w:lvlJc w:val="left"/>
      <w:pPr>
        <w:ind w:left="2874" w:hanging="249"/>
      </w:pPr>
      <w:rPr>
        <w:rFonts w:hint="default"/>
        <w:lang w:val="de-DE" w:eastAsia="en-US" w:bidi="ar-SA"/>
      </w:rPr>
    </w:lvl>
    <w:lvl w:ilvl="4" w:tplc="7E2AB61C">
      <w:numFmt w:val="bullet"/>
      <w:lvlText w:val="•"/>
      <w:lvlJc w:val="left"/>
      <w:pPr>
        <w:ind w:left="3792" w:hanging="249"/>
      </w:pPr>
      <w:rPr>
        <w:rFonts w:hint="default"/>
        <w:lang w:val="de-DE" w:eastAsia="en-US" w:bidi="ar-SA"/>
      </w:rPr>
    </w:lvl>
    <w:lvl w:ilvl="5" w:tplc="DBB6999E">
      <w:numFmt w:val="bullet"/>
      <w:lvlText w:val="•"/>
      <w:lvlJc w:val="left"/>
      <w:pPr>
        <w:ind w:left="4710" w:hanging="249"/>
      </w:pPr>
      <w:rPr>
        <w:rFonts w:hint="default"/>
        <w:lang w:val="de-DE" w:eastAsia="en-US" w:bidi="ar-SA"/>
      </w:rPr>
    </w:lvl>
    <w:lvl w:ilvl="6" w:tplc="BF70A8D2">
      <w:numFmt w:val="bullet"/>
      <w:lvlText w:val="•"/>
      <w:lvlJc w:val="left"/>
      <w:pPr>
        <w:ind w:left="5628" w:hanging="249"/>
      </w:pPr>
      <w:rPr>
        <w:rFonts w:hint="default"/>
        <w:lang w:val="de-DE" w:eastAsia="en-US" w:bidi="ar-SA"/>
      </w:rPr>
    </w:lvl>
    <w:lvl w:ilvl="7" w:tplc="27BCAF0C">
      <w:numFmt w:val="bullet"/>
      <w:lvlText w:val="•"/>
      <w:lvlJc w:val="left"/>
      <w:pPr>
        <w:ind w:left="6546" w:hanging="249"/>
      </w:pPr>
      <w:rPr>
        <w:rFonts w:hint="default"/>
        <w:lang w:val="de-DE" w:eastAsia="en-US" w:bidi="ar-SA"/>
      </w:rPr>
    </w:lvl>
    <w:lvl w:ilvl="8" w:tplc="FE3CDB40">
      <w:numFmt w:val="bullet"/>
      <w:lvlText w:val="•"/>
      <w:lvlJc w:val="left"/>
      <w:pPr>
        <w:ind w:left="7464" w:hanging="249"/>
      </w:pPr>
      <w:rPr>
        <w:rFonts w:hint="default"/>
        <w:lang w:val="de-DE" w:eastAsia="en-US" w:bidi="ar-SA"/>
      </w:rPr>
    </w:lvl>
  </w:abstractNum>
  <w:abstractNum w:abstractNumId="4" w15:restartNumberingAfterBreak="0">
    <w:nsid w:val="404607A3"/>
    <w:multiLevelType w:val="hybridMultilevel"/>
    <w:tmpl w:val="7436A392"/>
    <w:lvl w:ilvl="0" w:tplc="C4A8ED18">
      <w:start w:val="1"/>
      <w:numFmt w:val="lowerLetter"/>
      <w:lvlText w:val="%1)"/>
      <w:lvlJc w:val="left"/>
      <w:pPr>
        <w:ind w:left="118" w:hanging="251"/>
        <w:jc w:val="left"/>
      </w:pPr>
      <w:rPr>
        <w:rFonts w:ascii="Arial" w:eastAsia="Arial" w:hAnsi="Arial" w:cs="Arial" w:hint="default"/>
        <w:color w:val="363639"/>
        <w:w w:val="100"/>
        <w:sz w:val="20"/>
        <w:szCs w:val="20"/>
        <w:lang w:val="de-DE" w:eastAsia="en-US" w:bidi="ar-SA"/>
      </w:rPr>
    </w:lvl>
    <w:lvl w:ilvl="1" w:tplc="6AA0024E">
      <w:numFmt w:val="bullet"/>
      <w:lvlText w:val="•"/>
      <w:lvlJc w:val="left"/>
      <w:pPr>
        <w:ind w:left="1038" w:hanging="251"/>
      </w:pPr>
      <w:rPr>
        <w:rFonts w:hint="default"/>
        <w:lang w:val="de-DE" w:eastAsia="en-US" w:bidi="ar-SA"/>
      </w:rPr>
    </w:lvl>
    <w:lvl w:ilvl="2" w:tplc="CE44937C">
      <w:numFmt w:val="bullet"/>
      <w:lvlText w:val="•"/>
      <w:lvlJc w:val="left"/>
      <w:pPr>
        <w:ind w:left="1956" w:hanging="251"/>
      </w:pPr>
      <w:rPr>
        <w:rFonts w:hint="default"/>
        <w:lang w:val="de-DE" w:eastAsia="en-US" w:bidi="ar-SA"/>
      </w:rPr>
    </w:lvl>
    <w:lvl w:ilvl="3" w:tplc="6022515E">
      <w:numFmt w:val="bullet"/>
      <w:lvlText w:val="•"/>
      <w:lvlJc w:val="left"/>
      <w:pPr>
        <w:ind w:left="2874" w:hanging="251"/>
      </w:pPr>
      <w:rPr>
        <w:rFonts w:hint="default"/>
        <w:lang w:val="de-DE" w:eastAsia="en-US" w:bidi="ar-SA"/>
      </w:rPr>
    </w:lvl>
    <w:lvl w:ilvl="4" w:tplc="FBE89DA0">
      <w:numFmt w:val="bullet"/>
      <w:lvlText w:val="•"/>
      <w:lvlJc w:val="left"/>
      <w:pPr>
        <w:ind w:left="3792" w:hanging="251"/>
      </w:pPr>
      <w:rPr>
        <w:rFonts w:hint="default"/>
        <w:lang w:val="de-DE" w:eastAsia="en-US" w:bidi="ar-SA"/>
      </w:rPr>
    </w:lvl>
    <w:lvl w:ilvl="5" w:tplc="770C7806">
      <w:numFmt w:val="bullet"/>
      <w:lvlText w:val="•"/>
      <w:lvlJc w:val="left"/>
      <w:pPr>
        <w:ind w:left="4710" w:hanging="251"/>
      </w:pPr>
      <w:rPr>
        <w:rFonts w:hint="default"/>
        <w:lang w:val="de-DE" w:eastAsia="en-US" w:bidi="ar-SA"/>
      </w:rPr>
    </w:lvl>
    <w:lvl w:ilvl="6" w:tplc="009260D8">
      <w:numFmt w:val="bullet"/>
      <w:lvlText w:val="•"/>
      <w:lvlJc w:val="left"/>
      <w:pPr>
        <w:ind w:left="5628" w:hanging="251"/>
      </w:pPr>
      <w:rPr>
        <w:rFonts w:hint="default"/>
        <w:lang w:val="de-DE" w:eastAsia="en-US" w:bidi="ar-SA"/>
      </w:rPr>
    </w:lvl>
    <w:lvl w:ilvl="7" w:tplc="B6961878">
      <w:numFmt w:val="bullet"/>
      <w:lvlText w:val="•"/>
      <w:lvlJc w:val="left"/>
      <w:pPr>
        <w:ind w:left="6546" w:hanging="251"/>
      </w:pPr>
      <w:rPr>
        <w:rFonts w:hint="default"/>
        <w:lang w:val="de-DE" w:eastAsia="en-US" w:bidi="ar-SA"/>
      </w:rPr>
    </w:lvl>
    <w:lvl w:ilvl="8" w:tplc="044C3DDE">
      <w:numFmt w:val="bullet"/>
      <w:lvlText w:val="•"/>
      <w:lvlJc w:val="left"/>
      <w:pPr>
        <w:ind w:left="7464" w:hanging="251"/>
      </w:pPr>
      <w:rPr>
        <w:rFonts w:hint="default"/>
        <w:lang w:val="de-DE" w:eastAsia="en-US" w:bidi="ar-SA"/>
      </w:rPr>
    </w:lvl>
  </w:abstractNum>
  <w:abstractNum w:abstractNumId="5" w15:restartNumberingAfterBreak="0">
    <w:nsid w:val="585B5175"/>
    <w:multiLevelType w:val="hybridMultilevel"/>
    <w:tmpl w:val="9AB815C6"/>
    <w:lvl w:ilvl="0" w:tplc="9DFEB5C4">
      <w:start w:val="1"/>
      <w:numFmt w:val="decimal"/>
      <w:lvlText w:val="(%1)"/>
      <w:lvlJc w:val="left"/>
      <w:pPr>
        <w:ind w:left="422" w:hanging="304"/>
        <w:jc w:val="left"/>
      </w:pPr>
      <w:rPr>
        <w:rFonts w:ascii="Arial" w:eastAsia="Arial" w:hAnsi="Arial" w:cs="Arial" w:hint="default"/>
        <w:color w:val="363639"/>
        <w:w w:val="100"/>
        <w:sz w:val="20"/>
        <w:szCs w:val="20"/>
        <w:lang w:val="de-DE" w:eastAsia="en-US" w:bidi="ar-SA"/>
      </w:rPr>
    </w:lvl>
    <w:lvl w:ilvl="1" w:tplc="B816A83A">
      <w:numFmt w:val="bullet"/>
      <w:lvlText w:val="•"/>
      <w:lvlJc w:val="left"/>
      <w:pPr>
        <w:ind w:left="1308" w:hanging="304"/>
      </w:pPr>
      <w:rPr>
        <w:rFonts w:hint="default"/>
        <w:lang w:val="de-DE" w:eastAsia="en-US" w:bidi="ar-SA"/>
      </w:rPr>
    </w:lvl>
    <w:lvl w:ilvl="2" w:tplc="5C5223C4">
      <w:numFmt w:val="bullet"/>
      <w:lvlText w:val="•"/>
      <w:lvlJc w:val="left"/>
      <w:pPr>
        <w:ind w:left="2196" w:hanging="304"/>
      </w:pPr>
      <w:rPr>
        <w:rFonts w:hint="default"/>
        <w:lang w:val="de-DE" w:eastAsia="en-US" w:bidi="ar-SA"/>
      </w:rPr>
    </w:lvl>
    <w:lvl w:ilvl="3" w:tplc="672EBAB8">
      <w:numFmt w:val="bullet"/>
      <w:lvlText w:val="•"/>
      <w:lvlJc w:val="left"/>
      <w:pPr>
        <w:ind w:left="3084" w:hanging="304"/>
      </w:pPr>
      <w:rPr>
        <w:rFonts w:hint="default"/>
        <w:lang w:val="de-DE" w:eastAsia="en-US" w:bidi="ar-SA"/>
      </w:rPr>
    </w:lvl>
    <w:lvl w:ilvl="4" w:tplc="D7822248">
      <w:numFmt w:val="bullet"/>
      <w:lvlText w:val="•"/>
      <w:lvlJc w:val="left"/>
      <w:pPr>
        <w:ind w:left="3972" w:hanging="304"/>
      </w:pPr>
      <w:rPr>
        <w:rFonts w:hint="default"/>
        <w:lang w:val="de-DE" w:eastAsia="en-US" w:bidi="ar-SA"/>
      </w:rPr>
    </w:lvl>
    <w:lvl w:ilvl="5" w:tplc="967817E2">
      <w:numFmt w:val="bullet"/>
      <w:lvlText w:val="•"/>
      <w:lvlJc w:val="left"/>
      <w:pPr>
        <w:ind w:left="4860" w:hanging="304"/>
      </w:pPr>
      <w:rPr>
        <w:rFonts w:hint="default"/>
        <w:lang w:val="de-DE" w:eastAsia="en-US" w:bidi="ar-SA"/>
      </w:rPr>
    </w:lvl>
    <w:lvl w:ilvl="6" w:tplc="BDB0B9AE">
      <w:numFmt w:val="bullet"/>
      <w:lvlText w:val="•"/>
      <w:lvlJc w:val="left"/>
      <w:pPr>
        <w:ind w:left="5748" w:hanging="304"/>
      </w:pPr>
      <w:rPr>
        <w:rFonts w:hint="default"/>
        <w:lang w:val="de-DE" w:eastAsia="en-US" w:bidi="ar-SA"/>
      </w:rPr>
    </w:lvl>
    <w:lvl w:ilvl="7" w:tplc="DE96AEA2">
      <w:numFmt w:val="bullet"/>
      <w:lvlText w:val="•"/>
      <w:lvlJc w:val="left"/>
      <w:pPr>
        <w:ind w:left="6636" w:hanging="304"/>
      </w:pPr>
      <w:rPr>
        <w:rFonts w:hint="default"/>
        <w:lang w:val="de-DE" w:eastAsia="en-US" w:bidi="ar-SA"/>
      </w:rPr>
    </w:lvl>
    <w:lvl w:ilvl="8" w:tplc="E80A61B0">
      <w:numFmt w:val="bullet"/>
      <w:lvlText w:val="•"/>
      <w:lvlJc w:val="left"/>
      <w:pPr>
        <w:ind w:left="7524" w:hanging="304"/>
      </w:pPr>
      <w:rPr>
        <w:rFonts w:hint="default"/>
        <w:lang w:val="de-DE" w:eastAsia="en-US" w:bidi="ar-SA"/>
      </w:rPr>
    </w:lvl>
  </w:abstractNum>
  <w:abstractNum w:abstractNumId="6" w15:restartNumberingAfterBreak="0">
    <w:nsid w:val="5C0E5977"/>
    <w:multiLevelType w:val="hybridMultilevel"/>
    <w:tmpl w:val="0B6A51AE"/>
    <w:lvl w:ilvl="0" w:tplc="F6CED9A4">
      <w:start w:val="1"/>
      <w:numFmt w:val="lowerLetter"/>
      <w:lvlText w:val="%1)"/>
      <w:lvlJc w:val="left"/>
      <w:pPr>
        <w:ind w:left="118" w:hanging="314"/>
        <w:jc w:val="left"/>
      </w:pPr>
      <w:rPr>
        <w:rFonts w:ascii="Arial" w:eastAsia="Arial" w:hAnsi="Arial" w:cs="Arial" w:hint="default"/>
        <w:color w:val="363639"/>
        <w:w w:val="100"/>
        <w:sz w:val="20"/>
        <w:szCs w:val="20"/>
        <w:lang w:val="de-DE" w:eastAsia="en-US" w:bidi="ar-SA"/>
      </w:rPr>
    </w:lvl>
    <w:lvl w:ilvl="1" w:tplc="052E1B9A">
      <w:numFmt w:val="bullet"/>
      <w:lvlText w:val="•"/>
      <w:lvlJc w:val="left"/>
      <w:pPr>
        <w:ind w:left="1038" w:hanging="314"/>
      </w:pPr>
      <w:rPr>
        <w:rFonts w:hint="default"/>
        <w:lang w:val="de-DE" w:eastAsia="en-US" w:bidi="ar-SA"/>
      </w:rPr>
    </w:lvl>
    <w:lvl w:ilvl="2" w:tplc="2AA8CF94">
      <w:numFmt w:val="bullet"/>
      <w:lvlText w:val="•"/>
      <w:lvlJc w:val="left"/>
      <w:pPr>
        <w:ind w:left="1956" w:hanging="314"/>
      </w:pPr>
      <w:rPr>
        <w:rFonts w:hint="default"/>
        <w:lang w:val="de-DE" w:eastAsia="en-US" w:bidi="ar-SA"/>
      </w:rPr>
    </w:lvl>
    <w:lvl w:ilvl="3" w:tplc="F52C57EE">
      <w:numFmt w:val="bullet"/>
      <w:lvlText w:val="•"/>
      <w:lvlJc w:val="left"/>
      <w:pPr>
        <w:ind w:left="2874" w:hanging="314"/>
      </w:pPr>
      <w:rPr>
        <w:rFonts w:hint="default"/>
        <w:lang w:val="de-DE" w:eastAsia="en-US" w:bidi="ar-SA"/>
      </w:rPr>
    </w:lvl>
    <w:lvl w:ilvl="4" w:tplc="B88C5BF6">
      <w:numFmt w:val="bullet"/>
      <w:lvlText w:val="•"/>
      <w:lvlJc w:val="left"/>
      <w:pPr>
        <w:ind w:left="3792" w:hanging="314"/>
      </w:pPr>
      <w:rPr>
        <w:rFonts w:hint="default"/>
        <w:lang w:val="de-DE" w:eastAsia="en-US" w:bidi="ar-SA"/>
      </w:rPr>
    </w:lvl>
    <w:lvl w:ilvl="5" w:tplc="78DE51A8">
      <w:numFmt w:val="bullet"/>
      <w:lvlText w:val="•"/>
      <w:lvlJc w:val="left"/>
      <w:pPr>
        <w:ind w:left="4710" w:hanging="314"/>
      </w:pPr>
      <w:rPr>
        <w:rFonts w:hint="default"/>
        <w:lang w:val="de-DE" w:eastAsia="en-US" w:bidi="ar-SA"/>
      </w:rPr>
    </w:lvl>
    <w:lvl w:ilvl="6" w:tplc="0330AE7C">
      <w:numFmt w:val="bullet"/>
      <w:lvlText w:val="•"/>
      <w:lvlJc w:val="left"/>
      <w:pPr>
        <w:ind w:left="5628" w:hanging="314"/>
      </w:pPr>
      <w:rPr>
        <w:rFonts w:hint="default"/>
        <w:lang w:val="de-DE" w:eastAsia="en-US" w:bidi="ar-SA"/>
      </w:rPr>
    </w:lvl>
    <w:lvl w:ilvl="7" w:tplc="59BE4262">
      <w:numFmt w:val="bullet"/>
      <w:lvlText w:val="•"/>
      <w:lvlJc w:val="left"/>
      <w:pPr>
        <w:ind w:left="6546" w:hanging="314"/>
      </w:pPr>
      <w:rPr>
        <w:rFonts w:hint="default"/>
        <w:lang w:val="de-DE" w:eastAsia="en-US" w:bidi="ar-SA"/>
      </w:rPr>
    </w:lvl>
    <w:lvl w:ilvl="8" w:tplc="3D507334">
      <w:numFmt w:val="bullet"/>
      <w:lvlText w:val="•"/>
      <w:lvlJc w:val="left"/>
      <w:pPr>
        <w:ind w:left="7464" w:hanging="314"/>
      </w:pPr>
      <w:rPr>
        <w:rFonts w:hint="default"/>
        <w:lang w:val="de-DE" w:eastAsia="en-US" w:bidi="ar-SA"/>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NjYzsDQ1MTIzMTJQ0lEKTi0uzszPAykwrAUA+dqbCiwAAAA="/>
  </w:docVars>
  <w:rsids>
    <w:rsidRoot w:val="008D1098"/>
    <w:rsid w:val="00082C20"/>
    <w:rsid w:val="00141973"/>
    <w:rsid w:val="00263F29"/>
    <w:rsid w:val="002C37D8"/>
    <w:rsid w:val="003D2991"/>
    <w:rsid w:val="00517D6E"/>
    <w:rsid w:val="0058197B"/>
    <w:rsid w:val="006717CE"/>
    <w:rsid w:val="008D1098"/>
    <w:rsid w:val="00A6351D"/>
    <w:rsid w:val="00B8311E"/>
    <w:rsid w:val="00BE6D54"/>
    <w:rsid w:val="00C06896"/>
    <w:rsid w:val="00CC76EE"/>
    <w:rsid w:val="00E0614D"/>
    <w:rsid w:val="00E661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F473E"/>
  <w15:docId w15:val="{88F41678-36EB-4815-A2EF-CD5952ED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rPr>
  </w:style>
  <w:style w:type="paragraph" w:styleId="Heading1">
    <w:name w:val="heading 1"/>
    <w:basedOn w:val="Normal"/>
    <w:uiPriority w:val="9"/>
    <w:qFormat/>
    <w:pPr>
      <w:ind w:left="3021" w:right="2995" w:hanging="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1867" w:right="1861"/>
      <w:jc w:val="center"/>
    </w:pPr>
    <w:rPr>
      <w:b/>
      <w:bCs/>
      <w:sz w:val="32"/>
      <w:szCs w:val="32"/>
    </w:rPr>
  </w:style>
  <w:style w:type="paragraph" w:styleId="ListParagraph">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351D"/>
    <w:pPr>
      <w:tabs>
        <w:tab w:val="center" w:pos="4513"/>
        <w:tab w:val="right" w:pos="9026"/>
      </w:tabs>
    </w:pPr>
  </w:style>
  <w:style w:type="character" w:customStyle="1" w:styleId="HeaderChar">
    <w:name w:val="Header Char"/>
    <w:basedOn w:val="DefaultParagraphFont"/>
    <w:link w:val="Header"/>
    <w:uiPriority w:val="99"/>
    <w:rsid w:val="00A6351D"/>
    <w:rPr>
      <w:rFonts w:ascii="Arial" w:eastAsia="Arial" w:hAnsi="Arial" w:cs="Arial"/>
      <w:lang w:val="de-DE"/>
    </w:rPr>
  </w:style>
  <w:style w:type="paragraph" w:styleId="Footer">
    <w:name w:val="footer"/>
    <w:basedOn w:val="Normal"/>
    <w:link w:val="FooterChar"/>
    <w:uiPriority w:val="99"/>
    <w:unhideWhenUsed/>
    <w:rsid w:val="00A6351D"/>
    <w:pPr>
      <w:tabs>
        <w:tab w:val="center" w:pos="4513"/>
        <w:tab w:val="right" w:pos="9026"/>
      </w:tabs>
    </w:pPr>
  </w:style>
  <w:style w:type="character" w:customStyle="1" w:styleId="FooterChar">
    <w:name w:val="Footer Char"/>
    <w:basedOn w:val="DefaultParagraphFont"/>
    <w:link w:val="Footer"/>
    <w:uiPriority w:val="99"/>
    <w:rsid w:val="00A6351D"/>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Betriebskostenverordnung</dc:title>
  <dc:creator>ts</dc:creator>
  <cp:lastModifiedBy>Adrian Sackson</cp:lastModifiedBy>
  <cp:revision>2</cp:revision>
  <dcterms:created xsi:type="dcterms:W3CDTF">2020-06-04T11:15:00Z</dcterms:created>
  <dcterms:modified xsi:type="dcterms:W3CDTF">2020-06-18T06:00:00Z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2006-02-24T00:00:00Z</vt:filetime>
  </property>
  <property fmtid="{D5CDD505-2E9C-101B-9397-08002B2CF9AE}" pid="3" name="Creator">
    <vt:lpwstr>PDFCreator Version 0.8.0</vt:lpwstr>
  </property>
  <property fmtid="{D5CDD505-2E9C-101B-9397-08002B2CF9AE}" pid="4" name="LastSaved">
    <vt:filetime>2020-06-01T00:00:00Z</vt:filetime>
  </property>
</Properties>
</file>