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3D" w:rsidRPr="003145A5" w:rsidRDefault="00C77B3D" w:rsidP="003145A5">
      <w:pPr>
        <w:bidi w:val="0"/>
        <w:spacing w:line="480" w:lineRule="auto"/>
        <w:jc w:val="both"/>
        <w:rPr>
          <w:rFonts w:asciiTheme="majorBidi" w:hAnsiTheme="majorBidi" w:cstheme="majorBidi"/>
          <w:b/>
          <w:bCs/>
          <w:sz w:val="28"/>
          <w:szCs w:val="28"/>
        </w:rPr>
      </w:pPr>
      <w:r w:rsidRPr="003145A5">
        <w:rPr>
          <w:rFonts w:asciiTheme="majorBidi" w:hAnsiTheme="majorBidi" w:cstheme="majorBidi"/>
          <w:b/>
          <w:bCs/>
          <w:sz w:val="28"/>
          <w:szCs w:val="28"/>
        </w:rPr>
        <w:t>The Individual and Society – The Social Role of Shame</w:t>
      </w:r>
    </w:p>
    <w:p w:rsidR="00C77B3D" w:rsidRPr="003145A5" w:rsidRDefault="00C77B3D">
      <w:pPr>
        <w:bidi w:val="0"/>
        <w:spacing w:line="480" w:lineRule="auto"/>
        <w:jc w:val="both"/>
        <w:rPr>
          <w:rFonts w:asciiTheme="majorBidi" w:hAnsiTheme="majorBidi" w:cstheme="majorBidi"/>
          <w:b/>
          <w:bCs/>
          <w:sz w:val="24"/>
          <w:szCs w:val="24"/>
        </w:rPr>
      </w:pPr>
      <w:r w:rsidRPr="003145A5">
        <w:rPr>
          <w:rFonts w:asciiTheme="majorBidi" w:hAnsiTheme="majorBidi" w:cstheme="majorBidi"/>
          <w:b/>
          <w:bCs/>
          <w:sz w:val="24"/>
          <w:szCs w:val="24"/>
        </w:rPr>
        <w:t>Introduction</w:t>
      </w:r>
    </w:p>
    <w:p w:rsidR="00C77B3D" w:rsidRPr="003145A5" w:rsidRDefault="00C77B3D">
      <w:pPr>
        <w:pStyle w:val="Academic"/>
      </w:pPr>
      <w:r w:rsidRPr="003145A5">
        <w:t xml:space="preserve">In the age of the Internet and social media, a change seems to be taking place in our conceptions of intimacy and shame. One the one hand, intimate personal revelations online have become the norm and seem to attest to a certain shamelessness; on the other hand we see much discussion around the subject of “shaming” as a noxious phenomenon by which an individual is publically chastened by the “herd” without so much as a debate, a trial or even a justified reason. Online shaming through social media is unbridled, has no moral limits, no fear of law or repercussions, and no restrictions. In light of this, we have to ponder whether there </w:t>
      </w:r>
      <w:proofErr w:type="gramStart"/>
      <w:r w:rsidRPr="003145A5">
        <w:t>has</w:t>
      </w:r>
      <w:proofErr w:type="gramEnd"/>
      <w:r w:rsidRPr="003145A5">
        <w:t xml:space="preserve"> been a fundamental shift in the role of shame as a social guide, and whether the phenomenon of social shaming, as it appears today, is a new phenomenon or an ancient social mechanism which has undergone only a cosmetic transformation due to the new means of communication – the social medium over which the shaming takes place. In order to do so, we must first understand the social and cultural function of the feeling of shame by examining its history in Western culture.</w:t>
      </w:r>
    </w:p>
    <w:p w:rsidR="00C77B3D" w:rsidRPr="003145A5" w:rsidRDefault="00C77B3D">
      <w:pPr>
        <w:pStyle w:val="Academic"/>
      </w:pPr>
      <w:r w:rsidRPr="003145A5">
        <w:t xml:space="preserve"> Shame is a social mechanism employed in our interactions with others, and thus the externalized expression of shame has an important role to play in how an individual relates to society. Shame is the body’s physiological reaction to dealing with social pressure. It appears in early childhood, often in relation to a sense of helplessness (Nussbaum 2004, 183-4)</w:t>
      </w:r>
      <w:proofErr w:type="gramStart"/>
      <w:r w:rsidRPr="003145A5">
        <w:t>,</w:t>
      </w:r>
      <w:proofErr w:type="gramEnd"/>
      <w:r w:rsidRPr="003145A5">
        <w:t xml:space="preserve"> however, culture and society have a central role in its development. </w:t>
      </w:r>
      <w:bookmarkStart w:id="0" w:name="_GoBack"/>
      <w:bookmarkEnd w:id="0"/>
      <w:r w:rsidRPr="003145A5">
        <w:t xml:space="preserve">According to Darwin, human emotions have a biological, evolutionary basis (Darwin 1872). However, unlike Darwin who saw shame as a universal emotion independent of culture, Edelman maintains that it is through an </w:t>
      </w:r>
      <w:r w:rsidRPr="003145A5">
        <w:lastRenderedPageBreak/>
        <w:t xml:space="preserve">individual’s interaction with his or her cultural environment that the appropriate response is selected (Edelman 1992). In regards to the physiological aspect of emotions, we have to differentiate between primary emotions, such as fear, which are instilled in us from birth and interpret our physical state as processed by the amygdala, as opposed to secondary emotions, such as the complementary guilt and shame, which are acquired through learning and are located in the frontal cortex of the brain (Damasio 1995). The physiological function of primary emotions is to sound an alarm in the body in times of crisis before the sensory information has even been processed, unlike secondary emotions whose response time is very different and which involve cognizance and understanding (Gonen 2003). </w:t>
      </w:r>
    </w:p>
    <w:p w:rsidR="00C77B3D" w:rsidRPr="003145A5" w:rsidRDefault="00C77B3D">
      <w:pPr>
        <w:pStyle w:val="Academic"/>
      </w:pPr>
      <w:r w:rsidRPr="003145A5">
        <w:t xml:space="preserve">Emotion is the combination of a mental evaluative process, simple or complex, with systemic responses to that process, which molds the subject’s relationship with his or her surroundings (Damasio 1995, 139). The ways in which we experience emotions differ from culture to culture, and our emotional patterns are significantly influenced by the culture around us. That is to say, it is the significance attributed to an event that evokes the emotion, not the event itself (Ben-Zeev 1996). </w:t>
      </w:r>
    </w:p>
    <w:p w:rsidR="00C77B3D" w:rsidRPr="003145A5" w:rsidRDefault="00C77B3D">
      <w:pPr>
        <w:pStyle w:val="Academic"/>
      </w:pPr>
      <w:r w:rsidRPr="003145A5">
        <w:t>Shame is a painful emotion that arises when people feel criticized by others following an act that goes against the accepted norms, or as a response to a sense of failure (Nussbaum 2004, 184). Darwin, as stated, saw shame as a universal emotion in recognizing the ubiquitous physical processes accompanying it, such as blushing, confusion, lowering one’s gaze, drooping head and slumped shoulders (Darwin 1872). He even went on to add that he had witnessed shame in every place he had visited around the world, however, he never addressed the culturally-influenced mental evaluation that put the physiological reactions related to shame into motion.</w:t>
      </w:r>
    </w:p>
    <w:p w:rsidR="00C77B3D" w:rsidRPr="003145A5" w:rsidRDefault="00C77B3D">
      <w:pPr>
        <w:pStyle w:val="Academic"/>
      </w:pPr>
      <w:r w:rsidRPr="003145A5">
        <w:lastRenderedPageBreak/>
        <w:t>Ruth Benedict, on the other hand, puts forth a contrasting theory (Benedict 1959). She maintains that shame is defined as the desecration of cultural or social values which differ from culture to culture and are not universal. In summarizing Benedict’s views on culture, Margaret Mead wrote that Benedict saw culture as akin to “personality writ large” – every culture has a “personality” which resides inside every individual who partakes of this culture (Benedit 1959, vii). A middle way between these two opposing standpoints is presented by Martha Nussbaum. In her study of social and cultural interpretations of human emotions, she argues that we must consider emotions as part of the system of thought and ethical choice (Nussbaum 200</w:t>
      </w:r>
      <w:r w:rsidR="00D56B98">
        <w:rPr>
          <w:rFonts w:hint="cs"/>
          <w:rtl/>
        </w:rPr>
        <w:t>1</w:t>
      </w:r>
      <w:r w:rsidRPr="003145A5">
        <w:t xml:space="preserve">). Nussbaum carefully navigates the line between cultural relativism, and the raw universalism of biological and cognitive reports pertaining to emotion. Human beings have biological infrastructure, but they also have personalities that are non-genetic structures formed at an early age, and in addition they are influenced by society and culture. The present article seeks to examine the cultural influences on the feeling of shame and in order to do so we shall adopt Nussbaum’s approach, which maintains that in order to learn about emotion we must turn to texts that have a narrative dimension, and thereby deepen and advance our understanding of ourselves as creatures with a complex temporal history. </w:t>
      </w:r>
    </w:p>
    <w:p w:rsidR="00C77B3D" w:rsidRPr="003145A5" w:rsidRDefault="00C77B3D">
      <w:pPr>
        <w:pStyle w:val="Academic"/>
      </w:pPr>
      <w:r w:rsidRPr="003145A5">
        <w:t xml:space="preserve">We shall first attempt to understand the complex interaction between the individual and society, and examine more closely the role of shame in this relationship.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through which we shall analyze the role of shame and the phenomenon of shaming as it appears in the foundations of Western </w:t>
      </w:r>
      <w:r w:rsidRPr="003145A5">
        <w:lastRenderedPageBreak/>
        <w:t xml:space="preserve">culture. This will allow us to evaluate whether shaming is an essentially new phenomenon, or rather only a new mode of expressing old patterns. </w:t>
      </w:r>
    </w:p>
    <w:p w:rsidR="00C77B3D" w:rsidRPr="003145A5" w:rsidRDefault="00C77B3D">
      <w:pPr>
        <w:pStyle w:val="Academic"/>
      </w:pPr>
      <w:r w:rsidRPr="003145A5">
        <w:t xml:space="preserve">When we undertake to delve into the genealogy of someone or something, we endeavor to tell the story of its past, its origins, its evolution up to the present moment (Rusinek 2004, 410). The basic assumption of the genealogical method is that the fundamental structures of any given culture are to be found deep within its roots. Genealogy may deal with the </w:t>
      </w:r>
      <w:proofErr w:type="gramStart"/>
      <w:r w:rsidRPr="003145A5">
        <w:t>past,</w:t>
      </w:r>
      <w:proofErr w:type="gramEnd"/>
      <w:r w:rsidRPr="003145A5">
        <w:t xml:space="preserve"> however, its real interest lies in understanding and criticizing present reality.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 (Deleuze 2006, 2; Foucault 1977, 152). As a philosophical method of inquire, genealogy is a hermeneutic strategy that documents the history of its subjects. The job of the genealogist, according to Foucault, is to rediscover ourselves by way of a correct handling of the past, through modern self-deconstruction (Foucault 1977). Therefore, accordingly, in this initial genealogy we shall examine shame from interdisciplinary perspectives by conducting an interpretative analysis of religious texts and historical documentation, all while basing ourselves on sociological and psychological research. </w:t>
      </w:r>
    </w:p>
    <w:p w:rsidR="00C77B3D" w:rsidRPr="003145A5" w:rsidRDefault="00C77B3D">
      <w:pPr>
        <w:pStyle w:val="Academic"/>
        <w:ind w:firstLine="0"/>
      </w:pPr>
    </w:p>
    <w:p w:rsidR="00C77B3D" w:rsidRPr="003145A5" w:rsidRDefault="00C77B3D">
      <w:pPr>
        <w:pStyle w:val="Academic"/>
        <w:ind w:firstLine="0"/>
      </w:pPr>
      <w:r w:rsidRPr="003145A5">
        <w:rPr>
          <w:b/>
          <w:bCs/>
        </w:rPr>
        <w:t>The Individual and Society</w:t>
      </w:r>
    </w:p>
    <w:p w:rsidR="00C77B3D" w:rsidRPr="003145A5" w:rsidRDefault="00C77B3D">
      <w:pPr>
        <w:pStyle w:val="Academic"/>
      </w:pPr>
      <w:r w:rsidRPr="003145A5">
        <w:t xml:space="preserve">Already in the Book of Genesis, it is written: “And the Lord God said, It is not good that the man should be alone; I will make him </w:t>
      </w:r>
      <w:proofErr w:type="gramStart"/>
      <w:r w:rsidRPr="003145A5">
        <w:t>an</w:t>
      </w:r>
      <w:proofErr w:type="gramEnd"/>
      <w:r w:rsidRPr="003145A5">
        <w:t xml:space="preserve"> help meet for him” (Genesis 2:18). Ecclesiastes too, who famously bemoaned “vanity of vanities”, emphasizes the importance of togetherness: “Two are better than one; because they have a good </w:t>
      </w:r>
      <w:r w:rsidRPr="003145A5">
        <w:lastRenderedPageBreak/>
        <w:t xml:space="preserve">reward for their labour. For if they fall, the one will lift up his fellow: but woe to him that is alone when he falleth; for he hath not another to help him up” (Ecclesiastes 4:9-10). Thus, according to the Bible, one of the foundational texts of Western culture, being with others is important on the basic level of physical survival. The social group, the state, the nation, the party, etc. provide security and frameworks of belonging which give us confidence and womb-like protection; on the other hand, they also deprive us of the independence, the singularity and the richness of solitariness (Fromm 2010). </w:t>
      </w:r>
    </w:p>
    <w:p w:rsidR="00C77B3D" w:rsidRPr="003145A5" w:rsidRDefault="00C77B3D">
      <w:pPr>
        <w:pStyle w:val="Academic"/>
      </w:pPr>
      <w:r w:rsidRPr="003145A5">
        <w:t xml:space="preserve">When one thinks tribally, “I” means “we”. The development of the individual as separate from the tribe has to do with the development of self-awareness. Burckhardt maintains that the individual, in the modern sense of the world, was born in the Renaissance. In Italy, in the late </w:t>
      </w:r>
      <w:proofErr w:type="gramStart"/>
      <w:r w:rsidRPr="003145A5">
        <w:t>Middle</w:t>
      </w:r>
      <w:proofErr w:type="gramEnd"/>
      <w:r w:rsidRPr="003145A5">
        <w:t xml:space="preserve"> Ages, individualism can be seen blossoming among all social classes (Arbel 2002). There are many factors that led to this sudden flourishing, even though signs of the development of personality as a self-sufficient and independent driving force can be spotted in much earlier cultures as well. The Renaissance, however, saw the arrival of individualism in its modern sense as man transitioned from a pre-individualistic state of existence to a state characterized by the full awareness of the self as a discrete entity (Fromm 2010; Debord 1995, 103-104). That being said, Shanahan finds that both individualism and humanism were renewed rather than invented in the Renaissance, since the Middle Ages was also abound with evidence of personalities being viewed as distinct (Shanahan 1992, 23-4). </w:t>
      </w:r>
    </w:p>
    <w:p w:rsidR="00C77B3D" w:rsidRPr="003145A5" w:rsidRDefault="00C77B3D">
      <w:pPr>
        <w:pStyle w:val="Academic"/>
        <w:ind w:firstLine="0"/>
      </w:pPr>
      <w:r w:rsidRPr="003145A5">
        <w:t xml:space="preserve">With the rise of individualism, in the modern sense of the word, man became freer but also lonelier. Despite the establishment of individualism as an important value in Western culture (Huntington 1997), many are still willing to risk their lives, give up their privacy, sacrifice their freedom, their independence, their proper thoughts and </w:t>
      </w:r>
      <w:r w:rsidRPr="003145A5">
        <w:lastRenderedPageBreak/>
        <w:t xml:space="preserve">personal decisions, all for the sake of belonging to the herd, of escaping loneliness and experiencing the feeling of superficial identity (Fromm 1977). As Raby argues, man’s purpose is not to separate himself from the consciousness of others – for much of his understanding of himself and the world is in relation to this general framework – but rather to try and become an individual with a high level of self, personal and social awareness (Raby 2009). In fact, an individual is a person that views himself as responsible for examining and formulating personally – or socially-publicly – the metaphysical, scientific, political and sociological axioms. This person’s individual leanings don’t necessarily align themselves with the views accepted by his social group, and he may agree with or go against the political and religious outlooks of his society (Raby 2009). Nevertheless, disobedience and resistance to the group has a history of meeting with punishment and social shaming, in Western culture at least, as we shall demonstrate later on. For centuries, kings, religious authorities, feudal lords, industry magnates and parents have insisted that obedience is a virtue, while disobedience – is a sin (Fromm 2010). </w:t>
      </w:r>
    </w:p>
    <w:p w:rsidR="00C77B3D" w:rsidRPr="003145A5" w:rsidRDefault="00C77B3D">
      <w:pPr>
        <w:pStyle w:val="Academic"/>
      </w:pPr>
      <w:r w:rsidRPr="003145A5">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relationships. Loneliness is a subjective experience that is not paramount to social isolation; rather it stems from a deficiency in the individual’s social connections. Social loneliness is also not necessarily identical to psychological loneliness, and certainly not to creative solitude, or the solitude one seeks in order to examine one’s self. A person can be socially isolated and lead a fulfilling and intensely creative mental life. That being said, solitude is good when it is intermittent, when this private domain exists alongside </w:t>
      </w:r>
      <w:r w:rsidRPr="003145A5">
        <w:lastRenderedPageBreak/>
        <w:t>friendship ties, when it does not take over one’s life, but is rather a coveted and voluntarily chosen part of it. People who have rich inner lives do not feel lonely in their solitude. Schopenhauer, for one, ignores our social need to belong and presents solitude in an entirely positive light: in his eyes, only when man is alone can he be wholly himself. Man is only free when he is alone. Social man for Schopenhauer, on the other hand, represents the opposite extreme: he is dull-witted, boorish, and spiritually sterile (Schopenhauer 1969).</w:t>
      </w:r>
    </w:p>
    <w:p w:rsidR="00C77B3D" w:rsidRPr="003145A5" w:rsidRDefault="00C77B3D">
      <w:pPr>
        <w:pStyle w:val="Academic"/>
      </w:pPr>
      <w:r w:rsidRPr="003145A5">
        <w:t xml:space="preserve">Nietzsche too is an avid proponent of extensive solitude. In his view, one must be alone in order to create one’s self. To lead a full inner life, one has to retire from the herd into individuality: “Would you go into isolation, my brother? Would you seek the way to yourself?” </w:t>
      </w:r>
      <w:proofErr w:type="gramStart"/>
      <w:r w:rsidRPr="003145A5">
        <w:t>(Nietzsche 2003, 47).</w:t>
      </w:r>
      <w:proofErr w:type="gramEnd"/>
      <w:r w:rsidRPr="003145A5">
        <w:t xml:space="preserve"> But the way to the self is anything but straightforward: “But the worst enemy you can meet will always be yourself; you lie in wait for yourself in caves and forests… You must be willing to burn in your own flame: how could you become new unless you had first become ashes?” (Nietzsche 2003, 48-49).</w:t>
      </w:r>
    </w:p>
    <w:p w:rsidR="00C77B3D" w:rsidRPr="003145A5" w:rsidRDefault="00C77B3D">
      <w:pPr>
        <w:pStyle w:val="Academic"/>
      </w:pPr>
      <w:r w:rsidRPr="003145A5">
        <w:t xml:space="preserve">Unlike Schopenhauer and Nietzsche, who disregard the social need to belong in claiming that we must retire from society for the purpose of creative solitude, Spinoza argues that the worthy life is one that maintains </w:t>
      </w:r>
      <w:proofErr w:type="gramStart"/>
      <w:r w:rsidRPr="003145A5">
        <w:t>an equilibrium</w:t>
      </w:r>
      <w:proofErr w:type="gramEnd"/>
      <w:r w:rsidRPr="003145A5">
        <w:t xml:space="preserve"> between the two. As long as man inhabits the solitary realm of the self while belonging in parallel to the realm of the many and remains responsible for his actions, operating out of a full awareness and leading a productive, collaborative and creative discourse with his social group, his solitude will be a tonic to him, without loss of freedom or identity (Harpaz 2013). The very state of awareness frees man from the yoke of his instincts and urges, as well as the influence of outside forces. However, in order to achieve </w:t>
      </w:r>
      <w:r w:rsidRPr="003145A5">
        <w:lastRenderedPageBreak/>
        <w:t xml:space="preserve">this, man must be aware of his actions and understand the reality in which he operates. </w:t>
      </w:r>
    </w:p>
    <w:p w:rsidR="00C77B3D" w:rsidRPr="003145A5" w:rsidRDefault="00C77B3D">
      <w:pPr>
        <w:pStyle w:val="Academic"/>
      </w:pPr>
      <w:r w:rsidRPr="003145A5">
        <w:t xml:space="preserve">Similarly to Spinoza, Russell too teaches us that a proper balance must be found between belonging and separateness, or aloneness, rather than a clear cut decision in favor of either the one or the other (Russell 1996). He writes that human life must contain a wide space which is ruled by what is known as the “herd instinct”, but it also must delimit a narrow space where this instinct is barred from entering. This narrow space belongs to the private domain. It is not only an intellectual domain, but a physical and emotional one as well. Only through the fully led “me-life”, through the hours of aloneness and separateness, through opening up to the rich spheres of existence, through creativity and imagination, through personal pleasures of the body and of the mind – only through these can man glimpse the full scope of his personality upon its many facets, and with it the need to discover and fulfill himself. </w:t>
      </w:r>
    </w:p>
    <w:p w:rsidR="00C77B3D" w:rsidRPr="003145A5" w:rsidRDefault="00C77B3D">
      <w:pPr>
        <w:pStyle w:val="Academic"/>
      </w:pPr>
      <w:r w:rsidRPr="003145A5">
        <w:t xml:space="preserve">As discussed, just as the individual needs the public domain in numerous aspects of his life, so he also has need of the private domain for other aspects. However, the encounter with the other is also important for one to be able to create himself as an individual. Levinas insists on this important point in the relationship between individual and society, emphasizing the importance of society for the individual’s self-development (Levinas 1986). According to him, the self is defined as a subjectivity, as a subject, as an “I”, precisely because it is exposed to the other (Levinas 1986). In his conception, it is impossible to create a deep bond of sharing and openness with the other unless we undertake the voyage into the depths of our own souls (Levinas and Melville 1978). The process of revealing one’s self to the other is accompanied by discomfort and sometimes even pain. The other is not just another person located outside of the self, but the internalized other who resides in the </w:t>
      </w:r>
      <w:r w:rsidRPr="003145A5">
        <w:lastRenderedPageBreak/>
        <w:t xml:space="preserve">hidden regions of the I-experience. The interaction created between the “I” and the “other” begins with recognizing the “I” as an individual, as the self. The general mechanism through which the self can develop is reflexive – it is the ability that people have of examining themselves through the eyes of others (Ritzer and Goodman 2003), and this is where shame comes in. </w:t>
      </w:r>
    </w:p>
    <w:p w:rsidR="00C77B3D" w:rsidRPr="003145A5" w:rsidRDefault="00C77B3D">
      <w:pPr>
        <w:pStyle w:val="Academic"/>
      </w:pPr>
      <w:r w:rsidRPr="003145A5">
        <w:t xml:space="preserve">Shame is inextricably bound up with the gaze of the other. It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his famed play No Exit (Sartre 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it becomes hell. This revelation comes from the shame that each of them feels in his turn as he is made into the object that the other two observers. The other, as Sartre posits in the play, becomes a mirror to each of them, reflecting who he is back at him. The individual has no way of knowing who he is without this reflection. The exposure and the unrelenting gaze make this relationship into a hell: “So this is hell. </w:t>
      </w:r>
      <w:proofErr w:type="gramStart"/>
      <w:r w:rsidRPr="003145A5">
        <w:t>I'd never have believed it” (Sartre 1989, 45).</w:t>
      </w:r>
      <w:proofErr w:type="gramEnd"/>
      <w:r w:rsidRPr="003145A5">
        <w:t xml:space="preserve"> Hell is the gaze of the other: “each of us will act as torturer of the two others” (Sartre 1989, 21).</w:t>
      </w:r>
    </w:p>
    <w:p w:rsidR="00C77B3D" w:rsidRPr="003145A5" w:rsidRDefault="00C77B3D">
      <w:pPr>
        <w:pStyle w:val="Academic"/>
      </w:pPr>
      <w:r w:rsidRPr="003145A5">
        <w:t xml:space="preserve">In the play, Sartre exposes the central idea of shame as a social mechanism that manifests itself only through interaction with others. Our social connections are important to our individual development and we are very much dependent on the way </w:t>
      </w:r>
      <w:r w:rsidRPr="003145A5">
        <w:lastRenderedPageBreak/>
        <w:t xml:space="preserve">society sees us. Shame, then, is the fear of being exposed. For a real human connection to be established, we must reveal our real selves, the inner part of ourselves of which we are often ashamed. We are terrified by the thought that there might be something about us which, when seen or discovered by others, will make us unworthy of human bonding. </w:t>
      </w:r>
    </w:p>
    <w:p w:rsidR="00C77B3D" w:rsidRPr="003145A5" w:rsidRDefault="00C77B3D">
      <w:pPr>
        <w:pStyle w:val="Academic"/>
      </w:pPr>
    </w:p>
    <w:p w:rsidR="00C77B3D" w:rsidRPr="003145A5" w:rsidRDefault="00C77B3D">
      <w:pPr>
        <w:pStyle w:val="Academic"/>
        <w:ind w:firstLine="0"/>
        <w:rPr>
          <w:b/>
          <w:bCs/>
        </w:rPr>
      </w:pPr>
      <w:r w:rsidRPr="003145A5">
        <w:rPr>
          <w:b/>
          <w:bCs/>
        </w:rPr>
        <w:t>The History of Shame and Shaming in the West</w:t>
      </w:r>
    </w:p>
    <w:p w:rsidR="00C77B3D" w:rsidRPr="003145A5" w:rsidRDefault="00C77B3D">
      <w:pPr>
        <w:pStyle w:val="Academic"/>
      </w:pPr>
      <w:r w:rsidRPr="003145A5">
        <w:t>Let us now proceed to genealogically examine the social and cultural function of shame in the West, as it is inscribed in the culture’s origins. In the classical world of ancient Greece, shame was considered an important social guide and was therefore an appreciated emotion. Aristotle divided the attributes into virtues and vices, and listed shame as a virtuous mean (S</w:t>
      </w:r>
      <w:r w:rsidR="003F6A88">
        <w:t>h</w:t>
      </w:r>
      <w:r w:rsidRPr="003145A5">
        <w:t xml:space="preserve">kolnikov and Weinrib 1998, 165-167). The virtuous mean is the golden mean; as it is written on the Temple of Apollo: “Nothing too much” (Plato 1956, 77). The golden mean, according to Aristotle, is the rule of thumb to follow in most instances in life. Socrates, who unlike Aristotle ignores emotions and the non-rational aspect of the mind, also speaks of shame: “I'm going to keep my head wrapped up while I talk…that I may not look at you and become embarrassed” (Plato 2005, 443); “I therefore, because I am ashamed at the thought of this man and am afraid of Love himself, wish to wash out the brine from my ears” (Plato 2005, 463). For Socrates, shame is the tension between the individual and society. He covers his face so that his shame does not prevent him from participating in speech-making, and in order to preserve the image of his person in the eyes of his lover. </w:t>
      </w:r>
    </w:p>
    <w:p w:rsidR="00C77B3D" w:rsidRPr="003145A5" w:rsidRDefault="00C77B3D">
      <w:pPr>
        <w:pStyle w:val="Academic"/>
      </w:pPr>
      <w:r w:rsidRPr="003145A5">
        <w:t xml:space="preserve">From classical Greek philosophy, let us now turn to examine the cultural role of shame in the religious texts of Western culture, the Old and New Testaments, which are also canonical texts. Religion is a clear marker of culture which reflects its </w:t>
      </w:r>
      <w:r w:rsidRPr="003145A5">
        <w:lastRenderedPageBreak/>
        <w:t xml:space="preserve">thought systems and cultural values. In both Judaism and Christianity, the Bible is perceived as sacred, as absolute truth, as the product of divine revelation (Hacohen 2006, 23). We first learn about the power of shame, specifically as it relates to the gaze of the other, from the book of Genesis. The word “ashamed” appears in the story of Adam and Eve even before they’d eaten from the tree of knowledge: “And they were both naked, the man and his wife, and were not ashamed” (Genesis 2:25). After they’d eaten from the tree, however, their eyes are 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implicit in the revelation of one’s sexuality in the presence of the other; the emergence of awareness following Adam and Eve eating from the tree of knowledge puts an end to the possibility of walking around naked in the Garden of Eden. </w:t>
      </w:r>
    </w:p>
    <w:p w:rsidR="00C77B3D" w:rsidRPr="003145A5" w:rsidRDefault="00C77B3D">
      <w:pPr>
        <w:pStyle w:val="Academic"/>
      </w:pPr>
      <w:r w:rsidRPr="003145A5">
        <w:t xml:space="preserve">In the Book of Genesis we also encounter the most ancient example of shaming mentioned in the Bible – the “mark of Cain”, which is part of the story of Cain and Abel, the story that recounts the first murder in human history. Abel was a shepherd, whereas Cain worked the earth. Cain made sacrifices to God and brought him an offering made up of the fruits of the earth. Following his brother’s example, Abel offered God his herd’s first-born lambs and their mothers’ milk. God accepted Abel’s offering graciously, however he rejected Cain’s sacrifice. Cain chose to deal with his disappointment and jealousy through violence, and so he murdered his brother </w:t>
      </w:r>
      <w:r w:rsidRPr="003145A5">
        <w:lastRenderedPageBreak/>
        <w:t xml:space="preserve">(Genesis 4:9-10). He then felt guilt and shame and elected to hide the act of murder from God, thus his sin was twofold. God punished Cain for his sin by cursing the earth which he used to work and condemning him to a life of endless wandering (Genesis 4:11-12). </w:t>
      </w:r>
    </w:p>
    <w:p w:rsidR="00C77B3D" w:rsidRPr="003145A5" w:rsidRDefault="00C77B3D">
      <w:pPr>
        <w:pStyle w:val="Academic"/>
      </w:pPr>
      <w:r w:rsidRPr="003145A5">
        <w:t xml:space="preserve">Cain, realizing that a life of rootless vagabonding will leave him exposed to great danger, turns to God with a complaint that expresses his great fear. He is scared of the animals on one hand, and of the people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slayeth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a tag that attests to some moral flaw, analogous in fact to public shaming. </w:t>
      </w:r>
    </w:p>
    <w:p w:rsidR="00C77B3D" w:rsidRPr="003145A5" w:rsidRDefault="00C77B3D">
      <w:pPr>
        <w:pStyle w:val="Academic"/>
      </w:pPr>
      <w:r w:rsidRPr="003145A5">
        <w:t xml:space="preserve">The display of one individual’s deed in public, for the eyes of all to see, has the moral intent of deterring others from committing the same deed: “And the man that will do presumptuously, and will not hearken unto the priest that standeth to minister there before the Lord thy God, or unto the judge, even that man shall die: and thou shalt put away the evil from Israel. And all the people shall hear, and fear, and do no more presumptuously” (Deuteronomy 17:12-3); “many shall see it, and fear, and shall trust in the Lord” (Psalms 40:3). </w:t>
      </w:r>
    </w:p>
    <w:p w:rsidR="00C77B3D" w:rsidRPr="003145A5" w:rsidRDefault="00C77B3D">
      <w:pPr>
        <w:pStyle w:val="Academic"/>
      </w:pPr>
      <w:r w:rsidRPr="003145A5">
        <w:lastRenderedPageBreak/>
        <w:t xml:space="preserve">There are frequent instances in which the Biblical text presents shame, in its cultural-religious role, as a component of the relationship between the individual and God, and between the nation of Israel and God. In fact the absence of shame often denotes a moral failure: “Were they ashamed when they had committed abomination? </w:t>
      </w:r>
      <w:proofErr w:type="gramStart"/>
      <w:r w:rsidRPr="003145A5">
        <w:t>nay</w:t>
      </w:r>
      <w:proofErr w:type="gramEnd"/>
      <w:r w:rsidRPr="003145A5">
        <w:t>, they were not at all ashamed, neither could they blush: therefore they shall fall among them that fall: at the time that I visit them they shall be cast down” (Jeremiah 6:15). Conversely, shame is a requirement for the act of moral repentance, as described in the dialogue God has with Ephraim: “I repented; and after that I was instructed, I smote upon my thigh: I was ashamed, yea, even confounded, because I did bear the reproach of my youth” (Jeremiah 31:19). A similar use of shame is made by Ezekiel when he is instructed by God to reproach Jerusalem with its “abominations”: “yea, be thou confounded also, and bear thy shame” (Ezekiel 16:52); “Not for your sakes do I this, saith the Lord God, be it known unto you: be ashamed and confounded for your own ways, O house of Israel” (Ezekiel 36:32).</w:t>
      </w:r>
    </w:p>
    <w:p w:rsidR="00C77B3D" w:rsidRPr="003145A5" w:rsidRDefault="00C77B3D">
      <w:pPr>
        <w:pStyle w:val="Academic"/>
      </w:pPr>
      <w:r w:rsidRPr="003145A5">
        <w:t xml:space="preserve">Shame also appears as a punishment meted out to those who transgress against God: “Let them be confounded and put to shame that seek after my soul” (Psalms 35:4); “Behold, all they that were incensed against thee shall be ashamed and confounded” (Isaiah 41:11); “That thou mayest remember, and be confounded, and never open thy mouth any more because of thy shame, when I am pacified toward thee for all that thou hast done, saith the Lord God” (Ezekiel 16:63). Therefore, it is not surprising that one would wish to avoid shame: “Let my heart be sound in thy statutes; that I be not ashamed” (Psalms 119:80), and that future salvation contains a promise to no longer experience it: “But Israel shall be saved in the Lord with an everlasting salvation: ye shall not be ashamed nor confounded world without end” (Isaiah 45:17). </w:t>
      </w:r>
    </w:p>
    <w:p w:rsidR="00C77B3D" w:rsidRPr="003145A5" w:rsidRDefault="00C77B3D">
      <w:pPr>
        <w:pStyle w:val="Academic"/>
      </w:pPr>
      <w:commentRangeStart w:id="1"/>
      <w:r w:rsidRPr="003145A5">
        <w:lastRenderedPageBreak/>
        <w:t xml:space="preserve">The Bible also contains descriptions of the physical manifestations of shame, such as bowing one’s head: “they were ashamed and confounded, and covered their heads” (Jeremiah 14:3), and lowering one’s gaze: “And they shall be afraid and ashamed of Ethiopia their expectation” (Isaiah 20:5), whereas when one is not ashamed one may look straight ahead: “Then shall I not be ashamed, when I have respect unto all thy commandments” (Psalms 119:6). </w:t>
      </w:r>
      <w:commentRangeEnd w:id="1"/>
      <w:r w:rsidRPr="003145A5">
        <w:rPr>
          <w:rStyle w:val="CommentReference"/>
          <w:rFonts w:asciiTheme="minorHAnsi" w:hAnsiTheme="minorHAnsi" w:cstheme="minorBidi"/>
        </w:rPr>
        <w:commentReference w:id="1"/>
      </w:r>
      <w:r w:rsidRPr="003145A5">
        <w:t>Shame is accompanied by the fear of shame: “yet they shall fear, and they shall be ashamed together” (Isaiah 44:11), whereas the promise of release from shame is also a release from fear: “Fear not; for thou shalt not be ashamed: neither be thou confounded; for thou shalt not be put to shame: for thou shalt forget the shame of thy youth” (Isaiah 54:4).</w:t>
      </w:r>
    </w:p>
    <w:p w:rsidR="00C77B3D" w:rsidRPr="003145A5" w:rsidRDefault="00C77B3D">
      <w:pPr>
        <w:pStyle w:val="Academic"/>
      </w:pPr>
      <w:r w:rsidRPr="003145A5">
        <w:t xml:space="preserve">In the New Testament, shame appears, on the one hand, in its negative religious-social connotation, as an emotion that comes about from one’s failure to uphold the prescribed values and beliefs, and which one wishes to avoid: “But we have renounced the secret things of shame, not walking in craftiness nor handling the word of God deceitfully” (2 Corinthians 4:2); “my earnest expectation and my hope, that in nothing I shall be ashamed” (Philippians 1:20). On the other hand, believers are encouraged not to feel ashamed even if society may try to shame them: “and whosoever believeth on him shall not be ashamed” (Romans 9:33); “if thou shalt confess with thy mouth the Lord Jesus, and shalt believe in thine heart that God hath raised him from the dead, thou shalt be saved…For the scripture saith, Whosoever believeth on him shall not be ashamed” (Romans 10:9-11), even if there is suffering involved: “Yet if any man suffer as a Christian, let him not be ashamed” (1 Peter 4:16). In fact it is those who oppose and shame Christians who should themselves be ashamed: “whereas they speak evil of you, as of evildoers, they may be ashamed that falsely accuse your good conversation in Christ” (1 Peter 3:16); “all his adversaries </w:t>
      </w:r>
      <w:r w:rsidRPr="003145A5">
        <w:lastRenderedPageBreak/>
        <w:t xml:space="preserve">were ashamed” (Luke 13:17); “and if any man obey not our word by this epistle, note that man, and have no company with him, that he may be ashamed” (2 Thessalonians 3:14); “that he that is of the contrary part may be ashamed, having no evil thing to say of you” (Titus 2:8). </w:t>
      </w:r>
    </w:p>
    <w:p w:rsidR="00C77B3D" w:rsidRPr="003145A5" w:rsidRDefault="00C77B3D">
      <w:pPr>
        <w:pStyle w:val="Academic"/>
      </w:pPr>
      <w:r w:rsidRPr="003145A5">
        <w:t xml:space="preserve">Both shame and shaming then, as attested by the Old and New Testaments, had an important religious-social function. However, religious establishments also had a significant role to play in interpreting these texts and shaping the cultural uses of shame over the ages. When worldviews are deeply entrenched in the religious experience, which we might assume, based on Jung, they have the hidden power to exert force and orient culture, while constantly changing, and be preserved in the secular experience as similar structures with new forms of expression (Jung 1916). Jung demonstrates this using the example of Catholicism, showing that despite the disappearance of certain Catholic ideologies in the period following the Middle Ages, their vitality was never extinguished and they are still present in the culture. Our modern consciousness, according to Jung, is soaked through with Christianity (Jung 1916, 81-82). A similar claim is put forth by Freud; he too concludes that religion has tremendous power to control mankind’s most visceral emotions (Freud 1990). Religion has constructed a comprehensive and ensnaring world view, which has withstood countless major shocks to remain firm and valid to this very day. Therefore, we shall proceed to conduct a genealogical examination of the emotion of shame and its social function in the commentary of the foundational religious texts in Western culture as well. </w:t>
      </w:r>
    </w:p>
    <w:p w:rsidR="00C77B3D" w:rsidRPr="003145A5" w:rsidRDefault="00C77B3D">
      <w:pPr>
        <w:pStyle w:val="Academic"/>
      </w:pPr>
      <w:r w:rsidRPr="003145A5">
        <w:t xml:space="preserve">First, let us examine the place of shame in Jewish religious commentary.  The attitude of the Jewish Sages towards shame is divided – on the one hand they said “a bashful one cannot learn” (Pirkei Avot, 2:5) and encouraged the students to be bold, </w:t>
      </w:r>
      <w:r w:rsidRPr="003145A5">
        <w:lastRenderedPageBreak/>
        <w:t xml:space="preserve">not to be afraid to ask questions that may seem shameful. On the other hand they also said “The brazen—to purgatory; the bashful—to paradise” (Pirkei Avot, 5:20). 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(Talmud Bavli, Bava Metzia, 59a); “Rabbi Elazar of Modi'in would say: One who…humiliates his friend in public…although he may possess Torah knowledge and good deeds, he has no share in the World to Come” (Pirkei Avot, 3:11). </w:t>
      </w:r>
    </w:p>
    <w:p w:rsidR="00C77B3D" w:rsidRPr="003145A5" w:rsidRDefault="00C77B3D">
      <w:pPr>
        <w:pStyle w:val="Academic"/>
      </w:pPr>
      <w:r w:rsidRPr="003145A5">
        <w:t xml:space="preserve"> T</w:t>
      </w:r>
      <w:r w:rsidRPr="003145A5">
        <w:rPr>
          <w:color w:val="FF0000"/>
        </w:rPr>
        <w:t>he discourse underlying the subject of shame in Judaism also touches upon the subject of confession.</w:t>
      </w:r>
      <w:r w:rsidRPr="003145A5">
        <w:t xml:space="preserve"> During Yom Kippur (the Day of Atonement), confession of sins does not entail shame. It is vague and general, forgoing the mention of names, times and places. The confession is made in the first person plural, without placing blame on one sinner in particular: “We are blameworthy. We have betrayed our ideals. We have denied the rights of others. We have used empty words” (Mahzor Seder Avoda 2004, 403). The supplication for general forgiveness – “we implore thee, Lord our God and God of our ancestors, to forgive all our failings, pardon all our wrong-doings, and grant us atonement” (ibid.,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497-499). The confession is not individual or </w:t>
      </w:r>
      <w:r w:rsidRPr="003145A5">
        <w:lastRenderedPageBreak/>
        <w:t xml:space="preserve">personal; it is collective and pronounced out loud in first person plural and therefore does not entail the shame that is needed to feel guilt. </w:t>
      </w:r>
    </w:p>
    <w:p w:rsidR="00C77B3D" w:rsidRPr="003145A5" w:rsidRDefault="00C77B3D">
      <w:pPr>
        <w:pStyle w:val="Academic"/>
      </w:pPr>
      <w:r w:rsidRPr="003145A5">
        <w:t xml:space="preserve">The personal confession, in Judaism, is whispered to one’s self, internally, without public sharing. Thus, there is some controversy over the subject of specifying the sin: “Some decree that the details of the sin must be given…for the sake of shame…for the sinner must feel </w:t>
      </w:r>
      <w:r w:rsidRPr="003145A5">
        <w:rPr>
          <w:i/>
          <w:iCs/>
        </w:rPr>
        <w:t>ashamed</w:t>
      </w:r>
      <w:r w:rsidRPr="003145A5">
        <w:t xml:space="preserve"> of his sins…while some opine…that there is no need to describe the sin. He can pronounce the sin in alphabetical order, even out loud, for this is not describing the sin in detail, as everyone pronounces it equally” (Zevin 1965, 412-455). However, overall, Jewish confession is not intrinsically accompanied by shame as it is in Christianity.</w:t>
      </w:r>
    </w:p>
    <w:p w:rsidR="00C77B3D" w:rsidRPr="003145A5" w:rsidRDefault="00C77B3D">
      <w:pPr>
        <w:pStyle w:val="Academic"/>
      </w:pPr>
      <w:r w:rsidRPr="003145A5">
        <w:t>The question of shame in the context of confession is fundamentally different in Christianity, especially in Catholicism.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itself (even though the sin was in the eyes of God and the moral code was that of austere Catholicism)</w:t>
      </w:r>
      <w:proofErr w:type="gramStart"/>
      <w:r w:rsidRPr="003145A5">
        <w:t>,</w:t>
      </w:r>
      <w:proofErr w:type="gramEnd"/>
      <w:r w:rsidRPr="003145A5">
        <w:t xml:space="preserve"> however widespread misuse of this tool has led to mass anxiety, debilitating shame and excessive guilt (Horowitz 1979). </w:t>
      </w:r>
    </w:p>
    <w:p w:rsidR="00C77B3D" w:rsidRPr="003145A5" w:rsidRDefault="00C77B3D">
      <w:pPr>
        <w:pStyle w:val="Academic"/>
      </w:pPr>
      <w:r w:rsidRPr="003145A5">
        <w:t xml:space="preserve">In the world of the </w:t>
      </w:r>
      <w:proofErr w:type="gramStart"/>
      <w:r w:rsidRPr="003145A5">
        <w:t>Middle</w:t>
      </w:r>
      <w:proofErr w:type="gramEnd"/>
      <w:r w:rsidRPr="003145A5">
        <w:t xml:space="preserve"> Ages, Catholicism created a cycle of judgment, guilt and punishment. Spiritual existence came to be governed by a pendulum swinging </w:t>
      </w:r>
      <w:r w:rsidRPr="003145A5">
        <w:lastRenderedPageBreak/>
        <w:t xml:space="preserve">between threat and encouragement, between punishment and forgiveness, all in order to allow believers to get over the main and inescapable obstacle to confession – shame. Initially, Christian confession was not conducted in a private confession booth, but publically before the whole congregation, because the element of shame and the act of shaming was an essential part of the ritual (Kleinberg 1995). In the immediate sense, confession and atonement granted the sinner the right to receive communion and take part in the social life of the congregation. But the propaganda efforts that the preachers resorted to in order to encourage confession did not skim on threats of hellfire and brimstone, and thus went a long way to contribute to the air of magic and mystery that became attached to this act (Horowitz 1979).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w:t>
      </w:r>
    </w:p>
    <w:p w:rsidR="00C77B3D" w:rsidRPr="003145A5" w:rsidRDefault="00C77B3D">
      <w:pPr>
        <w:pStyle w:val="Academic"/>
      </w:pPr>
      <w:r w:rsidRPr="003145A5">
        <w:t xml:space="preserve">With time, the Church transformed confession into a recurring private ritual, rather than a public-communal spectacle because the shame of it became too much to bear. However, the insistence on confession went a long way to instill a sense of permanent guilt in the Christian believer. As Thomas Kempis puts it: “No man is worthy of heavenly comfort unless he </w:t>
      </w:r>
      <w:proofErr w:type="gramStart"/>
      <w:r w:rsidRPr="003145A5">
        <w:t>have</w:t>
      </w:r>
      <w:proofErr w:type="gramEnd"/>
      <w:r w:rsidRPr="003145A5">
        <w:t xml:space="preserve"> diligently exercised himself in holy compunction” (Kempis 1959, 42). Nietzsche was among the first to recognize the gravity of the situation: according to him, systems of religion and morality based on feelings of guilt and shame, such as Christianity, are the main reason behind the weakening of man’s natural force and thus also the stagnation and atrophy of culture and intellectual progress (Golomb 1987, 130). </w:t>
      </w:r>
    </w:p>
    <w:p w:rsidR="00C77B3D" w:rsidRPr="003145A5" w:rsidRDefault="00C77B3D">
      <w:pPr>
        <w:pStyle w:val="Academic"/>
      </w:pPr>
      <w:r w:rsidRPr="003145A5">
        <w:lastRenderedPageBreak/>
        <w:t xml:space="preserve">Nevertheless, shame can also be viewed as an indispensable emotion, in that it nudges the consciousness and evokes regret and self-awakening. Without it, there is no change, growth, forgiveness or turning over a new leaf. The possibility of biographical rehabilitation, the re-biography so to speak, depends on whether the meta-codes dictating a person’s life have a hermetic or a hermeneutic attitude towards the past; whether they allow for a reinterpretation of the personal past (Rotenberg 1997, 84). The great problem arises, of course, when </w:t>
      </w:r>
      <w:proofErr w:type="gramStart"/>
      <w:r w:rsidRPr="003145A5">
        <w:t>an external, authoritative power, such as religious authority, social pressure, parents or even the super-ego overuse</w:t>
      </w:r>
      <w:proofErr w:type="gramEnd"/>
      <w:r w:rsidRPr="003145A5">
        <w:t xml:space="preserve"> and abuse shame. Culture, in many instances, is something that is imposed upon a reluctant majority by a minority that has managed to take over the means of power and coercion (Freud 1994). Personal, internal shame is essential for psychological change, however, when it becomes public and degrading, it has no positive value, for it carries with it no opportunity for rehabilitation, only destruction, fear and ostracism, and has no psychological benefit. </w:t>
      </w:r>
    </w:p>
    <w:p w:rsidR="00C77B3D" w:rsidRPr="003145A5" w:rsidRDefault="00C77B3D">
      <w:pPr>
        <w:pStyle w:val="Academic"/>
      </w:pPr>
      <w:r w:rsidRPr="003145A5">
        <w:t xml:space="preserve">While shame in general can be seen as imperative for change and growth, public shaming is destructive and impossible to rehabilitate – it is the mark of Cain. In many cases, shaming is motivated by dark feelings of vengeance, the desire to humiliate and do injustice. The kind of shaming that is rampant in the social media today consists of putting people on instantaneous public trials which tarnish their reputations in the eye of society without any sense of proportion to the transgression attributed to the accused or any consideration for their positive deeds and qualities. As Sartre writes in </w:t>
      </w:r>
      <w:r w:rsidRPr="003145A5">
        <w:rPr>
          <w:i/>
          <w:iCs/>
        </w:rPr>
        <w:t>No Exit</w:t>
      </w:r>
      <w:r w:rsidRPr="003145A5">
        <w:t xml:space="preserve">, “can one judge a life by a single action?” </w:t>
      </w:r>
      <w:proofErr w:type="gramStart"/>
      <w:r w:rsidRPr="003145A5">
        <w:t>(Sartre 1982, 43).</w:t>
      </w:r>
      <w:proofErr w:type="gramEnd"/>
    </w:p>
    <w:p w:rsidR="00C77B3D" w:rsidRPr="003145A5" w:rsidRDefault="00C77B3D">
      <w:pPr>
        <w:pStyle w:val="Academic"/>
      </w:pPr>
      <w:r w:rsidRPr="003145A5">
        <w:t xml:space="preserve">Institutional and social shaming, as we’ve inscribed in the religious texts of the West, is perceived as punishment and has an element of deterrence – with the object of preventing this kind of behavior from the individual or within society in general in </w:t>
      </w:r>
      <w:r w:rsidRPr="003145A5">
        <w:lastRenderedPageBreak/>
        <w:t>the future (Sellin 1980). There are many instances over the course of Western history when, in the interest of deterrence, destructive, public and unbridled social shaming took place in the town square. For example, the 17</w:t>
      </w:r>
      <w:r w:rsidRPr="003145A5">
        <w:rPr>
          <w:vertAlign w:val="superscript"/>
        </w:rPr>
        <w:t>th</w:t>
      </w:r>
      <w:r w:rsidRPr="003145A5">
        <w:t xml:space="preserve"> century puritans of New England had a particularly cruel system of punishment that included public shaming, as documented in one of the public records from the era: when a carpenter asked for an exorbitant price for a hanging post, he ended up hanging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used to be carried out in the town square for public viewing be banned (Runes 1947). Fifty years later, public punishment ceremonies were banned in every state in the U.S.A., with the exception of Delaware. </w:t>
      </w:r>
    </w:p>
    <w:p w:rsidR="00C77B3D" w:rsidRPr="003145A5" w:rsidRDefault="00C77B3D">
      <w:pPr>
        <w:pStyle w:val="Academic"/>
      </w:pPr>
      <w:r w:rsidRPr="003145A5">
        <w:t xml:space="preserve">The social sanctions of ostracism, shaming and public denunciation were thoroughly described by Jean-Jacques Rousseau (1712-1778), one of the most prominent thinkers of the Enlightenment, as well as one of its harshest critics. When he published his books </w:t>
      </w:r>
      <w:r w:rsidRPr="003145A5">
        <w:rPr>
          <w:i/>
          <w:iCs/>
        </w:rPr>
        <w:t>The Social Contract</w:t>
      </w:r>
      <w:r w:rsidRPr="003145A5">
        <w:t xml:space="preserve"> and </w:t>
      </w:r>
      <w:r w:rsidRPr="003145A5">
        <w:rPr>
          <w:i/>
          <w:iCs/>
        </w:rPr>
        <w:t>Emile</w:t>
      </w:r>
      <w:r w:rsidRPr="003145A5">
        <w:t xml:space="preserve">, his writings were banned and Rousseau was forced to leave Paris. In </w:t>
      </w:r>
      <w:r w:rsidRPr="003145A5">
        <w:rPr>
          <w:i/>
          <w:iCs/>
        </w:rPr>
        <w:t>Reveries of the Solitary Walker</w:t>
      </w:r>
      <w:r w:rsidRPr="003145A5">
        <w:t xml:space="preserve">, Rousseau talks about the shaming and public scorn he’d experienced, as well as his subsequent loneliness: </w:t>
      </w:r>
    </w:p>
    <w:p w:rsidR="00C77B3D" w:rsidRPr="003145A5" w:rsidRDefault="00C77B3D">
      <w:pPr>
        <w:pStyle w:val="Academic"/>
        <w:spacing w:line="240" w:lineRule="auto"/>
        <w:ind w:left="1440" w:right="1106" w:firstLine="0"/>
        <w:rPr>
          <w:sz w:val="20"/>
          <w:szCs w:val="20"/>
        </w:rPr>
      </w:pPr>
      <w:r w:rsidRPr="003145A5">
        <w:rPr>
          <w:sz w:val="20"/>
          <w:szCs w:val="20"/>
        </w:rPr>
        <w:t xml:space="preserve">All the time when, untroubled in my innocence, I imagined that men felt nothing but benevolence and respect towards me and opened my frank and trusting heart to my friends and brothers, the traitors were silently ensnaring me in traps forged in the depths of hell…Would it not have been better to combat my persecutors with their own weapons, adopting their principles rather than clinging to my own illusions, which I cannot defend against their onslaught? (Rousseau 1984, 56-58) </w:t>
      </w:r>
    </w:p>
    <w:p w:rsidR="00C77B3D" w:rsidRPr="003145A5" w:rsidRDefault="00C77B3D">
      <w:pPr>
        <w:pStyle w:val="Academic"/>
        <w:spacing w:line="240" w:lineRule="auto"/>
        <w:ind w:left="1440" w:right="1106" w:firstLine="0"/>
        <w:rPr>
          <w:sz w:val="20"/>
          <w:szCs w:val="20"/>
        </w:rPr>
      </w:pPr>
    </w:p>
    <w:p w:rsidR="00C77B3D" w:rsidRPr="003145A5" w:rsidRDefault="00C77B3D">
      <w:pPr>
        <w:pStyle w:val="Academic"/>
        <w:spacing w:line="240" w:lineRule="auto"/>
        <w:ind w:left="1440" w:right="1106" w:firstLine="0"/>
        <w:rPr>
          <w:sz w:val="20"/>
          <w:szCs w:val="20"/>
        </w:rPr>
      </w:pPr>
      <w:r w:rsidRPr="003145A5">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 (Rousseau 1984, 74)</w:t>
      </w:r>
    </w:p>
    <w:p w:rsidR="00C77B3D" w:rsidRPr="003145A5" w:rsidRDefault="00C77B3D">
      <w:pPr>
        <w:pStyle w:val="Academic"/>
        <w:spacing w:line="240" w:lineRule="auto"/>
        <w:ind w:left="1440" w:right="1106" w:firstLine="0"/>
      </w:pPr>
    </w:p>
    <w:p w:rsidR="00C77B3D" w:rsidRPr="003145A5" w:rsidRDefault="00C77B3D">
      <w:pPr>
        <w:pStyle w:val="Academic"/>
      </w:pPr>
    </w:p>
    <w:p w:rsidR="00C77B3D" w:rsidRPr="003145A5" w:rsidRDefault="00C77B3D">
      <w:pPr>
        <w:pStyle w:val="Academic"/>
      </w:pPr>
      <w:r w:rsidRPr="003145A5">
        <w:t xml:space="preserve">As previously stated, we must distinguish between shame as an emotion vital to the development of a moral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as we’ve seen in the Biblical text as the religious cornerstone of Western culture, lies the Christian education that interprets man’s disobedience to God as the single act that corrupted him and his seed so fundamentally that he could only be saved by divine grace (Fromm 2010). </w:t>
      </w:r>
    </w:p>
    <w:p w:rsidR="00C77B3D" w:rsidRPr="003145A5" w:rsidRDefault="00C77B3D">
      <w:pPr>
        <w:pStyle w:val="Academic"/>
      </w:pPr>
    </w:p>
    <w:p w:rsidR="00C77B3D" w:rsidRPr="003145A5" w:rsidRDefault="00C77B3D">
      <w:pPr>
        <w:pStyle w:val="Academic"/>
        <w:rPr>
          <w:b/>
          <w:bCs/>
        </w:rPr>
      </w:pPr>
      <w:r w:rsidRPr="003145A5">
        <w:rPr>
          <w:b/>
          <w:bCs/>
        </w:rPr>
        <w:t>Shame and Shaming in the Digital Age</w:t>
      </w:r>
    </w:p>
    <w:p w:rsidR="00C77B3D" w:rsidRPr="003145A5" w:rsidRDefault="00C77B3D">
      <w:pPr>
        <w:pStyle w:val="Academic"/>
      </w:pPr>
      <w:r w:rsidRPr="003145A5">
        <w:t xml:space="preserve">In our current era, with social networks continuing to expand, giving every individual access to a pulpit from which he can express his opinions and determine the fate of a person or a company for better or for worse, the phenomenon of shaming has returned to center stage, this time in a more widespread, viral and global fashion than ever before. This phenomenon, as the genealogy shows, is nothing new. Society necessitates shame as a personal emotion based on free will and morality; however it is a great shame when society begins to shame publically, ruthlessly and violently, in the absence of human respect and compassion, just as the fanatical preachers did in the thirteenth century Church. These Christian extremists did so in the name of God, and thereby, at least according to Nietzsche, shamed God by their actions (Nietzsche 1974). There is no denying Nietzsche’s conclusion that since, as he put it, “God is </w:t>
      </w:r>
      <w:r w:rsidRPr="003145A5">
        <w:lastRenderedPageBreak/>
        <w:t xml:space="preserve">dead”, our responsibility as a society is even greater. The idea of God’s death, “Gott ist tot”, first appears in </w:t>
      </w:r>
      <w:r w:rsidRPr="003145A5">
        <w:rPr>
          <w:i/>
          <w:iCs/>
        </w:rPr>
        <w:t>The Gay Science</w:t>
      </w:r>
      <w:r w:rsidRPr="003145A5">
        <w:t xml:space="preserve">, as spoken by the mad man: </w:t>
      </w:r>
    </w:p>
    <w:p w:rsidR="00C77B3D" w:rsidRPr="003145A5" w:rsidRDefault="00C77B3D">
      <w:pPr>
        <w:pStyle w:val="Academic"/>
        <w:spacing w:line="240" w:lineRule="auto"/>
        <w:ind w:left="1440" w:right="1106" w:firstLine="0"/>
        <w:rPr>
          <w:sz w:val="20"/>
          <w:szCs w:val="20"/>
        </w:rPr>
      </w:pPr>
      <w:r w:rsidRPr="003145A5">
        <w:rPr>
          <w:sz w:val="20"/>
          <w:szCs w:val="20"/>
        </w:rPr>
        <w:t xml:space="preserve">Have you not heard of that madman who lit a lantern in the bright morning </w:t>
      </w:r>
      <w:proofErr w:type="gramStart"/>
      <w:r w:rsidRPr="003145A5">
        <w:rPr>
          <w:sz w:val="20"/>
          <w:szCs w:val="20"/>
        </w:rPr>
        <w:t>hours.</w:t>
      </w:r>
      <w:proofErr w:type="gramEnd"/>
      <w:r w:rsidRPr="003145A5">
        <w:rPr>
          <w:sz w:val="20"/>
          <w:szCs w:val="20"/>
        </w:rPr>
        <w:t xml:space="preserve"> </w:t>
      </w:r>
      <w:proofErr w:type="gramStart"/>
      <w:r w:rsidRPr="003145A5">
        <w:rPr>
          <w:sz w:val="20"/>
          <w:szCs w:val="20"/>
        </w:rPr>
        <w:t>ran</w:t>
      </w:r>
      <w:proofErr w:type="gramEnd"/>
      <w:r w:rsidRPr="003145A5">
        <w:rPr>
          <w:sz w:val="20"/>
          <w:szCs w:val="20"/>
        </w:rPr>
        <w:t xml:space="preserve"> to the market place. </w:t>
      </w:r>
      <w:proofErr w:type="gramStart"/>
      <w:r w:rsidRPr="003145A5">
        <w:rPr>
          <w:sz w:val="20"/>
          <w:szCs w:val="20"/>
        </w:rPr>
        <w:t>and</w:t>
      </w:r>
      <w:proofErr w:type="gramEnd"/>
      <w:r w:rsidRPr="003145A5">
        <w:rPr>
          <w:sz w:val="20"/>
          <w:szCs w:val="20"/>
        </w:rPr>
        <w:t xml:space="preserve"> cried incessantly: "I seek God! I seek God!" -As many of those who did not believe in God were standing around just then, he provoked much laughter. Has he got lost? </w:t>
      </w:r>
      <w:proofErr w:type="gramStart"/>
      <w:r w:rsidRPr="003145A5">
        <w:rPr>
          <w:sz w:val="20"/>
          <w:szCs w:val="20"/>
        </w:rPr>
        <w:t>asked</w:t>
      </w:r>
      <w:proofErr w:type="gramEnd"/>
      <w:r w:rsidRPr="003145A5">
        <w:rPr>
          <w:sz w:val="20"/>
          <w:szCs w:val="20"/>
        </w:rPr>
        <w:t xml:space="preserve"> one…The madman jumped into their midst and pierced them with his eyes. “Whither is God?" he cried; "I will tell you. We have killed him-you and I. All of us are his murderers…What were we doing when we unchained this earth from its sun? Whither is it moving now? Whither are we moving? … Do we not feel the breath of empty space? </w:t>
      </w:r>
      <w:proofErr w:type="gramStart"/>
      <w:r w:rsidRPr="003145A5">
        <w:rPr>
          <w:sz w:val="20"/>
          <w:szCs w:val="20"/>
        </w:rPr>
        <w:t>(Nietszche 1974, 181).</w:t>
      </w:r>
      <w:proofErr w:type="gramEnd"/>
    </w:p>
    <w:p w:rsidR="00C77B3D" w:rsidRPr="003145A5" w:rsidRDefault="00C77B3D">
      <w:pPr>
        <w:pStyle w:val="Academic"/>
      </w:pPr>
    </w:p>
    <w:p w:rsidR="00C77B3D" w:rsidRPr="003145A5" w:rsidRDefault="00C77B3D">
      <w:pPr>
        <w:pStyle w:val="Academic"/>
      </w:pPr>
      <w:r w:rsidRPr="003145A5">
        <w:t>The death of God, according to Nietzsche, is not simply a shift in the scientific worldview; it is an event of dire ethical implications. He does not speak, of course, of the objective existence of God in physical reality, but of God as the foundation of morality in the soul of mankind. The death of God in the modern era, for Nietzsche, has left man without morals to guide him. This could lead to nihilism (Nietzsche 1974, 287), a problem that Nietzsche tried to resolve by seeking out new, deeper values than those of Christianity, which man could believe in and live by.</w:t>
      </w:r>
    </w:p>
    <w:p w:rsidR="00C77B3D" w:rsidRPr="003145A5" w:rsidRDefault="00C77B3D">
      <w:pPr>
        <w:pStyle w:val="Academic"/>
      </w:pPr>
      <w:r w:rsidRPr="003145A5">
        <w:t>Killing God is described by Nietzsche as a “grand act”. Now that the religious system of morals has been lifted, the door is open to create new theories of morality that are independent of religion. Nietzsche believes that man must overcome himself.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dangerous, as Nietzsche takes pains to describe and to warn: “Life is a fountain of delight, but where the rabble also drinks, all wells are poisoned” (Nietzsche 2003, 72).</w:t>
      </w:r>
    </w:p>
    <w:p w:rsidR="00C77B3D" w:rsidRPr="003145A5" w:rsidRDefault="00C77B3D">
      <w:pPr>
        <w:pStyle w:val="Academic"/>
      </w:pPr>
      <w:r w:rsidRPr="003145A5">
        <w:t>A little earlier in the 19</w:t>
      </w:r>
      <w:r w:rsidRPr="003145A5">
        <w:rPr>
          <w:vertAlign w:val="superscript"/>
        </w:rPr>
        <w:t>th</w:t>
      </w:r>
      <w:r w:rsidRPr="003145A5">
        <w:t xml:space="preserve"> century, John Stuart Mill also warns us against modern herd mentality and the danger of losing one’s unique identity. Mill warns us that if we </w:t>
      </w:r>
      <w:r w:rsidRPr="003145A5">
        <w:lastRenderedPageBreak/>
        <w:t>think we have done a great thing in making ourselves similar to one another, we forget that it is the differences between one man and the next that attract our attention, that makes one curious regarding the other’s flaws or his preferences, or the possibility of combining the various advantages of the two to create together something better than each could be separately (Mill 1871).</w:t>
      </w:r>
    </w:p>
    <w:p w:rsidR="00C77B3D" w:rsidRPr="003145A5" w:rsidRDefault="00C77B3D">
      <w:pPr>
        <w:pStyle w:val="Academic"/>
      </w:pPr>
      <w:r w:rsidRPr="003145A5">
        <w:t>Following, among other things, the blurring of the traditional lines between the public and the private spheres, which began in the course of the 20</w:t>
      </w:r>
      <w:r w:rsidRPr="003145A5">
        <w:rPr>
          <w:vertAlign w:val="superscript"/>
        </w:rPr>
        <w:t>th</w:t>
      </w:r>
      <w:r w:rsidRPr="003145A5">
        <w:t xml:space="preserve"> century, the individual became increasingly preoccupied with his unique emotional world, mainly through various techniques of exposing the “self” and his relationships to others (Illouz 2008). If the subject is not defined </w:t>
      </w:r>
      <w:proofErr w:type="gramStart"/>
      <w:r w:rsidRPr="003145A5">
        <w:t>as essentially different than</w:t>
      </w:r>
      <w:proofErr w:type="gramEnd"/>
      <w:r w:rsidRPr="003145A5">
        <w:t xml:space="preserve"> the object, i.e. the other, or if he is not separate from him in a demarcated way, then his internal self will swallow the “outside”, the object, into itself. This way, the uniqueness of the subject is abolished and the limits between the subject and the object, between the “I” and the “other”, are blurred. Such a state also transforms the definitions of intimacy and the place of shame. If shame stems from the fear of being exposed, as Sartre describes it in “No Exit”, then the blurring of the boundaries between the “I” and the “other”, also inherently disrupts the functioning of shame as a social mechanism (Sartre 1989). </w:t>
      </w:r>
    </w:p>
    <w:p w:rsidR="00C77B3D" w:rsidRPr="003145A5" w:rsidRDefault="00C77B3D">
      <w:pPr>
        <w:pStyle w:val="Academic"/>
      </w:pPr>
      <w:r w:rsidRPr="003145A5">
        <w:t xml:space="preserve">Taylor gives a description of the state of things in today’s world in what we perceive to be accurate terms. In his book </w:t>
      </w:r>
      <w:r w:rsidRPr="003145A5">
        <w:rPr>
          <w:i/>
          <w:iCs/>
        </w:rPr>
        <w:t>The Malaise of Modernity</w:t>
      </w:r>
      <w:r w:rsidRPr="003145A5">
        <w:t xml:space="preserve">, Taylor presents his apprehensions of the dark side of individualism in the “me generation” and goes so far as to call is “malaise”. This same preoccupation with the “me”, according to Taylor, flattens and narrows the scope of our lives, voids them of meaning and makes the individual more apathetic towards the other and society as a whole (Taylor 1991). This kind of individual is not interested in the other. However, the “other”, by the </w:t>
      </w:r>
      <w:r w:rsidRPr="003145A5">
        <w:lastRenderedPageBreak/>
        <w:t xml:space="preserve">very fact of his existence, disturbs the peace of mind of the “I”. The “other” is a constant provocation that forces an awareness of the other’s “otherness” in the equation. </w:t>
      </w:r>
    </w:p>
    <w:p w:rsidR="00C77B3D" w:rsidRPr="003145A5" w:rsidRDefault="00C77B3D">
      <w:pPr>
        <w:pStyle w:val="Academic"/>
      </w:pPr>
      <w:r w:rsidRPr="003145A5">
        <w:t xml:space="preserve">The new town square and the sharing that takes place nowadays on social media must be understood as part of the overall conception of the Internet as a democratic, open and free space that enables non-hierarchical communication between the individual and society. The absolute or relative anonymity offered by the Internet, as well as the control and filtering of the ways we express ourselves in cyberspace has allegedly opened the gates to one and all in an ideally democratic fashion. On the one hand, some see this new society with its social connectivity as one that has reached a new evolutionary stage, and claim that the Internet enables us to express the altruistic aspects of our natures, as well as collaborate better with likeminded individuals (Christakis and Fowler 2009). We, however, tend to side with others, such as Graham &amp; Dutton, who see the current digital culture as one that encourages “Clicktivism”, whereby people pay lips service to a project or a cause by clicking alone and not through real collaborative partnership (Graham and Dutton, 2014). The same goes for instances of public shaming as well – at times the act of shaming involves a simple click with no attention paid to the ethical repercussions of one’s actions. </w:t>
      </w:r>
    </w:p>
    <w:p w:rsidR="00C77B3D" w:rsidRPr="003145A5" w:rsidRDefault="00C77B3D">
      <w:pPr>
        <w:pStyle w:val="Academic"/>
      </w:pPr>
      <w:r w:rsidRPr="003145A5">
        <w:t xml:space="preserve">In today’s world, we are caught in a kind of digital vertigo in which we lose our bearings in regards to what is appropriate or inappropriate to share, what is private and what is public, and no less importantly – what is an acceptable response to the “other” and what is not. In many ways we have regressed to the herd mentality and the herd instinct. As Kimchi puts it, online social media users tend to believe that one can fully know a person based on a narrowed down list of their basic qualities, and equally judge them based on superficial information alone, including giving consent, </w:t>
      </w:r>
      <w:r w:rsidRPr="003145A5">
        <w:lastRenderedPageBreak/>
        <w:t>or at least not objecting to shaming (Kimchi 2010). As time goes on, humanity finds itself in a new social state known as “alone together”. This is a social illusion which gives the individual the impression of being connected to society, whereas in fact the connection in question is superficial and impersonal, as opposed to real, intimate, interpersonal discourse (Turkle 2011).</w:t>
      </w:r>
    </w:p>
    <w:p w:rsidR="00C77B3D" w:rsidRPr="003145A5" w:rsidRDefault="00C77B3D">
      <w:pPr>
        <w:pStyle w:val="Academic"/>
      </w:pPr>
      <w:r w:rsidRPr="003145A5">
        <w:t>This inherent change has had a dramatic effect on the interpersonal and social relationships between people, causing us to move further and further away from face to face discussions and focus more and more on social ties based on digital communication. In this regard, we tend to agree with Bauman, who claims that the appearance of virtual closeness has rendered human contact to more frequent, more superficial, more intense and briefer (Bauman 2003). The phenomenon of shaming that we see on social media is the result of a herd dictatorship that tolerates no discussion, thorough deliberation or reasonable resolution. The herd has the ability to influence us all for the worse, as Seneca described over two thousand years ago:</w:t>
      </w:r>
    </w:p>
    <w:p w:rsidR="00C77B3D" w:rsidRPr="003145A5" w:rsidRDefault="00C77B3D">
      <w:pPr>
        <w:pStyle w:val="Academic"/>
        <w:spacing w:line="240" w:lineRule="auto"/>
        <w:ind w:left="1440" w:right="1106" w:firstLine="0"/>
        <w:rPr>
          <w:sz w:val="20"/>
          <w:szCs w:val="20"/>
        </w:rPr>
      </w:pPr>
      <w:r w:rsidRPr="003145A5">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 of the things I had put to flight reappears on the scene (Seneca 1969, 41).</w:t>
      </w:r>
    </w:p>
    <w:p w:rsidR="00C77B3D" w:rsidRPr="003145A5" w:rsidRDefault="00C77B3D">
      <w:pPr>
        <w:pStyle w:val="Academic"/>
        <w:spacing w:line="240" w:lineRule="auto"/>
        <w:ind w:left="1440" w:right="1106" w:firstLine="0"/>
        <w:rPr>
          <w:sz w:val="20"/>
          <w:szCs w:val="20"/>
        </w:rPr>
      </w:pPr>
    </w:p>
    <w:p w:rsidR="00C77B3D" w:rsidRPr="003145A5" w:rsidRDefault="00C77B3D">
      <w:pPr>
        <w:pStyle w:val="Academic"/>
        <w:spacing w:line="240" w:lineRule="auto"/>
        <w:ind w:left="1440" w:right="1106" w:firstLine="0"/>
        <w:rPr>
          <w:sz w:val="20"/>
          <w:szCs w:val="20"/>
        </w:rPr>
      </w:pPr>
      <w:r w:rsidRPr="003145A5">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rsidR="00C77B3D" w:rsidRPr="003145A5" w:rsidRDefault="00C77B3D">
      <w:pPr>
        <w:pStyle w:val="Academic"/>
      </w:pPr>
    </w:p>
    <w:p w:rsidR="00C77B3D" w:rsidRPr="003145A5" w:rsidRDefault="00C77B3D">
      <w:pPr>
        <w:pStyle w:val="Academic"/>
        <w:rPr>
          <w:b/>
          <w:bCs/>
        </w:rPr>
      </w:pPr>
      <w:r w:rsidRPr="003145A5">
        <w:rPr>
          <w:b/>
          <w:bCs/>
        </w:rPr>
        <w:t>Epilogue</w:t>
      </w:r>
    </w:p>
    <w:p w:rsidR="00C77B3D" w:rsidRPr="003145A5" w:rsidRDefault="00C77B3D">
      <w:pPr>
        <w:pStyle w:val="Academic"/>
      </w:pPr>
      <w:r w:rsidRPr="003145A5">
        <w:t xml:space="preserve">In the present genealogical study of shame we have tried to show that shame has had an important role in the individual’s relationship to society throughout the cultural history of the West. Shame has been a social and moral guide in regards to what is allowed and what was forbidden at any given period, arising in the individual out of </w:t>
      </w:r>
      <w:r w:rsidRPr="003145A5">
        <w:lastRenderedPageBreak/>
        <w:t>self-judgment or conversely as a result of social-institutional judgment. The Catohlic institution in particular has had a hand in the deep assimilation of shame in its association with Christian guilt. We have also seen that this culturally-dependent emotion has undergone many changes throughout the ages, especially in the uses of shaming made by the people who made the rules at any given period, and that there have been times throughout history when shaming got out of hand, becoming extreme and reckless.</w:t>
      </w:r>
    </w:p>
    <w:p w:rsidR="00C77B3D" w:rsidRPr="003145A5" w:rsidRDefault="00C77B3D">
      <w:pPr>
        <w:pStyle w:val="Academic"/>
      </w:pPr>
      <w:r w:rsidRPr="003145A5">
        <w:t>Shame is an emotion that arises when we know the rules, when we’ve learned and internalized them thoughtfully, yet we go against them all the same. But what happens when the rules are not agreed upon, are not familiar or clear to us, and we do not know to give them thought? These are the situations in which the “herd” determines the rules of behavior in a wild, haphazard fashion, similar to the hypothetical situation that Nietzsche worried would arise in the period after the “killing of God” (Nietzche 1974). Nietzsche was apprehensive not because he wanted the rule of the Church, of which he was a very harsh critic, to continue, but because he was afraid of the “herd” and that the “death of God” could lead to nihilism. Nietzsche suggested that we seek new values, deeper than the values ​​of Christianity, that we could live by.</w:t>
      </w:r>
    </w:p>
    <w:p w:rsidR="00C77B3D" w:rsidRDefault="00C77B3D">
      <w:pPr>
        <w:pStyle w:val="Academic"/>
      </w:pPr>
      <w:r w:rsidRPr="003145A5">
        <w:t>In the digital sphere – the new, democratic and open town square – are the rules of social morality always clear and familiar to us? Do we possess, as Socrates believed, an inner morality which denies the possibility of our doing evil out of will, awareness or intention? In his own words:  "No one desires what is evil," (Plato 1956, 125)</w:t>
      </w:r>
      <w:r w:rsidR="003145A5" w:rsidRPr="003145A5">
        <w:rPr>
          <w:rStyle w:val="FootnoteReference"/>
        </w:rPr>
        <w:footnoteReference w:id="1"/>
      </w:r>
      <w:r w:rsidRPr="003145A5">
        <w:t xml:space="preserve">. I believe that most people do not wish to perpetrate deliberate injustice, however, nowadays, in the age of “clicktivism” and social media, we are faster than ever, and do not devote enough attention or thought to the 'other' and to the rules, especially </w:t>
      </w:r>
      <w:r w:rsidRPr="003145A5">
        <w:lastRenderedPageBreak/>
        <w:t>because the “other” is virtual for us. This has led to a real disruption of the sense of shame as a social guide. We do not see our shamed friend and we do not see ourselves as shaming. We participate more easily in the act of shaming in the privacy of the computer screen. Shame as a whole is diminished because virtual proximity eliminates the stress of non-virtual contact (Bauman, 2003).</w:t>
      </w:r>
    </w:p>
    <w:p w:rsidR="000249E6" w:rsidRDefault="000249E6">
      <w:pPr>
        <w:pStyle w:val="Academic"/>
      </w:pPr>
      <w:r w:rsidRPr="000249E6">
        <w:t xml:space="preserve">Our moral concepts are </w:t>
      </w:r>
      <w:r>
        <w:t>formed</w:t>
      </w:r>
      <w:r w:rsidRPr="000249E6">
        <w:t xml:space="preserve"> and applied first and foremost </w:t>
      </w:r>
      <w:r>
        <w:t>with</w:t>
      </w:r>
      <w:r w:rsidRPr="000249E6">
        <w:t xml:space="preserve">in </w:t>
      </w:r>
      <w:r>
        <w:t xml:space="preserve">the context of </w:t>
      </w:r>
      <w:r w:rsidRPr="000249E6">
        <w:t xml:space="preserve">personal relationships, out of emotional involvement and </w:t>
      </w:r>
      <w:r>
        <w:t xml:space="preserve">our </w:t>
      </w:r>
      <w:r w:rsidRPr="000249E6">
        <w:t xml:space="preserve">subjective tendencies of </w:t>
      </w:r>
      <w:r>
        <w:t xml:space="preserve">taking an </w:t>
      </w:r>
      <w:r w:rsidRPr="000249E6">
        <w:t>interest</w:t>
      </w:r>
      <w:r>
        <w:t xml:space="preserve"> in others</w:t>
      </w:r>
      <w:r w:rsidRPr="000249E6">
        <w:t xml:space="preserve">, identification and empathy. </w:t>
      </w:r>
      <w:r w:rsidR="00C2359B">
        <w:t>Friendships</w:t>
      </w:r>
      <w:r w:rsidRPr="000249E6">
        <w:t xml:space="preserve"> are a very rich moral framework from which we derive our ability to act as moral beings in other, less personal </w:t>
      </w:r>
      <w:r w:rsidR="00C2359B">
        <w:t>relationships</w:t>
      </w:r>
      <w:r w:rsidRPr="000249E6">
        <w:t xml:space="preserve"> (Ben</w:t>
      </w:r>
      <w:r w:rsidR="00C2359B">
        <w:t>ziman, 2004). We can</w:t>
      </w:r>
      <w:r w:rsidRPr="000249E6">
        <w:t xml:space="preserve">not </w:t>
      </w:r>
      <w:r w:rsidR="00C2359B">
        <w:t>attain a deep understanding of</w:t>
      </w:r>
      <w:r w:rsidRPr="000249E6">
        <w:t xml:space="preserve"> the social morality in relationships without trying to enter the shoes of </w:t>
      </w:r>
      <w:r w:rsidR="00C2359B">
        <w:t>the other</w:t>
      </w:r>
      <w:r w:rsidRPr="000249E6">
        <w:t>, which is possible only through personal relationships. In the era of social networking, our relationship</w:t>
      </w:r>
      <w:r w:rsidR="00C2359B">
        <w:t>s lack</w:t>
      </w:r>
      <w:r w:rsidRPr="000249E6">
        <w:t xml:space="preserve"> a </w:t>
      </w:r>
      <w:r w:rsidR="00C2359B">
        <w:t>measure</w:t>
      </w:r>
      <w:r w:rsidRPr="000249E6">
        <w:t xml:space="preserve"> of depth. </w:t>
      </w:r>
      <w:r w:rsidR="00C2359B">
        <w:t>On the web, w</w:t>
      </w:r>
      <w:r w:rsidRPr="000249E6">
        <w:t xml:space="preserve">e often isolate </w:t>
      </w:r>
      <w:r w:rsidR="00C2359B">
        <w:t>a person’s singular point of praise</w:t>
      </w:r>
      <w:r w:rsidRPr="000249E6">
        <w:t xml:space="preserve"> in the professional or functional realm, which </w:t>
      </w:r>
      <w:r w:rsidR="00C2359B">
        <w:t>has no bearing on</w:t>
      </w:r>
      <w:r w:rsidRPr="000249E6">
        <w:t xml:space="preserve"> the moral interactions the person </w:t>
      </w:r>
      <w:r w:rsidR="00C2359B">
        <w:t>has</w:t>
      </w:r>
      <w:r w:rsidRPr="000249E6">
        <w:t xml:space="preserve"> with others, and </w:t>
      </w:r>
      <w:r w:rsidR="00C2359B">
        <w:t>conversely</w:t>
      </w:r>
      <w:r w:rsidRPr="000249E6">
        <w:t xml:space="preserve">, </w:t>
      </w:r>
      <w:r w:rsidR="00C2359B">
        <w:t xml:space="preserve">the online community can criticize someone over a singular point of failure </w:t>
      </w:r>
      <w:r w:rsidRPr="000249E6">
        <w:t xml:space="preserve">and </w:t>
      </w:r>
      <w:r w:rsidR="00C2359B">
        <w:t xml:space="preserve">in this case too </w:t>
      </w:r>
      <w:r w:rsidRPr="000249E6">
        <w:t xml:space="preserve">our moral judgment </w:t>
      </w:r>
      <w:r w:rsidR="00C2359B">
        <w:t>will</w:t>
      </w:r>
      <w:r w:rsidRPr="000249E6">
        <w:t xml:space="preserve"> not stem from a deep and comprehen</w:t>
      </w:r>
      <w:r w:rsidR="00C2359B">
        <w:t>sive observation of that person</w:t>
      </w:r>
      <w:r w:rsidRPr="000249E6">
        <w:t>.</w:t>
      </w:r>
    </w:p>
    <w:p w:rsidR="00C2359B" w:rsidRDefault="00C2359B">
      <w:pPr>
        <w:pStyle w:val="Academic"/>
      </w:pPr>
      <w:r>
        <w:t xml:space="preserve">Social networks provide a platform where one can publish personal information and receive updates about the personal lives of others. Such unrestricted sharing of personal information blurs the lines between what is public and what is private (Bazarova 2012). </w:t>
      </w:r>
      <w:r w:rsidR="002720BA">
        <w:t xml:space="preserve">This does not necessarily mean that social networks lower our levels of self-awareness, however, we can claim that social media has brought about unexpected transformations to our social compass, to our perception of our own </w:t>
      </w:r>
      <w:r w:rsidR="002720BA">
        <w:lastRenderedPageBreak/>
        <w:t xml:space="preserve">individuality, and accordingly, to the feeling of shame whose function as a social guide has been disrupted. </w:t>
      </w:r>
    </w:p>
    <w:p w:rsidR="002720BA" w:rsidRPr="003145A5" w:rsidRDefault="002720BA">
      <w:pPr>
        <w:pStyle w:val="Academic"/>
      </w:pPr>
      <w:r>
        <w:t xml:space="preserve">Let us finish by mentioning an interesting point raised by the cultural anthropologist Richard Schweder, who claims that shame has not gone away; rather it has been overpowered by our rising anxiety (Schweder 2003). In his view, capitalist culture treats displays of shame as a weakness, and it is possible that because of the likenesses between the physiological mechanisms of anxiety and shame, we see a drastic rise in the percentage of the population suffering from anxiety disorders. </w:t>
      </w:r>
      <w:r w:rsidR="00D05B48">
        <w:t>Insufficient</w:t>
      </w:r>
      <w:r>
        <w:t xml:space="preserve"> research has been done on the subject</w:t>
      </w:r>
      <w:r w:rsidR="00D05B48">
        <w:t xml:space="preserve"> so far</w:t>
      </w:r>
      <w:r>
        <w:t xml:space="preserve">, but it is possible that the shame of displaying shame in another cultural phenomenon that deserves our attention. </w:t>
      </w:r>
    </w:p>
    <w:p w:rsidR="00C77B3D" w:rsidRPr="003145A5" w:rsidRDefault="00C77B3D">
      <w:pPr>
        <w:pStyle w:val="Academic"/>
        <w:rPr>
          <w:b/>
          <w:bCs/>
        </w:rPr>
      </w:pPr>
    </w:p>
    <w:p w:rsidR="00C77B3D" w:rsidRPr="003145A5" w:rsidRDefault="00C77B3D">
      <w:pPr>
        <w:pStyle w:val="Academic"/>
        <w:rPr>
          <w:b/>
          <w:bCs/>
          <w:rtl/>
        </w:rPr>
      </w:pPr>
      <w:r w:rsidRPr="003145A5">
        <w:rPr>
          <w:b/>
          <w:bCs/>
        </w:rPr>
        <w:t>Bibliography</w:t>
      </w:r>
    </w:p>
    <w:p w:rsidR="00C77B3D" w:rsidRPr="003E2CEF" w:rsidRDefault="00C77B3D">
      <w:pPr>
        <w:pStyle w:val="Bibliography1"/>
        <w:rPr>
          <w:lang w:val="en-US"/>
        </w:rPr>
      </w:pPr>
      <w:r w:rsidRPr="003145A5">
        <w:rPr>
          <w:lang w:val="en-US"/>
        </w:rPr>
        <w:t>Arbel, Binyamin. 2002.</w:t>
      </w:r>
      <w:r w:rsidR="003E2CEF">
        <w:rPr>
          <w:lang w:val="en-US"/>
        </w:rPr>
        <w:t xml:space="preserve"> </w:t>
      </w:r>
      <w:r w:rsidR="003E2CEF">
        <w:rPr>
          <w:i/>
          <w:iCs/>
          <w:lang w:val="en-US"/>
        </w:rPr>
        <w:t>The Italian Renaissance: The Emergence of Secular Culture</w:t>
      </w:r>
      <w:r w:rsidR="003E2CEF">
        <w:rPr>
          <w:lang w:val="en-US"/>
        </w:rPr>
        <w:t xml:space="preserve">. </w:t>
      </w:r>
      <w:proofErr w:type="gramStart"/>
      <w:r w:rsidR="003E2CEF">
        <w:rPr>
          <w:lang w:val="en-US"/>
        </w:rPr>
        <w:t>Hebrew.</w:t>
      </w:r>
      <w:proofErr w:type="gramEnd"/>
      <w:r w:rsidR="003E2CEF">
        <w:rPr>
          <w:lang w:val="en-US"/>
        </w:rPr>
        <w:t xml:space="preserve"> </w:t>
      </w:r>
      <w:r w:rsidR="007E216D">
        <w:rPr>
          <w:lang w:val="en-US"/>
        </w:rPr>
        <w:t>Tel Aviv: Ministry of Defense Press.</w:t>
      </w:r>
    </w:p>
    <w:p w:rsidR="00C77B3D" w:rsidRDefault="00C77B3D">
      <w:pPr>
        <w:pStyle w:val="Bibliography1"/>
        <w:rPr>
          <w:lang w:val="en-US"/>
        </w:rPr>
      </w:pPr>
      <w:r w:rsidRPr="003145A5">
        <w:rPr>
          <w:lang w:val="en-US"/>
        </w:rPr>
        <w:t xml:space="preserve">Bauman, Zygmunt. 2003. </w:t>
      </w:r>
      <w:r w:rsidRPr="003145A5">
        <w:rPr>
          <w:i/>
          <w:iCs/>
          <w:lang w:val="en-US"/>
        </w:rPr>
        <w:t>Liquid Love: On the Frailty of Human Bonds</w:t>
      </w:r>
      <w:r w:rsidRPr="003145A5">
        <w:rPr>
          <w:lang w:val="en-US"/>
        </w:rPr>
        <w:t>. Cambridge: Polity.</w:t>
      </w:r>
    </w:p>
    <w:p w:rsidR="007E216D" w:rsidRPr="007E216D" w:rsidRDefault="007E216D" w:rsidP="007E216D">
      <w:pPr>
        <w:pStyle w:val="Bibliography1"/>
        <w:rPr>
          <w:lang w:val="en-US"/>
        </w:rPr>
      </w:pPr>
      <w:r>
        <w:rPr>
          <w:lang w:val="en-US"/>
        </w:rPr>
        <w:t>Bazarova, Natalya</w:t>
      </w:r>
      <w:r w:rsidR="00D56B98">
        <w:rPr>
          <w:lang w:val="en-US"/>
        </w:rPr>
        <w:t xml:space="preserve"> N</w:t>
      </w:r>
      <w:r>
        <w:rPr>
          <w:lang w:val="en-US"/>
        </w:rPr>
        <w:t>. 2012. “</w:t>
      </w:r>
      <w:r w:rsidRPr="007E216D">
        <w:rPr>
          <w:lang w:val="en-US"/>
        </w:rPr>
        <w:t>Public Intimacy: Disclosure Interpretation and Social</w:t>
      </w:r>
    </w:p>
    <w:p w:rsidR="007E216D" w:rsidRDefault="007E216D">
      <w:pPr>
        <w:pStyle w:val="Bibliography1"/>
        <w:rPr>
          <w:lang w:val="en-US"/>
        </w:rPr>
      </w:pPr>
      <w:r w:rsidRPr="007E216D">
        <w:rPr>
          <w:lang w:val="en-US"/>
        </w:rPr>
        <w:t xml:space="preserve">     </w:t>
      </w:r>
      <w:proofErr w:type="gramStart"/>
      <w:r w:rsidRPr="007E216D">
        <w:rPr>
          <w:lang w:val="en-US"/>
        </w:rPr>
        <w:t>Judgments on Facebook</w:t>
      </w:r>
      <w:r>
        <w:rPr>
          <w:lang w:val="en-US"/>
        </w:rPr>
        <w:t>”.</w:t>
      </w:r>
      <w:proofErr w:type="gramEnd"/>
      <w:r>
        <w:rPr>
          <w:lang w:val="en-US"/>
        </w:rPr>
        <w:t xml:space="preserve"> </w:t>
      </w:r>
      <w:proofErr w:type="gramStart"/>
      <w:r>
        <w:rPr>
          <w:lang w:val="en-US"/>
        </w:rPr>
        <w:t xml:space="preserve">In </w:t>
      </w:r>
      <w:r>
        <w:rPr>
          <w:i/>
          <w:iCs/>
          <w:lang w:val="en-US"/>
        </w:rPr>
        <w:t>Journal of Communication,</w:t>
      </w:r>
      <w:r>
        <w:rPr>
          <w:lang w:val="en-US"/>
        </w:rPr>
        <w:t xml:space="preserve"> </w:t>
      </w:r>
      <w:r w:rsidR="00D56B98">
        <w:rPr>
          <w:lang w:val="en-US"/>
        </w:rPr>
        <w:t>62</w:t>
      </w:r>
      <w:r>
        <w:rPr>
          <w:lang w:val="en-US"/>
        </w:rPr>
        <w:t xml:space="preserve">: </w:t>
      </w:r>
      <w:r w:rsidR="00D56B98">
        <w:rPr>
          <w:lang w:val="en-US"/>
        </w:rPr>
        <w:t>815-832.</w:t>
      </w:r>
      <w:proofErr w:type="gramEnd"/>
    </w:p>
    <w:p w:rsidR="00D56B98" w:rsidRPr="00D56B98" w:rsidRDefault="00D56B98">
      <w:pPr>
        <w:pStyle w:val="Bibliography1"/>
        <w:rPr>
          <w:lang w:val="en-US"/>
        </w:rPr>
      </w:pPr>
      <w:r>
        <w:rPr>
          <w:lang w:val="en-US"/>
        </w:rPr>
        <w:t xml:space="preserve">Benedict, Ruth. 1959. </w:t>
      </w:r>
      <w:r>
        <w:rPr>
          <w:i/>
          <w:iCs/>
          <w:lang w:val="en-US"/>
        </w:rPr>
        <w:t>Patterns of Culture</w:t>
      </w:r>
      <w:r>
        <w:rPr>
          <w:lang w:val="en-US"/>
        </w:rPr>
        <w:t xml:space="preserve">. New York: Houghton Mifflin. </w:t>
      </w:r>
    </w:p>
    <w:p w:rsidR="00C77B3D" w:rsidRDefault="00C77B3D">
      <w:pPr>
        <w:pStyle w:val="Bibliography1"/>
        <w:rPr>
          <w:lang w:val="en-US"/>
        </w:rPr>
      </w:pPr>
      <w:r w:rsidRPr="003145A5">
        <w:rPr>
          <w:lang w:val="en-US"/>
        </w:rPr>
        <w:t xml:space="preserve">Ben-Ze’ev, Aaron. 1996. </w:t>
      </w:r>
      <w:r w:rsidRPr="003145A5">
        <w:rPr>
          <w:i/>
          <w:iCs/>
          <w:lang w:val="en-US"/>
        </w:rPr>
        <w:t>The Soul</w:t>
      </w:r>
      <w:r w:rsidRPr="003145A5">
        <w:rPr>
          <w:lang w:val="en-US"/>
        </w:rPr>
        <w:t xml:space="preserve">. </w:t>
      </w:r>
      <w:proofErr w:type="gramStart"/>
      <w:r w:rsidRPr="003145A5">
        <w:rPr>
          <w:lang w:val="en-US"/>
        </w:rPr>
        <w:t>Hebrew.</w:t>
      </w:r>
      <w:proofErr w:type="gramEnd"/>
      <w:r w:rsidRPr="003145A5">
        <w:rPr>
          <w:lang w:val="en-US"/>
        </w:rPr>
        <w:t xml:space="preserve"> Tel Aviv: Haifa University Press and Zmora Bitan.</w:t>
      </w:r>
    </w:p>
    <w:p w:rsidR="00C2359B" w:rsidRPr="007E216D" w:rsidRDefault="00C2359B">
      <w:pPr>
        <w:pStyle w:val="Bibliography1"/>
        <w:rPr>
          <w:lang w:val="en-US"/>
        </w:rPr>
      </w:pPr>
      <w:r>
        <w:rPr>
          <w:lang w:val="en-US"/>
        </w:rPr>
        <w:t>Benziman, Yotam. 2004.</w:t>
      </w:r>
      <w:r w:rsidR="007E216D">
        <w:rPr>
          <w:lang w:val="en-US"/>
        </w:rPr>
        <w:t xml:space="preserve"> </w:t>
      </w:r>
      <w:proofErr w:type="gramStart"/>
      <w:r w:rsidR="007E216D">
        <w:rPr>
          <w:i/>
          <w:iCs/>
          <w:lang w:val="en-US"/>
        </w:rPr>
        <w:t>Until</w:t>
      </w:r>
      <w:proofErr w:type="gramEnd"/>
      <w:r w:rsidR="007E216D">
        <w:rPr>
          <w:i/>
          <w:iCs/>
          <w:lang w:val="en-US"/>
        </w:rPr>
        <w:t xml:space="preserve"> You Take Their Place: Ethic, Impartiality and Personal Relationships. </w:t>
      </w:r>
      <w:r w:rsidR="007E216D">
        <w:rPr>
          <w:lang w:val="en-US"/>
        </w:rPr>
        <w:t xml:space="preserve">Jerusalem: </w:t>
      </w:r>
      <w:r w:rsidR="007E216D" w:rsidRPr="00166BC6">
        <w:rPr>
          <w:lang w:val="en-US"/>
        </w:rPr>
        <w:t>Magnes Press, Hebrew University</w:t>
      </w:r>
      <w:r w:rsidR="007E216D">
        <w:rPr>
          <w:lang w:val="en-US"/>
        </w:rPr>
        <w:t>.</w:t>
      </w:r>
    </w:p>
    <w:p w:rsidR="00C77B3D" w:rsidRPr="003145A5" w:rsidRDefault="00C77B3D">
      <w:pPr>
        <w:pStyle w:val="Bibliography1"/>
        <w:rPr>
          <w:rtl/>
          <w:lang w:val="en-US"/>
        </w:rPr>
      </w:pPr>
      <w:r w:rsidRPr="003145A5">
        <w:rPr>
          <w:lang w:val="en-US"/>
        </w:rPr>
        <w:lastRenderedPageBreak/>
        <w:t xml:space="preserve">Burckhardt, Jacob. 1944. </w:t>
      </w:r>
      <w:r w:rsidRPr="003145A5">
        <w:rPr>
          <w:i/>
          <w:iCs/>
          <w:lang w:val="en-US"/>
        </w:rPr>
        <w:t>The Civilization of the Renaissance in Italy.</w:t>
      </w:r>
      <w:r w:rsidRPr="003145A5">
        <w:rPr>
          <w:lang w:val="en-US"/>
        </w:rPr>
        <w:t xml:space="preserve"> </w:t>
      </w:r>
      <w:proofErr w:type="gramStart"/>
      <w:r w:rsidRPr="003145A5">
        <w:rPr>
          <w:lang w:val="en-US"/>
        </w:rPr>
        <w:t>Translated by S. G. C. Middlemore.</w:t>
      </w:r>
      <w:proofErr w:type="gramEnd"/>
      <w:r w:rsidRPr="003145A5">
        <w:rPr>
          <w:lang w:val="en-US"/>
        </w:rPr>
        <w:t xml:space="preserve"> London: Phaidon Press.</w:t>
      </w:r>
    </w:p>
    <w:p w:rsidR="00C77B3D" w:rsidRPr="003145A5" w:rsidRDefault="00C77B3D">
      <w:pPr>
        <w:pStyle w:val="Bibliography1"/>
        <w:rPr>
          <w:lang w:val="en-US"/>
        </w:rPr>
      </w:pPr>
      <w:proofErr w:type="gramStart"/>
      <w:r w:rsidRPr="003145A5">
        <w:rPr>
          <w:lang w:val="en-US"/>
        </w:rPr>
        <w:t>Christakis, Nicholas A., and Jonathan H. Fowler.</w:t>
      </w:r>
      <w:proofErr w:type="gramEnd"/>
      <w:r w:rsidRPr="003145A5">
        <w:rPr>
          <w:lang w:val="en-US"/>
        </w:rPr>
        <w:t xml:space="preserve"> 2009. </w:t>
      </w:r>
      <w:r w:rsidRPr="003145A5">
        <w:rPr>
          <w:i/>
          <w:iCs/>
          <w:lang w:val="en-US"/>
        </w:rPr>
        <w:t>Connected: The Surprising Power of our Social Networks and How They Shape Our Lives</w:t>
      </w:r>
      <w:r w:rsidRPr="003145A5">
        <w:rPr>
          <w:lang w:val="en-US"/>
        </w:rPr>
        <w:t xml:space="preserve">. New-York: Little Brown and Company. </w:t>
      </w:r>
    </w:p>
    <w:p w:rsidR="00C77B3D" w:rsidRDefault="00C77B3D">
      <w:pPr>
        <w:pStyle w:val="Bibliography1"/>
        <w:rPr>
          <w:lang w:val="en-US"/>
        </w:rPr>
      </w:pPr>
      <w:r w:rsidRPr="003145A5">
        <w:rPr>
          <w:lang w:val="en-US"/>
        </w:rPr>
        <w:t xml:space="preserve">Damasio, Antonio. 1995. </w:t>
      </w:r>
      <w:r w:rsidRPr="003145A5">
        <w:rPr>
          <w:i/>
          <w:iCs/>
          <w:lang w:val="en-US"/>
        </w:rPr>
        <w:t>Descartes’ Error: Emotion, Reason and the Human Brain</w:t>
      </w:r>
      <w:r w:rsidRPr="003145A5">
        <w:rPr>
          <w:lang w:val="en-US"/>
        </w:rPr>
        <w:t xml:space="preserve">. New York: Avon Books. </w:t>
      </w:r>
    </w:p>
    <w:p w:rsidR="00D56B98" w:rsidRPr="003145A5" w:rsidRDefault="00D56B98">
      <w:pPr>
        <w:pStyle w:val="Bibliography1"/>
        <w:rPr>
          <w:lang w:val="en-US"/>
        </w:rPr>
      </w:pPr>
      <w:r>
        <w:rPr>
          <w:lang w:val="en-US"/>
        </w:rPr>
        <w:t>Darwin, C. 1872</w:t>
      </w:r>
      <w:r w:rsidRPr="00D56B98">
        <w:rPr>
          <w:lang w:val="en-US"/>
        </w:rPr>
        <w:t xml:space="preserve">. </w:t>
      </w:r>
      <w:proofErr w:type="gramStart"/>
      <w:r w:rsidRPr="008A5B09">
        <w:rPr>
          <w:i/>
          <w:iCs/>
          <w:lang w:val="en-US"/>
        </w:rPr>
        <w:t>The Expression of the Emotions in Man and Animals</w:t>
      </w:r>
      <w:r w:rsidRPr="00D56B98">
        <w:rPr>
          <w:lang w:val="en-US"/>
        </w:rPr>
        <w:t>.</w:t>
      </w:r>
      <w:proofErr w:type="gramEnd"/>
      <w:r w:rsidRPr="00D56B98">
        <w:rPr>
          <w:lang w:val="en-US"/>
        </w:rPr>
        <w:t xml:space="preserve"> London: Murray.</w:t>
      </w:r>
    </w:p>
    <w:p w:rsidR="00C77B3D" w:rsidRPr="003145A5" w:rsidRDefault="00C77B3D">
      <w:pPr>
        <w:pStyle w:val="Bibliography1"/>
        <w:rPr>
          <w:rtl/>
          <w:lang w:val="en-US"/>
        </w:rPr>
      </w:pPr>
      <w:r w:rsidRPr="003145A5">
        <w:rPr>
          <w:lang w:val="en-US"/>
        </w:rPr>
        <w:t xml:space="preserve">Debord, Guy. 1995. </w:t>
      </w:r>
      <w:r w:rsidRPr="003145A5">
        <w:rPr>
          <w:i/>
          <w:iCs/>
          <w:lang w:val="en-US"/>
        </w:rPr>
        <w:t>Society of the Spectacle</w:t>
      </w:r>
      <w:r w:rsidRPr="003145A5">
        <w:rPr>
          <w:lang w:val="en-US"/>
        </w:rPr>
        <w:t xml:space="preserve">. </w:t>
      </w:r>
      <w:proofErr w:type="gramStart"/>
      <w:r w:rsidRPr="003145A5">
        <w:rPr>
          <w:lang w:val="en-US"/>
        </w:rPr>
        <w:t>Translated by Donald Nicholson-Smith.</w:t>
      </w:r>
      <w:proofErr w:type="gramEnd"/>
      <w:r w:rsidRPr="003145A5">
        <w:rPr>
          <w:lang w:val="en-US"/>
        </w:rPr>
        <w:t xml:space="preserve"> New York: Zone Books. </w:t>
      </w:r>
    </w:p>
    <w:p w:rsidR="00C77B3D" w:rsidRPr="003145A5" w:rsidRDefault="00C77B3D">
      <w:pPr>
        <w:pStyle w:val="Bibliography1"/>
        <w:rPr>
          <w:lang w:val="en-US"/>
        </w:rPr>
      </w:pPr>
      <w:r w:rsidRPr="003145A5">
        <w:rPr>
          <w:lang w:val="en-US"/>
        </w:rPr>
        <w:t xml:space="preserve">Deleuze, Gilles. 2006. </w:t>
      </w:r>
      <w:r w:rsidRPr="003145A5">
        <w:rPr>
          <w:i/>
          <w:iCs/>
          <w:lang w:val="en-US"/>
        </w:rPr>
        <w:t>Nietzsche and Philosophy</w:t>
      </w:r>
      <w:r w:rsidRPr="003145A5">
        <w:rPr>
          <w:lang w:val="en-US"/>
        </w:rPr>
        <w:t xml:space="preserve">. </w:t>
      </w:r>
      <w:proofErr w:type="gramStart"/>
      <w:r w:rsidRPr="003145A5">
        <w:rPr>
          <w:lang w:val="en-US"/>
        </w:rPr>
        <w:t>Translated by Hugh Tomlinson.</w:t>
      </w:r>
      <w:proofErr w:type="gramEnd"/>
      <w:r w:rsidRPr="003145A5">
        <w:rPr>
          <w:lang w:val="en-US"/>
        </w:rPr>
        <w:t xml:space="preserve"> New York: Columbia University Press. </w:t>
      </w:r>
    </w:p>
    <w:p w:rsidR="00C77B3D" w:rsidRPr="003145A5" w:rsidRDefault="00C77B3D">
      <w:pPr>
        <w:pStyle w:val="Bibliography1"/>
        <w:rPr>
          <w:rtl/>
          <w:lang w:val="en-US"/>
        </w:rPr>
      </w:pPr>
      <w:r w:rsidRPr="003145A5">
        <w:rPr>
          <w:lang w:val="en-US"/>
        </w:rPr>
        <w:t xml:space="preserve">Edelman, Gerald. 1992. </w:t>
      </w:r>
      <w:r w:rsidRPr="003145A5">
        <w:rPr>
          <w:i/>
          <w:iCs/>
          <w:lang w:val="en-US"/>
        </w:rPr>
        <w:t>Bright Air, Brilliant Fire: On the Matter of the Mind</w:t>
      </w:r>
      <w:r w:rsidRPr="003145A5">
        <w:rPr>
          <w:lang w:val="en-US"/>
        </w:rPr>
        <w:t xml:space="preserve">. London: Allen Lane Penguin Press. </w:t>
      </w:r>
    </w:p>
    <w:p w:rsidR="00C77B3D" w:rsidRPr="003145A5" w:rsidRDefault="00C77B3D">
      <w:pPr>
        <w:pStyle w:val="Bibliography1"/>
        <w:rPr>
          <w:i/>
          <w:iCs/>
          <w:lang w:val="en-US"/>
        </w:rPr>
      </w:pPr>
      <w:r w:rsidRPr="003145A5">
        <w:rPr>
          <w:lang w:val="en-US"/>
        </w:rPr>
        <w:t xml:space="preserve">Foucault, Michel. 1977. “Nietzsche, Genealogy, History”. </w:t>
      </w:r>
      <w:proofErr w:type="gramStart"/>
      <w:r w:rsidRPr="003145A5">
        <w:rPr>
          <w:lang w:val="en-US"/>
        </w:rPr>
        <w:t xml:space="preserve">In </w:t>
      </w:r>
      <w:r w:rsidRPr="003145A5">
        <w:rPr>
          <w:i/>
          <w:iCs/>
          <w:lang w:val="en-US"/>
        </w:rPr>
        <w:t>Language, Counter-Memory, Practice</w:t>
      </w:r>
      <w:r w:rsidRPr="003145A5">
        <w:rPr>
          <w:lang w:val="en-US"/>
        </w:rPr>
        <w:t>, edited by Donald F Bouchard.</w:t>
      </w:r>
      <w:proofErr w:type="gramEnd"/>
      <w:r w:rsidRPr="003145A5">
        <w:rPr>
          <w:lang w:val="en-US"/>
        </w:rPr>
        <w:t xml:space="preserve"> Ithaca, NY: Cornell University</w:t>
      </w:r>
      <w:r w:rsidRPr="003145A5">
        <w:rPr>
          <w:i/>
          <w:iCs/>
          <w:lang w:val="en-US"/>
        </w:rPr>
        <w:t xml:space="preserve"> </w:t>
      </w:r>
      <w:r w:rsidRPr="003145A5">
        <w:rPr>
          <w:lang w:val="en-US"/>
        </w:rPr>
        <w:t>Press.</w:t>
      </w:r>
    </w:p>
    <w:p w:rsidR="00C77B3D" w:rsidRPr="003145A5" w:rsidRDefault="00C77B3D">
      <w:pPr>
        <w:pStyle w:val="Bibliography1"/>
        <w:rPr>
          <w:lang w:val="en-US"/>
        </w:rPr>
      </w:pPr>
      <w:r w:rsidRPr="003145A5">
        <w:rPr>
          <w:lang w:val="en-US"/>
        </w:rPr>
        <w:t xml:space="preserve">Freud, Sigmund. 1990. “The Question of a </w:t>
      </w:r>
      <w:r w:rsidRPr="003145A5">
        <w:rPr>
          <w:i/>
          <w:iCs/>
          <w:lang w:val="en-US"/>
        </w:rPr>
        <w:t>Weltanschauung</w:t>
      </w:r>
      <w:r w:rsidRPr="003145A5">
        <w:rPr>
          <w:lang w:val="en-US"/>
        </w:rPr>
        <w:t xml:space="preserve">”. </w:t>
      </w:r>
      <w:proofErr w:type="gramStart"/>
      <w:r w:rsidRPr="003145A5">
        <w:rPr>
          <w:lang w:val="en-US"/>
        </w:rPr>
        <w:t xml:space="preserve">In </w:t>
      </w:r>
      <w:r w:rsidRPr="003145A5">
        <w:rPr>
          <w:i/>
          <w:iCs/>
          <w:lang w:val="en-US"/>
        </w:rPr>
        <w:t>New Introductory Lectures on Psycho-Analysis (The Standard Edition),</w:t>
      </w:r>
      <w:r w:rsidRPr="003145A5">
        <w:rPr>
          <w:lang w:val="en-US"/>
        </w:rPr>
        <w:t xml:space="preserve"> translated by James Strachey.</w:t>
      </w:r>
      <w:proofErr w:type="gramEnd"/>
      <w:r w:rsidRPr="003145A5">
        <w:rPr>
          <w:lang w:val="en-US"/>
        </w:rPr>
        <w:t xml:space="preserve"> New York: W.W. Norton and Company. </w:t>
      </w:r>
    </w:p>
    <w:p w:rsidR="00C77B3D" w:rsidRPr="003145A5" w:rsidRDefault="00C77B3D">
      <w:pPr>
        <w:pStyle w:val="Bibliography1"/>
        <w:rPr>
          <w:lang w:val="en-US"/>
        </w:rPr>
      </w:pPr>
      <w:r w:rsidRPr="003145A5">
        <w:rPr>
          <w:lang w:val="en-US"/>
        </w:rPr>
        <w:tab/>
        <w:t xml:space="preserve">1994. </w:t>
      </w:r>
      <w:r w:rsidRPr="003145A5">
        <w:rPr>
          <w:i/>
          <w:iCs/>
          <w:lang w:val="en-US"/>
        </w:rPr>
        <w:t>Civilization and its Discontents</w:t>
      </w:r>
      <w:r w:rsidRPr="003145A5">
        <w:rPr>
          <w:lang w:val="en-US"/>
        </w:rPr>
        <w:t xml:space="preserve">. </w:t>
      </w:r>
      <w:proofErr w:type="gramStart"/>
      <w:r w:rsidRPr="003145A5">
        <w:rPr>
          <w:lang w:val="en-US"/>
        </w:rPr>
        <w:t>Translated by Joan Riviere.</w:t>
      </w:r>
      <w:proofErr w:type="gramEnd"/>
      <w:r w:rsidRPr="003145A5">
        <w:rPr>
          <w:lang w:val="en-US"/>
        </w:rPr>
        <w:t xml:space="preserve"> New York: Dover Publications.</w:t>
      </w:r>
    </w:p>
    <w:p w:rsidR="00C77B3D" w:rsidRPr="003145A5" w:rsidRDefault="00C77B3D">
      <w:pPr>
        <w:pStyle w:val="Bibliography1"/>
        <w:rPr>
          <w:lang w:val="en-US"/>
        </w:rPr>
      </w:pPr>
      <w:r w:rsidRPr="003145A5">
        <w:rPr>
          <w:lang w:val="en-US"/>
        </w:rPr>
        <w:t xml:space="preserve">Fromm, Erich. 2010. </w:t>
      </w:r>
      <w:r w:rsidRPr="003145A5">
        <w:rPr>
          <w:i/>
          <w:iCs/>
          <w:lang w:val="en-US"/>
        </w:rPr>
        <w:t>On Disobedience: Why Freedom Means Saying “No” to Power</w:t>
      </w:r>
      <w:r w:rsidRPr="003145A5">
        <w:rPr>
          <w:lang w:val="en-US"/>
        </w:rPr>
        <w:t xml:space="preserve">. New York: Harper Perennial. </w:t>
      </w:r>
    </w:p>
    <w:p w:rsidR="00C77B3D" w:rsidRPr="003145A5" w:rsidRDefault="00C77B3D">
      <w:pPr>
        <w:pStyle w:val="Bibliography1"/>
        <w:rPr>
          <w:lang w:val="en-US"/>
        </w:rPr>
      </w:pPr>
      <w:r w:rsidRPr="003145A5">
        <w:rPr>
          <w:lang w:val="en-US"/>
        </w:rPr>
        <w:lastRenderedPageBreak/>
        <w:t xml:space="preserve">Golomb, Jacob. 1988. </w:t>
      </w:r>
      <w:r w:rsidRPr="003145A5">
        <w:rPr>
          <w:i/>
          <w:iCs/>
          <w:lang w:val="en-US"/>
        </w:rPr>
        <w:t>The Enticement of Power: Between Nietzsche and Freud</w:t>
      </w:r>
      <w:r w:rsidRPr="003145A5">
        <w:rPr>
          <w:lang w:val="en-US"/>
        </w:rPr>
        <w:t xml:space="preserve">. </w:t>
      </w:r>
      <w:proofErr w:type="gramStart"/>
      <w:r w:rsidRPr="003145A5">
        <w:rPr>
          <w:lang w:val="en-US"/>
        </w:rPr>
        <w:t>Hebrew.</w:t>
      </w:r>
      <w:proofErr w:type="gramEnd"/>
      <w:r w:rsidRPr="003145A5">
        <w:rPr>
          <w:lang w:val="en-US"/>
        </w:rPr>
        <w:t xml:space="preserve"> Jerusalem: Magnes Press, Hebrew University. </w:t>
      </w:r>
    </w:p>
    <w:p w:rsidR="00C77B3D" w:rsidRPr="003145A5" w:rsidRDefault="00C77B3D">
      <w:pPr>
        <w:pStyle w:val="Bibliography1"/>
        <w:rPr>
          <w:rtl/>
          <w:lang w:val="en-US"/>
        </w:rPr>
      </w:pPr>
      <w:r w:rsidRPr="003145A5">
        <w:rPr>
          <w:lang w:val="en-US"/>
        </w:rPr>
        <w:t xml:space="preserve">Gonen, Smadar. </w:t>
      </w:r>
      <w:proofErr w:type="gramStart"/>
      <w:r w:rsidRPr="003145A5">
        <w:rPr>
          <w:i/>
          <w:iCs/>
          <w:lang w:val="en-US"/>
        </w:rPr>
        <w:t>Knowing Emotion</w:t>
      </w:r>
      <w:r w:rsidRPr="003145A5">
        <w:rPr>
          <w:lang w:val="en-US"/>
        </w:rPr>
        <w:t>.</w:t>
      </w:r>
      <w:proofErr w:type="gramEnd"/>
      <w:r w:rsidRPr="003145A5">
        <w:rPr>
          <w:lang w:val="en-US"/>
        </w:rPr>
        <w:t xml:space="preserve"> </w:t>
      </w:r>
      <w:proofErr w:type="gramStart"/>
      <w:r w:rsidRPr="003145A5">
        <w:rPr>
          <w:lang w:val="en-US"/>
        </w:rPr>
        <w:t>Hebrew.</w:t>
      </w:r>
      <w:proofErr w:type="gramEnd"/>
      <w:r w:rsidRPr="003145A5">
        <w:rPr>
          <w:lang w:val="en-US"/>
        </w:rPr>
        <w:t xml:space="preserve"> Tel Aviv: Mofet Institute, 2003.</w:t>
      </w:r>
    </w:p>
    <w:p w:rsidR="00C77B3D" w:rsidRPr="003145A5" w:rsidRDefault="00C77B3D">
      <w:pPr>
        <w:pStyle w:val="Bibliography1"/>
        <w:rPr>
          <w:lang w:val="en-US"/>
        </w:rPr>
      </w:pPr>
      <w:proofErr w:type="gramStart"/>
      <w:r w:rsidRPr="003145A5">
        <w:rPr>
          <w:lang w:val="en-US"/>
        </w:rPr>
        <w:t>Graham, Mark, and William H. Dutton, eds. 2014.</w:t>
      </w:r>
      <w:proofErr w:type="gramEnd"/>
      <w:r w:rsidRPr="003145A5">
        <w:rPr>
          <w:lang w:val="en-US"/>
        </w:rPr>
        <w:t xml:space="preserve"> </w:t>
      </w:r>
      <w:r w:rsidRPr="003145A5">
        <w:rPr>
          <w:i/>
          <w:iCs/>
          <w:lang w:val="en-US"/>
        </w:rPr>
        <w:t>Society and the Internet: How Networks of Information and Communication are Changing Our Lives</w:t>
      </w:r>
      <w:r w:rsidRPr="003145A5">
        <w:rPr>
          <w:lang w:val="en-US"/>
        </w:rPr>
        <w:t xml:space="preserve">. Oxford: Oxford University Press. </w:t>
      </w:r>
    </w:p>
    <w:p w:rsidR="00C77B3D" w:rsidRPr="003145A5" w:rsidRDefault="00C77B3D">
      <w:pPr>
        <w:pStyle w:val="Bibliography1"/>
        <w:rPr>
          <w:lang w:val="en-US"/>
        </w:rPr>
      </w:pPr>
      <w:proofErr w:type="gramStart"/>
      <w:r w:rsidRPr="003145A5">
        <w:rPr>
          <w:lang w:val="en-US"/>
        </w:rPr>
        <w:t>Hacohen,</w:t>
      </w:r>
      <w:proofErr w:type="gramEnd"/>
      <w:r w:rsidRPr="003145A5">
        <w:rPr>
          <w:lang w:val="en-US"/>
        </w:rPr>
        <w:t xml:space="preserve"> Ran. 2006. </w:t>
      </w:r>
    </w:p>
    <w:p w:rsidR="00C77B3D" w:rsidRPr="003145A5" w:rsidRDefault="00C77B3D">
      <w:pPr>
        <w:pStyle w:val="Bibliography1"/>
        <w:rPr>
          <w:lang w:val="en-US"/>
        </w:rPr>
      </w:pPr>
      <w:r w:rsidRPr="003145A5">
        <w:rPr>
          <w:lang w:val="en-US"/>
        </w:rPr>
        <w:t xml:space="preserve">Harpaz, Amos. 2013. </w:t>
      </w:r>
      <w:r w:rsidRPr="003145A5">
        <w:rPr>
          <w:i/>
          <w:iCs/>
          <w:lang w:val="en-US"/>
        </w:rPr>
        <w:t>The Falsity of Individualism: Spinoza Hegel and the False Image of Modern Man</w:t>
      </w:r>
      <w:r w:rsidRPr="003145A5">
        <w:rPr>
          <w:lang w:val="en-US"/>
        </w:rPr>
        <w:t>. Hebrew. Tel-Aviv: Resling.</w:t>
      </w:r>
    </w:p>
    <w:p w:rsidR="00C77B3D" w:rsidRPr="003145A5" w:rsidRDefault="00C77B3D">
      <w:pPr>
        <w:pStyle w:val="Bibliography1"/>
        <w:rPr>
          <w:lang w:val="en-US"/>
        </w:rPr>
      </w:pPr>
      <w:r w:rsidRPr="003145A5">
        <w:rPr>
          <w:lang w:val="en-US"/>
        </w:rPr>
        <w:t>Horowitz, Ze’ev. 1979. “Preaching in the 13</w:t>
      </w:r>
      <w:r w:rsidRPr="003145A5">
        <w:rPr>
          <w:vertAlign w:val="superscript"/>
          <w:lang w:val="en-US"/>
        </w:rPr>
        <w:t>th</w:t>
      </w:r>
      <w:r w:rsidRPr="003145A5">
        <w:rPr>
          <w:lang w:val="en-US"/>
        </w:rPr>
        <w:t xml:space="preserve"> Century as a Means of Spreading Belief in the Mystical Power of Confession”. </w:t>
      </w:r>
      <w:proofErr w:type="gramStart"/>
      <w:r w:rsidRPr="003145A5">
        <w:rPr>
          <w:lang w:val="en-US"/>
        </w:rPr>
        <w:t xml:space="preserve">In </w:t>
      </w:r>
      <w:r w:rsidRPr="003145A5">
        <w:rPr>
          <w:i/>
          <w:iCs/>
          <w:lang w:val="en-US"/>
        </w:rPr>
        <w:t>Folklore – A Collection of Essays,</w:t>
      </w:r>
      <w:r w:rsidRPr="003145A5">
        <w:rPr>
          <w:lang w:val="en-US"/>
        </w:rPr>
        <w:t xml:space="preserve"> edited by Binyamin Ze’ev Kedar.</w:t>
      </w:r>
      <w:proofErr w:type="gramEnd"/>
      <w:r w:rsidRPr="003145A5">
        <w:rPr>
          <w:lang w:val="en-US"/>
        </w:rPr>
        <w:t xml:space="preserve"> Jerusalem: Zalman Shazar Center for Jewish Historical Studies. </w:t>
      </w:r>
    </w:p>
    <w:p w:rsidR="00C77B3D" w:rsidRPr="003145A5" w:rsidRDefault="00C77B3D">
      <w:pPr>
        <w:pStyle w:val="Bibliography1"/>
        <w:rPr>
          <w:lang w:val="en-US"/>
        </w:rPr>
      </w:pPr>
      <w:r w:rsidRPr="003145A5">
        <w:rPr>
          <w:lang w:val="en-US"/>
        </w:rPr>
        <w:t xml:space="preserve">Huntington, Samuel P. 1997. </w:t>
      </w:r>
      <w:proofErr w:type="gramStart"/>
      <w:r w:rsidRPr="003145A5">
        <w:rPr>
          <w:i/>
          <w:iCs/>
          <w:lang w:val="en-US"/>
        </w:rPr>
        <w:t>The Clash of Civilizations and the Remaking of the World Order</w:t>
      </w:r>
      <w:r w:rsidRPr="003145A5">
        <w:rPr>
          <w:lang w:val="en-US"/>
        </w:rPr>
        <w:t>.</w:t>
      </w:r>
      <w:proofErr w:type="gramEnd"/>
      <w:r w:rsidRPr="003145A5">
        <w:rPr>
          <w:lang w:val="en-US"/>
        </w:rPr>
        <w:t xml:space="preserve"> New York: Touchstone. </w:t>
      </w:r>
    </w:p>
    <w:p w:rsidR="00C77B3D" w:rsidRPr="003145A5" w:rsidRDefault="00C77B3D">
      <w:pPr>
        <w:pStyle w:val="Bibliography1"/>
        <w:rPr>
          <w:lang w:val="en-US"/>
        </w:rPr>
      </w:pPr>
      <w:r w:rsidRPr="003145A5">
        <w:rPr>
          <w:lang w:val="en-US"/>
        </w:rPr>
        <w:t>Illouz, Eva. 2008.</w:t>
      </w:r>
      <w:r w:rsidRPr="003145A5">
        <w:rPr>
          <w:rtl/>
          <w:lang w:val="en-US"/>
        </w:rPr>
        <w:t xml:space="preserve"> </w:t>
      </w:r>
      <w:r w:rsidRPr="003145A5">
        <w:rPr>
          <w:i/>
          <w:iCs/>
          <w:lang w:val="en-US"/>
        </w:rPr>
        <w:t>Cold Intimacies: The Making of Emotional Capitalism</w:t>
      </w:r>
      <w:r w:rsidRPr="003145A5">
        <w:rPr>
          <w:lang w:val="en-US"/>
        </w:rPr>
        <w:t>. London: Polity.</w:t>
      </w:r>
    </w:p>
    <w:p w:rsidR="00C77B3D" w:rsidRPr="003145A5" w:rsidRDefault="00C77B3D">
      <w:pPr>
        <w:pStyle w:val="Bibliography1"/>
        <w:rPr>
          <w:lang w:val="en-US"/>
        </w:rPr>
      </w:pPr>
      <w:r w:rsidRPr="003145A5">
        <w:rPr>
          <w:lang w:val="en-US"/>
        </w:rPr>
        <w:t xml:space="preserve">Jung, Carl Gustav. 1916. </w:t>
      </w:r>
      <w:r w:rsidRPr="003145A5">
        <w:rPr>
          <w:i/>
          <w:iCs/>
          <w:lang w:val="en-US"/>
        </w:rPr>
        <w:t>Psychology of the Unconscious</w:t>
      </w:r>
      <w:r w:rsidRPr="003145A5">
        <w:rPr>
          <w:lang w:val="en-US"/>
        </w:rPr>
        <w:t xml:space="preserve">. </w:t>
      </w:r>
      <w:proofErr w:type="gramStart"/>
      <w:r w:rsidRPr="003145A5">
        <w:rPr>
          <w:lang w:val="en-US"/>
        </w:rPr>
        <w:t>Translated by Beatrice M. Hinkle.</w:t>
      </w:r>
      <w:proofErr w:type="gramEnd"/>
      <w:r w:rsidRPr="003145A5">
        <w:rPr>
          <w:lang w:val="en-US"/>
        </w:rPr>
        <w:t xml:space="preserve"> New York: Moffat, Yard. </w:t>
      </w:r>
    </w:p>
    <w:p w:rsidR="00C77B3D" w:rsidRPr="003145A5" w:rsidRDefault="00C77B3D">
      <w:pPr>
        <w:pStyle w:val="Bibliography1"/>
        <w:rPr>
          <w:rtl/>
          <w:lang w:val="en-US"/>
        </w:rPr>
      </w:pPr>
      <w:r w:rsidRPr="003145A5">
        <w:rPr>
          <w:lang w:val="en-US"/>
        </w:rPr>
        <w:t xml:space="preserve">Kempis, Thomas A. 1959. </w:t>
      </w:r>
      <w:proofErr w:type="gramStart"/>
      <w:r w:rsidRPr="003145A5">
        <w:rPr>
          <w:i/>
          <w:iCs/>
          <w:lang w:val="en-US"/>
        </w:rPr>
        <w:t>The Imitation of Christ</w:t>
      </w:r>
      <w:r w:rsidRPr="003145A5">
        <w:rPr>
          <w:lang w:val="en-US"/>
        </w:rPr>
        <w:t>.</w:t>
      </w:r>
      <w:proofErr w:type="gramEnd"/>
      <w:r w:rsidRPr="003145A5">
        <w:rPr>
          <w:lang w:val="en-US"/>
        </w:rPr>
        <w:t xml:space="preserve"> </w:t>
      </w:r>
      <w:proofErr w:type="gramStart"/>
      <w:r w:rsidRPr="003145A5">
        <w:rPr>
          <w:lang w:val="en-US"/>
        </w:rPr>
        <w:t>Edited by Brother Leo F.S.C.</w:t>
      </w:r>
      <w:proofErr w:type="gramEnd"/>
      <w:r w:rsidRPr="003145A5">
        <w:rPr>
          <w:lang w:val="en-US"/>
        </w:rPr>
        <w:t xml:space="preserve"> New York: The Macmillan Company. </w:t>
      </w:r>
    </w:p>
    <w:p w:rsidR="00C77B3D" w:rsidRPr="003145A5" w:rsidRDefault="00C77B3D">
      <w:pPr>
        <w:pStyle w:val="Bibliography1"/>
        <w:rPr>
          <w:lang w:val="en-US"/>
        </w:rPr>
      </w:pPr>
      <w:r w:rsidRPr="003145A5">
        <w:rPr>
          <w:lang w:val="en-US"/>
        </w:rPr>
        <w:t xml:space="preserve">Kimchi, Eran. 2010. </w:t>
      </w:r>
      <w:r w:rsidRPr="003145A5">
        <w:rPr>
          <w:i/>
          <w:iCs/>
          <w:lang w:val="en-US"/>
        </w:rPr>
        <w:t>The Internet: What is New in the Emergence of Novelty?</w:t>
      </w:r>
      <w:r w:rsidRPr="003145A5">
        <w:rPr>
          <w:lang w:val="en-US"/>
        </w:rPr>
        <w:t xml:space="preserve"> </w:t>
      </w:r>
      <w:proofErr w:type="gramStart"/>
      <w:r w:rsidRPr="003145A5">
        <w:rPr>
          <w:lang w:val="en-US"/>
        </w:rPr>
        <w:t>Hebrew.</w:t>
      </w:r>
      <w:proofErr w:type="gramEnd"/>
      <w:r w:rsidRPr="003145A5">
        <w:rPr>
          <w:lang w:val="en-US"/>
        </w:rPr>
        <w:t xml:space="preserve"> Tel-Aviv: Resling. </w:t>
      </w:r>
    </w:p>
    <w:p w:rsidR="00C77B3D" w:rsidRPr="003145A5" w:rsidRDefault="00C77B3D">
      <w:pPr>
        <w:pStyle w:val="Bibliography1"/>
        <w:rPr>
          <w:lang w:val="en-US"/>
        </w:rPr>
      </w:pPr>
      <w:r w:rsidRPr="003145A5">
        <w:rPr>
          <w:lang w:val="en-US"/>
        </w:rPr>
        <w:t xml:space="preserve">Kleinberg, Aviad. 1995. </w:t>
      </w:r>
      <w:r w:rsidRPr="003145A5">
        <w:rPr>
          <w:i/>
          <w:iCs/>
          <w:lang w:val="en-US"/>
        </w:rPr>
        <w:t xml:space="preserve">Christianity </w:t>
      </w:r>
      <w:proofErr w:type="gramStart"/>
      <w:r w:rsidRPr="003145A5">
        <w:rPr>
          <w:i/>
          <w:iCs/>
          <w:lang w:val="en-US"/>
        </w:rPr>
        <w:t>From</w:t>
      </w:r>
      <w:proofErr w:type="gramEnd"/>
      <w:r w:rsidRPr="003145A5">
        <w:rPr>
          <w:i/>
          <w:iCs/>
          <w:lang w:val="en-US"/>
        </w:rPr>
        <w:t xml:space="preserve"> Origins to Reformation</w:t>
      </w:r>
      <w:r w:rsidRPr="003145A5">
        <w:rPr>
          <w:lang w:val="en-US"/>
        </w:rPr>
        <w:t xml:space="preserve">. </w:t>
      </w:r>
      <w:proofErr w:type="gramStart"/>
      <w:r w:rsidRPr="003145A5">
        <w:rPr>
          <w:lang w:val="en-US"/>
        </w:rPr>
        <w:t>Hebrew.</w:t>
      </w:r>
      <w:proofErr w:type="gramEnd"/>
      <w:r w:rsidRPr="003145A5">
        <w:rPr>
          <w:lang w:val="en-US"/>
        </w:rPr>
        <w:t xml:space="preserve"> Tel Aviv: On Air University, Ministry of Defense Press. </w:t>
      </w:r>
    </w:p>
    <w:p w:rsidR="00C77B3D" w:rsidRPr="003145A5" w:rsidRDefault="00C77B3D">
      <w:pPr>
        <w:pStyle w:val="Bibliography1"/>
        <w:rPr>
          <w:rtl/>
          <w:lang w:val="en-US"/>
        </w:rPr>
      </w:pPr>
      <w:r w:rsidRPr="003145A5">
        <w:rPr>
          <w:lang w:val="en-US"/>
        </w:rPr>
        <w:lastRenderedPageBreak/>
        <w:t xml:space="preserve">Levinas, Emmanuel. 1986. “The Trace of the Other”. </w:t>
      </w:r>
      <w:proofErr w:type="gramStart"/>
      <w:r w:rsidRPr="003145A5">
        <w:rPr>
          <w:lang w:val="en-US"/>
        </w:rPr>
        <w:t xml:space="preserve">In </w:t>
      </w:r>
      <w:r w:rsidRPr="003145A5">
        <w:rPr>
          <w:i/>
          <w:iCs/>
          <w:lang w:val="en-US"/>
        </w:rPr>
        <w:t>Deconstruction in Context</w:t>
      </w:r>
      <w:r w:rsidRPr="003145A5">
        <w:rPr>
          <w:lang w:val="en-US"/>
        </w:rPr>
        <w:t>, edited by Mark C.</w:t>
      </w:r>
      <w:proofErr w:type="gramEnd"/>
      <w:r w:rsidRPr="003145A5">
        <w:rPr>
          <w:lang w:val="en-US"/>
        </w:rPr>
        <w:t xml:space="preserve">  Taylor. Chicago: University of Chicago Press. </w:t>
      </w:r>
    </w:p>
    <w:p w:rsidR="00C77B3D" w:rsidRPr="003145A5" w:rsidRDefault="00C77B3D">
      <w:pPr>
        <w:pStyle w:val="Bibliography1"/>
        <w:rPr>
          <w:lang w:val="en-US"/>
        </w:rPr>
      </w:pPr>
      <w:proofErr w:type="gramStart"/>
      <w:r w:rsidRPr="003145A5">
        <w:rPr>
          <w:lang w:val="en-US"/>
        </w:rPr>
        <w:t>Levinas, Emmanuel, and Stephen Melville.</w:t>
      </w:r>
      <w:proofErr w:type="gramEnd"/>
      <w:r w:rsidRPr="003145A5">
        <w:rPr>
          <w:lang w:val="en-US"/>
        </w:rPr>
        <w:t xml:space="preserve"> 1978. “Being and the Other: On Paul Celan”. </w:t>
      </w:r>
      <w:r w:rsidRPr="003145A5">
        <w:rPr>
          <w:i/>
          <w:iCs/>
          <w:lang w:val="en-US"/>
        </w:rPr>
        <w:t>Chicago Review</w:t>
      </w:r>
      <w:r w:rsidRPr="003145A5">
        <w:rPr>
          <w:lang w:val="en-US"/>
        </w:rPr>
        <w:t xml:space="preserve"> 29, No. 3 (</w:t>
      </w:r>
      <w:proofErr w:type="gramStart"/>
      <w:r w:rsidRPr="003145A5">
        <w:rPr>
          <w:lang w:val="en-US"/>
        </w:rPr>
        <w:t>Winter</w:t>
      </w:r>
      <w:proofErr w:type="gramEnd"/>
      <w:r w:rsidRPr="003145A5">
        <w:rPr>
          <w:lang w:val="en-US"/>
        </w:rPr>
        <w:t>): 16-22.</w:t>
      </w:r>
    </w:p>
    <w:p w:rsidR="00C77B3D" w:rsidRPr="003145A5" w:rsidRDefault="00C77B3D">
      <w:pPr>
        <w:pStyle w:val="Bibliography1"/>
        <w:rPr>
          <w:rtl/>
          <w:lang w:val="en-US"/>
        </w:rPr>
      </w:pPr>
      <w:proofErr w:type="gramStart"/>
      <w:r w:rsidRPr="003145A5">
        <w:rPr>
          <w:i/>
          <w:iCs/>
          <w:lang w:val="en-US"/>
        </w:rPr>
        <w:t>Mahzor Seder Avoda</w:t>
      </w:r>
      <w:r w:rsidRPr="003145A5">
        <w:rPr>
          <w:lang w:val="en-US"/>
        </w:rPr>
        <w:t>.</w:t>
      </w:r>
      <w:proofErr w:type="gramEnd"/>
      <w:r w:rsidRPr="003145A5">
        <w:rPr>
          <w:lang w:val="en-US"/>
        </w:rPr>
        <w:t xml:space="preserve"> 2004. Translated by Rabbi Max D. Klein. Cincinnati, Ohio: The C. J. Krehbiel Company.</w:t>
      </w:r>
    </w:p>
    <w:p w:rsidR="00C77B3D" w:rsidRPr="003145A5" w:rsidRDefault="00C77B3D">
      <w:pPr>
        <w:pStyle w:val="Bibliography1"/>
        <w:rPr>
          <w:lang w:val="en-US"/>
        </w:rPr>
      </w:pPr>
      <w:r w:rsidRPr="003145A5">
        <w:rPr>
          <w:lang w:val="en-US"/>
        </w:rPr>
        <w:t xml:space="preserve">Mill, John Stuart. 1871. </w:t>
      </w:r>
      <w:proofErr w:type="gramStart"/>
      <w:r w:rsidRPr="003145A5">
        <w:rPr>
          <w:i/>
          <w:iCs/>
          <w:lang w:val="en-US"/>
        </w:rPr>
        <w:t>On</w:t>
      </w:r>
      <w:proofErr w:type="gramEnd"/>
      <w:r w:rsidRPr="003145A5">
        <w:rPr>
          <w:i/>
          <w:iCs/>
          <w:lang w:val="en-US"/>
        </w:rPr>
        <w:t xml:space="preserve"> Liberty</w:t>
      </w:r>
      <w:r w:rsidRPr="003145A5">
        <w:rPr>
          <w:lang w:val="en-US"/>
        </w:rPr>
        <w:t xml:space="preserve">. Boston, MA: James R Osgood and Company. </w:t>
      </w:r>
    </w:p>
    <w:p w:rsidR="00C77B3D" w:rsidRPr="003145A5" w:rsidRDefault="00C77B3D">
      <w:pPr>
        <w:pStyle w:val="Bibliography1"/>
        <w:rPr>
          <w:lang w:val="en-US"/>
        </w:rPr>
      </w:pPr>
      <w:r w:rsidRPr="003145A5">
        <w:rPr>
          <w:lang w:val="en-US"/>
        </w:rPr>
        <w:t xml:space="preserve">Nietzsche, Friedrich. 1974. </w:t>
      </w:r>
      <w:r w:rsidRPr="003145A5">
        <w:rPr>
          <w:i/>
          <w:iCs/>
          <w:lang w:val="en-US"/>
        </w:rPr>
        <w:t>The Gay Science</w:t>
      </w:r>
      <w:r w:rsidRPr="003145A5">
        <w:rPr>
          <w:lang w:val="en-US"/>
        </w:rPr>
        <w:t xml:space="preserve">. </w:t>
      </w:r>
      <w:proofErr w:type="gramStart"/>
      <w:r w:rsidRPr="003145A5">
        <w:rPr>
          <w:lang w:val="en-US"/>
        </w:rPr>
        <w:t>Translated by Walter Kaufmann.</w:t>
      </w:r>
      <w:proofErr w:type="gramEnd"/>
      <w:r w:rsidRPr="003145A5">
        <w:rPr>
          <w:lang w:val="en-US"/>
        </w:rPr>
        <w:t xml:space="preserve"> New York: Vintage Books.</w:t>
      </w:r>
    </w:p>
    <w:p w:rsidR="00C77B3D" w:rsidRDefault="00C77B3D">
      <w:pPr>
        <w:pStyle w:val="Bibliography1"/>
        <w:rPr>
          <w:lang w:val="en-US"/>
        </w:rPr>
      </w:pPr>
      <w:r w:rsidRPr="003145A5">
        <w:rPr>
          <w:lang w:val="en-US"/>
        </w:rPr>
        <w:t xml:space="preserve">Nietzsche, Friedrich. 2003. </w:t>
      </w:r>
      <w:r w:rsidRPr="003145A5">
        <w:rPr>
          <w:i/>
          <w:iCs/>
          <w:lang w:val="en-US"/>
        </w:rPr>
        <w:t>Thus Spake Zarathustra</w:t>
      </w:r>
      <w:r w:rsidRPr="003145A5">
        <w:rPr>
          <w:lang w:val="en-US"/>
        </w:rPr>
        <w:t xml:space="preserve">. </w:t>
      </w:r>
      <w:proofErr w:type="gramStart"/>
      <w:r w:rsidRPr="003145A5">
        <w:rPr>
          <w:lang w:val="en-US"/>
        </w:rPr>
        <w:t>Translated by Thomas Wayne.</w:t>
      </w:r>
      <w:proofErr w:type="gramEnd"/>
      <w:r w:rsidRPr="003145A5">
        <w:rPr>
          <w:lang w:val="en-US"/>
        </w:rPr>
        <w:t xml:space="preserve"> New York: Algora Publishing. </w:t>
      </w:r>
    </w:p>
    <w:p w:rsidR="008C788C" w:rsidRPr="003145A5" w:rsidRDefault="008C788C">
      <w:pPr>
        <w:pStyle w:val="Bibliography1"/>
        <w:rPr>
          <w:lang w:val="en-US"/>
        </w:rPr>
      </w:pPr>
      <w:r w:rsidRPr="008C788C">
        <w:rPr>
          <w:lang w:val="en-US"/>
        </w:rPr>
        <w:t>Nussbaum, M</w:t>
      </w:r>
      <w:r>
        <w:rPr>
          <w:lang w:val="en-US"/>
        </w:rPr>
        <w:t>artha. 2001</w:t>
      </w:r>
      <w:r w:rsidRPr="008C788C">
        <w:rPr>
          <w:lang w:val="en-US"/>
        </w:rPr>
        <w:t xml:space="preserve">. </w:t>
      </w:r>
      <w:r w:rsidRPr="008A5B09">
        <w:rPr>
          <w:i/>
          <w:iCs/>
          <w:lang w:val="en-US"/>
        </w:rPr>
        <w:t>Upheavals of Thought: The Intelligence of Emotions</w:t>
      </w:r>
      <w:r w:rsidRPr="008C788C">
        <w:rPr>
          <w:lang w:val="en-US"/>
        </w:rPr>
        <w:t xml:space="preserve">. </w:t>
      </w:r>
      <w:r>
        <w:rPr>
          <w:lang w:val="en-US"/>
        </w:rPr>
        <w:t xml:space="preserve">Cambridge UK: </w:t>
      </w:r>
      <w:r w:rsidRPr="008C788C">
        <w:rPr>
          <w:lang w:val="en-US"/>
        </w:rPr>
        <w:t>Cambridge University Press.</w:t>
      </w:r>
    </w:p>
    <w:p w:rsidR="00C77B3D" w:rsidRPr="003145A5" w:rsidRDefault="00C77B3D">
      <w:pPr>
        <w:pStyle w:val="Bibliography1"/>
        <w:rPr>
          <w:lang w:val="en-US"/>
        </w:rPr>
      </w:pPr>
      <w:r w:rsidRPr="003145A5">
        <w:rPr>
          <w:lang w:val="en-US"/>
        </w:rPr>
        <w:t xml:space="preserve">Nussbaum, Martha. 2004.  </w:t>
      </w:r>
      <w:r w:rsidRPr="003145A5">
        <w:rPr>
          <w:i/>
          <w:iCs/>
          <w:lang w:val="en-US"/>
        </w:rPr>
        <w:t>Hiding from Humanity:  Disgust, Shame, and the Law</w:t>
      </w:r>
      <w:r w:rsidRPr="003145A5">
        <w:rPr>
          <w:lang w:val="en-US"/>
        </w:rPr>
        <w:t xml:space="preserve">.  </w:t>
      </w:r>
    </w:p>
    <w:p w:rsidR="00C77B3D" w:rsidRPr="003145A5" w:rsidRDefault="00C77B3D">
      <w:pPr>
        <w:pStyle w:val="Bibliography1"/>
        <w:rPr>
          <w:lang w:val="en-US"/>
        </w:rPr>
      </w:pPr>
      <w:r w:rsidRPr="003145A5">
        <w:rPr>
          <w:lang w:val="en-US"/>
        </w:rPr>
        <w:t xml:space="preserve">    Princeton NJ: Princeton University Press.</w:t>
      </w:r>
    </w:p>
    <w:p w:rsidR="00C77B3D" w:rsidRPr="003145A5" w:rsidRDefault="00C77B3D">
      <w:pPr>
        <w:pStyle w:val="Bibliography1"/>
        <w:rPr>
          <w:lang w:val="en-US"/>
        </w:rPr>
      </w:pPr>
      <w:r w:rsidRPr="003145A5">
        <w:rPr>
          <w:lang w:val="en-US"/>
        </w:rPr>
        <w:t xml:space="preserve">Plato. 1956. </w:t>
      </w:r>
      <w:r w:rsidRPr="003145A5">
        <w:rPr>
          <w:i/>
          <w:iCs/>
          <w:lang w:val="en-US"/>
        </w:rPr>
        <w:t>Protagoras and Menon</w:t>
      </w:r>
      <w:r w:rsidRPr="003145A5">
        <w:rPr>
          <w:lang w:val="en-US"/>
        </w:rPr>
        <w:t xml:space="preserve">. </w:t>
      </w:r>
      <w:proofErr w:type="gramStart"/>
      <w:r w:rsidRPr="003145A5">
        <w:rPr>
          <w:lang w:val="en-US"/>
        </w:rPr>
        <w:t>Translated by W. K. C. Guthrie.</w:t>
      </w:r>
      <w:proofErr w:type="gramEnd"/>
      <w:r w:rsidRPr="003145A5">
        <w:rPr>
          <w:lang w:val="en-US"/>
        </w:rPr>
        <w:t xml:space="preserve"> London: Penguin Books.</w:t>
      </w:r>
    </w:p>
    <w:p w:rsidR="00C77B3D" w:rsidRPr="003145A5" w:rsidRDefault="00C77B3D">
      <w:pPr>
        <w:pStyle w:val="Bibliography1"/>
        <w:rPr>
          <w:lang w:val="en-US"/>
        </w:rPr>
      </w:pPr>
      <w:r w:rsidRPr="003145A5">
        <w:rPr>
          <w:lang w:val="en-US"/>
        </w:rPr>
        <w:t xml:space="preserve">Plato. 2005. </w:t>
      </w:r>
      <w:r w:rsidRPr="003145A5">
        <w:rPr>
          <w:i/>
          <w:iCs/>
          <w:lang w:val="en-US"/>
        </w:rPr>
        <w:t>Euthypro, Apology, Crito, Phaedo, Phaedrus</w:t>
      </w:r>
      <w:r w:rsidRPr="003145A5">
        <w:rPr>
          <w:lang w:val="en-US"/>
        </w:rPr>
        <w:t xml:space="preserve">. </w:t>
      </w:r>
      <w:proofErr w:type="gramStart"/>
      <w:r w:rsidRPr="003145A5">
        <w:rPr>
          <w:lang w:val="en-US"/>
        </w:rPr>
        <w:t>Translated by Harold North Fowler.</w:t>
      </w:r>
      <w:proofErr w:type="gramEnd"/>
      <w:r w:rsidRPr="003145A5">
        <w:rPr>
          <w:lang w:val="en-US"/>
        </w:rPr>
        <w:t xml:space="preserve"> Cambridge MA: Harvard University Press.</w:t>
      </w:r>
    </w:p>
    <w:p w:rsidR="00C77B3D" w:rsidRPr="003145A5" w:rsidRDefault="00C77B3D">
      <w:pPr>
        <w:pStyle w:val="Bibliography1"/>
        <w:rPr>
          <w:lang w:val="en-US"/>
        </w:rPr>
      </w:pPr>
      <w:r w:rsidRPr="003145A5">
        <w:rPr>
          <w:lang w:val="en-US"/>
        </w:rPr>
        <w:t xml:space="preserve">Raby, Lior. 2009. </w:t>
      </w:r>
      <w:r w:rsidRPr="003145A5">
        <w:rPr>
          <w:i/>
          <w:iCs/>
          <w:lang w:val="en-US"/>
        </w:rPr>
        <w:t>The Burden of Individuality: The Sources of New Ideal of Individuality in Modern Times</w:t>
      </w:r>
      <w:r w:rsidRPr="003145A5">
        <w:rPr>
          <w:lang w:val="en-US"/>
        </w:rPr>
        <w:t xml:space="preserve">. </w:t>
      </w:r>
      <w:proofErr w:type="gramStart"/>
      <w:r w:rsidRPr="003145A5">
        <w:rPr>
          <w:lang w:val="en-US"/>
        </w:rPr>
        <w:t>Hebrew.</w:t>
      </w:r>
      <w:proofErr w:type="gramEnd"/>
      <w:r w:rsidRPr="003145A5">
        <w:rPr>
          <w:lang w:val="en-US"/>
        </w:rPr>
        <w:t xml:space="preserve"> Haifa: Pardes. </w:t>
      </w:r>
    </w:p>
    <w:p w:rsidR="00C77B3D" w:rsidRPr="003145A5" w:rsidRDefault="00C77B3D">
      <w:pPr>
        <w:pStyle w:val="Bibliography1"/>
        <w:rPr>
          <w:lang w:val="en-US"/>
        </w:rPr>
      </w:pPr>
      <w:proofErr w:type="gramStart"/>
      <w:r w:rsidRPr="003145A5">
        <w:rPr>
          <w:lang w:val="en-US"/>
        </w:rPr>
        <w:t>Ritzer, George and Douglas J. Goodman.</w:t>
      </w:r>
      <w:proofErr w:type="gramEnd"/>
      <w:r w:rsidRPr="003145A5">
        <w:rPr>
          <w:lang w:val="en-US"/>
        </w:rPr>
        <w:t xml:space="preserve"> 2003. </w:t>
      </w:r>
      <w:r w:rsidRPr="003145A5">
        <w:rPr>
          <w:i/>
          <w:iCs/>
          <w:lang w:val="en-US"/>
        </w:rPr>
        <w:t>Sociological Theory (6th edition)</w:t>
      </w:r>
      <w:r w:rsidRPr="003145A5">
        <w:rPr>
          <w:lang w:val="en-US"/>
        </w:rPr>
        <w:t xml:space="preserve">. Boston: McGraw Hill. </w:t>
      </w:r>
    </w:p>
    <w:p w:rsidR="00C77B3D" w:rsidRPr="003145A5" w:rsidRDefault="00C77B3D">
      <w:pPr>
        <w:pStyle w:val="Bibliography1"/>
        <w:rPr>
          <w:lang w:val="en-US"/>
        </w:rPr>
      </w:pPr>
      <w:r w:rsidRPr="003145A5">
        <w:rPr>
          <w:lang w:val="en-US"/>
        </w:rPr>
        <w:t xml:space="preserve">Rottenberg, Mordechai. 1997. </w:t>
      </w:r>
      <w:r w:rsidRPr="003145A5">
        <w:rPr>
          <w:i/>
          <w:iCs/>
          <w:lang w:val="en-US"/>
        </w:rPr>
        <w:t>Jewish Psychology and Hassidism</w:t>
      </w:r>
      <w:r w:rsidRPr="003145A5">
        <w:rPr>
          <w:lang w:val="en-US"/>
        </w:rPr>
        <w:t xml:space="preserve">. </w:t>
      </w:r>
      <w:proofErr w:type="gramStart"/>
      <w:r w:rsidRPr="003145A5">
        <w:rPr>
          <w:lang w:val="en-US"/>
        </w:rPr>
        <w:t>Hebrew.</w:t>
      </w:r>
      <w:proofErr w:type="gramEnd"/>
      <w:r w:rsidRPr="003145A5">
        <w:rPr>
          <w:lang w:val="en-US"/>
        </w:rPr>
        <w:t xml:space="preserve"> Tel Aviv: On Air University, Ministry of Defense Press. </w:t>
      </w:r>
    </w:p>
    <w:p w:rsidR="00C77B3D" w:rsidRPr="003145A5" w:rsidRDefault="00C77B3D">
      <w:pPr>
        <w:pStyle w:val="Bibliography1"/>
        <w:rPr>
          <w:rtl/>
          <w:lang w:val="en-US"/>
        </w:rPr>
      </w:pPr>
      <w:proofErr w:type="gramStart"/>
      <w:r w:rsidRPr="003145A5">
        <w:rPr>
          <w:lang w:val="en-US"/>
        </w:rPr>
        <w:lastRenderedPageBreak/>
        <w:t>Rousseau, Jean-Jacques.</w:t>
      </w:r>
      <w:proofErr w:type="gramEnd"/>
      <w:r w:rsidRPr="003145A5">
        <w:rPr>
          <w:lang w:val="en-US"/>
        </w:rPr>
        <w:t xml:space="preserve"> 1984. </w:t>
      </w:r>
      <w:r w:rsidRPr="003145A5">
        <w:rPr>
          <w:i/>
          <w:iCs/>
          <w:lang w:val="en-US"/>
        </w:rPr>
        <w:t>Reveries of the Solitary Walker</w:t>
      </w:r>
      <w:r w:rsidRPr="003145A5">
        <w:rPr>
          <w:lang w:val="en-US"/>
        </w:rPr>
        <w:t xml:space="preserve">. </w:t>
      </w:r>
      <w:proofErr w:type="gramStart"/>
      <w:r w:rsidRPr="003145A5">
        <w:rPr>
          <w:lang w:val="en-US"/>
        </w:rPr>
        <w:t>Translated by Peter France.</w:t>
      </w:r>
      <w:proofErr w:type="gramEnd"/>
      <w:r w:rsidRPr="003145A5">
        <w:rPr>
          <w:lang w:val="en-US"/>
        </w:rPr>
        <w:t xml:space="preserve"> Harmondsworth, UK: Penguin Books. </w:t>
      </w:r>
    </w:p>
    <w:p w:rsidR="00C77B3D" w:rsidRPr="003145A5" w:rsidRDefault="00C77B3D">
      <w:pPr>
        <w:pStyle w:val="Bibliography1"/>
        <w:rPr>
          <w:lang w:val="en-US"/>
        </w:rPr>
      </w:pPr>
      <w:proofErr w:type="gramStart"/>
      <w:r w:rsidRPr="003145A5">
        <w:rPr>
          <w:lang w:val="en-US"/>
        </w:rPr>
        <w:t>Runes, Dagobert D., ed. 1947.</w:t>
      </w:r>
      <w:proofErr w:type="gramEnd"/>
      <w:r w:rsidRPr="003145A5">
        <w:rPr>
          <w:lang w:val="en-US"/>
        </w:rPr>
        <w:t xml:space="preserve"> </w:t>
      </w:r>
      <w:proofErr w:type="gramStart"/>
      <w:r w:rsidRPr="003145A5">
        <w:rPr>
          <w:i/>
          <w:iCs/>
          <w:lang w:val="en-US"/>
        </w:rPr>
        <w:t>The Select Writing of Benjamin Rush</w:t>
      </w:r>
      <w:r w:rsidRPr="003145A5">
        <w:rPr>
          <w:lang w:val="en-US"/>
        </w:rPr>
        <w:t>.</w:t>
      </w:r>
      <w:proofErr w:type="gramEnd"/>
      <w:r w:rsidRPr="003145A5">
        <w:rPr>
          <w:lang w:val="en-US"/>
        </w:rPr>
        <w:t xml:space="preserve"> New York: Philosophical Library. </w:t>
      </w:r>
    </w:p>
    <w:p w:rsidR="00C77B3D" w:rsidRPr="007E216D" w:rsidRDefault="00C77B3D">
      <w:pPr>
        <w:pStyle w:val="Bibliography1"/>
        <w:rPr>
          <w:lang w:val="en-US"/>
        </w:rPr>
      </w:pPr>
      <w:r w:rsidRPr="003145A5">
        <w:rPr>
          <w:lang w:val="en-US"/>
        </w:rPr>
        <w:t>Rusinek, Sinai. 2004.</w:t>
      </w:r>
      <w:r w:rsidR="007E216D">
        <w:rPr>
          <w:lang w:val="en-US"/>
        </w:rPr>
        <w:t xml:space="preserve"> “Nietzsche: Between Genealogy and Criticism”. </w:t>
      </w:r>
      <w:proofErr w:type="gramStart"/>
      <w:r w:rsidR="007E216D">
        <w:rPr>
          <w:lang w:val="en-US"/>
        </w:rPr>
        <w:t xml:space="preserve">In </w:t>
      </w:r>
      <w:r w:rsidR="007E216D">
        <w:rPr>
          <w:i/>
          <w:iCs/>
          <w:lang w:val="en-US"/>
        </w:rPr>
        <w:t>Iyun</w:t>
      </w:r>
      <w:r w:rsidR="007E216D">
        <w:rPr>
          <w:lang w:val="en-US"/>
        </w:rPr>
        <w:t>, edited by Adi Tzemah.</w:t>
      </w:r>
      <w:proofErr w:type="gramEnd"/>
      <w:r w:rsidR="007E216D">
        <w:rPr>
          <w:lang w:val="en-US"/>
        </w:rPr>
        <w:t xml:space="preserve"> </w:t>
      </w:r>
      <w:proofErr w:type="gramStart"/>
      <w:r w:rsidR="007E216D">
        <w:rPr>
          <w:lang w:val="en-US"/>
        </w:rPr>
        <w:t>Hebrew.</w:t>
      </w:r>
      <w:proofErr w:type="gramEnd"/>
      <w:r w:rsidR="007E216D">
        <w:rPr>
          <w:lang w:val="en-US"/>
        </w:rPr>
        <w:t xml:space="preserve"> Jerusalem: Hebrew University, Bergman Center for Philosophical Inquiry.</w:t>
      </w:r>
    </w:p>
    <w:p w:rsidR="00C77B3D" w:rsidRPr="003145A5" w:rsidRDefault="00C77B3D">
      <w:pPr>
        <w:pStyle w:val="Bibliography1"/>
        <w:rPr>
          <w:rtl/>
          <w:lang w:val="en-US"/>
        </w:rPr>
      </w:pPr>
      <w:r w:rsidRPr="003145A5">
        <w:rPr>
          <w:lang w:val="en-US"/>
        </w:rPr>
        <w:t xml:space="preserve">Russell, Bertrand. 1996. </w:t>
      </w:r>
      <w:r w:rsidRPr="003145A5">
        <w:rPr>
          <w:i/>
          <w:iCs/>
          <w:lang w:val="en-US"/>
        </w:rPr>
        <w:t>The Spirit of Solitude 1872–1921</w:t>
      </w:r>
      <w:r w:rsidRPr="003145A5">
        <w:rPr>
          <w:lang w:val="en-US"/>
        </w:rPr>
        <w:t xml:space="preserve">. New York: Free Press. </w:t>
      </w:r>
    </w:p>
    <w:p w:rsidR="00C77B3D" w:rsidRPr="003145A5" w:rsidRDefault="00C77B3D">
      <w:pPr>
        <w:pStyle w:val="Bibliography1"/>
        <w:rPr>
          <w:lang w:val="en-US"/>
        </w:rPr>
      </w:pPr>
      <w:proofErr w:type="gramStart"/>
      <w:r w:rsidRPr="003145A5">
        <w:rPr>
          <w:lang w:val="en-US"/>
        </w:rPr>
        <w:t>Sartre, Jean-Paul.</w:t>
      </w:r>
      <w:proofErr w:type="gramEnd"/>
      <w:r w:rsidRPr="003145A5">
        <w:rPr>
          <w:lang w:val="en-US"/>
        </w:rPr>
        <w:t xml:space="preserve"> 1956. </w:t>
      </w:r>
      <w:r w:rsidRPr="003145A5">
        <w:rPr>
          <w:i/>
          <w:iCs/>
          <w:lang w:val="en-US"/>
        </w:rPr>
        <w:t>Being and Nothingness: An Essay on Phenomenological Ontology</w:t>
      </w:r>
      <w:r w:rsidRPr="003145A5">
        <w:rPr>
          <w:lang w:val="en-US"/>
        </w:rPr>
        <w:t xml:space="preserve">. </w:t>
      </w:r>
      <w:proofErr w:type="gramStart"/>
      <w:r w:rsidRPr="003145A5">
        <w:rPr>
          <w:lang w:val="en-US"/>
        </w:rPr>
        <w:t>Translated by Hazel Barnes.</w:t>
      </w:r>
      <w:proofErr w:type="gramEnd"/>
      <w:r w:rsidRPr="003145A5">
        <w:rPr>
          <w:lang w:val="en-US"/>
        </w:rPr>
        <w:t xml:space="preserve"> New York: Philosophical Library. </w:t>
      </w:r>
    </w:p>
    <w:p w:rsidR="00C77B3D" w:rsidRPr="003145A5" w:rsidRDefault="00C77B3D">
      <w:pPr>
        <w:pStyle w:val="Bibliography1"/>
        <w:rPr>
          <w:lang w:val="en-US"/>
        </w:rPr>
      </w:pPr>
      <w:proofErr w:type="gramStart"/>
      <w:r w:rsidRPr="003145A5">
        <w:rPr>
          <w:lang w:val="en-US"/>
        </w:rPr>
        <w:t>Sartre, Jean-Paul.</w:t>
      </w:r>
      <w:proofErr w:type="gramEnd"/>
      <w:r w:rsidRPr="003145A5">
        <w:rPr>
          <w:lang w:val="en-US"/>
        </w:rPr>
        <w:t xml:space="preserve"> 1989. </w:t>
      </w:r>
      <w:r w:rsidRPr="003145A5">
        <w:rPr>
          <w:i/>
          <w:iCs/>
          <w:lang w:val="en-US"/>
        </w:rPr>
        <w:t>No Exit and Three Other Plays</w:t>
      </w:r>
      <w:r w:rsidRPr="003145A5">
        <w:rPr>
          <w:lang w:val="en-US"/>
        </w:rPr>
        <w:t xml:space="preserve">. </w:t>
      </w:r>
      <w:proofErr w:type="gramStart"/>
      <w:r w:rsidRPr="003145A5">
        <w:rPr>
          <w:lang w:val="en-US"/>
        </w:rPr>
        <w:t>Translated by S. Gilbert.</w:t>
      </w:r>
      <w:proofErr w:type="gramEnd"/>
      <w:r w:rsidRPr="003145A5">
        <w:rPr>
          <w:lang w:val="en-US"/>
        </w:rPr>
        <w:t xml:space="preserve"> New York: Vintage International.</w:t>
      </w:r>
    </w:p>
    <w:p w:rsidR="00C77B3D" w:rsidRPr="003145A5" w:rsidRDefault="00C77B3D">
      <w:pPr>
        <w:pStyle w:val="Bibliography1"/>
        <w:rPr>
          <w:rtl/>
          <w:lang w:val="en-US"/>
        </w:rPr>
      </w:pPr>
      <w:r w:rsidRPr="003145A5">
        <w:rPr>
          <w:lang w:val="en-US"/>
        </w:rPr>
        <w:t xml:space="preserve">Schopenhauer, Arthur. 1969. </w:t>
      </w:r>
      <w:r w:rsidRPr="003145A5">
        <w:rPr>
          <w:i/>
          <w:iCs/>
          <w:lang w:val="en-US"/>
        </w:rPr>
        <w:t>The World as Will and Representation</w:t>
      </w:r>
      <w:r w:rsidRPr="003145A5">
        <w:rPr>
          <w:lang w:val="en-US"/>
        </w:rPr>
        <w:t xml:space="preserve">. </w:t>
      </w:r>
      <w:proofErr w:type="gramStart"/>
      <w:r w:rsidRPr="003145A5">
        <w:rPr>
          <w:lang w:val="en-US"/>
        </w:rPr>
        <w:t>Translated by E. F. J. Payne.</w:t>
      </w:r>
      <w:proofErr w:type="gramEnd"/>
      <w:r w:rsidRPr="003145A5">
        <w:rPr>
          <w:lang w:val="en-US"/>
        </w:rPr>
        <w:t xml:space="preserve"> Mineola NY: Dover Publications. </w:t>
      </w:r>
    </w:p>
    <w:p w:rsidR="00C77B3D" w:rsidRPr="003145A5" w:rsidRDefault="00C77B3D">
      <w:pPr>
        <w:pStyle w:val="Bibliography1"/>
        <w:rPr>
          <w:lang w:val="en-US"/>
        </w:rPr>
      </w:pPr>
      <w:r w:rsidRPr="003145A5">
        <w:rPr>
          <w:lang w:val="en-US"/>
        </w:rPr>
        <w:t xml:space="preserve">Sellin, Thorsten. 1980. </w:t>
      </w:r>
      <w:r w:rsidRPr="003145A5">
        <w:rPr>
          <w:i/>
          <w:iCs/>
          <w:lang w:val="en-US"/>
        </w:rPr>
        <w:t>The Penalty of Death</w:t>
      </w:r>
      <w:r w:rsidRPr="003145A5">
        <w:rPr>
          <w:lang w:val="en-US"/>
        </w:rPr>
        <w:t xml:space="preserve">. Beverly Hills, California: Sage. </w:t>
      </w:r>
    </w:p>
    <w:p w:rsidR="00C77B3D" w:rsidRPr="003145A5" w:rsidRDefault="00C77B3D">
      <w:pPr>
        <w:pStyle w:val="Bibliography1"/>
        <w:rPr>
          <w:rtl/>
          <w:lang w:val="en-US"/>
        </w:rPr>
      </w:pPr>
      <w:r w:rsidRPr="003145A5">
        <w:rPr>
          <w:lang w:val="en-US"/>
        </w:rPr>
        <w:t xml:space="preserve">Seneca, Lucius Annaeus. 1969. </w:t>
      </w:r>
      <w:r w:rsidRPr="003145A5">
        <w:rPr>
          <w:i/>
          <w:iCs/>
          <w:lang w:val="en-US"/>
        </w:rPr>
        <w:t>Letters from a Stoic</w:t>
      </w:r>
      <w:r w:rsidRPr="003145A5">
        <w:rPr>
          <w:lang w:val="en-US"/>
        </w:rPr>
        <w:t>. Edited and translated by Robert Campbell. Hammondsworth, UK: Penguin Books.</w:t>
      </w:r>
    </w:p>
    <w:p w:rsidR="00C77B3D" w:rsidRDefault="00C77B3D">
      <w:pPr>
        <w:pStyle w:val="Bibliography1"/>
        <w:rPr>
          <w:lang w:val="en-US"/>
        </w:rPr>
      </w:pPr>
      <w:r w:rsidRPr="003145A5">
        <w:rPr>
          <w:lang w:val="en-US"/>
        </w:rPr>
        <w:t>Shanahan, Daniel. 1992.</w:t>
      </w:r>
      <w:r w:rsidRPr="003145A5">
        <w:rPr>
          <w:rtl/>
          <w:lang w:val="en-US"/>
        </w:rPr>
        <w:t xml:space="preserve"> </w:t>
      </w:r>
      <w:proofErr w:type="gramStart"/>
      <w:r w:rsidRPr="003145A5">
        <w:rPr>
          <w:i/>
          <w:iCs/>
          <w:lang w:val="en-US"/>
        </w:rPr>
        <w:t>Toward</w:t>
      </w:r>
      <w:proofErr w:type="gramEnd"/>
      <w:r w:rsidRPr="003145A5">
        <w:rPr>
          <w:i/>
          <w:iCs/>
          <w:lang w:val="en-US"/>
        </w:rPr>
        <w:t xml:space="preserve"> a Genealogy of Individualism</w:t>
      </w:r>
      <w:r w:rsidRPr="003145A5">
        <w:rPr>
          <w:lang w:val="en-US"/>
        </w:rPr>
        <w:t xml:space="preserve">. Amherst MA: University of Massachusetts Press. </w:t>
      </w:r>
    </w:p>
    <w:p w:rsidR="008C788C" w:rsidRPr="008C788C" w:rsidRDefault="008C788C">
      <w:pPr>
        <w:pStyle w:val="Bibliography1"/>
        <w:rPr>
          <w:lang w:val="en-US"/>
        </w:rPr>
      </w:pPr>
      <w:r>
        <w:rPr>
          <w:lang w:val="en-US"/>
        </w:rPr>
        <w:t>Shweder, Richard. 2003. “</w:t>
      </w:r>
      <w:r w:rsidRPr="008C788C">
        <w:rPr>
          <w:lang w:val="en-US"/>
        </w:rPr>
        <w:t>Toward a Deep Cultural Psychology of Shame</w:t>
      </w:r>
      <w:r>
        <w:rPr>
          <w:lang w:val="en-US"/>
        </w:rPr>
        <w:t>”</w:t>
      </w:r>
      <w:r w:rsidRPr="008C788C">
        <w:rPr>
          <w:lang w:val="en-US"/>
        </w:rPr>
        <w:t xml:space="preserve">. </w:t>
      </w:r>
      <w:r w:rsidR="003F6A88">
        <w:rPr>
          <w:lang w:val="en-US"/>
        </w:rPr>
        <w:t xml:space="preserve">In </w:t>
      </w:r>
      <w:r w:rsidRPr="008A5B09">
        <w:rPr>
          <w:i/>
          <w:iCs/>
          <w:lang w:val="en-US"/>
        </w:rPr>
        <w:t>Social Research</w:t>
      </w:r>
      <w:r w:rsidRPr="008C788C">
        <w:rPr>
          <w:lang w:val="en-US"/>
        </w:rPr>
        <w:t xml:space="preserve"> 70 (4)</w:t>
      </w:r>
      <w:r>
        <w:rPr>
          <w:lang w:val="en-US"/>
        </w:rPr>
        <w:t>:</w:t>
      </w:r>
      <w:r w:rsidRPr="008C788C">
        <w:rPr>
          <w:lang w:val="en-US"/>
        </w:rPr>
        <w:t xml:space="preserve"> 1109-1130</w:t>
      </w:r>
      <w:r>
        <w:rPr>
          <w:lang w:val="en-US"/>
        </w:rPr>
        <w:t>.</w:t>
      </w:r>
    </w:p>
    <w:p w:rsidR="007E216D" w:rsidRPr="007E216D" w:rsidRDefault="007E216D">
      <w:pPr>
        <w:pStyle w:val="Bibliography1"/>
        <w:rPr>
          <w:lang w:val="en-US"/>
        </w:rPr>
      </w:pPr>
      <w:proofErr w:type="gramStart"/>
      <w:r>
        <w:rPr>
          <w:lang w:val="en-US"/>
        </w:rPr>
        <w:t>S</w:t>
      </w:r>
      <w:r w:rsidR="003F6A88">
        <w:rPr>
          <w:lang w:val="en-US"/>
        </w:rPr>
        <w:t>h</w:t>
      </w:r>
      <w:r>
        <w:rPr>
          <w:lang w:val="en-US"/>
        </w:rPr>
        <w:t>kolnikov, Shmuel and Elazar Weinrib.</w:t>
      </w:r>
      <w:proofErr w:type="gramEnd"/>
      <w:r>
        <w:rPr>
          <w:lang w:val="en-US"/>
        </w:rPr>
        <w:t xml:space="preserve"> 1998. </w:t>
      </w:r>
      <w:r>
        <w:rPr>
          <w:i/>
          <w:iCs/>
          <w:lang w:val="en-US"/>
        </w:rPr>
        <w:t xml:space="preserve">Greek Philosophy: Aristotle. </w:t>
      </w:r>
      <w:r>
        <w:rPr>
          <w:lang w:val="en-US"/>
        </w:rPr>
        <w:t>Ramat-Aviv: Open University Press.</w:t>
      </w:r>
    </w:p>
    <w:p w:rsidR="00C77B3D" w:rsidRPr="003145A5" w:rsidRDefault="00C77B3D">
      <w:pPr>
        <w:pStyle w:val="Bibliography1"/>
        <w:rPr>
          <w:lang w:val="en-US"/>
        </w:rPr>
      </w:pPr>
      <w:r w:rsidRPr="003145A5">
        <w:rPr>
          <w:lang w:val="en-US"/>
        </w:rPr>
        <w:t xml:space="preserve">Taylor, Charles. 1991. </w:t>
      </w:r>
      <w:r w:rsidRPr="003145A5">
        <w:rPr>
          <w:i/>
          <w:iCs/>
          <w:lang w:val="en-US"/>
        </w:rPr>
        <w:t>The Malaise of Modernity</w:t>
      </w:r>
      <w:r w:rsidRPr="003145A5">
        <w:rPr>
          <w:lang w:val="en-US"/>
        </w:rPr>
        <w:t xml:space="preserve">. Concord, Ontario: Anansi. </w:t>
      </w:r>
    </w:p>
    <w:p w:rsidR="00C77B3D" w:rsidRPr="003145A5" w:rsidRDefault="00C77B3D">
      <w:pPr>
        <w:pStyle w:val="Bibliography1"/>
        <w:rPr>
          <w:i/>
          <w:iCs/>
          <w:rtl/>
          <w:lang w:val="en-US"/>
        </w:rPr>
      </w:pPr>
      <w:r w:rsidRPr="003145A5">
        <w:rPr>
          <w:lang w:val="en-US"/>
        </w:rPr>
        <w:lastRenderedPageBreak/>
        <w:t xml:space="preserve">Turkle, Sherry. 2011. </w:t>
      </w:r>
      <w:r w:rsidRPr="003145A5">
        <w:rPr>
          <w:i/>
          <w:iCs/>
          <w:lang w:val="en-US"/>
        </w:rPr>
        <w:t>Alone Together: Why We Expect More From Technology and Less from Each Other</w:t>
      </w:r>
      <w:r w:rsidRPr="003145A5">
        <w:rPr>
          <w:lang w:val="en-US"/>
        </w:rPr>
        <w:t xml:space="preserve">. New York: Basic Books. </w:t>
      </w:r>
    </w:p>
    <w:p w:rsidR="00C77B3D" w:rsidRPr="003145A5" w:rsidRDefault="00C77B3D">
      <w:pPr>
        <w:pStyle w:val="Bibliography1"/>
        <w:rPr>
          <w:lang w:val="en-US"/>
        </w:rPr>
      </w:pPr>
      <w:r w:rsidRPr="003145A5">
        <w:rPr>
          <w:lang w:val="en-US"/>
        </w:rPr>
        <w:t xml:space="preserve">Weiss, Robert Stuart. 1975. </w:t>
      </w:r>
      <w:r w:rsidRPr="003145A5">
        <w:rPr>
          <w:i/>
          <w:iCs/>
          <w:lang w:val="en-US"/>
        </w:rPr>
        <w:t>Loneliness: The Experience of Emotional and Social Isolation</w:t>
      </w:r>
      <w:r w:rsidRPr="003145A5">
        <w:rPr>
          <w:lang w:val="en-US"/>
        </w:rPr>
        <w:t xml:space="preserve">. Cambridge, MA: MIT Press. </w:t>
      </w:r>
    </w:p>
    <w:p w:rsidR="00C77B3D" w:rsidRPr="003145A5" w:rsidRDefault="00C77B3D">
      <w:pPr>
        <w:pStyle w:val="Bibliography1"/>
        <w:jc w:val="left"/>
        <w:rPr>
          <w:lang w:val="en-US"/>
        </w:rPr>
      </w:pPr>
      <w:r w:rsidRPr="003145A5">
        <w:rPr>
          <w:lang w:val="en-US"/>
        </w:rPr>
        <w:t xml:space="preserve">Zevin, Yosef Shlomo, ed. 1965. </w:t>
      </w:r>
      <w:proofErr w:type="gramStart"/>
      <w:r w:rsidRPr="003145A5">
        <w:rPr>
          <w:i/>
          <w:iCs/>
          <w:lang w:val="en-US"/>
        </w:rPr>
        <w:t>Encyclopedia Talmudit</w:t>
      </w:r>
      <w:r w:rsidRPr="003145A5">
        <w:rPr>
          <w:lang w:val="en-US"/>
        </w:rPr>
        <w:t>.</w:t>
      </w:r>
      <w:proofErr w:type="gramEnd"/>
      <w:r w:rsidRPr="003145A5">
        <w:rPr>
          <w:lang w:val="en-US"/>
        </w:rPr>
        <w:t xml:space="preserve"> </w:t>
      </w:r>
      <w:proofErr w:type="gramStart"/>
      <w:r w:rsidRPr="003145A5">
        <w:rPr>
          <w:lang w:val="en-US"/>
        </w:rPr>
        <w:t>Vol 11.</w:t>
      </w:r>
      <w:proofErr w:type="gramEnd"/>
      <w:r w:rsidRPr="003145A5">
        <w:rPr>
          <w:lang w:val="en-US"/>
        </w:rPr>
        <w:t xml:space="preserve"> </w:t>
      </w:r>
      <w:proofErr w:type="gramStart"/>
      <w:r w:rsidRPr="003145A5">
        <w:rPr>
          <w:lang w:val="en-US"/>
        </w:rPr>
        <w:t>Hebrew.</w:t>
      </w:r>
      <w:proofErr w:type="gramEnd"/>
      <w:r w:rsidRPr="003145A5">
        <w:rPr>
          <w:lang w:val="en-US"/>
        </w:rPr>
        <w:t xml:space="preserve"> Jerusalem: Yad Harav Herzog.</w:t>
      </w:r>
    </w:p>
    <w:p w:rsidR="00E4301B" w:rsidRPr="003145A5" w:rsidRDefault="00E4301B">
      <w:pPr>
        <w:pStyle w:val="Bibliography1"/>
        <w:jc w:val="left"/>
        <w:rPr>
          <w:rtl/>
          <w:lang w:val="en-US"/>
        </w:rPr>
      </w:pPr>
    </w:p>
    <w:sectPr w:rsidR="00E4301B" w:rsidRPr="003145A5" w:rsidSect="00275219">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8-09-25T16:33:00Z" w:initials="WU">
    <w:p w:rsidR="003E2CEF" w:rsidRDefault="003E2CEF" w:rsidP="00C77B3D">
      <w:pPr>
        <w:pStyle w:val="CommentText"/>
      </w:pPr>
      <w:r>
        <w:rPr>
          <w:rStyle w:val="CommentReference"/>
        </w:rPr>
        <w:annotationRef/>
      </w:r>
      <w:r>
        <w:t>These examples are problematic: they do not demonstrate the author's claims, certainly not in the King James translation. Also they seem rather redundant to the argument as a whole.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FA" w:rsidRDefault="00C441FA" w:rsidP="00FA2D30">
      <w:pPr>
        <w:spacing w:after="0" w:line="240" w:lineRule="auto"/>
      </w:pPr>
      <w:r>
        <w:separator/>
      </w:r>
    </w:p>
  </w:endnote>
  <w:endnote w:type="continuationSeparator" w:id="0">
    <w:p w:rsidR="00C441FA" w:rsidRDefault="00C441FA"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FA" w:rsidRDefault="00C441FA" w:rsidP="008A5B09">
      <w:pPr>
        <w:bidi w:val="0"/>
        <w:spacing w:after="0" w:line="240" w:lineRule="auto"/>
      </w:pPr>
      <w:r>
        <w:separator/>
      </w:r>
    </w:p>
  </w:footnote>
  <w:footnote w:type="continuationSeparator" w:id="0">
    <w:p w:rsidR="00C441FA" w:rsidRDefault="00C441FA" w:rsidP="00FA2D30">
      <w:pPr>
        <w:spacing w:after="0" w:line="240" w:lineRule="auto"/>
      </w:pPr>
      <w:r>
        <w:continuationSeparator/>
      </w:r>
    </w:p>
  </w:footnote>
  <w:footnote w:id="1">
    <w:p w:rsidR="003E2CEF" w:rsidRDefault="003E2CEF" w:rsidP="008A5B09">
      <w:pPr>
        <w:pStyle w:val="FootnoteText"/>
        <w:bidi w:val="0"/>
      </w:pPr>
      <w:r>
        <w:rPr>
          <w:rStyle w:val="FootnoteReference"/>
        </w:rPr>
        <w:footnoteRef/>
      </w:r>
      <w:r>
        <w:rPr>
          <w:rtl/>
        </w:rPr>
        <w:t xml:space="preserve"> </w:t>
      </w:r>
      <w:r>
        <w:t xml:space="preserve">It is important to note here that Plato has a different view of the human soul as expatiated in Phaedrus and Politeia, as opposed to that of Socrates which appears in earlier dialogues such as Menon.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913978"/>
      <w:docPartObj>
        <w:docPartGallery w:val="Page Numbers (Top of Page)"/>
        <w:docPartUnique/>
      </w:docPartObj>
    </w:sdtPr>
    <w:sdtEndPr>
      <w:rPr>
        <w:noProof/>
        <w:lang w:val="he-IL"/>
      </w:rPr>
    </w:sdtEndPr>
    <w:sdtContent>
      <w:p w:rsidR="003E2CEF" w:rsidRDefault="003E2CEF">
        <w:pPr>
          <w:pStyle w:val="Header"/>
        </w:pPr>
        <w:r>
          <w:fldChar w:fldCharType="begin"/>
        </w:r>
        <w:r>
          <w:instrText xml:space="preserve"> PAGE   \* MERGEFORMAT </w:instrText>
        </w:r>
        <w:r>
          <w:fldChar w:fldCharType="separate"/>
        </w:r>
        <w:r w:rsidR="008A5B09" w:rsidRPr="008A5B09">
          <w:rPr>
            <w:rFonts w:cs="Calibri"/>
            <w:noProof/>
            <w:rtl/>
            <w:lang w:val="he-IL"/>
          </w:rPr>
          <w:t>1</w:t>
        </w:r>
        <w:r>
          <w:rPr>
            <w:noProof/>
            <w:lang w:val="he-IL"/>
          </w:rPr>
          <w:fldChar w:fldCharType="end"/>
        </w:r>
      </w:p>
    </w:sdtContent>
  </w:sdt>
  <w:p w:rsidR="003E2CEF" w:rsidRDefault="003E2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0"/>
    <w:rsid w:val="000066B7"/>
    <w:rsid w:val="00014AF7"/>
    <w:rsid w:val="000154CE"/>
    <w:rsid w:val="00017F79"/>
    <w:rsid w:val="00023140"/>
    <w:rsid w:val="000249E6"/>
    <w:rsid w:val="00027E8D"/>
    <w:rsid w:val="000337E2"/>
    <w:rsid w:val="000341A1"/>
    <w:rsid w:val="00057EEA"/>
    <w:rsid w:val="00060504"/>
    <w:rsid w:val="00063133"/>
    <w:rsid w:val="000641DA"/>
    <w:rsid w:val="00073D86"/>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0F7AE7"/>
    <w:rsid w:val="00105ABD"/>
    <w:rsid w:val="0012073A"/>
    <w:rsid w:val="00130684"/>
    <w:rsid w:val="0014555D"/>
    <w:rsid w:val="00147588"/>
    <w:rsid w:val="00154774"/>
    <w:rsid w:val="00160794"/>
    <w:rsid w:val="00164498"/>
    <w:rsid w:val="00170CEF"/>
    <w:rsid w:val="001905B1"/>
    <w:rsid w:val="001A119B"/>
    <w:rsid w:val="001A355B"/>
    <w:rsid w:val="001A6E53"/>
    <w:rsid w:val="001A7479"/>
    <w:rsid w:val="001B304A"/>
    <w:rsid w:val="001D31EE"/>
    <w:rsid w:val="001D4208"/>
    <w:rsid w:val="001F45E7"/>
    <w:rsid w:val="00210344"/>
    <w:rsid w:val="00210FC4"/>
    <w:rsid w:val="002134F5"/>
    <w:rsid w:val="00213F0A"/>
    <w:rsid w:val="002206AD"/>
    <w:rsid w:val="00222FF9"/>
    <w:rsid w:val="00226236"/>
    <w:rsid w:val="00232623"/>
    <w:rsid w:val="00234F3C"/>
    <w:rsid w:val="00237705"/>
    <w:rsid w:val="002446BD"/>
    <w:rsid w:val="00246105"/>
    <w:rsid w:val="00256CB2"/>
    <w:rsid w:val="00261C64"/>
    <w:rsid w:val="0026469F"/>
    <w:rsid w:val="00264FF7"/>
    <w:rsid w:val="00265C8C"/>
    <w:rsid w:val="002720BA"/>
    <w:rsid w:val="00273D59"/>
    <w:rsid w:val="00274096"/>
    <w:rsid w:val="00275219"/>
    <w:rsid w:val="00281A7D"/>
    <w:rsid w:val="00284698"/>
    <w:rsid w:val="00286731"/>
    <w:rsid w:val="00286AFC"/>
    <w:rsid w:val="00291499"/>
    <w:rsid w:val="002A25D0"/>
    <w:rsid w:val="002A5C41"/>
    <w:rsid w:val="002B04E0"/>
    <w:rsid w:val="002B76D9"/>
    <w:rsid w:val="002B7AD3"/>
    <w:rsid w:val="002C5E82"/>
    <w:rsid w:val="002E61C9"/>
    <w:rsid w:val="002F29F6"/>
    <w:rsid w:val="002F621C"/>
    <w:rsid w:val="003024FF"/>
    <w:rsid w:val="00302716"/>
    <w:rsid w:val="003145A5"/>
    <w:rsid w:val="00320EF8"/>
    <w:rsid w:val="003235E6"/>
    <w:rsid w:val="003307E4"/>
    <w:rsid w:val="0034253A"/>
    <w:rsid w:val="003528AE"/>
    <w:rsid w:val="00354250"/>
    <w:rsid w:val="00366138"/>
    <w:rsid w:val="003672B3"/>
    <w:rsid w:val="00371CB8"/>
    <w:rsid w:val="003759A1"/>
    <w:rsid w:val="003934C7"/>
    <w:rsid w:val="00395525"/>
    <w:rsid w:val="00396F41"/>
    <w:rsid w:val="00397E26"/>
    <w:rsid w:val="003B0BC7"/>
    <w:rsid w:val="003B60F1"/>
    <w:rsid w:val="003E13A7"/>
    <w:rsid w:val="003E2CEF"/>
    <w:rsid w:val="003E42EF"/>
    <w:rsid w:val="003E6236"/>
    <w:rsid w:val="003E6640"/>
    <w:rsid w:val="003F25DD"/>
    <w:rsid w:val="003F6A88"/>
    <w:rsid w:val="003F79B9"/>
    <w:rsid w:val="004069CE"/>
    <w:rsid w:val="00406F2C"/>
    <w:rsid w:val="0043461A"/>
    <w:rsid w:val="00435EE2"/>
    <w:rsid w:val="00437EFE"/>
    <w:rsid w:val="004469FB"/>
    <w:rsid w:val="004477E1"/>
    <w:rsid w:val="00447D2A"/>
    <w:rsid w:val="00451882"/>
    <w:rsid w:val="00453455"/>
    <w:rsid w:val="00454DED"/>
    <w:rsid w:val="00455F2B"/>
    <w:rsid w:val="00457474"/>
    <w:rsid w:val="0046397F"/>
    <w:rsid w:val="00473178"/>
    <w:rsid w:val="004850E5"/>
    <w:rsid w:val="004875A6"/>
    <w:rsid w:val="004930B6"/>
    <w:rsid w:val="004A4BD4"/>
    <w:rsid w:val="004B19C6"/>
    <w:rsid w:val="004B4AD8"/>
    <w:rsid w:val="004C339A"/>
    <w:rsid w:val="004C5869"/>
    <w:rsid w:val="004E0D39"/>
    <w:rsid w:val="004F2E2F"/>
    <w:rsid w:val="004F2F07"/>
    <w:rsid w:val="004F47EE"/>
    <w:rsid w:val="00504EDF"/>
    <w:rsid w:val="00506020"/>
    <w:rsid w:val="00510587"/>
    <w:rsid w:val="00510786"/>
    <w:rsid w:val="00514722"/>
    <w:rsid w:val="0052576B"/>
    <w:rsid w:val="00532F2B"/>
    <w:rsid w:val="00540425"/>
    <w:rsid w:val="0054627F"/>
    <w:rsid w:val="00550E68"/>
    <w:rsid w:val="005567C1"/>
    <w:rsid w:val="00556970"/>
    <w:rsid w:val="00557878"/>
    <w:rsid w:val="00573041"/>
    <w:rsid w:val="00583E4E"/>
    <w:rsid w:val="0059091E"/>
    <w:rsid w:val="005939B8"/>
    <w:rsid w:val="00593E62"/>
    <w:rsid w:val="005B10D6"/>
    <w:rsid w:val="005B4256"/>
    <w:rsid w:val="005B55D0"/>
    <w:rsid w:val="005B7400"/>
    <w:rsid w:val="005D0924"/>
    <w:rsid w:val="005D2A63"/>
    <w:rsid w:val="005E11DF"/>
    <w:rsid w:val="005E605C"/>
    <w:rsid w:val="005F1458"/>
    <w:rsid w:val="005F7A96"/>
    <w:rsid w:val="006023B6"/>
    <w:rsid w:val="00605849"/>
    <w:rsid w:val="006062D9"/>
    <w:rsid w:val="00611A65"/>
    <w:rsid w:val="00613A8E"/>
    <w:rsid w:val="00620734"/>
    <w:rsid w:val="00621768"/>
    <w:rsid w:val="00623046"/>
    <w:rsid w:val="00627C13"/>
    <w:rsid w:val="00631200"/>
    <w:rsid w:val="00641FB5"/>
    <w:rsid w:val="00642A35"/>
    <w:rsid w:val="00642A8B"/>
    <w:rsid w:val="00644022"/>
    <w:rsid w:val="0064778C"/>
    <w:rsid w:val="00650A50"/>
    <w:rsid w:val="006660C7"/>
    <w:rsid w:val="0067432F"/>
    <w:rsid w:val="006837DD"/>
    <w:rsid w:val="00696338"/>
    <w:rsid w:val="006A0A1A"/>
    <w:rsid w:val="006A1D83"/>
    <w:rsid w:val="006A4607"/>
    <w:rsid w:val="006B442E"/>
    <w:rsid w:val="006B7B61"/>
    <w:rsid w:val="006C5708"/>
    <w:rsid w:val="006E069C"/>
    <w:rsid w:val="006E1744"/>
    <w:rsid w:val="006E1FEF"/>
    <w:rsid w:val="006F43F9"/>
    <w:rsid w:val="006F6603"/>
    <w:rsid w:val="00704250"/>
    <w:rsid w:val="0070425B"/>
    <w:rsid w:val="00707BD0"/>
    <w:rsid w:val="00714158"/>
    <w:rsid w:val="00730BDF"/>
    <w:rsid w:val="00732745"/>
    <w:rsid w:val="00736E04"/>
    <w:rsid w:val="0074286E"/>
    <w:rsid w:val="00744D9D"/>
    <w:rsid w:val="00752E0B"/>
    <w:rsid w:val="00754E48"/>
    <w:rsid w:val="007613B2"/>
    <w:rsid w:val="00762CCD"/>
    <w:rsid w:val="00762DA0"/>
    <w:rsid w:val="00776A2C"/>
    <w:rsid w:val="007813D8"/>
    <w:rsid w:val="00781A70"/>
    <w:rsid w:val="00784F67"/>
    <w:rsid w:val="00791437"/>
    <w:rsid w:val="00791F2B"/>
    <w:rsid w:val="00792BE7"/>
    <w:rsid w:val="00793DBA"/>
    <w:rsid w:val="007A0337"/>
    <w:rsid w:val="007A1D58"/>
    <w:rsid w:val="007A5249"/>
    <w:rsid w:val="007B1D95"/>
    <w:rsid w:val="007B572F"/>
    <w:rsid w:val="007C1CFE"/>
    <w:rsid w:val="007C264B"/>
    <w:rsid w:val="007D15A1"/>
    <w:rsid w:val="007D326A"/>
    <w:rsid w:val="007D6D62"/>
    <w:rsid w:val="007E216D"/>
    <w:rsid w:val="007E2695"/>
    <w:rsid w:val="007E3AAD"/>
    <w:rsid w:val="007E4B8D"/>
    <w:rsid w:val="007E5558"/>
    <w:rsid w:val="007E5676"/>
    <w:rsid w:val="007F0D29"/>
    <w:rsid w:val="007F164B"/>
    <w:rsid w:val="007F26B6"/>
    <w:rsid w:val="007F276C"/>
    <w:rsid w:val="007F5FBB"/>
    <w:rsid w:val="00801301"/>
    <w:rsid w:val="00813758"/>
    <w:rsid w:val="0082038A"/>
    <w:rsid w:val="008204B8"/>
    <w:rsid w:val="0083224D"/>
    <w:rsid w:val="00833883"/>
    <w:rsid w:val="00842C2D"/>
    <w:rsid w:val="00843EE1"/>
    <w:rsid w:val="00844AA8"/>
    <w:rsid w:val="00846E58"/>
    <w:rsid w:val="00852B18"/>
    <w:rsid w:val="00853C44"/>
    <w:rsid w:val="008557B2"/>
    <w:rsid w:val="00861194"/>
    <w:rsid w:val="00861837"/>
    <w:rsid w:val="008628F9"/>
    <w:rsid w:val="00880BBA"/>
    <w:rsid w:val="008829B5"/>
    <w:rsid w:val="008851CA"/>
    <w:rsid w:val="00887B9F"/>
    <w:rsid w:val="0089778A"/>
    <w:rsid w:val="0089793F"/>
    <w:rsid w:val="00897CE1"/>
    <w:rsid w:val="008A0E24"/>
    <w:rsid w:val="008A5B09"/>
    <w:rsid w:val="008A6A19"/>
    <w:rsid w:val="008B0C74"/>
    <w:rsid w:val="008C788C"/>
    <w:rsid w:val="008F144E"/>
    <w:rsid w:val="008F3645"/>
    <w:rsid w:val="009106E5"/>
    <w:rsid w:val="00911EEC"/>
    <w:rsid w:val="0092571A"/>
    <w:rsid w:val="00930D02"/>
    <w:rsid w:val="00931466"/>
    <w:rsid w:val="00932B1A"/>
    <w:rsid w:val="0093446F"/>
    <w:rsid w:val="009408AA"/>
    <w:rsid w:val="009432B0"/>
    <w:rsid w:val="00953A87"/>
    <w:rsid w:val="00955E2E"/>
    <w:rsid w:val="009616F7"/>
    <w:rsid w:val="00962036"/>
    <w:rsid w:val="009732E3"/>
    <w:rsid w:val="00980826"/>
    <w:rsid w:val="00982C7D"/>
    <w:rsid w:val="00990443"/>
    <w:rsid w:val="009950CE"/>
    <w:rsid w:val="00995AD0"/>
    <w:rsid w:val="009974AA"/>
    <w:rsid w:val="009B0918"/>
    <w:rsid w:val="009B0A81"/>
    <w:rsid w:val="009B7923"/>
    <w:rsid w:val="009C6187"/>
    <w:rsid w:val="009C6DF5"/>
    <w:rsid w:val="009C6F09"/>
    <w:rsid w:val="009D404F"/>
    <w:rsid w:val="009E49C3"/>
    <w:rsid w:val="009F335A"/>
    <w:rsid w:val="009F35DD"/>
    <w:rsid w:val="00A00D5E"/>
    <w:rsid w:val="00A1585D"/>
    <w:rsid w:val="00A264E2"/>
    <w:rsid w:val="00A26BDF"/>
    <w:rsid w:val="00A34072"/>
    <w:rsid w:val="00A375DF"/>
    <w:rsid w:val="00A37BF6"/>
    <w:rsid w:val="00A43BF3"/>
    <w:rsid w:val="00A451DB"/>
    <w:rsid w:val="00A56D20"/>
    <w:rsid w:val="00A614E0"/>
    <w:rsid w:val="00A647BD"/>
    <w:rsid w:val="00A86102"/>
    <w:rsid w:val="00A9021B"/>
    <w:rsid w:val="00A93D3E"/>
    <w:rsid w:val="00A93F31"/>
    <w:rsid w:val="00A94EFB"/>
    <w:rsid w:val="00A95945"/>
    <w:rsid w:val="00A95A61"/>
    <w:rsid w:val="00AB085D"/>
    <w:rsid w:val="00AB0C10"/>
    <w:rsid w:val="00AC08A6"/>
    <w:rsid w:val="00AC3A9A"/>
    <w:rsid w:val="00AC6227"/>
    <w:rsid w:val="00AD261B"/>
    <w:rsid w:val="00AD4329"/>
    <w:rsid w:val="00AE2699"/>
    <w:rsid w:val="00AE3AAE"/>
    <w:rsid w:val="00AE7B69"/>
    <w:rsid w:val="00AF0A36"/>
    <w:rsid w:val="00AF6958"/>
    <w:rsid w:val="00B008CF"/>
    <w:rsid w:val="00B0137E"/>
    <w:rsid w:val="00B031E1"/>
    <w:rsid w:val="00B0661A"/>
    <w:rsid w:val="00B06D85"/>
    <w:rsid w:val="00B07D86"/>
    <w:rsid w:val="00B2012B"/>
    <w:rsid w:val="00B325A5"/>
    <w:rsid w:val="00B34D0C"/>
    <w:rsid w:val="00B428A3"/>
    <w:rsid w:val="00B44BBC"/>
    <w:rsid w:val="00B524B8"/>
    <w:rsid w:val="00B708CB"/>
    <w:rsid w:val="00B8008D"/>
    <w:rsid w:val="00B879CE"/>
    <w:rsid w:val="00B939F2"/>
    <w:rsid w:val="00B94150"/>
    <w:rsid w:val="00B949FE"/>
    <w:rsid w:val="00B94D17"/>
    <w:rsid w:val="00BA3869"/>
    <w:rsid w:val="00BA5842"/>
    <w:rsid w:val="00BC49C1"/>
    <w:rsid w:val="00BD2B08"/>
    <w:rsid w:val="00BF6044"/>
    <w:rsid w:val="00C00515"/>
    <w:rsid w:val="00C018BF"/>
    <w:rsid w:val="00C03DCC"/>
    <w:rsid w:val="00C12EF2"/>
    <w:rsid w:val="00C1514A"/>
    <w:rsid w:val="00C158AB"/>
    <w:rsid w:val="00C15B20"/>
    <w:rsid w:val="00C15CE4"/>
    <w:rsid w:val="00C15EF7"/>
    <w:rsid w:val="00C2359B"/>
    <w:rsid w:val="00C314A1"/>
    <w:rsid w:val="00C4040E"/>
    <w:rsid w:val="00C43F04"/>
    <w:rsid w:val="00C441FA"/>
    <w:rsid w:val="00C557E7"/>
    <w:rsid w:val="00C569CD"/>
    <w:rsid w:val="00C63C4F"/>
    <w:rsid w:val="00C64AA6"/>
    <w:rsid w:val="00C64AF3"/>
    <w:rsid w:val="00C77758"/>
    <w:rsid w:val="00C77B3D"/>
    <w:rsid w:val="00C911CB"/>
    <w:rsid w:val="00C9267F"/>
    <w:rsid w:val="00C9654D"/>
    <w:rsid w:val="00CB3EB8"/>
    <w:rsid w:val="00CC2AB3"/>
    <w:rsid w:val="00CD0195"/>
    <w:rsid w:val="00CD34AD"/>
    <w:rsid w:val="00CE0CA9"/>
    <w:rsid w:val="00CE6DD1"/>
    <w:rsid w:val="00D05B48"/>
    <w:rsid w:val="00D10CB8"/>
    <w:rsid w:val="00D11114"/>
    <w:rsid w:val="00D12A08"/>
    <w:rsid w:val="00D202F5"/>
    <w:rsid w:val="00D23257"/>
    <w:rsid w:val="00D23556"/>
    <w:rsid w:val="00D24E9D"/>
    <w:rsid w:val="00D3494D"/>
    <w:rsid w:val="00D51977"/>
    <w:rsid w:val="00D56B98"/>
    <w:rsid w:val="00D57215"/>
    <w:rsid w:val="00D80971"/>
    <w:rsid w:val="00D84F56"/>
    <w:rsid w:val="00D855CB"/>
    <w:rsid w:val="00D86818"/>
    <w:rsid w:val="00D90C88"/>
    <w:rsid w:val="00D956B3"/>
    <w:rsid w:val="00D97F92"/>
    <w:rsid w:val="00DA08EF"/>
    <w:rsid w:val="00DA215F"/>
    <w:rsid w:val="00DA5DA2"/>
    <w:rsid w:val="00DA6D19"/>
    <w:rsid w:val="00DA6DF4"/>
    <w:rsid w:val="00DA7940"/>
    <w:rsid w:val="00DB2B2F"/>
    <w:rsid w:val="00DC5F8C"/>
    <w:rsid w:val="00DD401C"/>
    <w:rsid w:val="00DE2AFA"/>
    <w:rsid w:val="00DE536C"/>
    <w:rsid w:val="00DF1363"/>
    <w:rsid w:val="00E0122D"/>
    <w:rsid w:val="00E0197D"/>
    <w:rsid w:val="00E03FC5"/>
    <w:rsid w:val="00E04DB6"/>
    <w:rsid w:val="00E16B36"/>
    <w:rsid w:val="00E20B4E"/>
    <w:rsid w:val="00E30AAB"/>
    <w:rsid w:val="00E37612"/>
    <w:rsid w:val="00E407D2"/>
    <w:rsid w:val="00E426FA"/>
    <w:rsid w:val="00E4301B"/>
    <w:rsid w:val="00E45206"/>
    <w:rsid w:val="00E4538D"/>
    <w:rsid w:val="00E46512"/>
    <w:rsid w:val="00E50DDA"/>
    <w:rsid w:val="00E526C1"/>
    <w:rsid w:val="00E5359C"/>
    <w:rsid w:val="00E56D32"/>
    <w:rsid w:val="00E6162C"/>
    <w:rsid w:val="00E61BE2"/>
    <w:rsid w:val="00E65675"/>
    <w:rsid w:val="00E67ACE"/>
    <w:rsid w:val="00E7247D"/>
    <w:rsid w:val="00EA29EF"/>
    <w:rsid w:val="00EA2DFF"/>
    <w:rsid w:val="00EB05C0"/>
    <w:rsid w:val="00EB0646"/>
    <w:rsid w:val="00EC0B62"/>
    <w:rsid w:val="00EC1251"/>
    <w:rsid w:val="00EC5CF0"/>
    <w:rsid w:val="00ED4D11"/>
    <w:rsid w:val="00EE569D"/>
    <w:rsid w:val="00EF366C"/>
    <w:rsid w:val="00F12BBE"/>
    <w:rsid w:val="00F1328F"/>
    <w:rsid w:val="00F13596"/>
    <w:rsid w:val="00F17DF5"/>
    <w:rsid w:val="00F243A0"/>
    <w:rsid w:val="00F24F1F"/>
    <w:rsid w:val="00F2625B"/>
    <w:rsid w:val="00F30FB4"/>
    <w:rsid w:val="00F41CA2"/>
    <w:rsid w:val="00F43E53"/>
    <w:rsid w:val="00F55CDE"/>
    <w:rsid w:val="00F6482D"/>
    <w:rsid w:val="00F713A1"/>
    <w:rsid w:val="00F779B9"/>
    <w:rsid w:val="00F82B47"/>
    <w:rsid w:val="00F85EA1"/>
    <w:rsid w:val="00F87E21"/>
    <w:rsid w:val="00F9117A"/>
    <w:rsid w:val="00F92FA4"/>
    <w:rsid w:val="00F9604A"/>
    <w:rsid w:val="00FA2D30"/>
    <w:rsid w:val="00FB1968"/>
    <w:rsid w:val="00FB4C38"/>
    <w:rsid w:val="00FC48BD"/>
    <w:rsid w:val="00FC5604"/>
    <w:rsid w:val="00FC5A70"/>
    <w:rsid w:val="00FE18D0"/>
    <w:rsid w:val="00FE3A3B"/>
    <w:rsid w:val="00FE4450"/>
    <w:rsid w:val="00FE47C5"/>
    <w:rsid w:val="00FF0A81"/>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 w:type="character" w:styleId="CommentReference">
    <w:name w:val="annotation reference"/>
    <w:basedOn w:val="DefaultParagraphFont"/>
    <w:uiPriority w:val="99"/>
    <w:semiHidden/>
    <w:unhideWhenUsed/>
    <w:rsid w:val="00F30FB4"/>
    <w:rPr>
      <w:sz w:val="16"/>
      <w:szCs w:val="16"/>
    </w:rPr>
  </w:style>
  <w:style w:type="paragraph" w:styleId="CommentText">
    <w:name w:val="annotation text"/>
    <w:basedOn w:val="Normal"/>
    <w:link w:val="CommentTextChar"/>
    <w:uiPriority w:val="99"/>
    <w:semiHidden/>
    <w:unhideWhenUsed/>
    <w:rsid w:val="00F30FB4"/>
    <w:pPr>
      <w:spacing w:line="240" w:lineRule="auto"/>
    </w:pPr>
    <w:rPr>
      <w:sz w:val="20"/>
      <w:szCs w:val="20"/>
    </w:rPr>
  </w:style>
  <w:style w:type="character" w:customStyle="1" w:styleId="CommentTextChar">
    <w:name w:val="Comment Text Char"/>
    <w:basedOn w:val="DefaultParagraphFont"/>
    <w:link w:val="CommentText"/>
    <w:uiPriority w:val="99"/>
    <w:semiHidden/>
    <w:rsid w:val="00F30FB4"/>
    <w:rPr>
      <w:sz w:val="20"/>
      <w:szCs w:val="20"/>
    </w:rPr>
  </w:style>
  <w:style w:type="paragraph" w:styleId="CommentSubject">
    <w:name w:val="annotation subject"/>
    <w:basedOn w:val="CommentText"/>
    <w:next w:val="CommentText"/>
    <w:link w:val="CommentSubjectChar"/>
    <w:uiPriority w:val="99"/>
    <w:semiHidden/>
    <w:unhideWhenUsed/>
    <w:rsid w:val="00F30FB4"/>
    <w:rPr>
      <w:b/>
      <w:bCs/>
    </w:rPr>
  </w:style>
  <w:style w:type="character" w:customStyle="1" w:styleId="CommentSubjectChar">
    <w:name w:val="Comment Subject Char"/>
    <w:basedOn w:val="CommentTextChar"/>
    <w:link w:val="CommentSubject"/>
    <w:uiPriority w:val="99"/>
    <w:semiHidden/>
    <w:rsid w:val="00F30FB4"/>
    <w:rPr>
      <w:b/>
      <w:bCs/>
      <w:sz w:val="20"/>
      <w:szCs w:val="20"/>
    </w:rPr>
  </w:style>
  <w:style w:type="paragraph" w:styleId="Revision">
    <w:name w:val="Revision"/>
    <w:hidden/>
    <w:uiPriority w:val="99"/>
    <w:semiHidden/>
    <w:rsid w:val="00F30F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 w:type="character" w:styleId="CommentReference">
    <w:name w:val="annotation reference"/>
    <w:basedOn w:val="DefaultParagraphFont"/>
    <w:uiPriority w:val="99"/>
    <w:semiHidden/>
    <w:unhideWhenUsed/>
    <w:rsid w:val="00F30FB4"/>
    <w:rPr>
      <w:sz w:val="16"/>
      <w:szCs w:val="16"/>
    </w:rPr>
  </w:style>
  <w:style w:type="paragraph" w:styleId="CommentText">
    <w:name w:val="annotation text"/>
    <w:basedOn w:val="Normal"/>
    <w:link w:val="CommentTextChar"/>
    <w:uiPriority w:val="99"/>
    <w:semiHidden/>
    <w:unhideWhenUsed/>
    <w:rsid w:val="00F30FB4"/>
    <w:pPr>
      <w:spacing w:line="240" w:lineRule="auto"/>
    </w:pPr>
    <w:rPr>
      <w:sz w:val="20"/>
      <w:szCs w:val="20"/>
    </w:rPr>
  </w:style>
  <w:style w:type="character" w:customStyle="1" w:styleId="CommentTextChar">
    <w:name w:val="Comment Text Char"/>
    <w:basedOn w:val="DefaultParagraphFont"/>
    <w:link w:val="CommentText"/>
    <w:uiPriority w:val="99"/>
    <w:semiHidden/>
    <w:rsid w:val="00F30FB4"/>
    <w:rPr>
      <w:sz w:val="20"/>
      <w:szCs w:val="20"/>
    </w:rPr>
  </w:style>
  <w:style w:type="paragraph" w:styleId="CommentSubject">
    <w:name w:val="annotation subject"/>
    <w:basedOn w:val="CommentText"/>
    <w:next w:val="CommentText"/>
    <w:link w:val="CommentSubjectChar"/>
    <w:uiPriority w:val="99"/>
    <w:semiHidden/>
    <w:unhideWhenUsed/>
    <w:rsid w:val="00F30FB4"/>
    <w:rPr>
      <w:b/>
      <w:bCs/>
    </w:rPr>
  </w:style>
  <w:style w:type="character" w:customStyle="1" w:styleId="CommentSubjectChar">
    <w:name w:val="Comment Subject Char"/>
    <w:basedOn w:val="CommentTextChar"/>
    <w:link w:val="CommentSubject"/>
    <w:uiPriority w:val="99"/>
    <w:semiHidden/>
    <w:rsid w:val="00F30FB4"/>
    <w:rPr>
      <w:b/>
      <w:bCs/>
      <w:sz w:val="20"/>
      <w:szCs w:val="20"/>
    </w:rPr>
  </w:style>
  <w:style w:type="paragraph" w:styleId="Revision">
    <w:name w:val="Revision"/>
    <w:hidden/>
    <w:uiPriority w:val="99"/>
    <w:semiHidden/>
    <w:rsid w:val="00F3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F802-ADB0-4A55-9962-3455E5AA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9184</Words>
  <Characters>52353</Characters>
  <Application>Microsoft Office Word</Application>
  <DocSecurity>0</DocSecurity>
  <Lines>436</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2</cp:revision>
  <dcterms:created xsi:type="dcterms:W3CDTF">2018-09-25T15:44:00Z</dcterms:created>
  <dcterms:modified xsi:type="dcterms:W3CDTF">2018-09-25T15:44:00Z</dcterms:modified>
</cp:coreProperties>
</file>