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892" w:rsidRDefault="00320B87">
      <w:pPr>
        <w:bidi/>
        <w:spacing w:before="77"/>
        <w:ind w:left="6564"/>
        <w:rPr>
          <w:rFonts w:ascii="Arial" w:eastAsia="Arial" w:hAnsi="Arial" w:cs="Arial"/>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30pt;mso-position-horizontal-relative:char;mso-position-vertical-relative:line">
            <v:imagedata r:id="rId5" o:title=""/>
          </v:shape>
        </w:pict>
      </w: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before="20" w:line="260" w:lineRule="exact"/>
        <w:rPr>
          <w:sz w:val="26"/>
          <w:szCs w:val="26"/>
        </w:rPr>
      </w:pPr>
    </w:p>
    <w:p w:rsidR="00320892" w:rsidRDefault="00320B87">
      <w:pPr>
        <w:bidi/>
        <w:spacing w:before="26"/>
        <w:ind w:left="1123" w:right="945"/>
        <w:jc w:val="center"/>
        <w:rPr>
          <w:rFonts w:ascii="Arial" w:eastAsia="Arial" w:hAnsi="Arial" w:cs="Arial"/>
          <w:sz w:val="45"/>
          <w:szCs w:val="45"/>
        </w:rPr>
      </w:pPr>
      <w:r>
        <w:pict>
          <v:group id="_x0000_s1173" style="position:absolute;left:0;text-align:left;margin-left:88.8pt;margin-top:-69.25pt;width:468pt;height:.1pt;z-index:-1282;mso-position-horizontal-relative:page" coordorigin="1776,-1385" coordsize="9360,2">
            <v:shape id="_x0000_s1174" style="position:absolute;left:1776;top:-1385;width:9360;height:2" coordorigin="1776,-1385" coordsize="9360,0" path="m1776,-1385r9360,e" filled="f" strokecolor="#323298" strokeweight=".74617mm">
              <v:path arrowok="t"/>
            </v:shape>
            <w10:wrap anchorx="page"/>
          </v:group>
        </w:pict>
      </w:r>
      <w:r>
        <w:rPr>
          <w:rFonts w:ascii="Arial"/>
          <w:b/>
          <w:bCs/>
          <w:color w:val="0000CC"/>
          <w:sz w:val="45"/>
          <w:szCs w:val="45"/>
        </w:rPr>
        <w:t>אוניברסיטת בר אילן</w:t>
      </w:r>
    </w:p>
    <w:p w:rsidR="00320892" w:rsidRDefault="00320B87">
      <w:pPr>
        <w:bidi/>
        <w:spacing w:before="1"/>
        <w:ind w:left="1123" w:right="954"/>
        <w:jc w:val="center"/>
        <w:rPr>
          <w:rFonts w:ascii="Arial" w:eastAsia="Arial" w:hAnsi="Arial" w:cs="Arial"/>
          <w:sz w:val="45"/>
          <w:szCs w:val="45"/>
        </w:rPr>
      </w:pPr>
      <w:r>
        <w:rPr>
          <w:rFonts w:ascii="Arial"/>
          <w:b/>
          <w:color w:val="0000CC"/>
          <w:sz w:val="45"/>
          <w:rtl w:val="0"/>
        </w:rPr>
        <w:t>Tel-Aviv metro M2 line Ramat-</w:t>
      </w:r>
      <w:proofErr w:type="spellStart"/>
      <w:r>
        <w:rPr>
          <w:rFonts w:ascii="Arial"/>
          <w:b/>
          <w:color w:val="0000CC"/>
          <w:sz w:val="45"/>
          <w:rtl w:val="0"/>
        </w:rPr>
        <w:t>Gan</w:t>
      </w:r>
      <w:proofErr w:type="spellEnd"/>
    </w:p>
    <w:p w:rsidR="00320892" w:rsidRDefault="00320B87">
      <w:pPr>
        <w:bidi/>
        <w:spacing w:before="338"/>
        <w:ind w:left="987"/>
        <w:rPr>
          <w:rFonts w:ascii="Arial" w:eastAsia="Arial" w:hAnsi="Arial" w:cs="Arial"/>
          <w:sz w:val="30"/>
          <w:szCs w:val="30"/>
        </w:rPr>
      </w:pPr>
      <w:r>
        <w:pict>
          <v:group id="_x0000_s1169" style="position:absolute;left:0;text-align:left;margin-left:101.3pt;margin-top:69.6pt;width:449.05pt;height:292.6pt;z-index:-1281;mso-position-horizontal-relative:page" coordorigin="2026,1392" coordsize="8981,5852">
            <v:shape id="_x0000_s1172" type="#_x0000_t75" style="position:absolute;left:2026;top:1392;width:8981;height:5851">
              <v:imagedata r:id="rId6" o:title=""/>
            </v:shape>
            <v:shape id="_x0000_s1171" type="#_x0000_t75" style="position:absolute;left:2045;top:1426;width:1925;height:2808">
              <v:imagedata r:id="rId7" o:title=""/>
            </v:shape>
            <v:shape id="_x0000_s1170" type="#_x0000_t75" style="position:absolute;left:9115;top:1407;width:1858;height:2779">
              <v:imagedata r:id="rId8" o:title=""/>
            </v:shape>
            <w10:wrap anchorx="page"/>
          </v:group>
        </w:pict>
      </w:r>
      <w:r>
        <w:rPr>
          <w:rFonts w:ascii="Arial"/>
          <w:b/>
          <w:sz w:val="30"/>
          <w:rtl w:val="0"/>
        </w:rPr>
        <w:t>Assessment of NTA's Environmental Impact Survey</w:t>
      </w: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before="4" w:line="260" w:lineRule="exact"/>
        <w:rPr>
          <w:sz w:val="26"/>
          <w:szCs w:val="26"/>
        </w:rPr>
      </w:pPr>
    </w:p>
    <w:p w:rsidR="00320892" w:rsidRDefault="00320B87">
      <w:pPr>
        <w:pStyle w:val="a3"/>
        <w:tabs>
          <w:tab w:val="left" w:pos="1639"/>
          <w:tab w:val="right" w:pos="1903"/>
        </w:tabs>
        <w:spacing w:before="68" w:line="353" w:lineRule="auto"/>
        <w:ind w:left="286" w:right="3941"/>
      </w:pPr>
      <w:proofErr w:type="spellStart"/>
      <w:proofErr w:type="gramStart"/>
      <w:r>
        <w:rPr>
          <w:rtl w:val="0"/>
        </w:rPr>
        <w:t>doc.ref</w:t>
      </w:r>
      <w:proofErr w:type="spellEnd"/>
      <w:r>
        <w:rPr>
          <w:rtl w:val="0"/>
        </w:rPr>
        <w:t>.:</w:t>
      </w:r>
      <w:proofErr w:type="gramEnd"/>
      <w:r>
        <w:tab/>
      </w:r>
      <w:r>
        <w:rPr>
          <w:rtl w:val="0"/>
        </w:rPr>
        <w:t>BIU-Ramat-Gan-Metro-M2-EMC-v02.doc</w:t>
      </w:r>
      <w:r>
        <w:t xml:space="preserve"> גרסה:</w:t>
      </w:r>
      <w:r>
        <w:tab/>
      </w:r>
      <w:r>
        <w:tab/>
        <w:t>0.2</w:t>
      </w:r>
    </w:p>
    <w:p w:rsidR="00320892" w:rsidRDefault="00320B87">
      <w:pPr>
        <w:pStyle w:val="a3"/>
        <w:tabs>
          <w:tab w:val="left" w:pos="1639"/>
        </w:tabs>
        <w:spacing w:before="7"/>
        <w:ind w:left="286"/>
      </w:pPr>
      <w:r>
        <w:t>תאריך:</w:t>
      </w:r>
      <w:r>
        <w:tab/>
        <w:t>06</w:t>
      </w:r>
      <w:r>
        <w:tab/>
        <w:t>-11</w:t>
      </w:r>
      <w:r>
        <w:tab/>
        <w:t>-2020</w:t>
      </w:r>
    </w:p>
    <w:p w:rsidR="00320892" w:rsidRDefault="00320B87">
      <w:pPr>
        <w:pStyle w:val="a3"/>
        <w:tabs>
          <w:tab w:val="left" w:pos="1639"/>
        </w:tabs>
        <w:spacing w:before="108"/>
        <w:ind w:left="286"/>
      </w:pPr>
      <w:r>
        <w:t>מאת:</w:t>
      </w:r>
      <w:r>
        <w:tab/>
      </w:r>
      <w:r>
        <w:rPr>
          <w:rtl w:val="0"/>
        </w:rPr>
        <w:t xml:space="preserve">Dick van </w:t>
      </w:r>
      <w:proofErr w:type="spellStart"/>
      <w:r>
        <w:rPr>
          <w:rtl w:val="0"/>
        </w:rPr>
        <w:t>Bekkum</w:t>
      </w:r>
      <w:proofErr w:type="spellEnd"/>
    </w:p>
    <w:p w:rsidR="00320892" w:rsidRDefault="00320892">
      <w:pPr>
        <w:bidi/>
        <w:spacing w:line="140" w:lineRule="exact"/>
        <w:rPr>
          <w:sz w:val="14"/>
          <w:szCs w:val="14"/>
        </w:rPr>
      </w:pPr>
    </w:p>
    <w:p w:rsidR="00320892" w:rsidRDefault="00320892">
      <w:pPr>
        <w:bidi/>
        <w:spacing w:line="140" w:lineRule="exact"/>
        <w:rPr>
          <w:sz w:val="14"/>
          <w:szCs w:val="14"/>
        </w:rPr>
      </w:pPr>
    </w:p>
    <w:p w:rsidR="00320892" w:rsidRDefault="00320892">
      <w:pPr>
        <w:bidi/>
        <w:spacing w:before="13" w:line="140" w:lineRule="exact"/>
        <w:rPr>
          <w:sz w:val="14"/>
          <w:szCs w:val="14"/>
        </w:rPr>
      </w:pPr>
    </w:p>
    <w:p w:rsidR="00320892" w:rsidRDefault="00320B87">
      <w:pPr>
        <w:bidi/>
        <w:ind w:right="113"/>
        <w:jc w:val="right"/>
        <w:rPr>
          <w:rFonts w:ascii="Arial" w:eastAsia="Arial" w:hAnsi="Arial" w:cs="Arial"/>
          <w:sz w:val="15"/>
          <w:szCs w:val="15"/>
        </w:rPr>
      </w:pPr>
      <w:r>
        <w:rPr>
          <w:rFonts w:ascii="Arial" w:hAnsi="Arial"/>
          <w:b/>
          <w:color w:val="0000CC"/>
          <w:sz w:val="15"/>
          <w:rtl w:val="0"/>
        </w:rPr>
        <w:t>Copyright © 2020</w:t>
      </w:r>
    </w:p>
    <w:p w:rsidR="00320892" w:rsidRDefault="00320B87">
      <w:pPr>
        <w:bidi/>
        <w:spacing w:before="5"/>
        <w:ind w:right="110"/>
        <w:jc w:val="right"/>
        <w:rPr>
          <w:rFonts w:ascii="Arial" w:eastAsia="Arial" w:hAnsi="Arial" w:cs="Arial"/>
          <w:sz w:val="15"/>
          <w:szCs w:val="15"/>
        </w:rPr>
      </w:pPr>
      <w:r>
        <w:rPr>
          <w:rFonts w:ascii="Arial"/>
          <w:b/>
          <w:color w:val="0000CC"/>
          <w:w w:val="95"/>
          <w:sz w:val="15"/>
          <w:rtl w:val="0"/>
        </w:rPr>
        <w:t>MICROSIM</w:t>
      </w:r>
    </w:p>
    <w:p w:rsidR="00320892" w:rsidRDefault="00320B87">
      <w:pPr>
        <w:bidi/>
        <w:ind w:right="113"/>
        <w:jc w:val="right"/>
        <w:rPr>
          <w:rFonts w:ascii="Arial" w:eastAsia="Arial" w:hAnsi="Arial" w:cs="Arial"/>
          <w:sz w:val="15"/>
          <w:szCs w:val="15"/>
        </w:rPr>
      </w:pPr>
      <w:proofErr w:type="spellStart"/>
      <w:r>
        <w:rPr>
          <w:rFonts w:ascii="Arial"/>
          <w:b/>
          <w:color w:val="0000CC"/>
          <w:sz w:val="15"/>
          <w:rtl w:val="0"/>
        </w:rPr>
        <w:t>Maisland</w:t>
      </w:r>
      <w:proofErr w:type="spellEnd"/>
      <w:r>
        <w:rPr>
          <w:rFonts w:ascii="Arial"/>
          <w:b/>
          <w:color w:val="0000CC"/>
          <w:sz w:val="15"/>
          <w:rtl w:val="0"/>
        </w:rPr>
        <w:t xml:space="preserve"> 25</w:t>
      </w:r>
    </w:p>
    <w:p w:rsidR="00320892" w:rsidRDefault="00320B87">
      <w:pPr>
        <w:bidi/>
        <w:ind w:left="8134" w:right="113" w:hanging="77"/>
        <w:jc w:val="right"/>
        <w:rPr>
          <w:rFonts w:ascii="Arial" w:eastAsia="Arial" w:hAnsi="Arial" w:cs="Arial"/>
          <w:sz w:val="15"/>
          <w:szCs w:val="15"/>
        </w:rPr>
      </w:pPr>
      <w:r>
        <w:rPr>
          <w:rFonts w:ascii="Arial"/>
          <w:b/>
          <w:bCs/>
          <w:color w:val="0000CC"/>
          <w:sz w:val="15"/>
          <w:szCs w:val="15"/>
        </w:rPr>
        <w:t xml:space="preserve">3833 </w:t>
      </w:r>
      <w:r>
        <w:rPr>
          <w:rFonts w:ascii="Arial"/>
          <w:b/>
          <w:color w:val="0000CC"/>
          <w:sz w:val="15"/>
          <w:rtl w:val="0"/>
        </w:rPr>
        <w:t xml:space="preserve">CR </w:t>
      </w:r>
      <w:proofErr w:type="spellStart"/>
      <w:r>
        <w:rPr>
          <w:rFonts w:ascii="Arial"/>
          <w:b/>
          <w:color w:val="0000CC"/>
          <w:sz w:val="15"/>
          <w:rtl w:val="0"/>
        </w:rPr>
        <w:t>Leusden</w:t>
      </w:r>
      <w:proofErr w:type="spellEnd"/>
      <w:r>
        <w:rPr>
          <w:rFonts w:ascii="Arial"/>
          <w:b/>
          <w:color w:val="0000CC"/>
          <w:sz w:val="15"/>
          <w:rtl w:val="0"/>
        </w:rPr>
        <w:t xml:space="preserve"> The Netherlands</w:t>
      </w:r>
    </w:p>
    <w:p w:rsidR="00320892" w:rsidRDefault="00320892">
      <w:pPr>
        <w:bidi/>
        <w:jc w:val="right"/>
        <w:rPr>
          <w:rFonts w:ascii="Arial" w:eastAsia="Arial" w:hAnsi="Arial" w:cs="Arial"/>
          <w:sz w:val="15"/>
          <w:szCs w:val="15"/>
        </w:rPr>
        <w:sectPr w:rsidR="00320892">
          <w:type w:val="continuous"/>
          <w:pgSz w:w="12240" w:h="15840"/>
          <w:pgMar w:top="600" w:right="1100" w:bottom="280" w:left="1720" w:header="720" w:footer="720" w:gutter="0"/>
          <w:cols w:space="720"/>
        </w:sectPr>
      </w:pPr>
    </w:p>
    <w:p w:rsidR="00320892" w:rsidRDefault="00320B87">
      <w:pPr>
        <w:bidi/>
        <w:spacing w:line="140" w:lineRule="exact"/>
        <w:rPr>
          <w:sz w:val="14"/>
          <w:szCs w:val="14"/>
        </w:rPr>
      </w:pPr>
      <w:r>
        <w:lastRenderedPageBreak/>
        <w:pict>
          <v:group id="_x0000_s1161" style="position:absolute;left:0;text-align:left;margin-left:82.7pt;margin-top:33pt;width:475.15pt;height:736.05pt;z-index:-1279;mso-position-horizontal-relative:page;mso-position-vertical-relative:page" coordorigin="1654,660" coordsize="9503,14721">
            <v:group id="_x0000_s1167" style="position:absolute;left:1776;top:1526;width:9360;height:2" coordorigin="1776,1526" coordsize="9360,2">
              <v:shape id="_x0000_s1168" style="position:absolute;left:1776;top:1526;width:9360;height:2" coordorigin="1776,1526" coordsize="9360,0" path="m1776,1526r9360,e" filled="f" strokecolor="#323298" strokeweight=".74617mm">
                <v:path arrowok="t"/>
              </v:shape>
            </v:group>
            <v:group id="_x0000_s1164" style="position:absolute;left:1776;top:682;width:2;height:14679" coordorigin="1776,682" coordsize="2,14679">
              <v:shape id="_x0000_s1166" style="position:absolute;left:1776;top:682;width:2;height:14679" coordorigin="1776,682" coordsize="0,14679" path="m1776,15360r,-14678e" filled="f" strokecolor="#323298" strokeweight=".74617mm">
                <v:path arrowok="t"/>
              </v:shape>
              <v:shape id="_x0000_s1165" type="#_x0000_t75" style="position:absolute;left:1661;top:1426;width:215;height:209">
                <v:imagedata r:id="rId9" o:title=""/>
              </v:shape>
            </v:group>
            <v:group id="_x0000_s1162" style="position:absolute;left:1661;top:1426;width:216;height:210" coordorigin="1661,1426" coordsize="216,210">
              <v:shape id="_x0000_s1163" style="position:absolute;left:1661;top:1426;width:216;height:210" coordorigin="1661,1426" coordsize="216,210" path="m1766,1426r-62,20l1666,1499r-5,22l1663,1545r30,60l1748,1635r27,-1l1839,1608r37,-69l1874,1515r-30,-58l1788,1428r-22,-2xe" filled="f" strokecolor="red" strokeweight=".24872mm">
                <v:path arrowok="t"/>
              </v:shape>
            </v:group>
            <w10:wrap anchorx="page" anchory="page"/>
          </v:group>
        </w:pict>
      </w:r>
    </w:p>
    <w:p w:rsidR="00320892" w:rsidRDefault="00320892">
      <w:pPr>
        <w:bidi/>
        <w:spacing w:line="200" w:lineRule="exact"/>
        <w:rPr>
          <w:sz w:val="20"/>
          <w:szCs w:val="20"/>
        </w:rPr>
      </w:pPr>
    </w:p>
    <w:p w:rsidR="00320892" w:rsidRDefault="00320B87">
      <w:pPr>
        <w:pStyle w:val="3"/>
        <w:ind w:left="346" w:hanging="29"/>
      </w:pPr>
      <w:r>
        <w:pict>
          <v:shape id="_x0000_s1160" type="#_x0000_t75" style="position:absolute;left:0;text-align:left;margin-left:417.85pt;margin-top:-13.15pt;width:137.3pt;height:30.5pt;z-index:-1280;mso-position-horizontal-relative:page">
            <v:imagedata r:id="rId5" o:title=""/>
            <w10:wrap anchorx="page"/>
          </v:shape>
        </w:pict>
      </w:r>
      <w:r>
        <w:rPr>
          <w:color w:val="0000CC"/>
          <w:rtl w:val="0"/>
        </w:rPr>
        <w:t>Environmental Impact Survey Tel-Aviv metro - Assessment</w:t>
      </w:r>
    </w:p>
    <w:p w:rsidR="00320892" w:rsidRDefault="00320892">
      <w:pPr>
        <w:bidi/>
        <w:spacing w:before="6" w:line="200" w:lineRule="exact"/>
        <w:rPr>
          <w:sz w:val="20"/>
          <w:szCs w:val="20"/>
        </w:rPr>
      </w:pPr>
    </w:p>
    <w:p w:rsidR="00320892" w:rsidRDefault="00320892">
      <w:pPr>
        <w:bidi/>
        <w:spacing w:line="220" w:lineRule="exact"/>
      </w:pPr>
    </w:p>
    <w:p w:rsidR="00320892" w:rsidRDefault="00320892">
      <w:pPr>
        <w:bidi/>
        <w:spacing w:line="220" w:lineRule="exact"/>
      </w:pPr>
    </w:p>
    <w:p w:rsidR="00320892" w:rsidRDefault="00320B87">
      <w:pPr>
        <w:bidi/>
        <w:ind w:left="346"/>
        <w:rPr>
          <w:rFonts w:ascii="Arial" w:eastAsia="Arial" w:hAnsi="Arial" w:cs="Arial"/>
          <w:sz w:val="26"/>
          <w:szCs w:val="26"/>
        </w:rPr>
      </w:pPr>
      <w:r>
        <w:rPr>
          <w:rFonts w:ascii="Arial"/>
          <w:b/>
          <w:bCs/>
          <w:color w:val="0000CC"/>
          <w:sz w:val="26"/>
          <w:szCs w:val="26"/>
        </w:rPr>
        <w:t>תוכן העניינים</w:t>
      </w:r>
    </w:p>
    <w:p w:rsidR="00320892" w:rsidRDefault="00320892">
      <w:pPr>
        <w:bidi/>
        <w:spacing w:before="3" w:line="110" w:lineRule="exact"/>
        <w:rPr>
          <w:sz w:val="11"/>
          <w:szCs w:val="11"/>
        </w:rPr>
      </w:pPr>
    </w:p>
    <w:p w:rsidR="00320892" w:rsidRDefault="00320892">
      <w:pPr>
        <w:bidi/>
        <w:spacing w:line="200" w:lineRule="exact"/>
        <w:rPr>
          <w:sz w:val="20"/>
          <w:szCs w:val="20"/>
        </w:rPr>
      </w:pPr>
    </w:p>
    <w:sdt>
      <w:sdtPr>
        <w:id w:val="2050948223"/>
        <w:docPartObj>
          <w:docPartGallery w:val="Table of Contents"/>
          <w:docPartUnique/>
        </w:docPartObj>
      </w:sdtPr>
      <w:sdtContent>
        <w:p w:rsidR="00320892" w:rsidRDefault="00320B87">
          <w:pPr>
            <w:pStyle w:val="TOC1"/>
            <w:numPr>
              <w:ilvl w:val="0"/>
              <w:numId w:val="9"/>
            </w:numPr>
            <w:tabs>
              <w:tab w:val="left" w:pos="1412"/>
              <w:tab w:val="right" w:leader="dot" w:pos="9365"/>
            </w:tabs>
            <w:spacing w:before="68"/>
          </w:pPr>
          <w:r>
            <w:t>הצהרה בנוגע להערכה</w:t>
          </w:r>
          <w:r>
            <w:tab/>
            <w:t>3</w:t>
          </w:r>
        </w:p>
        <w:p w:rsidR="00320892" w:rsidRDefault="00320B87">
          <w:pPr>
            <w:pStyle w:val="TOC1"/>
            <w:numPr>
              <w:ilvl w:val="0"/>
              <w:numId w:val="9"/>
            </w:numPr>
            <w:tabs>
              <w:tab w:val="left" w:pos="1412"/>
              <w:tab w:val="right" w:leader="dot" w:pos="9365"/>
            </w:tabs>
          </w:pPr>
          <w:r>
            <w:t>הקדמה</w:t>
          </w:r>
          <w:r>
            <w:tab/>
            <w:t>4</w:t>
          </w:r>
        </w:p>
        <w:p w:rsidR="00320892" w:rsidRDefault="00320B87">
          <w:pPr>
            <w:pStyle w:val="TOC2"/>
            <w:numPr>
              <w:ilvl w:val="1"/>
              <w:numId w:val="9"/>
            </w:numPr>
            <w:tabs>
              <w:tab w:val="left" w:pos="1676"/>
              <w:tab w:val="right" w:leader="dot" w:pos="9365"/>
            </w:tabs>
            <w:spacing w:before="108"/>
          </w:pPr>
          <w:r>
            <w:rPr>
              <w:rtl w:val="0"/>
            </w:rPr>
            <w:t>Scope of the assessment</w:t>
          </w:r>
          <w:r>
            <w:tab/>
            <w:t>4</w:t>
          </w:r>
        </w:p>
        <w:p w:rsidR="00320892" w:rsidRDefault="00320B87">
          <w:pPr>
            <w:pStyle w:val="TOC2"/>
            <w:numPr>
              <w:ilvl w:val="1"/>
              <w:numId w:val="9"/>
            </w:numPr>
            <w:tabs>
              <w:tab w:val="left" w:pos="1676"/>
              <w:tab w:val="right" w:leader="dot" w:pos="9365"/>
            </w:tabs>
          </w:pPr>
          <w:r>
            <w:rPr>
              <w:rtl w:val="0"/>
            </w:rPr>
            <w:t>Original text and translation</w:t>
          </w:r>
          <w:r>
            <w:tab/>
            <w:t>4</w:t>
          </w:r>
        </w:p>
        <w:p w:rsidR="00320892" w:rsidRDefault="00320B87">
          <w:pPr>
            <w:pStyle w:val="TOC1"/>
            <w:numPr>
              <w:ilvl w:val="0"/>
              <w:numId w:val="9"/>
            </w:numPr>
            <w:tabs>
              <w:tab w:val="left" w:pos="1412"/>
              <w:tab w:val="right" w:leader="dot" w:pos="9365"/>
            </w:tabs>
          </w:pPr>
          <w:r>
            <w:rPr>
              <w:rtl w:val="0"/>
            </w:rPr>
            <w:t>Design considerations</w:t>
          </w:r>
          <w:r>
            <w:tab/>
            <w:t>4</w:t>
          </w:r>
        </w:p>
        <w:p w:rsidR="00320892" w:rsidRDefault="00320B87">
          <w:pPr>
            <w:pStyle w:val="TOC1"/>
            <w:numPr>
              <w:ilvl w:val="0"/>
              <w:numId w:val="9"/>
            </w:numPr>
            <w:tabs>
              <w:tab w:val="left" w:pos="1412"/>
              <w:tab w:val="right" w:leader="dot" w:pos="9365"/>
            </w:tabs>
          </w:pPr>
          <w:r>
            <w:rPr>
              <w:rtl w:val="0"/>
            </w:rPr>
            <w:t>Assessment: traction power supply and emission</w:t>
          </w:r>
          <w:r>
            <w:tab/>
            <w:t>4</w:t>
          </w:r>
        </w:p>
        <w:p w:rsidR="00320892" w:rsidRDefault="00320B87">
          <w:pPr>
            <w:pStyle w:val="TOC2"/>
            <w:numPr>
              <w:ilvl w:val="1"/>
              <w:numId w:val="9"/>
            </w:numPr>
            <w:tabs>
              <w:tab w:val="left" w:pos="1676"/>
              <w:tab w:val="right" w:leader="dot" w:pos="9365"/>
            </w:tabs>
          </w:pPr>
          <w:r>
            <w:rPr>
              <w:rtl w:val="0"/>
            </w:rPr>
            <w:t xml:space="preserve">EIS </w:t>
          </w:r>
          <w:proofErr w:type="spellStart"/>
          <w:r>
            <w:rPr>
              <w:rtl w:val="0"/>
            </w:rPr>
            <w:t>Ch</w:t>
          </w:r>
          <w:proofErr w:type="spellEnd"/>
          <w:r>
            <w:rPr>
              <w:rtl w:val="0"/>
            </w:rPr>
            <w:t xml:space="preserve"> B Description of project components</w:t>
          </w:r>
          <w:r>
            <w:tab/>
            <w:t>4</w:t>
          </w:r>
        </w:p>
        <w:p w:rsidR="00320892" w:rsidRDefault="00320B87">
          <w:pPr>
            <w:pStyle w:val="TOC1"/>
            <w:numPr>
              <w:ilvl w:val="0"/>
              <w:numId w:val="9"/>
            </w:numPr>
            <w:tabs>
              <w:tab w:val="left" w:pos="1412"/>
              <w:tab w:val="right" w:leader="dot" w:pos="9365"/>
            </w:tabs>
          </w:pPr>
          <w:r>
            <w:rPr>
              <w:rtl w:val="0"/>
            </w:rPr>
            <w:t>Assessment: effect of ELF emission on scientific instruments</w:t>
          </w:r>
          <w:r>
            <w:tab/>
            <w:t>8</w:t>
          </w:r>
        </w:p>
        <w:p w:rsidR="00320892" w:rsidRDefault="00320B87">
          <w:pPr>
            <w:pStyle w:val="TOC2"/>
            <w:numPr>
              <w:ilvl w:val="1"/>
              <w:numId w:val="9"/>
            </w:numPr>
            <w:tabs>
              <w:tab w:val="left" w:pos="1676"/>
              <w:tab w:val="right" w:leader="dot" w:pos="9365"/>
            </w:tabs>
          </w:pPr>
          <w:r>
            <w:rPr>
              <w:rtl w:val="0"/>
            </w:rPr>
            <w:t>General</w:t>
          </w:r>
          <w:r>
            <w:tab/>
            <w:t>8</w:t>
          </w:r>
        </w:p>
        <w:p w:rsidR="00320892" w:rsidRDefault="00320B87">
          <w:pPr>
            <w:pStyle w:val="TOC2"/>
            <w:numPr>
              <w:ilvl w:val="1"/>
              <w:numId w:val="9"/>
            </w:numPr>
            <w:tabs>
              <w:tab w:val="left" w:pos="1676"/>
              <w:tab w:val="right" w:leader="dot" w:pos="9365"/>
            </w:tabs>
          </w:pPr>
          <w:r>
            <w:rPr>
              <w:rtl w:val="0"/>
            </w:rPr>
            <w:t xml:space="preserve">Criteria for human exposure to electromagnetic fields (EIS </w:t>
          </w:r>
          <w:proofErr w:type="spellStart"/>
          <w:r>
            <w:rPr>
              <w:rtl w:val="0"/>
            </w:rPr>
            <w:t>ch</w:t>
          </w:r>
          <w:proofErr w:type="spellEnd"/>
          <w:r>
            <w:rPr>
              <w:rtl w:val="0"/>
            </w:rPr>
            <w:t xml:space="preserve"> 4.4.1)</w:t>
          </w:r>
          <w:r>
            <w:tab/>
            <w:t>8</w:t>
          </w:r>
        </w:p>
        <w:p w:rsidR="00320892" w:rsidRDefault="00320B87">
          <w:pPr>
            <w:pStyle w:val="TOC2"/>
            <w:numPr>
              <w:ilvl w:val="1"/>
              <w:numId w:val="9"/>
            </w:numPr>
            <w:tabs>
              <w:tab w:val="left" w:pos="1676"/>
              <w:tab w:val="right" w:leader="dot" w:pos="9365"/>
            </w:tabs>
            <w:spacing w:before="108"/>
          </w:pPr>
          <w:r>
            <w:rPr>
              <w:rtl w:val="0"/>
            </w:rPr>
            <w:t xml:space="preserve">Criteria for human exposure to electromagnetic fields (EIS </w:t>
          </w:r>
          <w:proofErr w:type="spellStart"/>
          <w:r>
            <w:rPr>
              <w:rtl w:val="0"/>
            </w:rPr>
            <w:t>ch</w:t>
          </w:r>
          <w:proofErr w:type="spellEnd"/>
          <w:r>
            <w:rPr>
              <w:rtl w:val="0"/>
            </w:rPr>
            <w:t xml:space="preserve"> 4.4.1.1)</w:t>
          </w:r>
          <w:r>
            <w:tab/>
            <w:t>9</w:t>
          </w:r>
        </w:p>
        <w:p w:rsidR="00320892" w:rsidRDefault="00320B87">
          <w:pPr>
            <w:pStyle w:val="TOC2"/>
            <w:numPr>
              <w:ilvl w:val="1"/>
              <w:numId w:val="9"/>
            </w:numPr>
            <w:tabs>
              <w:tab w:val="left" w:pos="1676"/>
              <w:tab w:val="right" w:leader="dot" w:pos="9365"/>
            </w:tabs>
            <w:spacing w:before="108"/>
          </w:pPr>
          <w:r>
            <w:rPr>
              <w:rtl w:val="0"/>
            </w:rPr>
            <w:t xml:space="preserve">Glossary of terms (EIS </w:t>
          </w:r>
          <w:proofErr w:type="spellStart"/>
          <w:r>
            <w:rPr>
              <w:rtl w:val="0"/>
            </w:rPr>
            <w:t>ch</w:t>
          </w:r>
          <w:proofErr w:type="spellEnd"/>
          <w:r>
            <w:rPr>
              <w:rtl w:val="0"/>
            </w:rPr>
            <w:t xml:space="preserve"> 4.4.1.2)</w:t>
          </w:r>
          <w:r>
            <w:tab/>
            <w:t>10</w:t>
          </w:r>
        </w:p>
        <w:p w:rsidR="00320892" w:rsidRDefault="00320B87">
          <w:pPr>
            <w:pStyle w:val="TOC2"/>
            <w:numPr>
              <w:ilvl w:val="1"/>
              <w:numId w:val="9"/>
            </w:numPr>
            <w:tabs>
              <w:tab w:val="left" w:pos="1676"/>
              <w:tab w:val="right" w:leader="dot" w:pos="9365"/>
            </w:tabs>
          </w:pPr>
          <w:r>
            <w:rPr>
              <w:rtl w:val="0"/>
            </w:rPr>
            <w:t xml:space="preserve">Input data (EIS </w:t>
          </w:r>
          <w:proofErr w:type="spellStart"/>
          <w:r>
            <w:rPr>
              <w:rtl w:val="0"/>
            </w:rPr>
            <w:t>ch</w:t>
          </w:r>
          <w:proofErr w:type="spellEnd"/>
          <w:r>
            <w:rPr>
              <w:rtl w:val="0"/>
            </w:rPr>
            <w:t xml:space="preserve"> 4.4.1.3)</w:t>
          </w:r>
          <w:r>
            <w:tab/>
            <w:t>10</w:t>
          </w:r>
        </w:p>
        <w:p w:rsidR="00320892" w:rsidRDefault="00320B87">
          <w:pPr>
            <w:pStyle w:val="TOC2"/>
            <w:numPr>
              <w:ilvl w:val="1"/>
              <w:numId w:val="9"/>
            </w:numPr>
            <w:tabs>
              <w:tab w:val="left" w:pos="1676"/>
              <w:tab w:val="right" w:leader="dot" w:pos="9365"/>
            </w:tabs>
            <w:spacing w:before="108"/>
          </w:pPr>
          <w:r>
            <w:rPr>
              <w:rtl w:val="0"/>
            </w:rPr>
            <w:t xml:space="preserve">Estimate of magnetic field flux (EIS </w:t>
          </w:r>
          <w:proofErr w:type="spellStart"/>
          <w:r>
            <w:rPr>
              <w:rtl w:val="0"/>
            </w:rPr>
            <w:t>ch</w:t>
          </w:r>
          <w:proofErr w:type="spellEnd"/>
          <w:r>
            <w:rPr>
              <w:rtl w:val="0"/>
            </w:rPr>
            <w:t xml:space="preserve"> 4.4.1.4)</w:t>
          </w:r>
          <w:r>
            <w:tab/>
            <w:t>11</w:t>
          </w:r>
        </w:p>
        <w:p w:rsidR="00320892" w:rsidRDefault="00320B87">
          <w:pPr>
            <w:pStyle w:val="TOC2"/>
            <w:numPr>
              <w:ilvl w:val="1"/>
              <w:numId w:val="9"/>
            </w:numPr>
            <w:tabs>
              <w:tab w:val="left" w:pos="1676"/>
              <w:tab w:val="right" w:leader="dot" w:pos="9365"/>
            </w:tabs>
            <w:spacing w:before="108"/>
          </w:pPr>
          <w:r>
            <w:rPr>
              <w:rtl w:val="0"/>
            </w:rPr>
            <w:t xml:space="preserve">Magnetic field flux calculated for a third rail-system (EIS </w:t>
          </w:r>
          <w:proofErr w:type="spellStart"/>
          <w:r>
            <w:rPr>
              <w:rtl w:val="0"/>
            </w:rPr>
            <w:t>ch</w:t>
          </w:r>
          <w:proofErr w:type="spellEnd"/>
          <w:r>
            <w:rPr>
              <w:rtl w:val="0"/>
            </w:rPr>
            <w:t xml:space="preserve"> 4.4.1.5)</w:t>
          </w:r>
          <w:r>
            <w:tab/>
            <w:t>11</w:t>
          </w:r>
        </w:p>
        <w:p w:rsidR="00320892" w:rsidRDefault="00320B87">
          <w:pPr>
            <w:pStyle w:val="TOC3"/>
            <w:numPr>
              <w:ilvl w:val="2"/>
              <w:numId w:val="9"/>
            </w:numPr>
            <w:tabs>
              <w:tab w:val="left" w:pos="2080"/>
              <w:tab w:val="right" w:leader="dot" w:pos="9365"/>
            </w:tabs>
            <w:ind w:hanging="667"/>
          </w:pPr>
          <w:r>
            <w:rPr>
              <w:rtl w:val="0"/>
            </w:rPr>
            <w:t xml:space="preserve">Magnetic field flux with DC of 1500 Amps (EIS </w:t>
          </w:r>
          <w:proofErr w:type="spellStart"/>
          <w:r>
            <w:rPr>
              <w:rtl w:val="0"/>
            </w:rPr>
            <w:t>ch</w:t>
          </w:r>
          <w:proofErr w:type="spellEnd"/>
          <w:r>
            <w:rPr>
              <w:rtl w:val="0"/>
            </w:rPr>
            <w:t xml:space="preserve"> 4.4.1.5a)</w:t>
          </w:r>
          <w:r>
            <w:tab/>
            <w:t>11</w:t>
          </w:r>
        </w:p>
        <w:p w:rsidR="00320892" w:rsidRDefault="00320B87">
          <w:pPr>
            <w:pStyle w:val="TOC3"/>
            <w:numPr>
              <w:ilvl w:val="2"/>
              <w:numId w:val="9"/>
            </w:numPr>
            <w:tabs>
              <w:tab w:val="left" w:pos="2080"/>
              <w:tab w:val="right" w:leader="dot" w:pos="9365"/>
            </w:tabs>
            <w:ind w:hanging="667"/>
          </w:pPr>
          <w:r>
            <w:rPr>
              <w:rtl w:val="0"/>
            </w:rPr>
            <w:t xml:space="preserve">Magnetic field flux at peak of 5145 Amps (EIS </w:t>
          </w:r>
          <w:proofErr w:type="spellStart"/>
          <w:r>
            <w:rPr>
              <w:rtl w:val="0"/>
            </w:rPr>
            <w:t>ch</w:t>
          </w:r>
          <w:proofErr w:type="spellEnd"/>
          <w:r>
            <w:rPr>
              <w:rtl w:val="0"/>
            </w:rPr>
            <w:t xml:space="preserve"> 4.4.1.5b)</w:t>
          </w:r>
          <w:r>
            <w:tab/>
            <w:t>13</w:t>
          </w:r>
        </w:p>
        <w:p w:rsidR="00320892" w:rsidRDefault="00320B87">
          <w:pPr>
            <w:pStyle w:val="TOC3"/>
            <w:numPr>
              <w:ilvl w:val="2"/>
              <w:numId w:val="9"/>
            </w:numPr>
            <w:tabs>
              <w:tab w:val="left" w:pos="2080"/>
              <w:tab w:val="right" w:leader="dot" w:pos="9365"/>
            </w:tabs>
            <w:spacing w:before="108"/>
            <w:ind w:hanging="667"/>
          </w:pPr>
          <w:hyperlink w:anchor="_TOC_250002" w:history="1">
            <w:r>
              <w:rPr>
                <w:rtl w:val="0"/>
              </w:rPr>
              <w:t xml:space="preserve">Magnetic field flux calculated with AC (EIS </w:t>
            </w:r>
            <w:proofErr w:type="spellStart"/>
            <w:r>
              <w:rPr>
                <w:rtl w:val="0"/>
              </w:rPr>
              <w:t>ch</w:t>
            </w:r>
            <w:proofErr w:type="spellEnd"/>
            <w:r>
              <w:rPr>
                <w:rtl w:val="0"/>
              </w:rPr>
              <w:t xml:space="preserve"> 4.4.1.5b)</w:t>
            </w:r>
            <w:r>
              <w:tab/>
              <w:t>13</w:t>
            </w:r>
          </w:hyperlink>
        </w:p>
        <w:p w:rsidR="00320892" w:rsidRDefault="00320B87">
          <w:pPr>
            <w:pStyle w:val="TOC2"/>
            <w:numPr>
              <w:ilvl w:val="1"/>
              <w:numId w:val="9"/>
            </w:numPr>
            <w:tabs>
              <w:tab w:val="left" w:pos="1676"/>
              <w:tab w:val="right" w:leader="dot" w:pos="9365"/>
            </w:tabs>
            <w:spacing w:before="108"/>
          </w:pPr>
          <w:hyperlink w:anchor="_TOC_250001" w:history="1">
            <w:r>
              <w:rPr>
                <w:rtl w:val="0"/>
              </w:rPr>
              <w:t xml:space="preserve">Magnetic field flux calculated for a fourth-rail metro system (EIS </w:t>
            </w:r>
            <w:proofErr w:type="spellStart"/>
            <w:r>
              <w:rPr>
                <w:rtl w:val="0"/>
              </w:rPr>
              <w:t>ch</w:t>
            </w:r>
            <w:proofErr w:type="spellEnd"/>
            <w:r>
              <w:rPr>
                <w:rtl w:val="0"/>
              </w:rPr>
              <w:t xml:space="preserve"> 4.4.1.6)</w:t>
            </w:r>
            <w:r>
              <w:tab/>
              <w:t>15</w:t>
            </w:r>
          </w:hyperlink>
        </w:p>
        <w:p w:rsidR="00320892" w:rsidRDefault="00320B87">
          <w:pPr>
            <w:pStyle w:val="TOC2"/>
            <w:numPr>
              <w:ilvl w:val="1"/>
              <w:numId w:val="9"/>
            </w:numPr>
            <w:tabs>
              <w:tab w:val="left" w:pos="1676"/>
              <w:tab w:val="right" w:leader="dot" w:pos="9365"/>
            </w:tabs>
          </w:pPr>
          <w:hyperlink w:anchor="_TOC_250000" w:history="1">
            <w:r>
              <w:rPr>
                <w:rtl w:val="0"/>
              </w:rPr>
              <w:t xml:space="preserve">Summary and conclusions (EIS </w:t>
            </w:r>
            <w:proofErr w:type="spellStart"/>
            <w:r>
              <w:rPr>
                <w:rtl w:val="0"/>
              </w:rPr>
              <w:t>ch</w:t>
            </w:r>
            <w:proofErr w:type="spellEnd"/>
            <w:r>
              <w:rPr>
                <w:rtl w:val="0"/>
              </w:rPr>
              <w:t xml:space="preserve"> 4.4.1.7)</w:t>
            </w:r>
            <w:r>
              <w:tab/>
              <w:t>15</w:t>
            </w:r>
          </w:hyperlink>
        </w:p>
        <w:p w:rsidR="00320892" w:rsidRDefault="00320B87">
          <w:pPr>
            <w:pStyle w:val="TOC1"/>
            <w:numPr>
              <w:ilvl w:val="0"/>
              <w:numId w:val="9"/>
            </w:numPr>
            <w:tabs>
              <w:tab w:val="left" w:pos="1412"/>
              <w:tab w:val="right" w:leader="dot" w:pos="9365"/>
            </w:tabs>
          </w:pPr>
          <w:r>
            <w:rPr>
              <w:rtl w:val="0"/>
            </w:rPr>
            <w:t>Conclusion</w:t>
          </w:r>
          <w:r>
            <w:tab/>
            <w:t>16</w:t>
          </w:r>
        </w:p>
      </w:sdtContent>
    </w:sdt>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before="10" w:line="280" w:lineRule="exact"/>
        <w:rPr>
          <w:sz w:val="28"/>
          <w:szCs w:val="28"/>
        </w:rPr>
      </w:pPr>
    </w:p>
    <w:tbl>
      <w:tblPr>
        <w:tblStyle w:val="TableNormal"/>
        <w:bidiVisual/>
        <w:tblW w:w="0" w:type="auto"/>
        <w:tblInd w:w="115" w:type="dxa"/>
        <w:tblLayout w:type="fixed"/>
        <w:tblLook w:val="01E0" w:firstRow="1" w:lastRow="1" w:firstColumn="1" w:lastColumn="1" w:noHBand="0" w:noVBand="0"/>
      </w:tblPr>
      <w:tblGrid>
        <w:gridCol w:w="190"/>
        <w:gridCol w:w="5144"/>
        <w:gridCol w:w="2414"/>
        <w:gridCol w:w="1611"/>
      </w:tblGrid>
      <w:tr w:rsidR="00320892">
        <w:trPr>
          <w:trHeight w:hRule="exact" w:val="312"/>
        </w:trPr>
        <w:tc>
          <w:tcPr>
            <w:tcW w:w="190" w:type="dxa"/>
            <w:tcBorders>
              <w:top w:val="nil"/>
              <w:left w:val="nil"/>
              <w:bottom w:val="nil"/>
              <w:right w:val="nil"/>
            </w:tcBorders>
          </w:tcPr>
          <w:p w:rsidR="00320892" w:rsidRDefault="00320892"/>
        </w:tc>
        <w:tc>
          <w:tcPr>
            <w:tcW w:w="5144" w:type="dxa"/>
            <w:tcBorders>
              <w:top w:val="single" w:sz="3" w:space="0" w:color="000000"/>
              <w:left w:val="single" w:sz="17" w:space="0" w:color="323298"/>
              <w:bottom w:val="nil"/>
              <w:right w:val="nil"/>
            </w:tcBorders>
          </w:tcPr>
          <w:p w:rsidR="00320892" w:rsidRDefault="00320B87">
            <w:pPr>
              <w:pStyle w:val="TableParagraph"/>
              <w:bidi/>
              <w:spacing w:before="100"/>
              <w:ind w:left="18"/>
              <w:rPr>
                <w:rFonts w:ascii="Arial" w:eastAsia="Arial" w:hAnsi="Arial" w:cs="Arial"/>
                <w:sz w:val="17"/>
                <w:szCs w:val="17"/>
              </w:rPr>
            </w:pPr>
            <w:r>
              <w:rPr>
                <w:rFonts w:ascii="Arial"/>
                <w:sz w:val="17"/>
                <w:rtl w:val="0"/>
              </w:rPr>
              <w:t>file: BIU-Ramat-Gan-M2-EIS-Assessment-v02.doc</w:t>
            </w:r>
          </w:p>
        </w:tc>
        <w:tc>
          <w:tcPr>
            <w:tcW w:w="2414" w:type="dxa"/>
            <w:tcBorders>
              <w:top w:val="single" w:sz="3" w:space="0" w:color="000000"/>
              <w:left w:val="nil"/>
              <w:bottom w:val="nil"/>
              <w:right w:val="nil"/>
            </w:tcBorders>
          </w:tcPr>
          <w:p w:rsidR="00320892" w:rsidRDefault="00320892"/>
        </w:tc>
        <w:tc>
          <w:tcPr>
            <w:tcW w:w="1611" w:type="dxa"/>
            <w:tcBorders>
              <w:top w:val="single" w:sz="3" w:space="0" w:color="000000"/>
              <w:left w:val="nil"/>
              <w:bottom w:val="nil"/>
              <w:right w:val="nil"/>
            </w:tcBorders>
          </w:tcPr>
          <w:p w:rsidR="00320892" w:rsidRDefault="00320B87">
            <w:pPr>
              <w:pStyle w:val="TableParagraph"/>
              <w:bidi/>
              <w:spacing w:before="100"/>
              <w:ind w:left="943"/>
              <w:rPr>
                <w:rFonts w:ascii="Arial" w:eastAsia="Arial" w:hAnsi="Arial" w:cs="Arial"/>
                <w:sz w:val="17"/>
                <w:szCs w:val="17"/>
              </w:rPr>
            </w:pPr>
            <w:r>
              <w:rPr>
                <w:rFonts w:ascii="Arial"/>
                <w:sz w:val="17"/>
                <w:rtl w:val="0"/>
              </w:rPr>
              <w:t>page: 2</w:t>
            </w:r>
          </w:p>
        </w:tc>
      </w:tr>
      <w:tr w:rsidR="00320892">
        <w:trPr>
          <w:trHeight w:hRule="exact" w:val="263"/>
        </w:trPr>
        <w:tc>
          <w:tcPr>
            <w:tcW w:w="190" w:type="dxa"/>
            <w:tcBorders>
              <w:top w:val="nil"/>
              <w:left w:val="nil"/>
              <w:bottom w:val="nil"/>
              <w:right w:val="nil"/>
            </w:tcBorders>
          </w:tcPr>
          <w:p w:rsidR="00320892" w:rsidRDefault="00320892"/>
        </w:tc>
        <w:tc>
          <w:tcPr>
            <w:tcW w:w="5144" w:type="dxa"/>
            <w:tcBorders>
              <w:top w:val="nil"/>
              <w:left w:val="single" w:sz="17" w:space="0" w:color="323298"/>
              <w:bottom w:val="nil"/>
              <w:right w:val="nil"/>
            </w:tcBorders>
          </w:tcPr>
          <w:p w:rsidR="00320892" w:rsidRDefault="00320B87">
            <w:pPr>
              <w:pStyle w:val="TableParagraph"/>
              <w:tabs>
                <w:tab w:val="left" w:pos="3484"/>
              </w:tabs>
              <w:bidi/>
              <w:spacing w:line="179" w:lineRule="exact"/>
              <w:ind w:left="18"/>
              <w:rPr>
                <w:rFonts w:ascii="Arial" w:eastAsia="Arial" w:hAnsi="Arial" w:cs="Arial"/>
                <w:sz w:val="17"/>
                <w:szCs w:val="17"/>
              </w:rPr>
            </w:pPr>
            <w:r>
              <w:rPr>
                <w:rFonts w:ascii="Arial"/>
                <w:sz w:val="17"/>
                <w:szCs w:val="17"/>
              </w:rPr>
              <w:t>תאריך: 06-11-2020</w:t>
            </w:r>
            <w:r>
              <w:tab/>
            </w:r>
            <w:r>
              <w:rPr>
                <w:rFonts w:ascii="Arial"/>
                <w:sz w:val="17"/>
                <w:rtl w:val="0"/>
              </w:rPr>
              <w:t>version: 0.2</w:t>
            </w:r>
          </w:p>
        </w:tc>
        <w:tc>
          <w:tcPr>
            <w:tcW w:w="2414" w:type="dxa"/>
            <w:tcBorders>
              <w:top w:val="nil"/>
              <w:left w:val="nil"/>
              <w:bottom w:val="nil"/>
              <w:right w:val="nil"/>
            </w:tcBorders>
          </w:tcPr>
          <w:p w:rsidR="00320892" w:rsidRDefault="00320B87">
            <w:pPr>
              <w:pStyle w:val="TableParagraph"/>
              <w:bidi/>
              <w:spacing w:line="179" w:lineRule="exact"/>
              <w:ind w:left="756"/>
              <w:rPr>
                <w:rFonts w:ascii="Arial" w:eastAsia="Arial" w:hAnsi="Arial" w:cs="Arial"/>
                <w:sz w:val="17"/>
                <w:szCs w:val="17"/>
              </w:rPr>
            </w:pPr>
            <w:r>
              <w:rPr>
                <w:rFonts w:ascii="Arial"/>
                <w:sz w:val="17"/>
                <w:szCs w:val="17"/>
              </w:rPr>
              <w:t xml:space="preserve">מאת: </w:t>
            </w:r>
            <w:proofErr w:type="spellStart"/>
            <w:r>
              <w:rPr>
                <w:rFonts w:ascii="Arial"/>
                <w:sz w:val="17"/>
                <w:rtl w:val="0"/>
              </w:rPr>
              <w:t>DvB</w:t>
            </w:r>
            <w:proofErr w:type="spellEnd"/>
          </w:p>
        </w:tc>
        <w:tc>
          <w:tcPr>
            <w:tcW w:w="1611" w:type="dxa"/>
            <w:tcBorders>
              <w:top w:val="nil"/>
              <w:left w:val="nil"/>
              <w:bottom w:val="nil"/>
              <w:right w:val="nil"/>
            </w:tcBorders>
          </w:tcPr>
          <w:p w:rsidR="00320892" w:rsidRDefault="00320B87">
            <w:pPr>
              <w:pStyle w:val="TableParagraph"/>
              <w:bidi/>
              <w:spacing w:line="179" w:lineRule="exact"/>
              <w:ind w:left="761"/>
              <w:rPr>
                <w:rFonts w:ascii="Arial" w:eastAsia="Arial" w:hAnsi="Arial" w:cs="Arial"/>
                <w:sz w:val="17"/>
                <w:szCs w:val="17"/>
              </w:rPr>
            </w:pPr>
            <w:r>
              <w:rPr>
                <w:rFonts w:ascii="Arial"/>
                <w:sz w:val="17"/>
                <w:rtl w:val="0"/>
              </w:rPr>
              <w:t>pages: 16</w:t>
            </w:r>
          </w:p>
        </w:tc>
      </w:tr>
    </w:tbl>
    <w:p w:rsidR="00320892" w:rsidRDefault="00320892">
      <w:pPr>
        <w:bidi/>
        <w:spacing w:line="179" w:lineRule="exact"/>
        <w:rPr>
          <w:rFonts w:ascii="Arial" w:eastAsia="Arial" w:hAnsi="Arial" w:cs="Arial"/>
          <w:sz w:val="17"/>
          <w:szCs w:val="17"/>
        </w:rPr>
        <w:sectPr w:rsidR="00320892">
          <w:pgSz w:w="12240" w:h="15840"/>
          <w:pgMar w:top="600" w:right="1000" w:bottom="280" w:left="1660" w:header="720" w:footer="720" w:gutter="0"/>
          <w:cols w:space="720"/>
        </w:sectPr>
      </w:pPr>
    </w:p>
    <w:p w:rsidR="00320892" w:rsidRDefault="00320B87">
      <w:pPr>
        <w:bidi/>
        <w:spacing w:line="140" w:lineRule="exact"/>
        <w:rPr>
          <w:sz w:val="14"/>
          <w:szCs w:val="14"/>
        </w:rPr>
      </w:pPr>
      <w:r>
        <w:lastRenderedPageBreak/>
        <w:pict>
          <v:group id="_x0000_s1151" style="position:absolute;left:0;text-align:left;margin-left:82.7pt;margin-top:33pt;width:475.15pt;height:736.05pt;z-index:-1277;mso-position-horizontal-relative:page;mso-position-vertical-relative:page" coordorigin="1654,660" coordsize="9503,14721">
            <v:group id="_x0000_s1158" style="position:absolute;left:1776;top:1526;width:9360;height:2" coordorigin="1776,1526" coordsize="9360,2">
              <v:shape id="_x0000_s1159" style="position:absolute;left:1776;top:1526;width:9360;height:2" coordorigin="1776,1526" coordsize="9360,0" path="m1776,1526r9360,e" filled="f" strokecolor="#323298" strokeweight=".74617mm">
                <v:path arrowok="t"/>
              </v:shape>
            </v:group>
            <v:group id="_x0000_s1155" style="position:absolute;left:1776;top:682;width:2;height:14679" coordorigin="1776,682" coordsize="2,14679">
              <v:shape id="_x0000_s1157" style="position:absolute;left:1776;top:682;width:2;height:14679" coordorigin="1776,682" coordsize="0,14679" path="m1776,15360r,-14678e" filled="f" strokecolor="#323298" strokeweight=".74617mm">
                <v:path arrowok="t"/>
              </v:shape>
              <v:shape id="_x0000_s1156" type="#_x0000_t75" style="position:absolute;left:1661;top:1426;width:215;height:209">
                <v:imagedata r:id="rId10" o:title=""/>
              </v:shape>
            </v:group>
            <v:group id="_x0000_s1152" style="position:absolute;left:1661;top:1426;width:216;height:210" coordorigin="1661,1426" coordsize="216,210">
              <v:shape id="_x0000_s1154" style="position:absolute;left:1661;top:1426;width:216;height:210" coordorigin="1661,1426" coordsize="216,210" path="m1766,1426r-62,20l1666,1499r-5,22l1663,1545r30,60l1748,1635r27,-1l1839,1608r37,-69l1874,1515r-30,-58l1788,1428r-22,-2xe" filled="f" strokecolor="red" strokeweight=".24872mm">
                <v:path arrowok="t"/>
              </v:shape>
              <v:shape id="_x0000_s1153" type="#_x0000_t75" style="position:absolute;left:2549;top:12566;width:3384;height:1176">
                <v:imagedata r:id="rId11" o:title=""/>
              </v:shape>
            </v:group>
            <w10:wrap anchorx="page" anchory="page"/>
          </v:group>
        </w:pict>
      </w:r>
    </w:p>
    <w:p w:rsidR="00320892" w:rsidRDefault="00320892">
      <w:pPr>
        <w:bidi/>
        <w:spacing w:line="200" w:lineRule="exact"/>
        <w:rPr>
          <w:sz w:val="20"/>
          <w:szCs w:val="20"/>
        </w:rPr>
      </w:pPr>
    </w:p>
    <w:p w:rsidR="00320892" w:rsidRDefault="00320B87">
      <w:pPr>
        <w:bidi/>
        <w:spacing w:before="68"/>
        <w:ind w:left="317"/>
        <w:rPr>
          <w:rFonts w:ascii="Arial" w:eastAsia="Arial" w:hAnsi="Arial" w:cs="Arial"/>
        </w:rPr>
      </w:pPr>
      <w:r>
        <w:pict>
          <v:shape id="_x0000_s1150" type="#_x0000_t75" style="position:absolute;left:0;text-align:left;margin-left:417.85pt;margin-top:-13.15pt;width:137.3pt;height:30.5pt;z-index:-1278;mso-position-horizontal-relative:page">
            <v:imagedata r:id="rId5" o:title=""/>
            <w10:wrap anchorx="page"/>
          </v:shape>
        </w:pict>
      </w:r>
      <w:r>
        <w:rPr>
          <w:rFonts w:ascii="Arial"/>
          <w:color w:val="0000CC"/>
          <w:rtl w:val="0"/>
        </w:rPr>
        <w:t>Environmental Impact Survey Tel-Aviv metro - Assessment</w:t>
      </w:r>
    </w:p>
    <w:p w:rsidR="00320892" w:rsidRDefault="00320892">
      <w:pPr>
        <w:bidi/>
        <w:spacing w:before="6" w:line="200" w:lineRule="exact"/>
        <w:rPr>
          <w:sz w:val="20"/>
          <w:szCs w:val="20"/>
        </w:rPr>
      </w:pPr>
    </w:p>
    <w:p w:rsidR="00320892" w:rsidRDefault="00320892">
      <w:pPr>
        <w:bidi/>
        <w:spacing w:line="220" w:lineRule="exact"/>
      </w:pPr>
    </w:p>
    <w:p w:rsidR="00320892" w:rsidRDefault="00320892">
      <w:pPr>
        <w:bidi/>
        <w:spacing w:line="220" w:lineRule="exact"/>
      </w:pPr>
    </w:p>
    <w:p w:rsidR="00320892" w:rsidRDefault="00320B87">
      <w:pPr>
        <w:numPr>
          <w:ilvl w:val="0"/>
          <w:numId w:val="8"/>
        </w:numPr>
        <w:tabs>
          <w:tab w:val="left" w:pos="880"/>
        </w:tabs>
        <w:bidi/>
        <w:rPr>
          <w:rFonts w:ascii="Arial" w:eastAsia="Arial" w:hAnsi="Arial" w:cs="Arial"/>
          <w:sz w:val="26"/>
          <w:szCs w:val="26"/>
        </w:rPr>
      </w:pPr>
      <w:r>
        <w:rPr>
          <w:rFonts w:ascii="Arial"/>
          <w:b/>
          <w:bCs/>
          <w:color w:val="0000CC"/>
          <w:sz w:val="26"/>
          <w:szCs w:val="26"/>
        </w:rPr>
        <w:t>הצהרה בנוגע להערכה</w:t>
      </w:r>
    </w:p>
    <w:p w:rsidR="00320892" w:rsidRDefault="00320892">
      <w:pPr>
        <w:bidi/>
        <w:spacing w:before="7" w:line="200" w:lineRule="exact"/>
        <w:rPr>
          <w:sz w:val="20"/>
          <w:szCs w:val="20"/>
        </w:rPr>
      </w:pPr>
    </w:p>
    <w:p w:rsidR="00320892" w:rsidRDefault="00320B87">
      <w:pPr>
        <w:pStyle w:val="6"/>
        <w:spacing w:before="68" w:line="217" w:lineRule="exact"/>
        <w:rPr>
          <w:b w:val="0"/>
          <w:bCs w:val="0"/>
        </w:rPr>
      </w:pPr>
      <w:r>
        <w:rPr>
          <w:color w:val="0000CC"/>
        </w:rPr>
        <w:t>ההשפעה הסביבתית של מערכות מטרו</w:t>
      </w:r>
    </w:p>
    <w:p w:rsidR="00320892" w:rsidRDefault="00320B87">
      <w:pPr>
        <w:pStyle w:val="a3"/>
        <w:spacing w:before="4" w:line="216" w:lineRule="exact"/>
        <w:ind w:right="537"/>
      </w:pPr>
      <w:r>
        <w:t xml:space="preserve">לבנייתה של מערכת מטרו חדשה צפויה השפעה סביבתית כגון (בין השאר) אבק, רעידות, רעש ופליטה של קרינה אלקטרומגנטית, </w:t>
      </w:r>
      <w:r>
        <w:rPr>
          <w:rFonts w:hint="cs"/>
        </w:rPr>
        <w:t xml:space="preserve">הן </w:t>
      </w:r>
      <w:r>
        <w:t>במהלך הבנייה ו</w:t>
      </w:r>
      <w:r>
        <w:rPr>
          <w:rFonts w:hint="cs"/>
        </w:rPr>
        <w:t xml:space="preserve">הן בעת </w:t>
      </w:r>
      <w:r>
        <w:t>התפעול. מערכות חשמל חדשות גורמות תופעות אלקטרומגנטיות חדשות בסביבתן, ויש לנהל את התאימות האלקטרומגנטית (</w:t>
      </w:r>
      <w:r>
        <w:rPr>
          <w:rtl w:val="0"/>
        </w:rPr>
        <w:t>EMC</w:t>
      </w:r>
      <w:r>
        <w:t>) עם הציוד שכבר קיים באותה סביבה.</w:t>
      </w:r>
    </w:p>
    <w:p w:rsidR="00320892" w:rsidRDefault="00320892">
      <w:pPr>
        <w:bidi/>
        <w:spacing w:before="1" w:line="220" w:lineRule="exact"/>
      </w:pPr>
    </w:p>
    <w:p w:rsidR="00320892" w:rsidRDefault="00320B87" w:rsidP="00320B87">
      <w:pPr>
        <w:pStyle w:val="a3"/>
        <w:spacing w:line="216" w:lineRule="exact"/>
        <w:ind w:right="537"/>
      </w:pPr>
      <w:r>
        <w:t xml:space="preserve">קו </w:t>
      </w:r>
      <w:r>
        <w:rPr>
          <w:rtl w:val="0"/>
        </w:rPr>
        <w:t>M2</w:t>
      </w:r>
      <w:r>
        <w:t xml:space="preserve"> מתוכנן לעבור קרוב לאוניברסיטה (המסלול הצפוני) או אפילו מתחת לבנייני האוניברסיטה (המסלול הדרומי). האוניברסיטה משתמשת במגוון מכשירים מדעיים ללימודים ולמחקר. מערכת מטרו חדשה עלולה בהחלט לחולל שדות אלקטרומגנטיים אשר יפריעו לתפקוד התקין של המכשירים, </w:t>
      </w:r>
      <w:r>
        <w:rPr>
          <w:rFonts w:hint="cs"/>
        </w:rPr>
        <w:t>והפרעות אלה יקשו</w:t>
      </w:r>
      <w:r>
        <w:t xml:space="preserve"> מאוד </w:t>
      </w:r>
      <w:r>
        <w:rPr>
          <w:rFonts w:hint="cs"/>
        </w:rPr>
        <w:t>לערוך</w:t>
      </w:r>
      <w:r>
        <w:t xml:space="preserve"> מחקר ודאי, </w:t>
      </w:r>
      <w:r>
        <w:rPr>
          <w:rFonts w:hint="cs"/>
        </w:rPr>
        <w:t>ואולי אף יימנעו זאת לחלוטין.</w:t>
      </w:r>
    </w:p>
    <w:p w:rsidR="00320892" w:rsidRDefault="00320892">
      <w:pPr>
        <w:bidi/>
        <w:spacing w:before="6" w:line="200" w:lineRule="exact"/>
        <w:rPr>
          <w:sz w:val="20"/>
          <w:szCs w:val="20"/>
        </w:rPr>
      </w:pPr>
    </w:p>
    <w:p w:rsidR="00320892" w:rsidRDefault="00320B87" w:rsidP="008F542F">
      <w:pPr>
        <w:pStyle w:val="a3"/>
        <w:ind w:right="327"/>
      </w:pPr>
      <w:proofErr w:type="spellStart"/>
      <w:r>
        <w:t>נת"ע</w:t>
      </w:r>
      <w:proofErr w:type="spellEnd"/>
      <w:r>
        <w:t xml:space="preserve"> </w:t>
      </w:r>
      <w:r w:rsidR="008F542F">
        <w:rPr>
          <w:rFonts w:hint="cs"/>
        </w:rPr>
        <w:t>ערכה</w:t>
      </w:r>
      <w:r>
        <w:t xml:space="preserve"> סק</w:t>
      </w:r>
      <w:r>
        <w:rPr>
          <w:rFonts w:hint="cs"/>
        </w:rPr>
        <w:t>ר</w:t>
      </w:r>
      <w:r>
        <w:t xml:space="preserve"> השפעה סביבתית (</w:t>
      </w:r>
      <w:r>
        <w:rPr>
          <w:rtl w:val="0"/>
        </w:rPr>
        <w:t>EIS</w:t>
      </w:r>
      <w:r>
        <w:rPr>
          <w:rFonts w:hint="cs"/>
        </w:rPr>
        <w:t>)</w:t>
      </w:r>
      <w:r>
        <w:t xml:space="preserve">, </w:t>
      </w:r>
      <w:r w:rsidR="008F542F">
        <w:rPr>
          <w:rFonts w:hint="cs"/>
        </w:rPr>
        <w:t>שכלל גם את</w:t>
      </w:r>
      <w:r>
        <w:t xml:space="preserve"> ההשפעות האלקטרומגנטיות של מערכת המטרו העתידית. לפי </w:t>
      </w:r>
      <w:r w:rsidR="008F542F">
        <w:rPr>
          <w:rFonts w:hint="cs"/>
        </w:rPr>
        <w:t>הסקר</w:t>
      </w:r>
      <w:r w:rsidR="008F542F">
        <w:t>, בגובה הקרקע</w:t>
      </w:r>
      <w:r>
        <w:t xml:space="preserve"> לא יהיו </w:t>
      </w:r>
      <w:r w:rsidRPr="008F542F">
        <w:rPr>
          <w:b/>
          <w:bCs/>
        </w:rPr>
        <w:t xml:space="preserve">שום מגבלות </w:t>
      </w:r>
      <w:r>
        <w:t xml:space="preserve">ולא תהיה </w:t>
      </w:r>
      <w:r w:rsidRPr="008F542F">
        <w:rPr>
          <w:b/>
          <w:bCs/>
        </w:rPr>
        <w:t>שום השפעה על הציוד</w:t>
      </w:r>
      <w:r>
        <w:t>.</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Pr>
        <w:t>מינוי</w:t>
      </w:r>
    </w:p>
    <w:p w:rsidR="00320892" w:rsidRDefault="00320B87" w:rsidP="00DD2619">
      <w:pPr>
        <w:pStyle w:val="a3"/>
        <w:spacing w:before="4" w:line="216" w:lineRule="exact"/>
        <w:ind w:right="331"/>
      </w:pPr>
      <w:r>
        <w:t>אוניברסיטת בר אילן ביקשה מ-</w:t>
      </w:r>
      <w:proofErr w:type="spellStart"/>
      <w:r>
        <w:rPr>
          <w:rtl w:val="0"/>
        </w:rPr>
        <w:t>Microsim</w:t>
      </w:r>
      <w:proofErr w:type="spellEnd"/>
      <w:r>
        <w:t xml:space="preserve"> להעריך את סיכוני ההשפעות האלקטרומגנטיות של מפעל המטרו לפי המידע הזמין כיום. ל-</w:t>
      </w:r>
      <w:proofErr w:type="spellStart"/>
      <w:r>
        <w:rPr>
          <w:rtl w:val="0"/>
        </w:rPr>
        <w:t>Microsim</w:t>
      </w:r>
      <w:proofErr w:type="spellEnd"/>
      <w:r>
        <w:t xml:space="preserve"> יש הידע והניסיון בחקירה של מצבים דומים וכן בהנדסת פתרונות בהולנד וגם בארצות אחרות. </w:t>
      </w:r>
      <w:r w:rsidR="00DD2619">
        <w:rPr>
          <w:rFonts w:hint="cs"/>
        </w:rPr>
        <w:t>העניין נבדק,</w:t>
      </w:r>
      <w:r>
        <w:t xml:space="preserve"> והממצאים סותרים את מסקנות ה</w:t>
      </w:r>
      <w:r w:rsidR="00DD2619">
        <w:rPr>
          <w:rFonts w:hint="cs"/>
        </w:rPr>
        <w:t>סקר הסביבתי</w:t>
      </w:r>
      <w:r w:rsidR="00DD2619">
        <w:t xml:space="preserve"> של </w:t>
      </w:r>
      <w:proofErr w:type="spellStart"/>
      <w:r w:rsidR="00DD2619">
        <w:t>נת"ע</w:t>
      </w:r>
      <w:proofErr w:type="spellEnd"/>
      <w:r w:rsidR="00DD2619">
        <w:t>. לכן</w:t>
      </w:r>
      <w:r w:rsidR="00DD2619">
        <w:rPr>
          <w:rFonts w:hint="cs"/>
        </w:rPr>
        <w:t xml:space="preserve"> ביקשה</w:t>
      </w:r>
      <w:r>
        <w:t xml:space="preserve"> האוניברסיטה ביקשה מ-</w:t>
      </w:r>
      <w:proofErr w:type="spellStart"/>
      <w:r>
        <w:rPr>
          <w:rtl w:val="0"/>
        </w:rPr>
        <w:t>Microsim</w:t>
      </w:r>
      <w:proofErr w:type="spellEnd"/>
      <w:r>
        <w:t xml:space="preserve"> להעריך את ה</w:t>
      </w:r>
      <w:r w:rsidR="00DD2619">
        <w:rPr>
          <w:rFonts w:hint="cs"/>
        </w:rPr>
        <w:t>סקר הסביבתי</w:t>
      </w:r>
      <w:r>
        <w:t xml:space="preserve"> </w:t>
      </w:r>
      <w:r w:rsidR="00DD2619">
        <w:rPr>
          <w:rFonts w:hint="cs"/>
        </w:rPr>
        <w:t>ולזהות את</w:t>
      </w:r>
      <w:r w:rsidR="00DD2619">
        <w:t xml:space="preserve"> הגורמים והסיבות להבדלים ב</w:t>
      </w:r>
      <w:r w:rsidR="00DD2619">
        <w:rPr>
          <w:rFonts w:hint="cs"/>
        </w:rPr>
        <w:t>חוות הדעת</w:t>
      </w:r>
      <w:r>
        <w:t>.</w:t>
      </w:r>
    </w:p>
    <w:p w:rsidR="00320892" w:rsidRDefault="00320892">
      <w:pPr>
        <w:bidi/>
        <w:spacing w:before="11" w:line="200" w:lineRule="exact"/>
        <w:rPr>
          <w:sz w:val="20"/>
          <w:szCs w:val="20"/>
          <w:rtl w:val="0"/>
        </w:rPr>
      </w:pPr>
    </w:p>
    <w:p w:rsidR="00320892" w:rsidRDefault="00320B87">
      <w:pPr>
        <w:pStyle w:val="6"/>
        <w:spacing w:line="217" w:lineRule="exact"/>
        <w:rPr>
          <w:b w:val="0"/>
          <w:bCs w:val="0"/>
        </w:rPr>
      </w:pPr>
      <w:r>
        <w:rPr>
          <w:color w:val="0000CC"/>
        </w:rPr>
        <w:t>היקף</w:t>
      </w:r>
    </w:p>
    <w:p w:rsidR="00320892" w:rsidRDefault="00320B87" w:rsidP="00DD2619">
      <w:pPr>
        <w:pStyle w:val="a3"/>
        <w:spacing w:before="4" w:line="216" w:lineRule="exact"/>
        <w:ind w:right="675"/>
      </w:pPr>
      <w:r>
        <w:t xml:space="preserve">ההיקף הטכני של ההערכה הוא: הפרעה אלקטרומגנטית על-ידי </w:t>
      </w:r>
      <w:r>
        <w:rPr>
          <w:rtl w:val="0"/>
        </w:rPr>
        <w:t>M2</w:t>
      </w:r>
      <w:r>
        <w:t xml:space="preserve"> למכשירים המדעיים של האוניברסיטה, בטווחי התדרים הנמוכים והנמוכים מאוד. להפרעה בטווחי התדרים הללו אין כיום מענה בשום תקן או הנחיה בנושא ה</w:t>
      </w:r>
      <w:r w:rsidR="00DD2619">
        <w:rPr>
          <w:rFonts w:hint="cs"/>
        </w:rPr>
        <w:t>תאימות האלקטרומגנטית</w:t>
      </w:r>
      <w:r>
        <w:t>, ולכן יש להעריך אותה לפי המצב הפרטני.</w:t>
      </w:r>
    </w:p>
    <w:p w:rsidR="00320892" w:rsidRDefault="00320892">
      <w:pPr>
        <w:bidi/>
        <w:spacing w:before="15" w:line="200" w:lineRule="exact"/>
        <w:rPr>
          <w:sz w:val="20"/>
          <w:szCs w:val="20"/>
        </w:rPr>
      </w:pPr>
    </w:p>
    <w:p w:rsidR="00320892" w:rsidRDefault="00320B87">
      <w:pPr>
        <w:pStyle w:val="6"/>
        <w:spacing w:line="217" w:lineRule="exact"/>
        <w:rPr>
          <w:b w:val="0"/>
          <w:bCs w:val="0"/>
        </w:rPr>
      </w:pPr>
      <w:r>
        <w:rPr>
          <w:color w:val="0000CC"/>
        </w:rPr>
        <w:t>הערכה</w:t>
      </w:r>
    </w:p>
    <w:p w:rsidR="00320892" w:rsidRDefault="00DD2619" w:rsidP="00DD2619">
      <w:pPr>
        <w:bidi/>
        <w:spacing w:before="5" w:line="226" w:lineRule="exact"/>
        <w:ind w:left="879" w:right="814"/>
        <w:rPr>
          <w:rFonts w:ascii="Arial" w:eastAsia="Arial" w:hAnsi="Arial" w:cs="Arial"/>
          <w:sz w:val="20"/>
          <w:szCs w:val="20"/>
        </w:rPr>
      </w:pPr>
      <w:r>
        <w:rPr>
          <w:rFonts w:ascii="Arial"/>
          <w:sz w:val="19"/>
          <w:szCs w:val="19"/>
        </w:rPr>
        <w:t xml:space="preserve">מתוך </w:t>
      </w:r>
      <w:r>
        <w:rPr>
          <w:rFonts w:ascii="Arial" w:hint="cs"/>
          <w:sz w:val="19"/>
          <w:szCs w:val="19"/>
        </w:rPr>
        <w:t>סקר ההשפעה הסביבתית</w:t>
      </w:r>
      <w:r>
        <w:rPr>
          <w:rFonts w:ascii="Arial"/>
          <w:sz w:val="19"/>
          <w:szCs w:val="19"/>
        </w:rPr>
        <w:t xml:space="preserve">, הוערך החלק </w:t>
      </w:r>
      <w:r>
        <w:rPr>
          <w:rFonts w:ascii="Arial" w:hint="cs"/>
          <w:sz w:val="19"/>
          <w:szCs w:val="19"/>
        </w:rPr>
        <w:t>העוסק</w:t>
      </w:r>
      <w:r w:rsidR="00320B87">
        <w:rPr>
          <w:rFonts w:ascii="Arial"/>
          <w:sz w:val="19"/>
          <w:szCs w:val="19"/>
        </w:rPr>
        <w:t xml:space="preserve"> </w:t>
      </w:r>
      <w:r>
        <w:rPr>
          <w:rFonts w:ascii="Arial" w:hint="cs"/>
          <w:sz w:val="19"/>
          <w:szCs w:val="19"/>
        </w:rPr>
        <w:t>ב</w:t>
      </w:r>
      <w:r w:rsidR="00320B87">
        <w:rPr>
          <w:rFonts w:ascii="Arial"/>
          <w:sz w:val="19"/>
          <w:szCs w:val="19"/>
        </w:rPr>
        <w:t xml:space="preserve">פליטות מגנטיות של תדרי </w:t>
      </w:r>
      <w:r w:rsidR="00320B87">
        <w:rPr>
          <w:rFonts w:ascii="Arial"/>
          <w:sz w:val="19"/>
          <w:rtl w:val="0"/>
        </w:rPr>
        <w:t>ELF</w:t>
      </w:r>
      <w:r>
        <w:rPr>
          <w:rFonts w:ascii="Arial"/>
          <w:sz w:val="19"/>
          <w:szCs w:val="19"/>
        </w:rPr>
        <w:t xml:space="preserve">. מסקנתנו היא שמסקנות </w:t>
      </w:r>
      <w:r>
        <w:rPr>
          <w:rFonts w:ascii="Arial" w:hint="cs"/>
          <w:sz w:val="19"/>
          <w:szCs w:val="19"/>
        </w:rPr>
        <w:t>סקר ההשפעה הסביבתית</w:t>
      </w:r>
      <w:r w:rsidR="00320B87">
        <w:rPr>
          <w:rFonts w:ascii="Arial"/>
          <w:sz w:val="19"/>
          <w:szCs w:val="19"/>
        </w:rPr>
        <w:t xml:space="preserve"> שגויות (</w:t>
      </w:r>
      <w:r w:rsidR="00320B87">
        <w:rPr>
          <w:rFonts w:ascii="Arial"/>
          <w:sz w:val="20"/>
          <w:szCs w:val="20"/>
        </w:rPr>
        <w:t xml:space="preserve">גם אם </w:t>
      </w:r>
      <w:r>
        <w:rPr>
          <w:rFonts w:ascii="Arial"/>
          <w:sz w:val="20"/>
          <w:szCs w:val="20"/>
        </w:rPr>
        <w:t>החישובים בה נכונים מספרית) ב</w:t>
      </w:r>
      <w:r>
        <w:rPr>
          <w:rFonts w:ascii="Arial" w:hint="cs"/>
          <w:sz w:val="20"/>
          <w:szCs w:val="20"/>
        </w:rPr>
        <w:t>אשר</w:t>
      </w:r>
      <w:r>
        <w:rPr>
          <w:rFonts w:ascii="Arial"/>
          <w:sz w:val="20"/>
          <w:szCs w:val="20"/>
        </w:rPr>
        <w:t xml:space="preserve"> לפליטה בגובה הקרקע</w:t>
      </w:r>
      <w:r w:rsidR="00320B87">
        <w:rPr>
          <w:rFonts w:ascii="Arial"/>
          <w:sz w:val="20"/>
          <w:szCs w:val="20"/>
        </w:rPr>
        <w:t xml:space="preserve"> </w:t>
      </w:r>
      <w:r>
        <w:rPr>
          <w:rFonts w:ascii="Arial" w:hint="cs"/>
          <w:sz w:val="20"/>
          <w:szCs w:val="20"/>
        </w:rPr>
        <w:t>בכל הנוגע ל</w:t>
      </w:r>
      <w:r w:rsidR="00320B87">
        <w:rPr>
          <w:rFonts w:ascii="Arial"/>
          <w:sz w:val="20"/>
          <w:szCs w:val="20"/>
        </w:rPr>
        <w:t xml:space="preserve">מכשירים מדעיים. </w:t>
      </w:r>
      <w:r>
        <w:rPr>
          <w:rFonts w:ascii="Arial" w:hint="cs"/>
          <w:sz w:val="20"/>
          <w:szCs w:val="20"/>
        </w:rPr>
        <w:t>הסיבות לכך:</w:t>
      </w:r>
    </w:p>
    <w:p w:rsidR="00320892" w:rsidRDefault="00320B87" w:rsidP="00DD2619">
      <w:pPr>
        <w:numPr>
          <w:ilvl w:val="0"/>
          <w:numId w:val="7"/>
        </w:numPr>
        <w:tabs>
          <w:tab w:val="left" w:pos="1556"/>
        </w:tabs>
        <w:bidi/>
        <w:spacing w:before="4" w:line="226" w:lineRule="exact"/>
        <w:ind w:right="814"/>
        <w:rPr>
          <w:rFonts w:ascii="Arial" w:eastAsia="Arial" w:hAnsi="Arial" w:cs="Arial"/>
          <w:sz w:val="20"/>
          <w:szCs w:val="20"/>
        </w:rPr>
      </w:pPr>
      <w:r>
        <w:rPr>
          <w:rFonts w:ascii="Arial"/>
          <w:sz w:val="20"/>
          <w:szCs w:val="20"/>
        </w:rPr>
        <w:t>התעל</w:t>
      </w:r>
      <w:r w:rsidR="00DD2619">
        <w:rPr>
          <w:rFonts w:ascii="Arial"/>
          <w:sz w:val="20"/>
          <w:szCs w:val="20"/>
        </w:rPr>
        <w:t xml:space="preserve">מות מתופעות פיזיקליות מסוימות </w:t>
      </w:r>
      <w:r w:rsidR="00DD2619">
        <w:rPr>
          <w:rFonts w:ascii="Arial" w:hint="cs"/>
          <w:sz w:val="20"/>
          <w:szCs w:val="20"/>
        </w:rPr>
        <w:t>ב</w:t>
      </w:r>
      <w:r>
        <w:rPr>
          <w:rFonts w:ascii="Arial"/>
          <w:sz w:val="20"/>
          <w:szCs w:val="20"/>
        </w:rPr>
        <w:t>תהליך אספקת החשמל להפעלת המטרו</w:t>
      </w:r>
    </w:p>
    <w:p w:rsidR="00320892" w:rsidRDefault="00DD2619" w:rsidP="00DD2619">
      <w:pPr>
        <w:numPr>
          <w:ilvl w:val="0"/>
          <w:numId w:val="7"/>
        </w:numPr>
        <w:tabs>
          <w:tab w:val="left" w:pos="1556"/>
        </w:tabs>
        <w:bidi/>
        <w:spacing w:line="223" w:lineRule="exact"/>
        <w:rPr>
          <w:rFonts w:ascii="Arial" w:eastAsia="Arial" w:hAnsi="Arial" w:cs="Arial"/>
          <w:sz w:val="20"/>
          <w:szCs w:val="20"/>
        </w:rPr>
      </w:pPr>
      <w:r>
        <w:rPr>
          <w:rFonts w:ascii="Arial" w:hint="cs"/>
          <w:sz w:val="20"/>
          <w:szCs w:val="20"/>
        </w:rPr>
        <w:t>לא הובאו בחשבון ה</w:t>
      </w:r>
      <w:r w:rsidR="00320B87">
        <w:rPr>
          <w:rFonts w:ascii="Arial"/>
          <w:sz w:val="20"/>
          <w:szCs w:val="20"/>
        </w:rPr>
        <w:t>רגישויות הספציפיות של מכשירים מדעיים.</w:t>
      </w:r>
    </w:p>
    <w:p w:rsidR="00320892" w:rsidRDefault="00320892">
      <w:pPr>
        <w:bidi/>
        <w:spacing w:before="11" w:line="220" w:lineRule="exact"/>
      </w:pPr>
    </w:p>
    <w:p w:rsidR="00320892" w:rsidRDefault="00DD2619" w:rsidP="00DD2619">
      <w:pPr>
        <w:pStyle w:val="a3"/>
        <w:spacing w:line="216" w:lineRule="exact"/>
        <w:ind w:right="327"/>
      </w:pPr>
      <w:r>
        <w:t xml:space="preserve">בניגוד להצהרת </w:t>
      </w:r>
      <w:r>
        <w:rPr>
          <w:rFonts w:hint="cs"/>
        </w:rPr>
        <w:t>סקר ההשפעה הסביבתית,</w:t>
      </w:r>
      <w:r w:rsidR="00320B87">
        <w:t xml:space="preserve"> דעתנו המקצועית היא שפליטת </w:t>
      </w:r>
      <w:r w:rsidR="00320B87">
        <w:rPr>
          <w:rtl w:val="0"/>
        </w:rPr>
        <w:t>ELF</w:t>
      </w:r>
      <w:r w:rsidR="00320B87">
        <w:t xml:space="preserve"> ש</w:t>
      </w:r>
      <w:r>
        <w:t>ל המטרו תהיה גבוהה בהרבה מש</w:t>
      </w:r>
      <w:r>
        <w:rPr>
          <w:rFonts w:hint="cs"/>
        </w:rPr>
        <w:t>נכתב</w:t>
      </w:r>
      <w:r>
        <w:t xml:space="preserve"> בסק</w:t>
      </w:r>
      <w:r>
        <w:rPr>
          <w:rFonts w:hint="cs"/>
        </w:rPr>
        <w:t>ר</w:t>
      </w:r>
      <w:r w:rsidR="00320B87">
        <w:t>, ועלולה לגרום הפרעות חמורות למכשירים המדעיים של האוניברסיטה.</w:t>
      </w:r>
    </w:p>
    <w:p w:rsidR="00320892" w:rsidRDefault="00320892">
      <w:pPr>
        <w:bidi/>
        <w:spacing w:before="8" w:line="220" w:lineRule="exact"/>
      </w:pPr>
    </w:p>
    <w:p w:rsidR="00320892" w:rsidRDefault="00320B87">
      <w:pPr>
        <w:pStyle w:val="a3"/>
        <w:spacing w:line="216" w:lineRule="auto"/>
        <w:ind w:right="6474"/>
      </w:pPr>
      <w:proofErr w:type="spellStart"/>
      <w:r>
        <w:t>לויזדן</w:t>
      </w:r>
      <w:proofErr w:type="spellEnd"/>
      <w:r>
        <w:t>, הולנד, 5 בנובמבר 2020 (חתימת מורשה חתימה)</w:t>
      </w:r>
    </w:p>
    <w:p w:rsidR="00320892" w:rsidRDefault="00320892">
      <w:pPr>
        <w:bidi/>
        <w:spacing w:before="6" w:line="150" w:lineRule="exact"/>
        <w:rPr>
          <w:sz w:val="15"/>
          <w:szCs w:val="15"/>
        </w:rPr>
      </w:pPr>
    </w:p>
    <w:p w:rsidR="00320892" w:rsidRDefault="00320892">
      <w:pPr>
        <w:bidi/>
        <w:spacing w:line="180" w:lineRule="exact"/>
        <w:rPr>
          <w:sz w:val="18"/>
          <w:szCs w:val="18"/>
        </w:rPr>
      </w:pPr>
    </w:p>
    <w:p w:rsidR="00320892" w:rsidRDefault="00320892">
      <w:pPr>
        <w:bidi/>
        <w:spacing w:line="180" w:lineRule="exact"/>
        <w:rPr>
          <w:sz w:val="18"/>
          <w:szCs w:val="18"/>
        </w:rPr>
      </w:pPr>
    </w:p>
    <w:p w:rsidR="00320892" w:rsidRDefault="00320892">
      <w:pPr>
        <w:bidi/>
        <w:spacing w:line="180" w:lineRule="exact"/>
        <w:rPr>
          <w:sz w:val="18"/>
          <w:szCs w:val="18"/>
        </w:rPr>
      </w:pPr>
    </w:p>
    <w:p w:rsidR="00320892" w:rsidRDefault="00320892">
      <w:pPr>
        <w:bidi/>
        <w:spacing w:line="180" w:lineRule="exact"/>
        <w:rPr>
          <w:sz w:val="18"/>
          <w:szCs w:val="18"/>
        </w:rPr>
      </w:pPr>
    </w:p>
    <w:p w:rsidR="00320892" w:rsidRDefault="00320892">
      <w:pPr>
        <w:bidi/>
        <w:spacing w:line="180" w:lineRule="exact"/>
        <w:rPr>
          <w:sz w:val="18"/>
          <w:szCs w:val="18"/>
        </w:rPr>
      </w:pPr>
    </w:p>
    <w:p w:rsidR="00320892" w:rsidRDefault="00320892">
      <w:pPr>
        <w:bidi/>
        <w:spacing w:line="180" w:lineRule="exact"/>
        <w:rPr>
          <w:sz w:val="18"/>
          <w:szCs w:val="18"/>
        </w:rPr>
      </w:pPr>
    </w:p>
    <w:p w:rsidR="00320892" w:rsidRDefault="00320B87">
      <w:pPr>
        <w:pStyle w:val="a3"/>
        <w:spacing w:line="216" w:lineRule="exact"/>
        <w:ind w:right="6474"/>
      </w:pPr>
      <w:r>
        <w:rPr>
          <w:rtl w:val="0"/>
        </w:rPr>
        <w:t xml:space="preserve">Ir. D. van </w:t>
      </w:r>
      <w:proofErr w:type="spellStart"/>
      <w:r>
        <w:rPr>
          <w:rtl w:val="0"/>
        </w:rPr>
        <w:t>Bekkum</w:t>
      </w:r>
      <w:proofErr w:type="spellEnd"/>
      <w:r>
        <w:rPr>
          <w:rtl w:val="0"/>
        </w:rPr>
        <w:t>,</w:t>
      </w:r>
      <w:r>
        <w:t xml:space="preserve"> (דירקטור מנהל)</w:t>
      </w: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20" w:lineRule="exact"/>
      </w:pPr>
    </w:p>
    <w:tbl>
      <w:tblPr>
        <w:tblStyle w:val="TableNormal"/>
        <w:bidiVisual/>
        <w:tblW w:w="0" w:type="auto"/>
        <w:tblInd w:w="115" w:type="dxa"/>
        <w:tblLayout w:type="fixed"/>
        <w:tblLook w:val="01E0" w:firstRow="1" w:lastRow="1" w:firstColumn="1" w:lastColumn="1" w:noHBand="0" w:noVBand="0"/>
      </w:tblPr>
      <w:tblGrid>
        <w:gridCol w:w="190"/>
        <w:gridCol w:w="5144"/>
        <w:gridCol w:w="2414"/>
        <w:gridCol w:w="1611"/>
      </w:tblGrid>
      <w:tr w:rsidR="00320892">
        <w:trPr>
          <w:trHeight w:hRule="exact" w:val="312"/>
        </w:trPr>
        <w:tc>
          <w:tcPr>
            <w:tcW w:w="190" w:type="dxa"/>
            <w:tcBorders>
              <w:top w:val="nil"/>
              <w:left w:val="nil"/>
              <w:bottom w:val="nil"/>
              <w:right w:val="nil"/>
            </w:tcBorders>
          </w:tcPr>
          <w:p w:rsidR="00320892" w:rsidRDefault="00320892"/>
        </w:tc>
        <w:tc>
          <w:tcPr>
            <w:tcW w:w="5144" w:type="dxa"/>
            <w:tcBorders>
              <w:top w:val="single" w:sz="3" w:space="0" w:color="000000"/>
              <w:left w:val="single" w:sz="17" w:space="0" w:color="323298"/>
              <w:bottom w:val="nil"/>
              <w:right w:val="nil"/>
            </w:tcBorders>
          </w:tcPr>
          <w:p w:rsidR="00320892" w:rsidRDefault="00320B87">
            <w:pPr>
              <w:pStyle w:val="TableParagraph"/>
              <w:bidi/>
              <w:spacing w:before="100"/>
              <w:ind w:left="18"/>
              <w:rPr>
                <w:rFonts w:ascii="Arial" w:eastAsia="Arial" w:hAnsi="Arial" w:cs="Arial"/>
                <w:sz w:val="17"/>
                <w:szCs w:val="17"/>
              </w:rPr>
            </w:pPr>
            <w:r>
              <w:rPr>
                <w:rFonts w:ascii="Arial"/>
                <w:sz w:val="17"/>
                <w:szCs w:val="17"/>
              </w:rPr>
              <w:t xml:space="preserve">קובץ: </w:t>
            </w:r>
            <w:r>
              <w:rPr>
                <w:rFonts w:ascii="Arial"/>
                <w:sz w:val="17"/>
                <w:rtl w:val="0"/>
              </w:rPr>
              <w:t>BIU-Ramat-Gan-M2-EIS-Assessment-v02.doc</w:t>
            </w:r>
          </w:p>
        </w:tc>
        <w:tc>
          <w:tcPr>
            <w:tcW w:w="2414" w:type="dxa"/>
            <w:tcBorders>
              <w:top w:val="single" w:sz="3" w:space="0" w:color="000000"/>
              <w:left w:val="nil"/>
              <w:bottom w:val="nil"/>
              <w:right w:val="nil"/>
            </w:tcBorders>
          </w:tcPr>
          <w:p w:rsidR="00320892" w:rsidRDefault="00320892"/>
        </w:tc>
        <w:tc>
          <w:tcPr>
            <w:tcW w:w="1611" w:type="dxa"/>
            <w:tcBorders>
              <w:top w:val="single" w:sz="3" w:space="0" w:color="000000"/>
              <w:left w:val="nil"/>
              <w:bottom w:val="nil"/>
              <w:right w:val="nil"/>
            </w:tcBorders>
          </w:tcPr>
          <w:p w:rsidR="00320892" w:rsidRDefault="00320B87">
            <w:pPr>
              <w:pStyle w:val="TableParagraph"/>
              <w:bidi/>
              <w:spacing w:before="100"/>
              <w:ind w:left="943"/>
              <w:rPr>
                <w:rFonts w:ascii="Arial" w:eastAsia="Arial" w:hAnsi="Arial" w:cs="Arial"/>
                <w:sz w:val="17"/>
                <w:szCs w:val="17"/>
              </w:rPr>
            </w:pPr>
            <w:r>
              <w:rPr>
                <w:rFonts w:ascii="Arial"/>
                <w:sz w:val="17"/>
                <w:szCs w:val="17"/>
              </w:rPr>
              <w:t>עמוד: 3</w:t>
            </w:r>
          </w:p>
        </w:tc>
      </w:tr>
      <w:tr w:rsidR="00320892">
        <w:trPr>
          <w:trHeight w:hRule="exact" w:val="263"/>
        </w:trPr>
        <w:tc>
          <w:tcPr>
            <w:tcW w:w="190" w:type="dxa"/>
            <w:tcBorders>
              <w:top w:val="nil"/>
              <w:left w:val="nil"/>
              <w:bottom w:val="nil"/>
              <w:right w:val="nil"/>
            </w:tcBorders>
          </w:tcPr>
          <w:p w:rsidR="00320892" w:rsidRDefault="00320892"/>
        </w:tc>
        <w:tc>
          <w:tcPr>
            <w:tcW w:w="5144" w:type="dxa"/>
            <w:tcBorders>
              <w:top w:val="nil"/>
              <w:left w:val="single" w:sz="17" w:space="0" w:color="323298"/>
              <w:bottom w:val="nil"/>
              <w:right w:val="nil"/>
            </w:tcBorders>
          </w:tcPr>
          <w:p w:rsidR="00320892" w:rsidRDefault="00320B87">
            <w:pPr>
              <w:pStyle w:val="TableParagraph"/>
              <w:tabs>
                <w:tab w:val="left" w:pos="3484"/>
              </w:tabs>
              <w:bidi/>
              <w:spacing w:line="179" w:lineRule="exact"/>
              <w:ind w:left="18"/>
              <w:rPr>
                <w:rFonts w:ascii="Arial" w:eastAsia="Arial" w:hAnsi="Arial" w:cs="Arial"/>
                <w:sz w:val="17"/>
                <w:szCs w:val="17"/>
              </w:rPr>
            </w:pPr>
            <w:r>
              <w:rPr>
                <w:rFonts w:ascii="Arial"/>
                <w:sz w:val="17"/>
                <w:szCs w:val="17"/>
              </w:rPr>
              <w:t>תאריך: 06-11-2020</w:t>
            </w:r>
            <w:r>
              <w:tab/>
            </w:r>
            <w:r>
              <w:rPr>
                <w:rFonts w:ascii="Arial"/>
                <w:sz w:val="17"/>
                <w:szCs w:val="17"/>
              </w:rPr>
              <w:t>גרסה: 0.2</w:t>
            </w:r>
          </w:p>
        </w:tc>
        <w:tc>
          <w:tcPr>
            <w:tcW w:w="2414" w:type="dxa"/>
            <w:tcBorders>
              <w:top w:val="nil"/>
              <w:left w:val="nil"/>
              <w:bottom w:val="nil"/>
              <w:right w:val="nil"/>
            </w:tcBorders>
          </w:tcPr>
          <w:p w:rsidR="00320892" w:rsidRDefault="00320B87">
            <w:pPr>
              <w:pStyle w:val="TableParagraph"/>
              <w:bidi/>
              <w:spacing w:line="179" w:lineRule="exact"/>
              <w:ind w:left="756"/>
              <w:rPr>
                <w:rFonts w:ascii="Arial" w:eastAsia="Arial" w:hAnsi="Arial" w:cs="Arial"/>
                <w:sz w:val="17"/>
                <w:szCs w:val="17"/>
              </w:rPr>
            </w:pPr>
            <w:r>
              <w:rPr>
                <w:rFonts w:ascii="Arial"/>
                <w:sz w:val="17"/>
                <w:szCs w:val="17"/>
              </w:rPr>
              <w:t xml:space="preserve">מאת: </w:t>
            </w:r>
            <w:proofErr w:type="spellStart"/>
            <w:r>
              <w:rPr>
                <w:rFonts w:ascii="Arial"/>
                <w:sz w:val="17"/>
                <w:rtl w:val="0"/>
              </w:rPr>
              <w:t>DvB</w:t>
            </w:r>
            <w:proofErr w:type="spellEnd"/>
          </w:p>
        </w:tc>
        <w:tc>
          <w:tcPr>
            <w:tcW w:w="1611" w:type="dxa"/>
            <w:tcBorders>
              <w:top w:val="nil"/>
              <w:left w:val="nil"/>
              <w:bottom w:val="nil"/>
              <w:right w:val="nil"/>
            </w:tcBorders>
          </w:tcPr>
          <w:p w:rsidR="00320892" w:rsidRDefault="00320B87">
            <w:pPr>
              <w:pStyle w:val="TableParagraph"/>
              <w:bidi/>
              <w:spacing w:line="179" w:lineRule="exact"/>
              <w:ind w:left="761"/>
              <w:rPr>
                <w:rFonts w:ascii="Arial" w:eastAsia="Arial" w:hAnsi="Arial" w:cs="Arial"/>
                <w:sz w:val="17"/>
                <w:szCs w:val="17"/>
              </w:rPr>
            </w:pPr>
            <w:r>
              <w:rPr>
                <w:rFonts w:ascii="Arial"/>
                <w:sz w:val="17"/>
                <w:szCs w:val="17"/>
              </w:rPr>
              <w:t>עמודים: 16</w:t>
            </w:r>
          </w:p>
        </w:tc>
      </w:tr>
    </w:tbl>
    <w:p w:rsidR="00320892" w:rsidRDefault="00320892">
      <w:pPr>
        <w:bidi/>
        <w:spacing w:line="179" w:lineRule="exact"/>
        <w:rPr>
          <w:rFonts w:ascii="Arial" w:eastAsia="Arial" w:hAnsi="Arial" w:cs="Arial"/>
          <w:sz w:val="17"/>
          <w:szCs w:val="17"/>
        </w:rPr>
        <w:sectPr w:rsidR="00320892">
          <w:pgSz w:w="12240" w:h="15840"/>
          <w:pgMar w:top="600" w:right="1000" w:bottom="280" w:left="1660" w:header="720" w:footer="720" w:gutter="0"/>
          <w:cols w:space="720"/>
        </w:sectPr>
      </w:pPr>
    </w:p>
    <w:p w:rsidR="00320892" w:rsidRDefault="00320B87">
      <w:pPr>
        <w:bidi/>
        <w:spacing w:line="140" w:lineRule="exact"/>
        <w:rPr>
          <w:sz w:val="14"/>
          <w:szCs w:val="14"/>
        </w:rPr>
      </w:pPr>
      <w:r>
        <w:lastRenderedPageBreak/>
        <w:pict>
          <v:group id="_x0000_s1142" style="position:absolute;left:0;text-align:left;margin-left:82.7pt;margin-top:33pt;width:475.15pt;height:736.05pt;z-index:-1275;mso-position-horizontal-relative:page;mso-position-vertical-relative:page" coordorigin="1654,660" coordsize="9503,14721">
            <v:group id="_x0000_s1148" style="position:absolute;left:1776;top:1526;width:9360;height:2" coordorigin="1776,1526" coordsize="9360,2">
              <v:shape id="_x0000_s1149" style="position:absolute;left:1776;top:1526;width:9360;height:2" coordorigin="1776,1526" coordsize="9360,0" path="m1776,1526r9360,e" filled="f" strokecolor="#323298" strokeweight=".74617mm">
                <v:path arrowok="t"/>
              </v:shape>
            </v:group>
            <v:group id="_x0000_s1145" style="position:absolute;left:1776;top:682;width:2;height:14679" coordorigin="1776,682" coordsize="2,14679">
              <v:shape id="_x0000_s1147" style="position:absolute;left:1776;top:682;width:2;height:14679" coordorigin="1776,682" coordsize="0,14679" path="m1776,15360r,-14678e" filled="f" strokecolor="#323298" strokeweight=".74617mm">
                <v:path arrowok="t"/>
              </v:shape>
              <v:shape id="_x0000_s1146" type="#_x0000_t75" style="position:absolute;left:1661;top:1426;width:215;height:209">
                <v:imagedata r:id="rId12" o:title=""/>
              </v:shape>
            </v:group>
            <v:group id="_x0000_s1143" style="position:absolute;left:1661;top:1426;width:216;height:210" coordorigin="1661,1426" coordsize="216,210">
              <v:shape id="_x0000_s1144" style="position:absolute;left:1661;top:1426;width:216;height:210" coordorigin="1661,1426" coordsize="216,210" path="m1766,1426r-62,20l1666,1499r-5,22l1663,1545r30,60l1748,1635r27,-1l1839,1608r37,-69l1874,1515r-30,-58l1788,1428r-22,-2xe" filled="f" strokecolor="red" strokeweight=".24872mm">
                <v:path arrowok="t"/>
              </v:shape>
            </v:group>
            <w10:wrap anchorx="page" anchory="page"/>
          </v:group>
        </w:pict>
      </w:r>
    </w:p>
    <w:p w:rsidR="00320892" w:rsidRDefault="00320892">
      <w:pPr>
        <w:bidi/>
        <w:spacing w:line="200" w:lineRule="exact"/>
        <w:rPr>
          <w:sz w:val="20"/>
          <w:szCs w:val="20"/>
        </w:rPr>
      </w:pPr>
    </w:p>
    <w:p w:rsidR="00320892" w:rsidRDefault="00320B87">
      <w:pPr>
        <w:pStyle w:val="3"/>
      </w:pPr>
      <w:r>
        <w:pict>
          <v:shape id="_x0000_s1141" type="#_x0000_t75" style="position:absolute;left:0;text-align:left;margin-left:417.85pt;margin-top:-13.15pt;width:137.3pt;height:30.5pt;z-index:-1276;mso-position-horizontal-relative:page">
            <v:imagedata r:id="rId5" o:title=""/>
            <w10:wrap anchorx="page"/>
          </v:shape>
        </w:pict>
      </w:r>
      <w:r>
        <w:rPr>
          <w:color w:val="0000CC"/>
        </w:rPr>
        <w:t>סקירת השפעה סביבתית של מטרו גוש דן - הערכה</w:t>
      </w:r>
    </w:p>
    <w:p w:rsidR="00320892" w:rsidRDefault="00320892">
      <w:pPr>
        <w:bidi/>
        <w:spacing w:before="6" w:line="200" w:lineRule="exact"/>
        <w:rPr>
          <w:sz w:val="20"/>
          <w:szCs w:val="20"/>
        </w:rPr>
      </w:pPr>
    </w:p>
    <w:p w:rsidR="00320892" w:rsidRDefault="00320892">
      <w:pPr>
        <w:bidi/>
        <w:spacing w:line="220" w:lineRule="exact"/>
      </w:pPr>
    </w:p>
    <w:p w:rsidR="00320892" w:rsidRDefault="00320892">
      <w:pPr>
        <w:bidi/>
        <w:spacing w:line="220" w:lineRule="exact"/>
      </w:pPr>
    </w:p>
    <w:p w:rsidR="00320892" w:rsidRDefault="00320B87">
      <w:pPr>
        <w:numPr>
          <w:ilvl w:val="0"/>
          <w:numId w:val="8"/>
        </w:numPr>
        <w:tabs>
          <w:tab w:val="left" w:pos="880"/>
        </w:tabs>
        <w:bidi/>
        <w:rPr>
          <w:rFonts w:ascii="Arial" w:eastAsia="Arial" w:hAnsi="Arial" w:cs="Arial"/>
          <w:sz w:val="26"/>
          <w:szCs w:val="26"/>
        </w:rPr>
      </w:pPr>
      <w:r>
        <w:rPr>
          <w:rFonts w:ascii="Arial"/>
          <w:b/>
          <w:bCs/>
          <w:color w:val="0000CC"/>
          <w:sz w:val="26"/>
          <w:szCs w:val="26"/>
        </w:rPr>
        <w:t>הקדמה</w:t>
      </w:r>
    </w:p>
    <w:p w:rsidR="00320892" w:rsidRDefault="00320892">
      <w:pPr>
        <w:bidi/>
        <w:spacing w:before="3" w:line="220" w:lineRule="exact"/>
      </w:pPr>
    </w:p>
    <w:p w:rsidR="00320892" w:rsidRDefault="00320B87">
      <w:pPr>
        <w:numPr>
          <w:ilvl w:val="1"/>
          <w:numId w:val="8"/>
        </w:numPr>
        <w:tabs>
          <w:tab w:val="left" w:pos="880"/>
        </w:tabs>
        <w:bidi/>
        <w:spacing w:before="68"/>
        <w:rPr>
          <w:rFonts w:ascii="Arial" w:eastAsia="Arial" w:hAnsi="Arial" w:cs="Arial"/>
        </w:rPr>
      </w:pPr>
      <w:r>
        <w:rPr>
          <w:rFonts w:ascii="Arial"/>
          <w:b/>
          <w:color w:val="0000CC"/>
          <w:rtl w:val="0"/>
        </w:rPr>
        <w:t>Scope of the assessment</w:t>
      </w:r>
    </w:p>
    <w:p w:rsidR="00320892" w:rsidRDefault="00320B87">
      <w:pPr>
        <w:pStyle w:val="a3"/>
        <w:spacing w:before="60" w:line="237" w:lineRule="auto"/>
        <w:ind w:right="278"/>
        <w:jc w:val="both"/>
      </w:pPr>
      <w:r>
        <w:rPr>
          <w:color w:val="202428"/>
          <w:rtl w:val="0"/>
        </w:rPr>
        <w:t>The assessment concentrates on a more or less niche of electromagnetic (EM) emission of the metro system: magnetic fields that change at extremely low frequency (ELF), say below 5 Hz. The reason is that ELF frequency emission</w:t>
      </w:r>
      <w:r>
        <w:rPr>
          <w:color w:val="202428"/>
        </w:rPr>
        <w:t>:</w:t>
      </w:r>
    </w:p>
    <w:p w:rsidR="00320892" w:rsidRDefault="00320B87">
      <w:pPr>
        <w:pStyle w:val="a3"/>
        <w:numPr>
          <w:ilvl w:val="2"/>
          <w:numId w:val="8"/>
        </w:numPr>
        <w:tabs>
          <w:tab w:val="left" w:pos="1556"/>
        </w:tabs>
        <w:spacing w:line="229" w:lineRule="exact"/>
      </w:pPr>
      <w:r>
        <w:rPr>
          <w:color w:val="202428"/>
          <w:rtl w:val="0"/>
        </w:rPr>
        <w:t>is not covered by EMC standards and guidelines</w:t>
      </w:r>
      <w:r>
        <w:rPr>
          <w:color w:val="202428"/>
        </w:rPr>
        <w:t>;</w:t>
      </w:r>
    </w:p>
    <w:p w:rsidR="00320892" w:rsidRDefault="00320B87">
      <w:pPr>
        <w:pStyle w:val="a3"/>
        <w:numPr>
          <w:ilvl w:val="2"/>
          <w:numId w:val="8"/>
        </w:numPr>
        <w:tabs>
          <w:tab w:val="left" w:pos="1556"/>
        </w:tabs>
        <w:spacing w:line="228" w:lineRule="exact"/>
      </w:pPr>
      <w:r>
        <w:rPr>
          <w:color w:val="202428"/>
          <w:rtl w:val="0"/>
        </w:rPr>
        <w:t>is to a high degree harmless for humans according to ICNIRP guidelines</w:t>
      </w:r>
      <w:r>
        <w:rPr>
          <w:color w:val="202428"/>
        </w:rPr>
        <w:t>;</w:t>
      </w:r>
    </w:p>
    <w:p w:rsidR="00320892" w:rsidRDefault="00320B87">
      <w:pPr>
        <w:pStyle w:val="a3"/>
        <w:numPr>
          <w:ilvl w:val="2"/>
          <w:numId w:val="8"/>
        </w:numPr>
        <w:tabs>
          <w:tab w:val="left" w:pos="1556"/>
        </w:tabs>
        <w:spacing w:line="228" w:lineRule="exact"/>
      </w:pPr>
      <w:r>
        <w:rPr>
          <w:color w:val="202428"/>
          <w:rtl w:val="0"/>
        </w:rPr>
        <w:t>can be very high because of the high currents involved</w:t>
      </w:r>
      <w:r>
        <w:rPr>
          <w:color w:val="202428"/>
        </w:rPr>
        <w:t>;</w:t>
      </w:r>
    </w:p>
    <w:p w:rsidR="00320892" w:rsidRDefault="00320B87">
      <w:pPr>
        <w:pStyle w:val="a3"/>
        <w:numPr>
          <w:ilvl w:val="2"/>
          <w:numId w:val="8"/>
        </w:numPr>
        <w:tabs>
          <w:tab w:val="left" w:pos="1556"/>
        </w:tabs>
        <w:ind w:right="454"/>
      </w:pPr>
      <w:proofErr w:type="gramStart"/>
      <w:r>
        <w:rPr>
          <w:color w:val="202428"/>
          <w:rtl w:val="0"/>
        </w:rPr>
        <w:t>is</w:t>
      </w:r>
      <w:proofErr w:type="gramEnd"/>
      <w:r>
        <w:rPr>
          <w:color w:val="202428"/>
          <w:rtl w:val="0"/>
        </w:rPr>
        <w:t xml:space="preserve"> an easily overlooked niche in the railway world because it causes interference with "only" specific instruments at special locations</w:t>
      </w:r>
      <w:r>
        <w:rPr>
          <w:color w:val="202428"/>
        </w:rPr>
        <w:t>.</w:t>
      </w:r>
    </w:p>
    <w:p w:rsidR="00320892" w:rsidRDefault="00320892">
      <w:pPr>
        <w:bidi/>
        <w:spacing w:before="18" w:line="200" w:lineRule="exact"/>
        <w:rPr>
          <w:sz w:val="20"/>
          <w:szCs w:val="20"/>
        </w:rPr>
      </w:pPr>
    </w:p>
    <w:p w:rsidR="00320892" w:rsidRDefault="00320B87">
      <w:pPr>
        <w:pStyle w:val="a3"/>
        <w:spacing w:line="216" w:lineRule="exact"/>
        <w:ind w:right="537"/>
      </w:pPr>
      <w:r>
        <w:rPr>
          <w:color w:val="202428"/>
          <w:rtl w:val="0"/>
        </w:rPr>
        <w:t>Therefor this assessment will not apply to (</w:t>
      </w:r>
      <w:proofErr w:type="spellStart"/>
      <w:r>
        <w:rPr>
          <w:color w:val="202428"/>
          <w:rtl w:val="0"/>
        </w:rPr>
        <w:t>i</w:t>
      </w:r>
      <w:proofErr w:type="spellEnd"/>
      <w:r>
        <w:rPr>
          <w:color w:val="202428"/>
          <w:rtl w:val="0"/>
        </w:rPr>
        <w:t>) electric fields, (ii) high(</w:t>
      </w:r>
      <w:proofErr w:type="spellStart"/>
      <w:r>
        <w:rPr>
          <w:color w:val="202428"/>
          <w:rtl w:val="0"/>
        </w:rPr>
        <w:t>er</w:t>
      </w:r>
      <w:proofErr w:type="spellEnd"/>
      <w:r>
        <w:rPr>
          <w:color w:val="202428"/>
          <w:rtl w:val="0"/>
        </w:rPr>
        <w:t xml:space="preserve">) frequencies such as RF. In </w:t>
      </w:r>
      <w:r>
        <w:rPr>
          <w:color w:val="000000"/>
          <w:rtl w:val="0"/>
        </w:rPr>
        <w:t xml:space="preserve">fact, the assessment was (for practical reasons) limited to chapter 4.4.1 Electromagnetic fields from the metro route. The assessment </w:t>
      </w:r>
      <w:proofErr w:type="gramStart"/>
      <w:r>
        <w:rPr>
          <w:color w:val="000000"/>
          <w:rtl w:val="0"/>
        </w:rPr>
        <w:t>was done</w:t>
      </w:r>
      <w:proofErr w:type="gramEnd"/>
      <w:r>
        <w:rPr>
          <w:color w:val="000000"/>
          <w:rtl w:val="0"/>
        </w:rPr>
        <w:t xml:space="preserve"> paragraph by paragraph</w:t>
      </w:r>
      <w:r>
        <w:rPr>
          <w:color w:val="000000"/>
        </w:rPr>
        <w:t>.</w:t>
      </w:r>
    </w:p>
    <w:p w:rsidR="00320892" w:rsidRDefault="00320892">
      <w:pPr>
        <w:bidi/>
        <w:spacing w:before="6" w:line="220" w:lineRule="exact"/>
      </w:pPr>
    </w:p>
    <w:p w:rsidR="00320892" w:rsidRDefault="00320B87">
      <w:pPr>
        <w:pStyle w:val="2"/>
        <w:numPr>
          <w:ilvl w:val="1"/>
          <w:numId w:val="8"/>
        </w:numPr>
        <w:tabs>
          <w:tab w:val="left" w:pos="880"/>
        </w:tabs>
        <w:rPr>
          <w:b w:val="0"/>
          <w:bCs w:val="0"/>
        </w:rPr>
      </w:pPr>
      <w:r>
        <w:rPr>
          <w:color w:val="0000CC"/>
          <w:rtl w:val="0"/>
        </w:rPr>
        <w:t>Original text and translation</w:t>
      </w:r>
    </w:p>
    <w:p w:rsidR="00320892" w:rsidRDefault="00320B87">
      <w:pPr>
        <w:pStyle w:val="a3"/>
        <w:spacing w:before="60" w:line="237" w:lineRule="auto"/>
        <w:ind w:right="482"/>
      </w:pPr>
      <w:r>
        <w:rPr>
          <w:color w:val="202428"/>
          <w:rtl w:val="0"/>
        </w:rPr>
        <w:t xml:space="preserve">The original EIS </w:t>
      </w:r>
      <w:proofErr w:type="gramStart"/>
      <w:r>
        <w:rPr>
          <w:color w:val="202428"/>
          <w:rtl w:val="0"/>
        </w:rPr>
        <w:t>has been written</w:t>
      </w:r>
      <w:proofErr w:type="gramEnd"/>
      <w:r>
        <w:rPr>
          <w:color w:val="202428"/>
          <w:rtl w:val="0"/>
        </w:rPr>
        <w:t xml:space="preserve"> in Hebrew. For the purpose of the assessment by </w:t>
      </w:r>
      <w:proofErr w:type="spellStart"/>
      <w:r>
        <w:rPr>
          <w:color w:val="202428"/>
          <w:rtl w:val="0"/>
        </w:rPr>
        <w:t>Microsim</w:t>
      </w:r>
      <w:proofErr w:type="spellEnd"/>
      <w:r>
        <w:rPr>
          <w:color w:val="202428"/>
          <w:rtl w:val="0"/>
        </w:rPr>
        <w:t xml:space="preserve">, the following chapters </w:t>
      </w:r>
      <w:proofErr w:type="gramStart"/>
      <w:r>
        <w:rPr>
          <w:color w:val="202428"/>
          <w:rtl w:val="0"/>
        </w:rPr>
        <w:t>have been translated</w:t>
      </w:r>
      <w:proofErr w:type="gramEnd"/>
      <w:r>
        <w:rPr>
          <w:color w:val="202428"/>
          <w:rtl w:val="0"/>
        </w:rPr>
        <w:t xml:space="preserve"> into English: (</w:t>
      </w:r>
      <w:proofErr w:type="spellStart"/>
      <w:r>
        <w:rPr>
          <w:color w:val="202428"/>
          <w:rtl w:val="0"/>
        </w:rPr>
        <w:t>i</w:t>
      </w:r>
      <w:proofErr w:type="spellEnd"/>
      <w:r>
        <w:rPr>
          <w:color w:val="202428"/>
          <w:rtl w:val="0"/>
        </w:rPr>
        <w:t xml:space="preserve">) Summary, (ii) Chapter A (Background), (iii) Chapter B (Review of Alternatives) and Chapter 4.4. (Electromagnetic Fields). There is (of course) always a certain risk that errors in translation cause confusion or misunderstanding. </w:t>
      </w:r>
      <w:proofErr w:type="gramStart"/>
      <w:r>
        <w:rPr>
          <w:color w:val="202428"/>
          <w:rtl w:val="0"/>
        </w:rPr>
        <w:t>But</w:t>
      </w:r>
      <w:proofErr w:type="gramEnd"/>
      <w:r>
        <w:rPr>
          <w:color w:val="202428"/>
          <w:rtl w:val="0"/>
        </w:rPr>
        <w:t xml:space="preserve"> from the translation it seems reasonable to assume that no problems with correct understanding have occurred. The (for this assessment) most important paragraphs have been cited literally so (if necessary) it can be checked whether </w:t>
      </w:r>
      <w:proofErr w:type="spellStart"/>
      <w:r>
        <w:rPr>
          <w:color w:val="202428"/>
          <w:rtl w:val="0"/>
        </w:rPr>
        <w:t>misreadings</w:t>
      </w:r>
      <w:proofErr w:type="spellEnd"/>
      <w:r>
        <w:rPr>
          <w:color w:val="202428"/>
          <w:rtl w:val="0"/>
        </w:rPr>
        <w:t xml:space="preserve"> or misinterpretations have happened</w:t>
      </w:r>
      <w:r>
        <w:rPr>
          <w:color w:val="202428"/>
        </w:rPr>
        <w:t>.</w:t>
      </w:r>
    </w:p>
    <w:p w:rsidR="00320892" w:rsidRDefault="00320892">
      <w:pPr>
        <w:bidi/>
        <w:spacing w:before="5" w:line="220" w:lineRule="exact"/>
      </w:pPr>
    </w:p>
    <w:p w:rsidR="00320892" w:rsidRDefault="00320B87">
      <w:pPr>
        <w:pStyle w:val="1"/>
        <w:numPr>
          <w:ilvl w:val="0"/>
          <w:numId w:val="8"/>
        </w:numPr>
        <w:tabs>
          <w:tab w:val="left" w:pos="880"/>
        </w:tabs>
        <w:rPr>
          <w:b w:val="0"/>
          <w:bCs w:val="0"/>
        </w:rPr>
      </w:pPr>
      <w:r>
        <w:rPr>
          <w:color w:val="0000CC"/>
          <w:rtl w:val="0"/>
        </w:rPr>
        <w:t>Design considerations</w:t>
      </w:r>
    </w:p>
    <w:p w:rsidR="00320892" w:rsidRDefault="00320B87">
      <w:pPr>
        <w:pStyle w:val="a3"/>
        <w:spacing w:before="65" w:line="216" w:lineRule="exact"/>
        <w:ind w:right="537"/>
      </w:pPr>
      <w:r>
        <w:rPr>
          <w:color w:val="202428"/>
          <w:rtl w:val="0"/>
        </w:rPr>
        <w:t xml:space="preserve">Electromagnetic (EM) emission depends on a number of design parameters of the metro system. The EIS has to </w:t>
      </w:r>
      <w:proofErr w:type="gramStart"/>
      <w:r>
        <w:rPr>
          <w:color w:val="202428"/>
          <w:rtl w:val="0"/>
        </w:rPr>
        <w:t>be based</w:t>
      </w:r>
      <w:proofErr w:type="gramEnd"/>
      <w:r>
        <w:rPr>
          <w:color w:val="202428"/>
          <w:rtl w:val="0"/>
        </w:rPr>
        <w:t xml:space="preserve"> on that but some important design parameters have not yet been determined</w:t>
      </w:r>
      <w:r>
        <w:rPr>
          <w:color w:val="202428"/>
        </w:rPr>
        <w:t>.</w:t>
      </w:r>
    </w:p>
    <w:p w:rsidR="00320892" w:rsidRDefault="00320B87">
      <w:pPr>
        <w:pStyle w:val="a3"/>
        <w:spacing w:line="237" w:lineRule="auto"/>
        <w:ind w:right="327"/>
      </w:pPr>
      <w:r>
        <w:rPr>
          <w:color w:val="202428"/>
          <w:rtl w:val="0"/>
        </w:rPr>
        <w:t xml:space="preserve">Traction power supply can be either AC or DC at various voltage levels and return currents for instance can use the running rails or a dedicated fourth rail. Where the EIS </w:t>
      </w:r>
      <w:proofErr w:type="gramStart"/>
      <w:r>
        <w:rPr>
          <w:color w:val="202428"/>
          <w:rtl w:val="0"/>
        </w:rPr>
        <w:t>could not be based</w:t>
      </w:r>
      <w:proofErr w:type="gramEnd"/>
      <w:r>
        <w:rPr>
          <w:color w:val="202428"/>
          <w:rtl w:val="0"/>
        </w:rPr>
        <w:t xml:space="preserve"> on chosen designs, alternatives have been considered. </w:t>
      </w:r>
      <w:proofErr w:type="gramStart"/>
      <w:r>
        <w:rPr>
          <w:color w:val="202428"/>
          <w:rtl w:val="0"/>
        </w:rPr>
        <w:t>Apparently</w:t>
      </w:r>
      <w:proofErr w:type="gramEnd"/>
      <w:r>
        <w:rPr>
          <w:color w:val="202428"/>
          <w:rtl w:val="0"/>
        </w:rPr>
        <w:t xml:space="preserve"> also the type of current collection is still open. The EIS mentions </w:t>
      </w:r>
      <w:proofErr w:type="gramStart"/>
      <w:r>
        <w:rPr>
          <w:color w:val="202428"/>
          <w:rtl w:val="0"/>
        </w:rPr>
        <w:t>both third rails and collector shoes and overhead wires/rails and pantographs</w:t>
      </w:r>
      <w:proofErr w:type="gramEnd"/>
      <w:r>
        <w:rPr>
          <w:color w:val="202428"/>
          <w:rtl w:val="0"/>
        </w:rPr>
        <w:t xml:space="preserve">. </w:t>
      </w:r>
      <w:proofErr w:type="gramStart"/>
      <w:r>
        <w:rPr>
          <w:color w:val="202428"/>
          <w:rtl w:val="0"/>
        </w:rPr>
        <w:t>So</w:t>
      </w:r>
      <w:proofErr w:type="gramEnd"/>
      <w:r>
        <w:rPr>
          <w:color w:val="202428"/>
          <w:rtl w:val="0"/>
        </w:rPr>
        <w:t xml:space="preserve"> assessment of the figures is only possible in terms of an order of magnitude. For the purpose of this assessment, that is acceptable</w:t>
      </w:r>
      <w:r>
        <w:rPr>
          <w:color w:val="202428"/>
        </w:rPr>
        <w:t>.</w:t>
      </w:r>
    </w:p>
    <w:p w:rsidR="00320892" w:rsidRDefault="00320892">
      <w:pPr>
        <w:bidi/>
        <w:spacing w:before="5" w:line="220" w:lineRule="exact"/>
      </w:pPr>
    </w:p>
    <w:p w:rsidR="00320892" w:rsidRDefault="00320B87">
      <w:pPr>
        <w:pStyle w:val="1"/>
        <w:numPr>
          <w:ilvl w:val="0"/>
          <w:numId w:val="8"/>
        </w:numPr>
        <w:tabs>
          <w:tab w:val="left" w:pos="880"/>
        </w:tabs>
        <w:rPr>
          <w:b w:val="0"/>
          <w:bCs w:val="0"/>
        </w:rPr>
      </w:pPr>
      <w:r>
        <w:rPr>
          <w:color w:val="0000CC"/>
          <w:rtl w:val="0"/>
        </w:rPr>
        <w:t>Assessment: traction power supply and emission</w:t>
      </w:r>
    </w:p>
    <w:p w:rsidR="00320892" w:rsidRDefault="00320892">
      <w:pPr>
        <w:bidi/>
        <w:spacing w:before="11" w:line="280" w:lineRule="exact"/>
        <w:rPr>
          <w:sz w:val="28"/>
          <w:szCs w:val="28"/>
        </w:rPr>
      </w:pPr>
    </w:p>
    <w:p w:rsidR="00320892" w:rsidRDefault="00320B87">
      <w:pPr>
        <w:pStyle w:val="2"/>
        <w:numPr>
          <w:ilvl w:val="1"/>
          <w:numId w:val="8"/>
        </w:numPr>
        <w:tabs>
          <w:tab w:val="left" w:pos="880"/>
        </w:tabs>
        <w:rPr>
          <w:b w:val="0"/>
          <w:bCs w:val="0"/>
        </w:rPr>
      </w:pPr>
      <w:r>
        <w:rPr>
          <w:color w:val="0000CC"/>
          <w:rtl w:val="0"/>
        </w:rPr>
        <w:t xml:space="preserve">EIS </w:t>
      </w:r>
      <w:proofErr w:type="spellStart"/>
      <w:r>
        <w:rPr>
          <w:color w:val="0000CC"/>
          <w:rtl w:val="0"/>
        </w:rPr>
        <w:t>Ch</w:t>
      </w:r>
      <w:proofErr w:type="spellEnd"/>
      <w:r>
        <w:rPr>
          <w:color w:val="0000CC"/>
          <w:rtl w:val="0"/>
        </w:rPr>
        <w:t xml:space="preserve"> B Description of project components</w:t>
      </w:r>
    </w:p>
    <w:p w:rsidR="00320892" w:rsidRDefault="00320B87">
      <w:pPr>
        <w:pStyle w:val="6"/>
        <w:spacing w:before="58" w:line="217" w:lineRule="exact"/>
        <w:rPr>
          <w:b w:val="0"/>
          <w:bCs w:val="0"/>
        </w:rPr>
      </w:pPr>
      <w:r>
        <w:rPr>
          <w:color w:val="0000CC"/>
          <w:rtl w:val="0"/>
        </w:rPr>
        <w:t>EIS text</w:t>
      </w:r>
    </w:p>
    <w:p w:rsidR="00320892" w:rsidRDefault="00320B87">
      <w:pPr>
        <w:bidi/>
        <w:spacing w:line="237" w:lineRule="auto"/>
        <w:ind w:left="879" w:right="327"/>
        <w:rPr>
          <w:rFonts w:ascii="Arial" w:eastAsia="Arial" w:hAnsi="Arial" w:cs="Arial"/>
          <w:sz w:val="19"/>
          <w:szCs w:val="19"/>
        </w:rPr>
      </w:pPr>
      <w:proofErr w:type="gramStart"/>
      <w:r>
        <w:rPr>
          <w:rFonts w:ascii="Arial" w:hAnsi="Arial"/>
          <w:i/>
          <w:sz w:val="19"/>
          <w:u w:val="single" w:color="000000"/>
          <w:rtl w:val="0"/>
        </w:rPr>
        <w:t>Construction of electrical corridors and accompanying facilities</w:t>
      </w:r>
      <w:r>
        <w:rPr>
          <w:rFonts w:ascii="Arial" w:hAnsi="Arial"/>
          <w:i/>
          <w:iCs/>
          <w:sz w:val="19"/>
          <w:szCs w:val="19"/>
          <w:u w:val="single" w:color="000000"/>
          <w:rtl w:val="0"/>
        </w:rPr>
        <w:t xml:space="preserve"> </w:t>
      </w:r>
      <w:r>
        <w:rPr>
          <w:rFonts w:ascii="Arial" w:hAnsi="Arial"/>
          <w:i/>
          <w:iCs/>
          <w:sz w:val="19"/>
          <w:szCs w:val="19"/>
          <w:rtl w:val="0"/>
        </w:rPr>
        <w:t>– in accordance with the NTA decision; electrical connection to the metro is through overhead power lines (but flexibility remains to connect it at high voltage if that is what is decided during detailed planning), and accordingly the project includes two substations located adjacent to an overhead power line, and short corridors to connect the substation to the metro line.</w:t>
      </w:r>
      <w:proofErr w:type="gramEnd"/>
      <w:r>
        <w:rPr>
          <w:rFonts w:ascii="Arial" w:hAnsi="Arial"/>
          <w:i/>
          <w:iCs/>
          <w:sz w:val="19"/>
          <w:szCs w:val="19"/>
          <w:rtl w:val="0"/>
        </w:rPr>
        <w:t xml:space="preserve"> The project allows both methods in building (overhead power line or high voltage), and if the decision regarding connecting electricity to the metro is changed (high voltage for example) a supplementary plan is to be submitted</w:t>
      </w:r>
      <w:r>
        <w:rPr>
          <w:rFonts w:ascii="Arial" w:hAnsi="Arial"/>
          <w:i/>
          <w:iCs/>
          <w:sz w:val="19"/>
          <w:szCs w:val="19"/>
        </w:rPr>
        <w:t>.</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Pr>
        <w:t>הערכה</w:t>
      </w:r>
    </w:p>
    <w:p w:rsidR="00320892" w:rsidRDefault="00DD2619" w:rsidP="005E7215">
      <w:pPr>
        <w:pStyle w:val="a3"/>
        <w:spacing w:line="237" w:lineRule="auto"/>
        <w:ind w:right="247"/>
      </w:pPr>
      <w:r>
        <w:t xml:space="preserve">התיאור </w:t>
      </w:r>
      <w:r>
        <w:rPr>
          <w:rFonts w:hint="cs"/>
        </w:rPr>
        <w:t>אינו</w:t>
      </w:r>
      <w:r w:rsidR="00320B87">
        <w:t xml:space="preserve"> ברור לחלוטין. בדרך כלל, אספקת החשמל למערכות מטרו נעשית באמצעות מתח בינוני עד גבוה (750</w:t>
      </w:r>
      <w:r>
        <w:rPr>
          <w:rFonts w:hint="cs"/>
        </w:rPr>
        <w:t>–</w:t>
      </w:r>
      <w:r w:rsidR="00320B87">
        <w:t xml:space="preserve">1,500 וולט </w:t>
      </w:r>
      <w:r w:rsidR="00320B87">
        <w:rPr>
          <w:rtl w:val="0"/>
        </w:rPr>
        <w:t>DC</w:t>
      </w:r>
      <w:r w:rsidR="00320B87">
        <w:t>). את החשמל צרי</w:t>
      </w:r>
      <w:r w:rsidR="005E7215">
        <w:t>ך להעביר דרך רשת החשמל הציבורית</w:t>
      </w:r>
      <w:r w:rsidR="00320B87">
        <w:t xml:space="preserve"> באמצעות מערכות מתח בינוני, מ-10</w:t>
      </w:r>
      <w:r>
        <w:rPr>
          <w:rFonts w:hint="cs"/>
        </w:rPr>
        <w:t>–</w:t>
      </w:r>
      <w:r w:rsidR="00320B87">
        <w:t xml:space="preserve">35 קילו-ואט זרם חילופין, </w:t>
      </w:r>
      <w:proofErr w:type="spellStart"/>
      <w:r w:rsidR="00320B87">
        <w:t>המותמר</w:t>
      </w:r>
      <w:proofErr w:type="spellEnd"/>
      <w:r w:rsidR="00320B87">
        <w:t xml:space="preserve"> באמצעות שנאים במורד הזרם, ולאחר מכן מיושר לזרם ישר. אם החשמל מסו</w:t>
      </w:r>
      <w:r w:rsidR="005E7215">
        <w:t>פק באמצעות קווי מתח גבוה עיליים</w:t>
      </w:r>
      <w:r w:rsidR="00320B87">
        <w:t xml:space="preserve"> מרשת החשמל הציבורית, ייתכן שהמתח העיקרי יהיה גבוה מ-35 קילו-ואט, אך למעשה לא מדובר בהבדל משמעותי. ייתכן שמעורבת בכך התמרה דו-שלבית, למשל מ-180 קילו-ואט ל-33 קילו-ואט ולאחר מכן מ-33 קילו-ואט ל-1,500 וולט (למשל). יש להניח ששתי תחנות השנאי ישמשו להתמרה מ-180 ל-33 קילו-ואט. </w:t>
      </w:r>
      <w:r w:rsidR="005E7215">
        <w:rPr>
          <w:rFonts w:hint="cs"/>
        </w:rPr>
        <w:t>נוסף על כך</w:t>
      </w:r>
    </w:p>
    <w:p w:rsidR="00320892" w:rsidRDefault="00320892">
      <w:pPr>
        <w:bidi/>
        <w:spacing w:before="3" w:line="160" w:lineRule="exact"/>
        <w:rPr>
          <w:sz w:val="16"/>
          <w:szCs w:val="16"/>
        </w:rPr>
      </w:pPr>
    </w:p>
    <w:tbl>
      <w:tblPr>
        <w:tblStyle w:val="TableNormal"/>
        <w:bidiVisual/>
        <w:tblW w:w="0" w:type="auto"/>
        <w:tblInd w:w="115" w:type="dxa"/>
        <w:tblLayout w:type="fixed"/>
        <w:tblLook w:val="01E0" w:firstRow="1" w:lastRow="1" w:firstColumn="1" w:lastColumn="1" w:noHBand="0" w:noVBand="0"/>
      </w:tblPr>
      <w:tblGrid>
        <w:gridCol w:w="190"/>
        <w:gridCol w:w="5144"/>
        <w:gridCol w:w="2414"/>
        <w:gridCol w:w="1611"/>
      </w:tblGrid>
      <w:tr w:rsidR="00320892">
        <w:trPr>
          <w:trHeight w:hRule="exact" w:val="312"/>
        </w:trPr>
        <w:tc>
          <w:tcPr>
            <w:tcW w:w="190" w:type="dxa"/>
            <w:tcBorders>
              <w:top w:val="nil"/>
              <w:left w:val="nil"/>
              <w:bottom w:val="nil"/>
              <w:right w:val="nil"/>
            </w:tcBorders>
          </w:tcPr>
          <w:p w:rsidR="00320892" w:rsidRDefault="00320892"/>
        </w:tc>
        <w:tc>
          <w:tcPr>
            <w:tcW w:w="5144" w:type="dxa"/>
            <w:tcBorders>
              <w:top w:val="single" w:sz="3" w:space="0" w:color="000000"/>
              <w:left w:val="single" w:sz="17" w:space="0" w:color="323298"/>
              <w:bottom w:val="nil"/>
              <w:right w:val="nil"/>
            </w:tcBorders>
          </w:tcPr>
          <w:p w:rsidR="00320892" w:rsidRDefault="00320B87">
            <w:pPr>
              <w:pStyle w:val="TableParagraph"/>
              <w:bidi/>
              <w:spacing w:before="100"/>
              <w:ind w:left="18"/>
              <w:rPr>
                <w:rFonts w:ascii="Arial" w:eastAsia="Arial" w:hAnsi="Arial" w:cs="Arial"/>
                <w:sz w:val="17"/>
                <w:szCs w:val="17"/>
              </w:rPr>
            </w:pPr>
            <w:r>
              <w:rPr>
                <w:rFonts w:ascii="Arial"/>
                <w:sz w:val="17"/>
                <w:szCs w:val="17"/>
              </w:rPr>
              <w:t xml:space="preserve">קובץ: </w:t>
            </w:r>
            <w:r>
              <w:rPr>
                <w:rFonts w:ascii="Arial"/>
                <w:sz w:val="17"/>
                <w:rtl w:val="0"/>
              </w:rPr>
              <w:t>BIU-Ramat-Gan-M2-EIS-Assessment-v02.doc</w:t>
            </w:r>
          </w:p>
        </w:tc>
        <w:tc>
          <w:tcPr>
            <w:tcW w:w="2414" w:type="dxa"/>
            <w:tcBorders>
              <w:top w:val="single" w:sz="3" w:space="0" w:color="000000"/>
              <w:left w:val="nil"/>
              <w:bottom w:val="nil"/>
              <w:right w:val="nil"/>
            </w:tcBorders>
          </w:tcPr>
          <w:p w:rsidR="00320892" w:rsidRDefault="00320892"/>
        </w:tc>
        <w:tc>
          <w:tcPr>
            <w:tcW w:w="1611" w:type="dxa"/>
            <w:tcBorders>
              <w:top w:val="single" w:sz="3" w:space="0" w:color="000000"/>
              <w:left w:val="nil"/>
              <w:bottom w:val="nil"/>
              <w:right w:val="nil"/>
            </w:tcBorders>
          </w:tcPr>
          <w:p w:rsidR="00320892" w:rsidRDefault="00320B87">
            <w:pPr>
              <w:pStyle w:val="TableParagraph"/>
              <w:bidi/>
              <w:spacing w:before="100"/>
              <w:ind w:left="943"/>
              <w:rPr>
                <w:rFonts w:ascii="Arial" w:eastAsia="Arial" w:hAnsi="Arial" w:cs="Arial"/>
                <w:sz w:val="17"/>
                <w:szCs w:val="17"/>
              </w:rPr>
            </w:pPr>
            <w:r>
              <w:rPr>
                <w:rFonts w:ascii="Arial"/>
                <w:sz w:val="17"/>
                <w:szCs w:val="17"/>
              </w:rPr>
              <w:t>עמוד: 4</w:t>
            </w:r>
          </w:p>
        </w:tc>
      </w:tr>
      <w:tr w:rsidR="00320892">
        <w:trPr>
          <w:trHeight w:hRule="exact" w:val="263"/>
        </w:trPr>
        <w:tc>
          <w:tcPr>
            <w:tcW w:w="190" w:type="dxa"/>
            <w:tcBorders>
              <w:top w:val="nil"/>
              <w:left w:val="nil"/>
              <w:bottom w:val="nil"/>
              <w:right w:val="nil"/>
            </w:tcBorders>
          </w:tcPr>
          <w:p w:rsidR="00320892" w:rsidRDefault="00320892"/>
        </w:tc>
        <w:tc>
          <w:tcPr>
            <w:tcW w:w="5144" w:type="dxa"/>
            <w:tcBorders>
              <w:top w:val="nil"/>
              <w:left w:val="single" w:sz="17" w:space="0" w:color="323298"/>
              <w:bottom w:val="nil"/>
              <w:right w:val="nil"/>
            </w:tcBorders>
          </w:tcPr>
          <w:p w:rsidR="00320892" w:rsidRDefault="00320B87">
            <w:pPr>
              <w:pStyle w:val="TableParagraph"/>
              <w:tabs>
                <w:tab w:val="left" w:pos="3484"/>
              </w:tabs>
              <w:bidi/>
              <w:spacing w:line="179" w:lineRule="exact"/>
              <w:ind w:left="18"/>
              <w:rPr>
                <w:rFonts w:ascii="Arial" w:eastAsia="Arial" w:hAnsi="Arial" w:cs="Arial"/>
                <w:sz w:val="17"/>
                <w:szCs w:val="17"/>
              </w:rPr>
            </w:pPr>
            <w:r>
              <w:rPr>
                <w:rFonts w:ascii="Arial"/>
                <w:sz w:val="17"/>
                <w:szCs w:val="17"/>
              </w:rPr>
              <w:t>תאריך: 06-11-2020</w:t>
            </w:r>
            <w:r>
              <w:tab/>
            </w:r>
            <w:r>
              <w:rPr>
                <w:rFonts w:ascii="Arial"/>
                <w:sz w:val="17"/>
                <w:szCs w:val="17"/>
              </w:rPr>
              <w:t>גרסה: 0.2</w:t>
            </w:r>
          </w:p>
        </w:tc>
        <w:tc>
          <w:tcPr>
            <w:tcW w:w="2414" w:type="dxa"/>
            <w:tcBorders>
              <w:top w:val="nil"/>
              <w:left w:val="nil"/>
              <w:bottom w:val="nil"/>
              <w:right w:val="nil"/>
            </w:tcBorders>
          </w:tcPr>
          <w:p w:rsidR="00320892" w:rsidRDefault="00320B87">
            <w:pPr>
              <w:pStyle w:val="TableParagraph"/>
              <w:bidi/>
              <w:spacing w:line="179" w:lineRule="exact"/>
              <w:ind w:left="756"/>
              <w:rPr>
                <w:rFonts w:ascii="Arial" w:eastAsia="Arial" w:hAnsi="Arial" w:cs="Arial"/>
                <w:sz w:val="17"/>
                <w:szCs w:val="17"/>
              </w:rPr>
            </w:pPr>
            <w:r>
              <w:rPr>
                <w:rFonts w:ascii="Arial"/>
                <w:sz w:val="17"/>
                <w:szCs w:val="17"/>
              </w:rPr>
              <w:t xml:space="preserve">מאת: </w:t>
            </w:r>
            <w:proofErr w:type="spellStart"/>
            <w:r>
              <w:rPr>
                <w:rFonts w:ascii="Arial"/>
                <w:sz w:val="17"/>
                <w:rtl w:val="0"/>
              </w:rPr>
              <w:t>DvB</w:t>
            </w:r>
            <w:proofErr w:type="spellEnd"/>
          </w:p>
        </w:tc>
        <w:tc>
          <w:tcPr>
            <w:tcW w:w="1611" w:type="dxa"/>
            <w:tcBorders>
              <w:top w:val="nil"/>
              <w:left w:val="nil"/>
              <w:bottom w:val="nil"/>
              <w:right w:val="nil"/>
            </w:tcBorders>
          </w:tcPr>
          <w:p w:rsidR="00320892" w:rsidRDefault="00320B87">
            <w:pPr>
              <w:pStyle w:val="TableParagraph"/>
              <w:bidi/>
              <w:spacing w:line="179" w:lineRule="exact"/>
              <w:ind w:left="761"/>
              <w:rPr>
                <w:rFonts w:ascii="Arial" w:eastAsia="Arial" w:hAnsi="Arial" w:cs="Arial"/>
                <w:sz w:val="17"/>
                <w:szCs w:val="17"/>
              </w:rPr>
            </w:pPr>
            <w:r>
              <w:rPr>
                <w:rFonts w:ascii="Arial"/>
                <w:sz w:val="17"/>
                <w:szCs w:val="17"/>
              </w:rPr>
              <w:t>עמודים: 16</w:t>
            </w:r>
          </w:p>
        </w:tc>
      </w:tr>
    </w:tbl>
    <w:p w:rsidR="00320892" w:rsidRDefault="00320892">
      <w:pPr>
        <w:bidi/>
        <w:spacing w:line="179" w:lineRule="exact"/>
        <w:rPr>
          <w:rFonts w:ascii="Arial" w:eastAsia="Arial" w:hAnsi="Arial" w:cs="Arial"/>
          <w:sz w:val="17"/>
          <w:szCs w:val="17"/>
        </w:rPr>
        <w:sectPr w:rsidR="00320892">
          <w:pgSz w:w="12240" w:h="15840"/>
          <w:pgMar w:top="600" w:right="1000" w:bottom="280" w:left="1660" w:header="720" w:footer="720" w:gutter="0"/>
          <w:cols w:space="720"/>
        </w:sectPr>
      </w:pPr>
    </w:p>
    <w:p w:rsidR="00320892" w:rsidRDefault="00320B87">
      <w:pPr>
        <w:bidi/>
        <w:spacing w:line="140" w:lineRule="exact"/>
        <w:rPr>
          <w:sz w:val="14"/>
          <w:szCs w:val="14"/>
        </w:rPr>
      </w:pPr>
      <w:r>
        <w:lastRenderedPageBreak/>
        <w:pict>
          <v:group id="_x0000_s1133" style="position:absolute;left:0;text-align:left;margin-left:82.7pt;margin-top:33pt;width:475.15pt;height:736.05pt;z-index:-1273;mso-position-horizontal-relative:page;mso-position-vertical-relative:page" coordorigin="1654,660" coordsize="9503,14721">
            <v:group id="_x0000_s1139" style="position:absolute;left:1776;top:1526;width:9360;height:2" coordorigin="1776,1526" coordsize="9360,2">
              <v:shape id="_x0000_s1140" style="position:absolute;left:1776;top:1526;width:9360;height:2" coordorigin="1776,1526" coordsize="9360,0" path="m1776,1526r9360,e" filled="f" strokecolor="#323298" strokeweight=".74617mm">
                <v:path arrowok="t"/>
              </v:shape>
            </v:group>
            <v:group id="_x0000_s1136" style="position:absolute;left:1776;top:682;width:2;height:14679" coordorigin="1776,682" coordsize="2,14679">
              <v:shape id="_x0000_s1138" style="position:absolute;left:1776;top:682;width:2;height:14679" coordorigin="1776,682" coordsize="0,14679" path="m1776,15360r,-14678e" filled="f" strokecolor="#323298" strokeweight=".74617mm">
                <v:path arrowok="t"/>
              </v:shape>
              <v:shape id="_x0000_s1137" type="#_x0000_t75" style="position:absolute;left:1661;top:1426;width:215;height:209">
                <v:imagedata r:id="rId13" o:title=""/>
              </v:shape>
            </v:group>
            <v:group id="_x0000_s1134" style="position:absolute;left:1661;top:1426;width:216;height:210" coordorigin="1661,1426" coordsize="216,210">
              <v:shape id="_x0000_s1135" style="position:absolute;left:1661;top:1426;width:216;height:210" coordorigin="1661,1426" coordsize="216,210" path="m1766,1426r-62,20l1666,1499r-5,22l1663,1545r30,60l1748,1635r27,-1l1839,1608r37,-69l1874,1515r-30,-58l1788,1428r-22,-2xe" filled="f" strokecolor="red" strokeweight=".24872mm">
                <v:path arrowok="t"/>
              </v:shape>
            </v:group>
            <w10:wrap anchorx="page" anchory="page"/>
          </v:group>
        </w:pict>
      </w:r>
    </w:p>
    <w:p w:rsidR="00320892" w:rsidRDefault="00320892">
      <w:pPr>
        <w:bidi/>
        <w:spacing w:line="200" w:lineRule="exact"/>
        <w:rPr>
          <w:sz w:val="20"/>
          <w:szCs w:val="20"/>
        </w:rPr>
      </w:pPr>
    </w:p>
    <w:p w:rsidR="00320892" w:rsidRDefault="00320B87">
      <w:pPr>
        <w:bidi/>
        <w:spacing w:before="68"/>
        <w:ind w:left="317"/>
        <w:rPr>
          <w:rFonts w:ascii="Arial" w:eastAsia="Arial" w:hAnsi="Arial" w:cs="Arial"/>
        </w:rPr>
      </w:pPr>
      <w:r>
        <w:pict>
          <v:shape id="_x0000_s1132" type="#_x0000_t75" style="position:absolute;left:0;text-align:left;margin-left:417.85pt;margin-top:-13.15pt;width:137.3pt;height:30.5pt;z-index:-1274;mso-position-horizontal-relative:page">
            <v:imagedata r:id="rId5" o:title=""/>
            <w10:wrap anchorx="page"/>
          </v:shape>
        </w:pict>
      </w:r>
      <w:r>
        <w:rPr>
          <w:rFonts w:ascii="Arial"/>
          <w:color w:val="0000CC"/>
        </w:rPr>
        <w:t>סקירת השפעה סביבתית של מטרו גוש דן - הערכה</w:t>
      </w:r>
    </w:p>
    <w:p w:rsidR="00320892" w:rsidRDefault="00320892">
      <w:pPr>
        <w:bidi/>
        <w:spacing w:line="150" w:lineRule="exact"/>
        <w:rPr>
          <w:sz w:val="15"/>
          <w:szCs w:val="15"/>
        </w:rPr>
      </w:pPr>
    </w:p>
    <w:p w:rsidR="00320892" w:rsidRDefault="00320892">
      <w:pPr>
        <w:bidi/>
        <w:spacing w:line="200" w:lineRule="exact"/>
        <w:rPr>
          <w:sz w:val="20"/>
          <w:szCs w:val="20"/>
        </w:rPr>
      </w:pPr>
    </w:p>
    <w:p w:rsidR="00320892" w:rsidRDefault="005E7215" w:rsidP="005E7215">
      <w:pPr>
        <w:pStyle w:val="a3"/>
        <w:spacing w:before="69" w:line="239" w:lineRule="auto"/>
        <w:ind w:right="537"/>
      </w:pPr>
      <w:r>
        <w:rPr>
          <w:rFonts w:hint="cs"/>
        </w:rPr>
        <w:t>יהיה צורך</w:t>
      </w:r>
      <w:r w:rsidR="00320B87">
        <w:t xml:space="preserve"> </w:t>
      </w:r>
      <w:r>
        <w:rPr>
          <w:rFonts w:hint="cs"/>
        </w:rPr>
        <w:t>ב</w:t>
      </w:r>
      <w:r>
        <w:t>רשת נפרדת של 33 קילו-ואט.</w:t>
      </w:r>
      <w:r>
        <w:rPr>
          <w:rFonts w:hint="cs"/>
        </w:rPr>
        <w:t xml:space="preserve"> ה</w:t>
      </w:r>
      <w:r>
        <w:t>תמרה מ-33 קילו-ואט ל-1,500 וולט</w:t>
      </w:r>
      <w:r w:rsidR="00320B87">
        <w:t xml:space="preserve"> </w:t>
      </w:r>
      <w:r>
        <w:rPr>
          <w:rFonts w:hint="cs"/>
        </w:rPr>
        <w:t xml:space="preserve">תחייב </w:t>
      </w:r>
      <w:r w:rsidR="00320B87">
        <w:t>תחנות שנאי</w:t>
      </w:r>
      <w:r>
        <w:rPr>
          <w:rFonts w:hint="cs"/>
        </w:rPr>
        <w:t xml:space="preserve"> רבות</w:t>
      </w:r>
      <w:r w:rsidR="00320B87">
        <w:t xml:space="preserve"> נוספות. </w:t>
      </w:r>
      <w:r>
        <w:rPr>
          <w:rFonts w:hint="cs"/>
        </w:rPr>
        <w:t>דבר זה</w:t>
      </w:r>
      <w:r w:rsidR="00320B87">
        <w:t xml:space="preserve"> קשור במפל המתח של חלוקת החשמל לרכבות באמצעות פסים שלישיים. מפל המפתח הצפוי יצריך תחנות כוח בסדר גודל של כל כמה קילומטרים.</w:t>
      </w:r>
    </w:p>
    <w:p w:rsidR="00320892" w:rsidRDefault="00320892">
      <w:pPr>
        <w:bidi/>
        <w:spacing w:before="14" w:line="200" w:lineRule="exact"/>
        <w:rPr>
          <w:sz w:val="20"/>
          <w:szCs w:val="20"/>
        </w:rPr>
      </w:pPr>
    </w:p>
    <w:p w:rsidR="00320892" w:rsidRDefault="00320B87">
      <w:pPr>
        <w:pStyle w:val="6"/>
        <w:spacing w:line="215" w:lineRule="exact"/>
        <w:rPr>
          <w:b w:val="0"/>
          <w:bCs w:val="0"/>
        </w:rPr>
      </w:pPr>
      <w:r>
        <w:rPr>
          <w:color w:val="0000CC"/>
          <w:rtl w:val="0"/>
        </w:rPr>
        <w:t>EIS text</w:t>
      </w:r>
    </w:p>
    <w:p w:rsidR="00320892" w:rsidRDefault="00320B87">
      <w:pPr>
        <w:bidi/>
        <w:spacing w:line="238" w:lineRule="auto"/>
        <w:ind w:left="879" w:right="503"/>
        <w:rPr>
          <w:rFonts w:ascii="Arial" w:eastAsia="Arial" w:hAnsi="Arial" w:cs="Arial"/>
          <w:sz w:val="19"/>
          <w:szCs w:val="19"/>
        </w:rPr>
      </w:pPr>
      <w:r>
        <w:rPr>
          <w:rFonts w:ascii="Arial"/>
          <w:i/>
          <w:sz w:val="19"/>
          <w:u w:val="single" w:color="000000"/>
          <w:rtl w:val="0"/>
        </w:rPr>
        <w:t xml:space="preserve">Infra </w:t>
      </w:r>
      <w:proofErr w:type="gramStart"/>
      <w:r>
        <w:rPr>
          <w:rFonts w:ascii="Arial"/>
          <w:i/>
          <w:sz w:val="19"/>
          <w:u w:val="single" w:color="000000"/>
          <w:rtl w:val="0"/>
        </w:rPr>
        <w:t>2</w:t>
      </w:r>
      <w:proofErr w:type="gramEnd"/>
      <w:r>
        <w:rPr>
          <w:rFonts w:ascii="Arial"/>
          <w:i/>
          <w:sz w:val="19"/>
          <w:u w:val="single" w:color="000000"/>
          <w:rtl w:val="0"/>
        </w:rPr>
        <w:t xml:space="preserve"> </w:t>
      </w:r>
      <w:r>
        <w:rPr>
          <w:rFonts w:ascii="Arial"/>
          <w:i/>
          <w:sz w:val="19"/>
          <w:rtl w:val="0"/>
        </w:rPr>
        <w:t xml:space="preserve">- Installation phase of all the railway systems - tracks, signaling, electrification, and more. Ahead of this phase, all the environmental analyses </w:t>
      </w:r>
      <w:proofErr w:type="gramStart"/>
      <w:r>
        <w:rPr>
          <w:rFonts w:ascii="Arial"/>
          <w:i/>
          <w:sz w:val="19"/>
          <w:rtl w:val="0"/>
        </w:rPr>
        <w:t>must be carried out</w:t>
      </w:r>
      <w:proofErr w:type="gramEnd"/>
      <w:r>
        <w:rPr>
          <w:rFonts w:ascii="Arial"/>
          <w:i/>
          <w:sz w:val="19"/>
          <w:rtl w:val="0"/>
        </w:rPr>
        <w:t xml:space="preserve"> to the stage of metro operation. Ahead of the operational phase, an environmental document for the operational stage is prepared, proving compliance with required criteria specified in the environmental impact survey or criteria applicable at the time of the detailed design</w:t>
      </w:r>
      <w:r>
        <w:rPr>
          <w:rFonts w:ascii="Arial"/>
          <w:i/>
          <w:iCs/>
          <w:sz w:val="19"/>
          <w:szCs w:val="19"/>
        </w:rPr>
        <w:t>.</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tl w:val="0"/>
        </w:rPr>
        <w:t>Assessment</w:t>
      </w:r>
    </w:p>
    <w:p w:rsidR="00320892" w:rsidRDefault="005E7215">
      <w:pPr>
        <w:pStyle w:val="a3"/>
        <w:spacing w:before="4" w:line="216" w:lineRule="exact"/>
        <w:ind w:right="537"/>
      </w:pPr>
      <w:r>
        <w:rPr>
          <w:rFonts w:hint="cs"/>
        </w:rPr>
        <w:t>יש לערוך ניתוחים של ההשפעה על הסביבה לפני הקמה</w:t>
      </w:r>
      <w:r w:rsidR="00320B87">
        <w:t>.</w:t>
      </w:r>
      <w:r>
        <w:rPr>
          <w:rFonts w:hint="cs"/>
        </w:rPr>
        <w:t xml:space="preserve"> ואולם השאלה איננה מה יש לעשות, אלא מה ייעשה בפועל.</w:t>
      </w:r>
    </w:p>
    <w:p w:rsidR="00320892" w:rsidRDefault="00320892">
      <w:pPr>
        <w:bidi/>
        <w:spacing w:before="11" w:line="200" w:lineRule="exact"/>
        <w:rPr>
          <w:sz w:val="20"/>
          <w:szCs w:val="20"/>
        </w:rPr>
      </w:pPr>
    </w:p>
    <w:p w:rsidR="00320892" w:rsidRDefault="00320B87">
      <w:pPr>
        <w:pStyle w:val="6"/>
        <w:spacing w:line="217" w:lineRule="exact"/>
        <w:rPr>
          <w:b w:val="0"/>
          <w:bCs w:val="0"/>
        </w:rPr>
      </w:pPr>
      <w:r>
        <w:rPr>
          <w:color w:val="0000CC"/>
          <w:rtl w:val="0"/>
        </w:rPr>
        <w:t>EIS text</w:t>
      </w:r>
    </w:p>
    <w:p w:rsidR="00320892" w:rsidRDefault="00320B87">
      <w:pPr>
        <w:pStyle w:val="7"/>
        <w:spacing w:line="216" w:lineRule="exact"/>
        <w:rPr>
          <w:b w:val="0"/>
          <w:bCs w:val="0"/>
          <w:i w:val="0"/>
        </w:rPr>
      </w:pPr>
      <w:r>
        <w:rPr>
          <w:u w:val="thick" w:color="000000"/>
          <w:rtl w:val="0"/>
        </w:rPr>
        <w:t>Energy systems and accompanying infrastructures</w:t>
      </w:r>
    </w:p>
    <w:p w:rsidR="00320892" w:rsidRDefault="00320B87">
      <w:pPr>
        <w:bidi/>
        <w:spacing w:before="4" w:line="216" w:lineRule="exact"/>
        <w:ind w:left="879" w:right="641"/>
        <w:rPr>
          <w:rFonts w:ascii="Arial" w:eastAsia="Arial" w:hAnsi="Arial" w:cs="Arial"/>
          <w:sz w:val="19"/>
          <w:szCs w:val="19"/>
        </w:rPr>
      </w:pPr>
      <w:r>
        <w:rPr>
          <w:rFonts w:ascii="Arial"/>
          <w:i/>
          <w:sz w:val="19"/>
          <w:rtl w:val="0"/>
        </w:rPr>
        <w:t xml:space="preserve">Electrical systems for the metro are designed using overhead power lines - with connections to be </w:t>
      </w:r>
      <w:proofErr w:type="gramStart"/>
      <w:r>
        <w:rPr>
          <w:rFonts w:ascii="Arial"/>
          <w:i/>
          <w:sz w:val="19"/>
          <w:rtl w:val="0"/>
        </w:rPr>
        <w:t>designed</w:t>
      </w:r>
      <w:proofErr w:type="gramEnd"/>
      <w:r>
        <w:rPr>
          <w:rFonts w:ascii="Arial"/>
          <w:i/>
          <w:sz w:val="19"/>
          <w:rtl w:val="0"/>
        </w:rPr>
        <w:t xml:space="preserve"> and produced by the Israel Electric Company</w:t>
      </w:r>
      <w:r>
        <w:rPr>
          <w:rFonts w:ascii="Arial"/>
          <w:i/>
          <w:iCs/>
          <w:sz w:val="19"/>
          <w:szCs w:val="19"/>
        </w:rPr>
        <w:t>.</w:t>
      </w:r>
    </w:p>
    <w:p w:rsidR="00320892" w:rsidRDefault="00320B87">
      <w:pPr>
        <w:bidi/>
        <w:spacing w:line="238" w:lineRule="auto"/>
        <w:ind w:left="879" w:right="299"/>
        <w:rPr>
          <w:rFonts w:ascii="Arial" w:eastAsia="Arial" w:hAnsi="Arial" w:cs="Arial"/>
          <w:sz w:val="19"/>
          <w:szCs w:val="19"/>
        </w:rPr>
      </w:pPr>
      <w:r>
        <w:rPr>
          <w:rFonts w:ascii="Arial"/>
          <w:i/>
          <w:sz w:val="19"/>
          <w:rtl w:val="0"/>
        </w:rPr>
        <w:t>If a decision is changed regarding the electrical connection to the metro (high voltage for example), a supplementary plan is to be submitted. The electrical systems include technical rooms and electrical rooms at the stations, stationary electrical systems along the route to feed the trains, electrical lines, and an emergency array that includes generators and back up facilities (in the station buildings and in the depot), and two substations. High voltage systems include two main components - a metro electrification system designed to propel the metro, and an electrical services system designed to supply electricity to the station and the tunnel</w:t>
      </w:r>
      <w:r>
        <w:rPr>
          <w:rFonts w:ascii="Arial"/>
          <w:i/>
          <w:iCs/>
          <w:sz w:val="19"/>
          <w:szCs w:val="19"/>
        </w:rPr>
        <w:t>.</w:t>
      </w:r>
    </w:p>
    <w:p w:rsidR="00320892" w:rsidRDefault="00320892">
      <w:pPr>
        <w:bidi/>
        <w:spacing w:before="14" w:line="200" w:lineRule="exact"/>
        <w:rPr>
          <w:sz w:val="20"/>
          <w:szCs w:val="20"/>
        </w:rPr>
      </w:pPr>
    </w:p>
    <w:p w:rsidR="00320892" w:rsidRDefault="00320B87">
      <w:pPr>
        <w:pStyle w:val="6"/>
        <w:spacing w:line="215" w:lineRule="exact"/>
        <w:rPr>
          <w:b w:val="0"/>
          <w:bCs w:val="0"/>
        </w:rPr>
      </w:pPr>
      <w:r>
        <w:rPr>
          <w:color w:val="0000CC"/>
        </w:rPr>
        <w:t>הערכה</w:t>
      </w:r>
    </w:p>
    <w:p w:rsidR="00320892" w:rsidRDefault="00320B87">
      <w:pPr>
        <w:pStyle w:val="a3"/>
        <w:spacing w:before="1" w:line="216" w:lineRule="exact"/>
        <w:ind w:right="454"/>
      </w:pPr>
      <w:r>
        <w:t>חשוב מאוד לדעת אילו מתחי</w:t>
      </w:r>
      <w:r w:rsidR="005E7215">
        <w:t>ם ישמשו במערכת חלוקת חשמל, ו</w:t>
      </w:r>
      <w:r w:rsidR="005E7215">
        <w:rPr>
          <w:rFonts w:hint="cs"/>
        </w:rPr>
        <w:t>מהם</w:t>
      </w:r>
      <w:r>
        <w:t xml:space="preserve"> </w:t>
      </w:r>
      <w:r w:rsidR="005E7215">
        <w:rPr>
          <w:rFonts w:hint="cs"/>
        </w:rPr>
        <w:t>ה</w:t>
      </w:r>
      <w:r>
        <w:t xml:space="preserve">זרמים מרביים </w:t>
      </w:r>
      <w:r w:rsidR="005E7215">
        <w:rPr>
          <w:rFonts w:hint="cs"/>
        </w:rPr>
        <w:t>ש</w:t>
      </w:r>
      <w:r w:rsidR="005E7215">
        <w:t xml:space="preserve">יעברו </w:t>
      </w:r>
      <w:r w:rsidR="005E7215">
        <w:rPr>
          <w:rFonts w:hint="cs"/>
        </w:rPr>
        <w:t>ב</w:t>
      </w:r>
      <w:r>
        <w:t>מערכת חלוקת החשמל</w:t>
      </w:r>
      <w:r w:rsidR="005E7215">
        <w:t xml:space="preserve"> להנעה. אם המשתנה הזה (עדיין) </w:t>
      </w:r>
      <w:r w:rsidR="005E7215">
        <w:rPr>
          <w:rFonts w:hint="cs"/>
        </w:rPr>
        <w:t>אינו</w:t>
      </w:r>
      <w:r>
        <w:t xml:space="preserve"> ידוע, יהיה קשה לחשב את הפליטה האלקטרומגנטית של המערכת.</w:t>
      </w:r>
    </w:p>
    <w:p w:rsidR="00320892" w:rsidRDefault="00320892">
      <w:pPr>
        <w:bidi/>
        <w:spacing w:before="11" w:line="200" w:lineRule="exact"/>
        <w:rPr>
          <w:sz w:val="20"/>
          <w:szCs w:val="20"/>
        </w:rPr>
      </w:pPr>
    </w:p>
    <w:p w:rsidR="00320892" w:rsidRDefault="00320B87">
      <w:pPr>
        <w:pStyle w:val="6"/>
        <w:rPr>
          <w:b w:val="0"/>
          <w:bCs w:val="0"/>
        </w:rPr>
      </w:pPr>
      <w:r>
        <w:rPr>
          <w:color w:val="0000CC"/>
          <w:rtl w:val="0"/>
        </w:rPr>
        <w:t>EIS text</w:t>
      </w:r>
    </w:p>
    <w:p w:rsidR="00320892" w:rsidRDefault="00320B87">
      <w:pPr>
        <w:bidi/>
        <w:spacing w:before="7" w:line="216" w:lineRule="exact"/>
        <w:ind w:left="879" w:right="296"/>
        <w:rPr>
          <w:rFonts w:ascii="Arial" w:eastAsia="Arial" w:hAnsi="Arial" w:cs="Arial"/>
          <w:sz w:val="19"/>
          <w:szCs w:val="19"/>
        </w:rPr>
      </w:pPr>
      <w:r>
        <w:rPr>
          <w:rFonts w:ascii="Arial"/>
          <w:i/>
          <w:sz w:val="19"/>
          <w:rtl w:val="0"/>
        </w:rPr>
        <w:t xml:space="preserve">Since the metro route is underground, and thus there are no security considerations for pedestrians, power </w:t>
      </w:r>
      <w:proofErr w:type="gramStart"/>
      <w:r>
        <w:rPr>
          <w:rFonts w:ascii="Arial"/>
          <w:i/>
          <w:sz w:val="19"/>
          <w:rtl w:val="0"/>
        </w:rPr>
        <w:t>is fed</w:t>
      </w:r>
      <w:proofErr w:type="gramEnd"/>
      <w:r>
        <w:rPr>
          <w:rFonts w:ascii="Arial"/>
          <w:i/>
          <w:sz w:val="19"/>
          <w:rtl w:val="0"/>
        </w:rPr>
        <w:t xml:space="preserve"> to locomotives via a low connection, obviating the need for poles and a hanging infrastructure. The lower feed </w:t>
      </w:r>
      <w:proofErr w:type="gramStart"/>
      <w:r>
        <w:rPr>
          <w:rFonts w:ascii="Arial"/>
          <w:i/>
          <w:sz w:val="19"/>
          <w:rtl w:val="0"/>
        </w:rPr>
        <w:t>can be carried</w:t>
      </w:r>
      <w:proofErr w:type="gramEnd"/>
      <w:r>
        <w:rPr>
          <w:rFonts w:ascii="Arial"/>
          <w:i/>
          <w:sz w:val="19"/>
          <w:rtl w:val="0"/>
        </w:rPr>
        <w:t xml:space="preserve"> out using the </w:t>
      </w:r>
      <w:r>
        <w:rPr>
          <w:rFonts w:ascii="Arial"/>
          <w:b/>
          <w:i/>
          <w:sz w:val="19"/>
          <w:rtl w:val="0"/>
        </w:rPr>
        <w:t xml:space="preserve">third rail or fourth rail </w:t>
      </w:r>
      <w:r>
        <w:rPr>
          <w:rFonts w:ascii="Arial"/>
          <w:i/>
          <w:sz w:val="19"/>
          <w:rtl w:val="0"/>
        </w:rPr>
        <w:t xml:space="preserve">systems. The third rail system is considered safer in terms of the effect of electromagnetic </w:t>
      </w:r>
      <w:proofErr w:type="gramStart"/>
      <w:r>
        <w:rPr>
          <w:rFonts w:ascii="Arial"/>
          <w:i/>
          <w:sz w:val="19"/>
          <w:rtl w:val="0"/>
        </w:rPr>
        <w:t>fields which</w:t>
      </w:r>
      <w:proofErr w:type="gramEnd"/>
      <w:r>
        <w:rPr>
          <w:rFonts w:ascii="Arial"/>
          <w:i/>
          <w:sz w:val="19"/>
          <w:rtl w:val="0"/>
        </w:rPr>
        <w:t xml:space="preserve"> have the disadvantage of creating stray currents through train tracks for adjacent metallic elements. The fourth rail system does not create stray currents, but it increases the effect of the electromagnetic </w:t>
      </w:r>
      <w:proofErr w:type="spellStart"/>
      <w:r>
        <w:rPr>
          <w:rFonts w:ascii="Arial"/>
          <w:i/>
          <w:sz w:val="19"/>
          <w:rtl w:val="0"/>
        </w:rPr>
        <w:t>fields.The</w:t>
      </w:r>
      <w:proofErr w:type="spellEnd"/>
      <w:r>
        <w:rPr>
          <w:rFonts w:ascii="Arial"/>
          <w:i/>
          <w:sz w:val="19"/>
          <w:rtl w:val="0"/>
        </w:rPr>
        <w:t xml:space="preserve"> decision regarding the metro electrification system is determined during the detailed design stage</w:t>
      </w:r>
      <w:r>
        <w:rPr>
          <w:rFonts w:ascii="Arial"/>
          <w:i/>
          <w:iCs/>
          <w:sz w:val="19"/>
          <w:szCs w:val="19"/>
        </w:rPr>
        <w:t>.</w:t>
      </w:r>
    </w:p>
    <w:p w:rsidR="00320892" w:rsidRDefault="00320892">
      <w:pPr>
        <w:bidi/>
        <w:spacing w:before="11" w:line="200" w:lineRule="exact"/>
        <w:rPr>
          <w:sz w:val="20"/>
          <w:szCs w:val="20"/>
        </w:rPr>
      </w:pPr>
    </w:p>
    <w:p w:rsidR="00320892" w:rsidRDefault="00320B87">
      <w:pPr>
        <w:pStyle w:val="6"/>
        <w:spacing w:line="217" w:lineRule="exact"/>
        <w:rPr>
          <w:b w:val="0"/>
          <w:bCs w:val="0"/>
        </w:rPr>
      </w:pPr>
      <w:r>
        <w:rPr>
          <w:color w:val="0000CC"/>
        </w:rPr>
        <w:t>הערכה</w:t>
      </w:r>
    </w:p>
    <w:p w:rsidR="00320892" w:rsidRDefault="00320B87" w:rsidP="00AB489A">
      <w:pPr>
        <w:pStyle w:val="a3"/>
        <w:spacing w:before="4" w:line="216" w:lineRule="exact"/>
        <w:ind w:right="537"/>
      </w:pPr>
      <w:r>
        <w:t xml:space="preserve">מבחינת </w:t>
      </w:r>
      <w:r w:rsidR="00AB489A">
        <w:rPr>
          <w:rFonts w:hint="cs"/>
        </w:rPr>
        <w:t>ה</w:t>
      </w:r>
      <w:r>
        <w:t xml:space="preserve">זרמים </w:t>
      </w:r>
      <w:r w:rsidR="00AB489A">
        <w:rPr>
          <w:rFonts w:hint="cs"/>
        </w:rPr>
        <w:t>ה</w:t>
      </w:r>
      <w:r w:rsidR="00AB489A">
        <w:t>תועים</w:t>
      </w:r>
      <w:r w:rsidR="00AB489A">
        <w:rPr>
          <w:rFonts w:hint="cs"/>
        </w:rPr>
        <w:t>, בהחלט יש יתרונות</w:t>
      </w:r>
      <w:r>
        <w:t xml:space="preserve"> </w:t>
      </w:r>
      <w:r w:rsidR="00AB489A">
        <w:rPr>
          <w:rFonts w:hint="cs"/>
        </w:rPr>
        <w:t>ב</w:t>
      </w:r>
      <w:r>
        <w:t>פס</w:t>
      </w:r>
      <w:r w:rsidR="00AB489A">
        <w:t xml:space="preserve"> רביעי שיוליך את הזרמים החוזרים</w:t>
      </w:r>
      <w:r>
        <w:t xml:space="preserve"> במקום להשתמש</w:t>
      </w:r>
      <w:r w:rsidR="00AB489A">
        <w:rPr>
          <w:rFonts w:hint="cs"/>
        </w:rPr>
        <w:t xml:space="preserve"> לשם כך</w:t>
      </w:r>
      <w:r>
        <w:t xml:space="preserve"> בפסים שעליהם הרכבת נוסעת.</w:t>
      </w:r>
      <w:r w:rsidR="00AB489A">
        <w:t xml:space="preserve"> </w:t>
      </w:r>
      <w:r w:rsidR="00AB489A">
        <w:rPr>
          <w:rFonts w:hint="cs"/>
        </w:rPr>
        <w:t>ב</w:t>
      </w:r>
      <w:r w:rsidR="00AB489A">
        <w:t>פס הרביעי אפשר להתקין</w:t>
      </w:r>
      <w:r>
        <w:t xml:space="preserve"> בידוד </w:t>
      </w:r>
      <w:r w:rsidR="00AB489A">
        <w:rPr>
          <w:rFonts w:hint="cs"/>
        </w:rPr>
        <w:t>למניעת מעבר</w:t>
      </w:r>
      <w:r>
        <w:t xml:space="preserve"> </w:t>
      </w:r>
      <w:r w:rsidR="00AB489A">
        <w:t xml:space="preserve">חשמל </w:t>
      </w:r>
      <w:r w:rsidR="00AB489A">
        <w:rPr>
          <w:rFonts w:hint="cs"/>
        </w:rPr>
        <w:t>ל</w:t>
      </w:r>
      <w:r w:rsidR="00AB489A">
        <w:t>קרקע</w:t>
      </w:r>
      <w:r w:rsidR="00AB489A">
        <w:rPr>
          <w:rFonts w:hint="cs"/>
        </w:rPr>
        <w:t xml:space="preserve"> טוב בהרבה</w:t>
      </w:r>
      <w:r>
        <w:t xml:space="preserve"> בהשוואה לפסים שעליהם הרכבת נוסעת. המאמץ המכני נמוך בהרבה, משום שהוא אינו צריך לשאת את עומס הרכבות.</w:t>
      </w:r>
    </w:p>
    <w:p w:rsidR="00320892" w:rsidRDefault="00AB489A" w:rsidP="00AB489A">
      <w:pPr>
        <w:pStyle w:val="a3"/>
        <w:spacing w:line="238" w:lineRule="auto"/>
        <w:ind w:right="327"/>
      </w:pPr>
      <w:r>
        <w:t>ע</w:t>
      </w:r>
      <w:r>
        <w:rPr>
          <w:rFonts w:hint="cs"/>
        </w:rPr>
        <w:t>דיין</w:t>
      </w:r>
      <w:r w:rsidR="00320B87">
        <w:t xml:space="preserve"> אין לדעת אם פס רביעי יגביר את השפעת הפליטה האלקטרומגנטית. </w:t>
      </w:r>
      <w:r>
        <w:rPr>
          <w:rFonts w:hint="cs"/>
        </w:rPr>
        <w:t xml:space="preserve">דבר </w:t>
      </w:r>
      <w:r w:rsidR="00320B87">
        <w:t>זה תלוי גם בתכן המכני ובפריסה של מערכת הפסים השלישיים ובזרימה של זרמי החשמל בתוך הרכבות. אם המסקנה לעיל נכונה, יית</w:t>
      </w:r>
      <w:r>
        <w:t>כן שאמצעים נוספים (כבלים נוספים</w:t>
      </w:r>
      <w:r w:rsidR="00320B87">
        <w:t xml:space="preserve"> שמשנים את הנתיב ואת החלוקה במרחב) יוכלו לפצות על השפעה זו. </w:t>
      </w:r>
      <w:r>
        <w:rPr>
          <w:rFonts w:hint="cs"/>
        </w:rPr>
        <w:t>כך תהיה</w:t>
      </w:r>
      <w:r w:rsidR="00320B87">
        <w:t xml:space="preserve"> מערכת ההחזרה מיטבית הן מבחינת זרמים תועים והן מבחינת פליטה אלקטרומגנטית.</w:t>
      </w:r>
    </w:p>
    <w:p w:rsidR="00320892" w:rsidRDefault="00320892">
      <w:pPr>
        <w:bidi/>
        <w:spacing w:before="9" w:line="200" w:lineRule="exact"/>
        <w:rPr>
          <w:sz w:val="20"/>
          <w:szCs w:val="20"/>
        </w:rPr>
      </w:pPr>
    </w:p>
    <w:p w:rsidR="00320892" w:rsidRDefault="00320B87">
      <w:pPr>
        <w:pStyle w:val="6"/>
        <w:spacing w:line="217" w:lineRule="exact"/>
        <w:rPr>
          <w:b w:val="0"/>
          <w:bCs w:val="0"/>
        </w:rPr>
      </w:pPr>
      <w:r>
        <w:rPr>
          <w:color w:val="0000CC"/>
          <w:rtl w:val="0"/>
        </w:rPr>
        <w:t>EIS text</w:t>
      </w:r>
    </w:p>
    <w:p w:rsidR="00320892" w:rsidRDefault="00320B87">
      <w:pPr>
        <w:pStyle w:val="7"/>
        <w:spacing w:line="216" w:lineRule="exact"/>
        <w:rPr>
          <w:b w:val="0"/>
          <w:bCs w:val="0"/>
          <w:i w:val="0"/>
        </w:rPr>
      </w:pPr>
      <w:r>
        <w:rPr>
          <w:u w:val="thick" w:color="000000"/>
          <w:rtl w:val="0"/>
        </w:rPr>
        <w:t>Environmental Implications</w:t>
      </w:r>
    </w:p>
    <w:p w:rsidR="00320892" w:rsidRDefault="00320B87">
      <w:pPr>
        <w:bidi/>
        <w:spacing w:before="4" w:line="216" w:lineRule="exact"/>
        <w:ind w:left="879" w:right="537"/>
        <w:rPr>
          <w:rFonts w:ascii="Arial" w:eastAsia="Arial" w:hAnsi="Arial" w:cs="Arial"/>
          <w:sz w:val="19"/>
          <w:szCs w:val="19"/>
        </w:rPr>
      </w:pPr>
      <w:r>
        <w:rPr>
          <w:rFonts w:ascii="Arial"/>
          <w:i/>
          <w:sz w:val="19"/>
          <w:u w:val="single" w:color="000000"/>
          <w:rtl w:val="0"/>
        </w:rPr>
        <w:t xml:space="preserve">Infrastructure systems </w:t>
      </w:r>
      <w:r>
        <w:rPr>
          <w:rFonts w:ascii="Arial"/>
          <w:i/>
          <w:sz w:val="19"/>
          <w:rtl w:val="0"/>
        </w:rPr>
        <w:t xml:space="preserve">- As part of planning work, infrastructure coordination </w:t>
      </w:r>
      <w:proofErr w:type="gramStart"/>
      <w:r>
        <w:rPr>
          <w:rFonts w:ascii="Arial"/>
          <w:i/>
          <w:sz w:val="19"/>
          <w:rtl w:val="0"/>
        </w:rPr>
        <w:t>was conducted</w:t>
      </w:r>
      <w:proofErr w:type="gramEnd"/>
      <w:r>
        <w:rPr>
          <w:rFonts w:ascii="Arial"/>
          <w:i/>
          <w:sz w:val="19"/>
          <w:rtl w:val="0"/>
        </w:rPr>
        <w:t xml:space="preserve"> with local authorities and corporations, including</w:t>
      </w:r>
      <w:r>
        <w:rPr>
          <w:rFonts w:ascii="Arial"/>
          <w:i/>
          <w:iCs/>
          <w:sz w:val="19"/>
          <w:szCs w:val="19"/>
        </w:rPr>
        <w:t>:</w:t>
      </w:r>
    </w:p>
    <w:p w:rsidR="00320892" w:rsidRDefault="00320B87">
      <w:pPr>
        <w:numPr>
          <w:ilvl w:val="0"/>
          <w:numId w:val="6"/>
        </w:numPr>
        <w:tabs>
          <w:tab w:val="left" w:pos="1024"/>
        </w:tabs>
        <w:bidi/>
        <w:spacing w:line="213" w:lineRule="exact"/>
        <w:ind w:firstLine="0"/>
        <w:rPr>
          <w:rFonts w:ascii="Arial" w:eastAsia="Arial" w:hAnsi="Arial" w:cs="Arial"/>
          <w:sz w:val="19"/>
          <w:szCs w:val="19"/>
        </w:rPr>
      </w:pPr>
      <w:r>
        <w:rPr>
          <w:rFonts w:ascii="Arial"/>
          <w:i/>
          <w:sz w:val="19"/>
          <w:rtl w:val="0"/>
        </w:rPr>
        <w:t>Trans-Israel pipeline - metro crossing in the Highway 40 area</w:t>
      </w:r>
      <w:r>
        <w:rPr>
          <w:rFonts w:ascii="Arial"/>
          <w:i/>
          <w:iCs/>
          <w:sz w:val="19"/>
          <w:szCs w:val="19"/>
        </w:rPr>
        <w:t>.</w:t>
      </w:r>
    </w:p>
    <w:p w:rsidR="00320892" w:rsidRDefault="00320B87">
      <w:pPr>
        <w:numPr>
          <w:ilvl w:val="0"/>
          <w:numId w:val="6"/>
        </w:numPr>
        <w:tabs>
          <w:tab w:val="left" w:pos="1024"/>
        </w:tabs>
        <w:bidi/>
        <w:spacing w:before="2" w:line="217" w:lineRule="exact"/>
        <w:ind w:left="1023"/>
        <w:rPr>
          <w:rFonts w:ascii="Arial" w:eastAsia="Arial" w:hAnsi="Arial" w:cs="Arial"/>
          <w:sz w:val="19"/>
          <w:szCs w:val="19"/>
        </w:rPr>
      </w:pPr>
      <w:r>
        <w:rPr>
          <w:rFonts w:ascii="Arial"/>
          <w:i/>
          <w:sz w:val="19"/>
          <w:rtl w:val="0"/>
        </w:rPr>
        <w:t>Petroleum &amp; Energy Infrastructures Ltd (PEI) - metro line crosses the PEI pipeline three times</w:t>
      </w:r>
      <w:r>
        <w:rPr>
          <w:rFonts w:ascii="Arial"/>
          <w:i/>
          <w:iCs/>
          <w:sz w:val="19"/>
          <w:szCs w:val="19"/>
        </w:rPr>
        <w:t>.</w:t>
      </w:r>
    </w:p>
    <w:p w:rsidR="00320892" w:rsidRDefault="00320B87">
      <w:pPr>
        <w:numPr>
          <w:ilvl w:val="0"/>
          <w:numId w:val="6"/>
        </w:numPr>
        <w:tabs>
          <w:tab w:val="left" w:pos="1024"/>
        </w:tabs>
        <w:bidi/>
        <w:spacing w:line="217" w:lineRule="exact"/>
        <w:ind w:left="1023"/>
        <w:rPr>
          <w:rFonts w:ascii="Arial" w:eastAsia="Arial" w:hAnsi="Arial" w:cs="Arial"/>
          <w:sz w:val="19"/>
          <w:szCs w:val="19"/>
        </w:rPr>
      </w:pPr>
      <w:proofErr w:type="spellStart"/>
      <w:r>
        <w:rPr>
          <w:rFonts w:ascii="Arial"/>
          <w:i/>
          <w:sz w:val="19"/>
          <w:rtl w:val="0"/>
        </w:rPr>
        <w:t>Igudan</w:t>
      </w:r>
      <w:proofErr w:type="spellEnd"/>
      <w:r>
        <w:rPr>
          <w:rFonts w:ascii="Arial"/>
          <w:i/>
          <w:sz w:val="19"/>
          <w:rtl w:val="0"/>
        </w:rPr>
        <w:t xml:space="preserve"> - current </w:t>
      </w:r>
      <w:proofErr w:type="spellStart"/>
      <w:r>
        <w:rPr>
          <w:rFonts w:ascii="Arial"/>
          <w:i/>
          <w:sz w:val="19"/>
          <w:rtl w:val="0"/>
        </w:rPr>
        <w:t>Igudan</w:t>
      </w:r>
      <w:proofErr w:type="spellEnd"/>
      <w:r>
        <w:rPr>
          <w:rFonts w:ascii="Arial"/>
          <w:i/>
          <w:sz w:val="19"/>
          <w:rtl w:val="0"/>
        </w:rPr>
        <w:t xml:space="preserve"> lines cross the metro four times</w:t>
      </w:r>
      <w:r>
        <w:rPr>
          <w:rFonts w:ascii="Arial"/>
          <w:i/>
          <w:iCs/>
          <w:sz w:val="19"/>
          <w:szCs w:val="19"/>
        </w:rPr>
        <w:t>.</w:t>
      </w:r>
    </w:p>
    <w:p w:rsidR="00320892" w:rsidRDefault="00320892">
      <w:pPr>
        <w:bidi/>
        <w:spacing w:before="9" w:line="120" w:lineRule="exact"/>
        <w:rPr>
          <w:sz w:val="12"/>
          <w:szCs w:val="12"/>
        </w:rPr>
      </w:pPr>
    </w:p>
    <w:tbl>
      <w:tblPr>
        <w:tblStyle w:val="TableNormal"/>
        <w:bidiVisual/>
        <w:tblW w:w="0" w:type="auto"/>
        <w:tblInd w:w="115" w:type="dxa"/>
        <w:tblLayout w:type="fixed"/>
        <w:tblLook w:val="01E0" w:firstRow="1" w:lastRow="1" w:firstColumn="1" w:lastColumn="1" w:noHBand="0" w:noVBand="0"/>
      </w:tblPr>
      <w:tblGrid>
        <w:gridCol w:w="190"/>
        <w:gridCol w:w="5144"/>
        <w:gridCol w:w="2414"/>
        <w:gridCol w:w="1611"/>
      </w:tblGrid>
      <w:tr w:rsidR="00320892">
        <w:trPr>
          <w:trHeight w:hRule="exact" w:val="312"/>
        </w:trPr>
        <w:tc>
          <w:tcPr>
            <w:tcW w:w="190" w:type="dxa"/>
            <w:tcBorders>
              <w:top w:val="nil"/>
              <w:left w:val="nil"/>
              <w:bottom w:val="nil"/>
              <w:right w:val="nil"/>
            </w:tcBorders>
          </w:tcPr>
          <w:p w:rsidR="00320892" w:rsidRDefault="00320892"/>
        </w:tc>
        <w:tc>
          <w:tcPr>
            <w:tcW w:w="5144" w:type="dxa"/>
            <w:tcBorders>
              <w:top w:val="single" w:sz="3" w:space="0" w:color="000000"/>
              <w:left w:val="single" w:sz="17" w:space="0" w:color="323298"/>
              <w:bottom w:val="nil"/>
              <w:right w:val="nil"/>
            </w:tcBorders>
          </w:tcPr>
          <w:p w:rsidR="00320892" w:rsidRDefault="00320B87">
            <w:pPr>
              <w:pStyle w:val="TableParagraph"/>
              <w:bidi/>
              <w:spacing w:before="100"/>
              <w:ind w:left="18"/>
              <w:rPr>
                <w:rFonts w:ascii="Arial" w:eastAsia="Arial" w:hAnsi="Arial" w:cs="Arial"/>
                <w:sz w:val="17"/>
                <w:szCs w:val="17"/>
              </w:rPr>
            </w:pPr>
            <w:r>
              <w:rPr>
                <w:rFonts w:ascii="Arial"/>
                <w:sz w:val="17"/>
                <w:rtl w:val="0"/>
              </w:rPr>
              <w:t>file: BIU-Ramat-Gan-M2-EIS-Assessment-v02.doc</w:t>
            </w:r>
          </w:p>
        </w:tc>
        <w:tc>
          <w:tcPr>
            <w:tcW w:w="2414" w:type="dxa"/>
            <w:tcBorders>
              <w:top w:val="single" w:sz="3" w:space="0" w:color="000000"/>
              <w:left w:val="nil"/>
              <w:bottom w:val="nil"/>
              <w:right w:val="nil"/>
            </w:tcBorders>
          </w:tcPr>
          <w:p w:rsidR="00320892" w:rsidRDefault="00320892"/>
        </w:tc>
        <w:tc>
          <w:tcPr>
            <w:tcW w:w="1611" w:type="dxa"/>
            <w:tcBorders>
              <w:top w:val="single" w:sz="3" w:space="0" w:color="000000"/>
              <w:left w:val="nil"/>
              <w:bottom w:val="nil"/>
              <w:right w:val="nil"/>
            </w:tcBorders>
          </w:tcPr>
          <w:p w:rsidR="00320892" w:rsidRDefault="00320B87">
            <w:pPr>
              <w:pStyle w:val="TableParagraph"/>
              <w:bidi/>
              <w:spacing w:before="100"/>
              <w:ind w:left="943"/>
              <w:rPr>
                <w:rFonts w:ascii="Arial" w:eastAsia="Arial" w:hAnsi="Arial" w:cs="Arial"/>
                <w:sz w:val="17"/>
                <w:szCs w:val="17"/>
              </w:rPr>
            </w:pPr>
            <w:r>
              <w:rPr>
                <w:rFonts w:ascii="Arial"/>
                <w:sz w:val="17"/>
                <w:rtl w:val="0"/>
              </w:rPr>
              <w:t>page: 5</w:t>
            </w:r>
          </w:p>
        </w:tc>
      </w:tr>
      <w:tr w:rsidR="00320892">
        <w:trPr>
          <w:trHeight w:hRule="exact" w:val="263"/>
        </w:trPr>
        <w:tc>
          <w:tcPr>
            <w:tcW w:w="190" w:type="dxa"/>
            <w:tcBorders>
              <w:top w:val="nil"/>
              <w:left w:val="nil"/>
              <w:bottom w:val="nil"/>
              <w:right w:val="nil"/>
            </w:tcBorders>
          </w:tcPr>
          <w:p w:rsidR="00320892" w:rsidRDefault="00320892"/>
        </w:tc>
        <w:tc>
          <w:tcPr>
            <w:tcW w:w="5144" w:type="dxa"/>
            <w:tcBorders>
              <w:top w:val="nil"/>
              <w:left w:val="single" w:sz="17" w:space="0" w:color="323298"/>
              <w:bottom w:val="nil"/>
              <w:right w:val="nil"/>
            </w:tcBorders>
          </w:tcPr>
          <w:p w:rsidR="00320892" w:rsidRDefault="00320B87">
            <w:pPr>
              <w:pStyle w:val="TableParagraph"/>
              <w:tabs>
                <w:tab w:val="left" w:pos="3484"/>
              </w:tabs>
              <w:bidi/>
              <w:spacing w:line="179" w:lineRule="exact"/>
              <w:ind w:left="18"/>
              <w:rPr>
                <w:rFonts w:ascii="Arial" w:eastAsia="Arial" w:hAnsi="Arial" w:cs="Arial"/>
                <w:sz w:val="17"/>
                <w:szCs w:val="17"/>
              </w:rPr>
            </w:pPr>
            <w:r>
              <w:rPr>
                <w:rFonts w:ascii="Arial"/>
                <w:sz w:val="17"/>
                <w:szCs w:val="17"/>
              </w:rPr>
              <w:t>תאריך: 06-11-2020</w:t>
            </w:r>
            <w:r>
              <w:tab/>
            </w:r>
            <w:r>
              <w:rPr>
                <w:rFonts w:ascii="Arial"/>
                <w:sz w:val="17"/>
                <w:rtl w:val="0"/>
              </w:rPr>
              <w:t>version: 0.2</w:t>
            </w:r>
          </w:p>
        </w:tc>
        <w:tc>
          <w:tcPr>
            <w:tcW w:w="2414" w:type="dxa"/>
            <w:tcBorders>
              <w:top w:val="nil"/>
              <w:left w:val="nil"/>
              <w:bottom w:val="nil"/>
              <w:right w:val="nil"/>
            </w:tcBorders>
          </w:tcPr>
          <w:p w:rsidR="00320892" w:rsidRDefault="00320B87">
            <w:pPr>
              <w:pStyle w:val="TableParagraph"/>
              <w:bidi/>
              <w:spacing w:line="179" w:lineRule="exact"/>
              <w:ind w:left="756"/>
              <w:rPr>
                <w:rFonts w:ascii="Arial" w:eastAsia="Arial" w:hAnsi="Arial" w:cs="Arial"/>
                <w:sz w:val="17"/>
                <w:szCs w:val="17"/>
              </w:rPr>
            </w:pPr>
            <w:r>
              <w:rPr>
                <w:rFonts w:ascii="Arial"/>
                <w:sz w:val="17"/>
                <w:szCs w:val="17"/>
              </w:rPr>
              <w:t xml:space="preserve">מאת: </w:t>
            </w:r>
            <w:proofErr w:type="spellStart"/>
            <w:r>
              <w:rPr>
                <w:rFonts w:ascii="Arial"/>
                <w:sz w:val="17"/>
                <w:rtl w:val="0"/>
              </w:rPr>
              <w:t>DvB</w:t>
            </w:r>
            <w:proofErr w:type="spellEnd"/>
          </w:p>
        </w:tc>
        <w:tc>
          <w:tcPr>
            <w:tcW w:w="1611" w:type="dxa"/>
            <w:tcBorders>
              <w:top w:val="nil"/>
              <w:left w:val="nil"/>
              <w:bottom w:val="nil"/>
              <w:right w:val="nil"/>
            </w:tcBorders>
          </w:tcPr>
          <w:p w:rsidR="00320892" w:rsidRDefault="00320B87">
            <w:pPr>
              <w:pStyle w:val="TableParagraph"/>
              <w:bidi/>
              <w:spacing w:line="179" w:lineRule="exact"/>
              <w:ind w:left="761"/>
              <w:rPr>
                <w:rFonts w:ascii="Arial" w:eastAsia="Arial" w:hAnsi="Arial" w:cs="Arial"/>
                <w:sz w:val="17"/>
                <w:szCs w:val="17"/>
              </w:rPr>
            </w:pPr>
            <w:r>
              <w:rPr>
                <w:rFonts w:ascii="Arial"/>
                <w:sz w:val="17"/>
                <w:rtl w:val="0"/>
              </w:rPr>
              <w:t>pages: 16</w:t>
            </w:r>
          </w:p>
        </w:tc>
      </w:tr>
    </w:tbl>
    <w:p w:rsidR="00320892" w:rsidRDefault="00320892">
      <w:pPr>
        <w:bidi/>
        <w:spacing w:line="179" w:lineRule="exact"/>
        <w:rPr>
          <w:rFonts w:ascii="Arial" w:eastAsia="Arial" w:hAnsi="Arial" w:cs="Arial"/>
          <w:sz w:val="17"/>
          <w:szCs w:val="17"/>
        </w:rPr>
        <w:sectPr w:rsidR="00320892">
          <w:pgSz w:w="12240" w:h="15840"/>
          <w:pgMar w:top="600" w:right="1000" w:bottom="280" w:left="1660" w:header="720" w:footer="720" w:gutter="0"/>
          <w:cols w:space="720"/>
        </w:sectPr>
      </w:pPr>
    </w:p>
    <w:p w:rsidR="00320892" w:rsidRDefault="00320B87">
      <w:pPr>
        <w:bidi/>
        <w:spacing w:line="140" w:lineRule="exact"/>
        <w:rPr>
          <w:sz w:val="14"/>
          <w:szCs w:val="14"/>
        </w:rPr>
      </w:pPr>
      <w:r>
        <w:lastRenderedPageBreak/>
        <w:pict>
          <v:group id="_x0000_s1124" style="position:absolute;left:0;text-align:left;margin-left:82.7pt;margin-top:33pt;width:475.15pt;height:736.05pt;z-index:-1271;mso-position-horizontal-relative:page;mso-position-vertical-relative:page" coordorigin="1654,660" coordsize="9503,14721">
            <v:group id="_x0000_s1130" style="position:absolute;left:1776;top:1526;width:9360;height:2" coordorigin="1776,1526" coordsize="9360,2">
              <v:shape id="_x0000_s1131" style="position:absolute;left:1776;top:1526;width:9360;height:2" coordorigin="1776,1526" coordsize="9360,0" path="m1776,1526r9360,e" filled="f" strokecolor="#323298" strokeweight=".74617mm">
                <v:path arrowok="t"/>
              </v:shape>
            </v:group>
            <v:group id="_x0000_s1127" style="position:absolute;left:1776;top:682;width:2;height:14679" coordorigin="1776,682" coordsize="2,14679">
              <v:shape id="_x0000_s1129" style="position:absolute;left:1776;top:682;width:2;height:14679" coordorigin="1776,682" coordsize="0,14679" path="m1776,15360r,-14678e" filled="f" strokecolor="#323298" strokeweight=".74617mm">
                <v:path arrowok="t"/>
              </v:shape>
              <v:shape id="_x0000_s1128" type="#_x0000_t75" style="position:absolute;left:1661;top:1426;width:215;height:209">
                <v:imagedata r:id="rId14" o:title=""/>
              </v:shape>
            </v:group>
            <v:group id="_x0000_s1125" style="position:absolute;left:1661;top:1426;width:216;height:210" coordorigin="1661,1426" coordsize="216,210">
              <v:shape id="_x0000_s1126" style="position:absolute;left:1661;top:1426;width:216;height:210" coordorigin="1661,1426" coordsize="216,210" path="m1766,1426r-62,20l1666,1499r-5,22l1663,1545r30,60l1748,1635r27,-1l1839,1608r37,-69l1874,1515r-30,-58l1788,1428r-22,-2xe" filled="f" strokecolor="red" strokeweight=".24872mm">
                <v:path arrowok="t"/>
              </v:shape>
            </v:group>
            <w10:wrap anchorx="page" anchory="page"/>
          </v:group>
        </w:pict>
      </w:r>
    </w:p>
    <w:p w:rsidR="00320892" w:rsidRDefault="00320892">
      <w:pPr>
        <w:bidi/>
        <w:spacing w:line="200" w:lineRule="exact"/>
        <w:rPr>
          <w:sz w:val="20"/>
          <w:szCs w:val="20"/>
        </w:rPr>
      </w:pPr>
    </w:p>
    <w:p w:rsidR="00320892" w:rsidRDefault="00320B87">
      <w:pPr>
        <w:pStyle w:val="3"/>
      </w:pPr>
      <w:r>
        <w:pict>
          <v:shape id="_x0000_s1123" type="#_x0000_t75" style="position:absolute;left:0;text-align:left;margin-left:417.85pt;margin-top:-13.15pt;width:137.3pt;height:30.5pt;z-index:-1272;mso-position-horizontal-relative:page">
            <v:imagedata r:id="rId5" o:title=""/>
            <w10:wrap anchorx="page"/>
          </v:shape>
        </w:pict>
      </w:r>
      <w:r>
        <w:rPr>
          <w:color w:val="0000CC"/>
          <w:rtl w:val="0"/>
        </w:rPr>
        <w:t>Environmental Impact Survey Tel-Aviv metro - Assessment</w:t>
      </w:r>
    </w:p>
    <w:p w:rsidR="00320892" w:rsidRDefault="00320892">
      <w:pPr>
        <w:bidi/>
        <w:spacing w:line="150" w:lineRule="exact"/>
        <w:rPr>
          <w:sz w:val="15"/>
          <w:szCs w:val="15"/>
        </w:rPr>
      </w:pPr>
    </w:p>
    <w:p w:rsidR="00320892" w:rsidRDefault="00320892">
      <w:pPr>
        <w:bidi/>
        <w:spacing w:line="200" w:lineRule="exact"/>
        <w:rPr>
          <w:sz w:val="20"/>
          <w:szCs w:val="20"/>
        </w:rPr>
      </w:pPr>
    </w:p>
    <w:p w:rsidR="00320892" w:rsidRDefault="00320B87">
      <w:pPr>
        <w:numPr>
          <w:ilvl w:val="0"/>
          <w:numId w:val="6"/>
        </w:numPr>
        <w:tabs>
          <w:tab w:val="left" w:pos="1024"/>
        </w:tabs>
        <w:bidi/>
        <w:spacing w:before="68" w:line="217" w:lineRule="exact"/>
        <w:ind w:left="1023"/>
        <w:rPr>
          <w:rFonts w:ascii="Arial" w:eastAsia="Arial" w:hAnsi="Arial" w:cs="Arial"/>
          <w:sz w:val="19"/>
          <w:szCs w:val="19"/>
        </w:rPr>
      </w:pPr>
      <w:r>
        <w:rPr>
          <w:rFonts w:ascii="Arial"/>
          <w:i/>
          <w:sz w:val="19"/>
          <w:rtl w:val="0"/>
        </w:rPr>
        <w:t>Water Authority - Coordination with the existing Dan line in a crossing with Highway 40 and Highway</w:t>
      </w:r>
    </w:p>
    <w:p w:rsidR="00320892" w:rsidRDefault="00320B87">
      <w:pPr>
        <w:bidi/>
        <w:spacing w:line="217" w:lineRule="exact"/>
        <w:ind w:left="879"/>
        <w:rPr>
          <w:rFonts w:ascii="Arial" w:eastAsia="Arial" w:hAnsi="Arial" w:cs="Arial"/>
          <w:sz w:val="19"/>
          <w:szCs w:val="19"/>
        </w:rPr>
      </w:pPr>
      <w:r>
        <w:rPr>
          <w:rFonts w:ascii="Arial"/>
          <w:i/>
          <w:iCs/>
          <w:sz w:val="19"/>
          <w:szCs w:val="19"/>
        </w:rPr>
        <w:t xml:space="preserve">483. </w:t>
      </w:r>
      <w:r>
        <w:rPr>
          <w:rFonts w:ascii="Arial"/>
          <w:i/>
          <w:sz w:val="19"/>
          <w:rtl w:val="0"/>
        </w:rPr>
        <w:t xml:space="preserve">In addition, there was coordination with the western </w:t>
      </w:r>
      <w:proofErr w:type="spellStart"/>
      <w:r>
        <w:rPr>
          <w:rFonts w:ascii="Arial"/>
          <w:i/>
          <w:sz w:val="19"/>
          <w:rtl w:val="0"/>
        </w:rPr>
        <w:t>Yarkon</w:t>
      </w:r>
      <w:proofErr w:type="spellEnd"/>
      <w:r>
        <w:rPr>
          <w:rFonts w:ascii="Arial"/>
          <w:i/>
          <w:sz w:val="19"/>
          <w:rtl w:val="0"/>
        </w:rPr>
        <w:t xml:space="preserve"> line on Highway 4</w:t>
      </w:r>
      <w:r>
        <w:rPr>
          <w:rFonts w:ascii="Arial"/>
          <w:i/>
          <w:iCs/>
          <w:sz w:val="19"/>
          <w:szCs w:val="19"/>
        </w:rPr>
        <w:t>.</w:t>
      </w:r>
    </w:p>
    <w:p w:rsidR="00320892" w:rsidRDefault="00320B87">
      <w:pPr>
        <w:numPr>
          <w:ilvl w:val="0"/>
          <w:numId w:val="6"/>
        </w:numPr>
        <w:tabs>
          <w:tab w:val="left" w:pos="1024"/>
        </w:tabs>
        <w:bidi/>
        <w:spacing w:before="7" w:line="216" w:lineRule="exact"/>
        <w:ind w:right="641" w:firstLine="0"/>
        <w:rPr>
          <w:rFonts w:ascii="Arial" w:eastAsia="Arial" w:hAnsi="Arial" w:cs="Arial"/>
          <w:sz w:val="19"/>
          <w:szCs w:val="19"/>
        </w:rPr>
      </w:pPr>
      <w:r>
        <w:rPr>
          <w:rFonts w:ascii="Arial"/>
          <w:i/>
          <w:sz w:val="19"/>
          <w:rtl w:val="0"/>
        </w:rPr>
        <w:t>Israel Electric Company - overhead power lines of 161 kV and 400 kV cross the metro routes in several places</w:t>
      </w:r>
      <w:r>
        <w:rPr>
          <w:rFonts w:ascii="Arial"/>
          <w:i/>
          <w:iCs/>
          <w:sz w:val="19"/>
          <w:szCs w:val="19"/>
        </w:rPr>
        <w:t>.</w:t>
      </w:r>
    </w:p>
    <w:p w:rsidR="00320892" w:rsidRDefault="00320892">
      <w:pPr>
        <w:bidi/>
        <w:spacing w:before="11" w:line="200" w:lineRule="exact"/>
        <w:rPr>
          <w:sz w:val="20"/>
          <w:szCs w:val="20"/>
        </w:rPr>
      </w:pPr>
    </w:p>
    <w:p w:rsidR="00320892" w:rsidRDefault="00320B87">
      <w:pPr>
        <w:pStyle w:val="6"/>
        <w:spacing w:line="215" w:lineRule="exact"/>
        <w:rPr>
          <w:b w:val="0"/>
          <w:bCs w:val="0"/>
        </w:rPr>
      </w:pPr>
      <w:r>
        <w:rPr>
          <w:color w:val="0000CC"/>
        </w:rPr>
        <w:t>הערכה</w:t>
      </w:r>
    </w:p>
    <w:p w:rsidR="00320892" w:rsidRDefault="00320B87" w:rsidP="00AB489A">
      <w:pPr>
        <w:pStyle w:val="a3"/>
        <w:spacing w:line="238" w:lineRule="auto"/>
        <w:ind w:right="286"/>
      </w:pPr>
      <w:r>
        <w:t>חשוב להבהיר כיצד הספק של 161 או 400 קילו-ואט יעבור התמרה לרמות המתח של מערכות המטרו, וכיצד</w:t>
      </w:r>
      <w:r w:rsidR="00AB489A">
        <w:rPr>
          <w:rFonts w:hint="cs"/>
        </w:rPr>
        <w:t xml:space="preserve"> תתבצע</w:t>
      </w:r>
      <w:r>
        <w:t xml:space="preserve"> החלוקה</w:t>
      </w:r>
      <w:r w:rsidR="00AB489A">
        <w:t>. בדרך כלל</w:t>
      </w:r>
      <w:r>
        <w:t xml:space="preserve"> חשמל במתח גבוה אינו עובר התמרה ישירה ל-750/1,500 וולט זרם ישר למטרות ההנעה, משום </w:t>
      </w:r>
      <w:r w:rsidR="00AB489A">
        <w:rPr>
          <w:rFonts w:hint="cs"/>
        </w:rPr>
        <w:t>ש</w:t>
      </w:r>
      <w:r w:rsidR="00AB489A">
        <w:t xml:space="preserve">יש להתקין </w:t>
      </w:r>
      <w:r>
        <w:t xml:space="preserve">את תחנות הכוח שמספקות חשמל ברמת מתח זו </w:t>
      </w:r>
      <w:r w:rsidR="00AB489A">
        <w:rPr>
          <w:rFonts w:hint="cs"/>
        </w:rPr>
        <w:t>ב</w:t>
      </w:r>
      <w:r>
        <w:t>כל כמה קילומטרים. לכן</w:t>
      </w:r>
      <w:r w:rsidR="00AB489A">
        <w:rPr>
          <w:rFonts w:hint="cs"/>
        </w:rPr>
        <w:t xml:space="preserve"> חייבים</w:t>
      </w:r>
      <w:r>
        <w:t xml:space="preserve"> להניח שתתבצע המרה ראשונה למתח בינוני (10 ל-33 קילו-ואט, שהיא רמת חלוקת החשמל העירונית). לאחר מכן, יש להמיר מתח זה למתח של מערכות המטרו. עניין זה לא הובהר ב</w:t>
      </w:r>
      <w:r w:rsidR="00AB489A">
        <w:rPr>
          <w:rFonts w:hint="cs"/>
        </w:rPr>
        <w:t>סקר ההשפעה הסביבתית</w:t>
      </w:r>
      <w:r>
        <w:t>.</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tl w:val="0"/>
        </w:rPr>
        <w:t>EIS text</w:t>
      </w:r>
    </w:p>
    <w:p w:rsidR="00320892" w:rsidRDefault="00320B87">
      <w:pPr>
        <w:pStyle w:val="7"/>
        <w:spacing w:line="216" w:lineRule="exact"/>
        <w:rPr>
          <w:b w:val="0"/>
          <w:bCs w:val="0"/>
          <w:i w:val="0"/>
        </w:rPr>
      </w:pPr>
      <w:r>
        <w:rPr>
          <w:u w:val="thick" w:color="000000"/>
          <w:rtl w:val="0"/>
        </w:rPr>
        <w:t>Electromagnetic fields</w:t>
      </w:r>
    </w:p>
    <w:p w:rsidR="00320892" w:rsidRDefault="00320B87">
      <w:pPr>
        <w:bidi/>
        <w:spacing w:before="4" w:line="216" w:lineRule="exact"/>
        <w:ind w:left="879" w:right="327"/>
        <w:rPr>
          <w:rFonts w:ascii="Arial" w:eastAsia="Arial" w:hAnsi="Arial" w:cs="Arial"/>
          <w:sz w:val="19"/>
          <w:szCs w:val="19"/>
        </w:rPr>
      </w:pPr>
      <w:r>
        <w:rPr>
          <w:rFonts w:ascii="Arial"/>
          <w:i/>
          <w:sz w:val="19"/>
          <w:u w:val="single" w:color="000000"/>
          <w:rtl w:val="0"/>
        </w:rPr>
        <w:t>Electromagnetic fields from the railway route</w:t>
      </w:r>
      <w:r>
        <w:rPr>
          <w:rFonts w:ascii="Arial"/>
          <w:i/>
          <w:sz w:val="19"/>
          <w:rtl w:val="0"/>
        </w:rPr>
        <w:t>: This section presents a theoretical specification of electromagnetic field safety for humans and its effects on land use and designations along the metro line. The safety ranges and exposure levels are adapted to the Environmental Protection Ministry guidelines and to the European standard, in accordance with the types of currents - direct current and alternating current</w:t>
      </w:r>
      <w:r>
        <w:rPr>
          <w:rFonts w:ascii="Arial"/>
          <w:i/>
          <w:iCs/>
          <w:sz w:val="19"/>
          <w:szCs w:val="19"/>
        </w:rPr>
        <w:t>:</w:t>
      </w:r>
    </w:p>
    <w:p w:rsidR="00320892" w:rsidRDefault="00320B87">
      <w:pPr>
        <w:numPr>
          <w:ilvl w:val="1"/>
          <w:numId w:val="6"/>
        </w:numPr>
        <w:tabs>
          <w:tab w:val="left" w:pos="1412"/>
        </w:tabs>
        <w:bidi/>
        <w:spacing w:line="212" w:lineRule="exact"/>
        <w:rPr>
          <w:rFonts w:ascii="Arial" w:eastAsia="Arial" w:hAnsi="Arial" w:cs="Arial"/>
          <w:sz w:val="19"/>
          <w:szCs w:val="19"/>
        </w:rPr>
      </w:pPr>
      <w:r>
        <w:rPr>
          <w:rFonts w:ascii="Arial"/>
          <w:i/>
          <w:sz w:val="19"/>
          <w:rtl w:val="0"/>
        </w:rPr>
        <w:t>Magnetic field flux density in direct current</w:t>
      </w:r>
      <w:r>
        <w:rPr>
          <w:rFonts w:ascii="Arial"/>
          <w:i/>
          <w:iCs/>
          <w:sz w:val="19"/>
          <w:szCs w:val="19"/>
        </w:rPr>
        <w:t>:</w:t>
      </w:r>
    </w:p>
    <w:p w:rsidR="00320892" w:rsidRDefault="00320B87">
      <w:pPr>
        <w:numPr>
          <w:ilvl w:val="2"/>
          <w:numId w:val="6"/>
        </w:numPr>
        <w:tabs>
          <w:tab w:val="left" w:pos="1676"/>
        </w:tabs>
        <w:bidi/>
        <w:spacing w:line="224" w:lineRule="exact"/>
        <w:rPr>
          <w:rFonts w:ascii="Arial" w:eastAsia="Arial" w:hAnsi="Arial" w:cs="Arial"/>
          <w:sz w:val="19"/>
          <w:szCs w:val="19"/>
        </w:rPr>
      </w:pPr>
      <w:r>
        <w:rPr>
          <w:rFonts w:ascii="Arial"/>
          <w:i/>
          <w:sz w:val="19"/>
          <w:rtl w:val="0"/>
        </w:rPr>
        <w:t xml:space="preserve">Maximum exposure to the </w:t>
      </w:r>
      <w:proofErr w:type="gramStart"/>
      <w:r>
        <w:rPr>
          <w:rFonts w:ascii="Arial"/>
          <w:i/>
          <w:sz w:val="19"/>
          <w:rtl w:val="0"/>
        </w:rPr>
        <w:t>general public</w:t>
      </w:r>
      <w:proofErr w:type="gramEnd"/>
      <w:r>
        <w:rPr>
          <w:rFonts w:ascii="Arial"/>
          <w:i/>
          <w:sz w:val="19"/>
          <w:rtl w:val="0"/>
        </w:rPr>
        <w:t xml:space="preserve"> - 600 Gauss</w:t>
      </w:r>
      <w:r>
        <w:rPr>
          <w:rFonts w:ascii="Arial"/>
          <w:i/>
          <w:iCs/>
          <w:sz w:val="19"/>
          <w:szCs w:val="19"/>
        </w:rPr>
        <w:t>.</w:t>
      </w:r>
    </w:p>
    <w:p w:rsidR="00320892" w:rsidRDefault="00320B87">
      <w:pPr>
        <w:numPr>
          <w:ilvl w:val="2"/>
          <w:numId w:val="6"/>
        </w:numPr>
        <w:tabs>
          <w:tab w:val="left" w:pos="1676"/>
        </w:tabs>
        <w:bidi/>
        <w:spacing w:line="216" w:lineRule="exact"/>
        <w:rPr>
          <w:rFonts w:ascii="Arial" w:eastAsia="Arial" w:hAnsi="Arial" w:cs="Arial"/>
          <w:sz w:val="19"/>
          <w:szCs w:val="19"/>
        </w:rPr>
      </w:pPr>
      <w:r>
        <w:rPr>
          <w:rFonts w:ascii="Arial"/>
          <w:i/>
          <w:sz w:val="19"/>
          <w:rtl w:val="0"/>
        </w:rPr>
        <w:t>Maximum exposure to people with pacemakers - 5 Gauss</w:t>
      </w:r>
      <w:r>
        <w:rPr>
          <w:rFonts w:ascii="Arial"/>
          <w:i/>
          <w:iCs/>
          <w:sz w:val="19"/>
          <w:szCs w:val="19"/>
        </w:rPr>
        <w:t>.</w:t>
      </w:r>
    </w:p>
    <w:p w:rsidR="00320892" w:rsidRDefault="00320B87">
      <w:pPr>
        <w:numPr>
          <w:ilvl w:val="1"/>
          <w:numId w:val="6"/>
        </w:numPr>
        <w:tabs>
          <w:tab w:val="left" w:pos="1412"/>
        </w:tabs>
        <w:bidi/>
        <w:spacing w:line="208" w:lineRule="exact"/>
        <w:rPr>
          <w:rFonts w:ascii="Arial" w:eastAsia="Arial" w:hAnsi="Arial" w:cs="Arial"/>
          <w:sz w:val="19"/>
          <w:szCs w:val="19"/>
        </w:rPr>
      </w:pPr>
      <w:r>
        <w:rPr>
          <w:rFonts w:ascii="Arial"/>
          <w:i/>
          <w:sz w:val="19"/>
          <w:rtl w:val="0"/>
        </w:rPr>
        <w:t>Magnetic field flux density at alternating frequency</w:t>
      </w:r>
      <w:r>
        <w:rPr>
          <w:rFonts w:ascii="Arial"/>
          <w:i/>
          <w:iCs/>
          <w:sz w:val="19"/>
          <w:szCs w:val="19"/>
        </w:rPr>
        <w:t>:</w:t>
      </w:r>
    </w:p>
    <w:p w:rsidR="00320892" w:rsidRDefault="00320B87">
      <w:pPr>
        <w:numPr>
          <w:ilvl w:val="2"/>
          <w:numId w:val="6"/>
        </w:numPr>
        <w:tabs>
          <w:tab w:val="left" w:pos="1676"/>
        </w:tabs>
        <w:bidi/>
        <w:spacing w:line="234" w:lineRule="exact"/>
        <w:rPr>
          <w:rFonts w:ascii="Arial" w:eastAsia="Arial" w:hAnsi="Arial" w:cs="Arial"/>
          <w:sz w:val="19"/>
          <w:szCs w:val="19"/>
        </w:rPr>
      </w:pPr>
      <w:r>
        <w:rPr>
          <w:rFonts w:ascii="Arial"/>
          <w:i/>
          <w:sz w:val="19"/>
          <w:rtl w:val="0"/>
        </w:rPr>
        <w:t xml:space="preserve">Maximum exposure to the </w:t>
      </w:r>
      <w:proofErr w:type="gramStart"/>
      <w:r>
        <w:rPr>
          <w:rFonts w:ascii="Arial"/>
          <w:i/>
          <w:sz w:val="19"/>
          <w:rtl w:val="0"/>
        </w:rPr>
        <w:t>general public</w:t>
      </w:r>
      <w:proofErr w:type="gramEnd"/>
      <w:r>
        <w:rPr>
          <w:rFonts w:ascii="Arial"/>
          <w:i/>
          <w:sz w:val="19"/>
          <w:rtl w:val="0"/>
        </w:rPr>
        <w:t xml:space="preserve"> (frequency of 50 Hz) - 4 </w:t>
      </w:r>
      <w:proofErr w:type="spellStart"/>
      <w:r>
        <w:rPr>
          <w:rFonts w:ascii="Arial"/>
          <w:i/>
          <w:sz w:val="19"/>
          <w:rtl w:val="0"/>
        </w:rPr>
        <w:t>mG</w:t>
      </w:r>
      <w:proofErr w:type="spellEnd"/>
      <w:r>
        <w:rPr>
          <w:rFonts w:ascii="Arial"/>
          <w:i/>
          <w:sz w:val="19"/>
          <w:rtl w:val="0"/>
        </w:rPr>
        <w:t xml:space="preserve"> average per day</w:t>
      </w:r>
      <w:r>
        <w:rPr>
          <w:rFonts w:ascii="Arial"/>
          <w:i/>
          <w:iCs/>
          <w:sz w:val="19"/>
          <w:szCs w:val="19"/>
        </w:rPr>
        <w:t>.</w:t>
      </w:r>
    </w:p>
    <w:p w:rsidR="00320892" w:rsidRDefault="00320892">
      <w:pPr>
        <w:bidi/>
        <w:spacing w:before="2" w:line="200" w:lineRule="exact"/>
        <w:rPr>
          <w:sz w:val="20"/>
          <w:szCs w:val="20"/>
        </w:rPr>
      </w:pPr>
    </w:p>
    <w:p w:rsidR="00320892" w:rsidRDefault="00320B87">
      <w:pPr>
        <w:pStyle w:val="6"/>
        <w:spacing w:line="217" w:lineRule="exact"/>
        <w:rPr>
          <w:b w:val="0"/>
          <w:bCs w:val="0"/>
        </w:rPr>
      </w:pPr>
      <w:r>
        <w:rPr>
          <w:color w:val="0000CC"/>
        </w:rPr>
        <w:t>הערכה</w:t>
      </w:r>
    </w:p>
    <w:p w:rsidR="00320892" w:rsidRDefault="00320B87" w:rsidP="00AB489A">
      <w:pPr>
        <w:pStyle w:val="a3"/>
        <w:spacing w:before="2" w:line="235" w:lineRule="auto"/>
        <w:ind w:right="327"/>
      </w:pPr>
      <w:r>
        <w:t xml:space="preserve">כאן יש הגדרה ברורה </w:t>
      </w:r>
      <w:r w:rsidR="00AB489A">
        <w:t>של הפליטות המרביות המותרות ב</w:t>
      </w:r>
      <w:r w:rsidR="00AB489A">
        <w:rPr>
          <w:rFonts w:hint="cs"/>
        </w:rPr>
        <w:t>כל האמור</w:t>
      </w:r>
      <w:r w:rsidR="00AB489A">
        <w:t xml:space="preserve"> </w:t>
      </w:r>
      <w:r w:rsidR="00AB489A">
        <w:rPr>
          <w:rFonts w:hint="cs"/>
        </w:rPr>
        <w:t>ב</w:t>
      </w:r>
      <w:r>
        <w:t xml:space="preserve">בני אדם. אין כאן התחשבות בעובדה שלמכשירים מדעיים מסוימים יש סיבולת נמוכה בהרבה. רמות שיא של 1 עד 0.1 </w:t>
      </w:r>
      <w:proofErr w:type="spellStart"/>
      <w:r>
        <w:rPr>
          <w:rtl w:val="0"/>
        </w:rPr>
        <w:t>mG</w:t>
      </w:r>
      <w:proofErr w:type="spellEnd"/>
      <w:r w:rsidR="00AB489A">
        <w:t xml:space="preserve"> אינן מקרה חריג. לכן</w:t>
      </w:r>
      <w:r>
        <w:t xml:space="preserve"> הרמות הנזכרות לעיל גבוהות</w:t>
      </w:r>
      <w:r w:rsidR="00AB489A">
        <w:rPr>
          <w:rFonts w:hint="cs"/>
        </w:rPr>
        <w:t xml:space="preserve"> הרבה יותר</w:t>
      </w:r>
      <w:r>
        <w:t xml:space="preserve"> מדי. העניין יוסבר בפירוט בהערכה של פרק 4.4.</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tl w:val="0"/>
        </w:rPr>
        <w:t>EIS text</w:t>
      </w:r>
    </w:p>
    <w:p w:rsidR="00320892" w:rsidRDefault="00320B87">
      <w:pPr>
        <w:bidi/>
        <w:spacing w:line="238" w:lineRule="auto"/>
        <w:ind w:left="879" w:right="327"/>
        <w:rPr>
          <w:rFonts w:ascii="Arial" w:eastAsia="Arial" w:hAnsi="Arial" w:cs="Arial"/>
          <w:sz w:val="19"/>
          <w:szCs w:val="19"/>
        </w:rPr>
      </w:pPr>
      <w:r>
        <w:rPr>
          <w:rFonts w:ascii="Arial" w:hAnsi="Arial"/>
          <w:i/>
          <w:sz w:val="19"/>
          <w:u w:val="single" w:color="000000"/>
          <w:rtl w:val="0"/>
        </w:rPr>
        <w:t xml:space="preserve">Electromagnetic field flux - Influence on humans: </w:t>
      </w:r>
      <w:r>
        <w:rPr>
          <w:rFonts w:ascii="Arial" w:hAnsi="Arial"/>
          <w:i/>
          <w:sz w:val="19"/>
          <w:rtl w:val="0"/>
        </w:rPr>
        <w:t xml:space="preserve">electromagnetic radiation field calculations </w:t>
      </w:r>
      <w:proofErr w:type="gramStart"/>
      <w:r>
        <w:rPr>
          <w:rFonts w:ascii="Arial" w:hAnsi="Arial"/>
          <w:i/>
          <w:sz w:val="19"/>
          <w:rtl w:val="0"/>
        </w:rPr>
        <w:t>are performed according to data of the</w:t>
      </w:r>
      <w:r>
        <w:rPr>
          <w:rFonts w:ascii="Arial" w:hAnsi="Arial"/>
          <w:i/>
          <w:iCs/>
          <w:sz w:val="19"/>
          <w:szCs w:val="19"/>
          <w:rtl w:val="0"/>
        </w:rPr>
        <w:t xml:space="preserve"> “recipient” and based on the minimum depth of the railway from the surface – at a depth of 16 meters</w:t>
      </w:r>
      <w:proofErr w:type="gramEnd"/>
      <w:r>
        <w:rPr>
          <w:rFonts w:ascii="Arial" w:hAnsi="Arial"/>
          <w:i/>
          <w:iCs/>
          <w:sz w:val="19"/>
          <w:szCs w:val="19"/>
          <w:rtl w:val="0"/>
        </w:rPr>
        <w:t xml:space="preserve">. The calculations </w:t>
      </w:r>
      <w:proofErr w:type="gramStart"/>
      <w:r>
        <w:rPr>
          <w:rFonts w:ascii="Arial" w:hAnsi="Arial"/>
          <w:i/>
          <w:iCs/>
          <w:sz w:val="19"/>
          <w:szCs w:val="19"/>
          <w:rtl w:val="0"/>
        </w:rPr>
        <w:t>are performed</w:t>
      </w:r>
      <w:proofErr w:type="gramEnd"/>
      <w:r>
        <w:rPr>
          <w:rFonts w:ascii="Arial" w:hAnsi="Arial"/>
          <w:i/>
          <w:iCs/>
          <w:sz w:val="19"/>
          <w:szCs w:val="19"/>
          <w:rtl w:val="0"/>
        </w:rPr>
        <w:t xml:space="preserve"> for both direct and alternating current for a 3-rail system and a 4-rail system, and according to common currents (1500 ampere) and peak current (5145 ampere)</w:t>
      </w:r>
      <w:r>
        <w:rPr>
          <w:rFonts w:ascii="Arial" w:hAnsi="Arial"/>
          <w:i/>
          <w:iCs/>
          <w:sz w:val="19"/>
          <w:szCs w:val="19"/>
        </w:rPr>
        <w:t>:</w:t>
      </w:r>
    </w:p>
    <w:p w:rsidR="00320892" w:rsidRDefault="00320B87">
      <w:pPr>
        <w:numPr>
          <w:ilvl w:val="1"/>
          <w:numId w:val="6"/>
        </w:numPr>
        <w:tabs>
          <w:tab w:val="left" w:pos="1412"/>
        </w:tabs>
        <w:bidi/>
        <w:spacing w:line="215" w:lineRule="exact"/>
        <w:rPr>
          <w:rFonts w:ascii="Arial" w:eastAsia="Arial" w:hAnsi="Arial" w:cs="Arial"/>
          <w:sz w:val="19"/>
          <w:szCs w:val="19"/>
        </w:rPr>
      </w:pPr>
      <w:r>
        <w:rPr>
          <w:rFonts w:ascii="Arial"/>
          <w:i/>
          <w:sz w:val="19"/>
          <w:rtl w:val="0"/>
        </w:rPr>
        <w:t>Direct current (1500 ampere)</w:t>
      </w:r>
      <w:r>
        <w:rPr>
          <w:rFonts w:ascii="Arial"/>
          <w:i/>
          <w:iCs/>
          <w:sz w:val="19"/>
          <w:szCs w:val="19"/>
        </w:rPr>
        <w:t>:</w:t>
      </w:r>
    </w:p>
    <w:p w:rsidR="00320892" w:rsidRDefault="00320B87">
      <w:pPr>
        <w:numPr>
          <w:ilvl w:val="2"/>
          <w:numId w:val="6"/>
        </w:numPr>
        <w:tabs>
          <w:tab w:val="left" w:pos="1676"/>
        </w:tabs>
        <w:bidi/>
        <w:spacing w:before="4" w:line="216" w:lineRule="exact"/>
        <w:ind w:right="396"/>
        <w:rPr>
          <w:rFonts w:ascii="Arial" w:eastAsia="Arial" w:hAnsi="Arial" w:cs="Arial"/>
          <w:sz w:val="19"/>
          <w:szCs w:val="19"/>
        </w:rPr>
      </w:pPr>
      <w:r>
        <w:rPr>
          <w:rFonts w:ascii="Arial"/>
          <w:i/>
          <w:iCs/>
          <w:sz w:val="19"/>
          <w:szCs w:val="19"/>
        </w:rPr>
        <w:t>3-</w:t>
      </w:r>
      <w:r>
        <w:rPr>
          <w:rFonts w:ascii="Arial"/>
          <w:i/>
          <w:sz w:val="19"/>
          <w:rtl w:val="0"/>
        </w:rPr>
        <w:t xml:space="preserve">rail system - on the surface, flux of 40 </w:t>
      </w:r>
      <w:proofErr w:type="spellStart"/>
      <w:r>
        <w:rPr>
          <w:rFonts w:ascii="Arial"/>
          <w:i/>
          <w:sz w:val="19"/>
          <w:rtl w:val="0"/>
        </w:rPr>
        <w:t>mG</w:t>
      </w:r>
      <w:proofErr w:type="spellEnd"/>
      <w:r>
        <w:rPr>
          <w:rFonts w:ascii="Arial"/>
          <w:i/>
          <w:sz w:val="19"/>
          <w:rtl w:val="0"/>
        </w:rPr>
        <w:t xml:space="preserve"> was obtained, and within the train cars, flux of 500 </w:t>
      </w:r>
      <w:proofErr w:type="spellStart"/>
      <w:r>
        <w:rPr>
          <w:rFonts w:ascii="Arial"/>
          <w:i/>
          <w:sz w:val="19"/>
          <w:rtl w:val="0"/>
        </w:rPr>
        <w:t>mG</w:t>
      </w:r>
      <w:proofErr w:type="spellEnd"/>
      <w:r>
        <w:rPr>
          <w:rFonts w:ascii="Arial"/>
          <w:i/>
          <w:sz w:val="19"/>
          <w:rtl w:val="0"/>
        </w:rPr>
        <w:t xml:space="preserve"> was obtained. In both cases, the flux </w:t>
      </w:r>
      <w:proofErr w:type="gramStart"/>
      <w:r>
        <w:rPr>
          <w:rFonts w:ascii="Arial"/>
          <w:i/>
          <w:sz w:val="19"/>
          <w:rtl w:val="0"/>
        </w:rPr>
        <w:t>was in compliance</w:t>
      </w:r>
      <w:proofErr w:type="gramEnd"/>
      <w:r>
        <w:rPr>
          <w:rFonts w:ascii="Arial"/>
          <w:i/>
          <w:sz w:val="19"/>
          <w:rtl w:val="0"/>
        </w:rPr>
        <w:t xml:space="preserve"> with the criterion of 5 G</w:t>
      </w:r>
      <w:r>
        <w:rPr>
          <w:rFonts w:ascii="Arial"/>
          <w:i/>
          <w:iCs/>
          <w:sz w:val="19"/>
          <w:szCs w:val="19"/>
        </w:rPr>
        <w:t>.</w:t>
      </w:r>
    </w:p>
    <w:p w:rsidR="00320892" w:rsidRDefault="00320B87">
      <w:pPr>
        <w:numPr>
          <w:ilvl w:val="2"/>
          <w:numId w:val="6"/>
        </w:numPr>
        <w:tabs>
          <w:tab w:val="left" w:pos="1676"/>
        </w:tabs>
        <w:bidi/>
        <w:spacing w:before="1" w:line="225" w:lineRule="auto"/>
        <w:ind w:right="396"/>
        <w:rPr>
          <w:rFonts w:ascii="Arial" w:eastAsia="Arial" w:hAnsi="Arial" w:cs="Arial"/>
          <w:sz w:val="19"/>
          <w:szCs w:val="19"/>
        </w:rPr>
      </w:pPr>
      <w:r>
        <w:rPr>
          <w:rFonts w:ascii="Arial"/>
          <w:i/>
          <w:iCs/>
          <w:sz w:val="19"/>
          <w:szCs w:val="19"/>
        </w:rPr>
        <w:t>4-</w:t>
      </w:r>
      <w:r>
        <w:rPr>
          <w:rFonts w:ascii="Arial"/>
          <w:i/>
          <w:sz w:val="19"/>
          <w:rtl w:val="0"/>
        </w:rPr>
        <w:t xml:space="preserve">rail system - on the surface, flux of 90 </w:t>
      </w:r>
      <w:proofErr w:type="spellStart"/>
      <w:r>
        <w:rPr>
          <w:rFonts w:ascii="Arial"/>
          <w:i/>
          <w:sz w:val="19"/>
          <w:rtl w:val="0"/>
        </w:rPr>
        <w:t>mG</w:t>
      </w:r>
      <w:proofErr w:type="spellEnd"/>
      <w:r>
        <w:rPr>
          <w:rFonts w:ascii="Arial"/>
          <w:i/>
          <w:sz w:val="19"/>
          <w:rtl w:val="0"/>
        </w:rPr>
        <w:t xml:space="preserve"> was obtained, and within the train cars, flux of 200 </w:t>
      </w:r>
      <w:proofErr w:type="spellStart"/>
      <w:r>
        <w:rPr>
          <w:rFonts w:ascii="Arial"/>
          <w:i/>
          <w:sz w:val="19"/>
          <w:rtl w:val="0"/>
        </w:rPr>
        <w:t>mG</w:t>
      </w:r>
      <w:proofErr w:type="spellEnd"/>
      <w:r>
        <w:rPr>
          <w:rFonts w:ascii="Arial"/>
          <w:i/>
          <w:sz w:val="19"/>
          <w:rtl w:val="0"/>
        </w:rPr>
        <w:t xml:space="preserve"> was obtained. In both cases, the flux </w:t>
      </w:r>
      <w:proofErr w:type="gramStart"/>
      <w:r>
        <w:rPr>
          <w:rFonts w:ascii="Arial"/>
          <w:i/>
          <w:sz w:val="19"/>
          <w:rtl w:val="0"/>
        </w:rPr>
        <w:t>was in compliance</w:t>
      </w:r>
      <w:proofErr w:type="gramEnd"/>
      <w:r>
        <w:rPr>
          <w:rFonts w:ascii="Arial"/>
          <w:i/>
          <w:sz w:val="19"/>
          <w:rtl w:val="0"/>
        </w:rPr>
        <w:t xml:space="preserve"> with the criterion of 5 G</w:t>
      </w:r>
      <w:r>
        <w:rPr>
          <w:rFonts w:ascii="Arial"/>
          <w:i/>
          <w:iCs/>
          <w:sz w:val="19"/>
          <w:szCs w:val="19"/>
        </w:rPr>
        <w:t>.</w:t>
      </w:r>
    </w:p>
    <w:p w:rsidR="00320892" w:rsidRDefault="00320892">
      <w:pPr>
        <w:bidi/>
        <w:spacing w:before="16" w:line="200" w:lineRule="exact"/>
        <w:rPr>
          <w:sz w:val="20"/>
          <w:szCs w:val="20"/>
        </w:rPr>
      </w:pPr>
    </w:p>
    <w:p w:rsidR="00320892" w:rsidRDefault="00320B87">
      <w:pPr>
        <w:pStyle w:val="6"/>
        <w:spacing w:line="217" w:lineRule="exact"/>
        <w:rPr>
          <w:b w:val="0"/>
          <w:bCs w:val="0"/>
        </w:rPr>
      </w:pPr>
      <w:r>
        <w:rPr>
          <w:color w:val="0000CC"/>
        </w:rPr>
        <w:t>הערכה</w:t>
      </w:r>
    </w:p>
    <w:p w:rsidR="00320892" w:rsidRDefault="00320B87" w:rsidP="00AB489A">
      <w:pPr>
        <w:pStyle w:val="a3"/>
        <w:spacing w:before="4" w:line="216" w:lineRule="exact"/>
        <w:ind w:right="537"/>
      </w:pPr>
      <w:r>
        <w:t xml:space="preserve">יש </w:t>
      </w:r>
      <w:r w:rsidR="00AB489A">
        <w:rPr>
          <w:rFonts w:hint="cs"/>
        </w:rPr>
        <w:t xml:space="preserve">כאן </w:t>
      </w:r>
      <w:r>
        <w:t xml:space="preserve">סתירה ישירה </w:t>
      </w:r>
      <w:r w:rsidR="00AB489A">
        <w:rPr>
          <w:rFonts w:hint="cs"/>
        </w:rPr>
        <w:t>של האמור</w:t>
      </w:r>
      <w:r>
        <w:t xml:space="preserve"> </w:t>
      </w:r>
      <w:r w:rsidR="00AB489A">
        <w:rPr>
          <w:rFonts w:hint="cs"/>
        </w:rPr>
        <w:t>ב</w:t>
      </w:r>
      <w:r>
        <w:t>סעיף השני של הפרק "</w:t>
      </w:r>
      <w:r>
        <w:rPr>
          <w:b/>
          <w:bCs/>
        </w:rPr>
        <w:t>מערכות אנרגיה והתשתית הנלווית"</w:t>
      </w:r>
      <w:r>
        <w:t>. יותר מכך: ההצ</w:t>
      </w:r>
      <w:r w:rsidR="00AB489A">
        <w:rPr>
          <w:rFonts w:hint="cs"/>
        </w:rPr>
        <w:t>ה</w:t>
      </w:r>
      <w:r>
        <w:t xml:space="preserve">רה מתעלמת משתי עובדות חשובות: (א) השינויים לאורך זמן של מה שנחשב כאן בתור </w:t>
      </w:r>
      <w:r>
        <w:rPr>
          <w:rtl w:val="0"/>
        </w:rPr>
        <w:t>DC</w:t>
      </w:r>
      <w:r>
        <w:t xml:space="preserve"> וכן (ב) הסיבולת הנמוכה במיוחד של המכשירים המדעיים, בייחוד בהשוואה לבני אדם. גם עניין זה יוסבר בפירוט בהערכה של פרק 4.4.</w:t>
      </w:r>
    </w:p>
    <w:p w:rsidR="00320892" w:rsidRDefault="00320892">
      <w:pPr>
        <w:bidi/>
        <w:spacing w:before="15" w:line="200" w:lineRule="exact"/>
        <w:rPr>
          <w:sz w:val="20"/>
          <w:szCs w:val="20"/>
        </w:rPr>
      </w:pPr>
    </w:p>
    <w:p w:rsidR="00320892" w:rsidRDefault="00320B87">
      <w:pPr>
        <w:pStyle w:val="6"/>
        <w:spacing w:line="215" w:lineRule="exact"/>
        <w:rPr>
          <w:b w:val="0"/>
          <w:bCs w:val="0"/>
        </w:rPr>
      </w:pPr>
      <w:r>
        <w:rPr>
          <w:color w:val="0000CC"/>
          <w:rtl w:val="0"/>
        </w:rPr>
        <w:t>EIS text</w:t>
      </w:r>
    </w:p>
    <w:p w:rsidR="00320892" w:rsidRDefault="00320B87">
      <w:pPr>
        <w:bidi/>
        <w:spacing w:before="1" w:line="216" w:lineRule="exact"/>
        <w:ind w:left="879" w:right="327"/>
        <w:rPr>
          <w:rFonts w:ascii="Arial" w:eastAsia="Arial" w:hAnsi="Arial" w:cs="Arial"/>
          <w:sz w:val="19"/>
          <w:szCs w:val="19"/>
        </w:rPr>
      </w:pPr>
      <w:r>
        <w:rPr>
          <w:rFonts w:ascii="Arial" w:hAnsi="Arial"/>
          <w:i/>
          <w:sz w:val="19"/>
          <w:u w:val="single" w:color="000000"/>
          <w:rtl w:val="0"/>
        </w:rPr>
        <w:t xml:space="preserve">Electromagnetic field flux - Influence on humans: </w:t>
      </w:r>
      <w:r>
        <w:rPr>
          <w:rFonts w:ascii="Arial" w:hAnsi="Arial"/>
          <w:i/>
          <w:sz w:val="19"/>
          <w:rtl w:val="0"/>
        </w:rPr>
        <w:t xml:space="preserve">electromagnetic radiation field calculations </w:t>
      </w:r>
      <w:proofErr w:type="gramStart"/>
      <w:r>
        <w:rPr>
          <w:rFonts w:ascii="Arial" w:hAnsi="Arial"/>
          <w:i/>
          <w:sz w:val="19"/>
          <w:rtl w:val="0"/>
        </w:rPr>
        <w:t>are performed according to data of the</w:t>
      </w:r>
      <w:r>
        <w:rPr>
          <w:rFonts w:ascii="Arial" w:hAnsi="Arial"/>
          <w:i/>
          <w:iCs/>
          <w:sz w:val="19"/>
          <w:szCs w:val="19"/>
          <w:rtl w:val="0"/>
        </w:rPr>
        <w:t xml:space="preserve"> “recipient” and based on the minimum depth of the railway from the surface – at a depth of 16 meters</w:t>
      </w:r>
      <w:proofErr w:type="gramEnd"/>
      <w:r>
        <w:rPr>
          <w:rFonts w:ascii="Arial" w:hAnsi="Arial"/>
          <w:i/>
          <w:iCs/>
          <w:sz w:val="19"/>
          <w:szCs w:val="19"/>
          <w:rtl w:val="0"/>
        </w:rPr>
        <w:t xml:space="preserve">. The calculations </w:t>
      </w:r>
      <w:proofErr w:type="gramStart"/>
      <w:r>
        <w:rPr>
          <w:rFonts w:ascii="Arial" w:hAnsi="Arial"/>
          <w:i/>
          <w:iCs/>
          <w:sz w:val="19"/>
          <w:szCs w:val="19"/>
          <w:rtl w:val="0"/>
        </w:rPr>
        <w:t>are performed</w:t>
      </w:r>
      <w:proofErr w:type="gramEnd"/>
      <w:r>
        <w:rPr>
          <w:rFonts w:ascii="Arial" w:hAnsi="Arial"/>
          <w:i/>
          <w:iCs/>
          <w:sz w:val="19"/>
          <w:szCs w:val="19"/>
          <w:rtl w:val="0"/>
        </w:rPr>
        <w:t xml:space="preserve"> for both direct and alternating current for a 3-rail system and a 4-rail system, and according to common currents (1500 ampere) and peak current (5145 ampere)</w:t>
      </w:r>
      <w:r>
        <w:rPr>
          <w:rFonts w:ascii="Arial" w:hAnsi="Arial"/>
          <w:i/>
          <w:iCs/>
          <w:sz w:val="19"/>
          <w:szCs w:val="19"/>
        </w:rPr>
        <w:t>:</w:t>
      </w:r>
    </w:p>
    <w:p w:rsidR="00320892" w:rsidRDefault="00320B87">
      <w:pPr>
        <w:numPr>
          <w:ilvl w:val="1"/>
          <w:numId w:val="6"/>
        </w:numPr>
        <w:tabs>
          <w:tab w:val="left" w:pos="1412"/>
        </w:tabs>
        <w:bidi/>
        <w:spacing w:line="213" w:lineRule="exact"/>
        <w:rPr>
          <w:rFonts w:ascii="Arial" w:eastAsia="Arial" w:hAnsi="Arial" w:cs="Arial"/>
          <w:sz w:val="19"/>
          <w:szCs w:val="19"/>
        </w:rPr>
      </w:pPr>
      <w:r>
        <w:rPr>
          <w:rFonts w:ascii="Arial"/>
          <w:i/>
          <w:sz w:val="19"/>
          <w:rtl w:val="0"/>
        </w:rPr>
        <w:t>Peak direct current (5145 ampere)</w:t>
      </w:r>
      <w:r>
        <w:rPr>
          <w:rFonts w:ascii="Arial"/>
          <w:i/>
          <w:iCs/>
          <w:sz w:val="19"/>
          <w:szCs w:val="19"/>
        </w:rPr>
        <w:t>:</w:t>
      </w:r>
    </w:p>
    <w:p w:rsidR="00320892" w:rsidRDefault="00320B87">
      <w:pPr>
        <w:numPr>
          <w:ilvl w:val="2"/>
          <w:numId w:val="6"/>
        </w:numPr>
        <w:tabs>
          <w:tab w:val="left" w:pos="1676"/>
        </w:tabs>
        <w:bidi/>
        <w:spacing w:before="2"/>
        <w:rPr>
          <w:rFonts w:ascii="Arial" w:eastAsia="Arial" w:hAnsi="Arial" w:cs="Arial"/>
          <w:sz w:val="19"/>
          <w:szCs w:val="19"/>
        </w:rPr>
      </w:pPr>
      <w:r>
        <w:rPr>
          <w:rFonts w:ascii="Arial"/>
          <w:i/>
          <w:iCs/>
          <w:sz w:val="19"/>
          <w:szCs w:val="19"/>
        </w:rPr>
        <w:t>3-</w:t>
      </w:r>
      <w:r>
        <w:rPr>
          <w:rFonts w:ascii="Arial"/>
          <w:i/>
          <w:sz w:val="19"/>
          <w:rtl w:val="0"/>
        </w:rPr>
        <w:t xml:space="preserve">rail system - exposure threshold does not exceed 3 </w:t>
      </w:r>
      <w:proofErr w:type="spellStart"/>
      <w:r>
        <w:rPr>
          <w:rFonts w:ascii="Arial"/>
          <w:i/>
          <w:sz w:val="19"/>
          <w:rtl w:val="0"/>
        </w:rPr>
        <w:t>mG</w:t>
      </w:r>
      <w:proofErr w:type="spellEnd"/>
      <w:r>
        <w:rPr>
          <w:rFonts w:ascii="Arial"/>
          <w:i/>
          <w:sz w:val="19"/>
          <w:rtl w:val="0"/>
        </w:rPr>
        <w:t>, thus meeting the 5 G criterion</w:t>
      </w:r>
      <w:r>
        <w:rPr>
          <w:rFonts w:ascii="Arial"/>
          <w:i/>
          <w:iCs/>
          <w:sz w:val="19"/>
          <w:szCs w:val="19"/>
        </w:rPr>
        <w:t>.</w:t>
      </w:r>
    </w:p>
    <w:p w:rsidR="00320892" w:rsidRDefault="00320892">
      <w:pPr>
        <w:bidi/>
        <w:spacing w:before="8" w:line="120" w:lineRule="exact"/>
        <w:rPr>
          <w:sz w:val="12"/>
          <w:szCs w:val="12"/>
        </w:rPr>
      </w:pPr>
    </w:p>
    <w:p w:rsidR="00320892" w:rsidRDefault="00320892">
      <w:pPr>
        <w:bidi/>
        <w:spacing w:line="200" w:lineRule="exact"/>
        <w:rPr>
          <w:sz w:val="20"/>
          <w:szCs w:val="20"/>
        </w:rPr>
      </w:pPr>
    </w:p>
    <w:tbl>
      <w:tblPr>
        <w:tblStyle w:val="TableNormal"/>
        <w:bidiVisual/>
        <w:tblW w:w="0" w:type="auto"/>
        <w:tblInd w:w="115" w:type="dxa"/>
        <w:tblLayout w:type="fixed"/>
        <w:tblLook w:val="01E0" w:firstRow="1" w:lastRow="1" w:firstColumn="1" w:lastColumn="1" w:noHBand="0" w:noVBand="0"/>
      </w:tblPr>
      <w:tblGrid>
        <w:gridCol w:w="190"/>
        <w:gridCol w:w="5144"/>
        <w:gridCol w:w="2414"/>
        <w:gridCol w:w="1611"/>
      </w:tblGrid>
      <w:tr w:rsidR="00320892">
        <w:trPr>
          <w:trHeight w:hRule="exact" w:val="312"/>
        </w:trPr>
        <w:tc>
          <w:tcPr>
            <w:tcW w:w="190" w:type="dxa"/>
            <w:tcBorders>
              <w:top w:val="nil"/>
              <w:left w:val="nil"/>
              <w:bottom w:val="nil"/>
              <w:right w:val="nil"/>
            </w:tcBorders>
          </w:tcPr>
          <w:p w:rsidR="00320892" w:rsidRDefault="00320892"/>
        </w:tc>
        <w:tc>
          <w:tcPr>
            <w:tcW w:w="5144" w:type="dxa"/>
            <w:tcBorders>
              <w:top w:val="single" w:sz="3" w:space="0" w:color="000000"/>
              <w:left w:val="single" w:sz="17" w:space="0" w:color="323298"/>
              <w:bottom w:val="nil"/>
              <w:right w:val="nil"/>
            </w:tcBorders>
          </w:tcPr>
          <w:p w:rsidR="00320892" w:rsidRDefault="00320B87">
            <w:pPr>
              <w:pStyle w:val="TableParagraph"/>
              <w:bidi/>
              <w:spacing w:before="100"/>
              <w:ind w:left="18"/>
              <w:rPr>
                <w:rFonts w:ascii="Arial" w:eastAsia="Arial" w:hAnsi="Arial" w:cs="Arial"/>
                <w:sz w:val="17"/>
                <w:szCs w:val="17"/>
              </w:rPr>
            </w:pPr>
            <w:r>
              <w:rPr>
                <w:rFonts w:ascii="Arial"/>
                <w:sz w:val="17"/>
                <w:rtl w:val="0"/>
              </w:rPr>
              <w:t>file: BIU-Ramat-Gan-M2-EIS-Assessment-v02.doc</w:t>
            </w:r>
          </w:p>
        </w:tc>
        <w:tc>
          <w:tcPr>
            <w:tcW w:w="2414" w:type="dxa"/>
            <w:tcBorders>
              <w:top w:val="single" w:sz="3" w:space="0" w:color="000000"/>
              <w:left w:val="nil"/>
              <w:bottom w:val="nil"/>
              <w:right w:val="nil"/>
            </w:tcBorders>
          </w:tcPr>
          <w:p w:rsidR="00320892" w:rsidRDefault="00320892"/>
        </w:tc>
        <w:tc>
          <w:tcPr>
            <w:tcW w:w="1611" w:type="dxa"/>
            <w:tcBorders>
              <w:top w:val="single" w:sz="3" w:space="0" w:color="000000"/>
              <w:left w:val="nil"/>
              <w:bottom w:val="nil"/>
              <w:right w:val="nil"/>
            </w:tcBorders>
          </w:tcPr>
          <w:p w:rsidR="00320892" w:rsidRDefault="00320B87">
            <w:pPr>
              <w:pStyle w:val="TableParagraph"/>
              <w:bidi/>
              <w:spacing w:before="100"/>
              <w:ind w:left="943"/>
              <w:rPr>
                <w:rFonts w:ascii="Arial" w:eastAsia="Arial" w:hAnsi="Arial" w:cs="Arial"/>
                <w:sz w:val="17"/>
                <w:szCs w:val="17"/>
              </w:rPr>
            </w:pPr>
            <w:r>
              <w:rPr>
                <w:rFonts w:ascii="Arial"/>
                <w:sz w:val="17"/>
                <w:rtl w:val="0"/>
              </w:rPr>
              <w:t>page: 6</w:t>
            </w:r>
          </w:p>
        </w:tc>
      </w:tr>
      <w:tr w:rsidR="00320892">
        <w:trPr>
          <w:trHeight w:hRule="exact" w:val="263"/>
        </w:trPr>
        <w:tc>
          <w:tcPr>
            <w:tcW w:w="190" w:type="dxa"/>
            <w:tcBorders>
              <w:top w:val="nil"/>
              <w:left w:val="nil"/>
              <w:bottom w:val="nil"/>
              <w:right w:val="nil"/>
            </w:tcBorders>
          </w:tcPr>
          <w:p w:rsidR="00320892" w:rsidRDefault="00320892"/>
        </w:tc>
        <w:tc>
          <w:tcPr>
            <w:tcW w:w="5144" w:type="dxa"/>
            <w:tcBorders>
              <w:top w:val="nil"/>
              <w:left w:val="single" w:sz="17" w:space="0" w:color="323298"/>
              <w:bottom w:val="nil"/>
              <w:right w:val="nil"/>
            </w:tcBorders>
          </w:tcPr>
          <w:p w:rsidR="00320892" w:rsidRDefault="00320B87">
            <w:pPr>
              <w:pStyle w:val="TableParagraph"/>
              <w:tabs>
                <w:tab w:val="left" w:pos="3484"/>
              </w:tabs>
              <w:bidi/>
              <w:spacing w:line="179" w:lineRule="exact"/>
              <w:ind w:left="18"/>
              <w:rPr>
                <w:rFonts w:ascii="Arial" w:eastAsia="Arial" w:hAnsi="Arial" w:cs="Arial"/>
                <w:sz w:val="17"/>
                <w:szCs w:val="17"/>
              </w:rPr>
            </w:pPr>
            <w:r>
              <w:rPr>
                <w:rFonts w:ascii="Arial"/>
                <w:sz w:val="17"/>
                <w:szCs w:val="17"/>
              </w:rPr>
              <w:t>תאריך: 06-11-2020</w:t>
            </w:r>
            <w:r>
              <w:tab/>
            </w:r>
            <w:r>
              <w:rPr>
                <w:rFonts w:ascii="Arial"/>
                <w:sz w:val="17"/>
                <w:rtl w:val="0"/>
              </w:rPr>
              <w:t>version: 0.2</w:t>
            </w:r>
          </w:p>
        </w:tc>
        <w:tc>
          <w:tcPr>
            <w:tcW w:w="2414" w:type="dxa"/>
            <w:tcBorders>
              <w:top w:val="nil"/>
              <w:left w:val="nil"/>
              <w:bottom w:val="nil"/>
              <w:right w:val="nil"/>
            </w:tcBorders>
          </w:tcPr>
          <w:p w:rsidR="00320892" w:rsidRDefault="00320B87">
            <w:pPr>
              <w:pStyle w:val="TableParagraph"/>
              <w:bidi/>
              <w:spacing w:line="179" w:lineRule="exact"/>
              <w:ind w:left="756"/>
              <w:rPr>
                <w:rFonts w:ascii="Arial" w:eastAsia="Arial" w:hAnsi="Arial" w:cs="Arial"/>
                <w:sz w:val="17"/>
                <w:szCs w:val="17"/>
              </w:rPr>
            </w:pPr>
            <w:r>
              <w:rPr>
                <w:rFonts w:ascii="Arial"/>
                <w:sz w:val="17"/>
                <w:szCs w:val="17"/>
              </w:rPr>
              <w:t xml:space="preserve">מאת: </w:t>
            </w:r>
            <w:proofErr w:type="spellStart"/>
            <w:r>
              <w:rPr>
                <w:rFonts w:ascii="Arial"/>
                <w:sz w:val="17"/>
                <w:rtl w:val="0"/>
              </w:rPr>
              <w:t>DvB</w:t>
            </w:r>
            <w:proofErr w:type="spellEnd"/>
          </w:p>
        </w:tc>
        <w:tc>
          <w:tcPr>
            <w:tcW w:w="1611" w:type="dxa"/>
            <w:tcBorders>
              <w:top w:val="nil"/>
              <w:left w:val="nil"/>
              <w:bottom w:val="nil"/>
              <w:right w:val="nil"/>
            </w:tcBorders>
          </w:tcPr>
          <w:p w:rsidR="00320892" w:rsidRDefault="00320B87">
            <w:pPr>
              <w:pStyle w:val="TableParagraph"/>
              <w:bidi/>
              <w:spacing w:line="179" w:lineRule="exact"/>
              <w:ind w:left="761"/>
              <w:rPr>
                <w:rFonts w:ascii="Arial" w:eastAsia="Arial" w:hAnsi="Arial" w:cs="Arial"/>
                <w:sz w:val="17"/>
                <w:szCs w:val="17"/>
              </w:rPr>
            </w:pPr>
            <w:r>
              <w:rPr>
                <w:rFonts w:ascii="Arial"/>
                <w:sz w:val="17"/>
                <w:rtl w:val="0"/>
              </w:rPr>
              <w:t>pages: 16</w:t>
            </w:r>
          </w:p>
        </w:tc>
      </w:tr>
    </w:tbl>
    <w:p w:rsidR="00320892" w:rsidRDefault="00320892">
      <w:pPr>
        <w:bidi/>
        <w:spacing w:line="179" w:lineRule="exact"/>
        <w:rPr>
          <w:rFonts w:ascii="Arial" w:eastAsia="Arial" w:hAnsi="Arial" w:cs="Arial"/>
          <w:sz w:val="17"/>
          <w:szCs w:val="17"/>
        </w:rPr>
        <w:sectPr w:rsidR="00320892">
          <w:pgSz w:w="12240" w:h="15840"/>
          <w:pgMar w:top="600" w:right="1000" w:bottom="280" w:left="1660" w:header="720" w:footer="720" w:gutter="0"/>
          <w:cols w:space="720"/>
        </w:sectPr>
      </w:pPr>
    </w:p>
    <w:p w:rsidR="00320892" w:rsidRDefault="00320B87">
      <w:pPr>
        <w:bidi/>
        <w:spacing w:line="140" w:lineRule="exact"/>
        <w:rPr>
          <w:sz w:val="14"/>
          <w:szCs w:val="14"/>
        </w:rPr>
      </w:pPr>
      <w:r>
        <w:lastRenderedPageBreak/>
        <w:pict>
          <v:group id="_x0000_s1115" style="position:absolute;left:0;text-align:left;margin-left:82.7pt;margin-top:33pt;width:475.15pt;height:736.05pt;z-index:-1269;mso-position-horizontal-relative:page;mso-position-vertical-relative:page" coordorigin="1654,660" coordsize="9503,14721">
            <v:group id="_x0000_s1121" style="position:absolute;left:1776;top:1526;width:9360;height:2" coordorigin="1776,1526" coordsize="9360,2">
              <v:shape id="_x0000_s1122" style="position:absolute;left:1776;top:1526;width:9360;height:2" coordorigin="1776,1526" coordsize="9360,0" path="m1776,1526r9360,e" filled="f" strokecolor="#323298" strokeweight=".74617mm">
                <v:path arrowok="t"/>
              </v:shape>
            </v:group>
            <v:group id="_x0000_s1118" style="position:absolute;left:1776;top:682;width:2;height:14679" coordorigin="1776,682" coordsize="2,14679">
              <v:shape id="_x0000_s1120" style="position:absolute;left:1776;top:682;width:2;height:14679" coordorigin="1776,682" coordsize="0,14679" path="m1776,15360r,-14678e" filled="f" strokecolor="#323298" strokeweight=".74617mm">
                <v:path arrowok="t"/>
              </v:shape>
              <v:shape id="_x0000_s1119" type="#_x0000_t75" style="position:absolute;left:1661;top:1426;width:215;height:209">
                <v:imagedata r:id="rId15" o:title=""/>
              </v:shape>
            </v:group>
            <v:group id="_x0000_s1116" style="position:absolute;left:1661;top:1426;width:216;height:210" coordorigin="1661,1426" coordsize="216,210">
              <v:shape id="_x0000_s1117" style="position:absolute;left:1661;top:1426;width:216;height:210" coordorigin="1661,1426" coordsize="216,210" path="m1766,1426r-62,20l1666,1499r-5,22l1663,1545r30,60l1748,1635r27,-1l1839,1608r37,-69l1874,1515r-30,-58l1788,1428r-22,-2xe" filled="f" strokecolor="red" strokeweight=".24872mm">
                <v:path arrowok="t"/>
              </v:shape>
            </v:group>
            <w10:wrap anchorx="page" anchory="page"/>
          </v:group>
        </w:pict>
      </w:r>
    </w:p>
    <w:p w:rsidR="00320892" w:rsidRDefault="00320892">
      <w:pPr>
        <w:bidi/>
        <w:spacing w:line="200" w:lineRule="exact"/>
        <w:rPr>
          <w:sz w:val="20"/>
          <w:szCs w:val="20"/>
        </w:rPr>
      </w:pPr>
    </w:p>
    <w:p w:rsidR="00320892" w:rsidRDefault="00320B87">
      <w:pPr>
        <w:pStyle w:val="3"/>
      </w:pPr>
      <w:r>
        <w:pict>
          <v:shape id="_x0000_s1114" type="#_x0000_t75" style="position:absolute;left:0;text-align:left;margin-left:417.85pt;margin-top:-13.15pt;width:137.3pt;height:30.5pt;z-index:-1270;mso-position-horizontal-relative:page">
            <v:imagedata r:id="rId5" o:title=""/>
            <w10:wrap anchorx="page"/>
          </v:shape>
        </w:pict>
      </w:r>
      <w:r>
        <w:rPr>
          <w:color w:val="0000CC"/>
          <w:rtl w:val="0"/>
        </w:rPr>
        <w:t>Environmental Impact Survey Tel-Aviv metro - Assessment</w:t>
      </w:r>
    </w:p>
    <w:p w:rsidR="00320892" w:rsidRDefault="00320892">
      <w:pPr>
        <w:bidi/>
        <w:spacing w:before="4" w:line="110" w:lineRule="exact"/>
        <w:rPr>
          <w:sz w:val="11"/>
          <w:szCs w:val="11"/>
        </w:rPr>
      </w:pPr>
    </w:p>
    <w:p w:rsidR="00320892" w:rsidRDefault="00320892">
      <w:pPr>
        <w:bidi/>
        <w:spacing w:line="200" w:lineRule="exact"/>
        <w:rPr>
          <w:sz w:val="20"/>
          <w:szCs w:val="20"/>
        </w:rPr>
      </w:pPr>
    </w:p>
    <w:p w:rsidR="00320892" w:rsidRDefault="00320B87">
      <w:pPr>
        <w:bidi/>
        <w:spacing w:before="111" w:line="231" w:lineRule="auto"/>
        <w:ind w:left="1676" w:right="228" w:hanging="264"/>
        <w:rPr>
          <w:rFonts w:ascii="Arial" w:eastAsia="Arial" w:hAnsi="Arial" w:cs="Arial"/>
          <w:sz w:val="19"/>
          <w:szCs w:val="19"/>
        </w:rPr>
      </w:pPr>
      <w:proofErr w:type="gramStart"/>
      <w:r>
        <w:rPr>
          <w:rFonts w:ascii="Arial"/>
          <w:sz w:val="19"/>
          <w:rtl w:val="0"/>
        </w:rPr>
        <w:t>o</w:t>
      </w:r>
      <w:proofErr w:type="gramEnd"/>
      <w:r>
        <w:rPr>
          <w:rFonts w:ascii="Arial"/>
          <w:sz w:val="19"/>
          <w:rtl w:val="0"/>
        </w:rPr>
        <w:t xml:space="preserve"> </w:t>
      </w:r>
      <w:r>
        <w:rPr>
          <w:rFonts w:ascii="Arial"/>
          <w:i/>
          <w:sz w:val="19"/>
          <w:rtl w:val="0"/>
        </w:rPr>
        <w:t xml:space="preserve">4-rail system - exposure threshold around the track and within the train stands at about 7000 </w:t>
      </w:r>
      <w:proofErr w:type="spellStart"/>
      <w:r>
        <w:rPr>
          <w:rFonts w:ascii="Arial"/>
          <w:i/>
          <w:sz w:val="19"/>
          <w:rtl w:val="0"/>
        </w:rPr>
        <w:t>mG</w:t>
      </w:r>
      <w:proofErr w:type="spellEnd"/>
      <w:r>
        <w:rPr>
          <w:rFonts w:ascii="Arial"/>
          <w:i/>
          <w:sz w:val="19"/>
          <w:rtl w:val="0"/>
        </w:rPr>
        <w:t xml:space="preserve">, and is thus higher than the threshold exposure for pacemakers of 5000 </w:t>
      </w:r>
      <w:proofErr w:type="spellStart"/>
      <w:r>
        <w:rPr>
          <w:rFonts w:ascii="Arial"/>
          <w:i/>
          <w:sz w:val="19"/>
          <w:rtl w:val="0"/>
        </w:rPr>
        <w:t>mG</w:t>
      </w:r>
      <w:proofErr w:type="spellEnd"/>
      <w:r>
        <w:rPr>
          <w:rFonts w:ascii="Arial"/>
          <w:i/>
          <w:sz w:val="19"/>
          <w:rtl w:val="0"/>
        </w:rPr>
        <w:t xml:space="preserve">. Outside the tunnel, the flux is </w:t>
      </w:r>
      <w:proofErr w:type="gramStart"/>
      <w:r>
        <w:rPr>
          <w:rFonts w:ascii="Arial"/>
          <w:i/>
          <w:sz w:val="19"/>
          <w:rtl w:val="0"/>
        </w:rPr>
        <w:t>not</w:t>
      </w:r>
      <w:proofErr w:type="gramEnd"/>
      <w:r>
        <w:rPr>
          <w:rFonts w:ascii="Arial"/>
          <w:i/>
          <w:sz w:val="19"/>
          <w:rtl w:val="0"/>
        </w:rPr>
        <w:t xml:space="preserve"> </w:t>
      </w:r>
      <w:proofErr w:type="gramStart"/>
      <w:r>
        <w:rPr>
          <w:rFonts w:ascii="Arial"/>
          <w:i/>
          <w:sz w:val="19"/>
          <w:rtl w:val="0"/>
        </w:rPr>
        <w:t>higher</w:t>
      </w:r>
      <w:proofErr w:type="gramEnd"/>
      <w:r>
        <w:rPr>
          <w:rFonts w:ascii="Arial"/>
          <w:i/>
          <w:sz w:val="19"/>
          <w:rtl w:val="0"/>
        </w:rPr>
        <w:t xml:space="preserve"> than 300 </w:t>
      </w:r>
      <w:proofErr w:type="spellStart"/>
      <w:r>
        <w:rPr>
          <w:rFonts w:ascii="Arial"/>
          <w:i/>
          <w:sz w:val="19"/>
          <w:rtl w:val="0"/>
        </w:rPr>
        <w:t>mG</w:t>
      </w:r>
      <w:proofErr w:type="spellEnd"/>
      <w:r>
        <w:rPr>
          <w:rFonts w:ascii="Arial"/>
          <w:i/>
          <w:iCs/>
          <w:sz w:val="19"/>
          <w:szCs w:val="19"/>
        </w:rPr>
        <w:t>.</w:t>
      </w:r>
    </w:p>
    <w:p w:rsidR="00320892" w:rsidRDefault="00320892">
      <w:pPr>
        <w:bidi/>
        <w:spacing w:before="15" w:line="200" w:lineRule="exact"/>
        <w:rPr>
          <w:sz w:val="20"/>
          <w:szCs w:val="20"/>
        </w:rPr>
      </w:pPr>
    </w:p>
    <w:p w:rsidR="00320892" w:rsidRDefault="00320B87">
      <w:pPr>
        <w:pStyle w:val="6"/>
        <w:spacing w:line="217" w:lineRule="exact"/>
        <w:rPr>
          <w:b w:val="0"/>
          <w:bCs w:val="0"/>
        </w:rPr>
      </w:pPr>
      <w:r>
        <w:rPr>
          <w:color w:val="0000CC"/>
        </w:rPr>
        <w:t>הערכה</w:t>
      </w:r>
    </w:p>
    <w:p w:rsidR="00320892" w:rsidRDefault="00AB489A" w:rsidP="00AB489A">
      <w:pPr>
        <w:pStyle w:val="a3"/>
        <w:spacing w:before="2" w:line="235" w:lineRule="auto"/>
        <w:ind w:right="482"/>
      </w:pPr>
      <w:r>
        <w:rPr>
          <w:color w:val="202428"/>
        </w:rPr>
        <w:t xml:space="preserve">אותן הערות כמו </w:t>
      </w:r>
      <w:r>
        <w:rPr>
          <w:rFonts w:hint="cs"/>
          <w:color w:val="202428"/>
        </w:rPr>
        <w:t>ב</w:t>
      </w:r>
      <w:r>
        <w:rPr>
          <w:color w:val="202428"/>
        </w:rPr>
        <w:t xml:space="preserve">סעיף הקודם. </w:t>
      </w:r>
      <w:r>
        <w:rPr>
          <w:rFonts w:hint="cs"/>
          <w:color w:val="202428"/>
        </w:rPr>
        <w:t>וכן</w:t>
      </w:r>
      <w:r w:rsidR="00320B87">
        <w:rPr>
          <w:color w:val="202428"/>
        </w:rPr>
        <w:t xml:space="preserve">: </w:t>
      </w:r>
      <w:r w:rsidR="00320B87">
        <w:rPr>
          <w:color w:val="000000"/>
        </w:rPr>
        <w:t xml:space="preserve">הנתונים האלה מבלבלים. </w:t>
      </w:r>
      <w:proofErr w:type="spellStart"/>
      <w:r w:rsidR="00320B87">
        <w:rPr>
          <w:color w:val="000000"/>
        </w:rPr>
        <w:t>לצפיפויות</w:t>
      </w:r>
      <w:proofErr w:type="spellEnd"/>
      <w:r w:rsidR="00320B87">
        <w:rPr>
          <w:color w:val="000000"/>
        </w:rPr>
        <w:t xml:space="preserve"> שטף יש ערך הנשקל </w:t>
      </w:r>
      <w:r>
        <w:rPr>
          <w:rFonts w:hint="cs"/>
          <w:color w:val="000000"/>
        </w:rPr>
        <w:t>ביחס</w:t>
      </w:r>
      <w:r w:rsidR="00320B87">
        <w:rPr>
          <w:color w:val="000000"/>
        </w:rPr>
        <w:t xml:space="preserve"> לכל הזרמים במערכת. כשכל הזרמים מתחזקים פי </w:t>
      </w:r>
      <w:r>
        <w:rPr>
          <w:rFonts w:hint="cs"/>
          <w:color w:val="000000"/>
        </w:rPr>
        <w:t>שניים</w:t>
      </w:r>
      <w:r w:rsidR="00320B87">
        <w:rPr>
          <w:color w:val="000000"/>
        </w:rPr>
        <w:t xml:space="preserve"> (למשל), </w:t>
      </w:r>
      <w:proofErr w:type="spellStart"/>
      <w:r w:rsidR="00320B87">
        <w:rPr>
          <w:color w:val="000000"/>
        </w:rPr>
        <w:t>צפ</w:t>
      </w:r>
      <w:r>
        <w:rPr>
          <w:color w:val="000000"/>
        </w:rPr>
        <w:t>יפויות</w:t>
      </w:r>
      <w:proofErr w:type="spellEnd"/>
      <w:r>
        <w:rPr>
          <w:color w:val="000000"/>
        </w:rPr>
        <w:t xml:space="preserve"> השטף עולות פי שניים. </w:t>
      </w:r>
      <w:r>
        <w:rPr>
          <w:rFonts w:hint="cs"/>
          <w:color w:val="000000"/>
        </w:rPr>
        <w:t>נראה ש</w:t>
      </w:r>
      <w:r w:rsidR="00320B87">
        <w:rPr>
          <w:color w:val="000000"/>
        </w:rPr>
        <w:t>כאן אין זה כך, והשאלה היא: למה לא?</w:t>
      </w:r>
    </w:p>
    <w:p w:rsidR="00320892" w:rsidRDefault="00320892">
      <w:pPr>
        <w:bidi/>
        <w:spacing w:before="19" w:line="200" w:lineRule="exact"/>
        <w:rPr>
          <w:sz w:val="20"/>
          <w:szCs w:val="20"/>
        </w:rPr>
      </w:pPr>
    </w:p>
    <w:p w:rsidR="00320892" w:rsidRDefault="00320B87">
      <w:pPr>
        <w:pStyle w:val="6"/>
        <w:spacing w:line="217" w:lineRule="exact"/>
        <w:rPr>
          <w:b w:val="0"/>
          <w:bCs w:val="0"/>
        </w:rPr>
      </w:pPr>
      <w:r>
        <w:rPr>
          <w:color w:val="0000CC"/>
          <w:rtl w:val="0"/>
        </w:rPr>
        <w:t>EIS text</w:t>
      </w:r>
    </w:p>
    <w:p w:rsidR="00320892" w:rsidRDefault="00320B87">
      <w:pPr>
        <w:bidi/>
        <w:spacing w:before="4" w:line="216" w:lineRule="exact"/>
        <w:ind w:left="879" w:right="327"/>
        <w:rPr>
          <w:rFonts w:ascii="Arial" w:eastAsia="Arial" w:hAnsi="Arial" w:cs="Arial"/>
          <w:sz w:val="19"/>
          <w:szCs w:val="19"/>
        </w:rPr>
      </w:pPr>
      <w:r>
        <w:rPr>
          <w:rFonts w:ascii="Arial" w:hAnsi="Arial"/>
          <w:i/>
          <w:sz w:val="19"/>
          <w:u w:val="single" w:color="000000"/>
          <w:rtl w:val="0"/>
        </w:rPr>
        <w:t xml:space="preserve">Electromagnetic field flux - Influence on humans: </w:t>
      </w:r>
      <w:r>
        <w:rPr>
          <w:rFonts w:ascii="Arial" w:hAnsi="Arial"/>
          <w:i/>
          <w:sz w:val="19"/>
          <w:rtl w:val="0"/>
        </w:rPr>
        <w:t xml:space="preserve">electromagnetic radiation field calculations </w:t>
      </w:r>
      <w:proofErr w:type="gramStart"/>
      <w:r>
        <w:rPr>
          <w:rFonts w:ascii="Arial" w:hAnsi="Arial"/>
          <w:i/>
          <w:sz w:val="19"/>
          <w:rtl w:val="0"/>
        </w:rPr>
        <w:t>are performed according to data of the</w:t>
      </w:r>
      <w:r>
        <w:rPr>
          <w:rFonts w:ascii="Arial" w:hAnsi="Arial"/>
          <w:i/>
          <w:iCs/>
          <w:sz w:val="19"/>
          <w:szCs w:val="19"/>
          <w:rtl w:val="0"/>
        </w:rPr>
        <w:t xml:space="preserve"> “recipient” and based on the minimum depth of the railway from the surface – at a depth of 16 meters</w:t>
      </w:r>
      <w:proofErr w:type="gramEnd"/>
      <w:r>
        <w:rPr>
          <w:rFonts w:ascii="Arial" w:hAnsi="Arial"/>
          <w:i/>
          <w:iCs/>
          <w:sz w:val="19"/>
          <w:szCs w:val="19"/>
          <w:rtl w:val="0"/>
        </w:rPr>
        <w:t xml:space="preserve">. The calculations </w:t>
      </w:r>
      <w:proofErr w:type="gramStart"/>
      <w:r>
        <w:rPr>
          <w:rFonts w:ascii="Arial" w:hAnsi="Arial"/>
          <w:i/>
          <w:iCs/>
          <w:sz w:val="19"/>
          <w:szCs w:val="19"/>
          <w:rtl w:val="0"/>
        </w:rPr>
        <w:t>are performed</w:t>
      </w:r>
      <w:proofErr w:type="gramEnd"/>
      <w:r>
        <w:rPr>
          <w:rFonts w:ascii="Arial" w:hAnsi="Arial"/>
          <w:i/>
          <w:iCs/>
          <w:sz w:val="19"/>
          <w:szCs w:val="19"/>
          <w:rtl w:val="0"/>
        </w:rPr>
        <w:t xml:space="preserve"> for both direct and alternating current for a 3-rail system and a 4-rail system, and according to common currents (1500 ampere) and peak current (5145 ampere)</w:t>
      </w:r>
      <w:r>
        <w:rPr>
          <w:rFonts w:ascii="Arial" w:hAnsi="Arial"/>
          <w:i/>
          <w:iCs/>
          <w:sz w:val="19"/>
          <w:szCs w:val="19"/>
        </w:rPr>
        <w:t>:</w:t>
      </w:r>
    </w:p>
    <w:p w:rsidR="00320892" w:rsidRDefault="00320B87">
      <w:pPr>
        <w:numPr>
          <w:ilvl w:val="1"/>
          <w:numId w:val="6"/>
        </w:numPr>
        <w:tabs>
          <w:tab w:val="left" w:pos="1412"/>
        </w:tabs>
        <w:bidi/>
        <w:spacing w:line="212" w:lineRule="exact"/>
        <w:ind w:right="5321"/>
        <w:jc w:val="center"/>
        <w:rPr>
          <w:rFonts w:ascii="Arial" w:eastAsia="Arial" w:hAnsi="Arial" w:cs="Arial"/>
          <w:sz w:val="19"/>
          <w:szCs w:val="19"/>
        </w:rPr>
      </w:pPr>
      <w:r>
        <w:rPr>
          <w:rFonts w:ascii="Arial" w:hAnsi="Arial"/>
          <w:i/>
          <w:sz w:val="19"/>
          <w:rtl w:val="0"/>
        </w:rPr>
        <w:t>Alternating current</w:t>
      </w:r>
      <w:r>
        <w:rPr>
          <w:rFonts w:ascii="Arial" w:hAnsi="Arial"/>
          <w:i/>
          <w:iCs/>
          <w:sz w:val="19"/>
          <w:szCs w:val="19"/>
        </w:rPr>
        <w:t xml:space="preserve"> –</w:t>
      </w:r>
    </w:p>
    <w:p w:rsidR="00320892" w:rsidRDefault="00320B87">
      <w:pPr>
        <w:numPr>
          <w:ilvl w:val="2"/>
          <w:numId w:val="6"/>
        </w:numPr>
        <w:tabs>
          <w:tab w:val="left" w:pos="1676"/>
        </w:tabs>
        <w:bidi/>
        <w:spacing w:line="224" w:lineRule="exact"/>
        <w:rPr>
          <w:rFonts w:ascii="Arial" w:eastAsia="Arial" w:hAnsi="Arial" w:cs="Arial"/>
          <w:sz w:val="19"/>
          <w:szCs w:val="19"/>
        </w:rPr>
      </w:pPr>
      <w:r>
        <w:rPr>
          <w:rFonts w:ascii="Arial" w:hAnsi="Arial"/>
          <w:i/>
          <w:iCs/>
          <w:sz w:val="19"/>
          <w:szCs w:val="19"/>
        </w:rPr>
        <w:t>3-</w:t>
      </w:r>
      <w:r>
        <w:rPr>
          <w:rFonts w:ascii="Arial" w:hAnsi="Arial"/>
          <w:i/>
          <w:sz w:val="19"/>
          <w:rtl w:val="0"/>
        </w:rPr>
        <w:t>rail system</w:t>
      </w:r>
      <w:r>
        <w:rPr>
          <w:rFonts w:ascii="Arial" w:hAnsi="Arial"/>
          <w:i/>
          <w:iCs/>
          <w:sz w:val="19"/>
          <w:szCs w:val="19"/>
        </w:rPr>
        <w:t xml:space="preserve"> –</w:t>
      </w:r>
    </w:p>
    <w:p w:rsidR="00320892" w:rsidRDefault="00320B87">
      <w:pPr>
        <w:numPr>
          <w:ilvl w:val="3"/>
          <w:numId w:val="6"/>
        </w:numPr>
        <w:tabs>
          <w:tab w:val="left" w:pos="1945"/>
        </w:tabs>
        <w:bidi/>
        <w:spacing w:line="237" w:lineRule="auto"/>
        <w:ind w:right="484" w:hanging="268"/>
        <w:jc w:val="both"/>
        <w:rPr>
          <w:rFonts w:ascii="Arial" w:eastAsia="Arial" w:hAnsi="Arial" w:cs="Arial"/>
          <w:sz w:val="19"/>
          <w:szCs w:val="19"/>
        </w:rPr>
      </w:pPr>
      <w:r>
        <w:rPr>
          <w:rFonts w:ascii="Arial"/>
          <w:i/>
          <w:sz w:val="19"/>
          <w:rtl w:val="0"/>
        </w:rPr>
        <w:t xml:space="preserve">On street level - the range in which the electromagnetic field flow </w:t>
      </w:r>
      <w:proofErr w:type="gramStart"/>
      <w:r>
        <w:rPr>
          <w:rFonts w:ascii="Arial"/>
          <w:i/>
          <w:sz w:val="19"/>
          <w:rtl w:val="0"/>
        </w:rPr>
        <w:t>is obtained</w:t>
      </w:r>
      <w:proofErr w:type="gramEnd"/>
      <w:r>
        <w:rPr>
          <w:rFonts w:ascii="Arial"/>
          <w:i/>
          <w:sz w:val="19"/>
          <w:rtl w:val="0"/>
        </w:rPr>
        <w:t xml:space="preserve"> is higher than the criterion (4 </w:t>
      </w:r>
      <w:proofErr w:type="spellStart"/>
      <w:r>
        <w:rPr>
          <w:rFonts w:ascii="Arial"/>
          <w:i/>
          <w:sz w:val="19"/>
          <w:rtl w:val="0"/>
        </w:rPr>
        <w:t>mG</w:t>
      </w:r>
      <w:proofErr w:type="spellEnd"/>
      <w:r>
        <w:rPr>
          <w:rFonts w:ascii="Arial"/>
          <w:i/>
          <w:sz w:val="19"/>
          <w:rtl w:val="0"/>
        </w:rPr>
        <w:t>) on the roof of the tunnel (8 meters from the track). There are thus no conflicts along the route (from street level to a depth of 8 meters) as the flux is lower than this criterion</w:t>
      </w:r>
      <w:r>
        <w:rPr>
          <w:rFonts w:ascii="Arial"/>
          <w:i/>
          <w:iCs/>
          <w:sz w:val="19"/>
          <w:szCs w:val="19"/>
        </w:rPr>
        <w:t>.</w:t>
      </w:r>
    </w:p>
    <w:p w:rsidR="00320892" w:rsidRDefault="00320B87">
      <w:pPr>
        <w:numPr>
          <w:ilvl w:val="3"/>
          <w:numId w:val="6"/>
        </w:numPr>
        <w:tabs>
          <w:tab w:val="left" w:pos="1945"/>
        </w:tabs>
        <w:bidi/>
        <w:spacing w:before="3" w:line="216" w:lineRule="exact"/>
        <w:ind w:right="353" w:hanging="268"/>
        <w:rPr>
          <w:rFonts w:ascii="Arial" w:eastAsia="Arial" w:hAnsi="Arial" w:cs="Arial"/>
          <w:sz w:val="19"/>
          <w:szCs w:val="19"/>
        </w:rPr>
      </w:pPr>
      <w:r>
        <w:rPr>
          <w:rFonts w:ascii="Arial"/>
          <w:i/>
          <w:sz w:val="19"/>
          <w:rtl w:val="0"/>
        </w:rPr>
        <w:t xml:space="preserve">Inside the train - the maximum flux obtained is 10 </w:t>
      </w:r>
      <w:proofErr w:type="spellStart"/>
      <w:r>
        <w:rPr>
          <w:rFonts w:ascii="Arial"/>
          <w:i/>
          <w:sz w:val="19"/>
          <w:rtl w:val="0"/>
        </w:rPr>
        <w:t>mG</w:t>
      </w:r>
      <w:proofErr w:type="spellEnd"/>
      <w:r>
        <w:rPr>
          <w:rFonts w:ascii="Arial"/>
          <w:i/>
          <w:sz w:val="19"/>
          <w:rtl w:val="0"/>
        </w:rPr>
        <w:t xml:space="preserve">. Considering the short time of the ride, the daily average flux is smaller than the 4 </w:t>
      </w:r>
      <w:proofErr w:type="spellStart"/>
      <w:r>
        <w:rPr>
          <w:rFonts w:ascii="Arial"/>
          <w:i/>
          <w:sz w:val="19"/>
          <w:rtl w:val="0"/>
        </w:rPr>
        <w:t>mG</w:t>
      </w:r>
      <w:proofErr w:type="spellEnd"/>
      <w:r>
        <w:rPr>
          <w:rFonts w:ascii="Arial"/>
          <w:i/>
          <w:sz w:val="19"/>
          <w:rtl w:val="0"/>
        </w:rPr>
        <w:t xml:space="preserve"> criteria</w:t>
      </w:r>
      <w:r>
        <w:rPr>
          <w:rFonts w:ascii="Arial"/>
          <w:i/>
          <w:iCs/>
          <w:sz w:val="19"/>
          <w:szCs w:val="19"/>
        </w:rPr>
        <w:t>.</w:t>
      </w:r>
    </w:p>
    <w:p w:rsidR="00320892" w:rsidRDefault="00320B87">
      <w:pPr>
        <w:numPr>
          <w:ilvl w:val="2"/>
          <w:numId w:val="6"/>
        </w:numPr>
        <w:tabs>
          <w:tab w:val="left" w:pos="1676"/>
        </w:tabs>
        <w:bidi/>
        <w:spacing w:line="220" w:lineRule="exact"/>
        <w:rPr>
          <w:rFonts w:ascii="Arial" w:eastAsia="Arial" w:hAnsi="Arial" w:cs="Arial"/>
          <w:sz w:val="19"/>
          <w:szCs w:val="19"/>
        </w:rPr>
      </w:pPr>
      <w:r>
        <w:rPr>
          <w:rFonts w:ascii="Arial" w:hAnsi="Arial"/>
          <w:i/>
          <w:iCs/>
          <w:sz w:val="19"/>
          <w:szCs w:val="19"/>
        </w:rPr>
        <w:t>4-</w:t>
      </w:r>
      <w:r>
        <w:rPr>
          <w:rFonts w:ascii="Arial" w:hAnsi="Arial"/>
          <w:i/>
          <w:sz w:val="19"/>
          <w:rtl w:val="0"/>
        </w:rPr>
        <w:t>rail system</w:t>
      </w:r>
      <w:r>
        <w:rPr>
          <w:rFonts w:ascii="Arial" w:hAnsi="Arial"/>
          <w:i/>
          <w:iCs/>
          <w:sz w:val="19"/>
          <w:szCs w:val="19"/>
        </w:rPr>
        <w:t xml:space="preserve"> –</w:t>
      </w:r>
    </w:p>
    <w:p w:rsidR="00320892" w:rsidRDefault="00320B87">
      <w:pPr>
        <w:numPr>
          <w:ilvl w:val="3"/>
          <w:numId w:val="6"/>
        </w:numPr>
        <w:tabs>
          <w:tab w:val="left" w:pos="1945"/>
        </w:tabs>
        <w:bidi/>
        <w:spacing w:line="239" w:lineRule="auto"/>
        <w:ind w:right="484" w:hanging="268"/>
        <w:jc w:val="both"/>
        <w:rPr>
          <w:rFonts w:ascii="Arial" w:eastAsia="Arial" w:hAnsi="Arial" w:cs="Arial"/>
          <w:sz w:val="19"/>
          <w:szCs w:val="19"/>
        </w:rPr>
      </w:pPr>
      <w:r>
        <w:rPr>
          <w:rFonts w:ascii="Arial"/>
          <w:i/>
          <w:sz w:val="19"/>
          <w:rtl w:val="0"/>
        </w:rPr>
        <w:t xml:space="preserve">On street level - the range in which the electromagnetic field flow </w:t>
      </w:r>
      <w:proofErr w:type="gramStart"/>
      <w:r>
        <w:rPr>
          <w:rFonts w:ascii="Arial"/>
          <w:i/>
          <w:sz w:val="19"/>
          <w:rtl w:val="0"/>
        </w:rPr>
        <w:t>is obtained</w:t>
      </w:r>
      <w:proofErr w:type="gramEnd"/>
      <w:r>
        <w:rPr>
          <w:rFonts w:ascii="Arial"/>
          <w:i/>
          <w:sz w:val="19"/>
          <w:rtl w:val="0"/>
        </w:rPr>
        <w:t xml:space="preserve"> is higher than the criterion (4 </w:t>
      </w:r>
      <w:proofErr w:type="spellStart"/>
      <w:r>
        <w:rPr>
          <w:rFonts w:ascii="Arial"/>
          <w:i/>
          <w:sz w:val="19"/>
          <w:rtl w:val="0"/>
        </w:rPr>
        <w:t>mG</w:t>
      </w:r>
      <w:proofErr w:type="spellEnd"/>
      <w:r>
        <w:rPr>
          <w:rFonts w:ascii="Arial"/>
          <w:i/>
          <w:sz w:val="19"/>
          <w:rtl w:val="0"/>
        </w:rPr>
        <w:t>) on the roof of the tunnel (8 meters from the track). There are thus no conflicts along the route (from street level to a depth of 8 meters) as the flux is lower than this criterion</w:t>
      </w:r>
      <w:r>
        <w:rPr>
          <w:rFonts w:ascii="Arial"/>
          <w:i/>
          <w:iCs/>
          <w:sz w:val="19"/>
          <w:szCs w:val="19"/>
        </w:rPr>
        <w:t>.</w:t>
      </w:r>
    </w:p>
    <w:p w:rsidR="00320892" w:rsidRDefault="00320B87">
      <w:pPr>
        <w:numPr>
          <w:ilvl w:val="3"/>
          <w:numId w:val="6"/>
        </w:numPr>
        <w:tabs>
          <w:tab w:val="left" w:pos="1945"/>
        </w:tabs>
        <w:bidi/>
        <w:spacing w:line="237" w:lineRule="auto"/>
        <w:ind w:right="353" w:hanging="268"/>
        <w:rPr>
          <w:rFonts w:ascii="Arial" w:eastAsia="Arial" w:hAnsi="Arial" w:cs="Arial"/>
          <w:sz w:val="19"/>
          <w:szCs w:val="19"/>
        </w:rPr>
      </w:pPr>
      <w:r>
        <w:rPr>
          <w:rFonts w:ascii="Arial"/>
          <w:i/>
          <w:sz w:val="19"/>
          <w:rtl w:val="0"/>
        </w:rPr>
        <w:t xml:space="preserve">Inside the train - the maximum flux obtained is 20 </w:t>
      </w:r>
      <w:proofErr w:type="spellStart"/>
      <w:r>
        <w:rPr>
          <w:rFonts w:ascii="Arial"/>
          <w:i/>
          <w:sz w:val="19"/>
          <w:rtl w:val="0"/>
        </w:rPr>
        <w:t>mG</w:t>
      </w:r>
      <w:proofErr w:type="spellEnd"/>
      <w:r>
        <w:rPr>
          <w:rFonts w:ascii="Arial"/>
          <w:i/>
          <w:sz w:val="19"/>
          <w:rtl w:val="0"/>
        </w:rPr>
        <w:t xml:space="preserve">. Considering the short time of the ride, the daily average flux is smaller than the 4 </w:t>
      </w:r>
      <w:proofErr w:type="spellStart"/>
      <w:r>
        <w:rPr>
          <w:rFonts w:ascii="Arial"/>
          <w:i/>
          <w:sz w:val="19"/>
          <w:rtl w:val="0"/>
        </w:rPr>
        <w:t>mG</w:t>
      </w:r>
      <w:proofErr w:type="spellEnd"/>
      <w:r>
        <w:rPr>
          <w:rFonts w:ascii="Arial"/>
          <w:i/>
          <w:sz w:val="19"/>
          <w:rtl w:val="0"/>
        </w:rPr>
        <w:t xml:space="preserve"> criteria</w:t>
      </w:r>
      <w:r>
        <w:rPr>
          <w:rFonts w:ascii="Arial"/>
          <w:i/>
          <w:iCs/>
          <w:sz w:val="19"/>
          <w:szCs w:val="19"/>
        </w:rPr>
        <w:t>.</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Pr>
        <w:t>הערכה</w:t>
      </w:r>
    </w:p>
    <w:p w:rsidR="00320892" w:rsidRDefault="003E5A0E" w:rsidP="003E5A0E">
      <w:pPr>
        <w:pStyle w:val="a3"/>
        <w:spacing w:line="238" w:lineRule="auto"/>
        <w:ind w:right="537"/>
      </w:pPr>
      <w:r>
        <w:rPr>
          <w:color w:val="202428"/>
        </w:rPr>
        <w:t xml:space="preserve">שוב: אותה הערה כמו </w:t>
      </w:r>
      <w:r>
        <w:rPr>
          <w:rFonts w:hint="cs"/>
          <w:color w:val="202428"/>
        </w:rPr>
        <w:t>ב</w:t>
      </w:r>
      <w:r w:rsidR="00320B87">
        <w:rPr>
          <w:color w:val="202428"/>
        </w:rPr>
        <w:t xml:space="preserve">סעיפים הקודמים: אין התחשבות בסיבולת הנמוכה בהרבה של מכשירים מדעיים. כמו כן: </w:t>
      </w:r>
      <w:r w:rsidR="00320B87">
        <w:rPr>
          <w:color w:val="000000"/>
        </w:rPr>
        <w:t>העובדה שהפליטה ממערכת פס שלישי זהה לזו של מערכת פס רביעי מעלה חשד. התצורה המרחבית של האלמנטים מוליכי הזרם שונה, אך הפליטה נשארת זהה? מדובר בצירוף מקרים חריג. הערכות מפורטות יותר מופיעות בפרק 4.4.</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tl w:val="0"/>
        </w:rPr>
        <w:t>EIS text</w:t>
      </w:r>
    </w:p>
    <w:p w:rsidR="00320892" w:rsidRDefault="00320B87">
      <w:pPr>
        <w:bidi/>
        <w:spacing w:line="237" w:lineRule="auto"/>
        <w:ind w:left="879" w:right="498"/>
        <w:rPr>
          <w:rFonts w:ascii="Arial" w:eastAsia="Arial" w:hAnsi="Arial" w:cs="Arial"/>
          <w:sz w:val="19"/>
          <w:szCs w:val="19"/>
        </w:rPr>
      </w:pPr>
      <w:r>
        <w:rPr>
          <w:rFonts w:ascii="Arial"/>
          <w:i/>
          <w:sz w:val="19"/>
          <w:u w:val="single" w:color="000000"/>
          <w:rtl w:val="0"/>
        </w:rPr>
        <w:t>Electromagnetic field flux - impact on the system</w:t>
      </w:r>
      <w:r>
        <w:rPr>
          <w:rFonts w:ascii="Arial"/>
          <w:i/>
          <w:sz w:val="19"/>
          <w:rtl w:val="0"/>
        </w:rPr>
        <w:t xml:space="preserve">: based on European standard requirements, an electromagnetic field that complies with the standard </w:t>
      </w:r>
      <w:proofErr w:type="gramStart"/>
      <w:r>
        <w:rPr>
          <w:rFonts w:ascii="Arial"/>
          <w:i/>
          <w:sz w:val="19"/>
          <w:rtl w:val="0"/>
        </w:rPr>
        <w:t>must be ensured</w:t>
      </w:r>
      <w:proofErr w:type="gramEnd"/>
      <w:r>
        <w:rPr>
          <w:rFonts w:ascii="Arial"/>
          <w:i/>
          <w:sz w:val="19"/>
          <w:rtl w:val="0"/>
        </w:rPr>
        <w:t xml:space="preserve"> in a range of 10 meters from the rail. In accordance with the forecast results, the intensity of the electromagnetic field does not exceed the recommended threshold values, and therefore there is no concern that there be interference with sensitive equipment or life-support systems at a distance exceeding 10 meters</w:t>
      </w:r>
      <w:r>
        <w:rPr>
          <w:rFonts w:ascii="Arial"/>
          <w:i/>
          <w:iCs/>
          <w:sz w:val="19"/>
          <w:szCs w:val="19"/>
        </w:rPr>
        <w:t>.</w:t>
      </w:r>
    </w:p>
    <w:p w:rsidR="00320892" w:rsidRDefault="00320B87">
      <w:pPr>
        <w:bidi/>
        <w:spacing w:before="3" w:line="216" w:lineRule="exact"/>
        <w:ind w:left="879" w:right="383"/>
        <w:jc w:val="both"/>
        <w:rPr>
          <w:rFonts w:ascii="Arial" w:eastAsia="Arial" w:hAnsi="Arial" w:cs="Arial"/>
          <w:sz w:val="19"/>
          <w:szCs w:val="19"/>
        </w:rPr>
      </w:pPr>
      <w:r>
        <w:rPr>
          <w:rFonts w:ascii="Arial"/>
          <w:i/>
          <w:sz w:val="19"/>
          <w:rtl w:val="0"/>
        </w:rPr>
        <w:t xml:space="preserve">Testing of electromagnetic impact in the depot complex revealed that deviations from Environmental Protection Ministry criteria </w:t>
      </w:r>
      <w:proofErr w:type="gramStart"/>
      <w:r>
        <w:rPr>
          <w:rFonts w:ascii="Arial"/>
          <w:i/>
          <w:sz w:val="19"/>
          <w:rtl w:val="0"/>
        </w:rPr>
        <w:t>were not expected</w:t>
      </w:r>
      <w:proofErr w:type="gramEnd"/>
      <w:r>
        <w:rPr>
          <w:rFonts w:ascii="Arial"/>
          <w:i/>
          <w:sz w:val="19"/>
          <w:rtl w:val="0"/>
        </w:rPr>
        <w:t xml:space="preserve"> outside the depot complex. The impact of the sources was expected to be just patchy, and they </w:t>
      </w:r>
      <w:proofErr w:type="gramStart"/>
      <w:r>
        <w:rPr>
          <w:rFonts w:ascii="Arial"/>
          <w:i/>
          <w:sz w:val="19"/>
          <w:rtl w:val="0"/>
        </w:rPr>
        <w:t>are also</w:t>
      </w:r>
      <w:proofErr w:type="gramEnd"/>
      <w:r>
        <w:rPr>
          <w:rFonts w:ascii="Arial"/>
          <w:i/>
          <w:sz w:val="19"/>
          <w:rtl w:val="0"/>
        </w:rPr>
        <w:t xml:space="preserve"> remote from manned areas of the complex</w:t>
      </w:r>
      <w:r>
        <w:rPr>
          <w:rFonts w:ascii="Arial"/>
          <w:i/>
          <w:iCs/>
          <w:sz w:val="19"/>
          <w:szCs w:val="19"/>
        </w:rPr>
        <w:t>.</w:t>
      </w:r>
    </w:p>
    <w:p w:rsidR="00320892" w:rsidRDefault="00320892">
      <w:pPr>
        <w:bidi/>
        <w:spacing w:before="11" w:line="200" w:lineRule="exact"/>
        <w:rPr>
          <w:sz w:val="20"/>
          <w:szCs w:val="20"/>
        </w:rPr>
      </w:pPr>
    </w:p>
    <w:p w:rsidR="00320892" w:rsidRDefault="00320B87">
      <w:pPr>
        <w:pStyle w:val="6"/>
        <w:rPr>
          <w:b w:val="0"/>
          <w:bCs w:val="0"/>
        </w:rPr>
      </w:pPr>
      <w:r>
        <w:rPr>
          <w:color w:val="0000CC"/>
        </w:rPr>
        <w:t>הערכה</w:t>
      </w:r>
    </w:p>
    <w:p w:rsidR="00320892" w:rsidRDefault="003E5A0E">
      <w:pPr>
        <w:pStyle w:val="a3"/>
        <w:spacing w:before="5" w:line="235" w:lineRule="auto"/>
        <w:ind w:right="537"/>
      </w:pPr>
      <w:r>
        <w:t xml:space="preserve">לא צוין באילו </w:t>
      </w:r>
      <w:r w:rsidR="00320B87">
        <w:t>תקנים אירופיים מדוב</w:t>
      </w:r>
      <w:r>
        <w:t xml:space="preserve">ר. לפי ההצהרה, אם צפיפות השטף </w:t>
      </w:r>
      <w:r>
        <w:rPr>
          <w:rFonts w:hint="cs"/>
        </w:rPr>
        <w:t>אינה</w:t>
      </w:r>
      <w:r w:rsidR="00320B87">
        <w:t xml:space="preserve"> חורגת מהערך הקבוע בתקנים, אין חשש </w:t>
      </w:r>
      <w:r>
        <w:rPr>
          <w:rFonts w:hint="cs"/>
        </w:rPr>
        <w:t xml:space="preserve">שתהיה </w:t>
      </w:r>
      <w:r w:rsidR="00320B87">
        <w:t>הפרעה לציוד רגיש במרחקים הגדולים מ-10 מ'. השאלה היא מה התקנים אומרים לגבי הפרעה במרחק 10 מ', והאם די בכך כדי להסיק בנוגע למרחקים אחרים.</w:t>
      </w:r>
    </w:p>
    <w:p w:rsidR="00320892" w:rsidRDefault="00320892">
      <w:pPr>
        <w:bidi/>
        <w:spacing w:before="20" w:line="200" w:lineRule="exact"/>
        <w:rPr>
          <w:sz w:val="20"/>
          <w:szCs w:val="20"/>
        </w:rPr>
      </w:pPr>
    </w:p>
    <w:p w:rsidR="00320892" w:rsidRDefault="00320B87" w:rsidP="003E5A0E">
      <w:pPr>
        <w:pStyle w:val="a3"/>
        <w:spacing w:line="216" w:lineRule="exact"/>
        <w:ind w:right="454"/>
      </w:pPr>
      <w:r>
        <w:t xml:space="preserve">כמו כן: אין תקן אירופי העוסק בהפרעות </w:t>
      </w:r>
      <w:proofErr w:type="spellStart"/>
      <w:r>
        <w:t>אלמ"ג</w:t>
      </w:r>
      <w:proofErr w:type="spellEnd"/>
      <w:r>
        <w:t xml:space="preserve"> בטווח תדרים נמוך במיוחד. </w:t>
      </w:r>
      <w:r w:rsidR="003E5A0E">
        <w:rPr>
          <w:rFonts w:hint="cs"/>
        </w:rPr>
        <w:t>נוסף על כך</w:t>
      </w:r>
      <w:r w:rsidR="003E5A0E">
        <w:t xml:space="preserve"> </w:t>
      </w:r>
      <w:r w:rsidR="003E5A0E">
        <w:rPr>
          <w:rFonts w:hint="cs"/>
        </w:rPr>
        <w:t>לא נאמר</w:t>
      </w:r>
      <w:r>
        <w:t xml:space="preserve"> </w:t>
      </w:r>
      <w:r w:rsidR="003E5A0E">
        <w:rPr>
          <w:rFonts w:hint="cs"/>
        </w:rPr>
        <w:t>בסקר הסביבתי דבר על</w:t>
      </w:r>
      <w:r w:rsidR="003E5A0E">
        <w:t xml:space="preserve"> </w:t>
      </w:r>
      <w:r w:rsidR="003E5A0E">
        <w:rPr>
          <w:rFonts w:hint="cs"/>
        </w:rPr>
        <w:t>ה</w:t>
      </w:r>
      <w:r>
        <w:t xml:space="preserve">רגישות של המכשירים </w:t>
      </w:r>
      <w:r w:rsidR="003E5A0E">
        <w:rPr>
          <w:rFonts w:hint="cs"/>
        </w:rPr>
        <w:t>ה</w:t>
      </w:r>
      <w:r>
        <w:t>קרוב</w:t>
      </w:r>
      <w:r w:rsidR="003E5A0E">
        <w:rPr>
          <w:rFonts w:hint="cs"/>
        </w:rPr>
        <w:t>ים</w:t>
      </w:r>
      <w:r>
        <w:t xml:space="preserve"> לתוואי. אז איך אפשר לדעת אם ה</w:t>
      </w:r>
      <w:r w:rsidR="003E5A0E">
        <w:rPr>
          <w:rFonts w:hint="cs"/>
        </w:rPr>
        <w:t>דברים</w:t>
      </w:r>
      <w:r w:rsidR="003E5A0E">
        <w:t xml:space="preserve"> נכונ</w:t>
      </w:r>
      <w:r w:rsidR="003E5A0E">
        <w:rPr>
          <w:rFonts w:hint="cs"/>
        </w:rPr>
        <w:t>ים</w:t>
      </w:r>
      <w:r>
        <w:t>?</w:t>
      </w:r>
    </w:p>
    <w:p w:rsidR="00320892" w:rsidRDefault="00320892">
      <w:pPr>
        <w:bidi/>
        <w:spacing w:before="3" w:line="160" w:lineRule="exact"/>
        <w:rPr>
          <w:sz w:val="16"/>
          <w:szCs w:val="16"/>
        </w:rPr>
      </w:pPr>
    </w:p>
    <w:p w:rsidR="00320892" w:rsidRDefault="00320892">
      <w:pPr>
        <w:bidi/>
        <w:spacing w:line="200" w:lineRule="exact"/>
        <w:rPr>
          <w:sz w:val="20"/>
          <w:szCs w:val="20"/>
        </w:rPr>
      </w:pPr>
    </w:p>
    <w:p w:rsidR="00320892" w:rsidRDefault="00320892">
      <w:pPr>
        <w:bidi/>
        <w:spacing w:line="200" w:lineRule="exact"/>
        <w:rPr>
          <w:sz w:val="20"/>
          <w:szCs w:val="20"/>
        </w:rPr>
      </w:pPr>
    </w:p>
    <w:tbl>
      <w:tblPr>
        <w:tblStyle w:val="TableNormal"/>
        <w:bidiVisual/>
        <w:tblW w:w="0" w:type="auto"/>
        <w:tblInd w:w="115" w:type="dxa"/>
        <w:tblLayout w:type="fixed"/>
        <w:tblLook w:val="01E0" w:firstRow="1" w:lastRow="1" w:firstColumn="1" w:lastColumn="1" w:noHBand="0" w:noVBand="0"/>
      </w:tblPr>
      <w:tblGrid>
        <w:gridCol w:w="190"/>
        <w:gridCol w:w="5144"/>
        <w:gridCol w:w="2414"/>
        <w:gridCol w:w="1611"/>
      </w:tblGrid>
      <w:tr w:rsidR="00320892">
        <w:trPr>
          <w:trHeight w:hRule="exact" w:val="312"/>
        </w:trPr>
        <w:tc>
          <w:tcPr>
            <w:tcW w:w="190" w:type="dxa"/>
            <w:tcBorders>
              <w:top w:val="nil"/>
              <w:left w:val="nil"/>
              <w:bottom w:val="nil"/>
              <w:right w:val="nil"/>
            </w:tcBorders>
          </w:tcPr>
          <w:p w:rsidR="00320892" w:rsidRDefault="00320892"/>
        </w:tc>
        <w:tc>
          <w:tcPr>
            <w:tcW w:w="5144" w:type="dxa"/>
            <w:tcBorders>
              <w:top w:val="single" w:sz="3" w:space="0" w:color="000000"/>
              <w:left w:val="single" w:sz="17" w:space="0" w:color="323298"/>
              <w:bottom w:val="nil"/>
              <w:right w:val="nil"/>
            </w:tcBorders>
          </w:tcPr>
          <w:p w:rsidR="00320892" w:rsidRDefault="00320B87">
            <w:pPr>
              <w:pStyle w:val="TableParagraph"/>
              <w:bidi/>
              <w:spacing w:before="100"/>
              <w:ind w:left="18"/>
              <w:rPr>
                <w:rFonts w:ascii="Arial" w:eastAsia="Arial" w:hAnsi="Arial" w:cs="Arial"/>
                <w:sz w:val="17"/>
                <w:szCs w:val="17"/>
              </w:rPr>
            </w:pPr>
            <w:r>
              <w:rPr>
                <w:rFonts w:ascii="Arial"/>
                <w:sz w:val="17"/>
                <w:szCs w:val="17"/>
              </w:rPr>
              <w:t xml:space="preserve">קובץ: </w:t>
            </w:r>
            <w:r>
              <w:rPr>
                <w:rFonts w:ascii="Arial"/>
                <w:sz w:val="17"/>
                <w:rtl w:val="0"/>
              </w:rPr>
              <w:t>BIU-Ramat-Gan-M2-EIS-Assessment-v02.doc</w:t>
            </w:r>
          </w:p>
        </w:tc>
        <w:tc>
          <w:tcPr>
            <w:tcW w:w="2414" w:type="dxa"/>
            <w:tcBorders>
              <w:top w:val="single" w:sz="3" w:space="0" w:color="000000"/>
              <w:left w:val="nil"/>
              <w:bottom w:val="nil"/>
              <w:right w:val="nil"/>
            </w:tcBorders>
          </w:tcPr>
          <w:p w:rsidR="00320892" w:rsidRDefault="00320892"/>
        </w:tc>
        <w:tc>
          <w:tcPr>
            <w:tcW w:w="1611" w:type="dxa"/>
            <w:tcBorders>
              <w:top w:val="single" w:sz="3" w:space="0" w:color="000000"/>
              <w:left w:val="nil"/>
              <w:bottom w:val="nil"/>
              <w:right w:val="nil"/>
            </w:tcBorders>
          </w:tcPr>
          <w:p w:rsidR="00320892" w:rsidRDefault="00320B87">
            <w:pPr>
              <w:pStyle w:val="TableParagraph"/>
              <w:bidi/>
              <w:spacing w:before="100"/>
              <w:ind w:left="943"/>
              <w:rPr>
                <w:rFonts w:ascii="Arial" w:eastAsia="Arial" w:hAnsi="Arial" w:cs="Arial"/>
                <w:sz w:val="17"/>
                <w:szCs w:val="17"/>
              </w:rPr>
            </w:pPr>
            <w:r>
              <w:rPr>
                <w:rFonts w:ascii="Arial"/>
                <w:sz w:val="17"/>
                <w:szCs w:val="17"/>
              </w:rPr>
              <w:t>עמוד: 7</w:t>
            </w:r>
          </w:p>
        </w:tc>
      </w:tr>
      <w:tr w:rsidR="00320892">
        <w:trPr>
          <w:trHeight w:hRule="exact" w:val="263"/>
        </w:trPr>
        <w:tc>
          <w:tcPr>
            <w:tcW w:w="190" w:type="dxa"/>
            <w:tcBorders>
              <w:top w:val="nil"/>
              <w:left w:val="nil"/>
              <w:bottom w:val="nil"/>
              <w:right w:val="nil"/>
            </w:tcBorders>
          </w:tcPr>
          <w:p w:rsidR="00320892" w:rsidRDefault="00320892"/>
        </w:tc>
        <w:tc>
          <w:tcPr>
            <w:tcW w:w="5144" w:type="dxa"/>
            <w:tcBorders>
              <w:top w:val="nil"/>
              <w:left w:val="single" w:sz="17" w:space="0" w:color="323298"/>
              <w:bottom w:val="nil"/>
              <w:right w:val="nil"/>
            </w:tcBorders>
          </w:tcPr>
          <w:p w:rsidR="00320892" w:rsidRDefault="00320B87">
            <w:pPr>
              <w:pStyle w:val="TableParagraph"/>
              <w:tabs>
                <w:tab w:val="left" w:pos="3484"/>
              </w:tabs>
              <w:bidi/>
              <w:spacing w:line="179" w:lineRule="exact"/>
              <w:ind w:left="18"/>
              <w:rPr>
                <w:rFonts w:ascii="Arial" w:eastAsia="Arial" w:hAnsi="Arial" w:cs="Arial"/>
                <w:sz w:val="17"/>
                <w:szCs w:val="17"/>
              </w:rPr>
            </w:pPr>
            <w:r>
              <w:rPr>
                <w:rFonts w:ascii="Arial"/>
                <w:sz w:val="17"/>
                <w:szCs w:val="17"/>
              </w:rPr>
              <w:t>תאריך: 06-11-2020</w:t>
            </w:r>
            <w:r>
              <w:tab/>
            </w:r>
            <w:r>
              <w:rPr>
                <w:rFonts w:ascii="Arial"/>
                <w:sz w:val="17"/>
                <w:szCs w:val="17"/>
              </w:rPr>
              <w:t>גרסה: 0.2</w:t>
            </w:r>
          </w:p>
        </w:tc>
        <w:tc>
          <w:tcPr>
            <w:tcW w:w="2414" w:type="dxa"/>
            <w:tcBorders>
              <w:top w:val="nil"/>
              <w:left w:val="nil"/>
              <w:bottom w:val="nil"/>
              <w:right w:val="nil"/>
            </w:tcBorders>
          </w:tcPr>
          <w:p w:rsidR="00320892" w:rsidRDefault="00320B87">
            <w:pPr>
              <w:pStyle w:val="TableParagraph"/>
              <w:bidi/>
              <w:spacing w:line="179" w:lineRule="exact"/>
              <w:ind w:left="756"/>
              <w:rPr>
                <w:rFonts w:ascii="Arial" w:eastAsia="Arial" w:hAnsi="Arial" w:cs="Arial"/>
                <w:sz w:val="17"/>
                <w:szCs w:val="17"/>
              </w:rPr>
            </w:pPr>
            <w:r>
              <w:rPr>
                <w:rFonts w:ascii="Arial"/>
                <w:sz w:val="17"/>
                <w:szCs w:val="17"/>
              </w:rPr>
              <w:t xml:space="preserve">מאת: </w:t>
            </w:r>
            <w:proofErr w:type="spellStart"/>
            <w:r>
              <w:rPr>
                <w:rFonts w:ascii="Arial"/>
                <w:sz w:val="17"/>
                <w:rtl w:val="0"/>
              </w:rPr>
              <w:t>DvB</w:t>
            </w:r>
            <w:proofErr w:type="spellEnd"/>
          </w:p>
        </w:tc>
        <w:tc>
          <w:tcPr>
            <w:tcW w:w="1611" w:type="dxa"/>
            <w:tcBorders>
              <w:top w:val="nil"/>
              <w:left w:val="nil"/>
              <w:bottom w:val="nil"/>
              <w:right w:val="nil"/>
            </w:tcBorders>
          </w:tcPr>
          <w:p w:rsidR="00320892" w:rsidRDefault="00320B87">
            <w:pPr>
              <w:pStyle w:val="TableParagraph"/>
              <w:bidi/>
              <w:spacing w:line="179" w:lineRule="exact"/>
              <w:ind w:left="761"/>
              <w:rPr>
                <w:rFonts w:ascii="Arial" w:eastAsia="Arial" w:hAnsi="Arial" w:cs="Arial"/>
                <w:sz w:val="17"/>
                <w:szCs w:val="17"/>
              </w:rPr>
            </w:pPr>
            <w:r>
              <w:rPr>
                <w:rFonts w:ascii="Arial"/>
                <w:sz w:val="17"/>
                <w:szCs w:val="17"/>
              </w:rPr>
              <w:t>עמודים: 16</w:t>
            </w:r>
          </w:p>
        </w:tc>
      </w:tr>
    </w:tbl>
    <w:p w:rsidR="00320892" w:rsidRDefault="00320892">
      <w:pPr>
        <w:bidi/>
        <w:spacing w:line="179" w:lineRule="exact"/>
        <w:rPr>
          <w:rFonts w:ascii="Arial" w:eastAsia="Arial" w:hAnsi="Arial" w:cs="Arial"/>
          <w:sz w:val="17"/>
          <w:szCs w:val="17"/>
        </w:rPr>
        <w:sectPr w:rsidR="00320892">
          <w:pgSz w:w="12240" w:h="15840"/>
          <w:pgMar w:top="600" w:right="1000" w:bottom="280" w:left="1660" w:header="720" w:footer="720" w:gutter="0"/>
          <w:cols w:space="720"/>
        </w:sectPr>
      </w:pPr>
    </w:p>
    <w:p w:rsidR="00320892" w:rsidRDefault="00320B87">
      <w:pPr>
        <w:bidi/>
        <w:spacing w:line="140" w:lineRule="exact"/>
        <w:rPr>
          <w:sz w:val="14"/>
          <w:szCs w:val="14"/>
        </w:rPr>
      </w:pPr>
      <w:r>
        <w:lastRenderedPageBreak/>
        <w:pict>
          <v:group id="_x0000_s1106" style="position:absolute;left:0;text-align:left;margin-left:82.7pt;margin-top:33pt;width:475.15pt;height:736.05pt;z-index:-1267;mso-position-horizontal-relative:page;mso-position-vertical-relative:page" coordorigin="1654,660" coordsize="9503,14721">
            <v:group id="_x0000_s1112" style="position:absolute;left:1776;top:1526;width:9360;height:2" coordorigin="1776,1526" coordsize="9360,2">
              <v:shape id="_x0000_s1113" style="position:absolute;left:1776;top:1526;width:9360;height:2" coordorigin="1776,1526" coordsize="9360,0" path="m1776,1526r9360,e" filled="f" strokecolor="#323298" strokeweight=".74617mm">
                <v:path arrowok="t"/>
              </v:shape>
            </v:group>
            <v:group id="_x0000_s1109" style="position:absolute;left:1776;top:682;width:2;height:14679" coordorigin="1776,682" coordsize="2,14679">
              <v:shape id="_x0000_s1111" style="position:absolute;left:1776;top:682;width:2;height:14679" coordorigin="1776,682" coordsize="0,14679" path="m1776,15360r,-14678e" filled="f" strokecolor="#323298" strokeweight=".74617mm">
                <v:path arrowok="t"/>
              </v:shape>
              <v:shape id="_x0000_s1110" type="#_x0000_t75" style="position:absolute;left:1661;top:1426;width:215;height:209">
                <v:imagedata r:id="rId16" o:title=""/>
              </v:shape>
            </v:group>
            <v:group id="_x0000_s1107" style="position:absolute;left:1661;top:1426;width:216;height:210" coordorigin="1661,1426" coordsize="216,210">
              <v:shape id="_x0000_s1108" style="position:absolute;left:1661;top:1426;width:216;height:210" coordorigin="1661,1426" coordsize="216,210" path="m1766,1426r-62,20l1666,1499r-5,22l1663,1545r30,60l1748,1635r27,-1l1839,1608r37,-69l1874,1515r-30,-58l1788,1428r-22,-2xe" filled="f" strokecolor="red" strokeweight=".24872mm">
                <v:path arrowok="t"/>
              </v:shape>
            </v:group>
            <w10:wrap anchorx="page" anchory="page"/>
          </v:group>
        </w:pict>
      </w:r>
    </w:p>
    <w:p w:rsidR="00320892" w:rsidRDefault="00320892">
      <w:pPr>
        <w:bidi/>
        <w:spacing w:line="200" w:lineRule="exact"/>
        <w:rPr>
          <w:sz w:val="20"/>
          <w:szCs w:val="20"/>
        </w:rPr>
      </w:pPr>
    </w:p>
    <w:p w:rsidR="00320892" w:rsidRDefault="00320B87">
      <w:pPr>
        <w:pStyle w:val="3"/>
      </w:pPr>
      <w:r>
        <w:pict>
          <v:shape id="_x0000_s1105" type="#_x0000_t75" style="position:absolute;left:0;text-align:left;margin-left:417.85pt;margin-top:-13.15pt;width:137.3pt;height:30.5pt;z-index:-1268;mso-position-horizontal-relative:page">
            <v:imagedata r:id="rId5" o:title=""/>
            <w10:wrap anchorx="page"/>
          </v:shape>
        </w:pict>
      </w:r>
      <w:r>
        <w:rPr>
          <w:color w:val="0000CC"/>
          <w:rtl w:val="0"/>
        </w:rPr>
        <w:t>Environmental Impact Survey Tel-Aviv metro - Assessment</w:t>
      </w:r>
    </w:p>
    <w:p w:rsidR="00320892" w:rsidRDefault="00320892">
      <w:pPr>
        <w:bidi/>
        <w:spacing w:line="150" w:lineRule="exact"/>
        <w:rPr>
          <w:sz w:val="15"/>
          <w:szCs w:val="15"/>
        </w:rPr>
      </w:pPr>
    </w:p>
    <w:p w:rsidR="00320892" w:rsidRDefault="00320892">
      <w:pPr>
        <w:bidi/>
        <w:spacing w:line="200" w:lineRule="exact"/>
        <w:rPr>
          <w:sz w:val="20"/>
          <w:szCs w:val="20"/>
        </w:rPr>
      </w:pPr>
    </w:p>
    <w:p w:rsidR="00320892" w:rsidRDefault="00320B87">
      <w:pPr>
        <w:pStyle w:val="6"/>
        <w:spacing w:before="68" w:line="217" w:lineRule="exact"/>
        <w:rPr>
          <w:b w:val="0"/>
          <w:bCs w:val="0"/>
        </w:rPr>
      </w:pPr>
      <w:r>
        <w:rPr>
          <w:color w:val="0000CC"/>
          <w:rtl w:val="0"/>
        </w:rPr>
        <w:t>EIS text</w:t>
      </w:r>
    </w:p>
    <w:p w:rsidR="00320892" w:rsidRDefault="00320B87">
      <w:pPr>
        <w:bidi/>
        <w:spacing w:line="237" w:lineRule="auto"/>
        <w:ind w:left="879" w:right="327"/>
        <w:rPr>
          <w:rFonts w:ascii="Arial" w:eastAsia="Arial" w:hAnsi="Arial" w:cs="Arial"/>
          <w:sz w:val="19"/>
          <w:szCs w:val="19"/>
        </w:rPr>
      </w:pPr>
      <w:r>
        <w:rPr>
          <w:rFonts w:ascii="Arial"/>
          <w:i/>
          <w:sz w:val="19"/>
          <w:u w:val="single" w:color="000000"/>
          <w:rtl w:val="0"/>
        </w:rPr>
        <w:t>Stray currents</w:t>
      </w:r>
      <w:r>
        <w:rPr>
          <w:rFonts w:ascii="Arial"/>
          <w:i/>
          <w:sz w:val="19"/>
          <w:rtl w:val="0"/>
        </w:rPr>
        <w:t xml:space="preserve">: these are currents caused when the electric power source leaks to the ground and nearby metal installations, instead of returning to the source transformer through the railroad tracks. These currents are liable to create corrosion in adjacent infrastructures. </w:t>
      </w:r>
      <w:proofErr w:type="gramStart"/>
      <w:r>
        <w:rPr>
          <w:rFonts w:ascii="Arial"/>
          <w:i/>
          <w:sz w:val="19"/>
          <w:rtl w:val="0"/>
        </w:rPr>
        <w:t>Stray currents can be prevented by a potential equalization network layer - installed under the train tracks to absorb currents before they reach a nearby metallic infrastructure</w:t>
      </w:r>
      <w:proofErr w:type="gramEnd"/>
      <w:r>
        <w:rPr>
          <w:rFonts w:ascii="Arial"/>
          <w:i/>
          <w:sz w:val="19"/>
          <w:rtl w:val="0"/>
        </w:rPr>
        <w:t>. At the detailed design stage, there is testing and measurement of stray currents, and accordingly, the scope of required protections is decided</w:t>
      </w:r>
      <w:r>
        <w:rPr>
          <w:rFonts w:ascii="Arial"/>
          <w:i/>
          <w:iCs/>
          <w:sz w:val="19"/>
          <w:szCs w:val="19"/>
        </w:rPr>
        <w:t>.</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Pr>
        <w:t>הערכה</w:t>
      </w:r>
    </w:p>
    <w:p w:rsidR="00320892" w:rsidRDefault="00320B87" w:rsidP="003E5A0E">
      <w:pPr>
        <w:pStyle w:val="a3"/>
        <w:spacing w:line="238" w:lineRule="auto"/>
        <w:ind w:right="327"/>
      </w:pPr>
      <w:proofErr w:type="spellStart"/>
      <w:r>
        <w:t>קולקטורים</w:t>
      </w:r>
      <w:proofErr w:type="spellEnd"/>
      <w:r>
        <w:t xml:space="preserve"> של זרמים תועים עוזרים </w:t>
      </w:r>
      <w:r w:rsidR="003E5A0E">
        <w:rPr>
          <w:rFonts w:hint="cs"/>
        </w:rPr>
        <w:t>לשמור</w:t>
      </w:r>
      <w:r>
        <w:t xml:space="preserve"> </w:t>
      </w:r>
      <w:r w:rsidR="003E5A0E">
        <w:rPr>
          <w:rFonts w:hint="cs"/>
        </w:rPr>
        <w:t>ש</w:t>
      </w:r>
      <w:r>
        <w:t xml:space="preserve">הזרמים התועים </w:t>
      </w:r>
      <w:r w:rsidR="003E5A0E">
        <w:rPr>
          <w:rFonts w:hint="cs"/>
        </w:rPr>
        <w:t xml:space="preserve">יהיו </w:t>
      </w:r>
      <w:r>
        <w:t>קרוב</w:t>
      </w:r>
      <w:r w:rsidR="003E5A0E">
        <w:rPr>
          <w:rFonts w:hint="cs"/>
        </w:rPr>
        <w:t>ים</w:t>
      </w:r>
      <w:r>
        <w:t xml:space="preserve"> לתוואי. אולם בידוד חשמלי טוב חשוב עוד יותר, משום שהוא מקטין את כמות הזרמים התועים. אם </w:t>
      </w:r>
      <w:proofErr w:type="spellStart"/>
      <w:r>
        <w:t>קולקטורים</w:t>
      </w:r>
      <w:proofErr w:type="spellEnd"/>
      <w:r>
        <w:t xml:space="preserve"> של זרם תועה הם האמצעי היחיד שמיושם, </w:t>
      </w:r>
      <w:r w:rsidR="003E5A0E">
        <w:rPr>
          <w:rFonts w:hint="cs"/>
        </w:rPr>
        <w:t>ה</w:t>
      </w:r>
      <w:r w:rsidR="003E5A0E">
        <w:t xml:space="preserve"> אם די בכך</w:t>
      </w:r>
      <w:r w:rsidR="003E5A0E">
        <w:rPr>
          <w:rFonts w:hint="cs"/>
        </w:rPr>
        <w:t>?</w:t>
      </w:r>
      <w:r>
        <w:t xml:space="preserve"> </w:t>
      </w:r>
      <w:r w:rsidR="003E5A0E">
        <w:rPr>
          <w:rFonts w:hint="cs"/>
        </w:rPr>
        <w:t>ו</w:t>
      </w:r>
      <w:r>
        <w:t xml:space="preserve">כן: לזרמים תועים יש השפעות שליליות נוסף </w:t>
      </w:r>
      <w:r w:rsidR="003E5A0E">
        <w:rPr>
          <w:rFonts w:hint="cs"/>
        </w:rPr>
        <w:t>ע</w:t>
      </w:r>
      <w:r>
        <w:t>ל</w:t>
      </w:r>
      <w:r w:rsidR="003E5A0E">
        <w:rPr>
          <w:rFonts w:hint="cs"/>
        </w:rPr>
        <w:t xml:space="preserve"> </w:t>
      </w:r>
      <w:r>
        <w:t xml:space="preserve">קורוזיה אלקטרוליטית. זרמים תועים הם זרמי חשמל הצפויים לחולל שדות אלקטרומגנטיים, ולכן </w:t>
      </w:r>
      <w:r w:rsidR="003E5A0E">
        <w:rPr>
          <w:rFonts w:hint="cs"/>
        </w:rPr>
        <w:t xml:space="preserve">הם </w:t>
      </w:r>
      <w:r w:rsidR="003E5A0E">
        <w:t>עלולים לגרום הפרעות. ב</w:t>
      </w:r>
      <w:r w:rsidR="003E5A0E">
        <w:rPr>
          <w:rFonts w:hint="cs"/>
        </w:rPr>
        <w:t>סקר הסביבתי לא נאמר על כך דבר.</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tl w:val="0"/>
        </w:rPr>
        <w:t>EIS text</w:t>
      </w:r>
    </w:p>
    <w:p w:rsidR="00320892" w:rsidRDefault="00320B87">
      <w:pPr>
        <w:bidi/>
        <w:spacing w:line="237" w:lineRule="auto"/>
        <w:ind w:left="879" w:right="276"/>
        <w:rPr>
          <w:rFonts w:ascii="Arial" w:eastAsia="Arial" w:hAnsi="Arial" w:cs="Arial"/>
          <w:sz w:val="19"/>
          <w:szCs w:val="19"/>
        </w:rPr>
      </w:pPr>
      <w:r>
        <w:rPr>
          <w:rFonts w:ascii="Arial"/>
          <w:i/>
          <w:sz w:val="19"/>
          <w:u w:val="single" w:color="000000"/>
          <w:rtl w:val="0"/>
        </w:rPr>
        <w:t xml:space="preserve">Substations </w:t>
      </w:r>
      <w:r>
        <w:rPr>
          <w:rFonts w:ascii="Arial"/>
          <w:i/>
          <w:sz w:val="19"/>
          <w:rtl w:val="0"/>
        </w:rPr>
        <w:t xml:space="preserve">- Two substations </w:t>
      </w:r>
      <w:proofErr w:type="gramStart"/>
      <w:r>
        <w:rPr>
          <w:rFonts w:ascii="Arial"/>
          <w:i/>
          <w:sz w:val="19"/>
          <w:rtl w:val="0"/>
        </w:rPr>
        <w:t>are planned</w:t>
      </w:r>
      <w:proofErr w:type="gramEnd"/>
      <w:r>
        <w:rPr>
          <w:rFonts w:ascii="Arial"/>
          <w:i/>
          <w:sz w:val="19"/>
          <w:rtl w:val="0"/>
        </w:rPr>
        <w:t xml:space="preserve"> on Metro Line M2 - </w:t>
      </w:r>
      <w:proofErr w:type="spellStart"/>
      <w:r>
        <w:rPr>
          <w:rFonts w:ascii="Arial"/>
          <w:i/>
          <w:sz w:val="19"/>
          <w:rtl w:val="0"/>
        </w:rPr>
        <w:t>Hashalom</w:t>
      </w:r>
      <w:proofErr w:type="spellEnd"/>
      <w:r>
        <w:rPr>
          <w:rFonts w:ascii="Arial"/>
          <w:i/>
          <w:sz w:val="19"/>
          <w:rtl w:val="0"/>
        </w:rPr>
        <w:t xml:space="preserve"> Substation and </w:t>
      </w:r>
      <w:proofErr w:type="spellStart"/>
      <w:r>
        <w:rPr>
          <w:rFonts w:ascii="Arial"/>
          <w:i/>
          <w:sz w:val="19"/>
          <w:rtl w:val="0"/>
        </w:rPr>
        <w:t>Kfar</w:t>
      </w:r>
      <w:proofErr w:type="spellEnd"/>
      <w:r>
        <w:rPr>
          <w:rFonts w:ascii="Arial"/>
          <w:i/>
          <w:sz w:val="19"/>
          <w:rtl w:val="0"/>
        </w:rPr>
        <w:t xml:space="preserve"> </w:t>
      </w:r>
      <w:proofErr w:type="spellStart"/>
      <w:r>
        <w:rPr>
          <w:rFonts w:ascii="Arial"/>
          <w:i/>
          <w:sz w:val="19"/>
          <w:rtl w:val="0"/>
        </w:rPr>
        <w:t>Ganim</w:t>
      </w:r>
      <w:proofErr w:type="spellEnd"/>
      <w:r>
        <w:rPr>
          <w:rFonts w:ascii="Arial"/>
          <w:i/>
          <w:sz w:val="19"/>
          <w:rtl w:val="0"/>
        </w:rPr>
        <w:t xml:space="preserve"> Substation. In order to comply with threshold criteria for electromagnetic radiation, the substations must be a minimum of 35 meters from sensitive environments/locations. </w:t>
      </w:r>
      <w:proofErr w:type="spellStart"/>
      <w:r>
        <w:rPr>
          <w:rFonts w:ascii="Arial"/>
          <w:i/>
          <w:sz w:val="19"/>
          <w:rtl w:val="0"/>
        </w:rPr>
        <w:t>Kfar</w:t>
      </w:r>
      <w:proofErr w:type="spellEnd"/>
      <w:r>
        <w:rPr>
          <w:rFonts w:ascii="Arial"/>
          <w:i/>
          <w:sz w:val="19"/>
          <w:rtl w:val="0"/>
        </w:rPr>
        <w:t xml:space="preserve"> </w:t>
      </w:r>
      <w:proofErr w:type="spellStart"/>
      <w:r>
        <w:rPr>
          <w:rFonts w:ascii="Arial"/>
          <w:i/>
          <w:sz w:val="19"/>
          <w:rtl w:val="0"/>
        </w:rPr>
        <w:t>Ganim</w:t>
      </w:r>
      <w:proofErr w:type="spellEnd"/>
      <w:r>
        <w:rPr>
          <w:rFonts w:ascii="Arial"/>
          <w:i/>
          <w:sz w:val="19"/>
          <w:rtl w:val="0"/>
        </w:rPr>
        <w:t xml:space="preserve"> Substation is located a long way away (85 meters) from sensitive environments, and thus the impact of electromagnetic radiation on them </w:t>
      </w:r>
      <w:proofErr w:type="gramStart"/>
      <w:r>
        <w:rPr>
          <w:rFonts w:ascii="Arial"/>
          <w:i/>
          <w:sz w:val="19"/>
          <w:rtl w:val="0"/>
        </w:rPr>
        <w:t>is in compliance</w:t>
      </w:r>
      <w:proofErr w:type="gramEnd"/>
      <w:r>
        <w:rPr>
          <w:rFonts w:ascii="Arial"/>
          <w:i/>
          <w:sz w:val="19"/>
          <w:rtl w:val="0"/>
        </w:rPr>
        <w:t xml:space="preserve"> with the threshold criteria described above. On the other hand, the </w:t>
      </w:r>
      <w:proofErr w:type="spellStart"/>
      <w:r>
        <w:rPr>
          <w:rFonts w:ascii="Arial"/>
          <w:i/>
          <w:sz w:val="19"/>
          <w:rtl w:val="0"/>
        </w:rPr>
        <w:t>Hashalom</w:t>
      </w:r>
      <w:proofErr w:type="spellEnd"/>
      <w:r>
        <w:rPr>
          <w:rFonts w:ascii="Arial"/>
          <w:i/>
          <w:sz w:val="19"/>
          <w:rtl w:val="0"/>
        </w:rPr>
        <w:t xml:space="preserve"> Substation is a short distance (10 meters) from populated buildings (Max Fein vocational school), and therefore deviation from the threshold criteria is expected. In view of this, as part of the detailed design, the magnetic flux </w:t>
      </w:r>
      <w:proofErr w:type="gramStart"/>
      <w:r>
        <w:rPr>
          <w:rFonts w:ascii="Arial"/>
          <w:i/>
          <w:sz w:val="19"/>
          <w:rtl w:val="0"/>
        </w:rPr>
        <w:t>is estimated</w:t>
      </w:r>
      <w:proofErr w:type="gramEnd"/>
      <w:r>
        <w:rPr>
          <w:rFonts w:ascii="Arial"/>
          <w:i/>
          <w:sz w:val="19"/>
          <w:rtl w:val="0"/>
        </w:rPr>
        <w:t>, and if necessary, means are determined to prevent deviations from the Environmental Protection Ministry criteria, and the electromagnetic radiation is measured to ensure compliance with the ministry's criteria</w:t>
      </w:r>
      <w:r>
        <w:rPr>
          <w:rFonts w:ascii="Arial"/>
          <w:i/>
          <w:iCs/>
          <w:sz w:val="19"/>
          <w:szCs w:val="19"/>
        </w:rPr>
        <w:t>.</w:t>
      </w:r>
    </w:p>
    <w:p w:rsidR="00320892" w:rsidRDefault="00320892">
      <w:pPr>
        <w:bidi/>
        <w:spacing w:before="14" w:line="200" w:lineRule="exact"/>
        <w:rPr>
          <w:sz w:val="20"/>
          <w:szCs w:val="20"/>
        </w:rPr>
      </w:pPr>
    </w:p>
    <w:p w:rsidR="00320892" w:rsidRDefault="00320B87">
      <w:pPr>
        <w:pStyle w:val="6"/>
        <w:spacing w:line="215" w:lineRule="exact"/>
        <w:rPr>
          <w:b w:val="0"/>
          <w:bCs w:val="0"/>
        </w:rPr>
      </w:pPr>
      <w:r>
        <w:rPr>
          <w:color w:val="0000CC"/>
        </w:rPr>
        <w:t>הערכה</w:t>
      </w:r>
    </w:p>
    <w:p w:rsidR="00320892" w:rsidRDefault="00320B87" w:rsidP="003E5A0E">
      <w:pPr>
        <w:pStyle w:val="a3"/>
        <w:spacing w:before="1" w:line="216" w:lineRule="exact"/>
        <w:ind w:right="537"/>
      </w:pPr>
      <w:r>
        <w:t>יש להבהיר באיזה סוג של תחנות משנה מדובר עבור שתי התחנות. אם הן מיועדות להתמרת מתח גבוה של 116 קילו-ואט או 400 קילו-ואט למתח בינוני של 10-33 קילו-ואט, השאלה היא: מה ב</w:t>
      </w:r>
      <w:r w:rsidR="003E5A0E">
        <w:rPr>
          <w:rFonts w:hint="cs"/>
        </w:rPr>
        <w:t>דבר</w:t>
      </w:r>
      <w:r w:rsidR="003E5A0E">
        <w:t xml:space="preserve"> </w:t>
      </w:r>
      <w:r>
        <w:t>תחנות המשנה להנעה, שממירות 10-33 קילו-ואט ל-750/1,500 וולט?</w:t>
      </w:r>
    </w:p>
    <w:p w:rsidR="00320892" w:rsidRDefault="00320892">
      <w:pPr>
        <w:bidi/>
        <w:spacing w:before="2" w:line="220" w:lineRule="exact"/>
      </w:pPr>
    </w:p>
    <w:p w:rsidR="00320892" w:rsidRDefault="00320B87">
      <w:pPr>
        <w:pStyle w:val="1"/>
        <w:numPr>
          <w:ilvl w:val="0"/>
          <w:numId w:val="8"/>
        </w:numPr>
        <w:tabs>
          <w:tab w:val="left" w:pos="880"/>
        </w:tabs>
        <w:rPr>
          <w:b w:val="0"/>
          <w:bCs w:val="0"/>
        </w:rPr>
      </w:pPr>
      <w:r>
        <w:rPr>
          <w:color w:val="0000CC"/>
          <w:rtl w:val="0"/>
        </w:rPr>
        <w:t>Assessment: effect of ELF emission on scientific instruments</w:t>
      </w:r>
    </w:p>
    <w:p w:rsidR="00320892" w:rsidRDefault="00320892">
      <w:pPr>
        <w:bidi/>
        <w:spacing w:before="11" w:line="280" w:lineRule="exact"/>
        <w:rPr>
          <w:sz w:val="28"/>
          <w:szCs w:val="28"/>
        </w:rPr>
      </w:pPr>
    </w:p>
    <w:p w:rsidR="00320892" w:rsidRDefault="00320B87">
      <w:pPr>
        <w:pStyle w:val="2"/>
        <w:numPr>
          <w:ilvl w:val="1"/>
          <w:numId w:val="8"/>
        </w:numPr>
        <w:tabs>
          <w:tab w:val="left" w:pos="880"/>
        </w:tabs>
        <w:rPr>
          <w:b w:val="0"/>
          <w:bCs w:val="0"/>
        </w:rPr>
      </w:pPr>
      <w:r>
        <w:rPr>
          <w:color w:val="0000CC"/>
          <w:rtl w:val="0"/>
        </w:rPr>
        <w:t>General</w:t>
      </w:r>
    </w:p>
    <w:p w:rsidR="00320892" w:rsidRDefault="00320B87">
      <w:pPr>
        <w:pStyle w:val="a3"/>
        <w:spacing w:before="59" w:line="239" w:lineRule="auto"/>
        <w:ind w:right="327"/>
      </w:pPr>
      <w:r>
        <w:rPr>
          <w:color w:val="202428"/>
          <w:rtl w:val="0"/>
        </w:rPr>
        <w:t xml:space="preserve">Some illustrations of the EIS show lines of the flux density projected on the cross section of a metro tunnel. Those lines connect points with the same magnitude of flux density. It is assumed that the total flux density has been calculated and that the figures </w:t>
      </w:r>
      <w:proofErr w:type="spellStart"/>
      <w:r>
        <w:rPr>
          <w:color w:val="202428"/>
          <w:rtl w:val="0"/>
        </w:rPr>
        <w:t>give</w:t>
      </w:r>
      <w:proofErr w:type="spellEnd"/>
      <w:r>
        <w:rPr>
          <w:color w:val="202428"/>
          <w:rtl w:val="0"/>
        </w:rPr>
        <w:t xml:space="preserve"> the magnitude in units of </w:t>
      </w:r>
      <w:proofErr w:type="spellStart"/>
      <w:r>
        <w:rPr>
          <w:color w:val="202428"/>
          <w:rtl w:val="0"/>
        </w:rPr>
        <w:t>mGauss</w:t>
      </w:r>
      <w:proofErr w:type="spellEnd"/>
      <w:r>
        <w:rPr>
          <w:color w:val="202428"/>
          <w:rtl w:val="0"/>
        </w:rPr>
        <w:t xml:space="preserve"> (</w:t>
      </w:r>
      <w:proofErr w:type="spellStart"/>
      <w:r>
        <w:rPr>
          <w:color w:val="202428"/>
          <w:rtl w:val="0"/>
        </w:rPr>
        <w:t>mG</w:t>
      </w:r>
      <w:proofErr w:type="spellEnd"/>
      <w:r>
        <w:rPr>
          <w:color w:val="202428"/>
          <w:rtl w:val="0"/>
        </w:rPr>
        <w:t xml:space="preserve">), where 1 </w:t>
      </w:r>
      <w:proofErr w:type="spellStart"/>
      <w:r>
        <w:rPr>
          <w:color w:val="202428"/>
          <w:rtl w:val="0"/>
        </w:rPr>
        <w:t>mG</w:t>
      </w:r>
      <w:proofErr w:type="spellEnd"/>
      <w:r>
        <w:rPr>
          <w:color w:val="202428"/>
          <w:rtl w:val="0"/>
        </w:rPr>
        <w:t xml:space="preserve"> equals 100 </w:t>
      </w:r>
      <w:proofErr w:type="spellStart"/>
      <w:proofErr w:type="gramStart"/>
      <w:r>
        <w:rPr>
          <w:color w:val="202428"/>
          <w:rtl w:val="0"/>
        </w:rPr>
        <w:t>nT</w:t>
      </w:r>
      <w:proofErr w:type="spellEnd"/>
      <w:proofErr w:type="gramEnd"/>
      <w:r>
        <w:rPr>
          <w:color w:val="202428"/>
          <w:rtl w:val="0"/>
        </w:rPr>
        <w:t xml:space="preserve"> (</w:t>
      </w:r>
      <w:proofErr w:type="spellStart"/>
      <w:r>
        <w:rPr>
          <w:color w:val="202428"/>
          <w:rtl w:val="0"/>
        </w:rPr>
        <w:t>nano</w:t>
      </w:r>
      <w:proofErr w:type="spellEnd"/>
      <w:r>
        <w:rPr>
          <w:color w:val="202428"/>
          <w:rtl w:val="0"/>
        </w:rPr>
        <w:t xml:space="preserve"> Tesla)</w:t>
      </w:r>
      <w:r>
        <w:rPr>
          <w:color w:val="202428"/>
        </w:rPr>
        <w:t>.</w:t>
      </w:r>
    </w:p>
    <w:p w:rsidR="00320892" w:rsidRDefault="00320892">
      <w:pPr>
        <w:bidi/>
        <w:spacing w:before="14" w:line="200" w:lineRule="exact"/>
        <w:rPr>
          <w:sz w:val="20"/>
          <w:szCs w:val="20"/>
        </w:rPr>
      </w:pPr>
    </w:p>
    <w:p w:rsidR="00320892" w:rsidRDefault="00320B87">
      <w:pPr>
        <w:pStyle w:val="a3"/>
        <w:spacing w:line="216" w:lineRule="exact"/>
        <w:ind w:right="327"/>
      </w:pPr>
      <w:r>
        <w:rPr>
          <w:color w:val="202428"/>
          <w:rtl w:val="0"/>
        </w:rPr>
        <w:t xml:space="preserve">The EIS uses the term flux fields. Magnetic flux is an amount of magnetism in relation with a certain (defined) surface. Since no specific surfaces have been defined, the flux per unit of surface </w:t>
      </w:r>
      <w:proofErr w:type="gramStart"/>
      <w:r>
        <w:rPr>
          <w:color w:val="202428"/>
          <w:rtl w:val="0"/>
        </w:rPr>
        <w:t>( 1</w:t>
      </w:r>
      <w:proofErr w:type="gramEnd"/>
      <w:r>
        <w:rPr>
          <w:color w:val="202428"/>
          <w:rtl w:val="0"/>
        </w:rPr>
        <w:t xml:space="preserve"> square meter) or flux density is meant</w:t>
      </w:r>
      <w:r>
        <w:rPr>
          <w:color w:val="202428"/>
        </w:rPr>
        <w:t>.</w:t>
      </w:r>
    </w:p>
    <w:p w:rsidR="00320892" w:rsidRDefault="00320892">
      <w:pPr>
        <w:bidi/>
        <w:spacing w:before="11" w:line="200" w:lineRule="exact"/>
        <w:rPr>
          <w:sz w:val="20"/>
          <w:szCs w:val="20"/>
        </w:rPr>
      </w:pPr>
    </w:p>
    <w:p w:rsidR="00320892" w:rsidRDefault="00320B87">
      <w:pPr>
        <w:pStyle w:val="6"/>
        <w:rPr>
          <w:b w:val="0"/>
          <w:bCs w:val="0"/>
        </w:rPr>
      </w:pPr>
      <w:r>
        <w:rPr>
          <w:color w:val="0000CC"/>
          <w:rtl w:val="0"/>
        </w:rPr>
        <w:t>EIS text</w:t>
      </w:r>
    </w:p>
    <w:p w:rsidR="00320892" w:rsidRDefault="00320B87">
      <w:pPr>
        <w:bidi/>
        <w:spacing w:before="7" w:line="216" w:lineRule="exact"/>
        <w:ind w:left="879" w:right="537"/>
        <w:rPr>
          <w:rFonts w:ascii="Arial" w:eastAsia="Arial" w:hAnsi="Arial" w:cs="Arial"/>
          <w:sz w:val="19"/>
          <w:szCs w:val="19"/>
        </w:rPr>
      </w:pPr>
      <w:r>
        <w:rPr>
          <w:rFonts w:ascii="Arial"/>
          <w:i/>
          <w:sz w:val="19"/>
          <w:rtl w:val="0"/>
        </w:rPr>
        <w:t>This chapter (4.4.1) presents a theoretical characterization of electromagnetic field safety for humans, and addresses the effects of possible interference from the Metro Line M2 railway infrastructure on nearby land use and designations</w:t>
      </w:r>
      <w:r>
        <w:rPr>
          <w:rFonts w:ascii="Arial"/>
          <w:i/>
          <w:iCs/>
          <w:sz w:val="19"/>
          <w:szCs w:val="19"/>
        </w:rPr>
        <w:t>.</w:t>
      </w:r>
    </w:p>
    <w:p w:rsidR="00320892" w:rsidRDefault="00320892">
      <w:pPr>
        <w:bidi/>
        <w:spacing w:before="11" w:line="200" w:lineRule="exact"/>
        <w:rPr>
          <w:sz w:val="20"/>
          <w:szCs w:val="20"/>
        </w:rPr>
      </w:pPr>
    </w:p>
    <w:p w:rsidR="00320892" w:rsidRDefault="00320B87">
      <w:pPr>
        <w:pStyle w:val="6"/>
        <w:spacing w:line="215" w:lineRule="exact"/>
        <w:rPr>
          <w:b w:val="0"/>
          <w:bCs w:val="0"/>
        </w:rPr>
      </w:pPr>
      <w:r>
        <w:rPr>
          <w:color w:val="0000CC"/>
        </w:rPr>
        <w:t>הערכה</w:t>
      </w:r>
    </w:p>
    <w:p w:rsidR="00320892" w:rsidRDefault="003E5A0E" w:rsidP="003E5A0E">
      <w:pPr>
        <w:pStyle w:val="a3"/>
        <w:spacing w:before="1" w:line="216" w:lineRule="exact"/>
        <w:ind w:right="537"/>
      </w:pPr>
      <w:r>
        <w:rPr>
          <w:rFonts w:hint="cs"/>
          <w:color w:val="202428"/>
        </w:rPr>
        <w:t>מוסבר כאן</w:t>
      </w:r>
      <w:r w:rsidR="00320B87">
        <w:rPr>
          <w:color w:val="202428"/>
        </w:rPr>
        <w:t xml:space="preserve"> </w:t>
      </w:r>
      <w:r>
        <w:rPr>
          <w:rFonts w:hint="cs"/>
          <w:color w:val="202428"/>
        </w:rPr>
        <w:t>שהסקר הסביבתי עוסק</w:t>
      </w:r>
      <w:r w:rsidR="00320B87">
        <w:rPr>
          <w:color w:val="202428"/>
        </w:rPr>
        <w:t xml:space="preserve"> בהשפעת השדות המגנטיים על בני אדם, אך לא נ</w:t>
      </w:r>
      <w:r>
        <w:rPr>
          <w:color w:val="202428"/>
        </w:rPr>
        <w:t>אמר דבר על ציוד מדעי מיוחד. לכן</w:t>
      </w:r>
      <w:r w:rsidR="00320B87">
        <w:rPr>
          <w:color w:val="202428"/>
        </w:rPr>
        <w:t xml:space="preserve"> אין </w:t>
      </w:r>
      <w:r>
        <w:rPr>
          <w:rFonts w:hint="cs"/>
          <w:color w:val="202428"/>
        </w:rPr>
        <w:t>ללמוד מה</w:t>
      </w:r>
      <w:r w:rsidR="00320B87">
        <w:rPr>
          <w:color w:val="202428"/>
        </w:rPr>
        <w:t xml:space="preserve">מסקנה הסופית </w:t>
      </w:r>
      <w:r>
        <w:rPr>
          <w:rFonts w:hint="cs"/>
          <w:color w:val="202428"/>
        </w:rPr>
        <w:t xml:space="preserve">דבר </w:t>
      </w:r>
      <w:r>
        <w:rPr>
          <w:color w:val="202428"/>
        </w:rPr>
        <w:t>בנוגע ל</w:t>
      </w:r>
      <w:r w:rsidR="00320B87">
        <w:rPr>
          <w:color w:val="202428"/>
        </w:rPr>
        <w:t>הפרעה</w:t>
      </w:r>
      <w:r>
        <w:rPr>
          <w:rFonts w:hint="cs"/>
          <w:color w:val="202428"/>
        </w:rPr>
        <w:t xml:space="preserve"> לפעולת מכשירים מדעיים</w:t>
      </w:r>
      <w:r w:rsidR="00320B87">
        <w:rPr>
          <w:color w:val="202428"/>
        </w:rPr>
        <w:t>.</w:t>
      </w:r>
    </w:p>
    <w:p w:rsidR="00320892" w:rsidRDefault="00320892">
      <w:pPr>
        <w:bidi/>
        <w:spacing w:before="6" w:line="220" w:lineRule="exact"/>
      </w:pPr>
    </w:p>
    <w:p w:rsidR="00320892" w:rsidRDefault="00320B87">
      <w:pPr>
        <w:pStyle w:val="2"/>
        <w:numPr>
          <w:ilvl w:val="1"/>
          <w:numId w:val="8"/>
        </w:numPr>
        <w:tabs>
          <w:tab w:val="left" w:pos="880"/>
        </w:tabs>
        <w:rPr>
          <w:b w:val="0"/>
          <w:bCs w:val="0"/>
        </w:rPr>
      </w:pPr>
      <w:r>
        <w:rPr>
          <w:color w:val="0000CC"/>
          <w:rtl w:val="0"/>
        </w:rPr>
        <w:t xml:space="preserve">Criteria for human exposure to electromagnetic fields (EIS </w:t>
      </w:r>
      <w:proofErr w:type="spellStart"/>
      <w:r>
        <w:rPr>
          <w:color w:val="0000CC"/>
          <w:rtl w:val="0"/>
        </w:rPr>
        <w:t>ch</w:t>
      </w:r>
      <w:proofErr w:type="spellEnd"/>
      <w:r>
        <w:rPr>
          <w:color w:val="0000CC"/>
          <w:rtl w:val="0"/>
        </w:rPr>
        <w:t xml:space="preserve"> 4.4.1)</w:t>
      </w:r>
    </w:p>
    <w:p w:rsidR="00320892" w:rsidRDefault="00320B87">
      <w:pPr>
        <w:pStyle w:val="6"/>
        <w:spacing w:before="58"/>
        <w:rPr>
          <w:b w:val="0"/>
          <w:bCs w:val="0"/>
        </w:rPr>
      </w:pPr>
      <w:r>
        <w:rPr>
          <w:color w:val="0000CC"/>
          <w:rtl w:val="0"/>
        </w:rPr>
        <w:t>EIS text</w:t>
      </w:r>
    </w:p>
    <w:p w:rsidR="00320892" w:rsidRDefault="00320B87">
      <w:pPr>
        <w:pStyle w:val="7"/>
        <w:spacing w:before="2"/>
        <w:rPr>
          <w:b w:val="0"/>
          <w:bCs w:val="0"/>
          <w:i w:val="0"/>
        </w:rPr>
      </w:pPr>
      <w:r>
        <w:rPr>
          <w:iCs/>
          <w:u w:val="thick" w:color="000000"/>
        </w:rPr>
        <w:t xml:space="preserve">4.4.1 </w:t>
      </w:r>
      <w:r>
        <w:rPr>
          <w:u w:val="thick" w:color="000000"/>
          <w:rtl w:val="0"/>
        </w:rPr>
        <w:t>Electromagnetic fields from the metro route</w:t>
      </w:r>
    </w:p>
    <w:p w:rsidR="00320892" w:rsidRDefault="00320892">
      <w:pPr>
        <w:bidi/>
        <w:spacing w:before="1" w:line="190" w:lineRule="exact"/>
        <w:rPr>
          <w:sz w:val="19"/>
          <w:szCs w:val="19"/>
        </w:rPr>
      </w:pPr>
    </w:p>
    <w:tbl>
      <w:tblPr>
        <w:tblStyle w:val="TableNormal"/>
        <w:bidiVisual/>
        <w:tblW w:w="0" w:type="auto"/>
        <w:tblInd w:w="115" w:type="dxa"/>
        <w:tblLayout w:type="fixed"/>
        <w:tblLook w:val="01E0" w:firstRow="1" w:lastRow="1" w:firstColumn="1" w:lastColumn="1" w:noHBand="0" w:noVBand="0"/>
      </w:tblPr>
      <w:tblGrid>
        <w:gridCol w:w="190"/>
        <w:gridCol w:w="5144"/>
        <w:gridCol w:w="2414"/>
        <w:gridCol w:w="1611"/>
      </w:tblGrid>
      <w:tr w:rsidR="00320892">
        <w:trPr>
          <w:trHeight w:hRule="exact" w:val="312"/>
        </w:trPr>
        <w:tc>
          <w:tcPr>
            <w:tcW w:w="190" w:type="dxa"/>
            <w:tcBorders>
              <w:top w:val="nil"/>
              <w:left w:val="nil"/>
              <w:bottom w:val="nil"/>
              <w:right w:val="nil"/>
            </w:tcBorders>
          </w:tcPr>
          <w:p w:rsidR="00320892" w:rsidRDefault="00320892"/>
        </w:tc>
        <w:tc>
          <w:tcPr>
            <w:tcW w:w="5144" w:type="dxa"/>
            <w:tcBorders>
              <w:top w:val="single" w:sz="3" w:space="0" w:color="000000"/>
              <w:left w:val="single" w:sz="17" w:space="0" w:color="323298"/>
              <w:bottom w:val="nil"/>
              <w:right w:val="nil"/>
            </w:tcBorders>
          </w:tcPr>
          <w:p w:rsidR="00320892" w:rsidRDefault="00320B87">
            <w:pPr>
              <w:pStyle w:val="TableParagraph"/>
              <w:bidi/>
              <w:spacing w:before="100"/>
              <w:ind w:left="18"/>
              <w:rPr>
                <w:rFonts w:ascii="Arial" w:eastAsia="Arial" w:hAnsi="Arial" w:cs="Arial"/>
                <w:sz w:val="17"/>
                <w:szCs w:val="17"/>
              </w:rPr>
            </w:pPr>
            <w:r>
              <w:rPr>
                <w:rFonts w:ascii="Arial"/>
                <w:sz w:val="17"/>
                <w:szCs w:val="17"/>
              </w:rPr>
              <w:t xml:space="preserve">קובץ: </w:t>
            </w:r>
            <w:r>
              <w:rPr>
                <w:rFonts w:ascii="Arial"/>
                <w:sz w:val="17"/>
                <w:rtl w:val="0"/>
              </w:rPr>
              <w:t>BIU-Ramat-Gan-M2-EIS-Assessment-v02.doc</w:t>
            </w:r>
          </w:p>
        </w:tc>
        <w:tc>
          <w:tcPr>
            <w:tcW w:w="2414" w:type="dxa"/>
            <w:tcBorders>
              <w:top w:val="single" w:sz="3" w:space="0" w:color="000000"/>
              <w:left w:val="nil"/>
              <w:bottom w:val="nil"/>
              <w:right w:val="nil"/>
            </w:tcBorders>
          </w:tcPr>
          <w:p w:rsidR="00320892" w:rsidRDefault="00320892"/>
        </w:tc>
        <w:tc>
          <w:tcPr>
            <w:tcW w:w="1611" w:type="dxa"/>
            <w:tcBorders>
              <w:top w:val="single" w:sz="3" w:space="0" w:color="000000"/>
              <w:left w:val="nil"/>
              <w:bottom w:val="nil"/>
              <w:right w:val="nil"/>
            </w:tcBorders>
          </w:tcPr>
          <w:p w:rsidR="00320892" w:rsidRDefault="00320B87">
            <w:pPr>
              <w:pStyle w:val="TableParagraph"/>
              <w:bidi/>
              <w:spacing w:before="100"/>
              <w:ind w:left="943"/>
              <w:rPr>
                <w:rFonts w:ascii="Arial" w:eastAsia="Arial" w:hAnsi="Arial" w:cs="Arial"/>
                <w:sz w:val="17"/>
                <w:szCs w:val="17"/>
              </w:rPr>
            </w:pPr>
            <w:r>
              <w:rPr>
                <w:rFonts w:ascii="Arial"/>
                <w:sz w:val="17"/>
                <w:szCs w:val="17"/>
              </w:rPr>
              <w:t>עמוד: 8</w:t>
            </w:r>
          </w:p>
        </w:tc>
      </w:tr>
      <w:tr w:rsidR="00320892">
        <w:trPr>
          <w:trHeight w:hRule="exact" w:val="263"/>
        </w:trPr>
        <w:tc>
          <w:tcPr>
            <w:tcW w:w="190" w:type="dxa"/>
            <w:tcBorders>
              <w:top w:val="nil"/>
              <w:left w:val="nil"/>
              <w:bottom w:val="nil"/>
              <w:right w:val="nil"/>
            </w:tcBorders>
          </w:tcPr>
          <w:p w:rsidR="00320892" w:rsidRDefault="00320892"/>
        </w:tc>
        <w:tc>
          <w:tcPr>
            <w:tcW w:w="5144" w:type="dxa"/>
            <w:tcBorders>
              <w:top w:val="nil"/>
              <w:left w:val="single" w:sz="17" w:space="0" w:color="323298"/>
              <w:bottom w:val="nil"/>
              <w:right w:val="nil"/>
            </w:tcBorders>
          </w:tcPr>
          <w:p w:rsidR="00320892" w:rsidRDefault="00320B87">
            <w:pPr>
              <w:pStyle w:val="TableParagraph"/>
              <w:tabs>
                <w:tab w:val="left" w:pos="3484"/>
              </w:tabs>
              <w:bidi/>
              <w:spacing w:line="179" w:lineRule="exact"/>
              <w:ind w:left="18"/>
              <w:rPr>
                <w:rFonts w:ascii="Arial" w:eastAsia="Arial" w:hAnsi="Arial" w:cs="Arial"/>
                <w:sz w:val="17"/>
                <w:szCs w:val="17"/>
              </w:rPr>
            </w:pPr>
            <w:r>
              <w:rPr>
                <w:rFonts w:ascii="Arial"/>
                <w:sz w:val="17"/>
                <w:szCs w:val="17"/>
              </w:rPr>
              <w:t>תאריך: 06-11-2020</w:t>
            </w:r>
            <w:r>
              <w:tab/>
            </w:r>
            <w:r>
              <w:rPr>
                <w:rFonts w:ascii="Arial"/>
                <w:sz w:val="17"/>
                <w:rtl w:val="0"/>
              </w:rPr>
              <w:t>version: 0.2</w:t>
            </w:r>
          </w:p>
        </w:tc>
        <w:tc>
          <w:tcPr>
            <w:tcW w:w="2414" w:type="dxa"/>
            <w:tcBorders>
              <w:top w:val="nil"/>
              <w:left w:val="nil"/>
              <w:bottom w:val="nil"/>
              <w:right w:val="nil"/>
            </w:tcBorders>
          </w:tcPr>
          <w:p w:rsidR="00320892" w:rsidRDefault="00320B87">
            <w:pPr>
              <w:pStyle w:val="TableParagraph"/>
              <w:bidi/>
              <w:spacing w:line="179" w:lineRule="exact"/>
              <w:ind w:left="756"/>
              <w:rPr>
                <w:rFonts w:ascii="Arial" w:eastAsia="Arial" w:hAnsi="Arial" w:cs="Arial"/>
                <w:sz w:val="17"/>
                <w:szCs w:val="17"/>
              </w:rPr>
            </w:pPr>
            <w:r>
              <w:rPr>
                <w:rFonts w:ascii="Arial"/>
                <w:sz w:val="17"/>
                <w:szCs w:val="17"/>
              </w:rPr>
              <w:t xml:space="preserve">מאת: </w:t>
            </w:r>
            <w:proofErr w:type="spellStart"/>
            <w:r>
              <w:rPr>
                <w:rFonts w:ascii="Arial"/>
                <w:sz w:val="17"/>
                <w:rtl w:val="0"/>
              </w:rPr>
              <w:t>DvB</w:t>
            </w:r>
            <w:proofErr w:type="spellEnd"/>
          </w:p>
        </w:tc>
        <w:tc>
          <w:tcPr>
            <w:tcW w:w="1611" w:type="dxa"/>
            <w:tcBorders>
              <w:top w:val="nil"/>
              <w:left w:val="nil"/>
              <w:bottom w:val="nil"/>
              <w:right w:val="nil"/>
            </w:tcBorders>
          </w:tcPr>
          <w:p w:rsidR="00320892" w:rsidRDefault="00320B87">
            <w:pPr>
              <w:pStyle w:val="TableParagraph"/>
              <w:bidi/>
              <w:spacing w:line="179" w:lineRule="exact"/>
              <w:ind w:left="761"/>
              <w:rPr>
                <w:rFonts w:ascii="Arial" w:eastAsia="Arial" w:hAnsi="Arial" w:cs="Arial"/>
                <w:sz w:val="17"/>
                <w:szCs w:val="17"/>
              </w:rPr>
            </w:pPr>
            <w:r>
              <w:rPr>
                <w:rFonts w:ascii="Arial"/>
                <w:sz w:val="17"/>
                <w:rtl w:val="0"/>
              </w:rPr>
              <w:t>pages: 16</w:t>
            </w:r>
          </w:p>
        </w:tc>
      </w:tr>
    </w:tbl>
    <w:p w:rsidR="00320892" w:rsidRDefault="00320892">
      <w:pPr>
        <w:bidi/>
        <w:spacing w:line="179" w:lineRule="exact"/>
        <w:rPr>
          <w:rFonts w:ascii="Arial" w:eastAsia="Arial" w:hAnsi="Arial" w:cs="Arial"/>
          <w:sz w:val="17"/>
          <w:szCs w:val="17"/>
        </w:rPr>
        <w:sectPr w:rsidR="00320892">
          <w:pgSz w:w="12240" w:h="15840"/>
          <w:pgMar w:top="600" w:right="1000" w:bottom="280" w:left="1660" w:header="720" w:footer="720" w:gutter="0"/>
          <w:cols w:space="720"/>
        </w:sectPr>
      </w:pPr>
    </w:p>
    <w:p w:rsidR="00320892" w:rsidRDefault="00320B87">
      <w:pPr>
        <w:bidi/>
        <w:spacing w:line="140" w:lineRule="exact"/>
        <w:rPr>
          <w:sz w:val="14"/>
          <w:szCs w:val="14"/>
        </w:rPr>
      </w:pPr>
      <w:r>
        <w:lastRenderedPageBreak/>
        <w:pict>
          <v:group id="_x0000_s1095" style="position:absolute;left:0;text-align:left;margin-left:82.7pt;margin-top:33pt;width:475.15pt;height:736.05pt;z-index:-1265;mso-position-horizontal-relative:page;mso-position-vertical-relative:page" coordorigin="1654,660" coordsize="9503,14721">
            <v:group id="_x0000_s1103" style="position:absolute;left:1776;top:1526;width:9360;height:2" coordorigin="1776,1526" coordsize="9360,2">
              <v:shape id="_x0000_s1104" style="position:absolute;left:1776;top:1526;width:9360;height:2" coordorigin="1776,1526" coordsize="9360,0" path="m1776,1526r9360,e" filled="f" strokecolor="#323298" strokeweight=".74617mm">
                <v:path arrowok="t"/>
              </v:shape>
            </v:group>
            <v:group id="_x0000_s1100" style="position:absolute;left:1776;top:682;width:2;height:14679" coordorigin="1776,682" coordsize="2,14679">
              <v:shape id="_x0000_s1102" style="position:absolute;left:1776;top:682;width:2;height:14679" coordorigin="1776,682" coordsize="0,14679" path="m1776,15360r,-14678e" filled="f" strokecolor="#323298" strokeweight=".74617mm">
                <v:path arrowok="t"/>
              </v:shape>
              <v:shape id="_x0000_s1101" type="#_x0000_t75" style="position:absolute;left:1661;top:1426;width:215;height:209">
                <v:imagedata r:id="rId17" o:title=""/>
              </v:shape>
            </v:group>
            <v:group id="_x0000_s1098" style="position:absolute;left:1661;top:1426;width:216;height:210" coordorigin="1661,1426" coordsize="216,210">
              <v:shape id="_x0000_s1099" style="position:absolute;left:1661;top:1426;width:216;height:210" coordorigin="1661,1426" coordsize="216,210" path="m1766,1426r-62,20l1666,1499r-5,22l1663,1545r30,60l1748,1635r27,-1l1839,1608r37,-69l1874,1515r-30,-58l1788,1428r-22,-2xe" filled="f" strokecolor="red" strokeweight=".24872mm">
                <v:path arrowok="t"/>
              </v:shape>
            </v:group>
            <v:group id="_x0000_s1096" style="position:absolute;left:2006;top:14249;width:2708;height:2" coordorigin="2006,14249" coordsize="2708,2">
              <v:shape id="_x0000_s1097" style="position:absolute;left:2006;top:14249;width:2708;height:2" coordorigin="2006,14249" coordsize="2708,0" path="m2006,14249r2708,e" filled="f" strokeweight=".34pt">
                <v:path arrowok="t"/>
              </v:shape>
            </v:group>
            <w10:wrap anchorx="page" anchory="page"/>
          </v:group>
        </w:pict>
      </w:r>
    </w:p>
    <w:p w:rsidR="00320892" w:rsidRDefault="00320892">
      <w:pPr>
        <w:bidi/>
        <w:spacing w:line="200" w:lineRule="exact"/>
        <w:rPr>
          <w:sz w:val="20"/>
          <w:szCs w:val="20"/>
        </w:rPr>
      </w:pPr>
    </w:p>
    <w:p w:rsidR="00320892" w:rsidRDefault="00320B87">
      <w:pPr>
        <w:bidi/>
        <w:spacing w:before="68"/>
        <w:ind w:left="317"/>
        <w:rPr>
          <w:rFonts w:ascii="Arial" w:eastAsia="Arial" w:hAnsi="Arial" w:cs="Arial"/>
        </w:rPr>
      </w:pPr>
      <w:r>
        <w:pict>
          <v:shape id="_x0000_s1094" type="#_x0000_t75" style="position:absolute;left:0;text-align:left;margin-left:417.85pt;margin-top:-13.15pt;width:137.3pt;height:30.5pt;z-index:-1266;mso-position-horizontal-relative:page">
            <v:imagedata r:id="rId5" o:title=""/>
            <w10:wrap anchorx="page"/>
          </v:shape>
        </w:pict>
      </w:r>
      <w:r>
        <w:rPr>
          <w:rFonts w:ascii="Arial"/>
          <w:color w:val="0000CC"/>
          <w:rtl w:val="0"/>
        </w:rPr>
        <w:t>Environmental Impact Survey Tel-Aviv metro - Assessment</w:t>
      </w:r>
    </w:p>
    <w:p w:rsidR="00320892" w:rsidRDefault="00320892">
      <w:pPr>
        <w:bidi/>
        <w:spacing w:line="150" w:lineRule="exact"/>
        <w:rPr>
          <w:sz w:val="15"/>
          <w:szCs w:val="15"/>
        </w:rPr>
      </w:pPr>
    </w:p>
    <w:p w:rsidR="00320892" w:rsidRDefault="00320892">
      <w:pPr>
        <w:bidi/>
        <w:spacing w:line="200" w:lineRule="exact"/>
        <w:rPr>
          <w:sz w:val="20"/>
          <w:szCs w:val="20"/>
        </w:rPr>
      </w:pPr>
    </w:p>
    <w:p w:rsidR="00320892" w:rsidRDefault="00320B87">
      <w:pPr>
        <w:bidi/>
        <w:spacing w:before="70" w:line="237" w:lineRule="auto"/>
        <w:ind w:left="879" w:right="244"/>
        <w:rPr>
          <w:rFonts w:ascii="Arial" w:eastAsia="Arial" w:hAnsi="Arial" w:cs="Arial"/>
          <w:sz w:val="19"/>
          <w:szCs w:val="19"/>
        </w:rPr>
      </w:pPr>
      <w:r>
        <w:rPr>
          <w:rFonts w:ascii="Arial"/>
          <w:i/>
          <w:sz w:val="19"/>
          <w:rtl w:val="0"/>
        </w:rPr>
        <w:t xml:space="preserve">This chapter presents a theoretical characterization of electromagnetic field safety for humans, and addresses the effects of possible interference from the Metro Line M2 railway infrastructure on nearby land use and designations. Data on the metro line currents </w:t>
      </w:r>
      <w:proofErr w:type="gramStart"/>
      <w:r>
        <w:rPr>
          <w:rFonts w:ascii="Arial"/>
          <w:i/>
          <w:sz w:val="19"/>
          <w:rtl w:val="0"/>
        </w:rPr>
        <w:t>was provided</w:t>
      </w:r>
      <w:proofErr w:type="gramEnd"/>
      <w:r>
        <w:rPr>
          <w:rFonts w:ascii="Arial"/>
          <w:i/>
          <w:sz w:val="19"/>
          <w:rtl w:val="0"/>
        </w:rPr>
        <w:t xml:space="preserve"> by SYSTRA for Metro Line M3. The assessments presented in this document </w:t>
      </w:r>
      <w:proofErr w:type="gramStart"/>
      <w:r>
        <w:rPr>
          <w:rFonts w:ascii="Arial"/>
          <w:i/>
          <w:sz w:val="19"/>
          <w:rtl w:val="0"/>
        </w:rPr>
        <w:t>are based</w:t>
      </w:r>
      <w:proofErr w:type="gramEnd"/>
      <w:r>
        <w:rPr>
          <w:rFonts w:ascii="Arial"/>
          <w:i/>
          <w:sz w:val="19"/>
          <w:rtl w:val="0"/>
        </w:rPr>
        <w:t xml:space="preserve"> on the assumption that Metro Line M2 and M3 have identical data regarding regular current and overcurrent passing through their electrification strips. The calculated flux data </w:t>
      </w:r>
      <w:proofErr w:type="gramStart"/>
      <w:r>
        <w:rPr>
          <w:rFonts w:ascii="Arial"/>
          <w:i/>
          <w:sz w:val="19"/>
          <w:rtl w:val="0"/>
        </w:rPr>
        <w:t>was compared</w:t>
      </w:r>
      <w:proofErr w:type="gramEnd"/>
      <w:r>
        <w:rPr>
          <w:rFonts w:ascii="Arial"/>
          <w:i/>
          <w:sz w:val="19"/>
          <w:rtl w:val="0"/>
        </w:rPr>
        <w:t xml:space="preserve"> to the exposure criteria for checking compliance with standards and regulation requirements</w:t>
      </w:r>
      <w:r>
        <w:rPr>
          <w:rFonts w:ascii="Arial"/>
          <w:i/>
          <w:iCs/>
          <w:sz w:val="19"/>
          <w:szCs w:val="19"/>
        </w:rPr>
        <w:t>.</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Pr>
        <w:t>הערכה</w:t>
      </w:r>
    </w:p>
    <w:p w:rsidR="00320892" w:rsidRDefault="00320B87" w:rsidP="003E5A0E">
      <w:pPr>
        <w:pStyle w:val="a3"/>
        <w:spacing w:line="242" w:lineRule="auto"/>
        <w:ind w:right="537"/>
      </w:pPr>
      <w:r>
        <w:t xml:space="preserve">לא </w:t>
      </w:r>
      <w:r w:rsidR="003E5A0E">
        <w:rPr>
          <w:rFonts w:hint="cs"/>
        </w:rPr>
        <w:t>נאמר</w:t>
      </w:r>
      <w:r>
        <w:t xml:space="preserve"> דבר </w:t>
      </w:r>
      <w:r w:rsidR="003E5A0E">
        <w:rPr>
          <w:rFonts w:hint="cs"/>
        </w:rPr>
        <w:t>על</w:t>
      </w:r>
      <w:r w:rsidR="003E5A0E">
        <w:t xml:space="preserve"> ציוד מדעי בסביבת התוואי ו</w:t>
      </w:r>
      <w:r w:rsidR="003E5A0E">
        <w:rPr>
          <w:rFonts w:hint="cs"/>
        </w:rPr>
        <w:t>על ה</w:t>
      </w:r>
      <w:r w:rsidR="003E5A0E">
        <w:t>קריטריונים ו</w:t>
      </w:r>
      <w:r>
        <w:t xml:space="preserve">דרישות התקינה שנלקחו בחשבון, אלא רק </w:t>
      </w:r>
      <w:r w:rsidR="003E5A0E">
        <w:rPr>
          <w:rFonts w:hint="cs"/>
        </w:rPr>
        <w:t>על ה</w:t>
      </w:r>
      <w:r>
        <w:t>השפעות על בני אדם.</w:t>
      </w:r>
    </w:p>
    <w:p w:rsidR="00320892" w:rsidRDefault="00320892">
      <w:pPr>
        <w:bidi/>
        <w:spacing w:before="1" w:line="220" w:lineRule="exact"/>
      </w:pPr>
    </w:p>
    <w:p w:rsidR="00320892" w:rsidRDefault="00320B87">
      <w:pPr>
        <w:pStyle w:val="2"/>
        <w:numPr>
          <w:ilvl w:val="1"/>
          <w:numId w:val="8"/>
        </w:numPr>
        <w:tabs>
          <w:tab w:val="left" w:pos="880"/>
        </w:tabs>
        <w:rPr>
          <w:b w:val="0"/>
          <w:bCs w:val="0"/>
        </w:rPr>
      </w:pPr>
      <w:r>
        <w:rPr>
          <w:color w:val="0000CC"/>
        </w:rPr>
        <w:t>קריטריונים לחשיפת בני אדם לשדות אלקטרומגנטיים (</w:t>
      </w:r>
      <w:r>
        <w:rPr>
          <w:color w:val="0000CC"/>
          <w:rtl w:val="0"/>
        </w:rPr>
        <w:t>EIS</w:t>
      </w:r>
      <w:r>
        <w:rPr>
          <w:color w:val="0000CC"/>
        </w:rPr>
        <w:t xml:space="preserve"> פרק 4.4.1.1)</w:t>
      </w:r>
    </w:p>
    <w:p w:rsidR="00320892" w:rsidRDefault="00320B87">
      <w:pPr>
        <w:pStyle w:val="6"/>
        <w:spacing w:before="58"/>
        <w:rPr>
          <w:b w:val="0"/>
          <w:bCs w:val="0"/>
        </w:rPr>
      </w:pPr>
      <w:r>
        <w:rPr>
          <w:color w:val="0000CC"/>
          <w:rtl w:val="0"/>
        </w:rPr>
        <w:t>EIS text</w:t>
      </w:r>
    </w:p>
    <w:p w:rsidR="00320892" w:rsidRDefault="00320B87">
      <w:pPr>
        <w:bidi/>
        <w:spacing w:before="7" w:line="216" w:lineRule="exact"/>
        <w:ind w:left="879" w:right="396"/>
        <w:rPr>
          <w:rFonts w:ascii="Arial" w:eastAsia="Arial" w:hAnsi="Arial" w:cs="Arial"/>
          <w:sz w:val="19"/>
          <w:szCs w:val="19"/>
        </w:rPr>
      </w:pPr>
      <w:r>
        <w:rPr>
          <w:rFonts w:ascii="Arial" w:hAnsi="Arial"/>
          <w:i/>
          <w:sz w:val="19"/>
          <w:rtl w:val="0"/>
        </w:rPr>
        <w:t>The electromagnetic safety and compliance ranges include determining the exposure levels and distances required to comply with Israel</w:t>
      </w:r>
      <w:r>
        <w:rPr>
          <w:rFonts w:ascii="Arial" w:hAnsi="Arial"/>
          <w:i/>
          <w:iCs/>
          <w:sz w:val="19"/>
          <w:szCs w:val="19"/>
          <w:rtl w:val="0"/>
        </w:rPr>
        <w:t>’s Ministry of Environmental Protection (</w:t>
      </w:r>
      <w:proofErr w:type="spellStart"/>
      <w:r>
        <w:rPr>
          <w:rFonts w:ascii="Arial" w:hAnsi="Arial"/>
          <w:i/>
          <w:iCs/>
          <w:sz w:val="19"/>
          <w:szCs w:val="19"/>
          <w:rtl w:val="0"/>
        </w:rPr>
        <w:t>MiEP</w:t>
      </w:r>
      <w:proofErr w:type="spellEnd"/>
      <w:r>
        <w:rPr>
          <w:rFonts w:ascii="Arial" w:hAnsi="Arial"/>
          <w:i/>
          <w:iCs/>
          <w:sz w:val="19"/>
          <w:szCs w:val="19"/>
          <w:rtl w:val="0"/>
        </w:rPr>
        <w:t>) guidelines and those of European standard CENELEC EN 50121-2 regarding electromagnetic emissions from the railway infrastructure and the train</w:t>
      </w:r>
      <w:r>
        <w:rPr>
          <w:rFonts w:ascii="Arial" w:hAnsi="Arial"/>
          <w:i/>
          <w:iCs/>
          <w:sz w:val="19"/>
          <w:szCs w:val="19"/>
        </w:rPr>
        <w:t>.</w:t>
      </w:r>
    </w:p>
    <w:p w:rsidR="00320892" w:rsidRDefault="00320892">
      <w:pPr>
        <w:bidi/>
        <w:spacing w:before="11" w:line="200" w:lineRule="exact"/>
        <w:rPr>
          <w:sz w:val="20"/>
          <w:szCs w:val="20"/>
        </w:rPr>
      </w:pPr>
    </w:p>
    <w:p w:rsidR="00320892" w:rsidRDefault="00320B87">
      <w:pPr>
        <w:pStyle w:val="6"/>
        <w:spacing w:line="215" w:lineRule="exact"/>
        <w:rPr>
          <w:b w:val="0"/>
          <w:bCs w:val="0"/>
        </w:rPr>
      </w:pPr>
      <w:r>
        <w:rPr>
          <w:color w:val="0000CC"/>
        </w:rPr>
        <w:t>הערכה</w:t>
      </w:r>
    </w:p>
    <w:p w:rsidR="00320892" w:rsidRDefault="00320B87" w:rsidP="003E5A0E">
      <w:pPr>
        <w:pStyle w:val="a3"/>
        <w:spacing w:line="239" w:lineRule="auto"/>
        <w:ind w:right="354"/>
      </w:pPr>
      <w:r>
        <w:rPr>
          <w:color w:val="202428"/>
        </w:rPr>
        <w:t xml:space="preserve">לתקן האירופי </w:t>
      </w:r>
      <w:r>
        <w:rPr>
          <w:color w:val="202428"/>
          <w:rtl w:val="0"/>
        </w:rPr>
        <w:t>EN50121-2</w:t>
      </w:r>
      <w:r>
        <w:rPr>
          <w:color w:val="202428"/>
        </w:rPr>
        <w:t xml:space="preserve"> יש מגבלה חמורה. נוסחים קודמים התייחסו רק לתדרים הגבוהים מ-9,000 </w:t>
      </w:r>
      <w:r>
        <w:rPr>
          <w:color w:val="202428"/>
          <w:rtl w:val="0"/>
        </w:rPr>
        <w:t>Hz</w:t>
      </w:r>
      <w:r>
        <w:rPr>
          <w:color w:val="202428"/>
        </w:rPr>
        <w:t xml:space="preserve">. הנוסח האחרון (2017) בעייתי עוד יותר: הוא מתייחס רק לתדרים הגבוהים מ-150 </w:t>
      </w:r>
      <w:r>
        <w:rPr>
          <w:color w:val="202428"/>
          <w:rtl w:val="0"/>
        </w:rPr>
        <w:t>kHz</w:t>
      </w:r>
      <w:r>
        <w:rPr>
          <w:color w:val="202428"/>
        </w:rPr>
        <w:t xml:space="preserve">. יש התעלמות מוחלטת מתדרים נמוכים ונמוכים במיוחד, אולם אלה עלולים ליצור בעיות חמורות </w:t>
      </w:r>
      <w:r w:rsidR="003E5A0E">
        <w:rPr>
          <w:rFonts w:hint="cs"/>
          <w:color w:val="202428"/>
        </w:rPr>
        <w:t>בכל האמור</w:t>
      </w:r>
      <w:r>
        <w:rPr>
          <w:color w:val="202428"/>
        </w:rPr>
        <w:t xml:space="preserve"> </w:t>
      </w:r>
      <w:r w:rsidR="003E5A0E">
        <w:rPr>
          <w:rFonts w:hint="cs"/>
          <w:color w:val="202428"/>
        </w:rPr>
        <w:t>ב</w:t>
      </w:r>
      <w:r>
        <w:rPr>
          <w:color w:val="202428"/>
        </w:rPr>
        <w:t>מכשירים מדעיים.</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tl w:val="0"/>
        </w:rPr>
        <w:t>EIS text</w:t>
      </w:r>
    </w:p>
    <w:p w:rsidR="00320892" w:rsidRDefault="00320B87">
      <w:pPr>
        <w:bidi/>
        <w:spacing w:line="238" w:lineRule="auto"/>
        <w:ind w:left="879" w:right="454"/>
        <w:rPr>
          <w:rFonts w:ascii="Arial" w:eastAsia="Arial" w:hAnsi="Arial" w:cs="Arial"/>
          <w:sz w:val="19"/>
          <w:szCs w:val="19"/>
        </w:rPr>
      </w:pPr>
      <w:r>
        <w:rPr>
          <w:rFonts w:ascii="Arial"/>
          <w:i/>
          <w:sz w:val="19"/>
          <w:rtl w:val="0"/>
        </w:rPr>
        <w:t xml:space="preserve">The </w:t>
      </w:r>
      <w:proofErr w:type="spellStart"/>
      <w:r>
        <w:rPr>
          <w:rFonts w:ascii="Arial"/>
          <w:i/>
          <w:sz w:val="19"/>
          <w:rtl w:val="0"/>
        </w:rPr>
        <w:t>MiEP</w:t>
      </w:r>
      <w:proofErr w:type="spellEnd"/>
      <w:r>
        <w:rPr>
          <w:rFonts w:ascii="Arial"/>
          <w:i/>
          <w:sz w:val="19"/>
          <w:rtl w:val="0"/>
        </w:rPr>
        <w:t xml:space="preserve"> does not restrict exposure to static magnetic field flux (DC). </w:t>
      </w:r>
      <w:proofErr w:type="gramStart"/>
      <w:r>
        <w:rPr>
          <w:rFonts w:ascii="Arial"/>
          <w:i/>
          <w:sz w:val="19"/>
          <w:rtl w:val="0"/>
        </w:rPr>
        <w:t xml:space="preserve">A partner to the World Health Organization (WHO), which is involved in setting restrictions for exposure to non-ionizing radiation, the International Commission on Non-Ionizing Radiation Protection (ICNIRP) recommends that individuals with pacemakers only be exposed to static magnetic field flux under 5 Gauss or 5000 </w:t>
      </w:r>
      <w:proofErr w:type="spellStart"/>
      <w:r>
        <w:rPr>
          <w:rFonts w:ascii="Arial"/>
          <w:i/>
          <w:sz w:val="19"/>
          <w:rtl w:val="0"/>
        </w:rPr>
        <w:t>mGauss</w:t>
      </w:r>
      <w:proofErr w:type="spellEnd"/>
      <w:r>
        <w:rPr>
          <w:rFonts w:ascii="Arial"/>
          <w:i/>
          <w:sz w:val="19"/>
          <w:rtl w:val="0"/>
        </w:rPr>
        <w:t xml:space="preserve">, and that exposure of the general public be limited to 400 </w:t>
      </w:r>
      <w:proofErr w:type="spellStart"/>
      <w:r>
        <w:rPr>
          <w:rFonts w:ascii="Arial"/>
          <w:i/>
          <w:sz w:val="19"/>
          <w:rtl w:val="0"/>
        </w:rPr>
        <w:t>mT</w:t>
      </w:r>
      <w:proofErr w:type="spellEnd"/>
      <w:r>
        <w:rPr>
          <w:rFonts w:ascii="Arial"/>
          <w:i/>
          <w:sz w:val="19"/>
          <w:rtl w:val="0"/>
        </w:rPr>
        <w:t xml:space="preserve"> or 4000 Gauss</w:t>
      </w:r>
      <w:r>
        <w:rPr>
          <w:rFonts w:ascii="Arial"/>
          <w:i/>
          <w:iCs/>
          <w:sz w:val="19"/>
          <w:szCs w:val="19"/>
        </w:rPr>
        <w:t>.</w:t>
      </w:r>
      <w:proofErr w:type="gramEnd"/>
    </w:p>
    <w:p w:rsidR="00320892" w:rsidRDefault="00320892">
      <w:pPr>
        <w:bidi/>
        <w:spacing w:before="9" w:line="200" w:lineRule="exact"/>
        <w:rPr>
          <w:sz w:val="20"/>
          <w:szCs w:val="20"/>
        </w:rPr>
      </w:pPr>
    </w:p>
    <w:p w:rsidR="00320892" w:rsidRDefault="00320B87">
      <w:pPr>
        <w:pStyle w:val="6"/>
        <w:spacing w:line="217" w:lineRule="exact"/>
        <w:rPr>
          <w:b w:val="0"/>
          <w:bCs w:val="0"/>
        </w:rPr>
      </w:pPr>
      <w:r>
        <w:rPr>
          <w:color w:val="0000CC"/>
        </w:rPr>
        <w:t>הערכה</w:t>
      </w:r>
    </w:p>
    <w:p w:rsidR="00320892" w:rsidRDefault="00320B87" w:rsidP="003E5A0E">
      <w:pPr>
        <w:pStyle w:val="a3"/>
        <w:spacing w:before="4" w:line="216" w:lineRule="exact"/>
        <w:ind w:right="276"/>
      </w:pPr>
      <w:r>
        <w:rPr>
          <w:color w:val="202428"/>
        </w:rPr>
        <w:t xml:space="preserve">גם </w:t>
      </w:r>
      <w:r>
        <w:rPr>
          <w:color w:val="202428"/>
          <w:rtl w:val="0"/>
        </w:rPr>
        <w:t>ICNIRP</w:t>
      </w:r>
      <w:r>
        <w:rPr>
          <w:color w:val="202428"/>
        </w:rPr>
        <w:t xml:space="preserve"> ומוסדות דומים, שקובעים הנחיות ב</w:t>
      </w:r>
      <w:r w:rsidR="003E5A0E">
        <w:rPr>
          <w:rFonts w:hint="cs"/>
          <w:color w:val="202428"/>
        </w:rPr>
        <w:t>דבר</w:t>
      </w:r>
      <w:r w:rsidR="003E5A0E">
        <w:rPr>
          <w:color w:val="202428"/>
        </w:rPr>
        <w:t xml:space="preserve"> </w:t>
      </w:r>
      <w:r>
        <w:rPr>
          <w:color w:val="202428"/>
        </w:rPr>
        <w:t>חשיפה לשדות מגנטיים, אינם מתייחסים להשפעה האפשרית על מכשירים מ</w:t>
      </w:r>
      <w:r w:rsidR="003E5A0E">
        <w:rPr>
          <w:color w:val="202428"/>
        </w:rPr>
        <w:t xml:space="preserve">דעיים. מה שטוב </w:t>
      </w:r>
      <w:r w:rsidR="003E5A0E">
        <w:rPr>
          <w:rFonts w:hint="cs"/>
          <w:color w:val="202428"/>
        </w:rPr>
        <w:t>דיו</w:t>
      </w:r>
      <w:r w:rsidR="003E5A0E">
        <w:rPr>
          <w:color w:val="202428"/>
        </w:rPr>
        <w:t xml:space="preserve"> לבני אדם </w:t>
      </w:r>
      <w:r w:rsidR="003E5A0E">
        <w:rPr>
          <w:rFonts w:hint="cs"/>
          <w:color w:val="202428"/>
        </w:rPr>
        <w:t>אינו</w:t>
      </w:r>
      <w:r>
        <w:rPr>
          <w:color w:val="202428"/>
        </w:rPr>
        <w:t xml:space="preserve"> מתאים בהכרח למכשירים. נראה שה</w:t>
      </w:r>
      <w:r w:rsidR="003E5A0E">
        <w:rPr>
          <w:rFonts w:hint="cs"/>
          <w:color w:val="202428"/>
        </w:rPr>
        <w:t>סקר הסביבתי מתעלם</w:t>
      </w:r>
      <w:r>
        <w:rPr>
          <w:color w:val="202428"/>
        </w:rPr>
        <w:t xml:space="preserve"> לחלוטין מהיבט זה.</w:t>
      </w:r>
    </w:p>
    <w:p w:rsidR="00320892" w:rsidRDefault="00320892">
      <w:pPr>
        <w:bidi/>
        <w:spacing w:before="11" w:line="200" w:lineRule="exact"/>
        <w:rPr>
          <w:sz w:val="20"/>
          <w:szCs w:val="20"/>
        </w:rPr>
      </w:pPr>
    </w:p>
    <w:p w:rsidR="00320892" w:rsidRDefault="00320B87">
      <w:pPr>
        <w:pStyle w:val="6"/>
        <w:rPr>
          <w:b w:val="0"/>
          <w:bCs w:val="0"/>
        </w:rPr>
      </w:pPr>
      <w:r>
        <w:rPr>
          <w:color w:val="0000CC"/>
          <w:rtl w:val="0"/>
        </w:rPr>
        <w:t>EIS text</w:t>
      </w:r>
    </w:p>
    <w:p w:rsidR="00320892" w:rsidRDefault="00320B87">
      <w:pPr>
        <w:bidi/>
        <w:spacing w:before="7" w:line="216" w:lineRule="exact"/>
        <w:ind w:left="879" w:right="327"/>
        <w:rPr>
          <w:rFonts w:ascii="Arial" w:eastAsia="Arial" w:hAnsi="Arial" w:cs="Arial"/>
          <w:sz w:val="19"/>
          <w:szCs w:val="19"/>
        </w:rPr>
      </w:pPr>
      <w:r>
        <w:rPr>
          <w:rFonts w:ascii="Arial"/>
          <w:i/>
          <w:sz w:val="19"/>
          <w:rtl w:val="0"/>
        </w:rPr>
        <w:t>The infrastructure of the metro railway does not transmit radio frequency (RF) electromagnetic waves. This means that the intensity of the radio radiation emitted from the infrastructure and the train in relation to the ICNIRP guidelines</w:t>
      </w:r>
      <w:r>
        <w:rPr>
          <w:rFonts w:ascii="Arial"/>
          <w:i/>
          <w:position w:val="10"/>
          <w:sz w:val="12"/>
          <w:rtl w:val="0"/>
        </w:rPr>
        <w:t xml:space="preserve">1 </w:t>
      </w:r>
      <w:r>
        <w:rPr>
          <w:rFonts w:ascii="Arial"/>
          <w:i/>
          <w:sz w:val="19"/>
          <w:rtl w:val="0"/>
        </w:rPr>
        <w:t>(see details in Appendix C) on radiation field safety is very weak</w:t>
      </w:r>
    </w:p>
    <w:p w:rsidR="00320892" w:rsidRDefault="00320B87">
      <w:pPr>
        <w:bidi/>
        <w:spacing w:line="237" w:lineRule="auto"/>
        <w:ind w:left="879" w:right="327"/>
        <w:rPr>
          <w:rFonts w:ascii="Arial" w:eastAsia="Arial" w:hAnsi="Arial" w:cs="Arial"/>
          <w:sz w:val="19"/>
          <w:szCs w:val="19"/>
        </w:rPr>
      </w:pPr>
      <w:proofErr w:type="gramStart"/>
      <w:r>
        <w:rPr>
          <w:rFonts w:ascii="Arial" w:hAnsi="Arial"/>
          <w:i/>
          <w:sz w:val="19"/>
          <w:rtl w:val="0"/>
        </w:rPr>
        <w:t>and</w:t>
      </w:r>
      <w:proofErr w:type="gramEnd"/>
      <w:r>
        <w:rPr>
          <w:rFonts w:ascii="Arial" w:hAnsi="Arial"/>
          <w:i/>
          <w:sz w:val="19"/>
          <w:rtl w:val="0"/>
        </w:rPr>
        <w:t xml:space="preserve"> does not endanger humans. Due to the high current that propels the train, a relatively high magnetic field flux is generated with DC (zero frequency), and since this current is converted from alternating current (AC) at a frequency of 50 Hz, there are also magnetic field components at very low frequencies</w:t>
      </w:r>
      <w:r>
        <w:rPr>
          <w:rFonts w:ascii="Arial" w:hAnsi="Arial"/>
          <w:i/>
          <w:iCs/>
          <w:sz w:val="19"/>
          <w:szCs w:val="19"/>
          <w:rtl w:val="0"/>
        </w:rPr>
        <w:t xml:space="preserve"> – 50 Hz to 3000 Hz. Besides the base frequency of 50 Hz and ripples of 300-1200 Hz on the metro train overhead power lines, all the rest of the frequencies produce a magnetic field flux of negligible density</w:t>
      </w:r>
      <w:r>
        <w:rPr>
          <w:rFonts w:ascii="Arial" w:hAnsi="Arial"/>
          <w:i/>
          <w:iCs/>
          <w:sz w:val="19"/>
          <w:szCs w:val="19"/>
        </w:rPr>
        <w:t>.</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Pr>
        <w:t>הערכה</w:t>
      </w:r>
    </w:p>
    <w:p w:rsidR="00320892" w:rsidRDefault="003E5A0E" w:rsidP="003E5A0E">
      <w:pPr>
        <w:pStyle w:val="a3"/>
        <w:spacing w:before="4" w:line="216" w:lineRule="exact"/>
        <w:ind w:right="327"/>
      </w:pPr>
      <w:r>
        <w:rPr>
          <w:rFonts w:hint="cs"/>
          <w:color w:val="202428"/>
        </w:rPr>
        <w:t xml:space="preserve">נראה שדברים אלה </w:t>
      </w:r>
      <w:r>
        <w:rPr>
          <w:color w:val="202428"/>
        </w:rPr>
        <w:t>מתעלמ</w:t>
      </w:r>
      <w:r>
        <w:rPr>
          <w:rFonts w:hint="cs"/>
          <w:color w:val="202428"/>
        </w:rPr>
        <w:t>ים</w:t>
      </w:r>
      <w:r w:rsidR="00320B87">
        <w:rPr>
          <w:color w:val="202428"/>
        </w:rPr>
        <w:t xml:space="preserve"> מההשפעות של חלוקת החשמל להנעה לרכבות נעות. תדרי הרדיו (</w:t>
      </w:r>
      <w:r w:rsidR="00320B87">
        <w:rPr>
          <w:color w:val="202428"/>
          <w:rtl w:val="0"/>
        </w:rPr>
        <w:t>RF</w:t>
      </w:r>
      <w:r w:rsidR="00320B87">
        <w:rPr>
          <w:color w:val="202428"/>
        </w:rPr>
        <w:t xml:space="preserve">) יכולים לעבור אם </w:t>
      </w:r>
      <w:proofErr w:type="spellStart"/>
      <w:r w:rsidR="00320B87">
        <w:rPr>
          <w:color w:val="202428"/>
        </w:rPr>
        <w:t>הפנטוגרפים</w:t>
      </w:r>
      <w:proofErr w:type="spellEnd"/>
      <w:r w:rsidR="00320B87">
        <w:rPr>
          <w:color w:val="202428"/>
        </w:rPr>
        <w:t xml:space="preserve"> או </w:t>
      </w:r>
      <w:proofErr w:type="spellStart"/>
      <w:r w:rsidR="00320B87">
        <w:rPr>
          <w:color w:val="202428"/>
        </w:rPr>
        <w:t>הקולקטורים</w:t>
      </w:r>
      <w:proofErr w:type="spellEnd"/>
      <w:r w:rsidR="00320B87">
        <w:rPr>
          <w:color w:val="202428"/>
        </w:rPr>
        <w:t xml:space="preserve"> סובלים ממגע לקוי עם קו המתח העילי או הפס השלישי. מגע לקוי עלול לגרום ניצוצות, </w:t>
      </w:r>
      <w:r>
        <w:rPr>
          <w:rFonts w:hint="cs"/>
          <w:color w:val="202428"/>
        </w:rPr>
        <w:t>וניצוצות אלה</w:t>
      </w:r>
      <w:r w:rsidR="00320B87">
        <w:rPr>
          <w:color w:val="202428"/>
        </w:rPr>
        <w:t xml:space="preserve"> מחוללים פליטת רדיו. חמורה מכך היא ההצה</w:t>
      </w:r>
      <w:r>
        <w:rPr>
          <w:color w:val="202428"/>
        </w:rPr>
        <w:t>רה שלפיה החשמל</w:t>
      </w:r>
      <w:r w:rsidR="00320B87">
        <w:rPr>
          <w:color w:val="202428"/>
        </w:rPr>
        <w:t xml:space="preserve"> המחולק לרכבת מאופיין בתור זרם ישר, עם אדווה קטנה מתהליך היישור של זרם חילופין לזרם ישר. נכון שהמתח בעומס אפס במערכת מעין זו הוא זרם ישר. אבל הזרם </w:t>
      </w:r>
      <w:r w:rsidR="00BF532F">
        <w:rPr>
          <w:rFonts w:hint="cs"/>
          <w:color w:val="202428"/>
        </w:rPr>
        <w:t xml:space="preserve">עצמו </w:t>
      </w:r>
      <w:r w:rsidR="00BF532F">
        <w:rPr>
          <w:color w:val="202428"/>
        </w:rPr>
        <w:t xml:space="preserve">בהחלט </w:t>
      </w:r>
      <w:r w:rsidR="00BF532F">
        <w:rPr>
          <w:rFonts w:hint="cs"/>
          <w:color w:val="202428"/>
        </w:rPr>
        <w:t>אינו זרם ישר</w:t>
      </w:r>
      <w:r w:rsidR="00BF532F">
        <w:rPr>
          <w:color w:val="202428"/>
        </w:rPr>
        <w:t>. במהלך הנסיעה</w:t>
      </w:r>
      <w:r w:rsidR="00320B87">
        <w:rPr>
          <w:color w:val="202428"/>
        </w:rPr>
        <w:t xml:space="preserve"> הביקוש של הרכבות לחשמל משתנה. השינויים האלה עשויים להיות גדולים מבחינת הזרם, ומהירים למדי (מאות אמפר לשנייה בהאצה, לעתים אלפי אמפר בבלימה). שינויים אלה</w:t>
      </w:r>
    </w:p>
    <w:p w:rsidR="00320892" w:rsidRDefault="00320892">
      <w:pPr>
        <w:bidi/>
        <w:spacing w:before="6" w:line="120" w:lineRule="exact"/>
        <w:rPr>
          <w:sz w:val="12"/>
          <w:szCs w:val="12"/>
        </w:rPr>
      </w:pPr>
    </w:p>
    <w:p w:rsidR="00320892" w:rsidRDefault="00320B87">
      <w:pPr>
        <w:bidi/>
        <w:spacing w:before="85" w:line="246" w:lineRule="auto"/>
        <w:ind w:left="389" w:right="1420" w:hanging="44"/>
        <w:rPr>
          <w:rFonts w:ascii="Arial" w:eastAsia="Arial" w:hAnsi="Arial" w:cs="Arial"/>
          <w:sz w:val="15"/>
          <w:szCs w:val="15"/>
        </w:rPr>
      </w:pPr>
      <w:r>
        <w:rPr>
          <w:rFonts w:ascii="Arial" w:hAnsi="Arial"/>
          <w:position w:val="7"/>
          <w:sz w:val="9"/>
          <w:szCs w:val="9"/>
        </w:rPr>
        <w:t xml:space="preserve">1 </w:t>
      </w:r>
      <w:r>
        <w:rPr>
          <w:rFonts w:ascii="Arial" w:hAnsi="Arial"/>
          <w:sz w:val="15"/>
          <w:rtl w:val="0"/>
        </w:rPr>
        <w:t>ICNIRP</w:t>
      </w:r>
      <w:r>
        <w:rPr>
          <w:rFonts w:ascii="Arial" w:hAnsi="Arial"/>
          <w:sz w:val="15"/>
          <w:szCs w:val="15"/>
          <w:rtl w:val="0"/>
        </w:rPr>
        <w:t xml:space="preserve"> – Guidelines for Limiting Exposure to Time Varying Electric, Magnetic, and Electromagnetic Fields (up to 3000 GHz). ICNIRP – International Council for Non-Ionizing Radiation Protection, 25 November 2010</w:t>
      </w:r>
    </w:p>
    <w:p w:rsidR="00320892" w:rsidRDefault="00320892">
      <w:pPr>
        <w:bidi/>
        <w:spacing w:before="9" w:line="80" w:lineRule="exact"/>
        <w:rPr>
          <w:sz w:val="8"/>
          <w:szCs w:val="8"/>
        </w:rPr>
      </w:pPr>
    </w:p>
    <w:tbl>
      <w:tblPr>
        <w:tblStyle w:val="TableNormal"/>
        <w:bidiVisual/>
        <w:tblW w:w="0" w:type="auto"/>
        <w:tblInd w:w="115" w:type="dxa"/>
        <w:tblLayout w:type="fixed"/>
        <w:tblLook w:val="01E0" w:firstRow="1" w:lastRow="1" w:firstColumn="1" w:lastColumn="1" w:noHBand="0" w:noVBand="0"/>
      </w:tblPr>
      <w:tblGrid>
        <w:gridCol w:w="190"/>
        <w:gridCol w:w="5144"/>
        <w:gridCol w:w="2414"/>
        <w:gridCol w:w="1611"/>
      </w:tblGrid>
      <w:tr w:rsidR="00320892">
        <w:trPr>
          <w:trHeight w:hRule="exact" w:val="312"/>
        </w:trPr>
        <w:tc>
          <w:tcPr>
            <w:tcW w:w="190" w:type="dxa"/>
            <w:tcBorders>
              <w:top w:val="nil"/>
              <w:left w:val="nil"/>
              <w:bottom w:val="nil"/>
              <w:right w:val="nil"/>
            </w:tcBorders>
          </w:tcPr>
          <w:p w:rsidR="00320892" w:rsidRDefault="00320892"/>
        </w:tc>
        <w:tc>
          <w:tcPr>
            <w:tcW w:w="5144" w:type="dxa"/>
            <w:tcBorders>
              <w:top w:val="single" w:sz="3" w:space="0" w:color="000000"/>
              <w:left w:val="single" w:sz="17" w:space="0" w:color="323298"/>
              <w:bottom w:val="nil"/>
              <w:right w:val="nil"/>
            </w:tcBorders>
          </w:tcPr>
          <w:p w:rsidR="00320892" w:rsidRDefault="00320B87">
            <w:pPr>
              <w:pStyle w:val="TableParagraph"/>
              <w:bidi/>
              <w:spacing w:before="100"/>
              <w:ind w:left="18"/>
              <w:rPr>
                <w:rFonts w:ascii="Arial" w:eastAsia="Arial" w:hAnsi="Arial" w:cs="Arial"/>
                <w:sz w:val="17"/>
                <w:szCs w:val="17"/>
              </w:rPr>
            </w:pPr>
            <w:r>
              <w:rPr>
                <w:rFonts w:ascii="Arial"/>
                <w:sz w:val="17"/>
                <w:szCs w:val="17"/>
              </w:rPr>
              <w:t xml:space="preserve">קובץ: </w:t>
            </w:r>
            <w:r>
              <w:rPr>
                <w:rFonts w:ascii="Arial"/>
                <w:sz w:val="17"/>
                <w:rtl w:val="0"/>
              </w:rPr>
              <w:t>BIU-Ramat-Gan-M2-EIS-Assessment-v02.doc</w:t>
            </w:r>
          </w:p>
        </w:tc>
        <w:tc>
          <w:tcPr>
            <w:tcW w:w="2414" w:type="dxa"/>
            <w:tcBorders>
              <w:top w:val="single" w:sz="3" w:space="0" w:color="000000"/>
              <w:left w:val="nil"/>
              <w:bottom w:val="nil"/>
              <w:right w:val="nil"/>
            </w:tcBorders>
          </w:tcPr>
          <w:p w:rsidR="00320892" w:rsidRDefault="00320892"/>
        </w:tc>
        <w:tc>
          <w:tcPr>
            <w:tcW w:w="1611" w:type="dxa"/>
            <w:tcBorders>
              <w:top w:val="single" w:sz="3" w:space="0" w:color="000000"/>
              <w:left w:val="nil"/>
              <w:bottom w:val="nil"/>
              <w:right w:val="nil"/>
            </w:tcBorders>
          </w:tcPr>
          <w:p w:rsidR="00320892" w:rsidRDefault="00320B87">
            <w:pPr>
              <w:pStyle w:val="TableParagraph"/>
              <w:bidi/>
              <w:spacing w:before="100"/>
              <w:ind w:left="943"/>
              <w:rPr>
                <w:rFonts w:ascii="Arial" w:eastAsia="Arial" w:hAnsi="Arial" w:cs="Arial"/>
                <w:sz w:val="17"/>
                <w:szCs w:val="17"/>
              </w:rPr>
            </w:pPr>
            <w:r>
              <w:rPr>
                <w:rFonts w:ascii="Arial"/>
                <w:sz w:val="17"/>
                <w:szCs w:val="17"/>
              </w:rPr>
              <w:t>עמוד: 9</w:t>
            </w:r>
          </w:p>
        </w:tc>
      </w:tr>
      <w:tr w:rsidR="00320892">
        <w:trPr>
          <w:trHeight w:hRule="exact" w:val="263"/>
        </w:trPr>
        <w:tc>
          <w:tcPr>
            <w:tcW w:w="190" w:type="dxa"/>
            <w:tcBorders>
              <w:top w:val="nil"/>
              <w:left w:val="nil"/>
              <w:bottom w:val="nil"/>
              <w:right w:val="nil"/>
            </w:tcBorders>
          </w:tcPr>
          <w:p w:rsidR="00320892" w:rsidRDefault="00320892"/>
        </w:tc>
        <w:tc>
          <w:tcPr>
            <w:tcW w:w="5144" w:type="dxa"/>
            <w:tcBorders>
              <w:top w:val="nil"/>
              <w:left w:val="single" w:sz="17" w:space="0" w:color="323298"/>
              <w:bottom w:val="nil"/>
              <w:right w:val="nil"/>
            </w:tcBorders>
          </w:tcPr>
          <w:p w:rsidR="00320892" w:rsidRDefault="00320B87">
            <w:pPr>
              <w:pStyle w:val="TableParagraph"/>
              <w:tabs>
                <w:tab w:val="left" w:pos="3484"/>
              </w:tabs>
              <w:bidi/>
              <w:spacing w:line="179" w:lineRule="exact"/>
              <w:ind w:left="18"/>
              <w:rPr>
                <w:rFonts w:ascii="Arial" w:eastAsia="Arial" w:hAnsi="Arial" w:cs="Arial"/>
                <w:sz w:val="17"/>
                <w:szCs w:val="17"/>
              </w:rPr>
            </w:pPr>
            <w:r>
              <w:rPr>
                <w:rFonts w:ascii="Arial"/>
                <w:sz w:val="17"/>
                <w:szCs w:val="17"/>
              </w:rPr>
              <w:t>תאריך: 06-11-2020</w:t>
            </w:r>
            <w:r>
              <w:tab/>
            </w:r>
            <w:r>
              <w:rPr>
                <w:rFonts w:ascii="Arial"/>
                <w:sz w:val="17"/>
                <w:rtl w:val="0"/>
              </w:rPr>
              <w:t>version: 0.2</w:t>
            </w:r>
          </w:p>
        </w:tc>
        <w:tc>
          <w:tcPr>
            <w:tcW w:w="2414" w:type="dxa"/>
            <w:tcBorders>
              <w:top w:val="nil"/>
              <w:left w:val="nil"/>
              <w:bottom w:val="nil"/>
              <w:right w:val="nil"/>
            </w:tcBorders>
          </w:tcPr>
          <w:p w:rsidR="00320892" w:rsidRDefault="00320B87">
            <w:pPr>
              <w:pStyle w:val="TableParagraph"/>
              <w:bidi/>
              <w:spacing w:line="179" w:lineRule="exact"/>
              <w:ind w:left="756"/>
              <w:rPr>
                <w:rFonts w:ascii="Arial" w:eastAsia="Arial" w:hAnsi="Arial" w:cs="Arial"/>
                <w:sz w:val="17"/>
                <w:szCs w:val="17"/>
              </w:rPr>
            </w:pPr>
            <w:r>
              <w:rPr>
                <w:rFonts w:ascii="Arial"/>
                <w:sz w:val="17"/>
                <w:szCs w:val="17"/>
              </w:rPr>
              <w:t xml:space="preserve">מאת: </w:t>
            </w:r>
            <w:proofErr w:type="spellStart"/>
            <w:r>
              <w:rPr>
                <w:rFonts w:ascii="Arial"/>
                <w:sz w:val="17"/>
                <w:rtl w:val="0"/>
              </w:rPr>
              <w:t>DvB</w:t>
            </w:r>
            <w:proofErr w:type="spellEnd"/>
          </w:p>
        </w:tc>
        <w:tc>
          <w:tcPr>
            <w:tcW w:w="1611" w:type="dxa"/>
            <w:tcBorders>
              <w:top w:val="nil"/>
              <w:left w:val="nil"/>
              <w:bottom w:val="nil"/>
              <w:right w:val="nil"/>
            </w:tcBorders>
          </w:tcPr>
          <w:p w:rsidR="00320892" w:rsidRDefault="00320B87">
            <w:pPr>
              <w:pStyle w:val="TableParagraph"/>
              <w:bidi/>
              <w:spacing w:line="179" w:lineRule="exact"/>
              <w:ind w:left="761"/>
              <w:rPr>
                <w:rFonts w:ascii="Arial" w:eastAsia="Arial" w:hAnsi="Arial" w:cs="Arial"/>
                <w:sz w:val="17"/>
                <w:szCs w:val="17"/>
              </w:rPr>
            </w:pPr>
            <w:r>
              <w:rPr>
                <w:rFonts w:ascii="Arial"/>
                <w:sz w:val="17"/>
                <w:rtl w:val="0"/>
              </w:rPr>
              <w:t>pages: 16</w:t>
            </w:r>
          </w:p>
        </w:tc>
      </w:tr>
    </w:tbl>
    <w:p w:rsidR="00320892" w:rsidRDefault="00320892">
      <w:pPr>
        <w:bidi/>
        <w:spacing w:line="179" w:lineRule="exact"/>
        <w:rPr>
          <w:rFonts w:ascii="Arial" w:eastAsia="Arial" w:hAnsi="Arial" w:cs="Arial"/>
          <w:sz w:val="17"/>
          <w:szCs w:val="17"/>
        </w:rPr>
        <w:sectPr w:rsidR="00320892">
          <w:pgSz w:w="12240" w:h="15840"/>
          <w:pgMar w:top="600" w:right="1000" w:bottom="280" w:left="1660" w:header="720" w:footer="720" w:gutter="0"/>
          <w:cols w:space="720"/>
        </w:sectPr>
      </w:pPr>
    </w:p>
    <w:p w:rsidR="00320892" w:rsidRDefault="00320B87">
      <w:pPr>
        <w:bidi/>
        <w:spacing w:line="140" w:lineRule="exact"/>
        <w:rPr>
          <w:sz w:val="14"/>
          <w:szCs w:val="14"/>
        </w:rPr>
      </w:pPr>
      <w:r>
        <w:lastRenderedPageBreak/>
        <w:pict>
          <v:group id="_x0000_s1086" style="position:absolute;left:0;text-align:left;margin-left:82.7pt;margin-top:33pt;width:475.15pt;height:736.05pt;z-index:-1263;mso-position-horizontal-relative:page;mso-position-vertical-relative:page" coordorigin="1654,660" coordsize="9503,14721">
            <v:group id="_x0000_s1092" style="position:absolute;left:1776;top:1526;width:9360;height:2" coordorigin="1776,1526" coordsize="9360,2">
              <v:shape id="_x0000_s1093" style="position:absolute;left:1776;top:1526;width:9360;height:2" coordorigin="1776,1526" coordsize="9360,0" path="m1776,1526r9360,e" filled="f" strokecolor="#323298" strokeweight=".74617mm">
                <v:path arrowok="t"/>
              </v:shape>
            </v:group>
            <v:group id="_x0000_s1089" style="position:absolute;left:1776;top:682;width:2;height:14679" coordorigin="1776,682" coordsize="2,14679">
              <v:shape id="_x0000_s1091" style="position:absolute;left:1776;top:682;width:2;height:14679" coordorigin="1776,682" coordsize="0,14679" path="m1776,15360r,-14678e" filled="f" strokecolor="#323298" strokeweight=".74617mm">
                <v:path arrowok="t"/>
              </v:shape>
              <v:shape id="_x0000_s1090" type="#_x0000_t75" style="position:absolute;left:1661;top:1426;width:215;height:209">
                <v:imagedata r:id="rId18" o:title=""/>
              </v:shape>
            </v:group>
            <v:group id="_x0000_s1087" style="position:absolute;left:1661;top:1426;width:216;height:210" coordorigin="1661,1426" coordsize="216,210">
              <v:shape id="_x0000_s1088" style="position:absolute;left:1661;top:1426;width:216;height:210" coordorigin="1661,1426" coordsize="216,210" path="m1766,1426r-62,20l1666,1499r-5,22l1663,1545r30,60l1748,1635r27,-1l1839,1608r37,-69l1874,1515r-30,-58l1788,1428r-22,-2xe" filled="f" strokecolor="red" strokeweight=".24872mm">
                <v:path arrowok="t"/>
              </v:shape>
            </v:group>
            <w10:wrap anchorx="page" anchory="page"/>
          </v:group>
        </w:pict>
      </w:r>
    </w:p>
    <w:p w:rsidR="00320892" w:rsidRDefault="00320892">
      <w:pPr>
        <w:bidi/>
        <w:spacing w:line="200" w:lineRule="exact"/>
        <w:rPr>
          <w:sz w:val="20"/>
          <w:szCs w:val="20"/>
        </w:rPr>
      </w:pPr>
    </w:p>
    <w:p w:rsidR="00320892" w:rsidRDefault="00320B87">
      <w:pPr>
        <w:bidi/>
        <w:spacing w:before="68"/>
        <w:ind w:left="317"/>
        <w:rPr>
          <w:rFonts w:ascii="Arial" w:eastAsia="Arial" w:hAnsi="Arial" w:cs="Arial"/>
        </w:rPr>
      </w:pPr>
      <w:r>
        <w:pict>
          <v:shape id="_x0000_s1085" type="#_x0000_t75" style="position:absolute;left:0;text-align:left;margin-left:417.85pt;margin-top:-13.15pt;width:137.3pt;height:30.5pt;z-index:-1264;mso-position-horizontal-relative:page">
            <v:imagedata r:id="rId5" o:title=""/>
            <w10:wrap anchorx="page"/>
          </v:shape>
        </w:pict>
      </w:r>
      <w:r>
        <w:rPr>
          <w:rFonts w:ascii="Arial"/>
          <w:color w:val="0000CC"/>
          <w:rtl w:val="0"/>
        </w:rPr>
        <w:t>Environmental Impact Survey Tel-Aviv metro - Assessment</w:t>
      </w:r>
    </w:p>
    <w:p w:rsidR="00320892" w:rsidRDefault="00320892">
      <w:pPr>
        <w:bidi/>
        <w:spacing w:line="150" w:lineRule="exact"/>
        <w:rPr>
          <w:sz w:val="15"/>
          <w:szCs w:val="15"/>
        </w:rPr>
      </w:pPr>
    </w:p>
    <w:p w:rsidR="00320892" w:rsidRDefault="00320892">
      <w:pPr>
        <w:bidi/>
        <w:spacing w:line="200" w:lineRule="exact"/>
        <w:rPr>
          <w:sz w:val="20"/>
          <w:szCs w:val="20"/>
        </w:rPr>
      </w:pPr>
    </w:p>
    <w:p w:rsidR="00320892" w:rsidRDefault="00804D1F" w:rsidP="00CF07F6">
      <w:pPr>
        <w:pStyle w:val="a3"/>
        <w:spacing w:before="68"/>
        <w:ind w:right="311"/>
        <w:jc w:val="both"/>
      </w:pPr>
      <w:r>
        <w:rPr>
          <w:color w:val="202428"/>
        </w:rPr>
        <w:t>בזרמים</w:t>
      </w:r>
      <w:r w:rsidR="00320B87">
        <w:rPr>
          <w:color w:val="202428"/>
        </w:rPr>
        <w:t xml:space="preserve"> גדולים, ו</w:t>
      </w:r>
      <w:r>
        <w:rPr>
          <w:rFonts w:hint="cs"/>
          <w:color w:val="202428"/>
        </w:rPr>
        <w:t xml:space="preserve">הם </w:t>
      </w:r>
      <w:r w:rsidR="00320B87">
        <w:rPr>
          <w:color w:val="202428"/>
        </w:rPr>
        <w:t xml:space="preserve">רחוקים מלהיות זרם ישר. הם מחוללים שדות מגנטיים גדולים בתדר נמוך, </w:t>
      </w:r>
      <w:r>
        <w:rPr>
          <w:rFonts w:hint="cs"/>
          <w:color w:val="202428"/>
        </w:rPr>
        <w:t xml:space="preserve">ושדות מגנטיים אלה </w:t>
      </w:r>
      <w:r w:rsidR="00320B87">
        <w:rPr>
          <w:color w:val="202428"/>
        </w:rPr>
        <w:t>יכולים להפריע בקלות למכשירים מדעיים. נראה שפליטה</w:t>
      </w:r>
      <w:r>
        <w:rPr>
          <w:rFonts w:hint="cs"/>
          <w:color w:val="202428"/>
        </w:rPr>
        <w:t xml:space="preserve"> זו</w:t>
      </w:r>
      <w:r w:rsidR="00320B87">
        <w:rPr>
          <w:color w:val="202428"/>
        </w:rPr>
        <w:t xml:space="preserve"> מהותית </w:t>
      </w:r>
      <w:r w:rsidR="00CF07F6">
        <w:rPr>
          <w:rFonts w:hint="cs"/>
          <w:color w:val="202428"/>
        </w:rPr>
        <w:t>בכל האמור</w:t>
      </w:r>
      <w:r w:rsidR="00320B87">
        <w:rPr>
          <w:color w:val="202428"/>
        </w:rPr>
        <w:t xml:space="preserve"> </w:t>
      </w:r>
      <w:r w:rsidR="00CF07F6">
        <w:rPr>
          <w:rFonts w:hint="cs"/>
          <w:color w:val="202428"/>
        </w:rPr>
        <w:t>ב</w:t>
      </w:r>
      <w:r w:rsidR="00320B87">
        <w:rPr>
          <w:color w:val="202428"/>
        </w:rPr>
        <w:t>השפעה הסביבתית של שדות מגנטיים.</w:t>
      </w:r>
    </w:p>
    <w:p w:rsidR="00320892" w:rsidRDefault="00320892">
      <w:pPr>
        <w:bidi/>
        <w:spacing w:before="4" w:line="220" w:lineRule="exact"/>
      </w:pPr>
    </w:p>
    <w:p w:rsidR="00320892" w:rsidRDefault="00320B87">
      <w:pPr>
        <w:pStyle w:val="2"/>
        <w:numPr>
          <w:ilvl w:val="1"/>
          <w:numId w:val="8"/>
        </w:numPr>
        <w:tabs>
          <w:tab w:val="left" w:pos="880"/>
        </w:tabs>
        <w:rPr>
          <w:b w:val="0"/>
          <w:bCs w:val="0"/>
        </w:rPr>
      </w:pPr>
      <w:r>
        <w:rPr>
          <w:color w:val="0000CC"/>
          <w:rtl w:val="0"/>
        </w:rPr>
        <w:t xml:space="preserve">Glossary of terms (EIS </w:t>
      </w:r>
      <w:proofErr w:type="spellStart"/>
      <w:r>
        <w:rPr>
          <w:color w:val="0000CC"/>
          <w:rtl w:val="0"/>
        </w:rPr>
        <w:t>ch</w:t>
      </w:r>
      <w:proofErr w:type="spellEnd"/>
      <w:r>
        <w:rPr>
          <w:color w:val="0000CC"/>
          <w:rtl w:val="0"/>
        </w:rPr>
        <w:t xml:space="preserve"> 4.4.1.2)</w:t>
      </w:r>
    </w:p>
    <w:p w:rsidR="00320892" w:rsidRDefault="00320B87">
      <w:pPr>
        <w:pStyle w:val="6"/>
        <w:spacing w:before="58"/>
        <w:rPr>
          <w:b w:val="0"/>
          <w:bCs w:val="0"/>
        </w:rPr>
      </w:pPr>
      <w:r>
        <w:rPr>
          <w:color w:val="0000CC"/>
          <w:rtl w:val="0"/>
        </w:rPr>
        <w:t>EIS text</w:t>
      </w:r>
    </w:p>
    <w:p w:rsidR="00320892" w:rsidRDefault="00320B87">
      <w:pPr>
        <w:bidi/>
        <w:spacing w:before="5" w:line="235" w:lineRule="auto"/>
        <w:ind w:left="879" w:right="537"/>
        <w:rPr>
          <w:rFonts w:ascii="Arial" w:eastAsia="Arial" w:hAnsi="Arial" w:cs="Arial"/>
          <w:sz w:val="19"/>
          <w:szCs w:val="19"/>
        </w:rPr>
      </w:pPr>
      <w:r>
        <w:rPr>
          <w:rFonts w:ascii="Arial" w:hAnsi="Arial"/>
          <w:b/>
          <w:i/>
          <w:sz w:val="19"/>
          <w:rtl w:val="0"/>
        </w:rPr>
        <w:t xml:space="preserve">Third rail: </w:t>
      </w:r>
      <w:r>
        <w:rPr>
          <w:rFonts w:ascii="Arial" w:hAnsi="Arial"/>
          <w:i/>
          <w:sz w:val="19"/>
          <w:rtl w:val="0"/>
        </w:rPr>
        <w:t>The line that feeds all of the metro systems including: propulsion engines, lighting, air conditioning, and various other systems. Third rail specifications: DC voltage of 1500 V, typical current consumed by three train cars</w:t>
      </w:r>
      <w:r>
        <w:rPr>
          <w:rFonts w:ascii="Arial" w:hAnsi="Arial"/>
          <w:i/>
          <w:iCs/>
          <w:sz w:val="19"/>
          <w:szCs w:val="19"/>
          <w:rtl w:val="0"/>
        </w:rPr>
        <w:t xml:space="preserve"> – 1500 amperes, with typical power supply of 3000 kW. Maximum current with load for a short time (about two minutes) – 5145 amps; short circuit current 6000 amps</w:t>
      </w:r>
      <w:r>
        <w:rPr>
          <w:rFonts w:ascii="Arial" w:hAnsi="Arial"/>
          <w:i/>
          <w:iCs/>
          <w:sz w:val="19"/>
          <w:szCs w:val="19"/>
        </w:rPr>
        <w:t>.</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Pr>
        <w:t>הערכה</w:t>
      </w:r>
    </w:p>
    <w:p w:rsidR="00320892" w:rsidRDefault="00320B87" w:rsidP="005361BC">
      <w:pPr>
        <w:pStyle w:val="a3"/>
        <w:spacing w:line="239" w:lineRule="auto"/>
        <w:ind w:right="445"/>
      </w:pPr>
      <w:proofErr w:type="spellStart"/>
      <w:r>
        <w:rPr>
          <w:rtl w:val="0"/>
        </w:rPr>
        <w:t>Microsim</w:t>
      </w:r>
      <w:proofErr w:type="spellEnd"/>
      <w:r>
        <w:t xml:space="preserve"> </w:t>
      </w:r>
      <w:r w:rsidR="005361BC">
        <w:rPr>
          <w:rFonts w:hint="cs"/>
        </w:rPr>
        <w:t>ערכה חישובים לפי</w:t>
      </w:r>
      <w:r>
        <w:t xml:space="preserve"> זרם מרבי של </w:t>
      </w:r>
      <w:proofErr w:type="gramStart"/>
      <w:r>
        <w:t>3,500 אמפר</w:t>
      </w:r>
      <w:proofErr w:type="gramEnd"/>
      <w:r>
        <w:t xml:space="preserve"> לרכבת. לפי התוצאות, המסלול הדרומי של </w:t>
      </w:r>
      <w:r>
        <w:rPr>
          <w:rtl w:val="0"/>
        </w:rPr>
        <w:t>M2</w:t>
      </w:r>
      <w:r>
        <w:t xml:space="preserve"> אינו אפשרות קבילה כלל מבחינת ההפרעה למכשירי האוניברסיטה. ה</w:t>
      </w:r>
      <w:r w:rsidR="005361BC">
        <w:rPr>
          <w:rFonts w:hint="cs"/>
        </w:rPr>
        <w:t>סקר הסביבתי מצא</w:t>
      </w:r>
      <w:r>
        <w:t xml:space="preserve"> שהזרם המרבי </w:t>
      </w:r>
      <w:proofErr w:type="spellStart"/>
      <w:r>
        <w:t>האמיתי</w:t>
      </w:r>
      <w:proofErr w:type="spellEnd"/>
      <w:r>
        <w:t xml:space="preserve"> בפרקי זמן קצרים עשוי להיות גבוה מ-5,100 אמפר. פירוש הדבר הוא שהמציאות תהיה חמורה ב-50% יותר בהשוואה לכתוב בדוח הערכת הפליטות.</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tl w:val="0"/>
        </w:rPr>
        <w:t>EIS text</w:t>
      </w:r>
    </w:p>
    <w:p w:rsidR="00320892" w:rsidRDefault="00320B87">
      <w:pPr>
        <w:bidi/>
        <w:spacing w:before="2" w:line="234" w:lineRule="auto"/>
        <w:ind w:left="879" w:right="291"/>
        <w:jc w:val="both"/>
        <w:rPr>
          <w:rFonts w:ascii="Arial" w:eastAsia="Arial" w:hAnsi="Arial" w:cs="Arial"/>
          <w:sz w:val="19"/>
          <w:szCs w:val="19"/>
        </w:rPr>
      </w:pPr>
      <w:r>
        <w:rPr>
          <w:rFonts w:ascii="Arial"/>
          <w:b/>
          <w:i/>
          <w:sz w:val="19"/>
          <w:rtl w:val="0"/>
        </w:rPr>
        <w:t xml:space="preserve">Fourth rail (optional): </w:t>
      </w:r>
      <w:r>
        <w:rPr>
          <w:rFonts w:ascii="Arial"/>
          <w:i/>
          <w:sz w:val="19"/>
          <w:rtl w:val="0"/>
        </w:rPr>
        <w:t>The rail returns current, which propels the metro train, instead of returning the current via the rails. The advantage of this method is that there are no stray currents passing through the ground that might cause corrosion of buried metal infrastructure</w:t>
      </w:r>
      <w:r>
        <w:rPr>
          <w:rFonts w:ascii="Arial"/>
          <w:i/>
          <w:iCs/>
          <w:sz w:val="19"/>
          <w:szCs w:val="19"/>
        </w:rPr>
        <w:t>.</w:t>
      </w:r>
    </w:p>
    <w:p w:rsidR="00320892" w:rsidRDefault="00320892">
      <w:pPr>
        <w:bidi/>
        <w:spacing w:before="19" w:line="200" w:lineRule="exact"/>
        <w:rPr>
          <w:sz w:val="20"/>
          <w:szCs w:val="20"/>
        </w:rPr>
      </w:pPr>
    </w:p>
    <w:p w:rsidR="00320892" w:rsidRDefault="00320B87">
      <w:pPr>
        <w:pStyle w:val="6"/>
        <w:spacing w:line="217" w:lineRule="exact"/>
        <w:rPr>
          <w:b w:val="0"/>
          <w:bCs w:val="0"/>
        </w:rPr>
      </w:pPr>
      <w:r>
        <w:rPr>
          <w:color w:val="0000CC"/>
        </w:rPr>
        <w:t>הערכה</w:t>
      </w:r>
    </w:p>
    <w:p w:rsidR="00320892" w:rsidRDefault="005361BC">
      <w:pPr>
        <w:pStyle w:val="a3"/>
        <w:spacing w:before="4" w:line="216" w:lineRule="exact"/>
        <w:ind w:right="537"/>
      </w:pPr>
      <w:r>
        <w:t xml:space="preserve">זרמים תועים יכולים </w:t>
      </w:r>
      <w:r w:rsidR="00320B87">
        <w:t>לגרום</w:t>
      </w:r>
      <w:r>
        <w:rPr>
          <w:rFonts w:hint="cs"/>
        </w:rPr>
        <w:t xml:space="preserve"> גם</w:t>
      </w:r>
      <w:r w:rsidR="00320B87">
        <w:t xml:space="preserve"> פליטות אלקטרומגנטיות שעלולות להפריע למכשירים מדעיים. נראה שאין שום התייחסות להיבט זה.</w:t>
      </w:r>
    </w:p>
    <w:p w:rsidR="00320892" w:rsidRDefault="00320892">
      <w:pPr>
        <w:bidi/>
        <w:spacing w:before="11" w:line="200" w:lineRule="exact"/>
        <w:rPr>
          <w:sz w:val="20"/>
          <w:szCs w:val="20"/>
        </w:rPr>
      </w:pPr>
    </w:p>
    <w:p w:rsidR="00320892" w:rsidRDefault="00320B87">
      <w:pPr>
        <w:pStyle w:val="6"/>
        <w:spacing w:line="217" w:lineRule="exact"/>
        <w:rPr>
          <w:b w:val="0"/>
          <w:bCs w:val="0"/>
        </w:rPr>
      </w:pPr>
      <w:r>
        <w:rPr>
          <w:color w:val="0000CC"/>
          <w:rtl w:val="0"/>
        </w:rPr>
        <w:t>EIS text</w:t>
      </w:r>
    </w:p>
    <w:p w:rsidR="00320892" w:rsidRDefault="00320B87">
      <w:pPr>
        <w:bidi/>
        <w:spacing w:before="4" w:line="216" w:lineRule="exact"/>
        <w:ind w:left="879" w:right="503"/>
        <w:rPr>
          <w:rFonts w:ascii="Arial" w:eastAsia="Arial" w:hAnsi="Arial" w:cs="Arial"/>
          <w:sz w:val="19"/>
          <w:szCs w:val="19"/>
        </w:rPr>
      </w:pPr>
      <w:r>
        <w:rPr>
          <w:rFonts w:ascii="Arial"/>
          <w:b/>
          <w:i/>
          <w:sz w:val="19"/>
          <w:rtl w:val="0"/>
        </w:rPr>
        <w:t xml:space="preserve">Return current line: </w:t>
      </w:r>
      <w:r>
        <w:rPr>
          <w:rFonts w:ascii="Arial"/>
          <w:i/>
          <w:sz w:val="19"/>
          <w:rtl w:val="0"/>
        </w:rPr>
        <w:t xml:space="preserve">The track </w:t>
      </w:r>
      <w:proofErr w:type="gramStart"/>
      <w:r>
        <w:rPr>
          <w:rFonts w:ascii="Arial"/>
          <w:i/>
          <w:sz w:val="19"/>
          <w:rtl w:val="0"/>
        </w:rPr>
        <w:t>is connected</w:t>
      </w:r>
      <w:proofErr w:type="gramEnd"/>
      <w:r>
        <w:rPr>
          <w:rFonts w:ascii="Arial"/>
          <w:i/>
          <w:sz w:val="19"/>
          <w:rtl w:val="0"/>
        </w:rPr>
        <w:t xml:space="preserve"> to conductors that attach it to the negative side of the direct voltage supply outlet; that is, the train tracks return most of the DC to the rectifiers, and about 5% of the current may flow out to the ground</w:t>
      </w:r>
      <w:r>
        <w:rPr>
          <w:rFonts w:ascii="Arial"/>
          <w:i/>
          <w:iCs/>
          <w:sz w:val="19"/>
          <w:szCs w:val="19"/>
        </w:rPr>
        <w:t>.</w:t>
      </w:r>
    </w:p>
    <w:p w:rsidR="00320892" w:rsidRDefault="00320892">
      <w:pPr>
        <w:bidi/>
        <w:spacing w:before="11" w:line="200" w:lineRule="exact"/>
        <w:rPr>
          <w:sz w:val="20"/>
          <w:szCs w:val="20"/>
        </w:rPr>
      </w:pPr>
    </w:p>
    <w:p w:rsidR="00320892" w:rsidRDefault="00320B87">
      <w:pPr>
        <w:pStyle w:val="6"/>
        <w:spacing w:line="217" w:lineRule="exact"/>
        <w:rPr>
          <w:b w:val="0"/>
          <w:bCs w:val="0"/>
        </w:rPr>
      </w:pPr>
      <w:r>
        <w:rPr>
          <w:color w:val="0000CC"/>
        </w:rPr>
        <w:t>הערכה</w:t>
      </w:r>
    </w:p>
    <w:p w:rsidR="00320892" w:rsidRDefault="00320B87">
      <w:pPr>
        <w:pStyle w:val="a3"/>
        <w:spacing w:before="4" w:line="216" w:lineRule="exact"/>
        <w:ind w:right="296"/>
        <w:jc w:val="both"/>
      </w:pPr>
      <w:r>
        <w:t xml:space="preserve">ערך של 5 אחוז גבוה מדי (בהרבה) במצבים רגישים. כאשר הזרם המרבי חזק מ-5,000 </w:t>
      </w:r>
      <w:r w:rsidR="005361BC">
        <w:t>אמפר, ייתכן מעבר של זרמים תועים החזקים מ-250 אמפר</w:t>
      </w:r>
      <w:r>
        <w:t xml:space="preserve"> במרחק של מטרים</w:t>
      </w:r>
      <w:r w:rsidR="005361BC">
        <w:rPr>
          <w:rFonts w:hint="cs"/>
        </w:rPr>
        <w:t xml:space="preserve"> בלבד</w:t>
      </w:r>
      <w:r>
        <w:t xml:space="preserve"> מהמכשירים.</w:t>
      </w:r>
    </w:p>
    <w:p w:rsidR="00320892" w:rsidRDefault="00320892">
      <w:pPr>
        <w:bidi/>
        <w:spacing w:before="11" w:line="200" w:lineRule="exact"/>
        <w:rPr>
          <w:sz w:val="20"/>
          <w:szCs w:val="20"/>
        </w:rPr>
      </w:pPr>
    </w:p>
    <w:p w:rsidR="00320892" w:rsidRDefault="00320B87">
      <w:pPr>
        <w:pStyle w:val="6"/>
        <w:spacing w:line="217" w:lineRule="exact"/>
        <w:rPr>
          <w:b w:val="0"/>
          <w:bCs w:val="0"/>
        </w:rPr>
      </w:pPr>
      <w:r>
        <w:rPr>
          <w:color w:val="0000CC"/>
          <w:rtl w:val="0"/>
        </w:rPr>
        <w:t>EIS text</w:t>
      </w:r>
    </w:p>
    <w:p w:rsidR="00320892" w:rsidRDefault="00320B87">
      <w:pPr>
        <w:bidi/>
        <w:ind w:left="879" w:right="454"/>
        <w:rPr>
          <w:rFonts w:ascii="Arial" w:eastAsia="Arial" w:hAnsi="Arial" w:cs="Arial"/>
          <w:sz w:val="19"/>
          <w:szCs w:val="19"/>
        </w:rPr>
      </w:pPr>
      <w:r>
        <w:rPr>
          <w:rFonts w:ascii="Arial"/>
          <w:i/>
          <w:sz w:val="19"/>
          <w:rtl w:val="0"/>
        </w:rPr>
        <w:t>Range of impact on electronic equipment: minimum distance from the tracks in meters in which the level of magnetic field flux is lower than the known vulnerability level of free electronic beam devices, and electronic equipment in general</w:t>
      </w:r>
      <w:r>
        <w:rPr>
          <w:rFonts w:ascii="Arial"/>
          <w:i/>
          <w:iCs/>
          <w:sz w:val="19"/>
          <w:szCs w:val="19"/>
        </w:rPr>
        <w:t>.</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Pr>
        <w:t>הערכה</w:t>
      </w:r>
    </w:p>
    <w:p w:rsidR="00320892" w:rsidRDefault="005361BC" w:rsidP="005361BC">
      <w:pPr>
        <w:pStyle w:val="a3"/>
        <w:spacing w:line="237" w:lineRule="auto"/>
        <w:ind w:right="444"/>
      </w:pPr>
      <w:r>
        <w:rPr>
          <w:rFonts w:hint="cs"/>
          <w:color w:val="202428"/>
        </w:rPr>
        <w:t xml:space="preserve">נראה שיש בסקר הסביבתי </w:t>
      </w:r>
      <w:r w:rsidR="00320B87">
        <w:rPr>
          <w:color w:val="202428"/>
        </w:rPr>
        <w:t>התייחסות מוגבלת</w:t>
      </w:r>
      <w:r>
        <w:rPr>
          <w:rFonts w:hint="cs"/>
          <w:color w:val="202428"/>
        </w:rPr>
        <w:t xml:space="preserve"> בלבד</w:t>
      </w:r>
      <w:r w:rsidR="00320B87">
        <w:rPr>
          <w:color w:val="202428"/>
        </w:rPr>
        <w:t xml:space="preserve"> לסוגים ולטכנולוגיות של ציוד אלקטרומכני ואלקטרוני הקיים בסביבה. "מכשירי קרן אלקטרונים חופשיים" הנזכרים ב</w:t>
      </w:r>
      <w:r>
        <w:rPr>
          <w:rFonts w:hint="cs"/>
          <w:color w:val="202428"/>
        </w:rPr>
        <w:t>סקר הסביבתי</w:t>
      </w:r>
      <w:r w:rsidR="00320B87">
        <w:rPr>
          <w:color w:val="202428"/>
        </w:rPr>
        <w:t xml:space="preserve"> הם אוסף מוגבל בלבד של מכשירים. בהמשך ה</w:t>
      </w:r>
      <w:r>
        <w:rPr>
          <w:rFonts w:hint="cs"/>
          <w:color w:val="202428"/>
        </w:rPr>
        <w:t>סקר</w:t>
      </w:r>
      <w:r w:rsidR="00320B87">
        <w:rPr>
          <w:color w:val="202428"/>
        </w:rPr>
        <w:t xml:space="preserve"> נאמר שמדובר בעיקר במכשירי </w:t>
      </w:r>
      <w:r w:rsidR="00320B87">
        <w:rPr>
          <w:color w:val="202428"/>
          <w:rtl w:val="0"/>
        </w:rPr>
        <w:t>CRT</w:t>
      </w:r>
      <w:r w:rsidR="00320B87">
        <w:rPr>
          <w:color w:val="202428"/>
        </w:rPr>
        <w:t xml:space="preserve"> מיושנים. זה נכון, אולם מכשירים כמו מיקרוסקופי אלקטרונים </w:t>
      </w:r>
      <w:proofErr w:type="spellStart"/>
      <w:r w:rsidR="00320B87">
        <w:rPr>
          <w:color w:val="202428"/>
        </w:rPr>
        <w:t>וספקטומטרים</w:t>
      </w:r>
      <w:proofErr w:type="spellEnd"/>
      <w:r w:rsidR="00320B87">
        <w:rPr>
          <w:color w:val="202428"/>
        </w:rPr>
        <w:t xml:space="preserve"> של מסה, למשל, משתמשים בטכנולוגיה דומה. אין שום התחשבות במכשירים כמו </w:t>
      </w:r>
      <w:r w:rsidR="00320B87">
        <w:rPr>
          <w:color w:val="202428"/>
          <w:rtl w:val="0"/>
        </w:rPr>
        <w:t>NMR</w:t>
      </w:r>
      <w:r w:rsidR="00320B87">
        <w:rPr>
          <w:color w:val="202428"/>
        </w:rPr>
        <w:t xml:space="preserve"> או </w:t>
      </w:r>
      <w:r w:rsidR="00320B87">
        <w:rPr>
          <w:color w:val="202428"/>
          <w:rtl w:val="0"/>
        </w:rPr>
        <w:t>MRI</w:t>
      </w:r>
      <w:r w:rsidR="00320B87">
        <w:rPr>
          <w:color w:val="202428"/>
        </w:rPr>
        <w:t xml:space="preserve">, שמחוללים בעצמם שדות מגנטיים סטטיים או בשליטת </w:t>
      </w:r>
      <w:r w:rsidR="00320B87">
        <w:rPr>
          <w:color w:val="202428"/>
          <w:rtl w:val="0"/>
        </w:rPr>
        <w:t>RF</w:t>
      </w:r>
      <w:r w:rsidR="00320B87">
        <w:rPr>
          <w:color w:val="202428"/>
        </w:rPr>
        <w:t>.</w:t>
      </w:r>
    </w:p>
    <w:p w:rsidR="00320892" w:rsidRDefault="00320892">
      <w:pPr>
        <w:bidi/>
        <w:spacing w:before="4" w:line="220" w:lineRule="exact"/>
      </w:pPr>
    </w:p>
    <w:p w:rsidR="00320892" w:rsidRDefault="00320B87">
      <w:pPr>
        <w:pStyle w:val="2"/>
        <w:numPr>
          <w:ilvl w:val="1"/>
          <w:numId w:val="8"/>
        </w:numPr>
        <w:tabs>
          <w:tab w:val="left" w:pos="880"/>
        </w:tabs>
        <w:rPr>
          <w:b w:val="0"/>
          <w:bCs w:val="0"/>
        </w:rPr>
      </w:pPr>
      <w:r>
        <w:rPr>
          <w:color w:val="0000CC"/>
          <w:rtl w:val="0"/>
        </w:rPr>
        <w:t xml:space="preserve">Input data (EIS </w:t>
      </w:r>
      <w:proofErr w:type="spellStart"/>
      <w:r>
        <w:rPr>
          <w:color w:val="0000CC"/>
          <w:rtl w:val="0"/>
        </w:rPr>
        <w:t>ch</w:t>
      </w:r>
      <w:proofErr w:type="spellEnd"/>
      <w:r>
        <w:rPr>
          <w:color w:val="0000CC"/>
          <w:rtl w:val="0"/>
        </w:rPr>
        <w:t xml:space="preserve"> 4.4.1.3)</w:t>
      </w:r>
    </w:p>
    <w:p w:rsidR="00320892" w:rsidRDefault="00320B87">
      <w:pPr>
        <w:pStyle w:val="6"/>
        <w:spacing w:before="63" w:line="217" w:lineRule="exact"/>
        <w:rPr>
          <w:b w:val="0"/>
          <w:bCs w:val="0"/>
        </w:rPr>
      </w:pPr>
      <w:r>
        <w:rPr>
          <w:color w:val="0000CC"/>
          <w:rtl w:val="0"/>
        </w:rPr>
        <w:t>EIS text</w:t>
      </w:r>
    </w:p>
    <w:p w:rsidR="00320892" w:rsidRDefault="00320B87">
      <w:pPr>
        <w:pStyle w:val="7"/>
        <w:numPr>
          <w:ilvl w:val="0"/>
          <w:numId w:val="5"/>
        </w:numPr>
        <w:tabs>
          <w:tab w:val="left" w:pos="1100"/>
        </w:tabs>
        <w:spacing w:line="216" w:lineRule="exact"/>
        <w:rPr>
          <w:b w:val="0"/>
          <w:bCs w:val="0"/>
          <w:i w:val="0"/>
        </w:rPr>
      </w:pPr>
      <w:r>
        <w:rPr>
          <w:rtl w:val="0"/>
        </w:rPr>
        <w:t>Electrical systems specifications</w:t>
      </w:r>
    </w:p>
    <w:p w:rsidR="00320892" w:rsidRDefault="00320B87">
      <w:pPr>
        <w:bidi/>
        <w:spacing w:before="4" w:line="216" w:lineRule="exact"/>
        <w:ind w:left="879" w:right="537"/>
        <w:rPr>
          <w:rFonts w:ascii="Arial" w:eastAsia="Arial" w:hAnsi="Arial" w:cs="Arial"/>
          <w:sz w:val="19"/>
          <w:szCs w:val="19"/>
        </w:rPr>
      </w:pPr>
      <w:r>
        <w:rPr>
          <w:rFonts w:ascii="Arial"/>
          <w:i/>
          <w:sz w:val="19"/>
          <w:rtl w:val="0"/>
        </w:rPr>
        <w:t xml:space="preserve">The electrical specifications of the metro </w:t>
      </w:r>
      <w:proofErr w:type="gramStart"/>
      <w:r>
        <w:rPr>
          <w:rFonts w:ascii="Arial"/>
          <w:i/>
          <w:sz w:val="19"/>
          <w:rtl w:val="0"/>
        </w:rPr>
        <w:t>were taken</w:t>
      </w:r>
      <w:proofErr w:type="gramEnd"/>
      <w:r>
        <w:rPr>
          <w:rFonts w:ascii="Arial"/>
          <w:i/>
          <w:sz w:val="19"/>
          <w:rtl w:val="0"/>
        </w:rPr>
        <w:t xml:space="preserve"> from SYSTRA's feasibility study: </w:t>
      </w:r>
      <w:r>
        <w:rPr>
          <w:rFonts w:ascii="Arial"/>
          <w:b/>
          <w:i/>
          <w:sz w:val="19"/>
          <w:rtl w:val="0"/>
        </w:rPr>
        <w:t xml:space="preserve">Metro Network System Feasibility Study Report, FEA Traction Power Simulation - M3, </w:t>
      </w:r>
      <w:r>
        <w:rPr>
          <w:rFonts w:ascii="Arial"/>
          <w:i/>
          <w:sz w:val="19"/>
          <w:rtl w:val="0"/>
        </w:rPr>
        <w:t>of 20 December 2018</w:t>
      </w:r>
      <w:r>
        <w:rPr>
          <w:rFonts w:ascii="Arial"/>
          <w:i/>
          <w:iCs/>
          <w:sz w:val="19"/>
          <w:szCs w:val="19"/>
        </w:rPr>
        <w:t>.</w:t>
      </w:r>
    </w:p>
    <w:p w:rsidR="00320892" w:rsidRDefault="00320B87">
      <w:pPr>
        <w:pStyle w:val="7"/>
        <w:spacing w:line="216" w:lineRule="exact"/>
        <w:ind w:right="537"/>
        <w:rPr>
          <w:b w:val="0"/>
          <w:bCs w:val="0"/>
          <w:i w:val="0"/>
        </w:rPr>
      </w:pPr>
      <w:r>
        <w:rPr>
          <w:rtl w:val="0"/>
        </w:rPr>
        <w:t xml:space="preserve">The main specifications of power supply to the metro train and the railway infrastructure </w:t>
      </w:r>
      <w:proofErr w:type="gramStart"/>
      <w:r>
        <w:rPr>
          <w:rtl w:val="0"/>
        </w:rPr>
        <w:t>are listed</w:t>
      </w:r>
      <w:proofErr w:type="gramEnd"/>
      <w:r>
        <w:rPr>
          <w:rtl w:val="0"/>
        </w:rPr>
        <w:t xml:space="preserve"> as follows</w:t>
      </w:r>
      <w:r>
        <w:rPr>
          <w:iCs/>
        </w:rPr>
        <w:t>:</w:t>
      </w:r>
    </w:p>
    <w:p w:rsidR="00320892" w:rsidRDefault="00320B87">
      <w:pPr>
        <w:numPr>
          <w:ilvl w:val="1"/>
          <w:numId w:val="5"/>
        </w:numPr>
        <w:tabs>
          <w:tab w:val="left" w:pos="1412"/>
        </w:tabs>
        <w:bidi/>
        <w:spacing w:line="208" w:lineRule="exact"/>
        <w:rPr>
          <w:rFonts w:ascii="Arial" w:eastAsia="Arial" w:hAnsi="Arial" w:cs="Arial"/>
          <w:sz w:val="19"/>
          <w:szCs w:val="19"/>
        </w:rPr>
      </w:pPr>
      <w:r>
        <w:rPr>
          <w:rFonts w:ascii="Arial"/>
          <w:i/>
          <w:sz w:val="19"/>
          <w:rtl w:val="0"/>
        </w:rPr>
        <w:t>Third Rail (+): DC supply of 1500 V</w:t>
      </w:r>
    </w:p>
    <w:p w:rsidR="00320892" w:rsidRDefault="00320B87">
      <w:pPr>
        <w:numPr>
          <w:ilvl w:val="1"/>
          <w:numId w:val="5"/>
        </w:numPr>
        <w:tabs>
          <w:tab w:val="left" w:pos="1412"/>
        </w:tabs>
        <w:bidi/>
        <w:spacing w:before="2"/>
        <w:rPr>
          <w:rFonts w:ascii="Arial" w:eastAsia="Arial" w:hAnsi="Arial" w:cs="Arial"/>
          <w:sz w:val="19"/>
          <w:szCs w:val="19"/>
        </w:rPr>
      </w:pPr>
      <w:r>
        <w:rPr>
          <w:rFonts w:ascii="Arial"/>
          <w:i/>
          <w:sz w:val="19"/>
          <w:rtl w:val="0"/>
        </w:rPr>
        <w:t>Fourth Rail (-): Rail that returns the current to the rectifier station</w:t>
      </w:r>
    </w:p>
    <w:p w:rsidR="00320892" w:rsidRDefault="00320892">
      <w:pPr>
        <w:bidi/>
        <w:spacing w:before="5" w:line="140" w:lineRule="exact"/>
        <w:rPr>
          <w:sz w:val="14"/>
          <w:szCs w:val="14"/>
        </w:rPr>
      </w:pPr>
    </w:p>
    <w:p w:rsidR="00320892" w:rsidRDefault="00320892">
      <w:pPr>
        <w:bidi/>
        <w:spacing w:line="200" w:lineRule="exact"/>
        <w:rPr>
          <w:sz w:val="20"/>
          <w:szCs w:val="20"/>
        </w:rPr>
      </w:pPr>
    </w:p>
    <w:tbl>
      <w:tblPr>
        <w:tblStyle w:val="TableNormal"/>
        <w:bidiVisual/>
        <w:tblW w:w="0" w:type="auto"/>
        <w:tblInd w:w="115" w:type="dxa"/>
        <w:tblLayout w:type="fixed"/>
        <w:tblLook w:val="01E0" w:firstRow="1" w:lastRow="1" w:firstColumn="1" w:lastColumn="1" w:noHBand="0" w:noVBand="0"/>
      </w:tblPr>
      <w:tblGrid>
        <w:gridCol w:w="190"/>
        <w:gridCol w:w="5144"/>
        <w:gridCol w:w="2414"/>
        <w:gridCol w:w="1611"/>
      </w:tblGrid>
      <w:tr w:rsidR="00320892">
        <w:trPr>
          <w:trHeight w:hRule="exact" w:val="312"/>
        </w:trPr>
        <w:tc>
          <w:tcPr>
            <w:tcW w:w="190" w:type="dxa"/>
            <w:tcBorders>
              <w:top w:val="nil"/>
              <w:left w:val="nil"/>
              <w:bottom w:val="nil"/>
              <w:right w:val="nil"/>
            </w:tcBorders>
          </w:tcPr>
          <w:p w:rsidR="00320892" w:rsidRDefault="00320892"/>
        </w:tc>
        <w:tc>
          <w:tcPr>
            <w:tcW w:w="5144" w:type="dxa"/>
            <w:tcBorders>
              <w:top w:val="single" w:sz="3" w:space="0" w:color="000000"/>
              <w:left w:val="single" w:sz="17" w:space="0" w:color="323298"/>
              <w:bottom w:val="nil"/>
              <w:right w:val="nil"/>
            </w:tcBorders>
          </w:tcPr>
          <w:p w:rsidR="00320892" w:rsidRDefault="00320B87">
            <w:pPr>
              <w:pStyle w:val="TableParagraph"/>
              <w:bidi/>
              <w:spacing w:before="100"/>
              <w:ind w:left="18"/>
              <w:rPr>
                <w:rFonts w:ascii="Arial" w:eastAsia="Arial" w:hAnsi="Arial" w:cs="Arial"/>
                <w:sz w:val="17"/>
                <w:szCs w:val="17"/>
              </w:rPr>
            </w:pPr>
            <w:r>
              <w:rPr>
                <w:rFonts w:ascii="Arial"/>
                <w:sz w:val="17"/>
                <w:szCs w:val="17"/>
              </w:rPr>
              <w:t xml:space="preserve">קובץ: </w:t>
            </w:r>
            <w:r>
              <w:rPr>
                <w:rFonts w:ascii="Arial"/>
                <w:sz w:val="17"/>
                <w:rtl w:val="0"/>
              </w:rPr>
              <w:t>BIU-Ramat-Gan-M2-EIS-Assessment-v02.doc</w:t>
            </w:r>
          </w:p>
        </w:tc>
        <w:tc>
          <w:tcPr>
            <w:tcW w:w="2414" w:type="dxa"/>
            <w:tcBorders>
              <w:top w:val="single" w:sz="3" w:space="0" w:color="000000"/>
              <w:left w:val="nil"/>
              <w:bottom w:val="nil"/>
              <w:right w:val="nil"/>
            </w:tcBorders>
          </w:tcPr>
          <w:p w:rsidR="00320892" w:rsidRDefault="00320892"/>
        </w:tc>
        <w:tc>
          <w:tcPr>
            <w:tcW w:w="1611" w:type="dxa"/>
            <w:tcBorders>
              <w:top w:val="single" w:sz="3" w:space="0" w:color="000000"/>
              <w:left w:val="nil"/>
              <w:bottom w:val="nil"/>
              <w:right w:val="nil"/>
            </w:tcBorders>
          </w:tcPr>
          <w:p w:rsidR="00320892" w:rsidRDefault="00320B87">
            <w:pPr>
              <w:pStyle w:val="TableParagraph"/>
              <w:bidi/>
              <w:spacing w:before="100"/>
              <w:ind w:left="847"/>
              <w:rPr>
                <w:rFonts w:ascii="Arial" w:eastAsia="Arial" w:hAnsi="Arial" w:cs="Arial"/>
                <w:sz w:val="17"/>
                <w:szCs w:val="17"/>
              </w:rPr>
            </w:pPr>
            <w:r>
              <w:rPr>
                <w:rFonts w:ascii="Arial"/>
                <w:sz w:val="17"/>
                <w:szCs w:val="17"/>
              </w:rPr>
              <w:t>עמוד: 10</w:t>
            </w:r>
          </w:p>
        </w:tc>
      </w:tr>
      <w:tr w:rsidR="00320892">
        <w:trPr>
          <w:trHeight w:hRule="exact" w:val="263"/>
        </w:trPr>
        <w:tc>
          <w:tcPr>
            <w:tcW w:w="190" w:type="dxa"/>
            <w:tcBorders>
              <w:top w:val="nil"/>
              <w:left w:val="nil"/>
              <w:bottom w:val="nil"/>
              <w:right w:val="nil"/>
            </w:tcBorders>
          </w:tcPr>
          <w:p w:rsidR="00320892" w:rsidRDefault="00320892"/>
        </w:tc>
        <w:tc>
          <w:tcPr>
            <w:tcW w:w="5144" w:type="dxa"/>
            <w:tcBorders>
              <w:top w:val="nil"/>
              <w:left w:val="single" w:sz="17" w:space="0" w:color="323298"/>
              <w:bottom w:val="nil"/>
              <w:right w:val="nil"/>
            </w:tcBorders>
          </w:tcPr>
          <w:p w:rsidR="00320892" w:rsidRDefault="00320B87">
            <w:pPr>
              <w:pStyle w:val="TableParagraph"/>
              <w:tabs>
                <w:tab w:val="left" w:pos="3484"/>
              </w:tabs>
              <w:bidi/>
              <w:spacing w:line="179" w:lineRule="exact"/>
              <w:ind w:left="18"/>
              <w:rPr>
                <w:rFonts w:ascii="Arial" w:eastAsia="Arial" w:hAnsi="Arial" w:cs="Arial"/>
                <w:sz w:val="17"/>
                <w:szCs w:val="17"/>
              </w:rPr>
            </w:pPr>
            <w:r>
              <w:rPr>
                <w:rFonts w:ascii="Arial"/>
                <w:sz w:val="17"/>
                <w:szCs w:val="17"/>
              </w:rPr>
              <w:t>תאריך: 06-11-2020</w:t>
            </w:r>
            <w:r>
              <w:tab/>
            </w:r>
            <w:r>
              <w:rPr>
                <w:rFonts w:ascii="Arial"/>
                <w:sz w:val="17"/>
                <w:rtl w:val="0"/>
              </w:rPr>
              <w:t>version: 0.2</w:t>
            </w:r>
          </w:p>
        </w:tc>
        <w:tc>
          <w:tcPr>
            <w:tcW w:w="2414" w:type="dxa"/>
            <w:tcBorders>
              <w:top w:val="nil"/>
              <w:left w:val="nil"/>
              <w:bottom w:val="nil"/>
              <w:right w:val="nil"/>
            </w:tcBorders>
          </w:tcPr>
          <w:p w:rsidR="00320892" w:rsidRDefault="00320B87">
            <w:pPr>
              <w:pStyle w:val="TableParagraph"/>
              <w:bidi/>
              <w:spacing w:line="179" w:lineRule="exact"/>
              <w:ind w:left="756"/>
              <w:rPr>
                <w:rFonts w:ascii="Arial" w:eastAsia="Arial" w:hAnsi="Arial" w:cs="Arial"/>
                <w:sz w:val="17"/>
                <w:szCs w:val="17"/>
              </w:rPr>
            </w:pPr>
            <w:r>
              <w:rPr>
                <w:rFonts w:ascii="Arial"/>
                <w:sz w:val="17"/>
                <w:szCs w:val="17"/>
              </w:rPr>
              <w:t xml:space="preserve">מאת: </w:t>
            </w:r>
            <w:proofErr w:type="spellStart"/>
            <w:r>
              <w:rPr>
                <w:rFonts w:ascii="Arial"/>
                <w:sz w:val="17"/>
                <w:rtl w:val="0"/>
              </w:rPr>
              <w:t>DvB</w:t>
            </w:r>
            <w:proofErr w:type="spellEnd"/>
          </w:p>
        </w:tc>
        <w:tc>
          <w:tcPr>
            <w:tcW w:w="1611" w:type="dxa"/>
            <w:tcBorders>
              <w:top w:val="nil"/>
              <w:left w:val="nil"/>
              <w:bottom w:val="nil"/>
              <w:right w:val="nil"/>
            </w:tcBorders>
          </w:tcPr>
          <w:p w:rsidR="00320892" w:rsidRDefault="00320B87">
            <w:pPr>
              <w:pStyle w:val="TableParagraph"/>
              <w:bidi/>
              <w:spacing w:line="179" w:lineRule="exact"/>
              <w:ind w:left="761"/>
              <w:rPr>
                <w:rFonts w:ascii="Arial" w:eastAsia="Arial" w:hAnsi="Arial" w:cs="Arial"/>
                <w:sz w:val="17"/>
                <w:szCs w:val="17"/>
              </w:rPr>
            </w:pPr>
            <w:r>
              <w:rPr>
                <w:rFonts w:ascii="Arial"/>
                <w:sz w:val="17"/>
                <w:rtl w:val="0"/>
              </w:rPr>
              <w:t>pages: 16</w:t>
            </w:r>
          </w:p>
        </w:tc>
      </w:tr>
    </w:tbl>
    <w:p w:rsidR="00320892" w:rsidRDefault="00320892">
      <w:pPr>
        <w:bidi/>
        <w:spacing w:line="179" w:lineRule="exact"/>
        <w:rPr>
          <w:rFonts w:ascii="Arial" w:eastAsia="Arial" w:hAnsi="Arial" w:cs="Arial"/>
          <w:sz w:val="17"/>
          <w:szCs w:val="17"/>
        </w:rPr>
        <w:sectPr w:rsidR="00320892">
          <w:pgSz w:w="12240" w:h="15840"/>
          <w:pgMar w:top="600" w:right="1000" w:bottom="280" w:left="1660" w:header="720" w:footer="720" w:gutter="0"/>
          <w:cols w:space="720"/>
        </w:sectPr>
      </w:pPr>
    </w:p>
    <w:p w:rsidR="00320892" w:rsidRDefault="00320B87">
      <w:pPr>
        <w:bidi/>
        <w:spacing w:line="140" w:lineRule="exact"/>
        <w:rPr>
          <w:sz w:val="14"/>
          <w:szCs w:val="14"/>
        </w:rPr>
      </w:pPr>
      <w:r>
        <w:lastRenderedPageBreak/>
        <w:pict>
          <v:group id="_x0000_s1077" style="position:absolute;left:0;text-align:left;margin-left:82.7pt;margin-top:33pt;width:475.15pt;height:736.05pt;z-index:-1261;mso-position-horizontal-relative:page;mso-position-vertical-relative:page" coordorigin="1654,660" coordsize="9503,14721">
            <v:group id="_x0000_s1083" style="position:absolute;left:1776;top:1526;width:9360;height:2" coordorigin="1776,1526" coordsize="9360,2">
              <v:shape id="_x0000_s1084" style="position:absolute;left:1776;top:1526;width:9360;height:2" coordorigin="1776,1526" coordsize="9360,0" path="m1776,1526r9360,e" filled="f" strokecolor="#323298" strokeweight=".74617mm">
                <v:path arrowok="t"/>
              </v:shape>
            </v:group>
            <v:group id="_x0000_s1080" style="position:absolute;left:1776;top:682;width:2;height:14679" coordorigin="1776,682" coordsize="2,14679">
              <v:shape id="_x0000_s1082" style="position:absolute;left:1776;top:682;width:2;height:14679" coordorigin="1776,682" coordsize="0,14679" path="m1776,15360r,-14678e" filled="f" strokecolor="#323298" strokeweight=".74617mm">
                <v:path arrowok="t"/>
              </v:shape>
              <v:shape id="_x0000_s1081" type="#_x0000_t75" style="position:absolute;left:1661;top:1426;width:215;height:209">
                <v:imagedata r:id="rId19" o:title=""/>
              </v:shape>
            </v:group>
            <v:group id="_x0000_s1078" style="position:absolute;left:1661;top:1426;width:216;height:210" coordorigin="1661,1426" coordsize="216,210">
              <v:shape id="_x0000_s1079" style="position:absolute;left:1661;top:1426;width:216;height:210" coordorigin="1661,1426" coordsize="216,210" path="m1766,1426r-62,20l1666,1499r-5,22l1663,1545r30,60l1748,1635r27,-1l1839,1608r37,-69l1874,1515r-30,-58l1788,1428r-22,-2xe" filled="f" strokecolor="red" strokeweight=".24872mm">
                <v:path arrowok="t"/>
              </v:shape>
            </v:group>
            <w10:wrap anchorx="page" anchory="page"/>
          </v:group>
        </w:pict>
      </w:r>
    </w:p>
    <w:p w:rsidR="00320892" w:rsidRDefault="00320892">
      <w:pPr>
        <w:bidi/>
        <w:spacing w:line="200" w:lineRule="exact"/>
        <w:rPr>
          <w:sz w:val="20"/>
          <w:szCs w:val="20"/>
        </w:rPr>
      </w:pPr>
    </w:p>
    <w:p w:rsidR="00320892" w:rsidRDefault="00320B87">
      <w:pPr>
        <w:bidi/>
        <w:spacing w:before="68"/>
        <w:ind w:left="317"/>
        <w:rPr>
          <w:rFonts w:ascii="Arial" w:eastAsia="Arial" w:hAnsi="Arial" w:cs="Arial"/>
        </w:rPr>
      </w:pPr>
      <w:r>
        <w:pict>
          <v:shape id="_x0000_s1076" type="#_x0000_t75" style="position:absolute;left:0;text-align:left;margin-left:417.85pt;margin-top:-13.15pt;width:137.3pt;height:30.5pt;z-index:-1262;mso-position-horizontal-relative:page">
            <v:imagedata r:id="rId5" o:title=""/>
            <w10:wrap anchorx="page"/>
          </v:shape>
        </w:pict>
      </w:r>
      <w:r>
        <w:rPr>
          <w:rFonts w:ascii="Arial"/>
          <w:color w:val="0000CC"/>
          <w:rtl w:val="0"/>
        </w:rPr>
        <w:t>Environmental Impact Survey Tel-Aviv metro - Assessment</w:t>
      </w:r>
    </w:p>
    <w:p w:rsidR="00320892" w:rsidRDefault="00320892">
      <w:pPr>
        <w:bidi/>
        <w:spacing w:line="150" w:lineRule="exact"/>
        <w:rPr>
          <w:sz w:val="15"/>
          <w:szCs w:val="15"/>
        </w:rPr>
      </w:pPr>
    </w:p>
    <w:p w:rsidR="00320892" w:rsidRDefault="00320892">
      <w:pPr>
        <w:bidi/>
        <w:spacing w:line="200" w:lineRule="exact"/>
        <w:rPr>
          <w:sz w:val="20"/>
          <w:szCs w:val="20"/>
        </w:rPr>
      </w:pPr>
    </w:p>
    <w:p w:rsidR="00320892" w:rsidRDefault="00320B87">
      <w:pPr>
        <w:numPr>
          <w:ilvl w:val="1"/>
          <w:numId w:val="5"/>
        </w:numPr>
        <w:tabs>
          <w:tab w:val="left" w:pos="1412"/>
        </w:tabs>
        <w:bidi/>
        <w:spacing w:before="73" w:line="216" w:lineRule="exact"/>
        <w:ind w:right="445"/>
        <w:rPr>
          <w:rFonts w:ascii="Arial" w:eastAsia="Arial" w:hAnsi="Arial" w:cs="Arial"/>
          <w:sz w:val="19"/>
          <w:szCs w:val="19"/>
        </w:rPr>
      </w:pPr>
      <w:r>
        <w:rPr>
          <w:rFonts w:ascii="Arial"/>
          <w:i/>
          <w:sz w:val="19"/>
          <w:rtl w:val="0"/>
        </w:rPr>
        <w:t>Typical current consumed by three train carriages: 1500 amps, in accordance with the typical supply of 3000 kW</w:t>
      </w:r>
    </w:p>
    <w:p w:rsidR="00320892" w:rsidRDefault="00320B87">
      <w:pPr>
        <w:numPr>
          <w:ilvl w:val="1"/>
          <w:numId w:val="5"/>
        </w:numPr>
        <w:tabs>
          <w:tab w:val="left" w:pos="1412"/>
        </w:tabs>
        <w:bidi/>
        <w:spacing w:line="217" w:lineRule="exact"/>
        <w:rPr>
          <w:rFonts w:ascii="Arial" w:eastAsia="Arial" w:hAnsi="Arial" w:cs="Arial"/>
          <w:sz w:val="19"/>
          <w:szCs w:val="19"/>
        </w:rPr>
      </w:pPr>
      <w:r>
        <w:rPr>
          <w:rFonts w:ascii="Arial"/>
          <w:i/>
          <w:sz w:val="19"/>
          <w:rtl w:val="0"/>
        </w:rPr>
        <w:t>Maximum current with load for a short time (about two minutes) - 5145 amps</w:t>
      </w:r>
    </w:p>
    <w:p w:rsidR="00320892" w:rsidRDefault="00320B87">
      <w:pPr>
        <w:numPr>
          <w:ilvl w:val="1"/>
          <w:numId w:val="5"/>
        </w:numPr>
        <w:tabs>
          <w:tab w:val="left" w:pos="1412"/>
        </w:tabs>
        <w:bidi/>
        <w:spacing w:line="217" w:lineRule="exact"/>
        <w:rPr>
          <w:rFonts w:ascii="Arial" w:eastAsia="Arial" w:hAnsi="Arial" w:cs="Arial"/>
          <w:sz w:val="19"/>
          <w:szCs w:val="19"/>
        </w:rPr>
      </w:pPr>
      <w:r>
        <w:rPr>
          <w:rFonts w:ascii="Arial"/>
          <w:i/>
          <w:sz w:val="19"/>
          <w:rtl w:val="0"/>
        </w:rPr>
        <w:t>Short current 6000 amps (for several seconds)</w:t>
      </w:r>
    </w:p>
    <w:p w:rsidR="00320892" w:rsidRDefault="00320892">
      <w:pPr>
        <w:bidi/>
        <w:spacing w:before="14" w:line="200" w:lineRule="exact"/>
        <w:rPr>
          <w:sz w:val="20"/>
          <w:szCs w:val="20"/>
        </w:rPr>
      </w:pPr>
    </w:p>
    <w:p w:rsidR="00320892" w:rsidRDefault="00320B87">
      <w:pPr>
        <w:pStyle w:val="6"/>
        <w:spacing w:line="215" w:lineRule="exact"/>
        <w:rPr>
          <w:b w:val="0"/>
          <w:bCs w:val="0"/>
        </w:rPr>
      </w:pPr>
      <w:r>
        <w:rPr>
          <w:color w:val="0000CC"/>
        </w:rPr>
        <w:t>הערכה</w:t>
      </w:r>
    </w:p>
    <w:p w:rsidR="00320892" w:rsidRDefault="00320B87" w:rsidP="005361BC">
      <w:pPr>
        <w:pStyle w:val="a3"/>
        <w:spacing w:before="1" w:line="216" w:lineRule="exact"/>
        <w:ind w:right="315"/>
      </w:pPr>
      <w:r>
        <w:t xml:space="preserve">צריכת הזרם האופיינית הצפויה לרכבת היא 1,500 אמפר לשלושה קרונות. אולם רכבת יכולה לכלול </w:t>
      </w:r>
      <w:r w:rsidR="005361BC">
        <w:rPr>
          <w:rFonts w:hint="cs"/>
        </w:rPr>
        <w:t xml:space="preserve">עד </w:t>
      </w:r>
      <w:r>
        <w:t>שבעה קרונות. לכ</w:t>
      </w:r>
      <w:r w:rsidR="005361BC">
        <w:t>ן</w:t>
      </w:r>
      <w:r w:rsidR="005361BC">
        <w:rPr>
          <w:rFonts w:hint="cs"/>
        </w:rPr>
        <w:t xml:space="preserve"> </w:t>
      </w:r>
      <w:r>
        <w:t xml:space="preserve">הזרם הנספג יעלה </w:t>
      </w:r>
      <w:r w:rsidR="005361BC">
        <w:t xml:space="preserve">בדרך כלל </w:t>
      </w:r>
      <w:r>
        <w:t xml:space="preserve">ל-3,500 אמפר, </w:t>
      </w:r>
      <w:r w:rsidR="005361BC">
        <w:rPr>
          <w:rFonts w:hint="cs"/>
        </w:rPr>
        <w:t>ותהיה</w:t>
      </w:r>
      <w:r>
        <w:t xml:space="preserve"> עלייה יחסית של פליטה </w:t>
      </w:r>
      <w:proofErr w:type="spellStart"/>
      <w:r>
        <w:t>אלמ"ג</w:t>
      </w:r>
      <w:proofErr w:type="spellEnd"/>
      <w:r>
        <w:t>.</w:t>
      </w:r>
    </w:p>
    <w:p w:rsidR="00320892" w:rsidRDefault="00320B87" w:rsidP="005D5CEF">
      <w:pPr>
        <w:pStyle w:val="a3"/>
        <w:spacing w:line="213" w:lineRule="exact"/>
      </w:pPr>
      <w:r>
        <w:t>במקרה של קצר באספקת החשמל, תחנת המשנה תצטרך לכבות תוך</w:t>
      </w:r>
      <w:r w:rsidR="005D5CEF">
        <w:rPr>
          <w:rFonts w:hint="cs"/>
        </w:rPr>
        <w:t xml:space="preserve"> </w:t>
      </w:r>
      <w:r w:rsidR="005D5CEF">
        <w:t>פחות משנייה</w:t>
      </w:r>
      <w:r w:rsidR="005D5CEF">
        <w:rPr>
          <w:rFonts w:hint="cs"/>
        </w:rPr>
        <w:t xml:space="preserve"> בגלל</w:t>
      </w:r>
      <w:r w:rsidR="005D5CEF">
        <w:t xml:space="preserve"> העלייה התלולה בזרם. לכן</w:t>
      </w:r>
      <w:r>
        <w:t xml:space="preserve"> קצרים שיימשכו כמה שניות ארוכים מדי</w:t>
      </w:r>
      <w:r w:rsidR="005D5CEF">
        <w:rPr>
          <w:rFonts w:hint="cs"/>
        </w:rPr>
        <w:t xml:space="preserve"> ואינם אפשרות קבילה.</w:t>
      </w:r>
    </w:p>
    <w:p w:rsidR="00320892" w:rsidRDefault="00320892">
      <w:pPr>
        <w:bidi/>
        <w:spacing w:before="11" w:line="200" w:lineRule="exact"/>
        <w:rPr>
          <w:sz w:val="20"/>
          <w:szCs w:val="20"/>
        </w:rPr>
      </w:pPr>
    </w:p>
    <w:p w:rsidR="00320892" w:rsidRDefault="00320B87">
      <w:pPr>
        <w:pStyle w:val="6"/>
        <w:spacing w:line="217" w:lineRule="exact"/>
        <w:rPr>
          <w:b w:val="0"/>
          <w:bCs w:val="0"/>
        </w:rPr>
      </w:pPr>
      <w:r>
        <w:rPr>
          <w:color w:val="0000CC"/>
          <w:rtl w:val="0"/>
        </w:rPr>
        <w:t>EIS text</w:t>
      </w:r>
    </w:p>
    <w:p w:rsidR="00320892" w:rsidRDefault="00320B87">
      <w:pPr>
        <w:bidi/>
        <w:spacing w:line="217" w:lineRule="exact"/>
        <w:ind w:left="879"/>
        <w:rPr>
          <w:rFonts w:ascii="Arial" w:eastAsia="Arial" w:hAnsi="Arial" w:cs="Arial"/>
          <w:sz w:val="19"/>
          <w:szCs w:val="19"/>
        </w:rPr>
      </w:pPr>
      <w:proofErr w:type="gramStart"/>
      <w:r>
        <w:rPr>
          <w:rFonts w:ascii="Arial"/>
          <w:b/>
          <w:color w:val="0000CC"/>
          <w:sz w:val="19"/>
          <w:rtl w:val="0"/>
        </w:rPr>
        <w:t>item</w:t>
      </w:r>
      <w:proofErr w:type="gramEnd"/>
      <w:r>
        <w:rPr>
          <w:rFonts w:ascii="Arial"/>
          <w:b/>
          <w:color w:val="0000CC"/>
          <w:sz w:val="19"/>
          <w:rtl w:val="0"/>
        </w:rPr>
        <w:t xml:space="preserve"> c. Configurations of metro train activity</w:t>
      </w:r>
    </w:p>
    <w:p w:rsidR="00320892" w:rsidRDefault="00320B87">
      <w:pPr>
        <w:numPr>
          <w:ilvl w:val="2"/>
          <w:numId w:val="4"/>
        </w:numPr>
        <w:tabs>
          <w:tab w:val="left" w:pos="1556"/>
        </w:tabs>
        <w:bidi/>
        <w:spacing w:line="232" w:lineRule="exact"/>
        <w:rPr>
          <w:rFonts w:ascii="Arial" w:eastAsia="Arial" w:hAnsi="Arial" w:cs="Arial"/>
          <w:sz w:val="19"/>
          <w:szCs w:val="19"/>
        </w:rPr>
      </w:pPr>
      <w:r>
        <w:rPr>
          <w:rFonts w:ascii="Arial"/>
          <w:i/>
          <w:color w:val="000000"/>
          <w:sz w:val="19"/>
          <w:rtl w:val="0"/>
        </w:rPr>
        <w:t>Peak static magnetic field flux (about two minutes)</w:t>
      </w:r>
    </w:p>
    <w:p w:rsidR="00320892" w:rsidRDefault="00320892">
      <w:pPr>
        <w:bidi/>
        <w:spacing w:before="7" w:line="200" w:lineRule="exact"/>
        <w:rPr>
          <w:sz w:val="20"/>
          <w:szCs w:val="20"/>
        </w:rPr>
      </w:pPr>
    </w:p>
    <w:p w:rsidR="00320892" w:rsidRDefault="00320B87">
      <w:pPr>
        <w:pStyle w:val="6"/>
        <w:spacing w:line="217" w:lineRule="exact"/>
        <w:rPr>
          <w:b w:val="0"/>
          <w:bCs w:val="0"/>
        </w:rPr>
      </w:pPr>
      <w:r>
        <w:rPr>
          <w:color w:val="0000CC"/>
        </w:rPr>
        <w:t>הערכה</w:t>
      </w:r>
    </w:p>
    <w:p w:rsidR="00320892" w:rsidRDefault="00320B87" w:rsidP="005D5CEF">
      <w:pPr>
        <w:pStyle w:val="a3"/>
        <w:spacing w:line="238" w:lineRule="auto"/>
        <w:ind w:right="354"/>
      </w:pPr>
      <w:r>
        <w:t xml:space="preserve">נראה </w:t>
      </w:r>
      <w:r w:rsidR="005D5CEF">
        <w:rPr>
          <w:rFonts w:hint="cs"/>
        </w:rPr>
        <w:t>שדברים אלה נובעים</w:t>
      </w:r>
      <w:r>
        <w:t xml:space="preserve"> מחישובי חלוקת חשמל להנעה. חישובים אלה נועדו לקבוע את קיבולת החשמל של תחנות המשנה. כמות ההספק והזרם של הפעלת הרכבות עשויה להיות שונה מאוד, וצפוי שתהיה שונה מאוד. בדרך כלל, התקופה הארוכה ביותר לזרם ישר מרבי וקבוע היא כעשר שניות. לפני כן (האצה) ולאחר מכן (גלישה), הזרמים החזקים ישתנו </w:t>
      </w:r>
      <w:r w:rsidR="00AE1363">
        <w:rPr>
          <w:rFonts w:hint="cs"/>
        </w:rPr>
        <w:t>ב</w:t>
      </w:r>
      <w:r>
        <w:t>תוך כמה שניות. העניין קשור לצריכת ההספק/הזרם במערכות הנעה מודרניות של הרכבות.</w:t>
      </w:r>
    </w:p>
    <w:p w:rsidR="00320892" w:rsidRDefault="00320B87" w:rsidP="00AE1363">
      <w:pPr>
        <w:pStyle w:val="a3"/>
        <w:spacing w:line="216" w:lineRule="exact"/>
      </w:pPr>
      <w:r>
        <w:t>ל</w:t>
      </w:r>
      <w:r w:rsidR="00AE1363">
        <w:rPr>
          <w:rFonts w:hint="cs"/>
        </w:rPr>
        <w:t xml:space="preserve">הערכת ההשפעה על </w:t>
      </w:r>
      <w:r>
        <w:t xml:space="preserve">מכשירים בסביבה </w:t>
      </w:r>
      <w:r w:rsidR="00AE1363">
        <w:rPr>
          <w:rFonts w:hint="cs"/>
        </w:rPr>
        <w:t>יש צורך</w:t>
      </w:r>
      <w:r>
        <w:t xml:space="preserve"> </w:t>
      </w:r>
      <w:r w:rsidR="00AE1363">
        <w:rPr>
          <w:rFonts w:hint="cs"/>
        </w:rPr>
        <w:t xml:space="preserve">בנתונים בדבר </w:t>
      </w:r>
      <w:r>
        <w:t xml:space="preserve">צריכת החשמל בפועל, ולא </w:t>
      </w:r>
      <w:r w:rsidR="00AE1363">
        <w:rPr>
          <w:rFonts w:hint="cs"/>
        </w:rPr>
        <w:t>ב</w:t>
      </w:r>
      <w:r>
        <w:t>ממוצעים.</w:t>
      </w:r>
    </w:p>
    <w:p w:rsidR="00320892" w:rsidRDefault="00320892">
      <w:pPr>
        <w:bidi/>
        <w:spacing w:before="9" w:line="220" w:lineRule="exact"/>
      </w:pPr>
    </w:p>
    <w:p w:rsidR="00320892" w:rsidRDefault="00320B87">
      <w:pPr>
        <w:pStyle w:val="2"/>
        <w:numPr>
          <w:ilvl w:val="1"/>
          <w:numId w:val="8"/>
        </w:numPr>
        <w:tabs>
          <w:tab w:val="left" w:pos="880"/>
        </w:tabs>
        <w:rPr>
          <w:b w:val="0"/>
          <w:bCs w:val="0"/>
        </w:rPr>
      </w:pPr>
      <w:r>
        <w:rPr>
          <w:color w:val="0000CC"/>
          <w:rtl w:val="0"/>
        </w:rPr>
        <w:t xml:space="preserve">Estimate of magnetic field flux (EIS </w:t>
      </w:r>
      <w:proofErr w:type="spellStart"/>
      <w:r>
        <w:rPr>
          <w:color w:val="0000CC"/>
          <w:rtl w:val="0"/>
        </w:rPr>
        <w:t>ch</w:t>
      </w:r>
      <w:proofErr w:type="spellEnd"/>
      <w:r>
        <w:rPr>
          <w:color w:val="0000CC"/>
          <w:rtl w:val="0"/>
        </w:rPr>
        <w:t xml:space="preserve"> 4.4.1.4)</w:t>
      </w:r>
    </w:p>
    <w:p w:rsidR="00320892" w:rsidRDefault="00320B87">
      <w:pPr>
        <w:pStyle w:val="6"/>
        <w:spacing w:before="58" w:line="217" w:lineRule="exact"/>
        <w:rPr>
          <w:b w:val="0"/>
          <w:bCs w:val="0"/>
        </w:rPr>
      </w:pPr>
      <w:r>
        <w:rPr>
          <w:color w:val="0000CC"/>
          <w:rtl w:val="0"/>
        </w:rPr>
        <w:t>EIS text</w:t>
      </w:r>
    </w:p>
    <w:p w:rsidR="00320892" w:rsidRDefault="00320B87">
      <w:pPr>
        <w:bidi/>
        <w:spacing w:line="237" w:lineRule="auto"/>
        <w:ind w:left="879" w:right="327"/>
        <w:rPr>
          <w:rFonts w:ascii="Arial" w:eastAsia="Arial" w:hAnsi="Arial" w:cs="Arial"/>
          <w:sz w:val="19"/>
          <w:szCs w:val="19"/>
        </w:rPr>
      </w:pPr>
      <w:proofErr w:type="gramStart"/>
      <w:r>
        <w:rPr>
          <w:rFonts w:ascii="Arial"/>
          <w:i/>
          <w:sz w:val="19"/>
          <w:rtl w:val="0"/>
        </w:rPr>
        <w:t xml:space="preserve">The calculation was performed for DC, to check the effect on pacemakers of a static magnetic field when the accepted sensitivity threshold for pacemakers according to ACGIH is 5 Gauss; the estimate for magnetic field flux whose source is in the AC of the rectifier ripple on the DC was compared to the </w:t>
      </w:r>
      <w:proofErr w:type="spellStart"/>
      <w:r>
        <w:rPr>
          <w:rFonts w:ascii="Arial"/>
          <w:i/>
          <w:sz w:val="19"/>
          <w:rtl w:val="0"/>
        </w:rPr>
        <w:t>MiEP</w:t>
      </w:r>
      <w:proofErr w:type="spellEnd"/>
      <w:r>
        <w:rPr>
          <w:rFonts w:ascii="Arial"/>
          <w:i/>
          <w:sz w:val="19"/>
          <w:rtl w:val="0"/>
        </w:rPr>
        <w:t xml:space="preserve"> recommendations for a threshold of 4 </w:t>
      </w:r>
      <w:proofErr w:type="spellStart"/>
      <w:r>
        <w:rPr>
          <w:rFonts w:ascii="Arial"/>
          <w:i/>
          <w:sz w:val="19"/>
          <w:rtl w:val="0"/>
        </w:rPr>
        <w:t>mG</w:t>
      </w:r>
      <w:proofErr w:type="spellEnd"/>
      <w:r>
        <w:rPr>
          <w:rFonts w:ascii="Arial"/>
          <w:i/>
          <w:sz w:val="19"/>
          <w:rtl w:val="0"/>
        </w:rPr>
        <w:t xml:space="preserve"> (which refers to AC) on average per day.</w:t>
      </w:r>
      <w:proofErr w:type="gramEnd"/>
      <w:r>
        <w:rPr>
          <w:rFonts w:ascii="Arial"/>
          <w:i/>
          <w:sz w:val="19"/>
          <w:rtl w:val="0"/>
        </w:rPr>
        <w:t xml:space="preserve"> Frequency of the ripples assuming there are rectifiers with 24 diodes is 1200 Hz</w:t>
      </w:r>
      <w:r>
        <w:rPr>
          <w:rFonts w:ascii="Arial"/>
          <w:i/>
          <w:iCs/>
          <w:sz w:val="19"/>
          <w:szCs w:val="19"/>
        </w:rPr>
        <w:t>.</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Pr>
        <w:t>הערכה</w:t>
      </w:r>
    </w:p>
    <w:p w:rsidR="00320892" w:rsidRDefault="00320B87">
      <w:pPr>
        <w:pStyle w:val="a3"/>
        <w:spacing w:before="4" w:line="216" w:lineRule="exact"/>
        <w:ind w:right="327"/>
      </w:pPr>
      <w:r>
        <w:rPr>
          <w:color w:val="202428"/>
        </w:rPr>
        <w:t>שיטות החישוב תואמות להצהרות בסעיפים קודמים. החישובים (ככל הנראה) אינם שגויים בפני עצמם, אך הם מושפעים מכך שקלט שנשכח יוביל לפלט שנשכח, ולכן למסקנות שגויות. אין שום התחשבות בשינויים לאורך זמן של זרמים חזקים (כלומר זרם ישר).</w:t>
      </w:r>
    </w:p>
    <w:p w:rsidR="00320892" w:rsidRDefault="00320892">
      <w:pPr>
        <w:bidi/>
        <w:spacing w:before="6" w:line="220" w:lineRule="exact"/>
      </w:pPr>
    </w:p>
    <w:p w:rsidR="00320892" w:rsidRDefault="00320B87">
      <w:pPr>
        <w:pStyle w:val="2"/>
        <w:numPr>
          <w:ilvl w:val="1"/>
          <w:numId w:val="8"/>
        </w:numPr>
        <w:tabs>
          <w:tab w:val="left" w:pos="880"/>
        </w:tabs>
        <w:rPr>
          <w:b w:val="0"/>
          <w:bCs w:val="0"/>
        </w:rPr>
      </w:pPr>
      <w:r>
        <w:rPr>
          <w:color w:val="0000CC"/>
          <w:rtl w:val="0"/>
        </w:rPr>
        <w:t xml:space="preserve">Magnetic field flux calculated for a third rail-system (EIS </w:t>
      </w:r>
      <w:proofErr w:type="spellStart"/>
      <w:r>
        <w:rPr>
          <w:color w:val="0000CC"/>
          <w:rtl w:val="0"/>
        </w:rPr>
        <w:t>ch</w:t>
      </w:r>
      <w:proofErr w:type="spellEnd"/>
      <w:r>
        <w:rPr>
          <w:color w:val="0000CC"/>
          <w:rtl w:val="0"/>
        </w:rPr>
        <w:t xml:space="preserve"> 4.4.1.5)</w:t>
      </w:r>
    </w:p>
    <w:p w:rsidR="00320892" w:rsidRDefault="00320892">
      <w:pPr>
        <w:bidi/>
        <w:spacing w:before="4" w:line="280" w:lineRule="exact"/>
        <w:rPr>
          <w:sz w:val="28"/>
          <w:szCs w:val="28"/>
        </w:rPr>
      </w:pPr>
    </w:p>
    <w:p w:rsidR="00320892" w:rsidRDefault="00320B87">
      <w:pPr>
        <w:pStyle w:val="6"/>
        <w:numPr>
          <w:ilvl w:val="2"/>
          <w:numId w:val="3"/>
        </w:numPr>
        <w:tabs>
          <w:tab w:val="left" w:pos="880"/>
        </w:tabs>
        <w:spacing w:line="300" w:lineRule="auto"/>
        <w:ind w:right="3549"/>
        <w:rPr>
          <w:b w:val="0"/>
          <w:bCs w:val="0"/>
        </w:rPr>
      </w:pPr>
      <w:r>
        <w:rPr>
          <w:color w:val="0000CC"/>
          <w:rtl w:val="0"/>
        </w:rPr>
        <w:t xml:space="preserve">Magnetic field flux with DC of 1500 Amps (EIS </w:t>
      </w:r>
      <w:proofErr w:type="spellStart"/>
      <w:r>
        <w:rPr>
          <w:color w:val="0000CC"/>
          <w:rtl w:val="0"/>
        </w:rPr>
        <w:t>ch</w:t>
      </w:r>
      <w:proofErr w:type="spellEnd"/>
      <w:r>
        <w:rPr>
          <w:color w:val="0000CC"/>
          <w:rtl w:val="0"/>
        </w:rPr>
        <w:t xml:space="preserve"> 4.4.1.5a) EIS text</w:t>
      </w:r>
    </w:p>
    <w:p w:rsidR="00320892" w:rsidRDefault="00320B87">
      <w:pPr>
        <w:bidi/>
        <w:spacing w:line="161" w:lineRule="exact"/>
        <w:ind w:left="879"/>
        <w:rPr>
          <w:rFonts w:ascii="Arial" w:eastAsia="Arial" w:hAnsi="Arial" w:cs="Arial"/>
          <w:sz w:val="19"/>
          <w:szCs w:val="19"/>
        </w:rPr>
      </w:pPr>
      <w:r>
        <w:rPr>
          <w:rFonts w:ascii="Arial"/>
          <w:i/>
          <w:sz w:val="19"/>
          <w:rtl w:val="0"/>
        </w:rPr>
        <w:t>Illustration 4.4.1.5.1 shows the magnetic field flux with DC of 1500 A for two trains traveling in</w:t>
      </w:r>
    </w:p>
    <w:p w:rsidR="00320892" w:rsidRDefault="00320B87">
      <w:pPr>
        <w:bidi/>
        <w:spacing w:before="4" w:line="216" w:lineRule="exact"/>
        <w:ind w:left="879" w:right="327"/>
        <w:rPr>
          <w:rFonts w:ascii="Arial" w:eastAsia="Arial" w:hAnsi="Arial" w:cs="Arial"/>
          <w:sz w:val="19"/>
          <w:szCs w:val="19"/>
        </w:rPr>
      </w:pPr>
      <w:proofErr w:type="gramStart"/>
      <w:r>
        <w:rPr>
          <w:rFonts w:ascii="Arial"/>
          <w:i/>
          <w:sz w:val="19"/>
          <w:rtl w:val="0"/>
        </w:rPr>
        <w:t>opposite</w:t>
      </w:r>
      <w:proofErr w:type="gramEnd"/>
      <w:r>
        <w:rPr>
          <w:rFonts w:ascii="Arial"/>
          <w:i/>
          <w:sz w:val="19"/>
          <w:rtl w:val="0"/>
        </w:rPr>
        <w:t xml:space="preserve"> directions (common situation), while Illustration 4.4.1.5.2 shows the same flux against the background of the tunnel cross-section. From within the illustrations, it can be seen that the maximum static magnetic field flux -- at a height of 1 meter above the ground (17 meters above the track) is 40 </w:t>
      </w:r>
      <w:proofErr w:type="spellStart"/>
      <w:r>
        <w:rPr>
          <w:rFonts w:ascii="Arial"/>
          <w:i/>
          <w:sz w:val="19"/>
          <w:rtl w:val="0"/>
        </w:rPr>
        <w:t>mG</w:t>
      </w:r>
      <w:proofErr w:type="spellEnd"/>
      <w:r>
        <w:rPr>
          <w:rFonts w:ascii="Arial"/>
          <w:i/>
          <w:sz w:val="19"/>
          <w:rtl w:val="0"/>
        </w:rPr>
        <w:t xml:space="preserve"> (40 </w:t>
      </w:r>
      <w:proofErr w:type="spellStart"/>
      <w:r>
        <w:rPr>
          <w:rFonts w:ascii="Arial"/>
          <w:i/>
          <w:sz w:val="19"/>
          <w:rtl w:val="0"/>
        </w:rPr>
        <w:t>milliGauss</w:t>
      </w:r>
      <w:proofErr w:type="spellEnd"/>
      <w:r>
        <w:rPr>
          <w:rFonts w:ascii="Arial"/>
          <w:i/>
          <w:sz w:val="19"/>
          <w:rtl w:val="0"/>
        </w:rPr>
        <w:t xml:space="preserve">), and from within the carriages, the maximum static field flux reaches 500 </w:t>
      </w:r>
      <w:proofErr w:type="spellStart"/>
      <w:r>
        <w:rPr>
          <w:rFonts w:ascii="Arial"/>
          <w:i/>
          <w:sz w:val="19"/>
          <w:rtl w:val="0"/>
        </w:rPr>
        <w:t>milliGauss</w:t>
      </w:r>
      <w:proofErr w:type="spellEnd"/>
      <w:r>
        <w:rPr>
          <w:rFonts w:ascii="Arial"/>
          <w:i/>
          <w:sz w:val="19"/>
          <w:rtl w:val="0"/>
        </w:rPr>
        <w:t xml:space="preserve">. That is, in both cases, the maximum static magnetic field flux complies with the </w:t>
      </w:r>
      <w:proofErr w:type="gramStart"/>
      <w:r>
        <w:rPr>
          <w:rFonts w:ascii="Arial"/>
          <w:i/>
          <w:sz w:val="19"/>
          <w:rtl w:val="0"/>
        </w:rPr>
        <w:t>5</w:t>
      </w:r>
      <w:proofErr w:type="gramEnd"/>
      <w:r>
        <w:rPr>
          <w:rFonts w:ascii="Arial"/>
          <w:i/>
          <w:sz w:val="19"/>
          <w:rtl w:val="0"/>
        </w:rPr>
        <w:t xml:space="preserve"> Gauss criterion</w:t>
      </w:r>
      <w:r>
        <w:rPr>
          <w:rFonts w:ascii="Arial"/>
          <w:i/>
          <w:iCs/>
          <w:sz w:val="19"/>
          <w:szCs w:val="19"/>
        </w:rPr>
        <w:t>.</w:t>
      </w:r>
    </w:p>
    <w:p w:rsidR="00320892" w:rsidRDefault="00320892">
      <w:pPr>
        <w:bidi/>
        <w:spacing w:before="11" w:line="200" w:lineRule="exact"/>
        <w:rPr>
          <w:sz w:val="20"/>
          <w:szCs w:val="20"/>
        </w:rPr>
      </w:pPr>
    </w:p>
    <w:p w:rsidR="00320892" w:rsidRDefault="00320B87">
      <w:pPr>
        <w:pStyle w:val="6"/>
        <w:spacing w:line="217" w:lineRule="exact"/>
        <w:rPr>
          <w:b w:val="0"/>
          <w:bCs w:val="0"/>
        </w:rPr>
      </w:pPr>
      <w:r>
        <w:rPr>
          <w:color w:val="0000CC"/>
        </w:rPr>
        <w:t>הערכה</w:t>
      </w:r>
    </w:p>
    <w:p w:rsidR="00320892" w:rsidRDefault="00320B87" w:rsidP="00AE1363">
      <w:pPr>
        <w:pStyle w:val="a3"/>
        <w:spacing w:before="4" w:line="216" w:lineRule="exact"/>
        <w:ind w:right="212"/>
      </w:pPr>
      <w:r>
        <w:rPr>
          <w:color w:val="202428"/>
        </w:rPr>
        <w:t xml:space="preserve">אם נניח שהחישובים </w:t>
      </w:r>
      <w:r w:rsidR="00AE1363">
        <w:rPr>
          <w:rFonts w:hint="cs"/>
          <w:color w:val="202428"/>
        </w:rPr>
        <w:t>נעשו</w:t>
      </w:r>
      <w:r>
        <w:rPr>
          <w:color w:val="202428"/>
        </w:rPr>
        <w:t xml:space="preserve"> נכון, אז</w:t>
      </w:r>
      <w:r w:rsidR="00AE1363">
        <w:rPr>
          <w:rFonts w:hint="cs"/>
          <w:color w:val="202428"/>
        </w:rPr>
        <w:t>י</w:t>
      </w:r>
      <w:r>
        <w:rPr>
          <w:color w:val="202428"/>
        </w:rPr>
        <w:t xml:space="preserve"> בג</w:t>
      </w:r>
      <w:r w:rsidR="00AE1363">
        <w:rPr>
          <w:color w:val="202428"/>
        </w:rPr>
        <w:t>ובה של 1 מ' מעל לגובה פני הקרקע</w:t>
      </w:r>
      <w:r w:rsidR="00AE1363">
        <w:rPr>
          <w:rFonts w:hint="cs"/>
          <w:color w:val="202428"/>
        </w:rPr>
        <w:t xml:space="preserve"> תגיע</w:t>
      </w:r>
      <w:r>
        <w:rPr>
          <w:color w:val="202428"/>
        </w:rPr>
        <w:t xml:space="preserve"> הפליטה הסטטית ל-40 </w:t>
      </w:r>
      <w:proofErr w:type="spellStart"/>
      <w:r>
        <w:rPr>
          <w:color w:val="202428"/>
          <w:rtl w:val="0"/>
        </w:rPr>
        <w:t>mG</w:t>
      </w:r>
      <w:proofErr w:type="spellEnd"/>
      <w:r w:rsidR="00AE1363">
        <w:rPr>
          <w:rFonts w:hint="cs"/>
          <w:color w:val="202428"/>
        </w:rPr>
        <w:t>,</w:t>
      </w:r>
      <w:r>
        <w:rPr>
          <w:color w:val="202428"/>
        </w:rPr>
        <w:t xml:space="preserve"> כלומר 4 </w:t>
      </w:r>
      <w:r>
        <w:rPr>
          <w:color w:val="202428"/>
          <w:rtl w:val="0"/>
        </w:rPr>
        <w:t>µT</w:t>
      </w:r>
      <w:r>
        <w:rPr>
          <w:color w:val="202428"/>
        </w:rPr>
        <w:t xml:space="preserve"> או 4000 </w:t>
      </w:r>
      <w:proofErr w:type="spellStart"/>
      <w:r>
        <w:rPr>
          <w:color w:val="202428"/>
          <w:rtl w:val="0"/>
        </w:rPr>
        <w:t>nT</w:t>
      </w:r>
      <w:proofErr w:type="spellEnd"/>
      <w:r>
        <w:rPr>
          <w:color w:val="202428"/>
        </w:rPr>
        <w:t xml:space="preserve">. חשוב מאוד </w:t>
      </w:r>
      <w:r w:rsidR="00AE1363">
        <w:rPr>
          <w:rFonts w:hint="cs"/>
          <w:color w:val="202428"/>
        </w:rPr>
        <w:t>להביא בחשבון</w:t>
      </w:r>
      <w:r>
        <w:rPr>
          <w:color w:val="202428"/>
        </w:rPr>
        <w:t xml:space="preserve"> שרגישות המכשירים היא בסדר גודל של 10-100 </w:t>
      </w:r>
      <w:proofErr w:type="spellStart"/>
      <w:r>
        <w:rPr>
          <w:color w:val="202428"/>
          <w:rtl w:val="0"/>
        </w:rPr>
        <w:t>nT</w:t>
      </w:r>
      <w:proofErr w:type="spellEnd"/>
      <w:r>
        <w:rPr>
          <w:color w:val="202428"/>
        </w:rPr>
        <w:t>. במקרה הטוב, מד</w:t>
      </w:r>
      <w:r w:rsidR="00AE1363">
        <w:rPr>
          <w:color w:val="202428"/>
        </w:rPr>
        <w:t>ובר בחריגה פי 40. הבעיה נעוצה ב</w:t>
      </w:r>
      <w:r w:rsidR="00AE1363">
        <w:rPr>
          <w:rFonts w:hint="cs"/>
          <w:color w:val="202428"/>
        </w:rPr>
        <w:t>טענה</w:t>
      </w:r>
      <w:r>
        <w:rPr>
          <w:color w:val="202428"/>
        </w:rPr>
        <w:t xml:space="preserve"> שמדובר בזרם ישר. </w:t>
      </w:r>
      <w:r w:rsidR="00AE1363">
        <w:rPr>
          <w:rFonts w:hint="cs"/>
          <w:color w:val="202428"/>
        </w:rPr>
        <w:t xml:space="preserve">ייתכן שטענה </w:t>
      </w:r>
      <w:r w:rsidR="00AE1363">
        <w:rPr>
          <w:color w:val="202428"/>
        </w:rPr>
        <w:t>ז</w:t>
      </w:r>
      <w:r w:rsidR="00AE1363">
        <w:rPr>
          <w:rFonts w:hint="cs"/>
          <w:color w:val="202428"/>
        </w:rPr>
        <w:t>ו</w:t>
      </w:r>
      <w:r w:rsidR="00AE1363">
        <w:rPr>
          <w:color w:val="202428"/>
        </w:rPr>
        <w:t xml:space="preserve"> נכו</w:t>
      </w:r>
      <w:r w:rsidR="00AE1363">
        <w:rPr>
          <w:rFonts w:hint="cs"/>
          <w:color w:val="202428"/>
        </w:rPr>
        <w:t>נה</w:t>
      </w:r>
      <w:r>
        <w:rPr>
          <w:color w:val="202428"/>
        </w:rPr>
        <w:t xml:space="preserve"> בממוצע, אבל המכשירים סובלים משינויים </w:t>
      </w:r>
      <w:proofErr w:type="spellStart"/>
      <w:r>
        <w:rPr>
          <w:color w:val="202428"/>
        </w:rPr>
        <w:t>מיידיים</w:t>
      </w:r>
      <w:proofErr w:type="spellEnd"/>
      <w:r>
        <w:rPr>
          <w:color w:val="202428"/>
        </w:rPr>
        <w:t>. אם הזרם הממוצע הוא 1,500 אמפר לרכבת, הערך בפועל עשוי להימצא בקלות</w:t>
      </w:r>
    </w:p>
    <w:p w:rsidR="00320892" w:rsidRDefault="00320892">
      <w:pPr>
        <w:bidi/>
        <w:spacing w:before="5" w:line="260" w:lineRule="exact"/>
        <w:rPr>
          <w:sz w:val="26"/>
          <w:szCs w:val="26"/>
        </w:rPr>
      </w:pPr>
    </w:p>
    <w:tbl>
      <w:tblPr>
        <w:tblStyle w:val="TableNormal"/>
        <w:bidiVisual/>
        <w:tblW w:w="0" w:type="auto"/>
        <w:tblInd w:w="115" w:type="dxa"/>
        <w:tblLayout w:type="fixed"/>
        <w:tblLook w:val="01E0" w:firstRow="1" w:lastRow="1" w:firstColumn="1" w:lastColumn="1" w:noHBand="0" w:noVBand="0"/>
      </w:tblPr>
      <w:tblGrid>
        <w:gridCol w:w="190"/>
        <w:gridCol w:w="5144"/>
        <w:gridCol w:w="2414"/>
        <w:gridCol w:w="1611"/>
      </w:tblGrid>
      <w:tr w:rsidR="00320892">
        <w:trPr>
          <w:trHeight w:hRule="exact" w:val="312"/>
        </w:trPr>
        <w:tc>
          <w:tcPr>
            <w:tcW w:w="190" w:type="dxa"/>
            <w:tcBorders>
              <w:top w:val="nil"/>
              <w:left w:val="nil"/>
              <w:bottom w:val="nil"/>
              <w:right w:val="nil"/>
            </w:tcBorders>
          </w:tcPr>
          <w:p w:rsidR="00320892" w:rsidRDefault="00320892"/>
        </w:tc>
        <w:tc>
          <w:tcPr>
            <w:tcW w:w="5144" w:type="dxa"/>
            <w:tcBorders>
              <w:top w:val="single" w:sz="3" w:space="0" w:color="000000"/>
              <w:left w:val="single" w:sz="17" w:space="0" w:color="323298"/>
              <w:bottom w:val="nil"/>
              <w:right w:val="nil"/>
            </w:tcBorders>
          </w:tcPr>
          <w:p w:rsidR="00320892" w:rsidRDefault="00320B87">
            <w:pPr>
              <w:pStyle w:val="TableParagraph"/>
              <w:bidi/>
              <w:spacing w:before="100"/>
              <w:ind w:left="18"/>
              <w:rPr>
                <w:rFonts w:ascii="Arial" w:eastAsia="Arial" w:hAnsi="Arial" w:cs="Arial"/>
                <w:sz w:val="17"/>
                <w:szCs w:val="17"/>
              </w:rPr>
            </w:pPr>
            <w:r>
              <w:rPr>
                <w:rFonts w:ascii="Arial"/>
                <w:sz w:val="17"/>
                <w:szCs w:val="17"/>
              </w:rPr>
              <w:t xml:space="preserve">קובץ: </w:t>
            </w:r>
            <w:r>
              <w:rPr>
                <w:rFonts w:ascii="Arial"/>
                <w:sz w:val="17"/>
                <w:rtl w:val="0"/>
              </w:rPr>
              <w:t>BIU-Ramat-Gan-M2-EIS-Assessment-v02.doc</w:t>
            </w:r>
          </w:p>
        </w:tc>
        <w:tc>
          <w:tcPr>
            <w:tcW w:w="2414" w:type="dxa"/>
            <w:tcBorders>
              <w:top w:val="single" w:sz="3" w:space="0" w:color="000000"/>
              <w:left w:val="nil"/>
              <w:bottom w:val="nil"/>
              <w:right w:val="nil"/>
            </w:tcBorders>
          </w:tcPr>
          <w:p w:rsidR="00320892" w:rsidRDefault="00320892"/>
        </w:tc>
        <w:tc>
          <w:tcPr>
            <w:tcW w:w="1611" w:type="dxa"/>
            <w:tcBorders>
              <w:top w:val="single" w:sz="3" w:space="0" w:color="000000"/>
              <w:left w:val="nil"/>
              <w:bottom w:val="nil"/>
              <w:right w:val="nil"/>
            </w:tcBorders>
          </w:tcPr>
          <w:p w:rsidR="00320892" w:rsidRDefault="00320B87">
            <w:pPr>
              <w:pStyle w:val="TableParagraph"/>
              <w:bidi/>
              <w:spacing w:before="100"/>
              <w:ind w:left="847"/>
              <w:rPr>
                <w:rFonts w:ascii="Arial" w:eastAsia="Arial" w:hAnsi="Arial" w:cs="Arial"/>
                <w:sz w:val="17"/>
                <w:szCs w:val="17"/>
              </w:rPr>
            </w:pPr>
            <w:r>
              <w:rPr>
                <w:rFonts w:ascii="Arial"/>
                <w:sz w:val="17"/>
                <w:szCs w:val="17"/>
              </w:rPr>
              <w:t>עמוד: 11</w:t>
            </w:r>
          </w:p>
        </w:tc>
      </w:tr>
      <w:tr w:rsidR="00320892">
        <w:trPr>
          <w:trHeight w:hRule="exact" w:val="263"/>
        </w:trPr>
        <w:tc>
          <w:tcPr>
            <w:tcW w:w="190" w:type="dxa"/>
            <w:tcBorders>
              <w:top w:val="nil"/>
              <w:left w:val="nil"/>
              <w:bottom w:val="nil"/>
              <w:right w:val="nil"/>
            </w:tcBorders>
          </w:tcPr>
          <w:p w:rsidR="00320892" w:rsidRDefault="00320892"/>
        </w:tc>
        <w:tc>
          <w:tcPr>
            <w:tcW w:w="5144" w:type="dxa"/>
            <w:tcBorders>
              <w:top w:val="nil"/>
              <w:left w:val="single" w:sz="17" w:space="0" w:color="323298"/>
              <w:bottom w:val="nil"/>
              <w:right w:val="nil"/>
            </w:tcBorders>
          </w:tcPr>
          <w:p w:rsidR="00320892" w:rsidRDefault="00320B87">
            <w:pPr>
              <w:pStyle w:val="TableParagraph"/>
              <w:tabs>
                <w:tab w:val="left" w:pos="3484"/>
              </w:tabs>
              <w:bidi/>
              <w:spacing w:line="179" w:lineRule="exact"/>
              <w:ind w:left="18"/>
              <w:rPr>
                <w:rFonts w:ascii="Arial" w:eastAsia="Arial" w:hAnsi="Arial" w:cs="Arial"/>
                <w:sz w:val="17"/>
                <w:szCs w:val="17"/>
              </w:rPr>
            </w:pPr>
            <w:r>
              <w:rPr>
                <w:rFonts w:ascii="Arial"/>
                <w:sz w:val="17"/>
                <w:szCs w:val="17"/>
              </w:rPr>
              <w:t>תאריך: 06-11-2020</w:t>
            </w:r>
            <w:r>
              <w:tab/>
            </w:r>
            <w:r>
              <w:rPr>
                <w:rFonts w:ascii="Arial"/>
                <w:sz w:val="17"/>
                <w:szCs w:val="17"/>
              </w:rPr>
              <w:t>גרסה: 0.2</w:t>
            </w:r>
          </w:p>
        </w:tc>
        <w:tc>
          <w:tcPr>
            <w:tcW w:w="2414" w:type="dxa"/>
            <w:tcBorders>
              <w:top w:val="nil"/>
              <w:left w:val="nil"/>
              <w:bottom w:val="nil"/>
              <w:right w:val="nil"/>
            </w:tcBorders>
          </w:tcPr>
          <w:p w:rsidR="00320892" w:rsidRDefault="00320B87">
            <w:pPr>
              <w:pStyle w:val="TableParagraph"/>
              <w:bidi/>
              <w:spacing w:line="179" w:lineRule="exact"/>
              <w:ind w:left="756"/>
              <w:rPr>
                <w:rFonts w:ascii="Arial" w:eastAsia="Arial" w:hAnsi="Arial" w:cs="Arial"/>
                <w:sz w:val="17"/>
                <w:szCs w:val="17"/>
              </w:rPr>
            </w:pPr>
            <w:r>
              <w:rPr>
                <w:rFonts w:ascii="Arial"/>
                <w:sz w:val="17"/>
                <w:szCs w:val="17"/>
              </w:rPr>
              <w:t xml:space="preserve">מאת: </w:t>
            </w:r>
            <w:proofErr w:type="spellStart"/>
            <w:r>
              <w:rPr>
                <w:rFonts w:ascii="Arial"/>
                <w:sz w:val="17"/>
                <w:rtl w:val="0"/>
              </w:rPr>
              <w:t>DvB</w:t>
            </w:r>
            <w:proofErr w:type="spellEnd"/>
          </w:p>
        </w:tc>
        <w:tc>
          <w:tcPr>
            <w:tcW w:w="1611" w:type="dxa"/>
            <w:tcBorders>
              <w:top w:val="nil"/>
              <w:left w:val="nil"/>
              <w:bottom w:val="nil"/>
              <w:right w:val="nil"/>
            </w:tcBorders>
          </w:tcPr>
          <w:p w:rsidR="00320892" w:rsidRDefault="00320B87">
            <w:pPr>
              <w:pStyle w:val="TableParagraph"/>
              <w:bidi/>
              <w:spacing w:line="179" w:lineRule="exact"/>
              <w:ind w:left="761"/>
              <w:rPr>
                <w:rFonts w:ascii="Arial" w:eastAsia="Arial" w:hAnsi="Arial" w:cs="Arial"/>
                <w:sz w:val="17"/>
                <w:szCs w:val="17"/>
              </w:rPr>
            </w:pPr>
            <w:r>
              <w:rPr>
                <w:rFonts w:ascii="Arial"/>
                <w:sz w:val="17"/>
                <w:szCs w:val="17"/>
              </w:rPr>
              <w:t>עמודים: 16</w:t>
            </w:r>
          </w:p>
        </w:tc>
      </w:tr>
    </w:tbl>
    <w:p w:rsidR="00320892" w:rsidRDefault="00320892">
      <w:pPr>
        <w:bidi/>
        <w:spacing w:line="179" w:lineRule="exact"/>
        <w:rPr>
          <w:rFonts w:ascii="Arial" w:eastAsia="Arial" w:hAnsi="Arial" w:cs="Arial"/>
          <w:sz w:val="17"/>
          <w:szCs w:val="17"/>
        </w:rPr>
        <w:sectPr w:rsidR="00320892">
          <w:pgSz w:w="12240" w:h="15840"/>
          <w:pgMar w:top="600" w:right="1000" w:bottom="280" w:left="1660" w:header="720" w:footer="720" w:gutter="0"/>
          <w:cols w:space="720"/>
        </w:sectPr>
      </w:pPr>
    </w:p>
    <w:p w:rsidR="00320892" w:rsidRDefault="00320B87">
      <w:pPr>
        <w:bidi/>
        <w:spacing w:line="140" w:lineRule="exact"/>
        <w:rPr>
          <w:sz w:val="14"/>
          <w:szCs w:val="14"/>
        </w:rPr>
      </w:pPr>
      <w:r>
        <w:lastRenderedPageBreak/>
        <w:pict>
          <v:group id="_x0000_s1066" style="position:absolute;left:0;text-align:left;margin-left:82.7pt;margin-top:33pt;width:475.15pt;height:736.05pt;z-index:-1259;mso-position-horizontal-relative:page;mso-position-vertical-relative:page" coordorigin="1654,660" coordsize="9503,14721">
            <v:group id="_x0000_s1074" style="position:absolute;left:1776;top:1526;width:9360;height:2" coordorigin="1776,1526" coordsize="9360,2">
              <v:shape id="_x0000_s1075" style="position:absolute;left:1776;top:1526;width:9360;height:2" coordorigin="1776,1526" coordsize="9360,0" path="m1776,1526r9360,e" filled="f" strokecolor="#323298" strokeweight=".74617mm">
                <v:path arrowok="t"/>
              </v:shape>
            </v:group>
            <v:group id="_x0000_s1071" style="position:absolute;left:1776;top:682;width:2;height:14679" coordorigin="1776,682" coordsize="2,14679">
              <v:shape id="_x0000_s1073" style="position:absolute;left:1776;top:682;width:2;height:14679" coordorigin="1776,682" coordsize="0,14679" path="m1776,15360r,-14678e" filled="f" strokecolor="#323298" strokeweight=".74617mm">
                <v:path arrowok="t"/>
              </v:shape>
              <v:shape id="_x0000_s1072" type="#_x0000_t75" style="position:absolute;left:1661;top:1426;width:215;height:209">
                <v:imagedata r:id="rId20" o:title=""/>
              </v:shape>
            </v:group>
            <v:group id="_x0000_s1067" style="position:absolute;left:1661;top:1426;width:216;height:210" coordorigin="1661,1426" coordsize="216,210">
              <v:shape id="_x0000_s1070" style="position:absolute;left:1661;top:1426;width:216;height:210" coordorigin="1661,1426" coordsize="216,210" path="m1766,1426r-62,20l1666,1499r-5,22l1663,1545r30,60l1748,1635r27,-1l1839,1608r37,-69l1874,1515r-30,-58l1788,1428r-22,-2xe" filled="f" strokecolor="red" strokeweight=".24872mm">
                <v:path arrowok="t"/>
              </v:shape>
              <v:shape id="_x0000_s1069" type="#_x0000_t75" style="position:absolute;left:2870;top:2779;width:7834;height:4488">
                <v:imagedata r:id="rId21" o:title=""/>
              </v:shape>
              <v:shape id="_x0000_s1068" type="#_x0000_t75" style="position:absolute;left:3101;top:7694;width:7373;height:6134">
                <v:imagedata r:id="rId22" o:title=""/>
              </v:shape>
            </v:group>
            <w10:wrap anchorx="page" anchory="page"/>
          </v:group>
        </w:pict>
      </w:r>
    </w:p>
    <w:p w:rsidR="00320892" w:rsidRDefault="00320892">
      <w:pPr>
        <w:bidi/>
        <w:spacing w:line="200" w:lineRule="exact"/>
        <w:rPr>
          <w:sz w:val="20"/>
          <w:szCs w:val="20"/>
        </w:rPr>
      </w:pPr>
    </w:p>
    <w:p w:rsidR="00320892" w:rsidRDefault="00320B87">
      <w:pPr>
        <w:bidi/>
        <w:spacing w:before="68"/>
        <w:ind w:left="317"/>
        <w:rPr>
          <w:rFonts w:ascii="Arial" w:eastAsia="Arial" w:hAnsi="Arial" w:cs="Arial"/>
        </w:rPr>
      </w:pPr>
      <w:r>
        <w:pict>
          <v:shape id="_x0000_s1065" type="#_x0000_t75" style="position:absolute;left:0;text-align:left;margin-left:417.85pt;margin-top:-13.15pt;width:137.3pt;height:30.5pt;z-index:-1260;mso-position-horizontal-relative:page">
            <v:imagedata r:id="rId5" o:title=""/>
            <w10:wrap anchorx="page"/>
          </v:shape>
        </w:pict>
      </w:r>
      <w:r>
        <w:rPr>
          <w:rFonts w:ascii="Arial"/>
          <w:color w:val="0000CC"/>
        </w:rPr>
        <w:t>סקירת השפעה סביבתית של מטרו גוש דן - הערכה</w:t>
      </w:r>
    </w:p>
    <w:p w:rsidR="00320892" w:rsidRDefault="00320892">
      <w:pPr>
        <w:bidi/>
        <w:spacing w:line="150" w:lineRule="exact"/>
        <w:rPr>
          <w:sz w:val="15"/>
          <w:szCs w:val="15"/>
        </w:rPr>
      </w:pPr>
    </w:p>
    <w:p w:rsidR="00320892" w:rsidRDefault="00320892">
      <w:pPr>
        <w:bidi/>
        <w:spacing w:line="200" w:lineRule="exact"/>
        <w:rPr>
          <w:sz w:val="20"/>
          <w:szCs w:val="20"/>
        </w:rPr>
      </w:pPr>
    </w:p>
    <w:p w:rsidR="00320892" w:rsidRDefault="00320B87">
      <w:pPr>
        <w:pStyle w:val="a3"/>
        <w:spacing w:before="68"/>
        <w:ind w:right="315"/>
      </w:pPr>
      <w:r>
        <w:rPr>
          <w:color w:val="202428"/>
        </w:rPr>
        <w:t>בין 200 ל-2,800 אמפר. כמו כן, קצב השינויים (במהלך האצה או בלימה) יכול ל</w:t>
      </w:r>
      <w:r w:rsidR="00AE1363">
        <w:rPr>
          <w:color w:val="202428"/>
        </w:rPr>
        <w:t xml:space="preserve">הגיע בקלות ל-2,600 בעשר שניות. </w:t>
      </w:r>
      <w:r>
        <w:rPr>
          <w:color w:val="202428"/>
        </w:rPr>
        <w:t>מצבים אלה עלולים לגרום הפרעה גבוהה מדי.</w:t>
      </w:r>
    </w:p>
    <w:p w:rsidR="00320892" w:rsidRDefault="00320B87">
      <w:pPr>
        <w:pStyle w:val="a3"/>
        <w:spacing w:line="216" w:lineRule="exact"/>
      </w:pPr>
      <w:r>
        <w:rPr>
          <w:color w:val="202428"/>
        </w:rPr>
        <w:t xml:space="preserve">ההנחה שמדובר בפליטת זרם ישר אינה נכונה כלל. מדובר בפליטת </w:t>
      </w:r>
      <w:r>
        <w:rPr>
          <w:color w:val="202428"/>
          <w:rtl w:val="0"/>
        </w:rPr>
        <w:t>ELF</w:t>
      </w:r>
      <w:r>
        <w:rPr>
          <w:color w:val="202428"/>
        </w:rPr>
        <w:t>.</w:t>
      </w: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before="13" w:line="220" w:lineRule="exact"/>
      </w:pPr>
    </w:p>
    <w:p w:rsidR="00320892" w:rsidRDefault="00320B87">
      <w:pPr>
        <w:bidi/>
        <w:spacing w:before="73"/>
        <w:ind w:left="1752"/>
        <w:rPr>
          <w:rFonts w:ascii="Arial" w:eastAsia="Arial" w:hAnsi="Arial" w:cs="Arial"/>
          <w:sz w:val="17"/>
          <w:szCs w:val="17"/>
        </w:rPr>
      </w:pPr>
      <w:r>
        <w:rPr>
          <w:rFonts w:ascii="Arial"/>
          <w:b/>
          <w:bCs/>
          <w:sz w:val="17"/>
          <w:szCs w:val="17"/>
        </w:rPr>
        <w:t>איור 4.4.1.5.1 ב-</w:t>
      </w:r>
      <w:r>
        <w:rPr>
          <w:rFonts w:ascii="Arial"/>
          <w:b/>
          <w:sz w:val="17"/>
          <w:rtl w:val="0"/>
        </w:rPr>
        <w:t>EIS</w:t>
      </w:r>
      <w:r>
        <w:rPr>
          <w:rFonts w:ascii="Arial"/>
          <w:b/>
          <w:bCs/>
          <w:sz w:val="17"/>
          <w:szCs w:val="17"/>
        </w:rPr>
        <w:t xml:space="preserve"> - שטף שדה מגנטי בזרם ישר של 1,500 אמפר (מצב שכיח)</w:t>
      </w: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before="13" w:line="280" w:lineRule="exact"/>
        <w:rPr>
          <w:sz w:val="28"/>
          <w:szCs w:val="28"/>
        </w:rPr>
      </w:pPr>
    </w:p>
    <w:p w:rsidR="00320892" w:rsidRDefault="00320B87">
      <w:pPr>
        <w:bidi/>
        <w:spacing w:before="73"/>
        <w:ind w:left="3068" w:right="1930" w:hanging="504"/>
        <w:rPr>
          <w:rFonts w:ascii="Arial" w:eastAsia="Arial" w:hAnsi="Arial" w:cs="Arial"/>
          <w:sz w:val="17"/>
          <w:szCs w:val="17"/>
        </w:rPr>
      </w:pPr>
      <w:r>
        <w:rPr>
          <w:rFonts w:ascii="Arial"/>
          <w:b/>
          <w:bCs/>
          <w:sz w:val="17"/>
          <w:szCs w:val="17"/>
        </w:rPr>
        <w:t>איור 4.4.1.5.2 ב-</w:t>
      </w:r>
      <w:r>
        <w:rPr>
          <w:rFonts w:ascii="Arial"/>
          <w:b/>
          <w:sz w:val="17"/>
          <w:rtl w:val="0"/>
        </w:rPr>
        <w:t>EIS</w:t>
      </w:r>
      <w:r>
        <w:rPr>
          <w:rFonts w:ascii="Arial"/>
          <w:b/>
          <w:bCs/>
          <w:sz w:val="17"/>
          <w:szCs w:val="17"/>
        </w:rPr>
        <w:t xml:space="preserve"> - שטף שדה מגנטי בזרם ישר של 1,500 אמפר על רקע חתך המנהרה</w:t>
      </w:r>
    </w:p>
    <w:p w:rsidR="00320892" w:rsidRDefault="00320892">
      <w:pPr>
        <w:bidi/>
        <w:spacing w:before="5" w:line="170" w:lineRule="exact"/>
        <w:rPr>
          <w:sz w:val="17"/>
          <w:szCs w:val="17"/>
        </w:rPr>
      </w:pPr>
    </w:p>
    <w:p w:rsidR="00320892" w:rsidRDefault="00320892">
      <w:pPr>
        <w:bidi/>
        <w:spacing w:line="200" w:lineRule="exact"/>
        <w:rPr>
          <w:sz w:val="20"/>
          <w:szCs w:val="20"/>
        </w:rPr>
      </w:pPr>
    </w:p>
    <w:p w:rsidR="00320892" w:rsidRDefault="00320892">
      <w:pPr>
        <w:bidi/>
        <w:spacing w:line="200" w:lineRule="exact"/>
        <w:rPr>
          <w:sz w:val="20"/>
          <w:szCs w:val="20"/>
        </w:rPr>
      </w:pPr>
    </w:p>
    <w:tbl>
      <w:tblPr>
        <w:tblStyle w:val="TableNormal"/>
        <w:bidiVisual/>
        <w:tblW w:w="0" w:type="auto"/>
        <w:tblInd w:w="115" w:type="dxa"/>
        <w:tblLayout w:type="fixed"/>
        <w:tblLook w:val="01E0" w:firstRow="1" w:lastRow="1" w:firstColumn="1" w:lastColumn="1" w:noHBand="0" w:noVBand="0"/>
      </w:tblPr>
      <w:tblGrid>
        <w:gridCol w:w="190"/>
        <w:gridCol w:w="5144"/>
        <w:gridCol w:w="2414"/>
        <w:gridCol w:w="1611"/>
      </w:tblGrid>
      <w:tr w:rsidR="00320892">
        <w:trPr>
          <w:trHeight w:hRule="exact" w:val="312"/>
        </w:trPr>
        <w:tc>
          <w:tcPr>
            <w:tcW w:w="190" w:type="dxa"/>
            <w:tcBorders>
              <w:top w:val="nil"/>
              <w:left w:val="nil"/>
              <w:bottom w:val="nil"/>
              <w:right w:val="nil"/>
            </w:tcBorders>
          </w:tcPr>
          <w:p w:rsidR="00320892" w:rsidRDefault="00320892"/>
        </w:tc>
        <w:tc>
          <w:tcPr>
            <w:tcW w:w="5144" w:type="dxa"/>
            <w:tcBorders>
              <w:top w:val="single" w:sz="3" w:space="0" w:color="000000"/>
              <w:left w:val="single" w:sz="17" w:space="0" w:color="323298"/>
              <w:bottom w:val="nil"/>
              <w:right w:val="nil"/>
            </w:tcBorders>
          </w:tcPr>
          <w:p w:rsidR="00320892" w:rsidRDefault="00320B87">
            <w:pPr>
              <w:pStyle w:val="TableParagraph"/>
              <w:bidi/>
              <w:spacing w:before="100"/>
              <w:ind w:left="18"/>
              <w:rPr>
                <w:rFonts w:ascii="Arial" w:eastAsia="Arial" w:hAnsi="Arial" w:cs="Arial"/>
                <w:sz w:val="17"/>
                <w:szCs w:val="17"/>
              </w:rPr>
            </w:pPr>
            <w:r>
              <w:rPr>
                <w:rFonts w:ascii="Arial"/>
                <w:sz w:val="17"/>
                <w:szCs w:val="17"/>
              </w:rPr>
              <w:t xml:space="preserve">קובץ: </w:t>
            </w:r>
            <w:r>
              <w:rPr>
                <w:rFonts w:ascii="Arial"/>
                <w:sz w:val="17"/>
                <w:rtl w:val="0"/>
              </w:rPr>
              <w:t>BIU-Ramat-Gan-M2-EIS-Assessment-v02.doc</w:t>
            </w:r>
          </w:p>
        </w:tc>
        <w:tc>
          <w:tcPr>
            <w:tcW w:w="2414" w:type="dxa"/>
            <w:tcBorders>
              <w:top w:val="single" w:sz="3" w:space="0" w:color="000000"/>
              <w:left w:val="nil"/>
              <w:bottom w:val="nil"/>
              <w:right w:val="nil"/>
            </w:tcBorders>
          </w:tcPr>
          <w:p w:rsidR="00320892" w:rsidRDefault="00320892"/>
        </w:tc>
        <w:tc>
          <w:tcPr>
            <w:tcW w:w="1611" w:type="dxa"/>
            <w:tcBorders>
              <w:top w:val="single" w:sz="3" w:space="0" w:color="000000"/>
              <w:left w:val="nil"/>
              <w:bottom w:val="nil"/>
              <w:right w:val="nil"/>
            </w:tcBorders>
          </w:tcPr>
          <w:p w:rsidR="00320892" w:rsidRDefault="00320B87">
            <w:pPr>
              <w:pStyle w:val="TableParagraph"/>
              <w:bidi/>
              <w:spacing w:before="100"/>
              <w:ind w:left="847"/>
              <w:rPr>
                <w:rFonts w:ascii="Arial" w:eastAsia="Arial" w:hAnsi="Arial" w:cs="Arial"/>
                <w:sz w:val="17"/>
                <w:szCs w:val="17"/>
              </w:rPr>
            </w:pPr>
            <w:r>
              <w:rPr>
                <w:rFonts w:ascii="Arial"/>
                <w:sz w:val="17"/>
                <w:szCs w:val="17"/>
              </w:rPr>
              <w:t>עמוד: 12</w:t>
            </w:r>
          </w:p>
        </w:tc>
      </w:tr>
      <w:tr w:rsidR="00320892">
        <w:trPr>
          <w:trHeight w:hRule="exact" w:val="263"/>
        </w:trPr>
        <w:tc>
          <w:tcPr>
            <w:tcW w:w="190" w:type="dxa"/>
            <w:tcBorders>
              <w:top w:val="nil"/>
              <w:left w:val="nil"/>
              <w:bottom w:val="nil"/>
              <w:right w:val="nil"/>
            </w:tcBorders>
          </w:tcPr>
          <w:p w:rsidR="00320892" w:rsidRDefault="00320892"/>
        </w:tc>
        <w:tc>
          <w:tcPr>
            <w:tcW w:w="5144" w:type="dxa"/>
            <w:tcBorders>
              <w:top w:val="nil"/>
              <w:left w:val="single" w:sz="17" w:space="0" w:color="323298"/>
              <w:bottom w:val="nil"/>
              <w:right w:val="nil"/>
            </w:tcBorders>
          </w:tcPr>
          <w:p w:rsidR="00320892" w:rsidRDefault="00320B87">
            <w:pPr>
              <w:pStyle w:val="TableParagraph"/>
              <w:tabs>
                <w:tab w:val="left" w:pos="3484"/>
              </w:tabs>
              <w:bidi/>
              <w:spacing w:line="179" w:lineRule="exact"/>
              <w:ind w:left="18"/>
              <w:rPr>
                <w:rFonts w:ascii="Arial" w:eastAsia="Arial" w:hAnsi="Arial" w:cs="Arial"/>
                <w:sz w:val="17"/>
                <w:szCs w:val="17"/>
              </w:rPr>
            </w:pPr>
            <w:r>
              <w:rPr>
                <w:rFonts w:ascii="Arial"/>
                <w:sz w:val="17"/>
                <w:szCs w:val="17"/>
              </w:rPr>
              <w:t>תאריך: 06-11-2020</w:t>
            </w:r>
            <w:r>
              <w:tab/>
            </w:r>
            <w:r>
              <w:rPr>
                <w:rFonts w:ascii="Arial"/>
                <w:sz w:val="17"/>
                <w:szCs w:val="17"/>
              </w:rPr>
              <w:t>גרסה: 0.2</w:t>
            </w:r>
          </w:p>
        </w:tc>
        <w:tc>
          <w:tcPr>
            <w:tcW w:w="2414" w:type="dxa"/>
            <w:tcBorders>
              <w:top w:val="nil"/>
              <w:left w:val="nil"/>
              <w:bottom w:val="nil"/>
              <w:right w:val="nil"/>
            </w:tcBorders>
          </w:tcPr>
          <w:p w:rsidR="00320892" w:rsidRDefault="00320B87">
            <w:pPr>
              <w:pStyle w:val="TableParagraph"/>
              <w:bidi/>
              <w:spacing w:line="179" w:lineRule="exact"/>
              <w:ind w:left="756"/>
              <w:rPr>
                <w:rFonts w:ascii="Arial" w:eastAsia="Arial" w:hAnsi="Arial" w:cs="Arial"/>
                <w:sz w:val="17"/>
                <w:szCs w:val="17"/>
              </w:rPr>
            </w:pPr>
            <w:r>
              <w:rPr>
                <w:rFonts w:ascii="Arial"/>
                <w:sz w:val="17"/>
                <w:szCs w:val="17"/>
              </w:rPr>
              <w:t xml:space="preserve">מאת: </w:t>
            </w:r>
            <w:proofErr w:type="spellStart"/>
            <w:r>
              <w:rPr>
                <w:rFonts w:ascii="Arial"/>
                <w:sz w:val="17"/>
                <w:rtl w:val="0"/>
              </w:rPr>
              <w:t>DvB</w:t>
            </w:r>
            <w:proofErr w:type="spellEnd"/>
          </w:p>
        </w:tc>
        <w:tc>
          <w:tcPr>
            <w:tcW w:w="1611" w:type="dxa"/>
            <w:tcBorders>
              <w:top w:val="nil"/>
              <w:left w:val="nil"/>
              <w:bottom w:val="nil"/>
              <w:right w:val="nil"/>
            </w:tcBorders>
          </w:tcPr>
          <w:p w:rsidR="00320892" w:rsidRDefault="00320B87">
            <w:pPr>
              <w:pStyle w:val="TableParagraph"/>
              <w:bidi/>
              <w:spacing w:line="179" w:lineRule="exact"/>
              <w:ind w:left="761"/>
              <w:rPr>
                <w:rFonts w:ascii="Arial" w:eastAsia="Arial" w:hAnsi="Arial" w:cs="Arial"/>
                <w:sz w:val="17"/>
                <w:szCs w:val="17"/>
              </w:rPr>
            </w:pPr>
            <w:r>
              <w:rPr>
                <w:rFonts w:ascii="Arial"/>
                <w:sz w:val="17"/>
                <w:szCs w:val="17"/>
              </w:rPr>
              <w:t>עמודים: 16</w:t>
            </w:r>
          </w:p>
        </w:tc>
      </w:tr>
    </w:tbl>
    <w:p w:rsidR="00320892" w:rsidRDefault="00320892">
      <w:pPr>
        <w:bidi/>
        <w:spacing w:line="179" w:lineRule="exact"/>
        <w:rPr>
          <w:rFonts w:ascii="Arial" w:eastAsia="Arial" w:hAnsi="Arial" w:cs="Arial"/>
          <w:sz w:val="17"/>
          <w:szCs w:val="17"/>
        </w:rPr>
        <w:sectPr w:rsidR="00320892">
          <w:pgSz w:w="12240" w:h="15840"/>
          <w:pgMar w:top="600" w:right="1000" w:bottom="280" w:left="1660" w:header="720" w:footer="720" w:gutter="0"/>
          <w:cols w:space="720"/>
        </w:sectPr>
      </w:pPr>
    </w:p>
    <w:p w:rsidR="00320892" w:rsidRDefault="00320B87">
      <w:pPr>
        <w:bidi/>
        <w:spacing w:line="140" w:lineRule="exact"/>
        <w:rPr>
          <w:sz w:val="14"/>
          <w:szCs w:val="14"/>
        </w:rPr>
      </w:pPr>
      <w:r>
        <w:lastRenderedPageBreak/>
        <w:pict>
          <v:group id="_x0000_s1057" style="position:absolute;left:0;text-align:left;margin-left:82.7pt;margin-top:33pt;width:475.15pt;height:736.05pt;z-index:-1257;mso-position-horizontal-relative:page;mso-position-vertical-relative:page" coordorigin="1654,660" coordsize="9503,14721">
            <v:group id="_x0000_s1063" style="position:absolute;left:1776;top:1526;width:9360;height:2" coordorigin="1776,1526" coordsize="9360,2">
              <v:shape id="_x0000_s1064" style="position:absolute;left:1776;top:1526;width:9360;height:2" coordorigin="1776,1526" coordsize="9360,0" path="m1776,1526r9360,e" filled="f" strokecolor="#323298" strokeweight=".74617mm">
                <v:path arrowok="t"/>
              </v:shape>
            </v:group>
            <v:group id="_x0000_s1060" style="position:absolute;left:1776;top:682;width:2;height:14679" coordorigin="1776,682" coordsize="2,14679">
              <v:shape id="_x0000_s1062" style="position:absolute;left:1776;top:682;width:2;height:14679" coordorigin="1776,682" coordsize="0,14679" path="m1776,15360r,-14678e" filled="f" strokecolor="#323298" strokeweight=".74617mm">
                <v:path arrowok="t"/>
              </v:shape>
              <v:shape id="_x0000_s1061" type="#_x0000_t75" style="position:absolute;left:1661;top:1426;width:215;height:209">
                <v:imagedata r:id="rId23" o:title=""/>
              </v:shape>
            </v:group>
            <v:group id="_x0000_s1058" style="position:absolute;left:1661;top:1426;width:216;height:210" coordorigin="1661,1426" coordsize="216,210">
              <v:shape id="_x0000_s1059" style="position:absolute;left:1661;top:1426;width:216;height:210" coordorigin="1661,1426" coordsize="216,210" path="m1766,1426r-62,20l1666,1499r-5,22l1663,1545r30,60l1748,1635r27,-1l1839,1608r37,-69l1874,1515r-30,-58l1788,1428r-22,-2xe" filled="f" strokecolor="red" strokeweight=".24872mm">
                <v:path arrowok="t"/>
              </v:shape>
            </v:group>
            <w10:wrap anchorx="page" anchory="page"/>
          </v:group>
        </w:pict>
      </w:r>
    </w:p>
    <w:p w:rsidR="00320892" w:rsidRDefault="00320892">
      <w:pPr>
        <w:bidi/>
        <w:spacing w:line="200" w:lineRule="exact"/>
        <w:rPr>
          <w:sz w:val="20"/>
          <w:szCs w:val="20"/>
        </w:rPr>
      </w:pPr>
    </w:p>
    <w:p w:rsidR="00320892" w:rsidRDefault="00320B87">
      <w:pPr>
        <w:pStyle w:val="3"/>
      </w:pPr>
      <w:r>
        <w:pict>
          <v:shape id="_x0000_s1056" type="#_x0000_t75" style="position:absolute;left:0;text-align:left;margin-left:417.85pt;margin-top:-13.15pt;width:137.3pt;height:30.5pt;z-index:-1258;mso-position-horizontal-relative:page">
            <v:imagedata r:id="rId5" o:title=""/>
            <w10:wrap anchorx="page"/>
          </v:shape>
        </w:pict>
      </w:r>
      <w:r>
        <w:rPr>
          <w:color w:val="0000CC"/>
        </w:rPr>
        <w:t>סקירת השפעה סביבתית של מטרו גוש דן - הערכה</w:t>
      </w:r>
    </w:p>
    <w:p w:rsidR="00320892" w:rsidRDefault="00320892">
      <w:pPr>
        <w:bidi/>
        <w:spacing w:line="150" w:lineRule="exact"/>
        <w:rPr>
          <w:sz w:val="15"/>
          <w:szCs w:val="15"/>
        </w:rPr>
      </w:pPr>
    </w:p>
    <w:p w:rsidR="00320892" w:rsidRDefault="00320892">
      <w:pPr>
        <w:bidi/>
        <w:spacing w:line="200" w:lineRule="exact"/>
        <w:rPr>
          <w:sz w:val="20"/>
          <w:szCs w:val="20"/>
        </w:rPr>
      </w:pPr>
    </w:p>
    <w:p w:rsidR="00320892" w:rsidRDefault="00320B87">
      <w:pPr>
        <w:pStyle w:val="6"/>
        <w:numPr>
          <w:ilvl w:val="2"/>
          <w:numId w:val="3"/>
        </w:numPr>
        <w:tabs>
          <w:tab w:val="left" w:pos="880"/>
        </w:tabs>
        <w:spacing w:before="68" w:line="300" w:lineRule="auto"/>
        <w:ind w:right="3588"/>
        <w:rPr>
          <w:b w:val="0"/>
          <w:bCs w:val="0"/>
        </w:rPr>
      </w:pPr>
      <w:r>
        <w:rPr>
          <w:color w:val="0000CC"/>
          <w:rtl w:val="0"/>
        </w:rPr>
        <w:t xml:space="preserve">Magnetic field flux at peak of 5145 Amps (EIS </w:t>
      </w:r>
      <w:proofErr w:type="spellStart"/>
      <w:r>
        <w:rPr>
          <w:color w:val="0000CC"/>
          <w:rtl w:val="0"/>
        </w:rPr>
        <w:t>ch</w:t>
      </w:r>
      <w:proofErr w:type="spellEnd"/>
      <w:r>
        <w:rPr>
          <w:color w:val="0000CC"/>
          <w:rtl w:val="0"/>
        </w:rPr>
        <w:t xml:space="preserve"> 4.4.1.5b) EIS text</w:t>
      </w:r>
    </w:p>
    <w:p w:rsidR="00320892" w:rsidRDefault="00320B87">
      <w:pPr>
        <w:bidi/>
        <w:spacing w:line="161" w:lineRule="exact"/>
        <w:ind w:left="879"/>
        <w:rPr>
          <w:rFonts w:ascii="Arial" w:eastAsia="Arial" w:hAnsi="Arial" w:cs="Arial"/>
          <w:sz w:val="19"/>
          <w:szCs w:val="19"/>
        </w:rPr>
      </w:pPr>
      <w:r>
        <w:rPr>
          <w:rFonts w:ascii="Arial"/>
          <w:i/>
          <w:sz w:val="19"/>
          <w:rtl w:val="0"/>
        </w:rPr>
        <w:t>Illustration 4.4.1.5.3 shows the magnetic field flux at a peak DC of 5145 amps for both trains traveling</w:t>
      </w:r>
    </w:p>
    <w:p w:rsidR="00320892" w:rsidRDefault="00320B87">
      <w:pPr>
        <w:bidi/>
        <w:spacing w:before="4" w:line="216" w:lineRule="exact"/>
        <w:ind w:left="879" w:right="353"/>
        <w:rPr>
          <w:rFonts w:ascii="Arial" w:eastAsia="Arial" w:hAnsi="Arial" w:cs="Arial"/>
          <w:sz w:val="19"/>
          <w:szCs w:val="19"/>
        </w:rPr>
      </w:pPr>
      <w:proofErr w:type="gramStart"/>
      <w:r>
        <w:rPr>
          <w:rFonts w:ascii="Arial"/>
          <w:i/>
          <w:sz w:val="19"/>
          <w:rtl w:val="0"/>
        </w:rPr>
        <w:t>in</w:t>
      </w:r>
      <w:proofErr w:type="gramEnd"/>
      <w:r>
        <w:rPr>
          <w:rFonts w:ascii="Arial"/>
          <w:i/>
          <w:sz w:val="19"/>
          <w:rtl w:val="0"/>
        </w:rPr>
        <w:t xml:space="preserve"> opposite directions, while Illustration 4.4.1.5.4 shows the same flux against the background of the tunnel cross-section. From the illustrations, it can be seen that the magnetic field flux in each location around the track, and within the train, is lower than the exposure threshold for pacemakers (5000 </w:t>
      </w:r>
      <w:proofErr w:type="spellStart"/>
      <w:r>
        <w:rPr>
          <w:rFonts w:ascii="Arial"/>
          <w:i/>
          <w:sz w:val="19"/>
          <w:rtl w:val="0"/>
        </w:rPr>
        <w:t>mG</w:t>
      </w:r>
      <w:proofErr w:type="spellEnd"/>
      <w:proofErr w:type="gramStart"/>
      <w:r>
        <w:rPr>
          <w:rFonts w:ascii="Arial"/>
          <w:i/>
          <w:sz w:val="19"/>
          <w:rtl w:val="0"/>
        </w:rPr>
        <w:t>), that</w:t>
      </w:r>
      <w:proofErr w:type="gramEnd"/>
      <w:r>
        <w:rPr>
          <w:rFonts w:ascii="Arial"/>
          <w:i/>
          <w:sz w:val="19"/>
          <w:rtl w:val="0"/>
        </w:rPr>
        <w:t xml:space="preserve"> is, it is not higher than 3000 </w:t>
      </w:r>
      <w:proofErr w:type="spellStart"/>
      <w:r>
        <w:rPr>
          <w:rFonts w:ascii="Arial"/>
          <w:i/>
          <w:sz w:val="19"/>
          <w:rtl w:val="0"/>
        </w:rPr>
        <w:t>nGauss</w:t>
      </w:r>
      <w:proofErr w:type="spellEnd"/>
      <w:r>
        <w:rPr>
          <w:rFonts w:ascii="Arial"/>
          <w:i/>
          <w:sz w:val="19"/>
          <w:rtl w:val="0"/>
        </w:rPr>
        <w:t>, at DC of 5145 amps</w:t>
      </w:r>
      <w:r>
        <w:rPr>
          <w:rFonts w:ascii="Arial"/>
          <w:i/>
          <w:iCs/>
          <w:sz w:val="19"/>
          <w:szCs w:val="19"/>
        </w:rPr>
        <w:t>.</w:t>
      </w:r>
    </w:p>
    <w:p w:rsidR="00320892" w:rsidRDefault="00320892">
      <w:pPr>
        <w:bidi/>
        <w:spacing w:before="15" w:line="200" w:lineRule="exact"/>
        <w:rPr>
          <w:sz w:val="20"/>
          <w:szCs w:val="20"/>
        </w:rPr>
      </w:pPr>
    </w:p>
    <w:p w:rsidR="00320892" w:rsidRDefault="00320B87">
      <w:pPr>
        <w:pStyle w:val="6"/>
        <w:spacing w:line="217" w:lineRule="exact"/>
        <w:rPr>
          <w:b w:val="0"/>
          <w:bCs w:val="0"/>
        </w:rPr>
      </w:pPr>
      <w:r>
        <w:rPr>
          <w:color w:val="0000CC"/>
        </w:rPr>
        <w:t>הערכה</w:t>
      </w:r>
    </w:p>
    <w:p w:rsidR="00320892" w:rsidRDefault="00320B87" w:rsidP="00AE1363">
      <w:pPr>
        <w:pStyle w:val="a3"/>
        <w:spacing w:before="1" w:line="235" w:lineRule="auto"/>
        <w:ind w:right="396"/>
      </w:pPr>
      <w:r>
        <w:rPr>
          <w:color w:val="202428"/>
        </w:rPr>
        <w:t>הגרפים מתארים מציאות דומה, אך המספרים גבוהים יותר (כמובן). אולם המסקנות שגויות באותו האופן. אם מדובר בזרם מרבי בתנאי הפעלה רגילים, פליטה בכמות זו חשובה לעולם החיצוני. מיצוע בפרק זמן של 24 שעות חשוב אולי לבני אדם, אך המכשירים צריכים להתמודד עם צריכת הזרם בפועל. אם נניח יחס ישיר בין הזרם לצפיפות השטף, הפליטה עשויה להיות גבוהה מדי פי 40*3.5</w:t>
      </w:r>
      <w:r w:rsidR="00AE1363">
        <w:rPr>
          <w:rFonts w:hint="cs"/>
          <w:color w:val="202428"/>
        </w:rPr>
        <w:t xml:space="preserve"> </w:t>
      </w:r>
      <w:r>
        <w:rPr>
          <w:color w:val="202428"/>
        </w:rPr>
        <w:t>= 140, לפחות.</w:t>
      </w:r>
    </w:p>
    <w:p w:rsidR="00320892" w:rsidRDefault="00320892">
      <w:pPr>
        <w:bidi/>
        <w:spacing w:before="3" w:line="220" w:lineRule="exact"/>
      </w:pPr>
    </w:p>
    <w:p w:rsidR="00320892" w:rsidRDefault="00320B87">
      <w:pPr>
        <w:pStyle w:val="6"/>
        <w:numPr>
          <w:ilvl w:val="2"/>
          <w:numId w:val="3"/>
        </w:numPr>
        <w:tabs>
          <w:tab w:val="left" w:pos="880"/>
        </w:tabs>
        <w:rPr>
          <w:b w:val="0"/>
          <w:bCs w:val="0"/>
        </w:rPr>
      </w:pPr>
      <w:bookmarkStart w:id="0" w:name="_TOC_250002"/>
      <w:r>
        <w:rPr>
          <w:color w:val="0000CC"/>
          <w:rtl w:val="0"/>
        </w:rPr>
        <w:t xml:space="preserve">Magnetic field flux calculated with AC (EIS </w:t>
      </w:r>
      <w:proofErr w:type="spellStart"/>
      <w:r>
        <w:rPr>
          <w:color w:val="0000CC"/>
          <w:rtl w:val="0"/>
        </w:rPr>
        <w:t>ch</w:t>
      </w:r>
      <w:proofErr w:type="spellEnd"/>
      <w:r>
        <w:rPr>
          <w:color w:val="0000CC"/>
          <w:rtl w:val="0"/>
        </w:rPr>
        <w:t xml:space="preserve"> 4.4.1.5b)</w:t>
      </w:r>
      <w:bookmarkEnd w:id="0"/>
    </w:p>
    <w:p w:rsidR="00320892" w:rsidRDefault="00320B87">
      <w:pPr>
        <w:bidi/>
        <w:spacing w:before="60" w:line="217" w:lineRule="exact"/>
        <w:ind w:left="879"/>
        <w:rPr>
          <w:rFonts w:ascii="Arial" w:eastAsia="Arial" w:hAnsi="Arial" w:cs="Arial"/>
          <w:sz w:val="19"/>
          <w:szCs w:val="19"/>
        </w:rPr>
      </w:pPr>
      <w:r>
        <w:rPr>
          <w:rFonts w:ascii="Arial"/>
          <w:b/>
          <w:color w:val="0000CC"/>
          <w:sz w:val="19"/>
          <w:rtl w:val="0"/>
        </w:rPr>
        <w:t>EIS text</w:t>
      </w:r>
    </w:p>
    <w:p w:rsidR="00320892" w:rsidRDefault="00320B87">
      <w:pPr>
        <w:bidi/>
        <w:spacing w:before="2" w:line="235" w:lineRule="auto"/>
        <w:ind w:left="879" w:right="327"/>
        <w:rPr>
          <w:rFonts w:ascii="Arial" w:eastAsia="Arial" w:hAnsi="Arial" w:cs="Arial"/>
          <w:sz w:val="19"/>
          <w:szCs w:val="19"/>
        </w:rPr>
      </w:pPr>
      <w:r>
        <w:rPr>
          <w:rFonts w:ascii="Arial"/>
          <w:i/>
          <w:iCs/>
          <w:sz w:val="19"/>
          <w:szCs w:val="19"/>
        </w:rPr>
        <w:t>"</w:t>
      </w:r>
      <w:r>
        <w:rPr>
          <w:rFonts w:ascii="Arial"/>
          <w:i/>
          <w:sz w:val="19"/>
          <w:rtl w:val="0"/>
        </w:rPr>
        <w:t>Illustration 4.4.1.5.5 shows the daily average magnetic field flux, with a ripple current of 13.8 amps for two trains traveling in opposing directions, with current of 1500 amps. The illustration shows the following findings regarding the magnetic field flux from the track and the train, both above ground and within the train</w:t>
      </w:r>
      <w:r>
        <w:rPr>
          <w:rFonts w:ascii="Arial"/>
          <w:i/>
          <w:iCs/>
          <w:sz w:val="19"/>
          <w:szCs w:val="19"/>
        </w:rPr>
        <w:t>"</w:t>
      </w:r>
    </w:p>
    <w:p w:rsidR="00320892" w:rsidRDefault="00320892">
      <w:pPr>
        <w:bidi/>
        <w:spacing w:before="19" w:line="200" w:lineRule="exact"/>
        <w:rPr>
          <w:sz w:val="20"/>
          <w:szCs w:val="20"/>
        </w:rPr>
      </w:pPr>
    </w:p>
    <w:p w:rsidR="00320892" w:rsidRDefault="00320B87">
      <w:pPr>
        <w:pStyle w:val="6"/>
        <w:spacing w:line="217" w:lineRule="exact"/>
        <w:rPr>
          <w:b w:val="0"/>
          <w:bCs w:val="0"/>
        </w:rPr>
      </w:pPr>
      <w:r>
        <w:rPr>
          <w:color w:val="0000CC"/>
        </w:rPr>
        <w:t>הערכה</w:t>
      </w:r>
    </w:p>
    <w:p w:rsidR="00320892" w:rsidRDefault="00320B87" w:rsidP="006060E8">
      <w:pPr>
        <w:pStyle w:val="a3"/>
        <w:spacing w:line="237" w:lineRule="auto"/>
        <w:ind w:right="291"/>
      </w:pPr>
      <w:r>
        <w:rPr>
          <w:color w:val="202428"/>
        </w:rPr>
        <w:t xml:space="preserve">אדווה קשורה לתהליך היישור להמרת מתח 50 </w:t>
      </w:r>
      <w:r>
        <w:rPr>
          <w:color w:val="202428"/>
          <w:rtl w:val="0"/>
        </w:rPr>
        <w:t>Hz</w:t>
      </w:r>
      <w:r>
        <w:rPr>
          <w:color w:val="202428"/>
        </w:rPr>
        <w:t xml:space="preserve"> לזרם ישר. בדרך כלל, היישור משתמש בשנאי מתח להנמכת הזרם, וגשרי דיודות ליישור זרם חילופין לזרם ישר. בטכנולוגיה הנתונה, מתח המוצא הוא זרם ישר עם אדווה קטנה של זרם חילופין עם תדר בכפולה של 50, למשל 300, 600 ואפילו 1,200 </w:t>
      </w:r>
      <w:r>
        <w:rPr>
          <w:color w:val="202428"/>
          <w:rtl w:val="0"/>
        </w:rPr>
        <w:t>Hz</w:t>
      </w:r>
      <w:r>
        <w:rPr>
          <w:color w:val="202428"/>
        </w:rPr>
        <w:t>.</w:t>
      </w:r>
      <w:r w:rsidR="006060E8">
        <w:rPr>
          <w:rFonts w:hint="cs"/>
          <w:color w:val="202428"/>
        </w:rPr>
        <w:t xml:space="preserve"> נראה ש</w:t>
      </w:r>
      <w:r>
        <w:rPr>
          <w:color w:val="202428"/>
        </w:rPr>
        <w:t>זהו זרם החילופין הנזכר בפרק זה. אולם הזרמים, ולא המתחים, הם אלה שגורמים שדות מגנטיים. ומתחי האדווה אינם גורמים בהכרח זרמי אדווה באותו התדר. העומסים של אספקת המתח להנעה הם המערכות של הרכבות, שמתוכן מערכות ההינע הן אלה שסופגות את הזרמים הכי גבוהים. אולם למערכות ההינע יש ממירי מיתוג</w:t>
      </w:r>
      <w:r w:rsidR="006060E8">
        <w:rPr>
          <w:color w:val="202428"/>
        </w:rPr>
        <w:t xml:space="preserve"> מתח אלקטרוניים, עם עכבה מורכבת שמשתנה עם הזמן. לכן</w:t>
      </w:r>
      <w:r>
        <w:rPr>
          <w:color w:val="202428"/>
        </w:rPr>
        <w:t xml:space="preserve"> אין זה סביר כלל שמתחי אדוות היישור יובילו לאדוות זרם עם אותם צורה ותדר.</w:t>
      </w:r>
    </w:p>
    <w:p w:rsidR="00320892" w:rsidRDefault="00320B87">
      <w:pPr>
        <w:pStyle w:val="a3"/>
        <w:spacing w:before="3" w:line="216" w:lineRule="exact"/>
        <w:ind w:right="537"/>
      </w:pPr>
      <w:r>
        <w:rPr>
          <w:color w:val="202428"/>
        </w:rPr>
        <w:t>בכל מקרה, זרמי אדווה מסוג זה קטנים בכמה סדרי גודל מזרמי הזרם הישר המשתנים, הנגרמים עקב השינוי בביקוש להספק.</w:t>
      </w:r>
    </w:p>
    <w:p w:rsidR="00320892" w:rsidRDefault="00320892">
      <w:pPr>
        <w:bidi/>
        <w:spacing w:before="11" w:line="200" w:lineRule="exact"/>
        <w:rPr>
          <w:sz w:val="20"/>
          <w:szCs w:val="20"/>
        </w:rPr>
      </w:pPr>
    </w:p>
    <w:p w:rsidR="00320892" w:rsidRDefault="00320B87">
      <w:pPr>
        <w:pStyle w:val="a3"/>
        <w:spacing w:line="217" w:lineRule="exact"/>
      </w:pPr>
      <w:r>
        <w:rPr>
          <w:color w:val="202428"/>
        </w:rPr>
        <w:t>הערה:</w:t>
      </w:r>
    </w:p>
    <w:p w:rsidR="00320892" w:rsidRDefault="00320B87" w:rsidP="006060E8">
      <w:pPr>
        <w:pStyle w:val="a3"/>
        <w:ind w:right="454"/>
      </w:pPr>
      <w:r>
        <w:rPr>
          <w:color w:val="202428"/>
        </w:rPr>
        <w:t xml:space="preserve">לא ברור כיצד חושבה צפיפות השטף, ואילו מוליכים (פסים שלישיים או פסים שעליהם נוסעת הרכבת) </w:t>
      </w:r>
      <w:r w:rsidR="006060E8">
        <w:rPr>
          <w:rFonts w:hint="cs"/>
          <w:color w:val="202428"/>
        </w:rPr>
        <w:t>הובא</w:t>
      </w:r>
      <w:r>
        <w:rPr>
          <w:color w:val="202428"/>
        </w:rPr>
        <w:t>ו בחשבון לנשיאת זרמי אדווה. לכן קשה לבדוק אם החישובים בוצעו נכונה.</w:t>
      </w:r>
    </w:p>
    <w:p w:rsidR="00320892" w:rsidRDefault="00320892">
      <w:pPr>
        <w:bidi/>
        <w:spacing w:before="3" w:line="110" w:lineRule="exact"/>
        <w:rPr>
          <w:sz w:val="11"/>
          <w:szCs w:val="11"/>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tbl>
      <w:tblPr>
        <w:tblStyle w:val="TableNormal"/>
        <w:bidiVisual/>
        <w:tblW w:w="0" w:type="auto"/>
        <w:tblInd w:w="115" w:type="dxa"/>
        <w:tblLayout w:type="fixed"/>
        <w:tblLook w:val="01E0" w:firstRow="1" w:lastRow="1" w:firstColumn="1" w:lastColumn="1" w:noHBand="0" w:noVBand="0"/>
      </w:tblPr>
      <w:tblGrid>
        <w:gridCol w:w="190"/>
        <w:gridCol w:w="5144"/>
        <w:gridCol w:w="2414"/>
        <w:gridCol w:w="1611"/>
      </w:tblGrid>
      <w:tr w:rsidR="00320892">
        <w:trPr>
          <w:trHeight w:hRule="exact" w:val="312"/>
        </w:trPr>
        <w:tc>
          <w:tcPr>
            <w:tcW w:w="190" w:type="dxa"/>
            <w:tcBorders>
              <w:top w:val="nil"/>
              <w:left w:val="nil"/>
              <w:bottom w:val="nil"/>
              <w:right w:val="nil"/>
            </w:tcBorders>
          </w:tcPr>
          <w:p w:rsidR="00320892" w:rsidRDefault="00320892"/>
        </w:tc>
        <w:tc>
          <w:tcPr>
            <w:tcW w:w="5144" w:type="dxa"/>
            <w:tcBorders>
              <w:top w:val="single" w:sz="3" w:space="0" w:color="000000"/>
              <w:left w:val="single" w:sz="17" w:space="0" w:color="323298"/>
              <w:bottom w:val="nil"/>
              <w:right w:val="nil"/>
            </w:tcBorders>
          </w:tcPr>
          <w:p w:rsidR="00320892" w:rsidRDefault="00320B87">
            <w:pPr>
              <w:pStyle w:val="TableParagraph"/>
              <w:bidi/>
              <w:spacing w:before="100"/>
              <w:ind w:left="18"/>
              <w:rPr>
                <w:rFonts w:ascii="Arial" w:eastAsia="Arial" w:hAnsi="Arial" w:cs="Arial"/>
                <w:sz w:val="17"/>
                <w:szCs w:val="17"/>
              </w:rPr>
            </w:pPr>
            <w:r>
              <w:rPr>
                <w:rFonts w:ascii="Arial"/>
                <w:sz w:val="17"/>
                <w:szCs w:val="17"/>
              </w:rPr>
              <w:t xml:space="preserve">קובץ: </w:t>
            </w:r>
            <w:r>
              <w:rPr>
                <w:rFonts w:ascii="Arial"/>
                <w:sz w:val="17"/>
                <w:rtl w:val="0"/>
              </w:rPr>
              <w:t>BIU-Ramat-Gan-M2-EIS-Assessment-v02.doc</w:t>
            </w:r>
          </w:p>
        </w:tc>
        <w:tc>
          <w:tcPr>
            <w:tcW w:w="2414" w:type="dxa"/>
            <w:tcBorders>
              <w:top w:val="single" w:sz="3" w:space="0" w:color="000000"/>
              <w:left w:val="nil"/>
              <w:bottom w:val="nil"/>
              <w:right w:val="nil"/>
            </w:tcBorders>
          </w:tcPr>
          <w:p w:rsidR="00320892" w:rsidRDefault="00320892"/>
        </w:tc>
        <w:tc>
          <w:tcPr>
            <w:tcW w:w="1611" w:type="dxa"/>
            <w:tcBorders>
              <w:top w:val="single" w:sz="3" w:space="0" w:color="000000"/>
              <w:left w:val="nil"/>
              <w:bottom w:val="nil"/>
              <w:right w:val="nil"/>
            </w:tcBorders>
          </w:tcPr>
          <w:p w:rsidR="00320892" w:rsidRDefault="00320B87">
            <w:pPr>
              <w:pStyle w:val="TableParagraph"/>
              <w:bidi/>
              <w:spacing w:before="100"/>
              <w:ind w:left="847"/>
              <w:rPr>
                <w:rFonts w:ascii="Arial" w:eastAsia="Arial" w:hAnsi="Arial" w:cs="Arial"/>
                <w:sz w:val="17"/>
                <w:szCs w:val="17"/>
              </w:rPr>
            </w:pPr>
            <w:r>
              <w:rPr>
                <w:rFonts w:ascii="Arial"/>
                <w:sz w:val="17"/>
                <w:szCs w:val="17"/>
              </w:rPr>
              <w:t>עמוד: 13</w:t>
            </w:r>
          </w:p>
        </w:tc>
      </w:tr>
      <w:tr w:rsidR="00320892">
        <w:trPr>
          <w:trHeight w:hRule="exact" w:val="263"/>
        </w:trPr>
        <w:tc>
          <w:tcPr>
            <w:tcW w:w="190" w:type="dxa"/>
            <w:tcBorders>
              <w:top w:val="nil"/>
              <w:left w:val="nil"/>
              <w:bottom w:val="nil"/>
              <w:right w:val="nil"/>
            </w:tcBorders>
          </w:tcPr>
          <w:p w:rsidR="00320892" w:rsidRDefault="00320892"/>
        </w:tc>
        <w:tc>
          <w:tcPr>
            <w:tcW w:w="5144" w:type="dxa"/>
            <w:tcBorders>
              <w:top w:val="nil"/>
              <w:left w:val="single" w:sz="17" w:space="0" w:color="323298"/>
              <w:bottom w:val="nil"/>
              <w:right w:val="nil"/>
            </w:tcBorders>
          </w:tcPr>
          <w:p w:rsidR="00320892" w:rsidRDefault="00320B87">
            <w:pPr>
              <w:pStyle w:val="TableParagraph"/>
              <w:tabs>
                <w:tab w:val="left" w:pos="3484"/>
              </w:tabs>
              <w:bidi/>
              <w:spacing w:line="179" w:lineRule="exact"/>
              <w:ind w:left="18"/>
              <w:rPr>
                <w:rFonts w:ascii="Arial" w:eastAsia="Arial" w:hAnsi="Arial" w:cs="Arial"/>
                <w:sz w:val="17"/>
                <w:szCs w:val="17"/>
              </w:rPr>
            </w:pPr>
            <w:r>
              <w:rPr>
                <w:rFonts w:ascii="Arial"/>
                <w:sz w:val="17"/>
                <w:szCs w:val="17"/>
              </w:rPr>
              <w:t>תאריך: 06-11-2020</w:t>
            </w:r>
            <w:r>
              <w:tab/>
            </w:r>
            <w:r>
              <w:rPr>
                <w:rFonts w:ascii="Arial"/>
                <w:sz w:val="17"/>
                <w:szCs w:val="17"/>
              </w:rPr>
              <w:t>גרסה: 0.2</w:t>
            </w:r>
          </w:p>
        </w:tc>
        <w:tc>
          <w:tcPr>
            <w:tcW w:w="2414" w:type="dxa"/>
            <w:tcBorders>
              <w:top w:val="nil"/>
              <w:left w:val="nil"/>
              <w:bottom w:val="nil"/>
              <w:right w:val="nil"/>
            </w:tcBorders>
          </w:tcPr>
          <w:p w:rsidR="00320892" w:rsidRDefault="00320B87">
            <w:pPr>
              <w:pStyle w:val="TableParagraph"/>
              <w:bidi/>
              <w:spacing w:line="179" w:lineRule="exact"/>
              <w:ind w:left="756"/>
              <w:rPr>
                <w:rFonts w:ascii="Arial" w:eastAsia="Arial" w:hAnsi="Arial" w:cs="Arial"/>
                <w:sz w:val="17"/>
                <w:szCs w:val="17"/>
              </w:rPr>
            </w:pPr>
            <w:r>
              <w:rPr>
                <w:rFonts w:ascii="Arial"/>
                <w:sz w:val="17"/>
                <w:szCs w:val="17"/>
              </w:rPr>
              <w:t xml:space="preserve">מאת: </w:t>
            </w:r>
            <w:proofErr w:type="spellStart"/>
            <w:r>
              <w:rPr>
                <w:rFonts w:ascii="Arial"/>
                <w:sz w:val="17"/>
                <w:rtl w:val="0"/>
              </w:rPr>
              <w:t>DvB</w:t>
            </w:r>
            <w:proofErr w:type="spellEnd"/>
          </w:p>
        </w:tc>
        <w:tc>
          <w:tcPr>
            <w:tcW w:w="1611" w:type="dxa"/>
            <w:tcBorders>
              <w:top w:val="nil"/>
              <w:left w:val="nil"/>
              <w:bottom w:val="nil"/>
              <w:right w:val="nil"/>
            </w:tcBorders>
          </w:tcPr>
          <w:p w:rsidR="00320892" w:rsidRDefault="00320B87">
            <w:pPr>
              <w:pStyle w:val="TableParagraph"/>
              <w:bidi/>
              <w:spacing w:line="179" w:lineRule="exact"/>
              <w:ind w:left="761"/>
              <w:rPr>
                <w:rFonts w:ascii="Arial" w:eastAsia="Arial" w:hAnsi="Arial" w:cs="Arial"/>
                <w:sz w:val="17"/>
                <w:szCs w:val="17"/>
              </w:rPr>
            </w:pPr>
            <w:r>
              <w:rPr>
                <w:rFonts w:ascii="Arial"/>
                <w:sz w:val="17"/>
                <w:szCs w:val="17"/>
              </w:rPr>
              <w:t>עמודים: 16</w:t>
            </w:r>
          </w:p>
        </w:tc>
      </w:tr>
    </w:tbl>
    <w:p w:rsidR="00320892" w:rsidRDefault="00320892">
      <w:pPr>
        <w:bidi/>
        <w:spacing w:line="179" w:lineRule="exact"/>
        <w:rPr>
          <w:rFonts w:ascii="Arial" w:eastAsia="Arial" w:hAnsi="Arial" w:cs="Arial"/>
          <w:sz w:val="17"/>
          <w:szCs w:val="17"/>
        </w:rPr>
        <w:sectPr w:rsidR="00320892">
          <w:pgSz w:w="12240" w:h="15840"/>
          <w:pgMar w:top="600" w:right="1000" w:bottom="280" w:left="1660" w:header="720" w:footer="720" w:gutter="0"/>
          <w:cols w:space="720"/>
        </w:sectPr>
      </w:pPr>
    </w:p>
    <w:p w:rsidR="00320892" w:rsidRDefault="00320B87">
      <w:pPr>
        <w:bidi/>
        <w:spacing w:line="140" w:lineRule="exact"/>
        <w:rPr>
          <w:sz w:val="14"/>
          <w:szCs w:val="14"/>
        </w:rPr>
      </w:pPr>
      <w:r>
        <w:lastRenderedPageBreak/>
        <w:pict>
          <v:group id="_x0000_s1045" style="position:absolute;left:0;text-align:left;margin-left:82.7pt;margin-top:33pt;width:475.15pt;height:736.05pt;z-index:-1255;mso-position-horizontal-relative:page;mso-position-vertical-relative:page" coordorigin="1654,660" coordsize="9503,14721">
            <v:group id="_x0000_s1054" style="position:absolute;left:1776;top:1526;width:9360;height:2" coordorigin="1776,1526" coordsize="9360,2">
              <v:shape id="_x0000_s1055" style="position:absolute;left:1776;top:1526;width:9360;height:2" coordorigin="1776,1526" coordsize="9360,0" path="m1776,1526r9360,e" filled="f" strokecolor="#323298" strokeweight=".74617mm">
                <v:path arrowok="t"/>
              </v:shape>
            </v:group>
            <v:group id="_x0000_s1051" style="position:absolute;left:1776;top:682;width:2;height:14679" coordorigin="1776,682" coordsize="2,14679">
              <v:shape id="_x0000_s1053" style="position:absolute;left:1776;top:682;width:2;height:14679" coordorigin="1776,682" coordsize="0,14679" path="m1776,15360r,-14678e" filled="f" strokecolor="#323298" strokeweight=".74617mm">
                <v:path arrowok="t"/>
              </v:shape>
              <v:shape id="_x0000_s1052" type="#_x0000_t75" style="position:absolute;left:1661;top:1426;width:215;height:209">
                <v:imagedata r:id="rId24" o:title=""/>
              </v:shape>
            </v:group>
            <v:group id="_x0000_s1048" style="position:absolute;left:1661;top:1426;width:216;height:210" coordorigin="1661,1426" coordsize="216,210">
              <v:shape id="_x0000_s1050" style="position:absolute;left:1661;top:1426;width:216;height:210" coordorigin="1661,1426" coordsize="216,210" path="m1766,1426r-62,20l1666,1499r-5,22l1663,1545r30,60l1748,1635r27,-1l1839,1608r37,-69l1874,1515r-30,-58l1788,1428r-22,-2xe" filled="f" strokecolor="red" strokeweight=".24872mm">
                <v:path arrowok="t"/>
              </v:shape>
              <v:shape id="_x0000_s1049" type="#_x0000_t75" style="position:absolute;left:2971;top:1694;width:7622;height:7632">
                <v:imagedata r:id="rId25" o:title=""/>
              </v:shape>
            </v:group>
            <v:group id="_x0000_s1046" style="position:absolute;left:2899;top:9307;width:327;height:212" coordorigin="2899,9307" coordsize="327,212">
              <v:shape id="_x0000_s1047" style="position:absolute;left:2899;top:9307;width:327;height:212" coordorigin="2899,9307" coordsize="327,212" path="m2899,9518r327,l3226,9307r-327,l2899,9518xe" stroked="f">
                <v:path arrowok="t"/>
              </v:shape>
            </v:group>
            <w10:wrap anchorx="page" anchory="page"/>
          </v:group>
        </w:pict>
      </w:r>
    </w:p>
    <w:p w:rsidR="00320892" w:rsidRDefault="00320892">
      <w:pPr>
        <w:bidi/>
        <w:spacing w:line="200" w:lineRule="exact"/>
        <w:rPr>
          <w:sz w:val="20"/>
          <w:szCs w:val="20"/>
        </w:rPr>
      </w:pPr>
    </w:p>
    <w:p w:rsidR="00320892" w:rsidRDefault="00320B87">
      <w:pPr>
        <w:pStyle w:val="3"/>
      </w:pPr>
      <w:r>
        <w:pict>
          <v:shape id="_x0000_s1044" type="#_x0000_t75" style="position:absolute;left:0;text-align:left;margin-left:417.85pt;margin-top:-13.15pt;width:137.3pt;height:30.5pt;z-index:-1256;mso-position-horizontal-relative:page">
            <v:imagedata r:id="rId5" o:title=""/>
            <w10:wrap anchorx="page"/>
          </v:shape>
        </w:pict>
      </w:r>
      <w:r>
        <w:rPr>
          <w:color w:val="0000CC"/>
        </w:rPr>
        <w:t>סקירת השפעה סביבתית של מטרו גוש דן - הערכה</w:t>
      </w:r>
    </w:p>
    <w:p w:rsidR="00320892" w:rsidRDefault="00320892">
      <w:pPr>
        <w:bidi/>
        <w:spacing w:before="2" w:line="180" w:lineRule="exact"/>
        <w:rPr>
          <w:sz w:val="18"/>
          <w:szCs w:val="18"/>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B87">
      <w:pPr>
        <w:bidi/>
        <w:spacing w:before="73"/>
        <w:ind w:left="879" w:firstLine="360"/>
        <w:rPr>
          <w:rFonts w:ascii="Arial" w:eastAsia="Arial" w:hAnsi="Arial" w:cs="Arial"/>
          <w:sz w:val="17"/>
          <w:szCs w:val="17"/>
        </w:rPr>
      </w:pPr>
      <w:r>
        <w:rPr>
          <w:rFonts w:ascii="Arial"/>
          <w:b/>
          <w:bCs/>
          <w:color w:val="202428"/>
          <w:sz w:val="17"/>
          <w:szCs w:val="17"/>
        </w:rPr>
        <w:t xml:space="preserve">איור </w:t>
      </w:r>
      <w:r>
        <w:rPr>
          <w:rFonts w:ascii="Arial"/>
          <w:b/>
          <w:bCs/>
          <w:color w:val="000000"/>
          <w:sz w:val="17"/>
          <w:szCs w:val="17"/>
        </w:rPr>
        <w:t>4.4.1.5.5 ב-</w:t>
      </w:r>
      <w:r>
        <w:rPr>
          <w:rFonts w:ascii="Arial"/>
          <w:b/>
          <w:color w:val="000000"/>
          <w:sz w:val="17"/>
          <w:rtl w:val="0"/>
        </w:rPr>
        <w:t>EIS</w:t>
      </w:r>
      <w:r>
        <w:rPr>
          <w:rFonts w:ascii="Arial"/>
          <w:b/>
          <w:bCs/>
          <w:color w:val="000000"/>
          <w:sz w:val="17"/>
          <w:szCs w:val="17"/>
        </w:rPr>
        <w:t xml:space="preserve"> - שטף שדה מגנטי בזרם חילופין (13.6 אמפר אדוות יישור בהנעה)</w:t>
      </w:r>
    </w:p>
    <w:p w:rsidR="00320892" w:rsidRDefault="00320892">
      <w:pPr>
        <w:bidi/>
        <w:spacing w:before="13" w:line="200" w:lineRule="exact"/>
        <w:rPr>
          <w:sz w:val="20"/>
          <w:szCs w:val="20"/>
        </w:rPr>
      </w:pPr>
    </w:p>
    <w:p w:rsidR="00320892" w:rsidRDefault="00320B87">
      <w:pPr>
        <w:pStyle w:val="6"/>
        <w:spacing w:line="217" w:lineRule="exact"/>
        <w:rPr>
          <w:b w:val="0"/>
          <w:bCs w:val="0"/>
        </w:rPr>
      </w:pPr>
      <w:r>
        <w:rPr>
          <w:color w:val="0000CC"/>
          <w:rtl w:val="0"/>
        </w:rPr>
        <w:t>EIS text</w:t>
      </w:r>
    </w:p>
    <w:p w:rsidR="00320892" w:rsidRDefault="00320B87">
      <w:pPr>
        <w:bidi/>
        <w:spacing w:line="217" w:lineRule="exact"/>
        <w:ind w:left="879"/>
        <w:rPr>
          <w:rFonts w:ascii="Arial" w:eastAsia="Arial" w:hAnsi="Arial" w:cs="Arial"/>
          <w:sz w:val="19"/>
          <w:szCs w:val="19"/>
        </w:rPr>
      </w:pPr>
      <w:r>
        <w:rPr>
          <w:rFonts w:ascii="Arial"/>
          <w:i/>
          <w:sz w:val="19"/>
          <w:rtl w:val="0"/>
        </w:rPr>
        <w:t>The flux at ground level (above the track)</w:t>
      </w:r>
    </w:p>
    <w:p w:rsidR="00320892" w:rsidRDefault="00320B87">
      <w:pPr>
        <w:bidi/>
        <w:spacing w:before="5" w:line="235" w:lineRule="auto"/>
        <w:ind w:left="879" w:right="359"/>
        <w:rPr>
          <w:rFonts w:ascii="Arial" w:eastAsia="Arial" w:hAnsi="Arial" w:cs="Arial"/>
          <w:sz w:val="19"/>
          <w:szCs w:val="19"/>
        </w:rPr>
      </w:pPr>
      <w:r>
        <w:rPr>
          <w:rFonts w:ascii="Arial"/>
          <w:i/>
          <w:sz w:val="19"/>
          <w:rtl w:val="0"/>
        </w:rPr>
        <w:t xml:space="preserve">The height above the track platform at which the magnetic field flux of 4 </w:t>
      </w:r>
      <w:proofErr w:type="spellStart"/>
      <w:r>
        <w:rPr>
          <w:rFonts w:ascii="Arial"/>
          <w:i/>
          <w:sz w:val="19"/>
          <w:rtl w:val="0"/>
        </w:rPr>
        <w:t>mG</w:t>
      </w:r>
      <w:proofErr w:type="spellEnd"/>
      <w:r>
        <w:rPr>
          <w:rFonts w:ascii="Arial"/>
          <w:i/>
          <w:sz w:val="19"/>
          <w:rtl w:val="0"/>
        </w:rPr>
        <w:t xml:space="preserve"> is obtained is in fact the height of the roof of the tunnel, about eight meters under ground level. There is no need to map the route of the metro track to locate conflicts, as above ground level the magnetic field flux is very low, barely 0.1 </w:t>
      </w:r>
      <w:proofErr w:type="spellStart"/>
      <w:r>
        <w:rPr>
          <w:rFonts w:ascii="Arial"/>
          <w:i/>
          <w:sz w:val="19"/>
          <w:rtl w:val="0"/>
        </w:rPr>
        <w:t>mG</w:t>
      </w:r>
      <w:proofErr w:type="spellEnd"/>
      <w:r>
        <w:rPr>
          <w:rFonts w:ascii="Arial"/>
          <w:i/>
          <w:sz w:val="19"/>
          <w:rtl w:val="0"/>
        </w:rPr>
        <w:t>, which is lower than the typical background atmosphere. The metro train moves with a maximum load of 1500 amps in the tunnel</w:t>
      </w:r>
      <w:r>
        <w:rPr>
          <w:rFonts w:ascii="Arial"/>
          <w:i/>
          <w:iCs/>
          <w:sz w:val="19"/>
          <w:szCs w:val="19"/>
        </w:rPr>
        <w:t>.</w:t>
      </w:r>
    </w:p>
    <w:p w:rsidR="00320892" w:rsidRDefault="00320B87">
      <w:pPr>
        <w:bidi/>
        <w:spacing w:before="3" w:line="216" w:lineRule="exact"/>
        <w:ind w:left="879" w:right="641"/>
        <w:rPr>
          <w:rFonts w:ascii="Arial" w:eastAsia="Arial" w:hAnsi="Arial" w:cs="Arial"/>
          <w:sz w:val="19"/>
          <w:szCs w:val="19"/>
        </w:rPr>
      </w:pPr>
      <w:r>
        <w:rPr>
          <w:rFonts w:ascii="Arial"/>
          <w:i/>
          <w:sz w:val="19"/>
          <w:rtl w:val="0"/>
        </w:rPr>
        <w:t xml:space="preserve">As stated, the magnetic field flux reduces to 4 </w:t>
      </w:r>
      <w:proofErr w:type="spellStart"/>
      <w:r>
        <w:rPr>
          <w:rFonts w:ascii="Arial"/>
          <w:i/>
          <w:sz w:val="19"/>
          <w:rtl w:val="0"/>
        </w:rPr>
        <w:t>mG</w:t>
      </w:r>
      <w:proofErr w:type="spellEnd"/>
      <w:r>
        <w:rPr>
          <w:rFonts w:ascii="Arial"/>
          <w:i/>
          <w:sz w:val="19"/>
          <w:rtl w:val="0"/>
        </w:rPr>
        <w:t xml:space="preserve"> at the daily average current already within the metro tunnel, about eight meters under ground level, and therefore, there are no restrictions above ground level</w:t>
      </w:r>
      <w:r>
        <w:rPr>
          <w:rFonts w:ascii="Arial"/>
          <w:i/>
          <w:iCs/>
          <w:sz w:val="19"/>
          <w:szCs w:val="19"/>
        </w:rPr>
        <w:t>.</w:t>
      </w:r>
    </w:p>
    <w:p w:rsidR="00320892" w:rsidRDefault="00320892">
      <w:pPr>
        <w:bidi/>
        <w:spacing w:before="15" w:line="200" w:lineRule="exact"/>
        <w:rPr>
          <w:sz w:val="20"/>
          <w:szCs w:val="20"/>
        </w:rPr>
      </w:pPr>
    </w:p>
    <w:p w:rsidR="00320892" w:rsidRDefault="00320B87">
      <w:pPr>
        <w:pStyle w:val="6"/>
        <w:spacing w:line="217" w:lineRule="exact"/>
        <w:rPr>
          <w:b w:val="0"/>
          <w:bCs w:val="0"/>
        </w:rPr>
      </w:pPr>
      <w:r>
        <w:rPr>
          <w:color w:val="0000CC"/>
        </w:rPr>
        <w:t>הערכה</w:t>
      </w:r>
    </w:p>
    <w:p w:rsidR="00320892" w:rsidRDefault="00320B87" w:rsidP="001E5793">
      <w:pPr>
        <w:pStyle w:val="a3"/>
        <w:spacing w:before="4" w:line="216" w:lineRule="exact"/>
        <w:ind w:right="396"/>
      </w:pPr>
      <w:r>
        <w:rPr>
          <w:color w:val="202428"/>
        </w:rPr>
        <w:t>המשפט האחרון מציין שמדובר ב</w:t>
      </w:r>
      <w:r w:rsidR="001E5793">
        <w:rPr>
          <w:rFonts w:hint="cs"/>
          <w:color w:val="202428"/>
        </w:rPr>
        <w:t>נתונים</w:t>
      </w:r>
      <w:r>
        <w:rPr>
          <w:color w:val="202428"/>
        </w:rPr>
        <w:t xml:space="preserve"> של ממוצע יומי. </w:t>
      </w:r>
      <w:r w:rsidR="001E5793">
        <w:rPr>
          <w:rFonts w:hint="cs"/>
          <w:color w:val="202428"/>
        </w:rPr>
        <w:t>אומנם השימוש בממוצע</w:t>
      </w:r>
      <w:r>
        <w:rPr>
          <w:color w:val="202428"/>
        </w:rPr>
        <w:t xml:space="preserve"> מתאים לחישוב רמות הקרינה הקבילות לבני אדם, אך לא לציוד מדעי. </w:t>
      </w:r>
      <w:r w:rsidR="001E5793">
        <w:rPr>
          <w:rFonts w:hint="cs"/>
          <w:color w:val="202428"/>
        </w:rPr>
        <w:t xml:space="preserve">להערכת ההשפעה על בני אדם נעשה </w:t>
      </w:r>
      <w:r>
        <w:rPr>
          <w:color w:val="202428"/>
        </w:rPr>
        <w:t>השילוב לאורך זמן משום שאנו רוצים לברר את השפעת הקרינה לטווח הארוך (יותר). אולם התפקוד של המכשיר</w:t>
      </w:r>
      <w:r w:rsidR="001E5793">
        <w:rPr>
          <w:color w:val="202428"/>
        </w:rPr>
        <w:t xml:space="preserve">ים מתמודד עם קרינה </w:t>
      </w:r>
      <w:proofErr w:type="spellStart"/>
      <w:r w:rsidR="001E5793">
        <w:rPr>
          <w:color w:val="202428"/>
        </w:rPr>
        <w:t>מיידית</w:t>
      </w:r>
      <w:proofErr w:type="spellEnd"/>
      <w:r w:rsidR="001E5793">
        <w:rPr>
          <w:color w:val="202428"/>
        </w:rPr>
        <w:t>. לכן</w:t>
      </w:r>
      <w:r w:rsidR="001E5793">
        <w:rPr>
          <w:rFonts w:hint="cs"/>
          <w:color w:val="202428"/>
        </w:rPr>
        <w:t xml:space="preserve"> הערכת</w:t>
      </w:r>
      <w:r>
        <w:rPr>
          <w:color w:val="202428"/>
        </w:rPr>
        <w:t xml:space="preserve"> ההפרעה למכשירים חייבת להתבסס על הערכים המרביים של שינוי מרבי.</w:t>
      </w:r>
    </w:p>
    <w:p w:rsidR="00320892" w:rsidRDefault="00320B87">
      <w:pPr>
        <w:bidi/>
        <w:spacing w:line="242" w:lineRule="auto"/>
        <w:ind w:left="879" w:right="537"/>
        <w:rPr>
          <w:rFonts w:ascii="Arial" w:eastAsia="Arial" w:hAnsi="Arial" w:cs="Arial"/>
          <w:sz w:val="19"/>
          <w:szCs w:val="19"/>
        </w:rPr>
      </w:pPr>
      <w:r>
        <w:rPr>
          <w:rFonts w:ascii="Arial"/>
          <w:color w:val="202428"/>
          <w:sz w:val="19"/>
          <w:szCs w:val="19"/>
        </w:rPr>
        <w:t>ההצהרה שלפיה "</w:t>
      </w:r>
      <w:r w:rsidRPr="001E5793">
        <w:rPr>
          <w:rFonts w:ascii="Arial"/>
          <w:b/>
          <w:bCs/>
          <w:color w:val="000000"/>
          <w:sz w:val="19"/>
          <w:szCs w:val="19"/>
        </w:rPr>
        <w:t>אין הגבלות מעל לגובה פני הקרקע</w:t>
      </w:r>
      <w:r>
        <w:rPr>
          <w:rFonts w:ascii="Arial"/>
          <w:i/>
          <w:iCs/>
          <w:color w:val="000000"/>
          <w:sz w:val="19"/>
          <w:szCs w:val="19"/>
        </w:rPr>
        <w:t xml:space="preserve">" </w:t>
      </w:r>
      <w:r w:rsidR="001E5793">
        <w:rPr>
          <w:rFonts w:ascii="Arial"/>
          <w:color w:val="000000"/>
          <w:sz w:val="19"/>
          <w:szCs w:val="19"/>
        </w:rPr>
        <w:t xml:space="preserve">אינה נכונה </w:t>
      </w:r>
      <w:r w:rsidR="001E5793">
        <w:rPr>
          <w:rFonts w:ascii="Arial" w:hint="cs"/>
          <w:color w:val="000000"/>
          <w:sz w:val="19"/>
          <w:szCs w:val="19"/>
        </w:rPr>
        <w:t xml:space="preserve">בכל האמור </w:t>
      </w:r>
      <w:r>
        <w:rPr>
          <w:rFonts w:ascii="Arial"/>
          <w:color w:val="000000"/>
          <w:sz w:val="19"/>
          <w:szCs w:val="19"/>
        </w:rPr>
        <w:t>מכשירים מדעיים.</w:t>
      </w:r>
    </w:p>
    <w:p w:rsidR="00320892" w:rsidRDefault="00320892">
      <w:pPr>
        <w:bidi/>
        <w:spacing w:before="7" w:line="140" w:lineRule="exact"/>
        <w:rPr>
          <w:sz w:val="14"/>
          <w:szCs w:val="14"/>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tbl>
      <w:tblPr>
        <w:tblStyle w:val="TableNormal"/>
        <w:bidiVisual/>
        <w:tblW w:w="0" w:type="auto"/>
        <w:tblInd w:w="115" w:type="dxa"/>
        <w:tblLayout w:type="fixed"/>
        <w:tblLook w:val="01E0" w:firstRow="1" w:lastRow="1" w:firstColumn="1" w:lastColumn="1" w:noHBand="0" w:noVBand="0"/>
      </w:tblPr>
      <w:tblGrid>
        <w:gridCol w:w="190"/>
        <w:gridCol w:w="5144"/>
        <w:gridCol w:w="2414"/>
        <w:gridCol w:w="1611"/>
      </w:tblGrid>
      <w:tr w:rsidR="00320892">
        <w:trPr>
          <w:trHeight w:hRule="exact" w:val="312"/>
        </w:trPr>
        <w:tc>
          <w:tcPr>
            <w:tcW w:w="190" w:type="dxa"/>
            <w:tcBorders>
              <w:top w:val="nil"/>
              <w:left w:val="nil"/>
              <w:bottom w:val="nil"/>
              <w:right w:val="nil"/>
            </w:tcBorders>
          </w:tcPr>
          <w:p w:rsidR="00320892" w:rsidRDefault="00320892"/>
        </w:tc>
        <w:tc>
          <w:tcPr>
            <w:tcW w:w="5144" w:type="dxa"/>
            <w:tcBorders>
              <w:top w:val="single" w:sz="3" w:space="0" w:color="000000"/>
              <w:left w:val="single" w:sz="17" w:space="0" w:color="323298"/>
              <w:bottom w:val="nil"/>
              <w:right w:val="nil"/>
            </w:tcBorders>
          </w:tcPr>
          <w:p w:rsidR="00320892" w:rsidRDefault="00320B87">
            <w:pPr>
              <w:pStyle w:val="TableParagraph"/>
              <w:bidi/>
              <w:spacing w:before="100"/>
              <w:ind w:left="18"/>
              <w:rPr>
                <w:rFonts w:ascii="Arial" w:eastAsia="Arial" w:hAnsi="Arial" w:cs="Arial"/>
                <w:sz w:val="17"/>
                <w:szCs w:val="17"/>
              </w:rPr>
            </w:pPr>
            <w:r>
              <w:rPr>
                <w:rFonts w:ascii="Arial"/>
                <w:sz w:val="17"/>
                <w:szCs w:val="17"/>
              </w:rPr>
              <w:t xml:space="preserve">קובץ: </w:t>
            </w:r>
            <w:r>
              <w:rPr>
                <w:rFonts w:ascii="Arial"/>
                <w:sz w:val="17"/>
                <w:rtl w:val="0"/>
              </w:rPr>
              <w:t>BIU-Ramat-Gan-M2-EIS-Assessment-v02.doc</w:t>
            </w:r>
          </w:p>
        </w:tc>
        <w:tc>
          <w:tcPr>
            <w:tcW w:w="2414" w:type="dxa"/>
            <w:tcBorders>
              <w:top w:val="single" w:sz="3" w:space="0" w:color="000000"/>
              <w:left w:val="nil"/>
              <w:bottom w:val="nil"/>
              <w:right w:val="nil"/>
            </w:tcBorders>
          </w:tcPr>
          <w:p w:rsidR="00320892" w:rsidRDefault="00320892"/>
        </w:tc>
        <w:tc>
          <w:tcPr>
            <w:tcW w:w="1611" w:type="dxa"/>
            <w:tcBorders>
              <w:top w:val="single" w:sz="3" w:space="0" w:color="000000"/>
              <w:left w:val="nil"/>
              <w:bottom w:val="nil"/>
              <w:right w:val="nil"/>
            </w:tcBorders>
          </w:tcPr>
          <w:p w:rsidR="00320892" w:rsidRDefault="00320B87">
            <w:pPr>
              <w:pStyle w:val="TableParagraph"/>
              <w:bidi/>
              <w:spacing w:before="100"/>
              <w:ind w:left="847"/>
              <w:rPr>
                <w:rFonts w:ascii="Arial" w:eastAsia="Arial" w:hAnsi="Arial" w:cs="Arial"/>
                <w:sz w:val="17"/>
                <w:szCs w:val="17"/>
              </w:rPr>
            </w:pPr>
            <w:r>
              <w:rPr>
                <w:rFonts w:ascii="Arial"/>
                <w:sz w:val="17"/>
                <w:szCs w:val="17"/>
              </w:rPr>
              <w:t>עמוד: 14</w:t>
            </w:r>
          </w:p>
        </w:tc>
      </w:tr>
      <w:tr w:rsidR="00320892">
        <w:trPr>
          <w:trHeight w:hRule="exact" w:val="263"/>
        </w:trPr>
        <w:tc>
          <w:tcPr>
            <w:tcW w:w="190" w:type="dxa"/>
            <w:tcBorders>
              <w:top w:val="nil"/>
              <w:left w:val="nil"/>
              <w:bottom w:val="nil"/>
              <w:right w:val="nil"/>
            </w:tcBorders>
          </w:tcPr>
          <w:p w:rsidR="00320892" w:rsidRDefault="00320892"/>
        </w:tc>
        <w:tc>
          <w:tcPr>
            <w:tcW w:w="5144" w:type="dxa"/>
            <w:tcBorders>
              <w:top w:val="nil"/>
              <w:left w:val="single" w:sz="17" w:space="0" w:color="323298"/>
              <w:bottom w:val="nil"/>
              <w:right w:val="nil"/>
            </w:tcBorders>
          </w:tcPr>
          <w:p w:rsidR="00320892" w:rsidRDefault="00320B87">
            <w:pPr>
              <w:pStyle w:val="TableParagraph"/>
              <w:tabs>
                <w:tab w:val="left" w:pos="3484"/>
              </w:tabs>
              <w:bidi/>
              <w:spacing w:line="179" w:lineRule="exact"/>
              <w:ind w:left="18"/>
              <w:rPr>
                <w:rFonts w:ascii="Arial" w:eastAsia="Arial" w:hAnsi="Arial" w:cs="Arial"/>
                <w:sz w:val="17"/>
                <w:szCs w:val="17"/>
              </w:rPr>
            </w:pPr>
            <w:r>
              <w:rPr>
                <w:rFonts w:ascii="Arial"/>
                <w:sz w:val="17"/>
                <w:szCs w:val="17"/>
              </w:rPr>
              <w:t>תאריך: 06-11-2020</w:t>
            </w:r>
            <w:r>
              <w:tab/>
            </w:r>
            <w:r>
              <w:rPr>
                <w:rFonts w:ascii="Arial"/>
                <w:sz w:val="17"/>
                <w:szCs w:val="17"/>
              </w:rPr>
              <w:t>גרסה: 0.2</w:t>
            </w:r>
          </w:p>
        </w:tc>
        <w:tc>
          <w:tcPr>
            <w:tcW w:w="2414" w:type="dxa"/>
            <w:tcBorders>
              <w:top w:val="nil"/>
              <w:left w:val="nil"/>
              <w:bottom w:val="nil"/>
              <w:right w:val="nil"/>
            </w:tcBorders>
          </w:tcPr>
          <w:p w:rsidR="00320892" w:rsidRDefault="00320B87">
            <w:pPr>
              <w:pStyle w:val="TableParagraph"/>
              <w:bidi/>
              <w:spacing w:line="179" w:lineRule="exact"/>
              <w:ind w:left="756"/>
              <w:rPr>
                <w:rFonts w:ascii="Arial" w:eastAsia="Arial" w:hAnsi="Arial" w:cs="Arial"/>
                <w:sz w:val="17"/>
                <w:szCs w:val="17"/>
              </w:rPr>
            </w:pPr>
            <w:r>
              <w:rPr>
                <w:rFonts w:ascii="Arial"/>
                <w:sz w:val="17"/>
                <w:szCs w:val="17"/>
              </w:rPr>
              <w:t xml:space="preserve">מאת: </w:t>
            </w:r>
            <w:proofErr w:type="spellStart"/>
            <w:r>
              <w:rPr>
                <w:rFonts w:ascii="Arial"/>
                <w:sz w:val="17"/>
                <w:rtl w:val="0"/>
              </w:rPr>
              <w:t>DvB</w:t>
            </w:r>
            <w:proofErr w:type="spellEnd"/>
          </w:p>
        </w:tc>
        <w:tc>
          <w:tcPr>
            <w:tcW w:w="1611" w:type="dxa"/>
            <w:tcBorders>
              <w:top w:val="nil"/>
              <w:left w:val="nil"/>
              <w:bottom w:val="nil"/>
              <w:right w:val="nil"/>
            </w:tcBorders>
          </w:tcPr>
          <w:p w:rsidR="00320892" w:rsidRDefault="00320B87">
            <w:pPr>
              <w:pStyle w:val="TableParagraph"/>
              <w:bidi/>
              <w:spacing w:line="179" w:lineRule="exact"/>
              <w:ind w:left="761"/>
              <w:rPr>
                <w:rFonts w:ascii="Arial" w:eastAsia="Arial" w:hAnsi="Arial" w:cs="Arial"/>
                <w:sz w:val="17"/>
                <w:szCs w:val="17"/>
              </w:rPr>
            </w:pPr>
            <w:r>
              <w:rPr>
                <w:rFonts w:ascii="Arial"/>
                <w:sz w:val="17"/>
                <w:szCs w:val="17"/>
              </w:rPr>
              <w:t>עמודים: 16</w:t>
            </w:r>
          </w:p>
        </w:tc>
      </w:tr>
    </w:tbl>
    <w:p w:rsidR="00320892" w:rsidRDefault="00320892">
      <w:pPr>
        <w:bidi/>
        <w:spacing w:line="179" w:lineRule="exact"/>
        <w:rPr>
          <w:rFonts w:ascii="Arial" w:eastAsia="Arial" w:hAnsi="Arial" w:cs="Arial"/>
          <w:sz w:val="17"/>
          <w:szCs w:val="17"/>
        </w:rPr>
        <w:sectPr w:rsidR="00320892">
          <w:pgSz w:w="12240" w:h="15840"/>
          <w:pgMar w:top="600" w:right="1000" w:bottom="280" w:left="1660" w:header="720" w:footer="720" w:gutter="0"/>
          <w:cols w:space="720"/>
        </w:sectPr>
      </w:pPr>
    </w:p>
    <w:p w:rsidR="00320892" w:rsidRDefault="00320B87">
      <w:pPr>
        <w:bidi/>
        <w:spacing w:line="140" w:lineRule="exact"/>
        <w:rPr>
          <w:sz w:val="14"/>
          <w:szCs w:val="14"/>
        </w:rPr>
      </w:pPr>
      <w:r>
        <w:lastRenderedPageBreak/>
        <w:pict>
          <v:group id="_x0000_s1036" style="position:absolute;left:0;text-align:left;margin-left:82.7pt;margin-top:33pt;width:475.15pt;height:736.05pt;z-index:-1253;mso-position-horizontal-relative:page;mso-position-vertical-relative:page" coordorigin="1654,660" coordsize="9503,14721">
            <v:group id="_x0000_s1042" style="position:absolute;left:1776;top:1526;width:9360;height:2" coordorigin="1776,1526" coordsize="9360,2">
              <v:shape id="_x0000_s1043" style="position:absolute;left:1776;top:1526;width:9360;height:2" coordorigin="1776,1526" coordsize="9360,0" path="m1776,1526r9360,e" filled="f" strokecolor="#323298" strokeweight=".74617mm">
                <v:path arrowok="t"/>
              </v:shape>
            </v:group>
            <v:group id="_x0000_s1039" style="position:absolute;left:1776;top:682;width:2;height:14679" coordorigin="1776,682" coordsize="2,14679">
              <v:shape id="_x0000_s1041" style="position:absolute;left:1776;top:682;width:2;height:14679" coordorigin="1776,682" coordsize="0,14679" path="m1776,15360r,-14678e" filled="f" strokecolor="#323298" strokeweight=".74617mm">
                <v:path arrowok="t"/>
              </v:shape>
              <v:shape id="_x0000_s1040" type="#_x0000_t75" style="position:absolute;left:1661;top:1426;width:215;height:209">
                <v:imagedata r:id="rId26" o:title=""/>
              </v:shape>
            </v:group>
            <v:group id="_x0000_s1037" style="position:absolute;left:1661;top:1426;width:216;height:210" coordorigin="1661,1426" coordsize="216,210">
              <v:shape id="_x0000_s1038" style="position:absolute;left:1661;top:1426;width:216;height:210" coordorigin="1661,1426" coordsize="216,210" path="m1766,1426r-62,20l1666,1499r-5,22l1663,1545r30,60l1748,1635r27,-1l1839,1608r37,-69l1874,1515r-30,-58l1788,1428r-22,-2xe" filled="f" strokecolor="red" strokeweight=".24872mm">
                <v:path arrowok="t"/>
              </v:shape>
            </v:group>
            <w10:wrap anchorx="page" anchory="page"/>
          </v:group>
        </w:pict>
      </w:r>
    </w:p>
    <w:p w:rsidR="00320892" w:rsidRDefault="00320892">
      <w:pPr>
        <w:bidi/>
        <w:spacing w:line="200" w:lineRule="exact"/>
        <w:rPr>
          <w:sz w:val="20"/>
          <w:szCs w:val="20"/>
        </w:rPr>
      </w:pPr>
    </w:p>
    <w:p w:rsidR="00320892" w:rsidRDefault="00320B87">
      <w:pPr>
        <w:pStyle w:val="3"/>
      </w:pPr>
      <w:r>
        <w:pict>
          <v:shape id="_x0000_s1035" type="#_x0000_t75" style="position:absolute;left:0;text-align:left;margin-left:417.85pt;margin-top:-13.15pt;width:137.3pt;height:30.5pt;z-index:-1254;mso-position-horizontal-relative:page">
            <v:imagedata r:id="rId5" o:title=""/>
            <w10:wrap anchorx="page"/>
          </v:shape>
        </w:pict>
      </w:r>
      <w:r>
        <w:rPr>
          <w:color w:val="0000CC"/>
        </w:rPr>
        <w:t>סקירת השפעה סביבתית של מטרו גוש דן - הערכה</w:t>
      </w:r>
    </w:p>
    <w:p w:rsidR="00320892" w:rsidRDefault="00320892">
      <w:pPr>
        <w:bidi/>
        <w:spacing w:before="2" w:line="180" w:lineRule="exact"/>
        <w:rPr>
          <w:sz w:val="18"/>
          <w:szCs w:val="18"/>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B87">
      <w:pPr>
        <w:pStyle w:val="2"/>
        <w:numPr>
          <w:ilvl w:val="1"/>
          <w:numId w:val="2"/>
        </w:numPr>
        <w:tabs>
          <w:tab w:val="left" w:pos="880"/>
        </w:tabs>
        <w:spacing w:before="68"/>
        <w:rPr>
          <w:b w:val="0"/>
          <w:bCs w:val="0"/>
        </w:rPr>
      </w:pPr>
      <w:bookmarkStart w:id="1" w:name="_TOC_250001"/>
      <w:r>
        <w:rPr>
          <w:color w:val="0000CC"/>
          <w:rtl w:val="0"/>
        </w:rPr>
        <w:t xml:space="preserve">Magnetic field flux calculated for a fourth-rail metro system (EIS </w:t>
      </w:r>
      <w:proofErr w:type="spellStart"/>
      <w:r>
        <w:rPr>
          <w:color w:val="0000CC"/>
          <w:rtl w:val="0"/>
        </w:rPr>
        <w:t>ch</w:t>
      </w:r>
      <w:proofErr w:type="spellEnd"/>
      <w:r>
        <w:rPr>
          <w:color w:val="0000CC"/>
          <w:rtl w:val="0"/>
        </w:rPr>
        <w:t xml:space="preserve"> 4.4.1.6)</w:t>
      </w:r>
      <w:bookmarkEnd w:id="1"/>
    </w:p>
    <w:p w:rsidR="00320892" w:rsidRDefault="00320B87">
      <w:pPr>
        <w:pStyle w:val="4"/>
        <w:spacing w:line="225" w:lineRule="exact"/>
        <w:rPr>
          <w:b w:val="0"/>
          <w:bCs w:val="0"/>
        </w:rPr>
      </w:pPr>
      <w:r>
        <w:rPr>
          <w:color w:val="0000CC"/>
          <w:rtl w:val="0"/>
        </w:rPr>
        <w:t>EIS text</w:t>
      </w:r>
    </w:p>
    <w:p w:rsidR="00320892" w:rsidRDefault="00320B87">
      <w:pPr>
        <w:pStyle w:val="a3"/>
        <w:spacing w:line="238" w:lineRule="auto"/>
        <w:ind w:right="454"/>
      </w:pPr>
      <w:r>
        <w:rPr>
          <w:color w:val="202428"/>
          <w:rtl w:val="0"/>
        </w:rPr>
        <w:t xml:space="preserve">EIS chapter 4.4.1.6 analyses the situation in case a fourth rail </w:t>
      </w:r>
      <w:proofErr w:type="gramStart"/>
      <w:r>
        <w:rPr>
          <w:color w:val="202428"/>
          <w:rtl w:val="0"/>
        </w:rPr>
        <w:t>will be used</w:t>
      </w:r>
      <w:proofErr w:type="gramEnd"/>
      <w:r>
        <w:rPr>
          <w:color w:val="202428"/>
          <w:rtl w:val="0"/>
        </w:rPr>
        <w:t xml:space="preserve"> for return current conduction. The shapes of the flux density curves are a little different (of course), and the emission values are about 50% higher at ground level (33 </w:t>
      </w:r>
      <w:proofErr w:type="spellStart"/>
      <w:r>
        <w:rPr>
          <w:color w:val="202428"/>
          <w:rtl w:val="0"/>
        </w:rPr>
        <w:t>mG</w:t>
      </w:r>
      <w:proofErr w:type="spellEnd"/>
      <w:r>
        <w:rPr>
          <w:color w:val="202428"/>
          <w:rtl w:val="0"/>
        </w:rPr>
        <w:t xml:space="preserve"> versus 50 </w:t>
      </w:r>
      <w:proofErr w:type="spellStart"/>
      <w:r>
        <w:rPr>
          <w:color w:val="202428"/>
          <w:rtl w:val="0"/>
        </w:rPr>
        <w:t>mG</w:t>
      </w:r>
      <w:proofErr w:type="spellEnd"/>
      <w:r>
        <w:rPr>
          <w:color w:val="202428"/>
          <w:rtl w:val="0"/>
        </w:rPr>
        <w:t xml:space="preserve">). That can have to do with the spatial configuration of feeder and return currents. The figures of the short circuit currents also suggest that a fourth rail </w:t>
      </w:r>
      <w:proofErr w:type="gramStart"/>
      <w:r>
        <w:rPr>
          <w:color w:val="202428"/>
          <w:rtl w:val="0"/>
        </w:rPr>
        <w:t>has only been installed</w:t>
      </w:r>
      <w:proofErr w:type="gramEnd"/>
      <w:r>
        <w:rPr>
          <w:color w:val="202428"/>
          <w:rtl w:val="0"/>
        </w:rPr>
        <w:t xml:space="preserve"> in one track, because the magnetic field lines are different for each of both tracks. </w:t>
      </w:r>
      <w:proofErr w:type="gramStart"/>
      <w:r>
        <w:rPr>
          <w:color w:val="202428"/>
          <w:rtl w:val="0"/>
        </w:rPr>
        <w:t>Or</w:t>
      </w:r>
      <w:proofErr w:type="gramEnd"/>
      <w:r>
        <w:rPr>
          <w:color w:val="202428"/>
          <w:rtl w:val="0"/>
        </w:rPr>
        <w:t xml:space="preserve"> the short circuit is supposed to happen on one track only. That is not clear</w:t>
      </w:r>
      <w:r>
        <w:rPr>
          <w:color w:val="202428"/>
        </w:rPr>
        <w:t>.</w:t>
      </w:r>
    </w:p>
    <w:p w:rsidR="00320892" w:rsidRDefault="00320892">
      <w:pPr>
        <w:bidi/>
        <w:spacing w:before="19" w:line="200" w:lineRule="exact"/>
        <w:rPr>
          <w:sz w:val="20"/>
          <w:szCs w:val="20"/>
        </w:rPr>
      </w:pPr>
    </w:p>
    <w:p w:rsidR="00320892" w:rsidRDefault="00320B87">
      <w:pPr>
        <w:pStyle w:val="a3"/>
        <w:spacing w:line="216" w:lineRule="exact"/>
        <w:ind w:right="943"/>
      </w:pPr>
      <w:r>
        <w:rPr>
          <w:color w:val="202428"/>
          <w:rtl w:val="0"/>
        </w:rPr>
        <w:t>The calculations for an AC ripple of 13.8 Amps show the same tendency. The EIS shows, that application of a fourth rail causes a 50% higher emission than a return via the running rails</w:t>
      </w:r>
      <w:r>
        <w:rPr>
          <w:color w:val="202428"/>
        </w:rPr>
        <w:t>.</w:t>
      </w:r>
    </w:p>
    <w:p w:rsidR="00320892" w:rsidRDefault="00320892">
      <w:pPr>
        <w:bidi/>
        <w:spacing w:before="6" w:line="200" w:lineRule="exact"/>
        <w:rPr>
          <w:sz w:val="20"/>
          <w:szCs w:val="20"/>
        </w:rPr>
      </w:pPr>
    </w:p>
    <w:p w:rsidR="00320892" w:rsidRDefault="00320B87">
      <w:pPr>
        <w:pStyle w:val="6"/>
        <w:rPr>
          <w:b w:val="0"/>
          <w:bCs w:val="0"/>
        </w:rPr>
      </w:pPr>
      <w:r>
        <w:rPr>
          <w:color w:val="0000CC"/>
        </w:rPr>
        <w:t>הערכה</w:t>
      </w:r>
    </w:p>
    <w:p w:rsidR="00320892" w:rsidRDefault="00320B87">
      <w:pPr>
        <w:pStyle w:val="a3"/>
        <w:spacing w:before="7" w:line="216" w:lineRule="exact"/>
        <w:ind w:right="641"/>
      </w:pPr>
      <w:r>
        <w:rPr>
          <w:color w:val="202428"/>
        </w:rPr>
        <w:t>ההערות והמסקנות בנוגע להערכה של תצורת פס שלישי תקפות גם לתצורת פס רביעי.</w:t>
      </w:r>
    </w:p>
    <w:p w:rsidR="00320892" w:rsidRDefault="00320892">
      <w:pPr>
        <w:bidi/>
        <w:spacing w:before="1" w:line="220" w:lineRule="exact"/>
      </w:pPr>
    </w:p>
    <w:p w:rsidR="00320892" w:rsidRDefault="00320B87">
      <w:pPr>
        <w:pStyle w:val="2"/>
        <w:numPr>
          <w:ilvl w:val="1"/>
          <w:numId w:val="2"/>
        </w:numPr>
        <w:tabs>
          <w:tab w:val="left" w:pos="880"/>
        </w:tabs>
        <w:rPr>
          <w:b w:val="0"/>
          <w:bCs w:val="0"/>
        </w:rPr>
      </w:pPr>
      <w:bookmarkStart w:id="2" w:name="_TOC_250000"/>
      <w:r>
        <w:rPr>
          <w:color w:val="0000CC"/>
          <w:rtl w:val="0"/>
        </w:rPr>
        <w:t xml:space="preserve">Summary and conclusions (EIS </w:t>
      </w:r>
      <w:proofErr w:type="spellStart"/>
      <w:r>
        <w:rPr>
          <w:color w:val="0000CC"/>
          <w:rtl w:val="0"/>
        </w:rPr>
        <w:t>ch</w:t>
      </w:r>
      <w:proofErr w:type="spellEnd"/>
      <w:r>
        <w:rPr>
          <w:color w:val="0000CC"/>
          <w:rtl w:val="0"/>
        </w:rPr>
        <w:t xml:space="preserve"> 4.4.1.7)</w:t>
      </w:r>
      <w:bookmarkEnd w:id="2"/>
    </w:p>
    <w:p w:rsidR="00320892" w:rsidRDefault="00320B87">
      <w:pPr>
        <w:pStyle w:val="4"/>
        <w:spacing w:line="228" w:lineRule="exact"/>
        <w:rPr>
          <w:b w:val="0"/>
          <w:bCs w:val="0"/>
        </w:rPr>
      </w:pPr>
      <w:r>
        <w:rPr>
          <w:color w:val="0000CC"/>
          <w:rtl w:val="0"/>
        </w:rPr>
        <w:t>EIS text</w:t>
      </w:r>
    </w:p>
    <w:p w:rsidR="00320892" w:rsidRDefault="00320B87">
      <w:pPr>
        <w:numPr>
          <w:ilvl w:val="2"/>
          <w:numId w:val="2"/>
        </w:numPr>
        <w:tabs>
          <w:tab w:val="left" w:pos="1091"/>
        </w:tabs>
        <w:bidi/>
        <w:spacing w:line="215" w:lineRule="exact"/>
        <w:ind w:hanging="211"/>
        <w:rPr>
          <w:rFonts w:ascii="Arial" w:eastAsia="Arial" w:hAnsi="Arial" w:cs="Arial"/>
          <w:sz w:val="19"/>
          <w:szCs w:val="19"/>
        </w:rPr>
      </w:pPr>
      <w:r>
        <w:rPr>
          <w:rFonts w:ascii="Arial"/>
          <w:i/>
          <w:sz w:val="19"/>
          <w:u w:val="single" w:color="000000"/>
          <w:rtl w:val="0"/>
        </w:rPr>
        <w:t>Third-rail system</w:t>
      </w:r>
    </w:p>
    <w:p w:rsidR="00320892" w:rsidRDefault="00320B87">
      <w:pPr>
        <w:numPr>
          <w:ilvl w:val="3"/>
          <w:numId w:val="2"/>
        </w:numPr>
        <w:tabs>
          <w:tab w:val="left" w:pos="1412"/>
        </w:tabs>
        <w:bidi/>
        <w:spacing w:before="4" w:line="216" w:lineRule="exact"/>
        <w:ind w:right="694"/>
        <w:rPr>
          <w:rFonts w:ascii="Arial" w:eastAsia="Arial" w:hAnsi="Arial" w:cs="Arial"/>
          <w:sz w:val="19"/>
          <w:szCs w:val="19"/>
        </w:rPr>
      </w:pPr>
      <w:r>
        <w:rPr>
          <w:rFonts w:ascii="Arial" w:hAnsi="Arial"/>
          <w:b/>
          <w:i/>
          <w:sz w:val="19"/>
          <w:rtl w:val="0"/>
        </w:rPr>
        <w:t>Magnetic field flux with AC</w:t>
      </w:r>
      <w:r>
        <w:rPr>
          <w:rFonts w:ascii="Arial" w:hAnsi="Arial"/>
          <w:b/>
          <w:bCs/>
          <w:i/>
          <w:iCs/>
          <w:sz w:val="19"/>
          <w:szCs w:val="19"/>
          <w:rtl w:val="0"/>
        </w:rPr>
        <w:t xml:space="preserve"> </w:t>
      </w:r>
      <w:r>
        <w:rPr>
          <w:rFonts w:ascii="Arial" w:hAnsi="Arial"/>
          <w:i/>
          <w:iCs/>
          <w:sz w:val="19"/>
          <w:szCs w:val="19"/>
          <w:rtl w:val="0"/>
        </w:rPr>
        <w:t>– the safety range for residential buildings above ground is 0 meters; therefore, there are no restrictions</w:t>
      </w:r>
      <w:r>
        <w:rPr>
          <w:rFonts w:ascii="Arial" w:hAnsi="Arial"/>
          <w:i/>
          <w:iCs/>
          <w:sz w:val="19"/>
          <w:szCs w:val="19"/>
        </w:rPr>
        <w:t>.</w:t>
      </w:r>
    </w:p>
    <w:p w:rsidR="00320892" w:rsidRDefault="00320B87">
      <w:pPr>
        <w:numPr>
          <w:ilvl w:val="3"/>
          <w:numId w:val="2"/>
        </w:numPr>
        <w:tabs>
          <w:tab w:val="left" w:pos="1412"/>
        </w:tabs>
        <w:bidi/>
        <w:spacing w:line="216" w:lineRule="exact"/>
        <w:ind w:right="492"/>
        <w:rPr>
          <w:rFonts w:ascii="Arial" w:eastAsia="Arial" w:hAnsi="Arial" w:cs="Arial"/>
          <w:sz w:val="19"/>
          <w:szCs w:val="19"/>
        </w:rPr>
      </w:pPr>
      <w:r>
        <w:rPr>
          <w:rFonts w:ascii="Arial" w:hAnsi="Arial"/>
          <w:b/>
          <w:i/>
          <w:sz w:val="19"/>
          <w:rtl w:val="0"/>
        </w:rPr>
        <w:t>Passengers inside the train</w:t>
      </w:r>
      <w:r>
        <w:rPr>
          <w:rFonts w:ascii="Arial" w:hAnsi="Arial"/>
          <w:b/>
          <w:bCs/>
          <w:i/>
          <w:iCs/>
          <w:sz w:val="19"/>
          <w:szCs w:val="19"/>
          <w:rtl w:val="0"/>
        </w:rPr>
        <w:t xml:space="preserve"> </w:t>
      </w:r>
      <w:r>
        <w:rPr>
          <w:rFonts w:ascii="Arial" w:hAnsi="Arial"/>
          <w:i/>
          <w:iCs/>
          <w:sz w:val="19"/>
          <w:szCs w:val="19"/>
          <w:rtl w:val="0"/>
        </w:rPr>
        <w:t xml:space="preserve">– </w:t>
      </w:r>
      <w:proofErr w:type="gramStart"/>
      <w:r>
        <w:rPr>
          <w:rFonts w:ascii="Arial" w:hAnsi="Arial"/>
          <w:i/>
          <w:iCs/>
          <w:sz w:val="19"/>
          <w:szCs w:val="19"/>
          <w:rtl w:val="0"/>
        </w:rPr>
        <w:t>are exposed</w:t>
      </w:r>
      <w:proofErr w:type="gramEnd"/>
      <w:r>
        <w:rPr>
          <w:rFonts w:ascii="Arial" w:hAnsi="Arial"/>
          <w:i/>
          <w:iCs/>
          <w:sz w:val="19"/>
          <w:szCs w:val="19"/>
          <w:rtl w:val="0"/>
        </w:rPr>
        <w:t xml:space="preserve"> to a maximum magnetic field flux of 10 </w:t>
      </w:r>
      <w:proofErr w:type="spellStart"/>
      <w:r>
        <w:rPr>
          <w:rFonts w:ascii="Arial" w:hAnsi="Arial"/>
          <w:i/>
          <w:iCs/>
          <w:sz w:val="19"/>
          <w:szCs w:val="19"/>
          <w:rtl w:val="0"/>
        </w:rPr>
        <w:t>mG</w:t>
      </w:r>
      <w:proofErr w:type="spellEnd"/>
      <w:r>
        <w:rPr>
          <w:rFonts w:ascii="Arial" w:hAnsi="Arial"/>
          <w:i/>
          <w:iCs/>
          <w:sz w:val="19"/>
          <w:szCs w:val="19"/>
          <w:rtl w:val="0"/>
        </w:rPr>
        <w:t xml:space="preserve">, but considering the short ride time, the daily average is no higher than 4 </w:t>
      </w:r>
      <w:proofErr w:type="spellStart"/>
      <w:r>
        <w:rPr>
          <w:rFonts w:ascii="Arial" w:hAnsi="Arial"/>
          <w:i/>
          <w:iCs/>
          <w:sz w:val="19"/>
          <w:szCs w:val="19"/>
          <w:rtl w:val="0"/>
        </w:rPr>
        <w:t>mG</w:t>
      </w:r>
      <w:proofErr w:type="spellEnd"/>
      <w:r>
        <w:rPr>
          <w:rFonts w:ascii="Arial" w:hAnsi="Arial"/>
          <w:i/>
          <w:iCs/>
          <w:sz w:val="19"/>
          <w:szCs w:val="19"/>
        </w:rPr>
        <w:t>.</w:t>
      </w:r>
    </w:p>
    <w:p w:rsidR="00320892" w:rsidRDefault="00320B87">
      <w:pPr>
        <w:numPr>
          <w:ilvl w:val="3"/>
          <w:numId w:val="2"/>
        </w:numPr>
        <w:tabs>
          <w:tab w:val="left" w:pos="1412"/>
        </w:tabs>
        <w:bidi/>
        <w:spacing w:line="239" w:lineRule="auto"/>
        <w:ind w:right="252"/>
        <w:rPr>
          <w:rFonts w:ascii="Arial" w:eastAsia="Arial" w:hAnsi="Arial" w:cs="Arial"/>
          <w:sz w:val="19"/>
          <w:szCs w:val="19"/>
        </w:rPr>
      </w:pPr>
      <w:r>
        <w:rPr>
          <w:rFonts w:ascii="Arial" w:hAnsi="Arial"/>
          <w:b/>
          <w:i/>
          <w:sz w:val="19"/>
          <w:rtl w:val="0"/>
        </w:rPr>
        <w:t>Magnetic field flux with DC</w:t>
      </w:r>
      <w:r>
        <w:rPr>
          <w:rFonts w:ascii="Arial" w:hAnsi="Arial"/>
          <w:b/>
          <w:bCs/>
          <w:i/>
          <w:iCs/>
          <w:sz w:val="19"/>
          <w:szCs w:val="19"/>
          <w:rtl w:val="0"/>
        </w:rPr>
        <w:t xml:space="preserve"> </w:t>
      </w:r>
      <w:r>
        <w:rPr>
          <w:rFonts w:ascii="Arial" w:hAnsi="Arial"/>
          <w:i/>
          <w:iCs/>
          <w:sz w:val="19"/>
          <w:szCs w:val="19"/>
          <w:rtl w:val="0"/>
        </w:rPr>
        <w:t xml:space="preserve">– the magnetic field flux above ground is lower than 35 </w:t>
      </w:r>
      <w:proofErr w:type="spellStart"/>
      <w:r>
        <w:rPr>
          <w:rFonts w:ascii="Arial" w:hAnsi="Arial"/>
          <w:i/>
          <w:iCs/>
          <w:sz w:val="19"/>
          <w:szCs w:val="19"/>
          <w:rtl w:val="0"/>
        </w:rPr>
        <w:t>mG</w:t>
      </w:r>
      <w:proofErr w:type="spellEnd"/>
      <w:r>
        <w:rPr>
          <w:rFonts w:ascii="Arial" w:hAnsi="Arial"/>
          <w:i/>
          <w:iCs/>
          <w:sz w:val="19"/>
          <w:szCs w:val="19"/>
          <w:rtl w:val="0"/>
        </w:rPr>
        <w:t>, and it has no effect on people or equipment. Within the metro train carriages, a static magnetic flux field of 3 G is possible, which is lower than the recommended exposure threshold for pacemakers</w:t>
      </w:r>
      <w:r>
        <w:rPr>
          <w:rFonts w:ascii="Arial" w:hAnsi="Arial"/>
          <w:i/>
          <w:iCs/>
          <w:sz w:val="19"/>
          <w:szCs w:val="19"/>
        </w:rPr>
        <w:t>.</w:t>
      </w:r>
    </w:p>
    <w:p w:rsidR="00320892" w:rsidRDefault="00320B87">
      <w:pPr>
        <w:numPr>
          <w:ilvl w:val="2"/>
          <w:numId w:val="2"/>
        </w:numPr>
        <w:tabs>
          <w:tab w:val="left" w:pos="1038"/>
        </w:tabs>
        <w:bidi/>
        <w:spacing w:line="215" w:lineRule="exact"/>
        <w:ind w:left="1037" w:hanging="158"/>
        <w:rPr>
          <w:rFonts w:ascii="Arial" w:eastAsia="Arial" w:hAnsi="Arial" w:cs="Arial"/>
          <w:sz w:val="19"/>
          <w:szCs w:val="19"/>
        </w:rPr>
      </w:pPr>
      <w:r>
        <w:rPr>
          <w:rFonts w:ascii="Arial"/>
          <w:i/>
          <w:sz w:val="19"/>
          <w:u w:val="single" w:color="000000"/>
          <w:rtl w:val="0"/>
        </w:rPr>
        <w:t>Fourth-rail system</w:t>
      </w:r>
    </w:p>
    <w:p w:rsidR="00320892" w:rsidRDefault="00320B87">
      <w:pPr>
        <w:numPr>
          <w:ilvl w:val="3"/>
          <w:numId w:val="2"/>
        </w:numPr>
        <w:tabs>
          <w:tab w:val="left" w:pos="1412"/>
        </w:tabs>
        <w:bidi/>
        <w:spacing w:before="7" w:line="212" w:lineRule="exact"/>
        <w:ind w:right="694"/>
        <w:rPr>
          <w:rFonts w:ascii="Arial" w:eastAsia="Arial" w:hAnsi="Arial" w:cs="Arial"/>
          <w:sz w:val="19"/>
          <w:szCs w:val="19"/>
        </w:rPr>
      </w:pPr>
      <w:r>
        <w:rPr>
          <w:rFonts w:ascii="Arial" w:hAnsi="Arial"/>
          <w:b/>
          <w:i/>
          <w:sz w:val="19"/>
          <w:rtl w:val="0"/>
        </w:rPr>
        <w:t>Magnetic field flux with AC</w:t>
      </w:r>
      <w:r>
        <w:rPr>
          <w:rFonts w:ascii="Arial" w:hAnsi="Arial"/>
          <w:b/>
          <w:bCs/>
          <w:i/>
          <w:iCs/>
          <w:sz w:val="19"/>
          <w:szCs w:val="19"/>
          <w:rtl w:val="0"/>
        </w:rPr>
        <w:t xml:space="preserve"> </w:t>
      </w:r>
      <w:r>
        <w:rPr>
          <w:rFonts w:ascii="Arial" w:hAnsi="Arial"/>
          <w:i/>
          <w:iCs/>
          <w:sz w:val="19"/>
          <w:szCs w:val="19"/>
          <w:rtl w:val="0"/>
        </w:rPr>
        <w:t>– the safety range for residential buildings above ground is 0 meters; therefore, there are no restrictions</w:t>
      </w:r>
      <w:r>
        <w:rPr>
          <w:rFonts w:ascii="Arial" w:hAnsi="Arial"/>
          <w:i/>
          <w:iCs/>
          <w:sz w:val="19"/>
          <w:szCs w:val="19"/>
        </w:rPr>
        <w:t>.</w:t>
      </w:r>
    </w:p>
    <w:p w:rsidR="00320892" w:rsidRDefault="00320B87">
      <w:pPr>
        <w:numPr>
          <w:ilvl w:val="3"/>
          <w:numId w:val="2"/>
        </w:numPr>
        <w:tabs>
          <w:tab w:val="left" w:pos="1412"/>
        </w:tabs>
        <w:bidi/>
        <w:spacing w:before="1" w:line="216" w:lineRule="exact"/>
        <w:ind w:right="809"/>
        <w:rPr>
          <w:rFonts w:ascii="Arial" w:eastAsia="Arial" w:hAnsi="Arial" w:cs="Arial"/>
          <w:sz w:val="19"/>
          <w:szCs w:val="19"/>
        </w:rPr>
      </w:pPr>
      <w:r>
        <w:rPr>
          <w:rFonts w:ascii="Arial" w:hAnsi="Arial"/>
          <w:b/>
          <w:i/>
          <w:sz w:val="19"/>
          <w:rtl w:val="0"/>
        </w:rPr>
        <w:t>Passengers inside the train</w:t>
      </w:r>
      <w:r>
        <w:rPr>
          <w:rFonts w:ascii="Arial" w:hAnsi="Arial"/>
          <w:b/>
          <w:bCs/>
          <w:i/>
          <w:iCs/>
          <w:sz w:val="19"/>
          <w:szCs w:val="19"/>
          <w:rtl w:val="0"/>
        </w:rPr>
        <w:t xml:space="preserve"> </w:t>
      </w:r>
      <w:r>
        <w:rPr>
          <w:rFonts w:ascii="Arial" w:hAnsi="Arial"/>
          <w:i/>
          <w:iCs/>
          <w:sz w:val="19"/>
          <w:szCs w:val="19"/>
          <w:rtl w:val="0"/>
        </w:rPr>
        <w:t xml:space="preserve">– </w:t>
      </w:r>
      <w:proofErr w:type="gramStart"/>
      <w:r>
        <w:rPr>
          <w:rFonts w:ascii="Arial" w:hAnsi="Arial"/>
          <w:i/>
          <w:iCs/>
          <w:sz w:val="19"/>
          <w:szCs w:val="19"/>
          <w:rtl w:val="0"/>
        </w:rPr>
        <w:t>are exposed</w:t>
      </w:r>
      <w:proofErr w:type="gramEnd"/>
      <w:r>
        <w:rPr>
          <w:rFonts w:ascii="Arial" w:hAnsi="Arial"/>
          <w:i/>
          <w:iCs/>
          <w:sz w:val="19"/>
          <w:szCs w:val="19"/>
          <w:rtl w:val="0"/>
        </w:rPr>
        <w:t xml:space="preserve"> to a maximum magnetic field flux of 20 </w:t>
      </w:r>
      <w:proofErr w:type="spellStart"/>
      <w:r>
        <w:rPr>
          <w:rFonts w:ascii="Arial" w:hAnsi="Arial"/>
          <w:i/>
          <w:iCs/>
          <w:sz w:val="19"/>
          <w:szCs w:val="19"/>
          <w:rtl w:val="0"/>
        </w:rPr>
        <w:t>mG</w:t>
      </w:r>
      <w:proofErr w:type="spellEnd"/>
      <w:r>
        <w:rPr>
          <w:rFonts w:ascii="Arial" w:hAnsi="Arial"/>
          <w:i/>
          <w:iCs/>
          <w:sz w:val="19"/>
          <w:szCs w:val="19"/>
          <w:rtl w:val="0"/>
        </w:rPr>
        <w:t xml:space="preserve">, however considering the short ride time, the daily average does not exceed 4 </w:t>
      </w:r>
      <w:proofErr w:type="spellStart"/>
      <w:r>
        <w:rPr>
          <w:rFonts w:ascii="Arial" w:hAnsi="Arial"/>
          <w:i/>
          <w:iCs/>
          <w:sz w:val="19"/>
          <w:szCs w:val="19"/>
          <w:rtl w:val="0"/>
        </w:rPr>
        <w:t>mG</w:t>
      </w:r>
      <w:proofErr w:type="spellEnd"/>
      <w:r>
        <w:rPr>
          <w:rFonts w:ascii="Arial" w:hAnsi="Arial"/>
          <w:i/>
          <w:iCs/>
          <w:sz w:val="19"/>
          <w:szCs w:val="19"/>
        </w:rPr>
        <w:t>.</w:t>
      </w:r>
    </w:p>
    <w:p w:rsidR="00320892" w:rsidRDefault="00320B87">
      <w:pPr>
        <w:numPr>
          <w:ilvl w:val="3"/>
          <w:numId w:val="2"/>
        </w:numPr>
        <w:tabs>
          <w:tab w:val="left" w:pos="1412"/>
        </w:tabs>
        <w:bidi/>
        <w:ind w:right="300"/>
        <w:rPr>
          <w:rFonts w:ascii="Arial" w:eastAsia="Arial" w:hAnsi="Arial" w:cs="Arial"/>
          <w:sz w:val="19"/>
          <w:szCs w:val="19"/>
        </w:rPr>
      </w:pPr>
      <w:r>
        <w:rPr>
          <w:rFonts w:ascii="Arial" w:hAnsi="Arial"/>
          <w:b/>
          <w:i/>
          <w:sz w:val="19"/>
          <w:rtl w:val="0"/>
        </w:rPr>
        <w:t>Magnetic field flux with DC</w:t>
      </w:r>
      <w:r>
        <w:rPr>
          <w:rFonts w:ascii="Arial" w:hAnsi="Arial"/>
          <w:b/>
          <w:bCs/>
          <w:i/>
          <w:iCs/>
          <w:sz w:val="19"/>
          <w:szCs w:val="19"/>
          <w:rtl w:val="0"/>
        </w:rPr>
        <w:t xml:space="preserve"> </w:t>
      </w:r>
      <w:r>
        <w:rPr>
          <w:rFonts w:ascii="Arial" w:hAnsi="Arial"/>
          <w:i/>
          <w:iCs/>
          <w:sz w:val="19"/>
          <w:szCs w:val="19"/>
          <w:rtl w:val="0"/>
        </w:rPr>
        <w:t xml:space="preserve">– magnetic field flux above the ground is lower than 90 </w:t>
      </w:r>
      <w:proofErr w:type="spellStart"/>
      <w:r>
        <w:rPr>
          <w:rFonts w:ascii="Arial" w:hAnsi="Arial"/>
          <w:i/>
          <w:iCs/>
          <w:sz w:val="19"/>
          <w:szCs w:val="19"/>
          <w:rtl w:val="0"/>
        </w:rPr>
        <w:t>mG</w:t>
      </w:r>
      <w:proofErr w:type="spellEnd"/>
      <w:r>
        <w:rPr>
          <w:rFonts w:ascii="Arial" w:hAnsi="Arial"/>
          <w:i/>
          <w:iCs/>
          <w:sz w:val="19"/>
          <w:szCs w:val="19"/>
          <w:rtl w:val="0"/>
        </w:rPr>
        <w:t xml:space="preserve"> and has no effect on people or equipment. Within the metro carriages, a static magnetic field flux of 7 G is possible. This is higher than the recommended exposure threshold for pacemakers</w:t>
      </w:r>
      <w:r>
        <w:rPr>
          <w:rFonts w:ascii="Arial" w:hAnsi="Arial"/>
          <w:i/>
          <w:iCs/>
          <w:sz w:val="19"/>
          <w:szCs w:val="19"/>
        </w:rPr>
        <w:t>.</w:t>
      </w:r>
    </w:p>
    <w:p w:rsidR="00320892" w:rsidRDefault="00320892">
      <w:pPr>
        <w:bidi/>
        <w:spacing w:before="14" w:line="200" w:lineRule="exact"/>
        <w:rPr>
          <w:sz w:val="20"/>
          <w:szCs w:val="20"/>
        </w:rPr>
      </w:pPr>
    </w:p>
    <w:p w:rsidR="00320892" w:rsidRDefault="00320B87">
      <w:pPr>
        <w:pStyle w:val="6"/>
        <w:spacing w:line="217" w:lineRule="exact"/>
        <w:rPr>
          <w:b w:val="0"/>
          <w:bCs w:val="0"/>
        </w:rPr>
      </w:pPr>
      <w:r>
        <w:rPr>
          <w:color w:val="0000CC"/>
        </w:rPr>
        <w:t>הערכה</w:t>
      </w:r>
    </w:p>
    <w:p w:rsidR="00320892" w:rsidRDefault="001E5793" w:rsidP="001E5793">
      <w:pPr>
        <w:pStyle w:val="a3"/>
        <w:spacing w:before="4" w:line="216" w:lineRule="exact"/>
        <w:ind w:right="454"/>
      </w:pPr>
      <w:r>
        <w:rPr>
          <w:rFonts w:hint="cs"/>
          <w:color w:val="202428"/>
        </w:rPr>
        <w:t>לאור הערכת</w:t>
      </w:r>
      <w:r w:rsidR="00320B87">
        <w:rPr>
          <w:color w:val="202428"/>
        </w:rPr>
        <w:t xml:space="preserve"> התיאורים שלעיל, מסקנתנ</w:t>
      </w:r>
      <w:r>
        <w:rPr>
          <w:color w:val="202428"/>
        </w:rPr>
        <w:t>ו היא ש</w:t>
      </w:r>
      <w:r>
        <w:rPr>
          <w:rFonts w:hint="cs"/>
          <w:color w:val="202428"/>
        </w:rPr>
        <w:t>קביעות הסקר הסביבתי</w:t>
      </w:r>
      <w:r>
        <w:rPr>
          <w:color w:val="202428"/>
        </w:rPr>
        <w:t xml:space="preserve"> אינן נכונות</w:t>
      </w:r>
      <w:r>
        <w:rPr>
          <w:rFonts w:hint="cs"/>
          <w:color w:val="202428"/>
        </w:rPr>
        <w:t xml:space="preserve"> בכל האמור במכש</w:t>
      </w:r>
      <w:r w:rsidR="00320B87">
        <w:rPr>
          <w:color w:val="202428"/>
        </w:rPr>
        <w:t xml:space="preserve">ירים מדעיים הרגישים לפליטת תדרי </w:t>
      </w:r>
      <w:r w:rsidR="00320B87">
        <w:rPr>
          <w:color w:val="202428"/>
          <w:rtl w:val="0"/>
        </w:rPr>
        <w:t>ELF</w:t>
      </w:r>
      <w:r w:rsidR="00320B87">
        <w:rPr>
          <w:color w:val="202428"/>
        </w:rPr>
        <w:t xml:space="preserve"> של המטרו. ההתנגדויות העיקריות הן:</w:t>
      </w:r>
    </w:p>
    <w:p w:rsidR="00320892" w:rsidRDefault="00320B87">
      <w:pPr>
        <w:pStyle w:val="a3"/>
        <w:numPr>
          <w:ilvl w:val="4"/>
          <w:numId w:val="2"/>
        </w:numPr>
        <w:tabs>
          <w:tab w:val="left" w:pos="1556"/>
        </w:tabs>
        <w:spacing w:before="9" w:line="216" w:lineRule="exact"/>
        <w:ind w:right="688"/>
      </w:pPr>
      <w:r>
        <w:rPr>
          <w:color w:val="202428"/>
        </w:rPr>
        <w:t>רק אדוות</w:t>
      </w:r>
      <w:bookmarkStart w:id="3" w:name="_GoBack"/>
      <w:bookmarkEnd w:id="3"/>
      <w:r>
        <w:rPr>
          <w:color w:val="202428"/>
        </w:rPr>
        <w:t xml:space="preserve"> יישור של זרם חילופין נחשבת כמ</w:t>
      </w:r>
      <w:r w:rsidR="001E5793">
        <w:rPr>
          <w:color w:val="202428"/>
        </w:rPr>
        <w:t>קור להפרעות זרם חילופין. לדעתנו</w:t>
      </w:r>
      <w:r>
        <w:rPr>
          <w:color w:val="202428"/>
        </w:rPr>
        <w:t xml:space="preserve"> אין זה נכון, ולכן פליטות </w:t>
      </w:r>
      <w:r>
        <w:rPr>
          <w:color w:val="202428"/>
          <w:rtl w:val="0"/>
        </w:rPr>
        <w:t>AC</w:t>
      </w:r>
      <w:r w:rsidR="001E5793">
        <w:rPr>
          <w:color w:val="202428"/>
        </w:rPr>
        <w:t xml:space="preserve"> </w:t>
      </w:r>
      <w:r w:rsidR="001E5793">
        <w:rPr>
          <w:rFonts w:hint="cs"/>
          <w:color w:val="202428"/>
        </w:rPr>
        <w:t>אינן</w:t>
      </w:r>
      <w:r>
        <w:rPr>
          <w:color w:val="202428"/>
        </w:rPr>
        <w:t xml:space="preserve"> יכולות להיחשב כחלשות;</w:t>
      </w:r>
    </w:p>
    <w:p w:rsidR="00320892" w:rsidRDefault="00320B87" w:rsidP="001E5793">
      <w:pPr>
        <w:pStyle w:val="a3"/>
        <w:numPr>
          <w:ilvl w:val="4"/>
          <w:numId w:val="2"/>
        </w:numPr>
        <w:tabs>
          <w:tab w:val="left" w:pos="1556"/>
        </w:tabs>
        <w:spacing w:line="237" w:lineRule="auto"/>
        <w:ind w:right="228"/>
      </w:pPr>
      <w:r>
        <w:rPr>
          <w:color w:val="202428"/>
        </w:rPr>
        <w:t xml:space="preserve">זרמי </w:t>
      </w:r>
      <w:r>
        <w:rPr>
          <w:color w:val="202428"/>
          <w:rtl w:val="0"/>
        </w:rPr>
        <w:t>DC</w:t>
      </w:r>
      <w:r w:rsidR="001E5793">
        <w:rPr>
          <w:rFonts w:hint="cs"/>
          <w:color w:val="202428"/>
        </w:rPr>
        <w:t xml:space="preserve"> (זרם ישר)</w:t>
      </w:r>
      <w:r>
        <w:rPr>
          <w:color w:val="202428"/>
        </w:rPr>
        <w:t xml:space="preserve"> נחשבים</w:t>
      </w:r>
      <w:r w:rsidR="001E5793">
        <w:rPr>
          <w:rFonts w:hint="cs"/>
          <w:color w:val="202428"/>
        </w:rPr>
        <w:t xml:space="preserve"> בסקר הסביבתי</w:t>
      </w:r>
      <w:r>
        <w:rPr>
          <w:color w:val="202428"/>
        </w:rPr>
        <w:t xml:space="preserve"> כקבועים </w:t>
      </w:r>
      <w:proofErr w:type="spellStart"/>
      <w:r>
        <w:rPr>
          <w:color w:val="202428"/>
        </w:rPr>
        <w:t>אמיתיים</w:t>
      </w:r>
      <w:proofErr w:type="spellEnd"/>
      <w:r>
        <w:rPr>
          <w:color w:val="202428"/>
        </w:rPr>
        <w:t xml:space="preserve">, גם בגלל המיצוע בפרק זמן ארוך. גם </w:t>
      </w:r>
      <w:r w:rsidR="001E5793">
        <w:rPr>
          <w:rFonts w:hint="cs"/>
          <w:color w:val="202428"/>
        </w:rPr>
        <w:t>דבר זה אינו</w:t>
      </w:r>
      <w:r>
        <w:rPr>
          <w:color w:val="202428"/>
        </w:rPr>
        <w:t xml:space="preserve"> נכון. צריכ</w:t>
      </w:r>
      <w:r w:rsidR="001E5793">
        <w:rPr>
          <w:color w:val="202428"/>
        </w:rPr>
        <w:t>ת החשמל של הרכבות עשויה להשתנות</w:t>
      </w:r>
      <w:r>
        <w:rPr>
          <w:color w:val="202428"/>
        </w:rPr>
        <w:t xml:space="preserve"> </w:t>
      </w:r>
      <w:r w:rsidR="001E5793">
        <w:rPr>
          <w:rFonts w:hint="cs"/>
          <w:color w:val="202428"/>
        </w:rPr>
        <w:t>ב</w:t>
      </w:r>
      <w:r w:rsidR="001E5793">
        <w:rPr>
          <w:color w:val="202428"/>
        </w:rPr>
        <w:t>תוך שניות</w:t>
      </w:r>
      <w:r>
        <w:rPr>
          <w:color w:val="202428"/>
        </w:rPr>
        <w:t xml:space="preserve"> במאות ואף באלפי אמפר. </w:t>
      </w:r>
      <w:r w:rsidR="001E5793">
        <w:rPr>
          <w:rFonts w:hint="cs"/>
          <w:color w:val="202428"/>
        </w:rPr>
        <w:t>נוסף על כך</w:t>
      </w:r>
      <w:r>
        <w:rPr>
          <w:color w:val="202428"/>
        </w:rPr>
        <w:t xml:space="preserve"> הרכבות נעות, וזרם שנע במרחב (גם אם הוא קבוע בזמן) ישנה גם את צפיפות השטף בסביבה. שני השינויים האלה גבוהים </w:t>
      </w:r>
      <w:r w:rsidR="001E5793">
        <w:rPr>
          <w:color w:val="202428"/>
        </w:rPr>
        <w:t xml:space="preserve">הרבה יותר </w:t>
      </w:r>
      <w:r>
        <w:rPr>
          <w:color w:val="202428"/>
        </w:rPr>
        <w:t xml:space="preserve">מזרמי אדווה שמגיעים </w:t>
      </w:r>
      <w:proofErr w:type="spellStart"/>
      <w:r>
        <w:rPr>
          <w:color w:val="202428"/>
        </w:rPr>
        <w:t>מהמיישרים</w:t>
      </w:r>
      <w:proofErr w:type="spellEnd"/>
      <w:r>
        <w:rPr>
          <w:color w:val="202428"/>
        </w:rPr>
        <w:t>. כמו כן, לשינויים אלה תיתכן השפעה שלילית ביותר על התפקוד של מכשירים מדעיים.</w:t>
      </w: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before="10" w:line="220" w:lineRule="exact"/>
      </w:pPr>
    </w:p>
    <w:tbl>
      <w:tblPr>
        <w:tblStyle w:val="TableNormal"/>
        <w:bidiVisual/>
        <w:tblW w:w="0" w:type="auto"/>
        <w:tblInd w:w="115" w:type="dxa"/>
        <w:tblLayout w:type="fixed"/>
        <w:tblLook w:val="01E0" w:firstRow="1" w:lastRow="1" w:firstColumn="1" w:lastColumn="1" w:noHBand="0" w:noVBand="0"/>
      </w:tblPr>
      <w:tblGrid>
        <w:gridCol w:w="190"/>
        <w:gridCol w:w="5144"/>
        <w:gridCol w:w="2414"/>
        <w:gridCol w:w="1611"/>
      </w:tblGrid>
      <w:tr w:rsidR="00320892">
        <w:trPr>
          <w:trHeight w:hRule="exact" w:val="312"/>
        </w:trPr>
        <w:tc>
          <w:tcPr>
            <w:tcW w:w="190" w:type="dxa"/>
            <w:tcBorders>
              <w:top w:val="nil"/>
              <w:left w:val="nil"/>
              <w:bottom w:val="nil"/>
              <w:right w:val="nil"/>
            </w:tcBorders>
          </w:tcPr>
          <w:p w:rsidR="00320892" w:rsidRDefault="00320892"/>
        </w:tc>
        <w:tc>
          <w:tcPr>
            <w:tcW w:w="5144" w:type="dxa"/>
            <w:tcBorders>
              <w:top w:val="single" w:sz="3" w:space="0" w:color="000000"/>
              <w:left w:val="single" w:sz="17" w:space="0" w:color="323298"/>
              <w:bottom w:val="nil"/>
              <w:right w:val="nil"/>
            </w:tcBorders>
          </w:tcPr>
          <w:p w:rsidR="00320892" w:rsidRDefault="00320B87">
            <w:pPr>
              <w:pStyle w:val="TableParagraph"/>
              <w:bidi/>
              <w:spacing w:before="100"/>
              <w:ind w:left="18"/>
              <w:rPr>
                <w:rFonts w:ascii="Arial" w:eastAsia="Arial" w:hAnsi="Arial" w:cs="Arial"/>
                <w:sz w:val="17"/>
                <w:szCs w:val="17"/>
              </w:rPr>
            </w:pPr>
            <w:r>
              <w:rPr>
                <w:rFonts w:ascii="Arial"/>
                <w:sz w:val="17"/>
                <w:szCs w:val="17"/>
              </w:rPr>
              <w:t xml:space="preserve">קובץ: </w:t>
            </w:r>
            <w:r>
              <w:rPr>
                <w:rFonts w:ascii="Arial"/>
                <w:sz w:val="17"/>
                <w:rtl w:val="0"/>
              </w:rPr>
              <w:t>BIU-Ramat-Gan-M2-EIS-Assessment-v02.doc</w:t>
            </w:r>
          </w:p>
        </w:tc>
        <w:tc>
          <w:tcPr>
            <w:tcW w:w="2414" w:type="dxa"/>
            <w:tcBorders>
              <w:top w:val="single" w:sz="3" w:space="0" w:color="000000"/>
              <w:left w:val="nil"/>
              <w:bottom w:val="nil"/>
              <w:right w:val="nil"/>
            </w:tcBorders>
          </w:tcPr>
          <w:p w:rsidR="00320892" w:rsidRDefault="00320892"/>
        </w:tc>
        <w:tc>
          <w:tcPr>
            <w:tcW w:w="1611" w:type="dxa"/>
            <w:tcBorders>
              <w:top w:val="single" w:sz="3" w:space="0" w:color="000000"/>
              <w:left w:val="nil"/>
              <w:bottom w:val="nil"/>
              <w:right w:val="nil"/>
            </w:tcBorders>
          </w:tcPr>
          <w:p w:rsidR="00320892" w:rsidRDefault="00320B87">
            <w:pPr>
              <w:pStyle w:val="TableParagraph"/>
              <w:bidi/>
              <w:spacing w:before="100"/>
              <w:ind w:left="847"/>
              <w:rPr>
                <w:rFonts w:ascii="Arial" w:eastAsia="Arial" w:hAnsi="Arial" w:cs="Arial"/>
                <w:sz w:val="17"/>
                <w:szCs w:val="17"/>
              </w:rPr>
            </w:pPr>
            <w:r>
              <w:rPr>
                <w:rFonts w:ascii="Arial"/>
                <w:sz w:val="17"/>
                <w:szCs w:val="17"/>
              </w:rPr>
              <w:t>עמוד: 15</w:t>
            </w:r>
          </w:p>
        </w:tc>
      </w:tr>
      <w:tr w:rsidR="00320892">
        <w:trPr>
          <w:trHeight w:hRule="exact" w:val="263"/>
        </w:trPr>
        <w:tc>
          <w:tcPr>
            <w:tcW w:w="190" w:type="dxa"/>
            <w:tcBorders>
              <w:top w:val="nil"/>
              <w:left w:val="nil"/>
              <w:bottom w:val="nil"/>
              <w:right w:val="nil"/>
            </w:tcBorders>
          </w:tcPr>
          <w:p w:rsidR="00320892" w:rsidRDefault="00320892"/>
        </w:tc>
        <w:tc>
          <w:tcPr>
            <w:tcW w:w="5144" w:type="dxa"/>
            <w:tcBorders>
              <w:top w:val="nil"/>
              <w:left w:val="single" w:sz="17" w:space="0" w:color="323298"/>
              <w:bottom w:val="nil"/>
              <w:right w:val="nil"/>
            </w:tcBorders>
          </w:tcPr>
          <w:p w:rsidR="00320892" w:rsidRDefault="00320B87">
            <w:pPr>
              <w:pStyle w:val="TableParagraph"/>
              <w:tabs>
                <w:tab w:val="left" w:pos="3484"/>
              </w:tabs>
              <w:bidi/>
              <w:spacing w:line="179" w:lineRule="exact"/>
              <w:ind w:left="18"/>
              <w:rPr>
                <w:rFonts w:ascii="Arial" w:eastAsia="Arial" w:hAnsi="Arial" w:cs="Arial"/>
                <w:sz w:val="17"/>
                <w:szCs w:val="17"/>
              </w:rPr>
            </w:pPr>
            <w:r>
              <w:rPr>
                <w:rFonts w:ascii="Arial"/>
                <w:sz w:val="17"/>
                <w:szCs w:val="17"/>
              </w:rPr>
              <w:t>תאריך: 06-11-2020</w:t>
            </w:r>
            <w:r>
              <w:tab/>
            </w:r>
            <w:r>
              <w:rPr>
                <w:rFonts w:ascii="Arial"/>
                <w:sz w:val="17"/>
                <w:szCs w:val="17"/>
              </w:rPr>
              <w:t>גרסה: 0.2</w:t>
            </w:r>
          </w:p>
        </w:tc>
        <w:tc>
          <w:tcPr>
            <w:tcW w:w="2414" w:type="dxa"/>
            <w:tcBorders>
              <w:top w:val="nil"/>
              <w:left w:val="nil"/>
              <w:bottom w:val="nil"/>
              <w:right w:val="nil"/>
            </w:tcBorders>
          </w:tcPr>
          <w:p w:rsidR="00320892" w:rsidRDefault="00320B87">
            <w:pPr>
              <w:pStyle w:val="TableParagraph"/>
              <w:bidi/>
              <w:spacing w:line="179" w:lineRule="exact"/>
              <w:ind w:left="756"/>
              <w:rPr>
                <w:rFonts w:ascii="Arial" w:eastAsia="Arial" w:hAnsi="Arial" w:cs="Arial"/>
                <w:sz w:val="17"/>
                <w:szCs w:val="17"/>
              </w:rPr>
            </w:pPr>
            <w:r>
              <w:rPr>
                <w:rFonts w:ascii="Arial"/>
                <w:sz w:val="17"/>
                <w:szCs w:val="17"/>
              </w:rPr>
              <w:t xml:space="preserve">מאת: </w:t>
            </w:r>
            <w:proofErr w:type="spellStart"/>
            <w:r>
              <w:rPr>
                <w:rFonts w:ascii="Arial"/>
                <w:sz w:val="17"/>
                <w:rtl w:val="0"/>
              </w:rPr>
              <w:t>DvB</w:t>
            </w:r>
            <w:proofErr w:type="spellEnd"/>
          </w:p>
        </w:tc>
        <w:tc>
          <w:tcPr>
            <w:tcW w:w="1611" w:type="dxa"/>
            <w:tcBorders>
              <w:top w:val="nil"/>
              <w:left w:val="nil"/>
              <w:bottom w:val="nil"/>
              <w:right w:val="nil"/>
            </w:tcBorders>
          </w:tcPr>
          <w:p w:rsidR="00320892" w:rsidRDefault="00320B87">
            <w:pPr>
              <w:pStyle w:val="TableParagraph"/>
              <w:bidi/>
              <w:spacing w:line="179" w:lineRule="exact"/>
              <w:ind w:left="761"/>
              <w:rPr>
                <w:rFonts w:ascii="Arial" w:eastAsia="Arial" w:hAnsi="Arial" w:cs="Arial"/>
                <w:sz w:val="17"/>
                <w:szCs w:val="17"/>
              </w:rPr>
            </w:pPr>
            <w:r>
              <w:rPr>
                <w:rFonts w:ascii="Arial"/>
                <w:sz w:val="17"/>
                <w:szCs w:val="17"/>
              </w:rPr>
              <w:t>עמודים: 16</w:t>
            </w:r>
          </w:p>
        </w:tc>
      </w:tr>
    </w:tbl>
    <w:p w:rsidR="00320892" w:rsidRDefault="00320892">
      <w:pPr>
        <w:bidi/>
        <w:spacing w:line="179" w:lineRule="exact"/>
        <w:rPr>
          <w:rFonts w:ascii="Arial" w:eastAsia="Arial" w:hAnsi="Arial" w:cs="Arial"/>
          <w:sz w:val="17"/>
          <w:szCs w:val="17"/>
        </w:rPr>
        <w:sectPr w:rsidR="00320892">
          <w:pgSz w:w="12240" w:h="15840"/>
          <w:pgMar w:top="600" w:right="1000" w:bottom="280" w:left="1660" w:header="720" w:footer="720" w:gutter="0"/>
          <w:cols w:space="720"/>
        </w:sectPr>
      </w:pPr>
    </w:p>
    <w:p w:rsidR="00320892" w:rsidRDefault="00320B87">
      <w:pPr>
        <w:bidi/>
        <w:spacing w:line="140" w:lineRule="exact"/>
        <w:rPr>
          <w:sz w:val="14"/>
          <w:szCs w:val="14"/>
        </w:rPr>
      </w:pPr>
      <w:r>
        <w:lastRenderedPageBreak/>
        <w:pict>
          <v:group id="_x0000_s1027" style="position:absolute;left:0;text-align:left;margin-left:82.7pt;margin-top:33pt;width:475.15pt;height:736.05pt;z-index:-1251;mso-position-horizontal-relative:page;mso-position-vertical-relative:page" coordorigin="1654,660" coordsize="9503,14721">
            <v:group id="_x0000_s1033" style="position:absolute;left:1776;top:1526;width:9360;height:2" coordorigin="1776,1526" coordsize="9360,2">
              <v:shape id="_x0000_s1034" style="position:absolute;left:1776;top:1526;width:9360;height:2" coordorigin="1776,1526" coordsize="9360,0" path="m1776,1526r9360,e" filled="f" strokecolor="#323298" strokeweight=".74617mm">
                <v:path arrowok="t"/>
              </v:shape>
            </v:group>
            <v:group id="_x0000_s1030" style="position:absolute;left:1776;top:682;width:2;height:14679" coordorigin="1776,682" coordsize="2,14679">
              <v:shape id="_x0000_s1032" style="position:absolute;left:1776;top:682;width:2;height:14679" coordorigin="1776,682" coordsize="0,14679" path="m1776,15360r,-14678e" filled="f" strokecolor="#323298" strokeweight=".74617mm">
                <v:path arrowok="t"/>
              </v:shape>
              <v:shape id="_x0000_s1031" type="#_x0000_t75" style="position:absolute;left:1661;top:1426;width:215;height:209">
                <v:imagedata r:id="rId27" o:title=""/>
              </v:shape>
            </v:group>
            <v:group id="_x0000_s1028" style="position:absolute;left:1661;top:1426;width:216;height:210" coordorigin="1661,1426" coordsize="216,210">
              <v:shape id="_x0000_s1029" style="position:absolute;left:1661;top:1426;width:216;height:210" coordorigin="1661,1426" coordsize="216,210" path="m1766,1426r-62,20l1666,1499r-5,22l1663,1545r30,60l1748,1635r27,-1l1839,1608r37,-69l1874,1515r-30,-58l1788,1428r-22,-2xe" filled="f" strokecolor="red" strokeweight=".24872mm">
                <v:path arrowok="t"/>
              </v:shape>
            </v:group>
            <w10:wrap anchorx="page" anchory="page"/>
          </v:group>
        </w:pict>
      </w:r>
    </w:p>
    <w:p w:rsidR="00320892" w:rsidRDefault="00320892">
      <w:pPr>
        <w:bidi/>
        <w:spacing w:line="200" w:lineRule="exact"/>
        <w:rPr>
          <w:sz w:val="20"/>
          <w:szCs w:val="20"/>
        </w:rPr>
      </w:pPr>
    </w:p>
    <w:p w:rsidR="00320892" w:rsidRDefault="00320B87">
      <w:pPr>
        <w:bidi/>
        <w:spacing w:before="68"/>
        <w:ind w:left="317"/>
        <w:rPr>
          <w:rFonts w:ascii="Arial" w:eastAsia="Arial" w:hAnsi="Arial" w:cs="Arial"/>
        </w:rPr>
      </w:pPr>
      <w:r>
        <w:pict>
          <v:shape id="_x0000_s1026" type="#_x0000_t75" style="position:absolute;left:0;text-align:left;margin-left:417.85pt;margin-top:-13.15pt;width:137.3pt;height:30.5pt;z-index:-1252;mso-position-horizontal-relative:page">
            <v:imagedata r:id="rId5" o:title=""/>
            <w10:wrap anchorx="page"/>
          </v:shape>
        </w:pict>
      </w:r>
      <w:r>
        <w:rPr>
          <w:rFonts w:ascii="Arial"/>
          <w:color w:val="0000CC"/>
        </w:rPr>
        <w:t>סקירת השפעה סביבתית של מטרו גוש דן - הערכה</w:t>
      </w:r>
    </w:p>
    <w:p w:rsidR="00320892" w:rsidRDefault="00320892">
      <w:pPr>
        <w:bidi/>
        <w:spacing w:before="7" w:line="180" w:lineRule="exact"/>
        <w:rPr>
          <w:sz w:val="18"/>
          <w:szCs w:val="18"/>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B87">
      <w:pPr>
        <w:numPr>
          <w:ilvl w:val="0"/>
          <w:numId w:val="8"/>
        </w:numPr>
        <w:tabs>
          <w:tab w:val="left" w:pos="880"/>
        </w:tabs>
        <w:bidi/>
        <w:spacing w:before="58"/>
        <w:rPr>
          <w:rFonts w:ascii="Arial" w:eastAsia="Arial" w:hAnsi="Arial" w:cs="Arial"/>
          <w:sz w:val="26"/>
          <w:szCs w:val="26"/>
        </w:rPr>
      </w:pPr>
      <w:r>
        <w:rPr>
          <w:rFonts w:ascii="Arial"/>
          <w:b/>
          <w:color w:val="0000CC"/>
          <w:sz w:val="26"/>
          <w:rtl w:val="0"/>
        </w:rPr>
        <w:t>Conclusion</w:t>
      </w:r>
    </w:p>
    <w:p w:rsidR="00320892" w:rsidRDefault="00320B87">
      <w:pPr>
        <w:pStyle w:val="a3"/>
        <w:spacing w:before="68" w:line="234" w:lineRule="auto"/>
        <w:ind w:right="454"/>
      </w:pPr>
      <w:r>
        <w:rPr>
          <w:color w:val="202428"/>
          <w:rtl w:val="0"/>
        </w:rPr>
        <w:t>Chapter 4.4.1 (</w:t>
      </w:r>
      <w:r>
        <w:rPr>
          <w:color w:val="000000"/>
          <w:rtl w:val="0"/>
        </w:rPr>
        <w:t xml:space="preserve">Electromagnetic fields from the metro route) </w:t>
      </w:r>
      <w:r>
        <w:rPr>
          <w:color w:val="202428"/>
          <w:rtl w:val="0"/>
        </w:rPr>
        <w:t xml:space="preserve">of the EIS's statements </w:t>
      </w:r>
      <w:proofErr w:type="gramStart"/>
      <w:r>
        <w:rPr>
          <w:color w:val="202428"/>
          <w:rtl w:val="0"/>
        </w:rPr>
        <w:t>were assessed</w:t>
      </w:r>
      <w:proofErr w:type="gramEnd"/>
      <w:r>
        <w:rPr>
          <w:color w:val="202428"/>
          <w:rtl w:val="0"/>
        </w:rPr>
        <w:t xml:space="preserve"> in detail. That is because the primary focus of the assessment </w:t>
      </w:r>
      <w:proofErr w:type="gramStart"/>
      <w:r>
        <w:rPr>
          <w:color w:val="202428"/>
          <w:rtl w:val="0"/>
        </w:rPr>
        <w:t>was geared</w:t>
      </w:r>
      <w:proofErr w:type="gramEnd"/>
      <w:r>
        <w:rPr>
          <w:color w:val="202428"/>
          <w:rtl w:val="0"/>
        </w:rPr>
        <w:t xml:space="preserve"> towards ELF emission and the specific sensitivity of the University's instruments for that type of emission by the metro</w:t>
      </w:r>
      <w:r>
        <w:rPr>
          <w:color w:val="202428"/>
        </w:rPr>
        <w:t>.</w:t>
      </w:r>
    </w:p>
    <w:p w:rsidR="00320892" w:rsidRDefault="00320892">
      <w:pPr>
        <w:bidi/>
        <w:spacing w:before="20" w:line="200" w:lineRule="exact"/>
        <w:rPr>
          <w:sz w:val="20"/>
          <w:szCs w:val="20"/>
        </w:rPr>
      </w:pPr>
    </w:p>
    <w:p w:rsidR="00320892" w:rsidRDefault="00320B87">
      <w:pPr>
        <w:pStyle w:val="6"/>
        <w:spacing w:line="216" w:lineRule="exact"/>
        <w:ind w:right="537"/>
        <w:rPr>
          <w:b w:val="0"/>
          <w:bCs w:val="0"/>
        </w:rPr>
      </w:pPr>
      <w:r>
        <w:rPr>
          <w:color w:val="0000CC"/>
          <w:rtl w:val="0"/>
        </w:rPr>
        <w:t>Even if the calculations are numerically correct, the EIS conclusions about emission at ground level with respect to scientific instruments are not correct, because</w:t>
      </w:r>
    </w:p>
    <w:p w:rsidR="00320892" w:rsidRDefault="00320B87">
      <w:pPr>
        <w:numPr>
          <w:ilvl w:val="0"/>
          <w:numId w:val="1"/>
        </w:numPr>
        <w:tabs>
          <w:tab w:val="left" w:pos="1556"/>
        </w:tabs>
        <w:bidi/>
        <w:spacing w:line="216" w:lineRule="exact"/>
        <w:ind w:right="589"/>
        <w:rPr>
          <w:rFonts w:ascii="Arial" w:eastAsia="Arial" w:hAnsi="Arial" w:cs="Arial"/>
          <w:sz w:val="19"/>
          <w:szCs w:val="19"/>
        </w:rPr>
      </w:pPr>
      <w:r>
        <w:rPr>
          <w:rFonts w:ascii="Arial"/>
          <w:b/>
          <w:color w:val="0000CC"/>
          <w:sz w:val="19"/>
          <w:rtl w:val="0"/>
        </w:rPr>
        <w:t>certain physical phenomena of the power supply process of metro operations were overlooked and</w:t>
      </w:r>
    </w:p>
    <w:p w:rsidR="00320892" w:rsidRDefault="00320B87">
      <w:pPr>
        <w:numPr>
          <w:ilvl w:val="0"/>
          <w:numId w:val="1"/>
        </w:numPr>
        <w:tabs>
          <w:tab w:val="left" w:pos="1556"/>
        </w:tabs>
        <w:bidi/>
        <w:spacing w:line="218" w:lineRule="exact"/>
        <w:rPr>
          <w:rFonts w:ascii="Arial" w:eastAsia="Arial" w:hAnsi="Arial" w:cs="Arial"/>
          <w:sz w:val="19"/>
          <w:szCs w:val="19"/>
        </w:rPr>
      </w:pPr>
      <w:proofErr w:type="gramStart"/>
      <w:r>
        <w:rPr>
          <w:rFonts w:ascii="Arial"/>
          <w:b/>
          <w:color w:val="0000CC"/>
          <w:sz w:val="19"/>
          <w:rtl w:val="0"/>
        </w:rPr>
        <w:t>the</w:t>
      </w:r>
      <w:proofErr w:type="gramEnd"/>
      <w:r>
        <w:rPr>
          <w:rFonts w:ascii="Arial"/>
          <w:b/>
          <w:color w:val="0000CC"/>
          <w:sz w:val="19"/>
          <w:rtl w:val="0"/>
        </w:rPr>
        <w:t xml:space="preserve"> specific sensitivities of scientific instruments were not taken into account</w:t>
      </w:r>
      <w:r>
        <w:rPr>
          <w:rFonts w:ascii="Arial"/>
          <w:b/>
          <w:bCs/>
          <w:color w:val="0000CC"/>
          <w:sz w:val="19"/>
          <w:szCs w:val="19"/>
        </w:rPr>
        <w:t>.</w:t>
      </w:r>
    </w:p>
    <w:p w:rsidR="00320892" w:rsidRDefault="00320892">
      <w:pPr>
        <w:bidi/>
        <w:spacing w:before="3" w:line="170" w:lineRule="exact"/>
        <w:rPr>
          <w:sz w:val="17"/>
          <w:szCs w:val="17"/>
        </w:rPr>
      </w:pPr>
    </w:p>
    <w:p w:rsidR="00320892" w:rsidRDefault="00320892">
      <w:pPr>
        <w:bidi/>
        <w:spacing w:line="180" w:lineRule="exact"/>
        <w:rPr>
          <w:sz w:val="18"/>
          <w:szCs w:val="18"/>
        </w:rPr>
      </w:pPr>
    </w:p>
    <w:p w:rsidR="00320892" w:rsidRDefault="00320892">
      <w:pPr>
        <w:bidi/>
        <w:spacing w:line="180" w:lineRule="exact"/>
        <w:rPr>
          <w:sz w:val="18"/>
          <w:szCs w:val="18"/>
        </w:rPr>
      </w:pPr>
    </w:p>
    <w:p w:rsidR="00320892" w:rsidRDefault="00320892">
      <w:pPr>
        <w:bidi/>
        <w:spacing w:line="180" w:lineRule="exact"/>
        <w:rPr>
          <w:sz w:val="18"/>
          <w:szCs w:val="18"/>
        </w:rPr>
      </w:pPr>
    </w:p>
    <w:p w:rsidR="00320892" w:rsidRDefault="00320892">
      <w:pPr>
        <w:bidi/>
        <w:spacing w:line="180" w:lineRule="exact"/>
        <w:rPr>
          <w:sz w:val="18"/>
          <w:szCs w:val="18"/>
        </w:rPr>
      </w:pPr>
    </w:p>
    <w:p w:rsidR="00320892" w:rsidRDefault="00320892">
      <w:pPr>
        <w:bidi/>
        <w:spacing w:line="180" w:lineRule="exact"/>
        <w:rPr>
          <w:sz w:val="18"/>
          <w:szCs w:val="18"/>
        </w:rPr>
      </w:pPr>
    </w:p>
    <w:p w:rsidR="00320892" w:rsidRDefault="00320B87">
      <w:pPr>
        <w:pStyle w:val="a3"/>
      </w:pPr>
      <w:proofErr w:type="spellStart"/>
      <w:r>
        <w:rPr>
          <w:color w:val="202428"/>
          <w:rtl w:val="0"/>
        </w:rPr>
        <w:t>DvB</w:t>
      </w:r>
      <w:proofErr w:type="spellEnd"/>
      <w:r>
        <w:rPr>
          <w:color w:val="202428"/>
        </w:rPr>
        <w:t>/-</w:t>
      </w: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line="200" w:lineRule="exact"/>
        <w:rPr>
          <w:sz w:val="20"/>
          <w:szCs w:val="20"/>
        </w:rPr>
      </w:pPr>
    </w:p>
    <w:p w:rsidR="00320892" w:rsidRDefault="00320892">
      <w:pPr>
        <w:bidi/>
        <w:spacing w:before="18" w:line="260" w:lineRule="exact"/>
        <w:rPr>
          <w:sz w:val="26"/>
          <w:szCs w:val="26"/>
        </w:rPr>
      </w:pPr>
    </w:p>
    <w:tbl>
      <w:tblPr>
        <w:tblStyle w:val="TableNormal"/>
        <w:bidiVisual/>
        <w:tblW w:w="0" w:type="auto"/>
        <w:tblInd w:w="115" w:type="dxa"/>
        <w:tblLayout w:type="fixed"/>
        <w:tblLook w:val="01E0" w:firstRow="1" w:lastRow="1" w:firstColumn="1" w:lastColumn="1" w:noHBand="0" w:noVBand="0"/>
      </w:tblPr>
      <w:tblGrid>
        <w:gridCol w:w="190"/>
        <w:gridCol w:w="5144"/>
        <w:gridCol w:w="2414"/>
        <w:gridCol w:w="1611"/>
      </w:tblGrid>
      <w:tr w:rsidR="00320892">
        <w:trPr>
          <w:trHeight w:hRule="exact" w:val="312"/>
        </w:trPr>
        <w:tc>
          <w:tcPr>
            <w:tcW w:w="190" w:type="dxa"/>
            <w:tcBorders>
              <w:top w:val="nil"/>
              <w:left w:val="nil"/>
              <w:bottom w:val="nil"/>
              <w:right w:val="nil"/>
            </w:tcBorders>
          </w:tcPr>
          <w:p w:rsidR="00320892" w:rsidRDefault="00320892"/>
        </w:tc>
        <w:tc>
          <w:tcPr>
            <w:tcW w:w="5144" w:type="dxa"/>
            <w:tcBorders>
              <w:top w:val="single" w:sz="3" w:space="0" w:color="000000"/>
              <w:left w:val="single" w:sz="17" w:space="0" w:color="323298"/>
              <w:bottom w:val="nil"/>
              <w:right w:val="nil"/>
            </w:tcBorders>
          </w:tcPr>
          <w:p w:rsidR="00320892" w:rsidRDefault="00320B87">
            <w:pPr>
              <w:pStyle w:val="TableParagraph"/>
              <w:bidi/>
              <w:spacing w:before="100"/>
              <w:ind w:left="18"/>
              <w:rPr>
                <w:rFonts w:ascii="Arial" w:eastAsia="Arial" w:hAnsi="Arial" w:cs="Arial"/>
                <w:sz w:val="17"/>
                <w:szCs w:val="17"/>
              </w:rPr>
            </w:pPr>
            <w:r>
              <w:rPr>
                <w:rFonts w:ascii="Arial"/>
                <w:sz w:val="17"/>
                <w:szCs w:val="17"/>
              </w:rPr>
              <w:t xml:space="preserve">קובץ: </w:t>
            </w:r>
            <w:r>
              <w:rPr>
                <w:rFonts w:ascii="Arial"/>
                <w:sz w:val="17"/>
                <w:rtl w:val="0"/>
              </w:rPr>
              <w:t>BIU-Ramat-Gan-M2-EIS-Assessment-v02.doc</w:t>
            </w:r>
          </w:p>
        </w:tc>
        <w:tc>
          <w:tcPr>
            <w:tcW w:w="2414" w:type="dxa"/>
            <w:tcBorders>
              <w:top w:val="single" w:sz="3" w:space="0" w:color="000000"/>
              <w:left w:val="nil"/>
              <w:bottom w:val="nil"/>
              <w:right w:val="nil"/>
            </w:tcBorders>
          </w:tcPr>
          <w:p w:rsidR="00320892" w:rsidRDefault="00320892"/>
        </w:tc>
        <w:tc>
          <w:tcPr>
            <w:tcW w:w="1611" w:type="dxa"/>
            <w:tcBorders>
              <w:top w:val="single" w:sz="3" w:space="0" w:color="000000"/>
              <w:left w:val="nil"/>
              <w:bottom w:val="nil"/>
              <w:right w:val="nil"/>
            </w:tcBorders>
          </w:tcPr>
          <w:p w:rsidR="00320892" w:rsidRDefault="00320B87">
            <w:pPr>
              <w:pStyle w:val="TableParagraph"/>
              <w:bidi/>
              <w:spacing w:before="100"/>
              <w:ind w:left="847"/>
              <w:rPr>
                <w:rFonts w:ascii="Arial" w:eastAsia="Arial" w:hAnsi="Arial" w:cs="Arial"/>
                <w:sz w:val="17"/>
                <w:szCs w:val="17"/>
              </w:rPr>
            </w:pPr>
            <w:r>
              <w:rPr>
                <w:rFonts w:ascii="Arial"/>
                <w:sz w:val="17"/>
                <w:szCs w:val="17"/>
              </w:rPr>
              <w:t>עמוד: 16</w:t>
            </w:r>
          </w:p>
        </w:tc>
      </w:tr>
      <w:tr w:rsidR="00320892">
        <w:trPr>
          <w:trHeight w:hRule="exact" w:val="263"/>
        </w:trPr>
        <w:tc>
          <w:tcPr>
            <w:tcW w:w="190" w:type="dxa"/>
            <w:tcBorders>
              <w:top w:val="nil"/>
              <w:left w:val="nil"/>
              <w:bottom w:val="nil"/>
              <w:right w:val="nil"/>
            </w:tcBorders>
          </w:tcPr>
          <w:p w:rsidR="00320892" w:rsidRDefault="00320892"/>
        </w:tc>
        <w:tc>
          <w:tcPr>
            <w:tcW w:w="5144" w:type="dxa"/>
            <w:tcBorders>
              <w:top w:val="nil"/>
              <w:left w:val="single" w:sz="17" w:space="0" w:color="323298"/>
              <w:bottom w:val="nil"/>
              <w:right w:val="nil"/>
            </w:tcBorders>
          </w:tcPr>
          <w:p w:rsidR="00320892" w:rsidRDefault="00320B87">
            <w:pPr>
              <w:pStyle w:val="TableParagraph"/>
              <w:tabs>
                <w:tab w:val="left" w:pos="3484"/>
              </w:tabs>
              <w:bidi/>
              <w:spacing w:line="179" w:lineRule="exact"/>
              <w:ind w:left="18"/>
              <w:rPr>
                <w:rFonts w:ascii="Arial" w:eastAsia="Arial" w:hAnsi="Arial" w:cs="Arial"/>
                <w:sz w:val="17"/>
                <w:szCs w:val="17"/>
              </w:rPr>
            </w:pPr>
            <w:r>
              <w:rPr>
                <w:rFonts w:ascii="Arial"/>
                <w:sz w:val="17"/>
                <w:szCs w:val="17"/>
              </w:rPr>
              <w:t>תאריך: 06-11-2020</w:t>
            </w:r>
            <w:r>
              <w:tab/>
            </w:r>
            <w:r>
              <w:rPr>
                <w:rFonts w:ascii="Arial"/>
                <w:sz w:val="17"/>
                <w:rtl w:val="0"/>
              </w:rPr>
              <w:t>version: 0.2</w:t>
            </w:r>
          </w:p>
        </w:tc>
        <w:tc>
          <w:tcPr>
            <w:tcW w:w="2414" w:type="dxa"/>
            <w:tcBorders>
              <w:top w:val="nil"/>
              <w:left w:val="nil"/>
              <w:bottom w:val="nil"/>
              <w:right w:val="nil"/>
            </w:tcBorders>
          </w:tcPr>
          <w:p w:rsidR="00320892" w:rsidRDefault="00320B87">
            <w:pPr>
              <w:pStyle w:val="TableParagraph"/>
              <w:bidi/>
              <w:spacing w:line="179" w:lineRule="exact"/>
              <w:ind w:left="756"/>
              <w:rPr>
                <w:rFonts w:ascii="Arial" w:eastAsia="Arial" w:hAnsi="Arial" w:cs="Arial"/>
                <w:sz w:val="17"/>
                <w:szCs w:val="17"/>
              </w:rPr>
            </w:pPr>
            <w:r>
              <w:rPr>
                <w:rFonts w:ascii="Arial"/>
                <w:sz w:val="17"/>
                <w:szCs w:val="17"/>
              </w:rPr>
              <w:t xml:space="preserve">מאת: </w:t>
            </w:r>
            <w:proofErr w:type="spellStart"/>
            <w:r>
              <w:rPr>
                <w:rFonts w:ascii="Arial"/>
                <w:sz w:val="17"/>
                <w:rtl w:val="0"/>
              </w:rPr>
              <w:t>DvB</w:t>
            </w:r>
            <w:proofErr w:type="spellEnd"/>
          </w:p>
        </w:tc>
        <w:tc>
          <w:tcPr>
            <w:tcW w:w="1611" w:type="dxa"/>
            <w:tcBorders>
              <w:top w:val="nil"/>
              <w:left w:val="nil"/>
              <w:bottom w:val="nil"/>
              <w:right w:val="nil"/>
            </w:tcBorders>
          </w:tcPr>
          <w:p w:rsidR="00320892" w:rsidRDefault="00320B87">
            <w:pPr>
              <w:pStyle w:val="TableParagraph"/>
              <w:bidi/>
              <w:spacing w:line="179" w:lineRule="exact"/>
              <w:ind w:left="761"/>
              <w:rPr>
                <w:rFonts w:ascii="Arial" w:eastAsia="Arial" w:hAnsi="Arial" w:cs="Arial"/>
                <w:sz w:val="17"/>
                <w:szCs w:val="17"/>
              </w:rPr>
            </w:pPr>
            <w:r>
              <w:rPr>
                <w:rFonts w:ascii="Arial"/>
                <w:sz w:val="17"/>
                <w:rtl w:val="0"/>
              </w:rPr>
              <w:t>pages: 16</w:t>
            </w:r>
          </w:p>
        </w:tc>
      </w:tr>
    </w:tbl>
    <w:p w:rsidR="00320B87" w:rsidRDefault="00320B87"/>
    <w:sectPr w:rsidR="00320B87">
      <w:pgSz w:w="12240" w:h="15840"/>
      <w:pgMar w:top="600" w:right="1000" w:bottom="280" w:left="1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61E51"/>
    <w:multiLevelType w:val="hybridMultilevel"/>
    <w:tmpl w:val="83749C4A"/>
    <w:lvl w:ilvl="0" w:tplc="5B52B208">
      <w:start w:val="1"/>
      <w:numFmt w:val="decimal"/>
      <w:lvlText w:val="%1."/>
      <w:lvlJc w:val="left"/>
      <w:pPr>
        <w:ind w:left="1556" w:hanging="336"/>
        <w:jc w:val="left"/>
      </w:pPr>
      <w:rPr>
        <w:rFonts w:ascii="Arial" w:eastAsia="Arial" w:hAnsi="Arial" w:hint="default"/>
        <w:w w:val="99"/>
        <w:sz w:val="20"/>
        <w:szCs w:val="20"/>
      </w:rPr>
    </w:lvl>
    <w:lvl w:ilvl="1" w:tplc="53C64C76">
      <w:start w:val="1"/>
      <w:numFmt w:val="bullet"/>
      <w:lvlText w:val="•"/>
      <w:lvlJc w:val="left"/>
      <w:pPr>
        <w:ind w:left="2358" w:hanging="336"/>
      </w:pPr>
      <w:rPr>
        <w:rFonts w:hint="default"/>
      </w:rPr>
    </w:lvl>
    <w:lvl w:ilvl="2" w:tplc="A502AC54">
      <w:start w:val="1"/>
      <w:numFmt w:val="bullet"/>
      <w:lvlText w:val="•"/>
      <w:lvlJc w:val="left"/>
      <w:pPr>
        <w:ind w:left="3160" w:hanging="336"/>
      </w:pPr>
      <w:rPr>
        <w:rFonts w:hint="default"/>
      </w:rPr>
    </w:lvl>
    <w:lvl w:ilvl="3" w:tplc="91865D66">
      <w:start w:val="1"/>
      <w:numFmt w:val="bullet"/>
      <w:lvlText w:val="•"/>
      <w:lvlJc w:val="left"/>
      <w:pPr>
        <w:ind w:left="3963" w:hanging="336"/>
      </w:pPr>
      <w:rPr>
        <w:rFonts w:hint="default"/>
      </w:rPr>
    </w:lvl>
    <w:lvl w:ilvl="4" w:tplc="7EE6B5A6">
      <w:start w:val="1"/>
      <w:numFmt w:val="bullet"/>
      <w:lvlText w:val="•"/>
      <w:lvlJc w:val="left"/>
      <w:pPr>
        <w:ind w:left="4765" w:hanging="336"/>
      </w:pPr>
      <w:rPr>
        <w:rFonts w:hint="default"/>
      </w:rPr>
    </w:lvl>
    <w:lvl w:ilvl="5" w:tplc="33C8CCF2">
      <w:start w:val="1"/>
      <w:numFmt w:val="bullet"/>
      <w:lvlText w:val="•"/>
      <w:lvlJc w:val="left"/>
      <w:pPr>
        <w:ind w:left="5568" w:hanging="336"/>
      </w:pPr>
      <w:rPr>
        <w:rFonts w:hint="default"/>
      </w:rPr>
    </w:lvl>
    <w:lvl w:ilvl="6" w:tplc="1FEAC426">
      <w:start w:val="1"/>
      <w:numFmt w:val="bullet"/>
      <w:lvlText w:val="•"/>
      <w:lvlJc w:val="left"/>
      <w:pPr>
        <w:ind w:left="6370" w:hanging="336"/>
      </w:pPr>
      <w:rPr>
        <w:rFonts w:hint="default"/>
      </w:rPr>
    </w:lvl>
    <w:lvl w:ilvl="7" w:tplc="86747030">
      <w:start w:val="1"/>
      <w:numFmt w:val="bullet"/>
      <w:lvlText w:val="•"/>
      <w:lvlJc w:val="left"/>
      <w:pPr>
        <w:ind w:left="7172" w:hanging="336"/>
      </w:pPr>
      <w:rPr>
        <w:rFonts w:hint="default"/>
      </w:rPr>
    </w:lvl>
    <w:lvl w:ilvl="8" w:tplc="5E205A0E">
      <w:start w:val="1"/>
      <w:numFmt w:val="bullet"/>
      <w:lvlText w:val="•"/>
      <w:lvlJc w:val="left"/>
      <w:pPr>
        <w:ind w:left="7975" w:hanging="336"/>
      </w:pPr>
      <w:rPr>
        <w:rFonts w:hint="default"/>
      </w:rPr>
    </w:lvl>
  </w:abstractNum>
  <w:abstractNum w:abstractNumId="1" w15:restartNumberingAfterBreak="0">
    <w:nsid w:val="30142B7B"/>
    <w:multiLevelType w:val="multilevel"/>
    <w:tmpl w:val="FAECDB0A"/>
    <w:lvl w:ilvl="0">
      <w:start w:val="1"/>
      <w:numFmt w:val="decimal"/>
      <w:lvlText w:val="%1."/>
      <w:lvlJc w:val="left"/>
      <w:pPr>
        <w:ind w:left="879" w:hanging="533"/>
        <w:jc w:val="left"/>
      </w:pPr>
      <w:rPr>
        <w:rFonts w:ascii="Arial" w:eastAsia="Arial" w:hAnsi="Arial" w:hint="default"/>
        <w:b/>
        <w:bCs/>
        <w:color w:val="0000CC"/>
        <w:sz w:val="26"/>
        <w:szCs w:val="26"/>
      </w:rPr>
    </w:lvl>
    <w:lvl w:ilvl="1">
      <w:start w:val="1"/>
      <w:numFmt w:val="decimal"/>
      <w:lvlText w:val="%1.%2"/>
      <w:lvlJc w:val="left"/>
      <w:pPr>
        <w:ind w:left="879" w:hanging="533"/>
        <w:jc w:val="left"/>
      </w:pPr>
      <w:rPr>
        <w:rFonts w:ascii="Arial" w:eastAsia="Arial" w:hAnsi="Arial" w:hint="default"/>
        <w:b/>
        <w:bCs/>
        <w:color w:val="0000CC"/>
        <w:w w:val="102"/>
        <w:sz w:val="22"/>
        <w:szCs w:val="22"/>
      </w:rPr>
    </w:lvl>
    <w:lvl w:ilvl="2">
      <w:start w:val="1"/>
      <w:numFmt w:val="bullet"/>
      <w:lvlText w:val=""/>
      <w:lvlJc w:val="left"/>
      <w:pPr>
        <w:ind w:left="1556" w:hanging="336"/>
      </w:pPr>
      <w:rPr>
        <w:rFonts w:ascii="Symbol" w:eastAsia="Symbol" w:hAnsi="Symbol" w:hint="default"/>
        <w:color w:val="202428"/>
        <w:w w:val="99"/>
        <w:sz w:val="19"/>
        <w:szCs w:val="19"/>
      </w:rPr>
    </w:lvl>
    <w:lvl w:ilvl="3">
      <w:start w:val="1"/>
      <w:numFmt w:val="bullet"/>
      <w:lvlText w:val="•"/>
      <w:lvlJc w:val="left"/>
      <w:pPr>
        <w:ind w:left="2559" w:hanging="336"/>
      </w:pPr>
      <w:rPr>
        <w:rFonts w:hint="default"/>
      </w:rPr>
    </w:lvl>
    <w:lvl w:ilvl="4">
      <w:start w:val="1"/>
      <w:numFmt w:val="bullet"/>
      <w:lvlText w:val="•"/>
      <w:lvlJc w:val="left"/>
      <w:pPr>
        <w:ind w:left="3562" w:hanging="336"/>
      </w:pPr>
      <w:rPr>
        <w:rFonts w:hint="default"/>
      </w:rPr>
    </w:lvl>
    <w:lvl w:ilvl="5">
      <w:start w:val="1"/>
      <w:numFmt w:val="bullet"/>
      <w:lvlText w:val="•"/>
      <w:lvlJc w:val="left"/>
      <w:pPr>
        <w:ind w:left="4565" w:hanging="336"/>
      </w:pPr>
      <w:rPr>
        <w:rFonts w:hint="default"/>
      </w:rPr>
    </w:lvl>
    <w:lvl w:ilvl="6">
      <w:start w:val="1"/>
      <w:numFmt w:val="bullet"/>
      <w:lvlText w:val="•"/>
      <w:lvlJc w:val="left"/>
      <w:pPr>
        <w:ind w:left="5568" w:hanging="336"/>
      </w:pPr>
      <w:rPr>
        <w:rFonts w:hint="default"/>
      </w:rPr>
    </w:lvl>
    <w:lvl w:ilvl="7">
      <w:start w:val="1"/>
      <w:numFmt w:val="bullet"/>
      <w:lvlText w:val="•"/>
      <w:lvlJc w:val="left"/>
      <w:pPr>
        <w:ind w:left="6571" w:hanging="336"/>
      </w:pPr>
      <w:rPr>
        <w:rFonts w:hint="default"/>
      </w:rPr>
    </w:lvl>
    <w:lvl w:ilvl="8">
      <w:start w:val="1"/>
      <w:numFmt w:val="bullet"/>
      <w:lvlText w:val="•"/>
      <w:lvlJc w:val="left"/>
      <w:pPr>
        <w:ind w:left="7574" w:hanging="336"/>
      </w:pPr>
      <w:rPr>
        <w:rFonts w:hint="default"/>
      </w:rPr>
    </w:lvl>
  </w:abstractNum>
  <w:abstractNum w:abstractNumId="2" w15:restartNumberingAfterBreak="0">
    <w:nsid w:val="34E0451E"/>
    <w:multiLevelType w:val="multilevel"/>
    <w:tmpl w:val="9C12C5D8"/>
    <w:lvl w:ilvl="0">
      <w:start w:val="4"/>
      <w:numFmt w:val="decimal"/>
      <w:lvlText w:val="%1"/>
      <w:lvlJc w:val="left"/>
      <w:pPr>
        <w:ind w:left="879" w:hanging="533"/>
        <w:jc w:val="left"/>
      </w:pPr>
      <w:rPr>
        <w:rFonts w:hint="default"/>
      </w:rPr>
    </w:lvl>
    <w:lvl w:ilvl="1">
      <w:start w:val="8"/>
      <w:numFmt w:val="decimal"/>
      <w:lvlText w:val="%1.%2"/>
      <w:lvlJc w:val="left"/>
      <w:pPr>
        <w:ind w:left="879" w:hanging="533"/>
        <w:jc w:val="left"/>
      </w:pPr>
      <w:rPr>
        <w:rFonts w:ascii="Arial" w:eastAsia="Arial" w:hAnsi="Arial" w:hint="default"/>
        <w:b/>
        <w:bCs/>
        <w:color w:val="0000CC"/>
        <w:w w:val="102"/>
        <w:sz w:val="22"/>
        <w:szCs w:val="22"/>
      </w:rPr>
    </w:lvl>
    <w:lvl w:ilvl="2">
      <w:start w:val="1"/>
      <w:numFmt w:val="lowerLetter"/>
      <w:lvlText w:val="%3."/>
      <w:lvlJc w:val="left"/>
      <w:pPr>
        <w:ind w:left="1090" w:hanging="212"/>
        <w:jc w:val="left"/>
      </w:pPr>
      <w:rPr>
        <w:rFonts w:ascii="Arial" w:eastAsia="Arial" w:hAnsi="Arial" w:hint="default"/>
        <w:i/>
        <w:w w:val="99"/>
        <w:sz w:val="19"/>
        <w:szCs w:val="19"/>
      </w:rPr>
    </w:lvl>
    <w:lvl w:ilvl="3">
      <w:start w:val="1"/>
      <w:numFmt w:val="bullet"/>
      <w:lvlText w:val="•"/>
      <w:lvlJc w:val="left"/>
      <w:pPr>
        <w:ind w:left="1412" w:hanging="264"/>
      </w:pPr>
      <w:rPr>
        <w:rFonts w:ascii="Arial" w:eastAsia="Arial" w:hAnsi="Arial" w:hint="default"/>
        <w:i/>
        <w:w w:val="99"/>
        <w:sz w:val="19"/>
        <w:szCs w:val="19"/>
      </w:rPr>
    </w:lvl>
    <w:lvl w:ilvl="4">
      <w:start w:val="1"/>
      <w:numFmt w:val="bullet"/>
      <w:lvlText w:val=""/>
      <w:lvlJc w:val="left"/>
      <w:pPr>
        <w:ind w:left="1556" w:hanging="336"/>
      </w:pPr>
      <w:rPr>
        <w:rFonts w:ascii="Symbol" w:eastAsia="Symbol" w:hAnsi="Symbol" w:hint="default"/>
        <w:color w:val="202428"/>
        <w:w w:val="99"/>
        <w:sz w:val="19"/>
        <w:szCs w:val="19"/>
      </w:rPr>
    </w:lvl>
    <w:lvl w:ilvl="5">
      <w:start w:val="1"/>
      <w:numFmt w:val="bullet"/>
      <w:lvlText w:val="•"/>
      <w:lvlJc w:val="left"/>
      <w:pPr>
        <w:ind w:left="3848" w:hanging="336"/>
      </w:pPr>
      <w:rPr>
        <w:rFonts w:hint="default"/>
      </w:rPr>
    </w:lvl>
    <w:lvl w:ilvl="6">
      <w:start w:val="1"/>
      <w:numFmt w:val="bullet"/>
      <w:lvlText w:val="•"/>
      <w:lvlJc w:val="left"/>
      <w:pPr>
        <w:ind w:left="4994" w:hanging="336"/>
      </w:pPr>
      <w:rPr>
        <w:rFonts w:hint="default"/>
      </w:rPr>
    </w:lvl>
    <w:lvl w:ilvl="7">
      <w:start w:val="1"/>
      <w:numFmt w:val="bullet"/>
      <w:lvlText w:val="•"/>
      <w:lvlJc w:val="left"/>
      <w:pPr>
        <w:ind w:left="6141" w:hanging="336"/>
      </w:pPr>
      <w:rPr>
        <w:rFonts w:hint="default"/>
      </w:rPr>
    </w:lvl>
    <w:lvl w:ilvl="8">
      <w:start w:val="1"/>
      <w:numFmt w:val="bullet"/>
      <w:lvlText w:val="•"/>
      <w:lvlJc w:val="left"/>
      <w:pPr>
        <w:ind w:left="7287" w:hanging="336"/>
      </w:pPr>
      <w:rPr>
        <w:rFonts w:hint="default"/>
      </w:rPr>
    </w:lvl>
  </w:abstractNum>
  <w:abstractNum w:abstractNumId="3" w15:restartNumberingAfterBreak="0">
    <w:nsid w:val="43F43898"/>
    <w:multiLevelType w:val="hybridMultilevel"/>
    <w:tmpl w:val="B3766D76"/>
    <w:lvl w:ilvl="0" w:tplc="B07C2306">
      <w:start w:val="2"/>
      <w:numFmt w:val="lowerLetter"/>
      <w:lvlText w:val="%1."/>
      <w:lvlJc w:val="left"/>
      <w:pPr>
        <w:ind w:left="1100" w:hanging="221"/>
        <w:jc w:val="left"/>
      </w:pPr>
      <w:rPr>
        <w:rFonts w:ascii="Arial" w:eastAsia="Arial" w:hAnsi="Arial" w:hint="default"/>
        <w:b/>
        <w:bCs/>
        <w:i/>
        <w:w w:val="99"/>
        <w:sz w:val="19"/>
        <w:szCs w:val="19"/>
      </w:rPr>
    </w:lvl>
    <w:lvl w:ilvl="1" w:tplc="15ACB37E">
      <w:start w:val="1"/>
      <w:numFmt w:val="bullet"/>
      <w:lvlText w:val="•"/>
      <w:lvlJc w:val="left"/>
      <w:pPr>
        <w:ind w:left="1412" w:hanging="264"/>
      </w:pPr>
      <w:rPr>
        <w:rFonts w:ascii="Arial" w:eastAsia="Arial" w:hAnsi="Arial" w:hint="default"/>
        <w:w w:val="99"/>
        <w:sz w:val="19"/>
        <w:szCs w:val="19"/>
      </w:rPr>
    </w:lvl>
    <w:lvl w:ilvl="2" w:tplc="7DC2DACE">
      <w:start w:val="1"/>
      <w:numFmt w:val="bullet"/>
      <w:lvlText w:val="•"/>
      <w:lvlJc w:val="left"/>
      <w:pPr>
        <w:ind w:left="2319" w:hanging="264"/>
      </w:pPr>
      <w:rPr>
        <w:rFonts w:hint="default"/>
      </w:rPr>
    </w:lvl>
    <w:lvl w:ilvl="3" w:tplc="D4A65B70">
      <w:start w:val="1"/>
      <w:numFmt w:val="bullet"/>
      <w:lvlText w:val="•"/>
      <w:lvlJc w:val="left"/>
      <w:pPr>
        <w:ind w:left="3227" w:hanging="264"/>
      </w:pPr>
      <w:rPr>
        <w:rFonts w:hint="default"/>
      </w:rPr>
    </w:lvl>
    <w:lvl w:ilvl="4" w:tplc="300A5828">
      <w:start w:val="1"/>
      <w:numFmt w:val="bullet"/>
      <w:lvlText w:val="•"/>
      <w:lvlJc w:val="left"/>
      <w:pPr>
        <w:ind w:left="4134" w:hanging="264"/>
      </w:pPr>
      <w:rPr>
        <w:rFonts w:hint="default"/>
      </w:rPr>
    </w:lvl>
    <w:lvl w:ilvl="5" w:tplc="936E8A56">
      <w:start w:val="1"/>
      <w:numFmt w:val="bullet"/>
      <w:lvlText w:val="•"/>
      <w:lvlJc w:val="left"/>
      <w:pPr>
        <w:ind w:left="5042" w:hanging="264"/>
      </w:pPr>
      <w:rPr>
        <w:rFonts w:hint="default"/>
      </w:rPr>
    </w:lvl>
    <w:lvl w:ilvl="6" w:tplc="7834C23C">
      <w:start w:val="1"/>
      <w:numFmt w:val="bullet"/>
      <w:lvlText w:val="•"/>
      <w:lvlJc w:val="left"/>
      <w:pPr>
        <w:ind w:left="5949" w:hanging="264"/>
      </w:pPr>
      <w:rPr>
        <w:rFonts w:hint="default"/>
      </w:rPr>
    </w:lvl>
    <w:lvl w:ilvl="7" w:tplc="1222DE7C">
      <w:start w:val="1"/>
      <w:numFmt w:val="bullet"/>
      <w:lvlText w:val="•"/>
      <w:lvlJc w:val="left"/>
      <w:pPr>
        <w:ind w:left="6857" w:hanging="264"/>
      </w:pPr>
      <w:rPr>
        <w:rFonts w:hint="default"/>
      </w:rPr>
    </w:lvl>
    <w:lvl w:ilvl="8" w:tplc="FDB263DE">
      <w:start w:val="1"/>
      <w:numFmt w:val="bullet"/>
      <w:lvlText w:val="•"/>
      <w:lvlJc w:val="left"/>
      <w:pPr>
        <w:ind w:left="7764" w:hanging="264"/>
      </w:pPr>
      <w:rPr>
        <w:rFonts w:hint="default"/>
      </w:rPr>
    </w:lvl>
  </w:abstractNum>
  <w:abstractNum w:abstractNumId="4" w15:restartNumberingAfterBreak="0">
    <w:nsid w:val="4A1548D7"/>
    <w:multiLevelType w:val="multilevel"/>
    <w:tmpl w:val="7A4EA2EE"/>
    <w:lvl w:ilvl="0">
      <w:start w:val="4"/>
      <w:numFmt w:val="decimal"/>
      <w:lvlText w:val="%1"/>
      <w:lvlJc w:val="left"/>
      <w:pPr>
        <w:ind w:left="879" w:hanging="533"/>
        <w:jc w:val="left"/>
      </w:pPr>
      <w:rPr>
        <w:rFonts w:hint="default"/>
      </w:rPr>
    </w:lvl>
    <w:lvl w:ilvl="1">
      <w:start w:val="7"/>
      <w:numFmt w:val="decimal"/>
      <w:lvlText w:val="%1.%2"/>
      <w:lvlJc w:val="left"/>
      <w:pPr>
        <w:ind w:left="879" w:hanging="533"/>
        <w:jc w:val="left"/>
      </w:pPr>
      <w:rPr>
        <w:rFonts w:hint="default"/>
      </w:rPr>
    </w:lvl>
    <w:lvl w:ilvl="2">
      <w:start w:val="1"/>
      <w:numFmt w:val="decimal"/>
      <w:lvlText w:val="%1.%2.%3"/>
      <w:lvlJc w:val="left"/>
      <w:pPr>
        <w:ind w:left="879" w:hanging="533"/>
        <w:jc w:val="left"/>
      </w:pPr>
      <w:rPr>
        <w:rFonts w:ascii="Arial" w:eastAsia="Arial" w:hAnsi="Arial" w:hint="default"/>
        <w:b/>
        <w:bCs/>
        <w:color w:val="0000CC"/>
        <w:w w:val="99"/>
        <w:sz w:val="19"/>
        <w:szCs w:val="19"/>
      </w:rPr>
    </w:lvl>
    <w:lvl w:ilvl="3">
      <w:start w:val="1"/>
      <w:numFmt w:val="bullet"/>
      <w:lvlText w:val="•"/>
      <w:lvlJc w:val="left"/>
      <w:pPr>
        <w:ind w:left="3489" w:hanging="533"/>
      </w:pPr>
      <w:rPr>
        <w:rFonts w:hint="default"/>
      </w:rPr>
    </w:lvl>
    <w:lvl w:ilvl="4">
      <w:start w:val="1"/>
      <w:numFmt w:val="bullet"/>
      <w:lvlText w:val="•"/>
      <w:lvlJc w:val="left"/>
      <w:pPr>
        <w:ind w:left="4359" w:hanging="533"/>
      </w:pPr>
      <w:rPr>
        <w:rFonts w:hint="default"/>
      </w:rPr>
    </w:lvl>
    <w:lvl w:ilvl="5">
      <w:start w:val="1"/>
      <w:numFmt w:val="bullet"/>
      <w:lvlText w:val="•"/>
      <w:lvlJc w:val="left"/>
      <w:pPr>
        <w:ind w:left="5229" w:hanging="533"/>
      </w:pPr>
      <w:rPr>
        <w:rFonts w:hint="default"/>
      </w:rPr>
    </w:lvl>
    <w:lvl w:ilvl="6">
      <w:start w:val="1"/>
      <w:numFmt w:val="bullet"/>
      <w:lvlText w:val="•"/>
      <w:lvlJc w:val="left"/>
      <w:pPr>
        <w:ind w:left="6099" w:hanging="533"/>
      </w:pPr>
      <w:rPr>
        <w:rFonts w:hint="default"/>
      </w:rPr>
    </w:lvl>
    <w:lvl w:ilvl="7">
      <w:start w:val="1"/>
      <w:numFmt w:val="bullet"/>
      <w:lvlText w:val="•"/>
      <w:lvlJc w:val="left"/>
      <w:pPr>
        <w:ind w:left="6969" w:hanging="533"/>
      </w:pPr>
      <w:rPr>
        <w:rFonts w:hint="default"/>
      </w:rPr>
    </w:lvl>
    <w:lvl w:ilvl="8">
      <w:start w:val="1"/>
      <w:numFmt w:val="bullet"/>
      <w:lvlText w:val="•"/>
      <w:lvlJc w:val="left"/>
      <w:pPr>
        <w:ind w:left="7839" w:hanging="533"/>
      </w:pPr>
      <w:rPr>
        <w:rFonts w:hint="default"/>
      </w:rPr>
    </w:lvl>
  </w:abstractNum>
  <w:abstractNum w:abstractNumId="5" w15:restartNumberingAfterBreak="0">
    <w:nsid w:val="4A6C6778"/>
    <w:multiLevelType w:val="multilevel"/>
    <w:tmpl w:val="F008EEC2"/>
    <w:lvl w:ilvl="0">
      <w:start w:val="1"/>
      <w:numFmt w:val="decimal"/>
      <w:lvlText w:val="%1"/>
      <w:lvlJc w:val="left"/>
      <w:pPr>
        <w:ind w:left="879" w:hanging="317"/>
        <w:jc w:val="left"/>
      </w:pPr>
      <w:rPr>
        <w:rFonts w:hint="default"/>
      </w:rPr>
    </w:lvl>
    <w:lvl w:ilvl="1">
      <w:start w:val="1"/>
      <w:numFmt w:val="decimal"/>
      <w:lvlText w:val="%1.%2"/>
      <w:lvlJc w:val="left"/>
      <w:pPr>
        <w:ind w:left="879" w:hanging="317"/>
        <w:jc w:val="left"/>
      </w:pPr>
      <w:rPr>
        <w:rFonts w:ascii="Arial" w:eastAsia="Arial" w:hAnsi="Arial" w:hint="default"/>
        <w:w w:val="99"/>
        <w:sz w:val="19"/>
        <w:szCs w:val="19"/>
      </w:rPr>
    </w:lvl>
    <w:lvl w:ilvl="2">
      <w:start w:val="1"/>
      <w:numFmt w:val="bullet"/>
      <w:lvlText w:val=""/>
      <w:lvlJc w:val="left"/>
      <w:pPr>
        <w:ind w:left="1556" w:hanging="336"/>
      </w:pPr>
      <w:rPr>
        <w:rFonts w:ascii="Symbol" w:eastAsia="Symbol" w:hAnsi="Symbol" w:hint="default"/>
        <w:color w:val="0000CC"/>
        <w:w w:val="99"/>
        <w:sz w:val="19"/>
        <w:szCs w:val="19"/>
      </w:rPr>
    </w:lvl>
    <w:lvl w:ilvl="3">
      <w:start w:val="1"/>
      <w:numFmt w:val="bullet"/>
      <w:lvlText w:val="•"/>
      <w:lvlJc w:val="left"/>
      <w:pPr>
        <w:ind w:left="3339" w:hanging="336"/>
      </w:pPr>
      <w:rPr>
        <w:rFonts w:hint="default"/>
      </w:rPr>
    </w:lvl>
    <w:lvl w:ilvl="4">
      <w:start w:val="1"/>
      <w:numFmt w:val="bullet"/>
      <w:lvlText w:val="•"/>
      <w:lvlJc w:val="left"/>
      <w:pPr>
        <w:ind w:left="4230" w:hanging="336"/>
      </w:pPr>
      <w:rPr>
        <w:rFonts w:hint="default"/>
      </w:rPr>
    </w:lvl>
    <w:lvl w:ilvl="5">
      <w:start w:val="1"/>
      <w:numFmt w:val="bullet"/>
      <w:lvlText w:val="•"/>
      <w:lvlJc w:val="left"/>
      <w:pPr>
        <w:ind w:left="5122" w:hanging="336"/>
      </w:pPr>
      <w:rPr>
        <w:rFonts w:hint="default"/>
      </w:rPr>
    </w:lvl>
    <w:lvl w:ilvl="6">
      <w:start w:val="1"/>
      <w:numFmt w:val="bullet"/>
      <w:lvlText w:val="•"/>
      <w:lvlJc w:val="left"/>
      <w:pPr>
        <w:ind w:left="6013" w:hanging="336"/>
      </w:pPr>
      <w:rPr>
        <w:rFonts w:hint="default"/>
      </w:rPr>
    </w:lvl>
    <w:lvl w:ilvl="7">
      <w:start w:val="1"/>
      <w:numFmt w:val="bullet"/>
      <w:lvlText w:val="•"/>
      <w:lvlJc w:val="left"/>
      <w:pPr>
        <w:ind w:left="6905" w:hanging="336"/>
      </w:pPr>
      <w:rPr>
        <w:rFonts w:hint="default"/>
      </w:rPr>
    </w:lvl>
    <w:lvl w:ilvl="8">
      <w:start w:val="1"/>
      <w:numFmt w:val="bullet"/>
      <w:lvlText w:val="•"/>
      <w:lvlJc w:val="left"/>
      <w:pPr>
        <w:ind w:left="7796" w:hanging="336"/>
      </w:pPr>
      <w:rPr>
        <w:rFonts w:hint="default"/>
      </w:rPr>
    </w:lvl>
  </w:abstractNum>
  <w:abstractNum w:abstractNumId="6" w15:restartNumberingAfterBreak="0">
    <w:nsid w:val="4C0054D6"/>
    <w:multiLevelType w:val="hybridMultilevel"/>
    <w:tmpl w:val="D5BABC8C"/>
    <w:lvl w:ilvl="0" w:tplc="D4C2CFCE">
      <w:start w:val="1"/>
      <w:numFmt w:val="decimal"/>
      <w:lvlText w:val="%1."/>
      <w:lvlJc w:val="left"/>
      <w:pPr>
        <w:ind w:left="1556" w:hanging="336"/>
        <w:jc w:val="left"/>
      </w:pPr>
      <w:rPr>
        <w:rFonts w:ascii="Arial" w:eastAsia="Arial" w:hAnsi="Arial" w:hint="default"/>
        <w:b/>
        <w:bCs/>
        <w:color w:val="0000CC"/>
        <w:w w:val="99"/>
        <w:sz w:val="19"/>
        <w:szCs w:val="19"/>
      </w:rPr>
    </w:lvl>
    <w:lvl w:ilvl="1" w:tplc="B54A4656">
      <w:start w:val="1"/>
      <w:numFmt w:val="bullet"/>
      <w:lvlText w:val="•"/>
      <w:lvlJc w:val="left"/>
      <w:pPr>
        <w:ind w:left="2358" w:hanging="336"/>
      </w:pPr>
      <w:rPr>
        <w:rFonts w:hint="default"/>
      </w:rPr>
    </w:lvl>
    <w:lvl w:ilvl="2" w:tplc="C7AE0280">
      <w:start w:val="1"/>
      <w:numFmt w:val="bullet"/>
      <w:lvlText w:val="•"/>
      <w:lvlJc w:val="left"/>
      <w:pPr>
        <w:ind w:left="3160" w:hanging="336"/>
      </w:pPr>
      <w:rPr>
        <w:rFonts w:hint="default"/>
      </w:rPr>
    </w:lvl>
    <w:lvl w:ilvl="3" w:tplc="49C459E4">
      <w:start w:val="1"/>
      <w:numFmt w:val="bullet"/>
      <w:lvlText w:val="•"/>
      <w:lvlJc w:val="left"/>
      <w:pPr>
        <w:ind w:left="3963" w:hanging="336"/>
      </w:pPr>
      <w:rPr>
        <w:rFonts w:hint="default"/>
      </w:rPr>
    </w:lvl>
    <w:lvl w:ilvl="4" w:tplc="F3EEAEBE">
      <w:start w:val="1"/>
      <w:numFmt w:val="bullet"/>
      <w:lvlText w:val="•"/>
      <w:lvlJc w:val="left"/>
      <w:pPr>
        <w:ind w:left="4765" w:hanging="336"/>
      </w:pPr>
      <w:rPr>
        <w:rFonts w:hint="default"/>
      </w:rPr>
    </w:lvl>
    <w:lvl w:ilvl="5" w:tplc="29109DB2">
      <w:start w:val="1"/>
      <w:numFmt w:val="bullet"/>
      <w:lvlText w:val="•"/>
      <w:lvlJc w:val="left"/>
      <w:pPr>
        <w:ind w:left="5568" w:hanging="336"/>
      </w:pPr>
      <w:rPr>
        <w:rFonts w:hint="default"/>
      </w:rPr>
    </w:lvl>
    <w:lvl w:ilvl="6" w:tplc="48987864">
      <w:start w:val="1"/>
      <w:numFmt w:val="bullet"/>
      <w:lvlText w:val="•"/>
      <w:lvlJc w:val="left"/>
      <w:pPr>
        <w:ind w:left="6370" w:hanging="336"/>
      </w:pPr>
      <w:rPr>
        <w:rFonts w:hint="default"/>
      </w:rPr>
    </w:lvl>
    <w:lvl w:ilvl="7" w:tplc="017EADB6">
      <w:start w:val="1"/>
      <w:numFmt w:val="bullet"/>
      <w:lvlText w:val="•"/>
      <w:lvlJc w:val="left"/>
      <w:pPr>
        <w:ind w:left="7172" w:hanging="336"/>
      </w:pPr>
      <w:rPr>
        <w:rFonts w:hint="default"/>
      </w:rPr>
    </w:lvl>
    <w:lvl w:ilvl="8" w:tplc="C9C4E706">
      <w:start w:val="1"/>
      <w:numFmt w:val="bullet"/>
      <w:lvlText w:val="•"/>
      <w:lvlJc w:val="left"/>
      <w:pPr>
        <w:ind w:left="7975" w:hanging="336"/>
      </w:pPr>
      <w:rPr>
        <w:rFonts w:hint="default"/>
      </w:rPr>
    </w:lvl>
  </w:abstractNum>
  <w:abstractNum w:abstractNumId="7" w15:restartNumberingAfterBreak="0">
    <w:nsid w:val="5DF2693A"/>
    <w:multiLevelType w:val="multilevel"/>
    <w:tmpl w:val="25E87FA4"/>
    <w:lvl w:ilvl="0">
      <w:start w:val="1"/>
      <w:numFmt w:val="decimal"/>
      <w:lvlText w:val="%1."/>
      <w:lvlJc w:val="left"/>
      <w:pPr>
        <w:ind w:left="1412" w:hanging="533"/>
        <w:jc w:val="left"/>
      </w:pPr>
      <w:rPr>
        <w:rFonts w:ascii="Arial" w:eastAsia="Arial" w:hAnsi="Arial" w:hint="default"/>
        <w:w w:val="99"/>
        <w:sz w:val="19"/>
        <w:szCs w:val="19"/>
      </w:rPr>
    </w:lvl>
    <w:lvl w:ilvl="1">
      <w:start w:val="1"/>
      <w:numFmt w:val="decimal"/>
      <w:lvlText w:val="%1.%2"/>
      <w:lvlJc w:val="left"/>
      <w:pPr>
        <w:ind w:left="1676" w:hanging="528"/>
        <w:jc w:val="left"/>
      </w:pPr>
      <w:rPr>
        <w:rFonts w:ascii="Arial" w:eastAsia="Arial" w:hAnsi="Arial" w:hint="default"/>
        <w:w w:val="99"/>
        <w:sz w:val="19"/>
        <w:szCs w:val="19"/>
      </w:rPr>
    </w:lvl>
    <w:lvl w:ilvl="2">
      <w:start w:val="1"/>
      <w:numFmt w:val="decimal"/>
      <w:lvlText w:val="%1.%2.%3"/>
      <w:lvlJc w:val="left"/>
      <w:pPr>
        <w:ind w:left="2079" w:hanging="668"/>
        <w:jc w:val="left"/>
      </w:pPr>
      <w:rPr>
        <w:rFonts w:ascii="Arial" w:eastAsia="Arial" w:hAnsi="Arial" w:hint="default"/>
        <w:w w:val="99"/>
        <w:sz w:val="19"/>
        <w:szCs w:val="19"/>
      </w:rPr>
    </w:lvl>
    <w:lvl w:ilvl="3">
      <w:start w:val="1"/>
      <w:numFmt w:val="bullet"/>
      <w:lvlText w:val="•"/>
      <w:lvlJc w:val="left"/>
      <w:pPr>
        <w:ind w:left="3016" w:hanging="668"/>
      </w:pPr>
      <w:rPr>
        <w:rFonts w:hint="default"/>
      </w:rPr>
    </w:lvl>
    <w:lvl w:ilvl="4">
      <w:start w:val="1"/>
      <w:numFmt w:val="bullet"/>
      <w:lvlText w:val="•"/>
      <w:lvlJc w:val="left"/>
      <w:pPr>
        <w:ind w:left="3954" w:hanging="668"/>
      </w:pPr>
      <w:rPr>
        <w:rFonts w:hint="default"/>
      </w:rPr>
    </w:lvl>
    <w:lvl w:ilvl="5">
      <w:start w:val="1"/>
      <w:numFmt w:val="bullet"/>
      <w:lvlText w:val="•"/>
      <w:lvlJc w:val="left"/>
      <w:pPr>
        <w:ind w:left="4892" w:hanging="668"/>
      </w:pPr>
      <w:rPr>
        <w:rFonts w:hint="default"/>
      </w:rPr>
    </w:lvl>
    <w:lvl w:ilvl="6">
      <w:start w:val="1"/>
      <w:numFmt w:val="bullet"/>
      <w:lvlText w:val="•"/>
      <w:lvlJc w:val="left"/>
      <w:pPr>
        <w:ind w:left="5829" w:hanging="668"/>
      </w:pPr>
      <w:rPr>
        <w:rFonts w:hint="default"/>
      </w:rPr>
    </w:lvl>
    <w:lvl w:ilvl="7">
      <w:start w:val="1"/>
      <w:numFmt w:val="bullet"/>
      <w:lvlText w:val="•"/>
      <w:lvlJc w:val="left"/>
      <w:pPr>
        <w:ind w:left="6767" w:hanging="668"/>
      </w:pPr>
      <w:rPr>
        <w:rFonts w:hint="default"/>
      </w:rPr>
    </w:lvl>
    <w:lvl w:ilvl="8">
      <w:start w:val="1"/>
      <w:numFmt w:val="bullet"/>
      <w:lvlText w:val="•"/>
      <w:lvlJc w:val="left"/>
      <w:pPr>
        <w:ind w:left="7704" w:hanging="668"/>
      </w:pPr>
      <w:rPr>
        <w:rFonts w:hint="default"/>
      </w:rPr>
    </w:lvl>
  </w:abstractNum>
  <w:abstractNum w:abstractNumId="8" w15:restartNumberingAfterBreak="0">
    <w:nsid w:val="6568234D"/>
    <w:multiLevelType w:val="hybridMultilevel"/>
    <w:tmpl w:val="D0A6F356"/>
    <w:lvl w:ilvl="0" w:tplc="D1567ECA">
      <w:start w:val="1"/>
      <w:numFmt w:val="bullet"/>
      <w:lvlText w:val="•"/>
      <w:lvlJc w:val="left"/>
      <w:pPr>
        <w:ind w:left="879" w:hanging="144"/>
      </w:pPr>
      <w:rPr>
        <w:rFonts w:ascii="Arial" w:eastAsia="Arial" w:hAnsi="Arial" w:hint="default"/>
        <w:i/>
        <w:w w:val="99"/>
        <w:sz w:val="19"/>
        <w:szCs w:val="19"/>
      </w:rPr>
    </w:lvl>
    <w:lvl w:ilvl="1" w:tplc="A7C4BE46">
      <w:start w:val="1"/>
      <w:numFmt w:val="bullet"/>
      <w:lvlText w:val="•"/>
      <w:lvlJc w:val="left"/>
      <w:pPr>
        <w:ind w:left="1412" w:hanging="264"/>
      </w:pPr>
      <w:rPr>
        <w:rFonts w:ascii="Arial" w:eastAsia="Arial" w:hAnsi="Arial" w:hint="default"/>
        <w:w w:val="99"/>
        <w:sz w:val="19"/>
        <w:szCs w:val="19"/>
      </w:rPr>
    </w:lvl>
    <w:lvl w:ilvl="2" w:tplc="39E8D7C4">
      <w:start w:val="1"/>
      <w:numFmt w:val="bullet"/>
      <w:lvlText w:val="o"/>
      <w:lvlJc w:val="left"/>
      <w:pPr>
        <w:ind w:left="1676" w:hanging="264"/>
      </w:pPr>
      <w:rPr>
        <w:rFonts w:ascii="Courier New" w:eastAsia="Courier New" w:hAnsi="Courier New" w:hint="default"/>
        <w:w w:val="99"/>
        <w:sz w:val="19"/>
        <w:szCs w:val="19"/>
      </w:rPr>
    </w:lvl>
    <w:lvl w:ilvl="3" w:tplc="253E2FF4">
      <w:start w:val="1"/>
      <w:numFmt w:val="bullet"/>
      <w:lvlText w:val=""/>
      <w:lvlJc w:val="left"/>
      <w:pPr>
        <w:ind w:left="1944" w:hanging="269"/>
      </w:pPr>
      <w:rPr>
        <w:rFonts w:ascii="Wingdings" w:eastAsia="Wingdings" w:hAnsi="Wingdings" w:hint="default"/>
        <w:w w:val="99"/>
        <w:sz w:val="19"/>
        <w:szCs w:val="19"/>
      </w:rPr>
    </w:lvl>
    <w:lvl w:ilvl="4" w:tplc="0AB892DE">
      <w:start w:val="1"/>
      <w:numFmt w:val="bullet"/>
      <w:lvlText w:val="•"/>
      <w:lvlJc w:val="left"/>
      <w:pPr>
        <w:ind w:left="1944" w:hanging="269"/>
      </w:pPr>
      <w:rPr>
        <w:rFonts w:hint="default"/>
      </w:rPr>
    </w:lvl>
    <w:lvl w:ilvl="5" w:tplc="D73835AE">
      <w:start w:val="1"/>
      <w:numFmt w:val="bullet"/>
      <w:lvlText w:val="•"/>
      <w:lvlJc w:val="left"/>
      <w:pPr>
        <w:ind w:left="1944" w:hanging="269"/>
      </w:pPr>
      <w:rPr>
        <w:rFonts w:hint="default"/>
      </w:rPr>
    </w:lvl>
    <w:lvl w:ilvl="6" w:tplc="B068F6E0">
      <w:start w:val="1"/>
      <w:numFmt w:val="bullet"/>
      <w:lvlText w:val="•"/>
      <w:lvlJc w:val="left"/>
      <w:pPr>
        <w:ind w:left="3471" w:hanging="269"/>
      </w:pPr>
      <w:rPr>
        <w:rFonts w:hint="default"/>
      </w:rPr>
    </w:lvl>
    <w:lvl w:ilvl="7" w:tplc="8BB4F72E">
      <w:start w:val="1"/>
      <w:numFmt w:val="bullet"/>
      <w:lvlText w:val="•"/>
      <w:lvlJc w:val="left"/>
      <w:pPr>
        <w:ind w:left="4998" w:hanging="269"/>
      </w:pPr>
      <w:rPr>
        <w:rFonts w:hint="default"/>
      </w:rPr>
    </w:lvl>
    <w:lvl w:ilvl="8" w:tplc="289C38D8">
      <w:start w:val="1"/>
      <w:numFmt w:val="bullet"/>
      <w:lvlText w:val="•"/>
      <w:lvlJc w:val="left"/>
      <w:pPr>
        <w:ind w:left="6525" w:hanging="269"/>
      </w:pPr>
      <w:rPr>
        <w:rFonts w:hint="default"/>
      </w:rPr>
    </w:lvl>
  </w:abstractNum>
  <w:num w:numId="1">
    <w:abstractNumId w:val="6"/>
  </w:num>
  <w:num w:numId="2">
    <w:abstractNumId w:val="2"/>
  </w:num>
  <w:num w:numId="3">
    <w:abstractNumId w:val="4"/>
  </w:num>
  <w:num w:numId="4">
    <w:abstractNumId w:val="5"/>
  </w:num>
  <w:num w:numId="5">
    <w:abstractNumId w:val="3"/>
  </w:num>
  <w:num w:numId="6">
    <w:abstractNumId w:val="8"/>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320892"/>
    <w:rsid w:val="001E5793"/>
    <w:rsid w:val="00320892"/>
    <w:rsid w:val="00320B87"/>
    <w:rsid w:val="003E5A0E"/>
    <w:rsid w:val="005361BC"/>
    <w:rsid w:val="005D5CEF"/>
    <w:rsid w:val="005E0D2A"/>
    <w:rsid w:val="005E7215"/>
    <w:rsid w:val="006060E8"/>
    <w:rsid w:val="00804D1F"/>
    <w:rsid w:val="008F542F"/>
    <w:rsid w:val="00AB489A"/>
    <w:rsid w:val="00AE1363"/>
    <w:rsid w:val="00BF532F"/>
    <w:rsid w:val="00CF07F6"/>
    <w:rsid w:val="00DD26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175"/>
    <o:shapelayout v:ext="edit">
      <o:idmap v:ext="edit" data="1"/>
    </o:shapelayout>
  </w:shapeDefaults>
  <w:decimalSymbol w:val="."/>
  <w:listSeparator w:val=","/>
  <w15:docId w15:val="{561A8FD5-94FB-414C-AA61-B9B52794D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he-IL" w:bidi="he-IL"/>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tl/>
    </w:rPr>
  </w:style>
  <w:style w:type="paragraph" w:styleId="1">
    <w:name w:val="heading 1"/>
    <w:basedOn w:val="a"/>
    <w:uiPriority w:val="1"/>
    <w:qFormat/>
    <w:pPr>
      <w:bidi/>
      <w:ind w:left="879" w:hanging="533"/>
      <w:outlineLvl w:val="0"/>
    </w:pPr>
    <w:rPr>
      <w:rFonts w:ascii="Arial" w:eastAsia="Arial" w:hAnsi="Arial"/>
      <w:b/>
      <w:bCs/>
      <w:sz w:val="26"/>
      <w:szCs w:val="26"/>
    </w:rPr>
  </w:style>
  <w:style w:type="paragraph" w:styleId="2">
    <w:name w:val="heading 2"/>
    <w:basedOn w:val="a"/>
    <w:uiPriority w:val="1"/>
    <w:qFormat/>
    <w:pPr>
      <w:bidi/>
      <w:ind w:left="879" w:hanging="533"/>
      <w:outlineLvl w:val="1"/>
    </w:pPr>
    <w:rPr>
      <w:rFonts w:ascii="Arial" w:eastAsia="Arial" w:hAnsi="Arial"/>
      <w:b/>
      <w:bCs/>
    </w:rPr>
  </w:style>
  <w:style w:type="paragraph" w:styleId="3">
    <w:name w:val="heading 3"/>
    <w:basedOn w:val="a"/>
    <w:uiPriority w:val="1"/>
    <w:qFormat/>
    <w:pPr>
      <w:bidi/>
      <w:spacing w:before="68"/>
      <w:ind w:left="317"/>
      <w:outlineLvl w:val="2"/>
    </w:pPr>
    <w:rPr>
      <w:rFonts w:ascii="Arial" w:eastAsia="Arial" w:hAnsi="Arial"/>
    </w:rPr>
  </w:style>
  <w:style w:type="paragraph" w:styleId="4">
    <w:name w:val="heading 4"/>
    <w:basedOn w:val="a"/>
    <w:uiPriority w:val="1"/>
    <w:qFormat/>
    <w:pPr>
      <w:bidi/>
      <w:spacing w:before="63"/>
      <w:ind w:left="879"/>
      <w:outlineLvl w:val="3"/>
    </w:pPr>
    <w:rPr>
      <w:rFonts w:ascii="Arial" w:eastAsia="Arial" w:hAnsi="Arial"/>
      <w:b/>
      <w:bCs/>
      <w:sz w:val="20"/>
      <w:szCs w:val="20"/>
    </w:rPr>
  </w:style>
  <w:style w:type="paragraph" w:styleId="5">
    <w:name w:val="heading 5"/>
    <w:basedOn w:val="a"/>
    <w:uiPriority w:val="1"/>
    <w:qFormat/>
    <w:pPr>
      <w:bidi/>
      <w:ind w:left="1556" w:hanging="336"/>
      <w:outlineLvl w:val="4"/>
    </w:pPr>
    <w:rPr>
      <w:rFonts w:ascii="Arial" w:eastAsia="Arial" w:hAnsi="Arial"/>
      <w:sz w:val="20"/>
      <w:szCs w:val="20"/>
    </w:rPr>
  </w:style>
  <w:style w:type="paragraph" w:styleId="6">
    <w:name w:val="heading 6"/>
    <w:basedOn w:val="a"/>
    <w:uiPriority w:val="1"/>
    <w:qFormat/>
    <w:pPr>
      <w:bidi/>
      <w:ind w:left="879"/>
      <w:outlineLvl w:val="5"/>
    </w:pPr>
    <w:rPr>
      <w:rFonts w:ascii="Arial" w:eastAsia="Arial" w:hAnsi="Arial"/>
      <w:b/>
      <w:bCs/>
      <w:sz w:val="19"/>
      <w:szCs w:val="19"/>
    </w:rPr>
  </w:style>
  <w:style w:type="paragraph" w:styleId="7">
    <w:name w:val="heading 7"/>
    <w:basedOn w:val="a"/>
    <w:uiPriority w:val="1"/>
    <w:qFormat/>
    <w:pPr>
      <w:bidi/>
      <w:ind w:left="879"/>
      <w:outlineLvl w:val="6"/>
    </w:pPr>
    <w:rPr>
      <w:rFonts w:ascii="Arial" w:eastAsia="Arial" w:hAnsi="Arial"/>
      <w:b/>
      <w:bCs/>
      <w:i/>
      <w:sz w:val="19"/>
      <w:szCs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a"/>
    <w:uiPriority w:val="1"/>
    <w:qFormat/>
    <w:pPr>
      <w:bidi/>
      <w:spacing w:before="108"/>
      <w:ind w:left="1412" w:hanging="533"/>
    </w:pPr>
    <w:rPr>
      <w:rFonts w:ascii="Arial" w:eastAsia="Arial" w:hAnsi="Arial"/>
      <w:sz w:val="19"/>
      <w:szCs w:val="19"/>
    </w:rPr>
  </w:style>
  <w:style w:type="paragraph" w:styleId="TOC2">
    <w:name w:val="toc 2"/>
    <w:basedOn w:val="a"/>
    <w:uiPriority w:val="1"/>
    <w:qFormat/>
    <w:pPr>
      <w:bidi/>
      <w:spacing w:before="103"/>
      <w:ind w:left="1676" w:hanging="528"/>
    </w:pPr>
    <w:rPr>
      <w:rFonts w:ascii="Arial" w:eastAsia="Arial" w:hAnsi="Arial"/>
      <w:sz w:val="19"/>
      <w:szCs w:val="19"/>
    </w:rPr>
  </w:style>
  <w:style w:type="paragraph" w:styleId="TOC3">
    <w:name w:val="toc 3"/>
    <w:basedOn w:val="a"/>
    <w:uiPriority w:val="1"/>
    <w:qFormat/>
    <w:pPr>
      <w:bidi/>
      <w:spacing w:before="103"/>
      <w:ind w:left="2079" w:hanging="667"/>
    </w:pPr>
    <w:rPr>
      <w:rFonts w:ascii="Arial" w:eastAsia="Arial" w:hAnsi="Arial"/>
      <w:sz w:val="19"/>
      <w:szCs w:val="19"/>
    </w:rPr>
  </w:style>
  <w:style w:type="paragraph" w:styleId="a3">
    <w:name w:val="Body Text"/>
    <w:basedOn w:val="a"/>
    <w:uiPriority w:val="1"/>
    <w:qFormat/>
    <w:pPr>
      <w:bidi/>
      <w:ind w:left="879"/>
    </w:pPr>
    <w:rPr>
      <w:rFonts w:ascii="Arial" w:eastAsia="Arial" w:hAnsi="Arial"/>
      <w:sz w:val="19"/>
      <w:szCs w:val="19"/>
    </w:rPr>
  </w:style>
  <w:style w:type="paragraph" w:styleId="a4">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s>
</file>

<file path=word/theme/theme1.xml><?xml version="1.0" encoding="utf-8"?>
<a:theme xmlns:a="http://schemas.openxmlformats.org/drawingml/2006/mai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18</Pages>
  <Words>7117</Words>
  <Characters>33809</Characters>
  <Application>Microsoft Office Word</Application>
  <DocSecurity>0</DocSecurity>
  <Lines>554</Lines>
  <Paragraphs>222</Paragraphs>
  <ScaleCrop>false</ScaleCrop>
  <HeadingPairs>
    <vt:vector size="2" baseType="variant">
      <vt:variant>
        <vt:lpstr>שם</vt:lpstr>
      </vt:variant>
      <vt:variant>
        <vt:i4>1</vt:i4>
      </vt:variant>
    </vt:vector>
  </HeadingPairs>
  <TitlesOfParts>
    <vt:vector size="1" baseType="lpstr">
      <vt:lpstr>Microsoft Word - BIU-Ramat-Gan-M2-EIS-Assessment-v02.doc</vt:lpstr>
    </vt:vector>
  </TitlesOfParts>
  <Company/>
  <LinksUpToDate>false</LinksUpToDate>
  <CharactersWithSpaces>40704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BIU-Ramat-Gan-M2-EIS-Assessment-v02.doc</dc:title>
  <dc:creator>Dick</dc:creator>
  <cp:lastModifiedBy>lana.burganski@gmail.com</cp:lastModifiedBy>
  <cp:revision>9</cp:revision>
  <dcterms:created xsi:type="dcterms:W3CDTF">2020-11-08T11:32:00Z</dcterms:created>
  <dcterms:modified xsi:type="dcterms:W3CDTF">2020-11-11T11:26:00Z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2020-11-06T00:00:00Z</vt:filetime>
  </property>
  <property fmtid="{D5CDD505-2E9C-101B-9397-08002B2CF9AE}" pid="3" name="LastSaved">
    <vt:filetime>2020-11-08T00:00:00Z</vt:filetime>
  </property>
</Properties>
</file>