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A385" w14:textId="7F793346" w:rsidR="003C1478" w:rsidRPr="009F69B9" w:rsidRDefault="009F69B9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</w:rPr>
        <w:t>3.10.21</w:t>
      </w:r>
    </w:p>
    <w:p w14:paraId="67B0FF76" w14:textId="5302B3EF" w:rsidR="009F69B9" w:rsidRPr="009F69B9" w:rsidRDefault="009F69B9" w:rsidP="009F69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commentRangeStart w:id="0"/>
      <w:r w:rsidRPr="009F69B9">
        <w:rPr>
          <w:rFonts w:asciiTheme="majorBidi" w:hAnsiTheme="majorBidi" w:cstheme="majorBidi"/>
          <w:b/>
          <w:bCs/>
          <w:sz w:val="28"/>
          <w:szCs w:val="28"/>
        </w:rPr>
        <w:t xml:space="preserve">BLENDER </w:t>
      </w:r>
      <w:commentRangeEnd w:id="0"/>
      <w:r w:rsidR="001637F6">
        <w:rPr>
          <w:rStyle w:val="CommentReference"/>
        </w:rPr>
        <w:commentReference w:id="0"/>
      </w:r>
      <w:r w:rsidR="001637F6">
        <w:rPr>
          <w:rFonts w:asciiTheme="majorBidi" w:hAnsiTheme="majorBidi" w:cstheme="majorBidi"/>
          <w:b/>
          <w:bCs/>
          <w:sz w:val="28"/>
          <w:szCs w:val="28"/>
        </w:rPr>
        <w:t>IN</w:t>
      </w:r>
      <w:r w:rsidRPr="009F69B9">
        <w:rPr>
          <w:rFonts w:asciiTheme="majorBidi" w:hAnsiTheme="majorBidi" w:cstheme="majorBidi"/>
          <w:b/>
          <w:bCs/>
          <w:sz w:val="28"/>
          <w:szCs w:val="28"/>
        </w:rPr>
        <w:t xml:space="preserve"> FINAL STAGE</w:t>
      </w:r>
      <w:r w:rsidR="001637F6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9F69B9">
        <w:rPr>
          <w:rFonts w:asciiTheme="majorBidi" w:hAnsiTheme="majorBidi" w:cstheme="majorBidi"/>
          <w:b/>
          <w:bCs/>
          <w:sz w:val="28"/>
          <w:szCs w:val="28"/>
        </w:rPr>
        <w:t xml:space="preserve"> OF ESTABLISHING </w:t>
      </w:r>
      <w:r w:rsidR="00944A2F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9F69B9">
        <w:rPr>
          <w:rFonts w:asciiTheme="majorBidi" w:hAnsiTheme="majorBidi" w:cstheme="majorBidi"/>
          <w:b/>
          <w:bCs/>
          <w:sz w:val="28"/>
          <w:szCs w:val="28"/>
        </w:rPr>
        <w:t>DIGITAL BANK IN EUROPE</w:t>
      </w:r>
    </w:p>
    <w:p w14:paraId="0B84C603" w14:textId="450D07B2" w:rsidR="009F69B9" w:rsidRPr="009F69B9" w:rsidRDefault="009F69B9" w:rsidP="009F69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F69B9">
        <w:rPr>
          <w:rFonts w:asciiTheme="majorBidi" w:hAnsiTheme="majorBidi" w:cstheme="majorBidi"/>
          <w:b/>
          <w:bCs/>
        </w:rPr>
        <w:t xml:space="preserve">Blender has formally submitted a </w:t>
      </w:r>
      <w:r w:rsidR="001637F6">
        <w:rPr>
          <w:rFonts w:asciiTheme="majorBidi" w:hAnsiTheme="majorBidi" w:cstheme="majorBidi"/>
          <w:b/>
          <w:bCs/>
        </w:rPr>
        <w:t xml:space="preserve">digital banking </w:t>
      </w:r>
      <w:r w:rsidRPr="009F69B9">
        <w:rPr>
          <w:rFonts w:asciiTheme="majorBidi" w:hAnsiTheme="majorBidi" w:cstheme="majorBidi"/>
          <w:b/>
          <w:bCs/>
        </w:rPr>
        <w:t xml:space="preserve">license application to the </w:t>
      </w:r>
      <w:commentRangeStart w:id="1"/>
      <w:r w:rsidRPr="009F69B9">
        <w:rPr>
          <w:rFonts w:asciiTheme="majorBidi" w:hAnsiTheme="majorBidi" w:cstheme="majorBidi"/>
          <w:b/>
          <w:bCs/>
        </w:rPr>
        <w:t>Bank</w:t>
      </w:r>
      <w:commentRangeEnd w:id="1"/>
      <w:r w:rsidRPr="009F69B9">
        <w:rPr>
          <w:rStyle w:val="CommentReference"/>
          <w:b/>
          <w:bCs/>
        </w:rPr>
        <w:commentReference w:id="1"/>
      </w:r>
      <w:r w:rsidRPr="009F69B9">
        <w:rPr>
          <w:rFonts w:asciiTheme="majorBidi" w:hAnsiTheme="majorBidi" w:cstheme="majorBidi"/>
          <w:b/>
          <w:bCs/>
        </w:rPr>
        <w:t xml:space="preserve"> of Lithuania</w:t>
      </w:r>
      <w:r w:rsidR="001637F6">
        <w:rPr>
          <w:rFonts w:asciiTheme="majorBidi" w:hAnsiTheme="majorBidi" w:cstheme="majorBidi"/>
          <w:b/>
          <w:bCs/>
        </w:rPr>
        <w:t xml:space="preserve"> (Central Bank)</w:t>
      </w:r>
    </w:p>
    <w:p w14:paraId="4369A8F7" w14:textId="2A095993" w:rsidR="009F69B9" w:rsidRDefault="009F69B9" w:rsidP="009F69B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9F69B9">
        <w:rPr>
          <w:rFonts w:asciiTheme="majorBidi" w:hAnsiTheme="majorBidi" w:cstheme="majorBidi"/>
          <w:b/>
          <w:bCs/>
        </w:rPr>
        <w:t>On obtaining the license</w:t>
      </w:r>
      <w:r w:rsidR="001637F6">
        <w:rPr>
          <w:rFonts w:asciiTheme="majorBidi" w:hAnsiTheme="majorBidi" w:cstheme="majorBidi"/>
          <w:b/>
          <w:bCs/>
        </w:rPr>
        <w:t>,</w:t>
      </w:r>
      <w:r w:rsidRPr="009F69B9">
        <w:rPr>
          <w:rFonts w:asciiTheme="majorBidi" w:hAnsiTheme="majorBidi" w:cstheme="majorBidi"/>
          <w:b/>
          <w:bCs/>
        </w:rPr>
        <w:t xml:space="preserve"> Blender will be the first Israeli fintech </w:t>
      </w:r>
      <w:r w:rsidR="001637F6">
        <w:rPr>
          <w:rFonts w:asciiTheme="majorBidi" w:hAnsiTheme="majorBidi" w:cstheme="majorBidi"/>
          <w:b/>
          <w:bCs/>
        </w:rPr>
        <w:t xml:space="preserve">company </w:t>
      </w:r>
      <w:r w:rsidRPr="009F69B9">
        <w:rPr>
          <w:rFonts w:asciiTheme="majorBidi" w:hAnsiTheme="majorBidi" w:cstheme="majorBidi"/>
          <w:b/>
          <w:bCs/>
        </w:rPr>
        <w:t xml:space="preserve">to </w:t>
      </w:r>
      <w:r w:rsidR="001637F6">
        <w:rPr>
          <w:rFonts w:asciiTheme="majorBidi" w:hAnsiTheme="majorBidi" w:cstheme="majorBidi"/>
          <w:b/>
          <w:bCs/>
        </w:rPr>
        <w:t>establish</w:t>
      </w:r>
      <w:r w:rsidRPr="009F69B9">
        <w:rPr>
          <w:rFonts w:asciiTheme="majorBidi" w:hAnsiTheme="majorBidi" w:cstheme="majorBidi"/>
          <w:b/>
          <w:bCs/>
        </w:rPr>
        <w:t xml:space="preserve"> a digital bank in Europe</w:t>
      </w:r>
    </w:p>
    <w:p w14:paraId="13231F4E" w14:textId="6CAA698D" w:rsidR="009F69B9" w:rsidRDefault="009F69B9" w:rsidP="009F69B9">
      <w:pPr>
        <w:rPr>
          <w:rFonts w:asciiTheme="majorBidi" w:hAnsiTheme="majorBidi" w:cstheme="majorBidi"/>
          <w:b/>
          <w:bCs/>
        </w:rPr>
      </w:pPr>
    </w:p>
    <w:p w14:paraId="60A048AC" w14:textId="4B588E85" w:rsidR="009F69B9" w:rsidRDefault="009F69B9" w:rsidP="009F69B9">
      <w:pPr>
        <w:rPr>
          <w:rFonts w:asciiTheme="majorBidi" w:hAnsiTheme="majorBidi" w:cstheme="majorBidi"/>
        </w:rPr>
      </w:pPr>
      <w:r w:rsidRPr="001637F6">
        <w:rPr>
          <w:rFonts w:asciiTheme="majorBidi" w:hAnsiTheme="majorBidi" w:cstheme="majorBidi"/>
          <w:b/>
          <w:bCs/>
        </w:rPr>
        <w:t>BLENDER FINANCIAL TECHNOLOGIES (BLND@TASE)</w:t>
      </w:r>
      <w:r>
        <w:rPr>
          <w:rFonts w:asciiTheme="majorBidi" w:hAnsiTheme="majorBidi" w:cstheme="majorBidi"/>
        </w:rPr>
        <w:t xml:space="preserve"> today announced forma</w:t>
      </w:r>
      <w:r w:rsidR="001637F6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 xml:space="preserve"> </w:t>
      </w:r>
      <w:r w:rsidR="001637F6">
        <w:rPr>
          <w:rFonts w:asciiTheme="majorBidi" w:hAnsiTheme="majorBidi" w:cstheme="majorBidi"/>
        </w:rPr>
        <w:t>submission of</w:t>
      </w:r>
      <w:r>
        <w:rPr>
          <w:rFonts w:asciiTheme="majorBidi" w:hAnsiTheme="majorBidi" w:cstheme="majorBidi"/>
        </w:rPr>
        <w:t xml:space="preserve"> a license application to establish a pan-European digital bank. </w:t>
      </w:r>
      <w:r w:rsidR="001637F6">
        <w:rPr>
          <w:rFonts w:asciiTheme="majorBidi" w:hAnsiTheme="majorBidi" w:cstheme="majorBidi"/>
        </w:rPr>
        <w:t>This s</w:t>
      </w:r>
      <w:r>
        <w:rPr>
          <w:rFonts w:asciiTheme="majorBidi" w:hAnsiTheme="majorBidi" w:cstheme="majorBidi"/>
        </w:rPr>
        <w:t xml:space="preserve">ignificant milestone </w:t>
      </w:r>
      <w:r w:rsidR="001637F6">
        <w:rPr>
          <w:rFonts w:asciiTheme="majorBidi" w:hAnsiTheme="majorBidi" w:cstheme="majorBidi"/>
        </w:rPr>
        <w:t>follows</w:t>
      </w:r>
      <w:r>
        <w:rPr>
          <w:rFonts w:asciiTheme="majorBidi" w:hAnsiTheme="majorBidi" w:cstheme="majorBidi"/>
        </w:rPr>
        <w:t xml:space="preserve"> a lengthy and comprehensive </w:t>
      </w:r>
      <w:r w:rsidR="001637F6">
        <w:rPr>
          <w:rFonts w:asciiTheme="majorBidi" w:hAnsiTheme="majorBidi" w:cstheme="majorBidi"/>
        </w:rPr>
        <w:t xml:space="preserve">two-year </w:t>
      </w:r>
      <w:r>
        <w:rPr>
          <w:rFonts w:asciiTheme="majorBidi" w:hAnsiTheme="majorBidi" w:cstheme="majorBidi"/>
        </w:rPr>
        <w:t>process during which Blender underwent a preliminary assessment by the Bank of Lithuania (</w:t>
      </w:r>
      <w:r w:rsidR="00944A2F">
        <w:rPr>
          <w:rFonts w:asciiTheme="majorBidi" w:hAnsiTheme="majorBidi" w:cstheme="majorBidi"/>
        </w:rPr>
        <w:t xml:space="preserve">the </w:t>
      </w:r>
      <w:commentRangeStart w:id="2"/>
      <w:r>
        <w:rPr>
          <w:rFonts w:asciiTheme="majorBidi" w:hAnsiTheme="majorBidi" w:cstheme="majorBidi"/>
        </w:rPr>
        <w:t>Central</w:t>
      </w:r>
      <w:commentRangeEnd w:id="2"/>
      <w:r>
        <w:rPr>
          <w:rStyle w:val="CommentReference"/>
        </w:rPr>
        <w:commentReference w:id="2"/>
      </w:r>
      <w:r>
        <w:rPr>
          <w:rFonts w:asciiTheme="majorBidi" w:hAnsiTheme="majorBidi" w:cstheme="majorBidi"/>
        </w:rPr>
        <w:t xml:space="preserve"> </w:t>
      </w:r>
      <w:r w:rsidR="001637F6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 xml:space="preserve">ank and financial regulator) </w:t>
      </w:r>
      <w:r w:rsidR="001637F6">
        <w:rPr>
          <w:rFonts w:asciiTheme="majorBidi" w:hAnsiTheme="majorBidi" w:cstheme="majorBidi"/>
        </w:rPr>
        <w:t>to demonstrate</w:t>
      </w:r>
      <w:r>
        <w:rPr>
          <w:rFonts w:asciiTheme="majorBidi" w:hAnsiTheme="majorBidi" w:cstheme="majorBidi"/>
        </w:rPr>
        <w:t xml:space="preserve"> compliance with all the </w:t>
      </w:r>
      <w:r w:rsidR="001637F6">
        <w:rPr>
          <w:rFonts w:asciiTheme="majorBidi" w:hAnsiTheme="majorBidi" w:cstheme="majorBidi"/>
        </w:rPr>
        <w:t>necessary</w:t>
      </w:r>
      <w:r>
        <w:rPr>
          <w:rFonts w:asciiTheme="majorBidi" w:hAnsiTheme="majorBidi" w:cstheme="majorBidi"/>
        </w:rPr>
        <w:t xml:space="preserve"> conditions</w:t>
      </w:r>
      <w:r w:rsidR="001B604F">
        <w:rPr>
          <w:rFonts w:asciiTheme="majorBidi" w:hAnsiTheme="majorBidi" w:cstheme="majorBidi"/>
        </w:rPr>
        <w:t xml:space="preserve"> for licensing </w:t>
      </w:r>
      <w:r>
        <w:rPr>
          <w:rFonts w:asciiTheme="majorBidi" w:hAnsiTheme="majorBidi" w:cstheme="majorBidi"/>
        </w:rPr>
        <w:t xml:space="preserve">to establish a pan-European digital bank </w:t>
      </w:r>
      <w:r w:rsidR="00944A2F">
        <w:rPr>
          <w:rFonts w:asciiTheme="majorBidi" w:hAnsiTheme="majorBidi" w:cstheme="majorBidi"/>
        </w:rPr>
        <w:t>for accepting</w:t>
      </w:r>
      <w:commentRangeStart w:id="3"/>
      <w:r>
        <w:rPr>
          <w:rFonts w:asciiTheme="majorBidi" w:hAnsiTheme="majorBidi" w:cstheme="majorBidi"/>
        </w:rPr>
        <w:t xml:space="preserve"> deposits </w:t>
      </w:r>
      <w:commentRangeEnd w:id="3"/>
      <w:r w:rsidR="001637F6">
        <w:rPr>
          <w:rStyle w:val="CommentReference"/>
        </w:rPr>
        <w:commentReference w:id="3"/>
      </w:r>
      <w:r>
        <w:rPr>
          <w:rFonts w:asciiTheme="majorBidi" w:hAnsiTheme="majorBidi" w:cstheme="majorBidi"/>
        </w:rPr>
        <w:t>and provid</w:t>
      </w:r>
      <w:r w:rsidR="00944A2F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credit. </w:t>
      </w:r>
    </w:p>
    <w:p w14:paraId="2D35218B" w14:textId="2C2D8C2D" w:rsidR="009F69B9" w:rsidRDefault="009F69B9" w:rsidP="009F69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1637F6">
        <w:rPr>
          <w:rFonts w:asciiTheme="majorBidi" w:hAnsiTheme="majorBidi" w:cstheme="majorBidi"/>
        </w:rPr>
        <w:t xml:space="preserve"> pan-European</w:t>
      </w:r>
      <w:r>
        <w:rPr>
          <w:rFonts w:asciiTheme="majorBidi" w:hAnsiTheme="majorBidi" w:cstheme="majorBidi"/>
        </w:rPr>
        <w:t xml:space="preserve"> banking license is expected to be </w:t>
      </w:r>
      <w:r w:rsidR="001637F6">
        <w:rPr>
          <w:rFonts w:asciiTheme="majorBidi" w:hAnsiTheme="majorBidi" w:cstheme="majorBidi"/>
        </w:rPr>
        <w:t>granted to Blender</w:t>
      </w:r>
      <w:r>
        <w:rPr>
          <w:rFonts w:asciiTheme="majorBidi" w:hAnsiTheme="majorBidi" w:cstheme="majorBidi"/>
        </w:rPr>
        <w:t xml:space="preserve"> in 2022. On receiving the license, Blender will become the first Israeli fintech company to establish a dedicated digital bank in Europe for credit and deposits. </w:t>
      </w:r>
      <w:r w:rsidR="001B604F">
        <w:rPr>
          <w:rFonts w:asciiTheme="majorBidi" w:hAnsiTheme="majorBidi" w:cstheme="majorBidi"/>
        </w:rPr>
        <w:t>This will enable</w:t>
      </w:r>
      <w:r>
        <w:rPr>
          <w:rFonts w:asciiTheme="majorBidi" w:hAnsiTheme="majorBidi" w:cstheme="majorBidi"/>
        </w:rPr>
        <w:t xml:space="preserve"> Blender </w:t>
      </w:r>
      <w:r w:rsidR="001B604F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significantly expand its core business</w:t>
      </w:r>
      <w:r w:rsidR="00944A2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including </w:t>
      </w:r>
      <w:r w:rsidR="001637F6">
        <w:rPr>
          <w:rFonts w:asciiTheme="majorBidi" w:hAnsiTheme="majorBidi" w:cstheme="majorBidi"/>
        </w:rPr>
        <w:t>the provision of</w:t>
      </w:r>
      <w:r>
        <w:rPr>
          <w:rFonts w:asciiTheme="majorBidi" w:hAnsiTheme="majorBidi" w:cstheme="majorBidi"/>
        </w:rPr>
        <w:t xml:space="preserve"> credit for the purchase of goods (Buy Now Pay Later) and </w:t>
      </w:r>
      <w:r w:rsidR="00944A2F">
        <w:rPr>
          <w:rFonts w:asciiTheme="majorBidi" w:hAnsiTheme="majorBidi" w:cstheme="majorBidi"/>
        </w:rPr>
        <w:t xml:space="preserve">credit for </w:t>
      </w:r>
      <w:r w:rsidR="001637F6">
        <w:rPr>
          <w:rFonts w:asciiTheme="majorBidi" w:hAnsiTheme="majorBidi" w:cstheme="majorBidi"/>
        </w:rPr>
        <w:t>car purchase</w:t>
      </w:r>
      <w:r w:rsidR="00944A2F">
        <w:rPr>
          <w:rFonts w:asciiTheme="majorBidi" w:hAnsiTheme="majorBidi" w:cstheme="majorBidi"/>
        </w:rPr>
        <w:t>s</w:t>
      </w:r>
      <w:proofErr w:type="gramStart"/>
      <w:r w:rsidR="00944A2F">
        <w:rPr>
          <w:rFonts w:asciiTheme="majorBidi" w:hAnsiTheme="majorBidi" w:cstheme="majorBidi"/>
        </w:rPr>
        <w:t xml:space="preserve">. </w:t>
      </w:r>
      <w:proofErr w:type="gramEnd"/>
      <w:r w:rsidR="00944A2F">
        <w:rPr>
          <w:rFonts w:asciiTheme="majorBidi" w:hAnsiTheme="majorBidi" w:cstheme="majorBidi"/>
        </w:rPr>
        <w:t xml:space="preserve">It will also enable </w:t>
      </w:r>
      <w:proofErr w:type="spellStart"/>
      <w:r>
        <w:rPr>
          <w:rFonts w:asciiTheme="majorBidi" w:hAnsiTheme="majorBidi" w:cstheme="majorBidi"/>
        </w:rPr>
        <w:t>BlenderPay</w:t>
      </w:r>
      <w:proofErr w:type="spellEnd"/>
      <w:r>
        <w:rPr>
          <w:rFonts w:asciiTheme="majorBidi" w:hAnsiTheme="majorBidi" w:cstheme="majorBidi"/>
        </w:rPr>
        <w:t xml:space="preserve"> </w:t>
      </w:r>
      <w:r w:rsidR="00944A2F">
        <w:rPr>
          <w:rFonts w:asciiTheme="majorBidi" w:hAnsiTheme="majorBidi" w:cstheme="majorBidi"/>
        </w:rPr>
        <w:t xml:space="preserve">to extend its </w:t>
      </w:r>
      <w:r>
        <w:rPr>
          <w:rFonts w:asciiTheme="majorBidi" w:hAnsiTheme="majorBidi" w:cstheme="majorBidi"/>
        </w:rPr>
        <w:t>operations to European ecommerce sites.</w:t>
      </w:r>
    </w:p>
    <w:p w14:paraId="6F26F63B" w14:textId="3FEE447A" w:rsidR="009F69B9" w:rsidRDefault="009F69B9" w:rsidP="009F69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Blender will be </w:t>
      </w:r>
      <w:r w:rsidR="001B604F">
        <w:rPr>
          <w:rFonts w:asciiTheme="majorBidi" w:hAnsiTheme="majorBidi" w:cstheme="majorBidi"/>
        </w:rPr>
        <w:t>licensed</w:t>
      </w:r>
      <w:r>
        <w:rPr>
          <w:rFonts w:asciiTheme="majorBidi" w:hAnsiTheme="majorBidi" w:cstheme="majorBidi"/>
        </w:rPr>
        <w:t xml:space="preserve"> to provide credit and </w:t>
      </w:r>
      <w:r w:rsidR="001637F6">
        <w:rPr>
          <w:rFonts w:asciiTheme="majorBidi" w:hAnsiTheme="majorBidi" w:cstheme="majorBidi"/>
        </w:rPr>
        <w:t>accept customer</w:t>
      </w:r>
      <w:r>
        <w:rPr>
          <w:rFonts w:asciiTheme="majorBidi" w:hAnsiTheme="majorBidi" w:cstheme="majorBidi"/>
        </w:rPr>
        <w:t xml:space="preserve"> deposits across the entire European market of around half a billion people. This is a new banking model (</w:t>
      </w:r>
      <w:proofErr w:type="spellStart"/>
      <w:r>
        <w:rPr>
          <w:rFonts w:asciiTheme="majorBidi" w:hAnsiTheme="majorBidi" w:cstheme="majorBidi"/>
        </w:rPr>
        <w:t>NeoBank</w:t>
      </w:r>
      <w:r w:rsidR="00484EB6">
        <w:rPr>
          <w:rFonts w:asciiTheme="majorBidi" w:hAnsiTheme="majorBidi" w:cstheme="majorBidi"/>
        </w:rPr>
        <w:t>ing</w:t>
      </w:r>
      <w:proofErr w:type="spellEnd"/>
      <w:r>
        <w:rPr>
          <w:rFonts w:asciiTheme="majorBidi" w:hAnsiTheme="majorBidi" w:cstheme="majorBidi"/>
        </w:rPr>
        <w:t xml:space="preserve">) that </w:t>
      </w:r>
      <w:r w:rsidR="001B604F">
        <w:rPr>
          <w:rFonts w:asciiTheme="majorBidi" w:hAnsiTheme="majorBidi" w:cstheme="majorBidi"/>
        </w:rPr>
        <w:t>enables</w:t>
      </w:r>
      <w:r>
        <w:rPr>
          <w:rFonts w:asciiTheme="majorBidi" w:hAnsiTheme="majorBidi" w:cstheme="majorBidi"/>
        </w:rPr>
        <w:t xml:space="preserve"> </w:t>
      </w:r>
      <w:r w:rsidR="001637F6">
        <w:rPr>
          <w:rFonts w:asciiTheme="majorBidi" w:hAnsiTheme="majorBidi" w:cstheme="majorBidi"/>
        </w:rPr>
        <w:t>branchless o</w:t>
      </w:r>
      <w:r>
        <w:rPr>
          <w:rFonts w:asciiTheme="majorBidi" w:hAnsiTheme="majorBidi" w:cstheme="majorBidi"/>
        </w:rPr>
        <w:t xml:space="preserve">perations across the </w:t>
      </w:r>
      <w:r w:rsidR="001637F6">
        <w:rPr>
          <w:rFonts w:asciiTheme="majorBidi" w:hAnsiTheme="majorBidi" w:cstheme="majorBidi"/>
        </w:rPr>
        <w:t>whole</w:t>
      </w:r>
      <w:r>
        <w:rPr>
          <w:rFonts w:asciiTheme="majorBidi" w:hAnsiTheme="majorBidi" w:cstheme="majorBidi"/>
        </w:rPr>
        <w:t xml:space="preserve"> </w:t>
      </w:r>
      <w:r w:rsidR="00944A2F">
        <w:rPr>
          <w:rFonts w:asciiTheme="majorBidi" w:hAnsiTheme="majorBidi" w:cstheme="majorBidi"/>
        </w:rPr>
        <w:t xml:space="preserve">of the </w:t>
      </w:r>
      <w:r>
        <w:rPr>
          <w:rFonts w:asciiTheme="majorBidi" w:hAnsiTheme="majorBidi" w:cstheme="majorBidi"/>
        </w:rPr>
        <w:t xml:space="preserve">European common market, under the European Banking Insurance Directive (up to </w:t>
      </w:r>
      <w:r w:rsidR="0072373B">
        <w:rPr>
          <w:rFonts w:ascii="Times New Roman" w:hAnsi="Times New Roman" w:cs="Times New Roman"/>
        </w:rPr>
        <w:t>€</w:t>
      </w:r>
      <w:r>
        <w:rPr>
          <w:rFonts w:asciiTheme="majorBidi" w:hAnsiTheme="majorBidi" w:cstheme="majorBidi"/>
        </w:rPr>
        <w:t xml:space="preserve">100,000 per </w:t>
      </w:r>
      <w:commentRangeStart w:id="4"/>
      <w:r>
        <w:rPr>
          <w:rFonts w:asciiTheme="majorBidi" w:hAnsiTheme="majorBidi" w:cstheme="majorBidi"/>
        </w:rPr>
        <w:t>customer</w:t>
      </w:r>
      <w:commentRangeEnd w:id="4"/>
      <w:r w:rsidR="00944A2F">
        <w:rPr>
          <w:rStyle w:val="CommentReference"/>
        </w:rPr>
        <w:commentReference w:id="4"/>
      </w:r>
      <w:r>
        <w:rPr>
          <w:rFonts w:asciiTheme="majorBidi" w:hAnsiTheme="majorBidi" w:cstheme="majorBidi"/>
        </w:rPr>
        <w:t xml:space="preserve">) and the provision of </w:t>
      </w:r>
      <w:r w:rsidR="00944A2F">
        <w:rPr>
          <w:rFonts w:asciiTheme="majorBidi" w:hAnsiTheme="majorBidi" w:cstheme="majorBidi"/>
        </w:rPr>
        <w:t>completely</w:t>
      </w:r>
      <w:r>
        <w:rPr>
          <w:rFonts w:asciiTheme="majorBidi" w:hAnsiTheme="majorBidi" w:cstheme="majorBidi"/>
        </w:rPr>
        <w:t xml:space="preserve"> digital credit.</w:t>
      </w:r>
    </w:p>
    <w:p w14:paraId="035D4979" w14:textId="04BF5FF0" w:rsidR="005C7995" w:rsidRDefault="005C7995" w:rsidP="009F69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Blender</w:t>
      </w:r>
      <w:r w:rsidR="0072373B">
        <w:rPr>
          <w:rFonts w:asciiTheme="majorBidi" w:hAnsiTheme="majorBidi" w:cstheme="majorBidi"/>
        </w:rPr>
        <w:t xml:space="preserve"> is significantly expanding its </w:t>
      </w:r>
      <w:r>
        <w:rPr>
          <w:rFonts w:asciiTheme="majorBidi" w:hAnsiTheme="majorBidi" w:cstheme="majorBidi"/>
        </w:rPr>
        <w:t>European operations</w:t>
      </w:r>
      <w:r w:rsidR="0072373B">
        <w:rPr>
          <w:rFonts w:asciiTheme="majorBidi" w:hAnsiTheme="majorBidi" w:cstheme="majorBidi"/>
        </w:rPr>
        <w:t xml:space="preserve"> and is </w:t>
      </w:r>
      <w:r>
        <w:rPr>
          <w:rFonts w:asciiTheme="majorBidi" w:hAnsiTheme="majorBidi" w:cstheme="majorBidi"/>
        </w:rPr>
        <w:t>focusing on the European market as part of its growth strategy</w:t>
      </w:r>
      <w:r w:rsidR="0072373B">
        <w:rPr>
          <w:rFonts w:asciiTheme="majorBidi" w:hAnsiTheme="majorBidi" w:cstheme="majorBidi"/>
        </w:rPr>
        <w:t xml:space="preserve">. In </w:t>
      </w:r>
      <w:commentRangeStart w:id="5"/>
      <w:r>
        <w:rPr>
          <w:rFonts w:asciiTheme="majorBidi" w:hAnsiTheme="majorBidi" w:cstheme="majorBidi"/>
        </w:rPr>
        <w:t>August 2020</w:t>
      </w:r>
      <w:r w:rsidR="00944A2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commentRangeEnd w:id="5"/>
      <w:r>
        <w:rPr>
          <w:rStyle w:val="CommentReference"/>
        </w:rPr>
        <w:commentReference w:id="5"/>
      </w:r>
      <w:r w:rsidR="0072373B">
        <w:rPr>
          <w:rFonts w:asciiTheme="majorBidi" w:hAnsiTheme="majorBidi" w:cstheme="majorBidi"/>
        </w:rPr>
        <w:t xml:space="preserve">Blender </w:t>
      </w:r>
      <w:r>
        <w:rPr>
          <w:rFonts w:asciiTheme="majorBidi" w:hAnsiTheme="majorBidi" w:cstheme="majorBidi"/>
        </w:rPr>
        <w:t xml:space="preserve">announced </w:t>
      </w:r>
      <w:r w:rsidR="0072373B">
        <w:rPr>
          <w:rFonts w:asciiTheme="majorBidi" w:hAnsiTheme="majorBidi" w:cstheme="majorBidi"/>
        </w:rPr>
        <w:t xml:space="preserve">the </w:t>
      </w:r>
      <w:r w:rsidR="001B604F">
        <w:rPr>
          <w:rFonts w:asciiTheme="majorBidi" w:hAnsiTheme="majorBidi" w:cstheme="majorBidi"/>
        </w:rPr>
        <w:t>launch</w:t>
      </w:r>
      <w:r w:rsidR="0072373B">
        <w:rPr>
          <w:rFonts w:asciiTheme="majorBidi" w:hAnsiTheme="majorBidi" w:cstheme="majorBidi"/>
        </w:rPr>
        <w:t xml:space="preserve"> of its</w:t>
      </w:r>
      <w:r w:rsidR="008C64B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operations in Poland, the fourth country in which </w:t>
      </w:r>
      <w:r w:rsidR="0072373B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operates in addition to Israel, Latvia, and Lithuania. Poland is a strategic destination for Blender because it is </w:t>
      </w:r>
      <w:commentRangeStart w:id="6"/>
      <w:r>
        <w:rPr>
          <w:rFonts w:asciiTheme="majorBidi" w:hAnsiTheme="majorBidi" w:cstheme="majorBidi"/>
        </w:rPr>
        <w:t>a</w:t>
      </w:r>
      <w:r w:rsidR="008C64BC">
        <w:rPr>
          <w:rFonts w:asciiTheme="majorBidi" w:hAnsiTheme="majorBidi" w:cstheme="majorBidi"/>
        </w:rPr>
        <w:t xml:space="preserve"> very</w:t>
      </w:r>
      <w:r>
        <w:rPr>
          <w:rFonts w:asciiTheme="majorBidi" w:hAnsiTheme="majorBidi" w:cstheme="majorBidi"/>
        </w:rPr>
        <w:t xml:space="preserve"> large country </w:t>
      </w:r>
      <w:commentRangeEnd w:id="6"/>
      <w:r w:rsidR="008C64BC">
        <w:rPr>
          <w:rStyle w:val="CommentReference"/>
        </w:rPr>
        <w:commentReference w:id="6"/>
      </w:r>
      <w:r>
        <w:rPr>
          <w:rFonts w:asciiTheme="majorBidi" w:hAnsiTheme="majorBidi" w:cstheme="majorBidi"/>
        </w:rPr>
        <w:t xml:space="preserve">with an </w:t>
      </w:r>
      <w:r>
        <w:rPr>
          <w:rFonts w:asciiTheme="majorBidi" w:hAnsiTheme="majorBidi" w:cstheme="majorBidi"/>
        </w:rPr>
        <w:lastRenderedPageBreak/>
        <w:t xml:space="preserve">estimated credit market of </w:t>
      </w:r>
      <w:r w:rsidR="0072373B">
        <w:rPr>
          <w:rFonts w:ascii="Times New Roman" w:hAnsi="Times New Roman" w:cs="Times New Roman"/>
        </w:rPr>
        <w:t>€</w:t>
      </w:r>
      <w:r>
        <w:rPr>
          <w:rFonts w:asciiTheme="majorBidi" w:hAnsiTheme="majorBidi" w:cstheme="majorBidi"/>
        </w:rPr>
        <w:t>170</w:t>
      </w:r>
      <w:r w:rsidR="0072373B">
        <w:rPr>
          <w:rFonts w:asciiTheme="majorBidi" w:hAnsiTheme="majorBidi" w:cstheme="majorBidi"/>
        </w:rPr>
        <w:t xml:space="preserve"> billion</w:t>
      </w:r>
      <w:r>
        <w:rPr>
          <w:rFonts w:asciiTheme="majorBidi" w:hAnsiTheme="majorBidi" w:cstheme="majorBidi"/>
        </w:rPr>
        <w:t xml:space="preserve">. </w:t>
      </w:r>
      <w:r w:rsidR="0072373B">
        <w:rPr>
          <w:rFonts w:asciiTheme="majorBidi" w:hAnsiTheme="majorBidi" w:cstheme="majorBidi"/>
        </w:rPr>
        <w:t>Further</w:t>
      </w:r>
      <w:r w:rsidR="00A9045B">
        <w:rPr>
          <w:rFonts w:asciiTheme="majorBidi" w:hAnsiTheme="majorBidi" w:cstheme="majorBidi"/>
        </w:rPr>
        <w:t>more</w:t>
      </w:r>
      <w:r w:rsidR="0072373B">
        <w:rPr>
          <w:rFonts w:asciiTheme="majorBidi" w:hAnsiTheme="majorBidi" w:cstheme="majorBidi"/>
        </w:rPr>
        <w:t>,</w:t>
      </w:r>
      <w:r w:rsidR="008C64BC">
        <w:rPr>
          <w:rFonts w:asciiTheme="majorBidi" w:hAnsiTheme="majorBidi" w:cstheme="majorBidi"/>
        </w:rPr>
        <w:t xml:space="preserve"> in its </w:t>
      </w:r>
      <w:r w:rsidR="0072373B">
        <w:rPr>
          <w:rFonts w:asciiTheme="majorBidi" w:hAnsiTheme="majorBidi" w:cstheme="majorBidi"/>
        </w:rPr>
        <w:t xml:space="preserve">2021 </w:t>
      </w:r>
      <w:r w:rsidR="008C64BC">
        <w:rPr>
          <w:rFonts w:asciiTheme="majorBidi" w:hAnsiTheme="majorBidi" w:cstheme="majorBidi"/>
        </w:rPr>
        <w:t>Quarter 1 reports, Blender demonstrated sharp growth in its European operations of 67% in terms of the total number of loans financed, as well as double digit growth in other operating sectors.</w:t>
      </w:r>
    </w:p>
    <w:p w14:paraId="4DDA38D6" w14:textId="239AC385" w:rsidR="008C64BC" w:rsidRDefault="008C64BC" w:rsidP="009F69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Blender </w:t>
      </w:r>
      <w:r w:rsidR="00360F9D">
        <w:rPr>
          <w:rFonts w:asciiTheme="majorBidi" w:hAnsiTheme="majorBidi" w:cstheme="majorBidi"/>
        </w:rPr>
        <w:t>has l</w:t>
      </w:r>
      <w:r>
        <w:rPr>
          <w:rFonts w:asciiTheme="majorBidi" w:hAnsiTheme="majorBidi" w:cstheme="majorBidi"/>
        </w:rPr>
        <w:t xml:space="preserve">ed the way in </w:t>
      </w:r>
      <w:r w:rsidR="00360F9D">
        <w:rPr>
          <w:rFonts w:asciiTheme="majorBidi" w:hAnsiTheme="majorBidi" w:cstheme="majorBidi"/>
        </w:rPr>
        <w:t>peer-to-peer</w:t>
      </w:r>
      <w:r>
        <w:rPr>
          <w:rFonts w:asciiTheme="majorBidi" w:hAnsiTheme="majorBidi" w:cstheme="majorBidi"/>
        </w:rPr>
        <w:t xml:space="preserve"> lending </w:t>
      </w:r>
      <w:r w:rsidR="00360F9D">
        <w:rPr>
          <w:rFonts w:asciiTheme="majorBidi" w:hAnsiTheme="majorBidi" w:cstheme="majorBidi"/>
        </w:rPr>
        <w:t>since its</w:t>
      </w:r>
      <w:r>
        <w:rPr>
          <w:rFonts w:asciiTheme="majorBidi" w:hAnsiTheme="majorBidi" w:cstheme="majorBidi"/>
        </w:rPr>
        <w:t xml:space="preserve"> launch in 2014. Today, Blender is </w:t>
      </w:r>
      <w:r w:rsidR="00360F9D">
        <w:rPr>
          <w:rFonts w:asciiTheme="majorBidi" w:hAnsiTheme="majorBidi" w:cstheme="majorBidi"/>
        </w:rPr>
        <w:t>at the forefront of</w:t>
      </w:r>
      <w:r>
        <w:rPr>
          <w:rFonts w:asciiTheme="majorBidi" w:hAnsiTheme="majorBidi" w:cstheme="majorBidi"/>
        </w:rPr>
        <w:t xml:space="preserve"> the Buy Now Pay Later (BNPL) revolution through </w:t>
      </w:r>
      <w:r w:rsidR="00360F9D">
        <w:rPr>
          <w:rFonts w:asciiTheme="majorBidi" w:hAnsiTheme="majorBidi" w:cstheme="majorBidi"/>
        </w:rPr>
        <w:t xml:space="preserve">its proprietary </w:t>
      </w:r>
      <w:proofErr w:type="spellStart"/>
      <w:r>
        <w:rPr>
          <w:rFonts w:asciiTheme="majorBidi" w:hAnsiTheme="majorBidi" w:cstheme="majorBidi"/>
        </w:rPr>
        <w:t>BlenderPay</w:t>
      </w:r>
      <w:proofErr w:type="spellEnd"/>
      <w:r w:rsidR="00360F9D">
        <w:rPr>
          <w:rFonts w:asciiTheme="majorBidi" w:hAnsiTheme="majorBidi" w:cstheme="majorBidi"/>
        </w:rPr>
        <w:t xml:space="preserve"> technology</w:t>
      </w:r>
      <w:r>
        <w:rPr>
          <w:rFonts w:asciiTheme="majorBidi" w:hAnsiTheme="majorBidi" w:cstheme="majorBidi"/>
        </w:rPr>
        <w:t>, which allows easy, digital</w:t>
      </w:r>
      <w:r w:rsidR="00360F9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non-bank credit payments </w:t>
      </w:r>
      <w:r w:rsidR="00360F9D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ecommerce sites and </w:t>
      </w:r>
      <w:r w:rsidR="0072373B">
        <w:rPr>
          <w:rFonts w:asciiTheme="majorBidi" w:hAnsiTheme="majorBidi" w:cstheme="majorBidi"/>
        </w:rPr>
        <w:t xml:space="preserve">at </w:t>
      </w:r>
      <w:r w:rsidR="00360F9D">
        <w:rPr>
          <w:rFonts w:asciiTheme="majorBidi" w:hAnsiTheme="majorBidi" w:cstheme="majorBidi"/>
        </w:rPr>
        <w:t xml:space="preserve">other </w:t>
      </w:r>
      <w:r>
        <w:rPr>
          <w:rFonts w:asciiTheme="majorBidi" w:hAnsiTheme="majorBidi" w:cstheme="majorBidi"/>
        </w:rPr>
        <w:t>points of sale.</w:t>
      </w:r>
    </w:p>
    <w:p w14:paraId="0D4D0428" w14:textId="61EB7DA1" w:rsidR="00F023E1" w:rsidRDefault="008C64BC" w:rsidP="0072373B">
      <w:pPr>
        <w:rPr>
          <w:rFonts w:asciiTheme="majorBidi" w:hAnsiTheme="majorBidi" w:cstheme="majorBidi"/>
        </w:rPr>
      </w:pPr>
      <w:r w:rsidRPr="002E50D2">
        <w:rPr>
          <w:rFonts w:asciiTheme="majorBidi" w:hAnsiTheme="majorBidi" w:cstheme="majorBidi"/>
          <w:b/>
          <w:bCs/>
        </w:rPr>
        <w:t xml:space="preserve">Dr. </w:t>
      </w:r>
      <w:commentRangeStart w:id="7"/>
      <w:r w:rsidRPr="002E50D2">
        <w:rPr>
          <w:rFonts w:asciiTheme="majorBidi" w:hAnsiTheme="majorBidi" w:cstheme="majorBidi"/>
          <w:b/>
          <w:bCs/>
        </w:rPr>
        <w:t>Gal</w:t>
      </w:r>
      <w:commentRangeEnd w:id="7"/>
      <w:r w:rsidRPr="002E50D2">
        <w:rPr>
          <w:rStyle w:val="CommentReference"/>
          <w:b/>
          <w:bCs/>
        </w:rPr>
        <w:commentReference w:id="7"/>
      </w:r>
      <w:r w:rsidRPr="002E50D2">
        <w:rPr>
          <w:rFonts w:asciiTheme="majorBidi" w:hAnsiTheme="majorBidi" w:cstheme="majorBidi"/>
          <w:b/>
          <w:bCs/>
        </w:rPr>
        <w:t xml:space="preserve"> Aviv, </w:t>
      </w:r>
      <w:r w:rsidR="00157210" w:rsidRPr="002E50D2">
        <w:rPr>
          <w:rFonts w:asciiTheme="majorBidi" w:hAnsiTheme="majorBidi" w:cstheme="majorBidi"/>
          <w:b/>
          <w:bCs/>
        </w:rPr>
        <w:t>CEO of Blender Financial Technologies</w:t>
      </w:r>
      <w:r w:rsidR="00157210">
        <w:rPr>
          <w:rFonts w:asciiTheme="majorBidi" w:hAnsiTheme="majorBidi" w:cstheme="majorBidi"/>
        </w:rPr>
        <w:t xml:space="preserve">, </w:t>
      </w:r>
      <w:r w:rsidR="00A9045B">
        <w:rPr>
          <w:rFonts w:asciiTheme="majorBidi" w:hAnsiTheme="majorBidi" w:cstheme="majorBidi"/>
        </w:rPr>
        <w:t>reacted</w:t>
      </w:r>
      <w:r w:rsidR="00157210">
        <w:rPr>
          <w:rFonts w:asciiTheme="majorBidi" w:hAnsiTheme="majorBidi" w:cstheme="majorBidi"/>
        </w:rPr>
        <w:t>: “</w:t>
      </w:r>
      <w:r w:rsidR="0072373B">
        <w:rPr>
          <w:rFonts w:asciiTheme="majorBidi" w:hAnsiTheme="majorBidi" w:cstheme="majorBidi"/>
        </w:rPr>
        <w:t xml:space="preserve">Establishing a </w:t>
      </w:r>
      <w:r w:rsidR="00157210">
        <w:rPr>
          <w:rFonts w:asciiTheme="majorBidi" w:hAnsiTheme="majorBidi" w:cstheme="majorBidi"/>
        </w:rPr>
        <w:t xml:space="preserve">digital bank in Europe will </w:t>
      </w:r>
      <w:r w:rsidR="00D21B04">
        <w:rPr>
          <w:rFonts w:asciiTheme="majorBidi" w:hAnsiTheme="majorBidi" w:cstheme="majorBidi"/>
        </w:rPr>
        <w:t>serve</w:t>
      </w:r>
      <w:r w:rsidR="0072373B">
        <w:rPr>
          <w:rFonts w:asciiTheme="majorBidi" w:hAnsiTheme="majorBidi" w:cstheme="majorBidi"/>
        </w:rPr>
        <w:t xml:space="preserve"> a</w:t>
      </w:r>
      <w:r w:rsidR="00157210">
        <w:rPr>
          <w:rFonts w:asciiTheme="majorBidi" w:hAnsiTheme="majorBidi" w:cstheme="majorBidi"/>
        </w:rPr>
        <w:t xml:space="preserve"> </w:t>
      </w:r>
      <w:r w:rsidR="00D21B04">
        <w:rPr>
          <w:rFonts w:asciiTheme="majorBidi" w:hAnsiTheme="majorBidi" w:cstheme="majorBidi"/>
        </w:rPr>
        <w:t>powerful</w:t>
      </w:r>
      <w:r w:rsidR="00157210">
        <w:rPr>
          <w:rFonts w:asciiTheme="majorBidi" w:hAnsiTheme="majorBidi" w:cstheme="majorBidi"/>
        </w:rPr>
        <w:t xml:space="preserve"> engine </w:t>
      </w:r>
      <w:r w:rsidR="0072373B">
        <w:rPr>
          <w:rFonts w:asciiTheme="majorBidi" w:hAnsiTheme="majorBidi" w:cstheme="majorBidi"/>
        </w:rPr>
        <w:t>for</w:t>
      </w:r>
      <w:r w:rsidR="00157210">
        <w:rPr>
          <w:rFonts w:asciiTheme="majorBidi" w:hAnsiTheme="majorBidi" w:cstheme="majorBidi"/>
        </w:rPr>
        <w:t xml:space="preserve"> </w:t>
      </w:r>
      <w:r w:rsidR="0072373B">
        <w:rPr>
          <w:rFonts w:asciiTheme="majorBidi" w:hAnsiTheme="majorBidi" w:cstheme="majorBidi"/>
        </w:rPr>
        <w:t xml:space="preserve">growth, </w:t>
      </w:r>
      <w:r w:rsidR="00D21B04">
        <w:rPr>
          <w:rFonts w:asciiTheme="majorBidi" w:hAnsiTheme="majorBidi" w:cstheme="majorBidi"/>
        </w:rPr>
        <w:t>allowing</w:t>
      </w:r>
      <w:r w:rsidR="0072373B">
        <w:rPr>
          <w:rFonts w:asciiTheme="majorBidi" w:hAnsiTheme="majorBidi" w:cstheme="majorBidi"/>
        </w:rPr>
        <w:t xml:space="preserve"> </w:t>
      </w:r>
      <w:r w:rsidR="00157210">
        <w:rPr>
          <w:rFonts w:asciiTheme="majorBidi" w:hAnsiTheme="majorBidi" w:cstheme="majorBidi"/>
        </w:rPr>
        <w:t xml:space="preserve">Blender to </w:t>
      </w:r>
      <w:r w:rsidR="0072373B">
        <w:rPr>
          <w:rFonts w:asciiTheme="majorBidi" w:hAnsiTheme="majorBidi" w:cstheme="majorBidi"/>
        </w:rPr>
        <w:t>accept</w:t>
      </w:r>
      <w:r w:rsidR="00157210">
        <w:rPr>
          <w:rFonts w:asciiTheme="majorBidi" w:hAnsiTheme="majorBidi" w:cstheme="majorBidi"/>
        </w:rPr>
        <w:t xml:space="preserve"> deposits as </w:t>
      </w:r>
      <w:r w:rsidR="0072373B">
        <w:rPr>
          <w:rFonts w:asciiTheme="majorBidi" w:hAnsiTheme="majorBidi" w:cstheme="majorBidi"/>
        </w:rPr>
        <w:t xml:space="preserve">credit </w:t>
      </w:r>
      <w:r w:rsidR="00157210">
        <w:rPr>
          <w:rFonts w:asciiTheme="majorBidi" w:hAnsiTheme="majorBidi" w:cstheme="majorBidi"/>
        </w:rPr>
        <w:t xml:space="preserve">sources as part of our strategic plan for </w:t>
      </w:r>
      <w:commentRangeStart w:id="8"/>
      <w:r w:rsidR="00157210">
        <w:rPr>
          <w:rFonts w:asciiTheme="majorBidi" w:hAnsiTheme="majorBidi" w:cstheme="majorBidi"/>
        </w:rPr>
        <w:t xml:space="preserve">development </w:t>
      </w:r>
      <w:commentRangeEnd w:id="8"/>
      <w:r w:rsidR="002E50D2">
        <w:rPr>
          <w:rStyle w:val="CommentReference"/>
        </w:rPr>
        <w:commentReference w:id="8"/>
      </w:r>
      <w:r w:rsidR="00157210">
        <w:rPr>
          <w:rFonts w:asciiTheme="majorBidi" w:hAnsiTheme="majorBidi" w:cstheme="majorBidi"/>
        </w:rPr>
        <w:t>and expansion in Europ</w:t>
      </w:r>
      <w:r w:rsidR="0072373B">
        <w:rPr>
          <w:rFonts w:asciiTheme="majorBidi" w:hAnsiTheme="majorBidi" w:cstheme="majorBidi"/>
        </w:rPr>
        <w:t>e</w:t>
      </w:r>
      <w:r w:rsidR="00157210">
        <w:rPr>
          <w:rFonts w:asciiTheme="majorBidi" w:hAnsiTheme="majorBidi" w:cstheme="majorBidi"/>
        </w:rPr>
        <w:t xml:space="preserve">. </w:t>
      </w:r>
      <w:r w:rsidR="0072373B">
        <w:rPr>
          <w:rFonts w:asciiTheme="majorBidi" w:hAnsiTheme="majorBidi" w:cstheme="majorBidi"/>
        </w:rPr>
        <w:t>The digital banking license will</w:t>
      </w:r>
      <w:r w:rsidR="00157210">
        <w:rPr>
          <w:rFonts w:asciiTheme="majorBidi" w:hAnsiTheme="majorBidi" w:cstheme="majorBidi"/>
        </w:rPr>
        <w:t xml:space="preserve"> </w:t>
      </w:r>
      <w:r w:rsidR="0072373B">
        <w:rPr>
          <w:rFonts w:asciiTheme="majorBidi" w:hAnsiTheme="majorBidi" w:cstheme="majorBidi"/>
        </w:rPr>
        <w:t>situate</w:t>
      </w:r>
      <w:r w:rsidR="00157210">
        <w:rPr>
          <w:rFonts w:asciiTheme="majorBidi" w:hAnsiTheme="majorBidi" w:cstheme="majorBidi"/>
        </w:rPr>
        <w:t xml:space="preserve"> Blender alongside </w:t>
      </w:r>
      <w:r w:rsidR="00D21B04">
        <w:rPr>
          <w:rFonts w:asciiTheme="majorBidi" w:hAnsiTheme="majorBidi" w:cstheme="majorBidi"/>
        </w:rPr>
        <w:t>a</w:t>
      </w:r>
      <w:r w:rsidR="00157210">
        <w:rPr>
          <w:rFonts w:asciiTheme="majorBidi" w:hAnsiTheme="majorBidi" w:cstheme="majorBidi"/>
        </w:rPr>
        <w:t xml:space="preserve"> handful of international companie</w:t>
      </w:r>
      <w:r w:rsidR="0072373B">
        <w:rPr>
          <w:rFonts w:asciiTheme="majorBidi" w:hAnsiTheme="majorBidi" w:cstheme="majorBidi"/>
        </w:rPr>
        <w:t xml:space="preserve">s like </w:t>
      </w:r>
      <w:proofErr w:type="spellStart"/>
      <w:r w:rsidR="00157210">
        <w:rPr>
          <w:rFonts w:asciiTheme="majorBidi" w:hAnsiTheme="majorBidi" w:cstheme="majorBidi"/>
        </w:rPr>
        <w:t>Klarna</w:t>
      </w:r>
      <w:proofErr w:type="spellEnd"/>
      <w:r w:rsidR="00157210">
        <w:rPr>
          <w:rFonts w:asciiTheme="majorBidi" w:hAnsiTheme="majorBidi" w:cstheme="majorBidi"/>
        </w:rPr>
        <w:t xml:space="preserve">, </w:t>
      </w:r>
      <w:proofErr w:type="spellStart"/>
      <w:r w:rsidR="00157210">
        <w:rPr>
          <w:rFonts w:asciiTheme="majorBidi" w:hAnsiTheme="majorBidi" w:cstheme="majorBidi"/>
        </w:rPr>
        <w:t>Revolut</w:t>
      </w:r>
      <w:proofErr w:type="spellEnd"/>
      <w:r w:rsidR="00157210">
        <w:rPr>
          <w:rFonts w:asciiTheme="majorBidi" w:hAnsiTheme="majorBidi" w:cstheme="majorBidi"/>
        </w:rPr>
        <w:t>, and Affirm that are valued at tens of billions of dollars</w:t>
      </w:r>
      <w:r w:rsidR="0072373B">
        <w:rPr>
          <w:rFonts w:asciiTheme="majorBidi" w:hAnsiTheme="majorBidi" w:cstheme="majorBidi"/>
        </w:rPr>
        <w:t xml:space="preserve"> and that </w:t>
      </w:r>
      <w:r w:rsidR="00157210">
        <w:rPr>
          <w:rFonts w:asciiTheme="majorBidi" w:hAnsiTheme="majorBidi" w:cstheme="majorBidi"/>
        </w:rPr>
        <w:t xml:space="preserve">are </w:t>
      </w:r>
      <w:r w:rsidR="0072373B">
        <w:rPr>
          <w:rFonts w:asciiTheme="majorBidi" w:hAnsiTheme="majorBidi" w:cstheme="majorBidi"/>
        </w:rPr>
        <w:t>enjoying</w:t>
      </w:r>
      <w:r w:rsidR="00157210">
        <w:rPr>
          <w:rFonts w:asciiTheme="majorBidi" w:hAnsiTheme="majorBidi" w:cstheme="majorBidi"/>
        </w:rPr>
        <w:t xml:space="preserve"> incredible growth </w:t>
      </w:r>
      <w:r w:rsidR="0072373B">
        <w:rPr>
          <w:rFonts w:asciiTheme="majorBidi" w:hAnsiTheme="majorBidi" w:cstheme="majorBidi"/>
        </w:rPr>
        <w:t>within</w:t>
      </w:r>
      <w:r w:rsidR="00157210">
        <w:rPr>
          <w:rFonts w:asciiTheme="majorBidi" w:hAnsiTheme="majorBidi" w:cstheme="majorBidi"/>
        </w:rPr>
        <w:t xml:space="preserve"> the </w:t>
      </w:r>
      <w:proofErr w:type="spellStart"/>
      <w:r w:rsidR="00157210">
        <w:rPr>
          <w:rFonts w:asciiTheme="majorBidi" w:hAnsiTheme="majorBidi" w:cstheme="majorBidi"/>
        </w:rPr>
        <w:t>NeoBanking</w:t>
      </w:r>
      <w:proofErr w:type="spellEnd"/>
      <w:r w:rsidR="00157210">
        <w:rPr>
          <w:rFonts w:asciiTheme="majorBidi" w:hAnsiTheme="majorBidi" w:cstheme="majorBidi"/>
        </w:rPr>
        <w:t xml:space="preserve"> model. </w:t>
      </w:r>
      <w:r w:rsidR="0072373B">
        <w:rPr>
          <w:rFonts w:asciiTheme="majorBidi" w:hAnsiTheme="majorBidi" w:cstheme="majorBidi"/>
        </w:rPr>
        <w:t xml:space="preserve">This is a new financial world in which Blender is a key player, thanks to our unique </w:t>
      </w:r>
      <w:r w:rsidR="0072373B">
        <w:rPr>
          <w:rStyle w:val="CommentReference"/>
        </w:rPr>
        <w:commentReference w:id="9"/>
      </w:r>
      <w:r w:rsidR="0072373B">
        <w:rPr>
          <w:rFonts w:asciiTheme="majorBidi" w:hAnsiTheme="majorBidi" w:cstheme="majorBidi"/>
        </w:rPr>
        <w:t xml:space="preserve">technology. </w:t>
      </w:r>
      <w:r w:rsidR="002E50D2">
        <w:rPr>
          <w:rFonts w:asciiTheme="majorBidi" w:hAnsiTheme="majorBidi" w:cstheme="majorBidi"/>
        </w:rPr>
        <w:t>Th</w:t>
      </w:r>
      <w:r w:rsidR="0072373B">
        <w:rPr>
          <w:rFonts w:asciiTheme="majorBidi" w:hAnsiTheme="majorBidi" w:cstheme="majorBidi"/>
        </w:rPr>
        <w:t>ere is</w:t>
      </w:r>
      <w:r w:rsidR="002E50D2">
        <w:rPr>
          <w:rFonts w:asciiTheme="majorBidi" w:hAnsiTheme="majorBidi" w:cstheme="majorBidi"/>
        </w:rPr>
        <w:t xml:space="preserve"> no doubt that </w:t>
      </w:r>
      <w:r w:rsidR="009A10F7">
        <w:rPr>
          <w:rFonts w:asciiTheme="majorBidi" w:hAnsiTheme="majorBidi" w:cstheme="majorBidi"/>
        </w:rPr>
        <w:t>Blender</w:t>
      </w:r>
      <w:r w:rsidR="002E50D2">
        <w:rPr>
          <w:rFonts w:asciiTheme="majorBidi" w:hAnsiTheme="majorBidi" w:cstheme="majorBidi"/>
        </w:rPr>
        <w:t xml:space="preserve"> </w:t>
      </w:r>
      <w:r w:rsidR="009A10F7">
        <w:rPr>
          <w:rFonts w:asciiTheme="majorBidi" w:hAnsiTheme="majorBidi" w:cstheme="majorBidi"/>
        </w:rPr>
        <w:t>is</w:t>
      </w:r>
      <w:r w:rsidR="002E50D2">
        <w:rPr>
          <w:rFonts w:asciiTheme="majorBidi" w:hAnsiTheme="majorBidi" w:cstheme="majorBidi"/>
        </w:rPr>
        <w:t xml:space="preserve"> at the </w:t>
      </w:r>
      <w:r w:rsidR="00D21B04">
        <w:rPr>
          <w:rFonts w:asciiTheme="majorBidi" w:hAnsiTheme="majorBidi" w:cstheme="majorBidi"/>
        </w:rPr>
        <w:t>epicenter</w:t>
      </w:r>
      <w:r w:rsidR="002E50D2">
        <w:rPr>
          <w:rFonts w:asciiTheme="majorBidi" w:hAnsiTheme="majorBidi" w:cstheme="majorBidi"/>
        </w:rPr>
        <w:t xml:space="preserve"> of a </w:t>
      </w:r>
      <w:commentRangeStart w:id="10"/>
      <w:r w:rsidR="009A10F7">
        <w:rPr>
          <w:rFonts w:asciiTheme="majorBidi" w:hAnsiTheme="majorBidi" w:cstheme="majorBidi"/>
        </w:rPr>
        <w:t xml:space="preserve">BNPL </w:t>
      </w:r>
      <w:commentRangeEnd w:id="10"/>
      <w:r w:rsidR="009A10F7">
        <w:rPr>
          <w:rStyle w:val="CommentReference"/>
        </w:rPr>
        <w:commentReference w:id="10"/>
      </w:r>
      <w:r w:rsidR="002E50D2">
        <w:rPr>
          <w:rFonts w:asciiTheme="majorBidi" w:hAnsiTheme="majorBidi" w:cstheme="majorBidi"/>
        </w:rPr>
        <w:t xml:space="preserve">revolution that will </w:t>
      </w:r>
      <w:r w:rsidR="0072373B">
        <w:rPr>
          <w:rFonts w:asciiTheme="majorBidi" w:hAnsiTheme="majorBidi" w:cstheme="majorBidi"/>
        </w:rPr>
        <w:t xml:space="preserve">completely </w:t>
      </w:r>
      <w:r w:rsidR="002E50D2">
        <w:rPr>
          <w:rFonts w:asciiTheme="majorBidi" w:hAnsiTheme="majorBidi" w:cstheme="majorBidi"/>
        </w:rPr>
        <w:t>change how people consume and manage their money.”</w:t>
      </w:r>
    </w:p>
    <w:p w14:paraId="02DC6B1B" w14:textId="38A5D21A" w:rsidR="00F023E1" w:rsidRDefault="00F023E1" w:rsidP="00BE42D7">
      <w:pPr>
        <w:rPr>
          <w:rFonts w:asciiTheme="majorBidi" w:hAnsiTheme="majorBidi" w:cstheme="majorBidi"/>
        </w:rPr>
      </w:pPr>
      <w:r w:rsidRPr="00BE42D7">
        <w:rPr>
          <w:rFonts w:asciiTheme="majorBidi" w:hAnsiTheme="majorBidi" w:cstheme="majorBidi"/>
          <w:b/>
          <w:bCs/>
        </w:rPr>
        <w:t>About Blender:</w:t>
      </w:r>
      <w:r w:rsidR="00BE42D7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 xml:space="preserve">Blender is an international fintech company </w:t>
      </w:r>
      <w:r w:rsidR="00BE42D7">
        <w:rPr>
          <w:rFonts w:asciiTheme="majorBidi" w:hAnsiTheme="majorBidi" w:cstheme="majorBidi"/>
        </w:rPr>
        <w:t xml:space="preserve">providing innovative credit and </w:t>
      </w:r>
      <w:commentRangeStart w:id="11"/>
      <w:r w:rsidR="00BE42D7">
        <w:rPr>
          <w:rFonts w:asciiTheme="majorBidi" w:hAnsiTheme="majorBidi" w:cstheme="majorBidi"/>
        </w:rPr>
        <w:t>e-lending</w:t>
      </w:r>
      <w:r>
        <w:rPr>
          <w:rFonts w:asciiTheme="majorBidi" w:hAnsiTheme="majorBidi" w:cstheme="majorBidi"/>
        </w:rPr>
        <w:t xml:space="preserve"> </w:t>
      </w:r>
      <w:commentRangeEnd w:id="11"/>
      <w:r w:rsidR="00BE42D7">
        <w:rPr>
          <w:rStyle w:val="CommentReference"/>
        </w:rPr>
        <w:commentReference w:id="11"/>
      </w:r>
      <w:r>
        <w:rPr>
          <w:rFonts w:asciiTheme="majorBidi" w:hAnsiTheme="majorBidi" w:cstheme="majorBidi"/>
        </w:rPr>
        <w:t xml:space="preserve">solutions for around 41,000 customers in Israel and Europe. The company specializes in providing credit for </w:t>
      </w:r>
      <w:r w:rsidR="00BE42D7">
        <w:rPr>
          <w:rFonts w:asciiTheme="majorBidi" w:hAnsiTheme="majorBidi" w:cstheme="majorBidi"/>
        </w:rPr>
        <w:t>car</w:t>
      </w:r>
      <w:r>
        <w:rPr>
          <w:rFonts w:asciiTheme="majorBidi" w:hAnsiTheme="majorBidi" w:cstheme="majorBidi"/>
        </w:rPr>
        <w:t xml:space="preserve"> purchases and at points of sale (BNPL) in Israel and Europe, using </w:t>
      </w:r>
      <w:r w:rsidR="00BE42D7">
        <w:rPr>
          <w:rFonts w:asciiTheme="majorBidi" w:hAnsiTheme="majorBidi" w:cstheme="majorBidi"/>
        </w:rPr>
        <w:t>proprietary technologies</w:t>
      </w:r>
      <w:r>
        <w:rPr>
          <w:rFonts w:asciiTheme="majorBidi" w:hAnsiTheme="majorBidi" w:cstheme="majorBidi"/>
        </w:rPr>
        <w:t xml:space="preserve"> as well as methodologies, tools, and </w:t>
      </w:r>
      <w:r w:rsidR="00BE42D7">
        <w:rPr>
          <w:rFonts w:asciiTheme="majorBidi" w:hAnsiTheme="majorBidi" w:cstheme="majorBidi"/>
        </w:rPr>
        <w:t>concepts</w:t>
      </w:r>
      <w:r>
        <w:rPr>
          <w:rFonts w:asciiTheme="majorBidi" w:hAnsiTheme="majorBidi" w:cstheme="majorBidi"/>
        </w:rPr>
        <w:t xml:space="preserve"> from </w:t>
      </w:r>
      <w:r w:rsidR="00A9045B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 xml:space="preserve">ig </w:t>
      </w:r>
      <w:r w:rsidR="00A9045B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>ata, data mining, behavioral psychology, and more. The company was founded in 2014 by Chief Executive Officer Dr. Gal Aviv, Chief Technology Officer Boaz Aviv, and Chief Product Officer Barak Gur.</w:t>
      </w:r>
      <w:r w:rsidR="00BE42D7">
        <w:rPr>
          <w:rFonts w:asciiTheme="majorBidi" w:hAnsiTheme="majorBidi" w:cstheme="majorBidi"/>
        </w:rPr>
        <w:t xml:space="preserve"> The company employs around 75 </w:t>
      </w:r>
      <w:r w:rsidR="00A9045B">
        <w:rPr>
          <w:rFonts w:asciiTheme="majorBidi" w:hAnsiTheme="majorBidi" w:cstheme="majorBidi"/>
        </w:rPr>
        <w:t>people</w:t>
      </w:r>
      <w:r w:rsidR="00BE42D7">
        <w:rPr>
          <w:rFonts w:asciiTheme="majorBidi" w:hAnsiTheme="majorBidi" w:cstheme="majorBidi"/>
        </w:rPr>
        <w:t xml:space="preserve"> in Israel and operates in Israel, Lithuania, Latvia, and Poland. In January 2021, Blender completed an initial public offering on the Tel Aviv Stock Exchange (TASE).</w:t>
      </w:r>
    </w:p>
    <w:p w14:paraId="324DAEDA" w14:textId="4C7A0982" w:rsidR="008C64BC" w:rsidRPr="009F69B9" w:rsidRDefault="008C64BC" w:rsidP="009F69B9">
      <w:pPr>
        <w:rPr>
          <w:rFonts w:asciiTheme="majorBidi" w:hAnsiTheme="majorBidi" w:cstheme="majorBidi"/>
        </w:rPr>
      </w:pPr>
      <w:bookmarkStart w:id="12" w:name="_GoBack"/>
      <w:bookmarkEnd w:id="12"/>
    </w:p>
    <w:sectPr w:rsidR="008C64BC" w:rsidRPr="009F69B9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866CE64" w14:textId="77777777" w:rsidR="001637F6" w:rsidRDefault="001637F6">
      <w:pPr>
        <w:pStyle w:val="CommentText"/>
      </w:pPr>
      <w:r>
        <w:rPr>
          <w:rStyle w:val="CommentReference"/>
        </w:rPr>
        <w:annotationRef/>
      </w:r>
      <w:r>
        <w:t xml:space="preserve">Maybe “Israeli fintech leader Blender”? </w:t>
      </w:r>
    </w:p>
    <w:p w14:paraId="0D9F6D5E" w14:textId="73D86C01" w:rsidR="001637F6" w:rsidRDefault="001637F6">
      <w:pPr>
        <w:pStyle w:val="CommentText"/>
      </w:pPr>
      <w:r>
        <w:t>Depends on the audience.</w:t>
      </w:r>
    </w:p>
  </w:comment>
  <w:comment w:id="1" w:author="Author" w:initials="A">
    <w:p w14:paraId="60930B1B" w14:textId="6E4148F6" w:rsidR="009F69B9" w:rsidRDefault="009F69B9">
      <w:pPr>
        <w:pStyle w:val="CommentText"/>
      </w:pPr>
      <w:r>
        <w:rPr>
          <w:rStyle w:val="CommentReference"/>
        </w:rPr>
        <w:annotationRef/>
      </w:r>
      <w:r w:rsidRPr="009F69B9">
        <w:t>https://en.wikipedia.org/wiki/Bank_of_Lithuania</w:t>
      </w:r>
    </w:p>
  </w:comment>
  <w:comment w:id="2" w:author="Author" w:initials="A">
    <w:p w14:paraId="316044DF" w14:textId="77777777" w:rsidR="009F69B9" w:rsidRDefault="009F69B9">
      <w:pPr>
        <w:pStyle w:val="CommentText"/>
      </w:pPr>
      <w:r>
        <w:rPr>
          <w:rStyle w:val="CommentReference"/>
        </w:rPr>
        <w:annotationRef/>
      </w:r>
      <w:r w:rsidRPr="009F69B9">
        <w:t>https://www.ecovis.com/lithuania/fintech/specialised-bank-bank/</w:t>
      </w:r>
    </w:p>
    <w:p w14:paraId="6A22E8C8" w14:textId="77777777" w:rsidR="009F69B9" w:rsidRDefault="009F69B9">
      <w:pPr>
        <w:pStyle w:val="CommentText"/>
      </w:pPr>
    </w:p>
    <w:p w14:paraId="1424DE63" w14:textId="095DE05E" w:rsidR="009F69B9" w:rsidRDefault="00944A2F">
      <w:pPr>
        <w:pStyle w:val="CommentText"/>
      </w:pPr>
      <w:r>
        <w:t xml:space="preserve">Consider adding financial regulator </w:t>
      </w:r>
      <w:r w:rsidR="009F69B9">
        <w:t>s rather than just “central bank” – because it</w:t>
      </w:r>
      <w:r>
        <w:t>’</w:t>
      </w:r>
      <w:r w:rsidR="009F69B9">
        <w:t xml:space="preserve">s </w:t>
      </w:r>
      <w:r>
        <w:t xml:space="preserve">may help the reader to explain the bank’s role in </w:t>
      </w:r>
      <w:proofErr w:type="gramStart"/>
      <w:r>
        <w:t>this.</w:t>
      </w:r>
      <w:r w:rsidR="009F69B9">
        <w:t>.</w:t>
      </w:r>
      <w:proofErr w:type="gramEnd"/>
    </w:p>
  </w:comment>
  <w:comment w:id="3" w:author="Author" w:initials="A">
    <w:p w14:paraId="067EDBD2" w14:textId="77777777" w:rsidR="001637F6" w:rsidRDefault="001637F6" w:rsidP="001637F6">
      <w:pPr>
        <w:pStyle w:val="CommentText"/>
      </w:pPr>
      <w:r>
        <w:rPr>
          <w:rStyle w:val="CommentReference"/>
        </w:rPr>
        <w:annotationRef/>
      </w:r>
      <w:r>
        <w:t>I think this is what is meant?</w:t>
      </w:r>
    </w:p>
    <w:p w14:paraId="2D7C52EA" w14:textId="77777777" w:rsidR="001637F6" w:rsidRDefault="001637F6" w:rsidP="001637F6">
      <w:pPr>
        <w:pStyle w:val="CommentText"/>
      </w:pPr>
    </w:p>
    <w:p w14:paraId="3376723C" w14:textId="77777777" w:rsidR="001637F6" w:rsidRDefault="001637F6" w:rsidP="001637F6">
      <w:pPr>
        <w:pStyle w:val="CommentText"/>
      </w:pPr>
      <w:r w:rsidRPr="001637F6">
        <w:t>https://www.ecovis.com/lithuania/fintech/specialised-bank-bank/</w:t>
      </w:r>
    </w:p>
    <w:p w14:paraId="16DD4AC3" w14:textId="77777777" w:rsidR="001637F6" w:rsidRDefault="001637F6" w:rsidP="001637F6">
      <w:pPr>
        <w:pStyle w:val="CommentText"/>
      </w:pPr>
    </w:p>
    <w:p w14:paraId="022E5944" w14:textId="77777777" w:rsidR="001637F6" w:rsidRPr="001637F6" w:rsidRDefault="001637F6" w:rsidP="001637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37F6">
        <w:rPr>
          <w:rFonts w:ascii="Arial" w:eastAsia="Times New Roman" w:hAnsi="Arial" w:cs="Arial"/>
          <w:color w:val="72747C"/>
          <w:sz w:val="27"/>
          <w:szCs w:val="27"/>
          <w:shd w:val="clear" w:color="auto" w:fill="FFFFFF"/>
        </w:rPr>
        <w:t>According to the European Regulation (EU) No 575/2013, only the Banks as Credit Institutions have exclusive right to accept deposits </w:t>
      </w:r>
    </w:p>
    <w:p w14:paraId="5CC186C0" w14:textId="62093904" w:rsidR="001637F6" w:rsidRDefault="001637F6" w:rsidP="001637F6">
      <w:pPr>
        <w:pStyle w:val="CommentText"/>
      </w:pPr>
    </w:p>
  </w:comment>
  <w:comment w:id="4" w:author="Author" w:initials="A">
    <w:p w14:paraId="1EC35081" w14:textId="60E1DCBF" w:rsidR="00944A2F" w:rsidRDefault="00944A2F">
      <w:pPr>
        <w:pStyle w:val="CommentText"/>
      </w:pPr>
      <w:r>
        <w:rPr>
          <w:rStyle w:val="CommentReference"/>
        </w:rPr>
        <w:annotationRef/>
      </w:r>
      <w:r>
        <w:t>This is not entirely clear in the Hebrew – does it refer to deposits? Deposit insurance? Credit?</w:t>
      </w:r>
    </w:p>
  </w:comment>
  <w:comment w:id="5" w:author="Author" w:initials="A">
    <w:p w14:paraId="6AC23E53" w14:textId="1789A74D" w:rsidR="005C7995" w:rsidRDefault="005C7995">
      <w:pPr>
        <w:pStyle w:val="CommentText"/>
      </w:pPr>
      <w:r>
        <w:rPr>
          <w:rStyle w:val="CommentReference"/>
        </w:rPr>
        <w:annotationRef/>
      </w:r>
      <w:r>
        <w:t>I assume?</w:t>
      </w:r>
      <w:r w:rsidR="00944A2F">
        <w:t xml:space="preserve"> Last year seems so it is</w:t>
      </w:r>
      <w:r>
        <w:t xml:space="preserve"> better put the date so people can see at a glance when you entered the market</w:t>
      </w:r>
    </w:p>
  </w:comment>
  <w:comment w:id="6" w:author="Author" w:initials="A">
    <w:p w14:paraId="419DC35B" w14:textId="65F902E2" w:rsidR="008C64BC" w:rsidRDefault="008C64BC">
      <w:pPr>
        <w:pStyle w:val="CommentText"/>
      </w:pPr>
      <w:r>
        <w:rPr>
          <w:rStyle w:val="CommentReference"/>
        </w:rPr>
        <w:annotationRef/>
      </w:r>
      <w:r>
        <w:t>Maybe “has a large population”?</w:t>
      </w:r>
    </w:p>
  </w:comment>
  <w:comment w:id="7" w:author="Author" w:initials="A">
    <w:p w14:paraId="02C6314F" w14:textId="703381F8" w:rsidR="008C64BC" w:rsidRDefault="008C64BC">
      <w:pPr>
        <w:pStyle w:val="CommentText"/>
      </w:pPr>
      <w:r>
        <w:rPr>
          <w:rStyle w:val="CommentReference"/>
        </w:rPr>
        <w:annotationRef/>
      </w:r>
      <w:r w:rsidRPr="008C64BC">
        <w:t>https://blender.global</w:t>
      </w:r>
      <w:r>
        <w:t xml:space="preserve"> names and titles from here</w:t>
      </w:r>
    </w:p>
  </w:comment>
  <w:comment w:id="8" w:author="Author" w:initials="A">
    <w:p w14:paraId="4BEFAC61" w14:textId="18D674FB" w:rsidR="002E50D2" w:rsidRDefault="002E50D2">
      <w:pPr>
        <w:pStyle w:val="CommentText"/>
      </w:pPr>
      <w:r>
        <w:rPr>
          <w:rStyle w:val="CommentReference"/>
        </w:rPr>
        <w:annotationRef/>
      </w:r>
      <w:proofErr w:type="spellStart"/>
      <w:r>
        <w:t>i</w:t>
      </w:r>
      <w:proofErr w:type="spellEnd"/>
      <w:r>
        <w:t xml:space="preserve"> don’t want growth repeated twice in the same sentence</w:t>
      </w:r>
    </w:p>
  </w:comment>
  <w:comment w:id="9" w:author="Author" w:initials="A">
    <w:p w14:paraId="02AAA61F" w14:textId="11FC4369" w:rsidR="0072373B" w:rsidRDefault="0072373B" w:rsidP="0072373B">
      <w:pPr>
        <w:pStyle w:val="CommentText"/>
      </w:pPr>
      <w:r>
        <w:rPr>
          <w:rStyle w:val="CommentReference"/>
        </w:rPr>
        <w:annotationRef/>
      </w:r>
      <w:r w:rsidR="00A9045B">
        <w:t>consider adding the word proprietary before technology – it simply sounds better.</w:t>
      </w:r>
    </w:p>
  </w:comment>
  <w:comment w:id="10" w:author="Author" w:initials="A">
    <w:p w14:paraId="53A963AD" w14:textId="1D573096" w:rsidR="009A10F7" w:rsidRDefault="009A10F7">
      <w:pPr>
        <w:pStyle w:val="CommentText"/>
      </w:pPr>
      <w:r>
        <w:rPr>
          <w:rStyle w:val="CommentReference"/>
        </w:rPr>
        <w:annotationRef/>
      </w:r>
      <w:r>
        <w:t>Or digital banking? Or peer to peer lending?</w:t>
      </w:r>
    </w:p>
  </w:comment>
  <w:comment w:id="11" w:author="Author" w:initials="A">
    <w:p w14:paraId="5CF2BD45" w14:textId="214272C4" w:rsidR="00BE42D7" w:rsidRDefault="00BE42D7">
      <w:pPr>
        <w:pStyle w:val="CommentText"/>
      </w:pPr>
      <w:r>
        <w:rPr>
          <w:rStyle w:val="CommentReference"/>
        </w:rPr>
        <w:annotationRef/>
      </w:r>
      <w:r>
        <w:t>taken from the website (though the English text seems a bit out of date, however this seemed to be a good translation? Or we can use “financing”?)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9F6D5E" w15:done="0"/>
  <w15:commentEx w15:paraId="60930B1B" w15:done="0"/>
  <w15:commentEx w15:paraId="1424DE63" w15:done="0"/>
  <w15:commentEx w15:paraId="5CC186C0" w15:done="0"/>
  <w15:commentEx w15:paraId="1EC35081" w15:done="0"/>
  <w15:commentEx w15:paraId="6AC23E53" w15:done="0"/>
  <w15:commentEx w15:paraId="419DC35B" w15:done="0"/>
  <w15:commentEx w15:paraId="02C6314F" w15:done="0"/>
  <w15:commentEx w15:paraId="4BEFAC61" w15:done="0"/>
  <w15:commentEx w15:paraId="02AAA61F" w15:done="0"/>
  <w15:commentEx w15:paraId="53A963AD" w15:done="0"/>
  <w15:commentEx w15:paraId="5CF2BD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04BB9" w16cex:dateUtc="2021-09-30T13:44:00Z"/>
  <w16cex:commentExtensible w16cex:durableId="25003670" w16cex:dateUtc="2021-09-30T12:13:00Z"/>
  <w16cex:commentExtensible w16cex:durableId="250039E6" w16cex:dateUtc="2021-09-30T12:28:00Z"/>
  <w16cex:commentExtensible w16cex:durableId="25004CB5" w16cex:dateUtc="2021-09-30T13:48:00Z"/>
  <w16cex:commentExtensible w16cex:durableId="25003FCE" w16cex:dateUtc="2021-09-30T12:53:00Z"/>
  <w16cex:commentExtensible w16cex:durableId="2500413F" w16cex:dateUtc="2021-09-30T12:59:00Z"/>
  <w16cex:commentExtensible w16cex:durableId="25004284" w16cex:dateUtc="2021-09-30T13:04:00Z"/>
  <w16cex:commentExtensible w16cex:durableId="2500461A" w16cex:dateUtc="2021-09-30T13:20:00Z"/>
  <w16cex:commentExtensible w16cex:durableId="25004AD7" w16cex:dateUtc="2021-09-30T13:40:00Z"/>
  <w16cex:commentExtensible w16cex:durableId="25004B4B" w16cex:dateUtc="2021-09-30T13:42:00Z"/>
  <w16cex:commentExtensible w16cex:durableId="25004A3D" w16cex:dateUtc="2021-09-30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9F6D5E" w16cid:durableId="25004BB9"/>
  <w16cid:commentId w16cid:paraId="60930B1B" w16cid:durableId="25003670"/>
  <w16cid:commentId w16cid:paraId="1424DE63" w16cid:durableId="250039E6"/>
  <w16cid:commentId w16cid:paraId="5CC186C0" w16cid:durableId="25004CB5"/>
  <w16cid:commentId w16cid:paraId="1EC35081" w16cid:durableId="2500EBB1"/>
  <w16cid:commentId w16cid:paraId="6AC23E53" w16cid:durableId="25003FCE"/>
  <w16cid:commentId w16cid:paraId="419DC35B" w16cid:durableId="2500413F"/>
  <w16cid:commentId w16cid:paraId="02C6314F" w16cid:durableId="25004284"/>
  <w16cid:commentId w16cid:paraId="4BEFAC61" w16cid:durableId="2500461A"/>
  <w16cid:commentId w16cid:paraId="53A963AD" w16cid:durableId="25004B4B"/>
  <w16cid:commentId w16cid:paraId="5CF2BD45" w16cid:durableId="25004A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44C1" w14:textId="77777777" w:rsidR="009A1A39" w:rsidRDefault="009A1A39" w:rsidP="00347CB1">
      <w:pPr>
        <w:spacing w:after="0" w:line="240" w:lineRule="auto"/>
      </w:pPr>
      <w:r>
        <w:separator/>
      </w:r>
    </w:p>
  </w:endnote>
  <w:endnote w:type="continuationSeparator" w:id="0">
    <w:p w14:paraId="159945C9" w14:textId="77777777" w:rsidR="009A1A39" w:rsidRDefault="009A1A39" w:rsidP="0034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036D" w14:textId="77777777" w:rsidR="009A1A39" w:rsidRDefault="009A1A39" w:rsidP="00347CB1">
      <w:pPr>
        <w:spacing w:after="0" w:line="240" w:lineRule="auto"/>
      </w:pPr>
      <w:r>
        <w:separator/>
      </w:r>
    </w:p>
  </w:footnote>
  <w:footnote w:type="continuationSeparator" w:id="0">
    <w:p w14:paraId="7716B66D" w14:textId="77777777" w:rsidR="009A1A39" w:rsidRDefault="009A1A39" w:rsidP="0034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6921"/>
    <w:multiLevelType w:val="hybridMultilevel"/>
    <w:tmpl w:val="E738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4"/>
    <w:rsid w:val="0005352D"/>
    <w:rsid w:val="000A4059"/>
    <w:rsid w:val="00157210"/>
    <w:rsid w:val="001637F6"/>
    <w:rsid w:val="001B604F"/>
    <w:rsid w:val="001F5462"/>
    <w:rsid w:val="00260F40"/>
    <w:rsid w:val="00291EFB"/>
    <w:rsid w:val="002E50D2"/>
    <w:rsid w:val="003340F7"/>
    <w:rsid w:val="00347CB1"/>
    <w:rsid w:val="00360F9D"/>
    <w:rsid w:val="003B0A9D"/>
    <w:rsid w:val="003B18D9"/>
    <w:rsid w:val="003C1478"/>
    <w:rsid w:val="0043204F"/>
    <w:rsid w:val="00433891"/>
    <w:rsid w:val="00484EB6"/>
    <w:rsid w:val="004B3394"/>
    <w:rsid w:val="004C56D8"/>
    <w:rsid w:val="0053070D"/>
    <w:rsid w:val="005C7995"/>
    <w:rsid w:val="005F6E91"/>
    <w:rsid w:val="006D10DC"/>
    <w:rsid w:val="0072373B"/>
    <w:rsid w:val="007F546B"/>
    <w:rsid w:val="00804D8E"/>
    <w:rsid w:val="008673F3"/>
    <w:rsid w:val="008913FF"/>
    <w:rsid w:val="008C64BC"/>
    <w:rsid w:val="00944A2F"/>
    <w:rsid w:val="009A10F7"/>
    <w:rsid w:val="009A1A39"/>
    <w:rsid w:val="009E7D01"/>
    <w:rsid w:val="009F69B9"/>
    <w:rsid w:val="00A02EDF"/>
    <w:rsid w:val="00A9045B"/>
    <w:rsid w:val="00AA7DE3"/>
    <w:rsid w:val="00BC4C74"/>
    <w:rsid w:val="00BE42D7"/>
    <w:rsid w:val="00C311A5"/>
    <w:rsid w:val="00C46FB8"/>
    <w:rsid w:val="00D21B04"/>
    <w:rsid w:val="00DB37BE"/>
    <w:rsid w:val="00E00CE7"/>
    <w:rsid w:val="00E540C9"/>
    <w:rsid w:val="00F023E1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036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6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9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69B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37F6"/>
  </w:style>
  <w:style w:type="paragraph" w:styleId="BalloonText">
    <w:name w:val="Balloon Text"/>
    <w:basedOn w:val="Normal"/>
    <w:link w:val="BalloonTextChar"/>
    <w:uiPriority w:val="99"/>
    <w:semiHidden/>
    <w:unhideWhenUsed/>
    <w:rsid w:val="0094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CB1"/>
  </w:style>
  <w:style w:type="paragraph" w:styleId="Footer">
    <w:name w:val="footer"/>
    <w:basedOn w:val="Normal"/>
    <w:link w:val="FooterChar"/>
    <w:uiPriority w:val="99"/>
    <w:unhideWhenUsed/>
    <w:rsid w:val="00347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2021-09-30T23:13:00Z</dcterms:created>
  <dcterms:modified xsi:type="dcterms:W3CDTF">2021-09-30T23:13:00Z</dcterms:modified>
</cp:coreProperties>
</file>