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210" w:type="dxa"/>
        <w:tblInd w:w="-279" w:type="dxa"/>
        <w:tblLook w:val="04A0" w:firstRow="1" w:lastRow="0" w:firstColumn="1" w:lastColumn="0" w:noHBand="0" w:noVBand="1"/>
      </w:tblPr>
      <w:tblGrid>
        <w:gridCol w:w="9210"/>
      </w:tblGrid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tabs>
                <w:tab w:val="center" w:pos="4153"/>
                <w:tab w:val="right" w:pos="8306"/>
              </w:tabs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194464">
              <w:rPr>
                <w:rFonts w:ascii="David" w:eastAsia="Times New Roman" w:hAnsi="David"/>
                <w:noProof/>
                <w:sz w:val="22"/>
                <w:szCs w:val="22"/>
                <w:rtl/>
                <w:lang w:eastAsia="he-IL"/>
              </w:rPr>
              <w:t>אדגר, אנדרו.</w:t>
            </w:r>
            <w:r>
              <w:rPr>
                <w:rFonts w:ascii="David" w:eastAsia="Times New Roman" w:hAnsi="David" w:hint="cs"/>
                <w:noProof/>
                <w:sz w:val="22"/>
                <w:szCs w:val="22"/>
                <w:rtl/>
                <w:lang w:eastAsia="he-IL"/>
              </w:rPr>
              <w:t>,</w:t>
            </w:r>
            <w:r w:rsidRPr="00194464">
              <w:rPr>
                <w:rFonts w:ascii="David" w:eastAsia="Times New Roman" w:hAnsi="David"/>
                <w:noProof/>
                <w:sz w:val="22"/>
                <w:szCs w:val="22"/>
                <w:rtl/>
                <w:lang w:eastAsia="he-IL"/>
              </w:rPr>
              <w:t xml:space="preserve"> סדג'וויק, פיטר</w:t>
            </w:r>
            <w:r>
              <w:rPr>
                <w:rFonts w:ascii="David" w:eastAsia="Times New Roman" w:hAnsi="David" w:hint="cs"/>
                <w:noProof/>
                <w:sz w:val="22"/>
                <w:szCs w:val="22"/>
                <w:rtl/>
                <w:lang w:eastAsia="he-IL"/>
              </w:rPr>
              <w:t>.</w:t>
            </w:r>
            <w:r w:rsidRPr="00194464">
              <w:rPr>
                <w:rFonts w:ascii="David" w:eastAsia="Times New Roman" w:hAnsi="David"/>
                <w:noProof/>
                <w:sz w:val="22"/>
                <w:szCs w:val="22"/>
                <w:rtl/>
                <w:lang w:eastAsia="he-IL"/>
              </w:rPr>
              <w:t xml:space="preserve"> (2007). </w:t>
            </w:r>
            <w:r w:rsidRPr="00194464">
              <w:rPr>
                <w:rFonts w:ascii="David" w:eastAsia="Times New Roman" w:hAnsi="David"/>
                <w:b/>
                <w:bCs/>
                <w:noProof/>
                <w:sz w:val="22"/>
                <w:szCs w:val="22"/>
                <w:rtl/>
                <w:lang w:eastAsia="he-IL"/>
              </w:rPr>
              <w:t>לקסיקון לתיאוריה של התרבות</w:t>
            </w:r>
            <w:r w:rsidRPr="00194464">
              <w:rPr>
                <w:rFonts w:ascii="David" w:eastAsia="Times New Roman" w:hAnsi="David"/>
                <w:noProof/>
                <w:sz w:val="22"/>
                <w:szCs w:val="22"/>
                <w:rtl/>
                <w:lang w:eastAsia="he-IL"/>
              </w:rPr>
              <w:t>. תל אביב: שנקר רסלינג.</w:t>
            </w:r>
          </w:p>
          <w:p w:rsidR="00303BEF" w:rsidRPr="000E60E2" w:rsidRDefault="000E60E2" w:rsidP="000E60E2">
            <w:pPr>
              <w:tabs>
                <w:tab w:val="center" w:pos="4153"/>
                <w:tab w:val="right" w:pos="8306"/>
              </w:tabs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r>
              <w:rPr>
                <w:rFonts w:ascii="David" w:hAnsi="David"/>
                <w:sz w:val="22"/>
                <w:szCs w:val="22"/>
              </w:rPr>
              <w:t xml:space="preserve">Andrew Edgar and Peter Sedgwick, </w:t>
            </w:r>
            <w:r w:rsidRPr="000E60E2">
              <w:rPr>
                <w:rFonts w:ascii="David" w:hAnsi="David"/>
                <w:i/>
                <w:iCs/>
                <w:sz w:val="22"/>
                <w:szCs w:val="22"/>
              </w:rPr>
              <w:t>Key Concepts in Cultural Theory</w:t>
            </w:r>
            <w:r>
              <w:rPr>
                <w:rFonts w:ascii="David" w:hAnsi="David"/>
                <w:sz w:val="22"/>
                <w:szCs w:val="22"/>
              </w:rPr>
              <w:t xml:space="preserve"> (London and New York: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Routledge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>, 1999).</w:t>
            </w:r>
          </w:p>
          <w:p w:rsidR="00303BEF" w:rsidRPr="001F6D35" w:rsidRDefault="000E60E2" w:rsidP="000E60E2">
            <w:pPr>
              <w:shd w:val="clear" w:color="auto" w:fill="FFFFFF"/>
              <w:bidi w:val="0"/>
              <w:spacing w:before="100" w:beforeAutospacing="1" w:after="24" w:line="480" w:lineRule="auto"/>
              <w:contextualSpacing/>
              <w:rPr>
                <w:rFonts w:asciiTheme="majorBidi" w:eastAsia="Times New Roman" w:hAnsiTheme="majorBidi" w:cstheme="majorBidi"/>
                <w:color w:val="0033CC"/>
                <w:sz w:val="22"/>
                <w:szCs w:val="22"/>
              </w:rPr>
            </w:pPr>
            <w:r w:rsidRPr="001F6D35">
              <w:rPr>
                <w:rFonts w:asciiTheme="majorBidi" w:eastAsia="Times New Roman" w:hAnsiTheme="majorBidi" w:cstheme="majorBidi"/>
                <w:color w:val="0033CC"/>
                <w:sz w:val="22"/>
                <w:szCs w:val="22"/>
              </w:rPr>
              <w:t>Terry</w:t>
            </w:r>
            <w:r w:rsidRPr="001F6D35">
              <w:rPr>
                <w:rFonts w:asciiTheme="majorBidi" w:hAnsiTheme="majorBidi" w:cstheme="majorBidi"/>
                <w:color w:val="0033CC"/>
                <w:sz w:val="22"/>
                <w:szCs w:val="22"/>
                <w:shd w:val="clear" w:color="auto" w:fill="FFFFFF"/>
              </w:rPr>
              <w:t xml:space="preserve"> </w:t>
            </w:r>
            <w:r w:rsidR="00303BEF" w:rsidRPr="001F6D35">
              <w:rPr>
                <w:rFonts w:asciiTheme="majorBidi" w:hAnsiTheme="majorBidi" w:cstheme="majorBidi"/>
                <w:color w:val="0033CC"/>
                <w:sz w:val="22"/>
                <w:szCs w:val="22"/>
                <w:shd w:val="clear" w:color="auto" w:fill="FFFFFF"/>
              </w:rPr>
              <w:t>Eagleton</w:t>
            </w:r>
            <w:r w:rsidR="00303BEF" w:rsidRPr="001F6D35">
              <w:rPr>
                <w:rFonts w:asciiTheme="majorBidi" w:eastAsia="Times New Roman" w:hAnsiTheme="majorBidi" w:cstheme="majorBidi"/>
                <w:color w:val="0033CC"/>
                <w:sz w:val="22"/>
                <w:szCs w:val="22"/>
              </w:rPr>
              <w:t>, (1991)</w:t>
            </w:r>
            <w:r w:rsidR="00303BEF" w:rsidRPr="001F6D35">
              <w:rPr>
                <w:rFonts w:asciiTheme="majorBidi" w:eastAsia="Times New Roman" w:hAnsiTheme="majorBidi" w:cstheme="majorBidi"/>
                <w:i/>
                <w:iCs/>
                <w:color w:val="0033CC"/>
                <w:sz w:val="22"/>
                <w:szCs w:val="22"/>
              </w:rPr>
              <w:t xml:space="preserve"> Ideology: An Introduction</w:t>
            </w:r>
            <w:r w:rsidR="00303BEF" w:rsidRPr="001F6D35">
              <w:rPr>
                <w:rFonts w:asciiTheme="majorBidi" w:eastAsia="Times New Roman" w:hAnsiTheme="majorBidi" w:cstheme="majorBidi"/>
                <w:color w:val="0033CC"/>
                <w:sz w:val="22"/>
                <w:szCs w:val="22"/>
              </w:rPr>
              <w:t>. Paperback, 258 pages</w:t>
            </w:r>
            <w:r w:rsidR="00303BEF">
              <w:rPr>
                <w:rFonts w:asciiTheme="majorBidi" w:eastAsia="Times New Roman" w:hAnsiTheme="majorBidi" w:cstheme="majorBidi"/>
                <w:color w:val="0033CC"/>
                <w:sz w:val="22"/>
                <w:szCs w:val="22"/>
              </w:rPr>
              <w:t xml:space="preserve">. </w:t>
            </w:r>
            <w:r w:rsidR="00303BEF" w:rsidRPr="001F6D35">
              <w:rPr>
                <w:rFonts w:asciiTheme="majorBidi" w:eastAsia="Times New Roman" w:hAnsiTheme="majorBidi" w:cstheme="majorBidi"/>
                <w:color w:val="0033CC"/>
                <w:sz w:val="22"/>
                <w:szCs w:val="22"/>
              </w:rPr>
              <w:t>Published April 17th 1991 by Verso (first published May 16th 1988)</w:t>
            </w:r>
          </w:p>
          <w:p w:rsidR="00303BEF" w:rsidRPr="00243BA7" w:rsidRDefault="00303BEF" w:rsidP="00F21C22">
            <w:pPr>
              <w:tabs>
                <w:tab w:val="center" w:pos="4153"/>
                <w:tab w:val="right" w:pos="8306"/>
              </w:tabs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p w:rsidR="00303BEF" w:rsidRPr="00194464" w:rsidRDefault="00303BEF" w:rsidP="00F21C22">
            <w:pPr>
              <w:tabs>
                <w:tab w:val="center" w:pos="4153"/>
                <w:tab w:val="right" w:pos="8306"/>
              </w:tabs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243BA7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איגלטון, טרי. (2006 [1991]). "אסטרטגיות אידיאולוגיות", בתוך: </w:t>
            </w:r>
            <w:r w:rsidRPr="00243BA7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אידיאולוגיה</w:t>
            </w:r>
            <w:r w:rsidRPr="00243BA7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: מבוא. תרגם: אורן מוקד. תל-אביב: רסלינג, עמ' 69-41.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Pr="008F199C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r w:rsidRPr="008F199C">
              <w:rPr>
                <w:rFonts w:eastAsia="Times New Roman" w:cs="Times New Roman"/>
                <w:sz w:val="24"/>
                <w:szCs w:val="24"/>
              </w:rPr>
              <w:t>Barthes,</w:t>
            </w:r>
            <w:r w:rsidRPr="008F199C">
              <w:rPr>
                <w:rFonts w:ascii="David" w:hAnsi="David"/>
                <w:sz w:val="22"/>
                <w:szCs w:val="22"/>
              </w:rPr>
              <w:t>1998</w:t>
            </w: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hd w:val="clear" w:color="auto" w:fill="FFFFFF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בארת, רולאן. (1961). "המסר הצילומי" . תרגום: יער חבר: 2002. בית ברל: </w:t>
            </w:r>
            <w:r w:rsidRPr="00245BEA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המדרשה 5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, עמ' 21-33.</w:t>
            </w:r>
          </w:p>
          <w:p w:rsidR="00303BEF" w:rsidRPr="00CB0A81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color w:val="0033CC"/>
                <w:sz w:val="24"/>
                <w:szCs w:val="24"/>
                <w:shd w:val="clear" w:color="auto" w:fill="FFFFFF"/>
              </w:rPr>
            </w:pPr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Barthes, Roland. (1998). "Rhetoric of the Image" in: </w:t>
            </w:r>
            <w:proofErr w:type="spellStart"/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>Mirzoeff</w:t>
            </w:r>
            <w:proofErr w:type="spellEnd"/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 Nicholas (ed.). </w:t>
            </w:r>
            <w:r w:rsidRPr="00CB0A81">
              <w:rPr>
                <w:rFonts w:eastAsia="Times New Roman" w:cs="Times New Roman"/>
                <w:b/>
                <w:bCs/>
                <w:color w:val="0033CC"/>
                <w:sz w:val="24"/>
                <w:szCs w:val="24"/>
              </w:rPr>
              <w:t>The Visual Culture Reader</w:t>
            </w:r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. London: </w:t>
            </w:r>
            <w:proofErr w:type="spellStart"/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>Routledge</w:t>
            </w:r>
            <w:proofErr w:type="spellEnd"/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>.</w:t>
            </w:r>
          </w:p>
          <w:p w:rsidR="00303BEF" w:rsidRPr="00194464" w:rsidRDefault="00303BEF" w:rsidP="00F21C22">
            <w:pPr>
              <w:shd w:val="clear" w:color="auto" w:fill="FFFFFF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</w:pP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F94AEB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בארת, רולאן. (1988[1980]). </w:t>
            </w:r>
            <w:r w:rsidRPr="00F94AEB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מחשבות על הצילום</w:t>
            </w:r>
            <w:r w:rsidRPr="00F94AEB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. תרגם: דוד ניב. ירושלים: כתר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>.</w:t>
            </w:r>
          </w:p>
          <w:p w:rsidR="00303BEF" w:rsidRPr="00F94AEB" w:rsidRDefault="002920DC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color w:val="0000FF"/>
                <w:sz w:val="22"/>
                <w:szCs w:val="22"/>
              </w:rPr>
            </w:pPr>
            <w:hyperlink r:id="rId5" w:history="1">
              <w:r w:rsidR="00303BEF" w:rsidRPr="00F94AEB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Barthes, Roland</w:t>
              </w:r>
            </w:hyperlink>
            <w:r w:rsidR="00303BEF" w:rsidRPr="00F94AEB"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. </w:t>
            </w:r>
            <w:r w:rsidR="00303BEF" w:rsidRPr="00F94AEB">
              <w:rPr>
                <w:rFonts w:ascii="Arial" w:hAnsi="Arial" w:cs="Arial"/>
                <w:b/>
                <w:bCs/>
                <w:i/>
                <w:iCs/>
                <w:color w:val="0000FF"/>
                <w:sz w:val="21"/>
                <w:szCs w:val="21"/>
                <w:shd w:val="clear" w:color="auto" w:fill="FFFFFF"/>
              </w:rPr>
              <w:t>Camera Lucida</w:t>
            </w:r>
            <w:r w:rsidR="00303BEF" w:rsidRPr="00F94AEB"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 New York: </w:t>
            </w:r>
            <w:hyperlink r:id="rId6" w:tooltip="Hill and Wang" w:history="1">
              <w:r w:rsidR="00303BEF" w:rsidRPr="00F94AEB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FFFFF"/>
                </w:rPr>
                <w:t>Hill and Wang</w:t>
              </w:r>
            </w:hyperlink>
            <w:r w:rsidR="00303BEF" w:rsidRPr="00F94AEB">
              <w:rPr>
                <w:rFonts w:ascii="Arial" w:hAnsi="Arial" w:cs="Arial"/>
                <w:color w:val="0000FF"/>
                <w:sz w:val="21"/>
                <w:szCs w:val="21"/>
                <w:shd w:val="clear" w:color="auto" w:fill="FFFFFF"/>
              </w:rPr>
              <w:t>, 1981</w:t>
            </w:r>
          </w:p>
          <w:p w:rsidR="00303BEF" w:rsidRPr="00194464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E15414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בארת, רולאן. (2005 [1968]). </w:t>
            </w:r>
            <w:r w:rsidRPr="00E15414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מות המחבר</w:t>
            </w:r>
            <w:r w:rsidRPr="00E15414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. פוקו, מישל. (2005[1969]). </w:t>
            </w:r>
            <w:r w:rsidRPr="00E15414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מהו המחבר</w:t>
            </w:r>
            <w:r w:rsidRPr="00E15414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. מצרפתית ואחרית דבר: דרור משעני. תל אביב: רסלינג</w:t>
            </w:r>
            <w:r w:rsidRPr="00194464">
              <w:rPr>
                <w:rFonts w:ascii="David" w:eastAsia="Times New Roman" w:hAnsi="David"/>
                <w:sz w:val="22"/>
                <w:szCs w:val="22"/>
              </w:rPr>
              <w:t>.</w:t>
            </w:r>
          </w:p>
          <w:p w:rsidR="00360FD9" w:rsidRPr="00360FD9" w:rsidRDefault="00303BEF" w:rsidP="00F21C22">
            <w:pPr>
              <w:bidi w:val="0"/>
              <w:spacing w:line="48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  <w:shd w:val="clear" w:color="auto" w:fill="C2E0FF"/>
              </w:rPr>
            </w:pPr>
            <w:r w:rsidRPr="00F94AEB">
              <w:rPr>
                <w:rFonts w:ascii="Palatino Linotype" w:hAnsi="Palatino Linotype"/>
                <w:color w:val="0000FF"/>
                <w:sz w:val="18"/>
                <w:szCs w:val="18"/>
                <w:shd w:val="clear" w:color="auto" w:fill="FFFFFF"/>
              </w:rPr>
              <w:t> </w:t>
            </w:r>
            <w:r w:rsidR="00360FD9">
              <w:rPr>
                <w:rFonts w:ascii="Palatino Linotype" w:hAnsi="Palatino Linotype"/>
                <w:color w:val="0000FF"/>
                <w:sz w:val="18"/>
                <w:szCs w:val="18"/>
                <w:shd w:val="clear" w:color="auto" w:fill="FFFFFF"/>
              </w:rPr>
              <w:t xml:space="preserve">Roland </w:t>
            </w:r>
            <w:r w:rsidRPr="00F94AEB">
              <w:rPr>
                <w:rFonts w:ascii="Palatino Linotype" w:hAnsi="Palatino Linotype"/>
                <w:color w:val="0000FF"/>
                <w:sz w:val="18"/>
                <w:szCs w:val="18"/>
                <w:shd w:val="clear" w:color="auto" w:fill="FFFFFF"/>
              </w:rPr>
              <w:t xml:space="preserve">Barthes, “The Death of the </w:t>
            </w:r>
            <w:r w:rsidRPr="00E15414">
              <w:rPr>
                <w:rFonts w:ascii="Palatino Linotype" w:hAnsi="Palatino Linotype"/>
                <w:color w:val="0000FF"/>
                <w:sz w:val="18"/>
                <w:szCs w:val="18"/>
                <w:shd w:val="clear" w:color="auto" w:fill="FFFFFF"/>
              </w:rPr>
              <w:t>Author”</w:t>
            </w:r>
            <w:r w:rsidR="00360FD9">
              <w:rPr>
                <w:rFonts w:ascii="Palatino Linotype" w:hAnsi="Palatino Linotype"/>
                <w:color w:val="0000FF"/>
                <w:sz w:val="18"/>
                <w:szCs w:val="18"/>
                <w:shd w:val="clear" w:color="auto" w:fill="FFFFFF"/>
              </w:rPr>
              <w:t xml:space="preserve">, in trans. Stephen Heath, </w:t>
            </w:r>
            <w:r w:rsidR="00360FD9">
              <w:rPr>
                <w:rFonts w:ascii="Palatino Linotype" w:hAnsi="Palatino Linotype"/>
                <w:i/>
                <w:iCs/>
                <w:color w:val="0000FF"/>
                <w:sz w:val="18"/>
                <w:szCs w:val="18"/>
                <w:shd w:val="clear" w:color="auto" w:fill="FFFFFF"/>
              </w:rPr>
              <w:t xml:space="preserve">Image-Music-Text </w:t>
            </w:r>
            <w:r w:rsidR="00360FD9">
              <w:rPr>
                <w:rFonts w:ascii="Palatino Linotype" w:hAnsi="Palatino Linotype"/>
                <w:color w:val="0000FF"/>
                <w:sz w:val="18"/>
                <w:szCs w:val="18"/>
                <w:shd w:val="clear" w:color="auto" w:fill="FFFFFF"/>
              </w:rPr>
              <w:t>(London: Fontana Press, 1977)</w:t>
            </w:r>
            <w:r w:rsidR="00C27BB6">
              <w:rPr>
                <w:rFonts w:ascii="Palatino Linotype" w:hAnsi="Palatino Linotype"/>
                <w:color w:val="0000FF"/>
                <w:sz w:val="18"/>
                <w:szCs w:val="18"/>
                <w:shd w:val="clear" w:color="auto" w:fill="FFFFFF"/>
              </w:rPr>
              <w:t>,</w:t>
            </w:r>
            <w:r w:rsidR="00C27BB6">
              <w:rPr>
                <w:rFonts w:asciiTheme="majorBidi" w:hAnsiTheme="majorBidi" w:cstheme="majorBidi"/>
              </w:rPr>
              <w:t xml:space="preserve"> </w:t>
            </w:r>
            <w:r w:rsidR="00C27BB6">
              <w:rPr>
                <w:rFonts w:asciiTheme="majorBidi" w:hAnsiTheme="majorBidi" w:cstheme="majorBidi"/>
              </w:rPr>
              <w:t>142–148</w:t>
            </w:r>
          </w:p>
          <w:p w:rsidR="00303BEF" w:rsidRPr="00C27BB6" w:rsidRDefault="00303BEF" w:rsidP="00C27BB6">
            <w:pPr>
              <w:bidi w:val="0"/>
              <w:rPr>
                <w:rtl/>
              </w:rPr>
            </w:pPr>
            <w:r w:rsidRPr="00C27BB6">
              <w:t xml:space="preserve">Michel Foucault, </w:t>
            </w:r>
            <w:r w:rsidR="00C27BB6">
              <w:t>“</w:t>
            </w:r>
            <w:r w:rsidRPr="00C27BB6">
              <w:t xml:space="preserve">What </w:t>
            </w:r>
            <w:r w:rsidR="00C27BB6">
              <w:t>i</w:t>
            </w:r>
            <w:r w:rsidRPr="00C27BB6">
              <w:t>s an Author?</w:t>
            </w:r>
            <w:r w:rsidR="00C27BB6">
              <w:t xml:space="preserve">”, in ed. Donald F. Bouchard, trans. Donald F. Bouchard and Sherry Simon, </w:t>
            </w:r>
            <w:r w:rsidR="00C27BB6">
              <w:rPr>
                <w:i/>
                <w:iCs/>
              </w:rPr>
              <w:t>Language, Counter-Memory, Practice: Selected Essays and Interviews</w:t>
            </w:r>
            <w:r w:rsidR="00C27BB6">
              <w:t xml:space="preserve"> (Ithaca: Cornell University Press, 1980), 113-138</w:t>
            </w: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</w:pP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426D07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בארת, רולאן. (2006 [1985]). </w:t>
            </w:r>
            <w:r w:rsidRPr="00426D07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יסודות בסמיולוגיה</w:t>
            </w:r>
            <w:r w:rsidRPr="00426D07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. תרגום: אבנר להב. תל אביב: רסלינג.</w:t>
            </w:r>
          </w:p>
          <w:p w:rsidR="00303BEF" w:rsidRPr="00CB0A81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color w:val="0033CC"/>
                <w:sz w:val="24"/>
                <w:szCs w:val="24"/>
                <w:shd w:val="clear" w:color="auto" w:fill="FFFFFF"/>
              </w:rPr>
            </w:pPr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>Barthes, Roland. (19</w:t>
            </w:r>
            <w:r>
              <w:rPr>
                <w:rFonts w:eastAsia="Times New Roman" w:cs="Times New Roman" w:hint="cs"/>
                <w:color w:val="0033CC"/>
                <w:sz w:val="24"/>
                <w:szCs w:val="24"/>
                <w:rtl/>
              </w:rPr>
              <w:t>64</w:t>
            </w:r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). </w:t>
            </w:r>
            <w:r w:rsidRPr="00426D07">
              <w:rPr>
                <w:rFonts w:eastAsia="Times New Roman" w:cs="Times New Roman"/>
                <w:b/>
                <w:bCs/>
                <w:color w:val="0033CC"/>
                <w:sz w:val="24"/>
                <w:szCs w:val="24"/>
              </w:rPr>
              <w:t>Elements</w:t>
            </w:r>
            <w:r>
              <w:rPr>
                <w:rFonts w:eastAsia="Times New Roman" w:cs="Times New Roman"/>
                <w:b/>
                <w:bCs/>
                <w:color w:val="0033CC"/>
                <w:sz w:val="24"/>
                <w:szCs w:val="24"/>
              </w:rPr>
              <w:t xml:space="preserve"> of Semiology. </w:t>
            </w:r>
            <w:r w:rsidRPr="00426D07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(trans: </w:t>
            </w:r>
            <w:proofErr w:type="spellStart"/>
            <w:r w:rsidRPr="00426D07">
              <w:rPr>
                <w:rFonts w:eastAsia="Times New Roman" w:cs="Times New Roman"/>
                <w:color w:val="0033CC"/>
                <w:sz w:val="24"/>
                <w:szCs w:val="24"/>
              </w:rPr>
              <w:t>Annettl</w:t>
            </w:r>
            <w:proofErr w:type="spellEnd"/>
            <w:r w:rsidRPr="00426D07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 Lavers &amp; Colin Smith</w:t>
            </w:r>
            <w:r>
              <w:rPr>
                <w:rFonts w:eastAsia="Times New Roman" w:cs="Times New Roman"/>
                <w:b/>
                <w:bCs/>
                <w:color w:val="0033CC"/>
                <w:sz w:val="24"/>
                <w:szCs w:val="24"/>
              </w:rPr>
              <w:t>)</w:t>
            </w:r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. </w:t>
            </w:r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lastRenderedPageBreak/>
              <w:t xml:space="preserve">London: </w:t>
            </w:r>
            <w:r>
              <w:rPr>
                <w:rFonts w:eastAsia="Times New Roman" w:cs="Times New Roman"/>
                <w:color w:val="0033CC"/>
                <w:sz w:val="24"/>
                <w:szCs w:val="24"/>
              </w:rPr>
              <w:t>Jonathan Cape</w:t>
            </w:r>
            <w:r w:rsidRPr="00CB0A81">
              <w:rPr>
                <w:rFonts w:eastAsia="Times New Roman" w:cs="Times New Roman"/>
                <w:color w:val="0033CC"/>
                <w:sz w:val="24"/>
                <w:szCs w:val="24"/>
              </w:rPr>
              <w:t>.</w:t>
            </w: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lastRenderedPageBreak/>
              <w:t xml:space="preserve">בארת, רולאן. (2007 [1957]).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מיתולוגיות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>. תרגום: עידו בסוק. תל אביב: בבל.</w:t>
            </w:r>
          </w:p>
          <w:p w:rsidR="00303BEF" w:rsidRPr="00C63D02" w:rsidRDefault="00C63D02" w:rsidP="00C63D0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r>
              <w:rPr>
                <w:rFonts w:ascii="David" w:hAnsi="David"/>
                <w:sz w:val="22"/>
                <w:szCs w:val="22"/>
              </w:rPr>
              <w:t xml:space="preserve">Roland Barthes, </w:t>
            </w:r>
            <w:r>
              <w:rPr>
                <w:rFonts w:ascii="David" w:hAnsi="David"/>
                <w:i/>
                <w:iCs/>
                <w:sz w:val="22"/>
                <w:szCs w:val="22"/>
              </w:rPr>
              <w:t>Mythologies</w:t>
            </w:r>
            <w:r>
              <w:rPr>
                <w:rFonts w:ascii="David" w:hAnsi="David"/>
                <w:sz w:val="22"/>
                <w:szCs w:val="22"/>
              </w:rPr>
              <w:t xml:space="preserve">, trans.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Anette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Lavers (New York: Noonday Press, 1972 [1957]).</w:t>
            </w: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בורדייה,  פייר. (2007 [1998]).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השליטה הגברית.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תרגם: אבנר להב. תל אביב: רסלינג.</w:t>
            </w:r>
          </w:p>
          <w:p w:rsidR="00303BEF" w:rsidRPr="00C63D02" w:rsidRDefault="00C63D02" w:rsidP="00C63D0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r>
              <w:rPr>
                <w:rFonts w:ascii="David" w:hAnsi="David"/>
                <w:sz w:val="22"/>
                <w:szCs w:val="22"/>
              </w:rPr>
              <w:t xml:space="preserve">Pierre Bourdieu, </w:t>
            </w:r>
            <w:r>
              <w:rPr>
                <w:rFonts w:ascii="David" w:hAnsi="David"/>
                <w:i/>
                <w:iCs/>
                <w:sz w:val="22"/>
                <w:szCs w:val="22"/>
              </w:rPr>
              <w:t>Masculine Domination</w:t>
            </w:r>
            <w:r>
              <w:rPr>
                <w:rFonts w:ascii="David" w:hAnsi="David"/>
                <w:sz w:val="22"/>
                <w:szCs w:val="22"/>
              </w:rPr>
              <w:t>, trans. Richard Nice (</w:t>
            </w:r>
            <w:r w:rsidR="00A817D3">
              <w:rPr>
                <w:rFonts w:ascii="David" w:hAnsi="David"/>
                <w:sz w:val="22"/>
                <w:szCs w:val="22"/>
              </w:rPr>
              <w:t xml:space="preserve">Palo Alto: </w:t>
            </w:r>
            <w:r>
              <w:rPr>
                <w:rFonts w:ascii="David" w:hAnsi="David"/>
                <w:sz w:val="22"/>
                <w:szCs w:val="22"/>
              </w:rPr>
              <w:t>Stanford</w:t>
            </w:r>
            <w:r w:rsidR="00A817D3">
              <w:rPr>
                <w:rFonts w:ascii="David" w:hAnsi="David"/>
                <w:sz w:val="22"/>
                <w:szCs w:val="22"/>
              </w:rPr>
              <w:t xml:space="preserve"> University Press, 2001 [1998])</w:t>
            </w: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194464">
              <w:rPr>
                <w:rFonts w:ascii="David" w:hAnsi="David"/>
                <w:sz w:val="22"/>
                <w:szCs w:val="22"/>
                <w:rtl/>
              </w:rPr>
              <w:t>ביטון, יפעת.</w:t>
            </w:r>
            <w:r>
              <w:rPr>
                <w:rFonts w:ascii="David" w:hAnsi="David" w:hint="cs"/>
                <w:sz w:val="22"/>
                <w:szCs w:val="22"/>
                <w:rtl/>
              </w:rPr>
              <w:t xml:space="preserve"> (2011)</w:t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. "מזרחים במשפט: ה'אין' כ'יש'", </w:t>
            </w:r>
            <w:r w:rsidRPr="00194464">
              <w:rPr>
                <w:rFonts w:ascii="David" w:hAnsi="David"/>
                <w:b/>
                <w:bCs/>
                <w:sz w:val="22"/>
                <w:szCs w:val="22"/>
                <w:rtl/>
              </w:rPr>
              <w:t>משפטים</w:t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 מא (3). עמ' 377-315.</w:t>
            </w: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color w:val="0000FF"/>
                <w:sz w:val="22"/>
                <w:szCs w:val="22"/>
              </w:rPr>
            </w:pPr>
            <w:r>
              <w:rPr>
                <w:rFonts w:ascii="David" w:hAnsi="David" w:hint="cs"/>
                <w:color w:val="0000FF"/>
                <w:sz w:val="22"/>
                <w:szCs w:val="22"/>
                <w:rtl/>
              </w:rPr>
              <w:t>המקור הזה מתייחס למושג של יפעת (?)  במאמר 'הדינמיקה של הכחשת האתניות'. את בטוח יודעת אם היא כתבה את זה גם באנגלית והאם זה שלה...?</w:t>
            </w:r>
          </w:p>
          <w:p w:rsidR="00A41DDC" w:rsidRPr="00A41DDC" w:rsidRDefault="00A41DDC" w:rsidP="00A41DDC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color w:val="0000FF"/>
                <w:sz w:val="22"/>
                <w:szCs w:val="22"/>
                <w:rtl/>
              </w:rPr>
            </w:pPr>
            <w:proofErr w:type="spellStart"/>
            <w:r>
              <w:rPr>
                <w:rFonts w:ascii="David" w:hAnsi="David"/>
                <w:color w:val="0000FF"/>
                <w:sz w:val="22"/>
                <w:szCs w:val="22"/>
              </w:rPr>
              <w:t>Yifat</w:t>
            </w:r>
            <w:proofErr w:type="spellEnd"/>
            <w:r>
              <w:rPr>
                <w:rFonts w:ascii="David" w:hAnsi="David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color w:val="0000FF"/>
                <w:sz w:val="22"/>
                <w:szCs w:val="22"/>
              </w:rPr>
              <w:t>Biton</w:t>
            </w:r>
            <w:proofErr w:type="spellEnd"/>
            <w:r>
              <w:rPr>
                <w:rFonts w:ascii="David" w:hAnsi="David"/>
                <w:color w:val="0000FF"/>
                <w:sz w:val="22"/>
                <w:szCs w:val="22"/>
              </w:rPr>
              <w:t>, “</w:t>
            </w:r>
            <w:proofErr w:type="spellStart"/>
            <w:r>
              <w:rPr>
                <w:rFonts w:ascii="David" w:hAnsi="David"/>
                <w:color w:val="0000FF"/>
                <w:sz w:val="22"/>
                <w:szCs w:val="22"/>
              </w:rPr>
              <w:t>Mizrahim</w:t>
            </w:r>
            <w:proofErr w:type="spellEnd"/>
            <w:r>
              <w:rPr>
                <w:rFonts w:ascii="David" w:hAnsi="David"/>
                <w:color w:val="0000FF"/>
                <w:sz w:val="22"/>
                <w:szCs w:val="22"/>
              </w:rPr>
              <w:t xml:space="preserve"> on Trial: the ‘No’ as ‘Yes’”, </w:t>
            </w:r>
            <w:proofErr w:type="spellStart"/>
            <w:r>
              <w:rPr>
                <w:rFonts w:ascii="David" w:hAnsi="David"/>
                <w:i/>
                <w:iCs/>
                <w:color w:val="0000FF"/>
                <w:sz w:val="22"/>
                <w:szCs w:val="22"/>
              </w:rPr>
              <w:t>Mishpatim</w:t>
            </w:r>
            <w:proofErr w:type="spellEnd"/>
            <w:r>
              <w:rPr>
                <w:rFonts w:ascii="David" w:hAnsi="David"/>
                <w:i/>
                <w:iCs/>
                <w:color w:val="0000FF"/>
                <w:sz w:val="22"/>
                <w:szCs w:val="22"/>
              </w:rPr>
              <w:t xml:space="preserve"> 41</w:t>
            </w:r>
            <w:r>
              <w:rPr>
                <w:rFonts w:ascii="David" w:hAnsi="David"/>
                <w:color w:val="0000FF"/>
                <w:sz w:val="22"/>
                <w:szCs w:val="22"/>
              </w:rPr>
              <w:t>, 3 (2011): 315–377</w:t>
            </w: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rtl/>
              </w:rPr>
            </w:pP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  <w:r w:rsidRPr="00194464" w:rsidDel="00E82D91">
              <w:rPr>
                <w:rFonts w:ascii="David" w:eastAsia="Times New Roman" w:hAnsi="David"/>
                <w:sz w:val="22"/>
                <w:szCs w:val="22"/>
                <w:rtl/>
              </w:rPr>
              <w:t xml:space="preserve">בלומן, אורנה. (2005). "מרחב ופריפריה: הקדמה למקומן האחר של נשים." בתוך: דהאן-כלב, הנרייט. ינאי, ניצה. ברקוביץ, ניצה. (עורכות). (2005). </w:t>
            </w:r>
            <w:r w:rsidRPr="00194464" w:rsidDel="00E82D91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נשים בדרום: מרחב, פריפריה, מגדר.</w:t>
            </w:r>
            <w:r w:rsidRPr="00194464" w:rsidDel="00E82D91">
              <w:rPr>
                <w:rFonts w:ascii="David" w:eastAsia="Times New Roman" w:hAnsi="David"/>
                <w:sz w:val="22"/>
                <w:szCs w:val="22"/>
                <w:rtl/>
              </w:rPr>
              <w:t xml:space="preserve"> באר שבע: אוניברסיטת בן גוריון וחרגול הוצאה לאור. עמ' 17-41.</w:t>
            </w:r>
          </w:p>
          <w:p w:rsidR="00CA6054" w:rsidRPr="00EC71A4" w:rsidRDefault="00EC71A4" w:rsidP="00EC71A4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hAnsi="David"/>
                <w:sz w:val="22"/>
                <w:szCs w:val="22"/>
              </w:rPr>
              <w:t>Orna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Blumen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“Space and marginality: an introduction to women’s place as other”, in eds.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Henriette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Dahan-Kalev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Niza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Yanay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Niza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Berkowitz, </w:t>
            </w:r>
            <w:r>
              <w:rPr>
                <w:rFonts w:ascii="David" w:hAnsi="David"/>
                <w:i/>
                <w:iCs/>
                <w:sz w:val="22"/>
                <w:szCs w:val="22"/>
              </w:rPr>
              <w:t xml:space="preserve">Women in the South: Space, Marginality, Gender </w:t>
            </w:r>
            <w:r>
              <w:rPr>
                <w:rFonts w:ascii="David" w:hAnsi="David"/>
                <w:sz w:val="22"/>
                <w:szCs w:val="22"/>
              </w:rPr>
              <w:t>(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Be’er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Sheva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: Ben-Gurion University and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Khargol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Press, 2005), 17–41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דהאן-כלב, הנרייט. (1999). "פמיניזם בין מזרחיות לאשכנזיות". בתוך: יזרעאלי, דפנה ואחרות. 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מין מגדר פוליטיקה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>. תל אביב: הקיבוץ המאוחד. עמ' 217-266.</w:t>
            </w:r>
          </w:p>
          <w:p w:rsidR="00A817D3" w:rsidRPr="00A817D3" w:rsidRDefault="00A817D3" w:rsidP="00A817D3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Henriette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Dahan-Kalev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, “Feminism between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Mizrahiness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Ashkenaziness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”, in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Dafna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Izraeli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et al, </w:t>
            </w:r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>Sex, Gender, Politics</w:t>
            </w:r>
            <w:r>
              <w:rPr>
                <w:rFonts w:ascii="David" w:eastAsia="Times New Roman" w:hAnsi="David"/>
                <w:sz w:val="22"/>
                <w:szCs w:val="22"/>
              </w:rPr>
              <w:t xml:space="preserve"> (Tel Aviv: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HaKibbutz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HaMeuhad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>, 1999), 217–266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  <w:shd w:val="clear" w:color="auto" w:fill="auto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245BEA" w:rsidDel="003534EC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דהאן-כלב, הנרייט. (2002). "מנוחשלות: עיוורון מגדרי בתיאוריות פוליטיות ושקיפותן של נשים מזרחיות". </w:t>
            </w:r>
            <w:r w:rsidRPr="00245BEA" w:rsidDel="003534EC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חקר החברה הישראלית</w:t>
            </w:r>
            <w:r w:rsidRPr="00245BEA" w:rsidDel="003534EC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, ד' (2). רמות, תל אביב. עמ' 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287-265.</w:t>
            </w:r>
          </w:p>
          <w:p w:rsidR="00303BEF" w:rsidRPr="00CB0A81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color w:val="0033CC"/>
                <w:sz w:val="24"/>
                <w:szCs w:val="24"/>
              </w:rPr>
            </w:pPr>
            <w:proofErr w:type="spellStart"/>
            <w:r w:rsidRPr="00CB0A81">
              <w:rPr>
                <w:rFonts w:eastAsia="Times New Roman" w:cs="Times New Roman"/>
                <w:color w:val="0033CC"/>
                <w:sz w:val="24"/>
                <w:szCs w:val="24"/>
                <w:shd w:val="clear" w:color="auto" w:fill="FFFFFF"/>
              </w:rPr>
              <w:t>Dahan-Kalev</w:t>
            </w:r>
            <w:proofErr w:type="spellEnd"/>
            <w:r w:rsidRPr="00CB0A81">
              <w:rPr>
                <w:rFonts w:eastAsia="Times New Roman" w:cs="Times New Roman"/>
                <w:color w:val="0033CC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0A81">
              <w:rPr>
                <w:rFonts w:eastAsia="Times New Roman" w:cs="Times New Roman"/>
                <w:color w:val="0033CC"/>
                <w:sz w:val="24"/>
                <w:szCs w:val="24"/>
                <w:shd w:val="clear" w:color="auto" w:fill="FFFFFF"/>
              </w:rPr>
              <w:t>Henriette</w:t>
            </w:r>
            <w:proofErr w:type="spellEnd"/>
            <w:r w:rsidRPr="00CB0A81">
              <w:rPr>
                <w:rFonts w:eastAsia="Times New Roman" w:cs="Times New Roman"/>
                <w:color w:val="0033CC"/>
                <w:sz w:val="24"/>
                <w:szCs w:val="24"/>
                <w:shd w:val="clear" w:color="auto" w:fill="FFFFFF"/>
              </w:rPr>
              <w:t>.</w:t>
            </w:r>
            <w:r w:rsidRPr="00CB0A81">
              <w:rPr>
                <w:rFonts w:eastAsia="Times New Roman" w:cs="Times New Roman"/>
                <w:b/>
                <w:bCs/>
                <w:color w:val="0033CC"/>
                <w:sz w:val="24"/>
                <w:szCs w:val="24"/>
                <w:shd w:val="clear" w:color="auto" w:fill="FFFFFF"/>
              </w:rPr>
              <w:t xml:space="preserve"> </w:t>
            </w:r>
            <w:r w:rsidRPr="00CB0A81">
              <w:rPr>
                <w:rFonts w:eastAsia="Times New Roman" w:cs="Times New Roman"/>
                <w:color w:val="0033CC"/>
                <w:sz w:val="24"/>
                <w:szCs w:val="24"/>
                <w:shd w:val="clear" w:color="auto" w:fill="FFFFFF"/>
              </w:rPr>
              <w:t xml:space="preserve">(2001). "You are So Pretty, You Don’t Look Moroccan". </w:t>
            </w:r>
            <w:r w:rsidRPr="00CB0A81">
              <w:rPr>
                <w:rFonts w:eastAsia="Times New Roman" w:cs="Times New Roman"/>
                <w:b/>
                <w:bCs/>
                <w:color w:val="0033CC"/>
                <w:sz w:val="24"/>
                <w:szCs w:val="24"/>
                <w:shd w:val="clear" w:color="auto" w:fill="FFFFFF"/>
              </w:rPr>
              <w:t xml:space="preserve">Israeli </w:t>
            </w:r>
            <w:r w:rsidRPr="00CB0A81">
              <w:rPr>
                <w:rFonts w:eastAsia="Times New Roman" w:cs="Times New Roman"/>
                <w:b/>
                <w:bCs/>
                <w:color w:val="0033CC"/>
                <w:sz w:val="24"/>
                <w:szCs w:val="24"/>
                <w:shd w:val="clear" w:color="auto" w:fill="FFFFFF"/>
              </w:rPr>
              <w:lastRenderedPageBreak/>
              <w:t>Studies</w:t>
            </w:r>
            <w:r w:rsidRPr="00CB0A81">
              <w:rPr>
                <w:rFonts w:eastAsia="Times New Roman" w:cs="Times New Roman"/>
                <w:color w:val="0033CC"/>
                <w:sz w:val="24"/>
                <w:szCs w:val="24"/>
                <w:shd w:val="clear" w:color="auto" w:fill="FFFFFF"/>
              </w:rPr>
              <w:t xml:space="preserve"> 6: pp. 1-14.</w:t>
            </w: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  <w:shd w:val="clear" w:color="auto" w:fill="auto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A84521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lastRenderedPageBreak/>
              <w:t xml:space="preserve">דה-מלאך, נעמי. (2008). </w:t>
            </w:r>
            <w:r w:rsidRPr="00A84521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לא על היופי לבדו – על הוראה ביקורתית של ספרות.</w:t>
            </w:r>
            <w:r w:rsidRPr="00A84521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 תל אביב: הקיבוץ המאוחד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>.</w:t>
            </w: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p w:rsidR="00303BEF" w:rsidRPr="00A84521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color w:val="0000FF"/>
                <w:sz w:val="22"/>
                <w:szCs w:val="22"/>
              </w:rPr>
            </w:pPr>
            <w:r w:rsidRPr="00A84521">
              <w:rPr>
                <w:rFonts w:ascii="David" w:hAnsi="David" w:hint="cs"/>
                <w:color w:val="0000FF"/>
                <w:sz w:val="22"/>
                <w:szCs w:val="22"/>
              </w:rPr>
              <w:t>D</w:t>
            </w:r>
            <w:r w:rsidRPr="00A84521">
              <w:rPr>
                <w:rFonts w:ascii="David" w:hAnsi="David"/>
                <w:color w:val="0000FF"/>
                <w:sz w:val="22"/>
                <w:szCs w:val="22"/>
              </w:rPr>
              <w:t>e-</w:t>
            </w:r>
            <w:proofErr w:type="spellStart"/>
            <w:r w:rsidRPr="00A84521">
              <w:rPr>
                <w:rFonts w:ascii="David" w:hAnsi="David"/>
                <w:color w:val="0000FF"/>
                <w:sz w:val="22"/>
                <w:szCs w:val="22"/>
              </w:rPr>
              <w:t>Malach</w:t>
            </w:r>
            <w:proofErr w:type="spellEnd"/>
            <w:r w:rsidRPr="00A84521">
              <w:rPr>
                <w:rFonts w:ascii="David" w:hAnsi="David"/>
                <w:color w:val="0000FF"/>
                <w:sz w:val="22"/>
                <w:szCs w:val="22"/>
              </w:rPr>
              <w:t xml:space="preserve">, Naomi (2008). </w:t>
            </w:r>
            <w:r w:rsidRPr="00A84521">
              <w:rPr>
                <w:rFonts w:ascii="David" w:hAnsi="David"/>
                <w:i/>
                <w:iCs/>
                <w:color w:val="0000FF"/>
                <w:sz w:val="22"/>
                <w:szCs w:val="22"/>
              </w:rPr>
              <w:t>Beyond Aesthetics: Critical Pedagogy and Teaching Literature.</w:t>
            </w:r>
            <w:r w:rsidRPr="00A84521">
              <w:rPr>
                <w:rFonts w:ascii="David" w:hAnsi="David"/>
                <w:color w:val="0000FF"/>
                <w:sz w:val="22"/>
                <w:szCs w:val="22"/>
              </w:rPr>
              <w:t xml:space="preserve"> Tel Aviv: </w:t>
            </w:r>
            <w:proofErr w:type="spellStart"/>
            <w:r w:rsidRPr="00A84521">
              <w:rPr>
                <w:rFonts w:ascii="David" w:hAnsi="David"/>
                <w:color w:val="0000FF"/>
                <w:sz w:val="22"/>
                <w:szCs w:val="22"/>
              </w:rPr>
              <w:t>Hakibbutz</w:t>
            </w:r>
            <w:proofErr w:type="spellEnd"/>
            <w:r w:rsidRPr="00A84521">
              <w:rPr>
                <w:rFonts w:ascii="David" w:hAnsi="David"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A84521">
              <w:rPr>
                <w:rFonts w:ascii="David" w:hAnsi="David"/>
                <w:color w:val="0000FF"/>
                <w:sz w:val="22"/>
                <w:szCs w:val="22"/>
              </w:rPr>
              <w:t>Hameuchad</w:t>
            </w:r>
            <w:proofErr w:type="spellEnd"/>
            <w:r w:rsidRPr="00A84521">
              <w:rPr>
                <w:rFonts w:ascii="David" w:hAnsi="David"/>
                <w:color w:val="0000FF"/>
                <w:sz w:val="22"/>
                <w:szCs w:val="22"/>
              </w:rPr>
              <w:t xml:space="preserve"> Publishing House Ltd.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highlight w:val="yellow"/>
                <w:rtl/>
              </w:rPr>
            </w:pP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E53C31">
              <w:rPr>
                <w:rFonts w:ascii="David" w:hAnsi="David" w:hint="cs"/>
                <w:sz w:val="22"/>
                <w:szCs w:val="22"/>
                <w:highlight w:val="yellow"/>
                <w:rtl/>
              </w:rPr>
              <w:t xml:space="preserve">דנינו-יונה, גילה. (2014). דיסרטציה: </w:t>
            </w:r>
            <w:r w:rsidRPr="00E53C31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"הבניית יחסים מגדריים בספרות הילדים הקנונית הישראלית מ-1977 ואילך".</w:t>
            </w:r>
            <w:r w:rsidRPr="00E53C31">
              <w:rPr>
                <w:rFonts w:ascii="David" w:hAnsi="David" w:hint="cs"/>
                <w:sz w:val="22"/>
                <w:szCs w:val="22"/>
                <w:highlight w:val="yellow"/>
                <w:rtl/>
              </w:rPr>
              <w:t xml:space="preserve"> </w:t>
            </w:r>
            <w:r w:rsidRPr="00E53C31">
              <w:rPr>
                <w:rFonts w:hint="cs"/>
                <w:sz w:val="22"/>
                <w:szCs w:val="22"/>
                <w:highlight w:val="yellow"/>
                <w:rtl/>
              </w:rPr>
              <w:t>הוגשה בפקולטה למדעי החברה, בחוג לחינוך, אוניב' בן גוריון.</w:t>
            </w: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p w:rsidR="00303BEF" w:rsidRPr="00E53C31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Theme="majorBidi" w:eastAsia="Times New Roman" w:hAnsiTheme="majorBidi" w:cstheme="majorBidi"/>
                <w:bCs/>
                <w:color w:val="0000FF"/>
                <w:sz w:val="24"/>
                <w:szCs w:val="24"/>
                <w:lang w:eastAsia="he-IL"/>
              </w:rPr>
            </w:pPr>
            <w:proofErr w:type="spellStart"/>
            <w:r w:rsidRPr="00E53C3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Danino-Yona</w:t>
            </w:r>
            <w:proofErr w:type="spellEnd"/>
            <w:r w:rsidRPr="00E53C3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, Gila (2014)</w:t>
            </w:r>
            <w:r>
              <w:rPr>
                <w:rFonts w:asciiTheme="majorBidi" w:eastAsia="Times New Roman" w:hAnsiTheme="majorBidi" w:cstheme="majorBidi"/>
                <w:i/>
                <w:iCs/>
                <w:color w:val="0000FF"/>
                <w:sz w:val="24"/>
                <w:szCs w:val="24"/>
              </w:rPr>
              <w:t xml:space="preserve">. </w:t>
            </w:r>
            <w:r w:rsidRPr="00E53C31">
              <w:rPr>
                <w:rFonts w:asciiTheme="majorBidi" w:eastAsia="Times New Roman" w:hAnsiTheme="majorBidi" w:cstheme="majorBidi"/>
                <w:i/>
                <w:iCs/>
                <w:color w:val="0000FF"/>
                <w:sz w:val="24"/>
                <w:szCs w:val="24"/>
              </w:rPr>
              <w:t>The Construction of Gender Relations in Canon Israeli Children's Literature from 1977 Onwards.</w:t>
            </w:r>
            <w:r w:rsidRPr="00E53C31">
              <w:rPr>
                <w:rFonts w:asciiTheme="majorBidi" w:eastAsia="Times New Roman" w:hAnsiTheme="majorBidi" w:cstheme="majorBidi"/>
                <w:bCs/>
                <w:color w:val="0000FF"/>
                <w:sz w:val="24"/>
                <w:szCs w:val="24"/>
              </w:rPr>
              <w:t xml:space="preserve"> </w:t>
            </w:r>
            <w:r w:rsidRPr="00B670A9">
              <w:rPr>
                <w:rFonts w:asciiTheme="majorBidi" w:eastAsia="Arial Unicode MS" w:hAnsiTheme="majorBidi" w:cstheme="majorBidi"/>
                <w:color w:val="0000FF"/>
                <w:sz w:val="24"/>
                <w:szCs w:val="24"/>
              </w:rPr>
              <w:t>Thesis (Ph. D.</w:t>
            </w:r>
            <w:r>
              <w:rPr>
                <w:rFonts w:asciiTheme="majorBidi" w:eastAsia="Arial Unicode MS" w:hAnsiTheme="majorBidi" w:cstheme="majorBidi"/>
                <w:color w:val="0000FF"/>
                <w:sz w:val="24"/>
                <w:szCs w:val="24"/>
              </w:rPr>
              <w:t>)</w:t>
            </w:r>
            <w:r w:rsidRPr="00E53C31"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</w:rPr>
              <w:t> </w:t>
            </w:r>
            <w:r w:rsidRPr="00E53C31">
              <w:rPr>
                <w:rFonts w:asciiTheme="majorBidi" w:eastAsia="Times New Roman" w:hAnsiTheme="majorBidi" w:cstheme="majorBidi"/>
                <w:bCs/>
                <w:color w:val="0000FF"/>
                <w:sz w:val="24"/>
                <w:szCs w:val="24"/>
                <w:lang w:eastAsia="he-IL"/>
              </w:rPr>
              <w:t>Beer-</w:t>
            </w:r>
            <w:proofErr w:type="spellStart"/>
            <w:r w:rsidRPr="00E53C31">
              <w:rPr>
                <w:rFonts w:asciiTheme="majorBidi" w:eastAsia="Times New Roman" w:hAnsiTheme="majorBidi" w:cstheme="majorBidi"/>
                <w:bCs/>
                <w:color w:val="0000FF"/>
                <w:sz w:val="24"/>
                <w:szCs w:val="24"/>
                <w:lang w:eastAsia="he-IL"/>
              </w:rPr>
              <w:t>Sheva</w:t>
            </w:r>
            <w:proofErr w:type="spellEnd"/>
            <w:r w:rsidRPr="00E53C31">
              <w:rPr>
                <w:rFonts w:asciiTheme="majorBidi" w:eastAsia="Times New Roman" w:hAnsiTheme="majorBidi" w:cstheme="majorBidi"/>
                <w:bCs/>
                <w:color w:val="0000FF"/>
                <w:sz w:val="24"/>
                <w:szCs w:val="24"/>
                <w:lang w:eastAsia="he-IL"/>
              </w:rPr>
              <w:t>:</w:t>
            </w:r>
            <w:r w:rsidRPr="00E53C31">
              <w:rPr>
                <w:rFonts w:asciiTheme="majorBidi" w:eastAsia="Times New Roman" w:hAnsiTheme="majorBidi" w:cstheme="majorBidi"/>
                <w:bCs/>
                <w:color w:val="0000FF"/>
                <w:sz w:val="24"/>
                <w:szCs w:val="24"/>
              </w:rPr>
              <w:t xml:space="preserve"> Ben-Gurion University</w:t>
            </w:r>
          </w:p>
          <w:p w:rsidR="00303BEF" w:rsidRPr="00BD28BF" w:rsidRDefault="00303BEF" w:rsidP="00F21C22">
            <w:pPr>
              <w:bidi w:val="0"/>
              <w:spacing w:line="48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p w:rsidR="00303BEF" w:rsidRPr="00B21183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B402BB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F93685">
              <w:rPr>
                <w:rFonts w:ascii="David" w:hAnsi="David" w:hint="cs"/>
                <w:sz w:val="22"/>
                <w:szCs w:val="22"/>
                <w:highlight w:val="yellow"/>
                <w:rtl/>
              </w:rPr>
              <w:t>דנינו-יונה, גילה. (2017)</w:t>
            </w:r>
            <w:r w:rsidRPr="00F93685">
              <w:rPr>
                <w:rFonts w:hint="cs"/>
                <w:sz w:val="22"/>
                <w:szCs w:val="22"/>
                <w:highlight w:val="yellow"/>
                <w:rtl/>
              </w:rPr>
              <w:t xml:space="preserve">. </w:t>
            </w:r>
            <w:r w:rsidRPr="00F93685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 xml:space="preserve">ילדות טובות: </w:t>
            </w:r>
            <w:r w:rsidRPr="00F93685">
              <w:rPr>
                <w:b/>
                <w:bCs/>
                <w:spacing w:val="-8"/>
                <w:sz w:val="22"/>
                <w:szCs w:val="22"/>
                <w:highlight w:val="yellow"/>
                <w:rtl/>
              </w:rPr>
              <w:t>הבניית יחסים מגדריים בספרות הילדים הקנונית הישראלית</w:t>
            </w:r>
            <w:r w:rsidRPr="00F93685">
              <w:rPr>
                <w:rFonts w:hint="cs"/>
                <w:b/>
                <w:bCs/>
                <w:spacing w:val="-8"/>
                <w:sz w:val="22"/>
                <w:szCs w:val="22"/>
                <w:highlight w:val="yellow"/>
                <w:rtl/>
              </w:rPr>
              <w:t>.</w:t>
            </w:r>
            <w:r w:rsidRPr="00F93685">
              <w:rPr>
                <w:rFonts w:hint="cs"/>
                <w:spacing w:val="-8"/>
                <w:sz w:val="22"/>
                <w:szCs w:val="22"/>
                <w:highlight w:val="yellow"/>
                <w:rtl/>
              </w:rPr>
              <w:t xml:space="preserve"> תל אביב: רסלינג, 2017.</w:t>
            </w:r>
          </w:p>
          <w:p w:rsidR="00303BEF" w:rsidRPr="00E53C31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 w:rsidRPr="00E53C3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Danino-Yona</w:t>
            </w:r>
            <w:proofErr w:type="spellEnd"/>
            <w:r w:rsidRPr="00E53C3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, Gila (201</w:t>
            </w:r>
            <w:r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7</w:t>
            </w:r>
            <w:r w:rsidRPr="00E53C31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)</w:t>
            </w:r>
            <w:r>
              <w:rPr>
                <w:rFonts w:asciiTheme="majorBidi" w:eastAsia="Times New Roman" w:hAnsiTheme="majorBidi" w:cstheme="majorBidi"/>
                <w:i/>
                <w:iCs/>
                <w:color w:val="0000FF"/>
                <w:sz w:val="24"/>
                <w:szCs w:val="24"/>
              </w:rPr>
              <w:t xml:space="preserve">. Good Girls </w:t>
            </w:r>
            <w:r w:rsidRPr="00E53C31">
              <w:rPr>
                <w:rFonts w:asciiTheme="majorBidi" w:eastAsia="Times New Roman" w:hAnsiTheme="majorBidi" w:cstheme="majorBidi"/>
                <w:i/>
                <w:iCs/>
                <w:color w:val="0000FF"/>
                <w:sz w:val="24"/>
                <w:szCs w:val="24"/>
              </w:rPr>
              <w:t xml:space="preserve">The Construction of Gender Relations in Canon Israeli </w:t>
            </w:r>
            <w:r w:rsidRPr="00F93685">
              <w:rPr>
                <w:rFonts w:asciiTheme="majorBidi" w:eastAsia="Times New Roman" w:hAnsiTheme="majorBidi" w:cstheme="majorBidi"/>
                <w:i/>
                <w:iCs/>
                <w:color w:val="0000FF"/>
                <w:sz w:val="24"/>
                <w:szCs w:val="24"/>
              </w:rPr>
              <w:t xml:space="preserve">Children's. </w:t>
            </w:r>
            <w:r w:rsidRPr="00F93685">
              <w:rPr>
                <w:rFonts w:ascii="David" w:hAnsi="David"/>
                <w:color w:val="0000FF"/>
                <w:sz w:val="22"/>
                <w:szCs w:val="22"/>
              </w:rPr>
              <w:t xml:space="preserve">Tel Aviv: </w:t>
            </w:r>
            <w:proofErr w:type="spellStart"/>
            <w:r w:rsidRPr="00F93685">
              <w:rPr>
                <w:rFonts w:ascii="David" w:hAnsi="David"/>
                <w:color w:val="0000FF"/>
                <w:sz w:val="22"/>
                <w:szCs w:val="22"/>
              </w:rPr>
              <w:t>Resling</w:t>
            </w:r>
            <w:proofErr w:type="spellEnd"/>
            <w:r w:rsidRPr="00F93685">
              <w:rPr>
                <w:rFonts w:ascii="David" w:hAnsi="David"/>
                <w:color w:val="0000FF"/>
                <w:sz w:val="22"/>
                <w:szCs w:val="22"/>
              </w:rPr>
              <w:t>.</w:t>
            </w:r>
          </w:p>
          <w:p w:rsidR="00303BEF" w:rsidRPr="00B402BB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CE5C12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דרידה, ז'אק. (2002). </w:t>
            </w:r>
            <w:r w:rsidRPr="00CE5C12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בית המרקחת של אפלטון.</w:t>
            </w:r>
            <w:r w:rsidRPr="00CE5C12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 תרגום: משה רון. תל אביב: הקיבוץ המאוחד.</w:t>
            </w:r>
          </w:p>
          <w:p w:rsidR="00303BEF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p w:rsidR="00303BEF" w:rsidRPr="00CE5C12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CE5C12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Derrida, Jacques (1978).</w:t>
            </w:r>
            <w:r w:rsidRPr="00CE5C12">
              <w:rPr>
                <w:rFonts w:asciiTheme="majorBidi" w:hAnsiTheme="majorBidi" w:cstheme="majorBidi"/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hyperlink r:id="rId7" w:tooltip="Writing and Difference" w:history="1">
              <w:r w:rsidRPr="00CE5C12">
                <w:rPr>
                  <w:rStyle w:val="Hyperlink"/>
                  <w:rFonts w:asciiTheme="majorBidi" w:hAnsiTheme="majorBidi" w:cstheme="majorBidi"/>
                  <w:i/>
                  <w:iCs/>
                  <w:sz w:val="24"/>
                  <w:szCs w:val="24"/>
                  <w:shd w:val="clear" w:color="auto" w:fill="FFFFFF"/>
                </w:rPr>
                <w:t>Writing and Difference</w:t>
              </w:r>
            </w:hyperlink>
            <w:r w:rsidRPr="00CE5C12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 xml:space="preserve">, trans. Alan Bass. Chicago: University of Chicago Press. </w:t>
            </w:r>
          </w:p>
          <w:p w:rsidR="00303BEF" w:rsidRPr="00194464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245BEA">
              <w:rPr>
                <w:rFonts w:ascii="David" w:hAnsi="David"/>
                <w:sz w:val="22"/>
                <w:szCs w:val="22"/>
                <w:highlight w:val="yellow"/>
                <w:rtl/>
              </w:rPr>
              <w:lastRenderedPageBreak/>
              <w:t>הומי, ק. באבא.</w:t>
            </w:r>
            <w:r w:rsidRPr="00245BEA">
              <w:rPr>
                <w:rFonts w:ascii="David" w:hAnsi="David" w:hint="cs"/>
                <w:sz w:val="22"/>
                <w:szCs w:val="22"/>
                <w:highlight w:val="yellow"/>
                <w:rtl/>
              </w:rPr>
              <w:t xml:space="preserve"> (1994)</w:t>
            </w:r>
            <w:r w:rsidRPr="00245BEA">
              <w:rPr>
                <w:rFonts w:ascii="David" w:hAnsi="David"/>
                <w:sz w:val="22"/>
                <w:szCs w:val="22"/>
                <w:highlight w:val="yellow"/>
                <w:rtl/>
              </w:rPr>
              <w:t>. "שאלת האחר: הבדל, אפליה ושיח פוסטקולוניאלי</w:t>
            </w:r>
            <w:r w:rsidRPr="00245BEA">
              <w:rPr>
                <w:rFonts w:ascii="David" w:hAnsi="David" w:hint="cs"/>
                <w:sz w:val="22"/>
                <w:szCs w:val="22"/>
                <w:highlight w:val="yellow"/>
                <w:rtl/>
              </w:rPr>
              <w:t>"</w:t>
            </w:r>
            <w:r w:rsidRPr="00245BEA">
              <w:rPr>
                <w:rFonts w:ascii="David" w:hAnsi="David"/>
                <w:sz w:val="22"/>
                <w:szCs w:val="22"/>
                <w:highlight w:val="yellow"/>
                <w:rtl/>
              </w:rPr>
              <w:t xml:space="preserve">. </w:t>
            </w:r>
            <w:r w:rsidRPr="00245BEA">
              <w:rPr>
                <w:rFonts w:ascii="David" w:hAnsi="David"/>
                <w:b/>
                <w:bCs/>
                <w:sz w:val="22"/>
                <w:szCs w:val="22"/>
                <w:highlight w:val="yellow"/>
                <w:rtl/>
              </w:rPr>
              <w:t>תיאוריה וביקורת</w:t>
            </w:r>
            <w:r w:rsidRPr="00245BEA">
              <w:rPr>
                <w:rFonts w:ascii="David" w:hAnsi="David"/>
                <w:sz w:val="22"/>
                <w:szCs w:val="22"/>
                <w:highlight w:val="yellow"/>
                <w:rtl/>
              </w:rPr>
              <w:t>, 5, סתיו 1994.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Pr="00F93685" w:rsidRDefault="00303BEF" w:rsidP="00F21C22">
            <w:pPr>
              <w:shd w:val="clear" w:color="auto" w:fill="FFFFFF"/>
              <w:bidi w:val="0"/>
              <w:spacing w:before="100" w:beforeAutospacing="1" w:after="24" w:line="480" w:lineRule="auto"/>
              <w:ind w:left="24"/>
              <w:contextualSpacing/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</w:pPr>
            <w:proofErr w:type="spellStart"/>
            <w:r w:rsidRPr="00F93685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Bhabha</w:t>
            </w:r>
            <w:proofErr w:type="spellEnd"/>
            <w:r w:rsidRPr="00F93685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F93685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Homi</w:t>
            </w:r>
            <w:proofErr w:type="spellEnd"/>
            <w:r w:rsidRPr="00F93685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 xml:space="preserve"> K. </w:t>
            </w:r>
            <w:r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 xml:space="preserve"> (1990).</w:t>
            </w:r>
            <w:r w:rsidRPr="00F93685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 xml:space="preserve">"The other question: difference, discrimination and the discourse of colonialism." </w:t>
            </w:r>
            <w:r w:rsidRPr="00A84521">
              <w:rPr>
                <w:rFonts w:asciiTheme="majorBidi" w:eastAsia="Times New Roman" w:hAnsiTheme="majorBidi" w:cstheme="majorBidi"/>
                <w:i/>
                <w:iCs/>
                <w:color w:val="0000FF"/>
                <w:sz w:val="24"/>
                <w:szCs w:val="24"/>
              </w:rPr>
              <w:t>Out there: marginalization and contemporary cultures.</w:t>
            </w:r>
            <w:r w:rsidRPr="00F93685"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 xml:space="preserve"> Ed. Russell Ferguson. New York: New Museum of Contemporary Art</w:t>
            </w:r>
            <w:r>
              <w:rPr>
                <w:rFonts w:asciiTheme="majorBidi" w:eastAsia="Times New Roman" w:hAnsiTheme="majorBidi" w:cstheme="majorBidi"/>
                <w:color w:val="0000FF"/>
                <w:sz w:val="24"/>
                <w:szCs w:val="24"/>
              </w:rPr>
              <w:t>.</w:t>
            </w:r>
          </w:p>
          <w:p w:rsidR="00303BEF" w:rsidRPr="004008AC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245BEA">
              <w:rPr>
                <w:rFonts w:ascii="David" w:hAnsi="David"/>
                <w:sz w:val="22"/>
                <w:szCs w:val="22"/>
                <w:highlight w:val="yellow"/>
                <w:rtl/>
              </w:rPr>
              <w:t>הומי, ק. באבא.</w:t>
            </w:r>
            <w:r w:rsidRPr="00245BEA">
              <w:rPr>
                <w:rFonts w:ascii="David" w:hAnsi="David" w:hint="cs"/>
                <w:sz w:val="22"/>
                <w:szCs w:val="22"/>
                <w:highlight w:val="yellow"/>
                <w:rtl/>
              </w:rPr>
              <w:t xml:space="preserve"> (2002)</w:t>
            </w:r>
            <w:r w:rsidRPr="00245BEA">
              <w:rPr>
                <w:rFonts w:ascii="David" w:hAnsi="David"/>
                <w:sz w:val="22"/>
                <w:szCs w:val="22"/>
                <w:highlight w:val="yellow"/>
                <w:rtl/>
              </w:rPr>
              <w:t xml:space="preserve">. "החומר הלבן, היבט פוליטי של לובן", </w:t>
            </w:r>
            <w:r w:rsidRPr="00245BEA">
              <w:rPr>
                <w:rFonts w:ascii="David" w:hAnsi="David"/>
                <w:b/>
                <w:bCs/>
                <w:sz w:val="22"/>
                <w:szCs w:val="22"/>
                <w:highlight w:val="yellow"/>
                <w:rtl/>
              </w:rPr>
              <w:t>תיאוריה וביקורת</w:t>
            </w:r>
            <w:r w:rsidRPr="00245BEA">
              <w:rPr>
                <w:rFonts w:ascii="David" w:hAnsi="David"/>
                <w:sz w:val="22"/>
                <w:szCs w:val="22"/>
                <w:highlight w:val="yellow"/>
                <w:rtl/>
              </w:rPr>
              <w:t>, 20, אביב 2002.</w:t>
            </w:r>
          </w:p>
          <w:p w:rsidR="00303BEF" w:rsidRPr="00F93685" w:rsidRDefault="00303BEF" w:rsidP="00F21C22">
            <w:pPr>
              <w:spacing w:line="48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03BEF" w:rsidRPr="00194464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 w:rsidRPr="00F93685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Bhabha</w:t>
            </w:r>
            <w:proofErr w:type="spellEnd"/>
            <w:r w:rsidRPr="00F93685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3685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Homi</w:t>
            </w:r>
            <w:proofErr w:type="spellEnd"/>
            <w:r w:rsidRPr="00F93685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 xml:space="preserve"> K. "The white stuff." </w:t>
            </w:r>
            <w:proofErr w:type="spellStart"/>
            <w:r w:rsidRPr="00A84521">
              <w:rPr>
                <w:rFonts w:asciiTheme="majorBidi" w:hAnsiTheme="majorBidi" w:cstheme="majorBidi"/>
                <w:i/>
                <w:iCs/>
                <w:color w:val="0000FF"/>
                <w:sz w:val="24"/>
                <w:szCs w:val="24"/>
                <w:shd w:val="clear" w:color="auto" w:fill="FFFFFF"/>
              </w:rPr>
              <w:t>Artforum</w:t>
            </w:r>
            <w:proofErr w:type="spellEnd"/>
            <w:r w:rsidRPr="00F93685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 xml:space="preserve"> 36.9 (1998): 21-23</w:t>
            </w:r>
          </w:p>
        </w:tc>
      </w:tr>
      <w:tr w:rsidR="00303BEF" w:rsidRPr="00194464" w:rsidTr="00F21C22">
        <w:tc>
          <w:tcPr>
            <w:tcW w:w="9210" w:type="dxa"/>
            <w:shd w:val="clear" w:color="auto" w:fill="auto"/>
          </w:tcPr>
          <w:p w:rsidR="00303BEF" w:rsidRDefault="00303BEF" w:rsidP="00F21C22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rtl/>
              </w:rPr>
            </w:pPr>
          </w:p>
          <w:p w:rsidR="00303BEF" w:rsidRDefault="00303BEF" w:rsidP="00F21C22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הוקס, בל. (2006[1984]). "אחיות: סולידריות פוליטית בין נשים". בתוך: באום, דלית. ואחרות (עורכות).</w:t>
            </w:r>
            <w:r w:rsidRPr="00245BEA">
              <w:rPr>
                <w:rFonts w:ascii="David" w:eastAsia="Times New Roman" w:hAnsi="David" w:hint="cs"/>
                <w:b/>
                <w:bCs/>
                <w:sz w:val="22"/>
                <w:szCs w:val="22"/>
                <w:highlight w:val="yellow"/>
                <w:rtl/>
              </w:rPr>
              <w:t xml:space="preserve"> </w:t>
            </w:r>
            <w:r w:rsidRPr="00245BEA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ללמוד פמיניזם: מקראה.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 תל אביב: הקיבוץ המאוחד</w:t>
            </w:r>
            <w:r w:rsidRPr="00245BEA">
              <w:rPr>
                <w:rFonts w:ascii="David" w:eastAsia="Times New Roman" w:hAnsi="David" w:hint="cs"/>
                <w:sz w:val="22"/>
                <w:szCs w:val="22"/>
                <w:highlight w:val="yellow"/>
                <w:rtl/>
              </w:rPr>
              <w:t>.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 245-223.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 </w:t>
            </w:r>
          </w:p>
          <w:p w:rsidR="00303BEF" w:rsidRPr="00194464" w:rsidRDefault="00303BEF" w:rsidP="00F21C22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A84521" w:rsidTr="00F21C22">
        <w:tc>
          <w:tcPr>
            <w:tcW w:w="9210" w:type="dxa"/>
            <w:shd w:val="clear" w:color="auto" w:fill="auto"/>
          </w:tcPr>
          <w:p w:rsidR="00303BEF" w:rsidRPr="00A84521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r w:rsidRPr="00A84521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</w:rPr>
              <w:t>Hooks, Bell (1984). </w:t>
            </w:r>
            <w:r w:rsidRPr="00A84521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</w:rPr>
              <w:t>Feminist Theory from Margin to Center</w:t>
            </w:r>
            <w:r w:rsidRPr="00A84521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</w:rPr>
              <w:t>.  Boston: South End Press.</w:t>
            </w:r>
          </w:p>
          <w:p w:rsidR="00303BEF" w:rsidRPr="00A84521" w:rsidRDefault="00303BEF" w:rsidP="00F21C22">
            <w:pPr>
              <w:tabs>
                <w:tab w:val="left" w:pos="284"/>
              </w:tabs>
              <w:spacing w:line="480" w:lineRule="auto"/>
              <w:contextualSpacing/>
              <w:jc w:val="both"/>
              <w:rPr>
                <w:rFonts w:ascii="David" w:eastAsia="Times New Roman" w:hAnsi="David"/>
                <w:color w:val="0000FF"/>
                <w:sz w:val="22"/>
                <w:szCs w:val="22"/>
                <w:rtl/>
              </w:rPr>
            </w:pPr>
          </w:p>
        </w:tc>
      </w:tr>
      <w:tr w:rsidR="00303BEF" w:rsidRPr="00A84521" w:rsidTr="00F21C22">
        <w:tc>
          <w:tcPr>
            <w:tcW w:w="9210" w:type="dxa"/>
          </w:tcPr>
          <w:p w:rsidR="00303BEF" w:rsidRPr="00A84521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A84521">
              <w:rPr>
                <w:rFonts w:eastAsia="Times New Roman" w:cs="Times New Roman"/>
                <w:color w:val="0000FF"/>
                <w:sz w:val="24"/>
                <w:szCs w:val="24"/>
              </w:rPr>
              <w:t xml:space="preserve">Hooks, Bell (1990). </w:t>
            </w:r>
            <w:r w:rsidRPr="00A84521">
              <w:rPr>
                <w:rFonts w:eastAsia="Times New Roman" w:cs="Times New Roman"/>
                <w:b/>
                <w:bCs/>
                <w:i/>
                <w:iCs/>
                <w:color w:val="0000FF"/>
                <w:sz w:val="24"/>
                <w:szCs w:val="24"/>
                <w:shd w:val="clear" w:color="auto" w:fill="FFFFFF"/>
              </w:rPr>
              <w:t>Yearning:</w:t>
            </w:r>
            <w:r w:rsidRPr="00A84521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A84521">
              <w:rPr>
                <w:rFonts w:eastAsia="Times New Roman" w:cs="Times New Roman"/>
                <w:b/>
                <w:bCs/>
                <w:i/>
                <w:iCs/>
                <w:color w:val="0000FF"/>
                <w:sz w:val="24"/>
                <w:szCs w:val="24"/>
                <w:shd w:val="clear" w:color="auto" w:fill="FFFFFF"/>
              </w:rPr>
              <w:t>Race,</w:t>
            </w:r>
            <w:r w:rsidRPr="00A84521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A84521">
              <w:rPr>
                <w:rFonts w:eastAsia="Times New Roman" w:cs="Times New Roman"/>
                <w:b/>
                <w:bCs/>
                <w:i/>
                <w:iCs/>
                <w:color w:val="0000FF"/>
                <w:sz w:val="24"/>
                <w:szCs w:val="24"/>
                <w:shd w:val="clear" w:color="auto" w:fill="FFFFFF"/>
              </w:rPr>
              <w:t>Gender, and</w:t>
            </w:r>
            <w:r w:rsidRPr="00A84521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A84521">
              <w:rPr>
                <w:rFonts w:eastAsia="Times New Roman" w:cs="Times New Roman"/>
                <w:b/>
                <w:bCs/>
                <w:i/>
                <w:iCs/>
                <w:color w:val="0000FF"/>
                <w:sz w:val="24"/>
                <w:szCs w:val="24"/>
                <w:shd w:val="clear" w:color="auto" w:fill="FFFFFF"/>
              </w:rPr>
              <w:t>Cultural</w:t>
            </w:r>
            <w:r w:rsidRPr="00A84521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A84521">
              <w:rPr>
                <w:rFonts w:eastAsia="Times New Roman" w:cs="Times New Roman"/>
                <w:b/>
                <w:bCs/>
                <w:i/>
                <w:iCs/>
                <w:color w:val="0000FF"/>
                <w:sz w:val="24"/>
                <w:szCs w:val="24"/>
                <w:shd w:val="clear" w:color="auto" w:fill="FFFFFF"/>
              </w:rPr>
              <w:t>Politics</w:t>
            </w:r>
            <w:r w:rsidRPr="00A84521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</w:rPr>
              <w:t>.</w:t>
            </w:r>
            <w:r w:rsidRPr="00A84521">
              <w:rPr>
                <w:rFonts w:eastAsia="Times New Roman" w:cs="Times New Roman"/>
                <w:color w:val="0000FF"/>
                <w:sz w:val="24"/>
                <w:szCs w:val="24"/>
              </w:rPr>
              <w:t> </w:t>
            </w:r>
            <w:r w:rsidRPr="00A84521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</w:rPr>
              <w:t>Boston:</w:t>
            </w:r>
            <w:r w:rsidRPr="00A84521">
              <w:rPr>
                <w:rFonts w:eastAsia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4521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</w:rPr>
              <w:t>South End Press.</w:t>
            </w:r>
          </w:p>
          <w:p w:rsidR="00303BEF" w:rsidRPr="00A84521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color w:val="0000FF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הרציג, חנה. (עורכת). (2005).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תורת הספרות והתרבות אסכולות בנות זמננו. צעדים נוספים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>. רעננה: האוניברסיטה הפתוחה.</w:t>
            </w:r>
          </w:p>
          <w:p w:rsidR="000E60E2" w:rsidRPr="000E60E2" w:rsidRDefault="000E60E2" w:rsidP="000E60E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eastAsia="Times New Roman" w:hAnsi="David"/>
                <w:sz w:val="22"/>
                <w:szCs w:val="22"/>
              </w:rPr>
              <w:t xml:space="preserve">Hannah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Hertzig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ed., </w:t>
            </w:r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>Cultural and Literary Theory: Contemporary Outlooks, Further Steps</w:t>
            </w:r>
            <w:r>
              <w:rPr>
                <w:rFonts w:ascii="David" w:eastAsia="Times New Roman" w:hAnsi="David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Ra’anana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>: Open University Press, 2005).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 xml:space="preserve">וולף, נעמי.( 2004). </w:t>
            </w:r>
            <w:r w:rsidRPr="00245BEA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>מיתוס היופי: על השימוש בייצוגים של יופי נגד נשים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. תרגום: דרור פימנטל וחנה נוה. תל אביב: מגדרים, הקבוץ המאוחד.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Pr="00974CA2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eastAsia="Times New Roman" w:hAnsi="David"/>
                <w:color w:val="0033CC"/>
                <w:sz w:val="22"/>
                <w:szCs w:val="22"/>
                <w:rtl/>
              </w:rPr>
            </w:pPr>
            <w:r w:rsidRPr="00A84521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</w:rPr>
              <w:lastRenderedPageBreak/>
              <w:t xml:space="preserve">Wolf, Naomi (1991). </w:t>
            </w:r>
            <w:r w:rsidRPr="00A84521">
              <w:rPr>
                <w:rFonts w:eastAsia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</w:rPr>
              <w:t>The Beauty Myth: How Images of Beauty Are Used Against Women.</w:t>
            </w:r>
            <w:r w:rsidRPr="00A84521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Pr="00A84521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A84521">
              <w:rPr>
                <w:rFonts w:eastAsia="Times New Roman" w:cs="Times New Roman"/>
                <w:color w:val="0000FF"/>
                <w:sz w:val="24"/>
                <w:szCs w:val="24"/>
                <w:shd w:val="clear" w:color="auto" w:fill="FFFFFF"/>
              </w:rPr>
              <w:t>New York: William Morrow and Co.</w:t>
            </w: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before="100" w:beforeAutospacing="1" w:afterAutospacing="1"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p w:rsidR="00303BEF" w:rsidRDefault="00303BEF" w:rsidP="00F21C22">
            <w:pPr>
              <w:spacing w:before="100" w:beforeAutospacing="1" w:afterAutospacing="1"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194464">
              <w:rPr>
                <w:rFonts w:ascii="David" w:hAnsi="David"/>
                <w:sz w:val="22"/>
                <w:szCs w:val="22"/>
                <w:rtl/>
              </w:rPr>
              <w:t>וקסמן, שוש.</w:t>
            </w:r>
            <w:r>
              <w:rPr>
                <w:rFonts w:ascii="David" w:hAnsi="David" w:hint="cs"/>
                <w:sz w:val="22"/>
                <w:szCs w:val="22"/>
                <w:rtl/>
              </w:rPr>
              <w:t>,</w:t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 דוידי-בראלי, אורנה. (2000). "דברים שרואים משם לא רואים מכאן". </w:t>
            </w:r>
            <w:r w:rsidRPr="00194464">
              <w:rPr>
                <w:rFonts w:ascii="David" w:hAnsi="David"/>
                <w:b/>
                <w:bCs/>
                <w:sz w:val="22"/>
                <w:szCs w:val="22"/>
                <w:rtl/>
              </w:rPr>
              <w:t>מחשבות כתובות</w:t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, 17:  73-57. </w:t>
            </w:r>
          </w:p>
          <w:p w:rsidR="00303BEF" w:rsidRPr="008C7BE9" w:rsidRDefault="00303BEF" w:rsidP="008C7BE9">
            <w:pPr>
              <w:bidi w:val="0"/>
              <w:spacing w:before="100" w:beforeAutospacing="1" w:afterAutospacing="1" w:line="480" w:lineRule="auto"/>
              <w:contextualSpacing/>
              <w:jc w:val="both"/>
              <w:rPr>
                <w:rFonts w:ascii="David" w:hAnsi="David"/>
                <w:i/>
                <w:iCs/>
                <w:sz w:val="22"/>
                <w:szCs w:val="22"/>
              </w:rPr>
            </w:pPr>
            <w:proofErr w:type="spellStart"/>
            <w:r w:rsidRPr="00303BEF">
              <w:rPr>
                <w:rFonts w:ascii="David" w:hAnsi="David"/>
                <w:sz w:val="22"/>
                <w:szCs w:val="22"/>
              </w:rPr>
              <w:t>Shosh</w:t>
            </w:r>
            <w:proofErr w:type="spellEnd"/>
            <w:r w:rsidRPr="00303BEF">
              <w:rPr>
                <w:rFonts w:ascii="David" w:hAnsi="David"/>
                <w:sz w:val="22"/>
                <w:szCs w:val="22"/>
              </w:rPr>
              <w:t xml:space="preserve"> </w:t>
            </w:r>
            <w:r>
              <w:rPr>
                <w:rFonts w:ascii="David" w:hAnsi="David"/>
                <w:sz w:val="22"/>
                <w:szCs w:val="22"/>
              </w:rPr>
              <w:t>Waxman</w:t>
            </w:r>
            <w:r w:rsidRPr="00303BEF">
              <w:rPr>
                <w:rFonts w:ascii="David" w:hAnsi="David"/>
                <w:sz w:val="22"/>
                <w:szCs w:val="22"/>
              </w:rPr>
              <w:t xml:space="preserve"> and </w:t>
            </w:r>
            <w:proofErr w:type="spellStart"/>
            <w:r w:rsidRPr="00303BEF">
              <w:rPr>
                <w:rFonts w:ascii="David" w:hAnsi="David"/>
                <w:sz w:val="22"/>
                <w:szCs w:val="22"/>
              </w:rPr>
              <w:t>Orna</w:t>
            </w:r>
            <w:proofErr w:type="spellEnd"/>
            <w:r w:rsidRPr="00303BEF"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 w:rsidRPr="00303BEF">
              <w:rPr>
                <w:rFonts w:ascii="David" w:hAnsi="David"/>
                <w:sz w:val="22"/>
                <w:szCs w:val="22"/>
              </w:rPr>
              <w:t>Davidi</w:t>
            </w:r>
            <w:proofErr w:type="spellEnd"/>
            <w:r w:rsidRPr="00303BEF">
              <w:rPr>
                <w:rFonts w:ascii="David" w:hAnsi="David"/>
                <w:sz w:val="22"/>
                <w:szCs w:val="22"/>
              </w:rPr>
              <w:t>-Bareli</w:t>
            </w:r>
            <w:r w:rsidR="008C7BE9">
              <w:rPr>
                <w:rFonts w:ascii="David" w:hAnsi="David"/>
                <w:sz w:val="22"/>
                <w:szCs w:val="22"/>
              </w:rPr>
              <w:t xml:space="preserve">, “From over here, you can’t see the things you see from over there”, </w:t>
            </w:r>
            <w:proofErr w:type="spellStart"/>
            <w:r w:rsidR="008C7BE9">
              <w:rPr>
                <w:rFonts w:ascii="David" w:hAnsi="David"/>
                <w:i/>
                <w:iCs/>
                <w:sz w:val="22"/>
                <w:szCs w:val="22"/>
              </w:rPr>
              <w:t>Mahshavot</w:t>
            </w:r>
            <w:proofErr w:type="spellEnd"/>
            <w:r w:rsidR="008C7BE9">
              <w:rPr>
                <w:rFonts w:ascii="David" w:hAnsi="Davi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C7BE9">
              <w:rPr>
                <w:rFonts w:ascii="David" w:hAnsi="David"/>
                <w:i/>
                <w:iCs/>
                <w:sz w:val="22"/>
                <w:szCs w:val="22"/>
              </w:rPr>
              <w:t>Ktuvot</w:t>
            </w:r>
            <w:proofErr w:type="spellEnd"/>
            <w:r w:rsidR="008C7BE9">
              <w:rPr>
                <w:rFonts w:ascii="David" w:hAnsi="David" w:hint="cs"/>
                <w:i/>
                <w:iCs/>
                <w:sz w:val="22"/>
                <w:szCs w:val="22"/>
                <w:rtl/>
              </w:rPr>
              <w:t xml:space="preserve"> </w:t>
            </w:r>
            <w:r w:rsidR="008C7BE9">
              <w:rPr>
                <w:rFonts w:ascii="David" w:hAnsi="David"/>
                <w:i/>
                <w:iCs/>
                <w:sz w:val="22"/>
                <w:szCs w:val="22"/>
              </w:rPr>
              <w:t xml:space="preserve"> 17 </w:t>
            </w:r>
            <w:r w:rsidR="008C7BE9" w:rsidRPr="008C7BE9">
              <w:rPr>
                <w:rFonts w:ascii="David" w:hAnsi="David"/>
                <w:sz w:val="22"/>
                <w:szCs w:val="22"/>
              </w:rPr>
              <w:t>(2000)</w:t>
            </w:r>
            <w:r w:rsidR="008C7BE9">
              <w:rPr>
                <w:rFonts w:ascii="David" w:hAnsi="David"/>
                <w:sz w:val="22"/>
                <w:szCs w:val="22"/>
              </w:rPr>
              <w:t>: 57–73</w:t>
            </w: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r w:rsidRPr="00194464">
              <w:rPr>
                <w:rFonts w:ascii="David" w:hAnsi="David"/>
                <w:sz w:val="22"/>
                <w:szCs w:val="22"/>
                <w:rtl/>
              </w:rPr>
              <w:t>זיו, אפי.</w:t>
            </w:r>
            <w:r>
              <w:rPr>
                <w:rFonts w:ascii="David" w:hAnsi="David" w:hint="cs"/>
                <w:sz w:val="22"/>
                <w:szCs w:val="22"/>
                <w:rtl/>
              </w:rPr>
              <w:t xml:space="preserve"> (2008)</w:t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. "בין הכפפה להתנגדות: הדיאלקטיקה של מנגנוני הבושה", </w:t>
            </w:r>
            <w:r w:rsidRPr="00194464">
              <w:rPr>
                <w:rFonts w:ascii="David" w:hAnsi="David"/>
                <w:b/>
                <w:bCs/>
                <w:sz w:val="22"/>
                <w:szCs w:val="22"/>
                <w:rtl/>
              </w:rPr>
              <w:t>תיאוריה וביקורת</w:t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 32</w:t>
            </w:r>
            <w:r>
              <w:rPr>
                <w:rFonts w:ascii="David" w:hAnsi="David" w:hint="cs"/>
                <w:sz w:val="22"/>
                <w:szCs w:val="22"/>
                <w:rtl/>
              </w:rPr>
              <w:t>,</w:t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 אביב, עמ' 128-99.</w:t>
            </w:r>
          </w:p>
          <w:p w:rsidR="007C6123" w:rsidRPr="007C6123" w:rsidRDefault="007C6123" w:rsidP="007C6123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hAnsi="David"/>
                <w:sz w:val="22"/>
                <w:szCs w:val="22"/>
              </w:rPr>
              <w:t>Efi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Ziv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“Between subjugation and resistance: the dialectics of shame”, </w:t>
            </w:r>
            <w:r>
              <w:rPr>
                <w:rFonts w:ascii="David" w:hAnsi="David"/>
                <w:i/>
                <w:iCs/>
                <w:sz w:val="22"/>
                <w:szCs w:val="22"/>
              </w:rPr>
              <w:t>Theory and Criticism 32</w:t>
            </w:r>
            <w:r>
              <w:rPr>
                <w:rFonts w:ascii="David" w:hAnsi="David"/>
                <w:sz w:val="22"/>
                <w:szCs w:val="22"/>
              </w:rPr>
              <w:t xml:space="preserve"> (Spring, 2008): 99–128.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</w:pPr>
            <w:r w:rsidRPr="00694948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זרחי, נורית. (2010).</w:t>
            </w:r>
            <w:r w:rsidRPr="00694948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rtl/>
              </w:rPr>
              <w:t xml:space="preserve">  מלכי מונרו מורדוך. </w:t>
            </w:r>
            <w:r w:rsidRPr="00694948">
              <w:rPr>
                <w:rFonts w:ascii="David" w:eastAsia="Times New Roman" w:hAnsi="David"/>
                <w:sz w:val="22"/>
                <w:szCs w:val="22"/>
                <w:highlight w:val="yellow"/>
                <w:rtl/>
              </w:rPr>
              <w:t>איירה: בתיה קולטון. אור יהודה:  כנרת, זמורה-ביתן, דביר.</w:t>
            </w:r>
          </w:p>
          <w:p w:rsidR="00303BEF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</w:pPr>
          </w:p>
          <w:p w:rsidR="00303BEF" w:rsidRPr="00B670A9" w:rsidRDefault="00303BE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color w:val="0000FF"/>
                <w:sz w:val="24"/>
                <w:szCs w:val="24"/>
                <w:rtl/>
              </w:rPr>
            </w:pPr>
            <w:proofErr w:type="spellStart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Zarḣi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, </w:t>
            </w:r>
            <w:proofErr w:type="spellStart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Nurit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 (2010). </w:t>
            </w:r>
            <w:proofErr w:type="spellStart"/>
            <w:r w:rsidRPr="00B670A9">
              <w:rPr>
                <w:rFonts w:asciiTheme="majorBidi" w:hAnsiTheme="majorBidi" w:cstheme="majorBidi"/>
                <w:i/>
                <w:iCs/>
                <w:color w:val="0000FF"/>
                <w:sz w:val="24"/>
                <w:szCs w:val="24"/>
                <w:shd w:val="clear" w:color="auto" w:fill="FFFFFF"/>
              </w:rPr>
              <w:t>Malki</w:t>
            </w:r>
            <w:proofErr w:type="spellEnd"/>
            <w:r w:rsidRPr="00B670A9">
              <w:rPr>
                <w:rFonts w:asciiTheme="majorBidi" w:hAnsiTheme="majorBidi" w:cstheme="majorBidi"/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 Monro</w:t>
            </w:r>
            <w:r w:rsidR="00BA4A17">
              <w:rPr>
                <w:rFonts w:asciiTheme="majorBidi" w:hAnsiTheme="majorBidi" w:cstheme="majorBidi"/>
                <w:i/>
                <w:iCs/>
                <w:color w:val="0000FF"/>
                <w:sz w:val="24"/>
                <w:szCs w:val="24"/>
                <w:shd w:val="clear" w:color="auto" w:fill="FFFFFF"/>
              </w:rPr>
              <w:t>e</w:t>
            </w:r>
            <w:r w:rsidRPr="00B670A9">
              <w:rPr>
                <w:rFonts w:asciiTheme="majorBidi" w:hAnsiTheme="majorBidi" w:cstheme="majorBidi"/>
                <w:i/>
                <w:iCs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70A9">
              <w:rPr>
                <w:rFonts w:asciiTheme="majorBidi" w:hAnsiTheme="majorBidi" w:cstheme="majorBidi"/>
                <w:i/>
                <w:iCs/>
                <w:color w:val="0000FF"/>
                <w:sz w:val="24"/>
                <w:szCs w:val="24"/>
                <w:shd w:val="clear" w:color="auto" w:fill="FFFFFF"/>
              </w:rPr>
              <w:t>Morduch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 xml:space="preserve"> (children-picture </w:t>
            </w:r>
            <w:proofErr w:type="spellStart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bk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)</w:t>
            </w:r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 illustrated by </w:t>
            </w:r>
            <w:proofErr w:type="spellStart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Batya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>Qolton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</w:rPr>
              <w:t xml:space="preserve">. Tel Aviv: </w:t>
            </w:r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Kinneret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Zmora-Bitan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Dvir</w:t>
            </w:r>
            <w:proofErr w:type="spellEnd"/>
            <w:r w:rsidRPr="00B670A9">
              <w:rPr>
                <w:rFonts w:asciiTheme="majorBidi" w:hAnsiTheme="majorBidi" w:cstheme="majorBidi"/>
                <w:color w:val="0000FF"/>
                <w:sz w:val="24"/>
                <w:szCs w:val="24"/>
                <w:shd w:val="clear" w:color="auto" w:fill="FFFFFF"/>
              </w:rPr>
              <w:t>.</w:t>
            </w:r>
          </w:p>
          <w:p w:rsidR="00303BEF" w:rsidRPr="00194464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חלוץ, דורון. 2011 (2007). "אל תקרא לי סנובית כי אני סובייקט היברידי", </w:t>
            </w:r>
            <w:r w:rsidRPr="00194464">
              <w:rPr>
                <w:rFonts w:ascii="David" w:hAnsi="David"/>
                <w:b/>
                <w:bCs/>
                <w:sz w:val="22"/>
                <w:szCs w:val="22"/>
                <w:rtl/>
              </w:rPr>
              <w:t>הארץ</w:t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, 20.3.2007; עודכן 6.9.2011, </w:t>
            </w:r>
            <w:r>
              <w:fldChar w:fldCharType="begin"/>
            </w:r>
            <w:r>
              <w:instrText xml:space="preserve"> HYPERLINK "https://www.haaretz.co.il/misc/1.1396703" </w:instrText>
            </w:r>
            <w:r>
              <w:fldChar w:fldCharType="separate"/>
            </w:r>
            <w:r w:rsidRPr="00194464">
              <w:rPr>
                <w:rStyle w:val="Hyperlink"/>
                <w:rFonts w:ascii="David" w:hAnsi="David"/>
                <w:sz w:val="22"/>
                <w:szCs w:val="22"/>
              </w:rPr>
              <w:t>https://www.haaretz.co.il/misc/1.1396703</w:t>
            </w:r>
            <w:r>
              <w:rPr>
                <w:rStyle w:val="Hyperlink"/>
                <w:rFonts w:ascii="David" w:hAnsi="David"/>
                <w:sz w:val="22"/>
                <w:szCs w:val="22"/>
              </w:rPr>
              <w:fldChar w:fldCharType="end"/>
            </w:r>
            <w:r w:rsidRPr="00194464">
              <w:rPr>
                <w:rFonts w:ascii="David" w:hAnsi="David"/>
                <w:sz w:val="22"/>
                <w:szCs w:val="22"/>
                <w:rtl/>
              </w:rPr>
              <w:t xml:space="preserve"> (אוחזר ב-15.2.2018).</w:t>
            </w:r>
          </w:p>
          <w:p w:rsidR="00A20699" w:rsidRPr="00A20699" w:rsidRDefault="00A20699" w:rsidP="00A20699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hAnsi="David"/>
                <w:sz w:val="22"/>
                <w:szCs w:val="22"/>
              </w:rPr>
              <w:t>Doron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Halutz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“Don’t call me a snob just because I am a hybrid subject”, </w:t>
            </w:r>
            <w:proofErr w:type="spellStart"/>
            <w:r>
              <w:rPr>
                <w:rFonts w:ascii="David" w:hAnsi="David"/>
                <w:i/>
                <w:iCs/>
                <w:sz w:val="22"/>
                <w:szCs w:val="22"/>
              </w:rPr>
              <w:t>HaAretz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(20.03.2007, updated 06.09.2011). </w:t>
            </w:r>
            <w:hyperlink r:id="rId8" w:history="1">
              <w:r w:rsidRPr="00194464">
                <w:rPr>
                  <w:rStyle w:val="Hyperlink"/>
                  <w:rFonts w:ascii="David" w:hAnsi="David"/>
                  <w:sz w:val="22"/>
                  <w:szCs w:val="22"/>
                </w:rPr>
                <w:t>https://www.haaretz.co.il/misc/1.1396703</w:t>
              </w:r>
            </w:hyperlink>
            <w:r>
              <w:rPr>
                <w:rStyle w:val="Hyperlink"/>
                <w:rFonts w:ascii="David" w:hAnsi="David"/>
                <w:sz w:val="22"/>
                <w:szCs w:val="22"/>
              </w:rPr>
              <w:t xml:space="preserve"> </w:t>
            </w:r>
            <w:r w:rsidRPr="00A20699">
              <w:rPr>
                <w:rStyle w:val="Hyperlink"/>
                <w:rFonts w:ascii="David" w:hAnsi="David"/>
                <w:color w:val="auto"/>
                <w:sz w:val="22"/>
                <w:szCs w:val="22"/>
                <w:u w:val="none"/>
              </w:rPr>
              <w:t>(accessed on 15.02.2018)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194464">
              <w:rPr>
                <w:rFonts w:ascii="David" w:eastAsia="Times New Roman" w:hAnsi="David"/>
                <w:b/>
                <w:sz w:val="22"/>
                <w:szCs w:val="22"/>
                <w:rtl/>
              </w:rPr>
              <w:t>י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>זרעאלי, ד</w:t>
            </w:r>
            <w:r w:rsidRPr="00194464">
              <w:rPr>
                <w:rFonts w:ascii="David" w:eastAsia="Times New Roman" w:hAnsi="David"/>
                <w:b/>
                <w:sz w:val="22"/>
                <w:szCs w:val="22"/>
                <w:rtl/>
              </w:rPr>
              <w:t>פנה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>.</w:t>
            </w:r>
            <w:r>
              <w:rPr>
                <w:rFonts w:ascii="David" w:eastAsia="Times New Roman" w:hAnsi="David" w:hint="cs"/>
                <w:b/>
                <w:sz w:val="22"/>
                <w:szCs w:val="22"/>
                <w:rtl/>
              </w:rPr>
              <w:t>,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 xml:space="preserve"> פרידמן, א</w:t>
            </w:r>
            <w:r w:rsidRPr="00194464">
              <w:rPr>
                <w:rFonts w:ascii="David" w:eastAsia="Times New Roman" w:hAnsi="David"/>
                <w:b/>
                <w:sz w:val="22"/>
                <w:szCs w:val="22"/>
                <w:rtl/>
              </w:rPr>
              <w:t>ריאלה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>.</w:t>
            </w:r>
            <w:r>
              <w:rPr>
                <w:rFonts w:ascii="David" w:eastAsia="Times New Roman" w:hAnsi="David" w:hint="cs"/>
                <w:b/>
                <w:sz w:val="22"/>
                <w:szCs w:val="22"/>
                <w:rtl/>
              </w:rPr>
              <w:t>,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 xml:space="preserve"> שריפט, ר</w:t>
            </w:r>
            <w:r w:rsidRPr="00194464">
              <w:rPr>
                <w:rFonts w:ascii="David" w:eastAsia="Times New Roman" w:hAnsi="David"/>
                <w:b/>
                <w:sz w:val="22"/>
                <w:szCs w:val="22"/>
                <w:rtl/>
              </w:rPr>
              <w:t>ות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>.</w:t>
            </w:r>
            <w:r>
              <w:rPr>
                <w:rFonts w:ascii="David" w:eastAsia="Times New Roman" w:hAnsi="David" w:hint="cs"/>
                <w:b/>
                <w:sz w:val="22"/>
                <w:szCs w:val="22"/>
                <w:rtl/>
              </w:rPr>
              <w:t>,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 xml:space="preserve"> רדאי</w:t>
            </w:r>
            <w:r>
              <w:rPr>
                <w:rFonts w:ascii="David" w:eastAsia="Times New Roman" w:hAnsi="David" w:hint="cs"/>
                <w:b/>
                <w:sz w:val="22"/>
                <w:szCs w:val="22"/>
                <w:rtl/>
              </w:rPr>
              <w:t>,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 xml:space="preserve"> פ</w:t>
            </w:r>
            <w:r w:rsidRPr="00194464">
              <w:rPr>
                <w:rFonts w:ascii="David" w:eastAsia="Times New Roman" w:hAnsi="David"/>
                <w:b/>
                <w:sz w:val="22"/>
                <w:szCs w:val="22"/>
                <w:rtl/>
              </w:rPr>
              <w:t>רנסיס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>.</w:t>
            </w:r>
            <w:r>
              <w:rPr>
                <w:rFonts w:ascii="David" w:eastAsia="Times New Roman" w:hAnsi="David" w:hint="cs"/>
                <w:b/>
                <w:sz w:val="22"/>
                <w:szCs w:val="22"/>
                <w:rtl/>
              </w:rPr>
              <w:t>,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 xml:space="preserve"> בובר</w:t>
            </w:r>
            <w:r w:rsidRPr="00194464">
              <w:rPr>
                <w:rFonts w:ascii="David" w:eastAsia="Times New Roman" w:hAnsi="David"/>
                <w:b/>
                <w:sz w:val="22"/>
                <w:szCs w:val="22"/>
                <w:rtl/>
              </w:rPr>
              <w:t>-אגסי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>, י</w:t>
            </w:r>
            <w:r w:rsidRPr="00194464">
              <w:rPr>
                <w:rFonts w:ascii="David" w:eastAsia="Times New Roman" w:hAnsi="David"/>
                <w:b/>
                <w:sz w:val="22"/>
                <w:szCs w:val="22"/>
                <w:rtl/>
              </w:rPr>
              <w:t>הודית</w:t>
            </w:r>
            <w:r w:rsidRPr="00194464" w:rsidDel="00E82D91">
              <w:rPr>
                <w:rFonts w:ascii="David" w:eastAsia="Times New Roman" w:hAnsi="David"/>
                <w:b/>
                <w:sz w:val="22"/>
                <w:szCs w:val="22"/>
                <w:rtl/>
              </w:rPr>
              <w:t>.</w:t>
            </w:r>
            <w:r w:rsidRPr="00194464" w:rsidDel="00E82D91">
              <w:rPr>
                <w:rFonts w:ascii="David" w:eastAsia="Times New Roman" w:hAnsi="David"/>
                <w:sz w:val="22"/>
                <w:szCs w:val="22"/>
                <w:rtl/>
              </w:rPr>
              <w:t xml:space="preserve"> (1982). </w:t>
            </w:r>
            <w:r w:rsidRPr="00194464" w:rsidDel="00E82D91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נשים במלכוד: על מצב האישה בישראל.</w:t>
            </w:r>
            <w:r w:rsidRPr="00194464" w:rsidDel="00E82D91">
              <w:rPr>
                <w:rFonts w:ascii="David" w:eastAsia="Times New Roman" w:hAnsi="David"/>
                <w:sz w:val="22"/>
                <w:szCs w:val="22"/>
                <w:rtl/>
              </w:rPr>
              <w:t xml:space="preserve"> תל אביב: קו אדום, הקיבוץ הארצי.</w:t>
            </w:r>
          </w:p>
          <w:p w:rsidR="00303BEF" w:rsidRPr="00EC71A4" w:rsidRDefault="00EC71A4" w:rsidP="00EC71A4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hAnsi="David"/>
                <w:sz w:val="22"/>
                <w:szCs w:val="22"/>
              </w:rPr>
              <w:t>Dafna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Izraeli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Ariela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Friedman, Ruth Shrift,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Francic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Raday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and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Yehudit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Buber-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Agasi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</w:t>
            </w:r>
            <w:r w:rsidRPr="00EC71A4">
              <w:rPr>
                <w:rFonts w:ascii="David" w:hAnsi="David"/>
                <w:i/>
                <w:iCs/>
                <w:sz w:val="22"/>
                <w:szCs w:val="22"/>
              </w:rPr>
              <w:t>The Double Bind: Women in Israel</w:t>
            </w:r>
            <w:r>
              <w:rPr>
                <w:rFonts w:ascii="David" w:hAnsi="David"/>
                <w:sz w:val="22"/>
                <w:szCs w:val="22"/>
              </w:rPr>
              <w:t xml:space="preserve"> (Tel Aviv: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Kav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Adom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HaKibutz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HaArtzi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>, 1982).</w:t>
            </w:r>
          </w:p>
          <w:p w:rsidR="00303BEF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tbl>
            <w:tblPr>
              <w:tblW w:w="870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94"/>
              <w:gridCol w:w="7"/>
            </w:tblGrid>
            <w:tr w:rsidR="00303BEF" w:rsidTr="00F21C22">
              <w:trPr>
                <w:trHeight w:val="101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210" w:type="dxa"/>
                  </w:tcMar>
                  <w:hideMark/>
                </w:tcPr>
                <w:p w:rsidR="00303BEF" w:rsidRPr="00B670A9" w:rsidRDefault="00303BEF" w:rsidP="00F21C22">
                  <w:pPr>
                    <w:bidi w:val="0"/>
                    <w:spacing w:line="480" w:lineRule="auto"/>
                    <w:contextualSpacing/>
                    <w:rPr>
                      <w:rFonts w:asciiTheme="majorBidi" w:eastAsia="Arial Unicode MS" w:hAnsiTheme="majorBidi" w:cstheme="majorBidi"/>
                      <w:i/>
                      <w:iCs/>
                      <w:color w:val="0000FF"/>
                      <w:sz w:val="24"/>
                      <w:szCs w:val="24"/>
                    </w:rPr>
                  </w:pPr>
                  <w:proofErr w:type="spellStart"/>
                  <w:r w:rsidRPr="00B670A9">
                    <w:rPr>
                      <w:rFonts w:asciiTheme="majorBidi" w:hAnsiTheme="majorBidi" w:cstheme="majorBidi"/>
                      <w:color w:val="0000FF"/>
                      <w:sz w:val="24"/>
                      <w:szCs w:val="24"/>
                    </w:rPr>
                    <w:t>Khazzoom</w:t>
                  </w:r>
                  <w:proofErr w:type="spellEnd"/>
                  <w:r w:rsidRPr="00B670A9">
                    <w:rPr>
                      <w:rFonts w:asciiTheme="majorBidi" w:hAnsiTheme="majorBidi" w:cstheme="majorBidi"/>
                      <w:color w:val="0000FF"/>
                      <w:sz w:val="24"/>
                      <w:szCs w:val="24"/>
                    </w:rPr>
                    <w:t xml:space="preserve">, Aziza (1998). </w:t>
                  </w:r>
                  <w:r w:rsidRPr="00B670A9">
                    <w:rPr>
                      <w:rFonts w:asciiTheme="majorBidi" w:eastAsia="Arial Unicode MS" w:hAnsiTheme="majorBidi" w:cstheme="majorBidi"/>
                      <w:i/>
                      <w:iCs/>
                      <w:color w:val="0000FF"/>
                      <w:sz w:val="24"/>
                      <w:szCs w:val="24"/>
                    </w:rPr>
                    <w:t>The origins of ethnic inequality among Jews in Israel.</w:t>
                  </w:r>
                </w:p>
                <w:p w:rsidR="00303BEF" w:rsidRDefault="00303BEF" w:rsidP="00F21C22">
                  <w:pPr>
                    <w:bidi w:val="0"/>
                    <w:spacing w:line="480" w:lineRule="auto"/>
                    <w:contextualSpacing/>
                    <w:rPr>
                      <w:rFonts w:ascii="Arial Unicode MS" w:eastAsia="Arial Unicode MS" w:hAnsi="Arial Unicode MS" w:cs="Arial Unicode MS"/>
                      <w:color w:val="455560"/>
                      <w:sz w:val="18"/>
                      <w:szCs w:val="18"/>
                    </w:rPr>
                  </w:pPr>
                  <w:r w:rsidRPr="00B670A9">
                    <w:rPr>
                      <w:rFonts w:asciiTheme="majorBidi" w:eastAsia="Arial Unicode MS" w:hAnsiTheme="majorBidi" w:cstheme="majorBidi"/>
                      <w:color w:val="0000FF"/>
                      <w:sz w:val="24"/>
                      <w:szCs w:val="24"/>
                    </w:rPr>
                    <w:lastRenderedPageBreak/>
                    <w:t>Dissertation: Thesis (Ph. D. in Sociology) University of California, Berkeley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303BEF" w:rsidRDefault="00303BEF" w:rsidP="00F21C22">
                  <w:pPr>
                    <w:bidi w:val="0"/>
                    <w:spacing w:line="480" w:lineRule="auto"/>
                    <w:contextualSpacing/>
                    <w:rPr>
                      <w:rFonts w:ascii="Arial Unicode MS" w:eastAsia="Arial Unicode MS" w:hAnsi="Arial Unicode MS" w:cs="Arial Unicode MS"/>
                      <w:color w:val="000000"/>
                    </w:rPr>
                  </w:pPr>
                </w:p>
              </w:tc>
            </w:tr>
          </w:tbl>
          <w:p w:rsidR="00303BEF" w:rsidRPr="00194464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Pr="00194464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ascii="David" w:eastAsia="Times New Roman" w:hAnsi="David"/>
                <w:b/>
                <w:sz w:val="22"/>
                <w:szCs w:val="22"/>
                <w:rtl/>
              </w:rPr>
            </w:pPr>
          </w:p>
        </w:tc>
      </w:tr>
      <w:tr w:rsidR="00303BEF" w:rsidRPr="004439FD" w:rsidTr="00F21C22">
        <w:tc>
          <w:tcPr>
            <w:tcW w:w="9210" w:type="dxa"/>
          </w:tcPr>
          <w:p w:rsidR="00303BEF" w:rsidRPr="004439FD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highlight w:val="yellow"/>
                <w:rtl/>
              </w:rPr>
            </w:pPr>
            <w:r w:rsidRPr="004439FD">
              <w:rPr>
                <w:rFonts w:ascii="David" w:hAnsi="David"/>
                <w:sz w:val="22"/>
                <w:szCs w:val="22"/>
                <w:highlight w:val="yellow"/>
                <w:rtl/>
              </w:rPr>
              <w:t xml:space="preserve">כזום, עזיזה (1999). "תרבות מערבית, תיוג אתני וסגירות חברתית: הרקע לאי השוויון האתני בישראל", </w:t>
            </w:r>
            <w:r w:rsidRPr="004439FD">
              <w:rPr>
                <w:rFonts w:ascii="David" w:hAnsi="David"/>
                <w:b/>
                <w:bCs/>
                <w:sz w:val="22"/>
                <w:szCs w:val="22"/>
                <w:highlight w:val="yellow"/>
                <w:rtl/>
              </w:rPr>
              <w:t xml:space="preserve">סוציולוגיה ישראלית א(2), </w:t>
            </w:r>
            <w:r w:rsidRPr="004439FD">
              <w:rPr>
                <w:rFonts w:ascii="David" w:hAnsi="David"/>
                <w:sz w:val="22"/>
                <w:szCs w:val="22"/>
                <w:highlight w:val="yellow"/>
                <w:rtl/>
              </w:rPr>
              <w:t>385-428.</w:t>
            </w: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highlight w:val="yellow"/>
                <w:rtl/>
              </w:rPr>
            </w:pPr>
          </w:p>
          <w:p w:rsidR="00303BEF" w:rsidRPr="004439FD" w:rsidRDefault="00303BEF" w:rsidP="00F21C22">
            <w:pPr>
              <w:pStyle w:val="Heading1"/>
              <w:shd w:val="clear" w:color="auto" w:fill="FFFFFF"/>
              <w:bidi w:val="0"/>
              <w:spacing w:before="0" w:line="480" w:lineRule="auto"/>
              <w:contextualSpacing/>
              <w:outlineLvl w:val="0"/>
              <w:rPr>
                <w:rFonts w:asciiTheme="majorBidi" w:hAnsiTheme="majorBidi" w:cstheme="majorBidi"/>
                <w:b w:val="0"/>
                <w:bCs w:val="0"/>
                <w:color w:val="0033CC"/>
                <w:sz w:val="24"/>
                <w:szCs w:val="24"/>
              </w:rPr>
            </w:pPr>
            <w:bookmarkStart w:id="0" w:name="_GoBack"/>
            <w:proofErr w:type="spellStart"/>
            <w:r w:rsidRPr="004439FD">
              <w:rPr>
                <w:rFonts w:asciiTheme="majorBidi" w:eastAsia="Arial Unicode MS" w:hAnsiTheme="majorBidi" w:cstheme="majorBidi"/>
                <w:b w:val="0"/>
                <w:bCs w:val="0"/>
                <w:color w:val="0033CC"/>
                <w:sz w:val="24"/>
                <w:szCs w:val="24"/>
              </w:rPr>
              <w:t>Khazzoom</w:t>
            </w:r>
            <w:proofErr w:type="spellEnd"/>
            <w:r w:rsidRPr="004439FD">
              <w:rPr>
                <w:rFonts w:asciiTheme="majorBidi" w:hAnsiTheme="majorBidi" w:cstheme="majorBidi"/>
                <w:b w:val="0"/>
                <w:bCs w:val="0"/>
                <w:color w:val="0033CC"/>
                <w:sz w:val="24"/>
                <w:szCs w:val="24"/>
              </w:rPr>
              <w:t>, Aziza.</w:t>
            </w:r>
            <w:r>
              <w:rPr>
                <w:rFonts w:asciiTheme="majorBidi" w:hAnsiTheme="majorBidi" w:cstheme="majorBidi"/>
                <w:b w:val="0"/>
                <w:bCs w:val="0"/>
                <w:color w:val="0033CC"/>
                <w:sz w:val="24"/>
                <w:szCs w:val="24"/>
              </w:rPr>
              <w:t xml:space="preserve"> (2006)</w:t>
            </w:r>
            <w:r w:rsidRPr="004439FD">
              <w:rPr>
                <w:rFonts w:asciiTheme="majorBidi" w:hAnsiTheme="majorBidi" w:cstheme="majorBidi"/>
                <w:b w:val="0"/>
                <w:bCs w:val="0"/>
                <w:color w:val="0033CC"/>
                <w:sz w:val="24"/>
                <w:szCs w:val="24"/>
              </w:rPr>
              <w:t xml:space="preserve"> Orientalism at the Gates</w:t>
            </w:r>
            <w:bookmarkEnd w:id="0"/>
            <w:r w:rsidRPr="004439FD">
              <w:rPr>
                <w:rFonts w:asciiTheme="majorBidi" w:hAnsiTheme="majorBidi" w:cstheme="majorBidi"/>
                <w:b w:val="0"/>
                <w:bCs w:val="0"/>
                <w:color w:val="0033CC"/>
                <w:sz w:val="24"/>
                <w:szCs w:val="24"/>
              </w:rPr>
              <w:t>: Immigration, the East/West Divide, and Elite Iraqi Jewish Women in Israel in the 1950s</w:t>
            </w:r>
            <w:r>
              <w:rPr>
                <w:rFonts w:asciiTheme="majorBidi" w:hAnsiTheme="majorBidi" w:cstheme="majorBidi"/>
                <w:b w:val="0"/>
                <w:bCs w:val="0"/>
                <w:color w:val="0033CC"/>
                <w:sz w:val="24"/>
                <w:szCs w:val="24"/>
              </w:rPr>
              <w:t xml:space="preserve">. </w:t>
            </w:r>
            <w:proofErr w:type="spellStart"/>
            <w:r w:rsidRPr="004439FD">
              <w:rPr>
                <w:rFonts w:asciiTheme="majorBidi" w:hAnsiTheme="majorBidi" w:cstheme="majorBidi"/>
                <w:color w:val="0033CC"/>
                <w:sz w:val="24"/>
                <w:szCs w:val="24"/>
              </w:rPr>
              <w:t>Signes</w:t>
            </w:r>
            <w:proofErr w:type="spellEnd"/>
            <w:r>
              <w:rPr>
                <w:rFonts w:asciiTheme="majorBidi" w:hAnsiTheme="majorBidi" w:cstheme="majorBidi"/>
                <w:b w:val="0"/>
                <w:bCs w:val="0"/>
                <w:color w:val="0033CC"/>
                <w:sz w:val="24"/>
                <w:szCs w:val="24"/>
              </w:rPr>
              <w:t xml:space="preserve"> Vol. 32, Number 1.</w:t>
            </w:r>
          </w:p>
          <w:p w:rsidR="00303BEF" w:rsidRPr="004439FD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highlight w:val="yellow"/>
                <w:rtl/>
              </w:rPr>
            </w:pPr>
          </w:p>
          <w:p w:rsidR="00303BEF" w:rsidRPr="004439FD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highlight w:val="yellow"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4439FD">
              <w:rPr>
                <w:rFonts w:ascii="David" w:hAnsi="David" w:hint="cs"/>
                <w:sz w:val="22"/>
                <w:szCs w:val="22"/>
                <w:highlight w:val="yellow"/>
                <w:rtl/>
              </w:rPr>
              <w:t xml:space="preserve">כזום, עזיזה. (2003). "להפוך למיעוט, לבחון את המגדריות: נשים עיראקיות יהודיות בשנות החמישים". בתוך: חבר, חנן., שנהב, יהודה ומוצאפי-האלר, פנינה. 2003. </w:t>
            </w:r>
            <w:r w:rsidRPr="004439FD">
              <w:rPr>
                <w:rFonts w:ascii="David" w:hAnsi="David" w:hint="cs"/>
                <w:b/>
                <w:bCs/>
                <w:sz w:val="22"/>
                <w:szCs w:val="22"/>
                <w:highlight w:val="yellow"/>
                <w:rtl/>
              </w:rPr>
              <w:t>מזרחים בישראל: עיון ביקורתי מחודש.</w:t>
            </w:r>
            <w:r w:rsidRPr="004439FD">
              <w:rPr>
                <w:rFonts w:ascii="David" w:hAnsi="David" w:hint="cs"/>
                <w:sz w:val="22"/>
                <w:szCs w:val="22"/>
                <w:highlight w:val="yellow"/>
                <w:rtl/>
              </w:rPr>
              <w:t xml:space="preserve"> ירושלים: ון ליר והקיבוץ המאוחד. עמ' 212.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 xml:space="preserve">לומסקי-פדר, עדנה., רפפורט, עדנה., גינזבורג, לידיה. (2010). "מבוא: נראות בהגירה-גוף, מבט, ייצוג" בתוך: לומסקי-פדר, עדנה ורפופורט, תמר. (עורכות). </w:t>
            </w:r>
            <w:r w:rsidRPr="009872C9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נראות בהגירה-גוף, מבט, ייצוג.</w:t>
            </w:r>
            <w:r>
              <w:rPr>
                <w:rFonts w:ascii="David" w:hAnsi="David" w:hint="cs"/>
                <w:sz w:val="22"/>
                <w:szCs w:val="22"/>
                <w:rtl/>
              </w:rPr>
              <w:t xml:space="preserve"> ירושלים: ון ליר והקיבוץ המאוחד.</w:t>
            </w: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</w:p>
          <w:p w:rsidR="00A20699" w:rsidRPr="00A20699" w:rsidRDefault="00A20699" w:rsidP="00A20699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/>
                <w:sz w:val="22"/>
                <w:szCs w:val="22"/>
              </w:rPr>
              <w:t xml:space="preserve">Edna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Lomsky-Feder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Tamat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Rapoport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and Lydia Ginsburg, “Introduction: Visibility in Immigration – Body, Gaze, Representation”, in ed. Edna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Lomsky-Feder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and Tamar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Rapoport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</w:t>
            </w:r>
            <w:r w:rsidRPr="00A20699">
              <w:rPr>
                <w:rFonts w:ascii="David" w:hAnsi="David"/>
                <w:i/>
                <w:iCs/>
                <w:sz w:val="22"/>
                <w:szCs w:val="22"/>
              </w:rPr>
              <w:t>Visibility in Immigration – Body, Gaze, Representation</w:t>
            </w:r>
            <w:r>
              <w:rPr>
                <w:rFonts w:ascii="David" w:hAnsi="David"/>
                <w:sz w:val="22"/>
                <w:szCs w:val="22"/>
              </w:rPr>
              <w:t xml:space="preserve"> (Jerusalem: Van-Leer Institute and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HaKibutz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Hameuhad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Press, 2010). </w:t>
            </w:r>
          </w:p>
        </w:tc>
      </w:tr>
      <w:tr w:rsidR="00303BEF" w:rsidRPr="00C63D02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מונק, מירי. גדרון, אריאלה. קינן, ענת. בר-זוהר, יעקב. שוחט, ניטה. (2002).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מסרים סמויים וגלויים בטקסט  נרטיבי.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תל אביב: מכון מופת.</w:t>
            </w:r>
          </w:p>
          <w:p w:rsidR="00C63D02" w:rsidRPr="00C63D02" w:rsidRDefault="00C63D02" w:rsidP="00C63D0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 w:rsidRPr="00C63D02">
              <w:rPr>
                <w:rFonts w:ascii="David" w:eastAsia="Times New Roman" w:hAnsi="David"/>
                <w:sz w:val="22"/>
                <w:szCs w:val="22"/>
              </w:rPr>
              <w:t>Miri</w:t>
            </w:r>
            <w:proofErr w:type="spellEnd"/>
            <w:r w:rsidRPr="00C63D02"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 w:rsidRPr="00C63D02">
              <w:rPr>
                <w:rFonts w:ascii="David" w:eastAsia="Times New Roman" w:hAnsi="David"/>
                <w:sz w:val="22"/>
                <w:szCs w:val="22"/>
              </w:rPr>
              <w:t>Munk</w:t>
            </w:r>
            <w:proofErr w:type="spellEnd"/>
            <w:r w:rsidRPr="00C63D02">
              <w:rPr>
                <w:rFonts w:ascii="David" w:eastAsia="Times New Roman" w:hAnsi="David"/>
                <w:sz w:val="22"/>
                <w:szCs w:val="22"/>
              </w:rPr>
              <w:t xml:space="preserve">, </w:t>
            </w:r>
            <w:proofErr w:type="spellStart"/>
            <w:r w:rsidRPr="00C63D02">
              <w:rPr>
                <w:rFonts w:ascii="David" w:eastAsia="Times New Roman" w:hAnsi="David"/>
                <w:sz w:val="22"/>
                <w:szCs w:val="22"/>
              </w:rPr>
              <w:t>Ariela</w:t>
            </w:r>
            <w:proofErr w:type="spellEnd"/>
            <w:r w:rsidRPr="00C63D02"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 w:rsidRPr="00C63D02">
              <w:rPr>
                <w:rFonts w:ascii="David" w:eastAsia="Times New Roman" w:hAnsi="David"/>
                <w:sz w:val="22"/>
                <w:szCs w:val="22"/>
              </w:rPr>
              <w:t>Gadron</w:t>
            </w:r>
            <w:proofErr w:type="spellEnd"/>
            <w:r w:rsidRPr="00C63D02">
              <w:rPr>
                <w:rFonts w:ascii="David" w:eastAsia="Times New Roman" w:hAnsi="David"/>
                <w:sz w:val="22"/>
                <w:szCs w:val="22"/>
              </w:rPr>
              <w:t xml:space="preserve">, </w:t>
            </w:r>
            <w:proofErr w:type="spellStart"/>
            <w:r w:rsidRPr="00C63D02">
              <w:rPr>
                <w:rFonts w:ascii="David" w:eastAsia="Times New Roman" w:hAnsi="David"/>
                <w:sz w:val="22"/>
                <w:szCs w:val="22"/>
              </w:rPr>
              <w:t>Anat</w:t>
            </w:r>
            <w:proofErr w:type="spellEnd"/>
            <w:r w:rsidRPr="00C63D02"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 w:rsidRPr="00C63D02">
              <w:rPr>
                <w:rFonts w:ascii="David" w:eastAsia="Times New Roman" w:hAnsi="David"/>
                <w:sz w:val="22"/>
                <w:szCs w:val="22"/>
              </w:rPr>
              <w:t>Keinan</w:t>
            </w:r>
            <w:proofErr w:type="spellEnd"/>
            <w:r w:rsidRPr="00C63D02">
              <w:rPr>
                <w:rFonts w:ascii="David" w:eastAsia="Times New Roman" w:hAnsi="David"/>
                <w:sz w:val="22"/>
                <w:szCs w:val="22"/>
              </w:rPr>
              <w:t xml:space="preserve">, </w:t>
            </w:r>
            <w:proofErr w:type="spellStart"/>
            <w:r w:rsidRPr="00C63D02">
              <w:rPr>
                <w:rFonts w:ascii="David" w:eastAsia="Times New Roman" w:hAnsi="David"/>
                <w:sz w:val="22"/>
                <w:szCs w:val="22"/>
              </w:rPr>
              <w:t>Ya’akov</w:t>
            </w:r>
            <w:proofErr w:type="spellEnd"/>
            <w:r w:rsidRPr="00C63D02">
              <w:rPr>
                <w:rFonts w:ascii="David" w:eastAsia="Times New Roman" w:hAnsi="David"/>
                <w:sz w:val="22"/>
                <w:szCs w:val="22"/>
              </w:rPr>
              <w:t xml:space="preserve"> Bar-Zohar, and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Shohat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Nita, </w:t>
            </w:r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>Overt and Covert Messages in Narrative Text</w:t>
            </w:r>
            <w:r>
              <w:rPr>
                <w:rFonts w:ascii="David" w:eastAsia="Times New Roman" w:hAnsi="David"/>
                <w:sz w:val="22"/>
                <w:szCs w:val="22"/>
              </w:rPr>
              <w:t xml:space="preserve"> (Tel Aviv: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Mofet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Institute, 2002).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משעני, דרור. (2005). אחרית דבר: "בפעם האחרונה שהסטרוקטורות ירדו לרחוב". בתוך: בארת, רולאן, פוקו מישל. (2005).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מות המחבר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מהו המחבר?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תל אביב: רסלינג.</w:t>
            </w:r>
          </w:p>
          <w:p w:rsidR="00C27BB6" w:rsidRPr="00C27BB6" w:rsidRDefault="00C27BB6" w:rsidP="00C27BB6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lastRenderedPageBreak/>
              <w:t>Dror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Mishani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, “Epilogue: The Last Time the Structures Hit the Street”, in Roland Barthes and Michel Foucault, </w:t>
            </w:r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 xml:space="preserve">Death of the Author / What is the Author? </w:t>
            </w:r>
            <w:r>
              <w:rPr>
                <w:rFonts w:ascii="David" w:eastAsia="Times New Roman" w:hAnsi="David"/>
                <w:sz w:val="22"/>
                <w:szCs w:val="22"/>
              </w:rPr>
              <w:t xml:space="preserve">(Tel Aviv: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Resling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Press, 2005).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shd w:val="clear" w:color="auto" w:fill="FFFFFF"/>
                <w:rtl/>
              </w:rPr>
              <w:lastRenderedPageBreak/>
              <w:t>ספיבק, גיאטרי, צ'קרוורטי. (2004[1995]). "כלום יכולים המוכפפים לדבר?". בתוך: שנהב, יהודה (עורך).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shd w:val="clear" w:color="auto" w:fill="FFFFFF"/>
              </w:rPr>
              <w:t> </w:t>
            </w:r>
            <w:r w:rsidRPr="00245BEA">
              <w:rPr>
                <w:rFonts w:ascii="David" w:eastAsia="Times New Roman" w:hAnsi="David"/>
                <w:b/>
                <w:bCs/>
                <w:sz w:val="22"/>
                <w:szCs w:val="22"/>
                <w:highlight w:val="yellow"/>
                <w:shd w:val="clear" w:color="auto" w:fill="FFFFFF"/>
                <w:rtl/>
              </w:rPr>
              <w:t>קולוניאליות והמצב הפוסטקולוניאלי.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shd w:val="clear" w:color="auto" w:fill="FFFFFF"/>
                <w:rtl/>
              </w:rPr>
              <w:t xml:space="preserve"> ירושלים: הקיבוץ המאוחד ומכון ון ליר.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shd w:val="clear" w:color="auto" w:fill="FFFFFF"/>
              </w:rPr>
              <w:t xml:space="preserve"> </w:t>
            </w:r>
            <w:r w:rsidRPr="00245BEA">
              <w:rPr>
                <w:rFonts w:ascii="David" w:eastAsia="Times New Roman" w:hAnsi="David"/>
                <w:sz w:val="22"/>
                <w:szCs w:val="22"/>
                <w:highlight w:val="yellow"/>
                <w:shd w:val="clear" w:color="auto" w:fill="FFFFFF"/>
                <w:rtl/>
              </w:rPr>
              <w:t>עמ' 135 - 189</w:t>
            </w:r>
            <w:r w:rsidRPr="00194464">
              <w:rPr>
                <w:rFonts w:ascii="David" w:eastAsia="Times New Roman" w:hAnsi="David"/>
                <w:sz w:val="22"/>
                <w:szCs w:val="22"/>
                <w:shd w:val="clear" w:color="auto" w:fill="FFFFFF"/>
                <w:rtl/>
              </w:rPr>
              <w:t xml:space="preserve">. 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974CA2" w:rsidTr="00F21C22">
        <w:tc>
          <w:tcPr>
            <w:tcW w:w="9210" w:type="dxa"/>
          </w:tcPr>
          <w:p w:rsidR="00303BEF" w:rsidRPr="00974CA2" w:rsidRDefault="00303BE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color w:val="0033CC"/>
                <w:sz w:val="24"/>
                <w:szCs w:val="24"/>
              </w:rPr>
            </w:pPr>
            <w:proofErr w:type="spellStart"/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>Spivak</w:t>
            </w:r>
            <w:proofErr w:type="spellEnd"/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, </w:t>
            </w:r>
            <w:proofErr w:type="spellStart"/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>Gayatri</w:t>
            </w:r>
            <w:proofErr w:type="spellEnd"/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, </w:t>
            </w:r>
            <w:proofErr w:type="spellStart"/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>Chakravorty</w:t>
            </w:r>
            <w:proofErr w:type="spellEnd"/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. (1988). "Can the Subaltern Speak?" In: Nelson, Cary &amp; </w:t>
            </w:r>
            <w:proofErr w:type="spellStart"/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>Grossberg</w:t>
            </w:r>
            <w:proofErr w:type="spellEnd"/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 xml:space="preserve">, Lawrence. (eds.). </w:t>
            </w:r>
            <w:r w:rsidRPr="00974CA2">
              <w:rPr>
                <w:rFonts w:eastAsia="Times New Roman" w:cs="Times New Roman"/>
                <w:b/>
                <w:bCs/>
                <w:color w:val="0033CC"/>
                <w:sz w:val="24"/>
                <w:szCs w:val="24"/>
              </w:rPr>
              <w:t>Marxism and The Interpretation of Culture</w:t>
            </w:r>
            <w:r w:rsidRPr="00974CA2">
              <w:rPr>
                <w:rFonts w:eastAsia="Times New Roman" w:cs="Times New Roman"/>
                <w:color w:val="0033CC"/>
                <w:sz w:val="24"/>
                <w:szCs w:val="24"/>
              </w:rPr>
              <w:t>. London: Macmillan. pp. 271-313.</w:t>
            </w:r>
          </w:p>
          <w:p w:rsidR="00303BEF" w:rsidRPr="00974CA2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color w:val="0033CC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hAnsi="David" w:hint="cs"/>
                <w:sz w:val="22"/>
                <w:szCs w:val="22"/>
                <w:rtl/>
              </w:rPr>
              <w:t xml:space="preserve">עבר-הדני, דפנה. (1990). "מרלין מונרו: גיבורה קורבן". בתוך: יפתח, אילה. (עורכת). (1990). </w:t>
            </w:r>
            <w:r w:rsidRPr="00253F0F">
              <w:rPr>
                <w:rFonts w:ascii="David" w:hAnsi="David" w:hint="cs"/>
                <w:b/>
                <w:bCs/>
                <w:sz w:val="22"/>
                <w:szCs w:val="22"/>
                <w:rtl/>
              </w:rPr>
              <w:t>תיגר: מרד, חופש ויצירה</w:t>
            </w:r>
            <w:r>
              <w:rPr>
                <w:rFonts w:ascii="David" w:hAnsi="David" w:hint="cs"/>
                <w:sz w:val="22"/>
                <w:szCs w:val="22"/>
                <w:rtl/>
              </w:rPr>
              <w:t>. תל אביב: מט"ח ואקו"ם.</w:t>
            </w:r>
          </w:p>
          <w:p w:rsidR="00303BEF" w:rsidRPr="00FC31F2" w:rsidRDefault="00FC31F2" w:rsidP="00FC31F2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r>
              <w:rPr>
                <w:rFonts w:ascii="David" w:hAnsi="David"/>
                <w:sz w:val="22"/>
                <w:szCs w:val="22"/>
              </w:rPr>
              <w:t>Daphna Ever-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Hedni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“Marilyn Monroe: hero and victim”, in ed. Ayala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Yiftah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, </w:t>
            </w:r>
            <w:r>
              <w:rPr>
                <w:rFonts w:ascii="David" w:hAnsi="David"/>
                <w:i/>
                <w:iCs/>
                <w:sz w:val="22"/>
                <w:szCs w:val="22"/>
              </w:rPr>
              <w:t>Challenge: Revolt, Freedom and Creation</w:t>
            </w:r>
            <w:r>
              <w:rPr>
                <w:rFonts w:ascii="David" w:hAnsi="David"/>
                <w:sz w:val="22"/>
                <w:szCs w:val="22"/>
              </w:rPr>
              <w:t xml:space="preserve"> (Tel Aviv: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Matah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Akum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>, 1990).</w:t>
            </w:r>
          </w:p>
        </w:tc>
      </w:tr>
      <w:tr w:rsidR="00303BEF" w:rsidRPr="00CE5C12" w:rsidTr="00F21C22">
        <w:tc>
          <w:tcPr>
            <w:tcW w:w="9210" w:type="dxa"/>
          </w:tcPr>
          <w:p w:rsidR="00303BEF" w:rsidRPr="00036DBA" w:rsidRDefault="00303BEF" w:rsidP="00F21C22">
            <w:pPr>
              <w:spacing w:line="480" w:lineRule="auto"/>
              <w:contextualSpacing/>
              <w:jc w:val="both"/>
              <w:rPr>
                <w:rFonts w:asciiTheme="majorBidi" w:hAnsiTheme="majorBidi" w:cstheme="majorBidi"/>
                <w:strike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Pr="00036DBA" w:rsidRDefault="00303BEF" w:rsidP="00F21C22">
            <w:pPr>
              <w:shd w:val="clear" w:color="auto" w:fill="FFFFFF"/>
              <w:bidi w:val="0"/>
              <w:spacing w:before="100" w:beforeAutospacing="1" w:after="24" w:line="48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036DB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Fanon, Frantz (1952).</w:t>
            </w:r>
            <w:r w:rsidRPr="00036D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A2069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Black Skin, White Masks</w:t>
            </w:r>
            <w:r w:rsidRPr="00036DBA">
              <w:rPr>
                <w:rFonts w:asciiTheme="majorBidi" w:hAnsiTheme="majorBidi" w:cstheme="majorBidi"/>
                <w:sz w:val="24"/>
                <w:szCs w:val="24"/>
              </w:rPr>
              <w:t xml:space="preserve">  (1967 translation by Charles Lam </w:t>
            </w:r>
            <w:proofErr w:type="spellStart"/>
            <w:r w:rsidRPr="00036DBA">
              <w:rPr>
                <w:rFonts w:asciiTheme="majorBidi" w:hAnsiTheme="majorBidi" w:cstheme="majorBidi"/>
                <w:sz w:val="24"/>
                <w:szCs w:val="24"/>
              </w:rPr>
              <w:t>Markmann</w:t>
            </w:r>
            <w:proofErr w:type="spellEnd"/>
            <w:r w:rsidRPr="00036DBA">
              <w:rPr>
                <w:rFonts w:asciiTheme="majorBidi" w:hAnsiTheme="majorBidi" w:cstheme="majorBidi"/>
                <w:sz w:val="24"/>
                <w:szCs w:val="24"/>
              </w:rPr>
              <w:t>: New York: </w:t>
            </w:r>
            <w:r w:rsidRPr="00A20699">
              <w:rPr>
                <w:rFonts w:asciiTheme="majorBidi" w:hAnsiTheme="majorBidi" w:cstheme="majorBidi"/>
                <w:sz w:val="24"/>
                <w:szCs w:val="24"/>
              </w:rPr>
              <w:t>Grove Press</w:t>
            </w:r>
            <w:r w:rsidRPr="00036DBA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303BEF" w:rsidRPr="00602ED0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194464" w:rsidDel="003534EC">
              <w:rPr>
                <w:rFonts w:ascii="David" w:eastAsia="Times New Roman" w:hAnsi="David"/>
                <w:sz w:val="22"/>
                <w:szCs w:val="22"/>
                <w:rtl/>
              </w:rPr>
              <w:t xml:space="preserve">פסטה-שוברט, ענת. (2000). "נשים עובדות, נשים לומדות: ההבחנה בין הספירה הפרטית לספירה הציבורית בראי הספרות המחקרית– סקירה ביקורתית". </w:t>
            </w:r>
            <w:r w:rsidRPr="00194464" w:rsidDel="003534EC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מעוף ומעשה</w:t>
            </w:r>
            <w:r w:rsidRPr="00194464" w:rsidDel="003534EC">
              <w:rPr>
                <w:rFonts w:ascii="David" w:eastAsia="Times New Roman" w:hAnsi="David"/>
                <w:sz w:val="22"/>
                <w:szCs w:val="22"/>
                <w:rtl/>
              </w:rPr>
              <w:t>, מס' 6, תש"ס, עמ'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75-45. </w:t>
            </w:r>
          </w:p>
          <w:p w:rsidR="00303BEF" w:rsidRPr="00CA6054" w:rsidRDefault="00CA6054" w:rsidP="00CA6054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proofErr w:type="spellStart"/>
            <w:r>
              <w:rPr>
                <w:rFonts w:ascii="David" w:hAnsi="David"/>
                <w:sz w:val="22"/>
                <w:szCs w:val="22"/>
              </w:rPr>
              <w:t>Anat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Pessate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-Schubert, “Working women, learning women: the distinction between the private and the public spheres in research literature – a critical overview”, </w:t>
            </w:r>
            <w:proofErr w:type="spellStart"/>
            <w:r>
              <w:rPr>
                <w:rFonts w:ascii="David" w:hAnsi="David"/>
                <w:i/>
                <w:iCs/>
                <w:sz w:val="22"/>
                <w:szCs w:val="22"/>
              </w:rPr>
              <w:t>Maof</w:t>
            </w:r>
            <w:proofErr w:type="spellEnd"/>
            <w:r>
              <w:rPr>
                <w:rFonts w:ascii="David" w:hAnsi="David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hAnsi="David"/>
                <w:i/>
                <w:iCs/>
                <w:sz w:val="22"/>
                <w:szCs w:val="22"/>
              </w:rPr>
              <w:t>UMa’aseh</w:t>
            </w:r>
            <w:proofErr w:type="spellEnd"/>
            <w:r>
              <w:rPr>
                <w:rFonts w:ascii="David" w:hAnsi="David"/>
                <w:i/>
                <w:iCs/>
                <w:sz w:val="22"/>
                <w:szCs w:val="22"/>
              </w:rPr>
              <w:t xml:space="preserve"> 6 </w:t>
            </w:r>
            <w:r>
              <w:rPr>
                <w:rFonts w:ascii="David" w:hAnsi="David"/>
                <w:sz w:val="22"/>
                <w:szCs w:val="22"/>
              </w:rPr>
              <w:t>(2000): 45–75</w:t>
            </w: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פרייד-גלאון, </w:t>
            </w:r>
            <w:r>
              <w:rPr>
                <w:rFonts w:ascii="David" w:eastAsia="Times New Roman" w:hAnsi="David" w:hint="cs"/>
                <w:sz w:val="22"/>
                <w:szCs w:val="22"/>
                <w:rtl/>
              </w:rPr>
              <w:t>תמי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.</w:t>
            </w:r>
            <w:r>
              <w:rPr>
                <w:rFonts w:ascii="David" w:eastAsia="Times New Roman" w:hAnsi="David" w:hint="cs"/>
                <w:sz w:val="22"/>
                <w:szCs w:val="22"/>
                <w:rtl/>
              </w:rPr>
              <w:t xml:space="preserve"> (2015). </w:t>
            </w:r>
            <w:r w:rsidRPr="009E2F59">
              <w:rPr>
                <w:rFonts w:ascii="David" w:eastAsia="Times New Roman" w:hAnsi="David" w:hint="cs"/>
                <w:b/>
                <w:bCs/>
                <w:sz w:val="22"/>
                <w:szCs w:val="22"/>
                <w:rtl/>
              </w:rPr>
              <w:t>קול צעדינו, אוטוביוגרפיה של מגדר ומוצא.</w:t>
            </w:r>
            <w:r>
              <w:rPr>
                <w:rFonts w:ascii="David" w:eastAsia="Times New Roman" w:hAnsi="David" w:hint="cs"/>
                <w:sz w:val="22"/>
                <w:szCs w:val="22"/>
                <w:rtl/>
              </w:rPr>
              <w:t xml:space="preserve"> חיבור לשם קבלת תואר מוסמך בלימודי תרבות. הוגש באוניב' הפתוחה רעננה.</w:t>
            </w:r>
          </w:p>
          <w:p w:rsidR="0006605A" w:rsidRPr="0006605A" w:rsidRDefault="0006605A" w:rsidP="0006605A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eastAsia="Times New Roman" w:hAnsi="David"/>
                <w:sz w:val="22"/>
                <w:szCs w:val="22"/>
              </w:rPr>
              <w:t xml:space="preserve">Tammy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Freid-Gal’on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>, “</w:t>
            </w:r>
            <w:r w:rsidRPr="0006605A">
              <w:rPr>
                <w:rFonts w:ascii="David" w:eastAsia="Times New Roman" w:hAnsi="David"/>
                <w:sz w:val="22"/>
                <w:szCs w:val="22"/>
              </w:rPr>
              <w:t>The Sound of Our Footsteps: An Autobiography of Gender and Origin</w:t>
            </w:r>
            <w:r>
              <w:rPr>
                <w:rFonts w:ascii="David" w:eastAsia="Times New Roman" w:hAnsi="David"/>
                <w:sz w:val="22"/>
                <w:szCs w:val="22"/>
              </w:rPr>
              <w:t xml:space="preserve">” (Masters diss., Open University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Ra’anana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, 2015). </w:t>
            </w: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eastAsia="Times New Roman"/>
                <w:sz w:val="22"/>
                <w:szCs w:val="22"/>
                <w:rtl/>
              </w:rPr>
            </w:pPr>
          </w:p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 w:hint="cs"/>
                <w:sz w:val="22"/>
                <w:szCs w:val="22"/>
                <w:rtl/>
              </w:rPr>
              <w:lastRenderedPageBreak/>
              <w:t xml:space="preserve"> </w:t>
            </w:r>
            <w:r>
              <w:rPr>
                <w:rFonts w:eastAsia="Times New Roman"/>
                <w:sz w:val="22"/>
                <w:szCs w:val="22"/>
                <w:rtl/>
              </w:rPr>
              <w:t xml:space="preserve">פרנקל, עליזה.  (2007). "נשיות בין כהות למזרחיות". בתוך: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rtl/>
              </w:rPr>
              <w:t xml:space="preserve">ליר, שלומית. (2007). </w:t>
            </w:r>
            <w:r>
              <w:rPr>
                <w:rFonts w:eastAsia="Times New Roman"/>
                <w:b/>
                <w:bCs/>
                <w:sz w:val="22"/>
                <w:szCs w:val="22"/>
                <w:shd w:val="clear" w:color="auto" w:fill="FFFFFF"/>
                <w:rtl/>
              </w:rPr>
              <w:t xml:space="preserve">לאחותי, פוליטיקה פמיניסטית מזרחית.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rtl/>
              </w:rPr>
              <w:t>תל אביב: הוצאת בבל.</w:t>
            </w:r>
          </w:p>
          <w:p w:rsidR="00303BEF" w:rsidRPr="0086507F" w:rsidRDefault="00EC71A4" w:rsidP="0086507F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proofErr w:type="spellStart"/>
            <w:r>
              <w:rPr>
                <w:rFonts w:ascii="David" w:hAnsi="David"/>
                <w:sz w:val="22"/>
                <w:szCs w:val="22"/>
              </w:rPr>
              <w:t>Aliza</w:t>
            </w:r>
            <w:proofErr w:type="spellEnd"/>
            <w:r>
              <w:rPr>
                <w:rFonts w:ascii="David" w:hAnsi="David"/>
                <w:sz w:val="22"/>
                <w:szCs w:val="22"/>
              </w:rPr>
              <w:t xml:space="preserve"> Frankel, “Femininity between </w:t>
            </w:r>
            <w:r w:rsidR="0086507F">
              <w:rPr>
                <w:rFonts w:ascii="David" w:hAnsi="David"/>
                <w:sz w:val="22"/>
                <w:szCs w:val="22"/>
              </w:rPr>
              <w:t>brownness</w:t>
            </w:r>
            <w:r>
              <w:rPr>
                <w:rFonts w:ascii="David" w:hAnsi="David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Mizrahi</w:t>
            </w:r>
            <w:r w:rsidR="0086507F">
              <w:rPr>
                <w:rFonts w:ascii="David" w:hAnsi="David"/>
                <w:sz w:val="22"/>
                <w:szCs w:val="22"/>
              </w:rPr>
              <w:t>ness</w:t>
            </w:r>
            <w:proofErr w:type="spellEnd"/>
            <w:r w:rsidR="0086507F">
              <w:rPr>
                <w:rFonts w:ascii="David" w:hAnsi="David"/>
                <w:sz w:val="22"/>
                <w:szCs w:val="22"/>
              </w:rPr>
              <w:t xml:space="preserve">”, in ed. </w:t>
            </w:r>
            <w:proofErr w:type="spellStart"/>
            <w:r w:rsidR="0086507F">
              <w:rPr>
                <w:rFonts w:ascii="David" w:hAnsi="David"/>
                <w:sz w:val="22"/>
                <w:szCs w:val="22"/>
              </w:rPr>
              <w:t>Shulamit</w:t>
            </w:r>
            <w:proofErr w:type="spellEnd"/>
            <w:r w:rsidR="0086507F">
              <w:rPr>
                <w:rFonts w:ascii="David" w:hAnsi="David"/>
                <w:sz w:val="22"/>
                <w:szCs w:val="22"/>
              </w:rPr>
              <w:t xml:space="preserve"> Leer, </w:t>
            </w:r>
            <w:r w:rsidR="0086507F">
              <w:rPr>
                <w:rFonts w:ascii="David" w:hAnsi="David"/>
                <w:i/>
                <w:iCs/>
                <w:sz w:val="22"/>
                <w:szCs w:val="22"/>
              </w:rPr>
              <w:t>To My Sister: Feminist Mizrahi Politics</w:t>
            </w:r>
            <w:r w:rsidR="0086507F">
              <w:rPr>
                <w:rFonts w:ascii="David" w:hAnsi="David"/>
                <w:sz w:val="22"/>
                <w:szCs w:val="22"/>
              </w:rPr>
              <w:t xml:space="preserve"> (Tel Aviv: Babel Press, 2007)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hd w:val="clear" w:color="auto" w:fill="FFFFFF"/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u w:val="single"/>
              </w:rPr>
            </w:pPr>
            <w:r w:rsidRPr="00194464" w:rsidDel="003534EC">
              <w:rPr>
                <w:rFonts w:ascii="David" w:eastAsia="Times New Roman" w:hAnsi="David"/>
                <w:sz w:val="22"/>
                <w:szCs w:val="22"/>
                <w:rtl/>
              </w:rPr>
              <w:lastRenderedPageBreak/>
              <w:t xml:space="preserve">קולטון, בתיה. (22 ביולי 2010). "על מלאכת האיור, רשימה מאוירת לכבוד יציאת הספר "מלכי מונרו מורדוך מאת נורית זרחי". </w:t>
            </w:r>
            <w:r w:rsidRPr="00194464" w:rsidDel="003534EC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הפנקס</w:t>
            </w:r>
            <w:r w:rsidRPr="00194464" w:rsidDel="003534EC">
              <w:rPr>
                <w:rFonts w:ascii="David" w:eastAsia="Times New Roman" w:hAnsi="David"/>
                <w:sz w:val="22"/>
                <w:szCs w:val="22"/>
                <w:rtl/>
              </w:rPr>
              <w:t xml:space="preserve">, כתב עת מקוון לספרות ותרבות לילדים.  </w:t>
            </w:r>
            <w:hyperlink r:id="rId9" w:history="1">
              <w:r w:rsidRPr="00194464" w:rsidDel="003534EC">
                <w:rPr>
                  <w:rFonts w:ascii="David" w:eastAsia="Times New Roman" w:hAnsi="David"/>
                  <w:sz w:val="22"/>
                  <w:szCs w:val="22"/>
                  <w:u w:val="single"/>
                </w:rPr>
                <w:t>http://ha-pinkas.co.il/?p=1388</w:t>
              </w:r>
            </w:hyperlink>
          </w:p>
          <w:p w:rsidR="0086507F" w:rsidRPr="0086507F" w:rsidRDefault="0086507F" w:rsidP="0086507F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Batya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Qolton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, “On the art of illustration, an illustrated list in honor of the publication of </w:t>
            </w:r>
            <w:proofErr w:type="spellStart"/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>Malki</w:t>
            </w:r>
            <w:proofErr w:type="spellEnd"/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 xml:space="preserve"> Monroe </w:t>
            </w:r>
            <w:proofErr w:type="spellStart"/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>Mordoch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by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Nurit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Zarhi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”, </w:t>
            </w:r>
            <w:proofErr w:type="spellStart"/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>HaPinkas</w:t>
            </w:r>
            <w:proofErr w:type="spellEnd"/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>: an online journal of children’s culture and literature</w:t>
            </w:r>
            <w:r>
              <w:rPr>
                <w:rFonts w:ascii="David" w:eastAsia="Times New Roman" w:hAnsi="David"/>
                <w:sz w:val="22"/>
                <w:szCs w:val="22"/>
              </w:rPr>
              <w:t xml:space="preserve"> (22 July 2010). </w:t>
            </w:r>
            <w:r w:rsidRPr="0086507F" w:rsidDel="003534EC">
              <w:rPr>
                <w:rFonts w:ascii="David" w:eastAsia="Times New Roman" w:hAnsi="David"/>
                <w:sz w:val="22"/>
                <w:szCs w:val="22"/>
              </w:rPr>
              <w:t>pinkas.co.il/?p=1388</w:t>
            </w:r>
          </w:p>
          <w:p w:rsidR="00303BEF" w:rsidRPr="00194464" w:rsidRDefault="00303BEF" w:rsidP="00F21C22">
            <w:pPr>
              <w:shd w:val="clear" w:color="auto" w:fill="FFFFFF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rtl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רודין, שי. (2012).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אלימויות: על ייצוגיה של האלימות בספרות העברית החדשה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>. תל אביב: רסלינג.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  <w:r>
              <w:rPr>
                <w:rFonts w:ascii="David" w:eastAsia="Times New Roman" w:hAnsi="David" w:hint="cs"/>
                <w:sz w:val="22"/>
                <w:szCs w:val="22"/>
                <w:rtl/>
              </w:rPr>
              <w:t xml:space="preserve">שירן, ויקי. (2007). "לפענח את הכוח, לברוא עולם חדש". בתוך: ליר, שלומית. (עורכת). </w:t>
            </w:r>
            <w:r w:rsidRPr="00B21183">
              <w:rPr>
                <w:rFonts w:ascii="David" w:eastAsia="Times New Roman" w:hAnsi="David" w:hint="cs"/>
                <w:b/>
                <w:bCs/>
                <w:sz w:val="22"/>
                <w:szCs w:val="22"/>
                <w:rtl/>
              </w:rPr>
              <w:t>לאחותי, פוליטיקה פמיניסטית מזרחית.</w:t>
            </w:r>
            <w:r>
              <w:rPr>
                <w:rFonts w:ascii="David" w:eastAsia="Times New Roman" w:hAnsi="David" w:hint="cs"/>
                <w:sz w:val="22"/>
                <w:szCs w:val="22"/>
                <w:rtl/>
              </w:rPr>
              <w:t xml:space="preserve"> תל אביב: </w:t>
            </w:r>
            <w:r w:rsidRPr="00194464">
              <w:rPr>
                <w:rFonts w:ascii="David" w:eastAsia="Times New Roman" w:hAnsi="David"/>
                <w:sz w:val="22"/>
                <w:szCs w:val="22"/>
                <w:shd w:val="clear" w:color="auto" w:fill="FFFFFF"/>
                <w:rtl/>
              </w:rPr>
              <w:t>בבל.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 עמ' 39-25.  </w:t>
            </w:r>
          </w:p>
          <w:p w:rsidR="000F3C85" w:rsidRDefault="000F3C85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</w:p>
          <w:p w:rsidR="00E60D7E" w:rsidRDefault="000F3C85" w:rsidP="00E60D7E">
            <w:pPr>
              <w:bidi w:val="0"/>
              <w:spacing w:line="480" w:lineRule="auto"/>
              <w:contextualSpacing/>
            </w:pPr>
            <w:r>
              <w:rPr>
                <w:rFonts w:ascii="David" w:eastAsia="Times New Roman" w:hAnsi="David"/>
                <w:sz w:val="22"/>
                <w:szCs w:val="22"/>
              </w:rPr>
              <w:t xml:space="preserve">Vicky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Shiran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, “Deciphering power, creating a new world”, in ed.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Shulamit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Leer</w:t>
            </w:r>
            <w:r w:rsidR="00E60D7E"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r w:rsidR="00E60D7E" w:rsidRPr="00DA29C3">
              <w:rPr>
                <w:rFonts w:asciiTheme="majorBidi" w:hAnsiTheme="majorBidi" w:cstheme="majorBidi"/>
                <w:i/>
                <w:iCs/>
              </w:rPr>
              <w:t>To My Sister: Feminist Mizrahi Politics</w:t>
            </w:r>
            <w:r w:rsidR="00E60D7E" w:rsidRPr="00DA29C3">
              <w:rPr>
                <w:rFonts w:asciiTheme="majorBidi" w:hAnsiTheme="majorBidi" w:cstheme="majorBidi"/>
              </w:rPr>
              <w:t xml:space="preserve"> (Tel Aviv: Babel Press, 2007)</w:t>
            </w:r>
            <w:r w:rsidR="00E60D7E">
              <w:rPr>
                <w:rFonts w:asciiTheme="majorBidi" w:hAnsiTheme="majorBidi" w:cstheme="majorBidi"/>
              </w:rPr>
              <w:t>, 25–39.</w:t>
            </w:r>
          </w:p>
          <w:p w:rsidR="000F3C85" w:rsidRDefault="000F3C85" w:rsidP="000F3C85">
            <w:pPr>
              <w:bidi w:val="0"/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rtl/>
              </w:rPr>
            </w:pP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sz w:val="22"/>
                <w:szCs w:val="22"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שנהב, יהודה. (עורך). (2004).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קולוניאליות והמצב הפוסטקולוניאלי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>. ירושלים ותל אביב: מכון ון ליר והקיבוץ המאוחד.</w:t>
            </w:r>
          </w:p>
          <w:p w:rsidR="000F1A5C" w:rsidRPr="000F1A5C" w:rsidRDefault="000F1A5C" w:rsidP="000F1A5C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>
              <w:rPr>
                <w:rFonts w:ascii="David" w:eastAsia="Times New Roman" w:hAnsi="David"/>
                <w:sz w:val="22"/>
                <w:szCs w:val="22"/>
              </w:rPr>
              <w:t xml:space="preserve">Yehuda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Shenhav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ed., </w:t>
            </w:r>
            <w:r>
              <w:rPr>
                <w:rFonts w:ascii="David" w:eastAsia="Times New Roman" w:hAnsi="David"/>
                <w:i/>
                <w:iCs/>
                <w:sz w:val="22"/>
                <w:szCs w:val="22"/>
              </w:rPr>
              <w:t>Colonialism and the Post-colonial Condition</w:t>
            </w:r>
            <w:r>
              <w:rPr>
                <w:rFonts w:ascii="David" w:eastAsia="Times New Roman" w:hAnsi="David"/>
                <w:sz w:val="22"/>
                <w:szCs w:val="22"/>
              </w:rPr>
              <w:t xml:space="preserve"> (Jerusalem and Tel-Aviv: Van Leer Institute and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HaKibutz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sz w:val="22"/>
                <w:szCs w:val="22"/>
              </w:rPr>
              <w:t>HaMe’uhad</w:t>
            </w:r>
            <w:proofErr w:type="spellEnd"/>
            <w:r>
              <w:rPr>
                <w:rFonts w:ascii="David" w:eastAsia="Times New Roman" w:hAnsi="David"/>
                <w:sz w:val="22"/>
                <w:szCs w:val="22"/>
              </w:rPr>
              <w:t>, 2004).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eastAsia="Times New Roman" w:hAnsi="David"/>
                <w:color w:val="222222"/>
                <w:sz w:val="22"/>
                <w:szCs w:val="22"/>
              </w:rPr>
            </w:pPr>
            <w:r w:rsidRPr="00194464">
              <w:rPr>
                <w:rFonts w:ascii="David" w:hAnsi="David"/>
                <w:color w:val="222222"/>
                <w:sz w:val="22"/>
                <w:szCs w:val="22"/>
                <w:rtl/>
              </w:rPr>
              <w:t>ששון-לוי, אורנה.</w:t>
            </w:r>
            <w:r w:rsidRPr="00194464">
              <w:rPr>
                <w:rFonts w:ascii="David" w:hAnsi="David"/>
                <w:color w:val="222222"/>
                <w:sz w:val="22"/>
                <w:szCs w:val="22"/>
              </w:rPr>
              <w:t xml:space="preserve"> (2008) </w:t>
            </w:r>
            <w:r w:rsidRPr="00194464">
              <w:rPr>
                <w:rFonts w:ascii="David" w:hAnsi="David"/>
                <w:color w:val="222222"/>
                <w:sz w:val="22"/>
                <w:szCs w:val="22"/>
                <w:rtl/>
              </w:rPr>
              <w:t>"אבל אני לא רוצה לעצמי זהות אתנית: סימון גבולות ומחיקתם בשיחים עכשוויים של אשכנזיות</w:t>
            </w:r>
            <w:r w:rsidRPr="00194464">
              <w:rPr>
                <w:rFonts w:ascii="David" w:eastAsia="Times New Roman" w:hAnsi="David"/>
                <w:color w:val="222222"/>
                <w:sz w:val="22"/>
                <w:szCs w:val="22"/>
                <w:rtl/>
              </w:rPr>
              <w:t xml:space="preserve">". </w:t>
            </w:r>
            <w:r w:rsidRPr="00194464">
              <w:rPr>
                <w:rFonts w:ascii="David" w:eastAsia="Times New Roman" w:hAnsi="David"/>
                <w:b/>
                <w:bCs/>
                <w:color w:val="222222"/>
                <w:sz w:val="22"/>
                <w:szCs w:val="22"/>
                <w:rtl/>
              </w:rPr>
              <w:t>תיאוריה וביקורת</w:t>
            </w:r>
            <w:r w:rsidRPr="00194464">
              <w:rPr>
                <w:rFonts w:ascii="David" w:eastAsia="Times New Roman" w:hAnsi="David"/>
                <w:color w:val="222222"/>
                <w:sz w:val="22"/>
                <w:szCs w:val="22"/>
                <w:rtl/>
              </w:rPr>
              <w:t>. גיליון 33, עמ' 101-129.</w:t>
            </w:r>
          </w:p>
          <w:p w:rsidR="0075140A" w:rsidRPr="0075140A" w:rsidRDefault="0075140A" w:rsidP="0075140A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Orna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Sasson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-Levi, “But I don’t want an ethnic identity: </w:t>
            </w: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Demarkating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 and erasing boundaries in the contemporary discourse of </w:t>
            </w: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Ashkenaziness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”, </w:t>
            </w:r>
            <w:r>
              <w:rPr>
                <w:rFonts w:ascii="David" w:eastAsia="Times New Roman" w:hAnsi="David"/>
                <w:i/>
                <w:iCs/>
                <w:color w:val="222222"/>
                <w:sz w:val="22"/>
                <w:szCs w:val="22"/>
              </w:rPr>
              <w:t>Theory and Criticism 33</w:t>
            </w:r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 (2008), 101–129</w:t>
            </w:r>
          </w:p>
          <w:p w:rsidR="00303BEF" w:rsidRPr="00194464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hd w:val="clear" w:color="auto" w:fill="FFFFFF"/>
              <w:spacing w:before="100" w:beforeAutospacing="1" w:after="24" w:line="480" w:lineRule="auto"/>
              <w:ind w:right="384"/>
              <w:contextualSpacing/>
              <w:jc w:val="both"/>
              <w:rPr>
                <w:rFonts w:ascii="David" w:eastAsia="Times New Roman" w:hAnsi="David"/>
                <w:color w:val="222222"/>
                <w:sz w:val="22"/>
                <w:szCs w:val="22"/>
              </w:rPr>
            </w:pPr>
            <w:r w:rsidRPr="00194464">
              <w:rPr>
                <w:rFonts w:ascii="David" w:eastAsia="Times New Roman" w:hAnsi="David"/>
                <w:color w:val="222222"/>
                <w:sz w:val="22"/>
                <w:szCs w:val="22"/>
                <w:rtl/>
              </w:rPr>
              <w:lastRenderedPageBreak/>
              <w:t>ששון-לוי, אורנה., שושנה, אבי.</w:t>
            </w:r>
            <w:r w:rsidRPr="00194464"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 (2014) </w:t>
            </w:r>
            <w:r w:rsidRPr="00194464">
              <w:rPr>
                <w:rFonts w:ascii="David" w:eastAsia="Times New Roman" w:hAnsi="David"/>
                <w:color w:val="222222"/>
                <w:sz w:val="22"/>
                <w:szCs w:val="22"/>
                <w:rtl/>
              </w:rPr>
              <w:t>"השתכנזות: על פרפורמנס אתני וכשלונו"</w:t>
            </w:r>
            <w:r w:rsidRPr="00194464"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. </w:t>
            </w:r>
            <w:r w:rsidRPr="00194464">
              <w:rPr>
                <w:rFonts w:ascii="David" w:eastAsia="Times New Roman" w:hAnsi="David"/>
                <w:b/>
                <w:bCs/>
                <w:color w:val="222222"/>
                <w:sz w:val="22"/>
                <w:szCs w:val="22"/>
                <w:rtl/>
              </w:rPr>
              <w:t>תיאוריה וביקורת</w:t>
            </w:r>
            <w:r w:rsidRPr="00194464">
              <w:rPr>
                <w:rFonts w:ascii="David" w:eastAsia="Times New Roman" w:hAnsi="David"/>
                <w:color w:val="222222"/>
                <w:sz w:val="22"/>
                <w:szCs w:val="22"/>
                <w:rtl/>
              </w:rPr>
              <w:t>. גיליון 42, עמ' 71-97.</w:t>
            </w:r>
          </w:p>
          <w:p w:rsidR="002E08D4" w:rsidRPr="002E08D4" w:rsidRDefault="002E08D4" w:rsidP="002E08D4">
            <w:pPr>
              <w:shd w:val="clear" w:color="auto" w:fill="FFFFFF"/>
              <w:bidi w:val="0"/>
              <w:spacing w:before="100" w:beforeAutospacing="1" w:after="24" w:line="480" w:lineRule="auto"/>
              <w:ind w:right="384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Orna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Sasson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-Levi and </w:t>
            </w: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Avi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Shoshana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, “</w:t>
            </w:r>
            <w:proofErr w:type="spellStart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>Ashkenazification</w:t>
            </w:r>
            <w:proofErr w:type="spellEnd"/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: on ethnic performance and its failure”, </w:t>
            </w:r>
            <w:r>
              <w:rPr>
                <w:rFonts w:ascii="David" w:eastAsia="Times New Roman" w:hAnsi="David"/>
                <w:i/>
                <w:iCs/>
                <w:color w:val="222222"/>
                <w:sz w:val="22"/>
                <w:szCs w:val="22"/>
              </w:rPr>
              <w:t>Theory and Criticism 42</w:t>
            </w:r>
            <w:r>
              <w:rPr>
                <w:rFonts w:ascii="David" w:eastAsia="Times New Roman" w:hAnsi="David"/>
                <w:color w:val="222222"/>
                <w:sz w:val="22"/>
                <w:szCs w:val="22"/>
              </w:rPr>
              <w:t xml:space="preserve"> (2014), 71–97</w:t>
            </w:r>
          </w:p>
          <w:p w:rsidR="00303BEF" w:rsidRPr="00194464" w:rsidRDefault="00303BEF" w:rsidP="002E08D4">
            <w:pPr>
              <w:shd w:val="clear" w:color="auto" w:fill="FFFFFF"/>
              <w:bidi w:val="0"/>
              <w:spacing w:before="100" w:beforeAutospacing="1" w:after="24" w:line="480" w:lineRule="auto"/>
              <w:ind w:right="384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</w:p>
        </w:tc>
      </w:tr>
      <w:tr w:rsidR="00303BEF" w:rsidRPr="00194464" w:rsidTr="00F21C22">
        <w:tc>
          <w:tcPr>
            <w:tcW w:w="9210" w:type="dxa"/>
          </w:tcPr>
          <w:p w:rsidR="00303BEF" w:rsidRDefault="00303BEF" w:rsidP="00F21C22">
            <w:pPr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  <w:rtl/>
              </w:rPr>
            </w:pP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>תור-גונן,</w:t>
            </w:r>
            <w:r>
              <w:rPr>
                <w:rFonts w:ascii="David" w:eastAsia="Times New Roman" w:hAnsi="David" w:hint="cs"/>
                <w:sz w:val="22"/>
                <w:szCs w:val="22"/>
                <w:rtl/>
              </w:rPr>
              <w:t xml:space="preserve"> 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רות. (2004). "ארבע פנים לאיור: הפונקציות הקוגניטיבית, הערכית, האמנותית והפסיכולוגית של האיור בספר הילדים העכשווי".  </w:t>
            </w:r>
            <w:r w:rsidRPr="00194464">
              <w:rPr>
                <w:rFonts w:ascii="David" w:eastAsia="Times New Roman" w:hAnsi="David"/>
                <w:b/>
                <w:bCs/>
                <w:sz w:val="22"/>
                <w:szCs w:val="22"/>
                <w:rtl/>
              </w:rPr>
              <w:t>עולם קטן</w:t>
            </w:r>
            <w:r w:rsidRPr="00194464">
              <w:rPr>
                <w:rFonts w:ascii="David" w:eastAsia="Times New Roman" w:hAnsi="David"/>
                <w:sz w:val="22"/>
                <w:szCs w:val="22"/>
                <w:rtl/>
              </w:rPr>
              <w:t xml:space="preserve">: כתב עת לספרות ילדים ונוער, גליון 2 (תשס"ה), עמ'  140-111. </w:t>
            </w:r>
          </w:p>
          <w:p w:rsidR="00303BEF" w:rsidRPr="00E5468F" w:rsidRDefault="008C7BE9" w:rsidP="00E5468F">
            <w:pPr>
              <w:bidi w:val="0"/>
              <w:spacing w:line="480" w:lineRule="auto"/>
              <w:contextualSpacing/>
              <w:jc w:val="both"/>
              <w:rPr>
                <w:rFonts w:ascii="David" w:hAnsi="David"/>
                <w:sz w:val="22"/>
                <w:szCs w:val="22"/>
              </w:rPr>
            </w:pPr>
            <w:r>
              <w:rPr>
                <w:rFonts w:ascii="David" w:hAnsi="David"/>
                <w:sz w:val="22"/>
                <w:szCs w:val="22"/>
              </w:rPr>
              <w:t xml:space="preserve">Ruth </w:t>
            </w:r>
            <w:proofErr w:type="spellStart"/>
            <w:r>
              <w:rPr>
                <w:rFonts w:ascii="David" w:hAnsi="David"/>
                <w:sz w:val="22"/>
                <w:szCs w:val="22"/>
              </w:rPr>
              <w:t>Tur-Gonen</w:t>
            </w:r>
            <w:proofErr w:type="spellEnd"/>
            <w:r w:rsidR="00E5468F">
              <w:rPr>
                <w:rFonts w:ascii="David" w:hAnsi="David"/>
                <w:sz w:val="22"/>
                <w:szCs w:val="22"/>
              </w:rPr>
              <w:t xml:space="preserve">, “Four facets of illustration: the cognitive, ethical, artistic and psychological functions of illustration in contemporary children’s books”, </w:t>
            </w:r>
            <w:proofErr w:type="spellStart"/>
            <w:r w:rsidR="00E5468F">
              <w:rPr>
                <w:rFonts w:ascii="David" w:hAnsi="David"/>
                <w:i/>
                <w:iCs/>
                <w:sz w:val="22"/>
                <w:szCs w:val="22"/>
              </w:rPr>
              <w:t>Olam</w:t>
            </w:r>
            <w:proofErr w:type="spellEnd"/>
            <w:r w:rsidR="00E5468F">
              <w:rPr>
                <w:rFonts w:ascii="David" w:hAnsi="David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5468F">
              <w:rPr>
                <w:rFonts w:ascii="David" w:hAnsi="David"/>
                <w:i/>
                <w:iCs/>
                <w:sz w:val="22"/>
                <w:szCs w:val="22"/>
              </w:rPr>
              <w:t>Katan:Journal</w:t>
            </w:r>
            <w:proofErr w:type="spellEnd"/>
            <w:r w:rsidR="00E5468F">
              <w:rPr>
                <w:rFonts w:ascii="David" w:hAnsi="David"/>
                <w:i/>
                <w:iCs/>
                <w:sz w:val="22"/>
                <w:szCs w:val="22"/>
              </w:rPr>
              <w:t xml:space="preserve"> of Children’s and Youth Literature 2 </w:t>
            </w:r>
            <w:r w:rsidR="00E5468F">
              <w:rPr>
                <w:rFonts w:ascii="David" w:hAnsi="David"/>
                <w:sz w:val="22"/>
                <w:szCs w:val="22"/>
              </w:rPr>
              <w:t>(2005): 111–140</w:t>
            </w:r>
          </w:p>
        </w:tc>
      </w:tr>
    </w:tbl>
    <w:p w:rsidR="0076321E" w:rsidRDefault="0076321E" w:rsidP="00303BEF"/>
    <w:tbl>
      <w:tblPr>
        <w:tblStyle w:val="TableGrid"/>
        <w:bidiVisual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tabs>
                <w:tab w:val="center" w:pos="4153"/>
                <w:tab w:val="right" w:pos="8306"/>
              </w:tabs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noProof/>
                <w:sz w:val="22"/>
                <w:szCs w:val="22"/>
                <w:lang w:eastAsia="he-IL"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Banks, Marcus. (1995). 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Visual research methods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. Edited by Nigel, Gilbert. Winter 1995  United Kingdom: University of Surrey. The International Visual Sociology Association: </w:t>
            </w:r>
            <w:hyperlink r:id="rId10" w:history="1">
              <w:r w:rsidRPr="00B21183">
                <w:rPr>
                  <w:rFonts w:eastAsia="Times New Roman" w:cs="Times New Roman"/>
                  <w:sz w:val="22"/>
                  <w:szCs w:val="22"/>
                  <w:u w:val="single"/>
                  <w:shd w:val="clear" w:color="auto" w:fill="FFFFFF"/>
                </w:rPr>
                <w:t xml:space="preserve">http://www.uwindsor.ca/faculty/socsci/geog/ </w:t>
              </w:r>
              <w:proofErr w:type="spellStart"/>
              <w:r w:rsidRPr="00B21183">
                <w:rPr>
                  <w:rFonts w:eastAsia="Times New Roman" w:cs="Times New Roman"/>
                  <w:sz w:val="22"/>
                  <w:szCs w:val="22"/>
                  <w:u w:val="single"/>
                  <w:shd w:val="clear" w:color="auto" w:fill="FFFFFF"/>
                </w:rPr>
                <w:t>mogy</w:t>
              </w:r>
              <w:proofErr w:type="spellEnd"/>
              <w:r w:rsidRPr="00B21183">
                <w:rPr>
                  <w:rFonts w:eastAsia="Times New Roman" w:cs="Times New Roman"/>
                  <w:sz w:val="22"/>
                  <w:szCs w:val="22"/>
                  <w:u w:val="single"/>
                  <w:shd w:val="clear" w:color="auto" w:fill="FFFFFF"/>
                </w:rPr>
                <w:t>/</w:t>
              </w:r>
              <w:proofErr w:type="spellStart"/>
              <w:r w:rsidRPr="00B21183">
                <w:rPr>
                  <w:rFonts w:eastAsia="Times New Roman" w:cs="Times New Roman"/>
                  <w:sz w:val="22"/>
                  <w:szCs w:val="22"/>
                  <w:u w:val="single"/>
                  <w:shd w:val="clear" w:color="auto" w:fill="FFFFFF"/>
                </w:rPr>
                <w:t>ivsa</w:t>
              </w:r>
              <w:proofErr w:type="spellEnd"/>
              <w:r w:rsidRPr="00B21183">
                <w:rPr>
                  <w:rFonts w:eastAsia="Times New Roman" w:cs="Times New Roman"/>
                  <w:sz w:val="22"/>
                  <w:szCs w:val="22"/>
                  <w:u w:val="single"/>
                  <w:shd w:val="clear" w:color="auto" w:fill="FFFFFF"/>
                </w:rPr>
                <w:t>/ivsa.html</w:t>
              </w:r>
            </w:hyperlink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E5468F" w:rsidRPr="00360FD9" w:rsidTr="00F21C22">
        <w:tc>
          <w:tcPr>
            <w:tcW w:w="9249" w:type="dxa"/>
          </w:tcPr>
          <w:p w:rsidR="00E5468F" w:rsidRDefault="00E5468F" w:rsidP="00F21C2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bidi w:val="0"/>
              <w:adjustRightInd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B21183">
              <w:rPr>
                <w:rFonts w:eastAsia="Times New Roman" w:cs="Times New Roman"/>
                <w:sz w:val="22"/>
                <w:szCs w:val="22"/>
              </w:rPr>
              <w:t xml:space="preserve">Chandler, Daniel (1998): 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</w:rPr>
              <w:t>"Notes on "The Gaze"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E5B07">
              <w:rPr>
                <w:rFonts w:eastAsia="Times New Roman" w:cs="Times New Roman"/>
                <w:sz w:val="22"/>
                <w:szCs w:val="22"/>
              </w:rPr>
              <w:t>http://mediaedu.typepad.com/info_society/files/gaze2.pdf</w:t>
            </w:r>
          </w:p>
          <w:p w:rsidR="00E5468F" w:rsidRPr="002F5801" w:rsidRDefault="00E5468F" w:rsidP="00F21C22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bidi w:val="0"/>
              <w:adjustRightInd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lang w:val="fr-FR"/>
              </w:rPr>
            </w:pPr>
            <w:r w:rsidRPr="002F5801">
              <w:rPr>
                <w:rFonts w:eastAsia="Times New Roman" w:cs="Times New Roman"/>
                <w:sz w:val="22"/>
                <w:szCs w:val="22"/>
                <w:lang w:val="fr-FR"/>
              </w:rPr>
              <w:t xml:space="preserve">[www.  document].   </w:t>
            </w:r>
            <w:r w:rsidRPr="002F5801">
              <w:rPr>
                <w:rFonts w:eastAsia="Times New Roman" w:cs="Times New Roman"/>
                <w:b/>
                <w:bCs/>
                <w:sz w:val="22"/>
                <w:szCs w:val="22"/>
                <w:lang w:val="fr-FR"/>
              </w:rPr>
              <w:t>URL</w:t>
            </w:r>
            <w:r w:rsidRPr="002F5801">
              <w:rPr>
                <w:rFonts w:eastAsia="Times New Roman" w:cs="Times New Roman"/>
                <w:sz w:val="22"/>
                <w:szCs w:val="22"/>
                <w:lang w:val="fr-FR"/>
              </w:rPr>
              <w:t> http://www.aber.ac.uk/media/Documents/gaze/gaze.html [15.2.2018]</w:t>
            </w:r>
            <w:r w:rsidRPr="002F5801">
              <w:rPr>
                <w:rFonts w:eastAsia="Times New Roman" w:cs="Times New Roman"/>
                <w:sz w:val="22"/>
                <w:szCs w:val="22"/>
                <w:shd w:val="clear" w:color="auto" w:fill="FFFFFF"/>
                <w:lang w:val="fr-FR"/>
              </w:rPr>
              <w:t>.</w:t>
            </w:r>
            <w:r w:rsidRPr="002F5801">
              <w:rPr>
                <w:lang w:val="fr-FR"/>
              </w:rPr>
              <w:t xml:space="preserve"> </w:t>
            </w:r>
          </w:p>
        </w:tc>
      </w:tr>
      <w:tr w:rsidR="00E5468F" w:rsidRPr="00360FD9" w:rsidTr="00F21C22">
        <w:tc>
          <w:tcPr>
            <w:tcW w:w="9249" w:type="dxa"/>
          </w:tcPr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21183">
              <w:rPr>
                <w:rFonts w:eastAsia="Times New Roman" w:cs="Times New Roman"/>
                <w:sz w:val="22"/>
                <w:szCs w:val="22"/>
              </w:rPr>
              <w:t>Doonan</w:t>
            </w:r>
            <w:proofErr w:type="spellEnd"/>
            <w:r w:rsidRPr="00B21183">
              <w:rPr>
                <w:rFonts w:eastAsia="Times New Roman" w:cs="Times New Roman"/>
                <w:sz w:val="22"/>
                <w:szCs w:val="22"/>
              </w:rPr>
              <w:t>, Jane. (1992). Looking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at Pictures in Picture Books.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 xml:space="preserve"> Stroud, England: Thimble Press.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>pp. 7-47.</w:t>
            </w:r>
          </w:p>
          <w:p w:rsidR="00E5468F" w:rsidRPr="00B21183" w:rsidRDefault="00E5468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B21183">
              <w:rPr>
                <w:rFonts w:eastAsia="Times New Roman" w:cs="Times New Roman"/>
                <w:sz w:val="22"/>
                <w:szCs w:val="22"/>
              </w:rPr>
              <w:t xml:space="preserve">Hooks, Bell. (1990). 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Yearning: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Race,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Gender, and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Cultural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Politics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>. 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Boston: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South End Press.</w:t>
            </w:r>
          </w:p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r w:rsidRPr="00B21183">
              <w:rPr>
                <w:rFonts w:eastAsia="Times New Roman" w:cs="Times New Roman"/>
                <w:sz w:val="22"/>
                <w:szCs w:val="22"/>
              </w:rPr>
              <w:t xml:space="preserve">Kress, Gunther &amp; Van </w:t>
            </w:r>
            <w:proofErr w:type="spellStart"/>
            <w:r w:rsidRPr="00B21183">
              <w:rPr>
                <w:rFonts w:eastAsia="Times New Roman" w:cs="Times New Roman"/>
                <w:sz w:val="22"/>
                <w:szCs w:val="22"/>
              </w:rPr>
              <w:t>Leeuwen</w:t>
            </w:r>
            <w:proofErr w:type="spellEnd"/>
            <w:r w:rsidRPr="00B21183">
              <w:rPr>
                <w:rFonts w:eastAsia="Times New Roman" w:cs="Times New Roman"/>
                <w:sz w:val="22"/>
                <w:szCs w:val="22"/>
              </w:rPr>
              <w:t>, Theo. (1996). 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</w:rPr>
              <w:t>Reading Images: The Grammar of Visual Design.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B21183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London: </w:t>
            </w:r>
            <w:proofErr w:type="spellStart"/>
            <w:r w:rsidRPr="00B21183">
              <w:rPr>
                <w:rFonts w:eastAsia="Times New Roman" w:cs="Times New Roman"/>
                <w:sz w:val="22"/>
                <w:szCs w:val="22"/>
              </w:rPr>
              <w:t>Routledge</w:t>
            </w:r>
            <w:proofErr w:type="spellEnd"/>
            <w:r w:rsidRPr="00B21183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E5468F" w:rsidRPr="00B21183" w:rsidRDefault="00E5468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tabs>
                <w:tab w:val="center" w:pos="4153"/>
                <w:tab w:val="right" w:pos="8306"/>
              </w:tabs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noProof/>
                <w:sz w:val="22"/>
                <w:szCs w:val="22"/>
                <w:shd w:val="clear" w:color="auto" w:fill="FFFFFF"/>
                <w:lang w:eastAsia="he-IL"/>
              </w:rPr>
            </w:pPr>
            <w:r w:rsidRPr="00B21183">
              <w:rPr>
                <w:rFonts w:eastAsia="Times New Roman" w:cs="Times New Roman"/>
                <w:noProof/>
                <w:sz w:val="22"/>
                <w:szCs w:val="22"/>
                <w:lang w:eastAsia="he-IL"/>
              </w:rPr>
              <w:lastRenderedPageBreak/>
              <w:t>Messaris, Paul. (1994)</w:t>
            </w:r>
            <w:r w:rsidRPr="00B21183">
              <w:rPr>
                <w:rFonts w:eastAsia="Times New Roman" w:cs="Times New Roman"/>
                <w:b/>
                <w:bCs/>
                <w:noProof/>
                <w:sz w:val="22"/>
                <w:szCs w:val="22"/>
                <w:lang w:eastAsia="he-IL"/>
              </w:rPr>
              <w:t>. Visual Literacy - Image, Mind &amp; Reality</w:t>
            </w:r>
            <w:r w:rsidRPr="00B21183">
              <w:rPr>
                <w:rFonts w:eastAsia="Times New Roman" w:cs="Times New Roman"/>
                <w:noProof/>
                <w:sz w:val="22"/>
                <w:szCs w:val="22"/>
                <w:lang w:eastAsia="he-IL"/>
              </w:rPr>
              <w:t>. Oxford, Westview Press.</w:t>
            </w:r>
          </w:p>
          <w:p w:rsidR="00E5468F" w:rsidRPr="00B21183" w:rsidRDefault="00E5468F" w:rsidP="00F21C22">
            <w:pPr>
              <w:tabs>
                <w:tab w:val="center" w:pos="4153"/>
                <w:tab w:val="right" w:pos="8306"/>
              </w:tabs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noProof/>
                <w:sz w:val="22"/>
                <w:szCs w:val="22"/>
                <w:shd w:val="clear" w:color="auto" w:fill="FFFFFF"/>
                <w:rtl/>
                <w:lang w:eastAsia="he-IL"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21183">
              <w:rPr>
                <w:rFonts w:eastAsia="Times New Roman" w:cs="Times New Roman"/>
                <w:sz w:val="22"/>
                <w:szCs w:val="22"/>
              </w:rPr>
              <w:t>Nikolajeva</w:t>
            </w:r>
            <w:proofErr w:type="spellEnd"/>
            <w:r w:rsidRPr="00B21183">
              <w:rPr>
                <w:rFonts w:eastAsia="Times New Roman" w:cs="Times New Roman"/>
                <w:sz w:val="22"/>
                <w:szCs w:val="22"/>
              </w:rPr>
              <w:t>, Maria, &amp; Scott, Carole. (2001). 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How </w:t>
            </w:r>
            <w:proofErr w:type="spellStart"/>
            <w:r w:rsidRPr="00B21183">
              <w:rPr>
                <w:rFonts w:eastAsia="Times New Roman" w:cs="Times New Roman"/>
                <w:b/>
                <w:bCs/>
                <w:sz w:val="22"/>
                <w:szCs w:val="22"/>
              </w:rPr>
              <w:t>picturebooks</w:t>
            </w:r>
            <w:proofErr w:type="spellEnd"/>
            <w:r w:rsidRPr="00B21183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work</w:t>
            </w:r>
            <w:r w:rsidRPr="00B21183"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 xml:space="preserve"> New York: Garland.</w:t>
            </w:r>
          </w:p>
          <w:p w:rsidR="00E5468F" w:rsidRPr="00B21183" w:rsidRDefault="00E5468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</w:pPr>
            <w:proofErr w:type="spellStart"/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Nodelam</w:t>
            </w:r>
            <w:proofErr w:type="spellEnd"/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, Perry. (2005). "Decoding the Images, How Picture Books Work". In: Hunt, Peter (eds.). 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Understanding Children’s Literature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. London &amp; New York: </w:t>
            </w:r>
            <w:proofErr w:type="spellStart"/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Routldge</w:t>
            </w:r>
            <w:proofErr w:type="spellEnd"/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.  pp. 128-139.</w:t>
            </w:r>
          </w:p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B21183">
              <w:rPr>
                <w:rFonts w:eastAsia="Times New Roman" w:cs="Times New Roman"/>
                <w:sz w:val="22"/>
                <w:szCs w:val="22"/>
              </w:rPr>
              <w:t>Pateman</w:t>
            </w:r>
            <w:proofErr w:type="spellEnd"/>
            <w:r w:rsidRPr="00B21183">
              <w:rPr>
                <w:rFonts w:eastAsia="Times New Roman" w:cs="Times New Roman"/>
                <w:sz w:val="22"/>
                <w:szCs w:val="22"/>
              </w:rPr>
              <w:t xml:space="preserve">, Carole. (1989). 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 xml:space="preserve">"The patriarchal welfare state", In: </w:t>
            </w:r>
            <w:proofErr w:type="spellStart"/>
            <w:r w:rsidRPr="00B21183">
              <w:rPr>
                <w:rFonts w:eastAsia="Times New Roman" w:cs="Times New Roman"/>
                <w:sz w:val="22"/>
                <w:szCs w:val="22"/>
              </w:rPr>
              <w:t>Pateman</w:t>
            </w:r>
            <w:proofErr w:type="spellEnd"/>
            <w:r w:rsidRPr="00B21183">
              <w:rPr>
                <w:rFonts w:eastAsia="Times New Roman" w:cs="Times New Roman"/>
                <w:sz w:val="22"/>
                <w:szCs w:val="22"/>
              </w:rPr>
              <w:t>, Carole. (ed.) (1989).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  <w:shd w:val="clear" w:color="auto" w:fill="FFFFFF"/>
              </w:rPr>
              <w:t>The Disorder of Women: Democracy, Feminism and Political Theory</w:t>
            </w: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. Polity Press, Cambridge and Stanford University Press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>. pp. 179-209.</w:t>
            </w:r>
          </w:p>
          <w:p w:rsidR="00E5468F" w:rsidRPr="00B21183" w:rsidRDefault="00E5468F" w:rsidP="00F21C22">
            <w:pPr>
              <w:shd w:val="clear" w:color="auto" w:fill="FFFFFF"/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tabs>
                <w:tab w:val="center" w:pos="4153"/>
                <w:tab w:val="right" w:pos="8306"/>
              </w:tabs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b/>
                <w:bCs/>
                <w:noProof/>
                <w:sz w:val="22"/>
                <w:szCs w:val="22"/>
                <w:shd w:val="clear" w:color="auto" w:fill="FFFFFF"/>
                <w:lang w:eastAsia="he-IL"/>
              </w:rPr>
            </w:pPr>
            <w:r w:rsidRPr="00B21183">
              <w:rPr>
                <w:rFonts w:eastAsia="Times New Roman" w:cs="Times New Roman"/>
                <w:noProof/>
                <w:sz w:val="22"/>
                <w:szCs w:val="22"/>
                <w:lang w:eastAsia="he-IL"/>
              </w:rPr>
              <w:t>Tyler, Ann, C. (1995). "Shaping  Belief: The Role of Audience in Visual Communication". In:</w:t>
            </w:r>
            <w:r w:rsidRPr="00B21183">
              <w:rPr>
                <w:rFonts w:eastAsia="Times New Roman" w:cs="Times New Roman"/>
                <w:noProof/>
                <w:sz w:val="22"/>
                <w:szCs w:val="22"/>
                <w:shd w:val="clear" w:color="auto" w:fill="FFFFFF"/>
                <w:lang w:eastAsia="he-IL"/>
              </w:rPr>
              <w:t xml:space="preserve"> Margolin, Victor. &amp; Buchanan, Richard.(Eds.). </w:t>
            </w:r>
            <w:r w:rsidRPr="00B21183">
              <w:rPr>
                <w:rFonts w:eastAsia="Times New Roman" w:cs="Times New Roman"/>
                <w:b/>
                <w:bCs/>
                <w:noProof/>
                <w:sz w:val="22"/>
                <w:szCs w:val="22"/>
                <w:lang w:eastAsia="he-IL"/>
              </w:rPr>
              <w:t>The Idea of Design: A Design Issues Reader</w:t>
            </w:r>
            <w:r w:rsidRPr="00B21183">
              <w:rPr>
                <w:rFonts w:eastAsia="Times New Roman" w:cs="Times New Roman"/>
                <w:noProof/>
                <w:sz w:val="22"/>
                <w:szCs w:val="22"/>
                <w:lang w:eastAsia="he-IL"/>
              </w:rPr>
              <w:t xml:space="preserve">. (pp. 104-112). Cambridge Massachusettes: </w:t>
            </w:r>
            <w:r w:rsidRPr="00B21183">
              <w:rPr>
                <w:rFonts w:eastAsia="Times New Roman" w:cs="Times New Roman"/>
                <w:noProof/>
                <w:sz w:val="22"/>
                <w:szCs w:val="22"/>
                <w:shd w:val="clear" w:color="auto" w:fill="FFFFFF"/>
                <w:lang w:eastAsia="he-IL"/>
              </w:rPr>
              <w:t>MIT Press.</w:t>
            </w:r>
          </w:p>
          <w:p w:rsidR="00E5468F" w:rsidRPr="00B21183" w:rsidRDefault="00E5468F" w:rsidP="00F21C22">
            <w:pPr>
              <w:autoSpaceDE w:val="0"/>
              <w:autoSpaceDN w:val="0"/>
              <w:bidi w:val="0"/>
              <w:adjustRightInd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  <w:shd w:val="clear" w:color="auto" w:fill="FFFFFF"/>
                <w:rtl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bidi w:val="0"/>
              <w:spacing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E5468F" w:rsidRPr="00B21183" w:rsidTr="00F21C22">
        <w:tc>
          <w:tcPr>
            <w:tcW w:w="9249" w:type="dxa"/>
          </w:tcPr>
          <w:p w:rsidR="00E5468F" w:rsidRPr="00B21183" w:rsidRDefault="00E5468F" w:rsidP="00F21C22">
            <w:pPr>
              <w:shd w:val="clear" w:color="auto" w:fill="FFFFFF"/>
              <w:bidi w:val="0"/>
              <w:spacing w:before="100" w:beforeAutospacing="1" w:after="24"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B21183">
              <w:rPr>
                <w:rFonts w:eastAsia="Times New Roman" w:cs="Times New Roman"/>
                <w:sz w:val="22"/>
                <w:szCs w:val="22"/>
                <w:shd w:val="clear" w:color="auto" w:fill="FFFFFF"/>
              </w:rPr>
              <w:t>Young, Iris, Marion. (2005). </w:t>
            </w:r>
            <w:r w:rsidRPr="00B21183">
              <w:rPr>
                <w:rFonts w:eastAsia="Times New Roman" w:cs="Times New Roman"/>
                <w:b/>
                <w:bCs/>
                <w:sz w:val="22"/>
                <w:szCs w:val="22"/>
              </w:rPr>
              <w:t>On Female Body Experience: 'Throwing Like a Girl' and Other Essays</w:t>
            </w:r>
            <w:r w:rsidRPr="00B21183">
              <w:rPr>
                <w:rFonts w:eastAsia="Times New Roman" w:cs="Times New Roman"/>
                <w:sz w:val="22"/>
                <w:szCs w:val="22"/>
              </w:rPr>
              <w:t>. Oxford:  University Press.</w:t>
            </w:r>
          </w:p>
          <w:p w:rsidR="00E5468F" w:rsidRPr="00B21183" w:rsidRDefault="00E5468F" w:rsidP="00F21C22">
            <w:pPr>
              <w:shd w:val="clear" w:color="auto" w:fill="FFFFFF"/>
              <w:bidi w:val="0"/>
              <w:spacing w:before="100" w:beforeAutospacing="1" w:after="24" w:line="480" w:lineRule="auto"/>
              <w:contextualSpacing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E5468F" w:rsidRPr="00303BEF" w:rsidRDefault="00E5468F" w:rsidP="00303BEF"/>
    <w:sectPr w:rsidR="00E5468F" w:rsidRPr="0030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74"/>
    <w:rsid w:val="0006605A"/>
    <w:rsid w:val="000E60E2"/>
    <w:rsid w:val="000F1A5C"/>
    <w:rsid w:val="000F3C85"/>
    <w:rsid w:val="002920DC"/>
    <w:rsid w:val="002B5A74"/>
    <w:rsid w:val="002E08D4"/>
    <w:rsid w:val="00303BEF"/>
    <w:rsid w:val="00360FD9"/>
    <w:rsid w:val="0075140A"/>
    <w:rsid w:val="0076321E"/>
    <w:rsid w:val="007C6123"/>
    <w:rsid w:val="0086507F"/>
    <w:rsid w:val="008C7BE9"/>
    <w:rsid w:val="00955559"/>
    <w:rsid w:val="00A20699"/>
    <w:rsid w:val="00A41DDC"/>
    <w:rsid w:val="00A817D3"/>
    <w:rsid w:val="00AC3F07"/>
    <w:rsid w:val="00B83AB4"/>
    <w:rsid w:val="00BA4A17"/>
    <w:rsid w:val="00C27BB6"/>
    <w:rsid w:val="00C63D02"/>
    <w:rsid w:val="00CA6054"/>
    <w:rsid w:val="00E5468F"/>
    <w:rsid w:val="00E60D7E"/>
    <w:rsid w:val="00EC71A4"/>
    <w:rsid w:val="00F21BD6"/>
    <w:rsid w:val="00FC31F2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EF"/>
    <w:pPr>
      <w:bidi/>
    </w:pPr>
    <w:rPr>
      <w:rFonts w:ascii="Times New Roman" w:eastAsia="Calibri" w:hAnsi="Times New Roman" w:cs="David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B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303BEF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30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EF"/>
    <w:pPr>
      <w:bidi/>
    </w:pPr>
    <w:rPr>
      <w:rFonts w:ascii="Times New Roman" w:eastAsia="Calibri" w:hAnsi="Times New Roman" w:cs="David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BE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B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303BEF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30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aretz.co.il/misc/1.13967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Writing_and_Differenc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ill_and_Wa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Roland_Barthes" TargetMode="External"/><Relationship Id="rId10" Type="http://schemas.openxmlformats.org/officeDocument/2006/relationships/hyperlink" Target="http://www.uwindsor.ca/faculty/socsci/geog/%20mogy/ivsa/ivs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-pinkas.co.il/?p=1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2019-10-26T09:30:00Z</dcterms:created>
  <dcterms:modified xsi:type="dcterms:W3CDTF">2019-10-29T18:45:00Z</dcterms:modified>
</cp:coreProperties>
</file>