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6F1F" w14:textId="26D9E6BF" w:rsidR="007E4B53" w:rsidRPr="00B2496D" w:rsidRDefault="007E4B53" w:rsidP="00B2496D">
      <w:pPr>
        <w:bidi w:val="0"/>
        <w:rPr>
          <w:lang w:val="en"/>
        </w:rPr>
      </w:pPr>
      <w:r>
        <w:rPr>
          <w:lang w:val="en"/>
        </w:rPr>
        <w:t>Little is known about the Jewish Diaspora in the Byzantine Empire during the Middle Ages and even less about its literature. For many years</w:t>
      </w:r>
      <w:r w:rsidR="00DF49DB">
        <w:rPr>
          <w:lang w:val="en"/>
        </w:rPr>
        <w:t>,</w:t>
      </w:r>
      <w:r>
        <w:rPr>
          <w:lang w:val="en"/>
        </w:rPr>
        <w:t xml:space="preserve"> these details have been treated as a “black hole” of sorts</w:t>
      </w:r>
      <w:r w:rsidR="00DF49DB">
        <w:rPr>
          <w:lang w:val="en"/>
        </w:rPr>
        <w:t>,</w:t>
      </w:r>
      <w:r>
        <w:rPr>
          <w:lang w:val="en"/>
        </w:rPr>
        <w:t xml:space="preserve"> and conventional wisdom </w:t>
      </w:r>
      <w:r w:rsidR="0002294C">
        <w:rPr>
          <w:lang w:val="en"/>
        </w:rPr>
        <w:t>holds</w:t>
      </w:r>
      <w:r>
        <w:rPr>
          <w:lang w:val="en"/>
        </w:rPr>
        <w:t xml:space="preserve"> that the majority of Jewish works composed in this region during the Early Middle Ages have not survived.</w:t>
      </w:r>
      <w:r w:rsidR="002532B7">
        <w:rPr>
          <w:lang w:val="en"/>
        </w:rPr>
        <w:t xml:space="preserve"> </w:t>
      </w:r>
      <w:r>
        <w:rPr>
          <w:lang w:val="en"/>
        </w:rPr>
        <w:t xml:space="preserve">Some of the prominent works that </w:t>
      </w:r>
      <w:r>
        <w:rPr>
          <w:i/>
          <w:iCs/>
          <w:lang w:val="en"/>
        </w:rPr>
        <w:t>have</w:t>
      </w:r>
      <w:r>
        <w:rPr>
          <w:lang w:val="en"/>
        </w:rPr>
        <w:t xml:space="preserve"> reached us from the period between the </w:t>
      </w:r>
      <w:r w:rsidR="00442DE9">
        <w:t>9</w:t>
      </w:r>
      <w:r w:rsidR="00442DE9" w:rsidRPr="00442DE9">
        <w:rPr>
          <w:vertAlign w:val="superscript"/>
        </w:rPr>
        <w:t>th</w:t>
      </w:r>
      <w:r>
        <w:rPr>
          <w:lang w:val="en"/>
        </w:rPr>
        <w:t xml:space="preserve"> to </w:t>
      </w:r>
      <w:r w:rsidR="00442DE9">
        <w:rPr>
          <w:lang w:val="en"/>
        </w:rPr>
        <w:t>12</w:t>
      </w:r>
      <w:r w:rsidR="00442DE9" w:rsidRPr="00442DE9">
        <w:rPr>
          <w:vertAlign w:val="superscript"/>
          <w:lang w:val="en"/>
        </w:rPr>
        <w:t>th</w:t>
      </w:r>
      <w:r>
        <w:rPr>
          <w:lang w:val="en"/>
        </w:rPr>
        <w:t xml:space="preserve"> centuries include historical works such as the </w:t>
      </w:r>
      <w:commentRangeStart w:id="0"/>
      <w:r>
        <w:rPr>
          <w:lang w:val="en"/>
        </w:rPr>
        <w:t xml:space="preserve">anonymous </w:t>
      </w:r>
      <w:commentRangeEnd w:id="0"/>
      <w:r w:rsidR="00B8171F">
        <w:rPr>
          <w:rStyle w:val="CommentReference"/>
        </w:rPr>
        <w:commentReference w:id="0"/>
      </w:r>
      <w:proofErr w:type="spellStart"/>
      <w:r w:rsidRPr="00B8171F">
        <w:rPr>
          <w:i/>
          <w:iCs/>
          <w:lang w:val="en"/>
        </w:rPr>
        <w:t>Sefer</w:t>
      </w:r>
      <w:proofErr w:type="spellEnd"/>
      <w:r w:rsidRPr="00B8171F">
        <w:rPr>
          <w:i/>
          <w:iCs/>
          <w:lang w:val="en"/>
        </w:rPr>
        <w:t xml:space="preserve"> </w:t>
      </w:r>
      <w:proofErr w:type="spellStart"/>
      <w:r w:rsidR="00B8171F">
        <w:rPr>
          <w:i/>
          <w:iCs/>
          <w:lang w:val="en"/>
        </w:rPr>
        <w:t>y</w:t>
      </w:r>
      <w:r w:rsidRPr="00B8171F">
        <w:rPr>
          <w:i/>
          <w:iCs/>
          <w:lang w:val="en"/>
        </w:rPr>
        <w:t>osifon</w:t>
      </w:r>
      <w:proofErr w:type="spellEnd"/>
      <w:r>
        <w:rPr>
          <w:lang w:val="en"/>
        </w:rPr>
        <w:t xml:space="preserve"> and the </w:t>
      </w:r>
      <w:r w:rsidRPr="00B2496D">
        <w:rPr>
          <w:i/>
          <w:iCs/>
          <w:lang w:val="en"/>
        </w:rPr>
        <w:t xml:space="preserve">Chronicle of </w:t>
      </w:r>
      <w:proofErr w:type="spellStart"/>
      <w:r w:rsidRPr="00B2496D">
        <w:rPr>
          <w:i/>
          <w:iCs/>
          <w:lang w:val="en"/>
        </w:rPr>
        <w:t>A</w:t>
      </w:r>
      <w:r w:rsidR="00B2496D" w:rsidRPr="00B2496D">
        <w:rPr>
          <w:rFonts w:cs="Times New Roman"/>
          <w:i/>
          <w:iCs/>
          <w:lang w:val="en"/>
        </w:rPr>
        <w:t>ḥ</w:t>
      </w:r>
      <w:r w:rsidRPr="00B2496D">
        <w:rPr>
          <w:i/>
          <w:iCs/>
          <w:lang w:val="en"/>
        </w:rPr>
        <w:t>ima</w:t>
      </w:r>
      <w:r w:rsidR="00B2496D" w:rsidRPr="00B2496D">
        <w:rPr>
          <w:i/>
          <w:iCs/>
          <w:lang w:val="en"/>
        </w:rPr>
        <w:t>‘</w:t>
      </w:r>
      <w:r w:rsidRPr="00B2496D">
        <w:rPr>
          <w:i/>
          <w:iCs/>
          <w:lang w:val="en"/>
        </w:rPr>
        <w:t>atz</w:t>
      </w:r>
      <w:proofErr w:type="spellEnd"/>
      <w:r>
        <w:rPr>
          <w:lang w:val="en"/>
        </w:rPr>
        <w:t xml:space="preserve"> penned by </w:t>
      </w:r>
      <w:proofErr w:type="spellStart"/>
      <w:r>
        <w:rPr>
          <w:lang w:val="en"/>
        </w:rPr>
        <w:t>A</w:t>
      </w:r>
      <w:r w:rsidR="00B2496D">
        <w:rPr>
          <w:rFonts w:cs="Times New Roman"/>
          <w:lang w:val="en"/>
        </w:rPr>
        <w:t>ḥ</w:t>
      </w:r>
      <w:r>
        <w:rPr>
          <w:lang w:val="en"/>
        </w:rPr>
        <w:t>ima</w:t>
      </w:r>
      <w:r w:rsidR="00B2496D">
        <w:rPr>
          <w:lang w:val="en"/>
        </w:rPr>
        <w:t>‘</w:t>
      </w:r>
      <w:r>
        <w:rPr>
          <w:lang w:val="en"/>
        </w:rPr>
        <w:t>atz</w:t>
      </w:r>
      <w:proofErr w:type="spellEnd"/>
      <w:r>
        <w:rPr>
          <w:lang w:val="en"/>
        </w:rPr>
        <w:t xml:space="preserve"> Ben </w:t>
      </w:r>
      <w:proofErr w:type="spellStart"/>
      <w:r>
        <w:rPr>
          <w:lang w:val="en"/>
        </w:rPr>
        <w:t>Palti</w:t>
      </w:r>
      <w:r w:rsidR="00B2496D">
        <w:rPr>
          <w:lang w:val="en"/>
        </w:rPr>
        <w:t>‘</w:t>
      </w:r>
      <w:r>
        <w:rPr>
          <w:lang w:val="en"/>
        </w:rPr>
        <w:t>el</w:t>
      </w:r>
      <w:proofErr w:type="spellEnd"/>
      <w:r>
        <w:rPr>
          <w:lang w:val="en"/>
        </w:rPr>
        <w:t xml:space="preserve">; talmudic works, such as </w:t>
      </w:r>
      <w:proofErr w:type="spellStart"/>
      <w:r w:rsidRPr="00B8171F">
        <w:rPr>
          <w:i/>
          <w:iCs/>
          <w:lang w:val="en"/>
        </w:rPr>
        <w:t>Sefer</w:t>
      </w:r>
      <w:proofErr w:type="spellEnd"/>
      <w:r w:rsidRPr="00B8171F">
        <w:rPr>
          <w:i/>
          <w:iCs/>
          <w:lang w:val="en"/>
        </w:rPr>
        <w:t xml:space="preserve"> </w:t>
      </w:r>
      <w:r w:rsidR="00B8171F">
        <w:rPr>
          <w:i/>
          <w:iCs/>
          <w:lang w:val="en"/>
        </w:rPr>
        <w:t>h</w:t>
      </w:r>
      <w:r w:rsidRPr="00B8171F">
        <w:rPr>
          <w:i/>
          <w:iCs/>
          <w:lang w:val="en"/>
        </w:rPr>
        <w:t xml:space="preserve">alakhot </w:t>
      </w:r>
      <w:proofErr w:type="spellStart"/>
      <w:r w:rsidR="00B8171F">
        <w:rPr>
          <w:i/>
          <w:iCs/>
          <w:lang w:val="en"/>
        </w:rPr>
        <w:t>q</w:t>
      </w:r>
      <w:r w:rsidRPr="00B8171F">
        <w:rPr>
          <w:i/>
          <w:iCs/>
          <w:lang w:val="en"/>
        </w:rPr>
        <w:t>et</w:t>
      </w:r>
      <w:r w:rsidR="00B8171F">
        <w:rPr>
          <w:i/>
          <w:iCs/>
          <w:lang w:val="en"/>
        </w:rPr>
        <w:t>z</w:t>
      </w:r>
      <w:r w:rsidRPr="00B8171F">
        <w:rPr>
          <w:i/>
          <w:iCs/>
          <w:lang w:val="en"/>
        </w:rPr>
        <w:t>uvot</w:t>
      </w:r>
      <w:proofErr w:type="spellEnd"/>
      <w:r>
        <w:rPr>
          <w:lang w:val="en"/>
        </w:rPr>
        <w:t xml:space="preserve"> and Nathan ben Jehiel of Rome’s </w:t>
      </w: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</w:t>
      </w:r>
      <w:proofErr w:type="spellStart"/>
      <w:r>
        <w:rPr>
          <w:i/>
          <w:iCs/>
          <w:lang w:val="en"/>
        </w:rPr>
        <w:t>ha</w:t>
      </w:r>
      <w:r w:rsidR="00B8171F">
        <w:rPr>
          <w:i/>
          <w:iCs/>
          <w:lang w:val="en"/>
        </w:rPr>
        <w:t>‘</w:t>
      </w:r>
      <w:r>
        <w:rPr>
          <w:i/>
          <w:iCs/>
          <w:lang w:val="en"/>
        </w:rPr>
        <w:t>arukh</w:t>
      </w:r>
      <w:proofErr w:type="spellEnd"/>
      <w:r>
        <w:rPr>
          <w:lang w:val="en"/>
        </w:rPr>
        <w:t xml:space="preserve">; commentaries on midrashim, such </w:t>
      </w:r>
      <w:r w:rsidR="005B7A94">
        <w:rPr>
          <w:lang w:val="en"/>
        </w:rPr>
        <w:t xml:space="preserve">as </w:t>
      </w:r>
      <w:r w:rsidR="005B7A94">
        <w:t xml:space="preserve">an </w:t>
      </w:r>
      <w:commentRangeStart w:id="1"/>
      <w:r w:rsidR="005B7A94">
        <w:t>anonymous</w:t>
      </w:r>
      <w:r w:rsidR="005B7A94">
        <w:rPr>
          <w:lang w:val="en"/>
        </w:rPr>
        <w:t xml:space="preserve"> </w:t>
      </w:r>
      <w:commentRangeEnd w:id="1"/>
      <w:r w:rsidR="005B7A94">
        <w:rPr>
          <w:rStyle w:val="CommentReference"/>
        </w:rPr>
        <w:commentReference w:id="1"/>
      </w:r>
      <w:r w:rsidR="005B7A94">
        <w:rPr>
          <w:lang w:val="en"/>
        </w:rPr>
        <w:t>commentary</w:t>
      </w:r>
      <w:r>
        <w:rPr>
          <w:i/>
          <w:iCs/>
          <w:lang w:val="en"/>
        </w:rPr>
        <w:t xml:space="preserve"> </w:t>
      </w:r>
      <w:r>
        <w:rPr>
          <w:lang w:val="en"/>
        </w:rPr>
        <w:t xml:space="preserve">on </w:t>
      </w:r>
      <w:proofErr w:type="spellStart"/>
      <w:r>
        <w:rPr>
          <w:lang w:val="en"/>
        </w:rPr>
        <w:t>Bereishit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Rabba</w:t>
      </w:r>
      <w:proofErr w:type="spellEnd"/>
      <w:r>
        <w:rPr>
          <w:lang w:val="en"/>
        </w:rPr>
        <w:t xml:space="preserve"> and </w:t>
      </w:r>
      <w:proofErr w:type="spellStart"/>
      <w:r>
        <w:rPr>
          <w:lang w:val="en"/>
        </w:rPr>
        <w:t>Vayiqra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Rabba</w:t>
      </w:r>
      <w:proofErr w:type="spellEnd"/>
      <w:r>
        <w:rPr>
          <w:lang w:val="en"/>
        </w:rPr>
        <w:t xml:space="preserve"> (published by Lerner) and Rabbi Hillel’s commentary on </w:t>
      </w:r>
      <w:proofErr w:type="spellStart"/>
      <w:r>
        <w:rPr>
          <w:lang w:val="en"/>
        </w:rPr>
        <w:t>Sifra</w:t>
      </w:r>
      <w:proofErr w:type="spellEnd"/>
      <w:r>
        <w:rPr>
          <w:lang w:val="en"/>
        </w:rPr>
        <w:t xml:space="preserve"> and </w:t>
      </w:r>
      <w:proofErr w:type="spellStart"/>
      <w:r>
        <w:rPr>
          <w:lang w:val="en"/>
        </w:rPr>
        <w:t>Sifrei</w:t>
      </w:r>
      <w:proofErr w:type="spellEnd"/>
      <w:r>
        <w:rPr>
          <w:lang w:val="en"/>
        </w:rPr>
        <w:t xml:space="preserve">; and anonymous apocalyptic works such as </w:t>
      </w:r>
      <w:proofErr w:type="spellStart"/>
      <w:r w:rsidR="00B8171F">
        <w:rPr>
          <w:rFonts w:cs="Times New Roman"/>
          <w:i/>
          <w:iCs/>
          <w:lang w:val="en"/>
        </w:rPr>
        <w:t>Ḥ</w:t>
      </w:r>
      <w:r>
        <w:rPr>
          <w:i/>
          <w:iCs/>
          <w:lang w:val="en"/>
        </w:rPr>
        <w:t>azon</w:t>
      </w:r>
      <w:proofErr w:type="spellEnd"/>
      <w:r>
        <w:rPr>
          <w:i/>
          <w:iCs/>
          <w:lang w:val="en"/>
        </w:rPr>
        <w:t xml:space="preserve"> </w:t>
      </w:r>
      <w:proofErr w:type="spellStart"/>
      <w:r w:rsidR="00D21D87">
        <w:rPr>
          <w:i/>
          <w:iCs/>
          <w:lang w:val="en"/>
        </w:rPr>
        <w:t>d</w:t>
      </w:r>
      <w:r>
        <w:rPr>
          <w:i/>
          <w:iCs/>
          <w:lang w:val="en"/>
        </w:rPr>
        <w:t>ani</w:t>
      </w:r>
      <w:r w:rsidR="00B8171F">
        <w:rPr>
          <w:i/>
          <w:iCs/>
          <w:lang w:val="en"/>
        </w:rPr>
        <w:t>‘</w:t>
      </w:r>
      <w:r>
        <w:rPr>
          <w:i/>
          <w:iCs/>
          <w:lang w:val="en"/>
        </w:rPr>
        <w:t>el</w:t>
      </w:r>
      <w:proofErr w:type="spellEnd"/>
      <w:r>
        <w:rPr>
          <w:i/>
          <w:iCs/>
          <w:lang w:val="en"/>
        </w:rPr>
        <w:t xml:space="preserve"> </w:t>
      </w:r>
      <w:r>
        <w:rPr>
          <w:lang w:val="en"/>
        </w:rPr>
        <w:t xml:space="preserve">and </w:t>
      </w:r>
      <w:commentRangeStart w:id="2"/>
      <w:proofErr w:type="spellStart"/>
      <w:r>
        <w:rPr>
          <w:i/>
          <w:iCs/>
          <w:lang w:val="en"/>
        </w:rPr>
        <w:t>Shi</w:t>
      </w:r>
      <w:r w:rsidR="00B8171F">
        <w:rPr>
          <w:i/>
          <w:iCs/>
          <w:lang w:val="en"/>
        </w:rPr>
        <w:t>`</w:t>
      </w:r>
      <w:r>
        <w:rPr>
          <w:i/>
          <w:iCs/>
          <w:lang w:val="en"/>
        </w:rPr>
        <w:t>ur</w:t>
      </w:r>
      <w:proofErr w:type="spellEnd"/>
      <w:r>
        <w:rPr>
          <w:i/>
          <w:iCs/>
          <w:lang w:val="en"/>
        </w:rPr>
        <w:t xml:space="preserve"> </w:t>
      </w:r>
      <w:proofErr w:type="spellStart"/>
      <w:r w:rsidR="00A6717C">
        <w:rPr>
          <w:i/>
          <w:iCs/>
          <w:lang w:val="en"/>
        </w:rPr>
        <w:t>q</w:t>
      </w:r>
      <w:r>
        <w:rPr>
          <w:i/>
          <w:iCs/>
          <w:lang w:val="en"/>
        </w:rPr>
        <w:t>omah</w:t>
      </w:r>
      <w:commentRangeEnd w:id="2"/>
      <w:proofErr w:type="spellEnd"/>
      <w:r w:rsidR="00B561F3">
        <w:rPr>
          <w:rStyle w:val="CommentReference"/>
        </w:rPr>
        <w:commentReference w:id="2"/>
      </w:r>
      <w:r>
        <w:rPr>
          <w:lang w:val="en"/>
        </w:rPr>
        <w:t>.</w:t>
      </w:r>
      <w:r w:rsidR="002532B7">
        <w:rPr>
          <w:lang w:val="en"/>
        </w:rPr>
        <w:t xml:space="preserve"> </w:t>
      </w:r>
      <w:r>
        <w:rPr>
          <w:lang w:val="en"/>
        </w:rPr>
        <w:t xml:space="preserve">We must also mention Rabbi </w:t>
      </w:r>
      <w:proofErr w:type="spellStart"/>
      <w:r>
        <w:rPr>
          <w:lang w:val="en"/>
        </w:rPr>
        <w:t>Shabbet</w:t>
      </w:r>
      <w:r w:rsidR="006E7AAB">
        <w:rPr>
          <w:lang w:val="en"/>
        </w:rPr>
        <w:t>‘</w:t>
      </w:r>
      <w:r>
        <w:rPr>
          <w:lang w:val="en"/>
        </w:rPr>
        <w:t>ai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Donnolo’s</w:t>
      </w:r>
      <w:proofErr w:type="spellEnd"/>
      <w:r>
        <w:rPr>
          <w:lang w:val="en"/>
        </w:rPr>
        <w:t xml:space="preserve"> </w:t>
      </w:r>
      <w:proofErr w:type="spellStart"/>
      <w:r w:rsidRPr="00B8171F">
        <w:rPr>
          <w:i/>
          <w:iCs/>
          <w:lang w:val="en"/>
        </w:rPr>
        <w:t>Sefer</w:t>
      </w:r>
      <w:proofErr w:type="spellEnd"/>
      <w:r w:rsidRPr="00B8171F">
        <w:rPr>
          <w:i/>
          <w:iCs/>
          <w:lang w:val="en"/>
        </w:rPr>
        <w:t xml:space="preserve"> </w:t>
      </w:r>
      <w:proofErr w:type="spellStart"/>
      <w:r w:rsidR="00B8171F">
        <w:rPr>
          <w:rFonts w:cs="Times New Roman"/>
          <w:i/>
          <w:iCs/>
          <w:lang w:val="en"/>
        </w:rPr>
        <w:t>ḥ</w:t>
      </w:r>
      <w:r w:rsidRPr="00B8171F">
        <w:rPr>
          <w:i/>
          <w:iCs/>
          <w:lang w:val="en"/>
        </w:rPr>
        <w:t>akhmoni</w:t>
      </w:r>
      <w:proofErr w:type="spellEnd"/>
      <w:r>
        <w:rPr>
          <w:lang w:val="en"/>
        </w:rPr>
        <w:t xml:space="preserve">, a commentary on </w:t>
      </w:r>
      <w:proofErr w:type="spellStart"/>
      <w:r>
        <w:rPr>
          <w:i/>
          <w:iCs/>
          <w:lang w:val="en"/>
        </w:rPr>
        <w:t>Ber</w:t>
      </w:r>
      <w:r w:rsidR="00B8171F">
        <w:rPr>
          <w:i/>
          <w:iCs/>
          <w:lang w:val="en"/>
        </w:rPr>
        <w:t>‘</w:t>
      </w:r>
      <w:r>
        <w:rPr>
          <w:i/>
          <w:iCs/>
          <w:lang w:val="en"/>
        </w:rPr>
        <w:t>aita</w:t>
      </w:r>
      <w:proofErr w:type="spellEnd"/>
      <w:r>
        <w:rPr>
          <w:i/>
          <w:iCs/>
          <w:lang w:val="en"/>
        </w:rPr>
        <w:t xml:space="preserve"> </w:t>
      </w:r>
      <w:proofErr w:type="spellStart"/>
      <w:r w:rsidR="00B8171F">
        <w:rPr>
          <w:i/>
          <w:iCs/>
          <w:lang w:val="en"/>
        </w:rPr>
        <w:t>d</w:t>
      </w:r>
      <w:r>
        <w:rPr>
          <w:i/>
          <w:iCs/>
          <w:lang w:val="en"/>
        </w:rPr>
        <w:t>eshmu</w:t>
      </w:r>
      <w:r w:rsidR="00B8171F">
        <w:rPr>
          <w:i/>
          <w:iCs/>
          <w:lang w:val="en"/>
        </w:rPr>
        <w:t>‘</w:t>
      </w:r>
      <w:r>
        <w:rPr>
          <w:i/>
          <w:iCs/>
          <w:lang w:val="en"/>
        </w:rPr>
        <w:t>el</w:t>
      </w:r>
      <w:proofErr w:type="spellEnd"/>
      <w:r>
        <w:rPr>
          <w:i/>
          <w:iCs/>
          <w:lang w:val="en"/>
        </w:rPr>
        <w:t xml:space="preserve"> </w:t>
      </w:r>
      <w:r>
        <w:rPr>
          <w:lang w:val="en"/>
        </w:rPr>
        <w:t xml:space="preserve">and </w:t>
      </w:r>
      <w:proofErr w:type="spellStart"/>
      <w:r>
        <w:rPr>
          <w:i/>
          <w:iCs/>
          <w:lang w:val="en"/>
        </w:rPr>
        <w:t>Sefer</w:t>
      </w:r>
      <w:proofErr w:type="spellEnd"/>
      <w:r>
        <w:rPr>
          <w:i/>
          <w:iCs/>
          <w:lang w:val="en"/>
        </w:rPr>
        <w:t xml:space="preserve"> </w:t>
      </w:r>
      <w:proofErr w:type="spellStart"/>
      <w:r w:rsidR="00B8171F">
        <w:rPr>
          <w:i/>
          <w:iCs/>
          <w:lang w:val="en"/>
        </w:rPr>
        <w:t>y</w:t>
      </w:r>
      <w:r>
        <w:rPr>
          <w:i/>
          <w:iCs/>
          <w:lang w:val="en"/>
        </w:rPr>
        <w:t>et</w:t>
      </w:r>
      <w:r w:rsidR="00B8171F">
        <w:rPr>
          <w:i/>
          <w:iCs/>
          <w:lang w:val="en"/>
        </w:rPr>
        <w:t>z</w:t>
      </w:r>
      <w:r>
        <w:rPr>
          <w:i/>
          <w:iCs/>
          <w:lang w:val="en"/>
        </w:rPr>
        <w:t>ira</w:t>
      </w:r>
      <w:proofErr w:type="spellEnd"/>
      <w:r>
        <w:rPr>
          <w:lang w:val="en"/>
        </w:rPr>
        <w:t>.</w:t>
      </w:r>
      <w:r w:rsidR="002532B7">
        <w:rPr>
          <w:lang w:val="en"/>
        </w:rPr>
        <w:t xml:space="preserve"> </w:t>
      </w:r>
      <w:r>
        <w:rPr>
          <w:lang w:val="en"/>
        </w:rPr>
        <w:t xml:space="preserve">Even this partial list points to cultural vitality and an </w:t>
      </w:r>
      <w:r w:rsidR="00B8171F">
        <w:rPr>
          <w:lang w:val="en"/>
        </w:rPr>
        <w:t>intensive</w:t>
      </w:r>
      <w:r>
        <w:rPr>
          <w:lang w:val="en"/>
        </w:rPr>
        <w:t xml:space="preserve"> religious literary output, some </w:t>
      </w:r>
      <w:commentRangeStart w:id="3"/>
      <w:r>
        <w:rPr>
          <w:lang w:val="en"/>
        </w:rPr>
        <w:t xml:space="preserve">written under favorable circumstances </w:t>
      </w:r>
      <w:commentRangeEnd w:id="3"/>
      <w:r w:rsidR="002F53BA">
        <w:rPr>
          <w:rStyle w:val="CommentReference"/>
        </w:rPr>
        <w:commentReference w:id="3"/>
      </w:r>
      <w:r>
        <w:rPr>
          <w:lang w:val="en"/>
        </w:rPr>
        <w:t>and entailing the comprehensive treatment of all parts of Jewish literature.</w:t>
      </w:r>
      <w:r w:rsidR="002532B7">
        <w:rPr>
          <w:lang w:val="en"/>
        </w:rPr>
        <w:t xml:space="preserve"> </w:t>
      </w:r>
    </w:p>
    <w:p w14:paraId="25F54EC5" w14:textId="44DD91CA" w:rsidR="007E4B53" w:rsidRPr="002532B7" w:rsidRDefault="007E4B53" w:rsidP="002532B7">
      <w:pPr>
        <w:bidi w:val="0"/>
        <w:rPr>
          <w:rtl/>
          <w:lang w:val="en"/>
        </w:rPr>
      </w:pPr>
      <w:r>
        <w:rPr>
          <w:lang w:val="en"/>
        </w:rPr>
        <w:t xml:space="preserve">From the </w:t>
      </w:r>
      <w:r w:rsidR="00B8171F">
        <w:rPr>
          <w:lang w:val="en"/>
        </w:rPr>
        <w:t>11</w:t>
      </w:r>
      <w:r w:rsidR="00B8171F" w:rsidRPr="00B8171F">
        <w:rPr>
          <w:vertAlign w:val="superscript"/>
          <w:lang w:val="en"/>
        </w:rPr>
        <w:t>th</w:t>
      </w:r>
      <w:r>
        <w:rPr>
          <w:lang w:val="en"/>
        </w:rPr>
        <w:t xml:space="preserve"> century onwards, we </w:t>
      </w:r>
      <w:r w:rsidR="00F13975">
        <w:rPr>
          <w:lang w:val="en"/>
        </w:rPr>
        <w:t>begin to find</w:t>
      </w:r>
      <w:r>
        <w:rPr>
          <w:lang w:val="en"/>
        </w:rPr>
        <w:t xml:space="preserve"> biblical commentaries composed by Byzantine </w:t>
      </w:r>
      <w:r w:rsidR="0099192E">
        <w:rPr>
          <w:lang w:val="en"/>
        </w:rPr>
        <w:t>Jews</w:t>
      </w:r>
      <w:r>
        <w:rPr>
          <w:lang w:val="en"/>
        </w:rPr>
        <w:t>.</w:t>
      </w:r>
      <w:r w:rsidR="002532B7">
        <w:rPr>
          <w:lang w:val="en"/>
        </w:rPr>
        <w:t xml:space="preserve"> </w:t>
      </w:r>
      <w:r>
        <w:rPr>
          <w:lang w:val="en"/>
        </w:rPr>
        <w:t>Prominent names include Tuvia ben ‘</w:t>
      </w:r>
      <w:proofErr w:type="spellStart"/>
      <w:r>
        <w:rPr>
          <w:lang w:val="en"/>
        </w:rPr>
        <w:t>Eli</w:t>
      </w:r>
      <w:r w:rsidR="002532B7">
        <w:rPr>
          <w:lang w:val="en"/>
        </w:rPr>
        <w:t>`</w:t>
      </w:r>
      <w:r>
        <w:rPr>
          <w:lang w:val="en"/>
        </w:rPr>
        <w:t>ezer</w:t>
      </w:r>
      <w:proofErr w:type="spellEnd"/>
      <w:r>
        <w:rPr>
          <w:lang w:val="en"/>
        </w:rPr>
        <w:t xml:space="preserve"> (who lived </w:t>
      </w:r>
      <w:r w:rsidR="002532B7">
        <w:rPr>
          <w:lang w:val="en"/>
        </w:rPr>
        <w:t xml:space="preserve">on the cusp of the </w:t>
      </w:r>
      <w:r w:rsidR="008953A8">
        <w:rPr>
          <w:lang w:val="en"/>
        </w:rPr>
        <w:t>11</w:t>
      </w:r>
      <w:r w:rsidR="008953A8" w:rsidRPr="008953A8">
        <w:rPr>
          <w:vertAlign w:val="superscript"/>
          <w:lang w:val="en"/>
        </w:rPr>
        <w:t>th</w:t>
      </w:r>
      <w:r w:rsidR="008953A8">
        <w:rPr>
          <w:lang w:val="en"/>
        </w:rPr>
        <w:t xml:space="preserve"> and </w:t>
      </w:r>
      <w:r w:rsidR="002532B7">
        <w:rPr>
          <w:lang w:val="en"/>
        </w:rPr>
        <w:t>12</w:t>
      </w:r>
      <w:r w:rsidR="002532B7" w:rsidRPr="002532B7">
        <w:rPr>
          <w:vertAlign w:val="superscript"/>
          <w:lang w:val="en"/>
        </w:rPr>
        <w:t>th</w:t>
      </w:r>
      <w:r w:rsidR="002532B7">
        <w:rPr>
          <w:lang w:val="en"/>
        </w:rPr>
        <w:t xml:space="preserve"> </w:t>
      </w:r>
      <w:r w:rsidR="008953A8">
        <w:rPr>
          <w:lang w:val="en"/>
        </w:rPr>
        <w:t>centuries</w:t>
      </w:r>
      <w:r>
        <w:rPr>
          <w:lang w:val="en"/>
        </w:rPr>
        <w:t xml:space="preserve">), author of </w:t>
      </w:r>
      <w:proofErr w:type="spellStart"/>
      <w:r w:rsidRPr="002532B7">
        <w:rPr>
          <w:i/>
          <w:iCs/>
          <w:lang w:val="en"/>
        </w:rPr>
        <w:t>Leḳaḥ</w:t>
      </w:r>
      <w:proofErr w:type="spellEnd"/>
      <w:r w:rsidRPr="002532B7">
        <w:rPr>
          <w:i/>
          <w:iCs/>
          <w:lang w:val="en"/>
        </w:rPr>
        <w:t xml:space="preserve"> </w:t>
      </w:r>
      <w:r w:rsidR="002532B7">
        <w:rPr>
          <w:rFonts w:cs="Times New Roman"/>
          <w:i/>
          <w:iCs/>
          <w:lang w:val="en"/>
        </w:rPr>
        <w:t>t</w:t>
      </w:r>
      <w:r w:rsidRPr="002532B7">
        <w:rPr>
          <w:i/>
          <w:iCs/>
          <w:lang w:val="en"/>
        </w:rPr>
        <w:t>ov</w:t>
      </w:r>
      <w:r>
        <w:rPr>
          <w:lang w:val="en"/>
        </w:rPr>
        <w:t xml:space="preserve"> on the Pentateuch and the Five </w:t>
      </w:r>
      <w:proofErr w:type="spellStart"/>
      <w:r>
        <w:rPr>
          <w:lang w:val="en"/>
        </w:rPr>
        <w:t>Megillot</w:t>
      </w:r>
      <w:proofErr w:type="spellEnd"/>
      <w:r>
        <w:rPr>
          <w:lang w:val="en"/>
        </w:rPr>
        <w:t xml:space="preserve">; </w:t>
      </w:r>
      <w:proofErr w:type="spellStart"/>
      <w:r>
        <w:rPr>
          <w:lang w:val="en"/>
        </w:rPr>
        <w:t>Shmu</w:t>
      </w:r>
      <w:r w:rsidR="002532B7">
        <w:rPr>
          <w:lang w:val="en"/>
        </w:rPr>
        <w:t>‘</w:t>
      </w:r>
      <w:r>
        <w:rPr>
          <w:lang w:val="en"/>
        </w:rPr>
        <w:t>el</w:t>
      </w:r>
      <w:proofErr w:type="spellEnd"/>
      <w:r>
        <w:rPr>
          <w:lang w:val="en"/>
        </w:rPr>
        <w:t xml:space="preserve"> of </w:t>
      </w:r>
      <w:commentRangeStart w:id="4"/>
      <w:proofErr w:type="spellStart"/>
      <w:r>
        <w:rPr>
          <w:lang w:val="en"/>
        </w:rPr>
        <w:t>Roshina</w:t>
      </w:r>
      <w:commentRangeEnd w:id="4"/>
      <w:proofErr w:type="spellEnd"/>
      <w:r w:rsidR="002532B7">
        <w:rPr>
          <w:rStyle w:val="CommentReference"/>
        </w:rPr>
        <w:commentReference w:id="4"/>
      </w:r>
      <w:r>
        <w:rPr>
          <w:lang w:val="en"/>
        </w:rPr>
        <w:t xml:space="preserve">, author of </w:t>
      </w:r>
      <w:proofErr w:type="spellStart"/>
      <w:r w:rsidRPr="002532B7">
        <w:rPr>
          <w:i/>
          <w:iCs/>
          <w:lang w:val="en"/>
        </w:rPr>
        <w:t>Sefer</w:t>
      </w:r>
      <w:proofErr w:type="spellEnd"/>
      <w:r w:rsidRPr="002532B7">
        <w:rPr>
          <w:i/>
          <w:iCs/>
          <w:lang w:val="en"/>
        </w:rPr>
        <w:t xml:space="preserve"> </w:t>
      </w:r>
      <w:proofErr w:type="spellStart"/>
      <w:r w:rsidR="00DF49DB">
        <w:rPr>
          <w:i/>
          <w:iCs/>
          <w:lang w:val="en"/>
        </w:rPr>
        <w:t>r</w:t>
      </w:r>
      <w:r w:rsidRPr="002532B7">
        <w:rPr>
          <w:i/>
          <w:iCs/>
          <w:lang w:val="en"/>
        </w:rPr>
        <w:t>oshina</w:t>
      </w:r>
      <w:proofErr w:type="spellEnd"/>
      <w:r>
        <w:rPr>
          <w:lang w:val="en"/>
        </w:rPr>
        <w:t xml:space="preserve"> (12</w:t>
      </w:r>
      <w:r w:rsidR="00DF49DB" w:rsidRPr="00DF49DB">
        <w:rPr>
          <w:vertAlign w:val="superscript"/>
          <w:lang w:val="en"/>
        </w:rPr>
        <w:t>th</w:t>
      </w:r>
      <w:r>
        <w:rPr>
          <w:lang w:val="en"/>
        </w:rPr>
        <w:t xml:space="preserve"> century); </w:t>
      </w:r>
      <w:proofErr w:type="spellStart"/>
      <w:r>
        <w:rPr>
          <w:lang w:val="en"/>
        </w:rPr>
        <w:t>Mena</w:t>
      </w:r>
      <w:r w:rsidR="002532B7">
        <w:rPr>
          <w:rFonts w:cs="Times New Roman"/>
          <w:lang w:val="en"/>
        </w:rPr>
        <w:t>ḥ</w:t>
      </w:r>
      <w:r>
        <w:rPr>
          <w:lang w:val="en"/>
        </w:rPr>
        <w:t>em</w:t>
      </w:r>
      <w:proofErr w:type="spellEnd"/>
      <w:r>
        <w:rPr>
          <w:lang w:val="en"/>
        </w:rPr>
        <w:t xml:space="preserve"> ben </w:t>
      </w:r>
      <w:proofErr w:type="spellStart"/>
      <w:r>
        <w:rPr>
          <w:lang w:val="en"/>
        </w:rPr>
        <w:t>Shlomo</w:t>
      </w:r>
      <w:proofErr w:type="spellEnd"/>
      <w:r>
        <w:rPr>
          <w:lang w:val="en"/>
        </w:rPr>
        <w:t xml:space="preserve">, author of </w:t>
      </w:r>
      <w:proofErr w:type="spellStart"/>
      <w:r>
        <w:rPr>
          <w:i/>
          <w:iCs/>
          <w:lang w:val="en"/>
        </w:rPr>
        <w:t>Sekhel</w:t>
      </w:r>
      <w:proofErr w:type="spellEnd"/>
      <w:r>
        <w:rPr>
          <w:i/>
          <w:iCs/>
          <w:lang w:val="en"/>
        </w:rPr>
        <w:t xml:space="preserve"> </w:t>
      </w:r>
      <w:r w:rsidR="002532B7">
        <w:rPr>
          <w:i/>
          <w:iCs/>
          <w:lang w:val="en"/>
        </w:rPr>
        <w:t>t</w:t>
      </w:r>
      <w:r>
        <w:rPr>
          <w:i/>
          <w:iCs/>
          <w:lang w:val="en"/>
        </w:rPr>
        <w:t xml:space="preserve">ov </w:t>
      </w:r>
      <w:r>
        <w:rPr>
          <w:lang w:val="en"/>
        </w:rPr>
        <w:t>on the Pentateuch (12</w:t>
      </w:r>
      <w:r w:rsidR="002532B7" w:rsidRPr="002532B7">
        <w:rPr>
          <w:vertAlign w:val="superscript"/>
          <w:lang w:val="en"/>
        </w:rPr>
        <w:t>th</w:t>
      </w:r>
      <w:r>
        <w:rPr>
          <w:lang w:val="en"/>
        </w:rPr>
        <w:t xml:space="preserve"> century); and Rabbi </w:t>
      </w:r>
      <w:proofErr w:type="spellStart"/>
      <w:r w:rsidRPr="002532B7">
        <w:rPr>
          <w:lang w:val="en"/>
        </w:rPr>
        <w:t>Meyu</w:t>
      </w:r>
      <w:r w:rsidR="002532B7" w:rsidRPr="002532B7">
        <w:rPr>
          <w:rFonts w:cs="Times New Roman"/>
          <w:lang w:val="en"/>
        </w:rPr>
        <w:t>ḥ</w:t>
      </w:r>
      <w:r w:rsidRPr="002532B7">
        <w:rPr>
          <w:lang w:val="en"/>
        </w:rPr>
        <w:t>as</w:t>
      </w:r>
      <w:proofErr w:type="spellEnd"/>
      <w:r>
        <w:rPr>
          <w:lang w:val="en"/>
        </w:rPr>
        <w:t xml:space="preserve"> </w:t>
      </w:r>
      <w:r w:rsidR="002532B7">
        <w:rPr>
          <w:lang w:val="en"/>
        </w:rPr>
        <w:t>b</w:t>
      </w:r>
      <w:r>
        <w:rPr>
          <w:lang w:val="en"/>
        </w:rPr>
        <w:t xml:space="preserve">en </w:t>
      </w:r>
      <w:r w:rsidR="002532B7">
        <w:rPr>
          <w:lang w:val="en"/>
        </w:rPr>
        <w:t>‘</w:t>
      </w:r>
      <w:r>
        <w:rPr>
          <w:lang w:val="en"/>
        </w:rPr>
        <w:t>Eliyahu (</w:t>
      </w:r>
      <w:r w:rsidR="005D5E96">
        <w:rPr>
          <w:lang w:val="en"/>
        </w:rPr>
        <w:t xml:space="preserve">it seems </w:t>
      </w:r>
      <w:r w:rsidR="002532B7">
        <w:rPr>
          <w:lang w:val="en"/>
        </w:rPr>
        <w:t>12</w:t>
      </w:r>
      <w:r w:rsidR="002532B7" w:rsidRPr="002532B7">
        <w:rPr>
          <w:vertAlign w:val="superscript"/>
          <w:lang w:val="en"/>
        </w:rPr>
        <w:t>th</w:t>
      </w:r>
      <w:r>
        <w:rPr>
          <w:lang w:val="en"/>
        </w:rPr>
        <w:t xml:space="preserve"> century).</w:t>
      </w:r>
      <w:r w:rsidR="002532B7">
        <w:rPr>
          <w:lang w:val="en"/>
        </w:rPr>
        <w:t xml:space="preserve"> </w:t>
      </w:r>
      <w:r>
        <w:rPr>
          <w:lang w:val="en"/>
        </w:rPr>
        <w:t xml:space="preserve">While </w:t>
      </w:r>
      <w:r w:rsidR="00DF49DB">
        <w:rPr>
          <w:lang w:val="en"/>
        </w:rPr>
        <w:t>some</w:t>
      </w:r>
      <w:r>
        <w:rPr>
          <w:lang w:val="en"/>
        </w:rPr>
        <w:t xml:space="preserve"> researchers (such as Richard Steiner and Gershon Brin) have characterized this list of exegetes as a “Byzantine</w:t>
      </w:r>
      <w:r w:rsidR="00DF49DB">
        <w:rPr>
          <w:lang w:val="en"/>
        </w:rPr>
        <w:t xml:space="preserve"> exegetical</w:t>
      </w:r>
      <w:r>
        <w:rPr>
          <w:lang w:val="en"/>
        </w:rPr>
        <w:t xml:space="preserve"> school,” a dedicated study of the topic continues to be a </w:t>
      </w:r>
      <w:r w:rsidR="002532B7" w:rsidRPr="002532B7">
        <w:t>desideratum</w:t>
      </w:r>
      <w:r>
        <w:rPr>
          <w:lang w:val="en"/>
        </w:rPr>
        <w:t xml:space="preserve">, and scholarship has only now </w:t>
      </w:r>
      <w:r w:rsidR="00773150">
        <w:rPr>
          <w:lang w:val="en"/>
        </w:rPr>
        <w:t>begun</w:t>
      </w:r>
      <w:r>
        <w:rPr>
          <w:lang w:val="en"/>
        </w:rPr>
        <w:t xml:space="preserve"> to take its first steps in this direction.</w:t>
      </w:r>
      <w:r w:rsidR="002532B7">
        <w:rPr>
          <w:lang w:val="en"/>
        </w:rPr>
        <w:t xml:space="preserve"> </w:t>
      </w:r>
      <w:r>
        <w:rPr>
          <w:lang w:val="en"/>
        </w:rPr>
        <w:t xml:space="preserve">A preliminary (but comprehensive) review of the </w:t>
      </w:r>
      <w:r w:rsidR="002532B7">
        <w:rPr>
          <w:lang w:val="en"/>
        </w:rPr>
        <w:t>aforementioned</w:t>
      </w:r>
      <w:r>
        <w:rPr>
          <w:lang w:val="en"/>
        </w:rPr>
        <w:t xml:space="preserve"> commentaries indicates that the Byzantine exegetes developed an </w:t>
      </w:r>
      <w:r w:rsidR="002532B7">
        <w:rPr>
          <w:lang w:val="en"/>
        </w:rPr>
        <w:t>unprecedented</w:t>
      </w:r>
      <w:r w:rsidR="00A72854">
        <w:rPr>
          <w:lang w:val="en"/>
        </w:rPr>
        <w:t xml:space="preserve"> and</w:t>
      </w:r>
      <w:r>
        <w:rPr>
          <w:lang w:val="en"/>
        </w:rPr>
        <w:t xml:space="preserve"> innovative approach to the study and interpretation of Scripture.</w:t>
      </w:r>
    </w:p>
    <w:p w14:paraId="4EDBB1E2" w14:textId="77777777" w:rsidR="007E4B53" w:rsidRDefault="007E4B53" w:rsidP="007E4B53">
      <w:pPr>
        <w:bidi w:val="0"/>
        <w:rPr>
          <w:rtl/>
        </w:rPr>
      </w:pPr>
      <w:r>
        <w:rPr>
          <w:lang w:val="en"/>
        </w:rPr>
        <w:t xml:space="preserve">The proposed study will address three primary questions: </w:t>
      </w:r>
    </w:p>
    <w:p w14:paraId="5D440E88" w14:textId="003E114D" w:rsidR="007E4B53" w:rsidRDefault="007E4B53" w:rsidP="007E4B53">
      <w:pPr>
        <w:bidi w:val="0"/>
        <w:rPr>
          <w:rtl/>
        </w:rPr>
      </w:pPr>
      <w:r>
        <w:rPr>
          <w:lang w:val="en"/>
        </w:rPr>
        <w:t xml:space="preserve">The first: is the portrayal of the Byzantine exegetical school as an organic group with </w:t>
      </w:r>
      <w:r w:rsidR="00810F44">
        <w:rPr>
          <w:lang w:val="en"/>
        </w:rPr>
        <w:t>common</w:t>
      </w:r>
      <w:r>
        <w:rPr>
          <w:lang w:val="en"/>
        </w:rPr>
        <w:t xml:space="preserve"> characteristics and features an accurate one? My preliminary review </w:t>
      </w:r>
      <w:r w:rsidR="000D0A30">
        <w:rPr>
          <w:lang w:val="en"/>
        </w:rPr>
        <w:t xml:space="preserve">of the aforementioned commentaries </w:t>
      </w:r>
      <w:r>
        <w:rPr>
          <w:lang w:val="en"/>
        </w:rPr>
        <w:t xml:space="preserve">uncovered </w:t>
      </w:r>
      <w:r w:rsidR="000D0A30">
        <w:rPr>
          <w:lang w:val="en"/>
        </w:rPr>
        <w:t xml:space="preserve">more than a few shared features, </w:t>
      </w:r>
      <w:r>
        <w:rPr>
          <w:lang w:val="en"/>
        </w:rPr>
        <w:t xml:space="preserve">for example, the systematic presentation of </w:t>
      </w:r>
      <w:proofErr w:type="spellStart"/>
      <w:r>
        <w:rPr>
          <w:i/>
          <w:iCs/>
          <w:lang w:val="en"/>
        </w:rPr>
        <w:t>peshat</w:t>
      </w:r>
      <w:proofErr w:type="spellEnd"/>
      <w:r w:rsidR="000D0A30">
        <w:rPr>
          <w:lang w:val="en"/>
        </w:rPr>
        <w:t xml:space="preserve">-oriented </w:t>
      </w:r>
      <w:r>
        <w:rPr>
          <w:lang w:val="en"/>
        </w:rPr>
        <w:t xml:space="preserve">interpretations; a clear distinction between </w:t>
      </w:r>
      <w:proofErr w:type="spellStart"/>
      <w:r>
        <w:rPr>
          <w:i/>
          <w:iCs/>
          <w:lang w:val="en"/>
        </w:rPr>
        <w:t>peshat</w:t>
      </w:r>
      <w:proofErr w:type="spellEnd"/>
      <w:r>
        <w:rPr>
          <w:lang w:val="en"/>
        </w:rPr>
        <w:t xml:space="preserve"> and </w:t>
      </w:r>
      <w:proofErr w:type="spellStart"/>
      <w:r>
        <w:rPr>
          <w:i/>
          <w:iCs/>
          <w:lang w:val="en"/>
        </w:rPr>
        <w:t>derash</w:t>
      </w:r>
      <w:proofErr w:type="spellEnd"/>
      <w:r w:rsidR="000D0A30">
        <w:rPr>
          <w:lang w:val="en"/>
        </w:rPr>
        <w:t xml:space="preserve">; </w:t>
      </w:r>
      <w:r>
        <w:rPr>
          <w:lang w:val="en"/>
        </w:rPr>
        <w:t xml:space="preserve">an attempt to ground rabbinic </w:t>
      </w:r>
      <w:proofErr w:type="spellStart"/>
      <w:r>
        <w:rPr>
          <w:i/>
          <w:iCs/>
          <w:lang w:val="en"/>
        </w:rPr>
        <w:t>derashot</w:t>
      </w:r>
      <w:proofErr w:type="spellEnd"/>
      <w:r>
        <w:rPr>
          <w:i/>
          <w:iCs/>
          <w:lang w:val="en"/>
        </w:rPr>
        <w:t xml:space="preserve"> </w:t>
      </w:r>
      <w:r>
        <w:rPr>
          <w:lang w:val="en"/>
        </w:rPr>
        <w:t xml:space="preserve">in the text of Scripture; a heightened </w:t>
      </w:r>
      <w:r w:rsidR="000D0A30">
        <w:rPr>
          <w:lang w:val="en"/>
        </w:rPr>
        <w:t>awareness</w:t>
      </w:r>
      <w:r>
        <w:rPr>
          <w:lang w:val="en"/>
        </w:rPr>
        <w:t xml:space="preserve"> to the </w:t>
      </w:r>
      <w:commentRangeStart w:id="5"/>
      <w:r>
        <w:rPr>
          <w:lang w:val="en"/>
        </w:rPr>
        <w:t xml:space="preserve">sequence and progression </w:t>
      </w:r>
      <w:commentRangeEnd w:id="5"/>
      <w:r w:rsidR="007770B4">
        <w:rPr>
          <w:rStyle w:val="CommentReference"/>
        </w:rPr>
        <w:commentReference w:id="5"/>
      </w:r>
      <w:r>
        <w:rPr>
          <w:lang w:val="en"/>
        </w:rPr>
        <w:t xml:space="preserve">of the biblical text; </w:t>
      </w:r>
      <w:r w:rsidR="000D0A30">
        <w:rPr>
          <w:lang w:val="en"/>
        </w:rPr>
        <w:t>systematic</w:t>
      </w:r>
      <w:r>
        <w:rPr>
          <w:lang w:val="en"/>
        </w:rPr>
        <w:t xml:space="preserve"> statements about </w:t>
      </w:r>
      <w:proofErr w:type="spellStart"/>
      <w:r>
        <w:rPr>
          <w:i/>
          <w:iCs/>
          <w:lang w:val="en"/>
        </w:rPr>
        <w:t>derekh</w:t>
      </w:r>
      <w:proofErr w:type="spellEnd"/>
      <w:r>
        <w:rPr>
          <w:i/>
          <w:iCs/>
          <w:lang w:val="en"/>
        </w:rPr>
        <w:t xml:space="preserve"> </w:t>
      </w:r>
      <w:proofErr w:type="spellStart"/>
      <w:r>
        <w:rPr>
          <w:i/>
          <w:iCs/>
          <w:lang w:val="en"/>
        </w:rPr>
        <w:t>hamiqra</w:t>
      </w:r>
      <w:proofErr w:type="spellEnd"/>
      <w:r w:rsidR="000D0A30">
        <w:rPr>
          <w:i/>
          <w:iCs/>
          <w:lang w:val="en"/>
        </w:rPr>
        <w:t>‘</w:t>
      </w:r>
      <w:r>
        <w:rPr>
          <w:i/>
          <w:iCs/>
          <w:lang w:val="en"/>
        </w:rPr>
        <w:t xml:space="preserve"> </w:t>
      </w:r>
      <w:r>
        <w:rPr>
          <w:lang w:val="en"/>
        </w:rPr>
        <w:t xml:space="preserve">(“the </w:t>
      </w:r>
      <w:commentRangeStart w:id="6"/>
      <w:r>
        <w:rPr>
          <w:lang w:val="en"/>
        </w:rPr>
        <w:t>way [or method</w:t>
      </w:r>
      <w:commentRangeEnd w:id="6"/>
      <w:r w:rsidR="00CE449A">
        <w:rPr>
          <w:rStyle w:val="CommentReference"/>
        </w:rPr>
        <w:commentReference w:id="6"/>
      </w:r>
      <w:r>
        <w:rPr>
          <w:lang w:val="en"/>
        </w:rPr>
        <w:t>] of Scripture”); lengthy halakhic discussions; and anthologies</w:t>
      </w:r>
      <w:r w:rsidR="003C6FBE">
        <w:rPr>
          <w:lang w:val="en"/>
        </w:rPr>
        <w:t xml:space="preserve"> of </w:t>
      </w:r>
      <w:r w:rsidR="003C6FBE" w:rsidRPr="003C6FBE">
        <w:rPr>
          <w:i/>
          <w:iCs/>
          <w:lang w:val="en"/>
        </w:rPr>
        <w:t>halakhot</w:t>
      </w:r>
      <w:r>
        <w:rPr>
          <w:lang w:val="en"/>
        </w:rPr>
        <w:t xml:space="preserve"> intended for practical </w:t>
      </w:r>
      <w:r w:rsidR="003C6FBE">
        <w:rPr>
          <w:lang w:val="en"/>
        </w:rPr>
        <w:t>guidance</w:t>
      </w:r>
      <w:r>
        <w:rPr>
          <w:lang w:val="en"/>
        </w:rPr>
        <w:t>.</w:t>
      </w:r>
      <w:r w:rsidR="002532B7">
        <w:rPr>
          <w:lang w:val="en"/>
        </w:rPr>
        <w:t xml:space="preserve"> </w:t>
      </w:r>
    </w:p>
    <w:p w14:paraId="16EE52AC" w14:textId="770D27AD" w:rsidR="007E4B53" w:rsidRDefault="007E4B53" w:rsidP="007E4B53">
      <w:pPr>
        <w:bidi w:val="0"/>
        <w:rPr>
          <w:rtl/>
        </w:rPr>
      </w:pPr>
      <w:r>
        <w:rPr>
          <w:lang w:val="en"/>
        </w:rPr>
        <w:lastRenderedPageBreak/>
        <w:t>The second question</w:t>
      </w:r>
      <w:r w:rsidR="00CE449A">
        <w:t xml:space="preserve">: </w:t>
      </w:r>
      <w:r>
        <w:rPr>
          <w:lang w:val="en"/>
        </w:rPr>
        <w:t xml:space="preserve">what drove exegetes </w:t>
      </w:r>
      <w:r w:rsidR="00EF61CA">
        <w:rPr>
          <w:lang w:val="en"/>
        </w:rPr>
        <w:t>during</w:t>
      </w:r>
      <w:r>
        <w:rPr>
          <w:lang w:val="en"/>
        </w:rPr>
        <w:t xml:space="preserve"> this particular period and </w:t>
      </w:r>
      <w:r w:rsidR="00EF61CA">
        <w:rPr>
          <w:lang w:val="en"/>
        </w:rPr>
        <w:t xml:space="preserve">in this particular </w:t>
      </w:r>
      <w:r>
        <w:rPr>
          <w:lang w:val="en"/>
        </w:rPr>
        <w:t xml:space="preserve">region to pursue a new and unprecedented mode of </w:t>
      </w:r>
      <w:r w:rsidR="00EF61CA">
        <w:rPr>
          <w:lang w:val="en"/>
        </w:rPr>
        <w:t>Scriptural</w:t>
      </w:r>
      <w:r>
        <w:rPr>
          <w:lang w:val="en"/>
        </w:rPr>
        <w:t xml:space="preserve"> exegesis</w:t>
      </w:r>
      <w:r w:rsidR="00EF61CA">
        <w:rPr>
          <w:lang w:val="en"/>
        </w:rPr>
        <w:t xml:space="preserve">? </w:t>
      </w:r>
      <w:r>
        <w:rPr>
          <w:lang w:val="en"/>
        </w:rPr>
        <w:t>Does this shift represent an internal-Jewish development or</w:t>
      </w:r>
      <w:r w:rsidR="004A49A9">
        <w:rPr>
          <w:lang w:val="en"/>
        </w:rPr>
        <w:t xml:space="preserve"> the mark of</w:t>
      </w:r>
      <w:r>
        <w:rPr>
          <w:lang w:val="en"/>
        </w:rPr>
        <w:t xml:space="preserve"> external influence </w:t>
      </w:r>
      <w:r w:rsidR="00EF61CA">
        <w:rPr>
          <w:lang w:val="en"/>
        </w:rPr>
        <w:t>–</w:t>
      </w:r>
      <w:r>
        <w:rPr>
          <w:lang w:val="en"/>
        </w:rPr>
        <w:t xml:space="preserve"> perhaps a response to </w:t>
      </w:r>
      <w:r w:rsidR="008A1FF3">
        <w:rPr>
          <w:lang w:val="en"/>
        </w:rPr>
        <w:t xml:space="preserve">contemporary </w:t>
      </w:r>
      <w:r>
        <w:rPr>
          <w:lang w:val="en"/>
        </w:rPr>
        <w:t xml:space="preserve">Christian or Karaite exegesis? </w:t>
      </w:r>
      <w:commentRangeStart w:id="7"/>
      <w:r>
        <w:rPr>
          <w:lang w:val="en"/>
        </w:rPr>
        <w:t xml:space="preserve">Are </w:t>
      </w:r>
      <w:r w:rsidR="00305673">
        <w:rPr>
          <w:lang w:val="en"/>
        </w:rPr>
        <w:t>the exegetes whose</w:t>
      </w:r>
      <w:r>
        <w:rPr>
          <w:lang w:val="en"/>
        </w:rPr>
        <w:t xml:space="preserve"> </w:t>
      </w:r>
      <w:r w:rsidR="00305673">
        <w:rPr>
          <w:lang w:val="en"/>
        </w:rPr>
        <w:t>works have</w:t>
      </w:r>
      <w:r>
        <w:rPr>
          <w:lang w:val="en"/>
        </w:rPr>
        <w:t xml:space="preserve"> reached us the initiators of this groundbreaking shift, or perhaps they were </w:t>
      </w:r>
      <w:r w:rsidR="008A1FF3">
        <w:rPr>
          <w:lang w:val="en"/>
        </w:rPr>
        <w:t>preceded</w:t>
      </w:r>
      <w:r>
        <w:rPr>
          <w:lang w:val="en"/>
        </w:rPr>
        <w:t xml:space="preserve"> by earlier developmental stages that have </w:t>
      </w:r>
      <w:r w:rsidR="00305673">
        <w:rPr>
          <w:lang w:val="en"/>
        </w:rPr>
        <w:t>been lost to history</w:t>
      </w:r>
      <w:commentRangeEnd w:id="7"/>
      <w:r w:rsidR="00DF49DB">
        <w:rPr>
          <w:rStyle w:val="CommentReference"/>
        </w:rPr>
        <w:commentReference w:id="7"/>
      </w:r>
      <w:r>
        <w:rPr>
          <w:lang w:val="en"/>
        </w:rPr>
        <w:t xml:space="preserve">? Is there any connection between the Jewish-Byzantine exegesis and the </w:t>
      </w:r>
      <w:commentRangeStart w:id="8"/>
      <w:r>
        <w:rPr>
          <w:lang w:val="en"/>
        </w:rPr>
        <w:t>Septuagint</w:t>
      </w:r>
      <w:commentRangeEnd w:id="8"/>
      <w:r w:rsidR="00E969CA">
        <w:rPr>
          <w:rStyle w:val="CommentReference"/>
        </w:rPr>
        <w:commentReference w:id="8"/>
      </w:r>
      <w:r w:rsidR="00E969CA">
        <w:rPr>
          <w:lang w:val="en"/>
        </w:rPr>
        <w:t xml:space="preserve">? </w:t>
      </w:r>
      <w:r>
        <w:rPr>
          <w:lang w:val="en"/>
        </w:rPr>
        <w:t xml:space="preserve">Is there any relationship between this style of exegesis and </w:t>
      </w:r>
      <w:r w:rsidR="00B579B3">
        <w:rPr>
          <w:lang w:val="en"/>
        </w:rPr>
        <w:t>that</w:t>
      </w:r>
      <w:r>
        <w:rPr>
          <w:lang w:val="en"/>
        </w:rPr>
        <w:t xml:space="preserve"> of Saadia Gaon</w:t>
      </w:r>
      <w:commentRangeStart w:id="9"/>
      <w:r>
        <w:rPr>
          <w:lang w:val="en"/>
        </w:rPr>
        <w:t xml:space="preserve">? </w:t>
      </w:r>
      <w:commentRangeEnd w:id="9"/>
      <w:r w:rsidR="003B7ED7">
        <w:rPr>
          <w:rStyle w:val="CommentReference"/>
        </w:rPr>
        <w:commentReference w:id="9"/>
      </w:r>
      <w:r>
        <w:rPr>
          <w:lang w:val="en"/>
        </w:rPr>
        <w:t>Were Saadia Gaon’s exegetical writings even available to the Jewish-Byzantine exegetes?</w:t>
      </w:r>
    </w:p>
    <w:p w14:paraId="4FE64D1A" w14:textId="1E8C1325" w:rsidR="007E4B53" w:rsidRDefault="007E4B53" w:rsidP="007E4B53">
      <w:pPr>
        <w:bidi w:val="0"/>
        <w:rPr>
          <w:rtl/>
        </w:rPr>
      </w:pPr>
      <w:r>
        <w:rPr>
          <w:lang w:val="en"/>
        </w:rPr>
        <w:t xml:space="preserve">The third and final question is the relationship between Byzantine </w:t>
      </w:r>
      <w:proofErr w:type="spellStart"/>
      <w:r>
        <w:rPr>
          <w:i/>
          <w:iCs/>
          <w:lang w:val="en"/>
        </w:rPr>
        <w:t>peshat</w:t>
      </w:r>
      <w:proofErr w:type="spellEnd"/>
      <w:r>
        <w:rPr>
          <w:lang w:val="en"/>
        </w:rPr>
        <w:t xml:space="preserve">-oriented exegesis and later forms of </w:t>
      </w:r>
      <w:proofErr w:type="spellStart"/>
      <w:r>
        <w:rPr>
          <w:i/>
          <w:iCs/>
          <w:lang w:val="en"/>
        </w:rPr>
        <w:t>peshat</w:t>
      </w:r>
      <w:proofErr w:type="spellEnd"/>
      <w:r w:rsidR="00985F33">
        <w:rPr>
          <w:lang w:val="en"/>
        </w:rPr>
        <w:t xml:space="preserve">-oriented </w:t>
      </w:r>
      <w:r w:rsidR="00ED7A62">
        <w:rPr>
          <w:lang w:val="en"/>
        </w:rPr>
        <w:t>exegesis</w:t>
      </w:r>
      <w:r>
        <w:rPr>
          <w:lang w:val="en"/>
        </w:rPr>
        <w:t xml:space="preserve"> developed in North France </w:t>
      </w:r>
      <w:r w:rsidR="00985F33">
        <w:rPr>
          <w:lang w:val="en"/>
        </w:rPr>
        <w:t>–</w:t>
      </w:r>
      <w:r>
        <w:rPr>
          <w:lang w:val="en"/>
        </w:rPr>
        <w:t xml:space="preserve"> namely </w:t>
      </w:r>
      <w:r w:rsidR="0056791C">
        <w:rPr>
          <w:lang w:val="en"/>
        </w:rPr>
        <w:t>those of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Rashi</w:t>
      </w:r>
      <w:proofErr w:type="spellEnd"/>
      <w:r>
        <w:rPr>
          <w:lang w:val="en"/>
        </w:rPr>
        <w:t xml:space="preserve"> and his </w:t>
      </w:r>
      <w:r w:rsidR="00985F33">
        <w:rPr>
          <w:lang w:val="en"/>
        </w:rPr>
        <w:t>disciples</w:t>
      </w:r>
      <w:r>
        <w:rPr>
          <w:lang w:val="en"/>
        </w:rPr>
        <w:t xml:space="preserve">. The </w:t>
      </w:r>
      <w:r w:rsidR="00746224">
        <w:rPr>
          <w:lang w:val="en"/>
        </w:rPr>
        <w:t>hallmarks</w:t>
      </w:r>
      <w:r>
        <w:rPr>
          <w:lang w:val="en"/>
        </w:rPr>
        <w:t xml:space="preserve"> of this French exegesis can already be discerned in Jewish-Byzantine commentaries </w:t>
      </w:r>
      <w:r w:rsidR="00985F33">
        <w:rPr>
          <w:lang w:val="en"/>
        </w:rPr>
        <w:t>–</w:t>
      </w:r>
      <w:r>
        <w:rPr>
          <w:lang w:val="en"/>
        </w:rPr>
        <w:t xml:space="preserve"> for example, attention to grammar and language, </w:t>
      </w:r>
      <w:r w:rsidR="00363640">
        <w:rPr>
          <w:lang w:val="en"/>
        </w:rPr>
        <w:t xml:space="preserve">a </w:t>
      </w:r>
      <w:r>
        <w:rPr>
          <w:lang w:val="en"/>
        </w:rPr>
        <w:t xml:space="preserve">focus on realia, and the formulation of principles. Could it be that these Byzantine writers influenced </w:t>
      </w:r>
      <w:proofErr w:type="spellStart"/>
      <w:r>
        <w:rPr>
          <w:lang w:val="en"/>
        </w:rPr>
        <w:t>Rashi</w:t>
      </w:r>
      <w:proofErr w:type="spellEnd"/>
      <w:r>
        <w:rPr>
          <w:lang w:val="en"/>
        </w:rPr>
        <w:t xml:space="preserve"> and his circle?</w:t>
      </w:r>
    </w:p>
    <w:p w14:paraId="5128B643" w14:textId="77777777" w:rsidR="007E4B53" w:rsidRDefault="007E4B53" w:rsidP="007E4B53">
      <w:pPr>
        <w:rPr>
          <w:rtl/>
        </w:rPr>
      </w:pPr>
    </w:p>
    <w:p w14:paraId="21E4FDAF" w14:textId="26543AC2" w:rsidR="007E4B53" w:rsidRDefault="007E4B53" w:rsidP="007E4B53">
      <w:pPr>
        <w:bidi w:val="0"/>
        <w:rPr>
          <w:rtl/>
        </w:rPr>
      </w:pPr>
      <w:r>
        <w:rPr>
          <w:lang w:val="en"/>
        </w:rPr>
        <w:t>It should be noted that some of the commentaries we have mentioned have, in the last few years, been published in good editions</w:t>
      </w:r>
      <w:r w:rsidR="00CE449A">
        <w:rPr>
          <w:lang w:val="en"/>
        </w:rPr>
        <w:t xml:space="preserve"> (some better than others)</w:t>
      </w:r>
      <w:r>
        <w:rPr>
          <w:lang w:val="en"/>
        </w:rPr>
        <w:t xml:space="preserve">. Others, however, (especially Rabbi </w:t>
      </w:r>
      <w:proofErr w:type="spellStart"/>
      <w:r w:rsidR="00762F41">
        <w:rPr>
          <w:lang w:val="en"/>
        </w:rPr>
        <w:t>Meyu</w:t>
      </w:r>
      <w:r w:rsidR="00762F41">
        <w:rPr>
          <w:rFonts w:cs="Times New Roman"/>
          <w:lang w:val="en"/>
        </w:rPr>
        <w:t>ḥ</w:t>
      </w:r>
      <w:r w:rsidR="00762F41">
        <w:rPr>
          <w:lang w:val="en"/>
        </w:rPr>
        <w:t>as</w:t>
      </w:r>
      <w:proofErr w:type="spellEnd"/>
      <w:r>
        <w:rPr>
          <w:lang w:val="en"/>
        </w:rPr>
        <w:t xml:space="preserve"> ben </w:t>
      </w:r>
      <w:r w:rsidR="00762F41">
        <w:rPr>
          <w:lang w:val="en"/>
        </w:rPr>
        <w:t>‘</w:t>
      </w:r>
      <w:r>
        <w:rPr>
          <w:lang w:val="en"/>
        </w:rPr>
        <w:t xml:space="preserve">Eliyahu’s commentary on Genesis and Exodus and Rabbi </w:t>
      </w:r>
      <w:proofErr w:type="spellStart"/>
      <w:r>
        <w:rPr>
          <w:lang w:val="en"/>
        </w:rPr>
        <w:t>Mena</w:t>
      </w:r>
      <w:r w:rsidR="00762F41">
        <w:rPr>
          <w:rFonts w:cs="Times New Roman"/>
          <w:lang w:val="en"/>
        </w:rPr>
        <w:t>ḥ</w:t>
      </w:r>
      <w:r>
        <w:rPr>
          <w:lang w:val="en"/>
        </w:rPr>
        <w:t>em</w:t>
      </w:r>
      <w:proofErr w:type="spellEnd"/>
      <w:r>
        <w:rPr>
          <w:lang w:val="en"/>
        </w:rPr>
        <w:t xml:space="preserve"> ben </w:t>
      </w:r>
      <w:proofErr w:type="spellStart"/>
      <w:r>
        <w:rPr>
          <w:lang w:val="en"/>
        </w:rPr>
        <w:t>Shlomo’s</w:t>
      </w:r>
      <w:proofErr w:type="spellEnd"/>
      <w:r>
        <w:rPr>
          <w:lang w:val="en"/>
        </w:rPr>
        <w:t xml:space="preserve"> </w:t>
      </w:r>
      <w:proofErr w:type="spellStart"/>
      <w:r w:rsidRPr="00762F41">
        <w:rPr>
          <w:i/>
          <w:iCs/>
          <w:lang w:val="en"/>
        </w:rPr>
        <w:t>Sekhel</w:t>
      </w:r>
      <w:proofErr w:type="spellEnd"/>
      <w:r w:rsidRPr="00762F41">
        <w:rPr>
          <w:i/>
          <w:iCs/>
          <w:lang w:val="en"/>
        </w:rPr>
        <w:t xml:space="preserve"> </w:t>
      </w:r>
      <w:r w:rsidR="00762F41">
        <w:rPr>
          <w:i/>
          <w:iCs/>
          <w:lang w:val="en"/>
        </w:rPr>
        <w:t>t</w:t>
      </w:r>
      <w:r w:rsidRPr="00762F41">
        <w:rPr>
          <w:i/>
          <w:iCs/>
          <w:lang w:val="en"/>
        </w:rPr>
        <w:t>ov</w:t>
      </w:r>
      <w:r>
        <w:rPr>
          <w:lang w:val="en"/>
        </w:rPr>
        <w:t>) only exist in poor or partial editions. A return to manuscript evidence is, therefore, necessary if we wish to properly restore the missing information.</w:t>
      </w:r>
      <w:r w:rsidR="002532B7">
        <w:rPr>
          <w:lang w:val="en"/>
        </w:rPr>
        <w:t xml:space="preserve"> </w:t>
      </w:r>
    </w:p>
    <w:p w14:paraId="68E4F824" w14:textId="77777777" w:rsidR="007E4B53" w:rsidRDefault="007E4B53" w:rsidP="007E4B53">
      <w:pPr>
        <w:rPr>
          <w:rtl/>
        </w:rPr>
      </w:pPr>
    </w:p>
    <w:p w14:paraId="3310678D" w14:textId="3EFBDED9" w:rsidR="007E4B53" w:rsidRDefault="007E4B53" w:rsidP="007E4B53">
      <w:pPr>
        <w:bidi w:val="0"/>
        <w:rPr>
          <w:rtl/>
        </w:rPr>
      </w:pPr>
      <w:r>
        <w:rPr>
          <w:lang w:val="en"/>
        </w:rPr>
        <w:t xml:space="preserve">In summary, </w:t>
      </w:r>
      <w:r w:rsidR="001B7965">
        <w:rPr>
          <w:lang w:val="en"/>
        </w:rPr>
        <w:t xml:space="preserve">I believe </w:t>
      </w:r>
      <w:r>
        <w:rPr>
          <w:lang w:val="en"/>
        </w:rPr>
        <w:t xml:space="preserve">a focus on the Jewish-Byzantine school of Scriptural </w:t>
      </w:r>
      <w:r w:rsidR="00DD3919">
        <w:rPr>
          <w:lang w:val="en"/>
        </w:rPr>
        <w:t>exegesis</w:t>
      </w:r>
      <w:r>
        <w:rPr>
          <w:lang w:val="en"/>
        </w:rPr>
        <w:t xml:space="preserve"> </w:t>
      </w:r>
      <w:r w:rsidR="001B7965">
        <w:rPr>
          <w:lang w:val="en"/>
        </w:rPr>
        <w:t>is an</w:t>
      </w:r>
      <w:r>
        <w:rPr>
          <w:lang w:val="en"/>
        </w:rPr>
        <w:t xml:space="preserve"> issue of paramount importance</w:t>
      </w:r>
      <w:r w:rsidR="00CE449A">
        <w:rPr>
          <w:lang w:val="en"/>
        </w:rPr>
        <w:t>—</w:t>
      </w:r>
      <w:r w:rsidR="000A4086">
        <w:rPr>
          <w:lang w:val="en"/>
        </w:rPr>
        <w:t>not just for understanding biblical exegesis in the Byzantine Empire</w:t>
      </w:r>
      <w:r>
        <w:rPr>
          <w:lang w:val="en"/>
        </w:rPr>
        <w:t xml:space="preserve">, </w:t>
      </w:r>
      <w:r w:rsidR="000A4086">
        <w:rPr>
          <w:lang w:val="en"/>
        </w:rPr>
        <w:t xml:space="preserve">but also </w:t>
      </w:r>
      <w:r w:rsidR="00E70D57">
        <w:rPr>
          <w:lang w:val="en"/>
        </w:rPr>
        <w:t>for understanding</w:t>
      </w:r>
      <w:r>
        <w:rPr>
          <w:lang w:val="en"/>
        </w:rPr>
        <w:t xml:space="preserve"> other exegetical schools in the Middle Ages. </w:t>
      </w:r>
    </w:p>
    <w:p w14:paraId="17616A56" w14:textId="77777777" w:rsidR="007E4B53" w:rsidRDefault="007E4B53" w:rsidP="007E4B53"/>
    <w:p w14:paraId="0F391E1E" w14:textId="5FA108A4" w:rsidR="007E4B53" w:rsidRDefault="007E4B53" w:rsidP="007E4B53">
      <w:pPr>
        <w:bidi w:val="0"/>
        <w:rPr>
          <w:rtl/>
        </w:rPr>
      </w:pPr>
      <w:r>
        <w:rPr>
          <w:lang w:val="en"/>
        </w:rPr>
        <w:t>In the coming academic year (2019</w:t>
      </w:r>
      <w:r w:rsidR="000A4086">
        <w:rPr>
          <w:lang w:val="en"/>
        </w:rPr>
        <w:t>–</w:t>
      </w:r>
      <w:r>
        <w:rPr>
          <w:lang w:val="en"/>
        </w:rPr>
        <w:t>2020), I shall be taking a sabbatical from Bar</w:t>
      </w:r>
      <w:r w:rsidR="0037453D">
        <w:rPr>
          <w:lang w:val="en"/>
        </w:rPr>
        <w:t>-</w:t>
      </w:r>
      <w:proofErr w:type="spellStart"/>
      <w:r>
        <w:rPr>
          <w:lang w:val="en"/>
        </w:rPr>
        <w:t>Ilan</w:t>
      </w:r>
      <w:proofErr w:type="spellEnd"/>
      <w:r>
        <w:rPr>
          <w:lang w:val="en"/>
        </w:rPr>
        <w:t xml:space="preserve"> University, and will dedicate some of my time to the proposed </w:t>
      </w:r>
      <w:bookmarkStart w:id="10" w:name="_GoBack"/>
      <w:bookmarkEnd w:id="10"/>
      <w:r>
        <w:rPr>
          <w:lang w:val="en"/>
        </w:rPr>
        <w:t>study.</w:t>
      </w:r>
    </w:p>
    <w:p w14:paraId="19356B6C" w14:textId="77777777" w:rsidR="001011CB" w:rsidRDefault="00CE449A"/>
    <w:sectPr w:rsidR="0010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10-29T12:44:00Z" w:initials="AK">
    <w:p w14:paraId="71FF3B88" w14:textId="5BA53969" w:rsidR="00B8171F" w:rsidRDefault="00B8171F" w:rsidP="00B8171F">
      <w:pPr>
        <w:pStyle w:val="CommentText"/>
        <w:bidi w:val="0"/>
      </w:pPr>
      <w:r>
        <w:rPr>
          <w:rStyle w:val="CommentReference"/>
        </w:rPr>
        <w:annotationRef/>
      </w:r>
      <w:r>
        <w:t>I would say “</w:t>
      </w:r>
      <w:proofErr w:type="spellStart"/>
      <w:r>
        <w:t>pseudepigraphical</w:t>
      </w:r>
      <w:proofErr w:type="spellEnd"/>
      <w:r>
        <w:t>” because it’s attributed to Josephus</w:t>
      </w:r>
    </w:p>
  </w:comment>
  <w:comment w:id="1" w:author="Avraham Kallenbach" w:date="2018-10-29T12:59:00Z" w:initials="AK">
    <w:p w14:paraId="7CC9D005" w14:textId="77777777" w:rsidR="005B7A94" w:rsidRDefault="005B7A9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זה נכון? אני מניח ששמו של הפירוש אינו "פירוש קדום". </w:t>
      </w:r>
    </w:p>
    <w:p w14:paraId="242E8EF1" w14:textId="77777777" w:rsidR="005B7A94" w:rsidRDefault="005B7A94">
      <w:pPr>
        <w:pStyle w:val="CommentText"/>
        <w:rPr>
          <w:rtl/>
        </w:rPr>
      </w:pPr>
    </w:p>
    <w:p w14:paraId="6CBEE92E" w14:textId="77777777" w:rsidR="005B7A94" w:rsidRDefault="005B7A94">
      <w:pPr>
        <w:pStyle w:val="CommentText"/>
        <w:rPr>
          <w:rtl/>
        </w:rPr>
      </w:pPr>
      <w:r>
        <w:rPr>
          <w:rFonts w:hint="cs"/>
          <w:rtl/>
        </w:rPr>
        <w:t xml:space="preserve">כמו כן, האם מדובר בשני פירושים נפרדים או פירוש אחד על שניהם. </w:t>
      </w:r>
    </w:p>
    <w:p w14:paraId="0E9C19A9" w14:textId="77777777" w:rsidR="005B7A94" w:rsidRDefault="005B7A94">
      <w:pPr>
        <w:pStyle w:val="CommentText"/>
        <w:rPr>
          <w:rtl/>
        </w:rPr>
      </w:pPr>
    </w:p>
    <w:p w14:paraId="01CF5019" w14:textId="02C3D7C9" w:rsidR="005B7A94" w:rsidRDefault="005B7A94">
      <w:pPr>
        <w:pStyle w:val="CommentText"/>
      </w:pPr>
      <w:r>
        <w:rPr>
          <w:rFonts w:hint="cs"/>
          <w:rtl/>
        </w:rPr>
        <w:t>והאם לרנר פרסם רק ויקרא רבה או שניהם?</w:t>
      </w:r>
      <w:r>
        <w:rPr>
          <w:rFonts w:hint="cs"/>
        </w:rPr>
        <w:t xml:space="preserve"> </w:t>
      </w:r>
    </w:p>
  </w:comment>
  <w:comment w:id="2" w:author="Avraham Kallenbach" w:date="2018-10-29T13:01:00Z" w:initials="AK">
    <w:p w14:paraId="60BF9A30" w14:textId="2D3BB85A" w:rsidR="00B561F3" w:rsidRDefault="00B561F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נחשב אפוקליפטי?</w:t>
      </w:r>
      <w:r>
        <w:rPr>
          <w:rFonts w:hint="cs"/>
        </w:rPr>
        <w:t xml:space="preserve"> </w:t>
      </w:r>
    </w:p>
  </w:comment>
  <w:comment w:id="3" w:author="Avraham Kallenbach" w:date="2018-10-29T13:01:00Z" w:initials="AK">
    <w:p w14:paraId="3AF05B7A" w14:textId="5573F240" w:rsidR="002F53BA" w:rsidRDefault="002F53B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מתוך חיי רווחה. לא הייתי בטוח מה זה אומר. </w:t>
      </w:r>
    </w:p>
  </w:comment>
  <w:comment w:id="4" w:author="Avraham Kallenbach" w:date="2018-10-29T12:48:00Z" w:initials="AK">
    <w:p w14:paraId="3D115C7A" w14:textId="1DA92D92" w:rsidR="002532B7" w:rsidRDefault="002532B7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  <w:comment w:id="5" w:author="Avraham Kallenbach" w:date="2018-10-29T13:03:00Z" w:initials="AK">
    <w:p w14:paraId="0BC18AD4" w14:textId="6F5D27E7" w:rsidR="007770B4" w:rsidRDefault="007770B4">
      <w:pPr>
        <w:pStyle w:val="CommentText"/>
      </w:pPr>
      <w:r>
        <w:rPr>
          <w:rStyle w:val="CommentReference"/>
        </w:rPr>
        <w:annotationRef/>
      </w:r>
      <w:r w:rsidRPr="007770B4">
        <w:rPr>
          <w:rtl/>
        </w:rPr>
        <w:t>אופני הרצף</w:t>
      </w:r>
    </w:p>
  </w:comment>
  <w:comment w:id="6" w:author="Avraham Kallenbach" w:date="2018-10-30T12:40:00Z" w:initials="AK">
    <w:p w14:paraId="025D6D2B" w14:textId="36FDF844" w:rsidR="00CE449A" w:rsidRDefault="00CE449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כן?</w:t>
      </w:r>
    </w:p>
  </w:comment>
  <w:comment w:id="7" w:author="Avraham Kallenbach" w:date="2018-10-30T12:36:00Z" w:initials="AK">
    <w:p w14:paraId="181030A5" w14:textId="5D6B170A" w:rsidR="00DF49DB" w:rsidRPr="00DF49DB" w:rsidRDefault="00DF49D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הרחבתי קצת את הניסוח של משפט זה: </w:t>
      </w:r>
      <w:r w:rsidRPr="00DF49DB">
        <w:rPr>
          <w:b/>
          <w:bCs/>
          <w:rtl/>
        </w:rPr>
        <w:t>האם הפרשנות ששרדה היא אכן פורצת דרך, או שמא קדמו לה שלבים בוסריים שלא שרדו בידינו?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האם הבנתי כוונתך? </w:t>
      </w:r>
    </w:p>
  </w:comment>
  <w:comment w:id="8" w:author="Avraham Kallenbach" w:date="2018-10-29T12:53:00Z" w:initials="AK">
    <w:p w14:paraId="5CC878AD" w14:textId="5C29586D" w:rsidR="00E969CA" w:rsidRDefault="00E969CA" w:rsidP="00E969CA">
      <w:pPr>
        <w:pStyle w:val="CommentText"/>
        <w:bidi w:val="0"/>
      </w:pPr>
      <w:r>
        <w:rPr>
          <w:rStyle w:val="CommentReference"/>
        </w:rPr>
        <w:annotationRef/>
      </w:r>
      <w:r>
        <w:t xml:space="preserve">consider: </w:t>
      </w:r>
      <w:r>
        <w:rPr>
          <w:lang w:val="en"/>
        </w:rPr>
        <w:t xml:space="preserve">– the canonical translation of the Bible used by </w:t>
      </w:r>
      <w:r w:rsidR="003B7ED7">
        <w:rPr>
          <w:lang w:val="en"/>
        </w:rPr>
        <w:t>Eastern Orthodox Church in the Byzantine Empire</w:t>
      </w:r>
      <w:r>
        <w:rPr>
          <w:lang w:val="en"/>
        </w:rPr>
        <w:t>?</w:t>
      </w:r>
    </w:p>
  </w:comment>
  <w:comment w:id="9" w:author="Avraham Kallenbach" w:date="2018-10-29T12:53:00Z" w:initials="AK">
    <w:p w14:paraId="3FE95E29" w14:textId="2AE767BB" w:rsidR="003B7ED7" w:rsidRDefault="003B7ED7" w:rsidP="00DF49DB">
      <w:pPr>
        <w:pStyle w:val="CommentText"/>
        <w:bidi w:val="0"/>
      </w:pPr>
      <w:r>
        <w:rPr>
          <w:rStyle w:val="CommentReference"/>
        </w:rPr>
        <w:annotationRef/>
      </w:r>
      <w:r>
        <w:t>Perhaps explain why this should be a question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FF3B88" w15:done="0"/>
  <w15:commentEx w15:paraId="01CF5019" w15:done="0"/>
  <w15:commentEx w15:paraId="60BF9A30" w15:done="0"/>
  <w15:commentEx w15:paraId="3AF05B7A" w15:done="0"/>
  <w15:commentEx w15:paraId="3D115C7A" w15:done="0"/>
  <w15:commentEx w15:paraId="0BC18AD4" w15:done="0"/>
  <w15:commentEx w15:paraId="025D6D2B" w15:done="0"/>
  <w15:commentEx w15:paraId="181030A5" w15:done="0"/>
  <w15:commentEx w15:paraId="5CC878AD" w15:done="0"/>
  <w15:commentEx w15:paraId="3FE95E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FF3B88" w16cid:durableId="1F817F3A"/>
  <w16cid:commentId w16cid:paraId="01CF5019" w16cid:durableId="1F8182B4"/>
  <w16cid:commentId w16cid:paraId="60BF9A30" w16cid:durableId="1F818322"/>
  <w16cid:commentId w16cid:paraId="3AF05B7A" w16cid:durableId="1F818346"/>
  <w16cid:commentId w16cid:paraId="3D115C7A" w16cid:durableId="1F81802F"/>
  <w16cid:commentId w16cid:paraId="0BC18AD4" w16cid:durableId="1F8183A4"/>
  <w16cid:commentId w16cid:paraId="025D6D2B" w16cid:durableId="1F82CFCD"/>
  <w16cid:commentId w16cid:paraId="181030A5" w16cid:durableId="1F82CED7"/>
  <w16cid:commentId w16cid:paraId="5CC878AD" w16cid:durableId="1F818140"/>
  <w16cid:commentId w16cid:paraId="3FE95E29" w16cid:durableId="1F8181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4"/>
    <w:rsid w:val="0002294C"/>
    <w:rsid w:val="000A4086"/>
    <w:rsid w:val="000D0A30"/>
    <w:rsid w:val="001026D5"/>
    <w:rsid w:val="00114509"/>
    <w:rsid w:val="00197899"/>
    <w:rsid w:val="001A448E"/>
    <w:rsid w:val="001A4FB6"/>
    <w:rsid w:val="001B7965"/>
    <w:rsid w:val="0022491C"/>
    <w:rsid w:val="002532B7"/>
    <w:rsid w:val="002774AF"/>
    <w:rsid w:val="002B262B"/>
    <w:rsid w:val="002F53BA"/>
    <w:rsid w:val="00305673"/>
    <w:rsid w:val="00363640"/>
    <w:rsid w:val="0037453D"/>
    <w:rsid w:val="003B7ED7"/>
    <w:rsid w:val="003C6FBE"/>
    <w:rsid w:val="00442DE9"/>
    <w:rsid w:val="004A49A9"/>
    <w:rsid w:val="00525AE4"/>
    <w:rsid w:val="0056791C"/>
    <w:rsid w:val="00593A04"/>
    <w:rsid w:val="005B7A94"/>
    <w:rsid w:val="005D5E96"/>
    <w:rsid w:val="00605ECB"/>
    <w:rsid w:val="00664FE4"/>
    <w:rsid w:val="006E7AAB"/>
    <w:rsid w:val="00706629"/>
    <w:rsid w:val="007144C9"/>
    <w:rsid w:val="00746224"/>
    <w:rsid w:val="00762F41"/>
    <w:rsid w:val="00773150"/>
    <w:rsid w:val="007770B4"/>
    <w:rsid w:val="0079667C"/>
    <w:rsid w:val="007E4B53"/>
    <w:rsid w:val="00810F44"/>
    <w:rsid w:val="008443E4"/>
    <w:rsid w:val="008953A8"/>
    <w:rsid w:val="008A1FF3"/>
    <w:rsid w:val="008C0E91"/>
    <w:rsid w:val="009312AE"/>
    <w:rsid w:val="0094059E"/>
    <w:rsid w:val="00985F33"/>
    <w:rsid w:val="0099192E"/>
    <w:rsid w:val="009A30DF"/>
    <w:rsid w:val="009D3DD9"/>
    <w:rsid w:val="009E736A"/>
    <w:rsid w:val="00A508F8"/>
    <w:rsid w:val="00A6717C"/>
    <w:rsid w:val="00A72854"/>
    <w:rsid w:val="00B2496D"/>
    <w:rsid w:val="00B561F3"/>
    <w:rsid w:val="00B579B3"/>
    <w:rsid w:val="00B8171F"/>
    <w:rsid w:val="00B972A4"/>
    <w:rsid w:val="00BC11C4"/>
    <w:rsid w:val="00C50FCB"/>
    <w:rsid w:val="00CC1CDB"/>
    <w:rsid w:val="00CE449A"/>
    <w:rsid w:val="00D21D87"/>
    <w:rsid w:val="00DD1221"/>
    <w:rsid w:val="00DD3919"/>
    <w:rsid w:val="00DF49DB"/>
    <w:rsid w:val="00E47868"/>
    <w:rsid w:val="00E70D57"/>
    <w:rsid w:val="00E969CA"/>
    <w:rsid w:val="00ED7A62"/>
    <w:rsid w:val="00EF61CA"/>
    <w:rsid w:val="00F05365"/>
    <w:rsid w:val="00F13975"/>
    <w:rsid w:val="00F35D71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C89D"/>
  <w15:chartTrackingRefBased/>
  <w15:docId w15:val="{245D1A62-E7C1-4BA0-B178-7E40B7B2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B53"/>
    <w:pPr>
      <w:bidi/>
      <w:spacing w:after="0" w:line="480" w:lineRule="auto"/>
      <w:jc w:val="both"/>
    </w:pPr>
    <w:rPr>
      <w:rFonts w:ascii="Times New Roman" w:hAnsi="Times New Roman" w:cs="Davi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1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71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1F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1F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7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84</cp:revision>
  <dcterms:created xsi:type="dcterms:W3CDTF">2018-10-29T10:44:00Z</dcterms:created>
  <dcterms:modified xsi:type="dcterms:W3CDTF">2018-10-30T10:43:00Z</dcterms:modified>
</cp:coreProperties>
</file>