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74634" w14:textId="77777777" w:rsidR="00E53F36" w:rsidRDefault="002E1B7F" w:rsidP="00775F15">
      <w:pPr>
        <w:spacing w:line="360" w:lineRule="auto"/>
        <w:jc w:val="right"/>
      </w:pPr>
      <w:r>
        <w:t xml:space="preserve"> </w:t>
      </w:r>
      <w:r w:rsidR="00731F48">
        <w:t>Child experience factors</w:t>
      </w:r>
    </w:p>
    <w:p w14:paraId="1FDD16A1" w14:textId="77777777" w:rsidR="008904AD" w:rsidRDefault="0079216F" w:rsidP="00775F15">
      <w:pPr>
        <w:spacing w:line="360" w:lineRule="auto"/>
      </w:pPr>
      <w:r>
        <w:t>ACP scale= adult's childhood perceptions scale</w:t>
      </w:r>
    </w:p>
    <w:p w14:paraId="7FB9DAE0" w14:textId="77777777" w:rsidR="008904AD" w:rsidRPr="00E53F36" w:rsidRDefault="008904AD" w:rsidP="00775F15">
      <w:pPr>
        <w:spacing w:line="360" w:lineRule="auto"/>
        <w:rPr>
          <w:color w:val="00B050"/>
          <w:rtl/>
        </w:rPr>
      </w:pPr>
      <w:r w:rsidRPr="00E53F36">
        <w:rPr>
          <w:rFonts w:cs="Arial"/>
          <w:color w:val="00B050"/>
          <w:rtl/>
        </w:rPr>
        <w:t xml:space="preserve"> </w:t>
      </w:r>
      <w:r w:rsidR="00E53F36" w:rsidRPr="00E53F36">
        <w:rPr>
          <w:rFonts w:hint="cs"/>
          <w:color w:val="00B050"/>
          <w:rtl/>
        </w:rPr>
        <w:t xml:space="preserve">עיתון לפרסם בו. </w:t>
      </w:r>
    </w:p>
    <w:p w14:paraId="180ED304" w14:textId="77777777" w:rsidR="00E53F36" w:rsidRPr="00E53F36" w:rsidRDefault="008904AD" w:rsidP="00775F15">
      <w:pPr>
        <w:spacing w:line="360" w:lineRule="auto"/>
        <w:rPr>
          <w:color w:val="00B050"/>
          <w:rtl/>
        </w:rPr>
      </w:pPr>
      <w:r w:rsidRPr="00E53F36">
        <w:rPr>
          <w:color w:val="00B050"/>
        </w:rPr>
        <w:t>Infant and Child Development Inf. Child Dev. 22: 349–361 (2013) Published online 18 March 2013 in Wiley Online Library (wileyonlinelibrary.com). DOI: 10.1002/icd.1794</w:t>
      </w:r>
    </w:p>
    <w:p w14:paraId="0BC1FBE0" w14:textId="77777777" w:rsidR="008904AD" w:rsidRPr="00E53F36" w:rsidRDefault="008904AD" w:rsidP="00775F15">
      <w:pPr>
        <w:spacing w:line="360" w:lineRule="auto"/>
        <w:jc w:val="right"/>
        <w:rPr>
          <w:color w:val="00B050"/>
        </w:rPr>
      </w:pPr>
      <w:r w:rsidRPr="00E53F36">
        <w:rPr>
          <w:color w:val="00B050"/>
        </w:rPr>
        <w:t xml:space="preserve">INTERNATIONAL JOURNAL </w:t>
      </w:r>
      <w:proofErr w:type="gramStart"/>
      <w:r w:rsidRPr="00E53F36">
        <w:rPr>
          <w:color w:val="00B050"/>
        </w:rPr>
        <w:t>Of  ACADEMIC</w:t>
      </w:r>
      <w:proofErr w:type="gramEnd"/>
      <w:r w:rsidRPr="00E53F36">
        <w:rPr>
          <w:color w:val="00B050"/>
        </w:rPr>
        <w:t xml:space="preserve"> RESEARCH</w:t>
      </w:r>
    </w:p>
    <w:p w14:paraId="2BE8756D" w14:textId="77777777" w:rsidR="008904AD" w:rsidRPr="00E53F36" w:rsidRDefault="008904AD" w:rsidP="00775F15">
      <w:pPr>
        <w:spacing w:line="360" w:lineRule="auto"/>
        <w:jc w:val="right"/>
        <w:rPr>
          <w:color w:val="00B050"/>
        </w:rPr>
      </w:pPr>
      <w:r w:rsidRPr="00E53F36">
        <w:rPr>
          <w:color w:val="00B050"/>
        </w:rPr>
        <w:t>Child Development</w:t>
      </w:r>
      <w:bookmarkStart w:id="0" w:name="_GoBack"/>
      <w:bookmarkEnd w:id="0"/>
    </w:p>
    <w:p w14:paraId="0FEDA128" w14:textId="77777777" w:rsidR="008904AD" w:rsidRDefault="008904AD" w:rsidP="00775F15">
      <w:pPr>
        <w:spacing w:line="360" w:lineRule="auto"/>
        <w:jc w:val="right"/>
        <w:rPr>
          <w:color w:val="00B050"/>
        </w:rPr>
      </w:pPr>
      <w:r w:rsidRPr="00E53F36">
        <w:rPr>
          <w:color w:val="00B050"/>
        </w:rPr>
        <w:t>Article 83</w:t>
      </w:r>
    </w:p>
    <w:p w14:paraId="2A4C24BE" w14:textId="77777777" w:rsidR="00EF420D" w:rsidRDefault="00EF420D" w:rsidP="00775F15">
      <w:pPr>
        <w:spacing w:line="360" w:lineRule="auto"/>
        <w:jc w:val="right"/>
        <w:rPr>
          <w:color w:val="00B050"/>
        </w:rPr>
      </w:pPr>
    </w:p>
    <w:p w14:paraId="462A631E" w14:textId="77777777" w:rsidR="00EF420D" w:rsidRDefault="00EF420D" w:rsidP="00775F15">
      <w:pPr>
        <w:spacing w:line="360" w:lineRule="auto"/>
        <w:jc w:val="right"/>
        <w:rPr>
          <w:color w:val="00B050"/>
          <w:rtl/>
        </w:rPr>
      </w:pPr>
    </w:p>
    <w:p w14:paraId="6329446C" w14:textId="77777777" w:rsidR="00972369" w:rsidRDefault="00972369" w:rsidP="00775F15">
      <w:pPr>
        <w:spacing w:line="360" w:lineRule="auto"/>
        <w:jc w:val="right"/>
        <w:rPr>
          <w:color w:val="00B050"/>
          <w:rtl/>
        </w:rPr>
      </w:pPr>
    </w:p>
    <w:p w14:paraId="4132CADC" w14:textId="77777777" w:rsidR="00972369" w:rsidRDefault="00972369" w:rsidP="00775F15">
      <w:pPr>
        <w:spacing w:line="360" w:lineRule="auto"/>
        <w:jc w:val="right"/>
        <w:rPr>
          <w:color w:val="00B050"/>
          <w:rtl/>
        </w:rPr>
      </w:pPr>
    </w:p>
    <w:p w14:paraId="549D3BC7" w14:textId="77777777" w:rsidR="00972369" w:rsidRDefault="00972369" w:rsidP="00775F15">
      <w:pPr>
        <w:spacing w:line="360" w:lineRule="auto"/>
        <w:jc w:val="right"/>
        <w:rPr>
          <w:color w:val="00B050"/>
          <w:rtl/>
        </w:rPr>
      </w:pPr>
    </w:p>
    <w:p w14:paraId="2F0B23AD" w14:textId="77777777" w:rsidR="00972369" w:rsidRDefault="00972369" w:rsidP="00775F15">
      <w:pPr>
        <w:spacing w:line="360" w:lineRule="auto"/>
        <w:jc w:val="right"/>
        <w:rPr>
          <w:color w:val="00B050"/>
          <w:rtl/>
        </w:rPr>
      </w:pPr>
    </w:p>
    <w:p w14:paraId="59646A47" w14:textId="77777777" w:rsidR="00972369" w:rsidRDefault="00972369" w:rsidP="00775F15">
      <w:pPr>
        <w:spacing w:line="360" w:lineRule="auto"/>
        <w:jc w:val="right"/>
        <w:rPr>
          <w:color w:val="00B050"/>
          <w:rtl/>
        </w:rPr>
      </w:pPr>
    </w:p>
    <w:p w14:paraId="7C4E1C1A" w14:textId="77777777" w:rsidR="00972369" w:rsidRDefault="00972369" w:rsidP="00775F15">
      <w:pPr>
        <w:spacing w:line="360" w:lineRule="auto"/>
        <w:jc w:val="right"/>
        <w:rPr>
          <w:color w:val="00B050"/>
          <w:rtl/>
        </w:rPr>
      </w:pPr>
    </w:p>
    <w:p w14:paraId="5B990A61" w14:textId="77777777" w:rsidR="00972369" w:rsidRDefault="00972369" w:rsidP="00775F15">
      <w:pPr>
        <w:spacing w:line="360" w:lineRule="auto"/>
        <w:jc w:val="right"/>
        <w:rPr>
          <w:color w:val="00B050"/>
          <w:rtl/>
        </w:rPr>
      </w:pPr>
    </w:p>
    <w:p w14:paraId="19300BAC" w14:textId="77777777" w:rsidR="00972369" w:rsidRDefault="00972369" w:rsidP="00775F15">
      <w:pPr>
        <w:spacing w:line="360" w:lineRule="auto"/>
        <w:jc w:val="right"/>
        <w:rPr>
          <w:color w:val="00B050"/>
          <w:rtl/>
        </w:rPr>
      </w:pPr>
    </w:p>
    <w:p w14:paraId="633C968E" w14:textId="77777777" w:rsidR="00972369" w:rsidRDefault="00972369" w:rsidP="00775F15">
      <w:pPr>
        <w:spacing w:line="360" w:lineRule="auto"/>
        <w:jc w:val="right"/>
        <w:rPr>
          <w:color w:val="00B050"/>
          <w:rtl/>
        </w:rPr>
      </w:pPr>
    </w:p>
    <w:p w14:paraId="2668B3F5" w14:textId="77777777" w:rsidR="00972369" w:rsidRDefault="00972369" w:rsidP="00775F15">
      <w:pPr>
        <w:spacing w:line="360" w:lineRule="auto"/>
        <w:jc w:val="right"/>
        <w:rPr>
          <w:color w:val="00B050"/>
          <w:rtl/>
        </w:rPr>
      </w:pPr>
    </w:p>
    <w:p w14:paraId="19CC86D6" w14:textId="77777777" w:rsidR="00972369" w:rsidRDefault="00972369" w:rsidP="00775F15">
      <w:pPr>
        <w:spacing w:line="360" w:lineRule="auto"/>
        <w:jc w:val="right"/>
        <w:rPr>
          <w:color w:val="00B050"/>
          <w:rtl/>
        </w:rPr>
      </w:pPr>
    </w:p>
    <w:p w14:paraId="565D887F" w14:textId="77777777" w:rsidR="00972369" w:rsidRDefault="00972369" w:rsidP="00775F15">
      <w:pPr>
        <w:spacing w:line="360" w:lineRule="auto"/>
        <w:jc w:val="right"/>
        <w:rPr>
          <w:color w:val="00B050"/>
          <w:rtl/>
        </w:rPr>
      </w:pPr>
    </w:p>
    <w:p w14:paraId="5D4A5849" w14:textId="77777777" w:rsidR="00972369" w:rsidRDefault="00972369" w:rsidP="00775F15">
      <w:pPr>
        <w:spacing w:line="360" w:lineRule="auto"/>
        <w:jc w:val="right"/>
        <w:rPr>
          <w:color w:val="00B050"/>
          <w:rtl/>
        </w:rPr>
      </w:pPr>
    </w:p>
    <w:p w14:paraId="0829D4CB" w14:textId="77777777" w:rsidR="00972369" w:rsidRDefault="00972369" w:rsidP="00775F15">
      <w:pPr>
        <w:spacing w:line="360" w:lineRule="auto"/>
        <w:jc w:val="right"/>
        <w:rPr>
          <w:color w:val="00B050"/>
          <w:rtl/>
        </w:rPr>
      </w:pPr>
    </w:p>
    <w:p w14:paraId="47D53548" w14:textId="77777777" w:rsidR="00972369" w:rsidRDefault="00972369" w:rsidP="00775F15">
      <w:pPr>
        <w:spacing w:line="360" w:lineRule="auto"/>
        <w:jc w:val="right"/>
        <w:rPr>
          <w:color w:val="00B050"/>
          <w:rtl/>
        </w:rPr>
      </w:pPr>
    </w:p>
    <w:p w14:paraId="5969D436" w14:textId="77777777" w:rsidR="00972369" w:rsidRDefault="00972369" w:rsidP="00775F15">
      <w:pPr>
        <w:spacing w:line="360" w:lineRule="auto"/>
        <w:jc w:val="right"/>
        <w:rPr>
          <w:color w:val="00B050"/>
          <w:rtl/>
        </w:rPr>
      </w:pPr>
    </w:p>
    <w:p w14:paraId="4BFEF947" w14:textId="77777777" w:rsidR="00080B64" w:rsidRDefault="00BB1C5C" w:rsidP="00775F15">
      <w:pPr>
        <w:spacing w:line="360" w:lineRule="auto"/>
        <w:jc w:val="right"/>
      </w:pPr>
      <w:r>
        <w:lastRenderedPageBreak/>
        <w:t xml:space="preserve">The association between </w:t>
      </w:r>
      <w:r w:rsidRPr="00D478F1">
        <w:t xml:space="preserve">childhood experiences and personality </w:t>
      </w:r>
      <w:r w:rsidR="00ED2E76">
        <w:t>traits</w:t>
      </w:r>
      <w:r>
        <w:t xml:space="preserve"> is a basic </w:t>
      </w:r>
      <w:r w:rsidRPr="00D478F1">
        <w:t>concept</w:t>
      </w:r>
      <w:r>
        <w:t xml:space="preserve"> of</w:t>
      </w:r>
      <w:r w:rsidRPr="00D478F1">
        <w:t xml:space="preserve"> </w:t>
      </w:r>
      <w:r>
        <w:t>p</w:t>
      </w:r>
      <w:r w:rsidR="00D478F1" w:rsidRPr="00D478F1">
        <w:t>sychology</w:t>
      </w:r>
      <w:r>
        <w:t xml:space="preserve">. </w:t>
      </w:r>
      <w:r w:rsidR="00D478F1" w:rsidRPr="00D478F1">
        <w:t xml:space="preserve"> </w:t>
      </w:r>
      <w:r w:rsidR="00467CBE">
        <w:t>(</w:t>
      </w:r>
      <w:r w:rsidR="00D478F1" w:rsidRPr="00D478F1">
        <w:t>Crouch, 2002</w:t>
      </w:r>
      <w:r w:rsidR="00D478F1">
        <w:t xml:space="preserve">, </w:t>
      </w:r>
      <w:r w:rsidR="00D478F1" w:rsidRPr="00D478F1">
        <w:t>Diego et al., 2002</w:t>
      </w:r>
      <w:r w:rsidR="00D478F1">
        <w:t xml:space="preserve">, </w:t>
      </w:r>
      <w:proofErr w:type="spellStart"/>
      <w:r w:rsidR="00D478F1" w:rsidRPr="00D478F1">
        <w:t>Lincolen</w:t>
      </w:r>
      <w:proofErr w:type="spellEnd"/>
      <w:r w:rsidR="00D478F1" w:rsidRPr="00D478F1">
        <w:t>, 2004</w:t>
      </w:r>
      <w:r w:rsidR="00AE1C1F">
        <w:t>)</w:t>
      </w:r>
      <w:r w:rsidR="008F22CF">
        <w:t xml:space="preserve"> </w:t>
      </w:r>
      <w:r w:rsidR="00AE1C1F">
        <w:t>This article</w:t>
      </w:r>
      <w:r w:rsidR="00AE1C1F" w:rsidRPr="00EA2F57">
        <w:t xml:space="preserve"> Validates various factors that have been found</w:t>
      </w:r>
      <w:r w:rsidR="00ED2E76">
        <w:t xml:space="preserve"> </w:t>
      </w:r>
      <w:r w:rsidR="00AE1C1F" w:rsidRPr="00EA2F57">
        <w:t xml:space="preserve">in correlation, to be used for further research </w:t>
      </w:r>
      <w:r w:rsidR="00F76013">
        <w:t>that examine</w:t>
      </w:r>
      <w:r w:rsidR="00AE1C1F" w:rsidRPr="00EA2F57">
        <w:t xml:space="preserve"> the relationship between perceived childhood </w:t>
      </w:r>
      <w:r w:rsidR="00AE1C1F" w:rsidRPr="00080B64">
        <w:t>experiences and personality characteristics in adult</w:t>
      </w:r>
      <w:r w:rsidR="0000045E">
        <w:t>hood</w:t>
      </w:r>
      <w:r w:rsidR="00AE1C1F" w:rsidRPr="00080B64">
        <w:t>.</w:t>
      </w:r>
      <w:r w:rsidR="00080B64" w:rsidRPr="00080B64">
        <w:t xml:space="preserve"> Additionally, we examine the relationship between perceived childhood experiences to </w:t>
      </w:r>
      <w:r w:rsidR="006C5420">
        <w:t>adult's</w:t>
      </w:r>
      <w:r w:rsidR="00080B64" w:rsidRPr="00080B64">
        <w:t xml:space="preserve"> </w:t>
      </w:r>
      <w:commentRangeStart w:id="1"/>
      <w:r w:rsidR="00080B64" w:rsidRPr="00080B64">
        <w:t>personality traits of Narcissis</w:t>
      </w:r>
      <w:commentRangeEnd w:id="1"/>
      <w:r w:rsidR="009F5161">
        <w:rPr>
          <w:rStyle w:val="CommentReference"/>
        </w:rPr>
        <w:commentReference w:id="1"/>
      </w:r>
      <w:r w:rsidR="00080B64" w:rsidRPr="00080B64">
        <w:t>m and Resilience</w:t>
      </w:r>
      <w:r w:rsidR="00341FF6">
        <w:t>.</w:t>
      </w:r>
    </w:p>
    <w:p w14:paraId="0FADF495" w14:textId="77777777" w:rsidR="00341FF6" w:rsidRDefault="00341FF6" w:rsidP="00775F15">
      <w:pPr>
        <w:pStyle w:val="ListParagraph"/>
        <w:spacing w:line="360" w:lineRule="auto"/>
        <w:jc w:val="right"/>
      </w:pPr>
      <w:r>
        <w:t>A substantial body of literature demonstrates how mother-infant relationship, (</w:t>
      </w:r>
      <w:proofErr w:type="spellStart"/>
      <w:r>
        <w:t>Selsova</w:t>
      </w:r>
      <w:proofErr w:type="spellEnd"/>
      <w:r>
        <w:t xml:space="preserve"> et al. </w:t>
      </w:r>
      <w:proofErr w:type="gramStart"/>
      <w:r>
        <w:t>2013 ,</w:t>
      </w:r>
      <w:proofErr w:type="gramEnd"/>
      <w:r>
        <w:t xml:space="preserve"> MacDonald, 2014, Winnicott, 1960) familial structure (Orenstein 2007)  and Cultural social differences (Twenge and Campbell 2010) differentially associated with personality traits. </w:t>
      </w:r>
      <w:r w:rsidR="00E65ACA" w:rsidRPr="00E65ACA">
        <w:t>The theory provides these three explanations for personality development</w:t>
      </w:r>
      <w:r>
        <w:t>. These issues are related to each other and perhaps even form each other, so that Childhood experiences are affected by all of them.</w:t>
      </w:r>
      <w:r w:rsidR="0000045E">
        <w:t xml:space="preserve"> (</w:t>
      </w:r>
      <w:r w:rsidR="0000045E" w:rsidRPr="0000045E">
        <w:t>McWilliams 2011</w:t>
      </w:r>
      <w:r w:rsidR="0000045E">
        <w:t>, 0renstein 2007)</w:t>
      </w:r>
      <w:r>
        <w:rPr>
          <w:rFonts w:cs="Arial"/>
          <w:rtl/>
        </w:rPr>
        <w:t xml:space="preserve"> </w:t>
      </w:r>
    </w:p>
    <w:p w14:paraId="1F8CBF2A" w14:textId="77777777" w:rsidR="00E65ACA" w:rsidRDefault="00E65ACA" w:rsidP="00775F15">
      <w:pPr>
        <w:pStyle w:val="ListParagraph"/>
        <w:spacing w:line="360" w:lineRule="auto"/>
        <w:jc w:val="right"/>
      </w:pPr>
      <w:commentRangeStart w:id="2"/>
      <w:r w:rsidRPr="00E65ACA">
        <w:t>First, we extracted from the theory empirical applications that characterize each of the theoretical explanations mentioned above, and formulated them as statements about childhood. Participants marked at what level they perceived each statement as relevant to their childhood, and then</w:t>
      </w:r>
      <w:r>
        <w:t xml:space="preserve"> we</w:t>
      </w:r>
      <w:r w:rsidRPr="00E65ACA">
        <w:t xml:space="preserve"> analyzed them to determine which childhood experiences had a similar effect in order to form solid factors.</w:t>
      </w:r>
      <w:r>
        <w:t xml:space="preserve"> </w:t>
      </w:r>
      <w:commentRangeEnd w:id="2"/>
      <w:r w:rsidR="00693D03">
        <w:rPr>
          <w:rStyle w:val="CommentReference"/>
        </w:rPr>
        <w:commentReference w:id="2"/>
      </w:r>
    </w:p>
    <w:p w14:paraId="758E6939" w14:textId="77777777" w:rsidR="00E65ACA" w:rsidRDefault="00E65ACA" w:rsidP="00775F15">
      <w:pPr>
        <w:pStyle w:val="ListParagraph"/>
        <w:spacing w:line="360" w:lineRule="auto"/>
        <w:jc w:val="right"/>
      </w:pPr>
    </w:p>
    <w:p w14:paraId="7367AE09" w14:textId="77777777" w:rsidR="00341FF6" w:rsidRPr="00080B64" w:rsidRDefault="00341FF6" w:rsidP="00775F15">
      <w:pPr>
        <w:pStyle w:val="ListParagraph"/>
        <w:spacing w:line="360" w:lineRule="auto"/>
        <w:jc w:val="right"/>
      </w:pPr>
      <w:commentRangeStart w:id="3"/>
      <w:r>
        <w:t>In</w:t>
      </w:r>
      <w:commentRangeEnd w:id="3"/>
      <w:r w:rsidR="00442362">
        <w:rPr>
          <w:rStyle w:val="CommentReference"/>
        </w:rPr>
        <w:commentReference w:id="3"/>
      </w:r>
      <w:r>
        <w:t xml:space="preserve"> this study, in terms of personality characteristics, we focused on the development of narcissistic traits that are prevalent in Western society and in characteristics of resilience: self-efficacy, optimism and sense of mastery. Other studies can use the factors created in this study to examine the correlation between childhood experiences and other personality variables in </w:t>
      </w:r>
      <w:commentRangeStart w:id="4"/>
      <w:r>
        <w:t>adulthood</w:t>
      </w:r>
      <w:commentRangeEnd w:id="4"/>
      <w:r w:rsidR="00C65CBA">
        <w:rPr>
          <w:rStyle w:val="CommentReference"/>
        </w:rPr>
        <w:commentReference w:id="4"/>
      </w:r>
      <w:r>
        <w:rPr>
          <w:rFonts w:cs="Arial"/>
        </w:rPr>
        <w:t>.</w:t>
      </w:r>
    </w:p>
    <w:p w14:paraId="6B8C72B2" w14:textId="77777777" w:rsidR="00AA4A78" w:rsidRDefault="00080B64" w:rsidP="00775F15">
      <w:pPr>
        <w:spacing w:line="360" w:lineRule="auto"/>
        <w:jc w:val="right"/>
      </w:pPr>
      <w:r w:rsidRPr="00080B64">
        <w:t>The choice to use perceptions about childhood</w:t>
      </w:r>
      <w:r w:rsidR="00341FF6">
        <w:t xml:space="preserve"> of</w:t>
      </w:r>
      <w:r w:rsidRPr="00080B64">
        <w:t xml:space="preserve"> </w:t>
      </w:r>
      <w:r w:rsidR="00341FF6" w:rsidRPr="00080B64">
        <w:t>adult</w:t>
      </w:r>
      <w:r w:rsidR="00341FF6">
        <w:t xml:space="preserve"> people</w:t>
      </w:r>
      <w:r w:rsidR="00341FF6" w:rsidRPr="00080B64">
        <w:t xml:space="preserve"> </w:t>
      </w:r>
      <w:r w:rsidRPr="00080B64">
        <w:t>is consistent</w:t>
      </w:r>
      <w:r>
        <w:t xml:space="preserve"> with</w:t>
      </w:r>
      <w:r w:rsidR="00341FF6">
        <w:t xml:space="preserve"> </w:t>
      </w:r>
      <w:r w:rsidR="00235B64" w:rsidRPr="00235B64">
        <w:t>Kahneman’s methodology</w:t>
      </w:r>
      <w:r w:rsidR="00E65ACA">
        <w:t>,</w:t>
      </w:r>
      <w:r w:rsidR="00341FF6">
        <w:t xml:space="preserve"> saying</w:t>
      </w:r>
      <w:r w:rsidR="00235B64" w:rsidRPr="00235B64">
        <w:t xml:space="preserve"> </w:t>
      </w:r>
      <w:r w:rsidR="00341FF6">
        <w:t>that</w:t>
      </w:r>
      <w:r>
        <w:t xml:space="preserve"> </w:t>
      </w:r>
      <w:r w:rsidR="00235B64" w:rsidRPr="00235B64">
        <w:t>memories and beliefs play important roles in decision making and long-term planning, t</w:t>
      </w:r>
      <w:commentRangeStart w:id="5"/>
      <w:r w:rsidR="00235B64" w:rsidRPr="00235B64">
        <w:t xml:space="preserve">hey are less tied to bodily processes </w:t>
      </w:r>
      <w:commentRangeEnd w:id="5"/>
      <w:r w:rsidR="00C65CBA">
        <w:rPr>
          <w:rStyle w:val="CommentReference"/>
        </w:rPr>
        <w:commentReference w:id="5"/>
      </w:r>
      <w:r w:rsidR="00235B64" w:rsidRPr="00235B64">
        <w:t>and more tied to default and long-term memory networks</w:t>
      </w:r>
      <w:r w:rsidR="0027139C">
        <w:t>.</w:t>
      </w:r>
      <w:r w:rsidR="00235B64" w:rsidRPr="00235B64">
        <w:t xml:space="preserve"> (Conner &amp; Feldman 2012)</w:t>
      </w:r>
      <w:r w:rsidR="0027139C">
        <w:t xml:space="preserve"> </w:t>
      </w:r>
      <w:r w:rsidR="0027139C" w:rsidRPr="0027139C">
        <w:t xml:space="preserve">As Kahneman assert: </w:t>
      </w:r>
      <w:r w:rsidR="00335EB0">
        <w:t>"</w:t>
      </w:r>
      <w:r w:rsidR="0027139C" w:rsidRPr="0027139C">
        <w:t>memories are imperfect and susceptible to bias,</w:t>
      </w:r>
      <w:r w:rsidR="00EA2F57">
        <w:t xml:space="preserve"> (</w:t>
      </w:r>
      <w:proofErr w:type="spellStart"/>
      <w:r w:rsidR="00EA2F57" w:rsidRPr="00EA2F57">
        <w:t>Redelmeierab</w:t>
      </w:r>
      <w:proofErr w:type="spellEnd"/>
      <w:r w:rsidR="00EA2F57">
        <w:t xml:space="preserve"> &amp;</w:t>
      </w:r>
      <w:r w:rsidR="00EA2F57" w:rsidRPr="00EA2F57">
        <w:t xml:space="preserve"> Kahneman</w:t>
      </w:r>
      <w:r w:rsidR="00EA2F57">
        <w:t xml:space="preserve"> 1996)</w:t>
      </w:r>
      <w:r w:rsidR="00AE1C1F" w:rsidRPr="00AE1C1F">
        <w:t xml:space="preserve"> yet, the only utility that people (and other organisms) can learn from personal experience, is the utility that they remember. If a retrospective evaluation distorts the hedonic quality of an experience, subsequent preferences will be governed by the biased evaluation, not by the original </w:t>
      </w:r>
      <w:commentRangeStart w:id="6"/>
      <w:r w:rsidR="00AE1C1F" w:rsidRPr="00AE1C1F">
        <w:t>experience</w:t>
      </w:r>
      <w:commentRangeEnd w:id="6"/>
      <w:r w:rsidR="00C84E4B">
        <w:rPr>
          <w:rStyle w:val="CommentReference"/>
        </w:rPr>
        <w:commentReference w:id="6"/>
      </w:r>
      <w:r w:rsidR="00335EB0">
        <w:t>"</w:t>
      </w:r>
      <w:r w:rsidR="00AE1C1F" w:rsidRPr="00AE1C1F">
        <w:t xml:space="preserve">. </w:t>
      </w:r>
      <w:r w:rsidR="00EA2F57">
        <w:t>(</w:t>
      </w:r>
      <w:r w:rsidR="00EA2F57" w:rsidRPr="00EA2F57">
        <w:t>Kahneman</w:t>
      </w:r>
      <w:r w:rsidR="00EA2F57">
        <w:t xml:space="preserve"> et al. 1997) </w:t>
      </w:r>
      <w:r w:rsidR="0027139C" w:rsidRPr="0027139C">
        <w:t xml:space="preserve">We therefore chose to examine the perception </w:t>
      </w:r>
      <w:r w:rsidR="0027139C" w:rsidRPr="0027139C">
        <w:lastRenderedPageBreak/>
        <w:t>of adults about their childhood experiences, and the relationship between these factors and different personality characteristics</w:t>
      </w:r>
      <w:r w:rsidR="00EA2F57">
        <w:t>.</w:t>
      </w:r>
    </w:p>
    <w:p w14:paraId="0619185E" w14:textId="77777777" w:rsidR="00F76013" w:rsidRDefault="00674FCF" w:rsidP="00775F15">
      <w:pPr>
        <w:spacing w:line="360" w:lineRule="auto"/>
        <w:jc w:val="right"/>
      </w:pPr>
      <w:r w:rsidRPr="00674FCF">
        <w:t xml:space="preserve">Kahneman's research is consistent with the concept of internalized object relations, </w:t>
      </w:r>
      <w:r w:rsidR="00335EB0" w:rsidRPr="00335EB0">
        <w:t>whereby the way in which we internalize relationships with significant care-givers, rather than the relationship itself, influence the way we perceive relationships later in our life. The internalized object relations constitute a source of reference, according to which we will build later in life the patterns of relationship and attachment. Therefore, they related to the personality structure more than the "real" experience</w:t>
      </w:r>
      <w:r w:rsidR="00F76013" w:rsidRPr="00F76013">
        <w:t>.</w:t>
      </w:r>
      <w:r w:rsidR="006543A9">
        <w:t xml:space="preserve"> (</w:t>
      </w:r>
      <w:proofErr w:type="spellStart"/>
      <w:r w:rsidR="006543A9">
        <w:t>Bronsteen</w:t>
      </w:r>
      <w:proofErr w:type="spellEnd"/>
      <w:r w:rsidR="006543A9">
        <w:t xml:space="preserve"> 2008)</w:t>
      </w:r>
    </w:p>
    <w:p w14:paraId="0BC891D0" w14:textId="77777777" w:rsidR="00790D8F" w:rsidRDefault="008F22CF" w:rsidP="00775F15">
      <w:pPr>
        <w:spacing w:line="360" w:lineRule="auto"/>
        <w:jc w:val="right"/>
      </w:pPr>
      <w:r w:rsidRPr="00436AC3">
        <w:rPr>
          <w:b/>
          <w:bCs/>
        </w:rPr>
        <w:t>Object relations in infancy</w:t>
      </w:r>
      <w:r w:rsidR="00DB734B" w:rsidRPr="00BE7F38">
        <w:t xml:space="preserve"> </w:t>
      </w:r>
      <w:r w:rsidR="00335EB0">
        <w:t>relate to</w:t>
      </w:r>
      <w:r w:rsidRPr="00BE7F38">
        <w:t xml:space="preserve"> </w:t>
      </w:r>
      <w:r w:rsidR="00DB734B" w:rsidRPr="00BE7F38">
        <w:t>t</w:t>
      </w:r>
      <w:r w:rsidRPr="00BE7F38">
        <w:t xml:space="preserve">he </w:t>
      </w:r>
      <w:r>
        <w:t>mother’s</w:t>
      </w:r>
      <w:r w:rsidR="00DB734B">
        <w:t xml:space="preserve"> ability to</w:t>
      </w:r>
      <w:r>
        <w:t xml:space="preserve"> initial preoccupation</w:t>
      </w:r>
      <w:r w:rsidR="00DB734B">
        <w:t>:</w:t>
      </w:r>
      <w:r>
        <w:t xml:space="preserve"> the time the mother spent with the infant at home, The nat</w:t>
      </w:r>
      <w:r w:rsidR="00DB734B">
        <w:t>u</w:t>
      </w:r>
      <w:r>
        <w:t>re of the rel</w:t>
      </w:r>
      <w:r w:rsidR="00DB734B">
        <w:t>a</w:t>
      </w:r>
      <w:r>
        <w:t>tionsh</w:t>
      </w:r>
      <w:r w:rsidR="00DB734B">
        <w:t>i</w:t>
      </w:r>
      <w:r>
        <w:t>p, Nursing, and</w:t>
      </w:r>
      <w:r w:rsidR="00DB734B">
        <w:t xml:space="preserve"> the choice the parents make, such as</w:t>
      </w:r>
      <w:r>
        <w:t xml:space="preserve"> growing the infant with care upon request</w:t>
      </w:r>
      <w:r w:rsidR="00335EB0">
        <w:t>, or sleeping arrangement at home</w:t>
      </w:r>
      <w:r>
        <w:t xml:space="preserve"> </w:t>
      </w:r>
      <w:r w:rsidR="00DB734B">
        <w:t>(</w:t>
      </w:r>
      <w:proofErr w:type="spellStart"/>
      <w:r w:rsidRPr="008F22CF">
        <w:t>Haemek</w:t>
      </w:r>
      <w:proofErr w:type="spellEnd"/>
      <w:r w:rsidRPr="008F22CF">
        <w:t>, 2016</w:t>
      </w:r>
      <w:r>
        <w:t xml:space="preserve">, </w:t>
      </w:r>
      <w:r w:rsidRPr="008F22CF">
        <w:t>Twenge and Campbell 2010</w:t>
      </w:r>
      <w:r>
        <w:t xml:space="preserve">, </w:t>
      </w:r>
      <w:r w:rsidRPr="008F22CF">
        <w:t>Renan</w:t>
      </w:r>
      <w:r>
        <w:t xml:space="preserve"> 2007,</w:t>
      </w:r>
      <w:r w:rsidR="00AE101A" w:rsidRPr="00AE101A">
        <w:t xml:space="preserve"> Blum, 2002</w:t>
      </w:r>
      <w:r w:rsidR="00AE101A">
        <w:t xml:space="preserve">, </w:t>
      </w:r>
      <w:r w:rsidR="00AE101A" w:rsidRPr="00AE101A">
        <w:t>Johnson, 2000</w:t>
      </w:r>
      <w:r w:rsidR="00DB734B">
        <w:t>)</w:t>
      </w:r>
    </w:p>
    <w:p w14:paraId="288E8CDD" w14:textId="77777777" w:rsidR="00790D8F" w:rsidRDefault="008F22CF" w:rsidP="00775F15">
      <w:pPr>
        <w:spacing w:line="360" w:lineRule="auto"/>
        <w:jc w:val="right"/>
      </w:pPr>
      <w:r>
        <w:t xml:space="preserve"> </w:t>
      </w:r>
      <w:r w:rsidR="00790D8F">
        <w:t>Among child parent's relationship, research</w:t>
      </w:r>
      <w:r w:rsidR="00790D8F" w:rsidRPr="006E0E38">
        <w:t xml:space="preserve"> demonstrates that the mother’s proximity to the infant, his scent, and the act of nursing regulate the excretion of the hormones responsible for the maternal </w:t>
      </w:r>
      <w:r w:rsidR="00790D8F" w:rsidRPr="003867C5">
        <w:t xml:space="preserve">feelings. </w:t>
      </w:r>
      <w:r w:rsidR="006A5471" w:rsidRPr="003867C5">
        <w:t>Lack of physical contact between</w:t>
      </w:r>
      <w:r w:rsidR="00790D8F" w:rsidRPr="003867C5">
        <w:t xml:space="preserve"> the infant </w:t>
      </w:r>
      <w:r w:rsidR="006A5471" w:rsidRPr="003867C5">
        <w:t>and</w:t>
      </w:r>
      <w:r w:rsidR="00790D8F" w:rsidRPr="003867C5">
        <w:t xml:space="preserve"> the mother induces a significant decline in the level of these hormones in the mother’s and the infant body.  (Crouch, 2002) An </w:t>
      </w:r>
      <w:r w:rsidR="00790D8F" w:rsidRPr="006E0E38">
        <w:t xml:space="preserve">infant who lies apart </w:t>
      </w:r>
      <w:r w:rsidR="00790D8F">
        <w:t>from other people</w:t>
      </w:r>
      <w:r w:rsidR="00790D8F" w:rsidRPr="006E0E38">
        <w:t xml:space="preserve"> most of the time and who does not obtain </w:t>
      </w:r>
      <w:r w:rsidR="004442D3" w:rsidRPr="006E0E38">
        <w:t>enough</w:t>
      </w:r>
      <w:r w:rsidR="00790D8F" w:rsidRPr="006E0E38">
        <w:t xml:space="preserve"> physical contact may develop different sensory problems, such as Difficulty in regulation, harm to the body image, harm to the creation of social relationships, and problems in sexual relations. These are widespread problems in our culture (</w:t>
      </w:r>
      <w:proofErr w:type="spellStart"/>
      <w:r w:rsidR="00790D8F" w:rsidRPr="006E0E38">
        <w:t>Lincolen</w:t>
      </w:r>
      <w:proofErr w:type="spellEnd"/>
      <w:r w:rsidR="00790D8F" w:rsidRPr="006E0E38">
        <w:t>, 2004)</w:t>
      </w:r>
      <w:r w:rsidR="00790D8F">
        <w:t>. Winnicott</w:t>
      </w:r>
      <w:r w:rsidR="00790D8F">
        <w:rPr>
          <w:rFonts w:cs="Arial"/>
        </w:rPr>
        <w:t xml:space="preserve"> </w:t>
      </w:r>
      <w:r w:rsidR="00790D8F" w:rsidRPr="007B26FA">
        <w:rPr>
          <w:rFonts w:cs="Arial"/>
        </w:rPr>
        <w:t xml:space="preserve">(1999) </w:t>
      </w:r>
      <w:r w:rsidR="00335EB0" w:rsidRPr="00335EB0">
        <w:rPr>
          <w:rFonts w:cs="Arial"/>
        </w:rPr>
        <w:t>reclaim that the foundations of health of the human being are laid on mother and infant’s relationship in the first few months of life. The self-object functions of the caregiving figure include ongoing responsiveness to needs, including looks, holding arms, and a stable and calm voice. These functions are not conscious but are necessary for her building of the baby's self, if they are undertaken happily and not in a mechanistic manner</w:t>
      </w:r>
      <w:r w:rsidR="00790D8F" w:rsidRPr="007B26FA">
        <w:rPr>
          <w:rFonts w:cs="Arial"/>
        </w:rPr>
        <w:t xml:space="preserve"> (Orenstein, </w:t>
      </w:r>
      <w:commentRangeStart w:id="7"/>
      <w:r w:rsidR="00790D8F" w:rsidRPr="007B26FA">
        <w:rPr>
          <w:rFonts w:cs="Arial"/>
        </w:rPr>
        <w:t>2007</w:t>
      </w:r>
      <w:commentRangeEnd w:id="7"/>
      <w:r w:rsidR="003F2F2A">
        <w:rPr>
          <w:rStyle w:val="CommentReference"/>
        </w:rPr>
        <w:commentReference w:id="7"/>
      </w:r>
      <w:r w:rsidR="00790D8F" w:rsidRPr="007B26FA">
        <w:rPr>
          <w:rFonts w:cs="Arial"/>
        </w:rPr>
        <w:t>)</w:t>
      </w:r>
    </w:p>
    <w:p w14:paraId="7FBECBE1" w14:textId="77777777" w:rsidR="00790D8F" w:rsidRDefault="00790D8F" w:rsidP="00775F15">
      <w:pPr>
        <w:spacing w:line="360" w:lineRule="auto"/>
        <w:jc w:val="right"/>
        <w:rPr>
          <w:rFonts w:cs="Arial"/>
        </w:rPr>
      </w:pPr>
      <w:r w:rsidRPr="007B26FA">
        <w:t xml:space="preserve"> </w:t>
      </w:r>
      <w:r w:rsidRPr="007B26FA">
        <w:rPr>
          <w:rFonts w:cs="Arial"/>
        </w:rPr>
        <w:t xml:space="preserve">The limbic system in the brain has an essential role in the sensory awareness: </w:t>
      </w:r>
      <w:r>
        <w:rPr>
          <w:rFonts w:cs="Arial"/>
        </w:rPr>
        <w:t>of</w:t>
      </w:r>
      <w:r w:rsidRPr="007B26FA">
        <w:rPr>
          <w:rFonts w:cs="Arial"/>
        </w:rPr>
        <w:t xml:space="preserve"> identification of changes in the environment, the management of the attention, emotional regulation,</w:t>
      </w:r>
      <w:r>
        <w:rPr>
          <w:rFonts w:cs="Arial"/>
        </w:rPr>
        <w:t xml:space="preserve"> </w:t>
      </w:r>
      <w:proofErr w:type="gramStart"/>
      <w:r>
        <w:rPr>
          <w:rFonts w:cs="Arial"/>
        </w:rPr>
        <w:t xml:space="preserve">and </w:t>
      </w:r>
      <w:r w:rsidRPr="007B26FA">
        <w:rPr>
          <w:rFonts w:cs="Arial"/>
        </w:rPr>
        <w:t xml:space="preserve"> the</w:t>
      </w:r>
      <w:proofErr w:type="gramEnd"/>
      <w:r w:rsidRPr="007B26FA">
        <w:rPr>
          <w:rFonts w:cs="Arial"/>
        </w:rPr>
        <w:t xml:space="preserve"> processing of the self-reference</w:t>
      </w:r>
      <w:r>
        <w:rPr>
          <w:rFonts w:cs="Arial"/>
        </w:rPr>
        <w:t>.</w:t>
      </w:r>
      <w:r w:rsidRPr="007B26FA">
        <w:t xml:space="preserve"> </w:t>
      </w:r>
      <w:r>
        <w:rPr>
          <w:rFonts w:cs="Arial"/>
        </w:rPr>
        <w:t>(</w:t>
      </w:r>
      <w:r w:rsidRPr="007B26FA">
        <w:rPr>
          <w:rFonts w:cs="Arial"/>
        </w:rPr>
        <w:t xml:space="preserve">Bhandari, 2014; </w:t>
      </w:r>
      <w:proofErr w:type="spellStart"/>
      <w:r w:rsidRPr="007B26FA">
        <w:rPr>
          <w:rFonts w:cs="Arial"/>
        </w:rPr>
        <w:t>Fransson</w:t>
      </w:r>
      <w:proofErr w:type="spellEnd"/>
      <w:r w:rsidRPr="007B26FA">
        <w:rPr>
          <w:rFonts w:cs="Arial"/>
        </w:rPr>
        <w:t xml:space="preserve">, 2013; Goodson et al., 2015; Koren, 2008, 2011; MacDonald 2014a; MacDonald &amp; </w:t>
      </w:r>
      <w:proofErr w:type="spellStart"/>
      <w:r w:rsidRPr="007B26FA">
        <w:rPr>
          <w:rFonts w:cs="Arial"/>
        </w:rPr>
        <w:t>Feifel</w:t>
      </w:r>
      <w:proofErr w:type="spellEnd"/>
      <w:r w:rsidRPr="007B26FA">
        <w:rPr>
          <w:rFonts w:cs="Arial"/>
        </w:rPr>
        <w:t>, 2014</w:t>
      </w:r>
      <w:r>
        <w:rPr>
          <w:rFonts w:cs="Arial"/>
        </w:rPr>
        <w:t xml:space="preserve">) </w:t>
      </w:r>
      <w:r w:rsidRPr="007B26FA">
        <w:rPr>
          <w:rFonts w:cs="Arial"/>
        </w:rPr>
        <w:t xml:space="preserve">The manner of infant rearing as described by Winnicott and Kohut was confirmed in the 1980s by the empirical research studies of Stern, a psychiatrist and psychologist who specialized in </w:t>
      </w:r>
      <w:r w:rsidRPr="007B26FA">
        <w:rPr>
          <w:rFonts w:cs="Arial"/>
        </w:rPr>
        <w:lastRenderedPageBreak/>
        <w:t xml:space="preserve">the development of infants. Stern, who studied the initial relationship between infants and their mothers in the first months of life, found that infants are constantly signaling their emotions to their mothers. In a natural situation, the mother will have close communication with the infant according to the signs. If there is lack of time together, or if internal distress or anxiety prevented the mother from noticing or correctly interpreting the infant’s signs, then the infant may build using the means at his disposal extreme ways to protect himself against emotional storms. Deficient parental care may cause emotional disconnect that develops in the continuation into a disorder in the identification and emotional </w:t>
      </w:r>
      <w:r w:rsidR="00335EB0" w:rsidRPr="007B26FA">
        <w:rPr>
          <w:rFonts w:cs="Arial"/>
        </w:rPr>
        <w:t>processing</w:t>
      </w:r>
      <w:r w:rsidR="00335EB0">
        <w:rPr>
          <w:rFonts w:cs="Arial"/>
        </w:rPr>
        <w:t>. (</w:t>
      </w:r>
      <w:r>
        <w:rPr>
          <w:rFonts w:cs="Arial"/>
        </w:rPr>
        <w:t>Stern 2007</w:t>
      </w:r>
      <w:r w:rsidR="00C9265F">
        <w:t xml:space="preserve">) </w:t>
      </w:r>
      <w:r w:rsidR="00C9265F" w:rsidRPr="00AC6167">
        <w:rPr>
          <w:rFonts w:cs="Arial"/>
        </w:rPr>
        <w:t xml:space="preserve">According to what is accepted in Western culture, working mothers are granted number of months for maternity leave, following </w:t>
      </w:r>
      <w:r w:rsidR="00C9265F" w:rsidRPr="00C9265F">
        <w:rPr>
          <w:rFonts w:cs="Arial"/>
        </w:rPr>
        <w:t>which they must return to work. This topic is a source of pressure for the mother, who is torn between the commitment to her career and the feeling that her ba</w:t>
      </w:r>
      <w:r w:rsidR="00C9265F" w:rsidRPr="00AC6167">
        <w:rPr>
          <w:rFonts w:cs="Arial"/>
        </w:rPr>
        <w:t>by needs her</w:t>
      </w:r>
      <w:r w:rsidR="00C9265F">
        <w:rPr>
          <w:rFonts w:cs="Arial"/>
        </w:rPr>
        <w:t>.</w:t>
      </w:r>
      <w:r w:rsidR="00C9265F" w:rsidRPr="00AC6167">
        <w:t xml:space="preserve"> </w:t>
      </w:r>
      <w:r w:rsidR="00C9265F" w:rsidRPr="00AC6167">
        <w:rPr>
          <w:rFonts w:cs="Arial"/>
        </w:rPr>
        <w:t>Research studies have shown that as the mother spends more time with her infant, the quality of the relationship with the infant is better (Clark et al,</w:t>
      </w:r>
      <w:r w:rsidR="00C9265F">
        <w:rPr>
          <w:rFonts w:cs="Arial"/>
        </w:rPr>
        <w:t xml:space="preserve"> </w:t>
      </w:r>
      <w:r w:rsidR="00C9265F" w:rsidRPr="00AC6167">
        <w:rPr>
          <w:rFonts w:cs="Arial"/>
        </w:rPr>
        <w:t>1997)</w:t>
      </w:r>
      <w:r w:rsidR="0008633F">
        <w:rPr>
          <w:rFonts w:cs="Arial"/>
        </w:rPr>
        <w:t xml:space="preserve"> </w:t>
      </w:r>
      <w:r w:rsidR="0008633F" w:rsidRPr="0008633F">
        <w:rPr>
          <w:rFonts w:cs="Arial"/>
        </w:rPr>
        <w:t>The question arises how the perception of these processes is related to the personality structure</w:t>
      </w:r>
      <w:r w:rsidR="0008633F">
        <w:rPr>
          <w:rFonts w:cs="Arial"/>
        </w:rPr>
        <w:t>.</w:t>
      </w:r>
    </w:p>
    <w:p w14:paraId="55A06F86" w14:textId="77777777" w:rsidR="00972369" w:rsidRDefault="00C9265F" w:rsidP="00775F15">
      <w:pPr>
        <w:spacing w:line="360" w:lineRule="auto"/>
        <w:jc w:val="right"/>
        <w:rPr>
          <w:rFonts w:cs="Arial"/>
        </w:rPr>
      </w:pPr>
      <w:bookmarkStart w:id="8" w:name="_Hlk532108436"/>
      <w:r>
        <w:t>C</w:t>
      </w:r>
      <w:r w:rsidR="001009C3" w:rsidRPr="001009C3">
        <w:t>entral question</w:t>
      </w:r>
      <w:r w:rsidR="001009C3">
        <w:t>s</w:t>
      </w:r>
      <w:r w:rsidR="001009C3" w:rsidRPr="001009C3">
        <w:t xml:space="preserve"> that underlies</w:t>
      </w:r>
      <w:bookmarkEnd w:id="8"/>
      <w:r w:rsidR="001009C3" w:rsidRPr="001009C3">
        <w:t xml:space="preserve"> the </w:t>
      </w:r>
      <w:r w:rsidR="001009C3">
        <w:t xml:space="preserve">organization of </w:t>
      </w:r>
      <w:r w:rsidR="001009C3" w:rsidRPr="00436AC3">
        <w:rPr>
          <w:b/>
          <w:bCs/>
        </w:rPr>
        <w:t>the modern family system</w:t>
      </w:r>
      <w:r w:rsidR="001009C3" w:rsidRPr="001009C3">
        <w:t xml:space="preserve"> </w:t>
      </w:r>
      <w:r w:rsidR="00341FF6">
        <w:t>are:</w:t>
      </w:r>
      <w:r w:rsidR="00972369" w:rsidRPr="00972369">
        <w:t xml:space="preserve"> </w:t>
      </w:r>
      <w:commentRangeStart w:id="9"/>
      <w:r w:rsidR="00972369" w:rsidRPr="003867C5">
        <w:t>Should the child adjust exactly to his parents' values</w:t>
      </w:r>
      <w:r w:rsidR="00972369">
        <w:t xml:space="preserve"> or could he develop in his own way</w:t>
      </w:r>
      <w:commentRangeEnd w:id="9"/>
      <w:r w:rsidR="00234250">
        <w:rPr>
          <w:rStyle w:val="CommentReference"/>
        </w:rPr>
        <w:commentReference w:id="9"/>
      </w:r>
      <w:r w:rsidR="00972369">
        <w:t>? and</w:t>
      </w:r>
      <w:r w:rsidR="00972369" w:rsidRPr="00972369">
        <w:t xml:space="preserve"> </w:t>
      </w:r>
      <w:r w:rsidR="00972369" w:rsidRPr="003867C5">
        <w:t>At what level do parents provide the child's needs</w:t>
      </w:r>
      <w:r w:rsidR="00972369">
        <w:t>, o</w:t>
      </w:r>
      <w:r w:rsidR="00972369" w:rsidRPr="003867C5">
        <w:t xml:space="preserve">r they are using child rearing experts for this purpose </w:t>
      </w:r>
      <w:r w:rsidR="00972369">
        <w:t>(</w:t>
      </w:r>
      <w:r w:rsidR="00972369" w:rsidRPr="00AE101A">
        <w:t>Orenstein 2007</w:t>
      </w:r>
      <w:r w:rsidR="00972369">
        <w:t xml:space="preserve">, </w:t>
      </w:r>
      <w:r w:rsidR="00972369" w:rsidRPr="00AE101A">
        <w:t>McWilliams</w:t>
      </w:r>
      <w:r w:rsidR="00972369">
        <w:t xml:space="preserve"> 2011, </w:t>
      </w:r>
      <w:proofErr w:type="spellStart"/>
      <w:r w:rsidR="00972369" w:rsidRPr="00AE101A">
        <w:t>Ephratt</w:t>
      </w:r>
      <w:proofErr w:type="spellEnd"/>
      <w:r w:rsidR="00972369" w:rsidRPr="00AE101A">
        <w:t xml:space="preserve"> &amp; Asher, 2011</w:t>
      </w:r>
      <w:r w:rsidR="00972369">
        <w:t xml:space="preserve">, </w:t>
      </w:r>
      <w:proofErr w:type="spellStart"/>
      <w:r w:rsidR="00972369" w:rsidRPr="00AE101A">
        <w:t>Sharleg</w:t>
      </w:r>
      <w:proofErr w:type="spellEnd"/>
      <w:r w:rsidR="00972369" w:rsidRPr="00AE101A">
        <w:t>, 2011</w:t>
      </w:r>
      <w:r w:rsidR="00972369">
        <w:t xml:space="preserve">, </w:t>
      </w:r>
      <w:r w:rsidR="00972369" w:rsidRPr="00AE101A">
        <w:t>Bandura 1991a</w:t>
      </w:r>
      <w:r w:rsidR="00972369">
        <w:t>)</w:t>
      </w:r>
    </w:p>
    <w:p w14:paraId="06E33A08" w14:textId="77777777" w:rsidR="00C9265F" w:rsidRDefault="00C9265F" w:rsidP="00775F15">
      <w:pPr>
        <w:spacing w:line="360" w:lineRule="auto"/>
        <w:jc w:val="right"/>
        <w:rPr>
          <w:rFonts w:cs="Arial"/>
        </w:rPr>
      </w:pPr>
      <w:r w:rsidRPr="00C9265F">
        <w:rPr>
          <w:rFonts w:cs="Arial"/>
        </w:rPr>
        <w:t>In addition</w:t>
      </w:r>
      <w:r>
        <w:rPr>
          <w:rFonts w:cs="Arial"/>
        </w:rPr>
        <w:t>,</w:t>
      </w:r>
      <w:r w:rsidRPr="00C9265F">
        <w:rPr>
          <w:rFonts w:cs="Arial"/>
        </w:rPr>
        <w:t xml:space="preserve"> </w:t>
      </w:r>
      <w:r>
        <w:rPr>
          <w:rFonts w:cs="Arial"/>
        </w:rPr>
        <w:t>f</w:t>
      </w:r>
      <w:r w:rsidRPr="00AC6167">
        <w:rPr>
          <w:rFonts w:cs="Arial"/>
        </w:rPr>
        <w:t xml:space="preserve">ollowing social movements, the rise of middle class and the education of women, both parents entered the job market at an early stage in the child’s life and thus the child was given to the care of others with whom the relationship </w:t>
      </w:r>
      <w:r>
        <w:rPr>
          <w:rFonts w:cs="Arial"/>
        </w:rPr>
        <w:t>are</w:t>
      </w:r>
      <w:r w:rsidRPr="00AC6167">
        <w:rPr>
          <w:rFonts w:cs="Arial"/>
        </w:rPr>
        <w:t xml:space="preserve"> more financial than emotional. As a result of these changes, there was a change in the parenting style and the emotional relationship between the parents and their children (Orenstein 2007)</w:t>
      </w:r>
      <w:r w:rsidRPr="00AC6167">
        <w:t xml:space="preserve"> </w:t>
      </w:r>
      <w:r w:rsidRPr="00AC6167">
        <w:rPr>
          <w:rFonts w:cs="Arial"/>
        </w:rPr>
        <w:t>Consequently, in Western culture a parenting style that compensates for the lack of time together with a plethora of material reinforcements and exaggerated praise for every activity of the child, regardless of its quality, to the point of self-loathing</w:t>
      </w:r>
      <w:r>
        <w:rPr>
          <w:rFonts w:cs="Arial"/>
        </w:rPr>
        <w:t>.</w:t>
      </w:r>
      <w:r w:rsidRPr="00AC6167">
        <w:t xml:space="preserve"> </w:t>
      </w:r>
      <w:r w:rsidRPr="00AC6167">
        <w:rPr>
          <w:rFonts w:cs="Arial"/>
        </w:rPr>
        <w:t xml:space="preserve">According to Orenstein (2007), it was possible to change the steadily increasing use of anti-depressants and lack of attention for the change of lifestyles for young </w:t>
      </w:r>
      <w:commentRangeStart w:id="10"/>
      <w:r w:rsidRPr="00AC6167">
        <w:rPr>
          <w:rFonts w:cs="Arial"/>
        </w:rPr>
        <w:t>children</w:t>
      </w:r>
      <w:commentRangeEnd w:id="10"/>
      <w:r w:rsidR="00E902A4">
        <w:rPr>
          <w:rStyle w:val="CommentReference"/>
        </w:rPr>
        <w:commentReference w:id="10"/>
      </w:r>
      <w:r>
        <w:rPr>
          <w:rFonts w:cs="Arial"/>
        </w:rPr>
        <w:t>.</w:t>
      </w:r>
    </w:p>
    <w:p w14:paraId="5635E9EB" w14:textId="77777777" w:rsidR="008F22CF" w:rsidRDefault="0077557F" w:rsidP="00775F15">
      <w:pPr>
        <w:spacing w:line="360" w:lineRule="auto"/>
        <w:jc w:val="right"/>
      </w:pPr>
      <w:r w:rsidRPr="0008633F">
        <w:rPr>
          <w:b/>
          <w:bCs/>
        </w:rPr>
        <w:t>Culture</w:t>
      </w:r>
      <w:r w:rsidRPr="0077557F">
        <w:t xml:space="preserve"> plays a central role in the parenting styles in a</w:t>
      </w:r>
      <w:r>
        <w:t>ny</w:t>
      </w:r>
      <w:r w:rsidRPr="0077557F">
        <w:t xml:space="preserve"> society</w:t>
      </w:r>
      <w:r>
        <w:t>.</w:t>
      </w:r>
      <w:r w:rsidRPr="0077557F">
        <w:t xml:space="preserve"> </w:t>
      </w:r>
      <w:r w:rsidR="00C9265F" w:rsidRPr="00C9265F">
        <w:t xml:space="preserve">Central questions that underlies </w:t>
      </w:r>
      <w:r w:rsidR="00C9265F">
        <w:t>c</w:t>
      </w:r>
      <w:r w:rsidR="008F22CF">
        <w:t>ultural social factors</w:t>
      </w:r>
      <w:r w:rsidR="00C9265F">
        <w:t xml:space="preserve"> in t</w:t>
      </w:r>
      <w:r w:rsidR="008F22CF">
        <w:t xml:space="preserve">he culture of consumption: </w:t>
      </w:r>
      <w:r w:rsidR="00C9265F">
        <w:t xml:space="preserve">Does children get enough </w:t>
      </w:r>
      <w:r w:rsidR="008F22CF">
        <w:t xml:space="preserve">time for free play? </w:t>
      </w:r>
      <w:r w:rsidR="00C9265F">
        <w:t xml:space="preserve">How much time is spent facing screens? </w:t>
      </w:r>
      <w:r w:rsidR="008F22CF">
        <w:t xml:space="preserve">How much pressure </w:t>
      </w:r>
      <w:r w:rsidR="00C9265F">
        <w:t>is</w:t>
      </w:r>
      <w:r w:rsidR="008F22CF">
        <w:t xml:space="preserve"> invested </w:t>
      </w:r>
      <w:r w:rsidR="008F22CF">
        <w:lastRenderedPageBreak/>
        <w:t>for school achievements?</w:t>
      </w:r>
      <w:r w:rsidR="00C9265F">
        <w:t xml:space="preserve"> (</w:t>
      </w:r>
      <w:r w:rsidR="00AE101A" w:rsidRPr="00AE101A">
        <w:t>Twenge and Campbell</w:t>
      </w:r>
      <w:r w:rsidR="00AE101A">
        <w:t xml:space="preserve"> 2010, </w:t>
      </w:r>
      <w:proofErr w:type="spellStart"/>
      <w:r w:rsidR="00AE101A" w:rsidRPr="00AE101A">
        <w:t>Liedlloff</w:t>
      </w:r>
      <w:proofErr w:type="spellEnd"/>
      <w:r w:rsidR="00AE101A" w:rsidRPr="00AE101A">
        <w:t>, 1997</w:t>
      </w:r>
      <w:r w:rsidR="00AE101A">
        <w:t>,</w:t>
      </w:r>
      <w:r w:rsidR="00AE101A" w:rsidRPr="00AE101A">
        <w:t xml:space="preserve"> Gray, 2013</w:t>
      </w:r>
      <w:r w:rsidR="00AE101A">
        <w:t xml:space="preserve">, </w:t>
      </w:r>
      <w:r w:rsidR="00AE101A" w:rsidRPr="00AE101A">
        <w:t>Greenfield</w:t>
      </w:r>
      <w:r w:rsidR="00AE101A">
        <w:t xml:space="preserve"> 2014, </w:t>
      </w:r>
      <w:proofErr w:type="spellStart"/>
      <w:r w:rsidR="00AE101A" w:rsidRPr="00AE101A">
        <w:t>Kindlon</w:t>
      </w:r>
      <w:proofErr w:type="spellEnd"/>
      <w:r w:rsidR="00AE101A" w:rsidRPr="00AE101A">
        <w:t xml:space="preserve"> and Thompson</w:t>
      </w:r>
      <w:r w:rsidR="00AE101A">
        <w:t xml:space="preserve"> 2001</w:t>
      </w:r>
      <w:r w:rsidR="00C9265F">
        <w:t>)</w:t>
      </w:r>
      <w:r w:rsidR="008F22CF">
        <w:rPr>
          <w:rFonts w:cs="Arial"/>
          <w:rtl/>
        </w:rPr>
        <w:t xml:space="preserve"> </w:t>
      </w:r>
    </w:p>
    <w:p w14:paraId="6D5BD23B" w14:textId="77777777" w:rsidR="00C9265F" w:rsidRDefault="0008633F" w:rsidP="00775F15">
      <w:pPr>
        <w:spacing w:line="360" w:lineRule="auto"/>
        <w:jc w:val="right"/>
      </w:pPr>
      <w:r w:rsidRPr="0008633F">
        <w:t xml:space="preserve">Games </w:t>
      </w:r>
      <w:proofErr w:type="gramStart"/>
      <w:r w:rsidRPr="0008633F">
        <w:t>and  play</w:t>
      </w:r>
      <w:proofErr w:type="gramEnd"/>
      <w:r w:rsidRPr="0008633F">
        <w:t xml:space="preserve"> activities, which should naturally occupy much of children's waking hours, provide opportunities for enlarging their repertoire of basic skills and sense of efficacy (Bandura 1991a). </w:t>
      </w:r>
      <w:r w:rsidR="00977CC6" w:rsidRPr="00977CC6">
        <w:t>Today when children have</w:t>
      </w:r>
      <w:r w:rsidR="00977CC6">
        <w:t xml:space="preserve"> </w:t>
      </w:r>
      <w:proofErr w:type="gramStart"/>
      <w:r w:rsidR="00977CC6">
        <w:t xml:space="preserve">only </w:t>
      </w:r>
      <w:r w:rsidR="00977CC6" w:rsidRPr="00977CC6">
        <w:t xml:space="preserve"> little</w:t>
      </w:r>
      <w:proofErr w:type="gramEnd"/>
      <w:r w:rsidR="00977CC6" w:rsidRPr="00977CC6">
        <w:t xml:space="preserve"> free time to play</w:t>
      </w:r>
      <w:r w:rsidR="00977CC6">
        <w:t>,</w:t>
      </w:r>
      <w:r w:rsidRPr="0008633F">
        <w:t xml:space="preserve"> the number of children who suffer from what is today diagnosed as generalized anxiety disorder and depression is five to eight times what it was in the </w:t>
      </w:r>
      <w:commentRangeStart w:id="11"/>
      <w:r w:rsidRPr="0008633F">
        <w:t>1950s</w:t>
      </w:r>
      <w:commentRangeEnd w:id="11"/>
      <w:r w:rsidR="00044F1D">
        <w:rPr>
          <w:rStyle w:val="CommentReference"/>
        </w:rPr>
        <w:commentReference w:id="11"/>
      </w:r>
      <w:r w:rsidRPr="0008633F">
        <w:t xml:space="preserve">. With the decline in the opportunities for play there has been a decline in the empathy and a rise in the narcissism </w:t>
      </w:r>
      <w:r w:rsidR="00C9265F" w:rsidRPr="005713F8">
        <w:t>(Gray, 2013)</w:t>
      </w:r>
      <w:r w:rsidR="00977CC6">
        <w:t>.</w:t>
      </w:r>
      <w:r w:rsidR="00C9265F">
        <w:t xml:space="preserve"> </w:t>
      </w:r>
      <w:r w:rsidR="00C9265F" w:rsidRPr="005713F8">
        <w:t>In her book Mind Change, Greenfield (2014) proves that digital technology is effecting a change in the human brain. The mediating factor is the dopamine interface, which changes following many stimuli and immediate satisfaction. She shows a cor</w:t>
      </w:r>
      <w:r w:rsidR="00977CC6">
        <w:t>r</w:t>
      </w:r>
      <w:r w:rsidR="00C9265F" w:rsidRPr="005713F8">
        <w:t xml:space="preserve">elation between technology and attention deficit disorders, loneliness, and aggressiveness. The result is that the brain remains in an immature situation, which characterizes toddlers, characterized by irritability, lack of confidence, shaky self-identity, and difficulties in significant communication.  (Greenfield, </w:t>
      </w:r>
      <w:commentRangeStart w:id="12"/>
      <w:r w:rsidR="00C9265F" w:rsidRPr="005713F8">
        <w:t>2014</w:t>
      </w:r>
      <w:commentRangeEnd w:id="12"/>
      <w:r w:rsidR="00111268">
        <w:rPr>
          <w:rStyle w:val="CommentReference"/>
        </w:rPr>
        <w:commentReference w:id="12"/>
      </w:r>
      <w:r w:rsidR="00C9265F" w:rsidRPr="005713F8">
        <w:t>)</w:t>
      </w:r>
    </w:p>
    <w:p w14:paraId="769D16EB" w14:textId="77777777" w:rsidR="00C9265F" w:rsidRPr="00AC6167" w:rsidRDefault="00C9265F" w:rsidP="00775F15">
      <w:pPr>
        <w:spacing w:line="360" w:lineRule="auto"/>
        <w:jc w:val="right"/>
        <w:rPr>
          <w:rtl/>
        </w:rPr>
      </w:pPr>
      <w:r w:rsidRPr="005713F8">
        <w:t xml:space="preserve">Another key factor in Western society </w:t>
      </w:r>
      <w:proofErr w:type="gramStart"/>
      <w:r w:rsidRPr="005713F8">
        <w:t>is  school</w:t>
      </w:r>
      <w:proofErr w:type="gramEnd"/>
      <w:r w:rsidR="00977CC6">
        <w:t>,</w:t>
      </w:r>
      <w:r w:rsidRPr="005713F8">
        <w:t xml:space="preserve"> where the children spend many years of their childhood. The self-appraisal in the period of the school becomes comparative and dependent on the level of achievements (Zhang et al., 2009). The period of the school negatively influences the self-worth when the achievements are lower than the expectations of the student or his environment (</w:t>
      </w:r>
      <w:proofErr w:type="spellStart"/>
      <w:r w:rsidRPr="005713F8">
        <w:t>Nalavany</w:t>
      </w:r>
      <w:proofErr w:type="spellEnd"/>
      <w:r w:rsidRPr="005713F8">
        <w:t xml:space="preserve"> et al 2011)</w:t>
      </w:r>
      <w:r w:rsidR="00977CC6">
        <w:t>.</w:t>
      </w:r>
    </w:p>
    <w:p w14:paraId="03852E62" w14:textId="77777777" w:rsidR="005068CF" w:rsidRDefault="002C4DF5" w:rsidP="00775F15">
      <w:pPr>
        <w:spacing w:line="360" w:lineRule="auto"/>
        <w:jc w:val="right"/>
        <w:rPr>
          <w:rFonts w:cs="Arial"/>
        </w:rPr>
      </w:pPr>
      <w:commentRangeStart w:id="13"/>
      <w:r w:rsidRPr="002C4DF5">
        <w:t>It</w:t>
      </w:r>
      <w:commentRangeEnd w:id="13"/>
      <w:r w:rsidR="00C6192E">
        <w:rPr>
          <w:rStyle w:val="CommentReference"/>
        </w:rPr>
        <w:commentReference w:id="13"/>
      </w:r>
      <w:r w:rsidRPr="002C4DF5">
        <w:t xml:space="preserve"> is also customary to collect basic demographic information from participants.</w:t>
      </w:r>
      <w:r>
        <w:t xml:space="preserve"> </w:t>
      </w:r>
      <w:r w:rsidR="008F22CF">
        <w:t>Demographic model</w:t>
      </w:r>
      <w:r>
        <w:t xml:space="preserve">s </w:t>
      </w:r>
      <w:r w:rsidR="008F22CF">
        <w:t>claim a connection between personality and the gender, place of birth</w:t>
      </w:r>
      <w:r w:rsidR="004442D3">
        <w:t>,</w:t>
      </w:r>
      <w:r w:rsidR="004442D3" w:rsidRPr="004442D3">
        <w:t xml:space="preserve"> </w:t>
      </w:r>
      <w:r w:rsidR="004442D3">
        <w:t>age,</w:t>
      </w:r>
      <w:r w:rsidR="004442D3" w:rsidRPr="00A0298A">
        <w:t xml:space="preserve"> occupational status</w:t>
      </w:r>
      <w:r w:rsidR="004442D3">
        <w:t>,</w:t>
      </w:r>
      <w:r w:rsidR="004442D3" w:rsidRPr="004442D3">
        <w:t xml:space="preserve"> </w:t>
      </w:r>
      <w:r w:rsidR="004442D3">
        <w:t xml:space="preserve">Socio-economic situation in childhood and </w:t>
      </w:r>
      <w:r w:rsidR="008F22CF">
        <w:t>socioeconomic status</w:t>
      </w:r>
      <w:r w:rsidR="00A0298A">
        <w:t xml:space="preserve"> as adult</w:t>
      </w:r>
      <w:r w:rsidR="00AE101A">
        <w:t xml:space="preserve">. </w:t>
      </w:r>
      <w:r w:rsidR="00A0298A">
        <w:t>(</w:t>
      </w:r>
      <w:r w:rsidR="00AE101A" w:rsidRPr="00AE101A">
        <w:t xml:space="preserve">Foster et </w:t>
      </w:r>
      <w:r w:rsidR="00AE101A">
        <w:t xml:space="preserve">al 2003, Chai et al 2012, </w:t>
      </w:r>
      <w:r w:rsidR="00AE101A" w:rsidRPr="00AE101A">
        <w:t>Miller et al</w:t>
      </w:r>
      <w:r w:rsidR="00AE101A">
        <w:t xml:space="preserve"> 2015,</w:t>
      </w:r>
      <w:r w:rsidR="00AE101A" w:rsidRPr="00AE101A">
        <w:t xml:space="preserve"> </w:t>
      </w:r>
      <w:proofErr w:type="spellStart"/>
      <w:r w:rsidR="00AE101A" w:rsidRPr="00AE101A">
        <w:t>Grønlie</w:t>
      </w:r>
      <w:proofErr w:type="spellEnd"/>
      <w:r w:rsidR="00AE101A" w:rsidRPr="00AE101A">
        <w:t xml:space="preserve"> 2017, </w:t>
      </w:r>
      <w:proofErr w:type="spellStart"/>
      <w:r w:rsidR="00AE101A" w:rsidRPr="00AE101A">
        <w:t>Vibert</w:t>
      </w:r>
      <w:proofErr w:type="spellEnd"/>
      <w:r w:rsidR="00AE101A" w:rsidRPr="00AE101A">
        <w:t xml:space="preserve"> 2016, Wallace 2012, </w:t>
      </w:r>
      <w:proofErr w:type="spellStart"/>
      <w:r w:rsidR="00AE101A" w:rsidRPr="00AE101A">
        <w:t>Hjemdal</w:t>
      </w:r>
      <w:proofErr w:type="spellEnd"/>
      <w:r w:rsidR="00AE101A" w:rsidRPr="00AE101A">
        <w:t xml:space="preserve"> 2011</w:t>
      </w:r>
      <w:r w:rsidR="00A0298A">
        <w:t>)</w:t>
      </w:r>
      <w:r w:rsidR="004442D3" w:rsidRPr="00EF420D">
        <w:rPr>
          <w:rFonts w:cs="Arial"/>
        </w:rPr>
        <w:t xml:space="preserve"> Prabhu (2017) found that resilience is based on subjective Socio-Economic Status, rather than on objective </w:t>
      </w:r>
      <w:commentRangeStart w:id="14"/>
      <w:r w:rsidR="004442D3" w:rsidRPr="00EF420D">
        <w:rPr>
          <w:rFonts w:cs="Arial"/>
        </w:rPr>
        <w:t>one</w:t>
      </w:r>
      <w:commentRangeEnd w:id="14"/>
      <w:r w:rsidR="00C6192E">
        <w:rPr>
          <w:rStyle w:val="CommentReference"/>
        </w:rPr>
        <w:commentReference w:id="14"/>
      </w:r>
      <w:r w:rsidR="004442D3">
        <w:rPr>
          <w:rFonts w:cs="Arial"/>
        </w:rPr>
        <w:t>.</w:t>
      </w:r>
    </w:p>
    <w:p w14:paraId="27512691" w14:textId="77777777" w:rsidR="00074C4F" w:rsidRDefault="00074C4F" w:rsidP="00775F15">
      <w:pPr>
        <w:spacing w:line="360" w:lineRule="auto"/>
        <w:jc w:val="right"/>
        <w:rPr>
          <w:b/>
          <w:bCs/>
        </w:rPr>
      </w:pPr>
      <w:bookmarkStart w:id="15" w:name="_Hlk532449929"/>
      <w:r w:rsidRPr="00074C4F">
        <w:t xml:space="preserve">These data show a theoretical connection </w:t>
      </w:r>
      <w:commentRangeStart w:id="16"/>
      <w:r w:rsidRPr="00074C4F">
        <w:t>between personality and phenomena related to childhood, family, and culture</w:t>
      </w:r>
      <w:commentRangeEnd w:id="16"/>
      <w:r w:rsidR="00E902A4">
        <w:rPr>
          <w:rStyle w:val="CommentReference"/>
        </w:rPr>
        <w:commentReference w:id="16"/>
      </w:r>
      <w:r w:rsidRPr="00074C4F">
        <w:t xml:space="preserve">. We examined which of the statements mentioned above </w:t>
      </w:r>
      <w:r>
        <w:t xml:space="preserve">have created distinct </w:t>
      </w:r>
      <w:commentRangeStart w:id="17"/>
      <w:r w:rsidRPr="00074C4F">
        <w:t>factors</w:t>
      </w:r>
      <w:commentRangeEnd w:id="17"/>
      <w:r w:rsidR="00AF6E36">
        <w:rPr>
          <w:rStyle w:val="CommentReference"/>
        </w:rPr>
        <w:commentReference w:id="17"/>
      </w:r>
      <w:r>
        <w:t>.</w:t>
      </w:r>
    </w:p>
    <w:p w14:paraId="6F414EA8" w14:textId="77777777" w:rsidR="00EF420D" w:rsidRPr="00BE117E" w:rsidRDefault="008904AD" w:rsidP="00775F15">
      <w:pPr>
        <w:spacing w:line="360" w:lineRule="auto"/>
        <w:jc w:val="right"/>
        <w:rPr>
          <w:b/>
          <w:bCs/>
        </w:rPr>
      </w:pPr>
      <w:r w:rsidRPr="00BE117E">
        <w:rPr>
          <w:b/>
          <w:bCs/>
        </w:rPr>
        <w:t>Method</w:t>
      </w:r>
    </w:p>
    <w:p w14:paraId="377375E6" w14:textId="77777777" w:rsidR="005C4446" w:rsidRPr="00BE117E" w:rsidRDefault="005C4446" w:rsidP="00775F15">
      <w:pPr>
        <w:spacing w:line="360" w:lineRule="auto"/>
        <w:jc w:val="right"/>
        <w:rPr>
          <w:b/>
          <w:bCs/>
        </w:rPr>
      </w:pPr>
      <w:r w:rsidRPr="00BE117E">
        <w:rPr>
          <w:b/>
          <w:bCs/>
        </w:rPr>
        <w:t>Procedure</w:t>
      </w:r>
      <w:r w:rsidRPr="00BE117E">
        <w:rPr>
          <w:rFonts w:cs="Arial"/>
          <w:b/>
          <w:bCs/>
          <w:rtl/>
        </w:rPr>
        <w:t xml:space="preserve"> </w:t>
      </w:r>
    </w:p>
    <w:p w14:paraId="637EBD90" w14:textId="77777777" w:rsidR="005C4446" w:rsidRPr="005C4446" w:rsidRDefault="005C4446" w:rsidP="00775F15">
      <w:pPr>
        <w:spacing w:line="360" w:lineRule="auto"/>
        <w:jc w:val="right"/>
        <w:rPr>
          <w:rtl/>
        </w:rPr>
      </w:pPr>
      <w:r w:rsidRPr="005C4446">
        <w:lastRenderedPageBreak/>
        <w:t xml:space="preserve">Participants were recruited via web posts and social networking websites such as Facebook. The percentage of men who responded to the questionnaire was low and therefore we excluded them from the sample in order to prevent gender bias.  Participants were asked to participate in an online survey concerning the relationship between child-rearing and characteristics in adulthood. After acquiring informed consent, participants were directed to a secure website that was not </w:t>
      </w:r>
      <w:proofErr w:type="spellStart"/>
      <w:r w:rsidRPr="005C4446">
        <w:t>publically</w:t>
      </w:r>
      <w:proofErr w:type="spellEnd"/>
      <w:r w:rsidRPr="005C4446">
        <w:t xml:space="preserve"> accessible. Completion time for the online survey was 20 minutes in average</w:t>
      </w:r>
      <w:r w:rsidR="0077557F" w:rsidRPr="0077557F">
        <w:t>. Participants were ensured of their anonymity and they had a right to withdraw at any stage.</w:t>
      </w:r>
      <w:r w:rsidR="0077557F">
        <w:t xml:space="preserve"> </w:t>
      </w:r>
      <w:r w:rsidRPr="005C4446">
        <w:t>Participants were only included if they had completed the survey</w:t>
      </w:r>
    </w:p>
    <w:p w14:paraId="103B2252" w14:textId="77777777" w:rsidR="00187883" w:rsidRPr="00BE117E" w:rsidRDefault="00187883" w:rsidP="00775F15">
      <w:pPr>
        <w:spacing w:line="360" w:lineRule="auto"/>
        <w:jc w:val="right"/>
        <w:rPr>
          <w:b/>
          <w:bCs/>
        </w:rPr>
      </w:pPr>
      <w:r w:rsidRPr="00BE117E">
        <w:rPr>
          <w:b/>
          <w:bCs/>
        </w:rPr>
        <w:t>Participants</w:t>
      </w:r>
    </w:p>
    <w:p w14:paraId="47A05192" w14:textId="77777777" w:rsidR="00187883" w:rsidRDefault="00187883" w:rsidP="00775F15">
      <w:pPr>
        <w:spacing w:line="360" w:lineRule="auto"/>
        <w:jc w:val="right"/>
      </w:pPr>
      <w:r w:rsidRPr="005C4446">
        <w:t xml:space="preserve">Four hundred fifty-eight adult women, most of them in </w:t>
      </w:r>
      <w:commentRangeStart w:id="18"/>
      <w:r w:rsidRPr="005C4446">
        <w:t>their 30's or 40's (54% were born in the 1980s and 25% in the '70s)</w:t>
      </w:r>
      <w:commentRangeEnd w:id="18"/>
      <w:r w:rsidR="0040175F">
        <w:rPr>
          <w:rStyle w:val="CommentReference"/>
        </w:rPr>
        <w:commentReference w:id="18"/>
      </w:r>
      <w:r w:rsidRPr="005C4446">
        <w:t>, participated in the study by completing an online survey. Of the women</w:t>
      </w:r>
      <w:commentRangeStart w:id="19"/>
      <w:r w:rsidRPr="005C4446">
        <w:t>, 80% had 15 years of education and more, 30% had 17 years and more, 15% had up to 12 years, and only 2% had less than 12 years of education</w:t>
      </w:r>
      <w:commentRangeEnd w:id="19"/>
      <w:r w:rsidR="0040175F">
        <w:rPr>
          <w:rStyle w:val="CommentReference"/>
        </w:rPr>
        <w:commentReference w:id="19"/>
      </w:r>
      <w:r w:rsidRPr="005C4446">
        <w:t xml:space="preserve">. The sample was predominantly Israeli (85% were born in Israel) and urban (74% were born and raised in the city). </w:t>
      </w:r>
      <w:r w:rsidR="00401077" w:rsidRPr="005C4446">
        <w:t>Most</w:t>
      </w:r>
      <w:r w:rsidRPr="005C4446">
        <w:t xml:space="preserve"> participants (58%) described their economic status in childhood as being average, 18% depicted it as below average and 24% as being above average. Regarding their economic status as adults, 52% reported average economic status, 14% below average and 24% above </w:t>
      </w:r>
      <w:commentRangeStart w:id="20"/>
      <w:r w:rsidRPr="005C4446">
        <w:t>average</w:t>
      </w:r>
      <w:commentRangeEnd w:id="20"/>
      <w:r w:rsidR="0040175F">
        <w:rPr>
          <w:rStyle w:val="CommentReference"/>
        </w:rPr>
        <w:commentReference w:id="20"/>
      </w:r>
    </w:p>
    <w:p w14:paraId="6C662734" w14:textId="77777777" w:rsidR="00DC05F8" w:rsidRPr="00BE117E" w:rsidRDefault="00187883" w:rsidP="00775F15">
      <w:pPr>
        <w:spacing w:line="360" w:lineRule="auto"/>
        <w:jc w:val="right"/>
        <w:rPr>
          <w:b/>
          <w:bCs/>
        </w:rPr>
      </w:pPr>
      <w:commentRangeStart w:id="21"/>
      <w:r w:rsidRPr="00BE117E">
        <w:rPr>
          <w:b/>
          <w:bCs/>
        </w:rPr>
        <w:t>Measures</w:t>
      </w:r>
      <w:commentRangeEnd w:id="21"/>
      <w:r w:rsidR="00460DE2">
        <w:rPr>
          <w:rStyle w:val="CommentReference"/>
        </w:rPr>
        <w:commentReference w:id="21"/>
      </w:r>
    </w:p>
    <w:p w14:paraId="25FAD593" w14:textId="77777777" w:rsidR="005C4446" w:rsidRDefault="00187883" w:rsidP="00775F15">
      <w:pPr>
        <w:spacing w:line="360" w:lineRule="auto"/>
        <w:jc w:val="right"/>
      </w:pPr>
      <w:r w:rsidRPr="005C4446">
        <w:t>The online survey was conducted in Hebrew</w:t>
      </w:r>
      <w:r w:rsidR="005C4446" w:rsidRPr="005C4446">
        <w:t xml:space="preserve">. Participants completed a demographic questionnaire, which solicited information regarding gender, age, place of birth, economic status, years of education. In addition, participants were given </w:t>
      </w:r>
      <w:commentRangeStart w:id="22"/>
      <w:r w:rsidR="005C4446" w:rsidRPr="005C4446">
        <w:t xml:space="preserve">about </w:t>
      </w:r>
      <w:r w:rsidR="002A2FA5">
        <w:t>60</w:t>
      </w:r>
      <w:r w:rsidR="005C4446" w:rsidRPr="005C4446">
        <w:t xml:space="preserve"> statement</w:t>
      </w:r>
      <w:commentRangeEnd w:id="22"/>
      <w:r w:rsidR="008F6A21">
        <w:rPr>
          <w:rStyle w:val="CommentReference"/>
        </w:rPr>
        <w:commentReference w:id="22"/>
      </w:r>
      <w:r w:rsidR="005C4446" w:rsidRPr="005C4446">
        <w:t>s related to perceived childhood experiences.</w:t>
      </w:r>
      <w:commentRangeStart w:id="23"/>
      <w:r w:rsidR="005C4446" w:rsidRPr="005C4446">
        <w:t xml:space="preserve"> The source of the statements </w:t>
      </w:r>
      <w:commentRangeEnd w:id="23"/>
      <w:r w:rsidR="004B5A4B">
        <w:rPr>
          <w:rStyle w:val="CommentReference"/>
        </w:rPr>
        <w:commentReference w:id="23"/>
      </w:r>
      <w:r w:rsidR="00BC236C">
        <w:t xml:space="preserve">are </w:t>
      </w:r>
      <w:r w:rsidR="005C4446" w:rsidRPr="005C4446">
        <w:t xml:space="preserve">the </w:t>
      </w:r>
      <w:commentRangeStart w:id="24"/>
      <w:r w:rsidR="005C4446" w:rsidRPr="005C4446">
        <w:t xml:space="preserve">relevant theory </w:t>
      </w:r>
      <w:commentRangeEnd w:id="24"/>
      <w:r w:rsidR="00DD07F3">
        <w:rPr>
          <w:rStyle w:val="CommentReference"/>
        </w:rPr>
        <w:commentReference w:id="24"/>
      </w:r>
      <w:r w:rsidR="005C4446" w:rsidRPr="005C4446">
        <w:t>that was reviewed in preparation for this study</w:t>
      </w:r>
      <w:r w:rsidR="005C4446">
        <w:t xml:space="preserve">. </w:t>
      </w:r>
      <w:r w:rsidR="005C4446" w:rsidRPr="005C4446">
        <w:t>The statements were edited on the Likert scale 1</w:t>
      </w:r>
      <w:commentRangeStart w:id="25"/>
      <w:r w:rsidR="005C4446" w:rsidRPr="005C4446">
        <w:t xml:space="preserve"> (disagree) to </w:t>
      </w:r>
      <w:r w:rsidR="00BC236C">
        <w:t>7</w:t>
      </w:r>
      <w:r w:rsidR="005C4446" w:rsidRPr="005C4446">
        <w:t xml:space="preserve"> (strongly </w:t>
      </w:r>
      <w:commentRangeStart w:id="26"/>
      <w:r w:rsidR="005C4446" w:rsidRPr="005C4446">
        <w:t>agree</w:t>
      </w:r>
      <w:commentRangeEnd w:id="25"/>
      <w:r w:rsidR="00DD07F3">
        <w:rPr>
          <w:rStyle w:val="CommentReference"/>
        </w:rPr>
        <w:commentReference w:id="25"/>
      </w:r>
      <w:commentRangeEnd w:id="26"/>
      <w:r w:rsidR="004B5A4B">
        <w:rPr>
          <w:rStyle w:val="CommentReference"/>
        </w:rPr>
        <w:commentReference w:id="26"/>
      </w:r>
      <w:r w:rsidR="005C4446" w:rsidRPr="005C4446">
        <w:t>)</w:t>
      </w:r>
      <w:r w:rsidR="005C4446">
        <w:t>.</w:t>
      </w:r>
    </w:p>
    <w:p w14:paraId="22E04098" w14:textId="77777777" w:rsidR="00F45A89" w:rsidRDefault="00F45A89" w:rsidP="00775F15">
      <w:pPr>
        <w:spacing w:line="360" w:lineRule="auto"/>
        <w:jc w:val="right"/>
      </w:pPr>
      <w:r>
        <w:t xml:space="preserve">From the theoretical sources we extracted the following variables, which are measurable. Note that as stated before, the reporting of these statements is </w:t>
      </w:r>
      <w:commentRangeStart w:id="27"/>
      <w:r>
        <w:t>retrospective reporting</w:t>
      </w:r>
      <w:commentRangeEnd w:id="27"/>
      <w:r w:rsidR="00111268">
        <w:rPr>
          <w:rStyle w:val="CommentReference"/>
        </w:rPr>
        <w:commentReference w:id="27"/>
      </w:r>
      <w:r>
        <w:t>, according to the adult's perception of his childhood</w:t>
      </w:r>
    </w:p>
    <w:p w14:paraId="101AD90B" w14:textId="77777777" w:rsidR="00F45A89" w:rsidRDefault="00F45A89" w:rsidP="00775F15">
      <w:pPr>
        <w:spacing w:line="360" w:lineRule="auto"/>
        <w:jc w:val="right"/>
        <w:rPr>
          <w:rtl/>
        </w:rPr>
      </w:pPr>
      <w:r>
        <w:rPr>
          <w:rFonts w:cs="Arial"/>
          <w:rtl/>
        </w:rPr>
        <w:tab/>
      </w:r>
      <w:commentRangeStart w:id="28"/>
      <w:r>
        <w:t xml:space="preserve">Birth's type: </w:t>
      </w:r>
      <w:commentRangeEnd w:id="28"/>
      <w:r w:rsidR="00287A39">
        <w:rPr>
          <w:rStyle w:val="CommentReference"/>
        </w:rPr>
        <w:commentReference w:id="28"/>
      </w:r>
      <w:r>
        <w:t>Natural hospital birth without medical intervention including medical intervention, or homebirth. Single child, eldest, middle or young in the family</w:t>
      </w:r>
      <w:r w:rsidR="00CF3FBE">
        <w:t>.</w:t>
      </w:r>
    </w:p>
    <w:p w14:paraId="71053BF5" w14:textId="77777777" w:rsidR="00F45A89" w:rsidRDefault="00F45A89" w:rsidP="00775F15">
      <w:pPr>
        <w:spacing w:line="360" w:lineRule="auto"/>
        <w:jc w:val="right"/>
      </w:pPr>
      <w:r>
        <w:t>Nutrition in infancy: Breast milk (how long), milk substitutes</w:t>
      </w:r>
      <w:r w:rsidR="00CF3FBE">
        <w:t>.</w:t>
      </w:r>
    </w:p>
    <w:p w14:paraId="70DA1259" w14:textId="77777777" w:rsidR="00F45A89" w:rsidRDefault="00F45A89" w:rsidP="00775F15">
      <w:pPr>
        <w:spacing w:line="360" w:lineRule="auto"/>
        <w:jc w:val="right"/>
      </w:pPr>
      <w:r>
        <w:lastRenderedPageBreak/>
        <w:t>Parental Presence in childhood: Parents who lived together or not, Length of maternity leave, staying with the family during the first years of life, or at day cares. long- or short-term preschools and schools, attending afternoon classes, extended family involvement with upbringing</w:t>
      </w:r>
      <w:r w:rsidR="00CF3FBE">
        <w:t>.</w:t>
      </w:r>
    </w:p>
    <w:p w14:paraId="78FED358" w14:textId="77777777" w:rsidR="00F45A89" w:rsidRDefault="00F45A89" w:rsidP="00775F15">
      <w:pPr>
        <w:spacing w:line="360" w:lineRule="auto"/>
        <w:jc w:val="right"/>
      </w:pPr>
      <w:r>
        <w:rPr>
          <w:rFonts w:cs="Arial"/>
          <w:rtl/>
        </w:rPr>
        <w:tab/>
      </w:r>
      <w:r>
        <w:t>Sleeping arrangements in infancy: slept with parents regularly or occasionally, slept in a separate room regularly</w:t>
      </w:r>
      <w:r w:rsidR="00CF3FBE">
        <w:t>.</w:t>
      </w:r>
      <w:r>
        <w:rPr>
          <w:rFonts w:cs="Arial"/>
          <w:rtl/>
        </w:rPr>
        <w:t xml:space="preserve"> </w:t>
      </w:r>
    </w:p>
    <w:p w14:paraId="62FED047" w14:textId="77777777" w:rsidR="00F45A89" w:rsidRDefault="00F45A89" w:rsidP="00775F15">
      <w:pPr>
        <w:spacing w:line="360" w:lineRule="auto"/>
        <w:jc w:val="right"/>
      </w:pPr>
      <w:r>
        <w:t>Age of first daycare or preschool: Under the age of 6 months, Between 6 months and up to two years, Above the age of two years</w:t>
      </w:r>
      <w:r w:rsidR="00CF3FBE">
        <w:rPr>
          <w:rFonts w:cs="Arial"/>
        </w:rPr>
        <w:t>.</w:t>
      </w:r>
    </w:p>
    <w:p w14:paraId="648910A1" w14:textId="77777777" w:rsidR="00F45A89" w:rsidRDefault="00F45A89" w:rsidP="00775F15">
      <w:pPr>
        <w:spacing w:line="360" w:lineRule="auto"/>
        <w:jc w:val="right"/>
      </w:pPr>
      <w:r>
        <w:t>Nutrition in childhood: readymade meals, home cooked meals, vegetarian /vegan food, organic food, limited amounts of food, restricted diet due to a health condition:  sugar / gluten / dairy products</w:t>
      </w:r>
      <w:r w:rsidR="00CF3FBE">
        <w:rPr>
          <w:rFonts w:cs="Arial"/>
        </w:rPr>
        <w:t>.</w:t>
      </w:r>
    </w:p>
    <w:p w14:paraId="794FCC59" w14:textId="77777777" w:rsidR="00F45A89" w:rsidRDefault="00F45A89" w:rsidP="00775F15">
      <w:pPr>
        <w:spacing w:line="360" w:lineRule="auto"/>
        <w:jc w:val="right"/>
      </w:pPr>
      <w:r>
        <w:t>As a child, assisted by private tutors, emotional therapy, physiotherapy, occupational therapy and / speech therapy/medicines</w:t>
      </w:r>
      <w:r w:rsidR="00CF3FBE">
        <w:t>.</w:t>
      </w:r>
    </w:p>
    <w:p w14:paraId="055F66B3" w14:textId="77777777" w:rsidR="00F45A89" w:rsidRDefault="00F45A89" w:rsidP="00775F15">
      <w:pPr>
        <w:spacing w:line="360" w:lineRule="auto"/>
        <w:jc w:val="right"/>
      </w:pPr>
      <w:r>
        <w:t>Satisfaction in school social life, school achievements, importance of achievements in school and afternoon classes to parents</w:t>
      </w:r>
      <w:r w:rsidR="00CF3FBE">
        <w:t>.</w:t>
      </w:r>
    </w:p>
    <w:p w14:paraId="37F397F3" w14:textId="77777777" w:rsidR="00F45A89" w:rsidRDefault="00F45A89" w:rsidP="00775F15">
      <w:pPr>
        <w:spacing w:line="360" w:lineRule="auto"/>
        <w:jc w:val="right"/>
      </w:pPr>
      <w:r>
        <w:t>As a child, did parents limited screen hours, spent most of spare time in front of screens or play outside with other children without adult supervision</w:t>
      </w:r>
      <w:r w:rsidR="00CF3FBE">
        <w:t>.</w:t>
      </w:r>
    </w:p>
    <w:p w14:paraId="17192497" w14:textId="77777777" w:rsidR="00F45A89" w:rsidRDefault="00F45A89" w:rsidP="00775F15">
      <w:pPr>
        <w:spacing w:line="360" w:lineRule="auto"/>
        <w:jc w:val="right"/>
      </w:pPr>
      <w:r>
        <w:t>The rules and boundaries at home were clear parents had to shout and punish in order to enforce their authority</w:t>
      </w:r>
      <w:r w:rsidR="00CF3FBE">
        <w:t>.</w:t>
      </w:r>
      <w:r>
        <w:rPr>
          <w:rFonts w:cs="Arial"/>
          <w:rtl/>
        </w:rPr>
        <w:t xml:space="preserve"> </w:t>
      </w:r>
    </w:p>
    <w:p w14:paraId="3A9D6A21" w14:textId="77777777" w:rsidR="00F45A89" w:rsidRDefault="00F45A89" w:rsidP="00775F15">
      <w:pPr>
        <w:spacing w:line="360" w:lineRule="auto"/>
        <w:jc w:val="right"/>
      </w:pPr>
      <w:r>
        <w:t>One could do what wanted to do, one felt that could move as much as needed, parents bought what was asked for, took part in the housework, when was upset- assisted by a parent in order to calm down</w:t>
      </w:r>
      <w:r w:rsidR="00CF3FBE">
        <w:t>.</w:t>
      </w:r>
    </w:p>
    <w:p w14:paraId="43FD5372" w14:textId="77777777" w:rsidR="00F45A89" w:rsidRDefault="00F45A89" w:rsidP="00775F15">
      <w:pPr>
        <w:spacing w:line="360" w:lineRule="auto"/>
        <w:jc w:val="right"/>
      </w:pPr>
      <w:r>
        <w:t>being praised as a child, or received gifts as a reward when behaved well, or receive presents only on special occasion</w:t>
      </w:r>
      <w:r w:rsidR="00CF3FBE">
        <w:t>.</w:t>
      </w:r>
    </w:p>
    <w:p w14:paraId="687725FC" w14:textId="77777777" w:rsidR="00CF3FBE" w:rsidRPr="00F45A89" w:rsidRDefault="00F45A89" w:rsidP="00775F15">
      <w:pPr>
        <w:spacing w:line="360" w:lineRule="auto"/>
        <w:jc w:val="right"/>
        <w:rPr>
          <w:rtl/>
        </w:rPr>
      </w:pPr>
      <w:r>
        <w:t>As a child, could express wishes/ met parental expectations/ felt criticized/ parents constantly kept track of achievements</w:t>
      </w:r>
      <w:r w:rsidR="00CF3FBE">
        <w:t>.</w:t>
      </w:r>
    </w:p>
    <w:p w14:paraId="3DF93221" w14:textId="77777777" w:rsidR="008904AD" w:rsidRPr="00BE117E" w:rsidRDefault="008904AD" w:rsidP="00775F15">
      <w:pPr>
        <w:spacing w:line="360" w:lineRule="auto"/>
        <w:jc w:val="right"/>
        <w:rPr>
          <w:b/>
          <w:bCs/>
        </w:rPr>
      </w:pPr>
      <w:r w:rsidRPr="00BE117E">
        <w:rPr>
          <w:b/>
          <w:bCs/>
        </w:rPr>
        <w:t>Statistical analysis</w:t>
      </w:r>
    </w:p>
    <w:p w14:paraId="1C04DFF3" w14:textId="77777777" w:rsidR="008904AD" w:rsidRPr="00BE117E" w:rsidRDefault="008904AD" w:rsidP="00775F15">
      <w:pPr>
        <w:spacing w:line="360" w:lineRule="auto"/>
        <w:jc w:val="right"/>
        <w:rPr>
          <w:b/>
          <w:bCs/>
        </w:rPr>
      </w:pPr>
      <w:r w:rsidRPr="00BE117E">
        <w:rPr>
          <w:b/>
          <w:bCs/>
        </w:rPr>
        <w:t>Factor analysis</w:t>
      </w:r>
    </w:p>
    <w:p w14:paraId="02103D74" w14:textId="77777777" w:rsidR="008904AD" w:rsidRDefault="008904AD" w:rsidP="00775F15">
      <w:pPr>
        <w:spacing w:line="360" w:lineRule="auto"/>
        <w:jc w:val="right"/>
      </w:pPr>
      <w:r>
        <w:lastRenderedPageBreak/>
        <w:t>There are four considerations when conducting EFA: (1) sample size, (2) type of extraction, (3) type of rotation, and (4) technique to determine number of factors (Costello &amp; Osborne, 2005). Regarding sample size, Costello and Osborne recommend a 10:1 participant-to-item ratio. Our questionnaire contained 28 items regarding participants' self-reported childhood experiences that entered the factor analysis, requiring a sample of 280 to be congruent with a 10:1 participant-to-item ratio. The sample size (n = 458) was sufficiently large to conduct the factor analysis, with a 16:1 participant-to-item ratio. All analyses associated with the EFA were conducted using SPSS</w:t>
      </w:r>
      <w:r w:rsidR="00CF3FBE">
        <w:rPr>
          <w:rFonts w:cs="Arial"/>
        </w:rPr>
        <w:t>.</w:t>
      </w:r>
    </w:p>
    <w:p w14:paraId="44124C41" w14:textId="77777777" w:rsidR="008904AD" w:rsidRDefault="008904AD" w:rsidP="00775F15">
      <w:pPr>
        <w:spacing w:line="360" w:lineRule="auto"/>
        <w:jc w:val="right"/>
      </w:pPr>
      <w:r>
        <w:t>Regarding consideration two and three, congruent with the recommendations of Costello and Osborne (2005), the type of extraction we chose was the Principal Components analysis with a varimax rotation. Finally, pertaining to consideration four, Costello and Osborne (2005) recommended that factors be selected based on consideration of theory, the Kaiser Method, and scree plot analysis. Additionally, the present analysis also used the Kaiser method by prioritizing factors with eigenvalues values &gt; 1.0. Ultimately, as suggested by Costello and Osborne (2005), a scree plot analysis was employed to provide further support for the number of factors extracted. This method extracts factors that are notably above the "elbow" of the scree plot curve. Further ambiguity in the proper number of factors to extract was resolved by identifying the models in which all factor loadings were greater than .30 and for which there was clear advantage in factor interpretability (Costello &amp; Osborne, 2005). All facets of the factor analysis were conducted via SPSS</w:t>
      </w:r>
      <w:r w:rsidR="00BC236C">
        <w:t>.</w:t>
      </w:r>
      <w:r w:rsidR="002D15EF" w:rsidRPr="002D15EF">
        <w:t xml:space="preserve"> The inclusion criteria for retaining items are based either on the higher loadings or the theoretical relevance of the items to a particular factor</w:t>
      </w:r>
      <w:r w:rsidR="002D15EF">
        <w:t>.</w:t>
      </w:r>
    </w:p>
    <w:p w14:paraId="0D042D8A" w14:textId="77777777" w:rsidR="00292AC2" w:rsidRPr="00BE117E" w:rsidRDefault="00FB264D" w:rsidP="00775F15">
      <w:pPr>
        <w:spacing w:line="360" w:lineRule="auto"/>
        <w:jc w:val="right"/>
        <w:rPr>
          <w:b/>
          <w:bCs/>
          <w:rtl/>
        </w:rPr>
      </w:pPr>
      <w:commentRangeStart w:id="29"/>
      <w:r w:rsidRPr="00BE117E">
        <w:rPr>
          <w:b/>
          <w:bCs/>
        </w:rPr>
        <w:t>Results</w:t>
      </w:r>
      <w:commentRangeEnd w:id="29"/>
      <w:r w:rsidR="001105CD">
        <w:rPr>
          <w:rStyle w:val="CommentReference"/>
        </w:rPr>
        <w:commentReference w:id="29"/>
      </w:r>
    </w:p>
    <w:p w14:paraId="7453BC08" w14:textId="77777777" w:rsidR="00FB264D" w:rsidRPr="00BE117E" w:rsidRDefault="00FB264D" w:rsidP="00775F15">
      <w:pPr>
        <w:spacing w:line="360" w:lineRule="auto"/>
        <w:jc w:val="right"/>
        <w:rPr>
          <w:b/>
          <w:bCs/>
        </w:rPr>
      </w:pPr>
      <w:r w:rsidRPr="00BE117E">
        <w:rPr>
          <w:b/>
          <w:bCs/>
        </w:rPr>
        <w:t>Factor Extraction</w:t>
      </w:r>
    </w:p>
    <w:p w14:paraId="4B6161E3" w14:textId="77777777" w:rsidR="002A2FA5" w:rsidRDefault="00FB264D" w:rsidP="00775F15">
      <w:pPr>
        <w:spacing w:line="360" w:lineRule="auto"/>
        <w:jc w:val="right"/>
      </w:pPr>
      <w:r>
        <w:t xml:space="preserve">The results of the factor analysis were derived through a multi-step review of the data. First, when considering the values in the rotated matrix, nine factors have values &gt; 1.0 (i.e., Factor 1 = 4.51; Factor 2 = 3.04; Factor 3 = </w:t>
      </w:r>
      <w:proofErr w:type="gramStart"/>
      <w:r>
        <w:t>2.09 ;</w:t>
      </w:r>
      <w:proofErr w:type="gramEnd"/>
      <w:r>
        <w:t xml:space="preserve"> Factor 4 = 1.80; Factor 5 = 1.77; Factor 6 = 1.70; Factor 7 = 1.31; Factor 8 = 1.26; Factor 9 = 1.13).  However, as presented in the scree plot shown in Fig. 1, only six factors present as being positioned above the first break and only three above the second break. Because of this disparity in results, the interpretably of the three-factor model was compared with that of the six-factor model</w:t>
      </w:r>
      <w:r w:rsidR="002A2FA5">
        <w:t>.</w:t>
      </w:r>
    </w:p>
    <w:bookmarkEnd w:id="15"/>
    <w:p w14:paraId="71F5195A" w14:textId="77777777" w:rsidR="002A2FA5" w:rsidRDefault="00BE7F38" w:rsidP="00775F15">
      <w:pPr>
        <w:spacing w:line="360" w:lineRule="auto"/>
        <w:jc w:val="right"/>
        <w:rPr>
          <w:rFonts w:cs="Arial"/>
        </w:rPr>
      </w:pPr>
      <w:r>
        <w:rPr>
          <w:noProof/>
        </w:rPr>
        <w:lastRenderedPageBreak/>
        <w:drawing>
          <wp:inline distT="0" distB="0" distL="0" distR="0" wp14:anchorId="781DF2F0" wp14:editId="2FFDE9B5">
            <wp:extent cx="5238750" cy="3933825"/>
            <wp:effectExtent l="0" t="0" r="0"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3933825"/>
                    </a:xfrm>
                    <a:prstGeom prst="rect">
                      <a:avLst/>
                    </a:prstGeom>
                    <a:noFill/>
                  </pic:spPr>
                </pic:pic>
              </a:graphicData>
            </a:graphic>
          </wp:inline>
        </w:drawing>
      </w:r>
    </w:p>
    <w:p w14:paraId="62DA945E" w14:textId="77777777" w:rsidR="00BE117E" w:rsidRDefault="00BE117E" w:rsidP="00775F15">
      <w:pPr>
        <w:spacing w:line="360" w:lineRule="auto"/>
        <w:jc w:val="right"/>
      </w:pPr>
      <w:bookmarkStart w:id="30" w:name="_Hlk532449966"/>
      <w:r w:rsidRPr="00BE117E">
        <w:t xml:space="preserve">Fig.1. </w:t>
      </w:r>
      <w:commentRangeStart w:id="31"/>
      <w:r w:rsidRPr="00BE117E">
        <w:t xml:space="preserve">Scree plot resulting </w:t>
      </w:r>
      <w:commentRangeEnd w:id="31"/>
      <w:r w:rsidR="008F6A21">
        <w:rPr>
          <w:rStyle w:val="CommentReference"/>
        </w:rPr>
        <w:commentReference w:id="31"/>
      </w:r>
      <w:r w:rsidRPr="00BE117E">
        <w:t>from the exploratory factor analysis</w:t>
      </w:r>
    </w:p>
    <w:p w14:paraId="767AD1F5" w14:textId="77777777" w:rsidR="00FB264D" w:rsidRDefault="00FB264D" w:rsidP="00775F15">
      <w:pPr>
        <w:spacing w:line="360" w:lineRule="auto"/>
        <w:jc w:val="right"/>
      </w:pPr>
      <w:bookmarkStart w:id="32" w:name="_Hlk532450707"/>
      <w:r>
        <w:t>Factor 1, factor 2 and factor 3 accounted for 11.81%, 10.24% and 9.02% of the variance, respectively, (total variance equals 31.07%). Factor 1, factor 2, factor 3, factor 4, factor 5 and factor 6 accounted for 10.43%, 9.87%, 7.91%, 6.79%, 6.56% and 6.49% of the variance, respectively, (total variance equals 48.05%)</w:t>
      </w:r>
      <w:r>
        <w:rPr>
          <w:rFonts w:cs="Arial"/>
          <w:rtl/>
        </w:rPr>
        <w:t>.</w:t>
      </w:r>
    </w:p>
    <w:p w14:paraId="60D58EDA" w14:textId="77777777" w:rsidR="00FB264D" w:rsidRDefault="00026745" w:rsidP="00775F15">
      <w:pPr>
        <w:spacing w:line="360" w:lineRule="auto"/>
        <w:jc w:val="right"/>
      </w:pPr>
      <w:r>
        <w:t>O</w:t>
      </w:r>
      <w:r w:rsidRPr="00026745">
        <w:t>f the 44 items in the original questionnaire, some items were excluded, and the final scale used to analyze exploratory factors (EFA)</w:t>
      </w:r>
      <w:r>
        <w:t>.</w:t>
      </w:r>
      <w:r w:rsidRPr="00026745">
        <w:t xml:space="preserve"> </w:t>
      </w:r>
      <w:r w:rsidR="00FB264D">
        <w:t>As can be seen in Table 1-2, there are 19 items out of 28</w:t>
      </w:r>
      <w:r w:rsidRPr="00026745">
        <w:t xml:space="preserve"> Who remained intact</w:t>
      </w:r>
      <w:r>
        <w:t>,</w:t>
      </w:r>
      <w:r w:rsidR="00FB264D">
        <w:t xml:space="preserve"> that entered the three-factor solution and 26 items that entered the</w:t>
      </w:r>
      <w:r w:rsidR="0041379B">
        <w:t xml:space="preserve"> six</w:t>
      </w:r>
      <w:r w:rsidR="00FB264D">
        <w:t>-factor solution.</w:t>
      </w:r>
      <w:r w:rsidR="00322909" w:rsidRPr="00322909">
        <w:t xml:space="preserve"> the loads show the retained items under the relevant factor. Loadings with minus sign show that the item has contradictory connotation (reverse item) to the relevant factor or other items loaded under that particular factor</w:t>
      </w:r>
      <w:r w:rsidR="00FB264D">
        <w:t xml:space="preserve"> When comparing the item loadings between the three-factor and six-factor model, they are generally equal; the average difference in absolute values of the item loadings between the two solutions is .05 (Max. Gap = .13). As such, the preponderance of evidence suggested that a three-factor version of the 19-item most appropriately</w:t>
      </w:r>
      <w:commentRangeStart w:id="33"/>
      <w:r w:rsidR="00FB264D">
        <w:t xml:space="preserve"> fits the data</w:t>
      </w:r>
      <w:commentRangeEnd w:id="33"/>
      <w:r w:rsidR="001105CD">
        <w:rPr>
          <w:rStyle w:val="CommentReference"/>
        </w:rPr>
        <w:commentReference w:id="33"/>
      </w:r>
      <w:r w:rsidR="00FB264D">
        <w:t xml:space="preserve">. Moreover, as can be seen in Table 2, the six-factor solution contains two factors composed of three-item </w:t>
      </w:r>
      <w:commentRangeStart w:id="34"/>
      <w:r w:rsidR="00FB264D">
        <w:t>which complicates the interpretation of these factors</w:t>
      </w:r>
      <w:commentRangeEnd w:id="34"/>
      <w:r w:rsidR="00932D2D">
        <w:rPr>
          <w:rStyle w:val="CommentReference"/>
        </w:rPr>
        <w:commentReference w:id="34"/>
      </w:r>
      <w:r w:rsidR="00FB264D">
        <w:t xml:space="preserve"> (Costello &amp; Osborne, 2005)</w:t>
      </w:r>
      <w:r w:rsidR="009C052F">
        <w:t xml:space="preserve"> </w:t>
      </w:r>
      <w:r w:rsidR="009C052F" w:rsidRPr="009C052F">
        <w:t xml:space="preserve">We have chosen to present here </w:t>
      </w:r>
      <w:r w:rsidR="009C052F" w:rsidRPr="009C052F">
        <w:lastRenderedPageBreak/>
        <w:t xml:space="preserve">also the high-consistent model of the three factors, as well as the less consistent model of six factors that shows correlations with the </w:t>
      </w:r>
      <w:r w:rsidR="009C052F" w:rsidRPr="00BC236C">
        <w:t>personality</w:t>
      </w:r>
      <w:r w:rsidR="009C052F" w:rsidRPr="009C052F">
        <w:t xml:space="preserve"> questionnaires examined</w:t>
      </w:r>
    </w:p>
    <w:p w14:paraId="7BD61BEE" w14:textId="77777777" w:rsidR="00232438" w:rsidRPr="002D15EF" w:rsidRDefault="00110F65" w:rsidP="00775F15">
      <w:pPr>
        <w:spacing w:line="360" w:lineRule="auto"/>
        <w:jc w:val="right"/>
        <w:rPr>
          <w:b/>
          <w:bCs/>
          <w:rtl/>
        </w:rPr>
      </w:pPr>
      <w:bookmarkStart w:id="35" w:name="_Hlk1716500"/>
      <w:r w:rsidRPr="00110F65">
        <w:t>T</w:t>
      </w:r>
      <w:r w:rsidRPr="002D15EF">
        <w:rPr>
          <w:b/>
          <w:bCs/>
        </w:rPr>
        <w:t>able 1 Three-factor solution</w:t>
      </w:r>
    </w:p>
    <w:tbl>
      <w:tblPr>
        <w:tblStyle w:val="LightShading"/>
        <w:tblpPr w:leftFromText="180" w:rightFromText="180" w:vertAnchor="text" w:tblpX="-709" w:tblpY="1"/>
        <w:tblOverlap w:val="never"/>
        <w:tblW w:w="5426" w:type="pct"/>
        <w:tblLook w:val="04A0" w:firstRow="1" w:lastRow="0" w:firstColumn="1" w:lastColumn="0" w:noHBand="0" w:noVBand="1"/>
      </w:tblPr>
      <w:tblGrid>
        <w:gridCol w:w="4077"/>
        <w:gridCol w:w="3370"/>
        <w:gridCol w:w="523"/>
        <w:gridCol w:w="523"/>
        <w:gridCol w:w="521"/>
      </w:tblGrid>
      <w:tr w:rsidR="00110F65" w:rsidRPr="00BE117E" w14:paraId="439AACB7" w14:textId="77777777" w:rsidTr="0039515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5FFA7863" w14:textId="77777777" w:rsidR="00110F65" w:rsidRPr="00BE117E" w:rsidRDefault="00110F65" w:rsidP="00775F15">
            <w:pPr>
              <w:spacing w:line="360" w:lineRule="auto"/>
              <w:jc w:val="right"/>
              <w:rPr>
                <w:rFonts w:cs="Arial"/>
                <w:sz w:val="16"/>
                <w:szCs w:val="16"/>
                <w:rtl/>
              </w:rPr>
            </w:pPr>
            <w:bookmarkStart w:id="36" w:name="_Hlk532453031"/>
            <w:bookmarkEnd w:id="32"/>
            <w:r w:rsidRPr="00BE117E">
              <w:rPr>
                <w:rFonts w:cs="Arial"/>
                <w:sz w:val="16"/>
                <w:szCs w:val="16"/>
              </w:rPr>
              <w:t>Factor name</w:t>
            </w:r>
          </w:p>
        </w:tc>
        <w:tc>
          <w:tcPr>
            <w:tcW w:w="1870" w:type="pct"/>
            <w:shd w:val="clear" w:color="auto" w:fill="auto"/>
            <w:vAlign w:val="center"/>
            <w:hideMark/>
          </w:tcPr>
          <w:p w14:paraId="26E962C8" w14:textId="77777777" w:rsidR="00110F65" w:rsidRPr="00BE117E" w:rsidRDefault="00110F65"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19 items</w:t>
            </w:r>
          </w:p>
        </w:tc>
        <w:tc>
          <w:tcPr>
            <w:tcW w:w="290" w:type="pct"/>
            <w:shd w:val="clear" w:color="auto" w:fill="auto"/>
            <w:vAlign w:val="bottom"/>
            <w:hideMark/>
          </w:tcPr>
          <w:p w14:paraId="627F4CF3" w14:textId="77777777" w:rsidR="00110F65" w:rsidRPr="00BE117E" w:rsidRDefault="00110F65"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F1/3</w:t>
            </w:r>
          </w:p>
        </w:tc>
        <w:tc>
          <w:tcPr>
            <w:tcW w:w="290" w:type="pct"/>
            <w:shd w:val="clear" w:color="auto" w:fill="auto"/>
            <w:vAlign w:val="bottom"/>
            <w:hideMark/>
          </w:tcPr>
          <w:p w14:paraId="48B7EC41" w14:textId="77777777" w:rsidR="00110F65" w:rsidRPr="00BE117E" w:rsidRDefault="00110F65"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F2/3</w:t>
            </w:r>
          </w:p>
        </w:tc>
        <w:tc>
          <w:tcPr>
            <w:tcW w:w="289" w:type="pct"/>
            <w:shd w:val="clear" w:color="auto" w:fill="auto"/>
            <w:vAlign w:val="bottom"/>
            <w:hideMark/>
          </w:tcPr>
          <w:p w14:paraId="52EF5B9E" w14:textId="77777777" w:rsidR="00110F65" w:rsidRPr="00BE117E" w:rsidRDefault="00110F65"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F3/3</w:t>
            </w:r>
          </w:p>
        </w:tc>
      </w:tr>
      <w:tr w:rsidR="00110F65" w:rsidRPr="00BE117E" w14:paraId="46025269" w14:textId="77777777"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vMerge w:val="restart"/>
            <w:shd w:val="clear" w:color="auto" w:fill="auto"/>
          </w:tcPr>
          <w:p w14:paraId="1FE0CD09" w14:textId="77777777" w:rsidR="00110F65" w:rsidRPr="00BE117E" w:rsidRDefault="006C5420" w:rsidP="00775F15">
            <w:pPr>
              <w:spacing w:line="360" w:lineRule="auto"/>
              <w:jc w:val="right"/>
              <w:rPr>
                <w:rFonts w:cs="Arial"/>
                <w:sz w:val="16"/>
                <w:szCs w:val="16"/>
                <w:rtl/>
              </w:rPr>
            </w:pPr>
            <w:r w:rsidRPr="006C5420">
              <w:rPr>
                <w:rFonts w:cs="Arial"/>
                <w:sz w:val="16"/>
                <w:szCs w:val="16"/>
              </w:rPr>
              <w:t xml:space="preserve">Factor 1/3:  </w:t>
            </w:r>
            <w:r w:rsidR="00110F65" w:rsidRPr="00BE117E">
              <w:rPr>
                <w:rFonts w:cs="Arial"/>
                <w:sz w:val="16"/>
                <w:szCs w:val="16"/>
              </w:rPr>
              <w:t xml:space="preserve">Perceived sedentary lifestyle </w:t>
            </w:r>
          </w:p>
        </w:tc>
        <w:tc>
          <w:tcPr>
            <w:tcW w:w="1870" w:type="pct"/>
            <w:shd w:val="clear" w:color="auto" w:fill="auto"/>
            <w:hideMark/>
          </w:tcPr>
          <w:p w14:paraId="0E26A2F8"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tl/>
              </w:rPr>
            </w:pPr>
            <w:r w:rsidRPr="00BE117E">
              <w:rPr>
                <w:rFonts w:cs="Arial"/>
                <w:sz w:val="16"/>
                <w:szCs w:val="16"/>
              </w:rPr>
              <w:t>As a child, I spent at least 3 hours a day in front of a screen</w:t>
            </w:r>
          </w:p>
        </w:tc>
        <w:tc>
          <w:tcPr>
            <w:tcW w:w="290" w:type="pct"/>
            <w:shd w:val="clear" w:color="auto" w:fill="auto"/>
            <w:hideMark/>
          </w:tcPr>
          <w:p w14:paraId="7B46CF9E"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.82</w:t>
            </w:r>
          </w:p>
        </w:tc>
        <w:tc>
          <w:tcPr>
            <w:tcW w:w="290" w:type="pct"/>
            <w:shd w:val="clear" w:color="auto" w:fill="auto"/>
          </w:tcPr>
          <w:p w14:paraId="6697E432"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89" w:type="pct"/>
            <w:shd w:val="clear" w:color="auto" w:fill="auto"/>
          </w:tcPr>
          <w:p w14:paraId="6C1A3F7B"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110F65" w:rsidRPr="00BE117E" w14:paraId="41E23E4F" w14:textId="77777777"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vMerge/>
            <w:shd w:val="clear" w:color="auto" w:fill="auto"/>
          </w:tcPr>
          <w:p w14:paraId="62206261"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0F6B1415"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spent most of my spare time in front of screens</w:t>
            </w:r>
          </w:p>
        </w:tc>
        <w:tc>
          <w:tcPr>
            <w:tcW w:w="290" w:type="pct"/>
            <w:shd w:val="clear" w:color="auto" w:fill="auto"/>
            <w:hideMark/>
          </w:tcPr>
          <w:p w14:paraId="19EE323D"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.77</w:t>
            </w:r>
          </w:p>
        </w:tc>
        <w:tc>
          <w:tcPr>
            <w:tcW w:w="290" w:type="pct"/>
            <w:shd w:val="clear" w:color="auto" w:fill="auto"/>
          </w:tcPr>
          <w:p w14:paraId="620A0202"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9" w:type="pct"/>
            <w:shd w:val="clear" w:color="auto" w:fill="auto"/>
          </w:tcPr>
          <w:p w14:paraId="34FBFB3E"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110F65" w:rsidRPr="00BE117E" w14:paraId="5032D0ED" w14:textId="77777777"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vMerge/>
            <w:shd w:val="clear" w:color="auto" w:fill="auto"/>
          </w:tcPr>
          <w:p w14:paraId="1F7D2CCD"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202C6E9F"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felt that I could not move as much as I needed</w:t>
            </w:r>
          </w:p>
        </w:tc>
        <w:tc>
          <w:tcPr>
            <w:tcW w:w="290" w:type="pct"/>
            <w:shd w:val="clear" w:color="auto" w:fill="auto"/>
            <w:hideMark/>
          </w:tcPr>
          <w:p w14:paraId="639C7B70"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.67</w:t>
            </w:r>
          </w:p>
        </w:tc>
        <w:tc>
          <w:tcPr>
            <w:tcW w:w="290" w:type="pct"/>
            <w:shd w:val="clear" w:color="auto" w:fill="auto"/>
          </w:tcPr>
          <w:p w14:paraId="053861F1"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89" w:type="pct"/>
            <w:shd w:val="clear" w:color="auto" w:fill="auto"/>
          </w:tcPr>
          <w:p w14:paraId="5F11FD64"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110F65" w:rsidRPr="00BE117E" w14:paraId="43A7880D" w14:textId="77777777"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vMerge/>
            <w:shd w:val="clear" w:color="auto" w:fill="auto"/>
          </w:tcPr>
          <w:p w14:paraId="4885E7A4"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54146CB9"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my family pastime was usually (1 Home to 7 Outside)</w:t>
            </w:r>
          </w:p>
        </w:tc>
        <w:tc>
          <w:tcPr>
            <w:tcW w:w="290" w:type="pct"/>
            <w:shd w:val="clear" w:color="auto" w:fill="auto"/>
            <w:hideMark/>
          </w:tcPr>
          <w:p w14:paraId="2E9BCF7F"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-.63</w:t>
            </w:r>
          </w:p>
        </w:tc>
        <w:tc>
          <w:tcPr>
            <w:tcW w:w="290" w:type="pct"/>
            <w:shd w:val="clear" w:color="auto" w:fill="auto"/>
          </w:tcPr>
          <w:p w14:paraId="2A741042"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9" w:type="pct"/>
            <w:shd w:val="clear" w:color="auto" w:fill="auto"/>
          </w:tcPr>
          <w:p w14:paraId="41A074A4"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110F65" w:rsidRPr="00BE117E" w14:paraId="24CC5877" w14:textId="77777777"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vMerge/>
            <w:shd w:val="clear" w:color="auto" w:fill="auto"/>
          </w:tcPr>
          <w:p w14:paraId="0D1B37B6"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6835048D"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was allowed to play outside with other children without adult supervision</w:t>
            </w:r>
          </w:p>
        </w:tc>
        <w:tc>
          <w:tcPr>
            <w:tcW w:w="290" w:type="pct"/>
            <w:shd w:val="clear" w:color="auto" w:fill="auto"/>
            <w:hideMark/>
          </w:tcPr>
          <w:p w14:paraId="54FC8158"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.59</w:t>
            </w:r>
          </w:p>
        </w:tc>
        <w:tc>
          <w:tcPr>
            <w:tcW w:w="290" w:type="pct"/>
            <w:shd w:val="clear" w:color="auto" w:fill="auto"/>
          </w:tcPr>
          <w:p w14:paraId="75FAEAED"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89" w:type="pct"/>
            <w:shd w:val="clear" w:color="auto" w:fill="auto"/>
          </w:tcPr>
          <w:p w14:paraId="36137DC2"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110F65" w:rsidRPr="00BE117E" w14:paraId="5995B3A4" w14:textId="77777777"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vMerge/>
            <w:shd w:val="clear" w:color="auto" w:fill="auto"/>
          </w:tcPr>
          <w:p w14:paraId="4E6A90AA"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693CB5E1"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my parents limited my screen hours</w:t>
            </w:r>
          </w:p>
        </w:tc>
        <w:tc>
          <w:tcPr>
            <w:tcW w:w="290" w:type="pct"/>
            <w:shd w:val="clear" w:color="auto" w:fill="auto"/>
            <w:hideMark/>
          </w:tcPr>
          <w:p w14:paraId="591A56B2"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.48</w:t>
            </w:r>
          </w:p>
        </w:tc>
        <w:tc>
          <w:tcPr>
            <w:tcW w:w="290" w:type="pct"/>
            <w:shd w:val="clear" w:color="auto" w:fill="auto"/>
          </w:tcPr>
          <w:p w14:paraId="627CE253"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9" w:type="pct"/>
            <w:shd w:val="clear" w:color="auto" w:fill="auto"/>
          </w:tcPr>
          <w:p w14:paraId="6C036710"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110F65" w:rsidRPr="00BE117E" w14:paraId="2B4501C2" w14:textId="77777777"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5F198AE5" w14:textId="77777777" w:rsidR="00110F65" w:rsidRPr="00BE117E" w:rsidRDefault="00110F65" w:rsidP="00775F15">
            <w:pPr>
              <w:spacing w:line="360" w:lineRule="auto"/>
              <w:jc w:val="right"/>
              <w:rPr>
                <w:rFonts w:cs="Arial"/>
                <w:sz w:val="16"/>
                <w:szCs w:val="16"/>
                <w:rtl/>
              </w:rPr>
            </w:pPr>
            <w:r w:rsidRPr="00BE117E">
              <w:rPr>
                <w:rFonts w:cs="Arial"/>
                <w:sz w:val="16"/>
                <w:szCs w:val="16"/>
              </w:rPr>
              <w:t>Factor 2/3: Perceived</w:t>
            </w:r>
            <w:r w:rsidRPr="00BE117E">
              <w:rPr>
                <w:sz w:val="16"/>
                <w:szCs w:val="16"/>
              </w:rPr>
              <w:t xml:space="preserve"> </w:t>
            </w:r>
            <w:r w:rsidRPr="00BE117E">
              <w:rPr>
                <w:rFonts w:cs="Arial"/>
                <w:sz w:val="16"/>
                <w:szCs w:val="16"/>
              </w:rPr>
              <w:t>cooperation with function</w:t>
            </w:r>
            <w:r w:rsidR="00060060">
              <w:rPr>
                <w:rFonts w:cs="Arial"/>
                <w:sz w:val="16"/>
                <w:szCs w:val="16"/>
              </w:rPr>
              <w:t>al</w:t>
            </w:r>
            <w:r w:rsidRPr="00BE117E">
              <w:rPr>
                <w:rFonts w:cs="Arial"/>
                <w:sz w:val="16"/>
                <w:szCs w:val="16"/>
              </w:rPr>
              <w:t xml:space="preserve"> norms and assistance of experts</w:t>
            </w:r>
          </w:p>
        </w:tc>
        <w:tc>
          <w:tcPr>
            <w:tcW w:w="1870" w:type="pct"/>
            <w:shd w:val="clear" w:color="auto" w:fill="auto"/>
            <w:hideMark/>
          </w:tcPr>
          <w:p w14:paraId="71F257BE"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My achievements in the school were (1 Below average to 7 Above average)</w:t>
            </w:r>
          </w:p>
        </w:tc>
        <w:tc>
          <w:tcPr>
            <w:tcW w:w="290" w:type="pct"/>
            <w:shd w:val="clear" w:color="auto" w:fill="auto"/>
          </w:tcPr>
          <w:p w14:paraId="791D0B15"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hideMark/>
          </w:tcPr>
          <w:p w14:paraId="6A3F1698"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.76</w:t>
            </w:r>
          </w:p>
        </w:tc>
        <w:tc>
          <w:tcPr>
            <w:tcW w:w="289" w:type="pct"/>
            <w:shd w:val="clear" w:color="auto" w:fill="auto"/>
          </w:tcPr>
          <w:p w14:paraId="1152A9B3"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110F65" w:rsidRPr="00BE117E" w14:paraId="55FED138" w14:textId="77777777"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11613F21"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5ABF8BAF"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My social life in school was (1 Unsatisfactory to 7 Satisfactory)</w:t>
            </w:r>
          </w:p>
        </w:tc>
        <w:tc>
          <w:tcPr>
            <w:tcW w:w="290" w:type="pct"/>
            <w:shd w:val="clear" w:color="auto" w:fill="auto"/>
          </w:tcPr>
          <w:p w14:paraId="015EA958"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0" w:type="pct"/>
            <w:shd w:val="clear" w:color="auto" w:fill="auto"/>
          </w:tcPr>
          <w:p w14:paraId="2793569C"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.63</w:t>
            </w:r>
          </w:p>
        </w:tc>
        <w:tc>
          <w:tcPr>
            <w:tcW w:w="289" w:type="pct"/>
            <w:shd w:val="clear" w:color="auto" w:fill="auto"/>
          </w:tcPr>
          <w:p w14:paraId="5A6E56A5"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110F65" w:rsidRPr="00BE117E" w14:paraId="39C1422A" w14:textId="77777777"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2BAD2843"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2CEE60CB"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when I behaved well, I received gifts as a reward</w:t>
            </w:r>
          </w:p>
        </w:tc>
        <w:tc>
          <w:tcPr>
            <w:tcW w:w="290" w:type="pct"/>
            <w:shd w:val="clear" w:color="auto" w:fill="auto"/>
          </w:tcPr>
          <w:p w14:paraId="5004060A"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tcPr>
          <w:p w14:paraId="4568939C"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-.59</w:t>
            </w:r>
          </w:p>
        </w:tc>
        <w:tc>
          <w:tcPr>
            <w:tcW w:w="289" w:type="pct"/>
            <w:shd w:val="clear" w:color="auto" w:fill="auto"/>
          </w:tcPr>
          <w:p w14:paraId="57F3A9AD"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110F65" w:rsidRPr="00BE117E" w14:paraId="71F08645" w14:textId="77777777"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461429D0"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0E94E143"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did not receive presents without a special occasion</w:t>
            </w:r>
          </w:p>
        </w:tc>
        <w:tc>
          <w:tcPr>
            <w:tcW w:w="290" w:type="pct"/>
            <w:shd w:val="clear" w:color="auto" w:fill="auto"/>
          </w:tcPr>
          <w:p w14:paraId="009292DF"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0" w:type="pct"/>
            <w:shd w:val="clear" w:color="auto" w:fill="auto"/>
          </w:tcPr>
          <w:p w14:paraId="12192C16"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-.50</w:t>
            </w:r>
          </w:p>
        </w:tc>
        <w:tc>
          <w:tcPr>
            <w:tcW w:w="289" w:type="pct"/>
            <w:shd w:val="clear" w:color="auto" w:fill="auto"/>
          </w:tcPr>
          <w:p w14:paraId="6ABD0EE0"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110F65" w:rsidRPr="00BE117E" w14:paraId="430B227F" w14:textId="77777777"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335BF3F6" w14:textId="77777777" w:rsidR="00110F65" w:rsidRPr="00BE117E" w:rsidRDefault="00110F65" w:rsidP="00775F15">
            <w:pPr>
              <w:spacing w:line="360" w:lineRule="auto"/>
              <w:jc w:val="right"/>
              <w:rPr>
                <w:rFonts w:cs="Arial"/>
                <w:sz w:val="16"/>
                <w:szCs w:val="16"/>
                <w:rtl/>
              </w:rPr>
            </w:pPr>
            <w:r w:rsidRPr="00BE117E">
              <w:rPr>
                <w:rFonts w:cs="Arial"/>
                <w:sz w:val="16"/>
                <w:szCs w:val="16"/>
              </w:rPr>
              <w:t xml:space="preserve">Factor 3/3: </w:t>
            </w:r>
            <w:r w:rsidRPr="00BE117E">
              <w:rPr>
                <w:rFonts w:cs="Arial" w:hint="cs"/>
                <w:sz w:val="16"/>
                <w:szCs w:val="16"/>
              </w:rPr>
              <w:t>P</w:t>
            </w:r>
            <w:r w:rsidRPr="00BE117E">
              <w:rPr>
                <w:rFonts w:cs="Arial"/>
                <w:sz w:val="16"/>
                <w:szCs w:val="16"/>
              </w:rPr>
              <w:t>erceived emotional well- being</w:t>
            </w:r>
            <w:r w:rsidRPr="00BE117E">
              <w:rPr>
                <w:sz w:val="16"/>
                <w:szCs w:val="16"/>
              </w:rPr>
              <w:t xml:space="preserve"> </w:t>
            </w:r>
          </w:p>
        </w:tc>
        <w:tc>
          <w:tcPr>
            <w:tcW w:w="1870" w:type="pct"/>
            <w:shd w:val="clear" w:color="auto" w:fill="auto"/>
            <w:hideMark/>
          </w:tcPr>
          <w:p w14:paraId="69AAF79C"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was assisted by physiotherapy, occupational therapy and / or speech therapy</w:t>
            </w:r>
          </w:p>
        </w:tc>
        <w:tc>
          <w:tcPr>
            <w:tcW w:w="290" w:type="pct"/>
            <w:shd w:val="clear" w:color="auto" w:fill="auto"/>
          </w:tcPr>
          <w:p w14:paraId="5EEA144E"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tcPr>
          <w:p w14:paraId="5519DF1C"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.50</w:t>
            </w:r>
          </w:p>
        </w:tc>
        <w:tc>
          <w:tcPr>
            <w:tcW w:w="289" w:type="pct"/>
            <w:shd w:val="clear" w:color="auto" w:fill="auto"/>
          </w:tcPr>
          <w:p w14:paraId="5C9108CA"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.43</w:t>
            </w:r>
          </w:p>
        </w:tc>
      </w:tr>
      <w:tr w:rsidR="00110F65" w:rsidRPr="00BE117E" w14:paraId="5BE34508" w14:textId="77777777"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1D37384F"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6A77DDD4"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felt I was being praised</w:t>
            </w:r>
          </w:p>
        </w:tc>
        <w:tc>
          <w:tcPr>
            <w:tcW w:w="290" w:type="pct"/>
            <w:shd w:val="clear" w:color="auto" w:fill="auto"/>
          </w:tcPr>
          <w:p w14:paraId="1385F186"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0" w:type="pct"/>
            <w:shd w:val="clear" w:color="auto" w:fill="auto"/>
          </w:tcPr>
          <w:p w14:paraId="148F5D8D"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-.49</w:t>
            </w:r>
          </w:p>
        </w:tc>
        <w:tc>
          <w:tcPr>
            <w:tcW w:w="289" w:type="pct"/>
            <w:shd w:val="clear" w:color="auto" w:fill="auto"/>
          </w:tcPr>
          <w:p w14:paraId="5B04A2B8"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110F65" w:rsidRPr="00BE117E" w14:paraId="44226FB8" w14:textId="77777777"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38DC3C18"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73FA25AE"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took part in the housework</w:t>
            </w:r>
          </w:p>
        </w:tc>
        <w:tc>
          <w:tcPr>
            <w:tcW w:w="290" w:type="pct"/>
            <w:shd w:val="clear" w:color="auto" w:fill="auto"/>
          </w:tcPr>
          <w:p w14:paraId="5E84708E"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tcPr>
          <w:p w14:paraId="19DEEA9B"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.45</w:t>
            </w:r>
          </w:p>
        </w:tc>
        <w:tc>
          <w:tcPr>
            <w:tcW w:w="289" w:type="pct"/>
            <w:shd w:val="clear" w:color="auto" w:fill="auto"/>
          </w:tcPr>
          <w:p w14:paraId="17DAE8D2"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110F65" w:rsidRPr="00BE117E" w14:paraId="33051E11" w14:textId="77777777"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7824BEDB" w14:textId="77777777" w:rsidR="00110F65" w:rsidRPr="00BE117E" w:rsidRDefault="00110F65" w:rsidP="00775F15">
            <w:pPr>
              <w:spacing w:line="360" w:lineRule="auto"/>
              <w:jc w:val="right"/>
              <w:rPr>
                <w:rFonts w:cs="Arial"/>
                <w:sz w:val="16"/>
                <w:szCs w:val="16"/>
              </w:rPr>
            </w:pPr>
            <w:bookmarkStart w:id="37" w:name="_Hlk1641280"/>
          </w:p>
        </w:tc>
        <w:tc>
          <w:tcPr>
            <w:tcW w:w="1870" w:type="pct"/>
            <w:shd w:val="clear" w:color="auto" w:fill="auto"/>
            <w:hideMark/>
          </w:tcPr>
          <w:p w14:paraId="34BACFAB"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could do what I wanted to do</w:t>
            </w:r>
          </w:p>
        </w:tc>
        <w:tc>
          <w:tcPr>
            <w:tcW w:w="290" w:type="pct"/>
            <w:shd w:val="clear" w:color="auto" w:fill="auto"/>
          </w:tcPr>
          <w:p w14:paraId="7DBDB38D"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0" w:type="pct"/>
            <w:shd w:val="clear" w:color="auto" w:fill="auto"/>
          </w:tcPr>
          <w:p w14:paraId="719E1FA8"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9" w:type="pct"/>
            <w:shd w:val="clear" w:color="auto" w:fill="auto"/>
          </w:tcPr>
          <w:p w14:paraId="5A315E8D"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.62</w:t>
            </w:r>
          </w:p>
        </w:tc>
      </w:tr>
      <w:tr w:rsidR="00110F65" w:rsidRPr="00BE117E" w14:paraId="04423CC9" w14:textId="77777777"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665F39A8"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6E33C6CF"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was assisted by medicines</w:t>
            </w:r>
          </w:p>
        </w:tc>
        <w:tc>
          <w:tcPr>
            <w:tcW w:w="290" w:type="pct"/>
            <w:shd w:val="clear" w:color="auto" w:fill="auto"/>
          </w:tcPr>
          <w:p w14:paraId="535ED8CD"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tcPr>
          <w:p w14:paraId="78B015FF"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89" w:type="pct"/>
            <w:shd w:val="clear" w:color="auto" w:fill="auto"/>
          </w:tcPr>
          <w:p w14:paraId="1648DC90"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.59</w:t>
            </w:r>
          </w:p>
        </w:tc>
      </w:tr>
      <w:tr w:rsidR="00110F65" w:rsidRPr="00BE117E" w14:paraId="755699B5" w14:textId="77777777"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7C228E88"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54C2FB5B"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the rules and boundaries at home were clear</w:t>
            </w:r>
          </w:p>
        </w:tc>
        <w:tc>
          <w:tcPr>
            <w:tcW w:w="290" w:type="pct"/>
            <w:shd w:val="clear" w:color="auto" w:fill="auto"/>
          </w:tcPr>
          <w:p w14:paraId="5731A6F4"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0" w:type="pct"/>
            <w:shd w:val="clear" w:color="auto" w:fill="auto"/>
          </w:tcPr>
          <w:p w14:paraId="26DEB0C4"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9" w:type="pct"/>
            <w:shd w:val="clear" w:color="auto" w:fill="auto"/>
          </w:tcPr>
          <w:p w14:paraId="483005AD"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.57</w:t>
            </w:r>
          </w:p>
        </w:tc>
      </w:tr>
      <w:tr w:rsidR="00110F65" w:rsidRPr="00BE117E" w14:paraId="0CC7F3FA" w14:textId="77777777"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1653A91F"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228BC130"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felt that I was being criticized</w:t>
            </w:r>
          </w:p>
        </w:tc>
        <w:tc>
          <w:tcPr>
            <w:tcW w:w="290" w:type="pct"/>
            <w:shd w:val="clear" w:color="auto" w:fill="auto"/>
          </w:tcPr>
          <w:p w14:paraId="667F0762"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tcPr>
          <w:p w14:paraId="324B163D"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89" w:type="pct"/>
            <w:shd w:val="clear" w:color="auto" w:fill="auto"/>
          </w:tcPr>
          <w:p w14:paraId="05A1019F"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-.54</w:t>
            </w:r>
          </w:p>
        </w:tc>
      </w:tr>
      <w:tr w:rsidR="00110F65" w:rsidRPr="00BE117E" w14:paraId="7ED29294" w14:textId="77777777" w:rsidTr="00395156">
        <w:trPr>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6DE76EAC"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628DA6CE"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could express my wishes</w:t>
            </w:r>
          </w:p>
        </w:tc>
        <w:tc>
          <w:tcPr>
            <w:tcW w:w="290" w:type="pct"/>
            <w:shd w:val="clear" w:color="auto" w:fill="auto"/>
          </w:tcPr>
          <w:p w14:paraId="6F452372"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0" w:type="pct"/>
            <w:shd w:val="clear" w:color="auto" w:fill="auto"/>
          </w:tcPr>
          <w:p w14:paraId="4A6DBADC"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89" w:type="pct"/>
            <w:shd w:val="clear" w:color="auto" w:fill="auto"/>
          </w:tcPr>
          <w:p w14:paraId="6EA659DE" w14:textId="77777777" w:rsidR="00110F65" w:rsidRPr="00BE117E" w:rsidRDefault="00110F65"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.48</w:t>
            </w:r>
          </w:p>
        </w:tc>
      </w:tr>
      <w:tr w:rsidR="00110F65" w:rsidRPr="00BE117E" w14:paraId="4989CCC1" w14:textId="77777777" w:rsidTr="003951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2" w:type="pct"/>
            <w:shd w:val="clear" w:color="auto" w:fill="auto"/>
          </w:tcPr>
          <w:p w14:paraId="6F4E3E8F" w14:textId="77777777" w:rsidR="00110F65" w:rsidRPr="00BE117E" w:rsidRDefault="00110F65" w:rsidP="00775F15">
            <w:pPr>
              <w:spacing w:line="360" w:lineRule="auto"/>
              <w:jc w:val="right"/>
              <w:rPr>
                <w:rFonts w:cs="Arial"/>
                <w:sz w:val="16"/>
                <w:szCs w:val="16"/>
              </w:rPr>
            </w:pPr>
          </w:p>
        </w:tc>
        <w:tc>
          <w:tcPr>
            <w:tcW w:w="1870" w:type="pct"/>
            <w:shd w:val="clear" w:color="auto" w:fill="auto"/>
            <w:hideMark/>
          </w:tcPr>
          <w:p w14:paraId="27C2EB76"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was assisted by emotional therapy</w:t>
            </w:r>
          </w:p>
        </w:tc>
        <w:tc>
          <w:tcPr>
            <w:tcW w:w="290" w:type="pct"/>
            <w:shd w:val="clear" w:color="auto" w:fill="auto"/>
          </w:tcPr>
          <w:p w14:paraId="7BCFDCEA"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0" w:type="pct"/>
            <w:shd w:val="clear" w:color="auto" w:fill="auto"/>
          </w:tcPr>
          <w:p w14:paraId="705AEF0C"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.41</w:t>
            </w:r>
          </w:p>
        </w:tc>
        <w:tc>
          <w:tcPr>
            <w:tcW w:w="289" w:type="pct"/>
            <w:shd w:val="clear" w:color="auto" w:fill="auto"/>
          </w:tcPr>
          <w:p w14:paraId="6B918AE1" w14:textId="77777777" w:rsidR="00110F65" w:rsidRPr="00BE117E" w:rsidRDefault="00110F65"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.47</w:t>
            </w:r>
          </w:p>
        </w:tc>
      </w:tr>
    </w:tbl>
    <w:p w14:paraId="4680DB0F" w14:textId="77777777" w:rsidR="00292AC2" w:rsidRDefault="00292AC2" w:rsidP="00775F15">
      <w:pPr>
        <w:spacing w:line="360" w:lineRule="auto"/>
        <w:rPr>
          <w:rFonts w:cs="Arial"/>
          <w:b/>
          <w:bCs/>
          <w:rtl/>
        </w:rPr>
      </w:pPr>
      <w:bookmarkStart w:id="38" w:name="_Hlk532450899"/>
      <w:bookmarkEnd w:id="30"/>
      <w:bookmarkEnd w:id="35"/>
      <w:bookmarkEnd w:id="36"/>
      <w:bookmarkEnd w:id="37"/>
    </w:p>
    <w:p w14:paraId="5860AB36" w14:textId="77777777" w:rsidR="00680D75" w:rsidRPr="00292AC2" w:rsidRDefault="00FB264D" w:rsidP="00775F15">
      <w:pPr>
        <w:spacing w:line="360" w:lineRule="auto"/>
        <w:jc w:val="right"/>
        <w:rPr>
          <w:rFonts w:cs="Arial"/>
          <w:b/>
          <w:bCs/>
          <w:sz w:val="24"/>
          <w:szCs w:val="24"/>
          <w:rtl/>
        </w:rPr>
      </w:pPr>
      <w:bookmarkStart w:id="39" w:name="_Hlk532452968"/>
      <w:bookmarkStart w:id="40" w:name="_Hlk532450845"/>
      <w:r w:rsidRPr="00292AC2">
        <w:rPr>
          <w:rFonts w:cs="Arial"/>
          <w:b/>
          <w:bCs/>
          <w:sz w:val="24"/>
          <w:szCs w:val="24"/>
        </w:rPr>
        <w:t>Table 2 Six-factor solutio</w:t>
      </w:r>
      <w:r w:rsidR="00680D75" w:rsidRPr="00292AC2">
        <w:rPr>
          <w:rFonts w:cs="Arial"/>
          <w:b/>
          <w:bCs/>
          <w:sz w:val="24"/>
          <w:szCs w:val="24"/>
        </w:rPr>
        <w:t>n</w:t>
      </w:r>
    </w:p>
    <w:bookmarkEnd w:id="39"/>
    <w:p w14:paraId="0F950B84" w14:textId="77777777" w:rsidR="00FB264D" w:rsidRPr="00BE117E" w:rsidRDefault="00FB264D" w:rsidP="00775F15">
      <w:pPr>
        <w:spacing w:line="360" w:lineRule="auto"/>
        <w:jc w:val="center"/>
        <w:rPr>
          <w:rFonts w:cs="Arial"/>
          <w:b/>
          <w:bCs/>
          <w:sz w:val="16"/>
          <w:szCs w:val="16"/>
        </w:rPr>
      </w:pPr>
    </w:p>
    <w:tbl>
      <w:tblPr>
        <w:tblStyle w:val="LightShading"/>
        <w:tblpPr w:leftFromText="180" w:rightFromText="180" w:vertAnchor="text" w:tblpX="-993" w:tblpY="1"/>
        <w:tblOverlap w:val="never"/>
        <w:tblW w:w="5598" w:type="pct"/>
        <w:tblLook w:val="04A0" w:firstRow="1" w:lastRow="0" w:firstColumn="1" w:lastColumn="0" w:noHBand="0" w:noVBand="1"/>
      </w:tblPr>
      <w:tblGrid>
        <w:gridCol w:w="2262"/>
        <w:gridCol w:w="3956"/>
        <w:gridCol w:w="521"/>
        <w:gridCol w:w="512"/>
        <w:gridCol w:w="512"/>
        <w:gridCol w:w="512"/>
        <w:gridCol w:w="512"/>
        <w:gridCol w:w="512"/>
      </w:tblGrid>
      <w:tr w:rsidR="000C3310" w:rsidRPr="00BE117E" w14:paraId="150F8852" w14:textId="77777777" w:rsidTr="00D64325">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217" w:type="pct"/>
          </w:tcPr>
          <w:p w14:paraId="63E772B6" w14:textId="77777777" w:rsidR="000C3310" w:rsidRPr="00BE117E" w:rsidRDefault="000C3310" w:rsidP="00775F15">
            <w:pPr>
              <w:spacing w:line="360" w:lineRule="auto"/>
              <w:jc w:val="right"/>
              <w:rPr>
                <w:rFonts w:cs="Arial"/>
                <w:sz w:val="16"/>
                <w:szCs w:val="16"/>
              </w:rPr>
            </w:pPr>
            <w:bookmarkStart w:id="41" w:name="_Hlk532452794"/>
            <w:r w:rsidRPr="00BE117E">
              <w:rPr>
                <w:rFonts w:cs="Arial"/>
                <w:sz w:val="16"/>
                <w:szCs w:val="16"/>
              </w:rPr>
              <w:t>Factor name</w:t>
            </w:r>
          </w:p>
        </w:tc>
        <w:tc>
          <w:tcPr>
            <w:tcW w:w="2126" w:type="pct"/>
            <w:shd w:val="clear" w:color="auto" w:fill="auto"/>
            <w:vAlign w:val="center"/>
            <w:hideMark/>
          </w:tcPr>
          <w:p w14:paraId="41288CF4" w14:textId="77777777" w:rsidR="000C3310" w:rsidRPr="00BE117E" w:rsidRDefault="000C3310"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26 items</w:t>
            </w:r>
          </w:p>
        </w:tc>
        <w:tc>
          <w:tcPr>
            <w:tcW w:w="280" w:type="pct"/>
            <w:shd w:val="clear" w:color="auto" w:fill="auto"/>
            <w:vAlign w:val="bottom"/>
            <w:hideMark/>
          </w:tcPr>
          <w:p w14:paraId="4BB44881" w14:textId="77777777" w:rsidR="000C3310" w:rsidRPr="00BE117E" w:rsidRDefault="000C3310"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F1/6</w:t>
            </w:r>
          </w:p>
        </w:tc>
        <w:tc>
          <w:tcPr>
            <w:tcW w:w="275" w:type="pct"/>
            <w:shd w:val="clear" w:color="auto" w:fill="auto"/>
            <w:vAlign w:val="bottom"/>
            <w:hideMark/>
          </w:tcPr>
          <w:p w14:paraId="5E4E4ADD" w14:textId="77777777" w:rsidR="000C3310" w:rsidRPr="00BE117E" w:rsidRDefault="000C3310"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tl/>
              </w:rPr>
            </w:pPr>
            <w:r w:rsidRPr="00BE117E">
              <w:rPr>
                <w:rFonts w:cs="Arial" w:hint="cs"/>
                <w:sz w:val="16"/>
                <w:szCs w:val="16"/>
                <w:rtl/>
              </w:rPr>
              <w:t>2/6</w:t>
            </w:r>
            <w:r w:rsidRPr="00BE117E">
              <w:rPr>
                <w:rFonts w:cs="Arial" w:hint="cs"/>
                <w:sz w:val="16"/>
                <w:szCs w:val="16"/>
              </w:rPr>
              <w:t>F</w:t>
            </w:r>
          </w:p>
        </w:tc>
        <w:tc>
          <w:tcPr>
            <w:tcW w:w="275" w:type="pct"/>
            <w:shd w:val="clear" w:color="auto" w:fill="auto"/>
            <w:vAlign w:val="bottom"/>
            <w:hideMark/>
          </w:tcPr>
          <w:p w14:paraId="7C9ADD7E" w14:textId="77777777" w:rsidR="000C3310" w:rsidRPr="00BE117E" w:rsidRDefault="000C3310" w:rsidP="00775F15">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hint="cs"/>
                <w:sz w:val="16"/>
                <w:szCs w:val="16"/>
                <w:rtl/>
              </w:rPr>
              <w:t>3/6</w:t>
            </w:r>
            <w:r w:rsidRPr="00BE117E">
              <w:rPr>
                <w:rFonts w:cs="Arial" w:hint="cs"/>
                <w:sz w:val="16"/>
                <w:szCs w:val="16"/>
              </w:rPr>
              <w:t>F</w:t>
            </w:r>
          </w:p>
        </w:tc>
        <w:tc>
          <w:tcPr>
            <w:tcW w:w="275" w:type="pct"/>
            <w:vAlign w:val="bottom"/>
          </w:tcPr>
          <w:p w14:paraId="5C30297A" w14:textId="77777777" w:rsidR="000C3310" w:rsidRPr="00BE117E" w:rsidRDefault="000C3310"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hint="cs"/>
                <w:sz w:val="16"/>
                <w:szCs w:val="16"/>
                <w:rtl/>
              </w:rPr>
              <w:t>4/6</w:t>
            </w:r>
            <w:r w:rsidRPr="00BE117E">
              <w:rPr>
                <w:rFonts w:cs="Arial" w:hint="cs"/>
                <w:sz w:val="16"/>
                <w:szCs w:val="16"/>
              </w:rPr>
              <w:t>F</w:t>
            </w:r>
          </w:p>
        </w:tc>
        <w:tc>
          <w:tcPr>
            <w:tcW w:w="275" w:type="pct"/>
            <w:vAlign w:val="bottom"/>
          </w:tcPr>
          <w:p w14:paraId="3EB40D27" w14:textId="77777777" w:rsidR="000C3310" w:rsidRPr="00BE117E" w:rsidRDefault="000C3310"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BE117E">
              <w:rPr>
                <w:rFonts w:cs="Arial" w:hint="cs"/>
                <w:sz w:val="16"/>
                <w:szCs w:val="16"/>
                <w:rtl/>
              </w:rPr>
              <w:t>5/6</w:t>
            </w:r>
            <w:r w:rsidRPr="00BE117E">
              <w:rPr>
                <w:rFonts w:cs="Arial" w:hint="cs"/>
                <w:sz w:val="16"/>
                <w:szCs w:val="16"/>
              </w:rPr>
              <w:t>F</w:t>
            </w:r>
          </w:p>
        </w:tc>
        <w:tc>
          <w:tcPr>
            <w:tcW w:w="275" w:type="pct"/>
            <w:shd w:val="clear" w:color="auto" w:fill="auto"/>
            <w:vAlign w:val="bottom"/>
          </w:tcPr>
          <w:p w14:paraId="1C697739" w14:textId="77777777" w:rsidR="000C3310" w:rsidRPr="00BE117E" w:rsidRDefault="000C3310" w:rsidP="00775F15">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rtl/>
              </w:rPr>
            </w:pPr>
            <w:r w:rsidRPr="00BE117E">
              <w:rPr>
                <w:rFonts w:cs="Arial" w:hint="cs"/>
                <w:sz w:val="16"/>
                <w:szCs w:val="16"/>
                <w:rtl/>
              </w:rPr>
              <w:t>6/6</w:t>
            </w:r>
            <w:r w:rsidRPr="00BE117E">
              <w:rPr>
                <w:rFonts w:cs="Arial" w:hint="cs"/>
                <w:sz w:val="16"/>
                <w:szCs w:val="16"/>
              </w:rPr>
              <w:t>F</w:t>
            </w:r>
          </w:p>
        </w:tc>
      </w:tr>
      <w:tr w:rsidR="000C3310" w:rsidRPr="00BE117E" w14:paraId="0154C0A9"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0FED77A0" w14:textId="77777777" w:rsidR="000C3310" w:rsidRPr="00BE117E" w:rsidRDefault="00C00E3C" w:rsidP="00775F15">
            <w:pPr>
              <w:spacing w:line="360" w:lineRule="auto"/>
              <w:jc w:val="right"/>
              <w:rPr>
                <w:rFonts w:cs="Arial"/>
                <w:sz w:val="16"/>
                <w:szCs w:val="16"/>
                <w:rtl/>
              </w:rPr>
            </w:pPr>
            <w:bookmarkStart w:id="42" w:name="_Hlk1637554"/>
            <w:r w:rsidRPr="00BE117E">
              <w:rPr>
                <w:rFonts w:cs="Arial"/>
                <w:sz w:val="16"/>
                <w:szCs w:val="16"/>
              </w:rPr>
              <w:t xml:space="preserve">Factor 1/6: Perceived </w:t>
            </w:r>
            <w:r w:rsidR="002A2FA5" w:rsidRPr="00BE117E">
              <w:rPr>
                <w:rFonts w:cs="Arial"/>
                <w:sz w:val="16"/>
                <w:szCs w:val="16"/>
              </w:rPr>
              <w:t xml:space="preserve">sedentary lifestyle </w:t>
            </w:r>
          </w:p>
        </w:tc>
        <w:tc>
          <w:tcPr>
            <w:tcW w:w="2126" w:type="pct"/>
            <w:shd w:val="clear" w:color="auto" w:fill="auto"/>
            <w:hideMark/>
          </w:tcPr>
          <w:p w14:paraId="2412F3B1"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spent at least 3 hours a day in front of a screen</w:t>
            </w:r>
          </w:p>
        </w:tc>
        <w:tc>
          <w:tcPr>
            <w:tcW w:w="280" w:type="pct"/>
            <w:shd w:val="clear" w:color="auto" w:fill="auto"/>
            <w:hideMark/>
          </w:tcPr>
          <w:p w14:paraId="061B9A7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.79</w:t>
            </w:r>
          </w:p>
        </w:tc>
        <w:tc>
          <w:tcPr>
            <w:tcW w:w="275" w:type="pct"/>
            <w:shd w:val="clear" w:color="auto" w:fill="auto"/>
          </w:tcPr>
          <w:p w14:paraId="6C02179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2750749F"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5496AD09"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337911B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46A9F625"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63AAEDA1"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2B6FD75B"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7CA58E3B"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felt that I could not move as much as I needed</w:t>
            </w:r>
          </w:p>
        </w:tc>
        <w:tc>
          <w:tcPr>
            <w:tcW w:w="280" w:type="pct"/>
            <w:shd w:val="clear" w:color="auto" w:fill="auto"/>
            <w:hideMark/>
          </w:tcPr>
          <w:p w14:paraId="764E6068"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.76</w:t>
            </w:r>
          </w:p>
        </w:tc>
        <w:tc>
          <w:tcPr>
            <w:tcW w:w="275" w:type="pct"/>
            <w:shd w:val="clear" w:color="auto" w:fill="auto"/>
          </w:tcPr>
          <w:p w14:paraId="37D57ED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146F4709"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0C04EAB5"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33ACCB57"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07019B2E"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60C227BD"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2F6B22FD"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3C2A1429"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spent most of my spare time in front of screens</w:t>
            </w:r>
          </w:p>
        </w:tc>
        <w:tc>
          <w:tcPr>
            <w:tcW w:w="280" w:type="pct"/>
            <w:shd w:val="clear" w:color="auto" w:fill="auto"/>
            <w:hideMark/>
          </w:tcPr>
          <w:p w14:paraId="355430FA"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.74</w:t>
            </w:r>
          </w:p>
        </w:tc>
        <w:tc>
          <w:tcPr>
            <w:tcW w:w="275" w:type="pct"/>
            <w:shd w:val="clear" w:color="auto" w:fill="auto"/>
          </w:tcPr>
          <w:p w14:paraId="79E7B69E"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4955B665"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78432937"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43910BB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2E7BDC60"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3A09B5DC"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137B67D6"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004B3EFC"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was allowed to play outside with other children without adult supervision</w:t>
            </w:r>
          </w:p>
        </w:tc>
        <w:tc>
          <w:tcPr>
            <w:tcW w:w="280" w:type="pct"/>
            <w:shd w:val="clear" w:color="auto" w:fill="auto"/>
            <w:hideMark/>
          </w:tcPr>
          <w:p w14:paraId="61BBEC89"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.69</w:t>
            </w:r>
          </w:p>
        </w:tc>
        <w:tc>
          <w:tcPr>
            <w:tcW w:w="275" w:type="pct"/>
            <w:shd w:val="clear" w:color="auto" w:fill="auto"/>
          </w:tcPr>
          <w:p w14:paraId="016E3D4F"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7D32B306"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1D0AD748"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43F1ABF7"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295EEF29"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6A203C9E"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21929B15"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10542629"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my family pastime was usually (1 Home to 7 Outside)</w:t>
            </w:r>
          </w:p>
        </w:tc>
        <w:tc>
          <w:tcPr>
            <w:tcW w:w="280" w:type="pct"/>
            <w:shd w:val="clear" w:color="auto" w:fill="auto"/>
            <w:hideMark/>
          </w:tcPr>
          <w:p w14:paraId="0748A8D9"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-.62</w:t>
            </w:r>
          </w:p>
        </w:tc>
        <w:tc>
          <w:tcPr>
            <w:tcW w:w="275" w:type="pct"/>
            <w:shd w:val="clear" w:color="auto" w:fill="auto"/>
          </w:tcPr>
          <w:p w14:paraId="098237E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63A7F6D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3DB60A26"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0BB01E70"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7E8C5EDD"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4BA71A6F"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71C26ECF" w14:textId="77777777" w:rsidR="000C3310" w:rsidRPr="00BE117E" w:rsidRDefault="00C00E3C" w:rsidP="00775F15">
            <w:pPr>
              <w:spacing w:line="360" w:lineRule="auto"/>
              <w:jc w:val="right"/>
              <w:rPr>
                <w:rFonts w:cs="Arial"/>
                <w:sz w:val="16"/>
                <w:szCs w:val="16"/>
                <w:rtl/>
              </w:rPr>
            </w:pPr>
            <w:r w:rsidRPr="00BE117E">
              <w:rPr>
                <w:rFonts w:cs="Arial"/>
                <w:sz w:val="16"/>
                <w:szCs w:val="16"/>
              </w:rPr>
              <w:t>Factor 2/6: Perceived</w:t>
            </w:r>
            <w:r w:rsidR="002A2FA5" w:rsidRPr="00BE117E">
              <w:rPr>
                <w:rFonts w:cs="Arial"/>
                <w:sz w:val="16"/>
                <w:szCs w:val="16"/>
              </w:rPr>
              <w:t xml:space="preserve"> cooperation with functioning norms and assistance of experts</w:t>
            </w:r>
          </w:p>
        </w:tc>
        <w:tc>
          <w:tcPr>
            <w:tcW w:w="2126" w:type="pct"/>
            <w:shd w:val="clear" w:color="auto" w:fill="auto"/>
            <w:hideMark/>
          </w:tcPr>
          <w:p w14:paraId="4B21ED3D"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My achievements in the school were (1 Below average to 7 Above average)</w:t>
            </w:r>
          </w:p>
        </w:tc>
        <w:tc>
          <w:tcPr>
            <w:tcW w:w="280" w:type="pct"/>
            <w:shd w:val="clear" w:color="auto" w:fill="auto"/>
            <w:hideMark/>
          </w:tcPr>
          <w:p w14:paraId="6F9728AE"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15008E27"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.75</w:t>
            </w:r>
          </w:p>
        </w:tc>
        <w:tc>
          <w:tcPr>
            <w:tcW w:w="275" w:type="pct"/>
            <w:shd w:val="clear" w:color="auto" w:fill="auto"/>
          </w:tcPr>
          <w:p w14:paraId="515A3A38"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0D785E3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5DC27490"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07FE8E55"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149AACAD"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64AE0012"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02459406"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My social life in school was (1 Unsatisfactory to 7 Satisfactory)</w:t>
            </w:r>
          </w:p>
        </w:tc>
        <w:tc>
          <w:tcPr>
            <w:tcW w:w="280" w:type="pct"/>
            <w:shd w:val="clear" w:color="auto" w:fill="auto"/>
          </w:tcPr>
          <w:p w14:paraId="424C69B8"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088092E3"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.70</w:t>
            </w:r>
          </w:p>
        </w:tc>
        <w:tc>
          <w:tcPr>
            <w:tcW w:w="275" w:type="pct"/>
            <w:shd w:val="clear" w:color="auto" w:fill="auto"/>
          </w:tcPr>
          <w:p w14:paraId="478FCD2E"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72BF38D2"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2CF3CBB3"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1FDA4BCD"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75947442"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0CDF1AFA"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661AB026"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when I behaved well, I received gifts as a reward</w:t>
            </w:r>
          </w:p>
        </w:tc>
        <w:tc>
          <w:tcPr>
            <w:tcW w:w="280" w:type="pct"/>
            <w:shd w:val="clear" w:color="auto" w:fill="auto"/>
          </w:tcPr>
          <w:p w14:paraId="28E49F0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5B4FD92"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-.62</w:t>
            </w:r>
          </w:p>
        </w:tc>
        <w:tc>
          <w:tcPr>
            <w:tcW w:w="275" w:type="pct"/>
            <w:shd w:val="clear" w:color="auto" w:fill="auto"/>
          </w:tcPr>
          <w:p w14:paraId="6B70AED1"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5CEF6D87"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849B992"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F60F499"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5CBFBB3A"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5B3D10B8"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50B74FB7"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was assisted by emotional therapy</w:t>
            </w:r>
          </w:p>
        </w:tc>
        <w:tc>
          <w:tcPr>
            <w:tcW w:w="280" w:type="pct"/>
            <w:shd w:val="clear" w:color="auto" w:fill="auto"/>
          </w:tcPr>
          <w:p w14:paraId="2379F666"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18EE7582"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.53</w:t>
            </w:r>
          </w:p>
        </w:tc>
        <w:tc>
          <w:tcPr>
            <w:tcW w:w="275" w:type="pct"/>
            <w:shd w:val="clear" w:color="auto" w:fill="auto"/>
          </w:tcPr>
          <w:p w14:paraId="0F1EB686"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.43</w:t>
            </w:r>
          </w:p>
        </w:tc>
        <w:tc>
          <w:tcPr>
            <w:tcW w:w="275" w:type="pct"/>
            <w:shd w:val="clear" w:color="auto" w:fill="auto"/>
          </w:tcPr>
          <w:p w14:paraId="284CF24C"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2AF80941"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0887CC92"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16C79FA3"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427E9722"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0D78BEE2"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was assisted by physiotherapy, occupational therapy and / or speech therapy</w:t>
            </w:r>
          </w:p>
        </w:tc>
        <w:tc>
          <w:tcPr>
            <w:tcW w:w="280" w:type="pct"/>
            <w:shd w:val="clear" w:color="auto" w:fill="auto"/>
          </w:tcPr>
          <w:p w14:paraId="6C3F9B2C"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5F30D43A"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.52</w:t>
            </w:r>
          </w:p>
        </w:tc>
        <w:tc>
          <w:tcPr>
            <w:tcW w:w="275" w:type="pct"/>
            <w:shd w:val="clear" w:color="auto" w:fill="auto"/>
          </w:tcPr>
          <w:p w14:paraId="6F4AAEFA"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1F279AF8"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4D70D02B"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7BEEE4AC"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54ACF5CE"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0343DB27"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5D3B1DB7"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felt I was being praised</w:t>
            </w:r>
          </w:p>
        </w:tc>
        <w:tc>
          <w:tcPr>
            <w:tcW w:w="280" w:type="pct"/>
            <w:shd w:val="clear" w:color="auto" w:fill="auto"/>
          </w:tcPr>
          <w:p w14:paraId="3FEFD850"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6F4A55F1"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-.44</w:t>
            </w:r>
          </w:p>
        </w:tc>
        <w:tc>
          <w:tcPr>
            <w:tcW w:w="275" w:type="pct"/>
            <w:shd w:val="clear" w:color="auto" w:fill="auto"/>
          </w:tcPr>
          <w:p w14:paraId="11CFF970"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72A0ECF7"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22AFB12D"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492CBF1F"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609B7F62"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0A5ECF1C"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723C0E88"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w:t>
            </w:r>
            <w:bookmarkStart w:id="43" w:name="_Hlk1640751"/>
            <w:r w:rsidRPr="00BE117E">
              <w:rPr>
                <w:rFonts w:cs="Arial"/>
                <w:sz w:val="16"/>
                <w:szCs w:val="16"/>
              </w:rPr>
              <w:t xml:space="preserve"> met parental expectations</w:t>
            </w:r>
            <w:bookmarkEnd w:id="43"/>
          </w:p>
        </w:tc>
        <w:tc>
          <w:tcPr>
            <w:tcW w:w="280" w:type="pct"/>
            <w:shd w:val="clear" w:color="auto" w:fill="auto"/>
          </w:tcPr>
          <w:p w14:paraId="05065B70"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5FEE9E0B"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-.43</w:t>
            </w:r>
          </w:p>
        </w:tc>
        <w:tc>
          <w:tcPr>
            <w:tcW w:w="275" w:type="pct"/>
            <w:shd w:val="clear" w:color="auto" w:fill="auto"/>
          </w:tcPr>
          <w:p w14:paraId="6031FB57"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78840F4B"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7D4BB684"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5CA5D2F9"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0D0A4B85"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4872C624" w14:textId="77777777" w:rsidR="000C3310" w:rsidRPr="00BE117E" w:rsidRDefault="00C00E3C" w:rsidP="00775F15">
            <w:pPr>
              <w:spacing w:line="360" w:lineRule="auto"/>
              <w:jc w:val="right"/>
              <w:rPr>
                <w:rFonts w:cs="Arial"/>
                <w:sz w:val="16"/>
                <w:szCs w:val="16"/>
              </w:rPr>
            </w:pPr>
            <w:r w:rsidRPr="00BE117E">
              <w:rPr>
                <w:rFonts w:cs="Arial"/>
                <w:sz w:val="16"/>
                <w:szCs w:val="16"/>
              </w:rPr>
              <w:t>Factor 3/6: Perceived emotional well being</w:t>
            </w:r>
          </w:p>
        </w:tc>
        <w:tc>
          <w:tcPr>
            <w:tcW w:w="2126" w:type="pct"/>
            <w:shd w:val="clear" w:color="auto" w:fill="auto"/>
            <w:hideMark/>
          </w:tcPr>
          <w:p w14:paraId="7628305C"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the rules and boundaries at home were clear</w:t>
            </w:r>
          </w:p>
        </w:tc>
        <w:tc>
          <w:tcPr>
            <w:tcW w:w="280" w:type="pct"/>
            <w:shd w:val="clear" w:color="auto" w:fill="auto"/>
          </w:tcPr>
          <w:p w14:paraId="7ED43F17"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2F85575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29751D98"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.70</w:t>
            </w:r>
          </w:p>
        </w:tc>
        <w:tc>
          <w:tcPr>
            <w:tcW w:w="275" w:type="pct"/>
            <w:shd w:val="clear" w:color="auto" w:fill="auto"/>
          </w:tcPr>
          <w:p w14:paraId="0CFD1A67"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64EA8E26"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155C3281"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7B16C843"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5EFFD9D2"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1854497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could do what I wanted to do</w:t>
            </w:r>
          </w:p>
        </w:tc>
        <w:tc>
          <w:tcPr>
            <w:tcW w:w="280" w:type="pct"/>
            <w:shd w:val="clear" w:color="auto" w:fill="auto"/>
          </w:tcPr>
          <w:p w14:paraId="7492736D"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316314B5"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411E4430"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.67</w:t>
            </w:r>
          </w:p>
        </w:tc>
        <w:tc>
          <w:tcPr>
            <w:tcW w:w="275" w:type="pct"/>
            <w:shd w:val="clear" w:color="auto" w:fill="auto"/>
          </w:tcPr>
          <w:p w14:paraId="412AB68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1EA88799"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4266C16A"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22771C0D"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340D9A7E"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08EC99D6"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felt that I was being criticized</w:t>
            </w:r>
          </w:p>
        </w:tc>
        <w:tc>
          <w:tcPr>
            <w:tcW w:w="280" w:type="pct"/>
            <w:shd w:val="clear" w:color="auto" w:fill="auto"/>
          </w:tcPr>
          <w:p w14:paraId="77D653D9"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745B9301"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78239235"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-.54</w:t>
            </w:r>
          </w:p>
        </w:tc>
        <w:tc>
          <w:tcPr>
            <w:tcW w:w="275" w:type="pct"/>
            <w:shd w:val="clear" w:color="auto" w:fill="auto"/>
          </w:tcPr>
          <w:p w14:paraId="07ACFD68"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128245E4"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2ABFFDC4"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36A0E142"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4E7BDC03" w14:textId="77777777" w:rsidR="000C3310" w:rsidRPr="00BE117E" w:rsidRDefault="00C00E3C" w:rsidP="00775F15">
            <w:pPr>
              <w:spacing w:line="360" w:lineRule="auto"/>
              <w:jc w:val="right"/>
              <w:rPr>
                <w:rFonts w:cs="Arial"/>
                <w:sz w:val="16"/>
                <w:szCs w:val="16"/>
              </w:rPr>
            </w:pPr>
            <w:r w:rsidRPr="00BE117E">
              <w:rPr>
                <w:rFonts w:cs="Arial"/>
                <w:sz w:val="16"/>
                <w:szCs w:val="16"/>
              </w:rPr>
              <w:t>Factor 4/6:</w:t>
            </w:r>
            <w:bookmarkStart w:id="44" w:name="_Hlk532280125"/>
            <w:r w:rsidRPr="00BE117E">
              <w:rPr>
                <w:rFonts w:cs="Arial"/>
                <w:sz w:val="16"/>
                <w:szCs w:val="16"/>
              </w:rPr>
              <w:t xml:space="preserve"> </w:t>
            </w:r>
            <w:r w:rsidR="00395156">
              <w:t xml:space="preserve"> </w:t>
            </w:r>
            <w:r w:rsidR="00395156" w:rsidRPr="00395156">
              <w:rPr>
                <w:rFonts w:cs="Arial"/>
                <w:sz w:val="16"/>
                <w:szCs w:val="16"/>
              </w:rPr>
              <w:t xml:space="preserve">Perceived </w:t>
            </w:r>
            <w:r w:rsidR="00395156">
              <w:rPr>
                <w:rFonts w:cs="Arial"/>
                <w:sz w:val="16"/>
                <w:szCs w:val="16"/>
              </w:rPr>
              <w:t>o</w:t>
            </w:r>
            <w:r w:rsidR="003A1B25" w:rsidRPr="00BE117E">
              <w:rPr>
                <w:rFonts w:cs="Arial"/>
                <w:sz w:val="16"/>
                <w:szCs w:val="16"/>
              </w:rPr>
              <w:t>bedience</w:t>
            </w:r>
            <w:r w:rsidR="00395156">
              <w:rPr>
                <w:rFonts w:cs="Arial"/>
                <w:sz w:val="16"/>
                <w:szCs w:val="16"/>
              </w:rPr>
              <w:t xml:space="preserve"> </w:t>
            </w:r>
            <w:r w:rsidR="002A2FA5" w:rsidRPr="00BE117E">
              <w:rPr>
                <w:rFonts w:cs="Arial"/>
                <w:sz w:val="16"/>
                <w:szCs w:val="16"/>
              </w:rPr>
              <w:t>to</w:t>
            </w:r>
            <w:r w:rsidR="003A1B25" w:rsidRPr="00BE117E">
              <w:rPr>
                <w:rFonts w:cs="Arial"/>
                <w:sz w:val="16"/>
                <w:szCs w:val="16"/>
              </w:rPr>
              <w:t xml:space="preserve"> strict discipline</w:t>
            </w:r>
            <w:bookmarkEnd w:id="44"/>
          </w:p>
        </w:tc>
        <w:tc>
          <w:tcPr>
            <w:tcW w:w="2126" w:type="pct"/>
            <w:shd w:val="clear" w:color="auto" w:fill="auto"/>
            <w:hideMark/>
          </w:tcPr>
          <w:p w14:paraId="00B44F4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my parents bought me what I asked for</w:t>
            </w:r>
          </w:p>
        </w:tc>
        <w:tc>
          <w:tcPr>
            <w:tcW w:w="280" w:type="pct"/>
            <w:shd w:val="clear" w:color="auto" w:fill="auto"/>
          </w:tcPr>
          <w:p w14:paraId="20516D99"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EE63928"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112BB02D"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54127B26"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-.64</w:t>
            </w:r>
          </w:p>
        </w:tc>
        <w:tc>
          <w:tcPr>
            <w:tcW w:w="275" w:type="pct"/>
            <w:shd w:val="clear" w:color="auto" w:fill="auto"/>
          </w:tcPr>
          <w:p w14:paraId="640B419C"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1EE0F197"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580206DA"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54EE6BAE"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59A5CFB8"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took part in the housework</w:t>
            </w:r>
          </w:p>
        </w:tc>
        <w:tc>
          <w:tcPr>
            <w:tcW w:w="280" w:type="pct"/>
            <w:shd w:val="clear" w:color="auto" w:fill="auto"/>
          </w:tcPr>
          <w:p w14:paraId="491EBA0F"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3AD4A0B9"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.49</w:t>
            </w:r>
          </w:p>
        </w:tc>
        <w:tc>
          <w:tcPr>
            <w:tcW w:w="275" w:type="pct"/>
            <w:shd w:val="clear" w:color="auto" w:fill="auto"/>
          </w:tcPr>
          <w:p w14:paraId="0A26B9C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0AB25965"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.56</w:t>
            </w:r>
          </w:p>
        </w:tc>
        <w:tc>
          <w:tcPr>
            <w:tcW w:w="275" w:type="pct"/>
            <w:shd w:val="clear" w:color="auto" w:fill="auto"/>
          </w:tcPr>
          <w:p w14:paraId="771C3774"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10884D16"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59CAEDB3"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60CDCC6F"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5228A619"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could express my wishes</w:t>
            </w:r>
          </w:p>
        </w:tc>
        <w:tc>
          <w:tcPr>
            <w:tcW w:w="280" w:type="pct"/>
            <w:shd w:val="clear" w:color="auto" w:fill="auto"/>
          </w:tcPr>
          <w:p w14:paraId="7C78FCDF"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4889F78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FE94A35"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3D0C97D"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-.51</w:t>
            </w:r>
          </w:p>
        </w:tc>
        <w:tc>
          <w:tcPr>
            <w:tcW w:w="275" w:type="pct"/>
            <w:shd w:val="clear" w:color="auto" w:fill="auto"/>
          </w:tcPr>
          <w:p w14:paraId="5BCEB286"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23A3B106"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09DE4F36"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590DC08C" w14:textId="77777777" w:rsidR="000C3310" w:rsidRPr="00BE117E" w:rsidRDefault="000C3310" w:rsidP="00775F15">
            <w:pPr>
              <w:spacing w:line="360" w:lineRule="auto"/>
              <w:jc w:val="right"/>
              <w:rPr>
                <w:rFonts w:cs="Arial"/>
                <w:sz w:val="16"/>
                <w:szCs w:val="16"/>
              </w:rPr>
            </w:pPr>
          </w:p>
        </w:tc>
        <w:tc>
          <w:tcPr>
            <w:tcW w:w="2126" w:type="pct"/>
            <w:shd w:val="clear" w:color="auto" w:fill="auto"/>
          </w:tcPr>
          <w:p w14:paraId="7FA09080"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My parents constantly kept track of my achievements</w:t>
            </w:r>
          </w:p>
        </w:tc>
        <w:tc>
          <w:tcPr>
            <w:tcW w:w="280" w:type="pct"/>
            <w:shd w:val="clear" w:color="auto" w:fill="auto"/>
          </w:tcPr>
          <w:p w14:paraId="4DD46FF1"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69D74AB0"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03592F7D"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0F7F70F5"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.51</w:t>
            </w:r>
          </w:p>
        </w:tc>
        <w:tc>
          <w:tcPr>
            <w:tcW w:w="275" w:type="pct"/>
            <w:shd w:val="clear" w:color="auto" w:fill="auto"/>
          </w:tcPr>
          <w:p w14:paraId="271D105E"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2109A3D1"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66046E4E"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30918CA1" w14:textId="77777777" w:rsidR="000C3310" w:rsidRPr="00BE117E" w:rsidRDefault="00C00E3C" w:rsidP="00775F15">
            <w:pPr>
              <w:spacing w:line="360" w:lineRule="auto"/>
              <w:jc w:val="right"/>
              <w:rPr>
                <w:rFonts w:cs="Arial"/>
                <w:sz w:val="16"/>
                <w:szCs w:val="16"/>
              </w:rPr>
            </w:pPr>
            <w:bookmarkStart w:id="45" w:name="_Hlk1643670"/>
            <w:r w:rsidRPr="00BE117E">
              <w:rPr>
                <w:rFonts w:cs="Arial"/>
                <w:sz w:val="16"/>
                <w:szCs w:val="16"/>
              </w:rPr>
              <w:t>Factor 5/6:</w:t>
            </w:r>
            <w:r w:rsidR="00395156">
              <w:t xml:space="preserve"> </w:t>
            </w:r>
            <w:r w:rsidR="00395156" w:rsidRPr="00395156">
              <w:rPr>
                <w:rFonts w:cs="Arial"/>
                <w:sz w:val="16"/>
                <w:szCs w:val="16"/>
              </w:rPr>
              <w:t>Perceived</w:t>
            </w:r>
            <w:r w:rsidRPr="00BE117E">
              <w:rPr>
                <w:rFonts w:cs="Arial"/>
                <w:sz w:val="16"/>
                <w:szCs w:val="16"/>
              </w:rPr>
              <w:t xml:space="preserve"> </w:t>
            </w:r>
            <w:r w:rsidR="003A1B25" w:rsidRPr="00BE117E">
              <w:rPr>
                <w:rFonts w:cs="Arial"/>
                <w:sz w:val="16"/>
                <w:szCs w:val="16"/>
              </w:rPr>
              <w:t>practical assistance</w:t>
            </w:r>
          </w:p>
        </w:tc>
        <w:tc>
          <w:tcPr>
            <w:tcW w:w="2126" w:type="pct"/>
            <w:shd w:val="clear" w:color="auto" w:fill="auto"/>
          </w:tcPr>
          <w:p w14:paraId="5ACCD74D"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 xml:space="preserve">When I was a </w:t>
            </w:r>
            <w:r w:rsidR="006C5420" w:rsidRPr="00BE117E">
              <w:rPr>
                <w:rFonts w:cs="Arial"/>
                <w:sz w:val="16"/>
                <w:szCs w:val="16"/>
              </w:rPr>
              <w:t>child,</w:t>
            </w:r>
            <w:r w:rsidRPr="00BE117E">
              <w:rPr>
                <w:rFonts w:cs="Arial"/>
                <w:sz w:val="16"/>
                <w:szCs w:val="16"/>
              </w:rPr>
              <w:t xml:space="preserve"> I was abroad (1 Never to 7 Several times)</w:t>
            </w:r>
          </w:p>
        </w:tc>
        <w:tc>
          <w:tcPr>
            <w:tcW w:w="280" w:type="pct"/>
            <w:shd w:val="clear" w:color="auto" w:fill="auto"/>
          </w:tcPr>
          <w:p w14:paraId="7F6C8481"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01243969"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5BB1E06"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567BC4D0"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53A55CC"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-.57</w:t>
            </w:r>
          </w:p>
        </w:tc>
        <w:tc>
          <w:tcPr>
            <w:tcW w:w="275" w:type="pct"/>
            <w:shd w:val="clear" w:color="auto" w:fill="auto"/>
          </w:tcPr>
          <w:p w14:paraId="09FA6514"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30C83194"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53088F76" w14:textId="77777777" w:rsidR="000C3310" w:rsidRPr="00BE117E" w:rsidRDefault="000C3310" w:rsidP="00775F15">
            <w:pPr>
              <w:spacing w:line="360" w:lineRule="auto"/>
              <w:jc w:val="right"/>
              <w:rPr>
                <w:rFonts w:cs="Arial"/>
                <w:sz w:val="16"/>
                <w:szCs w:val="16"/>
              </w:rPr>
            </w:pPr>
          </w:p>
        </w:tc>
        <w:tc>
          <w:tcPr>
            <w:tcW w:w="2126" w:type="pct"/>
            <w:shd w:val="clear" w:color="auto" w:fill="auto"/>
          </w:tcPr>
          <w:p w14:paraId="0A7475A4"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I was assisted by private tutors</w:t>
            </w:r>
          </w:p>
        </w:tc>
        <w:tc>
          <w:tcPr>
            <w:tcW w:w="280" w:type="pct"/>
            <w:shd w:val="clear" w:color="auto" w:fill="auto"/>
          </w:tcPr>
          <w:p w14:paraId="30D1CAE7"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7B61CDD7"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7222ADB5"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376EFBA8"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37B91C19"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.56</w:t>
            </w:r>
          </w:p>
        </w:tc>
        <w:tc>
          <w:tcPr>
            <w:tcW w:w="275" w:type="pct"/>
            <w:shd w:val="clear" w:color="auto" w:fill="auto"/>
          </w:tcPr>
          <w:p w14:paraId="5377AA2C"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C3310" w:rsidRPr="00BE117E" w14:paraId="3E33F471"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0B22BB35" w14:textId="77777777" w:rsidR="000C3310" w:rsidRPr="00BE117E" w:rsidRDefault="000C3310" w:rsidP="00775F15">
            <w:pPr>
              <w:spacing w:line="360" w:lineRule="auto"/>
              <w:jc w:val="right"/>
              <w:rPr>
                <w:rFonts w:cs="Arial"/>
                <w:sz w:val="16"/>
                <w:szCs w:val="16"/>
              </w:rPr>
            </w:pPr>
          </w:p>
        </w:tc>
        <w:tc>
          <w:tcPr>
            <w:tcW w:w="2126" w:type="pct"/>
            <w:shd w:val="clear" w:color="auto" w:fill="auto"/>
          </w:tcPr>
          <w:p w14:paraId="4E749BD2"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I was assisted by medicines</w:t>
            </w:r>
          </w:p>
        </w:tc>
        <w:tc>
          <w:tcPr>
            <w:tcW w:w="280" w:type="pct"/>
            <w:shd w:val="clear" w:color="auto" w:fill="auto"/>
          </w:tcPr>
          <w:p w14:paraId="6A8AB0A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5A745E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5D310C26"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.50</w:t>
            </w:r>
          </w:p>
        </w:tc>
        <w:tc>
          <w:tcPr>
            <w:tcW w:w="275" w:type="pct"/>
            <w:shd w:val="clear" w:color="auto" w:fill="auto"/>
          </w:tcPr>
          <w:p w14:paraId="3DAC0338"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0B044706"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.53</w:t>
            </w:r>
          </w:p>
        </w:tc>
        <w:tc>
          <w:tcPr>
            <w:tcW w:w="275" w:type="pct"/>
            <w:shd w:val="clear" w:color="auto" w:fill="auto"/>
          </w:tcPr>
          <w:p w14:paraId="3E257630"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C3310" w:rsidRPr="00BE117E" w14:paraId="0934672F"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6A356731" w14:textId="77777777" w:rsidR="000C3310" w:rsidRPr="00BE117E" w:rsidRDefault="000C3310" w:rsidP="00775F15">
            <w:pPr>
              <w:spacing w:line="360" w:lineRule="auto"/>
              <w:jc w:val="right"/>
              <w:rPr>
                <w:rFonts w:cs="Arial"/>
                <w:sz w:val="16"/>
                <w:szCs w:val="16"/>
              </w:rPr>
            </w:pPr>
          </w:p>
        </w:tc>
        <w:tc>
          <w:tcPr>
            <w:tcW w:w="2126" w:type="pct"/>
            <w:shd w:val="clear" w:color="auto" w:fill="auto"/>
          </w:tcPr>
          <w:p w14:paraId="1DC4C255"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my parents limited my screen hours</w:t>
            </w:r>
          </w:p>
        </w:tc>
        <w:tc>
          <w:tcPr>
            <w:tcW w:w="280" w:type="pct"/>
            <w:shd w:val="clear" w:color="auto" w:fill="auto"/>
          </w:tcPr>
          <w:p w14:paraId="205FF034"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1B8EACA5"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4B8200C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55655731"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-.48</w:t>
            </w:r>
          </w:p>
        </w:tc>
        <w:tc>
          <w:tcPr>
            <w:tcW w:w="275" w:type="pct"/>
            <w:shd w:val="clear" w:color="auto" w:fill="auto"/>
          </w:tcPr>
          <w:p w14:paraId="2BCEDEC6"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-.49</w:t>
            </w:r>
          </w:p>
        </w:tc>
        <w:tc>
          <w:tcPr>
            <w:tcW w:w="275" w:type="pct"/>
            <w:shd w:val="clear" w:color="auto" w:fill="auto"/>
          </w:tcPr>
          <w:p w14:paraId="3A4521F4"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bookmarkEnd w:id="45"/>
      <w:tr w:rsidR="000C3310" w:rsidRPr="00BE117E" w14:paraId="32E094BE"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3A672BE0" w14:textId="77777777" w:rsidR="000C3310" w:rsidRPr="00BE117E" w:rsidRDefault="000C3310" w:rsidP="00775F15">
            <w:pPr>
              <w:spacing w:line="360" w:lineRule="auto"/>
              <w:jc w:val="right"/>
              <w:rPr>
                <w:rFonts w:cs="Arial"/>
                <w:sz w:val="16"/>
                <w:szCs w:val="16"/>
                <w:rtl/>
              </w:rPr>
            </w:pPr>
            <w:r w:rsidRPr="00BE117E">
              <w:rPr>
                <w:rFonts w:cs="Arial"/>
                <w:sz w:val="16"/>
                <w:szCs w:val="16"/>
              </w:rPr>
              <w:t xml:space="preserve">Factor 6/6: </w:t>
            </w:r>
            <w:r w:rsidR="00C00E3C" w:rsidRPr="00BE117E">
              <w:rPr>
                <w:rFonts w:cs="Arial"/>
                <w:sz w:val="16"/>
                <w:szCs w:val="16"/>
              </w:rPr>
              <w:t>External emotional regulation</w:t>
            </w:r>
            <w:r w:rsidR="003A1B25" w:rsidRPr="00BE117E">
              <w:rPr>
                <w:rFonts w:cs="Arial"/>
                <w:sz w:val="16"/>
                <w:szCs w:val="16"/>
              </w:rPr>
              <w:t xml:space="preserve"> by parents</w:t>
            </w:r>
          </w:p>
        </w:tc>
        <w:tc>
          <w:tcPr>
            <w:tcW w:w="2126" w:type="pct"/>
            <w:shd w:val="clear" w:color="auto" w:fill="auto"/>
          </w:tcPr>
          <w:p w14:paraId="230AF3E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As a child, when I was upset, I was assisted by a parent in order to calm down</w:t>
            </w:r>
          </w:p>
        </w:tc>
        <w:tc>
          <w:tcPr>
            <w:tcW w:w="280" w:type="pct"/>
            <w:shd w:val="clear" w:color="auto" w:fill="auto"/>
          </w:tcPr>
          <w:p w14:paraId="763B1830"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541BE9A4"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4DDF0A53"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009BF284"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79B355B1"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FEB59CA"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.77</w:t>
            </w:r>
          </w:p>
        </w:tc>
      </w:tr>
      <w:tr w:rsidR="000C3310" w:rsidRPr="00BE117E" w14:paraId="07E978A3" w14:textId="77777777" w:rsidTr="00D643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7" w:type="pct"/>
          </w:tcPr>
          <w:p w14:paraId="6CB70853" w14:textId="77777777" w:rsidR="000C3310" w:rsidRPr="00BE117E" w:rsidRDefault="000C3310" w:rsidP="00775F15">
            <w:pPr>
              <w:spacing w:line="360" w:lineRule="auto"/>
              <w:jc w:val="right"/>
              <w:rPr>
                <w:rFonts w:cs="Arial"/>
                <w:sz w:val="16"/>
                <w:szCs w:val="16"/>
              </w:rPr>
            </w:pPr>
          </w:p>
        </w:tc>
        <w:tc>
          <w:tcPr>
            <w:tcW w:w="2126" w:type="pct"/>
            <w:shd w:val="clear" w:color="auto" w:fill="auto"/>
          </w:tcPr>
          <w:p w14:paraId="44C7470C"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As a child, my parents had to shout and punish me in order to enforce their authority over me</w:t>
            </w:r>
          </w:p>
        </w:tc>
        <w:tc>
          <w:tcPr>
            <w:tcW w:w="280" w:type="pct"/>
            <w:shd w:val="clear" w:color="auto" w:fill="auto"/>
          </w:tcPr>
          <w:p w14:paraId="2BFD6A9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33EF8E95"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083DAE8B"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415DB7C1"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435F35DD"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75" w:type="pct"/>
            <w:shd w:val="clear" w:color="auto" w:fill="auto"/>
          </w:tcPr>
          <w:p w14:paraId="36A23574" w14:textId="77777777" w:rsidR="000C3310" w:rsidRPr="00BE117E" w:rsidRDefault="000C3310"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E117E">
              <w:rPr>
                <w:rFonts w:cs="Arial"/>
                <w:sz w:val="16"/>
                <w:szCs w:val="16"/>
              </w:rPr>
              <w:t>.70</w:t>
            </w:r>
          </w:p>
        </w:tc>
      </w:tr>
      <w:tr w:rsidR="000C3310" w:rsidRPr="00BE117E" w14:paraId="1232E708" w14:textId="77777777" w:rsidTr="00D64325">
        <w:trPr>
          <w:trHeight w:val="283"/>
        </w:trPr>
        <w:tc>
          <w:tcPr>
            <w:cnfStyle w:val="001000000000" w:firstRow="0" w:lastRow="0" w:firstColumn="1" w:lastColumn="0" w:oddVBand="0" w:evenVBand="0" w:oddHBand="0" w:evenHBand="0" w:firstRowFirstColumn="0" w:firstRowLastColumn="0" w:lastRowFirstColumn="0" w:lastRowLastColumn="0"/>
            <w:tcW w:w="1217" w:type="pct"/>
          </w:tcPr>
          <w:p w14:paraId="22C5C25C" w14:textId="77777777" w:rsidR="000C3310" w:rsidRPr="00BE117E" w:rsidRDefault="000C3310" w:rsidP="00775F15">
            <w:pPr>
              <w:spacing w:line="360" w:lineRule="auto"/>
              <w:jc w:val="right"/>
              <w:rPr>
                <w:rFonts w:cs="Arial"/>
                <w:sz w:val="16"/>
                <w:szCs w:val="16"/>
              </w:rPr>
            </w:pPr>
          </w:p>
        </w:tc>
        <w:tc>
          <w:tcPr>
            <w:tcW w:w="2126" w:type="pct"/>
            <w:shd w:val="clear" w:color="auto" w:fill="auto"/>
            <w:hideMark/>
          </w:tcPr>
          <w:p w14:paraId="17BDFF4B"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bookmarkStart w:id="46" w:name="_Hlk1642901"/>
            <w:r w:rsidRPr="00BE117E">
              <w:rPr>
                <w:rFonts w:cs="Arial"/>
                <w:sz w:val="16"/>
                <w:szCs w:val="16"/>
              </w:rPr>
              <w:t>As a child, I did not receive presents without a special occasion</w:t>
            </w:r>
            <w:bookmarkEnd w:id="46"/>
          </w:p>
        </w:tc>
        <w:tc>
          <w:tcPr>
            <w:tcW w:w="280" w:type="pct"/>
            <w:shd w:val="clear" w:color="auto" w:fill="auto"/>
          </w:tcPr>
          <w:p w14:paraId="6EF798BD"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2BAB8937"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6EBBD4E0"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36E283AC"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-.44</w:t>
            </w:r>
          </w:p>
        </w:tc>
        <w:tc>
          <w:tcPr>
            <w:tcW w:w="275" w:type="pct"/>
            <w:shd w:val="clear" w:color="auto" w:fill="auto"/>
          </w:tcPr>
          <w:p w14:paraId="2AE21F59"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75" w:type="pct"/>
            <w:shd w:val="clear" w:color="auto" w:fill="auto"/>
          </w:tcPr>
          <w:p w14:paraId="3FD96635" w14:textId="77777777" w:rsidR="000C3310" w:rsidRPr="00BE117E" w:rsidRDefault="000C3310"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BE117E">
              <w:rPr>
                <w:rFonts w:cs="Arial"/>
                <w:sz w:val="16"/>
                <w:szCs w:val="16"/>
              </w:rPr>
              <w:t>-.50</w:t>
            </w:r>
          </w:p>
        </w:tc>
      </w:tr>
    </w:tbl>
    <w:p w14:paraId="45D5E756" w14:textId="77777777" w:rsidR="00D64325" w:rsidRDefault="00D64325" w:rsidP="00775F15">
      <w:pPr>
        <w:spacing w:line="360" w:lineRule="auto"/>
        <w:rPr>
          <w:rFonts w:cs="Arial"/>
          <w:sz w:val="24"/>
          <w:szCs w:val="24"/>
        </w:rPr>
      </w:pPr>
      <w:bookmarkStart w:id="47" w:name="Table1"/>
      <w:bookmarkEnd w:id="38"/>
      <w:bookmarkEnd w:id="40"/>
      <w:bookmarkEnd w:id="41"/>
      <w:bookmarkEnd w:id="42"/>
    </w:p>
    <w:p w14:paraId="3A18A862" w14:textId="77777777" w:rsidR="00DE5080" w:rsidRDefault="00DE5080" w:rsidP="00775F15">
      <w:pPr>
        <w:spacing w:line="360" w:lineRule="auto"/>
        <w:jc w:val="right"/>
        <w:rPr>
          <w:rFonts w:cs="Arial"/>
          <w:b/>
          <w:bCs/>
          <w:sz w:val="24"/>
          <w:szCs w:val="24"/>
          <w:rtl/>
        </w:rPr>
      </w:pPr>
      <w:r w:rsidRPr="00DE5080">
        <w:rPr>
          <w:rFonts w:cs="Arial"/>
          <w:b/>
          <w:bCs/>
          <w:sz w:val="24"/>
          <w:szCs w:val="24"/>
        </w:rPr>
        <w:t>Step 2</w:t>
      </w:r>
      <w:commentRangeStart w:id="48"/>
      <w:r w:rsidRPr="00DE5080">
        <w:rPr>
          <w:rFonts w:cs="Arial"/>
          <w:b/>
          <w:bCs/>
          <w:sz w:val="24"/>
          <w:szCs w:val="24"/>
        </w:rPr>
        <w:t xml:space="preserve">: Remove </w:t>
      </w:r>
      <w:commentRangeEnd w:id="48"/>
      <w:r w:rsidR="000E6A2F">
        <w:rPr>
          <w:rStyle w:val="CommentReference"/>
        </w:rPr>
        <w:commentReference w:id="48"/>
      </w:r>
      <w:r w:rsidR="006C5420" w:rsidRPr="00DE5080">
        <w:rPr>
          <w:rFonts w:cs="Arial"/>
          <w:b/>
          <w:bCs/>
          <w:sz w:val="24"/>
          <w:szCs w:val="24"/>
        </w:rPr>
        <w:t>of items</w:t>
      </w:r>
      <w:r w:rsidRPr="00DE5080">
        <w:rPr>
          <w:rFonts w:cs="Arial"/>
          <w:b/>
          <w:bCs/>
          <w:sz w:val="24"/>
          <w:szCs w:val="24"/>
        </w:rPr>
        <w:t xml:space="preserve"> that reduced the reliability of factors 1,2</w:t>
      </w:r>
    </w:p>
    <w:p w14:paraId="5F007EC8" w14:textId="77777777" w:rsidR="00D64325" w:rsidRDefault="00D64325" w:rsidP="00775F15">
      <w:pPr>
        <w:spacing w:line="360" w:lineRule="auto"/>
        <w:jc w:val="right"/>
        <w:rPr>
          <w:rFonts w:cs="Arial"/>
          <w:sz w:val="24"/>
          <w:szCs w:val="24"/>
        </w:rPr>
      </w:pPr>
      <w:r w:rsidRPr="00D64325">
        <w:rPr>
          <w:rFonts w:hint="cs"/>
          <w:noProof/>
          <w:rtl/>
        </w:rPr>
        <w:drawing>
          <wp:inline distT="0" distB="0" distL="0" distR="0" wp14:anchorId="3AFB9CCC" wp14:editId="61BB01FE">
            <wp:extent cx="5274310" cy="441960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4419600"/>
                    </a:xfrm>
                    <a:prstGeom prst="rect">
                      <a:avLst/>
                    </a:prstGeom>
                    <a:noFill/>
                    <a:ln>
                      <a:noFill/>
                    </a:ln>
                  </pic:spPr>
                </pic:pic>
              </a:graphicData>
            </a:graphic>
          </wp:inline>
        </w:drawing>
      </w:r>
    </w:p>
    <w:p w14:paraId="310CADED" w14:textId="77777777" w:rsidR="00DA4948" w:rsidRPr="00DA4948" w:rsidRDefault="00DA4948" w:rsidP="00775F15">
      <w:pPr>
        <w:spacing w:line="360" w:lineRule="auto"/>
        <w:jc w:val="right"/>
        <w:rPr>
          <w:rFonts w:cs="Arial"/>
          <w:b/>
          <w:bCs/>
          <w:sz w:val="24"/>
          <w:szCs w:val="24"/>
        </w:rPr>
      </w:pPr>
      <w:bookmarkStart w:id="49" w:name="_Hlk532452222"/>
      <w:r w:rsidRPr="00DA4948">
        <w:rPr>
          <w:rFonts w:cs="Arial"/>
          <w:b/>
          <w:bCs/>
          <w:sz w:val="24"/>
          <w:szCs w:val="24"/>
        </w:rPr>
        <w:lastRenderedPageBreak/>
        <w:t>Correlations between childhood perceptions' factors to narcissistic traits and resilience.</w:t>
      </w:r>
    </w:p>
    <w:p w14:paraId="4E792CD2" w14:textId="77777777" w:rsidR="00BE117E" w:rsidRPr="00DA4948" w:rsidRDefault="00BE117E" w:rsidP="00775F15">
      <w:pPr>
        <w:spacing w:line="360" w:lineRule="auto"/>
        <w:jc w:val="right"/>
        <w:rPr>
          <w:rFonts w:cs="Arial"/>
          <w:b/>
          <w:bCs/>
          <w:rtl/>
        </w:rPr>
      </w:pPr>
      <w:r w:rsidRPr="00DA4948">
        <w:rPr>
          <w:rFonts w:cs="Arial"/>
          <w:b/>
          <w:bCs/>
        </w:rPr>
        <w:t>Table 3</w:t>
      </w:r>
      <w:r w:rsidR="00C046F7" w:rsidRPr="00DA4948">
        <w:rPr>
          <w:rFonts w:cs="Arial"/>
          <w:b/>
          <w:bCs/>
        </w:rPr>
        <w:t>:</w:t>
      </w:r>
      <w:r w:rsidRPr="00DA4948">
        <w:rPr>
          <w:rFonts w:cs="Arial"/>
          <w:b/>
          <w:bCs/>
        </w:rPr>
        <w:t xml:space="preserve"> </w:t>
      </w:r>
      <w:r w:rsidR="00DA4948" w:rsidRPr="00DA4948">
        <w:rPr>
          <w:rFonts w:cs="Arial"/>
          <w:b/>
          <w:bCs/>
        </w:rPr>
        <w:t>Factor r</w:t>
      </w:r>
      <w:r w:rsidRPr="00DA4948">
        <w:rPr>
          <w:rFonts w:cs="Arial"/>
          <w:b/>
          <w:bCs/>
        </w:rPr>
        <w:t xml:space="preserve">eliability and correlation matrix of 3 factor model and 6 factor </w:t>
      </w:r>
      <w:commentRangeStart w:id="50"/>
      <w:r w:rsidRPr="00DA4948">
        <w:rPr>
          <w:rFonts w:cs="Arial"/>
          <w:b/>
          <w:bCs/>
        </w:rPr>
        <w:t>mode</w:t>
      </w:r>
      <w:commentRangeEnd w:id="50"/>
      <w:r w:rsidR="001105CD">
        <w:rPr>
          <w:rStyle w:val="CommentReference"/>
        </w:rPr>
        <w:commentReference w:id="50"/>
      </w:r>
    </w:p>
    <w:tbl>
      <w:tblPr>
        <w:tblStyle w:val="LightShading"/>
        <w:tblW w:w="6246" w:type="pct"/>
        <w:tblInd w:w="-1276" w:type="dxa"/>
        <w:tblBorders>
          <w:left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026"/>
        <w:gridCol w:w="602"/>
        <w:gridCol w:w="764"/>
        <w:gridCol w:w="768"/>
        <w:gridCol w:w="675"/>
        <w:gridCol w:w="869"/>
        <w:gridCol w:w="913"/>
        <w:gridCol w:w="596"/>
        <w:gridCol w:w="596"/>
        <w:gridCol w:w="555"/>
        <w:gridCol w:w="559"/>
        <w:gridCol w:w="484"/>
        <w:gridCol w:w="596"/>
        <w:gridCol w:w="756"/>
        <w:gridCol w:w="592"/>
      </w:tblGrid>
      <w:tr w:rsidR="000D1242" w:rsidRPr="00FB264D" w14:paraId="2A024713" w14:textId="77777777" w:rsidTr="00705E77">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95" w:type="pct"/>
            <w:tcBorders>
              <w:top w:val="none" w:sz="0" w:space="0" w:color="auto"/>
              <w:left w:val="none" w:sz="0" w:space="0" w:color="auto"/>
              <w:bottom w:val="none" w:sz="0" w:space="0" w:color="auto"/>
              <w:right w:val="none" w:sz="0" w:space="0" w:color="auto"/>
            </w:tcBorders>
            <w:shd w:val="clear" w:color="auto" w:fill="auto"/>
            <w:hideMark/>
          </w:tcPr>
          <w:p w14:paraId="19B95852" w14:textId="77777777" w:rsidR="00FB264D" w:rsidRPr="00FB264D" w:rsidRDefault="00FB264D" w:rsidP="00775F15">
            <w:pPr>
              <w:spacing w:after="160" w:line="360" w:lineRule="auto"/>
              <w:jc w:val="right"/>
              <w:rPr>
                <w:rFonts w:cs="Arial"/>
                <w:sz w:val="16"/>
                <w:szCs w:val="16"/>
              </w:rPr>
            </w:pPr>
            <w:bookmarkStart w:id="51" w:name="_Hlk532452261"/>
            <w:bookmarkEnd w:id="49"/>
            <w:r w:rsidRPr="00FB264D">
              <w:rPr>
                <w:rFonts w:cs="Arial"/>
                <w:sz w:val="16"/>
                <w:szCs w:val="16"/>
              </w:rPr>
              <w:t> </w:t>
            </w:r>
          </w:p>
        </w:tc>
        <w:tc>
          <w:tcPr>
            <w:tcW w:w="291" w:type="pct"/>
            <w:tcBorders>
              <w:top w:val="none" w:sz="0" w:space="0" w:color="auto"/>
              <w:left w:val="none" w:sz="0" w:space="0" w:color="auto"/>
              <w:bottom w:val="none" w:sz="0" w:space="0" w:color="auto"/>
              <w:right w:val="none" w:sz="0" w:space="0" w:color="auto"/>
            </w:tcBorders>
            <w:shd w:val="clear" w:color="auto" w:fill="auto"/>
            <w:hideMark/>
          </w:tcPr>
          <w:p w14:paraId="767E0812"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Alpha</w:t>
            </w:r>
          </w:p>
        </w:tc>
        <w:tc>
          <w:tcPr>
            <w:tcW w:w="369" w:type="pct"/>
            <w:tcBorders>
              <w:top w:val="none" w:sz="0" w:space="0" w:color="auto"/>
              <w:left w:val="none" w:sz="0" w:space="0" w:color="auto"/>
              <w:bottom w:val="none" w:sz="0" w:space="0" w:color="auto"/>
              <w:right w:val="none" w:sz="0" w:space="0" w:color="auto"/>
            </w:tcBorders>
            <w:shd w:val="clear" w:color="auto" w:fill="auto"/>
            <w:hideMark/>
          </w:tcPr>
          <w:p w14:paraId="5C0882EA"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Self-</w:t>
            </w:r>
            <w:proofErr w:type="spellStart"/>
            <w:r w:rsidRPr="00FB264D">
              <w:rPr>
                <w:rFonts w:cs="Arial"/>
                <w:sz w:val="16"/>
                <w:szCs w:val="16"/>
              </w:rPr>
              <w:t>Efficiacy</w:t>
            </w:r>
            <w:proofErr w:type="spellEnd"/>
          </w:p>
        </w:tc>
        <w:tc>
          <w:tcPr>
            <w:tcW w:w="371" w:type="pct"/>
            <w:tcBorders>
              <w:top w:val="none" w:sz="0" w:space="0" w:color="auto"/>
              <w:left w:val="none" w:sz="0" w:space="0" w:color="auto"/>
              <w:bottom w:val="none" w:sz="0" w:space="0" w:color="auto"/>
              <w:right w:val="none" w:sz="0" w:space="0" w:color="auto"/>
            </w:tcBorders>
            <w:shd w:val="clear" w:color="auto" w:fill="auto"/>
            <w:hideMark/>
          </w:tcPr>
          <w:p w14:paraId="4D9325E5"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Sense of Mastery</w:t>
            </w:r>
          </w:p>
        </w:tc>
        <w:tc>
          <w:tcPr>
            <w:tcW w:w="326" w:type="pct"/>
            <w:tcBorders>
              <w:top w:val="none" w:sz="0" w:space="0" w:color="auto"/>
              <w:left w:val="none" w:sz="0" w:space="0" w:color="auto"/>
              <w:bottom w:val="none" w:sz="0" w:space="0" w:color="auto"/>
              <w:right w:val="none" w:sz="0" w:space="0" w:color="auto"/>
            </w:tcBorders>
            <w:shd w:val="clear" w:color="auto" w:fill="auto"/>
            <w:hideMark/>
          </w:tcPr>
          <w:p w14:paraId="2121A8B2"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LOT-R</w:t>
            </w:r>
          </w:p>
        </w:tc>
        <w:tc>
          <w:tcPr>
            <w:tcW w:w="420" w:type="pct"/>
            <w:tcBorders>
              <w:top w:val="none" w:sz="0" w:space="0" w:color="auto"/>
              <w:left w:val="none" w:sz="0" w:space="0" w:color="auto"/>
              <w:bottom w:val="none" w:sz="0" w:space="0" w:color="auto"/>
              <w:right w:val="none" w:sz="0" w:space="0" w:color="auto"/>
            </w:tcBorders>
            <w:shd w:val="clear" w:color="auto" w:fill="auto"/>
            <w:hideMark/>
          </w:tcPr>
          <w:p w14:paraId="23517AB9"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Optimism</w:t>
            </w:r>
          </w:p>
        </w:tc>
        <w:tc>
          <w:tcPr>
            <w:tcW w:w="441" w:type="pct"/>
            <w:tcBorders>
              <w:top w:val="none" w:sz="0" w:space="0" w:color="auto"/>
              <w:left w:val="none" w:sz="0" w:space="0" w:color="auto"/>
              <w:bottom w:val="none" w:sz="0" w:space="0" w:color="auto"/>
              <w:right w:val="none" w:sz="0" w:space="0" w:color="auto"/>
            </w:tcBorders>
            <w:shd w:val="clear" w:color="auto" w:fill="auto"/>
            <w:hideMark/>
          </w:tcPr>
          <w:p w14:paraId="07DDDEAE"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Pessimism</w:t>
            </w:r>
          </w:p>
        </w:tc>
        <w:tc>
          <w:tcPr>
            <w:tcW w:w="288" w:type="pct"/>
            <w:tcBorders>
              <w:top w:val="none" w:sz="0" w:space="0" w:color="auto"/>
              <w:left w:val="none" w:sz="0" w:space="0" w:color="auto"/>
              <w:bottom w:val="none" w:sz="0" w:space="0" w:color="auto"/>
              <w:right w:val="none" w:sz="0" w:space="0" w:color="auto"/>
            </w:tcBorders>
            <w:shd w:val="clear" w:color="auto" w:fill="auto"/>
            <w:hideMark/>
          </w:tcPr>
          <w:p w14:paraId="65B47A06"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NPI</w:t>
            </w:r>
          </w:p>
        </w:tc>
        <w:tc>
          <w:tcPr>
            <w:tcW w:w="288" w:type="pct"/>
            <w:tcBorders>
              <w:top w:val="none" w:sz="0" w:space="0" w:color="auto"/>
              <w:left w:val="none" w:sz="0" w:space="0" w:color="auto"/>
              <w:bottom w:val="none" w:sz="0" w:space="0" w:color="auto"/>
              <w:right w:val="none" w:sz="0" w:space="0" w:color="auto"/>
            </w:tcBorders>
            <w:shd w:val="clear" w:color="auto" w:fill="auto"/>
            <w:hideMark/>
          </w:tcPr>
          <w:p w14:paraId="57BA1697"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AUT</w:t>
            </w:r>
          </w:p>
        </w:tc>
        <w:tc>
          <w:tcPr>
            <w:tcW w:w="268" w:type="pct"/>
            <w:tcBorders>
              <w:top w:val="none" w:sz="0" w:space="0" w:color="auto"/>
              <w:left w:val="none" w:sz="0" w:space="0" w:color="auto"/>
              <w:bottom w:val="none" w:sz="0" w:space="0" w:color="auto"/>
              <w:right w:val="none" w:sz="0" w:space="0" w:color="auto"/>
            </w:tcBorders>
            <w:shd w:val="clear" w:color="auto" w:fill="auto"/>
            <w:hideMark/>
          </w:tcPr>
          <w:p w14:paraId="1901739A"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SEL</w:t>
            </w:r>
          </w:p>
        </w:tc>
        <w:tc>
          <w:tcPr>
            <w:tcW w:w="270" w:type="pct"/>
            <w:tcBorders>
              <w:top w:val="none" w:sz="0" w:space="0" w:color="auto"/>
              <w:left w:val="none" w:sz="0" w:space="0" w:color="auto"/>
              <w:bottom w:val="none" w:sz="0" w:space="0" w:color="auto"/>
              <w:right w:val="none" w:sz="0" w:space="0" w:color="auto"/>
            </w:tcBorders>
            <w:shd w:val="clear" w:color="auto" w:fill="auto"/>
            <w:hideMark/>
          </w:tcPr>
          <w:p w14:paraId="67BC9F21"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SUP</w:t>
            </w:r>
          </w:p>
        </w:tc>
        <w:tc>
          <w:tcPr>
            <w:tcW w:w="234" w:type="pct"/>
            <w:tcBorders>
              <w:top w:val="none" w:sz="0" w:space="0" w:color="auto"/>
              <w:left w:val="none" w:sz="0" w:space="0" w:color="auto"/>
              <w:bottom w:val="none" w:sz="0" w:space="0" w:color="auto"/>
              <w:right w:val="none" w:sz="0" w:space="0" w:color="auto"/>
            </w:tcBorders>
            <w:shd w:val="clear" w:color="auto" w:fill="auto"/>
            <w:hideMark/>
          </w:tcPr>
          <w:p w14:paraId="4A319A11"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EXH</w:t>
            </w:r>
          </w:p>
        </w:tc>
        <w:tc>
          <w:tcPr>
            <w:tcW w:w="288" w:type="pct"/>
            <w:tcBorders>
              <w:top w:val="none" w:sz="0" w:space="0" w:color="auto"/>
              <w:left w:val="none" w:sz="0" w:space="0" w:color="auto"/>
              <w:bottom w:val="none" w:sz="0" w:space="0" w:color="auto"/>
              <w:right w:val="none" w:sz="0" w:space="0" w:color="auto"/>
            </w:tcBorders>
            <w:shd w:val="clear" w:color="auto" w:fill="auto"/>
            <w:hideMark/>
          </w:tcPr>
          <w:p w14:paraId="6BF05949"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EXP</w:t>
            </w:r>
          </w:p>
        </w:tc>
        <w:tc>
          <w:tcPr>
            <w:tcW w:w="365" w:type="pct"/>
            <w:tcBorders>
              <w:top w:val="none" w:sz="0" w:space="0" w:color="auto"/>
              <w:left w:val="none" w:sz="0" w:space="0" w:color="auto"/>
              <w:bottom w:val="none" w:sz="0" w:space="0" w:color="auto"/>
              <w:right w:val="none" w:sz="0" w:space="0" w:color="auto"/>
            </w:tcBorders>
            <w:shd w:val="clear" w:color="auto" w:fill="auto"/>
            <w:hideMark/>
          </w:tcPr>
          <w:p w14:paraId="7E9E40EC"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VAN</w:t>
            </w:r>
          </w:p>
        </w:tc>
        <w:tc>
          <w:tcPr>
            <w:tcW w:w="288" w:type="pct"/>
            <w:tcBorders>
              <w:top w:val="none" w:sz="0" w:space="0" w:color="auto"/>
              <w:left w:val="none" w:sz="0" w:space="0" w:color="auto"/>
              <w:bottom w:val="none" w:sz="0" w:space="0" w:color="auto"/>
              <w:right w:val="none" w:sz="0" w:space="0" w:color="auto"/>
            </w:tcBorders>
            <w:shd w:val="clear" w:color="auto" w:fill="auto"/>
            <w:hideMark/>
          </w:tcPr>
          <w:p w14:paraId="182DA43C" w14:textId="77777777" w:rsidR="00FB264D" w:rsidRPr="00FB264D" w:rsidRDefault="00FB264D" w:rsidP="00775F15">
            <w:pPr>
              <w:spacing w:after="160" w:line="360" w:lineRule="auto"/>
              <w:jc w:val="right"/>
              <w:cnfStyle w:val="100000000000" w:firstRow="1"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ENT</w:t>
            </w:r>
          </w:p>
        </w:tc>
      </w:tr>
      <w:tr w:rsidR="000D1242" w:rsidRPr="00FB264D" w14:paraId="586AC5BF" w14:textId="77777777" w:rsidTr="00705E77">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95" w:type="pct"/>
            <w:tcBorders>
              <w:left w:val="none" w:sz="0" w:space="0" w:color="auto"/>
              <w:right w:val="none" w:sz="0" w:space="0" w:color="auto"/>
            </w:tcBorders>
            <w:shd w:val="clear" w:color="auto" w:fill="auto"/>
            <w:hideMark/>
          </w:tcPr>
          <w:p w14:paraId="346D5D00" w14:textId="77777777" w:rsidR="00FB264D" w:rsidRPr="00DF51E1" w:rsidRDefault="00C05903" w:rsidP="00775F15">
            <w:pPr>
              <w:spacing w:after="160" w:line="360" w:lineRule="auto"/>
              <w:jc w:val="right"/>
              <w:rPr>
                <w:rFonts w:cs="Arial"/>
                <w:sz w:val="16"/>
                <w:szCs w:val="16"/>
                <w:rtl/>
              </w:rPr>
            </w:pPr>
            <w:r>
              <w:rPr>
                <w:rFonts w:cs="Arial"/>
                <w:sz w:val="16"/>
                <w:szCs w:val="16"/>
              </w:rPr>
              <w:t xml:space="preserve"> </w:t>
            </w:r>
            <w:r w:rsidR="00FB264D" w:rsidRPr="00FB264D">
              <w:rPr>
                <w:rFonts w:cs="Arial"/>
                <w:sz w:val="16"/>
                <w:szCs w:val="16"/>
              </w:rPr>
              <w:t xml:space="preserve"> (F3.1)</w:t>
            </w:r>
            <w:r w:rsidR="00ED757B">
              <w:rPr>
                <w:rFonts w:cs="Arial" w:hint="cs"/>
                <w:sz w:val="16"/>
                <w:szCs w:val="16"/>
                <w:rtl/>
              </w:rPr>
              <w:t xml:space="preserve"> </w:t>
            </w:r>
            <w:r w:rsidRPr="00C05903">
              <w:rPr>
                <w:rFonts w:cs="Arial"/>
                <w:sz w:val="16"/>
                <w:szCs w:val="16"/>
              </w:rPr>
              <w:t xml:space="preserve">A </w:t>
            </w:r>
            <w:r w:rsidR="00DF51E1" w:rsidRPr="00DF51E1">
              <w:rPr>
                <w:rFonts w:cs="Arial"/>
                <w:sz w:val="16"/>
                <w:szCs w:val="16"/>
              </w:rPr>
              <w:t>Perceived sedentary lifestyle</w:t>
            </w:r>
          </w:p>
        </w:tc>
        <w:tc>
          <w:tcPr>
            <w:tcW w:w="291" w:type="pct"/>
            <w:tcBorders>
              <w:left w:val="none" w:sz="0" w:space="0" w:color="auto"/>
              <w:right w:val="none" w:sz="0" w:space="0" w:color="auto"/>
            </w:tcBorders>
            <w:shd w:val="clear" w:color="auto" w:fill="auto"/>
            <w:hideMark/>
          </w:tcPr>
          <w:p w14:paraId="62958C35"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.80</w:t>
            </w:r>
          </w:p>
        </w:tc>
        <w:tc>
          <w:tcPr>
            <w:tcW w:w="369" w:type="pct"/>
            <w:tcBorders>
              <w:left w:val="none" w:sz="0" w:space="0" w:color="auto"/>
              <w:right w:val="none" w:sz="0" w:space="0" w:color="auto"/>
            </w:tcBorders>
            <w:shd w:val="clear" w:color="auto" w:fill="auto"/>
            <w:hideMark/>
          </w:tcPr>
          <w:p w14:paraId="1E30CAD6"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-.06</w:t>
            </w:r>
          </w:p>
        </w:tc>
        <w:tc>
          <w:tcPr>
            <w:tcW w:w="371" w:type="pct"/>
            <w:tcBorders>
              <w:left w:val="none" w:sz="0" w:space="0" w:color="auto"/>
              <w:right w:val="none" w:sz="0" w:space="0" w:color="auto"/>
            </w:tcBorders>
            <w:shd w:val="clear" w:color="auto" w:fill="auto"/>
            <w:hideMark/>
          </w:tcPr>
          <w:p w14:paraId="50E237B4"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c>
          <w:tcPr>
            <w:tcW w:w="326" w:type="pct"/>
            <w:tcBorders>
              <w:left w:val="none" w:sz="0" w:space="0" w:color="auto"/>
              <w:right w:val="none" w:sz="0" w:space="0" w:color="auto"/>
            </w:tcBorders>
            <w:shd w:val="clear" w:color="auto" w:fill="auto"/>
            <w:hideMark/>
          </w:tcPr>
          <w:p w14:paraId="117FC491"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.02</w:t>
            </w:r>
          </w:p>
        </w:tc>
        <w:tc>
          <w:tcPr>
            <w:tcW w:w="420" w:type="pct"/>
            <w:tcBorders>
              <w:left w:val="none" w:sz="0" w:space="0" w:color="auto"/>
              <w:right w:val="none" w:sz="0" w:space="0" w:color="auto"/>
            </w:tcBorders>
            <w:shd w:val="clear" w:color="auto" w:fill="auto"/>
            <w:hideMark/>
          </w:tcPr>
          <w:p w14:paraId="6DA4AFC9"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.04</w:t>
            </w:r>
          </w:p>
        </w:tc>
        <w:tc>
          <w:tcPr>
            <w:tcW w:w="441" w:type="pct"/>
            <w:tcBorders>
              <w:left w:val="none" w:sz="0" w:space="0" w:color="auto"/>
              <w:right w:val="none" w:sz="0" w:space="0" w:color="auto"/>
            </w:tcBorders>
            <w:shd w:val="clear" w:color="auto" w:fill="auto"/>
            <w:hideMark/>
          </w:tcPr>
          <w:p w14:paraId="61F8AC4D"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w:t>
            </w:r>
          </w:p>
        </w:tc>
        <w:tc>
          <w:tcPr>
            <w:tcW w:w="288" w:type="pct"/>
            <w:tcBorders>
              <w:left w:val="none" w:sz="0" w:space="0" w:color="auto"/>
              <w:right w:val="none" w:sz="0" w:space="0" w:color="auto"/>
            </w:tcBorders>
            <w:shd w:val="clear" w:color="auto" w:fill="auto"/>
            <w:hideMark/>
          </w:tcPr>
          <w:p w14:paraId="1BF6F099"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288" w:type="pct"/>
            <w:tcBorders>
              <w:left w:val="none" w:sz="0" w:space="0" w:color="auto"/>
              <w:right w:val="none" w:sz="0" w:space="0" w:color="auto"/>
            </w:tcBorders>
            <w:shd w:val="clear" w:color="auto" w:fill="auto"/>
            <w:hideMark/>
          </w:tcPr>
          <w:p w14:paraId="6B78E343"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268" w:type="pct"/>
            <w:tcBorders>
              <w:left w:val="none" w:sz="0" w:space="0" w:color="auto"/>
              <w:right w:val="none" w:sz="0" w:space="0" w:color="auto"/>
            </w:tcBorders>
            <w:shd w:val="clear" w:color="auto" w:fill="auto"/>
            <w:hideMark/>
          </w:tcPr>
          <w:p w14:paraId="17B37EB3"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-.09</w:t>
            </w:r>
          </w:p>
        </w:tc>
        <w:tc>
          <w:tcPr>
            <w:tcW w:w="270" w:type="pct"/>
            <w:tcBorders>
              <w:left w:val="none" w:sz="0" w:space="0" w:color="auto"/>
              <w:right w:val="none" w:sz="0" w:space="0" w:color="auto"/>
            </w:tcBorders>
            <w:shd w:val="clear" w:color="auto" w:fill="auto"/>
            <w:hideMark/>
          </w:tcPr>
          <w:p w14:paraId="5C104828"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-.06</w:t>
            </w:r>
          </w:p>
        </w:tc>
        <w:tc>
          <w:tcPr>
            <w:tcW w:w="234" w:type="pct"/>
            <w:tcBorders>
              <w:left w:val="none" w:sz="0" w:space="0" w:color="auto"/>
              <w:right w:val="none" w:sz="0" w:space="0" w:color="auto"/>
            </w:tcBorders>
            <w:shd w:val="clear" w:color="auto" w:fill="auto"/>
            <w:hideMark/>
          </w:tcPr>
          <w:p w14:paraId="77AD0A08"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c>
          <w:tcPr>
            <w:tcW w:w="288" w:type="pct"/>
            <w:tcBorders>
              <w:left w:val="none" w:sz="0" w:space="0" w:color="auto"/>
              <w:right w:val="none" w:sz="0" w:space="0" w:color="auto"/>
            </w:tcBorders>
            <w:shd w:val="clear" w:color="auto" w:fill="auto"/>
            <w:hideMark/>
          </w:tcPr>
          <w:p w14:paraId="4466DD80"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c>
          <w:tcPr>
            <w:tcW w:w="365" w:type="pct"/>
            <w:tcBorders>
              <w:left w:val="none" w:sz="0" w:space="0" w:color="auto"/>
              <w:right w:val="none" w:sz="0" w:space="0" w:color="auto"/>
            </w:tcBorders>
            <w:shd w:val="clear" w:color="auto" w:fill="auto"/>
            <w:hideMark/>
          </w:tcPr>
          <w:p w14:paraId="394C566F"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0.00</w:t>
            </w:r>
          </w:p>
        </w:tc>
        <w:tc>
          <w:tcPr>
            <w:tcW w:w="288" w:type="pct"/>
            <w:tcBorders>
              <w:left w:val="none" w:sz="0" w:space="0" w:color="auto"/>
              <w:right w:val="none" w:sz="0" w:space="0" w:color="auto"/>
            </w:tcBorders>
            <w:shd w:val="clear" w:color="auto" w:fill="auto"/>
            <w:hideMark/>
          </w:tcPr>
          <w:p w14:paraId="409CBF7C"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r>
      <w:tr w:rsidR="000D1242" w:rsidRPr="00FB264D" w14:paraId="6595A671" w14:textId="77777777" w:rsidTr="00705E77">
        <w:trPr>
          <w:trHeight w:val="408"/>
        </w:trPr>
        <w:tc>
          <w:tcPr>
            <w:cnfStyle w:val="001000000000" w:firstRow="0" w:lastRow="0" w:firstColumn="1" w:lastColumn="0" w:oddVBand="0" w:evenVBand="0" w:oddHBand="0" w:evenHBand="0" w:firstRowFirstColumn="0" w:firstRowLastColumn="0" w:lastRowFirstColumn="0" w:lastRowLastColumn="0"/>
            <w:tcW w:w="495" w:type="pct"/>
            <w:shd w:val="clear" w:color="auto" w:fill="auto"/>
            <w:hideMark/>
          </w:tcPr>
          <w:p w14:paraId="13311817" w14:textId="77777777" w:rsidR="00FB264D" w:rsidRPr="00FB264D" w:rsidRDefault="00DF51E1" w:rsidP="00775F15">
            <w:pPr>
              <w:spacing w:after="160" w:line="360" w:lineRule="auto"/>
              <w:jc w:val="right"/>
              <w:rPr>
                <w:rFonts w:cs="Arial"/>
                <w:sz w:val="16"/>
                <w:szCs w:val="16"/>
              </w:rPr>
            </w:pPr>
            <w:r w:rsidRPr="00DF51E1">
              <w:rPr>
                <w:rFonts w:cs="Arial"/>
                <w:sz w:val="16"/>
                <w:szCs w:val="16"/>
              </w:rPr>
              <w:t xml:space="preserve">Perceived </w:t>
            </w:r>
            <w:r>
              <w:rPr>
                <w:rFonts w:cs="Arial"/>
                <w:sz w:val="16"/>
                <w:szCs w:val="16"/>
              </w:rPr>
              <w:t>c</w:t>
            </w:r>
            <w:r w:rsidR="00ED757B" w:rsidRPr="00ED757B">
              <w:rPr>
                <w:rFonts w:cs="Arial"/>
                <w:sz w:val="16"/>
                <w:szCs w:val="16"/>
              </w:rPr>
              <w:t>ooperation</w:t>
            </w:r>
            <w:r w:rsidR="00C05903">
              <w:rPr>
                <w:rFonts w:cs="Arial"/>
                <w:sz w:val="16"/>
                <w:szCs w:val="16"/>
              </w:rPr>
              <w:t xml:space="preserve"> with </w:t>
            </w:r>
            <w:r w:rsidR="00C05903" w:rsidRPr="00ED757B">
              <w:rPr>
                <w:rFonts w:cs="Arial"/>
                <w:sz w:val="16"/>
                <w:szCs w:val="16"/>
              </w:rPr>
              <w:t>functioning</w:t>
            </w:r>
            <w:r w:rsidR="00C05903">
              <w:t xml:space="preserve"> </w:t>
            </w:r>
            <w:r w:rsidR="00C05903">
              <w:rPr>
                <w:rFonts w:cs="Arial"/>
                <w:sz w:val="16"/>
                <w:szCs w:val="16"/>
              </w:rPr>
              <w:t xml:space="preserve">norms and </w:t>
            </w:r>
            <w:r w:rsidR="00C05903" w:rsidRPr="00C05903">
              <w:rPr>
                <w:rFonts w:cs="Arial"/>
                <w:sz w:val="16"/>
                <w:szCs w:val="16"/>
              </w:rPr>
              <w:t>assistance of experts</w:t>
            </w:r>
            <w:r w:rsidR="00FB264D" w:rsidRPr="00FB264D">
              <w:rPr>
                <w:rFonts w:cs="Arial"/>
                <w:sz w:val="16"/>
                <w:szCs w:val="16"/>
              </w:rPr>
              <w:t xml:space="preserve"> (F3.2)</w:t>
            </w:r>
          </w:p>
        </w:tc>
        <w:tc>
          <w:tcPr>
            <w:tcW w:w="291" w:type="pct"/>
            <w:shd w:val="clear" w:color="auto" w:fill="auto"/>
            <w:hideMark/>
          </w:tcPr>
          <w:p w14:paraId="5D75ECD1"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.76</w:t>
            </w:r>
          </w:p>
        </w:tc>
        <w:tc>
          <w:tcPr>
            <w:tcW w:w="369" w:type="pct"/>
            <w:shd w:val="clear" w:color="auto" w:fill="auto"/>
            <w:hideMark/>
          </w:tcPr>
          <w:p w14:paraId="100AEC30"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371" w:type="pct"/>
            <w:shd w:val="clear" w:color="auto" w:fill="auto"/>
            <w:hideMark/>
          </w:tcPr>
          <w:p w14:paraId="0E13B440"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.06</w:t>
            </w:r>
          </w:p>
        </w:tc>
        <w:tc>
          <w:tcPr>
            <w:tcW w:w="326" w:type="pct"/>
            <w:shd w:val="clear" w:color="auto" w:fill="auto"/>
            <w:hideMark/>
          </w:tcPr>
          <w:p w14:paraId="24F6A151"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420" w:type="pct"/>
            <w:shd w:val="clear" w:color="auto" w:fill="auto"/>
            <w:hideMark/>
          </w:tcPr>
          <w:p w14:paraId="24975E65"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441" w:type="pct"/>
            <w:shd w:val="clear" w:color="auto" w:fill="auto"/>
            <w:hideMark/>
          </w:tcPr>
          <w:p w14:paraId="5E0D047C"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.05</w:t>
            </w:r>
          </w:p>
        </w:tc>
        <w:tc>
          <w:tcPr>
            <w:tcW w:w="288" w:type="pct"/>
            <w:shd w:val="clear" w:color="auto" w:fill="auto"/>
            <w:hideMark/>
          </w:tcPr>
          <w:p w14:paraId="3471E0F0"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288" w:type="pct"/>
            <w:shd w:val="clear" w:color="auto" w:fill="auto"/>
            <w:hideMark/>
          </w:tcPr>
          <w:p w14:paraId="0FCF3381"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268" w:type="pct"/>
            <w:shd w:val="clear" w:color="auto" w:fill="auto"/>
            <w:hideMark/>
          </w:tcPr>
          <w:p w14:paraId="1AF786F3"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.00</w:t>
            </w:r>
          </w:p>
        </w:tc>
        <w:tc>
          <w:tcPr>
            <w:tcW w:w="270" w:type="pct"/>
            <w:shd w:val="clear" w:color="auto" w:fill="auto"/>
            <w:hideMark/>
          </w:tcPr>
          <w:p w14:paraId="2500DCC4"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234" w:type="pct"/>
            <w:shd w:val="clear" w:color="auto" w:fill="auto"/>
            <w:hideMark/>
          </w:tcPr>
          <w:p w14:paraId="2D21FF6E"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.05</w:t>
            </w:r>
          </w:p>
        </w:tc>
        <w:tc>
          <w:tcPr>
            <w:tcW w:w="288" w:type="pct"/>
            <w:shd w:val="clear" w:color="auto" w:fill="auto"/>
            <w:hideMark/>
          </w:tcPr>
          <w:p w14:paraId="0C50E998"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365" w:type="pct"/>
            <w:shd w:val="clear" w:color="auto" w:fill="auto"/>
            <w:hideMark/>
          </w:tcPr>
          <w:p w14:paraId="171E1C67"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-0.03</w:t>
            </w:r>
          </w:p>
        </w:tc>
        <w:tc>
          <w:tcPr>
            <w:tcW w:w="288" w:type="pct"/>
            <w:shd w:val="clear" w:color="auto" w:fill="auto"/>
            <w:hideMark/>
          </w:tcPr>
          <w:p w14:paraId="79344706"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r>
      <w:tr w:rsidR="000D1242" w:rsidRPr="00FB264D" w14:paraId="7A974280" w14:textId="77777777" w:rsidTr="00705E77">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95" w:type="pct"/>
            <w:tcBorders>
              <w:left w:val="none" w:sz="0" w:space="0" w:color="auto"/>
              <w:right w:val="none" w:sz="0" w:space="0" w:color="auto"/>
            </w:tcBorders>
            <w:shd w:val="clear" w:color="auto" w:fill="auto"/>
            <w:hideMark/>
          </w:tcPr>
          <w:p w14:paraId="391F213B" w14:textId="77777777" w:rsidR="00FB264D" w:rsidRPr="00FB264D" w:rsidRDefault="00DF51E1" w:rsidP="00775F15">
            <w:pPr>
              <w:spacing w:after="160" w:line="360" w:lineRule="auto"/>
              <w:jc w:val="right"/>
              <w:rPr>
                <w:rFonts w:cs="Arial"/>
                <w:sz w:val="16"/>
                <w:szCs w:val="16"/>
                <w:rtl/>
              </w:rPr>
            </w:pPr>
            <w:r w:rsidRPr="00DF51E1">
              <w:rPr>
                <w:rFonts w:cs="Arial"/>
                <w:sz w:val="16"/>
                <w:szCs w:val="16"/>
              </w:rPr>
              <w:t xml:space="preserve">Perceived </w:t>
            </w:r>
            <w:r>
              <w:rPr>
                <w:rFonts w:cs="Arial"/>
                <w:sz w:val="16"/>
                <w:szCs w:val="16"/>
              </w:rPr>
              <w:t>e</w:t>
            </w:r>
            <w:r w:rsidR="000D1242">
              <w:rPr>
                <w:rFonts w:cs="Arial"/>
                <w:sz w:val="16"/>
                <w:szCs w:val="16"/>
              </w:rPr>
              <w:t xml:space="preserve">motional </w:t>
            </w:r>
            <w:r w:rsidR="00C05903">
              <w:rPr>
                <w:rFonts w:cs="Arial"/>
                <w:sz w:val="16"/>
                <w:szCs w:val="16"/>
              </w:rPr>
              <w:t>w</w:t>
            </w:r>
            <w:r w:rsidR="00FB264D" w:rsidRPr="00FB264D">
              <w:rPr>
                <w:rFonts w:cs="Arial"/>
                <w:sz w:val="16"/>
                <w:szCs w:val="16"/>
              </w:rPr>
              <w:t>ell Being (F3.3)</w:t>
            </w:r>
            <w:r w:rsidR="00C05903">
              <w:rPr>
                <w:rFonts w:cs="Arial" w:hint="cs"/>
                <w:sz w:val="16"/>
                <w:szCs w:val="16"/>
                <w:rtl/>
              </w:rPr>
              <w:t xml:space="preserve"> </w:t>
            </w:r>
          </w:p>
        </w:tc>
        <w:tc>
          <w:tcPr>
            <w:tcW w:w="291" w:type="pct"/>
            <w:tcBorders>
              <w:left w:val="none" w:sz="0" w:space="0" w:color="auto"/>
              <w:right w:val="none" w:sz="0" w:space="0" w:color="auto"/>
            </w:tcBorders>
            <w:shd w:val="clear" w:color="auto" w:fill="auto"/>
            <w:hideMark/>
          </w:tcPr>
          <w:p w14:paraId="7A4AA8A6"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.75</w:t>
            </w:r>
          </w:p>
        </w:tc>
        <w:tc>
          <w:tcPr>
            <w:tcW w:w="369" w:type="pct"/>
            <w:tcBorders>
              <w:left w:val="none" w:sz="0" w:space="0" w:color="auto"/>
              <w:right w:val="none" w:sz="0" w:space="0" w:color="auto"/>
            </w:tcBorders>
            <w:shd w:val="clear" w:color="auto" w:fill="auto"/>
            <w:hideMark/>
          </w:tcPr>
          <w:p w14:paraId="1D34EECE"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w:t>
            </w:r>
          </w:p>
        </w:tc>
        <w:tc>
          <w:tcPr>
            <w:tcW w:w="371" w:type="pct"/>
            <w:tcBorders>
              <w:left w:val="none" w:sz="0" w:space="0" w:color="auto"/>
              <w:right w:val="none" w:sz="0" w:space="0" w:color="auto"/>
            </w:tcBorders>
            <w:shd w:val="clear" w:color="auto" w:fill="auto"/>
            <w:hideMark/>
          </w:tcPr>
          <w:p w14:paraId="12BA0A1D"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326" w:type="pct"/>
            <w:tcBorders>
              <w:left w:val="none" w:sz="0" w:space="0" w:color="auto"/>
              <w:right w:val="none" w:sz="0" w:space="0" w:color="auto"/>
            </w:tcBorders>
            <w:shd w:val="clear" w:color="auto" w:fill="auto"/>
            <w:hideMark/>
          </w:tcPr>
          <w:p w14:paraId="0622B3A2"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.10(*)</w:t>
            </w:r>
          </w:p>
        </w:tc>
        <w:tc>
          <w:tcPr>
            <w:tcW w:w="420" w:type="pct"/>
            <w:tcBorders>
              <w:left w:val="none" w:sz="0" w:space="0" w:color="auto"/>
              <w:right w:val="none" w:sz="0" w:space="0" w:color="auto"/>
            </w:tcBorders>
            <w:shd w:val="clear" w:color="auto" w:fill="auto"/>
            <w:hideMark/>
          </w:tcPr>
          <w:p w14:paraId="7C52110F"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.09</w:t>
            </w:r>
          </w:p>
        </w:tc>
        <w:tc>
          <w:tcPr>
            <w:tcW w:w="441" w:type="pct"/>
            <w:tcBorders>
              <w:left w:val="none" w:sz="0" w:space="0" w:color="auto"/>
              <w:right w:val="none" w:sz="0" w:space="0" w:color="auto"/>
            </w:tcBorders>
            <w:shd w:val="clear" w:color="auto" w:fill="auto"/>
            <w:hideMark/>
          </w:tcPr>
          <w:p w14:paraId="73656A07"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-.08</w:t>
            </w:r>
          </w:p>
        </w:tc>
        <w:tc>
          <w:tcPr>
            <w:tcW w:w="288" w:type="pct"/>
            <w:tcBorders>
              <w:left w:val="none" w:sz="0" w:space="0" w:color="auto"/>
              <w:right w:val="none" w:sz="0" w:space="0" w:color="auto"/>
            </w:tcBorders>
            <w:shd w:val="clear" w:color="auto" w:fill="auto"/>
            <w:hideMark/>
          </w:tcPr>
          <w:p w14:paraId="14A178DF"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.04</w:t>
            </w:r>
          </w:p>
        </w:tc>
        <w:tc>
          <w:tcPr>
            <w:tcW w:w="288" w:type="pct"/>
            <w:tcBorders>
              <w:left w:val="none" w:sz="0" w:space="0" w:color="auto"/>
              <w:right w:val="none" w:sz="0" w:space="0" w:color="auto"/>
            </w:tcBorders>
            <w:shd w:val="clear" w:color="auto" w:fill="auto"/>
            <w:hideMark/>
          </w:tcPr>
          <w:p w14:paraId="11A6ACE6"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.02</w:t>
            </w:r>
          </w:p>
        </w:tc>
        <w:tc>
          <w:tcPr>
            <w:tcW w:w="268" w:type="pct"/>
            <w:tcBorders>
              <w:left w:val="none" w:sz="0" w:space="0" w:color="auto"/>
              <w:right w:val="none" w:sz="0" w:space="0" w:color="auto"/>
            </w:tcBorders>
            <w:shd w:val="clear" w:color="auto" w:fill="auto"/>
            <w:hideMark/>
          </w:tcPr>
          <w:p w14:paraId="4243BBA3"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w:t>
            </w:r>
          </w:p>
        </w:tc>
        <w:tc>
          <w:tcPr>
            <w:tcW w:w="270" w:type="pct"/>
            <w:tcBorders>
              <w:left w:val="none" w:sz="0" w:space="0" w:color="auto"/>
              <w:right w:val="none" w:sz="0" w:space="0" w:color="auto"/>
            </w:tcBorders>
            <w:shd w:val="clear" w:color="auto" w:fill="auto"/>
            <w:hideMark/>
          </w:tcPr>
          <w:p w14:paraId="3B822C04"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234" w:type="pct"/>
            <w:tcBorders>
              <w:left w:val="none" w:sz="0" w:space="0" w:color="auto"/>
              <w:right w:val="none" w:sz="0" w:space="0" w:color="auto"/>
            </w:tcBorders>
            <w:shd w:val="clear" w:color="auto" w:fill="auto"/>
            <w:hideMark/>
          </w:tcPr>
          <w:p w14:paraId="0BDF5A17"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.09</w:t>
            </w:r>
          </w:p>
        </w:tc>
        <w:tc>
          <w:tcPr>
            <w:tcW w:w="288" w:type="pct"/>
            <w:tcBorders>
              <w:left w:val="none" w:sz="0" w:space="0" w:color="auto"/>
              <w:right w:val="none" w:sz="0" w:space="0" w:color="auto"/>
            </w:tcBorders>
            <w:shd w:val="clear" w:color="auto" w:fill="auto"/>
            <w:hideMark/>
          </w:tcPr>
          <w:p w14:paraId="128FE685"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365" w:type="pct"/>
            <w:tcBorders>
              <w:left w:val="none" w:sz="0" w:space="0" w:color="auto"/>
              <w:right w:val="none" w:sz="0" w:space="0" w:color="auto"/>
            </w:tcBorders>
            <w:shd w:val="clear" w:color="auto" w:fill="auto"/>
            <w:hideMark/>
          </w:tcPr>
          <w:p w14:paraId="358B3EB4"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.21(***)</w:t>
            </w:r>
          </w:p>
        </w:tc>
        <w:tc>
          <w:tcPr>
            <w:tcW w:w="288" w:type="pct"/>
            <w:tcBorders>
              <w:left w:val="none" w:sz="0" w:space="0" w:color="auto"/>
              <w:right w:val="none" w:sz="0" w:space="0" w:color="auto"/>
            </w:tcBorders>
            <w:shd w:val="clear" w:color="auto" w:fill="auto"/>
            <w:hideMark/>
          </w:tcPr>
          <w:p w14:paraId="39F156AF"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r>
      <w:tr w:rsidR="000D1242" w:rsidRPr="00FB264D" w14:paraId="57BF8AED" w14:textId="77777777" w:rsidTr="00705E77">
        <w:trPr>
          <w:trHeight w:val="591"/>
        </w:trPr>
        <w:tc>
          <w:tcPr>
            <w:cnfStyle w:val="001000000000" w:firstRow="0" w:lastRow="0" w:firstColumn="1" w:lastColumn="0" w:oddVBand="0" w:evenVBand="0" w:oddHBand="0" w:evenHBand="0" w:firstRowFirstColumn="0" w:firstRowLastColumn="0" w:lastRowFirstColumn="0" w:lastRowLastColumn="0"/>
            <w:tcW w:w="495" w:type="pct"/>
            <w:shd w:val="clear" w:color="auto" w:fill="auto"/>
            <w:hideMark/>
          </w:tcPr>
          <w:p w14:paraId="17DF1AEB" w14:textId="77777777" w:rsidR="00FB264D" w:rsidRPr="00FB264D" w:rsidRDefault="00FB264D" w:rsidP="00775F15">
            <w:pPr>
              <w:spacing w:after="160" w:line="360" w:lineRule="auto"/>
              <w:jc w:val="right"/>
              <w:rPr>
                <w:rFonts w:cs="Arial"/>
                <w:sz w:val="16"/>
                <w:szCs w:val="16"/>
              </w:rPr>
            </w:pPr>
            <w:r w:rsidRPr="00FB264D">
              <w:rPr>
                <w:rFonts w:cs="Arial"/>
                <w:sz w:val="16"/>
                <w:szCs w:val="16"/>
              </w:rPr>
              <w:t> </w:t>
            </w:r>
          </w:p>
        </w:tc>
        <w:tc>
          <w:tcPr>
            <w:tcW w:w="291" w:type="pct"/>
            <w:shd w:val="clear" w:color="auto" w:fill="auto"/>
            <w:hideMark/>
          </w:tcPr>
          <w:p w14:paraId="65186AEE"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Alpha</w:t>
            </w:r>
          </w:p>
        </w:tc>
        <w:tc>
          <w:tcPr>
            <w:tcW w:w="369" w:type="pct"/>
            <w:shd w:val="clear" w:color="auto" w:fill="auto"/>
            <w:hideMark/>
          </w:tcPr>
          <w:p w14:paraId="74CB2A30"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Self-</w:t>
            </w:r>
            <w:proofErr w:type="spellStart"/>
            <w:r w:rsidRPr="00FB264D">
              <w:rPr>
                <w:rFonts w:cs="Arial"/>
                <w:b/>
                <w:bCs/>
                <w:sz w:val="16"/>
                <w:szCs w:val="16"/>
              </w:rPr>
              <w:t>Efficiacy</w:t>
            </w:r>
            <w:proofErr w:type="spellEnd"/>
          </w:p>
        </w:tc>
        <w:tc>
          <w:tcPr>
            <w:tcW w:w="371" w:type="pct"/>
            <w:shd w:val="clear" w:color="auto" w:fill="auto"/>
            <w:hideMark/>
          </w:tcPr>
          <w:p w14:paraId="311E6BB3"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Sense of Mastery</w:t>
            </w:r>
          </w:p>
        </w:tc>
        <w:tc>
          <w:tcPr>
            <w:tcW w:w="326" w:type="pct"/>
            <w:shd w:val="clear" w:color="auto" w:fill="auto"/>
            <w:hideMark/>
          </w:tcPr>
          <w:p w14:paraId="77167A08"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LOT-R</w:t>
            </w:r>
          </w:p>
        </w:tc>
        <w:tc>
          <w:tcPr>
            <w:tcW w:w="420" w:type="pct"/>
            <w:shd w:val="clear" w:color="auto" w:fill="auto"/>
            <w:hideMark/>
          </w:tcPr>
          <w:p w14:paraId="3454741A"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Optimism</w:t>
            </w:r>
          </w:p>
        </w:tc>
        <w:tc>
          <w:tcPr>
            <w:tcW w:w="441" w:type="pct"/>
            <w:shd w:val="clear" w:color="auto" w:fill="auto"/>
            <w:hideMark/>
          </w:tcPr>
          <w:p w14:paraId="26F6D234"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Pessimism</w:t>
            </w:r>
          </w:p>
        </w:tc>
        <w:tc>
          <w:tcPr>
            <w:tcW w:w="288" w:type="pct"/>
            <w:shd w:val="clear" w:color="auto" w:fill="auto"/>
            <w:hideMark/>
          </w:tcPr>
          <w:p w14:paraId="65EAD6AD"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NPI</w:t>
            </w:r>
          </w:p>
        </w:tc>
        <w:tc>
          <w:tcPr>
            <w:tcW w:w="288" w:type="pct"/>
            <w:shd w:val="clear" w:color="auto" w:fill="auto"/>
            <w:hideMark/>
          </w:tcPr>
          <w:p w14:paraId="7D3A971E"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AUT</w:t>
            </w:r>
          </w:p>
        </w:tc>
        <w:tc>
          <w:tcPr>
            <w:tcW w:w="268" w:type="pct"/>
            <w:shd w:val="clear" w:color="auto" w:fill="auto"/>
            <w:hideMark/>
          </w:tcPr>
          <w:p w14:paraId="4BC445CB"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SEL</w:t>
            </w:r>
          </w:p>
        </w:tc>
        <w:tc>
          <w:tcPr>
            <w:tcW w:w="270" w:type="pct"/>
            <w:shd w:val="clear" w:color="auto" w:fill="auto"/>
            <w:hideMark/>
          </w:tcPr>
          <w:p w14:paraId="43B66C2A"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SUP</w:t>
            </w:r>
          </w:p>
        </w:tc>
        <w:tc>
          <w:tcPr>
            <w:tcW w:w="234" w:type="pct"/>
            <w:shd w:val="clear" w:color="auto" w:fill="auto"/>
            <w:hideMark/>
          </w:tcPr>
          <w:p w14:paraId="486064EB"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EXH</w:t>
            </w:r>
          </w:p>
        </w:tc>
        <w:tc>
          <w:tcPr>
            <w:tcW w:w="288" w:type="pct"/>
            <w:shd w:val="clear" w:color="auto" w:fill="auto"/>
            <w:hideMark/>
          </w:tcPr>
          <w:p w14:paraId="350C6729"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EXP</w:t>
            </w:r>
          </w:p>
        </w:tc>
        <w:tc>
          <w:tcPr>
            <w:tcW w:w="365" w:type="pct"/>
            <w:shd w:val="clear" w:color="auto" w:fill="auto"/>
            <w:hideMark/>
          </w:tcPr>
          <w:p w14:paraId="37DE56ED"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VAN</w:t>
            </w:r>
          </w:p>
        </w:tc>
        <w:tc>
          <w:tcPr>
            <w:tcW w:w="288" w:type="pct"/>
            <w:shd w:val="clear" w:color="auto" w:fill="auto"/>
            <w:hideMark/>
          </w:tcPr>
          <w:p w14:paraId="67B9A36D"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sidRPr="00FB264D">
              <w:rPr>
                <w:rFonts w:cs="Arial"/>
                <w:b/>
                <w:bCs/>
                <w:sz w:val="16"/>
                <w:szCs w:val="16"/>
              </w:rPr>
              <w:t>ENT</w:t>
            </w:r>
          </w:p>
        </w:tc>
      </w:tr>
      <w:tr w:rsidR="000D1242" w:rsidRPr="00FB264D" w14:paraId="565DDC69" w14:textId="77777777" w:rsidTr="00705E77">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495" w:type="pct"/>
            <w:tcBorders>
              <w:left w:val="none" w:sz="0" w:space="0" w:color="auto"/>
              <w:right w:val="none" w:sz="0" w:space="0" w:color="auto"/>
            </w:tcBorders>
            <w:shd w:val="clear" w:color="auto" w:fill="auto"/>
            <w:hideMark/>
          </w:tcPr>
          <w:p w14:paraId="6A418960" w14:textId="77777777" w:rsidR="00FB264D" w:rsidRPr="00FB264D" w:rsidRDefault="00DF51E1" w:rsidP="00775F15">
            <w:pPr>
              <w:spacing w:after="160" w:line="360" w:lineRule="auto"/>
              <w:jc w:val="right"/>
              <w:rPr>
                <w:rFonts w:cs="Arial"/>
                <w:sz w:val="16"/>
                <w:szCs w:val="16"/>
              </w:rPr>
            </w:pPr>
            <w:r w:rsidRPr="00DF51E1">
              <w:rPr>
                <w:rFonts w:cs="Arial"/>
                <w:sz w:val="16"/>
                <w:szCs w:val="16"/>
              </w:rPr>
              <w:t xml:space="preserve">Perceived sedentary lifestyle </w:t>
            </w:r>
            <w:r w:rsidR="00FB264D" w:rsidRPr="00FB264D">
              <w:rPr>
                <w:rFonts w:cs="Arial"/>
                <w:sz w:val="16"/>
                <w:szCs w:val="16"/>
              </w:rPr>
              <w:t>(F6.1)</w:t>
            </w:r>
          </w:p>
        </w:tc>
        <w:tc>
          <w:tcPr>
            <w:tcW w:w="291" w:type="pct"/>
            <w:tcBorders>
              <w:left w:val="none" w:sz="0" w:space="0" w:color="auto"/>
              <w:right w:val="none" w:sz="0" w:space="0" w:color="auto"/>
            </w:tcBorders>
            <w:shd w:val="clear" w:color="auto" w:fill="auto"/>
            <w:hideMark/>
          </w:tcPr>
          <w:p w14:paraId="6F401B90"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.82</w:t>
            </w:r>
          </w:p>
        </w:tc>
        <w:tc>
          <w:tcPr>
            <w:tcW w:w="369" w:type="pct"/>
            <w:tcBorders>
              <w:left w:val="none" w:sz="0" w:space="0" w:color="auto"/>
              <w:right w:val="none" w:sz="0" w:space="0" w:color="auto"/>
            </w:tcBorders>
            <w:shd w:val="clear" w:color="auto" w:fill="auto"/>
            <w:hideMark/>
          </w:tcPr>
          <w:p w14:paraId="096E4E8A"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w:t>
            </w:r>
          </w:p>
        </w:tc>
        <w:tc>
          <w:tcPr>
            <w:tcW w:w="371" w:type="pct"/>
            <w:tcBorders>
              <w:left w:val="none" w:sz="0" w:space="0" w:color="auto"/>
              <w:right w:val="none" w:sz="0" w:space="0" w:color="auto"/>
            </w:tcBorders>
            <w:shd w:val="clear" w:color="auto" w:fill="auto"/>
            <w:hideMark/>
          </w:tcPr>
          <w:p w14:paraId="67C7B4E9"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326" w:type="pct"/>
            <w:tcBorders>
              <w:left w:val="none" w:sz="0" w:space="0" w:color="auto"/>
              <w:right w:val="none" w:sz="0" w:space="0" w:color="auto"/>
            </w:tcBorders>
            <w:shd w:val="clear" w:color="auto" w:fill="auto"/>
            <w:hideMark/>
          </w:tcPr>
          <w:p w14:paraId="737431FF"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c>
          <w:tcPr>
            <w:tcW w:w="420" w:type="pct"/>
            <w:tcBorders>
              <w:left w:val="none" w:sz="0" w:space="0" w:color="auto"/>
              <w:right w:val="none" w:sz="0" w:space="0" w:color="auto"/>
            </w:tcBorders>
            <w:shd w:val="clear" w:color="auto" w:fill="auto"/>
            <w:hideMark/>
          </w:tcPr>
          <w:p w14:paraId="4BAEFE4B"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441" w:type="pct"/>
            <w:tcBorders>
              <w:left w:val="none" w:sz="0" w:space="0" w:color="auto"/>
              <w:right w:val="none" w:sz="0" w:space="0" w:color="auto"/>
            </w:tcBorders>
            <w:shd w:val="clear" w:color="auto" w:fill="auto"/>
            <w:hideMark/>
          </w:tcPr>
          <w:p w14:paraId="135E6A6D"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288" w:type="pct"/>
            <w:tcBorders>
              <w:left w:val="none" w:sz="0" w:space="0" w:color="auto"/>
              <w:right w:val="none" w:sz="0" w:space="0" w:color="auto"/>
            </w:tcBorders>
            <w:shd w:val="clear" w:color="auto" w:fill="auto"/>
            <w:hideMark/>
          </w:tcPr>
          <w:p w14:paraId="28258FA5"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.04</w:t>
            </w:r>
          </w:p>
        </w:tc>
        <w:tc>
          <w:tcPr>
            <w:tcW w:w="288" w:type="pct"/>
            <w:tcBorders>
              <w:left w:val="none" w:sz="0" w:space="0" w:color="auto"/>
              <w:right w:val="none" w:sz="0" w:space="0" w:color="auto"/>
            </w:tcBorders>
            <w:shd w:val="clear" w:color="auto" w:fill="auto"/>
            <w:hideMark/>
          </w:tcPr>
          <w:p w14:paraId="440481AF"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.07</w:t>
            </w:r>
          </w:p>
        </w:tc>
        <w:tc>
          <w:tcPr>
            <w:tcW w:w="268" w:type="pct"/>
            <w:tcBorders>
              <w:left w:val="none" w:sz="0" w:space="0" w:color="auto"/>
              <w:right w:val="none" w:sz="0" w:space="0" w:color="auto"/>
            </w:tcBorders>
            <w:shd w:val="clear" w:color="auto" w:fill="auto"/>
            <w:hideMark/>
          </w:tcPr>
          <w:p w14:paraId="7BF0011E"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270" w:type="pct"/>
            <w:tcBorders>
              <w:left w:val="none" w:sz="0" w:space="0" w:color="auto"/>
              <w:right w:val="none" w:sz="0" w:space="0" w:color="auto"/>
            </w:tcBorders>
            <w:shd w:val="clear" w:color="auto" w:fill="auto"/>
            <w:hideMark/>
          </w:tcPr>
          <w:p w14:paraId="4167E757"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234" w:type="pct"/>
            <w:tcBorders>
              <w:left w:val="none" w:sz="0" w:space="0" w:color="auto"/>
              <w:right w:val="none" w:sz="0" w:space="0" w:color="auto"/>
            </w:tcBorders>
            <w:shd w:val="clear" w:color="auto" w:fill="auto"/>
            <w:hideMark/>
          </w:tcPr>
          <w:p w14:paraId="4A22CFCB"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c>
          <w:tcPr>
            <w:tcW w:w="288" w:type="pct"/>
            <w:tcBorders>
              <w:left w:val="none" w:sz="0" w:space="0" w:color="auto"/>
              <w:right w:val="none" w:sz="0" w:space="0" w:color="auto"/>
            </w:tcBorders>
            <w:shd w:val="clear" w:color="auto" w:fill="auto"/>
            <w:hideMark/>
          </w:tcPr>
          <w:p w14:paraId="348A7AC2"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.10(*)</w:t>
            </w:r>
          </w:p>
        </w:tc>
        <w:tc>
          <w:tcPr>
            <w:tcW w:w="365" w:type="pct"/>
            <w:tcBorders>
              <w:left w:val="none" w:sz="0" w:space="0" w:color="auto"/>
              <w:right w:val="none" w:sz="0" w:space="0" w:color="auto"/>
            </w:tcBorders>
            <w:shd w:val="clear" w:color="auto" w:fill="auto"/>
            <w:hideMark/>
          </w:tcPr>
          <w:p w14:paraId="3F94406A"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288" w:type="pct"/>
            <w:tcBorders>
              <w:left w:val="none" w:sz="0" w:space="0" w:color="auto"/>
              <w:right w:val="none" w:sz="0" w:space="0" w:color="auto"/>
            </w:tcBorders>
            <w:shd w:val="clear" w:color="auto" w:fill="auto"/>
            <w:hideMark/>
          </w:tcPr>
          <w:p w14:paraId="3577F77A"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r>
      <w:tr w:rsidR="000D1242" w:rsidRPr="00FB264D" w14:paraId="630AB234" w14:textId="77777777" w:rsidTr="00705E77">
        <w:trPr>
          <w:trHeight w:val="408"/>
        </w:trPr>
        <w:tc>
          <w:tcPr>
            <w:cnfStyle w:val="001000000000" w:firstRow="0" w:lastRow="0" w:firstColumn="1" w:lastColumn="0" w:oddVBand="0" w:evenVBand="0" w:oddHBand="0" w:evenHBand="0" w:firstRowFirstColumn="0" w:firstRowLastColumn="0" w:lastRowFirstColumn="0" w:lastRowLastColumn="0"/>
            <w:tcW w:w="495" w:type="pct"/>
            <w:shd w:val="clear" w:color="auto" w:fill="auto"/>
            <w:hideMark/>
          </w:tcPr>
          <w:p w14:paraId="69DD80DB" w14:textId="77777777" w:rsidR="00FB264D" w:rsidRPr="00FB264D" w:rsidRDefault="00DF51E1" w:rsidP="00775F15">
            <w:pPr>
              <w:spacing w:after="160" w:line="360" w:lineRule="auto"/>
              <w:jc w:val="right"/>
              <w:rPr>
                <w:rFonts w:cs="Arial"/>
                <w:sz w:val="16"/>
                <w:szCs w:val="16"/>
              </w:rPr>
            </w:pPr>
            <w:r w:rsidRPr="00DF51E1">
              <w:rPr>
                <w:rFonts w:cs="Arial"/>
                <w:sz w:val="16"/>
                <w:szCs w:val="16"/>
              </w:rPr>
              <w:t xml:space="preserve">Perceived </w:t>
            </w:r>
            <w:r>
              <w:rPr>
                <w:rFonts w:cs="Arial"/>
                <w:sz w:val="16"/>
                <w:szCs w:val="16"/>
              </w:rPr>
              <w:t>c</w:t>
            </w:r>
            <w:r w:rsidR="00C05903" w:rsidRPr="00C05903">
              <w:rPr>
                <w:rFonts w:cs="Arial"/>
                <w:sz w:val="16"/>
                <w:szCs w:val="16"/>
              </w:rPr>
              <w:t xml:space="preserve">ooperation with functioning norms and assistance </w:t>
            </w:r>
            <w:r w:rsidR="002A2FA5">
              <w:rPr>
                <w:rFonts w:cs="Arial"/>
                <w:sz w:val="16"/>
                <w:szCs w:val="16"/>
              </w:rPr>
              <w:t>by</w:t>
            </w:r>
            <w:r w:rsidR="00C05903" w:rsidRPr="00C05903">
              <w:rPr>
                <w:rFonts w:cs="Arial"/>
                <w:sz w:val="16"/>
                <w:szCs w:val="16"/>
              </w:rPr>
              <w:t xml:space="preserve"> experts</w:t>
            </w:r>
            <w:r w:rsidR="00FB264D" w:rsidRPr="00FB264D">
              <w:rPr>
                <w:rFonts w:cs="Arial"/>
                <w:sz w:val="16"/>
                <w:szCs w:val="16"/>
              </w:rPr>
              <w:t xml:space="preserve"> (F6.2)</w:t>
            </w:r>
          </w:p>
        </w:tc>
        <w:tc>
          <w:tcPr>
            <w:tcW w:w="291" w:type="pct"/>
            <w:shd w:val="clear" w:color="auto" w:fill="auto"/>
            <w:hideMark/>
          </w:tcPr>
          <w:p w14:paraId="71A55428"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.83</w:t>
            </w:r>
          </w:p>
        </w:tc>
        <w:tc>
          <w:tcPr>
            <w:tcW w:w="369" w:type="pct"/>
            <w:shd w:val="clear" w:color="auto" w:fill="auto"/>
            <w:hideMark/>
          </w:tcPr>
          <w:p w14:paraId="6E9A735F"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.03</w:t>
            </w:r>
          </w:p>
        </w:tc>
        <w:tc>
          <w:tcPr>
            <w:tcW w:w="371" w:type="pct"/>
            <w:shd w:val="clear" w:color="auto" w:fill="auto"/>
            <w:hideMark/>
          </w:tcPr>
          <w:p w14:paraId="3648F2A2"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.06</w:t>
            </w:r>
          </w:p>
        </w:tc>
        <w:tc>
          <w:tcPr>
            <w:tcW w:w="326" w:type="pct"/>
            <w:shd w:val="clear" w:color="auto" w:fill="auto"/>
            <w:hideMark/>
          </w:tcPr>
          <w:p w14:paraId="2790F2B7"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420" w:type="pct"/>
            <w:shd w:val="clear" w:color="auto" w:fill="auto"/>
            <w:hideMark/>
          </w:tcPr>
          <w:p w14:paraId="7EBC235A"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441" w:type="pct"/>
            <w:shd w:val="clear" w:color="auto" w:fill="auto"/>
            <w:hideMark/>
          </w:tcPr>
          <w:p w14:paraId="12A541D6"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288" w:type="pct"/>
            <w:shd w:val="clear" w:color="auto" w:fill="auto"/>
            <w:hideMark/>
          </w:tcPr>
          <w:p w14:paraId="68DB783F"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-.05</w:t>
            </w:r>
          </w:p>
        </w:tc>
        <w:tc>
          <w:tcPr>
            <w:tcW w:w="288" w:type="pct"/>
            <w:shd w:val="clear" w:color="auto" w:fill="auto"/>
            <w:hideMark/>
          </w:tcPr>
          <w:p w14:paraId="46A0E9FE"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268" w:type="pct"/>
            <w:shd w:val="clear" w:color="auto" w:fill="auto"/>
            <w:hideMark/>
          </w:tcPr>
          <w:p w14:paraId="263D9EB3"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270" w:type="pct"/>
            <w:shd w:val="clear" w:color="auto" w:fill="auto"/>
            <w:hideMark/>
          </w:tcPr>
          <w:p w14:paraId="24FE024F"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-.07</w:t>
            </w:r>
          </w:p>
        </w:tc>
        <w:tc>
          <w:tcPr>
            <w:tcW w:w="234" w:type="pct"/>
            <w:shd w:val="clear" w:color="auto" w:fill="auto"/>
            <w:hideMark/>
          </w:tcPr>
          <w:p w14:paraId="3FAB5CE7"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288" w:type="pct"/>
            <w:shd w:val="clear" w:color="auto" w:fill="auto"/>
            <w:hideMark/>
          </w:tcPr>
          <w:p w14:paraId="2C17D958"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365" w:type="pct"/>
            <w:shd w:val="clear" w:color="auto" w:fill="auto"/>
            <w:hideMark/>
          </w:tcPr>
          <w:p w14:paraId="29F9CD20"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288" w:type="pct"/>
            <w:shd w:val="clear" w:color="auto" w:fill="auto"/>
            <w:hideMark/>
          </w:tcPr>
          <w:p w14:paraId="6F3F1B64"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r>
      <w:tr w:rsidR="000D1242" w:rsidRPr="00FB264D" w14:paraId="59712406" w14:textId="77777777" w:rsidTr="00705E77">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95" w:type="pct"/>
            <w:tcBorders>
              <w:left w:val="none" w:sz="0" w:space="0" w:color="auto"/>
              <w:right w:val="none" w:sz="0" w:space="0" w:color="auto"/>
            </w:tcBorders>
            <w:shd w:val="clear" w:color="auto" w:fill="auto"/>
            <w:hideMark/>
          </w:tcPr>
          <w:p w14:paraId="2C635DDE" w14:textId="77777777" w:rsidR="00FB264D" w:rsidRPr="00FB264D" w:rsidRDefault="00C05903" w:rsidP="00775F15">
            <w:pPr>
              <w:spacing w:after="160" w:line="360" w:lineRule="auto"/>
              <w:jc w:val="right"/>
              <w:rPr>
                <w:rFonts w:cs="Arial"/>
                <w:sz w:val="16"/>
                <w:szCs w:val="16"/>
              </w:rPr>
            </w:pPr>
            <w:r w:rsidRPr="00C05903">
              <w:rPr>
                <w:rFonts w:cs="Arial"/>
                <w:sz w:val="16"/>
                <w:szCs w:val="16"/>
              </w:rPr>
              <w:t xml:space="preserve">Perceived emotional </w:t>
            </w:r>
            <w:r w:rsidRPr="00C05903">
              <w:rPr>
                <w:rFonts w:cs="Arial"/>
                <w:sz w:val="16"/>
                <w:szCs w:val="16"/>
              </w:rPr>
              <w:lastRenderedPageBreak/>
              <w:t>well</w:t>
            </w:r>
            <w:r>
              <w:rPr>
                <w:rFonts w:cs="Arial"/>
                <w:sz w:val="16"/>
                <w:szCs w:val="16"/>
              </w:rPr>
              <w:t>-</w:t>
            </w:r>
            <w:r w:rsidRPr="00C05903">
              <w:rPr>
                <w:rFonts w:cs="Arial"/>
                <w:sz w:val="16"/>
                <w:szCs w:val="16"/>
              </w:rPr>
              <w:t xml:space="preserve"> being </w:t>
            </w:r>
            <w:r w:rsidR="00FB264D" w:rsidRPr="00FB264D">
              <w:rPr>
                <w:rFonts w:cs="Arial"/>
                <w:sz w:val="16"/>
                <w:szCs w:val="16"/>
              </w:rPr>
              <w:t>(F6.3)</w:t>
            </w:r>
          </w:p>
        </w:tc>
        <w:tc>
          <w:tcPr>
            <w:tcW w:w="291" w:type="pct"/>
            <w:tcBorders>
              <w:left w:val="none" w:sz="0" w:space="0" w:color="auto"/>
              <w:right w:val="none" w:sz="0" w:space="0" w:color="auto"/>
            </w:tcBorders>
            <w:shd w:val="clear" w:color="auto" w:fill="auto"/>
            <w:hideMark/>
          </w:tcPr>
          <w:p w14:paraId="7B14D37A"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lastRenderedPageBreak/>
              <w:t>.59</w:t>
            </w:r>
          </w:p>
        </w:tc>
        <w:tc>
          <w:tcPr>
            <w:tcW w:w="369" w:type="pct"/>
            <w:tcBorders>
              <w:left w:val="none" w:sz="0" w:space="0" w:color="auto"/>
              <w:right w:val="none" w:sz="0" w:space="0" w:color="auto"/>
            </w:tcBorders>
            <w:shd w:val="clear" w:color="auto" w:fill="auto"/>
            <w:hideMark/>
          </w:tcPr>
          <w:p w14:paraId="6901FA9C"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.07</w:t>
            </w:r>
          </w:p>
        </w:tc>
        <w:tc>
          <w:tcPr>
            <w:tcW w:w="371" w:type="pct"/>
            <w:tcBorders>
              <w:left w:val="none" w:sz="0" w:space="0" w:color="auto"/>
              <w:right w:val="none" w:sz="0" w:space="0" w:color="auto"/>
            </w:tcBorders>
            <w:shd w:val="clear" w:color="auto" w:fill="auto"/>
            <w:hideMark/>
          </w:tcPr>
          <w:p w14:paraId="0BF8264A"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.06</w:t>
            </w:r>
          </w:p>
        </w:tc>
        <w:tc>
          <w:tcPr>
            <w:tcW w:w="326" w:type="pct"/>
            <w:tcBorders>
              <w:left w:val="none" w:sz="0" w:space="0" w:color="auto"/>
              <w:right w:val="none" w:sz="0" w:space="0" w:color="auto"/>
            </w:tcBorders>
            <w:shd w:val="clear" w:color="auto" w:fill="auto"/>
            <w:hideMark/>
          </w:tcPr>
          <w:p w14:paraId="49E1A2C6"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.12(**)</w:t>
            </w:r>
          </w:p>
        </w:tc>
        <w:tc>
          <w:tcPr>
            <w:tcW w:w="420" w:type="pct"/>
            <w:tcBorders>
              <w:left w:val="none" w:sz="0" w:space="0" w:color="auto"/>
              <w:right w:val="none" w:sz="0" w:space="0" w:color="auto"/>
            </w:tcBorders>
            <w:shd w:val="clear" w:color="auto" w:fill="auto"/>
            <w:hideMark/>
          </w:tcPr>
          <w:p w14:paraId="702E611D"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.12(*)</w:t>
            </w:r>
          </w:p>
        </w:tc>
        <w:tc>
          <w:tcPr>
            <w:tcW w:w="441" w:type="pct"/>
            <w:tcBorders>
              <w:left w:val="none" w:sz="0" w:space="0" w:color="auto"/>
              <w:right w:val="none" w:sz="0" w:space="0" w:color="auto"/>
            </w:tcBorders>
            <w:shd w:val="clear" w:color="auto" w:fill="auto"/>
            <w:hideMark/>
          </w:tcPr>
          <w:p w14:paraId="3E5097E9"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-.10(*)</w:t>
            </w:r>
          </w:p>
        </w:tc>
        <w:tc>
          <w:tcPr>
            <w:tcW w:w="288" w:type="pct"/>
            <w:tcBorders>
              <w:left w:val="none" w:sz="0" w:space="0" w:color="auto"/>
              <w:right w:val="none" w:sz="0" w:space="0" w:color="auto"/>
            </w:tcBorders>
            <w:shd w:val="clear" w:color="auto" w:fill="auto"/>
            <w:hideMark/>
          </w:tcPr>
          <w:p w14:paraId="34E0A195"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.09</w:t>
            </w:r>
          </w:p>
        </w:tc>
        <w:tc>
          <w:tcPr>
            <w:tcW w:w="288" w:type="pct"/>
            <w:tcBorders>
              <w:left w:val="none" w:sz="0" w:space="0" w:color="auto"/>
              <w:right w:val="none" w:sz="0" w:space="0" w:color="auto"/>
            </w:tcBorders>
            <w:shd w:val="clear" w:color="auto" w:fill="auto"/>
            <w:hideMark/>
          </w:tcPr>
          <w:p w14:paraId="28A3A619"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.08</w:t>
            </w:r>
          </w:p>
        </w:tc>
        <w:tc>
          <w:tcPr>
            <w:tcW w:w="268" w:type="pct"/>
            <w:tcBorders>
              <w:left w:val="none" w:sz="0" w:space="0" w:color="auto"/>
              <w:right w:val="none" w:sz="0" w:space="0" w:color="auto"/>
            </w:tcBorders>
            <w:shd w:val="clear" w:color="auto" w:fill="auto"/>
            <w:hideMark/>
          </w:tcPr>
          <w:p w14:paraId="2927E62C"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.04</w:t>
            </w:r>
          </w:p>
        </w:tc>
        <w:tc>
          <w:tcPr>
            <w:tcW w:w="270" w:type="pct"/>
            <w:tcBorders>
              <w:left w:val="none" w:sz="0" w:space="0" w:color="auto"/>
              <w:right w:val="none" w:sz="0" w:space="0" w:color="auto"/>
            </w:tcBorders>
            <w:shd w:val="clear" w:color="auto" w:fill="auto"/>
            <w:hideMark/>
          </w:tcPr>
          <w:p w14:paraId="7AB5FEB2"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234" w:type="pct"/>
            <w:tcBorders>
              <w:left w:val="none" w:sz="0" w:space="0" w:color="auto"/>
              <w:right w:val="none" w:sz="0" w:space="0" w:color="auto"/>
            </w:tcBorders>
            <w:shd w:val="clear" w:color="auto" w:fill="auto"/>
            <w:hideMark/>
          </w:tcPr>
          <w:p w14:paraId="32F8F544"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.06</w:t>
            </w:r>
          </w:p>
        </w:tc>
        <w:tc>
          <w:tcPr>
            <w:tcW w:w="288" w:type="pct"/>
            <w:tcBorders>
              <w:left w:val="none" w:sz="0" w:space="0" w:color="auto"/>
              <w:right w:val="none" w:sz="0" w:space="0" w:color="auto"/>
            </w:tcBorders>
            <w:shd w:val="clear" w:color="auto" w:fill="auto"/>
            <w:hideMark/>
          </w:tcPr>
          <w:p w14:paraId="13E5FC43"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.08</w:t>
            </w:r>
          </w:p>
        </w:tc>
        <w:tc>
          <w:tcPr>
            <w:tcW w:w="365" w:type="pct"/>
            <w:tcBorders>
              <w:left w:val="none" w:sz="0" w:space="0" w:color="auto"/>
              <w:right w:val="none" w:sz="0" w:space="0" w:color="auto"/>
            </w:tcBorders>
            <w:shd w:val="clear" w:color="auto" w:fill="auto"/>
            <w:hideMark/>
          </w:tcPr>
          <w:p w14:paraId="790B3F8C"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.22(**)</w:t>
            </w:r>
          </w:p>
        </w:tc>
        <w:tc>
          <w:tcPr>
            <w:tcW w:w="288" w:type="pct"/>
            <w:tcBorders>
              <w:left w:val="none" w:sz="0" w:space="0" w:color="auto"/>
              <w:right w:val="none" w:sz="0" w:space="0" w:color="auto"/>
            </w:tcBorders>
            <w:shd w:val="clear" w:color="auto" w:fill="auto"/>
            <w:hideMark/>
          </w:tcPr>
          <w:p w14:paraId="3F91DA51"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w:t>
            </w:r>
          </w:p>
        </w:tc>
      </w:tr>
      <w:tr w:rsidR="000D1242" w:rsidRPr="00FB264D" w14:paraId="65D8C889" w14:textId="77777777" w:rsidTr="00705E77">
        <w:trPr>
          <w:trHeight w:val="408"/>
        </w:trPr>
        <w:tc>
          <w:tcPr>
            <w:cnfStyle w:val="001000000000" w:firstRow="0" w:lastRow="0" w:firstColumn="1" w:lastColumn="0" w:oddVBand="0" w:evenVBand="0" w:oddHBand="0" w:evenHBand="0" w:firstRowFirstColumn="0" w:firstRowLastColumn="0" w:lastRowFirstColumn="0" w:lastRowLastColumn="0"/>
            <w:tcW w:w="495" w:type="pct"/>
            <w:shd w:val="clear" w:color="auto" w:fill="auto"/>
            <w:hideMark/>
          </w:tcPr>
          <w:p w14:paraId="647FE8C6" w14:textId="77777777" w:rsidR="00FB264D" w:rsidRPr="00FB264D" w:rsidRDefault="00DF51E1" w:rsidP="00775F15">
            <w:pPr>
              <w:spacing w:after="160" w:line="360" w:lineRule="auto"/>
              <w:jc w:val="right"/>
              <w:rPr>
                <w:rFonts w:cs="Arial"/>
                <w:sz w:val="16"/>
                <w:szCs w:val="16"/>
              </w:rPr>
            </w:pPr>
            <w:r w:rsidRPr="00DF51E1">
              <w:rPr>
                <w:rFonts w:cs="Arial"/>
                <w:sz w:val="16"/>
                <w:szCs w:val="16"/>
              </w:rPr>
              <w:t xml:space="preserve">Perceived </w:t>
            </w:r>
            <w:r>
              <w:rPr>
                <w:rFonts w:cs="Arial"/>
                <w:sz w:val="16"/>
                <w:szCs w:val="16"/>
              </w:rPr>
              <w:t>o</w:t>
            </w:r>
            <w:r w:rsidR="003A1B25" w:rsidRPr="003A1B25">
              <w:rPr>
                <w:rFonts w:cs="Arial"/>
                <w:sz w:val="16"/>
                <w:szCs w:val="16"/>
              </w:rPr>
              <w:t xml:space="preserve">bedience </w:t>
            </w:r>
            <w:r w:rsidR="003A1B25">
              <w:rPr>
                <w:rFonts w:cs="Arial"/>
                <w:sz w:val="16"/>
                <w:szCs w:val="16"/>
              </w:rPr>
              <w:t>to</w:t>
            </w:r>
            <w:r w:rsidR="003A1B25" w:rsidRPr="003A1B25">
              <w:rPr>
                <w:rFonts w:cs="Arial"/>
                <w:sz w:val="16"/>
                <w:szCs w:val="16"/>
              </w:rPr>
              <w:t xml:space="preserve"> strict discipline </w:t>
            </w:r>
            <w:r w:rsidR="00FB264D" w:rsidRPr="00FB264D">
              <w:rPr>
                <w:rFonts w:cs="Arial"/>
                <w:sz w:val="16"/>
                <w:szCs w:val="16"/>
              </w:rPr>
              <w:t>(F6.4)</w:t>
            </w:r>
          </w:p>
        </w:tc>
        <w:tc>
          <w:tcPr>
            <w:tcW w:w="291" w:type="pct"/>
            <w:shd w:val="clear" w:color="auto" w:fill="auto"/>
            <w:hideMark/>
          </w:tcPr>
          <w:p w14:paraId="1A11D1AB"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.55</w:t>
            </w:r>
          </w:p>
        </w:tc>
        <w:tc>
          <w:tcPr>
            <w:tcW w:w="369" w:type="pct"/>
            <w:shd w:val="clear" w:color="auto" w:fill="auto"/>
            <w:hideMark/>
          </w:tcPr>
          <w:p w14:paraId="38A54984"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.14(**)</w:t>
            </w:r>
          </w:p>
        </w:tc>
        <w:tc>
          <w:tcPr>
            <w:tcW w:w="371" w:type="pct"/>
            <w:shd w:val="clear" w:color="auto" w:fill="auto"/>
            <w:hideMark/>
          </w:tcPr>
          <w:p w14:paraId="38020FDD"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.10(*)</w:t>
            </w:r>
          </w:p>
        </w:tc>
        <w:tc>
          <w:tcPr>
            <w:tcW w:w="326" w:type="pct"/>
            <w:shd w:val="clear" w:color="auto" w:fill="auto"/>
            <w:hideMark/>
          </w:tcPr>
          <w:p w14:paraId="422772FE"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420" w:type="pct"/>
            <w:shd w:val="clear" w:color="auto" w:fill="auto"/>
            <w:hideMark/>
          </w:tcPr>
          <w:p w14:paraId="7E734EB7"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441" w:type="pct"/>
            <w:shd w:val="clear" w:color="auto" w:fill="auto"/>
            <w:hideMark/>
          </w:tcPr>
          <w:p w14:paraId="289FB785"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288" w:type="pct"/>
            <w:shd w:val="clear" w:color="auto" w:fill="auto"/>
            <w:hideMark/>
          </w:tcPr>
          <w:p w14:paraId="125038AB"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.03</w:t>
            </w:r>
          </w:p>
        </w:tc>
        <w:tc>
          <w:tcPr>
            <w:tcW w:w="288" w:type="pct"/>
            <w:shd w:val="clear" w:color="auto" w:fill="auto"/>
            <w:hideMark/>
          </w:tcPr>
          <w:p w14:paraId="2A9AB94F"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.05</w:t>
            </w:r>
          </w:p>
        </w:tc>
        <w:tc>
          <w:tcPr>
            <w:tcW w:w="268" w:type="pct"/>
            <w:shd w:val="clear" w:color="auto" w:fill="auto"/>
            <w:hideMark/>
          </w:tcPr>
          <w:p w14:paraId="0CC3E697"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.06</w:t>
            </w:r>
          </w:p>
        </w:tc>
        <w:tc>
          <w:tcPr>
            <w:tcW w:w="270" w:type="pct"/>
            <w:shd w:val="clear" w:color="auto" w:fill="auto"/>
            <w:hideMark/>
          </w:tcPr>
          <w:p w14:paraId="5271EEFE"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234" w:type="pct"/>
            <w:shd w:val="clear" w:color="auto" w:fill="auto"/>
            <w:hideMark/>
          </w:tcPr>
          <w:p w14:paraId="77EA72B1"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-.09</w:t>
            </w:r>
          </w:p>
        </w:tc>
        <w:tc>
          <w:tcPr>
            <w:tcW w:w="288" w:type="pct"/>
            <w:shd w:val="clear" w:color="auto" w:fill="auto"/>
            <w:hideMark/>
          </w:tcPr>
          <w:p w14:paraId="783EEA22"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.11(*)</w:t>
            </w:r>
          </w:p>
        </w:tc>
        <w:tc>
          <w:tcPr>
            <w:tcW w:w="365" w:type="pct"/>
            <w:shd w:val="clear" w:color="auto" w:fill="auto"/>
            <w:hideMark/>
          </w:tcPr>
          <w:p w14:paraId="20A901AE"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-.03</w:t>
            </w:r>
          </w:p>
        </w:tc>
        <w:tc>
          <w:tcPr>
            <w:tcW w:w="288" w:type="pct"/>
            <w:shd w:val="clear" w:color="auto" w:fill="auto"/>
            <w:hideMark/>
          </w:tcPr>
          <w:p w14:paraId="0EB23646"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.03</w:t>
            </w:r>
          </w:p>
        </w:tc>
      </w:tr>
      <w:tr w:rsidR="000D1242" w:rsidRPr="00FB264D" w14:paraId="47288671" w14:textId="77777777" w:rsidTr="00705E77">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95" w:type="pct"/>
            <w:tcBorders>
              <w:left w:val="none" w:sz="0" w:space="0" w:color="auto"/>
              <w:right w:val="none" w:sz="0" w:space="0" w:color="auto"/>
            </w:tcBorders>
            <w:shd w:val="clear" w:color="auto" w:fill="auto"/>
            <w:hideMark/>
          </w:tcPr>
          <w:p w14:paraId="489216F2" w14:textId="77777777" w:rsidR="00FB264D" w:rsidRPr="00FB264D" w:rsidRDefault="00DF51E1" w:rsidP="00775F15">
            <w:pPr>
              <w:spacing w:after="160" w:line="360" w:lineRule="auto"/>
              <w:jc w:val="right"/>
              <w:rPr>
                <w:rFonts w:cs="Arial"/>
                <w:sz w:val="16"/>
                <w:szCs w:val="16"/>
              </w:rPr>
            </w:pPr>
            <w:r w:rsidRPr="00DF51E1">
              <w:rPr>
                <w:rFonts w:cs="Arial"/>
                <w:sz w:val="16"/>
                <w:szCs w:val="16"/>
              </w:rPr>
              <w:t xml:space="preserve">Perceived </w:t>
            </w:r>
            <w:r w:rsidR="003A1B25" w:rsidRPr="003A1B25">
              <w:rPr>
                <w:rFonts w:cs="Arial"/>
                <w:sz w:val="16"/>
                <w:szCs w:val="16"/>
              </w:rPr>
              <w:t xml:space="preserve">practical assistance </w:t>
            </w:r>
            <w:r w:rsidR="00FB264D" w:rsidRPr="00FB264D">
              <w:rPr>
                <w:rFonts w:cs="Arial"/>
                <w:sz w:val="16"/>
                <w:szCs w:val="16"/>
              </w:rPr>
              <w:t>(F6.5)</w:t>
            </w:r>
          </w:p>
        </w:tc>
        <w:tc>
          <w:tcPr>
            <w:tcW w:w="291" w:type="pct"/>
            <w:tcBorders>
              <w:left w:val="none" w:sz="0" w:space="0" w:color="auto"/>
              <w:right w:val="none" w:sz="0" w:space="0" w:color="auto"/>
            </w:tcBorders>
            <w:shd w:val="clear" w:color="auto" w:fill="auto"/>
            <w:hideMark/>
          </w:tcPr>
          <w:p w14:paraId="27872053"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.48</w:t>
            </w:r>
          </w:p>
        </w:tc>
        <w:tc>
          <w:tcPr>
            <w:tcW w:w="369" w:type="pct"/>
            <w:tcBorders>
              <w:left w:val="none" w:sz="0" w:space="0" w:color="auto"/>
              <w:right w:val="none" w:sz="0" w:space="0" w:color="auto"/>
            </w:tcBorders>
            <w:shd w:val="clear" w:color="auto" w:fill="auto"/>
            <w:hideMark/>
          </w:tcPr>
          <w:p w14:paraId="05EFE4E6"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.00</w:t>
            </w:r>
          </w:p>
        </w:tc>
        <w:tc>
          <w:tcPr>
            <w:tcW w:w="371" w:type="pct"/>
            <w:tcBorders>
              <w:left w:val="none" w:sz="0" w:space="0" w:color="auto"/>
              <w:right w:val="none" w:sz="0" w:space="0" w:color="auto"/>
            </w:tcBorders>
            <w:shd w:val="clear" w:color="auto" w:fill="auto"/>
            <w:hideMark/>
          </w:tcPr>
          <w:p w14:paraId="5F2D0FBD"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-.01</w:t>
            </w:r>
          </w:p>
        </w:tc>
        <w:tc>
          <w:tcPr>
            <w:tcW w:w="326" w:type="pct"/>
            <w:tcBorders>
              <w:left w:val="none" w:sz="0" w:space="0" w:color="auto"/>
              <w:right w:val="none" w:sz="0" w:space="0" w:color="auto"/>
            </w:tcBorders>
            <w:shd w:val="clear" w:color="auto" w:fill="auto"/>
            <w:hideMark/>
          </w:tcPr>
          <w:p w14:paraId="5EC1AABD"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420" w:type="pct"/>
            <w:tcBorders>
              <w:left w:val="none" w:sz="0" w:space="0" w:color="auto"/>
              <w:right w:val="none" w:sz="0" w:space="0" w:color="auto"/>
            </w:tcBorders>
            <w:shd w:val="clear" w:color="auto" w:fill="auto"/>
            <w:hideMark/>
          </w:tcPr>
          <w:p w14:paraId="46BFEFC6"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-.06</w:t>
            </w:r>
          </w:p>
        </w:tc>
        <w:tc>
          <w:tcPr>
            <w:tcW w:w="441" w:type="pct"/>
            <w:tcBorders>
              <w:left w:val="none" w:sz="0" w:space="0" w:color="auto"/>
              <w:right w:val="none" w:sz="0" w:space="0" w:color="auto"/>
            </w:tcBorders>
            <w:shd w:val="clear" w:color="auto" w:fill="auto"/>
            <w:hideMark/>
          </w:tcPr>
          <w:p w14:paraId="4C5E53F9"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.03</w:t>
            </w:r>
          </w:p>
        </w:tc>
        <w:tc>
          <w:tcPr>
            <w:tcW w:w="288" w:type="pct"/>
            <w:tcBorders>
              <w:left w:val="none" w:sz="0" w:space="0" w:color="auto"/>
              <w:right w:val="none" w:sz="0" w:space="0" w:color="auto"/>
            </w:tcBorders>
            <w:shd w:val="clear" w:color="auto" w:fill="auto"/>
            <w:hideMark/>
          </w:tcPr>
          <w:p w14:paraId="59C85784"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.10(*)</w:t>
            </w:r>
          </w:p>
        </w:tc>
        <w:tc>
          <w:tcPr>
            <w:tcW w:w="288" w:type="pct"/>
            <w:tcBorders>
              <w:left w:val="none" w:sz="0" w:space="0" w:color="auto"/>
              <w:right w:val="none" w:sz="0" w:space="0" w:color="auto"/>
            </w:tcBorders>
            <w:shd w:val="clear" w:color="auto" w:fill="auto"/>
            <w:hideMark/>
          </w:tcPr>
          <w:p w14:paraId="75D2378B"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268" w:type="pct"/>
            <w:tcBorders>
              <w:left w:val="none" w:sz="0" w:space="0" w:color="auto"/>
              <w:right w:val="none" w:sz="0" w:space="0" w:color="auto"/>
            </w:tcBorders>
            <w:shd w:val="clear" w:color="auto" w:fill="auto"/>
            <w:hideMark/>
          </w:tcPr>
          <w:p w14:paraId="1CA9D279"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270" w:type="pct"/>
            <w:tcBorders>
              <w:left w:val="none" w:sz="0" w:space="0" w:color="auto"/>
              <w:right w:val="none" w:sz="0" w:space="0" w:color="auto"/>
            </w:tcBorders>
            <w:shd w:val="clear" w:color="auto" w:fill="auto"/>
            <w:hideMark/>
          </w:tcPr>
          <w:p w14:paraId="39FC32EA"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.05</w:t>
            </w:r>
          </w:p>
        </w:tc>
        <w:tc>
          <w:tcPr>
            <w:tcW w:w="234" w:type="pct"/>
            <w:tcBorders>
              <w:left w:val="none" w:sz="0" w:space="0" w:color="auto"/>
              <w:right w:val="none" w:sz="0" w:space="0" w:color="auto"/>
            </w:tcBorders>
            <w:shd w:val="clear" w:color="auto" w:fill="auto"/>
            <w:hideMark/>
          </w:tcPr>
          <w:p w14:paraId="1B3A1560"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.08</w:t>
            </w:r>
          </w:p>
        </w:tc>
        <w:tc>
          <w:tcPr>
            <w:tcW w:w="288" w:type="pct"/>
            <w:tcBorders>
              <w:left w:val="none" w:sz="0" w:space="0" w:color="auto"/>
              <w:right w:val="none" w:sz="0" w:space="0" w:color="auto"/>
            </w:tcBorders>
            <w:shd w:val="clear" w:color="auto" w:fill="auto"/>
            <w:hideMark/>
          </w:tcPr>
          <w:p w14:paraId="1E52B99A"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.08</w:t>
            </w:r>
          </w:p>
        </w:tc>
        <w:tc>
          <w:tcPr>
            <w:tcW w:w="365" w:type="pct"/>
            <w:tcBorders>
              <w:left w:val="none" w:sz="0" w:space="0" w:color="auto"/>
              <w:right w:val="none" w:sz="0" w:space="0" w:color="auto"/>
            </w:tcBorders>
            <w:shd w:val="clear" w:color="auto" w:fill="auto"/>
            <w:hideMark/>
          </w:tcPr>
          <w:p w14:paraId="66A7057C"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.04</w:t>
            </w:r>
          </w:p>
        </w:tc>
        <w:tc>
          <w:tcPr>
            <w:tcW w:w="288" w:type="pct"/>
            <w:tcBorders>
              <w:left w:val="none" w:sz="0" w:space="0" w:color="auto"/>
              <w:right w:val="none" w:sz="0" w:space="0" w:color="auto"/>
            </w:tcBorders>
            <w:shd w:val="clear" w:color="auto" w:fill="auto"/>
            <w:hideMark/>
          </w:tcPr>
          <w:p w14:paraId="308A5D42" w14:textId="77777777" w:rsidR="00FB264D" w:rsidRPr="00FB264D" w:rsidRDefault="00FB264D" w:rsidP="00775F15">
            <w:pPr>
              <w:spacing w:after="160" w:line="36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264D">
              <w:rPr>
                <w:rFonts w:cs="Arial"/>
                <w:sz w:val="16"/>
                <w:szCs w:val="16"/>
              </w:rPr>
              <w:t>.10(*)</w:t>
            </w:r>
          </w:p>
        </w:tc>
      </w:tr>
      <w:tr w:rsidR="000D1242" w:rsidRPr="00FB264D" w14:paraId="3B6D83CB" w14:textId="77777777" w:rsidTr="00705E77">
        <w:trPr>
          <w:trHeight w:val="1118"/>
        </w:trPr>
        <w:tc>
          <w:tcPr>
            <w:cnfStyle w:val="001000000000" w:firstRow="0" w:lastRow="0" w:firstColumn="1" w:lastColumn="0" w:oddVBand="0" w:evenVBand="0" w:oddHBand="0" w:evenHBand="0" w:firstRowFirstColumn="0" w:firstRowLastColumn="0" w:lastRowFirstColumn="0" w:lastRowLastColumn="0"/>
            <w:tcW w:w="495" w:type="pct"/>
            <w:shd w:val="clear" w:color="auto" w:fill="auto"/>
            <w:hideMark/>
          </w:tcPr>
          <w:p w14:paraId="78BA723E" w14:textId="77777777" w:rsidR="00FB264D" w:rsidRPr="00FB264D" w:rsidRDefault="003A1B25" w:rsidP="00775F15">
            <w:pPr>
              <w:spacing w:after="160" w:line="360" w:lineRule="auto"/>
              <w:jc w:val="right"/>
              <w:rPr>
                <w:rFonts w:cs="Arial"/>
                <w:sz w:val="16"/>
                <w:szCs w:val="16"/>
              </w:rPr>
            </w:pPr>
            <w:r w:rsidRPr="003A1B25">
              <w:rPr>
                <w:rFonts w:cs="Arial"/>
                <w:sz w:val="16"/>
                <w:szCs w:val="16"/>
              </w:rPr>
              <w:t xml:space="preserve">External emotional regulation </w:t>
            </w:r>
            <w:bookmarkStart w:id="52" w:name="_Hlk9240238"/>
            <w:r w:rsidRPr="003A1B25">
              <w:rPr>
                <w:rFonts w:cs="Arial"/>
                <w:sz w:val="16"/>
                <w:szCs w:val="16"/>
              </w:rPr>
              <w:t xml:space="preserve">by parents </w:t>
            </w:r>
            <w:bookmarkEnd w:id="52"/>
            <w:r w:rsidR="00FB264D" w:rsidRPr="00FB264D">
              <w:rPr>
                <w:rFonts w:cs="Arial"/>
                <w:sz w:val="16"/>
                <w:szCs w:val="16"/>
              </w:rPr>
              <w:t>(F6.6)</w:t>
            </w:r>
          </w:p>
        </w:tc>
        <w:tc>
          <w:tcPr>
            <w:tcW w:w="291" w:type="pct"/>
            <w:shd w:val="clear" w:color="auto" w:fill="auto"/>
            <w:hideMark/>
          </w:tcPr>
          <w:p w14:paraId="23BDA285"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.65</w:t>
            </w:r>
          </w:p>
        </w:tc>
        <w:tc>
          <w:tcPr>
            <w:tcW w:w="369" w:type="pct"/>
            <w:shd w:val="clear" w:color="auto" w:fill="auto"/>
            <w:hideMark/>
          </w:tcPr>
          <w:p w14:paraId="3D1094AB"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371" w:type="pct"/>
            <w:shd w:val="clear" w:color="auto" w:fill="auto"/>
            <w:hideMark/>
          </w:tcPr>
          <w:p w14:paraId="4024417B"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326" w:type="pct"/>
            <w:shd w:val="clear" w:color="auto" w:fill="auto"/>
            <w:hideMark/>
          </w:tcPr>
          <w:p w14:paraId="49F0F1F6"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-.02</w:t>
            </w:r>
          </w:p>
        </w:tc>
        <w:tc>
          <w:tcPr>
            <w:tcW w:w="420" w:type="pct"/>
            <w:shd w:val="clear" w:color="auto" w:fill="auto"/>
            <w:hideMark/>
          </w:tcPr>
          <w:p w14:paraId="3B7F41E2"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-.01</w:t>
            </w:r>
          </w:p>
        </w:tc>
        <w:tc>
          <w:tcPr>
            <w:tcW w:w="441" w:type="pct"/>
            <w:shd w:val="clear" w:color="auto" w:fill="auto"/>
            <w:hideMark/>
          </w:tcPr>
          <w:p w14:paraId="1C0F5AF0"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.03</w:t>
            </w:r>
          </w:p>
        </w:tc>
        <w:tc>
          <w:tcPr>
            <w:tcW w:w="288" w:type="pct"/>
            <w:shd w:val="clear" w:color="auto" w:fill="auto"/>
            <w:hideMark/>
          </w:tcPr>
          <w:p w14:paraId="142068E1"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.11(*)</w:t>
            </w:r>
          </w:p>
        </w:tc>
        <w:tc>
          <w:tcPr>
            <w:tcW w:w="288" w:type="pct"/>
            <w:shd w:val="clear" w:color="auto" w:fill="auto"/>
            <w:hideMark/>
          </w:tcPr>
          <w:p w14:paraId="3A64425A"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.11(*)</w:t>
            </w:r>
          </w:p>
        </w:tc>
        <w:tc>
          <w:tcPr>
            <w:tcW w:w="268" w:type="pct"/>
            <w:shd w:val="clear" w:color="auto" w:fill="auto"/>
            <w:hideMark/>
          </w:tcPr>
          <w:p w14:paraId="33523C88"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.08</w:t>
            </w:r>
          </w:p>
        </w:tc>
        <w:tc>
          <w:tcPr>
            <w:tcW w:w="270" w:type="pct"/>
            <w:shd w:val="clear" w:color="auto" w:fill="auto"/>
            <w:hideMark/>
          </w:tcPr>
          <w:p w14:paraId="74E8EBF8"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.13(**)</w:t>
            </w:r>
          </w:p>
        </w:tc>
        <w:tc>
          <w:tcPr>
            <w:tcW w:w="234" w:type="pct"/>
            <w:shd w:val="clear" w:color="auto" w:fill="auto"/>
            <w:hideMark/>
          </w:tcPr>
          <w:p w14:paraId="26B17CA3"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.05</w:t>
            </w:r>
          </w:p>
        </w:tc>
        <w:tc>
          <w:tcPr>
            <w:tcW w:w="288" w:type="pct"/>
            <w:shd w:val="clear" w:color="auto" w:fill="auto"/>
            <w:hideMark/>
          </w:tcPr>
          <w:p w14:paraId="0207304B"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.04</w:t>
            </w:r>
          </w:p>
        </w:tc>
        <w:tc>
          <w:tcPr>
            <w:tcW w:w="365" w:type="pct"/>
            <w:shd w:val="clear" w:color="auto" w:fill="auto"/>
            <w:hideMark/>
          </w:tcPr>
          <w:p w14:paraId="68D44DC3"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-.03</w:t>
            </w:r>
          </w:p>
        </w:tc>
        <w:tc>
          <w:tcPr>
            <w:tcW w:w="288" w:type="pct"/>
            <w:shd w:val="clear" w:color="auto" w:fill="auto"/>
            <w:hideMark/>
          </w:tcPr>
          <w:p w14:paraId="33B82B9A" w14:textId="77777777" w:rsidR="00FB264D" w:rsidRPr="00FB264D" w:rsidRDefault="00FB264D" w:rsidP="00775F15">
            <w:pPr>
              <w:spacing w:after="160" w:line="36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264D">
              <w:rPr>
                <w:rFonts w:cs="Arial"/>
                <w:sz w:val="16"/>
                <w:szCs w:val="16"/>
              </w:rPr>
              <w:t>.08</w:t>
            </w:r>
          </w:p>
        </w:tc>
      </w:tr>
    </w:tbl>
    <w:p w14:paraId="7365DC35" w14:textId="77777777" w:rsidR="00FB264D" w:rsidRPr="000D1242" w:rsidRDefault="00FB264D" w:rsidP="00775F15">
      <w:pPr>
        <w:spacing w:line="360" w:lineRule="auto"/>
        <w:jc w:val="right"/>
        <w:rPr>
          <w:rFonts w:cs="Arial"/>
          <w:b/>
          <w:bCs/>
          <w:sz w:val="16"/>
          <w:szCs w:val="16"/>
        </w:rPr>
      </w:pPr>
      <w:bookmarkStart w:id="53" w:name="_Hlk532452682"/>
      <w:bookmarkEnd w:id="51"/>
      <w:r w:rsidRPr="000D1242">
        <w:rPr>
          <w:rFonts w:cs="Arial"/>
          <w:sz w:val="16"/>
          <w:szCs w:val="16"/>
        </w:rPr>
        <w:t>(***) Correlation is significant at .001 level (2-tailed).  (**) Correlation is significant at .01 level.  (*) Correlation is significant at .05 level.</w:t>
      </w:r>
    </w:p>
    <w:p w14:paraId="25BDD8D0" w14:textId="77777777" w:rsidR="00DA4948" w:rsidRPr="006C5420" w:rsidRDefault="00FB264D" w:rsidP="00775F15">
      <w:pPr>
        <w:spacing w:line="360" w:lineRule="auto"/>
        <w:jc w:val="right"/>
        <w:rPr>
          <w:rFonts w:cs="Arial"/>
        </w:rPr>
      </w:pPr>
      <w:bookmarkStart w:id="54" w:name="Cybulsky_1997"/>
      <w:bookmarkEnd w:id="47"/>
      <w:bookmarkEnd w:id="53"/>
      <w:r w:rsidRPr="00FB264D">
        <w:rPr>
          <w:rFonts w:cs="Arial"/>
        </w:rPr>
        <w:t xml:space="preserve"> </w:t>
      </w:r>
      <w:r w:rsidR="00DA4948" w:rsidRPr="00DA4948">
        <w:rPr>
          <w:rFonts w:cs="Arial"/>
        </w:rPr>
        <w:t xml:space="preserve">Further reinforcement of the 3-factor model fit comes from internal consistency (Cronbach's alpha) test presented in </w:t>
      </w:r>
      <w:commentRangeStart w:id="55"/>
      <w:r w:rsidR="00DA4948" w:rsidRPr="00DA4948">
        <w:rPr>
          <w:rFonts w:cs="Arial"/>
        </w:rPr>
        <w:t xml:space="preserve">Table 3. </w:t>
      </w:r>
      <w:commentRangeEnd w:id="55"/>
      <w:r w:rsidR="001105CD">
        <w:rPr>
          <w:rStyle w:val="CommentReference"/>
        </w:rPr>
        <w:commentReference w:id="55"/>
      </w:r>
      <w:r w:rsidR="00DA4948" w:rsidRPr="00DA4948">
        <w:rPr>
          <w:rFonts w:cs="Arial"/>
        </w:rPr>
        <w:t>One can see that some factors of the 6-factor model have poor internal consistency while all factors in the 3-factor model have</w:t>
      </w:r>
      <w:commentRangeStart w:id="56"/>
      <w:r w:rsidR="00DA4948" w:rsidRPr="00DA4948">
        <w:rPr>
          <w:rFonts w:cs="Arial"/>
        </w:rPr>
        <w:t xml:space="preserve"> a good enough</w:t>
      </w:r>
      <w:commentRangeEnd w:id="56"/>
      <w:r w:rsidR="00FA19C1">
        <w:rPr>
          <w:rStyle w:val="CommentReference"/>
        </w:rPr>
        <w:commentReference w:id="56"/>
      </w:r>
      <w:r w:rsidR="00DA4948" w:rsidRPr="00DA4948">
        <w:rPr>
          <w:rFonts w:cs="Arial"/>
        </w:rPr>
        <w:t xml:space="preserve"> internal consistency. Nevertheless, the 3-factor model produced only two significant association between the Perceived emotional </w:t>
      </w:r>
      <w:r w:rsidR="006C5420" w:rsidRPr="00DA4948">
        <w:rPr>
          <w:rFonts w:cs="Arial"/>
        </w:rPr>
        <w:t>well-being</w:t>
      </w:r>
      <w:r w:rsidR="00DA4948" w:rsidRPr="00DA4948">
        <w:rPr>
          <w:rFonts w:cs="Arial"/>
        </w:rPr>
        <w:t xml:space="preserve"> factor (</w:t>
      </w:r>
      <w:commentRangeStart w:id="57"/>
      <w:r w:rsidR="00DA4948" w:rsidRPr="00DA4948">
        <w:rPr>
          <w:rFonts w:cs="Arial"/>
        </w:rPr>
        <w:t xml:space="preserve">α = .75) </w:t>
      </w:r>
      <w:commentRangeEnd w:id="57"/>
      <w:r w:rsidR="00087BCF">
        <w:rPr>
          <w:rStyle w:val="CommentReference"/>
        </w:rPr>
        <w:commentReference w:id="57"/>
      </w:r>
      <w:r w:rsidR="00DA4948" w:rsidRPr="00DA4948">
        <w:rPr>
          <w:rFonts w:cs="Arial"/>
        </w:rPr>
        <w:t xml:space="preserve">and Optimism &amp; </w:t>
      </w:r>
      <w:r w:rsidR="00DA4948" w:rsidRPr="006C5420">
        <w:rPr>
          <w:rFonts w:cs="Arial"/>
        </w:rPr>
        <w:t>Pessimism scale (r(449) = .10, p &lt; .05) and between the Perceived emotional well</w:t>
      </w:r>
      <w:r w:rsidR="006C5420" w:rsidRPr="006C5420">
        <w:rPr>
          <w:rFonts w:cs="Arial"/>
        </w:rPr>
        <w:t>-</w:t>
      </w:r>
      <w:r w:rsidR="00DA4948" w:rsidRPr="006C5420">
        <w:rPr>
          <w:rFonts w:cs="Arial"/>
        </w:rPr>
        <w:t>being factor and Vanity sub-scale (r(454) = .21, p &lt; .001) The 6-factor model produced more significant associations but most of them with scales that have poor internal consistency. For example, External Assistance scale (α = .48) is significantly associated with NPI score (</w:t>
      </w:r>
      <w:proofErr w:type="gramStart"/>
      <w:r w:rsidR="00DA4948" w:rsidRPr="006C5420">
        <w:rPr>
          <w:rFonts w:cs="Arial"/>
        </w:rPr>
        <w:t>r(</w:t>
      </w:r>
      <w:proofErr w:type="gramEnd"/>
      <w:r w:rsidR="00DA4948" w:rsidRPr="006C5420">
        <w:rPr>
          <w:rFonts w:cs="Arial"/>
        </w:rPr>
        <w:t>458) = .10, p &lt; .05) and Entitlement sub-scale (r(454) = .10, p &lt; .05). Another example is the Acceptance of authority, Obedience scale (α = .55) which is significantly associated with Self-Efficacy (</w:t>
      </w:r>
      <w:proofErr w:type="gramStart"/>
      <w:r w:rsidR="00DA4948" w:rsidRPr="006C5420">
        <w:rPr>
          <w:rFonts w:cs="Arial"/>
        </w:rPr>
        <w:t>r(</w:t>
      </w:r>
      <w:proofErr w:type="gramEnd"/>
      <w:r w:rsidR="00DA4948" w:rsidRPr="006C5420">
        <w:rPr>
          <w:rFonts w:cs="Arial"/>
        </w:rPr>
        <w:t xml:space="preserve">449) = .14, p &lt; .01), Sense of Mastery (r(447) = .10, p &lt; .05) and </w:t>
      </w:r>
      <w:proofErr w:type="spellStart"/>
      <w:r w:rsidR="00DA4948" w:rsidRPr="006C5420">
        <w:rPr>
          <w:rFonts w:cs="Arial"/>
        </w:rPr>
        <w:t>Exploitativeness</w:t>
      </w:r>
      <w:proofErr w:type="spellEnd"/>
      <w:r w:rsidR="00DA4948" w:rsidRPr="006C5420">
        <w:rPr>
          <w:rFonts w:cs="Arial"/>
        </w:rPr>
        <w:t xml:space="preserve"> scale (r(458) = .11, p &lt; .</w:t>
      </w:r>
      <w:commentRangeStart w:id="58"/>
      <w:r w:rsidR="00DA4948" w:rsidRPr="006C5420">
        <w:rPr>
          <w:rFonts w:cs="Arial"/>
        </w:rPr>
        <w:t>05</w:t>
      </w:r>
      <w:commentRangeEnd w:id="58"/>
      <w:r w:rsidR="00087BCF">
        <w:rPr>
          <w:rStyle w:val="CommentReference"/>
        </w:rPr>
        <w:commentReference w:id="58"/>
      </w:r>
      <w:r w:rsidR="00DA4948" w:rsidRPr="006C5420">
        <w:rPr>
          <w:rFonts w:cs="Arial"/>
        </w:rPr>
        <w:t>)</w:t>
      </w:r>
    </w:p>
    <w:p w14:paraId="7F336B44" w14:textId="77777777" w:rsidR="00FB264D" w:rsidRPr="006C5420" w:rsidRDefault="00DA4948" w:rsidP="00775F15">
      <w:pPr>
        <w:spacing w:line="360" w:lineRule="auto"/>
        <w:jc w:val="right"/>
        <w:rPr>
          <w:rFonts w:cs="Arial"/>
        </w:rPr>
      </w:pPr>
      <w:r w:rsidRPr="006C5420">
        <w:rPr>
          <w:rFonts w:cs="Arial"/>
        </w:rPr>
        <w:t xml:space="preserve">Nevertheless, other scales of the 6-factor model have better internal consistency and </w:t>
      </w:r>
      <w:commentRangeStart w:id="59"/>
      <w:r w:rsidRPr="006C5420">
        <w:rPr>
          <w:rFonts w:cs="Arial"/>
        </w:rPr>
        <w:t>therefore their significant associations have more meaning</w:t>
      </w:r>
      <w:commentRangeEnd w:id="59"/>
      <w:r w:rsidR="00087BCF">
        <w:rPr>
          <w:rStyle w:val="CommentReference"/>
        </w:rPr>
        <w:commentReference w:id="59"/>
      </w:r>
      <w:r w:rsidRPr="006C5420">
        <w:rPr>
          <w:rFonts w:cs="Arial"/>
        </w:rPr>
        <w:t>. For example, External emotional regulation</w:t>
      </w:r>
      <w:r w:rsidR="00DE0D71" w:rsidRPr="006C5420">
        <w:t xml:space="preserve"> </w:t>
      </w:r>
      <w:r w:rsidR="00DE0D71" w:rsidRPr="006C5420">
        <w:rPr>
          <w:rFonts w:cs="Arial"/>
        </w:rPr>
        <w:t xml:space="preserve">by parents </w:t>
      </w:r>
      <w:r w:rsidRPr="006C5420">
        <w:rPr>
          <w:rFonts w:cs="Arial"/>
        </w:rPr>
        <w:t xml:space="preserve"> (α = .65) which is significantly associated with NPI score (r(458) = .11, p &lt; .05), Authority scale (r(458) = .11, p &lt; .05) and Superiority scale (r(458) = .13, p &lt; .01); and Acceptance of authority, Obedience (α = .82) which is significantly associated with </w:t>
      </w:r>
      <w:proofErr w:type="spellStart"/>
      <w:r w:rsidRPr="006C5420">
        <w:rPr>
          <w:rFonts w:cs="Arial"/>
        </w:rPr>
        <w:t>Exploitativeness</w:t>
      </w:r>
      <w:proofErr w:type="spellEnd"/>
      <w:r w:rsidRPr="006C5420">
        <w:rPr>
          <w:rFonts w:cs="Arial"/>
        </w:rPr>
        <w:t xml:space="preserve"> scale (r(458) = .10, p &lt; .05). Another factor that has medium sized internal </w:t>
      </w:r>
      <w:r w:rsidRPr="006C5420">
        <w:rPr>
          <w:rFonts w:cs="Arial"/>
        </w:rPr>
        <w:lastRenderedPageBreak/>
        <w:t>consistency is Perceived emotional wellbeing (α = .59) which was found to correlate significantly with Optimism &amp; Pessimism scale (r(449) = .12, p &lt; .01) and with its sub-scales Optimism (r(449) = .12, p &lt; .05) and Pessimism (r(449) = .10, p &lt; .05), as well as with Vanity scale (r(454) = .22, p &lt; .001)</w:t>
      </w:r>
    </w:p>
    <w:bookmarkEnd w:id="54"/>
    <w:p w14:paraId="72A70962" w14:textId="77777777" w:rsidR="0017198B" w:rsidRDefault="00292AC2" w:rsidP="00775F15">
      <w:pPr>
        <w:spacing w:line="360" w:lineRule="auto"/>
        <w:jc w:val="right"/>
        <w:rPr>
          <w:rFonts w:cs="Arial"/>
          <w:b/>
          <w:bCs/>
        </w:rPr>
      </w:pPr>
      <w:commentRangeStart w:id="60"/>
      <w:r w:rsidRPr="00292AC2">
        <w:rPr>
          <w:rFonts w:cs="Arial"/>
          <w:b/>
          <w:bCs/>
        </w:rPr>
        <w:t>Discussion</w:t>
      </w:r>
      <w:commentRangeEnd w:id="60"/>
      <w:r w:rsidR="00460DE2">
        <w:rPr>
          <w:rStyle w:val="CommentReference"/>
        </w:rPr>
        <w:commentReference w:id="60"/>
      </w:r>
    </w:p>
    <w:p w14:paraId="0D1FF435" w14:textId="77777777" w:rsidR="00E4025E" w:rsidRDefault="007F585F" w:rsidP="00775F15">
      <w:pPr>
        <w:spacing w:line="360" w:lineRule="auto"/>
        <w:jc w:val="right"/>
        <w:rPr>
          <w:rFonts w:cs="Arial"/>
        </w:rPr>
      </w:pPr>
      <w:r w:rsidRPr="007F585F">
        <w:rPr>
          <w:rFonts w:cs="Arial"/>
        </w:rPr>
        <w:t xml:space="preserve">This article describes the editing of the factor scale of adult perceptions of their childhood, transition from theory to practice. We examined which childhood </w:t>
      </w:r>
      <w:commentRangeStart w:id="61"/>
      <w:r w:rsidRPr="007F585F">
        <w:rPr>
          <w:rFonts w:cs="Arial"/>
        </w:rPr>
        <w:t xml:space="preserve">experience are perceived as meaningful </w:t>
      </w:r>
      <w:commentRangeEnd w:id="61"/>
      <w:r w:rsidR="005A39A3">
        <w:rPr>
          <w:rStyle w:val="CommentReference"/>
        </w:rPr>
        <w:commentReference w:id="61"/>
      </w:r>
      <w:r w:rsidRPr="007F585F">
        <w:rPr>
          <w:rFonts w:cs="Arial"/>
        </w:rPr>
        <w:t xml:space="preserve">among adults with different personalities. </w:t>
      </w:r>
      <w:r w:rsidR="00E4025E" w:rsidRPr="00E4025E">
        <w:rPr>
          <w:rFonts w:cs="Arial"/>
        </w:rPr>
        <w:t>Two models were selected</w:t>
      </w:r>
      <w:r w:rsidR="00E4025E">
        <w:rPr>
          <w:rFonts w:cs="Arial"/>
        </w:rPr>
        <w:t xml:space="preserve"> in this stage of the research:</w:t>
      </w:r>
      <w:r w:rsidR="00E4025E" w:rsidRPr="00E4025E">
        <w:rPr>
          <w:rFonts w:cs="Arial"/>
        </w:rPr>
        <w:t xml:space="preserve"> one of three factors and </w:t>
      </w:r>
      <w:r w:rsidR="00E4025E">
        <w:rPr>
          <w:rFonts w:cs="Arial"/>
        </w:rPr>
        <w:t>the other</w:t>
      </w:r>
      <w:r w:rsidR="00E4025E" w:rsidRPr="00E4025E">
        <w:rPr>
          <w:rFonts w:cs="Arial"/>
        </w:rPr>
        <w:t xml:space="preserve"> of six</w:t>
      </w:r>
      <w:r w:rsidR="00FA3F5B">
        <w:rPr>
          <w:rFonts w:cs="Arial"/>
        </w:rPr>
        <w:t>.</w:t>
      </w:r>
      <w:r w:rsidR="00E4025E" w:rsidRPr="00E4025E">
        <w:rPr>
          <w:rFonts w:cs="Arial"/>
        </w:rPr>
        <w:t xml:space="preserve"> </w:t>
      </w:r>
      <w:r w:rsidR="00FA3F5B">
        <w:rPr>
          <w:rFonts w:cs="Arial"/>
        </w:rPr>
        <w:t>B</w:t>
      </w:r>
      <w:r w:rsidR="00E4025E" w:rsidRPr="0041629F">
        <w:rPr>
          <w:rFonts w:cs="Arial"/>
        </w:rPr>
        <w:t>oth the construct validity and factor structure</w:t>
      </w:r>
      <w:r w:rsidR="00FA3F5B">
        <w:rPr>
          <w:rFonts w:cs="Arial"/>
        </w:rPr>
        <w:t>,</w:t>
      </w:r>
      <w:r w:rsidR="00E4025E" w:rsidRPr="0041629F">
        <w:rPr>
          <w:rFonts w:cs="Arial"/>
        </w:rPr>
        <w:t xml:space="preserve"> </w:t>
      </w:r>
      <w:r w:rsidR="00FA3F5B">
        <w:rPr>
          <w:rFonts w:cs="Arial"/>
        </w:rPr>
        <w:t>O</w:t>
      </w:r>
      <w:r w:rsidR="00E4025E" w:rsidRPr="0041629F">
        <w:rPr>
          <w:rFonts w:cs="Arial"/>
        </w:rPr>
        <w:t>f the factors that were found were satisfactory</w:t>
      </w:r>
      <w:r w:rsidR="00E4025E">
        <w:rPr>
          <w:rFonts w:cs="Arial"/>
        </w:rPr>
        <w:t>.</w:t>
      </w:r>
    </w:p>
    <w:p w14:paraId="1DE8559F" w14:textId="77777777" w:rsidR="007F585F" w:rsidRDefault="00E4025E" w:rsidP="00775F15">
      <w:pPr>
        <w:spacing w:line="360" w:lineRule="auto"/>
        <w:jc w:val="right"/>
        <w:rPr>
          <w:rFonts w:cs="Arial"/>
        </w:rPr>
      </w:pPr>
      <w:r>
        <w:rPr>
          <w:rFonts w:cs="Arial"/>
        </w:rPr>
        <w:t xml:space="preserve"> </w:t>
      </w:r>
      <w:r w:rsidR="007F585F" w:rsidRPr="007F585F">
        <w:rPr>
          <w:rFonts w:cs="Arial"/>
        </w:rPr>
        <w:t xml:space="preserve">The items for the scale were generated empirically and the factorial validity of the scale was analyzed through EFA. three interpretable and distinct factors emerged. Furthermore, the factor loading of each item was </w:t>
      </w:r>
      <w:r w:rsidR="007F585F" w:rsidRPr="0041629F">
        <w:rPr>
          <w:rFonts w:cs="Arial"/>
        </w:rPr>
        <w:t xml:space="preserve">high, which illustrates that the scale is </w:t>
      </w:r>
      <w:commentRangeStart w:id="62"/>
      <w:r w:rsidR="007F585F" w:rsidRPr="0041629F">
        <w:rPr>
          <w:rFonts w:cs="Arial"/>
        </w:rPr>
        <w:t xml:space="preserve">reliable </w:t>
      </w:r>
      <w:commentRangeEnd w:id="62"/>
      <w:r w:rsidR="00460DE2">
        <w:rPr>
          <w:rStyle w:val="CommentReference"/>
        </w:rPr>
        <w:commentReference w:id="62"/>
      </w:r>
      <w:r w:rsidR="007F585F" w:rsidRPr="0041629F">
        <w:rPr>
          <w:rFonts w:cs="Arial"/>
        </w:rPr>
        <w:t xml:space="preserve">and </w:t>
      </w:r>
      <w:commentRangeStart w:id="63"/>
      <w:r w:rsidR="007F585F" w:rsidRPr="0041629F">
        <w:rPr>
          <w:rFonts w:cs="Arial"/>
        </w:rPr>
        <w:t xml:space="preserve">valid </w:t>
      </w:r>
      <w:commentRangeEnd w:id="63"/>
      <w:r w:rsidR="00460DE2">
        <w:rPr>
          <w:rStyle w:val="CommentReference"/>
        </w:rPr>
        <w:commentReference w:id="63"/>
      </w:r>
      <w:r w:rsidR="007F585F" w:rsidRPr="0041629F">
        <w:rPr>
          <w:rFonts w:cs="Arial"/>
        </w:rPr>
        <w:t>as a measure for use</w:t>
      </w:r>
      <w:r w:rsidR="00FA3F5B">
        <w:rPr>
          <w:rFonts w:cs="Arial"/>
        </w:rPr>
        <w:t>,</w:t>
      </w:r>
      <w:r w:rsidR="0041629F" w:rsidRPr="0041629F">
        <w:rPr>
          <w:rFonts w:cs="Arial"/>
        </w:rPr>
        <w:t xml:space="preserve"> when researching correlation between perceived child experiences and personality traits in adults.</w:t>
      </w:r>
      <w:r w:rsidR="00583229">
        <w:rPr>
          <w:rFonts w:cs="Arial"/>
        </w:rPr>
        <w:t xml:space="preserve"> </w:t>
      </w:r>
      <w:r w:rsidR="00583229" w:rsidRPr="00583229">
        <w:rPr>
          <w:rFonts w:cs="Arial"/>
        </w:rPr>
        <w:t>Since this is the first attempt to</w:t>
      </w:r>
      <w:commentRangeStart w:id="64"/>
      <w:r w:rsidR="00583229" w:rsidRPr="00583229">
        <w:rPr>
          <w:rFonts w:cs="Arial"/>
        </w:rPr>
        <w:t xml:space="preserve"> transform theoretical variables into empirical statements</w:t>
      </w:r>
      <w:commentRangeEnd w:id="64"/>
      <w:r w:rsidR="002B2924">
        <w:rPr>
          <w:rStyle w:val="CommentReference"/>
        </w:rPr>
        <w:commentReference w:id="64"/>
      </w:r>
      <w:r w:rsidR="00583229" w:rsidRPr="00583229">
        <w:rPr>
          <w:rFonts w:cs="Arial"/>
        </w:rPr>
        <w:t xml:space="preserve">, we have also left the second model, which </w:t>
      </w:r>
      <w:commentRangeStart w:id="65"/>
      <w:r w:rsidR="00583229" w:rsidRPr="00583229">
        <w:rPr>
          <w:rFonts w:cs="Arial"/>
        </w:rPr>
        <w:t>is satisfactory in terms of structure and validity, in order to enable further studies of different populations to examine the quality of the models and which model is preferable</w:t>
      </w:r>
      <w:commentRangeEnd w:id="65"/>
      <w:r w:rsidR="004A481B">
        <w:rPr>
          <w:rStyle w:val="CommentReference"/>
        </w:rPr>
        <w:commentReference w:id="65"/>
      </w:r>
      <w:r w:rsidR="00583229">
        <w:rPr>
          <w:rFonts w:cs="Arial"/>
        </w:rPr>
        <w:t>.</w:t>
      </w:r>
    </w:p>
    <w:p w14:paraId="7529695C" w14:textId="77777777" w:rsidR="007F585F" w:rsidRPr="007F585F" w:rsidRDefault="007F585F" w:rsidP="00775F15">
      <w:pPr>
        <w:spacing w:line="360" w:lineRule="auto"/>
        <w:jc w:val="right"/>
        <w:rPr>
          <w:rFonts w:cs="Arial"/>
        </w:rPr>
      </w:pPr>
      <w:r w:rsidRPr="007F585F">
        <w:rPr>
          <w:rFonts w:cs="Arial"/>
        </w:rPr>
        <w:t xml:space="preserve">It can be seen that the cultural and family events mentioned in the literature were those that </w:t>
      </w:r>
      <w:commentRangeStart w:id="66"/>
      <w:r w:rsidRPr="007F585F">
        <w:rPr>
          <w:rFonts w:cs="Arial"/>
        </w:rPr>
        <w:t xml:space="preserve">were marked by the participants and differed to various factors </w:t>
      </w:r>
      <w:commentRangeEnd w:id="66"/>
      <w:r w:rsidR="004A481B">
        <w:rPr>
          <w:rStyle w:val="CommentReference"/>
        </w:rPr>
        <w:commentReference w:id="66"/>
      </w:r>
      <w:r w:rsidRPr="007F585F">
        <w:rPr>
          <w:rFonts w:cs="Arial"/>
        </w:rPr>
        <w:t xml:space="preserve">as </w:t>
      </w:r>
      <w:commentRangeStart w:id="67"/>
      <w:r w:rsidRPr="007F585F">
        <w:rPr>
          <w:rFonts w:cs="Arial"/>
        </w:rPr>
        <w:t>opposed to events related to the mother-infant relationship that the participants did not remember o</w:t>
      </w:r>
      <w:commentRangeEnd w:id="67"/>
      <w:r w:rsidR="004A481B">
        <w:rPr>
          <w:rStyle w:val="CommentReference"/>
        </w:rPr>
        <w:commentReference w:id="67"/>
      </w:r>
      <w:r w:rsidRPr="007F585F">
        <w:rPr>
          <w:rFonts w:cs="Arial"/>
        </w:rPr>
        <w:t>r the division between the groups was not significant enough to be separate factors</w:t>
      </w:r>
      <w:r>
        <w:rPr>
          <w:rFonts w:cs="Arial"/>
        </w:rPr>
        <w:t>.</w:t>
      </w:r>
    </w:p>
    <w:p w14:paraId="50BBDBE4" w14:textId="77777777" w:rsidR="007F585F" w:rsidRDefault="007F585F" w:rsidP="00775F15">
      <w:pPr>
        <w:spacing w:line="360" w:lineRule="auto"/>
        <w:jc w:val="right"/>
        <w:rPr>
          <w:rFonts w:cs="Arial"/>
        </w:rPr>
      </w:pPr>
      <w:r w:rsidRPr="007F585F">
        <w:rPr>
          <w:rFonts w:cs="Arial"/>
        </w:rPr>
        <w:t>It is possible that many of the functions that were previously attributed to parents have been</w:t>
      </w:r>
      <w:r w:rsidR="004942A4">
        <w:rPr>
          <w:rFonts w:cs="Arial"/>
        </w:rPr>
        <w:t xml:space="preserve"> culturally</w:t>
      </w:r>
      <w:r w:rsidRPr="007F585F">
        <w:rPr>
          <w:rFonts w:cs="Arial"/>
        </w:rPr>
        <w:t xml:space="preserve"> transferred to specialists in child </w:t>
      </w:r>
      <w:commentRangeStart w:id="68"/>
      <w:r w:rsidRPr="007F585F">
        <w:rPr>
          <w:rFonts w:cs="Arial"/>
        </w:rPr>
        <w:t>care</w:t>
      </w:r>
      <w:commentRangeEnd w:id="68"/>
      <w:r w:rsidR="00087BCF">
        <w:rPr>
          <w:rStyle w:val="CommentReference"/>
        </w:rPr>
        <w:commentReference w:id="68"/>
      </w:r>
      <w:r w:rsidRPr="007F585F">
        <w:rPr>
          <w:rFonts w:cs="Arial"/>
        </w:rPr>
        <w:t>, so that as adults there is a strong memory of others who care for the child and his needs. This is reflected in the multiplicity of treatments reported in factors 2, 3 and 5</w:t>
      </w:r>
      <w:r>
        <w:rPr>
          <w:rFonts w:cs="Arial"/>
        </w:rPr>
        <w:t>.</w:t>
      </w:r>
    </w:p>
    <w:p w14:paraId="51EFA234" w14:textId="77777777" w:rsidR="007F585F" w:rsidRDefault="007F585F" w:rsidP="00775F15">
      <w:pPr>
        <w:spacing w:line="360" w:lineRule="auto"/>
        <w:jc w:val="right"/>
        <w:rPr>
          <w:rFonts w:cs="Arial"/>
        </w:rPr>
      </w:pPr>
      <w:r w:rsidRPr="007F585F">
        <w:rPr>
          <w:rFonts w:cs="Arial"/>
        </w:rPr>
        <w:t xml:space="preserve">It seems that although the participants were born in the </w:t>
      </w:r>
      <w:commentRangeStart w:id="69"/>
      <w:r w:rsidRPr="007F585F">
        <w:rPr>
          <w:rFonts w:cs="Arial"/>
        </w:rPr>
        <w:t>previous century</w:t>
      </w:r>
      <w:commentRangeEnd w:id="69"/>
      <w:r w:rsidR="00087BCF">
        <w:rPr>
          <w:rStyle w:val="CommentReference"/>
        </w:rPr>
        <w:commentReference w:id="69"/>
      </w:r>
      <w:r w:rsidRPr="007F585F">
        <w:rPr>
          <w:rFonts w:cs="Arial"/>
        </w:rPr>
        <w:t xml:space="preserve"> the issue of increased use of screens, lack of movement and stay at home despite the possibility of playing outside, was characterized by the same population and these statements joined to </w:t>
      </w:r>
      <w:r w:rsidR="00E4025E">
        <w:rPr>
          <w:rFonts w:cs="Arial"/>
        </w:rPr>
        <w:t>the first</w:t>
      </w:r>
      <w:r w:rsidRPr="007F585F">
        <w:rPr>
          <w:rFonts w:cs="Arial"/>
        </w:rPr>
        <w:t xml:space="preserve"> factor</w:t>
      </w:r>
      <w:r>
        <w:rPr>
          <w:rFonts w:cs="Arial"/>
        </w:rPr>
        <w:t>.</w:t>
      </w:r>
      <w:r w:rsidR="007F2F38" w:rsidRPr="007F2F38">
        <w:rPr>
          <w:rFonts w:cs="Arial"/>
        </w:rPr>
        <w:t xml:space="preserve"> </w:t>
      </w:r>
      <w:r w:rsidR="007F2F38" w:rsidRPr="007F585F">
        <w:rPr>
          <w:rFonts w:cs="Arial"/>
        </w:rPr>
        <w:t>it contains 5-6 items regarding a sedentary agenda, especially in leisure time</w:t>
      </w:r>
      <w:r w:rsidR="007F2F38">
        <w:rPr>
          <w:rFonts w:cs="Arial"/>
        </w:rPr>
        <w:t>.</w:t>
      </w:r>
      <w:r w:rsidR="007F2F38" w:rsidRPr="007F2F38">
        <w:rPr>
          <w:rFonts w:cs="Arial"/>
        </w:rPr>
        <w:t xml:space="preserve"> </w:t>
      </w:r>
      <w:r w:rsidR="007F2F38" w:rsidRPr="007F585F">
        <w:rPr>
          <w:rFonts w:cs="Arial"/>
        </w:rPr>
        <w:t xml:space="preserve">From the theoretical categories mentioned above, this finding is consistent with current cultural </w:t>
      </w:r>
      <w:commentRangeStart w:id="70"/>
      <w:r w:rsidR="007F2F38" w:rsidRPr="007F585F">
        <w:rPr>
          <w:rFonts w:cs="Arial"/>
        </w:rPr>
        <w:t>trends</w:t>
      </w:r>
      <w:commentRangeEnd w:id="70"/>
      <w:r w:rsidR="0075426F">
        <w:rPr>
          <w:rStyle w:val="CommentReference"/>
        </w:rPr>
        <w:commentReference w:id="70"/>
      </w:r>
    </w:p>
    <w:p w14:paraId="712E7FB3" w14:textId="77777777" w:rsidR="007F585F" w:rsidRDefault="007F585F" w:rsidP="00775F15">
      <w:pPr>
        <w:spacing w:line="360" w:lineRule="auto"/>
        <w:jc w:val="right"/>
        <w:rPr>
          <w:rFonts w:cs="Arial"/>
        </w:rPr>
      </w:pPr>
      <w:r w:rsidRPr="007F585F">
        <w:rPr>
          <w:rFonts w:cs="Arial"/>
        </w:rPr>
        <w:lastRenderedPageBreak/>
        <w:t xml:space="preserve">No correlation was found between this factor and the </w:t>
      </w:r>
      <w:commentRangeStart w:id="71"/>
      <w:r w:rsidRPr="007F585F">
        <w:rPr>
          <w:rFonts w:cs="Arial"/>
        </w:rPr>
        <w:t xml:space="preserve">narcissus </w:t>
      </w:r>
      <w:commentRangeEnd w:id="71"/>
      <w:r w:rsidR="00B87C7F">
        <w:rPr>
          <w:rStyle w:val="CommentReference"/>
        </w:rPr>
        <w:commentReference w:id="71"/>
      </w:r>
      <w:r w:rsidRPr="007F585F">
        <w:rPr>
          <w:rFonts w:cs="Arial"/>
        </w:rPr>
        <w:t xml:space="preserve">and </w:t>
      </w:r>
      <w:r w:rsidR="007F2F38" w:rsidRPr="007F585F">
        <w:rPr>
          <w:rFonts w:cs="Arial"/>
        </w:rPr>
        <w:t>resilience</w:t>
      </w:r>
      <w:r w:rsidR="007F2F38">
        <w:rPr>
          <w:rFonts w:cs="Arial"/>
        </w:rPr>
        <w:t xml:space="preserve"> traits.</w:t>
      </w:r>
    </w:p>
    <w:p w14:paraId="1FE5FBED" w14:textId="77777777" w:rsidR="008A7A17" w:rsidRDefault="007F585F" w:rsidP="00775F15">
      <w:pPr>
        <w:spacing w:line="360" w:lineRule="auto"/>
        <w:jc w:val="right"/>
        <w:rPr>
          <w:rFonts w:cs="Arial"/>
        </w:rPr>
      </w:pPr>
      <w:r w:rsidRPr="007F585F">
        <w:rPr>
          <w:rFonts w:cs="Arial"/>
        </w:rPr>
        <w:t>Factor 2 deals with children who have succeeded academically and socially,</w:t>
      </w:r>
      <w:r w:rsidR="007F2F38" w:rsidRPr="007F2F38">
        <w:t xml:space="preserve"> </w:t>
      </w:r>
      <w:r w:rsidR="007F2F38">
        <w:rPr>
          <w:rFonts w:cs="Arial"/>
        </w:rPr>
        <w:t xml:space="preserve">and </w:t>
      </w:r>
      <w:r w:rsidR="007F2F38" w:rsidRPr="007F2F38">
        <w:rPr>
          <w:rFonts w:cs="Arial"/>
        </w:rPr>
        <w:t>taking part in the housework as a child</w:t>
      </w:r>
      <w:r w:rsidRPr="007F585F">
        <w:rPr>
          <w:rFonts w:cs="Arial"/>
        </w:rPr>
        <w:t xml:space="preserve"> without direct reinforcement from their parents</w:t>
      </w:r>
      <w:r w:rsidR="007F2F38">
        <w:rPr>
          <w:rFonts w:cs="Arial"/>
        </w:rPr>
        <w:t>.</w:t>
      </w:r>
      <w:r w:rsidR="008A7A17" w:rsidRPr="007F2F38">
        <w:rPr>
          <w:rFonts w:cs="Arial"/>
        </w:rPr>
        <w:t xml:space="preserve"> In the three factors model </w:t>
      </w:r>
      <w:r w:rsidR="008A7A17">
        <w:rPr>
          <w:rFonts w:cs="Arial"/>
        </w:rPr>
        <w:t>the statement</w:t>
      </w:r>
      <w:r w:rsidR="008A7A17" w:rsidRPr="007F2F38">
        <w:rPr>
          <w:rFonts w:cs="Arial"/>
        </w:rPr>
        <w:t xml:space="preserve"> </w:t>
      </w:r>
      <w:r w:rsidR="008A7A17">
        <w:rPr>
          <w:rFonts w:cs="Arial"/>
        </w:rPr>
        <w:t xml:space="preserve">of </w:t>
      </w:r>
      <w:r w:rsidR="008A7A17" w:rsidRPr="007F2F38">
        <w:rPr>
          <w:rFonts w:cs="Arial"/>
        </w:rPr>
        <w:t>not m</w:t>
      </w:r>
      <w:r w:rsidR="008A7A17">
        <w:rPr>
          <w:rFonts w:cs="Arial"/>
        </w:rPr>
        <w:t>itting</w:t>
      </w:r>
      <w:r w:rsidR="008A7A17" w:rsidRPr="007F2F38">
        <w:rPr>
          <w:rFonts w:cs="Arial"/>
        </w:rPr>
        <w:t xml:space="preserve"> parental expectations as a child </w:t>
      </w:r>
      <w:r w:rsidR="008A7A17">
        <w:rPr>
          <w:rFonts w:cs="Arial"/>
        </w:rPr>
        <w:t>was also included.</w:t>
      </w:r>
      <w:r w:rsidRPr="007F585F">
        <w:rPr>
          <w:rFonts w:cs="Arial"/>
        </w:rPr>
        <w:t xml:space="preserve"> </w:t>
      </w:r>
      <w:r w:rsidR="008A7A17" w:rsidRPr="008A7A17">
        <w:rPr>
          <w:rFonts w:cs="Arial"/>
        </w:rPr>
        <w:t xml:space="preserve">These data are consistent with family values according to which the child will cooperate with the norms, as opposed to other families where the child cooperates only when he receives reinforcements or </w:t>
      </w:r>
      <w:commentRangeStart w:id="72"/>
      <w:r w:rsidR="008A7A17" w:rsidRPr="008A7A17">
        <w:rPr>
          <w:rFonts w:cs="Arial"/>
        </w:rPr>
        <w:t>gifts</w:t>
      </w:r>
      <w:commentRangeEnd w:id="72"/>
      <w:r w:rsidR="00AF1AE3">
        <w:rPr>
          <w:rStyle w:val="CommentReference"/>
        </w:rPr>
        <w:commentReference w:id="72"/>
      </w:r>
      <w:r w:rsidR="008A7A17">
        <w:rPr>
          <w:rFonts w:cs="Arial"/>
        </w:rPr>
        <w:t>.</w:t>
      </w:r>
      <w:r w:rsidR="008A7A17" w:rsidRPr="008A7A17">
        <w:rPr>
          <w:rFonts w:cs="Arial"/>
        </w:rPr>
        <w:t xml:space="preserve"> </w:t>
      </w:r>
    </w:p>
    <w:p w14:paraId="54FE7D5A" w14:textId="77777777" w:rsidR="008A7A17" w:rsidRPr="007F585F" w:rsidRDefault="008A7A17" w:rsidP="00775F15">
      <w:pPr>
        <w:spacing w:line="360" w:lineRule="auto"/>
        <w:jc w:val="right"/>
        <w:rPr>
          <w:rFonts w:cs="Arial"/>
        </w:rPr>
      </w:pPr>
      <w:r w:rsidRPr="00705E77">
        <w:rPr>
          <w:rFonts w:cs="Arial"/>
        </w:rPr>
        <w:t>No correlation was found between this factor and the narcissus and resilience traits.</w:t>
      </w:r>
      <w:r>
        <w:rPr>
          <w:rFonts w:cs="Arial"/>
        </w:rPr>
        <w:t xml:space="preserve"> </w:t>
      </w:r>
      <w:r w:rsidRPr="007F585F">
        <w:rPr>
          <w:rFonts w:cs="Arial"/>
        </w:rPr>
        <w:t xml:space="preserve">It is possible that the parents' tendency not to </w:t>
      </w:r>
      <w:r>
        <w:rPr>
          <w:rFonts w:cs="Arial"/>
        </w:rPr>
        <w:t xml:space="preserve">praised </w:t>
      </w:r>
      <w:r w:rsidRPr="007F585F">
        <w:rPr>
          <w:rFonts w:cs="Arial"/>
        </w:rPr>
        <w:t>or to give material reinforcement and the fact that no correlation was found between their narcissism and this fac</w:t>
      </w:r>
      <w:commentRangeStart w:id="73"/>
      <w:r w:rsidRPr="007F585F">
        <w:rPr>
          <w:rFonts w:cs="Arial"/>
        </w:rPr>
        <w:t>tor is consistent with what is described in the literature</w:t>
      </w:r>
      <w:commentRangeEnd w:id="73"/>
      <w:r w:rsidR="00B87C7F">
        <w:rPr>
          <w:rStyle w:val="CommentReference"/>
        </w:rPr>
        <w:commentReference w:id="73"/>
      </w:r>
      <w:r w:rsidRPr="007F585F">
        <w:rPr>
          <w:rFonts w:cs="Arial"/>
        </w:rPr>
        <w:t xml:space="preserve">, that a large amount </w:t>
      </w:r>
      <w:commentRangeStart w:id="74"/>
      <w:r w:rsidRPr="007F585F">
        <w:rPr>
          <w:rFonts w:cs="Arial"/>
        </w:rPr>
        <w:t>of material reinforcement and admiration</w:t>
      </w:r>
      <w:commentRangeEnd w:id="74"/>
      <w:r w:rsidR="004F40C5">
        <w:rPr>
          <w:rStyle w:val="CommentReference"/>
        </w:rPr>
        <w:commentReference w:id="74"/>
      </w:r>
      <w:r w:rsidRPr="007F585F">
        <w:rPr>
          <w:rFonts w:cs="Arial"/>
        </w:rPr>
        <w:t xml:space="preserve"> evokes narcissistic patterns</w:t>
      </w:r>
      <w:r>
        <w:rPr>
          <w:rFonts w:cs="Arial"/>
        </w:rPr>
        <w:t xml:space="preserve">. </w:t>
      </w:r>
    </w:p>
    <w:p w14:paraId="421BBFC2" w14:textId="77777777" w:rsidR="00705E77" w:rsidRDefault="008A7A17" w:rsidP="00775F15">
      <w:pPr>
        <w:spacing w:line="360" w:lineRule="auto"/>
        <w:jc w:val="right"/>
        <w:rPr>
          <w:rFonts w:cs="Arial"/>
        </w:rPr>
      </w:pPr>
      <w:r>
        <w:rPr>
          <w:rFonts w:cs="Arial"/>
        </w:rPr>
        <w:t>According to the rest of the statement in this factor t</w:t>
      </w:r>
      <w:r w:rsidR="007F2F38">
        <w:rPr>
          <w:rFonts w:cs="Arial"/>
        </w:rPr>
        <w:t>hey were</w:t>
      </w:r>
      <w:r>
        <w:rPr>
          <w:rFonts w:cs="Arial"/>
        </w:rPr>
        <w:t xml:space="preserve"> used</w:t>
      </w:r>
      <w:r w:rsidR="007F585F" w:rsidRPr="007F585F">
        <w:rPr>
          <w:rFonts w:cs="Arial"/>
        </w:rPr>
        <w:t xml:space="preserve"> expert treatments</w:t>
      </w:r>
      <w:r>
        <w:rPr>
          <w:rFonts w:cs="Arial"/>
        </w:rPr>
        <w:t xml:space="preserve"> as well</w:t>
      </w:r>
      <w:r w:rsidR="006E1122">
        <w:t>.</w:t>
      </w:r>
      <w:r w:rsidR="006E1122" w:rsidRPr="006E1122">
        <w:t xml:space="preserve"> </w:t>
      </w:r>
      <w:r w:rsidR="006E1122" w:rsidRPr="006E1122">
        <w:rPr>
          <w:rFonts w:cs="Arial"/>
        </w:rPr>
        <w:t xml:space="preserve">It is not possible to know for sure whether treatment by experts contributed to social and scholastic success or whether the children succeeded without </w:t>
      </w:r>
      <w:commentRangeStart w:id="75"/>
      <w:r w:rsidR="006E1122" w:rsidRPr="006E1122">
        <w:rPr>
          <w:rFonts w:cs="Arial"/>
        </w:rPr>
        <w:t>them</w:t>
      </w:r>
      <w:commentRangeEnd w:id="75"/>
      <w:r w:rsidR="004F40C5">
        <w:rPr>
          <w:rStyle w:val="CommentReference"/>
        </w:rPr>
        <w:commentReference w:id="75"/>
      </w:r>
      <w:r w:rsidR="006E1122" w:rsidRPr="006E1122">
        <w:rPr>
          <w:rFonts w:cs="Arial"/>
        </w:rPr>
        <w:t xml:space="preserve">. External treatments can </w:t>
      </w:r>
      <w:commentRangeStart w:id="76"/>
      <w:r w:rsidR="006E1122" w:rsidRPr="006E1122">
        <w:rPr>
          <w:rFonts w:cs="Arial"/>
        </w:rPr>
        <w:t>reflect cultural interes</w:t>
      </w:r>
      <w:commentRangeEnd w:id="76"/>
      <w:r w:rsidR="004F40C5">
        <w:rPr>
          <w:rStyle w:val="CommentReference"/>
        </w:rPr>
        <w:commentReference w:id="76"/>
      </w:r>
      <w:r w:rsidR="006E1122" w:rsidRPr="006E1122">
        <w:rPr>
          <w:rFonts w:cs="Arial"/>
        </w:rPr>
        <w:t>t</w:t>
      </w:r>
      <w:r w:rsidR="006E1122">
        <w:rPr>
          <w:rFonts w:cs="Arial"/>
        </w:rPr>
        <w:t>.</w:t>
      </w:r>
    </w:p>
    <w:p w14:paraId="3D985C0E" w14:textId="77777777" w:rsidR="008A7A17" w:rsidRDefault="007F585F" w:rsidP="00775F15">
      <w:pPr>
        <w:spacing w:line="360" w:lineRule="auto"/>
        <w:jc w:val="right"/>
        <w:rPr>
          <w:rFonts w:cs="Arial"/>
        </w:rPr>
      </w:pPr>
      <w:r w:rsidRPr="007F585F">
        <w:rPr>
          <w:rFonts w:cs="Arial"/>
        </w:rPr>
        <w:t>The third factor we called the emotional wel</w:t>
      </w:r>
      <w:r w:rsidR="008A7A17">
        <w:rPr>
          <w:rFonts w:cs="Arial"/>
        </w:rPr>
        <w:t>l</w:t>
      </w:r>
      <w:r w:rsidR="00705E77">
        <w:rPr>
          <w:rFonts w:cs="Arial"/>
        </w:rPr>
        <w:t>-being</w:t>
      </w:r>
      <w:r w:rsidRPr="007F585F">
        <w:rPr>
          <w:rFonts w:cs="Arial"/>
        </w:rPr>
        <w:t xml:space="preserve"> factor is interesting because it presents clear boundaries at home, not indicating whether it is broad or narrow, rigid or flexible, but clear.</w:t>
      </w:r>
      <w:r w:rsidR="00705E77">
        <w:rPr>
          <w:rFonts w:cs="Arial"/>
        </w:rPr>
        <w:t xml:space="preserve"> </w:t>
      </w:r>
      <w:r w:rsidRPr="007F585F">
        <w:rPr>
          <w:rFonts w:cs="Arial"/>
        </w:rPr>
        <w:t>It is interesting that when the boundaries are clear they are consistent with a sense of freedom: I could express my wishes and do what I wanted to do</w:t>
      </w:r>
      <w:r w:rsidR="00705E77">
        <w:rPr>
          <w:rFonts w:cs="Arial"/>
        </w:rPr>
        <w:t>.</w:t>
      </w:r>
    </w:p>
    <w:p w14:paraId="1910521D" w14:textId="77777777" w:rsidR="007F585F" w:rsidRPr="007F585F" w:rsidRDefault="00705E77" w:rsidP="00775F15">
      <w:pPr>
        <w:spacing w:line="360" w:lineRule="auto"/>
        <w:jc w:val="right"/>
        <w:rPr>
          <w:rFonts w:cs="Arial"/>
        </w:rPr>
      </w:pPr>
      <w:r w:rsidRPr="00705E77">
        <w:rPr>
          <w:rFonts w:cs="Arial"/>
        </w:rPr>
        <w:t xml:space="preserve"> </w:t>
      </w:r>
      <w:r w:rsidRPr="007F585F">
        <w:rPr>
          <w:rFonts w:cs="Arial"/>
        </w:rPr>
        <w:t xml:space="preserve">Here too there is a proliferation of </w:t>
      </w:r>
      <w:bookmarkStart w:id="77" w:name="_Hlk9928513"/>
      <w:r w:rsidRPr="007F585F">
        <w:rPr>
          <w:rFonts w:cs="Arial"/>
        </w:rPr>
        <w:t>treatments by external experts who are probably a cultural matter</w:t>
      </w:r>
      <w:r>
        <w:rPr>
          <w:rFonts w:cs="Arial"/>
        </w:rPr>
        <w:t>.</w:t>
      </w:r>
      <w:bookmarkEnd w:id="77"/>
      <w:r w:rsidR="008A7A17" w:rsidRPr="008A7A17">
        <w:t xml:space="preserve"> </w:t>
      </w:r>
      <w:r w:rsidR="008A7A17" w:rsidRPr="008A7A17">
        <w:rPr>
          <w:rFonts w:cs="Arial"/>
        </w:rPr>
        <w:t xml:space="preserve">In addition, excellence is matched by normative, periodic characteristics, social expectations whose realization is associated with an </w:t>
      </w:r>
      <w:commentRangeStart w:id="78"/>
      <w:r w:rsidR="008A7A17" w:rsidRPr="008A7A17">
        <w:rPr>
          <w:rFonts w:cs="Arial"/>
        </w:rPr>
        <w:t xml:space="preserve">increase </w:t>
      </w:r>
      <w:commentRangeEnd w:id="78"/>
      <w:r w:rsidR="0075426F">
        <w:rPr>
          <w:rStyle w:val="CommentReference"/>
        </w:rPr>
        <w:commentReference w:id="78"/>
      </w:r>
      <w:r w:rsidR="008A7A17" w:rsidRPr="008A7A17">
        <w:rPr>
          <w:rFonts w:cs="Arial"/>
        </w:rPr>
        <w:t>in adaptive narcissism in this generation. This is also one of the reasons parents use experts to improve their children's achievements in various areas</w:t>
      </w:r>
      <w:r w:rsidR="008A7A17">
        <w:rPr>
          <w:rFonts w:cs="Arial"/>
        </w:rPr>
        <w:t>.</w:t>
      </w:r>
    </w:p>
    <w:p w14:paraId="222AF1E3" w14:textId="77777777" w:rsidR="00570449" w:rsidRDefault="00C659DE" w:rsidP="00775F15">
      <w:pPr>
        <w:spacing w:line="360" w:lineRule="auto"/>
        <w:jc w:val="right"/>
        <w:rPr>
          <w:rFonts w:cs="Arial"/>
        </w:rPr>
      </w:pPr>
      <w:r w:rsidRPr="00C659DE">
        <w:rPr>
          <w:rFonts w:cs="Arial"/>
        </w:rPr>
        <w:t xml:space="preserve">A correlation was found between this factor and optimism and </w:t>
      </w:r>
      <w:r>
        <w:rPr>
          <w:rFonts w:cs="Arial"/>
        </w:rPr>
        <w:t>vanity</w:t>
      </w:r>
      <w:r w:rsidRPr="00C659DE">
        <w:rPr>
          <w:rFonts w:cs="Arial"/>
        </w:rPr>
        <w:t>. This finding shows a trivial connection</w:t>
      </w:r>
      <w:r w:rsidR="00000E06" w:rsidRPr="00000E06">
        <w:t xml:space="preserve"> </w:t>
      </w:r>
      <w:r w:rsidR="00000E06">
        <w:rPr>
          <w:rFonts w:cs="Arial"/>
        </w:rPr>
        <w:t>b</w:t>
      </w:r>
      <w:r w:rsidR="00000E06" w:rsidRPr="00000E06">
        <w:rPr>
          <w:rFonts w:cs="Arial"/>
        </w:rPr>
        <w:t xml:space="preserve">etween emotional </w:t>
      </w:r>
      <w:r w:rsidR="00000E06">
        <w:rPr>
          <w:rFonts w:cs="Arial"/>
        </w:rPr>
        <w:t>well-being</w:t>
      </w:r>
      <w:r w:rsidR="00000E06" w:rsidRPr="00000E06">
        <w:rPr>
          <w:rFonts w:cs="Arial"/>
        </w:rPr>
        <w:t xml:space="preserve"> and traits that attest to </w:t>
      </w:r>
      <w:commentRangeStart w:id="79"/>
      <w:r w:rsidR="00000E06" w:rsidRPr="00000E06">
        <w:rPr>
          <w:rFonts w:cs="Arial"/>
        </w:rPr>
        <w:t>emotional satisfaction</w:t>
      </w:r>
      <w:commentRangeEnd w:id="79"/>
      <w:r w:rsidR="004F40C5">
        <w:rPr>
          <w:rStyle w:val="CommentReference"/>
        </w:rPr>
        <w:commentReference w:id="79"/>
      </w:r>
      <w:r w:rsidR="00000E06">
        <w:rPr>
          <w:rFonts w:cs="Arial"/>
        </w:rPr>
        <w:t>.</w:t>
      </w:r>
      <w:r w:rsidRPr="00C659DE">
        <w:rPr>
          <w:rFonts w:cs="Arial"/>
        </w:rPr>
        <w:t xml:space="preserve"> </w:t>
      </w:r>
    </w:p>
    <w:p w14:paraId="648E52A7" w14:textId="77777777" w:rsidR="00570449" w:rsidRDefault="00570449" w:rsidP="00775F15">
      <w:pPr>
        <w:spacing w:line="360" w:lineRule="auto"/>
        <w:jc w:val="right"/>
        <w:rPr>
          <w:rFonts w:cs="Arial"/>
        </w:rPr>
      </w:pPr>
      <w:r w:rsidRPr="00570449">
        <w:rPr>
          <w:rFonts w:cs="Arial"/>
        </w:rPr>
        <w:t xml:space="preserve">It is also socially accepted that </w:t>
      </w:r>
      <w:r w:rsidRPr="00C659DE">
        <w:rPr>
          <w:rFonts w:cs="Arial"/>
        </w:rPr>
        <w:t>emotional wellbeing and optimism are associated with the help of experts</w:t>
      </w:r>
      <w:r w:rsidRPr="00570449">
        <w:rPr>
          <w:rFonts w:cs="Arial"/>
        </w:rPr>
        <w:t>. although extensive use of experts for child development in factors 2 and 5 was not associated with optimism or a sense of well-being</w:t>
      </w:r>
      <w:r>
        <w:rPr>
          <w:rFonts w:cs="Arial"/>
        </w:rPr>
        <w:t>.</w:t>
      </w:r>
    </w:p>
    <w:p w14:paraId="4305AB8E" w14:textId="77777777" w:rsidR="00292AC2" w:rsidRPr="00292AC2" w:rsidRDefault="00292AC2" w:rsidP="00775F15">
      <w:pPr>
        <w:spacing w:line="360" w:lineRule="auto"/>
        <w:jc w:val="right"/>
        <w:rPr>
          <w:rFonts w:cs="Arial"/>
        </w:rPr>
      </w:pPr>
      <w:r w:rsidRPr="00292AC2">
        <w:rPr>
          <w:rFonts w:cs="Arial"/>
        </w:rPr>
        <w:lastRenderedPageBreak/>
        <w:t>The following three factors appeared only in a six-factor model</w:t>
      </w:r>
      <w:r w:rsidR="00A21E43">
        <w:rPr>
          <w:rFonts w:cs="Arial"/>
        </w:rPr>
        <w:t>:</w:t>
      </w:r>
      <w:r w:rsidRPr="00292AC2">
        <w:rPr>
          <w:rFonts w:cs="Arial"/>
          <w:rtl/>
        </w:rPr>
        <w:t xml:space="preserve"> </w:t>
      </w:r>
    </w:p>
    <w:p w14:paraId="4B934D16" w14:textId="77777777" w:rsidR="006E32A3" w:rsidRDefault="006E32A3" w:rsidP="00775F15">
      <w:pPr>
        <w:spacing w:line="360" w:lineRule="auto"/>
        <w:jc w:val="right"/>
        <w:rPr>
          <w:rFonts w:cs="Arial"/>
        </w:rPr>
      </w:pPr>
      <w:r w:rsidRPr="00570449">
        <w:rPr>
          <w:rFonts w:cs="Arial"/>
        </w:rPr>
        <w:t xml:space="preserve">The fourth factor </w:t>
      </w:r>
      <w:r w:rsidR="00570449" w:rsidRPr="00570449">
        <w:rPr>
          <w:rFonts w:cs="Arial"/>
        </w:rPr>
        <w:t>deals with</w:t>
      </w:r>
      <w:r w:rsidRPr="00570449">
        <w:rPr>
          <w:rFonts w:cs="Arial"/>
        </w:rPr>
        <w:t xml:space="preserve"> obedience to strict discipline. It includes </w:t>
      </w:r>
      <w:r w:rsidRPr="006E32A3">
        <w:rPr>
          <w:rFonts w:cs="Arial"/>
        </w:rPr>
        <w:t>6 items</w:t>
      </w:r>
      <w:r w:rsidR="00570449">
        <w:rPr>
          <w:rFonts w:cs="Arial"/>
        </w:rPr>
        <w:t xml:space="preserve"> a</w:t>
      </w:r>
      <w:r w:rsidR="00570449" w:rsidRPr="00570449">
        <w:rPr>
          <w:rFonts w:cs="Arial"/>
        </w:rPr>
        <w:t>ccording to them</w:t>
      </w:r>
      <w:r w:rsidR="00570449">
        <w:rPr>
          <w:rFonts w:cs="Arial"/>
        </w:rPr>
        <w:t xml:space="preserve"> </w:t>
      </w:r>
      <w:r w:rsidRPr="006E32A3">
        <w:rPr>
          <w:rFonts w:cs="Arial"/>
        </w:rPr>
        <w:t xml:space="preserve">the parents constantly kept track of the child achievements, the child took part in the housework, she could not express her wishes, the screen hours were limited by parents, who did not buy what she asked for, and gave presents only in special occasions. </w:t>
      </w:r>
      <w:bookmarkStart w:id="80" w:name="_Hlk8990764"/>
      <w:r w:rsidRPr="006E32A3">
        <w:rPr>
          <w:rFonts w:cs="Arial"/>
        </w:rPr>
        <w:t>From the theoretical categories mentioned above, those finding are matters of family values.</w:t>
      </w:r>
      <w:bookmarkEnd w:id="80"/>
      <w:r w:rsidRPr="006E32A3">
        <w:rPr>
          <w:rFonts w:cs="Arial"/>
        </w:rPr>
        <w:t xml:space="preserve"> they are relatively rigid in </w:t>
      </w:r>
      <w:r w:rsidR="00A21E43">
        <w:rPr>
          <w:rFonts w:cs="Arial"/>
        </w:rPr>
        <w:t>opposed to the third factor, mentioned above.</w:t>
      </w:r>
    </w:p>
    <w:p w14:paraId="6D013169" w14:textId="77777777" w:rsidR="00C659DE" w:rsidRPr="00C659DE" w:rsidRDefault="00570449" w:rsidP="00775F15">
      <w:pPr>
        <w:spacing w:line="360" w:lineRule="auto"/>
        <w:jc w:val="right"/>
        <w:rPr>
          <w:rFonts w:cs="Arial"/>
          <w:rtl/>
        </w:rPr>
      </w:pPr>
      <w:r>
        <w:rPr>
          <w:rFonts w:cs="Arial"/>
        </w:rPr>
        <w:t>Interestingly, t</w:t>
      </w:r>
      <w:r w:rsidR="00C659DE" w:rsidRPr="00C659DE">
        <w:rPr>
          <w:rFonts w:cs="Arial"/>
        </w:rPr>
        <w:t xml:space="preserve">he </w:t>
      </w:r>
      <w:r w:rsidRPr="00000E06">
        <w:rPr>
          <w:rFonts w:cs="Arial"/>
        </w:rPr>
        <w:t>obedience</w:t>
      </w:r>
      <w:r>
        <w:rPr>
          <w:rFonts w:cs="Arial"/>
        </w:rPr>
        <w:t xml:space="preserve"> to</w:t>
      </w:r>
      <w:r w:rsidRPr="00C659DE">
        <w:rPr>
          <w:rFonts w:cs="Arial"/>
        </w:rPr>
        <w:t xml:space="preserve"> </w:t>
      </w:r>
      <w:r w:rsidR="00C659DE" w:rsidRPr="00C659DE">
        <w:rPr>
          <w:rFonts w:cs="Arial"/>
        </w:rPr>
        <w:t>clear and rigid</w:t>
      </w:r>
      <w:r>
        <w:rPr>
          <w:rFonts w:cs="Arial"/>
        </w:rPr>
        <w:t xml:space="preserve"> some</w:t>
      </w:r>
      <w:r w:rsidR="00C659DE" w:rsidRPr="00C659DE">
        <w:rPr>
          <w:rFonts w:cs="Arial"/>
        </w:rPr>
        <w:t xml:space="preserve"> parental authority</w:t>
      </w:r>
      <w:r w:rsidR="00000E06">
        <w:rPr>
          <w:rFonts w:cs="Arial"/>
        </w:rPr>
        <w:t xml:space="preserve">, </w:t>
      </w:r>
      <w:r w:rsidR="00C659DE" w:rsidRPr="00C659DE">
        <w:rPr>
          <w:rFonts w:cs="Arial"/>
        </w:rPr>
        <w:t xml:space="preserve">presented in this factor, which is becoming less common in Western </w:t>
      </w:r>
      <w:commentRangeStart w:id="81"/>
      <w:r w:rsidR="00C659DE" w:rsidRPr="00C659DE">
        <w:rPr>
          <w:rFonts w:cs="Arial"/>
        </w:rPr>
        <w:t>culture</w:t>
      </w:r>
      <w:commentRangeEnd w:id="81"/>
      <w:r w:rsidR="00096AA7">
        <w:rPr>
          <w:rStyle w:val="CommentReference"/>
        </w:rPr>
        <w:commentReference w:id="81"/>
      </w:r>
      <w:r w:rsidR="00C659DE" w:rsidRPr="00C659DE">
        <w:rPr>
          <w:rFonts w:cs="Arial"/>
        </w:rPr>
        <w:t>, has been linked to the resilience characteristics</w:t>
      </w:r>
      <w:r>
        <w:rPr>
          <w:rFonts w:cs="Arial"/>
        </w:rPr>
        <w:t xml:space="preserve"> of sense of mastery and self- efficacy</w:t>
      </w:r>
      <w:r w:rsidR="00C659DE">
        <w:rPr>
          <w:rFonts w:cs="Arial"/>
        </w:rPr>
        <w:t>.</w:t>
      </w:r>
    </w:p>
    <w:p w14:paraId="61D182FA" w14:textId="77777777" w:rsidR="00570449" w:rsidRDefault="00292AC2" w:rsidP="00775F15">
      <w:pPr>
        <w:spacing w:line="360" w:lineRule="auto"/>
        <w:jc w:val="right"/>
        <w:rPr>
          <w:rFonts w:cs="Arial"/>
        </w:rPr>
      </w:pPr>
      <w:r w:rsidRPr="000F75C1">
        <w:rPr>
          <w:rFonts w:cs="Arial"/>
        </w:rPr>
        <w:t xml:space="preserve">The fifth factor </w:t>
      </w:r>
      <w:r w:rsidR="00570449" w:rsidRPr="000F75C1">
        <w:rPr>
          <w:rFonts w:cs="Arial"/>
        </w:rPr>
        <w:t>includes</w:t>
      </w:r>
      <w:r w:rsidRPr="000F75C1">
        <w:rPr>
          <w:rFonts w:cs="Arial"/>
        </w:rPr>
        <w:t xml:space="preserve"> practical assistance.</w:t>
      </w:r>
      <w:r w:rsidR="006E32A3" w:rsidRPr="000F75C1">
        <w:rPr>
          <w:rFonts w:cs="Arial"/>
        </w:rPr>
        <w:t xml:space="preserve"> </w:t>
      </w:r>
      <w:r w:rsidRPr="000F75C1">
        <w:rPr>
          <w:rFonts w:cs="Arial"/>
        </w:rPr>
        <w:t xml:space="preserve">it contains </w:t>
      </w:r>
      <w:r w:rsidRPr="00292AC2">
        <w:rPr>
          <w:rFonts w:cs="Arial"/>
        </w:rPr>
        <w:t>4 items</w:t>
      </w:r>
      <w:r w:rsidR="00570449">
        <w:rPr>
          <w:rFonts w:cs="Arial"/>
        </w:rPr>
        <w:t>:</w:t>
      </w:r>
      <w:r w:rsidR="006E32A3" w:rsidRPr="00292AC2">
        <w:rPr>
          <w:rFonts w:cs="Arial"/>
        </w:rPr>
        <w:t xml:space="preserve"> assisted by private tutors and by medicines, and parents </w:t>
      </w:r>
      <w:r w:rsidR="000F75C1">
        <w:rPr>
          <w:rFonts w:cs="Arial"/>
        </w:rPr>
        <w:t xml:space="preserve">who </w:t>
      </w:r>
      <w:r w:rsidR="006E32A3" w:rsidRPr="00292AC2">
        <w:rPr>
          <w:rFonts w:cs="Arial"/>
        </w:rPr>
        <w:t xml:space="preserve">did not limit </w:t>
      </w:r>
      <w:r w:rsidR="006E32A3" w:rsidRPr="000F75C1">
        <w:rPr>
          <w:rFonts w:cs="Arial"/>
        </w:rPr>
        <w:t>screen hours.</w:t>
      </w:r>
      <w:r w:rsidR="006E32A3" w:rsidRPr="000F75C1">
        <w:t xml:space="preserve"> </w:t>
      </w:r>
      <w:r w:rsidR="000F75C1" w:rsidRPr="000F75C1">
        <w:rPr>
          <w:rFonts w:cs="Arial"/>
        </w:rPr>
        <w:t xml:space="preserve">There is a report that as a child she did not visited abroad. </w:t>
      </w:r>
      <w:r w:rsidR="006E32A3" w:rsidRPr="000F75C1">
        <w:rPr>
          <w:rFonts w:cs="Arial"/>
        </w:rPr>
        <w:t xml:space="preserve">These statements </w:t>
      </w:r>
      <w:r w:rsidR="006E32A3" w:rsidRPr="006E32A3">
        <w:rPr>
          <w:rFonts w:cs="Arial"/>
        </w:rPr>
        <w:t>do not relate to feelings or relationships</w:t>
      </w:r>
      <w:r w:rsidR="006E32A3">
        <w:rPr>
          <w:rFonts w:cs="Arial"/>
        </w:rPr>
        <w:t>.</w:t>
      </w:r>
      <w:r w:rsidR="006E32A3" w:rsidRPr="00292AC2">
        <w:rPr>
          <w:rFonts w:cs="Arial"/>
        </w:rPr>
        <w:t xml:space="preserve"> </w:t>
      </w:r>
      <w:r w:rsidR="006E32A3" w:rsidRPr="006E32A3">
        <w:rPr>
          <w:rFonts w:cs="Arial"/>
        </w:rPr>
        <w:t>From the theoretical categories mentioned above, those finding are matters of family values</w:t>
      </w:r>
      <w:r w:rsidR="000F75C1">
        <w:rPr>
          <w:rFonts w:cs="Arial"/>
        </w:rPr>
        <w:t>,</w:t>
      </w:r>
      <w:r w:rsidR="006E32A3">
        <w:rPr>
          <w:rFonts w:cs="Arial"/>
        </w:rPr>
        <w:t xml:space="preserve"> </w:t>
      </w:r>
      <w:r w:rsidR="000F75C1">
        <w:rPr>
          <w:rFonts w:cs="Arial"/>
        </w:rPr>
        <w:t>p</w:t>
      </w:r>
      <w:r w:rsidR="000F75C1" w:rsidRPr="000F75C1">
        <w:rPr>
          <w:rFonts w:cs="Arial"/>
        </w:rPr>
        <w:t xml:space="preserve">erhaps it indicates the </w:t>
      </w:r>
      <w:commentRangeStart w:id="82"/>
      <w:r w:rsidR="000F75C1" w:rsidRPr="000F75C1">
        <w:rPr>
          <w:rFonts w:cs="Arial"/>
        </w:rPr>
        <w:t>economic priorities of the families</w:t>
      </w:r>
      <w:commentRangeEnd w:id="82"/>
      <w:r w:rsidR="006662A7">
        <w:rPr>
          <w:rStyle w:val="CommentReference"/>
        </w:rPr>
        <w:commentReference w:id="82"/>
      </w:r>
      <w:r w:rsidR="000F75C1">
        <w:rPr>
          <w:rFonts w:cs="Arial"/>
        </w:rPr>
        <w:t>. T</w:t>
      </w:r>
      <w:r w:rsidR="004007B4" w:rsidRPr="004007B4">
        <w:rPr>
          <w:rFonts w:cs="Arial"/>
        </w:rPr>
        <w:t>he use of child development experts is consistent with current cultural trends in recent decades</w:t>
      </w:r>
      <w:r w:rsidR="004007B4">
        <w:rPr>
          <w:rFonts w:cs="Arial"/>
        </w:rPr>
        <w:t>.</w:t>
      </w:r>
      <w:r w:rsidR="00570449" w:rsidRPr="00570449">
        <w:rPr>
          <w:rFonts w:cs="Arial"/>
        </w:rPr>
        <w:t xml:space="preserve"> </w:t>
      </w:r>
    </w:p>
    <w:p w14:paraId="3D9A9826" w14:textId="77777777" w:rsidR="00000E06" w:rsidRPr="00292AC2" w:rsidRDefault="00000E06" w:rsidP="00775F15">
      <w:pPr>
        <w:spacing w:line="360" w:lineRule="auto"/>
        <w:jc w:val="right"/>
        <w:rPr>
          <w:rFonts w:cs="Arial"/>
          <w:rtl/>
        </w:rPr>
      </w:pPr>
      <w:r w:rsidRPr="00000E06">
        <w:rPr>
          <w:rFonts w:cs="Arial"/>
        </w:rPr>
        <w:t xml:space="preserve">No correlation was found between this factor and the narcissus and </w:t>
      </w:r>
      <w:r w:rsidR="000F75C1" w:rsidRPr="00000E06">
        <w:rPr>
          <w:rFonts w:cs="Arial"/>
        </w:rPr>
        <w:t>resilience</w:t>
      </w:r>
      <w:r>
        <w:rPr>
          <w:rFonts w:cs="Arial"/>
        </w:rPr>
        <w:t>.</w:t>
      </w:r>
    </w:p>
    <w:p w14:paraId="6ECBAFC9" w14:textId="77777777" w:rsidR="006E1122" w:rsidRPr="006E1122" w:rsidRDefault="000B1A6E" w:rsidP="00775F15">
      <w:pPr>
        <w:spacing w:line="360" w:lineRule="auto"/>
        <w:jc w:val="right"/>
        <w:rPr>
          <w:rFonts w:cs="Arial"/>
        </w:rPr>
      </w:pPr>
      <w:r>
        <w:rPr>
          <w:rFonts w:cs="Arial"/>
        </w:rPr>
        <w:t xml:space="preserve"> </w:t>
      </w:r>
      <w:r w:rsidR="00292AC2" w:rsidRPr="00507B20">
        <w:rPr>
          <w:rFonts w:cs="Arial"/>
        </w:rPr>
        <w:t>only three items</w:t>
      </w:r>
      <w:r w:rsidR="00C046F7" w:rsidRPr="00507B20">
        <w:rPr>
          <w:rFonts w:cs="Arial"/>
        </w:rPr>
        <w:t xml:space="preserve">, </w:t>
      </w:r>
      <w:r w:rsidR="00292AC2" w:rsidRPr="00507B20">
        <w:rPr>
          <w:rFonts w:cs="Arial"/>
        </w:rPr>
        <w:t xml:space="preserve">all </w:t>
      </w:r>
      <w:r w:rsidR="00C046F7" w:rsidRPr="00507B20">
        <w:rPr>
          <w:rFonts w:cs="Arial"/>
        </w:rPr>
        <w:t xml:space="preserve">of them </w:t>
      </w:r>
      <w:r w:rsidR="00292AC2" w:rsidRPr="00507B20">
        <w:rPr>
          <w:rFonts w:cs="Arial"/>
        </w:rPr>
        <w:t>deal with emotional regulation by the parents</w:t>
      </w:r>
      <w:r w:rsidR="00C046F7" w:rsidRPr="00507B20">
        <w:rPr>
          <w:rFonts w:cs="Arial"/>
        </w:rPr>
        <w:t>: The parents had</w:t>
      </w:r>
      <w:r w:rsidR="00C046F7" w:rsidRPr="00292AC2">
        <w:rPr>
          <w:rFonts w:cs="Arial"/>
        </w:rPr>
        <w:t xml:space="preserve"> to shout and punish the child in order to enforce their authority, they gave presents without special occasions, and when the child was upset, she was assisted by a parent in order to calm down</w:t>
      </w:r>
      <w:r w:rsidR="00C046F7">
        <w:rPr>
          <w:rFonts w:cs="Arial"/>
        </w:rPr>
        <w:t>.</w:t>
      </w:r>
      <w:r w:rsidR="00C046F7" w:rsidRPr="00C046F7">
        <w:rPr>
          <w:rFonts w:cs="Arial"/>
        </w:rPr>
        <w:t xml:space="preserve"> </w:t>
      </w:r>
      <w:r w:rsidR="006E1122" w:rsidRPr="006E1122">
        <w:rPr>
          <w:rFonts w:cs="Arial"/>
        </w:rPr>
        <w:t>Th</w:t>
      </w:r>
      <w:r w:rsidR="006E1122">
        <w:rPr>
          <w:rFonts w:cs="Arial"/>
        </w:rPr>
        <w:t>is</w:t>
      </w:r>
      <w:r w:rsidR="006E1122" w:rsidRPr="006E1122">
        <w:rPr>
          <w:rFonts w:cs="Arial"/>
        </w:rPr>
        <w:t xml:space="preserve"> statement clashes with the </w:t>
      </w:r>
      <w:commentRangeStart w:id="83"/>
      <w:r w:rsidR="006E1122" w:rsidRPr="006E1122">
        <w:rPr>
          <w:rFonts w:cs="Arial"/>
        </w:rPr>
        <w:t>cultural trend</w:t>
      </w:r>
      <w:commentRangeEnd w:id="83"/>
      <w:r w:rsidR="006662A7">
        <w:rPr>
          <w:rStyle w:val="CommentReference"/>
        </w:rPr>
        <w:commentReference w:id="83"/>
      </w:r>
      <w:r w:rsidR="006E1122" w:rsidRPr="006E1122">
        <w:rPr>
          <w:rFonts w:cs="Arial"/>
        </w:rPr>
        <w:t xml:space="preserve"> whereby parents are assisted by experts when the child has difficulties in emotional regulation. According to this statement, parents rely on themselves to help their child</w:t>
      </w:r>
      <w:r w:rsidR="006E1122">
        <w:rPr>
          <w:rFonts w:cs="Arial"/>
        </w:rPr>
        <w:t>.</w:t>
      </w:r>
    </w:p>
    <w:p w14:paraId="1723A4E3" w14:textId="77777777" w:rsidR="00263F43" w:rsidRDefault="00263F43" w:rsidP="00775F15">
      <w:pPr>
        <w:spacing w:line="360" w:lineRule="auto"/>
        <w:jc w:val="right"/>
        <w:rPr>
          <w:rFonts w:cs="Arial"/>
          <w:b/>
          <w:bCs/>
          <w:rtl/>
        </w:rPr>
      </w:pPr>
      <w:r w:rsidRPr="00263F43">
        <w:rPr>
          <w:rFonts w:cs="Arial"/>
        </w:rPr>
        <w:t>This factor was significantly correlated with narcissism. Narcissism is correlated with the lack of emotional regulation. These children with narcissistic characteristics may need external assistance for emotional regulation. It is also possible that the fact that the parents helped in excess emotional regulation did not allow the development of internal patterns of regulation, thus leading to the development of narcissistic characteristics.</w:t>
      </w:r>
    </w:p>
    <w:p w14:paraId="4D795D79" w14:textId="77777777" w:rsidR="00E53F36" w:rsidRPr="00E50FB2" w:rsidRDefault="00E53F36" w:rsidP="00775F15">
      <w:pPr>
        <w:spacing w:line="360" w:lineRule="auto"/>
        <w:jc w:val="right"/>
        <w:rPr>
          <w:rFonts w:cs="Arial"/>
          <w:b/>
          <w:bCs/>
        </w:rPr>
      </w:pPr>
      <w:r w:rsidRPr="00E50FB2">
        <w:rPr>
          <w:rFonts w:cs="Arial"/>
          <w:b/>
          <w:bCs/>
        </w:rPr>
        <w:t>Limitations and Suggestions</w:t>
      </w:r>
      <w:r w:rsidRPr="00E50FB2">
        <w:rPr>
          <w:rFonts w:cs="Arial"/>
          <w:b/>
          <w:bCs/>
          <w:rtl/>
        </w:rPr>
        <w:t xml:space="preserve"> </w:t>
      </w:r>
    </w:p>
    <w:p w14:paraId="4403CFF6" w14:textId="77777777" w:rsidR="00E50FB2" w:rsidRPr="00F41C63" w:rsidRDefault="00E50FB2" w:rsidP="00775F15">
      <w:pPr>
        <w:spacing w:line="360" w:lineRule="auto"/>
        <w:jc w:val="right"/>
        <w:rPr>
          <w:rFonts w:cs="Arial"/>
          <w:rtl/>
        </w:rPr>
      </w:pPr>
      <w:r w:rsidRPr="00E50FB2">
        <w:rPr>
          <w:rFonts w:cs="Arial"/>
        </w:rPr>
        <w:t>this study requires further</w:t>
      </w:r>
      <w:r>
        <w:rPr>
          <w:rFonts w:cs="Arial"/>
        </w:rPr>
        <w:t xml:space="preserve"> validation against larger population.</w:t>
      </w:r>
      <w:r w:rsidRPr="00E50FB2">
        <w:rPr>
          <w:rFonts w:cs="Arial"/>
        </w:rPr>
        <w:t xml:space="preserve"> </w:t>
      </w:r>
      <w:r w:rsidRPr="00F41C63">
        <w:rPr>
          <w:rFonts w:cs="Arial"/>
        </w:rPr>
        <w:t>All participants were women, so the results may vary accordingly.</w:t>
      </w:r>
      <w:r w:rsidRPr="00F41C63">
        <w:rPr>
          <w:rFonts w:cs="Arial"/>
          <w:color w:val="FF0000"/>
        </w:rPr>
        <w:t xml:space="preserve"> </w:t>
      </w:r>
      <w:r w:rsidRPr="00E50FB2">
        <w:rPr>
          <w:rFonts w:cs="Arial"/>
        </w:rPr>
        <w:t xml:space="preserve">The scale needs to be used in cross-cultural studies. </w:t>
      </w:r>
      <w:r w:rsidRPr="00F41C63">
        <w:rPr>
          <w:rFonts w:cs="Arial"/>
        </w:rPr>
        <w:t xml:space="preserve"> It is </w:t>
      </w:r>
      <w:r w:rsidRPr="00F41C63">
        <w:rPr>
          <w:rFonts w:cs="Arial"/>
        </w:rPr>
        <w:lastRenderedPageBreak/>
        <w:t xml:space="preserve">suggested to include participants from other places to get larger and more representative sample in future validation </w:t>
      </w:r>
      <w:commentRangeStart w:id="84"/>
      <w:r w:rsidRPr="00F41C63">
        <w:rPr>
          <w:rFonts w:cs="Arial"/>
        </w:rPr>
        <w:t>studies</w:t>
      </w:r>
      <w:commentRangeEnd w:id="84"/>
      <w:r w:rsidR="002F75EC">
        <w:rPr>
          <w:rStyle w:val="CommentReference"/>
        </w:rPr>
        <w:commentReference w:id="84"/>
      </w:r>
      <w:r w:rsidRPr="00F41C63">
        <w:rPr>
          <w:rFonts w:cs="Arial"/>
        </w:rPr>
        <w:t>.</w:t>
      </w:r>
      <w:r>
        <w:rPr>
          <w:rFonts w:cs="Arial"/>
        </w:rPr>
        <w:t xml:space="preserve"> </w:t>
      </w:r>
    </w:p>
    <w:p w14:paraId="614DE483" w14:textId="77777777" w:rsidR="00E50FB2" w:rsidRPr="00F41C63" w:rsidRDefault="00E50FB2" w:rsidP="00775F15">
      <w:pPr>
        <w:spacing w:line="360" w:lineRule="auto"/>
        <w:jc w:val="right"/>
        <w:rPr>
          <w:rFonts w:cs="Arial"/>
        </w:rPr>
      </w:pPr>
      <w:r w:rsidRPr="00F41C63">
        <w:rPr>
          <w:rFonts w:cs="Arial"/>
        </w:rPr>
        <w:t xml:space="preserve">However, our results are suitable for use and can serve as an effective tool for measuring adult characteristics in the context of their childhood </w:t>
      </w:r>
      <w:commentRangeStart w:id="85"/>
      <w:r w:rsidRPr="00F41C63">
        <w:rPr>
          <w:rFonts w:cs="Arial"/>
        </w:rPr>
        <w:t>experiences</w:t>
      </w:r>
      <w:commentRangeEnd w:id="85"/>
      <w:r w:rsidR="002F75EC">
        <w:rPr>
          <w:rStyle w:val="CommentReference"/>
        </w:rPr>
        <w:commentReference w:id="85"/>
      </w:r>
      <w:r w:rsidRPr="00F41C63">
        <w:rPr>
          <w:rFonts w:cs="Arial"/>
        </w:rPr>
        <w:t>.</w:t>
      </w:r>
    </w:p>
    <w:p w14:paraId="04444EC2" w14:textId="77777777" w:rsidR="00E50FB2" w:rsidRDefault="00E50FB2" w:rsidP="00775F15">
      <w:pPr>
        <w:spacing w:line="360" w:lineRule="auto"/>
        <w:jc w:val="right"/>
        <w:rPr>
          <w:rFonts w:cs="Arial"/>
        </w:rPr>
      </w:pPr>
      <w:r w:rsidRPr="00F41C63">
        <w:rPr>
          <w:rFonts w:cs="Arial"/>
        </w:rPr>
        <w:t xml:space="preserve">It is clear to us, therefore, </w:t>
      </w:r>
      <w:commentRangeStart w:id="86"/>
      <w:r w:rsidRPr="00F41C63">
        <w:rPr>
          <w:rFonts w:cs="Arial"/>
        </w:rPr>
        <w:t xml:space="preserve">that an agreement has not yet been reached regarding the number of constituent factors. However, the structure factor is not stable enough to allow the factors to be properly named. So, we gave temporary names. </w:t>
      </w:r>
      <w:commentRangeEnd w:id="86"/>
      <w:r w:rsidR="00111698">
        <w:rPr>
          <w:rStyle w:val="CommentReference"/>
        </w:rPr>
        <w:commentReference w:id="86"/>
      </w:r>
      <w:r w:rsidRPr="00F41C63">
        <w:rPr>
          <w:rFonts w:cs="Arial"/>
        </w:rPr>
        <w:t xml:space="preserve">Moreover, the </w:t>
      </w:r>
      <w:commentRangeStart w:id="87"/>
      <w:r w:rsidRPr="00F41C63">
        <w:rPr>
          <w:rFonts w:cs="Arial"/>
        </w:rPr>
        <w:t>name factor structure can vary between different groups in different countries</w:t>
      </w:r>
      <w:commentRangeEnd w:id="87"/>
      <w:r w:rsidR="004707E4">
        <w:rPr>
          <w:rStyle w:val="CommentReference"/>
        </w:rPr>
        <w:commentReference w:id="87"/>
      </w:r>
      <w:r w:rsidRPr="00F41C63">
        <w:rPr>
          <w:rFonts w:cs="Arial"/>
        </w:rPr>
        <w:t>. f so this issue needs to be verified further</w:t>
      </w:r>
      <w:r>
        <w:rPr>
          <w:rFonts w:cs="Arial"/>
        </w:rPr>
        <w:t>.</w:t>
      </w:r>
    </w:p>
    <w:p w14:paraId="4B8E21CC" w14:textId="77777777" w:rsidR="00E53F36" w:rsidRPr="00E50FB2" w:rsidRDefault="00E53F36" w:rsidP="00775F15">
      <w:pPr>
        <w:spacing w:line="360" w:lineRule="auto"/>
        <w:jc w:val="right"/>
        <w:rPr>
          <w:rFonts w:cs="Arial"/>
          <w:b/>
          <w:bCs/>
          <w:rtl/>
        </w:rPr>
      </w:pPr>
      <w:r w:rsidRPr="00E50FB2">
        <w:rPr>
          <w:rFonts w:cs="Arial"/>
          <w:b/>
          <w:bCs/>
        </w:rPr>
        <w:t>Implications</w:t>
      </w:r>
    </w:p>
    <w:p w14:paraId="26B3673A" w14:textId="77777777" w:rsidR="00E50FB2" w:rsidRPr="003B7A20" w:rsidRDefault="00263F43" w:rsidP="00775F15">
      <w:pPr>
        <w:spacing w:line="360" w:lineRule="auto"/>
        <w:jc w:val="right"/>
        <w:rPr>
          <w:rFonts w:cs="Arial"/>
          <w:rtl/>
        </w:rPr>
      </w:pPr>
      <w:r w:rsidRPr="003B7A20">
        <w:rPr>
          <w:rFonts w:cs="Arial"/>
        </w:rPr>
        <w:t xml:space="preserve">. The study provides the most common </w:t>
      </w:r>
      <w:commentRangeStart w:id="88"/>
      <w:r w:rsidRPr="003B7A20">
        <w:rPr>
          <w:rFonts w:cs="Arial"/>
        </w:rPr>
        <w:t>exclusions</w:t>
      </w:r>
      <w:commentRangeEnd w:id="88"/>
      <w:r w:rsidR="00111698">
        <w:rPr>
          <w:rStyle w:val="CommentReference"/>
        </w:rPr>
        <w:commentReference w:id="88"/>
      </w:r>
      <w:r>
        <w:rPr>
          <w:rFonts w:cs="Arial"/>
        </w:rPr>
        <w:t>.</w:t>
      </w:r>
      <w:r w:rsidRPr="003B7A20">
        <w:rPr>
          <w:rFonts w:cs="Arial"/>
        </w:rPr>
        <w:t xml:space="preserve"> Therefore, the use of these findings constitutes preliminary research and requires further investigation</w:t>
      </w:r>
      <w:r>
        <w:rPr>
          <w:rFonts w:cs="Arial"/>
        </w:rPr>
        <w:t xml:space="preserve">. </w:t>
      </w:r>
      <w:r w:rsidRPr="003B7A20">
        <w:rPr>
          <w:rFonts w:cs="Arial"/>
        </w:rPr>
        <w:t>Th</w:t>
      </w:r>
      <w:r>
        <w:rPr>
          <w:rFonts w:cs="Arial"/>
        </w:rPr>
        <w:t>u</w:t>
      </w:r>
      <w:r w:rsidRPr="003B7A20">
        <w:rPr>
          <w:rFonts w:cs="Arial"/>
        </w:rPr>
        <w:t>s,</w:t>
      </w:r>
      <w:r w:rsidR="003B7A20" w:rsidRPr="003B7A20">
        <w:rPr>
          <w:rFonts w:cs="Arial"/>
        </w:rPr>
        <w:t xml:space="preserve"> research has wide ranging implications, specifically for parents </w:t>
      </w:r>
      <w:r w:rsidR="00BE379C" w:rsidRPr="003B7A20">
        <w:rPr>
          <w:rFonts w:cs="Arial"/>
        </w:rPr>
        <w:t>and family</w:t>
      </w:r>
      <w:r w:rsidR="003B7A20" w:rsidRPr="003B7A20">
        <w:rPr>
          <w:rFonts w:cs="Arial"/>
        </w:rPr>
        <w:t xml:space="preserve"> counselors, as it will help them develop a proper insight to</w:t>
      </w:r>
      <w:r w:rsidR="003B7A20" w:rsidRPr="003B7A20">
        <w:t xml:space="preserve"> </w:t>
      </w:r>
      <w:r w:rsidR="003B7A20">
        <w:rPr>
          <w:rFonts w:cs="Arial"/>
        </w:rPr>
        <w:t>t</w:t>
      </w:r>
      <w:r w:rsidR="003B7A20" w:rsidRPr="003B7A20">
        <w:rPr>
          <w:rFonts w:cs="Arial"/>
        </w:rPr>
        <w:t>he</w:t>
      </w:r>
      <w:r w:rsidR="003B7A20">
        <w:rPr>
          <w:rFonts w:cs="Arial"/>
        </w:rPr>
        <w:t xml:space="preserve"> </w:t>
      </w:r>
      <w:r w:rsidR="00BE379C">
        <w:rPr>
          <w:rFonts w:cs="Arial"/>
        </w:rPr>
        <w:t>propitiate</w:t>
      </w:r>
      <w:r w:rsidR="003B7A20" w:rsidRPr="003B7A20">
        <w:rPr>
          <w:rFonts w:cs="Arial"/>
        </w:rPr>
        <w:t xml:space="preserve"> way to </w:t>
      </w:r>
      <w:commentRangeStart w:id="89"/>
      <w:r w:rsidR="003B7A20" w:rsidRPr="003B7A20">
        <w:rPr>
          <w:rFonts w:cs="Arial"/>
        </w:rPr>
        <w:t>achieve desired personal results such as resilience.</w:t>
      </w:r>
      <w:commentRangeEnd w:id="89"/>
      <w:r w:rsidR="00C07B41">
        <w:rPr>
          <w:rStyle w:val="CommentReference"/>
        </w:rPr>
        <w:commentReference w:id="89"/>
      </w:r>
      <w:r w:rsidR="003B7A20" w:rsidRPr="003B7A20">
        <w:rPr>
          <w:rFonts w:cs="Arial"/>
        </w:rPr>
        <w:t xml:space="preserve"> The family therapists may also foster strong and meaningful relationships between parents and children, once meaningful child </w:t>
      </w:r>
      <w:r w:rsidR="00BE379C" w:rsidRPr="003B7A20">
        <w:rPr>
          <w:rFonts w:cs="Arial"/>
        </w:rPr>
        <w:t xml:space="preserve">experiences </w:t>
      </w:r>
      <w:r w:rsidRPr="003B7A20">
        <w:rPr>
          <w:rFonts w:cs="Arial"/>
        </w:rPr>
        <w:t>have</w:t>
      </w:r>
      <w:r w:rsidR="003B7A20" w:rsidRPr="003B7A20">
        <w:rPr>
          <w:rFonts w:cs="Arial"/>
        </w:rPr>
        <w:t xml:space="preserve"> been identified.</w:t>
      </w:r>
    </w:p>
    <w:p w14:paraId="4B8BE6EC" w14:textId="77777777" w:rsidR="00BE379C" w:rsidRDefault="00E53F36" w:rsidP="00775F15">
      <w:pPr>
        <w:spacing w:line="360" w:lineRule="auto"/>
        <w:jc w:val="right"/>
        <w:rPr>
          <w:rFonts w:cs="Arial"/>
          <w:rtl/>
        </w:rPr>
      </w:pPr>
      <w:r w:rsidRPr="003B7A20">
        <w:rPr>
          <w:rFonts w:cs="Arial"/>
        </w:rPr>
        <w:t xml:space="preserve">The scale </w:t>
      </w:r>
      <w:r w:rsidR="003B7A20" w:rsidRPr="003B7A20">
        <w:rPr>
          <w:rFonts w:cs="Arial"/>
        </w:rPr>
        <w:t xml:space="preserve">can be used in educational fields, especially to help examine which variables are combined in </w:t>
      </w:r>
      <w:commentRangeStart w:id="90"/>
      <w:r w:rsidR="003B7A20" w:rsidRPr="003B7A20">
        <w:rPr>
          <w:rFonts w:cs="Arial"/>
        </w:rPr>
        <w:t>educational difficulties and student achievement</w:t>
      </w:r>
      <w:commentRangeEnd w:id="90"/>
      <w:r w:rsidR="00C07B41">
        <w:rPr>
          <w:rStyle w:val="CommentReference"/>
        </w:rPr>
        <w:commentReference w:id="90"/>
      </w:r>
      <w:r w:rsidR="003B7A20" w:rsidRPr="003B7A20">
        <w:rPr>
          <w:rFonts w:cs="Arial"/>
        </w:rPr>
        <w:t>. Parents can also benefit from the study by assessing their parenting style and being open to change</w:t>
      </w:r>
    </w:p>
    <w:p w14:paraId="5126D72E" w14:textId="77777777" w:rsidR="00BE379C" w:rsidRPr="00BE379C" w:rsidRDefault="00BE379C" w:rsidP="00775F15">
      <w:pPr>
        <w:spacing w:line="360" w:lineRule="auto"/>
        <w:jc w:val="right"/>
        <w:rPr>
          <w:rFonts w:cs="Arial"/>
          <w:b/>
          <w:bCs/>
        </w:rPr>
      </w:pPr>
      <w:commentRangeStart w:id="91"/>
      <w:r w:rsidRPr="00BE379C">
        <w:rPr>
          <w:b/>
          <w:bCs/>
          <w:sz w:val="24"/>
          <w:szCs w:val="24"/>
        </w:rPr>
        <w:t>Conclusion:</w:t>
      </w:r>
      <w:commentRangeEnd w:id="91"/>
      <w:r w:rsidR="001733EB">
        <w:rPr>
          <w:rStyle w:val="CommentReference"/>
        </w:rPr>
        <w:commentReference w:id="91"/>
      </w:r>
    </w:p>
    <w:p w14:paraId="5A19EBAE" w14:textId="77777777" w:rsidR="00BE379C" w:rsidRPr="003B7A20" w:rsidRDefault="00BE379C" w:rsidP="00775F15">
      <w:pPr>
        <w:spacing w:line="360" w:lineRule="auto"/>
        <w:jc w:val="right"/>
        <w:rPr>
          <w:sz w:val="24"/>
          <w:szCs w:val="24"/>
          <w:rtl/>
        </w:rPr>
      </w:pPr>
      <w:r w:rsidRPr="00BE379C">
        <w:rPr>
          <w:sz w:val="24"/>
          <w:szCs w:val="24"/>
        </w:rPr>
        <w:t xml:space="preserve">This study is an attempt to find an empirical connection between perceptions about childhood experience as well as between them as factors and to </w:t>
      </w:r>
      <w:commentRangeStart w:id="92"/>
      <w:r w:rsidRPr="00BE379C">
        <w:rPr>
          <w:sz w:val="24"/>
          <w:szCs w:val="24"/>
        </w:rPr>
        <w:t>emotional characteristics</w:t>
      </w:r>
      <w:commentRangeEnd w:id="92"/>
      <w:r w:rsidR="00C07B41">
        <w:rPr>
          <w:rStyle w:val="CommentReference"/>
        </w:rPr>
        <w:commentReference w:id="92"/>
      </w:r>
      <w:r w:rsidRPr="00BE379C">
        <w:rPr>
          <w:sz w:val="24"/>
          <w:szCs w:val="24"/>
        </w:rPr>
        <w:t xml:space="preserve"> in adulthood</w:t>
      </w:r>
      <w:r>
        <w:rPr>
          <w:sz w:val="24"/>
          <w:szCs w:val="24"/>
        </w:rPr>
        <w:t>.</w:t>
      </w:r>
      <w:r w:rsidRPr="00BE379C">
        <w:rPr>
          <w:sz w:val="24"/>
          <w:szCs w:val="24"/>
        </w:rPr>
        <w:t xml:space="preserve"> Of the childhood characteristics found in the various theories, only part have been validated in a three / six factors models</w:t>
      </w:r>
      <w:r>
        <w:rPr>
          <w:sz w:val="24"/>
          <w:szCs w:val="24"/>
        </w:rPr>
        <w:t>.</w:t>
      </w:r>
      <w:r w:rsidRPr="00BE379C">
        <w:rPr>
          <w:sz w:val="24"/>
          <w:szCs w:val="24"/>
        </w:rPr>
        <w:t xml:space="preserve"> In addition, some correlations were found between these factors and the narcissistic and resilience traits that were examined</w:t>
      </w:r>
      <w:r>
        <w:rPr>
          <w:sz w:val="24"/>
          <w:szCs w:val="24"/>
        </w:rPr>
        <w:t xml:space="preserve">. </w:t>
      </w:r>
      <w:r w:rsidRPr="00BE379C">
        <w:rPr>
          <w:sz w:val="24"/>
          <w:szCs w:val="24"/>
        </w:rPr>
        <w:t xml:space="preserve"> It will be interesting to examine other personality traits and their relationship to these factors. As well as to check their validity in other countries</w:t>
      </w:r>
      <w:r>
        <w:rPr>
          <w:sz w:val="24"/>
          <w:szCs w:val="24"/>
        </w:rPr>
        <w:t>.</w:t>
      </w:r>
    </w:p>
    <w:p w14:paraId="2F736899" w14:textId="77777777" w:rsidR="00317ABE" w:rsidRPr="006501E5" w:rsidRDefault="00317ABE" w:rsidP="00775F15">
      <w:pPr>
        <w:spacing w:line="360" w:lineRule="auto"/>
        <w:jc w:val="right"/>
        <w:rPr>
          <w:sz w:val="24"/>
          <w:szCs w:val="24"/>
        </w:rPr>
      </w:pPr>
    </w:p>
    <w:p w14:paraId="79808F1E" w14:textId="77777777" w:rsidR="00317ABE" w:rsidRPr="00455EB9" w:rsidRDefault="00455EB9" w:rsidP="00775F15">
      <w:pPr>
        <w:spacing w:line="360" w:lineRule="auto"/>
        <w:jc w:val="right"/>
        <w:rPr>
          <w:color w:val="FF0000"/>
          <w:sz w:val="24"/>
          <w:szCs w:val="24"/>
        </w:rPr>
      </w:pPr>
      <w:r w:rsidRPr="00455EB9">
        <w:rPr>
          <w:color w:val="FF0000"/>
          <w:sz w:val="24"/>
          <w:szCs w:val="24"/>
        </w:rPr>
        <w:lastRenderedPageBreak/>
        <w:t>The results reflect the dialectic between complementary features of three main axes</w:t>
      </w:r>
      <w:r w:rsidR="00263F43">
        <w:rPr>
          <w:rFonts w:cs="Arial" w:hint="cs"/>
          <w:color w:val="FF0000"/>
          <w:sz w:val="24"/>
          <w:szCs w:val="24"/>
          <w:rtl/>
        </w:rPr>
        <w:t>:</w:t>
      </w:r>
      <w:r w:rsidRPr="00455EB9">
        <w:rPr>
          <w:color w:val="FF0000"/>
          <w:sz w:val="24"/>
          <w:szCs w:val="24"/>
        </w:rPr>
        <w:t>The first axis is the gap between emotional assistance within a family versus the use of experts for development and emotional assistance the second is meeting the needs of the child versus requiring the child to respond to the needs of his environment, and the third is  the gap between The child as active participant versus the child is passive, receiving treatment</w:t>
      </w:r>
      <w:r w:rsidRPr="00455EB9">
        <w:rPr>
          <w:rFonts w:cs="Arial"/>
          <w:color w:val="FF0000"/>
          <w:sz w:val="24"/>
          <w:szCs w:val="24"/>
          <w:rtl/>
        </w:rPr>
        <w:t>.</w:t>
      </w:r>
    </w:p>
    <w:p w14:paraId="53FF746C" w14:textId="77777777" w:rsidR="00317ABE" w:rsidRPr="006501E5" w:rsidRDefault="00317ABE" w:rsidP="00775F15">
      <w:pPr>
        <w:spacing w:line="360" w:lineRule="auto"/>
        <w:jc w:val="right"/>
        <w:rPr>
          <w:sz w:val="24"/>
          <w:szCs w:val="24"/>
          <w:rtl/>
        </w:rPr>
      </w:pPr>
    </w:p>
    <w:p w14:paraId="0A223D43" w14:textId="77777777" w:rsidR="008861F5" w:rsidRPr="006501E5" w:rsidRDefault="008861F5" w:rsidP="00775F15">
      <w:pPr>
        <w:spacing w:line="360" w:lineRule="auto"/>
        <w:jc w:val="right"/>
        <w:rPr>
          <w:sz w:val="24"/>
          <w:szCs w:val="24"/>
          <w:rtl/>
        </w:rPr>
      </w:pPr>
    </w:p>
    <w:p w14:paraId="5E94E7A3" w14:textId="77777777" w:rsidR="006501E5" w:rsidRPr="006501E5" w:rsidRDefault="006501E5" w:rsidP="00775F15">
      <w:pPr>
        <w:spacing w:line="360" w:lineRule="auto"/>
        <w:jc w:val="right"/>
        <w:rPr>
          <w:sz w:val="24"/>
          <w:szCs w:val="24"/>
          <w:rtl/>
        </w:rPr>
      </w:pPr>
    </w:p>
    <w:p w14:paraId="1187502E" w14:textId="77777777" w:rsidR="00516644" w:rsidRDefault="00516644" w:rsidP="00775F15">
      <w:pPr>
        <w:spacing w:line="360" w:lineRule="auto"/>
        <w:jc w:val="right"/>
        <w:rPr>
          <w:sz w:val="24"/>
          <w:szCs w:val="24"/>
          <w:rtl/>
        </w:rPr>
      </w:pPr>
    </w:p>
    <w:p w14:paraId="0F1BA0C6" w14:textId="77777777" w:rsidR="00516644" w:rsidRPr="00F663EB" w:rsidRDefault="00516644" w:rsidP="00775F15">
      <w:pPr>
        <w:spacing w:line="360" w:lineRule="auto"/>
        <w:jc w:val="right"/>
        <w:rPr>
          <w:sz w:val="24"/>
          <w:szCs w:val="24"/>
          <w:rtl/>
        </w:rPr>
      </w:pPr>
    </w:p>
    <w:p w14:paraId="31F377EA" w14:textId="77777777" w:rsidR="00516644" w:rsidRDefault="00516644" w:rsidP="00775F15">
      <w:pPr>
        <w:spacing w:line="360" w:lineRule="auto"/>
        <w:rPr>
          <w:sz w:val="24"/>
          <w:szCs w:val="24"/>
          <w:rtl/>
        </w:rPr>
      </w:pPr>
    </w:p>
    <w:p w14:paraId="644C1762" w14:textId="77777777" w:rsidR="009D0350" w:rsidRPr="00516644" w:rsidRDefault="009D0350" w:rsidP="00775F15">
      <w:pPr>
        <w:spacing w:line="360" w:lineRule="auto"/>
        <w:rPr>
          <w:sz w:val="24"/>
          <w:szCs w:val="24"/>
          <w:rtl/>
        </w:rPr>
      </w:pPr>
    </w:p>
    <w:p w14:paraId="562A0076" w14:textId="77777777" w:rsidR="00516644" w:rsidRPr="00516644" w:rsidRDefault="00516644" w:rsidP="00775F15">
      <w:pPr>
        <w:spacing w:line="360" w:lineRule="auto"/>
        <w:jc w:val="right"/>
        <w:rPr>
          <w:sz w:val="24"/>
          <w:szCs w:val="24"/>
        </w:rPr>
      </w:pPr>
      <w:r w:rsidRPr="00516644">
        <w:rPr>
          <w:sz w:val="24"/>
          <w:szCs w:val="24"/>
        </w:rPr>
        <w:t>References</w:t>
      </w:r>
    </w:p>
    <w:p w14:paraId="2460A45B" w14:textId="77777777" w:rsidR="00516644" w:rsidRPr="00516644" w:rsidRDefault="00516644" w:rsidP="00775F15">
      <w:pPr>
        <w:spacing w:line="360" w:lineRule="auto"/>
        <w:jc w:val="right"/>
        <w:rPr>
          <w:sz w:val="24"/>
          <w:szCs w:val="24"/>
        </w:rPr>
      </w:pPr>
      <w:proofErr w:type="spellStart"/>
      <w:r w:rsidRPr="00516644">
        <w:rPr>
          <w:sz w:val="24"/>
          <w:szCs w:val="24"/>
        </w:rPr>
        <w:t>Alexandrova</w:t>
      </w:r>
      <w:proofErr w:type="spellEnd"/>
      <w:r w:rsidRPr="00516644">
        <w:rPr>
          <w:sz w:val="24"/>
          <w:szCs w:val="24"/>
        </w:rPr>
        <w:t xml:space="preserve">. A. (2005) Subjective well-being and Kahneman's 'Objective happiness' Journal of Happiness </w:t>
      </w:r>
      <w:proofErr w:type="gramStart"/>
      <w:r w:rsidRPr="00516644">
        <w:rPr>
          <w:sz w:val="24"/>
          <w:szCs w:val="24"/>
        </w:rPr>
        <w:t>Studies  6:301</w:t>
      </w:r>
      <w:proofErr w:type="gramEnd"/>
      <w:r w:rsidRPr="00516644">
        <w:rPr>
          <w:sz w:val="24"/>
          <w:szCs w:val="24"/>
        </w:rPr>
        <w:t>–324</w:t>
      </w:r>
    </w:p>
    <w:p w14:paraId="2A8E09B5" w14:textId="77777777" w:rsidR="00516644" w:rsidRPr="00516644" w:rsidRDefault="00516644" w:rsidP="00775F15">
      <w:pPr>
        <w:spacing w:line="360" w:lineRule="auto"/>
        <w:jc w:val="right"/>
        <w:rPr>
          <w:sz w:val="24"/>
          <w:szCs w:val="24"/>
        </w:rPr>
      </w:pPr>
      <w:proofErr w:type="spellStart"/>
      <w:r w:rsidRPr="00516644">
        <w:rPr>
          <w:sz w:val="24"/>
          <w:szCs w:val="24"/>
        </w:rPr>
        <w:t>Bronsteen</w:t>
      </w:r>
      <w:proofErr w:type="spellEnd"/>
      <w:r w:rsidRPr="00516644">
        <w:rPr>
          <w:sz w:val="24"/>
          <w:szCs w:val="24"/>
        </w:rPr>
        <w:t xml:space="preserve"> K. (2008) Kleinian theory - a point of view of our times. Bookworm press</w:t>
      </w:r>
      <w:r w:rsidRPr="00516644">
        <w:rPr>
          <w:rFonts w:cs="Arial"/>
          <w:sz w:val="24"/>
          <w:szCs w:val="24"/>
          <w:rtl/>
        </w:rPr>
        <w:t xml:space="preserve"> </w:t>
      </w:r>
    </w:p>
    <w:p w14:paraId="261725A5" w14:textId="77777777" w:rsidR="00516644" w:rsidRPr="00516644" w:rsidRDefault="00516644" w:rsidP="00775F15">
      <w:pPr>
        <w:spacing w:line="360" w:lineRule="auto"/>
        <w:jc w:val="right"/>
        <w:rPr>
          <w:sz w:val="24"/>
          <w:szCs w:val="24"/>
        </w:rPr>
      </w:pPr>
      <w:r w:rsidRPr="00516644">
        <w:rPr>
          <w:sz w:val="24"/>
          <w:szCs w:val="24"/>
        </w:rPr>
        <w:t xml:space="preserve">Conner. T.S, &amp;Lisa Feldman. L. </w:t>
      </w:r>
      <w:proofErr w:type="gramStart"/>
      <w:r w:rsidRPr="00516644">
        <w:rPr>
          <w:sz w:val="24"/>
          <w:szCs w:val="24"/>
        </w:rPr>
        <w:t>B(</w:t>
      </w:r>
      <w:proofErr w:type="gramEnd"/>
      <w:r w:rsidRPr="00516644">
        <w:rPr>
          <w:sz w:val="24"/>
          <w:szCs w:val="24"/>
        </w:rPr>
        <w:t xml:space="preserve">2012) Trends in Ambulatory Self-Report: The Role of Momentary Experience in Psychosomatic Medicine. </w:t>
      </w:r>
      <w:proofErr w:type="spellStart"/>
      <w:r w:rsidRPr="00516644">
        <w:rPr>
          <w:sz w:val="24"/>
          <w:szCs w:val="24"/>
        </w:rPr>
        <w:t>Psychosom</w:t>
      </w:r>
      <w:proofErr w:type="spellEnd"/>
      <w:r w:rsidRPr="00516644">
        <w:rPr>
          <w:sz w:val="24"/>
          <w:szCs w:val="24"/>
        </w:rPr>
        <w:t xml:space="preserve"> Med. 74(4): 327–337</w:t>
      </w:r>
    </w:p>
    <w:p w14:paraId="610BE9F4" w14:textId="77777777" w:rsidR="00516644" w:rsidRPr="00516644" w:rsidRDefault="00516644" w:rsidP="00775F15">
      <w:pPr>
        <w:spacing w:line="360" w:lineRule="auto"/>
        <w:jc w:val="right"/>
        <w:rPr>
          <w:sz w:val="24"/>
          <w:szCs w:val="24"/>
        </w:rPr>
      </w:pPr>
      <w:r w:rsidRPr="00516644">
        <w:rPr>
          <w:sz w:val="24"/>
          <w:szCs w:val="24"/>
        </w:rPr>
        <w:t>Costello, A. B., &amp; Osborne, J. W. (2005). Best practices in exploratory factor analysis: Four recommendations for getting the most from your analysis. Practical Assessment, Research, &amp; Evaluation, 10(7), 1–9</w:t>
      </w:r>
    </w:p>
    <w:p w14:paraId="211B2CA1" w14:textId="77777777" w:rsidR="00516644" w:rsidRPr="00516644" w:rsidRDefault="00516644" w:rsidP="00775F15">
      <w:pPr>
        <w:spacing w:line="360" w:lineRule="auto"/>
        <w:jc w:val="right"/>
        <w:rPr>
          <w:sz w:val="24"/>
          <w:szCs w:val="24"/>
        </w:rPr>
      </w:pPr>
      <w:r w:rsidRPr="00516644">
        <w:rPr>
          <w:sz w:val="24"/>
          <w:szCs w:val="24"/>
        </w:rPr>
        <w:t xml:space="preserve">Kahneman D. </w:t>
      </w:r>
      <w:proofErr w:type="spellStart"/>
      <w:r w:rsidRPr="00516644">
        <w:rPr>
          <w:sz w:val="24"/>
          <w:szCs w:val="24"/>
        </w:rPr>
        <w:t>Wakker</w:t>
      </w:r>
      <w:proofErr w:type="spellEnd"/>
      <w:r w:rsidRPr="00516644">
        <w:rPr>
          <w:sz w:val="24"/>
          <w:szCs w:val="24"/>
        </w:rPr>
        <w:t xml:space="preserve"> P. P. Rakesh S. (1997) Back to Bentham? Exploration of experienced utility.  Quarterly Journal of Economic 375-405</w:t>
      </w:r>
    </w:p>
    <w:p w14:paraId="2A8BE10D" w14:textId="77777777" w:rsidR="008904AD" w:rsidRPr="0047598A" w:rsidRDefault="00516644" w:rsidP="00775F15">
      <w:pPr>
        <w:spacing w:line="360" w:lineRule="auto"/>
        <w:jc w:val="right"/>
        <w:rPr>
          <w:sz w:val="24"/>
          <w:szCs w:val="24"/>
          <w:rtl/>
        </w:rPr>
      </w:pPr>
      <w:proofErr w:type="spellStart"/>
      <w:r w:rsidRPr="00516644">
        <w:rPr>
          <w:sz w:val="24"/>
          <w:szCs w:val="24"/>
        </w:rPr>
        <w:t>Redelmeierab</w:t>
      </w:r>
      <w:proofErr w:type="spellEnd"/>
      <w:r w:rsidRPr="00516644">
        <w:rPr>
          <w:sz w:val="24"/>
          <w:szCs w:val="24"/>
        </w:rPr>
        <w:t>. A. D. Kahneman D. (1996) Patients' memories of painful medical treatments: real-time and retrospective evaluations of two minimally invasive procedures. Pain vol. 66 pp. 3-8</w:t>
      </w:r>
    </w:p>
    <w:sectPr w:rsidR="008904AD" w:rsidRPr="0047598A" w:rsidSect="000D1242">
      <w:footerReference w:type="even" r:id="rId13"/>
      <w:footerReference w:type="default" r:id="rId1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0919E62C" w14:textId="114582BF" w:rsidR="00986AED" w:rsidRDefault="00986AED" w:rsidP="009F5161">
      <w:pPr>
        <w:pStyle w:val="CommentText"/>
        <w:bidi w:val="0"/>
      </w:pPr>
      <w:r>
        <w:rPr>
          <w:rStyle w:val="CommentReference"/>
        </w:rPr>
        <w:annotationRef/>
      </w:r>
      <w:r>
        <w:t xml:space="preserve">Your literature review appears to be </w:t>
      </w:r>
      <w:r w:rsidR="00D063A6">
        <w:t>rather</w:t>
      </w:r>
      <w:r>
        <w:t xml:space="preserve"> fragmented and sometimes not directly connected to the study at hand (for example, information about the brain). Try to be more specific in the literature you review as it pertains to your study. </w:t>
      </w:r>
    </w:p>
    <w:p w14:paraId="2DF303B2" w14:textId="77777777" w:rsidR="00986AED" w:rsidRDefault="00986AED" w:rsidP="00C65A42">
      <w:pPr>
        <w:pStyle w:val="CommentText"/>
        <w:bidi w:val="0"/>
      </w:pPr>
    </w:p>
    <w:p w14:paraId="5E485CD7" w14:textId="32B59C39" w:rsidR="00986AED" w:rsidRDefault="00047A12" w:rsidP="00C65A42">
      <w:pPr>
        <w:pStyle w:val="CommentText"/>
        <w:bidi w:val="0"/>
      </w:pPr>
      <w:r>
        <w:t>I would bring</w:t>
      </w:r>
      <w:r w:rsidR="00986AED">
        <w:t xml:space="preserve"> in </w:t>
      </w:r>
      <w:r w:rsidR="00986AED" w:rsidRPr="00207CDC">
        <w:rPr>
          <w:i/>
          <w:iCs/>
        </w:rPr>
        <w:t>specific</w:t>
      </w:r>
      <w:r w:rsidR="00986AED">
        <w:t xml:space="preserve"> literature on the antecedents of narcissism and resilience in adulthood. For example, a very quick Google Scholar search came up with the following</w:t>
      </w:r>
      <w:r>
        <w:t xml:space="preserve"> </w:t>
      </w:r>
      <w:r w:rsidR="00986AED">
        <w:t xml:space="preserve">(and </w:t>
      </w:r>
      <w:r>
        <w:t xml:space="preserve">I imagine </w:t>
      </w:r>
      <w:r w:rsidR="00986AED">
        <w:t>there are other studies out there):</w:t>
      </w:r>
    </w:p>
    <w:p w14:paraId="3854E679" w14:textId="77777777" w:rsidR="00986AED" w:rsidRDefault="00986AED" w:rsidP="00F2166E">
      <w:pPr>
        <w:pStyle w:val="CommentText"/>
        <w:bidi w:val="0"/>
      </w:pPr>
    </w:p>
    <w:p w14:paraId="191E8FB5" w14:textId="2C1A829B" w:rsidR="00986AED" w:rsidRDefault="00986AED" w:rsidP="009F5161">
      <w:pPr>
        <w:bidi w:val="0"/>
        <w:spacing w:after="0" w:line="240" w:lineRule="auto"/>
        <w:rPr>
          <w:rFonts w:ascii="Times New Roman" w:eastAsia="Times New Roman" w:hAnsi="Times New Roman" w:cs="Times New Roman"/>
          <w:sz w:val="24"/>
          <w:szCs w:val="24"/>
        </w:rPr>
      </w:pPr>
      <w:r w:rsidRPr="009F5161">
        <w:rPr>
          <w:rFonts w:ascii="Times New Roman" w:eastAsia="Times New Roman" w:hAnsi="Times New Roman" w:cs="Times New Roman"/>
          <w:sz w:val="24"/>
          <w:szCs w:val="24"/>
        </w:rPr>
        <w:t xml:space="preserve">Otway, L. J., &amp; Vignoles, V. L. (2006). Narcissism and childhood recollections: A quantitative test of psychoanalytic predictions. </w:t>
      </w:r>
      <w:r w:rsidRPr="009F5161">
        <w:rPr>
          <w:rFonts w:ascii="Times New Roman" w:eastAsia="Times New Roman" w:hAnsi="Times New Roman" w:cs="Times New Roman"/>
          <w:i/>
          <w:iCs/>
          <w:sz w:val="24"/>
          <w:szCs w:val="24"/>
        </w:rPr>
        <w:t>Personality and Social Psychology Bulletin</w:t>
      </w:r>
      <w:r w:rsidRPr="009F5161">
        <w:rPr>
          <w:rFonts w:ascii="Times New Roman" w:eastAsia="Times New Roman" w:hAnsi="Times New Roman" w:cs="Times New Roman"/>
          <w:sz w:val="24"/>
          <w:szCs w:val="24"/>
        </w:rPr>
        <w:t xml:space="preserve">, </w:t>
      </w:r>
      <w:r w:rsidRPr="009F5161">
        <w:rPr>
          <w:rFonts w:ascii="Times New Roman" w:eastAsia="Times New Roman" w:hAnsi="Times New Roman" w:cs="Times New Roman"/>
          <w:i/>
          <w:iCs/>
          <w:sz w:val="24"/>
          <w:szCs w:val="24"/>
        </w:rPr>
        <w:t>32</w:t>
      </w:r>
      <w:r w:rsidRPr="009F5161">
        <w:rPr>
          <w:rFonts w:ascii="Times New Roman" w:eastAsia="Times New Roman" w:hAnsi="Times New Roman" w:cs="Times New Roman"/>
          <w:sz w:val="24"/>
          <w:szCs w:val="24"/>
        </w:rPr>
        <w:t>(1), 104-116.</w:t>
      </w:r>
    </w:p>
    <w:p w14:paraId="10113533" w14:textId="7F32A48A" w:rsidR="00986AED" w:rsidRDefault="00986AED" w:rsidP="00F2166E">
      <w:pPr>
        <w:bidi w:val="0"/>
        <w:spacing w:after="0" w:line="240" w:lineRule="auto"/>
        <w:rPr>
          <w:rFonts w:ascii="Times New Roman" w:eastAsia="Times New Roman" w:hAnsi="Times New Roman" w:cs="Times New Roman"/>
          <w:sz w:val="24"/>
          <w:szCs w:val="24"/>
        </w:rPr>
      </w:pPr>
    </w:p>
    <w:p w14:paraId="7A507ABE" w14:textId="0A179C74" w:rsidR="00986AED" w:rsidRDefault="00986AED" w:rsidP="00F2166E">
      <w:pPr>
        <w:bidi w:val="0"/>
        <w:spacing w:after="0" w:line="240" w:lineRule="auto"/>
        <w:rPr>
          <w:rFonts w:ascii="Times New Roman" w:eastAsia="Times New Roman" w:hAnsi="Times New Roman" w:cs="Times New Roman"/>
          <w:sz w:val="24"/>
          <w:szCs w:val="24"/>
        </w:rPr>
      </w:pPr>
      <w:r w:rsidRPr="00F2166E">
        <w:rPr>
          <w:rFonts w:ascii="Times New Roman" w:eastAsia="Times New Roman" w:hAnsi="Times New Roman" w:cs="Times New Roman"/>
          <w:sz w:val="24"/>
          <w:szCs w:val="24"/>
        </w:rPr>
        <w:t xml:space="preserve">Fergusson, D. M., &amp; Horwood, L. J. (2003). Resilience to childhood adversity: Results of a 21-year study. </w:t>
      </w:r>
      <w:r w:rsidRPr="00F2166E">
        <w:rPr>
          <w:rFonts w:ascii="Times New Roman" w:eastAsia="Times New Roman" w:hAnsi="Times New Roman" w:cs="Times New Roman"/>
          <w:i/>
          <w:iCs/>
          <w:sz w:val="24"/>
          <w:szCs w:val="24"/>
        </w:rPr>
        <w:t>Resilience and vulnerability: Adaptation in the context of childhood adversities</w:t>
      </w:r>
      <w:r w:rsidRPr="00F2166E">
        <w:rPr>
          <w:rFonts w:ascii="Times New Roman" w:eastAsia="Times New Roman" w:hAnsi="Times New Roman" w:cs="Times New Roman"/>
          <w:sz w:val="24"/>
          <w:szCs w:val="24"/>
        </w:rPr>
        <w:t>, 130-155.</w:t>
      </w:r>
    </w:p>
    <w:p w14:paraId="46D9D04D" w14:textId="2D1902B9" w:rsidR="00986AED" w:rsidRDefault="00986AED" w:rsidP="0040175F">
      <w:pPr>
        <w:bidi w:val="0"/>
        <w:spacing w:after="0" w:line="240" w:lineRule="auto"/>
        <w:rPr>
          <w:rFonts w:ascii="Times New Roman" w:eastAsia="Times New Roman" w:hAnsi="Times New Roman" w:cs="Times New Roman"/>
          <w:sz w:val="24"/>
          <w:szCs w:val="24"/>
        </w:rPr>
      </w:pPr>
    </w:p>
    <w:p w14:paraId="17216275" w14:textId="77777777" w:rsidR="00986AED" w:rsidRPr="0040175F" w:rsidRDefault="00986AED" w:rsidP="0040175F">
      <w:pPr>
        <w:bidi w:val="0"/>
        <w:spacing w:after="0" w:line="240" w:lineRule="auto"/>
        <w:rPr>
          <w:rFonts w:ascii="Times New Roman" w:eastAsia="Times New Roman" w:hAnsi="Times New Roman" w:cs="Times New Roman"/>
          <w:sz w:val="24"/>
          <w:szCs w:val="24"/>
        </w:rPr>
      </w:pPr>
      <w:r w:rsidRPr="0040175F">
        <w:rPr>
          <w:rFonts w:ascii="Times New Roman" w:eastAsia="Times New Roman" w:hAnsi="Times New Roman" w:cs="Times New Roman"/>
          <w:sz w:val="24"/>
          <w:szCs w:val="24"/>
        </w:rPr>
        <w:t xml:space="preserve">Heinonen, K., Räikkönen, K., Matthews, K. A., Scheier, M. F., Raitakari, O. T., Pulkki, L., &amp; Keltikangas‐Järvinen, L. (2006). Socioeconomic status in childhood and adulthood: Associations with dispositional optimism and pessimism over a 21‐year follow‐up. </w:t>
      </w:r>
      <w:r w:rsidRPr="0040175F">
        <w:rPr>
          <w:rFonts w:ascii="Times New Roman" w:eastAsia="Times New Roman" w:hAnsi="Times New Roman" w:cs="Times New Roman"/>
          <w:i/>
          <w:iCs/>
          <w:sz w:val="24"/>
          <w:szCs w:val="24"/>
        </w:rPr>
        <w:t>Journal of personality</w:t>
      </w:r>
      <w:r w:rsidRPr="0040175F">
        <w:rPr>
          <w:rFonts w:ascii="Times New Roman" w:eastAsia="Times New Roman" w:hAnsi="Times New Roman" w:cs="Times New Roman"/>
          <w:sz w:val="24"/>
          <w:szCs w:val="24"/>
        </w:rPr>
        <w:t xml:space="preserve">, </w:t>
      </w:r>
      <w:r w:rsidRPr="0040175F">
        <w:rPr>
          <w:rFonts w:ascii="Times New Roman" w:eastAsia="Times New Roman" w:hAnsi="Times New Roman" w:cs="Times New Roman"/>
          <w:i/>
          <w:iCs/>
          <w:sz w:val="24"/>
          <w:szCs w:val="24"/>
        </w:rPr>
        <w:t>74</w:t>
      </w:r>
      <w:r w:rsidRPr="0040175F">
        <w:rPr>
          <w:rFonts w:ascii="Times New Roman" w:eastAsia="Times New Roman" w:hAnsi="Times New Roman" w:cs="Times New Roman"/>
          <w:sz w:val="24"/>
          <w:szCs w:val="24"/>
        </w:rPr>
        <w:t>(4), 1111-1126.</w:t>
      </w:r>
    </w:p>
    <w:p w14:paraId="54DF391E" w14:textId="77777777" w:rsidR="00986AED" w:rsidRDefault="00986AED" w:rsidP="00F2166E">
      <w:pPr>
        <w:bidi w:val="0"/>
        <w:spacing w:after="0" w:line="240" w:lineRule="auto"/>
        <w:rPr>
          <w:rFonts w:ascii="Times New Roman" w:eastAsia="Times New Roman" w:hAnsi="Times New Roman" w:cs="Times New Roman"/>
          <w:sz w:val="24"/>
          <w:szCs w:val="24"/>
        </w:rPr>
      </w:pPr>
    </w:p>
    <w:p w14:paraId="447BBFF0" w14:textId="77777777" w:rsidR="00986AED" w:rsidRDefault="00986AED" w:rsidP="009F5161">
      <w:pPr>
        <w:bidi w:val="0"/>
        <w:spacing w:after="0" w:line="240" w:lineRule="auto"/>
        <w:rPr>
          <w:rFonts w:ascii="Times New Roman" w:eastAsia="Times New Roman" w:hAnsi="Times New Roman" w:cs="Times New Roman"/>
          <w:sz w:val="24"/>
          <w:szCs w:val="24"/>
        </w:rPr>
      </w:pPr>
    </w:p>
    <w:p w14:paraId="5A7F21F8" w14:textId="1378A99B" w:rsidR="00986AED" w:rsidRDefault="00047A12" w:rsidP="009F5161">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I</w:t>
      </w:r>
      <w:r w:rsidR="00986AED">
        <w:rPr>
          <w:rFonts w:ascii="Times New Roman" w:eastAsia="Times New Roman" w:hAnsi="Times New Roman" w:cs="Times New Roman"/>
          <w:sz w:val="24"/>
          <w:szCs w:val="24"/>
        </w:rPr>
        <w:t xml:space="preserve"> suggested in the other document, subsection headings may help you organize and choose the literature to review, as well as help the reader follow your train of thought and lead more seamlessly to the study aims. For example:</w:t>
      </w:r>
    </w:p>
    <w:p w14:paraId="5A470162" w14:textId="77777777" w:rsidR="00986AED" w:rsidRDefault="00986AED" w:rsidP="009F5161">
      <w:pPr>
        <w:bidi w:val="0"/>
        <w:spacing w:after="0" w:line="240" w:lineRule="auto"/>
        <w:rPr>
          <w:rFonts w:ascii="Times New Roman" w:eastAsia="Times New Roman" w:hAnsi="Times New Roman" w:cs="Times New Roman"/>
          <w:sz w:val="24"/>
          <w:szCs w:val="24"/>
        </w:rPr>
      </w:pPr>
    </w:p>
    <w:p w14:paraId="710CE1B8" w14:textId="2EC6B10A" w:rsidR="00986AED" w:rsidRDefault="00986AED" w:rsidP="009F5161">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Importance of Early Childhood Experiences (in this section, you may consider bringing in research about Attachment Theory) </w:t>
      </w:r>
    </w:p>
    <w:p w14:paraId="178286B4" w14:textId="7D9793B8" w:rsidR="00986AED" w:rsidRDefault="00986AED" w:rsidP="00207CDC">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Childhood Correlates of Personality Development</w:t>
      </w:r>
    </w:p>
    <w:p w14:paraId="163C36DF" w14:textId="77777777" w:rsidR="00986AED" w:rsidRDefault="00986AED" w:rsidP="00207CDC">
      <w:pPr>
        <w:bidi w:val="0"/>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Childhood Correlates of Narcissism</w:t>
      </w:r>
    </w:p>
    <w:p w14:paraId="1F11D990" w14:textId="77777777" w:rsidR="00986AED" w:rsidRDefault="00986AED" w:rsidP="00207CDC">
      <w:pPr>
        <w:bidi w:val="0"/>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Childhood Correlates of Resilience</w:t>
      </w:r>
    </w:p>
    <w:p w14:paraId="0AD426E8" w14:textId="77777777" w:rsidR="00986AED" w:rsidRDefault="00986AED" w:rsidP="009F5161">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Importance of Retrospective Accounts</w:t>
      </w:r>
    </w:p>
    <w:p w14:paraId="07E55199" w14:textId="77777777" w:rsidR="00986AED" w:rsidRDefault="00986AED" w:rsidP="009F5161">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Contexts</w:t>
      </w:r>
    </w:p>
    <w:p w14:paraId="037820B8" w14:textId="77777777" w:rsidR="00986AED" w:rsidRDefault="00986AED" w:rsidP="00D26EBE">
      <w:pPr>
        <w:bidi w:val="0"/>
        <w:spacing w:after="0" w:line="240" w:lineRule="auto"/>
        <w:rPr>
          <w:rFonts w:ascii="Times New Roman" w:eastAsia="Times New Roman" w:hAnsi="Times New Roman" w:cs="Times New Roman"/>
          <w:sz w:val="24"/>
          <w:szCs w:val="24"/>
        </w:rPr>
      </w:pPr>
    </w:p>
    <w:p w14:paraId="328BE6EC" w14:textId="3B0AF481" w:rsidR="00986AED" w:rsidRPr="009F5161" w:rsidRDefault="00986AED" w:rsidP="00D26EBE">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organizing framework you may consider utilizing is Bronfenbrenner’s Ecological Model of Human Development. </w:t>
      </w:r>
    </w:p>
    <w:p w14:paraId="32183C62" w14:textId="77777777" w:rsidR="00986AED" w:rsidRDefault="00986AED" w:rsidP="009F5161">
      <w:pPr>
        <w:pStyle w:val="CommentText"/>
        <w:bidi w:val="0"/>
      </w:pPr>
    </w:p>
  </w:comment>
  <w:comment w:id="2" w:author="Author" w:initials="A">
    <w:p w14:paraId="4B3106E7" w14:textId="4D6A97E8" w:rsidR="00986AED" w:rsidRDefault="00986AED" w:rsidP="00693D03">
      <w:pPr>
        <w:pStyle w:val="CommentText"/>
        <w:bidi w:val="0"/>
      </w:pPr>
      <w:r>
        <w:rPr>
          <w:rStyle w:val="CommentReference"/>
        </w:rPr>
        <w:annotationRef/>
      </w:r>
      <w:r>
        <w:t xml:space="preserve">This information sounds like it belongs in the method section, not the literature review. Instead, </w:t>
      </w:r>
      <w:r w:rsidR="00047A12">
        <w:t>I would</w:t>
      </w:r>
      <w:r>
        <w:t xml:space="preserve"> suggest you write an aim sentence: The current study’s aim was to develop a scale that… </w:t>
      </w:r>
    </w:p>
  </w:comment>
  <w:comment w:id="3" w:author="Author" w:initials="A">
    <w:p w14:paraId="1A8B4017" w14:textId="3F9020EF" w:rsidR="00986AED" w:rsidRDefault="00986AED" w:rsidP="00442362">
      <w:pPr>
        <w:pStyle w:val="CommentText"/>
        <w:bidi w:val="0"/>
      </w:pPr>
      <w:r>
        <w:rPr>
          <w:rStyle w:val="CommentReference"/>
        </w:rPr>
        <w:annotationRef/>
      </w:r>
      <w:r>
        <w:t>Similar comment as the other document – why did you choose these two personality characteristics in particular?</w:t>
      </w:r>
    </w:p>
  </w:comment>
  <w:comment w:id="4" w:author="Author" w:initials="A">
    <w:p w14:paraId="15E7DBB3" w14:textId="4408DDA2" w:rsidR="00986AED" w:rsidRDefault="00986AED" w:rsidP="00C65CBA">
      <w:pPr>
        <w:pStyle w:val="CommentText"/>
        <w:bidi w:val="0"/>
      </w:pPr>
      <w:r>
        <w:rPr>
          <w:rStyle w:val="CommentReference"/>
        </w:rPr>
        <w:annotationRef/>
      </w:r>
      <w:r w:rsidR="00047A12">
        <w:t xml:space="preserve">I would expand </w:t>
      </w:r>
      <w:r>
        <w:t>more on this –</w:t>
      </w:r>
      <w:r w:rsidR="00047A12">
        <w:t xml:space="preserve"> I see that </w:t>
      </w:r>
      <w:r>
        <w:t>you’re answering the question of “wh</w:t>
      </w:r>
      <w:r w:rsidR="00D063A6">
        <w:t>y</w:t>
      </w:r>
      <w:r>
        <w:t xml:space="preserve"> do we care?” but </w:t>
      </w:r>
      <w:r w:rsidR="00047A12">
        <w:t>I would give</w:t>
      </w:r>
      <w:r>
        <w:t xml:space="preserve"> a bit more information about how this study advances the field – briefly here, and then in more detail in the discussion/</w:t>
      </w:r>
      <w:r>
        <w:t>implications sections.</w:t>
      </w:r>
    </w:p>
  </w:comment>
  <w:comment w:id="5" w:author="Author" w:initials="A">
    <w:p w14:paraId="1168AC26" w14:textId="0F27795F" w:rsidR="00986AED" w:rsidRDefault="00986AED" w:rsidP="00C65CBA">
      <w:pPr>
        <w:pStyle w:val="CommentText"/>
        <w:bidi w:val="0"/>
      </w:pPr>
      <w:r>
        <w:rPr>
          <w:rStyle w:val="CommentReference"/>
        </w:rPr>
        <w:annotationRef/>
      </w:r>
      <w:r>
        <w:t>Why is this important in terms of the current study?</w:t>
      </w:r>
    </w:p>
  </w:comment>
  <w:comment w:id="6" w:author="Author" w:initials="A">
    <w:p w14:paraId="5A57E50A" w14:textId="6CE27DF0" w:rsidR="00986AED" w:rsidRDefault="00986AED" w:rsidP="00C84E4B">
      <w:pPr>
        <w:pStyle w:val="CommentText"/>
        <w:bidi w:val="0"/>
      </w:pPr>
      <w:r>
        <w:rPr>
          <w:rStyle w:val="CommentReference"/>
        </w:rPr>
        <w:annotationRef/>
      </w:r>
      <w:r>
        <w:t xml:space="preserve">Is there more research to back this up? </w:t>
      </w:r>
      <w:r w:rsidR="00047A12">
        <w:t>I imagine there is</w:t>
      </w:r>
      <w:r>
        <w:t xml:space="preserve"> a lot of research that also says that objective childhood markers have long-term influences. If there is research that shows that perceptions/memories are more predictive of outcomes than objective markers, that would be good research to cite here.</w:t>
      </w:r>
    </w:p>
  </w:comment>
  <w:comment w:id="7" w:author="Author" w:initials="A">
    <w:p w14:paraId="603A00F4" w14:textId="11A34564" w:rsidR="00986AED" w:rsidRDefault="00986AED" w:rsidP="003F2F2A">
      <w:pPr>
        <w:pStyle w:val="CommentText"/>
        <w:bidi w:val="0"/>
      </w:pPr>
      <w:r>
        <w:rPr>
          <w:rStyle w:val="CommentReference"/>
        </w:rPr>
        <w:annotationRef/>
      </w:r>
      <w:r>
        <w:t>Interesting research presented in this paragraph and the next one, but I would suggest that you tie it more explicitly to your research aims/questions, which will likely mean that some of it can be deleted.</w:t>
      </w:r>
    </w:p>
    <w:p w14:paraId="11BB906A" w14:textId="1F4E6DDB" w:rsidR="00986AED" w:rsidRDefault="00986AED" w:rsidP="003F2F2A">
      <w:pPr>
        <w:pStyle w:val="CommentText"/>
        <w:bidi w:val="0"/>
      </w:pPr>
      <w:r>
        <w:t xml:space="preserve">I think that the suggested subsections I mentioned earlier (and the examples of research papers) will help with making the literature review more focused. </w:t>
      </w:r>
    </w:p>
  </w:comment>
  <w:comment w:id="9" w:author="Author" w:initials="A">
    <w:p w14:paraId="451CC8F9" w14:textId="7B7D58EC" w:rsidR="00986AED" w:rsidRDefault="00986AED" w:rsidP="00234250">
      <w:pPr>
        <w:pStyle w:val="CommentText"/>
        <w:bidi w:val="0"/>
      </w:pPr>
      <w:r>
        <w:rPr>
          <w:rStyle w:val="CommentReference"/>
        </w:rPr>
        <w:annotationRef/>
      </w:r>
      <w:r>
        <w:t xml:space="preserve">The ideas presented here are unclear </w:t>
      </w:r>
      <w:r w:rsidR="00D063A6">
        <w:t>as a reader,</w:t>
      </w:r>
      <w:r>
        <w:t xml:space="preserve"> in general, and in terms of how it relates to the study. I suggest adding further clarification.</w:t>
      </w:r>
    </w:p>
  </w:comment>
  <w:comment w:id="10" w:author="Author" w:initials="A">
    <w:p w14:paraId="69D7103A" w14:textId="066D93F5" w:rsidR="00986AED" w:rsidRPr="00E902A4" w:rsidRDefault="00986AED" w:rsidP="00B90658">
      <w:pPr>
        <w:pStyle w:val="CommentText"/>
        <w:bidi w:val="0"/>
      </w:pPr>
      <w:r>
        <w:rPr>
          <w:rStyle w:val="CommentReference"/>
        </w:rPr>
        <w:annotationRef/>
      </w:r>
      <w:r>
        <w:t>These are big statements to make, I would make sure to have more than one citation for them so that it’s clear it’s a reliable finding. Additionally, I would be careful to think about how culture and SES play into this, more so than you already do. For example, any parenting style or attachment style differences across SES</w:t>
      </w:r>
      <w:r w:rsidR="00D063A6">
        <w:t>…</w:t>
      </w:r>
    </w:p>
  </w:comment>
  <w:comment w:id="11" w:author="Author" w:initials="A">
    <w:p w14:paraId="2E48EEEE" w14:textId="472770FA" w:rsidR="00986AED" w:rsidRDefault="00986AED" w:rsidP="00044F1D">
      <w:pPr>
        <w:pStyle w:val="CommentText"/>
        <w:bidi w:val="0"/>
      </w:pPr>
      <w:r>
        <w:rPr>
          <w:rStyle w:val="CommentReference"/>
        </w:rPr>
        <w:annotationRef/>
      </w:r>
      <w:r>
        <w:t>Make sure you add citations for statements like these.</w:t>
      </w:r>
    </w:p>
  </w:comment>
  <w:comment w:id="12" w:author="Author" w:initials="A">
    <w:p w14:paraId="1538D0D7" w14:textId="4693CC5E" w:rsidR="00986AED" w:rsidRDefault="00986AED" w:rsidP="00111268">
      <w:pPr>
        <w:pStyle w:val="CommentText"/>
        <w:bidi w:val="0"/>
      </w:pPr>
      <w:r>
        <w:rPr>
          <w:rStyle w:val="CommentReference"/>
        </w:rPr>
        <w:annotationRef/>
      </w:r>
      <w:r>
        <w:t>You have one citation for many of these statements you are including. I would recommend you find more citations to support these points. Again, include more direct relevance to the current study.</w:t>
      </w:r>
    </w:p>
  </w:comment>
  <w:comment w:id="13" w:author="Author" w:initials="A">
    <w:p w14:paraId="103E2B3F" w14:textId="6EF8C741" w:rsidR="00986AED" w:rsidRDefault="00986AED" w:rsidP="00C6192E">
      <w:pPr>
        <w:pStyle w:val="CommentText"/>
        <w:bidi w:val="0"/>
      </w:pPr>
      <w:r>
        <w:rPr>
          <w:rStyle w:val="CommentReference"/>
        </w:rPr>
        <w:annotationRef/>
      </w:r>
      <w:r w:rsidR="00D063A6">
        <w:t>There need to be m</w:t>
      </w:r>
      <w:r>
        <w:t xml:space="preserve">ore transitions between the different points you are making. Again, I think the suggested reorganization/subsections that </w:t>
      </w:r>
      <w:r w:rsidR="00D063A6">
        <w:t>were</w:t>
      </w:r>
      <w:r>
        <w:t xml:space="preserve"> suggested earlier will help with this.</w:t>
      </w:r>
    </w:p>
    <w:p w14:paraId="5EEEF4A2" w14:textId="600B2A85" w:rsidR="00986AED" w:rsidRDefault="00986AED" w:rsidP="00C6192E">
      <w:pPr>
        <w:pStyle w:val="CommentText"/>
        <w:bidi w:val="0"/>
      </w:pPr>
      <w:r>
        <w:t>Also, you don’t need to include a statement like this, simply make the points about demographic characteristics. It will be clear in your method section that you collect demographic information and, as you say here, it is customary to do so, so there is no need to specifically point it out to your reader.</w:t>
      </w:r>
    </w:p>
  </w:comment>
  <w:comment w:id="14" w:author="Author" w:initials="A">
    <w:p w14:paraId="62FD23ED" w14:textId="27B8DEE4" w:rsidR="00986AED" w:rsidRDefault="00986AED" w:rsidP="00C6192E">
      <w:pPr>
        <w:pStyle w:val="CommentText"/>
        <w:bidi w:val="0"/>
      </w:pPr>
      <w:r>
        <w:rPr>
          <w:rStyle w:val="CommentReference"/>
        </w:rPr>
        <w:annotationRef/>
      </w:r>
      <w:r>
        <w:t>I would include more studies that speak to this point. Also, what about narcissism? You include this information in the other paper, make sure to include relevant information here too.</w:t>
      </w:r>
    </w:p>
  </w:comment>
  <w:comment w:id="16" w:author="Author" w:initials="A">
    <w:p w14:paraId="5E489733" w14:textId="0EFAA2C1" w:rsidR="00986AED" w:rsidRDefault="00986AED" w:rsidP="00E902A4">
      <w:pPr>
        <w:pStyle w:val="CommentText"/>
        <w:bidi w:val="0"/>
      </w:pPr>
      <w:r>
        <w:rPr>
          <w:rStyle w:val="CommentReference"/>
        </w:rPr>
        <w:annotationRef/>
      </w:r>
      <w:r>
        <w:t>Yes, but as I mentioned earlier there appear to be studies that are more specific to the associations you are interested in and, as such, they should be reviewed.</w:t>
      </w:r>
    </w:p>
  </w:comment>
  <w:comment w:id="17" w:author="Author" w:initials="A">
    <w:p w14:paraId="648763A3" w14:textId="77777777" w:rsidR="00986AED" w:rsidRPr="00D063A6" w:rsidRDefault="00986AED" w:rsidP="00D063A6">
      <w:pPr>
        <w:pStyle w:val="ListParagraph"/>
        <w:bidi w:val="0"/>
        <w:spacing w:after="0" w:line="240" w:lineRule="auto"/>
        <w:ind w:left="0"/>
        <w:rPr>
          <w:rFonts w:ascii="Calibri" w:hAnsi="Calibri" w:cs="Calibri"/>
        </w:rPr>
      </w:pPr>
      <w:r>
        <w:rPr>
          <w:rStyle w:val="CommentReference"/>
        </w:rPr>
        <w:annotationRef/>
      </w:r>
      <w:r w:rsidRPr="00D063A6">
        <w:rPr>
          <w:rFonts w:ascii="Calibri" w:hAnsi="Calibri" w:cs="Calibri"/>
        </w:rPr>
        <w:t xml:space="preserve">Your rationale for why the field needs a measure of adult’s childhood perceptions is not clear. That is, what is missing in current measures – for example, attachment questionnaires, parenting style questionnaires, etc. You will need to very clearly state what measures are out there, what they are lacking, and what this new measure development brings to the field. </w:t>
      </w:r>
    </w:p>
    <w:p w14:paraId="012599BE" w14:textId="1A87BDC1" w:rsidR="00986AED" w:rsidRDefault="00986AED">
      <w:pPr>
        <w:pStyle w:val="CommentText"/>
      </w:pPr>
    </w:p>
  </w:comment>
  <w:comment w:id="18" w:author="Author" w:initials="A">
    <w:p w14:paraId="265C4BAE" w14:textId="77777777" w:rsidR="00986AED" w:rsidRDefault="00986AED" w:rsidP="0040175F">
      <w:pPr>
        <w:pStyle w:val="CommentText"/>
        <w:bidi w:val="0"/>
      </w:pPr>
      <w:r>
        <w:rPr>
          <w:rStyle w:val="CommentReference"/>
        </w:rPr>
        <w:annotationRef/>
      </w:r>
      <w:r>
        <w:t>More appropriate to give the mean, standard deviation, and range of ages of the study sample, rather than saying when they were born.</w:t>
      </w:r>
    </w:p>
    <w:p w14:paraId="75482B20" w14:textId="77777777" w:rsidR="00986AED" w:rsidRDefault="00986AED" w:rsidP="008F6A21">
      <w:pPr>
        <w:pStyle w:val="CommentText"/>
        <w:bidi w:val="0"/>
      </w:pPr>
    </w:p>
    <w:p w14:paraId="362EF226" w14:textId="77777777" w:rsidR="00986AED" w:rsidRDefault="00986AED" w:rsidP="008F6A21">
      <w:pPr>
        <w:pStyle w:val="CommentText"/>
        <w:bidi w:val="0"/>
      </w:pPr>
      <w:r>
        <w:t xml:space="preserve">Is there a reason this was the age that you preferred to develop the scale on? </w:t>
      </w:r>
    </w:p>
    <w:p w14:paraId="53674979" w14:textId="033174CE" w:rsidR="00986AED" w:rsidRDefault="00986AED" w:rsidP="00460DE2">
      <w:pPr>
        <w:pStyle w:val="CommentText"/>
        <w:bidi w:val="0"/>
      </w:pPr>
      <w:r>
        <w:t xml:space="preserve">Additionally, many scale </w:t>
      </w:r>
      <w:r>
        <w:t>development studies I’ve seen have used more than one sample – you may consider adding additional samples before sending out for publication.</w:t>
      </w:r>
    </w:p>
  </w:comment>
  <w:comment w:id="19" w:author="Author" w:initials="A">
    <w:p w14:paraId="6568FAF2" w14:textId="67F0FBC3" w:rsidR="00986AED" w:rsidRDefault="00986AED" w:rsidP="0040175F">
      <w:pPr>
        <w:pStyle w:val="CommentText"/>
        <w:bidi w:val="0"/>
      </w:pPr>
      <w:r>
        <w:rPr>
          <w:rStyle w:val="CommentReference"/>
        </w:rPr>
        <w:annotationRef/>
      </w:r>
      <w:r>
        <w:t>This is hard to follow – provide the mean and standard deviation of years of education, and if you would like to provide more specific information, then provide information in more understandable terms (e.g., X% stopped at a high-school education, X% had a bachelor’s (or equivalent) degree, and X%  had a master’s or higher level of education.</w:t>
      </w:r>
    </w:p>
  </w:comment>
  <w:comment w:id="20" w:author="Author" w:initials="A">
    <w:p w14:paraId="22F75F6D" w14:textId="4997BA28" w:rsidR="00986AED" w:rsidRDefault="00986AED" w:rsidP="0040175F">
      <w:pPr>
        <w:pStyle w:val="CommentText"/>
        <w:bidi w:val="0"/>
      </w:pPr>
      <w:r>
        <w:rPr>
          <w:rStyle w:val="CommentReference"/>
        </w:rPr>
        <w:annotationRef/>
      </w:r>
      <w:r>
        <w:t>You may want to provide some information regarding consistency of economic status (that is, were most people reporting the same economic status in childhood and adulthood or was there a considerable amount of movement?)</w:t>
      </w:r>
    </w:p>
  </w:comment>
  <w:comment w:id="21" w:author="Author" w:initials="A">
    <w:p w14:paraId="46027174" w14:textId="05967C6A" w:rsidR="00986AED" w:rsidRDefault="00986AED" w:rsidP="00460DE2">
      <w:pPr>
        <w:pStyle w:val="CommentText"/>
        <w:bidi w:val="0"/>
      </w:pPr>
      <w:r>
        <w:rPr>
          <w:rStyle w:val="CommentReference"/>
        </w:rPr>
        <w:annotationRef/>
      </w:r>
      <w:r>
        <w:t>You need to also include all the personality measures you included.</w:t>
      </w:r>
    </w:p>
  </w:comment>
  <w:comment w:id="22" w:author="Author" w:initials="A">
    <w:p w14:paraId="1C999F88" w14:textId="59D43497" w:rsidR="00986AED" w:rsidRPr="008F6A21" w:rsidRDefault="00986AED" w:rsidP="008F6A21">
      <w:pPr>
        <w:pStyle w:val="CommentText"/>
        <w:bidi w:val="0"/>
      </w:pPr>
      <w:r>
        <w:rPr>
          <w:rStyle w:val="CommentReference"/>
        </w:rPr>
        <w:annotationRef/>
      </w:r>
      <w:r>
        <w:t xml:space="preserve">We see some of the statements in the tables, but I think all the statements (even those that were eventually excluded) should be available for the reader to see, even if it’s just in an appendix. Also, be as specific as possible – the exact number of statements, not </w:t>
      </w:r>
      <w:r>
        <w:rPr>
          <w:i/>
          <w:iCs/>
        </w:rPr>
        <w:t>about</w:t>
      </w:r>
      <w:r>
        <w:t xml:space="preserve"> 60.</w:t>
      </w:r>
    </w:p>
  </w:comment>
  <w:comment w:id="23" w:author="Author" w:initials="A">
    <w:p w14:paraId="3ECAA772" w14:textId="229F388F" w:rsidR="00986AED" w:rsidRDefault="00986AED" w:rsidP="004B5A4B">
      <w:pPr>
        <w:pStyle w:val="CommentText"/>
        <w:bidi w:val="0"/>
      </w:pPr>
      <w:r>
        <w:rPr>
          <w:rStyle w:val="CommentReference"/>
        </w:rPr>
        <w:annotationRef/>
      </w:r>
      <w:r>
        <w:t>I would add more information about the process of writing and choosing the statements – e.g., lead researcher, a team of researchers etc.</w:t>
      </w:r>
    </w:p>
  </w:comment>
  <w:comment w:id="24" w:author="Author" w:initials="A">
    <w:p w14:paraId="383BEEF1" w14:textId="4D7F1BA6" w:rsidR="00986AED" w:rsidRDefault="00986AED" w:rsidP="00DD07F3">
      <w:pPr>
        <w:pStyle w:val="CommentText"/>
        <w:bidi w:val="0"/>
      </w:pPr>
      <w:r>
        <w:rPr>
          <w:rStyle w:val="CommentReference"/>
        </w:rPr>
        <w:annotationRef/>
      </w:r>
      <w:r>
        <w:t>Why aren’t any already validated scales used – for example, attachment questionnaires?</w:t>
      </w:r>
    </w:p>
    <w:p w14:paraId="2054906A" w14:textId="6734F591" w:rsidR="00986AED" w:rsidRDefault="00986AED" w:rsidP="008F6A21">
      <w:pPr>
        <w:pStyle w:val="CommentText"/>
        <w:bidi w:val="0"/>
      </w:pPr>
    </w:p>
    <w:p w14:paraId="31FE31F9" w14:textId="0B31575C" w:rsidR="00986AED" w:rsidRDefault="00986AED" w:rsidP="004B5A4B">
      <w:pPr>
        <w:pStyle w:val="CommentText"/>
        <w:bidi w:val="0"/>
      </w:pPr>
      <w:r>
        <w:t xml:space="preserve">Often other measures are included in scale development studies so that you can test for how your scale correlates with other scales – to show that it is measuring what you intend to measure (construct validity), but doesn’t overlap completely with previous scales. </w:t>
      </w:r>
    </w:p>
  </w:comment>
  <w:comment w:id="25" w:author="Author" w:initials="A">
    <w:p w14:paraId="3F09D928" w14:textId="7B42E9F9" w:rsidR="00986AED" w:rsidRDefault="00986AED" w:rsidP="00DD07F3">
      <w:pPr>
        <w:pStyle w:val="CommentText"/>
        <w:bidi w:val="0"/>
      </w:pPr>
      <w:r>
        <w:rPr>
          <w:rStyle w:val="CommentReference"/>
        </w:rPr>
        <w:annotationRef/>
      </w:r>
      <w:r>
        <w:t>From your tables, it appears this response scale was sometimes different - you will want to clarify here.</w:t>
      </w:r>
    </w:p>
  </w:comment>
  <w:comment w:id="26" w:author="Author" w:initials="A">
    <w:p w14:paraId="589E1ACA" w14:textId="1EAF1BCF" w:rsidR="00986AED" w:rsidRDefault="00986AED" w:rsidP="004B5A4B">
      <w:pPr>
        <w:pStyle w:val="CommentText"/>
        <w:bidi w:val="0"/>
      </w:pPr>
      <w:r>
        <w:rPr>
          <w:rStyle w:val="CommentReference"/>
        </w:rPr>
        <w:annotationRef/>
      </w:r>
      <w:r>
        <w:t>Since you also include personality measures, I would make sure to mention it here and include the specific measures you used in this section.</w:t>
      </w:r>
    </w:p>
  </w:comment>
  <w:comment w:id="27" w:author="Author" w:initials="A">
    <w:p w14:paraId="5941FDD4" w14:textId="6E46A88D" w:rsidR="00986AED" w:rsidRDefault="00986AED" w:rsidP="00111268">
      <w:pPr>
        <w:pStyle w:val="CommentText"/>
        <w:bidi w:val="0"/>
      </w:pPr>
      <w:r>
        <w:rPr>
          <w:rStyle w:val="CommentReference"/>
        </w:rPr>
        <w:annotationRef/>
      </w:r>
      <w:r>
        <w:t xml:space="preserve">Retrospective reporting about many of these factors seem that they would be flawed – either not remembering at all or misremembering, which would greatly hinder your conclusions. I see that you mention that some things were taken out because participants could not remember. I think this should get a greater discussion when you bring it up to ease readers’ possible concern that participants memories are biased or simply that they do not remember. One way you can do this is to also report the % of people who say they don’t remember for each statement/theme. </w:t>
      </w:r>
    </w:p>
  </w:comment>
  <w:comment w:id="28" w:author="Author" w:initials="A">
    <w:p w14:paraId="26A7815A" w14:textId="1B17E41C" w:rsidR="00986AED" w:rsidRDefault="00986AED" w:rsidP="00287A39">
      <w:pPr>
        <w:pStyle w:val="CommentText"/>
        <w:bidi w:val="0"/>
      </w:pPr>
      <w:r>
        <w:rPr>
          <w:rStyle w:val="CommentReference"/>
        </w:rPr>
        <w:annotationRef/>
      </w:r>
      <w:r>
        <w:t xml:space="preserve">I suggest you take a look at other research papers’ measures section. </w:t>
      </w:r>
      <w:r w:rsidR="00AF0677">
        <w:t xml:space="preserve">What is here now is simply a list </w:t>
      </w:r>
      <w:r>
        <w:t>of different things, not in an organized fashion. Perhaps you can list the themes in paragraph form or in a table.</w:t>
      </w:r>
    </w:p>
    <w:p w14:paraId="1AEAF1FA" w14:textId="77777777" w:rsidR="00986AED" w:rsidRDefault="00986AED" w:rsidP="00497BA5">
      <w:pPr>
        <w:pStyle w:val="CommentText"/>
        <w:bidi w:val="0"/>
      </w:pPr>
    </w:p>
    <w:p w14:paraId="1E52BC27" w14:textId="2DD56250" w:rsidR="00986AED" w:rsidRDefault="00986AED" w:rsidP="00497BA5">
      <w:pPr>
        <w:pStyle w:val="CommentText"/>
        <w:bidi w:val="0"/>
      </w:pPr>
      <w:r>
        <w:t>You will also want to add the personality measures you were examining.</w:t>
      </w:r>
    </w:p>
  </w:comment>
  <w:comment w:id="29" w:author="Author" w:initials="A">
    <w:p w14:paraId="2A26FD31" w14:textId="6AA9B9BF" w:rsidR="00986AED" w:rsidRDefault="00986AED" w:rsidP="00BD75BA">
      <w:pPr>
        <w:pStyle w:val="CommentText"/>
        <w:bidi w:val="0"/>
      </w:pPr>
      <w:r>
        <w:rPr>
          <w:rStyle w:val="CommentReference"/>
        </w:rPr>
        <w:annotationRef/>
      </w:r>
      <w:r>
        <w:t xml:space="preserve">In general, the results section is </w:t>
      </w:r>
      <w:r w:rsidR="00AF0677">
        <w:t xml:space="preserve">somewhat </w:t>
      </w:r>
      <w:r>
        <w:t>hard to follow</w:t>
      </w:r>
      <w:r w:rsidR="00AF0677">
        <w:t>. I</w:t>
      </w:r>
      <w:r>
        <w:t xml:space="preserve"> provide some comments, but strongly suggest looking at other scale development papers for formatting ideas and what information is important to include. As I suggested in the literature review section, I also think subsections in the results section could help. </w:t>
      </w:r>
    </w:p>
    <w:p w14:paraId="1418A369" w14:textId="77777777" w:rsidR="00986AED" w:rsidRDefault="00986AED" w:rsidP="00BD75BA">
      <w:pPr>
        <w:pStyle w:val="CommentText"/>
        <w:bidi w:val="0"/>
      </w:pPr>
    </w:p>
    <w:p w14:paraId="31F080EF" w14:textId="73B7A039" w:rsidR="00986AED" w:rsidRDefault="00986AED" w:rsidP="00BD75BA">
      <w:pPr>
        <w:pStyle w:val="CommentText"/>
        <w:bidi w:val="0"/>
      </w:pPr>
      <w:r>
        <w:t xml:space="preserve">Some subsection titles that I have seen across other manuscripts: Internal Consistency, Construct Validity. </w:t>
      </w:r>
    </w:p>
    <w:p w14:paraId="7930CFC1" w14:textId="77777777" w:rsidR="00986AED" w:rsidRDefault="00986AED" w:rsidP="00253228">
      <w:pPr>
        <w:pStyle w:val="CommentText"/>
        <w:bidi w:val="0"/>
      </w:pPr>
    </w:p>
    <w:p w14:paraId="75FBD1A3" w14:textId="4A8C9452" w:rsidR="00986AED" w:rsidRDefault="00986AED" w:rsidP="00253228">
      <w:pPr>
        <w:pStyle w:val="CommentText"/>
        <w:bidi w:val="0"/>
      </w:pPr>
      <w:r>
        <w:t>Here are some articles I’ve found that you may want to use as examples for how to best present results (in text, as well as tables):</w:t>
      </w:r>
    </w:p>
    <w:p w14:paraId="38135498" w14:textId="77777777" w:rsidR="00986AED" w:rsidRDefault="00986AED" w:rsidP="00253228">
      <w:pPr>
        <w:pStyle w:val="CommentText"/>
        <w:bidi w:val="0"/>
      </w:pPr>
    </w:p>
    <w:p w14:paraId="0006846F" w14:textId="7D3666BE" w:rsidR="00986AED" w:rsidRDefault="00986AED" w:rsidP="00253228">
      <w:pPr>
        <w:bidi w:val="0"/>
        <w:spacing w:after="0" w:line="240" w:lineRule="auto"/>
        <w:rPr>
          <w:rFonts w:ascii="Times New Roman" w:eastAsia="Times New Roman" w:hAnsi="Times New Roman" w:cs="Times New Roman"/>
          <w:sz w:val="24"/>
          <w:szCs w:val="24"/>
        </w:rPr>
      </w:pPr>
      <w:r w:rsidRPr="00253228">
        <w:rPr>
          <w:rFonts w:ascii="Times New Roman" w:eastAsia="Times New Roman" w:hAnsi="Times New Roman" w:cs="Times New Roman"/>
          <w:sz w:val="24"/>
          <w:szCs w:val="24"/>
        </w:rPr>
        <w:t xml:space="preserve">Smith, B. W., Dalen, J., Wiggins, K., Tooley, E., Christopher, P., &amp; Bernard, J. (2008). The brief resilience scale: assessing the ability to bounce back. </w:t>
      </w:r>
      <w:r w:rsidRPr="00253228">
        <w:rPr>
          <w:rFonts w:ascii="Times New Roman" w:eastAsia="Times New Roman" w:hAnsi="Times New Roman" w:cs="Times New Roman"/>
          <w:i/>
          <w:iCs/>
          <w:sz w:val="24"/>
          <w:szCs w:val="24"/>
        </w:rPr>
        <w:t>International journal of behavioral medicine</w:t>
      </w:r>
      <w:r w:rsidRPr="00253228">
        <w:rPr>
          <w:rFonts w:ascii="Times New Roman" w:eastAsia="Times New Roman" w:hAnsi="Times New Roman" w:cs="Times New Roman"/>
          <w:sz w:val="24"/>
          <w:szCs w:val="24"/>
        </w:rPr>
        <w:t xml:space="preserve">, </w:t>
      </w:r>
      <w:r w:rsidRPr="00253228">
        <w:rPr>
          <w:rFonts w:ascii="Times New Roman" w:eastAsia="Times New Roman" w:hAnsi="Times New Roman" w:cs="Times New Roman"/>
          <w:i/>
          <w:iCs/>
          <w:sz w:val="24"/>
          <w:szCs w:val="24"/>
        </w:rPr>
        <w:t>15</w:t>
      </w:r>
      <w:r w:rsidRPr="00253228">
        <w:rPr>
          <w:rFonts w:ascii="Times New Roman" w:eastAsia="Times New Roman" w:hAnsi="Times New Roman" w:cs="Times New Roman"/>
          <w:sz w:val="24"/>
          <w:szCs w:val="24"/>
        </w:rPr>
        <w:t>(3), 194-200.</w:t>
      </w:r>
    </w:p>
    <w:p w14:paraId="2B1078C4" w14:textId="31F5C6DA" w:rsidR="00986AED" w:rsidRDefault="00986AED" w:rsidP="00932D2D">
      <w:pPr>
        <w:bidi w:val="0"/>
        <w:spacing w:after="0" w:line="240" w:lineRule="auto"/>
        <w:rPr>
          <w:rFonts w:ascii="Times New Roman" w:eastAsia="Times New Roman" w:hAnsi="Times New Roman" w:cs="Times New Roman"/>
          <w:sz w:val="24"/>
          <w:szCs w:val="24"/>
        </w:rPr>
      </w:pPr>
    </w:p>
    <w:p w14:paraId="3B2575F7" w14:textId="0E22FAF7" w:rsidR="00986AED" w:rsidRDefault="00986AED" w:rsidP="00932D2D">
      <w:pPr>
        <w:bidi w:val="0"/>
        <w:spacing w:after="0" w:line="240" w:lineRule="auto"/>
        <w:rPr>
          <w:rFonts w:ascii="Times New Roman" w:eastAsia="Times New Roman" w:hAnsi="Times New Roman" w:cs="Times New Roman"/>
          <w:sz w:val="24"/>
          <w:szCs w:val="24"/>
        </w:rPr>
      </w:pPr>
      <w:r w:rsidRPr="00932D2D">
        <w:rPr>
          <w:rFonts w:ascii="Times New Roman" w:eastAsia="Times New Roman" w:hAnsi="Times New Roman" w:cs="Times New Roman"/>
          <w:sz w:val="24"/>
          <w:szCs w:val="24"/>
        </w:rPr>
        <w:t xml:space="preserve">Bride, B. E., Robinson, M. M., </w:t>
      </w:r>
      <w:r w:rsidRPr="00932D2D">
        <w:rPr>
          <w:rFonts w:ascii="Times New Roman" w:eastAsia="Times New Roman" w:hAnsi="Times New Roman" w:cs="Times New Roman"/>
          <w:sz w:val="24"/>
          <w:szCs w:val="24"/>
        </w:rPr>
        <w:t xml:space="preserve">Yegidis, B., &amp; Figley, C. R. (2004). Development and validation of the secondary traumatic stress scale. </w:t>
      </w:r>
      <w:r w:rsidRPr="00932D2D">
        <w:rPr>
          <w:rFonts w:ascii="Times New Roman" w:eastAsia="Times New Roman" w:hAnsi="Times New Roman" w:cs="Times New Roman"/>
          <w:i/>
          <w:iCs/>
          <w:sz w:val="24"/>
          <w:szCs w:val="24"/>
        </w:rPr>
        <w:t>Research on social work practice</w:t>
      </w:r>
      <w:r w:rsidRPr="00932D2D">
        <w:rPr>
          <w:rFonts w:ascii="Times New Roman" w:eastAsia="Times New Roman" w:hAnsi="Times New Roman" w:cs="Times New Roman"/>
          <w:sz w:val="24"/>
          <w:szCs w:val="24"/>
        </w:rPr>
        <w:t xml:space="preserve">, </w:t>
      </w:r>
      <w:r w:rsidRPr="00932D2D">
        <w:rPr>
          <w:rFonts w:ascii="Times New Roman" w:eastAsia="Times New Roman" w:hAnsi="Times New Roman" w:cs="Times New Roman"/>
          <w:i/>
          <w:iCs/>
          <w:sz w:val="24"/>
          <w:szCs w:val="24"/>
        </w:rPr>
        <w:t>14</w:t>
      </w:r>
      <w:r w:rsidRPr="00932D2D">
        <w:rPr>
          <w:rFonts w:ascii="Times New Roman" w:eastAsia="Times New Roman" w:hAnsi="Times New Roman" w:cs="Times New Roman"/>
          <w:sz w:val="24"/>
          <w:szCs w:val="24"/>
        </w:rPr>
        <w:t>(1), 27-35.</w:t>
      </w:r>
    </w:p>
    <w:p w14:paraId="6F027BCB" w14:textId="4D53FF13" w:rsidR="00986AED" w:rsidRDefault="00986AED" w:rsidP="00932D2D">
      <w:pPr>
        <w:bidi w:val="0"/>
        <w:spacing w:after="0" w:line="240" w:lineRule="auto"/>
        <w:rPr>
          <w:rFonts w:ascii="Times New Roman" w:eastAsia="Times New Roman" w:hAnsi="Times New Roman" w:cs="Times New Roman"/>
          <w:sz w:val="24"/>
          <w:szCs w:val="24"/>
        </w:rPr>
      </w:pPr>
    </w:p>
    <w:p w14:paraId="2A6D5E23" w14:textId="5C550558" w:rsidR="00986AED" w:rsidRPr="00932D2D" w:rsidRDefault="00986AED" w:rsidP="00932D2D">
      <w:pPr>
        <w:bidi w:val="0"/>
        <w:spacing w:after="0" w:line="240" w:lineRule="auto"/>
        <w:rPr>
          <w:rFonts w:ascii="Times New Roman" w:eastAsia="Times New Roman" w:hAnsi="Times New Roman" w:cs="Times New Roman"/>
          <w:sz w:val="24"/>
          <w:szCs w:val="24"/>
        </w:rPr>
      </w:pPr>
      <w:r w:rsidRPr="00932D2D">
        <w:rPr>
          <w:rFonts w:ascii="Times New Roman" w:eastAsia="Times New Roman" w:hAnsi="Times New Roman" w:cs="Times New Roman"/>
          <w:sz w:val="24"/>
          <w:szCs w:val="24"/>
        </w:rPr>
        <w:t xml:space="preserve">Brotheridge, C. M., &amp; Lee, R. T. (2003). Development and validation of the emotional labour scale. </w:t>
      </w:r>
      <w:r w:rsidRPr="00932D2D">
        <w:rPr>
          <w:rFonts w:ascii="Times New Roman" w:eastAsia="Times New Roman" w:hAnsi="Times New Roman" w:cs="Times New Roman"/>
          <w:i/>
          <w:iCs/>
          <w:sz w:val="24"/>
          <w:szCs w:val="24"/>
        </w:rPr>
        <w:t>Journal of Occupational and Organizational Psychology</w:t>
      </w:r>
      <w:r w:rsidRPr="00932D2D">
        <w:rPr>
          <w:rFonts w:ascii="Times New Roman" w:eastAsia="Times New Roman" w:hAnsi="Times New Roman" w:cs="Times New Roman"/>
          <w:sz w:val="24"/>
          <w:szCs w:val="24"/>
        </w:rPr>
        <w:t xml:space="preserve">, </w:t>
      </w:r>
      <w:r w:rsidRPr="00932D2D">
        <w:rPr>
          <w:rFonts w:ascii="Times New Roman" w:eastAsia="Times New Roman" w:hAnsi="Times New Roman" w:cs="Times New Roman"/>
          <w:i/>
          <w:iCs/>
          <w:sz w:val="24"/>
          <w:szCs w:val="24"/>
        </w:rPr>
        <w:t>76</w:t>
      </w:r>
      <w:r w:rsidRPr="00932D2D">
        <w:rPr>
          <w:rFonts w:ascii="Times New Roman" w:eastAsia="Times New Roman" w:hAnsi="Times New Roman" w:cs="Times New Roman"/>
          <w:sz w:val="24"/>
          <w:szCs w:val="24"/>
        </w:rPr>
        <w:t>(3), 365-379.</w:t>
      </w:r>
    </w:p>
    <w:p w14:paraId="3CDA7642" w14:textId="77777777" w:rsidR="00986AED" w:rsidRPr="00253228" w:rsidRDefault="00986AED" w:rsidP="00932D2D">
      <w:pPr>
        <w:bidi w:val="0"/>
        <w:spacing w:after="0" w:line="240" w:lineRule="auto"/>
        <w:rPr>
          <w:rFonts w:ascii="Times New Roman" w:eastAsia="Times New Roman" w:hAnsi="Times New Roman" w:cs="Times New Roman"/>
          <w:sz w:val="24"/>
          <w:szCs w:val="24"/>
        </w:rPr>
      </w:pPr>
    </w:p>
    <w:p w14:paraId="259F6D25" w14:textId="6BF01FAB" w:rsidR="00986AED" w:rsidRDefault="00986AED" w:rsidP="00253228">
      <w:pPr>
        <w:pStyle w:val="CommentText"/>
        <w:bidi w:val="0"/>
      </w:pPr>
    </w:p>
  </w:comment>
  <w:comment w:id="31" w:author="Author" w:initials="A">
    <w:p w14:paraId="234D0565" w14:textId="471F3673" w:rsidR="00986AED" w:rsidRDefault="00986AED" w:rsidP="008F6A21">
      <w:pPr>
        <w:pStyle w:val="CommentText"/>
        <w:bidi w:val="0"/>
      </w:pPr>
      <w:r>
        <w:rPr>
          <w:rStyle w:val="CommentReference"/>
        </w:rPr>
        <w:annotationRef/>
      </w:r>
      <w:r>
        <w:t>Is it common to include a copy/pasted graph from SPSS into a paper? I do not believe it is. I would see what types of figures are included in other scale development papers.</w:t>
      </w:r>
    </w:p>
  </w:comment>
  <w:comment w:id="33" w:author="Author" w:initials="A">
    <w:p w14:paraId="7CA454A7" w14:textId="4153DD3E" w:rsidR="00986AED" w:rsidRDefault="00986AED" w:rsidP="001105CD">
      <w:pPr>
        <w:pStyle w:val="CommentText"/>
        <w:bidi w:val="0"/>
      </w:pPr>
      <w:r>
        <w:rPr>
          <w:rStyle w:val="CommentReference"/>
        </w:rPr>
        <w:annotationRef/>
      </w:r>
      <w:r>
        <w:t>You talk throughout about model fit, but I don’t think you provided the model fit indices. I would recommend including them – either right in the text or in a table. You’ll see that they are included in some of the articles I mentioned above, which could give ideas about how to present the information.</w:t>
      </w:r>
    </w:p>
  </w:comment>
  <w:comment w:id="34" w:author="Author" w:initials="A">
    <w:p w14:paraId="4C47BC8D" w14:textId="57C2B6A5" w:rsidR="00986AED" w:rsidRDefault="00986AED" w:rsidP="00932D2D">
      <w:pPr>
        <w:pStyle w:val="CommentText"/>
        <w:bidi w:val="0"/>
      </w:pPr>
      <w:r>
        <w:rPr>
          <w:rStyle w:val="CommentReference"/>
        </w:rPr>
        <w:annotationRef/>
      </w:r>
      <w:r>
        <w:t xml:space="preserve">Explain further what you mean by this. </w:t>
      </w:r>
    </w:p>
  </w:comment>
  <w:comment w:id="48" w:author="Author" w:initials="A">
    <w:p w14:paraId="62337DD4" w14:textId="1280654F" w:rsidR="00986AED" w:rsidRDefault="00986AED" w:rsidP="000E6A2F">
      <w:pPr>
        <w:pStyle w:val="CommentText"/>
        <w:bidi w:val="0"/>
      </w:pPr>
      <w:r>
        <w:rPr>
          <w:rStyle w:val="CommentReference"/>
        </w:rPr>
        <w:annotationRef/>
      </w:r>
      <w:r>
        <w:t>Does this have a table #? All of these items were removed? Why are two of the items highlighted in gray? If the gray highlight means something, add a note at the end of the table. If it doesn’t mean anything, make sure to take away the gray.</w:t>
      </w:r>
    </w:p>
  </w:comment>
  <w:comment w:id="50" w:author="Author" w:initials="A">
    <w:p w14:paraId="21CF1521" w14:textId="6977EB02" w:rsidR="00986AED" w:rsidRDefault="00986AED" w:rsidP="001105CD">
      <w:pPr>
        <w:pStyle w:val="CommentText"/>
        <w:bidi w:val="0"/>
      </w:pPr>
      <w:r>
        <w:rPr>
          <w:rStyle w:val="CommentReference"/>
        </w:rPr>
        <w:annotationRef/>
      </w:r>
      <w:r>
        <w:t>The full names of the acronyms used in this table are not written out anywhere. You will want to write them out somewhere and add them to your measures section.</w:t>
      </w:r>
    </w:p>
  </w:comment>
  <w:comment w:id="55" w:author="Author" w:initials="A">
    <w:p w14:paraId="42EF8C6B" w14:textId="3401BA4F" w:rsidR="00986AED" w:rsidRDefault="00986AED" w:rsidP="001105CD">
      <w:pPr>
        <w:pStyle w:val="CommentText"/>
        <w:bidi w:val="0"/>
      </w:pPr>
      <w:r>
        <w:rPr>
          <w:rStyle w:val="CommentReference"/>
        </w:rPr>
        <w:annotationRef/>
      </w:r>
      <w:r>
        <w:t>It appears that Table 3 presents correlations rather than Cronbach’s alphas, does it not?</w:t>
      </w:r>
    </w:p>
  </w:comment>
  <w:comment w:id="56" w:author="Author" w:initials="A">
    <w:p w14:paraId="3902327C" w14:textId="680BA824" w:rsidR="00986AED" w:rsidRDefault="00986AED" w:rsidP="00FA19C1">
      <w:pPr>
        <w:pStyle w:val="CommentText"/>
        <w:bidi w:val="0"/>
      </w:pPr>
      <w:r>
        <w:rPr>
          <w:rStyle w:val="CommentReference"/>
        </w:rPr>
        <w:annotationRef/>
      </w:r>
      <w:r>
        <w:t>Can you be more specific by what you mean by “good enough”?</w:t>
      </w:r>
    </w:p>
  </w:comment>
  <w:comment w:id="57" w:author="Author" w:initials="A">
    <w:p w14:paraId="1F060091" w14:textId="546C1A81" w:rsidR="00986AED" w:rsidRDefault="00986AED" w:rsidP="00087BCF">
      <w:pPr>
        <w:pStyle w:val="CommentText"/>
        <w:bidi w:val="0"/>
      </w:pPr>
      <w:r>
        <w:rPr>
          <w:rStyle w:val="CommentReference"/>
        </w:rPr>
        <w:annotationRef/>
      </w:r>
      <w:r>
        <w:t>I think it would be easier to follow if the alphas were presented in a table or included in the current tables you have. If you are keeping it in text, then it would be helpful to have them presented together.</w:t>
      </w:r>
    </w:p>
  </w:comment>
  <w:comment w:id="58" w:author="Author" w:initials="A">
    <w:p w14:paraId="7ED66F96" w14:textId="7D3C7730" w:rsidR="00986AED" w:rsidRDefault="00986AED" w:rsidP="00087BCF">
      <w:pPr>
        <w:pStyle w:val="CommentText"/>
        <w:bidi w:val="0"/>
      </w:pPr>
      <w:r>
        <w:rPr>
          <w:rStyle w:val="CommentReference"/>
        </w:rPr>
        <w:annotationRef/>
      </w:r>
      <w:r>
        <w:t>What should the reader take away from the information presented in this paragraph – that there were significant associations but poor internal consistency. I imagine that means it would not be a great scale to use? But I am not sure from my reading of this section.</w:t>
      </w:r>
    </w:p>
  </w:comment>
  <w:comment w:id="59" w:author="Author" w:initials="A">
    <w:p w14:paraId="19A631CD" w14:textId="6E28670B" w:rsidR="00986AED" w:rsidRDefault="00986AED" w:rsidP="00087BCF">
      <w:pPr>
        <w:pStyle w:val="CommentText"/>
        <w:bidi w:val="0"/>
      </w:pPr>
      <w:r>
        <w:rPr>
          <w:rStyle w:val="CommentReference"/>
        </w:rPr>
        <w:annotationRef/>
      </w:r>
      <w:r>
        <w:t>Can you explain what you mean by this? What does it mean to have more meaning?</w:t>
      </w:r>
    </w:p>
  </w:comment>
  <w:comment w:id="60" w:author="Author" w:initials="A">
    <w:p w14:paraId="2B946BD9" w14:textId="7655350F" w:rsidR="00986AED" w:rsidRDefault="00986AED" w:rsidP="00460DE2">
      <w:pPr>
        <w:pStyle w:val="CommentText"/>
        <w:bidi w:val="0"/>
      </w:pPr>
      <w:r>
        <w:rPr>
          <w:rStyle w:val="CommentReference"/>
        </w:rPr>
        <w:annotationRef/>
      </w:r>
      <w:r>
        <w:t xml:space="preserve">You discuss a number of correlational findings in the discussion section; however, the discussion section should be more of an overview of how your scale is valid and reliable, and how it advances the field. At the moment, it reads more like a second results section, instead of a true discussion section. Again, looking at other articles’ discussion sections will be helpful. </w:t>
      </w:r>
    </w:p>
  </w:comment>
  <w:comment w:id="61" w:author="Author" w:initials="A">
    <w:p w14:paraId="5A7D372F" w14:textId="0C47B499" w:rsidR="00986AED" w:rsidRDefault="00986AED" w:rsidP="005A39A3">
      <w:pPr>
        <w:pStyle w:val="CommentText"/>
        <w:bidi w:val="0"/>
      </w:pPr>
      <w:r>
        <w:rPr>
          <w:rStyle w:val="CommentReference"/>
        </w:rPr>
        <w:annotationRef/>
      </w:r>
      <w:r>
        <w:t>Is it that these experiences are perceived as meaningful? Or more so that you were seeing which recollected childhood experiences were correlated with personality traits in adulthood? Be careful to stay true to what the study tested exactly.</w:t>
      </w:r>
    </w:p>
  </w:comment>
  <w:comment w:id="62" w:author="Author" w:initials="A">
    <w:p w14:paraId="0A71CD39" w14:textId="35E80DC0" w:rsidR="00986AED" w:rsidRDefault="00986AED" w:rsidP="00460DE2">
      <w:pPr>
        <w:pStyle w:val="CommentText"/>
        <w:bidi w:val="0"/>
      </w:pPr>
      <w:r>
        <w:rPr>
          <w:rStyle w:val="CommentReference"/>
        </w:rPr>
        <w:annotationRef/>
      </w:r>
      <w:r>
        <w:t xml:space="preserve">Consider including additional participant samples to bolster this point. </w:t>
      </w:r>
    </w:p>
  </w:comment>
  <w:comment w:id="63" w:author="Author" w:initials="A">
    <w:p w14:paraId="6E8875E8" w14:textId="6BF363B3" w:rsidR="00986AED" w:rsidRDefault="00986AED" w:rsidP="00460DE2">
      <w:pPr>
        <w:pStyle w:val="CommentText"/>
        <w:bidi w:val="0"/>
      </w:pPr>
      <w:r>
        <w:rPr>
          <w:rStyle w:val="CommentReference"/>
        </w:rPr>
        <w:annotationRef/>
      </w:r>
      <w:r>
        <w:t xml:space="preserve">Consider including additional childhood experiences scales in your analyses to bolster this point and show </w:t>
      </w:r>
      <w:r w:rsidRPr="00460DE2">
        <w:t>convergent and discriminant validity.</w:t>
      </w:r>
    </w:p>
  </w:comment>
  <w:comment w:id="64" w:author="Author" w:initials="A">
    <w:p w14:paraId="7378A9EC" w14:textId="1C946FCF" w:rsidR="00986AED" w:rsidRDefault="00986AED" w:rsidP="002B2924">
      <w:pPr>
        <w:pStyle w:val="CommentText"/>
        <w:bidi w:val="0"/>
      </w:pPr>
      <w:r>
        <w:rPr>
          <w:rStyle w:val="CommentReference"/>
        </w:rPr>
        <w:annotationRef/>
      </w:r>
      <w:r>
        <w:t>How were you able to show that the empirical statements were in fact tapping into the theoretical constructs? This will be something important to discuss earlier in your paper – in the method section specifically. As mentioned before, I think that adding analyses with other measures that are theoretically similar and different will bolster your study. Looking at sample articles will help you to see how others do this.</w:t>
      </w:r>
    </w:p>
  </w:comment>
  <w:comment w:id="65" w:author="Author" w:initials="A">
    <w:p w14:paraId="059214AC" w14:textId="2D428A63" w:rsidR="00986AED" w:rsidRDefault="00986AED" w:rsidP="004A481B">
      <w:pPr>
        <w:pStyle w:val="CommentText"/>
        <w:bidi w:val="0"/>
      </w:pPr>
      <w:r>
        <w:rPr>
          <w:rStyle w:val="CommentReference"/>
        </w:rPr>
        <w:annotationRef/>
      </w:r>
      <w:r>
        <w:t>Can you expand on this? Why use a satisfactory model? I would add some more concrete explanations for why it might be better in other populations (if that is in fact what you mean to say).</w:t>
      </w:r>
    </w:p>
  </w:comment>
  <w:comment w:id="66" w:author="Author" w:initials="A">
    <w:p w14:paraId="6CC3BEB2" w14:textId="0E7D3D0C" w:rsidR="00986AED" w:rsidRDefault="00986AED" w:rsidP="004A481B">
      <w:pPr>
        <w:pStyle w:val="CommentText"/>
        <w:bidi w:val="0"/>
      </w:pPr>
      <w:r>
        <w:rPr>
          <w:rStyle w:val="CommentReference"/>
        </w:rPr>
        <w:annotationRef/>
      </w:r>
      <w:r>
        <w:t xml:space="preserve">This is unclear. </w:t>
      </w:r>
    </w:p>
  </w:comment>
  <w:comment w:id="67" w:author="Author" w:initials="A">
    <w:p w14:paraId="759BAADB" w14:textId="34B20479" w:rsidR="00986AED" w:rsidRDefault="00986AED" w:rsidP="004A481B">
      <w:pPr>
        <w:pStyle w:val="CommentText"/>
        <w:bidi w:val="0"/>
      </w:pPr>
      <w:r>
        <w:rPr>
          <w:rStyle w:val="CommentReference"/>
        </w:rPr>
        <w:annotationRef/>
      </w:r>
      <w:r>
        <w:t>As I mentioned earlier, you may want to provide the numbers for those statement that many participants were unable to answer. You may also include a future direction that would allow you to assess that type of information, since, from your review of the literature, you deemed it to be important information.</w:t>
      </w:r>
    </w:p>
  </w:comment>
  <w:comment w:id="68" w:author="Author" w:initials="A">
    <w:p w14:paraId="5AF06C90" w14:textId="2C837444" w:rsidR="00986AED" w:rsidRDefault="00986AED" w:rsidP="00087BCF">
      <w:pPr>
        <w:pStyle w:val="CommentText"/>
        <w:bidi w:val="0"/>
      </w:pPr>
      <w:r>
        <w:rPr>
          <w:rStyle w:val="CommentReference"/>
        </w:rPr>
        <w:annotationRef/>
      </w:r>
      <w:r>
        <w:t xml:space="preserve">Why does this matter for the study? Do you want it to be specific to parents? Might this be a limitation of the statements (that you don’t know who the participant was thinking of when answering the questions – parent or </w:t>
      </w:r>
      <w:r>
        <w:t>other adult)?</w:t>
      </w:r>
    </w:p>
    <w:p w14:paraId="0F6ED490" w14:textId="77777777" w:rsidR="00986AED" w:rsidRDefault="00986AED" w:rsidP="00E902A4">
      <w:pPr>
        <w:pStyle w:val="CommentText"/>
        <w:bidi w:val="0"/>
      </w:pPr>
    </w:p>
    <w:p w14:paraId="1F4AEF72" w14:textId="3EF9054C" w:rsidR="00986AED" w:rsidRDefault="00986AED" w:rsidP="00E902A4">
      <w:pPr>
        <w:pStyle w:val="CommentText"/>
        <w:bidi w:val="0"/>
      </w:pPr>
      <w:r>
        <w:t>Additionally, I’m not exactly sure how you should address this, but this idea about assistance by specialists/experts – for example, emotional therapy, or tutoring is likely to be very much related to SES. Perhaps you can include an analysis to see if these childhood experiences differ by SES?</w:t>
      </w:r>
    </w:p>
    <w:p w14:paraId="197A2327" w14:textId="77777777" w:rsidR="00986AED" w:rsidRDefault="00986AED" w:rsidP="00E902A4">
      <w:pPr>
        <w:pStyle w:val="CommentText"/>
        <w:bidi w:val="0"/>
      </w:pPr>
    </w:p>
    <w:p w14:paraId="23EE1BB5" w14:textId="2264531F" w:rsidR="00986AED" w:rsidRDefault="00986AED" w:rsidP="00E902A4">
      <w:pPr>
        <w:pStyle w:val="CommentText"/>
        <w:bidi w:val="0"/>
      </w:pPr>
      <w:r>
        <w:t xml:space="preserve">SES may also have to do with scholastic achievement, etc. </w:t>
      </w:r>
    </w:p>
    <w:p w14:paraId="5922D3C0" w14:textId="6F106B23" w:rsidR="00986AED" w:rsidRDefault="00986AED" w:rsidP="00E902A4">
      <w:pPr>
        <w:pStyle w:val="CommentText"/>
        <w:bidi w:val="0"/>
      </w:pPr>
      <w:r>
        <w:t>Something to think about…</w:t>
      </w:r>
    </w:p>
  </w:comment>
  <w:comment w:id="69" w:author="Author" w:initials="A">
    <w:p w14:paraId="0DD99E5D" w14:textId="634CA46A" w:rsidR="00986AED" w:rsidRDefault="00986AED" w:rsidP="00087BCF">
      <w:pPr>
        <w:pStyle w:val="CommentText"/>
        <w:bidi w:val="0"/>
      </w:pPr>
      <w:r>
        <w:rPr>
          <w:rStyle w:val="CommentReference"/>
        </w:rPr>
        <w:annotationRef/>
      </w:r>
      <w:r>
        <w:t>Again, was there a reason for not looking at younger individuals? How might the age group perhaps be a limitation of the study? You may also consider adding a younger sample before sending out the article for publication.</w:t>
      </w:r>
    </w:p>
  </w:comment>
  <w:comment w:id="70" w:author="Author" w:initials="A">
    <w:p w14:paraId="664FFA00" w14:textId="17868AF0" w:rsidR="00986AED" w:rsidRDefault="00986AED" w:rsidP="00AF1AE3">
      <w:pPr>
        <w:pStyle w:val="CommentText"/>
        <w:bidi w:val="0"/>
      </w:pPr>
      <w:r>
        <w:rPr>
          <w:rStyle w:val="CommentReference"/>
        </w:rPr>
        <w:annotationRef/>
      </w:r>
      <w:r>
        <w:t xml:space="preserve">Explain the cultural trends and add citations. </w:t>
      </w:r>
    </w:p>
  </w:comment>
  <w:comment w:id="71" w:author="Author" w:initials="A">
    <w:p w14:paraId="79E11169" w14:textId="40F28175" w:rsidR="00986AED" w:rsidRDefault="00986AED" w:rsidP="00B87C7F">
      <w:pPr>
        <w:pStyle w:val="CommentText"/>
        <w:bidi w:val="0"/>
      </w:pPr>
      <w:r>
        <w:rPr>
          <w:rStyle w:val="CommentReference"/>
        </w:rPr>
        <w:annotationRef/>
      </w:r>
      <w:r>
        <w:t>This should be narcissism. Make sure you change here and everywhere else it comes up.</w:t>
      </w:r>
    </w:p>
  </w:comment>
  <w:comment w:id="72" w:author="Author" w:initials="A">
    <w:p w14:paraId="4286814A" w14:textId="7DD593F7" w:rsidR="00986AED" w:rsidRDefault="00986AED" w:rsidP="00AF1AE3">
      <w:pPr>
        <w:pStyle w:val="CommentText"/>
        <w:bidi w:val="0"/>
      </w:pPr>
      <w:r>
        <w:rPr>
          <w:rStyle w:val="CommentReference"/>
        </w:rPr>
        <w:annotationRef/>
      </w:r>
      <w:r>
        <w:t>May be tied to SES (gifts, academic success, needing to help out around the house). Again, I’m not exactly sure how you should address this but perhaps some group differences analyses by SES could be included.</w:t>
      </w:r>
    </w:p>
    <w:p w14:paraId="48A94000" w14:textId="77777777" w:rsidR="00986AED" w:rsidRDefault="00986AED" w:rsidP="004E4622">
      <w:pPr>
        <w:pStyle w:val="CommentText"/>
        <w:bidi w:val="0"/>
      </w:pPr>
    </w:p>
    <w:p w14:paraId="49829EC7" w14:textId="77777777" w:rsidR="00986AED" w:rsidRDefault="00986AED" w:rsidP="004E4622">
      <w:pPr>
        <w:pStyle w:val="CommentText"/>
        <w:bidi w:val="0"/>
      </w:pPr>
      <w:r>
        <w:t>Is there any research about SES and narcissism and resilience? If so, that might be something to mention earlier in the intro and perhaps test for group differences.</w:t>
      </w:r>
    </w:p>
    <w:p w14:paraId="55462B6E" w14:textId="77777777" w:rsidR="00986AED" w:rsidRDefault="00986AED" w:rsidP="004E4622">
      <w:pPr>
        <w:pStyle w:val="CommentText"/>
        <w:bidi w:val="0"/>
      </w:pPr>
    </w:p>
    <w:p w14:paraId="4CEFDECF" w14:textId="105B72FB" w:rsidR="00986AED" w:rsidRDefault="00986AED" w:rsidP="004E4622">
      <w:pPr>
        <w:pStyle w:val="CommentText"/>
        <w:bidi w:val="0"/>
      </w:pPr>
      <w:r>
        <w:t>Here is an article that examines narcissism and SES (and I would imagine there are more):</w:t>
      </w:r>
    </w:p>
    <w:p w14:paraId="1FC391C1" w14:textId="77777777" w:rsidR="00986AED" w:rsidRDefault="00986AED" w:rsidP="004E4622">
      <w:pPr>
        <w:pStyle w:val="CommentText"/>
        <w:bidi w:val="0"/>
      </w:pPr>
    </w:p>
    <w:p w14:paraId="6DEB49CD" w14:textId="77777777" w:rsidR="00986AED" w:rsidRPr="009813D2" w:rsidRDefault="00986AED" w:rsidP="009813D2">
      <w:pPr>
        <w:bidi w:val="0"/>
        <w:spacing w:after="0" w:line="240" w:lineRule="auto"/>
        <w:rPr>
          <w:rFonts w:ascii="Times New Roman" w:eastAsia="Times New Roman" w:hAnsi="Times New Roman" w:cs="Times New Roman"/>
          <w:sz w:val="24"/>
          <w:szCs w:val="24"/>
        </w:rPr>
      </w:pPr>
      <w:r w:rsidRPr="009813D2">
        <w:rPr>
          <w:rFonts w:ascii="Times New Roman" w:eastAsia="Times New Roman" w:hAnsi="Times New Roman" w:cs="Times New Roman"/>
          <w:sz w:val="24"/>
          <w:szCs w:val="24"/>
        </w:rPr>
        <w:t xml:space="preserve">Piff, P. K. (2014). Wealth and the inflated self: Class, entitlement, and narcissism. </w:t>
      </w:r>
      <w:r w:rsidRPr="009813D2">
        <w:rPr>
          <w:rFonts w:ascii="Times New Roman" w:eastAsia="Times New Roman" w:hAnsi="Times New Roman" w:cs="Times New Roman"/>
          <w:i/>
          <w:iCs/>
          <w:sz w:val="24"/>
          <w:szCs w:val="24"/>
        </w:rPr>
        <w:t>Personality and Social Psychology Bulletin</w:t>
      </w:r>
      <w:r w:rsidRPr="009813D2">
        <w:rPr>
          <w:rFonts w:ascii="Times New Roman" w:eastAsia="Times New Roman" w:hAnsi="Times New Roman" w:cs="Times New Roman"/>
          <w:sz w:val="24"/>
          <w:szCs w:val="24"/>
        </w:rPr>
        <w:t xml:space="preserve">, </w:t>
      </w:r>
      <w:r w:rsidRPr="009813D2">
        <w:rPr>
          <w:rFonts w:ascii="Times New Roman" w:eastAsia="Times New Roman" w:hAnsi="Times New Roman" w:cs="Times New Roman"/>
          <w:i/>
          <w:iCs/>
          <w:sz w:val="24"/>
          <w:szCs w:val="24"/>
        </w:rPr>
        <w:t>40</w:t>
      </w:r>
      <w:r w:rsidRPr="009813D2">
        <w:rPr>
          <w:rFonts w:ascii="Times New Roman" w:eastAsia="Times New Roman" w:hAnsi="Times New Roman" w:cs="Times New Roman"/>
          <w:sz w:val="24"/>
          <w:szCs w:val="24"/>
        </w:rPr>
        <w:t>(1), 34-43.</w:t>
      </w:r>
    </w:p>
    <w:p w14:paraId="2CCFA30D" w14:textId="1D054315" w:rsidR="00986AED" w:rsidRDefault="00986AED" w:rsidP="004E4622">
      <w:pPr>
        <w:pStyle w:val="CommentText"/>
        <w:bidi w:val="0"/>
      </w:pPr>
    </w:p>
  </w:comment>
  <w:comment w:id="73" w:author="Author" w:initials="A">
    <w:p w14:paraId="325D47A9" w14:textId="3667F90A" w:rsidR="00986AED" w:rsidRDefault="00986AED" w:rsidP="00B87C7F">
      <w:pPr>
        <w:pStyle w:val="CommentText"/>
        <w:bidi w:val="0"/>
      </w:pPr>
      <w:r>
        <w:rPr>
          <w:rStyle w:val="CommentReference"/>
        </w:rPr>
        <w:annotationRef/>
      </w:r>
      <w:r>
        <w:t xml:space="preserve">You are guessing this would be in the literature or you know that it is? </w:t>
      </w:r>
      <w:r w:rsidR="00AF0677">
        <w:t>Be</w:t>
      </w:r>
      <w:r>
        <w:t xml:space="preserve"> more specific and add citations.</w:t>
      </w:r>
    </w:p>
  </w:comment>
  <w:comment w:id="74" w:author="Author" w:initials="A">
    <w:p w14:paraId="0A75E16B" w14:textId="62990C12" w:rsidR="00986AED" w:rsidRDefault="00986AED" w:rsidP="004F40C5">
      <w:pPr>
        <w:pStyle w:val="CommentText"/>
        <w:bidi w:val="0"/>
      </w:pPr>
      <w:r>
        <w:rPr>
          <w:rStyle w:val="CommentReference"/>
        </w:rPr>
        <w:annotationRef/>
      </w:r>
      <w:r>
        <w:t xml:space="preserve">Again, this might be tied to SES (or culture) which could be a potential third factor that is driving both material gifts and narcissism. </w:t>
      </w:r>
    </w:p>
  </w:comment>
  <w:comment w:id="75" w:author="Author" w:initials="A">
    <w:p w14:paraId="24710048" w14:textId="197FFCD1" w:rsidR="00986AED" w:rsidRDefault="00986AED" w:rsidP="004F40C5">
      <w:pPr>
        <w:pStyle w:val="CommentText"/>
        <w:bidi w:val="0"/>
      </w:pPr>
      <w:r>
        <w:rPr>
          <w:rStyle w:val="CommentReference"/>
        </w:rPr>
        <w:annotationRef/>
      </w:r>
      <w:r>
        <w:t>This would be a good place to add a future direction – if it’s not possible to know by the statements, what can researchers do in the future to know?</w:t>
      </w:r>
    </w:p>
  </w:comment>
  <w:comment w:id="76" w:author="Author" w:initials="A">
    <w:p w14:paraId="5E12A3FB" w14:textId="2B50F8B7" w:rsidR="00986AED" w:rsidRDefault="00986AED" w:rsidP="004F40C5">
      <w:pPr>
        <w:pStyle w:val="CommentText"/>
        <w:bidi w:val="0"/>
      </w:pPr>
      <w:r>
        <w:rPr>
          <w:rStyle w:val="CommentReference"/>
        </w:rPr>
        <w:annotationRef/>
      </w:r>
      <w:r>
        <w:t>Expand on what you mean by this.</w:t>
      </w:r>
    </w:p>
  </w:comment>
  <w:comment w:id="78" w:author="Author" w:initials="A">
    <w:p w14:paraId="4CD49B9D" w14:textId="4DAB8B84" w:rsidR="00986AED" w:rsidRDefault="00986AED" w:rsidP="0075426F">
      <w:pPr>
        <w:pStyle w:val="CommentText"/>
        <w:bidi w:val="0"/>
      </w:pPr>
      <w:r>
        <w:rPr>
          <w:rStyle w:val="CommentReference"/>
        </w:rPr>
        <w:annotationRef/>
      </w:r>
      <w:r>
        <w:t>Do you know that it’s an increase? What if there’s more of a stability of these traits over time rather than the childhood experiences necessarily leading to the development of these traits? Without a longitudinal study, it would be impossible to say that a specific experience increases the level of the trait.</w:t>
      </w:r>
    </w:p>
  </w:comment>
  <w:comment w:id="79" w:author="Author" w:initials="A">
    <w:p w14:paraId="03E89972" w14:textId="05401ACA" w:rsidR="00986AED" w:rsidRDefault="00986AED" w:rsidP="004F40C5">
      <w:pPr>
        <w:pStyle w:val="CommentText"/>
        <w:bidi w:val="0"/>
      </w:pPr>
      <w:r>
        <w:rPr>
          <w:rStyle w:val="CommentReference"/>
        </w:rPr>
        <w:annotationRef/>
      </w:r>
      <w:r>
        <w:t>It’s unclear why this is included if your study is specific to narcissism and resilience. As I mentioned in the literature review, the discussion is also seeming choppy</w:t>
      </w:r>
      <w:r w:rsidR="002E3C3E">
        <w:t>:</w:t>
      </w:r>
      <w:r>
        <w:t xml:space="preserve"> a pattern</w:t>
      </w:r>
      <w:r w:rsidR="002E3C3E">
        <w:t xml:space="preserve"> is described</w:t>
      </w:r>
      <w:r>
        <w:t xml:space="preserve"> in one sentence or two and then </w:t>
      </w:r>
      <w:r w:rsidR="002E3C3E">
        <w:t xml:space="preserve">you </w:t>
      </w:r>
      <w:r>
        <w:t xml:space="preserve">move on to another pattern – you will want to tie your ideas together more, add previous literature and citations. Again, subsections may be helpful for you to organize and for your reader to follow. </w:t>
      </w:r>
    </w:p>
    <w:p w14:paraId="0B44FC9B" w14:textId="77777777" w:rsidR="00986AED" w:rsidRDefault="00986AED" w:rsidP="004F40C5">
      <w:pPr>
        <w:pStyle w:val="CommentText"/>
        <w:bidi w:val="0"/>
      </w:pPr>
      <w:r>
        <w:t xml:space="preserve">Most importantly, think about exactly what take-home points you want your reader to have from your paper. I would imagine that this should primarily surround the usefulness of your measure. </w:t>
      </w:r>
    </w:p>
    <w:p w14:paraId="5C625C25" w14:textId="24C92DDD" w:rsidR="00986AED" w:rsidRDefault="00986AED" w:rsidP="00EC7315">
      <w:pPr>
        <w:pStyle w:val="CommentText"/>
        <w:bidi w:val="0"/>
      </w:pPr>
      <w:r>
        <w:t xml:space="preserve">And to point out specifically which factors appear to matter, without going through each single statement/factor and correlation patterns. Tell us which factors appear to matter for narcissism and which appear to matter for resilience and then expand on that specifically. </w:t>
      </w:r>
    </w:p>
  </w:comment>
  <w:comment w:id="81" w:author="Author" w:initials="A">
    <w:p w14:paraId="655B9CE7" w14:textId="4E7EE20B" w:rsidR="00986AED" w:rsidRDefault="00986AED">
      <w:pPr>
        <w:pStyle w:val="CommentText"/>
      </w:pPr>
      <w:r>
        <w:rPr>
          <w:rStyle w:val="CommentReference"/>
        </w:rPr>
        <w:annotationRef/>
      </w:r>
      <w:r>
        <w:t>Need to cite statements like these.</w:t>
      </w:r>
    </w:p>
  </w:comment>
  <w:comment w:id="82" w:author="Author" w:initials="A">
    <w:p w14:paraId="755CA48A" w14:textId="1FF9EE18" w:rsidR="00986AED" w:rsidRDefault="00986AED" w:rsidP="006662A7">
      <w:pPr>
        <w:pStyle w:val="CommentText"/>
        <w:bidi w:val="0"/>
      </w:pPr>
      <w:r>
        <w:rPr>
          <w:rStyle w:val="CommentReference"/>
        </w:rPr>
        <w:annotationRef/>
      </w:r>
      <w:r>
        <w:t xml:space="preserve">Yes, and perhaps simply a matter of how much money a family has (to take trips abroad, to hire private tutors). </w:t>
      </w:r>
    </w:p>
  </w:comment>
  <w:comment w:id="83" w:author="Author" w:initials="A">
    <w:p w14:paraId="79C2F24F" w14:textId="77777777" w:rsidR="00986AED" w:rsidRDefault="00986AED" w:rsidP="006662A7">
      <w:pPr>
        <w:pStyle w:val="CommentText"/>
        <w:bidi w:val="0"/>
      </w:pPr>
      <w:r>
        <w:rPr>
          <w:rStyle w:val="CommentReference"/>
        </w:rPr>
        <w:annotationRef/>
      </w:r>
      <w:r>
        <w:t xml:space="preserve">Which cultural trends exactly? Make sure you have numbers and citations to back up statements like these. </w:t>
      </w:r>
    </w:p>
    <w:p w14:paraId="522FE483" w14:textId="07507D38" w:rsidR="00986AED" w:rsidRDefault="00986AED" w:rsidP="00FA19EF">
      <w:pPr>
        <w:pStyle w:val="CommentText"/>
        <w:bidi w:val="0"/>
      </w:pPr>
      <w:r>
        <w:t>Also, does it have to be one or the other? Can’t there be a situation in which parents help their kids themselves AND utilize experts for other types of issues (for example, more serious issues)? Do you have information on whether the participants had any serious emotional or physical difficulties in childhood?</w:t>
      </w:r>
    </w:p>
  </w:comment>
  <w:comment w:id="84" w:author="Author" w:initials="A">
    <w:p w14:paraId="3C24DC5D" w14:textId="77777777" w:rsidR="00986AED" w:rsidRDefault="00986AED" w:rsidP="002F75EC">
      <w:pPr>
        <w:pStyle w:val="CommentText"/>
        <w:bidi w:val="0"/>
      </w:pPr>
      <w:r>
        <w:rPr>
          <w:rStyle w:val="CommentReference"/>
        </w:rPr>
        <w:annotationRef/>
      </w:r>
      <w:r>
        <w:t>You may want to offer some differences that you might expect – with men, other cultures, etc.</w:t>
      </w:r>
    </w:p>
    <w:p w14:paraId="7ED3A6A9" w14:textId="77777777" w:rsidR="00986AED" w:rsidRDefault="00986AED" w:rsidP="002F75EC">
      <w:pPr>
        <w:pStyle w:val="CommentText"/>
        <w:bidi w:val="0"/>
      </w:pPr>
    </w:p>
    <w:p w14:paraId="6211AC57" w14:textId="0ACABA45" w:rsidR="00986AED" w:rsidRDefault="00986AED" w:rsidP="002F75EC">
      <w:pPr>
        <w:pStyle w:val="CommentText"/>
        <w:bidi w:val="0"/>
      </w:pPr>
      <w:r>
        <w:t>As a separate point, how about the limitation of retrospective reports?</w:t>
      </w:r>
    </w:p>
  </w:comment>
  <w:comment w:id="85" w:author="Author" w:initials="A">
    <w:p w14:paraId="6F2C85AA" w14:textId="5FC365DD" w:rsidR="00986AED" w:rsidRDefault="00986AED" w:rsidP="002F75EC">
      <w:pPr>
        <w:pStyle w:val="CommentText"/>
        <w:bidi w:val="0"/>
      </w:pPr>
      <w:r>
        <w:rPr>
          <w:rStyle w:val="CommentReference"/>
        </w:rPr>
        <w:annotationRef/>
      </w:r>
      <w:r>
        <w:t>Can you give examples of what types of research (or applied work) would benefit from this scale and what it adds over and above the current measures available in the field? I would add this kind of information to the discussion section.</w:t>
      </w:r>
    </w:p>
  </w:comment>
  <w:comment w:id="86" w:author="Author" w:initials="A">
    <w:p w14:paraId="7A091F27" w14:textId="690CEE5A" w:rsidR="00986AED" w:rsidRDefault="00986AED" w:rsidP="00111698">
      <w:pPr>
        <w:pStyle w:val="CommentText"/>
        <w:bidi w:val="0"/>
      </w:pPr>
      <w:r>
        <w:rPr>
          <w:rStyle w:val="CommentReference"/>
        </w:rPr>
        <w:annotationRef/>
      </w:r>
      <w:r>
        <w:t>This makes it sound like this study/scale development is not complete…if that’s the case, you may want to add more analyses to it before you try to publish it – for example, the convergent and discriminant validity and additional samples.</w:t>
      </w:r>
    </w:p>
  </w:comment>
  <w:comment w:id="87" w:author="Author" w:initials="A">
    <w:p w14:paraId="53C646DF" w14:textId="5B0CA752" w:rsidR="00986AED" w:rsidRDefault="00986AED" w:rsidP="002E3C3E">
      <w:pPr>
        <w:pStyle w:val="CommentText"/>
        <w:bidi w:val="0"/>
      </w:pPr>
      <w:r>
        <w:rPr>
          <w:rStyle w:val="CommentReference"/>
        </w:rPr>
        <w:annotationRef/>
      </w:r>
      <w:r>
        <w:t>Explain what you mean by this.</w:t>
      </w:r>
    </w:p>
  </w:comment>
  <w:comment w:id="88" w:author="Author" w:initials="A">
    <w:p w14:paraId="7300903F" w14:textId="47ED4D85" w:rsidR="00986AED" w:rsidRDefault="00986AED" w:rsidP="00111698">
      <w:pPr>
        <w:pStyle w:val="CommentText"/>
        <w:bidi w:val="0"/>
      </w:pPr>
      <w:r>
        <w:rPr>
          <w:rStyle w:val="CommentReference"/>
        </w:rPr>
        <w:annotationRef/>
      </w:r>
      <w:r w:rsidR="002E3C3E">
        <w:t>This is unclear, please clarify.</w:t>
      </w:r>
    </w:p>
  </w:comment>
  <w:comment w:id="89" w:author="Author" w:initials="A">
    <w:p w14:paraId="430C034C" w14:textId="37DB3B6D" w:rsidR="00986AED" w:rsidRDefault="00986AED" w:rsidP="004707E4">
      <w:pPr>
        <w:pStyle w:val="CommentText"/>
        <w:bidi w:val="0"/>
      </w:pPr>
      <w:r>
        <w:rPr>
          <w:rStyle w:val="CommentReference"/>
        </w:rPr>
        <w:annotationRef/>
      </w:r>
      <w:r>
        <w:t>I’m not convinced the use of this scale will help promote resilience… if you do think so, however, make sure to explain it further to convince your reader.</w:t>
      </w:r>
    </w:p>
    <w:p w14:paraId="4DBBF923" w14:textId="77777777" w:rsidR="00986AED" w:rsidRDefault="00986AED" w:rsidP="00C07B41">
      <w:pPr>
        <w:pStyle w:val="CommentText"/>
        <w:bidi w:val="0"/>
      </w:pPr>
    </w:p>
    <w:p w14:paraId="3A8AB829" w14:textId="7C50C161" w:rsidR="00986AED" w:rsidRDefault="00986AED" w:rsidP="00C07B41">
      <w:pPr>
        <w:pStyle w:val="CommentText"/>
        <w:bidi w:val="0"/>
      </w:pPr>
      <w:r>
        <w:t xml:space="preserve">Are you suggesting that the scale can somehow be used in an intervention type of sense? If so, explain this further. </w:t>
      </w:r>
    </w:p>
  </w:comment>
  <w:comment w:id="90" w:author="Author" w:initials="A">
    <w:p w14:paraId="60B9553D" w14:textId="1D3D2444" w:rsidR="00986AED" w:rsidRDefault="00986AED" w:rsidP="00C07B41">
      <w:pPr>
        <w:pStyle w:val="CommentText"/>
        <w:bidi w:val="0"/>
      </w:pPr>
      <w:r>
        <w:rPr>
          <w:rStyle w:val="CommentReference"/>
        </w:rPr>
        <w:annotationRef/>
      </w:r>
      <w:r>
        <w:t>I’m not clear as to how this relates to the scale development and personality traits in adulthood.</w:t>
      </w:r>
    </w:p>
  </w:comment>
  <w:comment w:id="91" w:author="Author" w:initials="A">
    <w:p w14:paraId="0855A109" w14:textId="004BCA65" w:rsidR="00986AED" w:rsidRDefault="00986AED" w:rsidP="001733EB">
      <w:pPr>
        <w:pStyle w:val="CommentText"/>
        <w:bidi w:val="0"/>
      </w:pPr>
      <w:r>
        <w:rPr>
          <w:rStyle w:val="CommentReference"/>
        </w:rPr>
        <w:annotationRef/>
      </w:r>
      <w:r>
        <w:t>You need to include a more specific conclusion point. If you had one point to you wanted your reader to remember, what would it be?</w:t>
      </w:r>
    </w:p>
  </w:comment>
  <w:comment w:id="92" w:author="Author" w:initials="A">
    <w:p w14:paraId="092B6AE7" w14:textId="37F5F78B" w:rsidR="00986AED" w:rsidRDefault="00986AED" w:rsidP="0059181A">
      <w:pPr>
        <w:pStyle w:val="CommentText"/>
        <w:bidi w:val="0"/>
      </w:pPr>
      <w:r>
        <w:rPr>
          <w:rStyle w:val="CommentReference"/>
        </w:rPr>
        <w:annotationRef/>
      </w:r>
      <w:r>
        <w:t>Is this what you mean here? Or personality characteristics?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183C62" w15:done="0"/>
  <w15:commentEx w15:paraId="4B3106E7" w15:done="0"/>
  <w15:commentEx w15:paraId="1A8B4017" w15:done="0"/>
  <w15:commentEx w15:paraId="15E7DBB3" w15:done="0"/>
  <w15:commentEx w15:paraId="1168AC26" w15:done="0"/>
  <w15:commentEx w15:paraId="5A57E50A" w15:done="0"/>
  <w15:commentEx w15:paraId="11BB906A" w15:done="0"/>
  <w15:commentEx w15:paraId="451CC8F9" w15:done="0"/>
  <w15:commentEx w15:paraId="69D7103A" w15:done="0"/>
  <w15:commentEx w15:paraId="2E48EEEE" w15:done="0"/>
  <w15:commentEx w15:paraId="1538D0D7" w15:done="0"/>
  <w15:commentEx w15:paraId="5EEEF4A2" w15:done="0"/>
  <w15:commentEx w15:paraId="62FD23ED" w15:done="0"/>
  <w15:commentEx w15:paraId="5E489733" w15:done="0"/>
  <w15:commentEx w15:paraId="012599BE" w15:done="0"/>
  <w15:commentEx w15:paraId="53674979" w15:done="0"/>
  <w15:commentEx w15:paraId="6568FAF2" w15:done="0"/>
  <w15:commentEx w15:paraId="22F75F6D" w15:done="0"/>
  <w15:commentEx w15:paraId="46027174" w15:done="0"/>
  <w15:commentEx w15:paraId="1C999F88" w15:done="0"/>
  <w15:commentEx w15:paraId="3ECAA772" w15:done="0"/>
  <w15:commentEx w15:paraId="31FE31F9" w15:done="0"/>
  <w15:commentEx w15:paraId="3F09D928" w15:done="0"/>
  <w15:commentEx w15:paraId="589E1ACA" w15:done="0"/>
  <w15:commentEx w15:paraId="5941FDD4" w15:done="0"/>
  <w15:commentEx w15:paraId="1E52BC27" w15:done="0"/>
  <w15:commentEx w15:paraId="259F6D25" w15:done="0"/>
  <w15:commentEx w15:paraId="234D0565" w15:done="0"/>
  <w15:commentEx w15:paraId="7CA454A7" w15:done="0"/>
  <w15:commentEx w15:paraId="4C47BC8D" w15:done="0"/>
  <w15:commentEx w15:paraId="62337DD4" w15:done="0"/>
  <w15:commentEx w15:paraId="21CF1521" w15:done="0"/>
  <w15:commentEx w15:paraId="42EF8C6B" w15:done="0"/>
  <w15:commentEx w15:paraId="3902327C" w15:done="0"/>
  <w15:commentEx w15:paraId="1F060091" w15:done="0"/>
  <w15:commentEx w15:paraId="7ED66F96" w15:done="0"/>
  <w15:commentEx w15:paraId="19A631CD" w15:done="0"/>
  <w15:commentEx w15:paraId="2B946BD9" w15:done="0"/>
  <w15:commentEx w15:paraId="5A7D372F" w15:done="0"/>
  <w15:commentEx w15:paraId="0A71CD39" w15:done="0"/>
  <w15:commentEx w15:paraId="6E8875E8" w15:done="0"/>
  <w15:commentEx w15:paraId="7378A9EC" w15:done="0"/>
  <w15:commentEx w15:paraId="059214AC" w15:done="0"/>
  <w15:commentEx w15:paraId="6CC3BEB2" w15:done="0"/>
  <w15:commentEx w15:paraId="759BAADB" w15:done="0"/>
  <w15:commentEx w15:paraId="5922D3C0" w15:done="0"/>
  <w15:commentEx w15:paraId="0DD99E5D" w15:done="0"/>
  <w15:commentEx w15:paraId="664FFA00" w15:done="0"/>
  <w15:commentEx w15:paraId="79E11169" w15:done="0"/>
  <w15:commentEx w15:paraId="2CCFA30D" w15:done="0"/>
  <w15:commentEx w15:paraId="325D47A9" w15:done="0"/>
  <w15:commentEx w15:paraId="0A75E16B" w15:done="0"/>
  <w15:commentEx w15:paraId="24710048" w15:done="0"/>
  <w15:commentEx w15:paraId="5E12A3FB" w15:done="0"/>
  <w15:commentEx w15:paraId="4CD49B9D" w15:done="0"/>
  <w15:commentEx w15:paraId="5C625C25" w15:done="0"/>
  <w15:commentEx w15:paraId="655B9CE7" w15:done="0"/>
  <w15:commentEx w15:paraId="755CA48A" w15:done="0"/>
  <w15:commentEx w15:paraId="522FE483" w15:done="0"/>
  <w15:commentEx w15:paraId="6211AC57" w15:done="0"/>
  <w15:commentEx w15:paraId="6F2C85AA" w15:done="0"/>
  <w15:commentEx w15:paraId="7A091F27" w15:done="0"/>
  <w15:commentEx w15:paraId="53C646DF" w15:done="0"/>
  <w15:commentEx w15:paraId="7300903F" w15:done="0"/>
  <w15:commentEx w15:paraId="3A8AB829" w15:done="0"/>
  <w15:commentEx w15:paraId="60B9553D" w15:done="0"/>
  <w15:commentEx w15:paraId="0855A109" w15:done="0"/>
  <w15:commentEx w15:paraId="092B6A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183C62" w16cid:durableId="2117AF8E"/>
  <w16cid:commentId w16cid:paraId="4B3106E7" w16cid:durableId="2118D6FF"/>
  <w16cid:commentId w16cid:paraId="1A8B4017" w16cid:durableId="2118D763"/>
  <w16cid:commentId w16cid:paraId="15E7DBB3" w16cid:durableId="2118D7A0"/>
  <w16cid:commentId w16cid:paraId="1168AC26" w16cid:durableId="2118D7D3"/>
  <w16cid:commentId w16cid:paraId="5A57E50A" w16cid:durableId="2118D7F4"/>
  <w16cid:commentId w16cid:paraId="11BB906A" w16cid:durableId="2118D9DD"/>
  <w16cid:commentId w16cid:paraId="451CC8F9" w16cid:durableId="2118DBE7"/>
  <w16cid:commentId w16cid:paraId="69D7103A" w16cid:durableId="2117D23E"/>
  <w16cid:commentId w16cid:paraId="2E48EEEE" w16cid:durableId="2118DDF6"/>
  <w16cid:commentId w16cid:paraId="1538D0D7" w16cid:durableId="2117B689"/>
  <w16cid:commentId w16cid:paraId="5EEEF4A2" w16cid:durableId="2118DE9F"/>
  <w16cid:commentId w16cid:paraId="62FD23ED" w16cid:durableId="2118DF22"/>
  <w16cid:commentId w16cid:paraId="5E489733" w16cid:durableId="2117D276"/>
  <w16cid:commentId w16cid:paraId="012599BE" w16cid:durableId="2118F9F1"/>
  <w16cid:commentId w16cid:paraId="53674979" w16cid:durableId="2117B39D"/>
  <w16cid:commentId w16cid:paraId="6568FAF2" w16cid:durableId="2117B3CB"/>
  <w16cid:commentId w16cid:paraId="22F75F6D" w16cid:durableId="2117B43C"/>
  <w16cid:commentId w16cid:paraId="46027174" w16cid:durableId="2117BABD"/>
  <w16cid:commentId w16cid:paraId="1C999F88" w16cid:durableId="2117B8D4"/>
  <w16cid:commentId w16cid:paraId="3ECAA772" w16cid:durableId="2118D547"/>
  <w16cid:commentId w16cid:paraId="31FE31F9" w16cid:durableId="2117B79F"/>
  <w16cid:commentId w16cid:paraId="3F09D928" w16cid:durableId="2117B7CC"/>
  <w16cid:commentId w16cid:paraId="589E1ACA" w16cid:durableId="2118D4CE"/>
  <w16cid:commentId w16cid:paraId="5941FDD4" w16cid:durableId="2117B746"/>
  <w16cid:commentId w16cid:paraId="1E52BC27" w16cid:durableId="2117B7E8"/>
  <w16cid:commentId w16cid:paraId="259F6D25" w16cid:durableId="2117C2C2"/>
  <w16cid:commentId w16cid:paraId="234D0565" w16cid:durableId="2117B9B6"/>
  <w16cid:commentId w16cid:paraId="7CA454A7" w16cid:durableId="2117C1A1"/>
  <w16cid:commentId w16cid:paraId="4C47BC8D" w16cid:durableId="2118E3DB"/>
  <w16cid:commentId w16cid:paraId="62337DD4" w16cid:durableId="2117C41E"/>
  <w16cid:commentId w16cid:paraId="21CF1521" w16cid:durableId="2117C31A"/>
  <w16cid:commentId w16cid:paraId="42EF8C6B" w16cid:durableId="2117C150"/>
  <w16cid:commentId w16cid:paraId="3902327C" w16cid:durableId="2118D6E3"/>
  <w16cid:commentId w16cid:paraId="1F060091" w16cid:durableId="2117CF12"/>
  <w16cid:commentId w16cid:paraId="7ED66F96" w16cid:durableId="2117CE99"/>
  <w16cid:commentId w16cid:paraId="19A631CD" w16cid:durableId="2117CECD"/>
  <w16cid:commentId w16cid:paraId="2B946BD9" w16cid:durableId="2117BC5F"/>
  <w16cid:commentId w16cid:paraId="5A7D372F" w16cid:durableId="2117BD05"/>
  <w16cid:commentId w16cid:paraId="0A71CD39" w16cid:durableId="2117BC27"/>
  <w16cid:commentId w16cid:paraId="6E8875E8" w16cid:durableId="2117BBDF"/>
  <w16cid:commentId w16cid:paraId="7378A9EC" w16cid:durableId="2118E643"/>
  <w16cid:commentId w16cid:paraId="059214AC" w16cid:durableId="2118F461"/>
  <w16cid:commentId w16cid:paraId="6CC3BEB2" w16cid:durableId="2118F497"/>
  <w16cid:commentId w16cid:paraId="759BAADB" w16cid:durableId="2118F4A7"/>
  <w16cid:commentId w16cid:paraId="5922D3C0" w16cid:durableId="2117CFA5"/>
  <w16cid:commentId w16cid:paraId="0DD99E5D" w16cid:durableId="2117CFF3"/>
  <w16cid:commentId w16cid:paraId="664FFA00" w16cid:durableId="2117D01B"/>
  <w16cid:commentId w16cid:paraId="79E11169" w16cid:durableId="2118F5B7"/>
  <w16cid:commentId w16cid:paraId="2CCFA30D" w16cid:durableId="2117D33D"/>
  <w16cid:commentId w16cid:paraId="325D47A9" w16cid:durableId="2118F5D3"/>
  <w16cid:commentId w16cid:paraId="0A75E16B" w16cid:durableId="2118F5F2"/>
  <w16cid:commentId w16cid:paraId="24710048" w16cid:durableId="2118F61A"/>
  <w16cid:commentId w16cid:paraId="5E12A3FB" w16cid:durableId="2118F63A"/>
  <w16cid:commentId w16cid:paraId="4CD49B9D" w16cid:durableId="2117D073"/>
  <w16cid:commentId w16cid:paraId="5C625C25" w16cid:durableId="2118F66F"/>
  <w16cid:commentId w16cid:paraId="655B9CE7" w16cid:durableId="2117D0E1"/>
  <w16cid:commentId w16cid:paraId="755CA48A" w16cid:durableId="2118F79F"/>
  <w16cid:commentId w16cid:paraId="522FE483" w16cid:durableId="2118F7C7"/>
  <w16cid:commentId w16cid:paraId="6211AC57" w16cid:durableId="2117C5D0"/>
  <w16cid:commentId w16cid:paraId="6F2C85AA" w16cid:durableId="2117C5FB"/>
  <w16cid:commentId w16cid:paraId="7A091F27" w16cid:durableId="2117C7D8"/>
  <w16cid:commentId w16cid:paraId="53C646DF" w16cid:durableId="2118F8F1"/>
  <w16cid:commentId w16cid:paraId="7300903F" w16cid:durableId="2117C810"/>
  <w16cid:commentId w16cid:paraId="3A8AB829" w16cid:durableId="2117C853"/>
  <w16cid:commentId w16cid:paraId="60B9553D" w16cid:durableId="2117C913"/>
  <w16cid:commentId w16cid:paraId="0855A109" w16cid:durableId="2118F944"/>
  <w16cid:commentId w16cid:paraId="092B6AE7" w16cid:durableId="2117C8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ABC34" w14:textId="77777777" w:rsidR="00EB01DC" w:rsidRDefault="00EB01DC" w:rsidP="00775F15">
      <w:pPr>
        <w:spacing w:after="0" w:line="240" w:lineRule="auto"/>
      </w:pPr>
      <w:r>
        <w:separator/>
      </w:r>
    </w:p>
  </w:endnote>
  <w:endnote w:type="continuationSeparator" w:id="0">
    <w:p w14:paraId="33A182F3" w14:textId="77777777" w:rsidR="00EB01DC" w:rsidRDefault="00EB01DC" w:rsidP="0077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1204667484"/>
      <w:docPartObj>
        <w:docPartGallery w:val="Page Numbers (Bottom of Page)"/>
        <w:docPartUnique/>
      </w:docPartObj>
    </w:sdtPr>
    <w:sdtEndPr>
      <w:rPr>
        <w:rStyle w:val="PageNumber"/>
      </w:rPr>
    </w:sdtEndPr>
    <w:sdtContent>
      <w:p w14:paraId="7AF12A1F" w14:textId="77777777" w:rsidR="00986AED" w:rsidRDefault="00986AED" w:rsidP="00775F15">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10E9E73E" w14:textId="77777777" w:rsidR="00986AED" w:rsidRDefault="00986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1606159431"/>
      <w:docPartObj>
        <w:docPartGallery w:val="Page Numbers (Bottom of Page)"/>
        <w:docPartUnique/>
      </w:docPartObj>
    </w:sdtPr>
    <w:sdtEndPr>
      <w:rPr>
        <w:rStyle w:val="PageNumber"/>
      </w:rPr>
    </w:sdtEndPr>
    <w:sdtContent>
      <w:p w14:paraId="0753E6A4" w14:textId="77777777" w:rsidR="00986AED" w:rsidRDefault="00986AED" w:rsidP="00775F15">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1</w:t>
        </w:r>
        <w:r>
          <w:rPr>
            <w:rStyle w:val="PageNumber"/>
            <w:rtl/>
          </w:rPr>
          <w:fldChar w:fldCharType="end"/>
        </w:r>
      </w:p>
    </w:sdtContent>
  </w:sdt>
  <w:p w14:paraId="38C3C877" w14:textId="77777777" w:rsidR="00986AED" w:rsidRDefault="00986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259D1" w14:textId="77777777" w:rsidR="00EB01DC" w:rsidRDefault="00EB01DC" w:rsidP="00775F15">
      <w:pPr>
        <w:spacing w:after="0" w:line="240" w:lineRule="auto"/>
      </w:pPr>
      <w:r>
        <w:separator/>
      </w:r>
    </w:p>
  </w:footnote>
  <w:footnote w:type="continuationSeparator" w:id="0">
    <w:p w14:paraId="2C0C59EB" w14:textId="77777777" w:rsidR="00EB01DC" w:rsidRDefault="00EB01DC" w:rsidP="00775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0487B"/>
    <w:multiLevelType w:val="hybridMultilevel"/>
    <w:tmpl w:val="98240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80DBB"/>
    <w:multiLevelType w:val="hybridMultilevel"/>
    <w:tmpl w:val="EFF88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48"/>
    <w:rsid w:val="0000045E"/>
    <w:rsid w:val="00000E06"/>
    <w:rsid w:val="00026745"/>
    <w:rsid w:val="0004201C"/>
    <w:rsid w:val="00044F1D"/>
    <w:rsid w:val="0004686D"/>
    <w:rsid w:val="00047922"/>
    <w:rsid w:val="00047A12"/>
    <w:rsid w:val="0005027D"/>
    <w:rsid w:val="00060060"/>
    <w:rsid w:val="00074C4F"/>
    <w:rsid w:val="00080B64"/>
    <w:rsid w:val="0008633F"/>
    <w:rsid w:val="00087BCF"/>
    <w:rsid w:val="00096AA7"/>
    <w:rsid w:val="000A4EC5"/>
    <w:rsid w:val="000A7B1C"/>
    <w:rsid w:val="000B1A6E"/>
    <w:rsid w:val="000C3310"/>
    <w:rsid w:val="000D1242"/>
    <w:rsid w:val="000E6A2F"/>
    <w:rsid w:val="000F75C1"/>
    <w:rsid w:val="001009C3"/>
    <w:rsid w:val="0010328D"/>
    <w:rsid w:val="001105CD"/>
    <w:rsid w:val="00110F65"/>
    <w:rsid w:val="00111268"/>
    <w:rsid w:val="00111698"/>
    <w:rsid w:val="0013475E"/>
    <w:rsid w:val="00151CB0"/>
    <w:rsid w:val="00156479"/>
    <w:rsid w:val="0017198B"/>
    <w:rsid w:val="001733EB"/>
    <w:rsid w:val="00174FF7"/>
    <w:rsid w:val="00187883"/>
    <w:rsid w:val="00195082"/>
    <w:rsid w:val="001A0D1A"/>
    <w:rsid w:val="001A13B2"/>
    <w:rsid w:val="001C660A"/>
    <w:rsid w:val="00207CDC"/>
    <w:rsid w:val="00214102"/>
    <w:rsid w:val="002142AA"/>
    <w:rsid w:val="0021574D"/>
    <w:rsid w:val="00230ACF"/>
    <w:rsid w:val="00232438"/>
    <w:rsid w:val="00234250"/>
    <w:rsid w:val="00235B64"/>
    <w:rsid w:val="00243C2A"/>
    <w:rsid w:val="00253228"/>
    <w:rsid w:val="00263F43"/>
    <w:rsid w:val="002654EB"/>
    <w:rsid w:val="00270C14"/>
    <w:rsid w:val="0027139C"/>
    <w:rsid w:val="00277762"/>
    <w:rsid w:val="00287A39"/>
    <w:rsid w:val="00292AC2"/>
    <w:rsid w:val="002A2FA5"/>
    <w:rsid w:val="002A5D80"/>
    <w:rsid w:val="002B2924"/>
    <w:rsid w:val="002C4DF5"/>
    <w:rsid w:val="002C697C"/>
    <w:rsid w:val="002D15EF"/>
    <w:rsid w:val="002E1B7F"/>
    <w:rsid w:val="002E279E"/>
    <w:rsid w:val="002E3C3E"/>
    <w:rsid w:val="002F32F4"/>
    <w:rsid w:val="002F75EC"/>
    <w:rsid w:val="00304A49"/>
    <w:rsid w:val="00311A94"/>
    <w:rsid w:val="003155F5"/>
    <w:rsid w:val="00317ABE"/>
    <w:rsid w:val="00322909"/>
    <w:rsid w:val="00335EB0"/>
    <w:rsid w:val="00341FF6"/>
    <w:rsid w:val="00362302"/>
    <w:rsid w:val="003656BD"/>
    <w:rsid w:val="003756DE"/>
    <w:rsid w:val="00375FBD"/>
    <w:rsid w:val="003867C5"/>
    <w:rsid w:val="00395156"/>
    <w:rsid w:val="003A1B25"/>
    <w:rsid w:val="003A1C29"/>
    <w:rsid w:val="003A61F0"/>
    <w:rsid w:val="003B7A20"/>
    <w:rsid w:val="003C158A"/>
    <w:rsid w:val="003C2BA4"/>
    <w:rsid w:val="003D5812"/>
    <w:rsid w:val="003E2FEA"/>
    <w:rsid w:val="003E5CFB"/>
    <w:rsid w:val="003F2ED1"/>
    <w:rsid w:val="003F2F2A"/>
    <w:rsid w:val="003F625F"/>
    <w:rsid w:val="004007B4"/>
    <w:rsid w:val="00401077"/>
    <w:rsid w:val="0040175F"/>
    <w:rsid w:val="00402FAD"/>
    <w:rsid w:val="004049E0"/>
    <w:rsid w:val="00404CE4"/>
    <w:rsid w:val="0041379B"/>
    <w:rsid w:val="0041629F"/>
    <w:rsid w:val="00436AC3"/>
    <w:rsid w:val="00442362"/>
    <w:rsid w:val="004442D3"/>
    <w:rsid w:val="00446C93"/>
    <w:rsid w:val="00453ADE"/>
    <w:rsid w:val="004542FA"/>
    <w:rsid w:val="00455EB9"/>
    <w:rsid w:val="00460DE2"/>
    <w:rsid w:val="00461F09"/>
    <w:rsid w:val="00467CBE"/>
    <w:rsid w:val="004707E4"/>
    <w:rsid w:val="0047598A"/>
    <w:rsid w:val="004942A4"/>
    <w:rsid w:val="00497BA5"/>
    <w:rsid w:val="004A481B"/>
    <w:rsid w:val="004B5A4B"/>
    <w:rsid w:val="004E4622"/>
    <w:rsid w:val="004F40C5"/>
    <w:rsid w:val="005068CF"/>
    <w:rsid w:val="00507663"/>
    <w:rsid w:val="00507B20"/>
    <w:rsid w:val="00516644"/>
    <w:rsid w:val="00527148"/>
    <w:rsid w:val="00534BA2"/>
    <w:rsid w:val="00570449"/>
    <w:rsid w:val="005713F8"/>
    <w:rsid w:val="00583229"/>
    <w:rsid w:val="005867F9"/>
    <w:rsid w:val="0059181A"/>
    <w:rsid w:val="005A39A3"/>
    <w:rsid w:val="005C4446"/>
    <w:rsid w:val="005E5186"/>
    <w:rsid w:val="00601661"/>
    <w:rsid w:val="006173E9"/>
    <w:rsid w:val="00641BDA"/>
    <w:rsid w:val="006501E5"/>
    <w:rsid w:val="006539F0"/>
    <w:rsid w:val="006543A9"/>
    <w:rsid w:val="00664515"/>
    <w:rsid w:val="006662A7"/>
    <w:rsid w:val="00674FCF"/>
    <w:rsid w:val="00680D75"/>
    <w:rsid w:val="0068392D"/>
    <w:rsid w:val="00687EA6"/>
    <w:rsid w:val="00693D03"/>
    <w:rsid w:val="006A5471"/>
    <w:rsid w:val="006C5420"/>
    <w:rsid w:val="006E0E38"/>
    <w:rsid w:val="006E1122"/>
    <w:rsid w:val="006E32A3"/>
    <w:rsid w:val="00705E77"/>
    <w:rsid w:val="00731F48"/>
    <w:rsid w:val="0075426F"/>
    <w:rsid w:val="00754E41"/>
    <w:rsid w:val="0076764E"/>
    <w:rsid w:val="0077557F"/>
    <w:rsid w:val="00775F15"/>
    <w:rsid w:val="00781BEB"/>
    <w:rsid w:val="00787D63"/>
    <w:rsid w:val="00790D8F"/>
    <w:rsid w:val="0079216F"/>
    <w:rsid w:val="007B26FA"/>
    <w:rsid w:val="007B4922"/>
    <w:rsid w:val="007B6690"/>
    <w:rsid w:val="007D0A87"/>
    <w:rsid w:val="007D2B70"/>
    <w:rsid w:val="007F2F38"/>
    <w:rsid w:val="007F585F"/>
    <w:rsid w:val="00844901"/>
    <w:rsid w:val="00851B83"/>
    <w:rsid w:val="00876400"/>
    <w:rsid w:val="008861F5"/>
    <w:rsid w:val="008904AD"/>
    <w:rsid w:val="008A7225"/>
    <w:rsid w:val="008A7A17"/>
    <w:rsid w:val="008B3199"/>
    <w:rsid w:val="008D77DC"/>
    <w:rsid w:val="008E12B6"/>
    <w:rsid w:val="008E2AAA"/>
    <w:rsid w:val="008E39D4"/>
    <w:rsid w:val="008F22CF"/>
    <w:rsid w:val="008F6A21"/>
    <w:rsid w:val="00911811"/>
    <w:rsid w:val="009167E5"/>
    <w:rsid w:val="00927CA5"/>
    <w:rsid w:val="00932D2D"/>
    <w:rsid w:val="009425D6"/>
    <w:rsid w:val="0094563F"/>
    <w:rsid w:val="00966BBB"/>
    <w:rsid w:val="00967E9F"/>
    <w:rsid w:val="00970191"/>
    <w:rsid w:val="00972369"/>
    <w:rsid w:val="00977CC6"/>
    <w:rsid w:val="00977FA4"/>
    <w:rsid w:val="009813D2"/>
    <w:rsid w:val="00986AED"/>
    <w:rsid w:val="00987C82"/>
    <w:rsid w:val="009C052F"/>
    <w:rsid w:val="009D0350"/>
    <w:rsid w:val="009F2E17"/>
    <w:rsid w:val="009F5161"/>
    <w:rsid w:val="00A0298A"/>
    <w:rsid w:val="00A10202"/>
    <w:rsid w:val="00A10991"/>
    <w:rsid w:val="00A12D88"/>
    <w:rsid w:val="00A21E43"/>
    <w:rsid w:val="00A667A4"/>
    <w:rsid w:val="00A834BB"/>
    <w:rsid w:val="00A842F3"/>
    <w:rsid w:val="00A850B8"/>
    <w:rsid w:val="00AA4A78"/>
    <w:rsid w:val="00AA59EA"/>
    <w:rsid w:val="00AC6167"/>
    <w:rsid w:val="00AD0F26"/>
    <w:rsid w:val="00AD2311"/>
    <w:rsid w:val="00AE101A"/>
    <w:rsid w:val="00AE1C1F"/>
    <w:rsid w:val="00AE53D5"/>
    <w:rsid w:val="00AF0677"/>
    <w:rsid w:val="00AF1AE3"/>
    <w:rsid w:val="00AF6E36"/>
    <w:rsid w:val="00B6412A"/>
    <w:rsid w:val="00B7193E"/>
    <w:rsid w:val="00B87C7F"/>
    <w:rsid w:val="00B90658"/>
    <w:rsid w:val="00BB1C5C"/>
    <w:rsid w:val="00BB74DA"/>
    <w:rsid w:val="00BC236C"/>
    <w:rsid w:val="00BC3E20"/>
    <w:rsid w:val="00BC5584"/>
    <w:rsid w:val="00BD6927"/>
    <w:rsid w:val="00BD75BA"/>
    <w:rsid w:val="00BE117E"/>
    <w:rsid w:val="00BE379C"/>
    <w:rsid w:val="00BE7F38"/>
    <w:rsid w:val="00BF3AEE"/>
    <w:rsid w:val="00BF480C"/>
    <w:rsid w:val="00BF4F89"/>
    <w:rsid w:val="00BF5A98"/>
    <w:rsid w:val="00C00E3C"/>
    <w:rsid w:val="00C03D52"/>
    <w:rsid w:val="00C046F7"/>
    <w:rsid w:val="00C05903"/>
    <w:rsid w:val="00C07B41"/>
    <w:rsid w:val="00C2128A"/>
    <w:rsid w:val="00C25575"/>
    <w:rsid w:val="00C41EC0"/>
    <w:rsid w:val="00C567E0"/>
    <w:rsid w:val="00C6192E"/>
    <w:rsid w:val="00C659DE"/>
    <w:rsid w:val="00C65A42"/>
    <w:rsid w:val="00C65CBA"/>
    <w:rsid w:val="00C72AA0"/>
    <w:rsid w:val="00C83A3D"/>
    <w:rsid w:val="00C84E4B"/>
    <w:rsid w:val="00C9076F"/>
    <w:rsid w:val="00C9265F"/>
    <w:rsid w:val="00C9281E"/>
    <w:rsid w:val="00CB49ED"/>
    <w:rsid w:val="00CC2995"/>
    <w:rsid w:val="00CD29D3"/>
    <w:rsid w:val="00CE27C0"/>
    <w:rsid w:val="00CE5151"/>
    <w:rsid w:val="00CE5B25"/>
    <w:rsid w:val="00CE742E"/>
    <w:rsid w:val="00CF1712"/>
    <w:rsid w:val="00CF3FBE"/>
    <w:rsid w:val="00D063A6"/>
    <w:rsid w:val="00D23F24"/>
    <w:rsid w:val="00D26EBE"/>
    <w:rsid w:val="00D478F1"/>
    <w:rsid w:val="00D54A79"/>
    <w:rsid w:val="00D5694F"/>
    <w:rsid w:val="00D64325"/>
    <w:rsid w:val="00D85784"/>
    <w:rsid w:val="00D9272F"/>
    <w:rsid w:val="00DA4948"/>
    <w:rsid w:val="00DA4D51"/>
    <w:rsid w:val="00DB734B"/>
    <w:rsid w:val="00DC05F8"/>
    <w:rsid w:val="00DC1E86"/>
    <w:rsid w:val="00DD07F3"/>
    <w:rsid w:val="00DE0D71"/>
    <w:rsid w:val="00DE5080"/>
    <w:rsid w:val="00DF1333"/>
    <w:rsid w:val="00DF51E1"/>
    <w:rsid w:val="00E01372"/>
    <w:rsid w:val="00E21086"/>
    <w:rsid w:val="00E4025E"/>
    <w:rsid w:val="00E50FB2"/>
    <w:rsid w:val="00E53F36"/>
    <w:rsid w:val="00E62943"/>
    <w:rsid w:val="00E65ACA"/>
    <w:rsid w:val="00E772A7"/>
    <w:rsid w:val="00E84034"/>
    <w:rsid w:val="00E902A4"/>
    <w:rsid w:val="00E94110"/>
    <w:rsid w:val="00EA2F57"/>
    <w:rsid w:val="00EB01DC"/>
    <w:rsid w:val="00EC7315"/>
    <w:rsid w:val="00ED2E76"/>
    <w:rsid w:val="00ED757B"/>
    <w:rsid w:val="00EF340F"/>
    <w:rsid w:val="00EF420D"/>
    <w:rsid w:val="00F003EA"/>
    <w:rsid w:val="00F133B2"/>
    <w:rsid w:val="00F17EAE"/>
    <w:rsid w:val="00F2166E"/>
    <w:rsid w:val="00F41C63"/>
    <w:rsid w:val="00F45A89"/>
    <w:rsid w:val="00F45B92"/>
    <w:rsid w:val="00F46433"/>
    <w:rsid w:val="00F50EA1"/>
    <w:rsid w:val="00F663EB"/>
    <w:rsid w:val="00F75D16"/>
    <w:rsid w:val="00F76013"/>
    <w:rsid w:val="00F821C7"/>
    <w:rsid w:val="00FA19C1"/>
    <w:rsid w:val="00FA19EF"/>
    <w:rsid w:val="00FA3F5B"/>
    <w:rsid w:val="00FB264D"/>
    <w:rsid w:val="00FB6C67"/>
    <w:rsid w:val="00FD2EB4"/>
    <w:rsid w:val="00FE67CB"/>
    <w:rsid w:val="00FF6C7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92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unhideWhenUsed/>
    <w:rsid w:val="00FB26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F420D"/>
    <w:pPr>
      <w:ind w:left="720"/>
      <w:contextualSpacing/>
    </w:pPr>
  </w:style>
  <w:style w:type="paragraph" w:styleId="BalloonText">
    <w:name w:val="Balloon Text"/>
    <w:basedOn w:val="Normal"/>
    <w:link w:val="BalloonTextChar"/>
    <w:uiPriority w:val="99"/>
    <w:semiHidden/>
    <w:unhideWhenUsed/>
    <w:rsid w:val="0021410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14102"/>
    <w:rPr>
      <w:rFonts w:ascii="Tahoma" w:hAnsi="Tahoma" w:cs="Tahoma"/>
      <w:sz w:val="18"/>
      <w:szCs w:val="18"/>
    </w:rPr>
  </w:style>
  <w:style w:type="paragraph" w:styleId="Footer">
    <w:name w:val="footer"/>
    <w:basedOn w:val="Normal"/>
    <w:link w:val="FooterChar"/>
    <w:uiPriority w:val="99"/>
    <w:unhideWhenUsed/>
    <w:rsid w:val="0077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F15"/>
  </w:style>
  <w:style w:type="character" w:styleId="PageNumber">
    <w:name w:val="page number"/>
    <w:basedOn w:val="DefaultParagraphFont"/>
    <w:uiPriority w:val="99"/>
    <w:semiHidden/>
    <w:unhideWhenUsed/>
    <w:rsid w:val="00775F15"/>
  </w:style>
  <w:style w:type="character" w:styleId="CommentReference">
    <w:name w:val="annotation reference"/>
    <w:basedOn w:val="DefaultParagraphFont"/>
    <w:uiPriority w:val="99"/>
    <w:semiHidden/>
    <w:unhideWhenUsed/>
    <w:rsid w:val="009F5161"/>
    <w:rPr>
      <w:sz w:val="16"/>
      <w:szCs w:val="16"/>
    </w:rPr>
  </w:style>
  <w:style w:type="paragraph" w:styleId="CommentText">
    <w:name w:val="annotation text"/>
    <w:basedOn w:val="Normal"/>
    <w:link w:val="CommentTextChar"/>
    <w:uiPriority w:val="99"/>
    <w:semiHidden/>
    <w:unhideWhenUsed/>
    <w:rsid w:val="009F5161"/>
    <w:pPr>
      <w:spacing w:line="240" w:lineRule="auto"/>
    </w:pPr>
    <w:rPr>
      <w:sz w:val="20"/>
      <w:szCs w:val="20"/>
    </w:rPr>
  </w:style>
  <w:style w:type="character" w:customStyle="1" w:styleId="CommentTextChar">
    <w:name w:val="Comment Text Char"/>
    <w:basedOn w:val="DefaultParagraphFont"/>
    <w:link w:val="CommentText"/>
    <w:uiPriority w:val="99"/>
    <w:semiHidden/>
    <w:rsid w:val="009F5161"/>
    <w:rPr>
      <w:sz w:val="20"/>
      <w:szCs w:val="20"/>
    </w:rPr>
  </w:style>
  <w:style w:type="paragraph" w:styleId="CommentSubject">
    <w:name w:val="annotation subject"/>
    <w:basedOn w:val="CommentText"/>
    <w:next w:val="CommentText"/>
    <w:link w:val="CommentSubjectChar"/>
    <w:uiPriority w:val="99"/>
    <w:semiHidden/>
    <w:unhideWhenUsed/>
    <w:rsid w:val="009F5161"/>
    <w:rPr>
      <w:b/>
      <w:bCs/>
    </w:rPr>
  </w:style>
  <w:style w:type="character" w:customStyle="1" w:styleId="CommentSubjectChar">
    <w:name w:val="Comment Subject Char"/>
    <w:basedOn w:val="CommentTextChar"/>
    <w:link w:val="CommentSubject"/>
    <w:uiPriority w:val="99"/>
    <w:semiHidden/>
    <w:rsid w:val="009F51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0195">
      <w:bodyDiv w:val="1"/>
      <w:marLeft w:val="0"/>
      <w:marRight w:val="0"/>
      <w:marTop w:val="0"/>
      <w:marBottom w:val="0"/>
      <w:divBdr>
        <w:top w:val="none" w:sz="0" w:space="0" w:color="auto"/>
        <w:left w:val="none" w:sz="0" w:space="0" w:color="auto"/>
        <w:bottom w:val="none" w:sz="0" w:space="0" w:color="auto"/>
        <w:right w:val="none" w:sz="0" w:space="0" w:color="auto"/>
      </w:divBdr>
      <w:divsChild>
        <w:div w:id="160699587">
          <w:marLeft w:val="0"/>
          <w:marRight w:val="0"/>
          <w:marTop w:val="0"/>
          <w:marBottom w:val="0"/>
          <w:divBdr>
            <w:top w:val="none" w:sz="0" w:space="0" w:color="auto"/>
            <w:left w:val="none" w:sz="0" w:space="0" w:color="auto"/>
            <w:bottom w:val="none" w:sz="0" w:space="0" w:color="auto"/>
            <w:right w:val="none" w:sz="0" w:space="0" w:color="auto"/>
          </w:divBdr>
        </w:div>
      </w:divsChild>
    </w:div>
    <w:div w:id="270018544">
      <w:bodyDiv w:val="1"/>
      <w:marLeft w:val="0"/>
      <w:marRight w:val="0"/>
      <w:marTop w:val="0"/>
      <w:marBottom w:val="0"/>
      <w:divBdr>
        <w:top w:val="none" w:sz="0" w:space="0" w:color="auto"/>
        <w:left w:val="none" w:sz="0" w:space="0" w:color="auto"/>
        <w:bottom w:val="none" w:sz="0" w:space="0" w:color="auto"/>
        <w:right w:val="none" w:sz="0" w:space="0" w:color="auto"/>
      </w:divBdr>
      <w:divsChild>
        <w:div w:id="284235891">
          <w:marLeft w:val="0"/>
          <w:marRight w:val="0"/>
          <w:marTop w:val="0"/>
          <w:marBottom w:val="0"/>
          <w:divBdr>
            <w:top w:val="none" w:sz="0" w:space="0" w:color="auto"/>
            <w:left w:val="none" w:sz="0" w:space="0" w:color="auto"/>
            <w:bottom w:val="none" w:sz="0" w:space="0" w:color="auto"/>
            <w:right w:val="none" w:sz="0" w:space="0" w:color="auto"/>
          </w:divBdr>
        </w:div>
      </w:divsChild>
    </w:div>
    <w:div w:id="560755444">
      <w:bodyDiv w:val="1"/>
      <w:marLeft w:val="0"/>
      <w:marRight w:val="0"/>
      <w:marTop w:val="0"/>
      <w:marBottom w:val="0"/>
      <w:divBdr>
        <w:top w:val="none" w:sz="0" w:space="0" w:color="auto"/>
        <w:left w:val="none" w:sz="0" w:space="0" w:color="auto"/>
        <w:bottom w:val="none" w:sz="0" w:space="0" w:color="auto"/>
        <w:right w:val="none" w:sz="0" w:space="0" w:color="auto"/>
      </w:divBdr>
      <w:divsChild>
        <w:div w:id="440995381">
          <w:marLeft w:val="0"/>
          <w:marRight w:val="0"/>
          <w:marTop w:val="0"/>
          <w:marBottom w:val="0"/>
          <w:divBdr>
            <w:top w:val="none" w:sz="0" w:space="0" w:color="auto"/>
            <w:left w:val="none" w:sz="0" w:space="0" w:color="auto"/>
            <w:bottom w:val="none" w:sz="0" w:space="0" w:color="auto"/>
            <w:right w:val="none" w:sz="0" w:space="0" w:color="auto"/>
          </w:divBdr>
        </w:div>
      </w:divsChild>
    </w:div>
    <w:div w:id="811871408">
      <w:bodyDiv w:val="1"/>
      <w:marLeft w:val="0"/>
      <w:marRight w:val="0"/>
      <w:marTop w:val="0"/>
      <w:marBottom w:val="0"/>
      <w:divBdr>
        <w:top w:val="none" w:sz="0" w:space="0" w:color="auto"/>
        <w:left w:val="none" w:sz="0" w:space="0" w:color="auto"/>
        <w:bottom w:val="none" w:sz="0" w:space="0" w:color="auto"/>
        <w:right w:val="none" w:sz="0" w:space="0" w:color="auto"/>
      </w:divBdr>
      <w:divsChild>
        <w:div w:id="1171916311">
          <w:marLeft w:val="0"/>
          <w:marRight w:val="0"/>
          <w:marTop w:val="0"/>
          <w:marBottom w:val="0"/>
          <w:divBdr>
            <w:top w:val="none" w:sz="0" w:space="0" w:color="auto"/>
            <w:left w:val="none" w:sz="0" w:space="0" w:color="auto"/>
            <w:bottom w:val="none" w:sz="0" w:space="0" w:color="auto"/>
            <w:right w:val="none" w:sz="0" w:space="0" w:color="auto"/>
          </w:divBdr>
        </w:div>
      </w:divsChild>
    </w:div>
    <w:div w:id="1113597202">
      <w:bodyDiv w:val="1"/>
      <w:marLeft w:val="0"/>
      <w:marRight w:val="0"/>
      <w:marTop w:val="0"/>
      <w:marBottom w:val="0"/>
      <w:divBdr>
        <w:top w:val="none" w:sz="0" w:space="0" w:color="auto"/>
        <w:left w:val="none" w:sz="0" w:space="0" w:color="auto"/>
        <w:bottom w:val="none" w:sz="0" w:space="0" w:color="auto"/>
        <w:right w:val="none" w:sz="0" w:space="0" w:color="auto"/>
      </w:divBdr>
      <w:divsChild>
        <w:div w:id="2055998873">
          <w:marLeft w:val="0"/>
          <w:marRight w:val="0"/>
          <w:marTop w:val="0"/>
          <w:marBottom w:val="0"/>
          <w:divBdr>
            <w:top w:val="none" w:sz="0" w:space="0" w:color="auto"/>
            <w:left w:val="none" w:sz="0" w:space="0" w:color="auto"/>
            <w:bottom w:val="none" w:sz="0" w:space="0" w:color="auto"/>
            <w:right w:val="none" w:sz="0" w:space="0" w:color="auto"/>
          </w:divBdr>
        </w:div>
      </w:divsChild>
    </w:div>
    <w:div w:id="1650398112">
      <w:bodyDiv w:val="1"/>
      <w:marLeft w:val="0"/>
      <w:marRight w:val="0"/>
      <w:marTop w:val="0"/>
      <w:marBottom w:val="0"/>
      <w:divBdr>
        <w:top w:val="none" w:sz="0" w:space="0" w:color="auto"/>
        <w:left w:val="none" w:sz="0" w:space="0" w:color="auto"/>
        <w:bottom w:val="none" w:sz="0" w:space="0" w:color="auto"/>
        <w:right w:val="none" w:sz="0" w:space="0" w:color="auto"/>
      </w:divBdr>
      <w:divsChild>
        <w:div w:id="2112043301">
          <w:marLeft w:val="0"/>
          <w:marRight w:val="0"/>
          <w:marTop w:val="0"/>
          <w:marBottom w:val="0"/>
          <w:divBdr>
            <w:top w:val="none" w:sz="0" w:space="0" w:color="auto"/>
            <w:left w:val="none" w:sz="0" w:space="0" w:color="auto"/>
            <w:bottom w:val="none" w:sz="0" w:space="0" w:color="auto"/>
            <w:right w:val="none" w:sz="0" w:space="0" w:color="auto"/>
          </w:divBdr>
        </w:div>
      </w:divsChild>
    </w:div>
    <w:div w:id="1905405430">
      <w:bodyDiv w:val="1"/>
      <w:marLeft w:val="0"/>
      <w:marRight w:val="0"/>
      <w:marTop w:val="0"/>
      <w:marBottom w:val="0"/>
      <w:divBdr>
        <w:top w:val="none" w:sz="0" w:space="0" w:color="auto"/>
        <w:left w:val="none" w:sz="0" w:space="0" w:color="auto"/>
        <w:bottom w:val="none" w:sz="0" w:space="0" w:color="auto"/>
        <w:right w:val="none" w:sz="0" w:space="0" w:color="auto"/>
      </w:divBdr>
      <w:divsChild>
        <w:div w:id="80953184">
          <w:marLeft w:val="0"/>
          <w:marRight w:val="0"/>
          <w:marTop w:val="0"/>
          <w:marBottom w:val="0"/>
          <w:divBdr>
            <w:top w:val="none" w:sz="0" w:space="0" w:color="auto"/>
            <w:left w:val="none" w:sz="0" w:space="0" w:color="auto"/>
            <w:bottom w:val="none" w:sz="0" w:space="0" w:color="auto"/>
            <w:right w:val="none" w:sz="0" w:space="0" w:color="auto"/>
          </w:divBdr>
        </w:div>
      </w:divsChild>
    </w:div>
    <w:div w:id="1938715101">
      <w:bodyDiv w:val="1"/>
      <w:marLeft w:val="0"/>
      <w:marRight w:val="0"/>
      <w:marTop w:val="0"/>
      <w:marBottom w:val="0"/>
      <w:divBdr>
        <w:top w:val="none" w:sz="0" w:space="0" w:color="auto"/>
        <w:left w:val="none" w:sz="0" w:space="0" w:color="auto"/>
        <w:bottom w:val="none" w:sz="0" w:space="0" w:color="auto"/>
        <w:right w:val="none" w:sz="0" w:space="0" w:color="auto"/>
      </w:divBdr>
      <w:divsChild>
        <w:div w:id="319388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29064-5A02-445F-AA90-1144BF4B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6326</Words>
  <Characters>31190</Characters>
  <Application>Microsoft Office Word</Application>
  <DocSecurity>0</DocSecurity>
  <Lines>577</Lines>
  <Paragraphs>130</Paragraphs>
  <ScaleCrop>false</ScaleCrop>
  <Company/>
  <LinksUpToDate>false</LinksUpToDate>
  <CharactersWithSpaces>37386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2019-09-10T08:03:00Z</dcterms:created>
  <dcterms:modified xsi:type="dcterms:W3CDTF">2019-09-10T08:03:00Z</dcterms:modified>
</cp:coreProperties>
</file>