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FBC5" w14:textId="77777777" w:rsidR="00FE7C4E" w:rsidRPr="00C37D62" w:rsidRDefault="00620319" w:rsidP="00C37D62">
      <w:pPr>
        <w:bidi/>
        <w:spacing w:line="360" w:lineRule="auto"/>
        <w:jc w:val="both"/>
        <w:rPr>
          <w:sz w:val="24"/>
          <w:szCs w:val="24"/>
          <w:rtl/>
        </w:rPr>
      </w:pPr>
      <w:r w:rsidRPr="00C37D62">
        <w:rPr>
          <w:rFonts w:hint="cs"/>
          <w:sz w:val="24"/>
          <w:szCs w:val="24"/>
          <w:rtl/>
        </w:rPr>
        <w:t>המייסדים</w:t>
      </w:r>
    </w:p>
    <w:p w14:paraId="3E5E5E3A" w14:textId="77777777" w:rsidR="00620319" w:rsidRPr="00C37D62" w:rsidRDefault="00620319" w:rsidP="00C37D62">
      <w:pPr>
        <w:bidi/>
        <w:spacing w:line="360" w:lineRule="auto"/>
        <w:jc w:val="both"/>
        <w:rPr>
          <w:sz w:val="24"/>
          <w:szCs w:val="24"/>
          <w:rtl/>
        </w:rPr>
      </w:pPr>
      <w:r w:rsidRPr="00C37D62">
        <w:rPr>
          <w:rFonts w:hint="cs"/>
          <w:sz w:val="24"/>
          <w:szCs w:val="24"/>
          <w:rtl/>
        </w:rPr>
        <w:t>קרן משפחת אוסטרובסקי</w:t>
      </w:r>
    </w:p>
    <w:p w14:paraId="4551B09C" w14:textId="77777777" w:rsidR="00620319" w:rsidRPr="00C37D62" w:rsidRDefault="00620319"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color w:val="000000"/>
          <w:sz w:val="24"/>
          <w:szCs w:val="24"/>
          <w:shd w:val="clear" w:color="auto" w:fill="FFFFFF"/>
          <w:rtl/>
        </w:rPr>
        <w:t xml:space="preserve">בשנת 1973 יזם איש העסקים והפילנתרופ ג'ורג' אוסטרובסקי, </w:t>
      </w:r>
      <w:r w:rsidR="00712215">
        <w:rPr>
          <w:rFonts w:ascii="Open-Sans-hebrew" w:hAnsi="Open-Sans-hebrew" w:hint="cs"/>
          <w:color w:val="000000"/>
          <w:sz w:val="24"/>
          <w:szCs w:val="24"/>
          <w:shd w:val="clear" w:color="auto" w:fill="FFFFFF"/>
          <w:rtl/>
        </w:rPr>
        <w:t>תושב ריו-דה-ז'ניירו ויליד פינסק</w:t>
      </w:r>
      <w:r w:rsidRPr="00C37D62">
        <w:rPr>
          <w:rFonts w:ascii="Open-Sans-hebrew" w:hAnsi="Open-Sans-hebrew"/>
          <w:color w:val="000000"/>
          <w:sz w:val="24"/>
          <w:szCs w:val="24"/>
          <w:shd w:val="clear" w:color="auto" w:fill="FFFFFF"/>
          <w:rtl/>
        </w:rPr>
        <w:t xml:space="preserve">, את הקמתו של </w:t>
      </w:r>
      <w:r w:rsidRPr="00C37D62">
        <w:rPr>
          <w:rFonts w:ascii="Open-Sans-hebrew" w:hAnsi="Open-Sans-hebrew" w:hint="cs"/>
          <w:color w:val="000000"/>
          <w:sz w:val="24"/>
          <w:szCs w:val="24"/>
          <w:shd w:val="clear" w:color="auto" w:fill="FFFFFF"/>
          <w:rtl/>
        </w:rPr>
        <w:t>מבנה</w:t>
      </w:r>
      <w:r w:rsidRPr="00C37D62">
        <w:rPr>
          <w:rFonts w:ascii="Open-Sans-hebrew" w:hAnsi="Open-Sans-hebrew"/>
          <w:color w:val="000000"/>
          <w:sz w:val="24"/>
          <w:szCs w:val="24"/>
          <w:shd w:val="clear" w:color="auto" w:fill="FFFFFF"/>
          <w:rtl/>
        </w:rPr>
        <w:t xml:space="preserve"> המוקדש </w:t>
      </w:r>
      <w:r w:rsidRPr="00C37D62">
        <w:rPr>
          <w:rFonts w:ascii="Open-Sans-hebrew" w:hAnsi="Open-Sans-hebrew" w:hint="cs"/>
          <w:color w:val="000000"/>
          <w:sz w:val="24"/>
          <w:szCs w:val="24"/>
          <w:shd w:val="clear" w:color="auto" w:fill="FFFFFF"/>
          <w:rtl/>
        </w:rPr>
        <w:t xml:space="preserve">בלעדית </w:t>
      </w:r>
      <w:r w:rsidRPr="00C37D62">
        <w:rPr>
          <w:rFonts w:ascii="Open-Sans-hebrew" w:hAnsi="Open-Sans-hebrew"/>
          <w:color w:val="000000"/>
          <w:sz w:val="24"/>
          <w:szCs w:val="24"/>
          <w:shd w:val="clear" w:color="auto" w:fill="FFFFFF"/>
          <w:rtl/>
        </w:rPr>
        <w:t>לסינמטק ירושלים ולארכיון הסרטים הישראלי. שני מוסדות אלה מרכיבים את המרכז לקולנוע בירושלים</w:t>
      </w:r>
      <w:r w:rsidRPr="00C37D62">
        <w:rPr>
          <w:rFonts w:ascii="Open-Sans-hebrew" w:hAnsi="Open-Sans-hebrew"/>
          <w:color w:val="000000"/>
          <w:sz w:val="24"/>
          <w:szCs w:val="24"/>
          <w:shd w:val="clear" w:color="auto" w:fill="FFFFFF"/>
        </w:rPr>
        <w:t xml:space="preserve"> (JFC) </w:t>
      </w:r>
      <w:r w:rsidRPr="00C37D62">
        <w:rPr>
          <w:rFonts w:ascii="Open-Sans-hebrew" w:hAnsi="Open-Sans-hebrew"/>
          <w:color w:val="000000"/>
          <w:sz w:val="24"/>
          <w:szCs w:val="24"/>
          <w:shd w:val="clear" w:color="auto" w:fill="FFFFFF"/>
          <w:rtl/>
        </w:rPr>
        <w:t xml:space="preserve">שנפתח </w:t>
      </w:r>
      <w:r w:rsidRPr="00C37D62">
        <w:rPr>
          <w:rFonts w:ascii="Open-Sans-hebrew" w:hAnsi="Open-Sans-hebrew" w:hint="cs"/>
          <w:color w:val="000000"/>
          <w:sz w:val="24"/>
          <w:szCs w:val="24"/>
          <w:shd w:val="clear" w:color="auto" w:fill="FFFFFF"/>
          <w:rtl/>
        </w:rPr>
        <w:t xml:space="preserve">בדרך חברון בעיר בשנת 1981. </w:t>
      </w:r>
    </w:p>
    <w:p w14:paraId="69F12CD5" w14:textId="77777777" w:rsidR="00620319" w:rsidRPr="00C37D62" w:rsidRDefault="00620319" w:rsidP="00C37D62">
      <w:pPr>
        <w:bidi/>
        <w:spacing w:line="360" w:lineRule="auto"/>
        <w:jc w:val="both"/>
        <w:rPr>
          <w:rFonts w:ascii="Open-Sans-hebrew" w:hAnsi="Open-Sans-hebrew"/>
          <w:color w:val="000000"/>
          <w:sz w:val="24"/>
          <w:szCs w:val="24"/>
          <w:shd w:val="clear" w:color="auto" w:fill="FFFFFF"/>
          <w:rtl/>
        </w:rPr>
      </w:pPr>
      <w:commentRangeStart w:id="0"/>
      <w:r w:rsidRPr="00C37D62">
        <w:rPr>
          <w:rFonts w:ascii="Open-Sans-hebrew" w:hAnsi="Open-Sans-hebrew"/>
          <w:color w:val="000000"/>
          <w:sz w:val="24"/>
          <w:szCs w:val="24"/>
          <w:shd w:val="clear" w:color="auto" w:fill="FFFFFF"/>
          <w:rtl/>
        </w:rPr>
        <w:t xml:space="preserve">כבר יותר משלושים </w:t>
      </w:r>
      <w:commentRangeEnd w:id="0"/>
      <w:r w:rsidR="001D4630">
        <w:rPr>
          <w:rStyle w:val="CommentReference"/>
          <w:rtl/>
        </w:rPr>
        <w:commentReference w:id="0"/>
      </w:r>
      <w:r w:rsidRPr="00C37D62">
        <w:rPr>
          <w:rFonts w:ascii="Open-Sans-hebrew" w:hAnsi="Open-Sans-hebrew"/>
          <w:color w:val="000000"/>
          <w:sz w:val="24"/>
          <w:szCs w:val="24"/>
          <w:shd w:val="clear" w:color="auto" w:fill="FFFFFF"/>
          <w:rtl/>
        </w:rPr>
        <w:t xml:space="preserve">שנה </w:t>
      </w:r>
      <w:commentRangeStart w:id="1"/>
      <w:r w:rsidRPr="00C37D62">
        <w:rPr>
          <w:rFonts w:ascii="Open-Sans-hebrew" w:hAnsi="Open-Sans-hebrew" w:hint="cs"/>
          <w:color w:val="000000"/>
          <w:sz w:val="24"/>
          <w:szCs w:val="24"/>
          <w:shd w:val="clear" w:color="auto" w:fill="FFFFFF"/>
          <w:rtl/>
        </w:rPr>
        <w:t>משחקת</w:t>
      </w:r>
      <w:r w:rsidRPr="00C37D62">
        <w:rPr>
          <w:rFonts w:ascii="Open-Sans-hebrew" w:hAnsi="Open-Sans-hebrew"/>
          <w:color w:val="000000"/>
          <w:sz w:val="24"/>
          <w:szCs w:val="24"/>
          <w:shd w:val="clear" w:color="auto" w:fill="FFFFFF"/>
          <w:rtl/>
        </w:rPr>
        <w:t xml:space="preserve"> קרן משפחת אוסטרובסקי</w:t>
      </w:r>
      <w:r w:rsidRPr="00C37D62">
        <w:rPr>
          <w:rFonts w:ascii="Open-Sans-hebrew" w:hAnsi="Open-Sans-hebrew"/>
          <w:color w:val="000000"/>
          <w:sz w:val="24"/>
          <w:szCs w:val="24"/>
          <w:shd w:val="clear" w:color="auto" w:fill="FFFFFF"/>
        </w:rPr>
        <w:t xml:space="preserve"> (OFF) </w:t>
      </w:r>
      <w:r w:rsidRPr="00C37D62">
        <w:rPr>
          <w:rFonts w:ascii="Open-Sans-hebrew" w:hAnsi="Open-Sans-hebrew" w:hint="cs"/>
          <w:color w:val="000000"/>
          <w:sz w:val="24"/>
          <w:szCs w:val="24"/>
          <w:shd w:val="clear" w:color="auto" w:fill="FFFFFF"/>
          <w:rtl/>
        </w:rPr>
        <w:t xml:space="preserve">תפקיד </w:t>
      </w:r>
      <w:r w:rsidR="00C37D62">
        <w:rPr>
          <w:rFonts w:ascii="Open-Sans-hebrew" w:hAnsi="Open-Sans-hebrew" w:hint="cs"/>
          <w:color w:val="000000"/>
          <w:sz w:val="24"/>
          <w:szCs w:val="24"/>
          <w:shd w:val="clear" w:color="auto" w:fill="FFFFFF"/>
          <w:rtl/>
        </w:rPr>
        <w:t>מרכזי</w:t>
      </w:r>
      <w:commentRangeEnd w:id="1"/>
      <w:r w:rsidR="001D4630">
        <w:rPr>
          <w:rStyle w:val="CommentReference"/>
        </w:rPr>
        <w:commentReference w:id="1"/>
      </w:r>
      <w:r w:rsidRPr="00C37D62">
        <w:rPr>
          <w:rFonts w:ascii="Open-Sans-hebrew" w:hAnsi="Open-Sans-hebrew" w:hint="cs"/>
          <w:color w:val="000000"/>
          <w:sz w:val="24"/>
          <w:szCs w:val="24"/>
          <w:shd w:val="clear" w:color="auto" w:fill="FFFFFF"/>
          <w:rtl/>
        </w:rPr>
        <w:t xml:space="preserve"> בתמיכה שהיא מעניקה מדי שנה למרכז לקולנוע בירושלים ובתרומות המשמשות למימון רכישת סרטים, ארגון תכניות ופסטיבלים, רכישת ציוד, </w:t>
      </w:r>
      <w:r w:rsidR="00C37D62">
        <w:rPr>
          <w:rFonts w:ascii="Open-Sans-hebrew" w:hAnsi="Open-Sans-hebrew" w:hint="cs"/>
          <w:color w:val="000000"/>
          <w:sz w:val="24"/>
          <w:szCs w:val="24"/>
          <w:shd w:val="clear" w:color="auto" w:fill="FFFFFF"/>
          <w:rtl/>
        </w:rPr>
        <w:t xml:space="preserve">פעילויות </w:t>
      </w:r>
      <w:r w:rsidRPr="00C37D62">
        <w:rPr>
          <w:rFonts w:ascii="Open-Sans-hebrew" w:hAnsi="Open-Sans-hebrew" w:hint="cs"/>
          <w:color w:val="000000"/>
          <w:sz w:val="24"/>
          <w:szCs w:val="24"/>
          <w:shd w:val="clear" w:color="auto" w:fill="FFFFFF"/>
          <w:rtl/>
        </w:rPr>
        <w:t>העשר</w:t>
      </w:r>
      <w:r w:rsidR="00C37D62">
        <w:rPr>
          <w:rFonts w:ascii="Open-Sans-hebrew" w:hAnsi="Open-Sans-hebrew" w:hint="cs"/>
          <w:color w:val="000000"/>
          <w:sz w:val="24"/>
          <w:szCs w:val="24"/>
          <w:shd w:val="clear" w:color="auto" w:fill="FFFFFF"/>
          <w:rtl/>
        </w:rPr>
        <w:t>ה</w:t>
      </w:r>
      <w:r w:rsidRPr="00C37D62">
        <w:rPr>
          <w:rFonts w:ascii="Open-Sans-hebrew" w:hAnsi="Open-Sans-hebrew" w:hint="cs"/>
          <w:color w:val="000000"/>
          <w:sz w:val="24"/>
          <w:szCs w:val="24"/>
          <w:shd w:val="clear" w:color="auto" w:fill="FFFFFF"/>
          <w:rtl/>
        </w:rPr>
        <w:t xml:space="preserve"> </w:t>
      </w:r>
      <w:commentRangeStart w:id="2"/>
      <w:r w:rsidR="00C37D62">
        <w:rPr>
          <w:rFonts w:ascii="Open-Sans-hebrew" w:hAnsi="Open-Sans-hebrew" w:hint="cs"/>
          <w:color w:val="000000"/>
          <w:sz w:val="24"/>
          <w:szCs w:val="24"/>
          <w:shd w:val="clear" w:color="auto" w:fill="FFFFFF"/>
          <w:rtl/>
        </w:rPr>
        <w:t>ל</w:t>
      </w:r>
      <w:r w:rsidR="00EB0100">
        <w:rPr>
          <w:rFonts w:ascii="Open-Sans-hebrew" w:hAnsi="Open-Sans-hebrew" w:hint="cs"/>
          <w:color w:val="000000"/>
          <w:sz w:val="24"/>
          <w:szCs w:val="24"/>
          <w:shd w:val="clear" w:color="auto" w:fill="FFFFFF"/>
          <w:rtl/>
        </w:rPr>
        <w:t>\</w:t>
      </w:r>
      <w:r w:rsidRPr="00C37D62">
        <w:rPr>
          <w:rFonts w:ascii="Open-Sans-hebrew" w:hAnsi="Open-Sans-hebrew" w:hint="cs"/>
          <w:color w:val="000000"/>
          <w:sz w:val="24"/>
          <w:szCs w:val="24"/>
          <w:shd w:val="clear" w:color="auto" w:fill="FFFFFF"/>
          <w:rtl/>
        </w:rPr>
        <w:t xml:space="preserve">צוות </w:t>
      </w:r>
      <w:commentRangeEnd w:id="2"/>
      <w:r w:rsidR="001D4630">
        <w:rPr>
          <w:rStyle w:val="CommentReference"/>
          <w:rtl/>
        </w:rPr>
        <w:commentReference w:id="2"/>
      </w:r>
      <w:r w:rsidRPr="00C37D62">
        <w:rPr>
          <w:rFonts w:ascii="Open-Sans-hebrew" w:hAnsi="Open-Sans-hebrew" w:hint="cs"/>
          <w:color w:val="000000"/>
          <w:sz w:val="24"/>
          <w:szCs w:val="24"/>
          <w:shd w:val="clear" w:color="auto" w:fill="FFFFFF"/>
          <w:rtl/>
        </w:rPr>
        <w:t xml:space="preserve">המרכז וייעוץ ארגוני. </w:t>
      </w:r>
    </w:p>
    <w:p w14:paraId="6451D140" w14:textId="6C51C538" w:rsidR="00620319" w:rsidRPr="00C37D62" w:rsidRDefault="00620319"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hint="cs"/>
          <w:color w:val="000000"/>
          <w:sz w:val="24"/>
          <w:szCs w:val="24"/>
          <w:shd w:val="clear" w:color="auto" w:fill="FFFFFF"/>
          <w:rtl/>
        </w:rPr>
        <w:t xml:space="preserve">מלבד זאת, יזמה הקרן </w:t>
      </w:r>
      <w:commentRangeStart w:id="3"/>
      <w:r w:rsidRPr="00C37D62">
        <w:rPr>
          <w:rFonts w:ascii="Open-Sans-hebrew" w:hAnsi="Open-Sans-hebrew" w:hint="cs"/>
          <w:color w:val="000000"/>
          <w:sz w:val="24"/>
          <w:szCs w:val="24"/>
          <w:shd w:val="clear" w:color="auto" w:fill="FFFFFF"/>
          <w:rtl/>
        </w:rPr>
        <w:t>ותרמה</w:t>
      </w:r>
      <w:commentRangeEnd w:id="3"/>
      <w:r w:rsidR="001D4630">
        <w:rPr>
          <w:rStyle w:val="CommentReference"/>
          <w:rtl/>
        </w:rPr>
        <w:commentReference w:id="3"/>
      </w:r>
      <w:r w:rsidR="001D4630">
        <w:rPr>
          <w:rFonts w:ascii="Open-Sans-hebrew" w:hAnsi="Open-Sans-hebrew" w:hint="cs"/>
          <w:color w:val="000000"/>
          <w:sz w:val="24"/>
          <w:szCs w:val="24"/>
          <w:shd w:val="clear" w:color="auto" w:fill="FFFFFF"/>
          <w:rtl/>
        </w:rPr>
        <w:t xml:space="preserve"> </w:t>
      </w:r>
      <w:r w:rsidRPr="00C37D62">
        <w:rPr>
          <w:rFonts w:ascii="Open-Sans-hebrew" w:hAnsi="Open-Sans-hebrew" w:hint="cs"/>
          <w:color w:val="000000"/>
          <w:sz w:val="24"/>
          <w:szCs w:val="24"/>
          <w:shd w:val="clear" w:color="auto" w:fill="FFFFFF"/>
          <w:rtl/>
        </w:rPr>
        <w:t xml:space="preserve"> לשיפוץ והרחבת מבנה המרכז לקולנוע וסביבתו. כאשר השיפוץ הושלם, בשנת 2008, הקרן הוסיפה תמיכה נוספת לשדרוג ארכיון הסרטים והקדשתם לזכר וים וליה ון ליר. </w:t>
      </w:r>
    </w:p>
    <w:p w14:paraId="31D57757" w14:textId="77777777" w:rsidR="00C37D62" w:rsidRPr="00C37D62" w:rsidRDefault="00620319"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color w:val="000000"/>
          <w:sz w:val="24"/>
          <w:szCs w:val="24"/>
          <w:shd w:val="clear" w:color="auto" w:fill="FFFFFF"/>
          <w:rtl/>
        </w:rPr>
        <w:t xml:space="preserve">קרן משפחת אוסטרובסקי נוסדה ב-1987 כדי לאחד את </w:t>
      </w:r>
      <w:r w:rsidR="00C37D62" w:rsidRPr="00C37D62">
        <w:rPr>
          <w:rFonts w:ascii="Open-Sans-hebrew" w:hAnsi="Open-Sans-hebrew" w:hint="cs"/>
          <w:color w:val="000000"/>
          <w:sz w:val="24"/>
          <w:szCs w:val="24"/>
          <w:shd w:val="clear" w:color="auto" w:fill="FFFFFF"/>
          <w:rtl/>
        </w:rPr>
        <w:t>היוזמות</w:t>
      </w:r>
      <w:r w:rsidRPr="00C37D62">
        <w:rPr>
          <w:rFonts w:ascii="Open-Sans-hebrew" w:hAnsi="Open-Sans-hebrew"/>
          <w:color w:val="000000"/>
          <w:sz w:val="24"/>
          <w:szCs w:val="24"/>
          <w:shd w:val="clear" w:color="auto" w:fill="FFFFFF"/>
          <w:rtl/>
        </w:rPr>
        <w:t xml:space="preserve"> הפילנתרופי</w:t>
      </w:r>
      <w:r w:rsidRPr="00C37D62">
        <w:rPr>
          <w:rFonts w:ascii="Open-Sans-hebrew" w:hAnsi="Open-Sans-hebrew" w:hint="cs"/>
          <w:color w:val="000000"/>
          <w:sz w:val="24"/>
          <w:szCs w:val="24"/>
          <w:shd w:val="clear" w:color="auto" w:fill="FFFFFF"/>
          <w:rtl/>
        </w:rPr>
        <w:t>ו</w:t>
      </w:r>
      <w:r w:rsidRPr="00C37D62">
        <w:rPr>
          <w:rFonts w:ascii="Open-Sans-hebrew" w:hAnsi="Open-Sans-hebrew"/>
          <w:color w:val="000000"/>
          <w:sz w:val="24"/>
          <w:szCs w:val="24"/>
          <w:shd w:val="clear" w:color="auto" w:fill="FFFFFF"/>
          <w:rtl/>
        </w:rPr>
        <w:t>ת</w:t>
      </w:r>
      <w:r w:rsidRPr="00C37D62">
        <w:rPr>
          <w:rFonts w:ascii="Open-Sans-hebrew" w:hAnsi="Open-Sans-hebrew" w:hint="cs"/>
          <w:color w:val="000000"/>
          <w:sz w:val="24"/>
          <w:szCs w:val="24"/>
          <w:shd w:val="clear" w:color="auto" w:fill="FFFFFF"/>
          <w:rtl/>
        </w:rPr>
        <w:t xml:space="preserve"> המגוונות של המשפחה</w:t>
      </w:r>
      <w:r w:rsidR="00C37D62" w:rsidRPr="00C37D62">
        <w:rPr>
          <w:rFonts w:ascii="Open-Sans-hebrew" w:hAnsi="Open-Sans-hebrew" w:hint="cs"/>
          <w:color w:val="000000"/>
          <w:sz w:val="24"/>
          <w:szCs w:val="24"/>
          <w:shd w:val="clear" w:color="auto" w:fill="FFFFFF"/>
          <w:rtl/>
        </w:rPr>
        <w:t xml:space="preserve">, המשקפות את </w:t>
      </w:r>
      <w:r w:rsidRPr="00C37D62">
        <w:rPr>
          <w:rFonts w:ascii="Open-Sans-hebrew" w:hAnsi="Open-Sans-hebrew"/>
          <w:color w:val="000000"/>
          <w:sz w:val="24"/>
          <w:szCs w:val="24"/>
          <w:shd w:val="clear" w:color="auto" w:fill="FFFFFF"/>
          <w:rtl/>
        </w:rPr>
        <w:t>חזונו ומטרותיו של ג'ורג' אוסטרובסקי</w:t>
      </w:r>
      <w:r w:rsidR="00C37D62" w:rsidRPr="00C37D62">
        <w:rPr>
          <w:rFonts w:ascii="Open-Sans-hebrew" w:hAnsi="Open-Sans-hebrew" w:hint="cs"/>
          <w:color w:val="000000"/>
          <w:sz w:val="24"/>
          <w:szCs w:val="24"/>
          <w:shd w:val="clear" w:color="auto" w:fill="FFFFFF"/>
          <w:rtl/>
        </w:rPr>
        <w:t>. עד היום, המרכז הירושלמי לקולנוע ופורום הסרטים של ניו-יורק-סיטי הם הנהנים העיקריים מתמיכת הקרן, יחד עם מגוון רחב של יוזמות בינלאומיות בתחומי התרבות וזכויות האדם בברזיל, ארה"ב וישראל.</w:t>
      </w:r>
    </w:p>
    <w:p w14:paraId="65501E71" w14:textId="77777777" w:rsidR="00C37D62" w:rsidRPr="00C37D62" w:rsidRDefault="00C37D62"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hint="cs"/>
          <w:color w:val="000000"/>
          <w:sz w:val="24"/>
          <w:szCs w:val="24"/>
          <w:shd w:val="clear" w:color="auto" w:fill="FFFFFF"/>
          <w:rtl/>
        </w:rPr>
        <w:t>מרבית הפרויקטים הנתמכים על-ידי הקרן מתמקדים בגישות חדשניות, ניסיוניות ואוונגארדיות ליוזמות המוקדשות לשימור, הפקה והנגשה של קולנוע, והגדלת השפעתו החברתית. בנוסף, זכו מוזיאונים לאמנות לתמיכה נלהבת ברכישותיהם ובתערוכות שהפיקו. פרויקטים רבים בתמיכת הקרן מיועדים להעלאת המודעות לנושאים תרבותיים, חברתיים ופוליטיים.</w:t>
      </w:r>
    </w:p>
    <w:p w14:paraId="4DACCD16" w14:textId="77777777" w:rsidR="00C37D62" w:rsidRPr="00C37D62" w:rsidRDefault="00C37D62" w:rsidP="00C37D62">
      <w:pPr>
        <w:bidi/>
        <w:spacing w:line="360" w:lineRule="auto"/>
        <w:jc w:val="both"/>
        <w:rPr>
          <w:rFonts w:ascii="Open-Sans-hebrew" w:hAnsi="Open-Sans-hebrew"/>
          <w:color w:val="000000"/>
          <w:sz w:val="24"/>
          <w:szCs w:val="24"/>
          <w:shd w:val="clear" w:color="auto" w:fill="FFFFFF"/>
          <w:rtl/>
        </w:rPr>
      </w:pPr>
      <w:r w:rsidRPr="00C37D62">
        <w:rPr>
          <w:rFonts w:ascii="Open-Sans-hebrew" w:hAnsi="Open-Sans-hebrew" w:hint="cs"/>
          <w:color w:val="000000"/>
          <w:sz w:val="24"/>
          <w:szCs w:val="24"/>
          <w:shd w:val="clear" w:color="auto" w:fill="FFFFFF"/>
          <w:rtl/>
        </w:rPr>
        <w:t>קרן משפחת אוסטרובסקי מצדיעה לצוות המרכז לקולנוע בירושלים, לקהל הצופים הנאמן שלו ולכל אוהבי ויוצרי הקולנוע המקנים למקום את האווירה הייחודית שלו לאורך כל השנה, וכן לכל אלה שהופכים, מדי שנה, את הפסטיבל הבינלאומי לקולנוע בירושלים לגולת הכותרת של הקיץ הישראלי.</w:t>
      </w:r>
    </w:p>
    <w:p w14:paraId="79449E61" w14:textId="77777777" w:rsidR="00620319" w:rsidRPr="00C37D62" w:rsidRDefault="00620319" w:rsidP="00C37D62">
      <w:pPr>
        <w:bidi/>
        <w:spacing w:line="360" w:lineRule="auto"/>
        <w:jc w:val="both"/>
        <w:rPr>
          <w:sz w:val="24"/>
          <w:szCs w:val="24"/>
        </w:rPr>
      </w:pPr>
    </w:p>
    <w:sectPr w:rsidR="00620319" w:rsidRPr="00C37D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22C7931" w14:textId="630E3174" w:rsidR="001D4630" w:rsidRDefault="001D4630">
      <w:pPr>
        <w:pStyle w:val="CommentText"/>
      </w:pPr>
      <w:r>
        <w:rPr>
          <w:rStyle w:val="CommentReference"/>
        </w:rPr>
        <w:annotationRef/>
      </w:r>
      <w:r>
        <w:rPr>
          <w:rFonts w:hint="cs"/>
          <w:rtl/>
        </w:rPr>
        <w:t>המקור בזמן עבר</w:t>
      </w:r>
    </w:p>
  </w:comment>
  <w:comment w:id="1" w:author="Author" w:initials="A">
    <w:p w14:paraId="4A3D07C5" w14:textId="6E96F572" w:rsidR="001D4630" w:rsidRPr="001D4630" w:rsidRDefault="001D4630">
      <w:pPr>
        <w:pStyle w:val="CommentText"/>
        <w:rPr>
          <w:rFonts w:hint="cs"/>
          <w:rtl/>
          <w:lang w:val="en-GB"/>
        </w:rPr>
      </w:pPr>
      <w:r>
        <w:rPr>
          <w:rStyle w:val="CommentReference"/>
        </w:rPr>
        <w:annotationRef/>
      </w:r>
      <w:r>
        <w:t>This is not the meaning in the source: a leadership role, also “</w:t>
      </w:r>
      <w:r>
        <w:rPr>
          <w:rFonts w:hint="cs"/>
          <w:rtl/>
        </w:rPr>
        <w:t>משחקת</w:t>
      </w:r>
      <w:r>
        <w:t xml:space="preserve">” does not really work in Hebrew. Perhaps, </w:t>
      </w:r>
      <w:r>
        <w:rPr>
          <w:rFonts w:hint="cs"/>
          <w:rtl/>
        </w:rPr>
        <w:t>ממלאת</w:t>
      </w:r>
    </w:p>
  </w:comment>
  <w:comment w:id="2" w:author="Author" w:initials="A">
    <w:p w14:paraId="328C25C1" w14:textId="5267AE4F" w:rsidR="001D4630" w:rsidRDefault="001D4630">
      <w:pPr>
        <w:pStyle w:val="CommentText"/>
      </w:pPr>
      <w:r>
        <w:rPr>
          <w:rStyle w:val="CommentReference"/>
        </w:rPr>
        <w:annotationRef/>
      </w:r>
      <w:r>
        <w:rPr>
          <w:rFonts w:hint="cs"/>
          <w:rtl/>
        </w:rPr>
        <w:t>???</w:t>
      </w:r>
    </w:p>
  </w:comment>
  <w:comment w:id="3" w:author="Author" w:initials="A">
    <w:p w14:paraId="15E4454A" w14:textId="77777777" w:rsidR="001D4630" w:rsidRDefault="001D4630">
      <w:pPr>
        <w:pStyle w:val="CommentText"/>
        <w:rPr>
          <w:lang w:val="en-GB"/>
        </w:rPr>
      </w:pPr>
      <w:r>
        <w:rPr>
          <w:rStyle w:val="CommentReference"/>
        </w:rPr>
        <w:annotationRef/>
      </w:r>
      <w:r>
        <w:rPr>
          <w:rFonts w:hint="cs"/>
          <w:rtl/>
        </w:rPr>
        <w:t xml:space="preserve">במקור כתוב </w:t>
      </w:r>
    </w:p>
    <w:p w14:paraId="1807E357" w14:textId="348D3B1E" w:rsidR="001D4630" w:rsidRPr="001D4630" w:rsidRDefault="001D4630">
      <w:pPr>
        <w:pStyle w:val="CommentText"/>
        <w:rPr>
          <w:lang w:val="en-GB"/>
        </w:rPr>
      </w:pPr>
      <w:r>
        <w:rPr>
          <w:lang w:val="en-GB"/>
        </w:rPr>
        <w:t>Major funding</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2C7931" w15:done="0"/>
  <w15:commentEx w15:paraId="4A3D07C5" w15:done="0"/>
  <w15:commentEx w15:paraId="328C25C1" w15:done="0"/>
  <w15:commentEx w15:paraId="1807E3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C7931" w16cid:durableId="1EB80437"/>
  <w16cid:commentId w16cid:paraId="4A3D07C5" w16cid:durableId="1EB803E7"/>
  <w16cid:commentId w16cid:paraId="328C25C1" w16cid:durableId="1EB8046A"/>
  <w16cid:commentId w16cid:paraId="1807E357" w16cid:durableId="1EB804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B81A8" w14:textId="77777777" w:rsidR="00490738" w:rsidRDefault="00490738" w:rsidP="00F66D23">
      <w:pPr>
        <w:spacing w:after="0" w:line="240" w:lineRule="auto"/>
      </w:pPr>
      <w:r>
        <w:separator/>
      </w:r>
    </w:p>
  </w:endnote>
  <w:endnote w:type="continuationSeparator" w:id="0">
    <w:p w14:paraId="36A663E8" w14:textId="77777777" w:rsidR="00490738" w:rsidRDefault="00490738" w:rsidP="00F6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hebr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AC314" w14:textId="77777777" w:rsidR="00490738" w:rsidRDefault="00490738" w:rsidP="00F66D23">
      <w:pPr>
        <w:spacing w:after="0" w:line="240" w:lineRule="auto"/>
      </w:pPr>
      <w:r>
        <w:separator/>
      </w:r>
    </w:p>
  </w:footnote>
  <w:footnote w:type="continuationSeparator" w:id="0">
    <w:p w14:paraId="2DCA2378" w14:textId="77777777" w:rsidR="00490738" w:rsidRDefault="00490738" w:rsidP="00F66D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19"/>
    <w:rsid w:val="001D4630"/>
    <w:rsid w:val="00490738"/>
    <w:rsid w:val="00517243"/>
    <w:rsid w:val="00620319"/>
    <w:rsid w:val="00693AF4"/>
    <w:rsid w:val="00712215"/>
    <w:rsid w:val="00743CB6"/>
    <w:rsid w:val="008A2EAA"/>
    <w:rsid w:val="00BB736B"/>
    <w:rsid w:val="00C37D62"/>
    <w:rsid w:val="00EB0100"/>
    <w:rsid w:val="00F66D23"/>
    <w:rsid w:val="00FE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BC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D23"/>
  </w:style>
  <w:style w:type="paragraph" w:styleId="Footer">
    <w:name w:val="footer"/>
    <w:basedOn w:val="Normal"/>
    <w:link w:val="FooterChar"/>
    <w:uiPriority w:val="99"/>
    <w:unhideWhenUsed/>
    <w:rsid w:val="00F6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D23"/>
  </w:style>
  <w:style w:type="character" w:styleId="CommentReference">
    <w:name w:val="annotation reference"/>
    <w:basedOn w:val="DefaultParagraphFont"/>
    <w:uiPriority w:val="99"/>
    <w:semiHidden/>
    <w:unhideWhenUsed/>
    <w:rsid w:val="001D4630"/>
    <w:rPr>
      <w:sz w:val="16"/>
      <w:szCs w:val="16"/>
    </w:rPr>
  </w:style>
  <w:style w:type="paragraph" w:styleId="CommentText">
    <w:name w:val="annotation text"/>
    <w:basedOn w:val="Normal"/>
    <w:link w:val="CommentTextChar"/>
    <w:uiPriority w:val="99"/>
    <w:semiHidden/>
    <w:unhideWhenUsed/>
    <w:rsid w:val="001D4630"/>
    <w:pPr>
      <w:spacing w:line="240" w:lineRule="auto"/>
    </w:pPr>
    <w:rPr>
      <w:sz w:val="20"/>
      <w:szCs w:val="20"/>
    </w:rPr>
  </w:style>
  <w:style w:type="character" w:customStyle="1" w:styleId="CommentTextChar">
    <w:name w:val="Comment Text Char"/>
    <w:basedOn w:val="DefaultParagraphFont"/>
    <w:link w:val="CommentText"/>
    <w:uiPriority w:val="99"/>
    <w:semiHidden/>
    <w:rsid w:val="001D4630"/>
    <w:rPr>
      <w:sz w:val="20"/>
      <w:szCs w:val="20"/>
    </w:rPr>
  </w:style>
  <w:style w:type="paragraph" w:styleId="CommentSubject">
    <w:name w:val="annotation subject"/>
    <w:basedOn w:val="CommentText"/>
    <w:next w:val="CommentText"/>
    <w:link w:val="CommentSubjectChar"/>
    <w:uiPriority w:val="99"/>
    <w:semiHidden/>
    <w:unhideWhenUsed/>
    <w:rsid w:val="001D4630"/>
    <w:rPr>
      <w:b/>
      <w:bCs/>
    </w:rPr>
  </w:style>
  <w:style w:type="character" w:customStyle="1" w:styleId="CommentSubjectChar">
    <w:name w:val="Comment Subject Char"/>
    <w:basedOn w:val="CommentTextChar"/>
    <w:link w:val="CommentSubject"/>
    <w:uiPriority w:val="99"/>
    <w:semiHidden/>
    <w:rsid w:val="001D4630"/>
    <w:rPr>
      <w:b/>
      <w:bCs/>
      <w:sz w:val="20"/>
      <w:szCs w:val="20"/>
    </w:rPr>
  </w:style>
  <w:style w:type="paragraph" w:styleId="BalloonText">
    <w:name w:val="Balloon Text"/>
    <w:basedOn w:val="Normal"/>
    <w:link w:val="BalloonTextChar"/>
    <w:uiPriority w:val="99"/>
    <w:semiHidden/>
    <w:unhideWhenUsed/>
    <w:rsid w:val="001D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3E3C-4194-4B41-83B5-4B98E32E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2018-05-29T13:24:00Z</dcterms:created>
  <dcterms:modified xsi:type="dcterms:W3CDTF">2018-05-29T13:56:00Z</dcterms:modified>
</cp:coreProperties>
</file>