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spacing w:before="480" w:after="0"/>
        <w:rPr>
          <w:color w:val="003946"/>
          <w:w w:val="110"/>
        </w:rPr>
      </w:pPr>
      <w:r>
        <w:rPr>
          <w:color w:val="003946"/>
          <w:w w:val="110"/>
        </w:rPr>
      </w:r>
    </w:p>
    <w:p>
      <w:pPr>
        <w:pStyle w:val="Berschrift1"/>
        <w:rPr>
          <w:color w:val="003946"/>
          <w:w w:val="110"/>
        </w:rPr>
      </w:pPr>
      <w:r>
        <w:rPr>
          <w:color w:val="003946"/>
          <w:w w:val="110"/>
        </w:rPr>
      </w:r>
    </w:p>
    <w:p>
      <w:pPr>
        <w:pStyle w:val="Berschrift1"/>
        <w:rPr/>
      </w:pPr>
      <w:r>
        <w:rPr/>
      </w:r>
      <w:r>
        <w:br w:type="page"/>
      </w:r>
    </w:p>
    <w:p>
      <w:pPr>
        <w:pStyle w:val="Normal"/>
        <w:widowControl w:val="false"/>
        <w:rPr/>
      </w:pPr>
      <w:r>
        <w:rPr/>
        <mc:AlternateContent>
          <mc:Choice Requires="wps">
            <w:drawing>
              <wp:anchor behindDoc="0" distT="0" distB="0" distL="118745" distR="118745" simplePos="0" locked="0" layoutInCell="0" allowOverlap="1" relativeHeight="25">
                <wp:simplePos x="0" y="0"/>
                <wp:positionH relativeFrom="margin">
                  <wp:align>center</wp:align>
                </wp:positionH>
                <wp:positionV relativeFrom="margin">
                  <wp:posOffset>1829435</wp:posOffset>
                </wp:positionV>
                <wp:extent cx="4175760" cy="2938780"/>
                <wp:effectExtent l="0" t="0" r="0" b="0"/>
                <wp:wrapSquare wrapText="bothSides"/>
                <wp:docPr id="1" name="Rahmen5"/>
                <a:graphic xmlns:a="http://schemas.openxmlformats.org/drawingml/2006/main">
                  <a:graphicData uri="http://schemas.microsoft.com/office/word/2010/wordprocessingShape">
                    <wps:wsp>
                      <wps:cNvSpPr/>
                      <wps:spPr>
                        <a:xfrm>
                          <a:off x="0" y="0"/>
                          <a:ext cx="4175280" cy="2938320"/>
                        </a:xfrm>
                        <a:prstGeom prst="rect">
                          <a:avLst/>
                        </a:prstGeom>
                        <a:noFill/>
                        <a:ln w="0">
                          <a:noFill/>
                        </a:ln>
                      </wps:spPr>
                      <wps:style>
                        <a:lnRef idx="0"/>
                        <a:fillRef idx="0"/>
                        <a:effectRef idx="0"/>
                        <a:fontRef idx="minor"/>
                      </wps:style>
                      <wps:txbx>
                        <w:txbxContent>
                          <w:tbl>
                            <w:tblPr>
                              <w:tblW w:w="5000" w:type="pct"/>
                              <w:jc w:val="center"/>
                              <w:tblInd w:w="0" w:type="dxa"/>
                              <w:tblLayout w:type="fixed"/>
                              <w:tblCellMar>
                                <w:top w:w="216" w:type="dxa"/>
                                <w:left w:w="115" w:type="dxa"/>
                                <w:bottom w:w="216" w:type="dxa"/>
                                <w:right w:w="115" w:type="dxa"/>
                              </w:tblCellMar>
                            </w:tblPr>
                            <w:tblGrid>
                              <w:gridCol w:w="6576"/>
                            </w:tblGrid>
                            <w:tr>
                              <w:trPr/>
                              <w:tc>
                                <w:tcPr>
                                  <w:tcW w:w="6576" w:type="dxa"/>
                                  <w:tcBorders>
                                    <w:left w:val="single" w:sz="18" w:space="0" w:color="4F81BD"/>
                                  </w:tcBorders>
                                </w:tcPr>
                                <w:p>
                                  <w:pPr>
                                    <w:pStyle w:val="Normal"/>
                                    <w:pageBreakBefore/>
                                    <w:widowControl w:val="false"/>
                                    <w:spacing w:lineRule="auto" w:line="240" w:before="0" w:after="0"/>
                                    <w:rPr>
                                      <w:sz w:val="40"/>
                                      <w:szCs w:val="40"/>
                                    </w:rPr>
                                  </w:pPr>
                                  <w:r>
                                    <w:rPr>
                                      <w:sz w:val="40"/>
                                      <w:szCs w:val="40"/>
                                    </w:rPr>
                                    <w:t>IU Internationale Hochschule</w:t>
                                  </w:r>
                                </w:p>
                              </w:tc>
                            </w:tr>
                            <w:tr>
                              <w:trPr/>
                              <w:tc>
                                <w:tcPr>
                                  <w:tcW w:w="6576" w:type="dxa"/>
                                  <w:tcBorders>
                                    <w:left w:val="single" w:sz="18" w:space="0" w:color="4F81BD"/>
                                  </w:tcBorders>
                                  <w:tcMar>
                                    <w:top w:w="0" w:type="dxa"/>
                                    <w:left w:w="108" w:type="dxa"/>
                                    <w:bottom w:w="0" w:type="dxa"/>
                                    <w:right w:w="108" w:type="dxa"/>
                                  </w:tcMar>
                                </w:tcPr>
                                <w:p>
                                  <w:pPr>
                                    <w:pStyle w:val="Berschrift1"/>
                                    <w:widowControl w:val="false"/>
                                    <w:spacing w:before="480" w:after="0"/>
                                    <w:rPr/>
                                  </w:pPr>
                                  <w:r>
                                    <w:rPr/>
                                    <w:t>Cyber Risk Assessment und Management</w:t>
                                  </w:r>
                                </w:p>
                              </w:tc>
                            </w:tr>
                            <w:tr>
                              <w:trPr/>
                              <w:tc>
                                <w:tcPr>
                                  <w:tcW w:w="6576" w:type="dxa"/>
                                  <w:tcBorders>
                                    <w:left w:val="single" w:sz="18" w:space="0" w:color="4F81BD"/>
                                  </w:tcBorders>
                                </w:tcPr>
                                <w:p>
                                  <w:pPr>
                                    <w:pStyle w:val="Normal"/>
                                    <w:widowControl w:val="false"/>
                                    <w:spacing w:before="0" w:after="200"/>
                                    <w:rPr>
                                      <w:rFonts w:ascii="Cambria" w:hAnsi="Cambria" w:eastAsia="Times New Roman"/>
                                      <w:lang w:val="en-US"/>
                                    </w:rPr>
                                  </w:pPr>
                                  <w:r>
                                    <w:rPr>
                                      <w:rFonts w:eastAsia="Times New Roman" w:ascii="Cambria" w:hAnsi="Cambria"/>
                                      <w:lang w:val="en-US"/>
                                    </w:rPr>
                                    <w:t>Kurscode</w:t>
                                  </w:r>
                                </w:p>
                              </w:tc>
                            </w:tr>
                          </w:tbl>
                          <w:p>
                            <w:pPr>
                              <w:pStyle w:val="Rahmeninhalt"/>
                              <w:spacing w:before="0" w:after="200"/>
                              <w:rPr/>
                            </w:pPr>
                            <w:r>
                              <w:rPr/>
                            </w:r>
                          </w:p>
                        </w:txbxContent>
                      </wps:txbx>
                      <wps:bodyPr lIns="0" rIns="0" tIns="0" bIns="0">
                        <a:noAutofit/>
                      </wps:bodyPr>
                    </wps:wsp>
                  </a:graphicData>
                </a:graphic>
                <wp14:sizeRelH relativeFrom="margin">
                  <wp14:pctWidth>80000</wp14:pctWidth>
                </wp14:sizeRelH>
              </wp:anchor>
            </w:drawing>
          </mc:Choice>
          <mc:Fallback>
            <w:pict>
              <v:rect id="shape_0" ID="Rahmen5" fillcolor="white" stroked="f" style="position:absolute;margin-left:41.1pt;margin-top:144.05pt;width:328.7pt;height:231.3pt;mso-wrap-style:none;v-text-anchor:middle;mso-position-horizontal:center;mso-position-horizontal-relative:margin;mso-position-vertical-relative:margin">
                <v:fill o:detectmouseclick="t" type="solid" color2="black" opacity="0"/>
                <v:stroke color="#3465a4" joinstyle="round" endcap="flat"/>
                <v:textbox>
                  <w:txbxContent>
                    <w:tbl>
                      <w:tblPr>
                        <w:tblW w:w="5000" w:type="pct"/>
                        <w:jc w:val="center"/>
                        <w:tblInd w:w="0" w:type="dxa"/>
                        <w:tblLayout w:type="fixed"/>
                        <w:tblCellMar>
                          <w:top w:w="216" w:type="dxa"/>
                          <w:left w:w="115" w:type="dxa"/>
                          <w:bottom w:w="216" w:type="dxa"/>
                          <w:right w:w="115" w:type="dxa"/>
                        </w:tblCellMar>
                      </w:tblPr>
                      <w:tblGrid>
                        <w:gridCol w:w="6576"/>
                      </w:tblGrid>
                      <w:tr>
                        <w:trPr/>
                        <w:tc>
                          <w:tcPr>
                            <w:tcW w:w="6576" w:type="dxa"/>
                            <w:tcBorders>
                              <w:left w:val="single" w:sz="18" w:space="0" w:color="4F81BD"/>
                            </w:tcBorders>
                          </w:tcPr>
                          <w:p>
                            <w:pPr>
                              <w:pStyle w:val="Normal"/>
                              <w:pageBreakBefore/>
                              <w:widowControl w:val="false"/>
                              <w:spacing w:lineRule="auto" w:line="240" w:before="0" w:after="0"/>
                              <w:rPr>
                                <w:sz w:val="40"/>
                                <w:szCs w:val="40"/>
                              </w:rPr>
                            </w:pPr>
                            <w:r>
                              <w:rPr>
                                <w:sz w:val="40"/>
                                <w:szCs w:val="40"/>
                              </w:rPr>
                              <w:t>IU Internationale Hochschule</w:t>
                            </w:r>
                          </w:p>
                        </w:tc>
                      </w:tr>
                      <w:tr>
                        <w:trPr/>
                        <w:tc>
                          <w:tcPr>
                            <w:tcW w:w="6576" w:type="dxa"/>
                            <w:tcBorders>
                              <w:left w:val="single" w:sz="18" w:space="0" w:color="4F81BD"/>
                            </w:tcBorders>
                            <w:tcMar>
                              <w:top w:w="0" w:type="dxa"/>
                              <w:left w:w="108" w:type="dxa"/>
                              <w:bottom w:w="0" w:type="dxa"/>
                              <w:right w:w="108" w:type="dxa"/>
                            </w:tcMar>
                          </w:tcPr>
                          <w:p>
                            <w:pPr>
                              <w:pStyle w:val="Berschrift1"/>
                              <w:widowControl w:val="false"/>
                              <w:spacing w:before="480" w:after="0"/>
                              <w:rPr/>
                            </w:pPr>
                            <w:r>
                              <w:rPr/>
                              <w:t>Cyber Risk Assessment und Management</w:t>
                            </w:r>
                          </w:p>
                        </w:tc>
                      </w:tr>
                      <w:tr>
                        <w:trPr/>
                        <w:tc>
                          <w:tcPr>
                            <w:tcW w:w="6576" w:type="dxa"/>
                            <w:tcBorders>
                              <w:left w:val="single" w:sz="18" w:space="0" w:color="4F81BD"/>
                            </w:tcBorders>
                          </w:tcPr>
                          <w:p>
                            <w:pPr>
                              <w:pStyle w:val="Normal"/>
                              <w:widowControl w:val="false"/>
                              <w:spacing w:before="0" w:after="200"/>
                              <w:rPr>
                                <w:rFonts w:ascii="Cambria" w:hAnsi="Cambria" w:eastAsia="Times New Roman"/>
                                <w:lang w:val="en-US"/>
                              </w:rPr>
                            </w:pPr>
                            <w:r>
                              <w:rPr>
                                <w:rFonts w:eastAsia="Times New Roman" w:ascii="Cambria" w:hAnsi="Cambria"/>
                                <w:lang w:val="en-US"/>
                              </w:rPr>
                              <w:t>Kurscode</w:t>
                            </w:r>
                          </w:p>
                        </w:tc>
                      </w:tr>
                    </w:tbl>
                    <w:p>
                      <w:pPr>
                        <w:pStyle w:val="Rahmeninhalt"/>
                        <w:spacing w:before="0" w:after="200"/>
                        <w:rPr/>
                      </w:pPr>
                      <w:r>
                        <w:rPr/>
                      </w:r>
                    </w:p>
                  </w:txbxContent>
                </v:textbox>
                <w10:wrap type="square"/>
              </v:rect>
            </w:pict>
          </mc:Fallback>
        </mc:AlternateContent>
      </w:r>
    </w:p>
    <w:p>
      <w:pPr>
        <w:pStyle w:val="Berschrift1"/>
        <w:rPr/>
      </w:pPr>
      <w:r>
        <w:rPr/>
        <w:t>Übergeordnete Lernziele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Der Kurs </w:t>
      </w:r>
      <w:r>
        <w:rPr>
          <w:rFonts w:eastAsia="Calibri" w:cs="Times New Roman"/>
          <w:b/>
          <w:bCs/>
          <w:color w:val="auto"/>
          <w:kern w:val="0"/>
          <w:sz w:val="24"/>
          <w:szCs w:val="22"/>
          <w:lang w:val="de-DE" w:eastAsia="en-US" w:bidi="ar-SA"/>
        </w:rPr>
        <w:t>Cyber Risk Assessment und Management</w:t>
      </w:r>
      <w:r>
        <w:rPr/>
        <w:t xml:space="preserve"> beginnt mit einer Erläuterung, warum Risikomanagement für Unternehmen notwendig ist, </w:t>
      </w:r>
      <w:r>
        <w:rPr>
          <w:rFonts w:eastAsia="Calibri" w:cs="Times New Roman"/>
          <w:color w:val="auto"/>
          <w:kern w:val="0"/>
          <w:sz w:val="24"/>
          <w:szCs w:val="22"/>
          <w:lang w:val="de-DE" w:eastAsia="en-US" w:bidi="ar-SA"/>
        </w:rPr>
        <w:t xml:space="preserve">sowie </w:t>
      </w:r>
      <w:r>
        <w:rPr/>
        <w:t>der Anatomie eines Datendiebstahls. Es werden grundlegende Informationen über Cyberkatastrophen und Cyberrisiken vermittelt.</w:t>
      </w:r>
    </w:p>
    <w:p>
      <w:pPr>
        <w:pStyle w:val="Normal"/>
        <w:rPr/>
      </w:pPr>
      <w:r>
        <w:rPr/>
        <w:t xml:space="preserve">Um Cyberrisiken zu managen, müssen die Bedrohungen gemessen werden. In diesem Kursbuch wird beschrieben, wie Bedrohungen gemessen werden können, welche </w:t>
      </w:r>
      <w:r>
        <w:rPr>
          <w:rFonts w:eastAsia="Calibri" w:cs="Times New Roman"/>
          <w:color w:val="auto"/>
          <w:kern w:val="0"/>
          <w:sz w:val="24"/>
          <w:szCs w:val="22"/>
          <w:lang w:val="de-DE" w:eastAsia="en-US" w:bidi="ar-SA"/>
        </w:rPr>
        <w:t>Messverfahren</w:t>
      </w:r>
      <w:r>
        <w:rPr/>
        <w:t xml:space="preserve"> angewendet werden können und wie Unternehmen Bedrohungen messen können. Die Messung von Bedrohungen kann nur erfolgen, wenn die Bedrohung selbst bekannt ist und verstanden wird. Sie werden drei Methoden zur Modellierung von Bedrohungen kennenlernen: Angriffsbäume, STRIDE und LINDDUN. Diese </w:t>
      </w:r>
      <w:r>
        <w:rPr>
          <w:rFonts w:eastAsia="Calibri" w:cs="Times New Roman"/>
          <w:color w:val="auto"/>
          <w:kern w:val="0"/>
          <w:sz w:val="24"/>
          <w:szCs w:val="22"/>
          <w:lang w:val="de-DE" w:eastAsia="en-US" w:bidi="ar-SA"/>
        </w:rPr>
        <w:t>Instrumente</w:t>
      </w:r>
      <w:r>
        <w:rPr/>
        <w:t xml:space="preserve"> und Methoden können dann zu einem Risikobewertungsprozess kombiniert werden. Außerdem erhalten Sie in diesem </w:t>
      </w:r>
      <w:r>
        <w:rPr>
          <w:rFonts w:eastAsia="Calibri" w:cs="Times New Roman"/>
          <w:color w:val="auto"/>
          <w:kern w:val="0"/>
          <w:sz w:val="24"/>
          <w:szCs w:val="22"/>
          <w:lang w:val="de-DE" w:eastAsia="en-US" w:bidi="ar-SA"/>
        </w:rPr>
        <w:t>Skript</w:t>
      </w:r>
      <w:r>
        <w:rPr/>
        <w:t xml:space="preserve"> eine Einführung in Standardisierungen wie das NIST Risk Management Framework, die ISO/IEC 27005 und den BSI-Standard 100-3.</w:t>
      </w:r>
    </w:p>
    <w:p>
      <w:pPr>
        <w:pStyle w:val="Normal"/>
        <w:rPr/>
      </w:pPr>
      <w:r>
        <w:rPr/>
        <w:t xml:space="preserve">Im letzten Teil dieses </w:t>
      </w:r>
      <w:r>
        <w:rPr>
          <w:rFonts w:eastAsia="Calibri" w:cs="Times New Roman"/>
          <w:color w:val="auto"/>
          <w:kern w:val="0"/>
          <w:sz w:val="24"/>
          <w:szCs w:val="22"/>
          <w:lang w:val="de-DE" w:eastAsia="en-US" w:bidi="ar-SA"/>
        </w:rPr>
        <w:t>Skripts</w:t>
      </w:r>
      <w:r>
        <w:rPr/>
        <w:t xml:space="preserve"> werden die cyberresiliente Organisation und die </w:t>
      </w:r>
      <w:r>
        <w:rPr>
          <w:rFonts w:eastAsia="Calibri" w:cs="Times New Roman"/>
          <w:color w:val="auto"/>
          <w:kern w:val="0"/>
          <w:sz w:val="24"/>
          <w:szCs w:val="22"/>
          <w:lang w:val="de-DE" w:eastAsia="en-US" w:bidi="ar-SA"/>
        </w:rPr>
        <w:t>Cyber-Versicherung</w:t>
      </w:r>
      <w:r>
        <w:rPr/>
        <w:t xml:space="preserve"> erklärt. Sie lernen, wie man eine cyberresiliente Organisation </w:t>
      </w:r>
      <w:r>
        <w:rPr>
          <w:rFonts w:eastAsia="Calibri" w:cs="Times New Roman"/>
          <w:color w:val="auto"/>
          <w:kern w:val="0"/>
          <w:sz w:val="24"/>
          <w:szCs w:val="22"/>
          <w:lang w:val="de-DE" w:eastAsia="en-US" w:bidi="ar-SA"/>
        </w:rPr>
        <w:t>mit einer sich ständig ändernden Herangehensweise an Risikomanagement, Vorfallsreaktion, Krisenmanagement, Resilienz-Engineering und Sicherheitslösungen aufbaut.</w:t>
      </w:r>
    </w:p>
    <w:p>
      <w:pPr>
        <w:pStyle w:val="Normal"/>
        <w:rPr/>
      </w:pPr>
      <w:r>
        <w:rPr/>
      </w:r>
    </w:p>
    <w:p>
      <w:pPr>
        <w:pStyle w:val="Normal"/>
        <w:rPr/>
      </w:pPr>
      <w:r>
        <w:rPr/>
      </w:r>
      <w:r>
        <w:br w:type="page"/>
      </w:r>
    </w:p>
    <w:p>
      <w:pPr>
        <w:pStyle w:val="Berschrift1"/>
        <w:rPr/>
      </w:pPr>
      <w:r>
        <w:rPr/>
        <w:t xml:space="preserve">Lektion 1 – </w:t>
      </w:r>
      <w:r>
        <w:rPr>
          <w:rFonts w:eastAsia="ＭＳ ゴシック"/>
          <w:bCs/>
          <w:color w:val="009394"/>
          <w:kern w:val="0"/>
          <w:sz w:val="60"/>
          <w:szCs w:val="28"/>
          <w:lang w:val="de-DE" w:eastAsia="en-US" w:bidi="ar-SA"/>
        </w:rPr>
        <w:t>Organisatorisches IT-Risikomanagement</w:t>
      </w:r>
    </w:p>
    <w:p>
      <w:pPr>
        <w:pStyle w:val="Normal"/>
        <w:rPr/>
      </w:pPr>
      <w:r>
        <w:rPr/>
      </w:r>
    </w:p>
    <w:p>
      <w:pPr>
        <w:pStyle w:val="Normal"/>
        <w:rPr>
          <w:sz w:val="28"/>
          <w:szCs w:val="28"/>
        </w:rPr>
      </w:pPr>
      <w:r>
        <w:rPr>
          <w:sz w:val="28"/>
          <w:szCs w:val="28"/>
        </w:rPr>
        <w:t>Lernziele</w:t>
      </w:r>
    </w:p>
    <w:p>
      <w:pPr>
        <w:pStyle w:val="Normal"/>
        <w:rPr/>
      </w:pPr>
      <w:r>
        <w:rPr/>
        <w:t>Nach der Bearbeitung dieser Lektion werden Sie in der Lage sein, …</w:t>
      </w:r>
    </w:p>
    <w:p>
      <w:pPr>
        <w:pStyle w:val="Normal"/>
        <w:rPr/>
      </w:pPr>
      <w:r>
        <w:rPr>
          <w:szCs w:val="24"/>
        </w:rPr>
        <w:t xml:space="preserve">… </w:t>
      </w:r>
      <w:r>
        <w:rPr>
          <w:rFonts w:eastAsia="Calibri" w:cs="Times New Roman"/>
          <w:color w:val="auto"/>
          <w:kern w:val="0"/>
          <w:sz w:val="24"/>
          <w:szCs w:val="24"/>
          <w:lang w:val="de-DE" w:eastAsia="en-US" w:bidi="ar-SA"/>
        </w:rPr>
        <w:t>zu erkennen, warum Risikomanagement notwendig ist</w:t>
      </w:r>
      <w:r>
        <w:rPr>
          <w:szCs w:val="24"/>
        </w:rPr>
        <w:t>.</w:t>
      </w:r>
    </w:p>
    <w:p>
      <w:pPr>
        <w:pStyle w:val="Normal"/>
        <w:rPr/>
      </w:pPr>
      <w:r>
        <w:rPr>
          <w:szCs w:val="24"/>
        </w:rPr>
        <w:t xml:space="preserve">… </w:t>
      </w:r>
      <w:r>
        <w:rPr>
          <w:rFonts w:eastAsia="Calibri" w:cs="Times New Roman"/>
          <w:color w:val="auto"/>
          <w:kern w:val="0"/>
          <w:sz w:val="24"/>
          <w:szCs w:val="24"/>
          <w:lang w:val="de-DE" w:eastAsia="en-US" w:bidi="ar-SA"/>
        </w:rPr>
        <w:t>verschiedene Cyberkatastrophen zu identifizieren</w:t>
      </w:r>
      <w:r>
        <w:rPr>
          <w:szCs w:val="24"/>
        </w:rPr>
        <w:t>.</w:t>
      </w:r>
    </w:p>
    <w:p>
      <w:pPr>
        <w:pStyle w:val="Normal"/>
        <w:rPr/>
      </w:pPr>
      <w:r>
        <w:rPr>
          <w:szCs w:val="24"/>
        </w:rPr>
        <w:t xml:space="preserve">… </w:t>
      </w:r>
      <w:r>
        <w:rPr>
          <w:rFonts w:eastAsia="Calibri" w:cs="Times New Roman"/>
          <w:color w:val="auto"/>
          <w:kern w:val="0"/>
          <w:sz w:val="24"/>
          <w:szCs w:val="24"/>
          <w:lang w:val="de-DE" w:eastAsia="en-US" w:bidi="ar-SA"/>
        </w:rPr>
        <w:t>ein Cyberrisiko zu definieren</w:t>
      </w:r>
      <w:r>
        <w:rPr>
          <w:szCs w:val="24"/>
        </w:rPr>
        <w:t>.</w:t>
      </w:r>
    </w:p>
    <w:p>
      <w:pPr>
        <w:pStyle w:val="Normal"/>
        <w:rPr/>
      </w:pPr>
      <w:r>
        <w:rPr/>
      </w:r>
      <w:r>
        <w:br w:type="page"/>
      </w:r>
    </w:p>
    <w:p>
      <w:pPr>
        <w:pStyle w:val="Berschrift1"/>
        <w:rPr/>
      </w:pPr>
      <w:r>
        <w:rPr/>
        <w:t xml:space="preserve">1. </w:t>
      </w:r>
      <w:r>
        <w:rPr>
          <w:rFonts w:eastAsia="ＭＳ ゴシック"/>
          <w:bCs/>
          <w:color w:val="009394"/>
          <w:kern w:val="0"/>
          <w:sz w:val="60"/>
          <w:szCs w:val="28"/>
          <w:lang w:val="de-DE" w:eastAsia="en-US" w:bidi="ar-SA"/>
        </w:rPr>
        <w:t>Organisatorisches IT-Risikomanagement</w:t>
      </w:r>
    </w:p>
    <w:p>
      <w:pPr>
        <w:pStyle w:val="Berschrift3"/>
        <w:rPr/>
      </w:pPr>
      <w:r>
        <w:rPr/>
        <w:t>Einführung</w:t>
      </w:r>
    </w:p>
    <w:p>
      <w:pPr>
        <w:pStyle w:val="Normal"/>
        <w:rPr/>
      </w:pPr>
      <w:r>
        <w:rPr/>
        <w:t xml:space="preserve">Risiken gehören zum Leben </w:t>
      </w:r>
      <w:r>
        <w:rPr>
          <w:rFonts w:eastAsia="Calibri" w:cs="Times New Roman"/>
          <w:color w:val="auto"/>
          <w:kern w:val="0"/>
          <w:sz w:val="24"/>
          <w:szCs w:val="22"/>
          <w:lang w:val="de-DE" w:eastAsia="en-US" w:bidi="ar-SA"/>
        </w:rPr>
        <w:t>eines jeden Menschen</w:t>
      </w:r>
      <w:r>
        <w:rPr/>
        <w:t xml:space="preserve">, </w:t>
      </w:r>
      <w:r>
        <w:rPr>
          <w:rFonts w:eastAsia="Calibri" w:cs="Times New Roman"/>
          <w:color w:val="auto"/>
          <w:kern w:val="0"/>
          <w:sz w:val="24"/>
          <w:szCs w:val="22"/>
          <w:lang w:val="de-DE" w:eastAsia="en-US" w:bidi="ar-SA"/>
        </w:rPr>
        <w:t xml:space="preserve">sei </w:t>
      </w:r>
      <w:r>
        <w:rPr/>
        <w:t xml:space="preserve">es das Risiko, seine Wohnungsschlüssel zu verlieren, oder das Risiko, ausgeraubt zu werden. Nachdem wir ein Risiko bewertet haben, formulieren wir eine Strategie, um es einzudämmen: </w:t>
      </w:r>
      <w:r>
        <w:rPr>
          <w:rFonts w:eastAsia="Calibri" w:cs="Times New Roman"/>
          <w:color w:val="auto"/>
          <w:kern w:val="0"/>
          <w:sz w:val="24"/>
          <w:szCs w:val="22"/>
          <w:lang w:val="de-DE" w:eastAsia="en-US" w:bidi="ar-SA"/>
        </w:rPr>
        <w:t>Möglicherweise</w:t>
      </w:r>
      <w:r>
        <w:rPr/>
        <w:t xml:space="preserve"> kaufen wir ein Schlüsselband oder meiden Orte, an denen </w:t>
      </w:r>
      <w:r>
        <w:rPr>
          <w:rFonts w:eastAsia="Calibri" w:cs="Times New Roman"/>
          <w:color w:val="auto"/>
          <w:kern w:val="0"/>
          <w:sz w:val="24"/>
          <w:szCs w:val="22"/>
          <w:lang w:val="de-DE" w:eastAsia="en-US" w:bidi="ar-SA"/>
        </w:rPr>
        <w:t>wir Opfer eines Taschendiebstahls werden könnten</w:t>
      </w:r>
      <w:r>
        <w:rPr/>
        <w:t xml:space="preserve">. Auch Unternehmen sind Risiken ausgesetzt, mit denen </w:t>
      </w:r>
      <w:r>
        <w:rPr/>
        <w:t xml:space="preserve">sie </w:t>
      </w:r>
      <w:r>
        <w:rPr/>
        <w:t xml:space="preserve">irgendwie </w:t>
      </w:r>
      <w:r>
        <w:rPr>
          <w:rFonts w:eastAsia="Calibri" w:cs="Times New Roman"/>
          <w:color w:val="auto"/>
          <w:kern w:val="0"/>
          <w:sz w:val="24"/>
          <w:szCs w:val="22"/>
          <w:lang w:val="de-DE" w:eastAsia="en-US" w:bidi="ar-SA"/>
        </w:rPr>
        <w:t>umgehen müssen</w:t>
      </w:r>
      <w:r>
        <w:rPr/>
        <w:t xml:space="preserve">. Diese Risiken sind meist komplexer als der Verlust der Wohnungsschlüssel. Ein Beispiel für ein solches Risiko ist der mögliche Verlust von Daten bei einer Datenpanne, die in den meisten Fällen zu einem Reputationsschaden </w:t>
      </w:r>
      <w:r>
        <w:rPr>
          <w:rFonts w:eastAsia="Calibri" w:cs="Times New Roman"/>
          <w:color w:val="auto"/>
          <w:kern w:val="0"/>
          <w:sz w:val="24"/>
          <w:szCs w:val="22"/>
          <w:lang w:val="de-DE" w:eastAsia="en-US" w:bidi="ar-SA"/>
        </w:rPr>
        <w:t xml:space="preserve">oder zu finanziellen Auswirkungen (beispielsweise </w:t>
      </w:r>
      <w:r>
        <w:rPr>
          <w:rFonts w:eastAsia="Calibri" w:cs="Times New Roman"/>
          <w:color w:val="auto"/>
          <w:kern w:val="0"/>
          <w:sz w:val="24"/>
          <w:szCs w:val="22"/>
          <w:lang w:val="de-DE" w:eastAsia="en-US" w:bidi="ar-SA"/>
        </w:rPr>
        <w:t>zu</w:t>
      </w:r>
      <w:r>
        <w:rPr>
          <w:rFonts w:eastAsia="Calibri" w:cs="Times New Roman"/>
          <w:color w:val="auto"/>
          <w:kern w:val="0"/>
          <w:sz w:val="24"/>
          <w:szCs w:val="22"/>
          <w:lang w:val="de-DE" w:eastAsia="en-US" w:bidi="ar-SA"/>
        </w:rPr>
        <w:t xml:space="preserve">m Verlust von Kunden oder zu Geldbußen) führen kann. Genau aus diesem Grund brauchen Unternehmen ein Risikomanagement. In dieser Lektion wird der Bedarf eines Risikomanagements für Unternehmen </w:t>
      </w:r>
      <w:r>
        <w:rPr>
          <w:rFonts w:eastAsia="Calibri" w:cs="Times New Roman"/>
          <w:color w:val="auto"/>
          <w:kern w:val="0"/>
          <w:sz w:val="24"/>
          <w:szCs w:val="22"/>
          <w:lang w:val="de-DE" w:eastAsia="en-US" w:bidi="ar-SA"/>
        </w:rPr>
        <w:t xml:space="preserve">anhand von realen </w:t>
      </w:r>
      <w:r>
        <w:rPr>
          <w:rFonts w:eastAsia="Calibri" w:cs="Times New Roman"/>
          <w:color w:val="auto"/>
          <w:kern w:val="0"/>
          <w:sz w:val="24"/>
          <w:szCs w:val="22"/>
          <w:lang w:val="de-DE" w:eastAsia="en-US" w:bidi="ar-SA"/>
        </w:rPr>
        <w:t>Beispiele</w:t>
      </w:r>
      <w:r>
        <w:rPr>
          <w:rFonts w:eastAsia="Calibri" w:cs="Times New Roman"/>
          <w:color w:val="auto"/>
          <w:kern w:val="0"/>
          <w:sz w:val="24"/>
          <w:szCs w:val="22"/>
          <w:lang w:val="de-DE" w:eastAsia="en-US" w:bidi="ar-SA"/>
        </w:rPr>
        <w:t>n</w:t>
      </w:r>
      <w:r>
        <w:rPr>
          <w:rFonts w:eastAsia="Calibri" w:cs="Times New Roman"/>
          <w:color w:val="auto"/>
          <w:kern w:val="0"/>
          <w:sz w:val="24"/>
          <w:szCs w:val="22"/>
          <w:lang w:val="de-DE" w:eastAsia="en-US" w:bidi="ar-SA"/>
        </w:rPr>
        <w:t xml:space="preserve"> von Cyber-Katastrophen begründet. Zudem werden die grundlegenden Ziele des Risikomanagements und die Möglichkeiten der Vorbeugung von Cyberattacken mit Hilfe eines Risikomanagements erläutert. Abschließend werden die Begriffe „Risiko“ und „Bedrohung“ formal definiert.</w:t>
      </w:r>
    </w:p>
    <w:p>
      <w:pPr>
        <w:pStyle w:val="Normal"/>
        <w:rPr/>
      </w:pPr>
      <w:r>
        <w:rPr/>
      </w:r>
    </w:p>
    <w:p>
      <w:pPr>
        <w:pStyle w:val="Normal"/>
        <w:rPr/>
      </w:pPr>
      <w:r>
        <w:rPr/>
      </w:r>
    </w:p>
    <w:p>
      <w:pPr>
        <w:pStyle w:val="Berschrift2"/>
        <w:rPr/>
      </w:pPr>
      <w:r>
        <w:rPr/>
        <w:t xml:space="preserve">1.1 </w:t>
      </w:r>
      <w:r>
        <w:rPr>
          <w:rFonts w:eastAsia="ＭＳ ゴシック"/>
          <w:bCs/>
          <w:color w:val="009394"/>
          <w:kern w:val="0"/>
          <w:sz w:val="28"/>
          <w:szCs w:val="26"/>
          <w:lang w:val="de-DE" w:eastAsia="en-US" w:bidi="ar-SA"/>
        </w:rPr>
        <w:t>Geschäftliche Notwendigkeit eines Risikomanagements</w:t>
      </w:r>
    </w:p>
    <w:p>
      <w:pPr>
        <w:pStyle w:val="Normal"/>
        <w:rPr/>
      </w:pPr>
      <w:r>
        <w:rPr/>
        <w:t xml:space="preserve">Der Aufbau und die Leitung eines Unternehmens bieten hervorragende Möglichkeiten, etwas Großes zu </w:t>
      </w:r>
      <w:r>
        <w:rPr>
          <w:rFonts w:eastAsia="Calibri" w:cs="Times New Roman"/>
          <w:color w:val="auto"/>
          <w:kern w:val="0"/>
          <w:sz w:val="24"/>
          <w:szCs w:val="22"/>
          <w:lang w:val="de-DE" w:eastAsia="en-US" w:bidi="ar-SA"/>
        </w:rPr>
        <w:t>erreichen</w:t>
      </w:r>
      <w:r>
        <w:rPr/>
        <w:t xml:space="preserve">. </w:t>
      </w:r>
      <w:r>
        <w:rPr>
          <w:rFonts w:eastAsia="Calibri" w:cs="Times New Roman"/>
          <w:color w:val="auto"/>
          <w:kern w:val="0"/>
          <w:sz w:val="24"/>
          <w:szCs w:val="22"/>
          <w:lang w:val="de-DE" w:eastAsia="en-US" w:bidi="ar-SA"/>
        </w:rPr>
        <w:t xml:space="preserve">Die Wahrnehmung dieser Möglichkeiten </w:t>
      </w:r>
      <w:r>
        <w:rPr/>
        <w:t xml:space="preserve">kann jedoch große Risiken </w:t>
      </w:r>
      <w:r>
        <w:rPr>
          <w:rFonts w:eastAsia="Calibri" w:cs="Times New Roman"/>
          <w:color w:val="auto"/>
          <w:kern w:val="0"/>
          <w:sz w:val="24"/>
          <w:szCs w:val="22"/>
          <w:lang w:val="de-DE" w:eastAsia="en-US" w:bidi="ar-SA"/>
        </w:rPr>
        <w:t>mit sich bringen</w:t>
      </w:r>
      <w:r>
        <w:rPr/>
        <w:t xml:space="preserve">. Die </w:t>
      </w:r>
      <w:r>
        <w:rPr>
          <w:rFonts w:eastAsia="Calibri" w:cs="Times New Roman"/>
          <w:color w:val="auto"/>
          <w:kern w:val="0"/>
          <w:sz w:val="24"/>
          <w:szCs w:val="22"/>
          <w:lang w:val="de-DE" w:eastAsia="en-US" w:bidi="ar-SA"/>
        </w:rPr>
        <w:t xml:space="preserve">Verantwortlichen eines </w:t>
      </w:r>
      <w:r>
        <w:rPr/>
        <w:t xml:space="preserve">Unternehmens müssen wissen, </w:t>
      </w:r>
      <w:r>
        <w:rPr>
          <w:rFonts w:eastAsia="Calibri" w:cs="Times New Roman"/>
          <w:color w:val="auto"/>
          <w:kern w:val="0"/>
          <w:sz w:val="24"/>
          <w:szCs w:val="22"/>
          <w:lang w:val="de-DE" w:eastAsia="en-US" w:bidi="ar-SA"/>
        </w:rPr>
        <w:t xml:space="preserve">worin </w:t>
      </w:r>
      <w:r>
        <w:rPr/>
        <w:t xml:space="preserve">diese Risiken </w:t>
      </w:r>
      <w:r>
        <w:rPr>
          <w:rFonts w:eastAsia="Calibri" w:cs="Times New Roman"/>
          <w:color w:val="auto"/>
          <w:kern w:val="0"/>
          <w:sz w:val="24"/>
          <w:szCs w:val="22"/>
          <w:lang w:val="de-DE" w:eastAsia="en-US" w:bidi="ar-SA"/>
        </w:rPr>
        <w:t xml:space="preserve">bestehen </w:t>
      </w:r>
      <w:r>
        <w:rPr/>
        <w:t xml:space="preserve">und </w:t>
      </w:r>
      <w:r>
        <w:rPr>
          <w:rFonts w:eastAsia="Calibri" w:cs="Times New Roman"/>
          <w:color w:val="auto"/>
          <w:kern w:val="0"/>
          <w:sz w:val="24"/>
          <w:szCs w:val="22"/>
          <w:lang w:val="de-DE" w:eastAsia="en-US" w:bidi="ar-SA"/>
        </w:rPr>
        <w:t>welche Auswirkungen sie haben können</w:t>
      </w:r>
      <w:r>
        <w:rPr/>
        <w:t xml:space="preserve">. Das Wissen um die Risiken ist der erste Schritt; der nächste Schritt </w:t>
      </w:r>
      <w:r>
        <w:rPr>
          <w:rFonts w:eastAsia="Calibri" w:cs="Times New Roman"/>
          <w:color w:val="auto"/>
          <w:kern w:val="0"/>
          <w:sz w:val="24"/>
          <w:szCs w:val="22"/>
          <w:lang w:val="de-DE" w:eastAsia="en-US" w:bidi="ar-SA"/>
        </w:rPr>
        <w:t>besteht in</w:t>
      </w:r>
      <w:r>
        <w:rPr/>
        <w:t xml:space="preserve"> </w:t>
      </w:r>
      <w:r>
        <w:rPr>
          <w:rFonts w:eastAsia="Calibri" w:cs="Times New Roman"/>
          <w:color w:val="auto"/>
          <w:kern w:val="0"/>
          <w:sz w:val="24"/>
          <w:szCs w:val="22"/>
          <w:lang w:val="de-DE" w:eastAsia="en-US" w:bidi="ar-SA"/>
        </w:rPr>
        <w:t xml:space="preserve">der </w:t>
      </w:r>
      <w:r>
        <w:rPr/>
        <w:t xml:space="preserve">Kenntnis der möglichen Maßnahmen zur Risikominderung. Kann das Risiko reduziert werden oder ist es besser, es auf einen Dritten (z.B. eine Versicherung) auszulagern? </w:t>
      </w:r>
      <w:r>
        <w:rPr>
          <w:rFonts w:eastAsia="Calibri" w:cs="Times New Roman"/>
          <w:color w:val="auto"/>
          <w:kern w:val="0"/>
          <w:sz w:val="24"/>
          <w:szCs w:val="22"/>
          <w:lang w:val="de-DE" w:eastAsia="en-US" w:bidi="ar-SA"/>
        </w:rPr>
        <w:t>Bei einem</w:t>
      </w:r>
      <w:r>
        <w:rPr/>
        <w:t xml:space="preserve"> vernünftigen Risikomanagement sind sich die Entscheidenden über die Risiken und die damit verbundenen Kosten einer </w:t>
      </w:r>
      <w:r>
        <w:rPr>
          <w:rFonts w:eastAsia="Calibri" w:cs="Times New Roman"/>
          <w:color w:val="auto"/>
          <w:kern w:val="0"/>
          <w:sz w:val="24"/>
          <w:szCs w:val="22"/>
          <w:lang w:val="de-DE" w:eastAsia="en-US" w:bidi="ar-SA"/>
        </w:rPr>
        <w:t>bestimmten</w:t>
      </w:r>
      <w:r>
        <w:rPr/>
        <w:t xml:space="preserve"> Entscheidung im Klaren. Das Management kann dann entscheiden, ob es sich lohnt, derlei Maßnahmen umzusetzen, oder ob </w:t>
      </w:r>
      <w:r>
        <w:rPr>
          <w:rFonts w:eastAsia="Calibri" w:cs="Times New Roman"/>
          <w:color w:val="auto"/>
          <w:kern w:val="0"/>
          <w:sz w:val="24"/>
          <w:szCs w:val="22"/>
          <w:lang w:val="de-DE" w:eastAsia="en-US" w:bidi="ar-SA"/>
        </w:rPr>
        <w:t>das Risiko</w:t>
      </w:r>
      <w:r>
        <w:rPr/>
        <w:t xml:space="preserve"> einfach akzeptiert werden kann. </w:t>
      </w:r>
      <w:r>
        <w:rPr>
          <w:rFonts w:eastAsia="Calibri" w:cs="Times New Roman"/>
          <w:color w:val="auto"/>
          <w:kern w:val="0"/>
          <w:sz w:val="24"/>
          <w:szCs w:val="22"/>
          <w:lang w:val="de-DE" w:eastAsia="en-US" w:bidi="ar-SA"/>
        </w:rPr>
        <w:t xml:space="preserve">Im Folgenden wird </w:t>
      </w:r>
      <w:r>
        <w:rPr>
          <w:rFonts w:eastAsia="Calibri" w:cs="Times New Roman"/>
          <w:color w:val="auto"/>
          <w:kern w:val="0"/>
          <w:sz w:val="24"/>
          <w:szCs w:val="22"/>
          <w:lang w:val="de-DE" w:eastAsia="en-US" w:bidi="ar-SA"/>
        </w:rPr>
        <w:t>mit Hilfe</w:t>
      </w:r>
      <w:r>
        <w:rPr>
          <w:rFonts w:eastAsia="Calibri" w:cs="Times New Roman"/>
          <w:color w:val="auto"/>
          <w:kern w:val="0"/>
          <w:sz w:val="24"/>
          <w:szCs w:val="22"/>
          <w:lang w:val="de-DE" w:eastAsia="en-US" w:bidi="ar-SA"/>
        </w:rPr>
        <w:t xml:space="preserve"> </w:t>
      </w:r>
      <w:r>
        <w:rPr/>
        <w:t xml:space="preserve">einer Planübung gezeigt, wie ein Risikomanagementprozess aussehen </w:t>
      </w:r>
      <w:r>
        <w:rPr>
          <w:rFonts w:eastAsia="Calibri" w:cs="Times New Roman"/>
          <w:color w:val="auto"/>
          <w:kern w:val="0"/>
          <w:sz w:val="24"/>
          <w:szCs w:val="22"/>
          <w:lang w:val="de-DE" w:eastAsia="en-US" w:bidi="ar-SA"/>
        </w:rPr>
        <w:t>kann</w:t>
      </w:r>
      <w:r>
        <w:rPr/>
        <w:t xml:space="preserve">. Um diese Simulation durchzuführen, </w:t>
      </w:r>
      <w:r>
        <w:rPr>
          <w:rFonts w:eastAsia="Calibri" w:cs="Times New Roman"/>
          <w:color w:val="auto"/>
          <w:kern w:val="0"/>
          <w:sz w:val="24"/>
          <w:szCs w:val="22"/>
          <w:lang w:val="de-DE" w:eastAsia="en-US" w:bidi="ar-SA"/>
        </w:rPr>
        <w:t>gehen</w:t>
      </w:r>
      <w:r>
        <w:rPr/>
        <w:t xml:space="preserve"> wir von einigen Tatsachen </w:t>
      </w:r>
      <w:r>
        <w:rPr>
          <w:rFonts w:eastAsia="Calibri" w:cs="Times New Roman"/>
          <w:color w:val="auto"/>
          <w:kern w:val="0"/>
          <w:sz w:val="24"/>
          <w:szCs w:val="22"/>
          <w:lang w:val="de-DE" w:eastAsia="en-US" w:bidi="ar-SA"/>
        </w:rPr>
        <w:t>aus</w:t>
      </w:r>
      <w:r>
        <w:rPr/>
        <w:t>:</w:t>
      </w:r>
    </w:p>
    <w:p>
      <w:pPr>
        <w:pStyle w:val="ListParagraph"/>
        <w:numPr>
          <w:ilvl w:val="0"/>
          <w:numId w:val="7"/>
        </w:numPr>
        <w:jc w:val="left"/>
        <w:rPr>
          <w:rFonts w:eastAsia="Calibri" w:cs="Times New Roman"/>
          <w:b w:val="false"/>
          <w:b w:val="false"/>
          <w:bCs w:val="false"/>
          <w:color w:val="auto"/>
          <w:kern w:val="0"/>
          <w:sz w:val="24"/>
          <w:szCs w:val="22"/>
          <w:lang w:val="de-DE" w:eastAsia="en-US" w:bidi="ar-SA"/>
        </w:rPr>
      </w:pPr>
      <w:r>
        <w:rPr>
          <w:rFonts w:eastAsia="Calibri" w:cs="Times New Roman"/>
          <w:b w:val="false"/>
          <w:bCs w:val="false"/>
          <w:color w:val="auto"/>
          <w:kern w:val="0"/>
          <w:sz w:val="24"/>
          <w:szCs w:val="22"/>
          <w:lang w:val="de-DE" w:eastAsia="en-US" w:bidi="ar-SA"/>
        </w:rPr>
        <w:t>Das Unternehmen ist ein mittelständischer Konzern.</w:t>
      </w:r>
    </w:p>
    <w:p>
      <w:pPr>
        <w:pStyle w:val="ListParagraph"/>
        <w:numPr>
          <w:ilvl w:val="0"/>
          <w:numId w:val="7"/>
        </w:numPr>
        <w:jc w:val="left"/>
        <w:rPr>
          <w:rFonts w:eastAsia="Calibri" w:cs="Times New Roman"/>
          <w:b w:val="false"/>
          <w:b w:val="false"/>
          <w:bCs w:val="false"/>
          <w:color w:val="auto"/>
          <w:kern w:val="0"/>
          <w:sz w:val="24"/>
          <w:szCs w:val="22"/>
          <w:lang w:val="de-DE" w:eastAsia="en-US" w:bidi="ar-SA"/>
        </w:rPr>
      </w:pPr>
      <w:r>
        <w:rPr>
          <w:rFonts w:eastAsia="Calibri" w:cs="Times New Roman"/>
          <w:b w:val="false"/>
          <w:bCs w:val="false"/>
          <w:color w:val="auto"/>
          <w:kern w:val="0"/>
          <w:sz w:val="24"/>
          <w:szCs w:val="22"/>
          <w:lang w:val="de-DE" w:eastAsia="en-US" w:bidi="ar-SA"/>
        </w:rPr>
        <w:t>Das zu erörternde Thema ist die europäische Datenschutz-</w:t>
      </w:r>
      <w:r>
        <w:rPr>
          <w:rFonts w:eastAsia="Calibri" w:cs="Times New Roman"/>
          <w:b w:val="false"/>
          <w:bCs w:val="false"/>
          <w:color w:val="auto"/>
          <w:kern w:val="0"/>
          <w:sz w:val="24"/>
          <w:szCs w:val="22"/>
          <w:lang w:val="de-DE" w:eastAsia="en-US" w:bidi="ar-SA"/>
        </w:rPr>
        <w:t>G</w:t>
      </w:r>
      <w:r>
        <w:rPr>
          <w:rFonts w:eastAsia="Calibri" w:cs="Times New Roman"/>
          <w:b w:val="false"/>
          <w:bCs w:val="false"/>
          <w:color w:val="auto"/>
          <w:kern w:val="0"/>
          <w:sz w:val="24"/>
          <w:szCs w:val="22"/>
          <w:lang w:val="de-DE" w:eastAsia="en-US" w:bidi="ar-SA"/>
        </w:rPr>
        <w:t>rundverordnung (DSGVO).</w:t>
      </w:r>
    </w:p>
    <w:p>
      <w:pPr>
        <w:pStyle w:val="ListParagraph"/>
        <w:numPr>
          <w:ilvl w:val="0"/>
          <w:numId w:val="7"/>
        </w:numPr>
        <w:jc w:val="left"/>
        <w:rPr>
          <w:rFonts w:eastAsia="Calibri" w:cs="Times New Roman"/>
          <w:b w:val="false"/>
          <w:b w:val="false"/>
          <w:bCs w:val="false"/>
          <w:color w:val="auto"/>
          <w:kern w:val="0"/>
          <w:sz w:val="24"/>
          <w:szCs w:val="22"/>
          <w:lang w:val="de-DE" w:eastAsia="en-US" w:bidi="ar-SA"/>
        </w:rPr>
      </w:pPr>
      <w:r>
        <w:rPr>
          <w:rFonts w:eastAsia="Calibri" w:cs="Times New Roman"/>
          <w:b w:val="false"/>
          <w:bCs w:val="false"/>
          <w:color w:val="auto"/>
          <w:kern w:val="0"/>
          <w:sz w:val="24"/>
          <w:szCs w:val="22"/>
          <w:lang w:val="de-DE" w:eastAsia="en-US" w:bidi="ar-SA"/>
        </w:rPr>
        <w:t>Die Firma verarbeitet persönliche Daten in einer Webanwendung.</w:t>
      </w:r>
    </w:p>
    <w:p>
      <w:pPr>
        <w:pStyle w:val="ListParagraph"/>
        <w:numPr>
          <w:ilvl w:val="0"/>
          <w:numId w:val="7"/>
        </w:numPr>
        <w:jc w:val="left"/>
        <w:rPr>
          <w:rFonts w:eastAsia="Calibri" w:cs="Times New Roman"/>
          <w:b w:val="false"/>
          <w:b w:val="false"/>
          <w:bCs w:val="false"/>
          <w:color w:val="auto"/>
          <w:kern w:val="0"/>
          <w:sz w:val="24"/>
          <w:szCs w:val="22"/>
          <w:lang w:val="de-DE" w:eastAsia="en-US" w:bidi="ar-SA"/>
        </w:rPr>
      </w:pPr>
      <w:r>
        <w:rPr>
          <w:rFonts w:eastAsia="Calibri" w:cs="Times New Roman"/>
          <w:b w:val="false"/>
          <w:bCs w:val="false"/>
          <w:color w:val="auto"/>
          <w:kern w:val="0"/>
          <w:sz w:val="24"/>
          <w:szCs w:val="22"/>
          <w:lang w:val="de-DE" w:eastAsia="en-US" w:bidi="ar-SA"/>
        </w:rPr>
        <w:t>Die Website hat einen Konstruktionsfehler, der zu Datenlecks führen kann.</w:t>
      </w:r>
    </w:p>
    <w:p>
      <w:pPr>
        <w:pStyle w:val="Normal"/>
        <w:rPr/>
      </w:pPr>
      <w:r>
        <w:rPr/>
        <w:t xml:space="preserve">Mit Hilfe dieser Information kann ein Risiko identifiziert werden. </w:t>
      </w:r>
      <w:r>
        <w:rPr>
          <w:rFonts w:eastAsia="Calibri" w:cs="Times New Roman"/>
          <w:color w:val="auto"/>
          <w:kern w:val="0"/>
          <w:sz w:val="24"/>
          <w:szCs w:val="22"/>
          <w:lang w:val="de-DE" w:eastAsia="en-US" w:bidi="ar-SA"/>
        </w:rPr>
        <w:t>Ein klares Risiko läge vor, wenn der Konstruktionsfehler der Website genutzt werden könnte, um Unternehmensdaten zu extrahieren. Im schlimmsten Fall würden diese veröffentlicht, was nach der DSGVO zur Zahlung einer Geldbuße führen würde. In diesem Fall bestände die Risikominderungsstrategie darin, den Konstruktionsfehler der Website zu beheben. Die Kosten der Fehlerbehebung betragen X Euro, und die Kosten für die Geldbuße und und die Rufschädigung betragen Y Euro. Mit diesen und anderen, detaillierteren Informationen können die Entscheidungsträger entscheiden, ob sie das Risiko akzeptieren oder beheben wollen. In diesem Beispiel sollte das Risiko behoben werden, wenn Y&gt;X ist.</w:t>
      </w:r>
    </w:p>
    <w:p>
      <w:pPr>
        <w:pStyle w:val="Normal"/>
        <w:rPr/>
      </w:pPr>
      <w:r>
        <w:rPr/>
        <w:t xml:space="preserve">Letztlich </w:t>
      </w:r>
      <w:r>
        <w:rPr>
          <w:rFonts w:eastAsia="Calibri" w:cs="Times New Roman"/>
          <w:color w:val="auto"/>
          <w:kern w:val="0"/>
          <w:sz w:val="24"/>
          <w:szCs w:val="22"/>
          <w:lang w:val="de-DE" w:eastAsia="en-US" w:bidi="ar-SA"/>
        </w:rPr>
        <w:t xml:space="preserve">ist </w:t>
      </w:r>
      <w:r>
        <w:rPr>
          <w:rFonts w:eastAsia="Calibri" w:cs="Times New Roman"/>
          <w:color w:val="auto"/>
          <w:kern w:val="0"/>
          <w:sz w:val="24"/>
          <w:szCs w:val="22"/>
          <w:lang w:val="de-DE" w:eastAsia="en-US" w:bidi="ar-SA"/>
        </w:rPr>
        <w:t>ein</w:t>
      </w:r>
      <w:r>
        <w:rPr/>
        <w:t xml:space="preserve"> Risikomanagement in einem Unternehmen </w:t>
      </w:r>
      <w:r>
        <w:rPr>
          <w:rFonts w:eastAsia="Calibri" w:cs="Times New Roman"/>
          <w:color w:val="auto"/>
          <w:kern w:val="0"/>
          <w:sz w:val="24"/>
          <w:szCs w:val="22"/>
          <w:lang w:val="de-DE" w:eastAsia="en-US" w:bidi="ar-SA"/>
        </w:rPr>
        <w:t>erforderlich</w:t>
      </w:r>
      <w:r>
        <w:rPr/>
        <w:t xml:space="preserve">, um zu entscheiden, ob es sich lohnt, Geld </w:t>
      </w:r>
      <w:r>
        <w:rPr>
          <w:rFonts w:eastAsia="Calibri" w:cs="Times New Roman"/>
          <w:color w:val="auto"/>
          <w:kern w:val="0"/>
          <w:sz w:val="24"/>
          <w:szCs w:val="22"/>
          <w:lang w:val="de-DE" w:eastAsia="en-US" w:bidi="ar-SA"/>
        </w:rPr>
        <w:t xml:space="preserve">in </w:t>
      </w:r>
      <w:r>
        <w:rPr/>
        <w:t xml:space="preserve">die Behebung </w:t>
      </w:r>
      <w:r>
        <w:rPr>
          <w:rFonts w:eastAsia="Calibri" w:cs="Times New Roman"/>
          <w:color w:val="auto"/>
          <w:kern w:val="0"/>
          <w:sz w:val="24"/>
          <w:szCs w:val="22"/>
          <w:lang w:val="de-DE" w:eastAsia="en-US" w:bidi="ar-SA"/>
        </w:rPr>
        <w:t xml:space="preserve">eines </w:t>
      </w:r>
      <w:r>
        <w:rPr/>
        <w:t xml:space="preserve">Problems zu investieren. Aus finanzieller Sicht mag es sich nicht lohnen, das Risiko zu beheben, wenn seine Auswirkungen oder die Wahrscheinlichkeit seines </w:t>
      </w:r>
      <w:r>
        <w:rPr>
          <w:rFonts w:eastAsia="Calibri" w:cs="Times New Roman"/>
          <w:color w:val="auto"/>
          <w:kern w:val="0"/>
          <w:sz w:val="24"/>
          <w:szCs w:val="22"/>
          <w:lang w:val="de-DE" w:eastAsia="en-US" w:bidi="ar-SA"/>
        </w:rPr>
        <w:t xml:space="preserve">Eintretens </w:t>
      </w:r>
      <w:r>
        <w:rPr/>
        <w:t xml:space="preserve">gering </w:t>
      </w:r>
      <w:r>
        <w:rPr>
          <w:rFonts w:eastAsia="Calibri" w:cs="Times New Roman"/>
          <w:color w:val="auto"/>
          <w:kern w:val="0"/>
          <w:sz w:val="24"/>
          <w:szCs w:val="22"/>
          <w:lang w:val="de-DE" w:eastAsia="en-US" w:bidi="ar-SA"/>
        </w:rPr>
        <w:t>sind</w:t>
      </w:r>
      <w:r>
        <w:rPr/>
        <w:t xml:space="preserve">. </w:t>
      </w:r>
      <w:r>
        <w:rPr>
          <w:rFonts w:eastAsia="Calibri" w:cs="Times New Roman"/>
          <w:color w:val="auto"/>
          <w:kern w:val="0"/>
          <w:sz w:val="24"/>
          <w:szCs w:val="22"/>
          <w:lang w:val="de-DE" w:eastAsia="en-US" w:bidi="ar-SA"/>
        </w:rPr>
        <w:t xml:space="preserve">Die Behebung von Problemen </w:t>
      </w:r>
      <w:r>
        <w:rPr/>
        <w:t xml:space="preserve">mit </w:t>
      </w:r>
      <w:r>
        <w:rPr>
          <w:rFonts w:eastAsia="Calibri" w:cs="Times New Roman"/>
          <w:color w:val="auto"/>
          <w:kern w:val="0"/>
          <w:sz w:val="24"/>
          <w:szCs w:val="22"/>
          <w:lang w:val="de-DE" w:eastAsia="en-US" w:bidi="ar-SA"/>
        </w:rPr>
        <w:t>erheblichen</w:t>
      </w:r>
      <w:r>
        <w:rPr/>
        <w:t xml:space="preserve"> Auswirkungen </w:t>
      </w:r>
      <w:r>
        <w:rPr>
          <w:rFonts w:eastAsia="Calibri" w:cs="Times New Roman"/>
          <w:color w:val="auto"/>
          <w:kern w:val="0"/>
          <w:sz w:val="24"/>
          <w:szCs w:val="22"/>
          <w:lang w:val="de-DE" w:eastAsia="en-US" w:bidi="ar-SA"/>
        </w:rPr>
        <w:t>ist jedoch die Kosten wert</w:t>
      </w:r>
      <w:r>
        <w:rPr/>
        <w:t xml:space="preserve">. Risikomanagement </w:t>
      </w:r>
      <w:r>
        <w:rPr>
          <w:rFonts w:eastAsia="Calibri" w:cs="Times New Roman"/>
          <w:color w:val="auto"/>
          <w:kern w:val="0"/>
          <w:sz w:val="24"/>
          <w:szCs w:val="22"/>
          <w:lang w:val="de-DE" w:eastAsia="en-US" w:bidi="ar-SA"/>
        </w:rPr>
        <w:t xml:space="preserve">ist </w:t>
      </w:r>
      <w:r>
        <w:rPr/>
        <w:t xml:space="preserve">die Kunst, Entscheidungsträgern eine </w:t>
      </w:r>
      <w:r>
        <w:rPr>
          <w:rFonts w:eastAsia="Calibri" w:cs="Times New Roman"/>
          <w:color w:val="auto"/>
          <w:kern w:val="0"/>
          <w:sz w:val="24"/>
          <w:szCs w:val="22"/>
          <w:lang w:val="de-DE" w:eastAsia="en-US" w:bidi="ar-SA"/>
        </w:rPr>
        <w:t>faktenbasierte Liste der Risiken und ihrer Berechnung vorzulegen. Diese Risikoliste kann auch dazu beitragen, Unternehmensressourcen zu priorisieren und zu planen. Ein höheres Risiko erfordert dringender Ressourcen und Aufmerksamkeit als ein geringeres Risiko (Siegel &amp; Sweeney, 2020).</w:t>
      </w:r>
    </w:p>
    <w:p>
      <w:pPr>
        <w:pStyle w:val="Normal"/>
        <w:rPr/>
      </w:pPr>
      <w:r>
        <w:rPr/>
      </w:r>
    </w:p>
    <w:p>
      <w:pPr>
        <w:pStyle w:val="Berschrift2"/>
        <w:rPr/>
      </w:pPr>
      <w:r>
        <w:rPr/>
        <w:t>1.2 Anatomie eines Datenangriffs</w:t>
      </w:r>
    </w:p>
    <w:p>
      <w:pPr>
        <w:pStyle w:val="Normal"/>
        <w:rPr/>
      </w:pPr>
      <w:r>
        <w:rPr/>
        <w:t xml:space="preserve">Datenexfiltrationen stellen ein hohes Risiko für Unternehmen dar. Einige große Konzerne </w:t>
      </w:r>
      <w:r>
        <w:rPr>
          <w:rFonts w:eastAsia="Calibri" w:cs="Times New Roman"/>
          <w:color w:val="auto"/>
          <w:kern w:val="0"/>
          <w:sz w:val="24"/>
          <w:szCs w:val="22"/>
          <w:lang w:val="de-DE" w:eastAsia="en-US" w:bidi="ar-SA"/>
        </w:rPr>
        <w:t>sind</w:t>
      </w:r>
      <w:r>
        <w:rPr/>
        <w:t xml:space="preserve"> Opfer solcher Angriffe geworden (z.B. Facebook im Jahr 2019, Capital One 2019 und Equifax 2017). Bei einem Datenangriff </w:t>
      </w:r>
      <w:r>
        <w:rPr>
          <w:rFonts w:eastAsia="Calibri" w:cs="Times New Roman"/>
          <w:color w:val="auto"/>
          <w:kern w:val="0"/>
          <w:sz w:val="24"/>
          <w:szCs w:val="22"/>
          <w:lang w:val="de-DE" w:eastAsia="en-US" w:bidi="ar-SA"/>
        </w:rPr>
        <w:t>verschafft sich</w:t>
      </w:r>
      <w:r>
        <w:rPr/>
        <w:t xml:space="preserve"> ein böswilliger Akteur Zugang zu internen Daten. Dabei handelt es sich meistens um Kundendaten oder sensible Informationen. Die folgenden Beispiele beleuchten die Anatomie eines Datenangriffs. </w:t>
      </w:r>
      <w:r>
        <w:rPr>
          <w:rFonts w:eastAsia="Calibri" w:cs="Times New Roman"/>
          <w:color w:val="auto"/>
          <w:kern w:val="0"/>
          <w:sz w:val="24"/>
          <w:szCs w:val="22"/>
          <w:lang w:val="de-DE" w:eastAsia="en-US" w:bidi="ar-SA"/>
        </w:rPr>
        <w:t>Beschrieben werden die</w:t>
      </w:r>
      <w:r>
        <w:rPr/>
        <w:t xml:space="preserve"> Ereignisse und die </w:t>
      </w:r>
      <w:r>
        <w:rPr>
          <w:rFonts w:eastAsia="Calibri" w:cs="Times New Roman"/>
          <w:color w:val="auto"/>
          <w:kern w:val="0"/>
          <w:sz w:val="24"/>
          <w:szCs w:val="22"/>
          <w:lang w:val="de-DE" w:eastAsia="en-US" w:bidi="ar-SA"/>
        </w:rPr>
        <w:t>Folgen</w:t>
      </w:r>
      <w:r>
        <w:rPr/>
        <w:t xml:space="preserve"> einiger Fälle von </w:t>
      </w:r>
      <w:r>
        <w:rPr>
          <w:rFonts w:eastAsia="Calibri" w:cs="Times New Roman"/>
          <w:color w:val="auto"/>
          <w:kern w:val="0"/>
          <w:sz w:val="24"/>
          <w:szCs w:val="22"/>
          <w:lang w:val="de-DE" w:eastAsia="en-US" w:bidi="ar-SA"/>
        </w:rPr>
        <w:t>Datenexfiltration.</w:t>
      </w:r>
    </w:p>
    <w:p>
      <w:pPr>
        <w:pStyle w:val="Normal"/>
        <w:rPr/>
      </w:pPr>
      <w:r>
        <w:rPr/>
      </w:r>
    </w:p>
    <w:p>
      <w:pPr>
        <w:pStyle w:val="Berschrift3"/>
        <w:rPr>
          <w:rFonts w:eastAsia="ＭＳ ゴシック"/>
          <w:bCs/>
          <w:color w:val="009394"/>
          <w:kern w:val="0"/>
          <w:sz w:val="26"/>
          <w:szCs w:val="22"/>
          <w:lang w:val="de-DE" w:eastAsia="en-US" w:bidi="ar-SA"/>
        </w:rPr>
      </w:pPr>
      <w:r>
        <w:rPr>
          <w:rFonts w:eastAsia="ＭＳ ゴシック"/>
          <w:bCs/>
          <w:color w:val="009394"/>
          <w:kern w:val="0"/>
          <w:sz w:val="26"/>
          <w:szCs w:val="22"/>
          <w:lang w:val="de-DE" w:eastAsia="en-US" w:bidi="ar-SA"/>
        </w:rPr>
        <w:t>Equifax-Datenpanne 2017</w:t>
      </w:r>
    </w:p>
    <w:p>
      <w:pPr>
        <w:pStyle w:val="Normal"/>
        <w:rPr/>
      </w:pPr>
      <w:r>
        <w:rPr/>
        <w:t xml:space="preserve">Im Jahr 2017 kam es bei Equifax, einer </w:t>
      </w:r>
      <w:r>
        <w:rPr>
          <w:rFonts w:eastAsia="Calibri" w:cs="Times New Roman"/>
          <w:color w:val="auto"/>
          <w:kern w:val="0"/>
          <w:sz w:val="24"/>
          <w:szCs w:val="22"/>
          <w:lang w:val="de-DE" w:eastAsia="en-US" w:bidi="ar-SA"/>
        </w:rPr>
        <w:t>Verbraucher</w:t>
      </w:r>
      <w:r>
        <w:rPr/>
        <w:t xml:space="preserve">kreditauskunftei in den USA, zu einer Datenpanne, bei der sich </w:t>
      </w:r>
      <w:r>
        <w:rPr>
          <w:rFonts w:eastAsia="Calibri" w:cs="Times New Roman"/>
          <w:color w:val="auto"/>
          <w:kern w:val="0"/>
          <w:sz w:val="24"/>
          <w:szCs w:val="22"/>
          <w:lang w:val="de-DE" w:eastAsia="en-US" w:bidi="ar-SA"/>
        </w:rPr>
        <w:t>Unbefugte</w:t>
      </w:r>
      <w:r>
        <w:rPr/>
        <w:t xml:space="preserve"> Zugang zu Kundendaten verschafften (Equifax, 2017). Die Datenpanne betraf die Daten von 143 Millionen US-Kundinnen und -Kunden (Fruhlinger, 2020). </w:t>
      </w:r>
      <w:r>
        <w:rPr>
          <w:rFonts w:eastAsia="Calibri" w:cs="Times New Roman"/>
          <w:color w:val="auto"/>
          <w:kern w:val="0"/>
          <w:sz w:val="24"/>
          <w:szCs w:val="22"/>
          <w:lang w:val="de-DE" w:eastAsia="en-US" w:bidi="ar-SA"/>
        </w:rPr>
        <w:t xml:space="preserve">Die Daten beinhalteten die folgenden Personenangaben (Electronic Privacy Information Center, 2020): </w:t>
      </w:r>
    </w:p>
    <w:p>
      <w:pPr>
        <w:pStyle w:val="ListParagraph"/>
        <w:numPr>
          <w:ilvl w:val="0"/>
          <w:numId w:val="8"/>
        </w:numPr>
        <w:rPr/>
      </w:pPr>
      <w:r>
        <w:rPr/>
        <w:t>Name</w:t>
      </w:r>
    </w:p>
    <w:p>
      <w:pPr>
        <w:pStyle w:val="ListParagraph"/>
        <w:numPr>
          <w:ilvl w:val="0"/>
          <w:numId w:val="8"/>
        </w:numPr>
        <w:rPr/>
      </w:pPr>
      <w:r>
        <w:rPr/>
        <w:t>Sozialversicherungsnummer</w:t>
      </w:r>
    </w:p>
    <w:p>
      <w:pPr>
        <w:pStyle w:val="ListParagraph"/>
        <w:numPr>
          <w:ilvl w:val="0"/>
          <w:numId w:val="8"/>
        </w:numPr>
        <w:rPr/>
      </w:pPr>
      <w:r>
        <w:rPr/>
        <w:t>Geburtsdatum</w:t>
      </w:r>
    </w:p>
    <w:p>
      <w:pPr>
        <w:pStyle w:val="ListParagraph"/>
        <w:numPr>
          <w:ilvl w:val="0"/>
          <w:numId w:val="8"/>
        </w:numPr>
        <w:rPr/>
      </w:pPr>
      <w:r>
        <w:rPr/>
        <w:t>Adresse</w:t>
      </w:r>
    </w:p>
    <w:p>
      <w:pPr>
        <w:pStyle w:val="ListParagraph"/>
        <w:numPr>
          <w:ilvl w:val="0"/>
          <w:numId w:val="8"/>
        </w:numPr>
        <w:rPr/>
      </w:pPr>
      <w:r>
        <w:rPr/>
        <w:t>Führerscheinnummer</w:t>
      </w:r>
    </w:p>
    <w:p>
      <w:pPr>
        <w:pStyle w:val="Normal"/>
        <w:rPr/>
      </w:pPr>
      <w:r>
        <mc:AlternateContent>
          <mc:Choice Requires="wps">
            <w:drawing>
              <wp:anchor behindDoc="0" distT="0" distB="0" distL="0" distR="0" simplePos="0" locked="0" layoutInCell="0" allowOverlap="1" relativeHeight="22">
                <wp:simplePos x="0" y="0"/>
                <wp:positionH relativeFrom="column">
                  <wp:posOffset>5339080</wp:posOffset>
                </wp:positionH>
                <wp:positionV relativeFrom="paragraph">
                  <wp:posOffset>448310</wp:posOffset>
                </wp:positionV>
                <wp:extent cx="1179195" cy="1951355"/>
                <wp:effectExtent l="0" t="0" r="0" b="0"/>
                <wp:wrapNone/>
                <wp:docPr id="3" name="Form2"/>
                <a:graphic xmlns:a="http://schemas.openxmlformats.org/drawingml/2006/main">
                  <a:graphicData uri="http://schemas.microsoft.com/office/word/2010/wordprocessingShape">
                    <wps:wsp>
                      <wps:cNvSpPr/>
                      <wps:spPr>
                        <a:xfrm>
                          <a:off x="0" y="0"/>
                          <a:ext cx="1178640" cy="1950840"/>
                        </a:xfrm>
                        <a:prstGeom prst="rect">
                          <a:avLst/>
                        </a:prstGeom>
                        <a:noFill/>
                        <a:ln w="0">
                          <a:noFill/>
                        </a:ln>
                      </wps:spPr>
                      <wps:style>
                        <a:lnRef idx="0"/>
                        <a:fillRef idx="0"/>
                        <a:effectRef idx="0"/>
                        <a:fontRef idx="minor"/>
                      </wps:style>
                      <wps:txbx>
                        <w:txbxContent>
                          <w:p>
                            <w:pPr>
                              <w:pStyle w:val="Rahmeninhalt"/>
                              <w:overflowPunct w:val="false"/>
                              <w:spacing w:lineRule="auto" w:line="240" w:before="116" w:after="0"/>
                              <w:ind w:left="356" w:right="0" w:hanging="0"/>
                              <w:jc w:val="left"/>
                              <w:rPr/>
                            </w:pPr>
                            <w:r>
                              <w:rPr>
                                <w:b/>
                                <w:bCs/>
                                <w:color w:val="808285"/>
                                <w:w w:val="110"/>
                                <w:sz w:val="18"/>
                                <w:szCs w:val="18"/>
                                <w:lang w:eastAsia="de-DE"/>
                              </w:rPr>
                              <w:t>Apache</w:t>
                            </w:r>
                            <w:r>
                              <w:rPr>
                                <w:b/>
                                <w:bCs/>
                                <w:color w:val="231F20"/>
                                <w:spacing w:val="-8"/>
                                <w:w w:val="110"/>
                                <w:sz w:val="18"/>
                                <w:szCs w:val="18"/>
                                <w:lang w:eastAsia="de-DE"/>
                              </w:rPr>
                              <w:t xml:space="preserve"> </w:t>
                            </w:r>
                            <w:r>
                              <w:rPr>
                                <w:b/>
                                <w:bCs/>
                                <w:color w:val="808285"/>
                                <w:w w:val="110"/>
                                <w:sz w:val="18"/>
                                <w:szCs w:val="18"/>
                                <w:lang w:eastAsia="de-DE"/>
                              </w:rPr>
                              <w:t>Struts</w:t>
                            </w:r>
                          </w:p>
                          <w:p>
                            <w:pPr>
                              <w:pStyle w:val="Rahmeninhalt"/>
                              <w:overflowPunct w:val="false"/>
                              <w:spacing w:lineRule="auto" w:line="276" w:before="44" w:after="0"/>
                              <w:ind w:left="356" w:right="349" w:hanging="0"/>
                              <w:jc w:val="left"/>
                              <w:rPr/>
                            </w:pPr>
                            <w:r>
                              <w:rPr>
                                <w:color w:val="808285"/>
                                <w:spacing w:val="-10"/>
                                <w:w w:val="110"/>
                                <w:sz w:val="18"/>
                                <w:szCs w:val="18"/>
                                <w:lang w:eastAsia="de-DE"/>
                              </w:rPr>
                              <w:t xml:space="preserve">Bei </w:t>
                            </w:r>
                            <w:r>
                              <w:rPr>
                                <w:color w:val="808285"/>
                                <w:w w:val="110"/>
                                <w:sz w:val="18"/>
                                <w:szCs w:val="18"/>
                                <w:lang w:eastAsia="de-DE"/>
                              </w:rPr>
                              <w:t>Apache</w:t>
                            </w:r>
                            <w:r>
                              <w:rPr>
                                <w:color w:val="808285"/>
                                <w:spacing w:val="-10"/>
                                <w:w w:val="110"/>
                                <w:sz w:val="18"/>
                                <w:szCs w:val="18"/>
                                <w:lang w:eastAsia="de-DE"/>
                              </w:rPr>
                              <w:t xml:space="preserve"> </w:t>
                            </w:r>
                            <w:r>
                              <w:rPr>
                                <w:color w:val="808285"/>
                                <w:w w:val="110"/>
                                <w:sz w:val="18"/>
                                <w:szCs w:val="18"/>
                                <w:lang w:eastAsia="de-DE"/>
                              </w:rPr>
                              <w:t>Struts</w:t>
                            </w:r>
                            <w:r>
                              <w:rPr>
                                <w:color w:val="808285"/>
                                <w:spacing w:val="-41"/>
                                <w:w w:val="110"/>
                                <w:sz w:val="18"/>
                                <w:szCs w:val="18"/>
                                <w:lang w:eastAsia="de-DE"/>
                              </w:rPr>
                              <w:t xml:space="preserve"> </w:t>
                            </w:r>
                            <w:r>
                              <w:rPr>
                                <w:color w:val="808285"/>
                                <w:w w:val="110"/>
                                <w:sz w:val="18"/>
                                <w:szCs w:val="18"/>
                                <w:lang w:eastAsia="de-DE"/>
                              </w:rPr>
                              <w:t>handelt es sich um ein Open-Source-Framework für Java EE-Webanwendungen.</w:t>
                            </w:r>
                          </w:p>
                        </w:txbxContent>
                      </wps:txbx>
                      <wps:bodyPr lIns="0" rIns="0" tIns="0" bIns="0">
                        <a:noAutofit/>
                      </wps:bodyPr>
                    </wps:wsp>
                  </a:graphicData>
                </a:graphic>
              </wp:anchor>
            </w:drawing>
          </mc:Choice>
          <mc:Fallback>
            <w:pict>
              <v:rect id="shape_0" ID="Form2" stroked="f" style="position:absolute;margin-left:420.4pt;margin-top:35.3pt;width:92.75pt;height:153.55pt;mso-wrap-style:square;v-text-anchor:top">
                <v:fill o:detectmouseclick="t" on="false"/>
                <v:stroke color="#3465a4" joinstyle="round" endcap="flat"/>
                <v:textbox>
                  <w:txbxContent>
                    <w:p>
                      <w:pPr>
                        <w:pStyle w:val="Rahmeninhalt"/>
                        <w:overflowPunct w:val="false"/>
                        <w:spacing w:lineRule="auto" w:line="240" w:before="116" w:after="0"/>
                        <w:ind w:left="356" w:right="0" w:hanging="0"/>
                        <w:jc w:val="left"/>
                        <w:rPr/>
                      </w:pPr>
                      <w:r>
                        <w:rPr>
                          <w:b/>
                          <w:bCs/>
                          <w:color w:val="808285"/>
                          <w:w w:val="110"/>
                          <w:sz w:val="18"/>
                          <w:szCs w:val="18"/>
                          <w:lang w:eastAsia="de-DE"/>
                        </w:rPr>
                        <w:t>Apache</w:t>
                      </w:r>
                      <w:r>
                        <w:rPr>
                          <w:b/>
                          <w:bCs/>
                          <w:color w:val="231F20"/>
                          <w:spacing w:val="-8"/>
                          <w:w w:val="110"/>
                          <w:sz w:val="18"/>
                          <w:szCs w:val="18"/>
                          <w:lang w:eastAsia="de-DE"/>
                        </w:rPr>
                        <w:t xml:space="preserve"> </w:t>
                      </w:r>
                      <w:r>
                        <w:rPr>
                          <w:b/>
                          <w:bCs/>
                          <w:color w:val="808285"/>
                          <w:w w:val="110"/>
                          <w:sz w:val="18"/>
                          <w:szCs w:val="18"/>
                          <w:lang w:eastAsia="de-DE"/>
                        </w:rPr>
                        <w:t>Struts</w:t>
                      </w:r>
                    </w:p>
                    <w:p>
                      <w:pPr>
                        <w:pStyle w:val="Rahmeninhalt"/>
                        <w:overflowPunct w:val="false"/>
                        <w:spacing w:lineRule="auto" w:line="276" w:before="44" w:after="0"/>
                        <w:ind w:left="356" w:right="349" w:hanging="0"/>
                        <w:jc w:val="left"/>
                        <w:rPr/>
                      </w:pPr>
                      <w:r>
                        <w:rPr>
                          <w:color w:val="808285"/>
                          <w:spacing w:val="-10"/>
                          <w:w w:val="110"/>
                          <w:sz w:val="18"/>
                          <w:szCs w:val="18"/>
                          <w:lang w:eastAsia="de-DE"/>
                        </w:rPr>
                        <w:t xml:space="preserve">Bei </w:t>
                      </w:r>
                      <w:r>
                        <w:rPr>
                          <w:color w:val="808285"/>
                          <w:w w:val="110"/>
                          <w:sz w:val="18"/>
                          <w:szCs w:val="18"/>
                          <w:lang w:eastAsia="de-DE"/>
                        </w:rPr>
                        <w:t>Apache</w:t>
                      </w:r>
                      <w:r>
                        <w:rPr>
                          <w:color w:val="808285"/>
                          <w:spacing w:val="-10"/>
                          <w:w w:val="110"/>
                          <w:sz w:val="18"/>
                          <w:szCs w:val="18"/>
                          <w:lang w:eastAsia="de-DE"/>
                        </w:rPr>
                        <w:t xml:space="preserve"> </w:t>
                      </w:r>
                      <w:r>
                        <w:rPr>
                          <w:color w:val="808285"/>
                          <w:w w:val="110"/>
                          <w:sz w:val="18"/>
                          <w:szCs w:val="18"/>
                          <w:lang w:eastAsia="de-DE"/>
                        </w:rPr>
                        <w:t>Struts</w:t>
                      </w:r>
                      <w:r>
                        <w:rPr>
                          <w:color w:val="808285"/>
                          <w:spacing w:val="-41"/>
                          <w:w w:val="110"/>
                          <w:sz w:val="18"/>
                          <w:szCs w:val="18"/>
                          <w:lang w:eastAsia="de-DE"/>
                        </w:rPr>
                        <w:t xml:space="preserve"> </w:t>
                      </w:r>
                      <w:r>
                        <w:rPr>
                          <w:color w:val="808285"/>
                          <w:w w:val="110"/>
                          <w:sz w:val="18"/>
                          <w:szCs w:val="18"/>
                          <w:lang w:eastAsia="de-DE"/>
                        </w:rPr>
                        <w:t>handelt es sich um ein Open-Source-Framework für Java EE-Webanwendungen.</w:t>
                      </w:r>
                    </w:p>
                  </w:txbxContent>
                </v:textbox>
                <w10:wrap type="none"/>
              </v:rect>
            </w:pict>
          </mc:Fallback>
        </mc:AlternateContent>
      </w:r>
      <w:r>
        <w:rPr>
          <w:rFonts w:eastAsia="Calibri" w:cs="Times New Roman"/>
          <w:color w:val="auto"/>
          <w:kern w:val="0"/>
          <w:sz w:val="24"/>
          <w:szCs w:val="22"/>
          <w:lang w:val="de-DE" w:eastAsia="en-US" w:bidi="ar-SA"/>
        </w:rPr>
        <w:t>Das Haupteinfallstor</w:t>
      </w:r>
      <w:r>
        <w:rPr/>
        <w:t xml:space="preserve"> war eine ungepatchte Sicherheitslücke in Apache Struts (CVE-2017-5638). Die Hacker nutzten diese Schwachstelle aus, um auf interne Server des Unternehmensnetzwerks zuzugreifen. Sie sammelten interne Informationen, darunter </w:t>
      </w:r>
      <w:r>
        <w:rPr>
          <w:rFonts w:eastAsia="Calibri" w:cs="Times New Roman"/>
          <w:color w:val="auto"/>
          <w:kern w:val="0"/>
          <w:sz w:val="24"/>
          <w:szCs w:val="22"/>
          <w:lang w:val="de-DE" w:eastAsia="en-US" w:bidi="ar-SA"/>
        </w:rPr>
        <w:t>Anmeldedaten von Mitarbeitern</w:t>
      </w:r>
      <w:r>
        <w:rPr/>
        <w:t xml:space="preserve">, und nutzten diese, um sich weiteren Zugang </w:t>
      </w:r>
      <w:r>
        <w:rPr>
          <w:rFonts w:eastAsia="Calibri" w:cs="Times New Roman"/>
          <w:color w:val="auto"/>
          <w:kern w:val="0"/>
          <w:sz w:val="24"/>
          <w:szCs w:val="22"/>
          <w:lang w:val="de-DE" w:eastAsia="en-US" w:bidi="ar-SA"/>
        </w:rPr>
        <w:t xml:space="preserve">zum </w:t>
      </w:r>
      <w:r>
        <w:rPr/>
        <w:t xml:space="preserve">Netzwerk zu </w:t>
      </w:r>
      <w:r>
        <w:rPr>
          <w:rFonts w:eastAsia="Calibri" w:cs="Times New Roman"/>
          <w:color w:val="auto"/>
          <w:kern w:val="0"/>
          <w:sz w:val="24"/>
          <w:szCs w:val="22"/>
          <w:lang w:val="de-DE" w:eastAsia="en-US" w:bidi="ar-SA"/>
        </w:rPr>
        <w:t>verschaffen</w:t>
      </w:r>
      <w:r>
        <w:rPr/>
        <w:t xml:space="preserve">. Dann scannten und exfiltrierten sie 76 Tage lang unentdeckt Informationen. Um ihre Aktivitäten zu verschleiern, verschlüsselten die Eindringlinge die Daten und </w:t>
      </w:r>
      <w:r>
        <w:rPr>
          <w:rFonts w:eastAsia="Calibri" w:cs="Times New Roman"/>
          <w:color w:val="auto"/>
          <w:kern w:val="0"/>
          <w:sz w:val="24"/>
          <w:szCs w:val="22"/>
          <w:lang w:val="de-DE" w:eastAsia="en-US" w:bidi="ar-SA"/>
        </w:rPr>
        <w:t>griffen</w:t>
      </w:r>
      <w:r>
        <w:rPr/>
        <w:t xml:space="preserve"> nur auf kleine Archive zu (Mort, 2017).</w:t>
      </w:r>
    </w:p>
    <w:p>
      <w:pPr>
        <w:pStyle w:val="Normal"/>
        <w:rPr>
          <w:rFonts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t>Infolge dieser Datenschutzverletzung zahlte Equifax im Rahmen eines Vergleichs mindestens 575 Millionen US-Dollar (Federal Trade Commission, 2019). Doch Equifax verlor nicht nur Geld: Die Firma verlor das Vertrauen der Öffentlichkeit und erhielt nach dem Leck schlechte Publicity. Brian Krebs, ein bekannter Journalist für Cyberkriminalität, nannte die Reaktion auf die Panne „ein Desaster“ (Krebs, 2017).</w:t>
      </w:r>
    </w:p>
    <w:p>
      <w:pPr>
        <w:pStyle w:val="Normal"/>
        <w:rPr/>
      </w:pPr>
      <w:r>
        <w:rPr/>
        <w:t xml:space="preserve">Ein interessanter </w:t>
      </w:r>
      <w:r>
        <w:rPr>
          <w:rFonts w:eastAsia="Calibri" w:cs="Times New Roman"/>
          <w:color w:val="auto"/>
          <w:kern w:val="0"/>
          <w:sz w:val="24"/>
          <w:szCs w:val="22"/>
          <w:lang w:val="de-DE" w:eastAsia="en-US" w:bidi="ar-SA"/>
        </w:rPr>
        <w:t>Aspekt</w:t>
      </w:r>
      <w:r>
        <w:rPr/>
        <w:t xml:space="preserve"> dieses Datenverlusts </w:t>
      </w:r>
      <w:r>
        <w:rPr>
          <w:rFonts w:eastAsia="Calibri" w:cs="Times New Roman"/>
          <w:color w:val="auto"/>
          <w:kern w:val="0"/>
          <w:sz w:val="24"/>
          <w:szCs w:val="22"/>
          <w:lang w:val="de-DE" w:eastAsia="en-US" w:bidi="ar-SA"/>
        </w:rPr>
        <w:t>ist, dass keine der exfiltrierten Daten im Darknet verkauft wurden. Dies führte zu der Theorie, dass keine „normalen“ Cyberkriminellen hinter dem Vorfall steckten, sondern ein Nationalstaat. Diese Theorie wurde bestätigt, als die USA chinesische Militäroffiziere der Datenschutzverletzung beschuldigten (Benner, 2020). Die chinesische Regierung wies diese Anschuldigungen zurück (CBS Interactive, 2020). Im Endeffekt befinden sich Opferdaten nun im Besitz eines unbefugten Dritten (Fazzini, 2019), unabhängig davon, wer dafür verantwortlich war.</w:t>
      </w:r>
    </w:p>
    <w:p>
      <w:pPr>
        <w:pStyle w:val="Berschrift3"/>
        <w:rPr>
          <w:rFonts w:eastAsia="ＭＳ ゴシック"/>
          <w:bCs/>
          <w:color w:val="009394"/>
          <w:kern w:val="0"/>
          <w:sz w:val="26"/>
          <w:szCs w:val="22"/>
          <w:lang w:val="de-DE" w:eastAsia="en-US" w:bidi="ar-SA"/>
        </w:rPr>
      </w:pPr>
      <w:r>
        <w:rPr>
          <w:rFonts w:eastAsia="ＭＳ ゴシック"/>
          <w:bCs/>
          <w:color w:val="009394"/>
          <w:kern w:val="0"/>
          <w:sz w:val="26"/>
          <w:szCs w:val="22"/>
          <w:lang w:val="de-DE" w:eastAsia="en-US" w:bidi="ar-SA"/>
        </w:rPr>
        <w:t>Capital One-Datenpanne 2019</w:t>
      </w:r>
    </w:p>
    <w:p>
      <w:pPr>
        <w:pStyle w:val="Normal"/>
        <w:rPr/>
      </w:pPr>
      <w:r>
        <w:rPr/>
        <w:t xml:space="preserve">2019 </w:t>
      </w:r>
      <w:r>
        <w:rPr>
          <w:rFonts w:eastAsia="Calibri" w:cs="Times New Roman"/>
          <w:color w:val="auto"/>
          <w:kern w:val="0"/>
          <w:sz w:val="24"/>
          <w:szCs w:val="22"/>
          <w:lang w:val="de-DE" w:eastAsia="en-US" w:bidi="ar-SA"/>
        </w:rPr>
        <w:t>kam es bei</w:t>
      </w:r>
      <w:r>
        <w:rPr/>
        <w:t xml:space="preserve"> Capital One, eine</w:t>
      </w:r>
      <w:r>
        <w:rPr/>
        <w:t>r</w:t>
      </w:r>
      <w:r>
        <w:rPr/>
        <w:t xml:space="preserve"> US-amerikanische</w:t>
      </w:r>
      <w:r>
        <w:rPr/>
        <w:t>n</w:t>
      </w:r>
      <w:r>
        <w:rPr/>
        <w:t xml:space="preserve"> Bankenholding, </w:t>
      </w:r>
      <w:r>
        <w:rPr>
          <w:rFonts w:eastAsia="Calibri" w:cs="Times New Roman"/>
          <w:color w:val="auto"/>
          <w:kern w:val="0"/>
          <w:sz w:val="24"/>
          <w:szCs w:val="22"/>
          <w:lang w:val="de-DE" w:eastAsia="en-US" w:bidi="ar-SA"/>
        </w:rPr>
        <w:t xml:space="preserve">zu einer </w:t>
      </w:r>
      <w:r>
        <w:rPr/>
        <w:t>massiven Datenpanne (Capital One Financial Corporation, 2019). Eine unbefugte P</w:t>
      </w:r>
      <w:r>
        <w:rPr/>
        <w:t>er</w:t>
      </w:r>
      <w:r>
        <w:rPr/>
        <w:t>son griff auf mehr als 100 Millionen Benutzerkontodaten von Kund</w:t>
      </w:r>
      <w:r>
        <w:rPr/>
        <w:t>innen und Kund</w:t>
      </w:r>
      <w:r>
        <w:rPr/>
        <w:t xml:space="preserve">en zu. Das Datenleck betraf die folgenden </w:t>
      </w:r>
      <w:r>
        <w:rPr>
          <w:rFonts w:eastAsia="Calibri" w:cs="Times New Roman"/>
          <w:color w:val="auto"/>
          <w:kern w:val="0"/>
          <w:sz w:val="24"/>
          <w:szCs w:val="22"/>
          <w:lang w:val="de-DE" w:eastAsia="en-US" w:bidi="ar-SA"/>
        </w:rPr>
        <w:t>personenbezogenen</w:t>
      </w:r>
      <w:r>
        <w:rPr/>
        <w:t xml:space="preserve"> Daten:</w:t>
      </w:r>
    </w:p>
    <w:p>
      <w:pPr>
        <w:pStyle w:val="ListParagraph"/>
        <w:numPr>
          <w:ilvl w:val="0"/>
          <w:numId w:val="9"/>
        </w:numPr>
        <w:rPr/>
      </w:pPr>
      <w:r>
        <w:rPr/>
        <w:t>Namen</w:t>
      </w:r>
    </w:p>
    <w:p>
      <w:pPr>
        <w:pStyle w:val="ListParagraph"/>
        <w:numPr>
          <w:ilvl w:val="0"/>
          <w:numId w:val="9"/>
        </w:numPr>
        <w:rPr/>
      </w:pPr>
      <w:r>
        <w:rPr/>
        <w:t>Adressen</w:t>
      </w:r>
    </w:p>
    <w:p>
      <w:pPr>
        <w:pStyle w:val="ListParagraph"/>
        <w:numPr>
          <w:ilvl w:val="0"/>
          <w:numId w:val="9"/>
        </w:numPr>
        <w:rPr/>
      </w:pPr>
      <w:r>
        <w:rPr/>
        <w:t>Postleitzahlen</w:t>
      </w:r>
    </w:p>
    <w:p>
      <w:pPr>
        <w:pStyle w:val="ListParagraph"/>
        <w:numPr>
          <w:ilvl w:val="0"/>
          <w:numId w:val="9"/>
        </w:numPr>
        <w:rPr/>
      </w:pPr>
      <w:r>
        <w:rPr/>
        <w:t>Telefonnummern</w:t>
      </w:r>
    </w:p>
    <w:p>
      <w:pPr>
        <w:pStyle w:val="ListParagraph"/>
        <w:numPr>
          <w:ilvl w:val="0"/>
          <w:numId w:val="9"/>
        </w:numPr>
        <w:rPr/>
      </w:pPr>
      <w:r>
        <w:rPr/>
        <w:t>E-Mail-Adressen</w:t>
      </w:r>
    </w:p>
    <w:p>
      <w:pPr>
        <w:pStyle w:val="ListParagraph"/>
        <w:numPr>
          <w:ilvl w:val="0"/>
          <w:numId w:val="9"/>
        </w:numPr>
        <w:rPr/>
      </w:pPr>
      <w:r>
        <w:rPr/>
        <w:t>Geburtsdaten</w:t>
      </w:r>
    </w:p>
    <w:p>
      <w:pPr>
        <w:pStyle w:val="ListParagraph"/>
        <w:numPr>
          <w:ilvl w:val="0"/>
          <w:numId w:val="9"/>
        </w:numPr>
        <w:rPr/>
      </w:pPr>
      <w:r>
        <w:rPr/>
        <w:t>Einkommensselbstauskünfte</w:t>
      </w:r>
    </w:p>
    <w:p>
      <w:pPr>
        <w:pStyle w:val="ListParagraph"/>
        <w:numPr>
          <w:ilvl w:val="0"/>
          <w:numId w:val="9"/>
        </w:numPr>
        <w:rPr/>
      </w:pPr>
      <w:r>
        <w:rPr/>
        <w:t xml:space="preserve">Daten zum Kundenstatus, z.B. Bonität, Kreditlinien, </w:t>
      </w:r>
      <w:r>
        <w:rPr>
          <w:rFonts w:eastAsia="Calibri" w:cs="Times New Roman"/>
          <w:color w:val="auto"/>
          <w:kern w:val="0"/>
          <w:sz w:val="24"/>
          <w:szCs w:val="22"/>
          <w:lang w:val="de-DE" w:eastAsia="en-US" w:bidi="ar-SA"/>
        </w:rPr>
        <w:t>Salden</w:t>
      </w:r>
      <w:r>
        <w:rPr/>
        <w:t>, Zahlungshistorie und Kontaktinformationen</w:t>
      </w:r>
    </w:p>
    <w:p>
      <w:pPr>
        <w:pStyle w:val="ListParagraph"/>
        <w:numPr>
          <w:ilvl w:val="0"/>
          <w:numId w:val="9"/>
        </w:numPr>
        <w:rPr/>
      </w:pPr>
      <w:r>
        <w:rPr/>
        <w:t>Sozialversicherungsnummern</w:t>
      </w:r>
    </w:p>
    <w:p>
      <w:pPr>
        <w:pStyle w:val="ListParagraph"/>
        <w:numPr>
          <w:ilvl w:val="0"/>
          <w:numId w:val="9"/>
        </w:numPr>
        <w:rPr/>
      </w:pPr>
      <w:r>
        <w:rPr/>
        <w:t>verknüpfte Bankkontonummern</w:t>
      </w:r>
    </w:p>
    <w:p>
      <w:pPr>
        <w:pStyle w:val="Normal"/>
        <w:rPr/>
      </w:pPr>
      <w:r>
        <mc:AlternateContent>
          <mc:Choice Requires="wps">
            <w:drawing>
              <wp:anchor behindDoc="0" distT="0" distB="0" distL="0" distR="0" simplePos="0" locked="0" layoutInCell="0" allowOverlap="1" relativeHeight="23">
                <wp:simplePos x="0" y="0"/>
                <wp:positionH relativeFrom="column">
                  <wp:posOffset>-1282700</wp:posOffset>
                </wp:positionH>
                <wp:positionV relativeFrom="paragraph">
                  <wp:posOffset>387985</wp:posOffset>
                </wp:positionV>
                <wp:extent cx="1248410" cy="1354455"/>
                <wp:effectExtent l="0" t="0" r="0" b="0"/>
                <wp:wrapNone/>
                <wp:docPr id="5" name="Form3"/>
                <a:graphic xmlns:a="http://schemas.openxmlformats.org/drawingml/2006/main">
                  <a:graphicData uri="http://schemas.microsoft.com/office/word/2010/wordprocessingShape">
                    <wps:wsp>
                      <wps:cNvSpPr/>
                      <wps:spPr>
                        <a:xfrm>
                          <a:off x="0" y="0"/>
                          <a:ext cx="1247760" cy="1353960"/>
                        </a:xfrm>
                        <a:prstGeom prst="rect">
                          <a:avLst/>
                        </a:prstGeom>
                        <a:noFill/>
                        <a:ln w="0">
                          <a:noFill/>
                        </a:ln>
                      </wps:spPr>
                      <wps:style>
                        <a:lnRef idx="0"/>
                        <a:fillRef idx="0"/>
                        <a:effectRef idx="0"/>
                        <a:fontRef idx="minor"/>
                      </wps:style>
                      <wps:txbx>
                        <w:txbxContent>
                          <w:p>
                            <w:pPr>
                              <w:pStyle w:val="Rahmeninhalt"/>
                              <w:overflowPunct w:val="false"/>
                              <w:spacing w:lineRule="auto" w:line="240" w:before="0" w:after="0"/>
                              <w:ind w:left="0" w:right="38" w:hanging="0"/>
                              <w:jc w:val="left"/>
                              <w:rPr/>
                            </w:pPr>
                            <w:r>
                              <w:rPr>
                                <w:color w:val="231F20"/>
                                <w:w w:val="105"/>
                                <w:sz w:val="18"/>
                                <w:szCs w:val="18"/>
                                <w:lang w:eastAsia="de-DE"/>
                              </w:rPr>
                              <w:t>Web</w:t>
                            </w:r>
                            <w:r>
                              <w:rPr>
                                <w:color w:val="231F20"/>
                                <w:spacing w:val="26"/>
                                <w:w w:val="105"/>
                                <w:sz w:val="18"/>
                                <w:szCs w:val="18"/>
                                <w:lang w:eastAsia="de-DE"/>
                              </w:rPr>
                              <w:t xml:space="preserve"> </w:t>
                            </w:r>
                            <w:r>
                              <w:rPr>
                                <w:color w:val="231F20"/>
                                <w:w w:val="105"/>
                                <w:sz w:val="18"/>
                                <w:szCs w:val="18"/>
                                <w:lang w:eastAsia="de-DE"/>
                              </w:rPr>
                              <w:t xml:space="preserve">Application </w:t>
                            </w:r>
                            <w:r>
                              <w:rPr>
                                <w:color w:val="231F20"/>
                                <w:spacing w:val="-3"/>
                                <w:w w:val="110"/>
                                <w:sz w:val="18"/>
                                <w:szCs w:val="18"/>
                                <w:lang w:eastAsia="de-DE"/>
                              </w:rPr>
                              <w:t>Firewall</w:t>
                            </w:r>
                            <w:r>
                              <w:rPr>
                                <w:color w:val="231F20"/>
                                <w:spacing w:val="-42"/>
                                <w:w w:val="110"/>
                                <w:sz w:val="18"/>
                                <w:szCs w:val="18"/>
                                <w:lang w:eastAsia="de-DE"/>
                              </w:rPr>
                              <w:t xml:space="preserve"> </w:t>
                            </w:r>
                          </w:p>
                          <w:p>
                            <w:pPr>
                              <w:pStyle w:val="Rahmeninhalt"/>
                              <w:overflowPunct w:val="false"/>
                              <w:spacing w:lineRule="auto" w:line="240" w:before="0" w:after="0"/>
                              <w:ind w:left="0" w:right="38" w:hanging="0"/>
                              <w:jc w:val="left"/>
                              <w:rPr/>
                            </w:pPr>
                            <w:r>
                              <w:rPr>
                                <w:color w:val="808285"/>
                                <w:w w:val="110"/>
                                <w:sz w:val="18"/>
                                <w:szCs w:val="18"/>
                                <w:lang w:eastAsia="de-DE"/>
                              </w:rPr>
                              <w:t>Eine Web Application</w:t>
                            </w:r>
                            <w:r>
                              <w:rPr>
                                <w:color w:val="808285"/>
                                <w:spacing w:val="1"/>
                                <w:w w:val="110"/>
                                <w:sz w:val="18"/>
                                <w:szCs w:val="18"/>
                                <w:lang w:eastAsia="de-DE"/>
                              </w:rPr>
                              <w:t xml:space="preserve"> </w:t>
                            </w:r>
                            <w:r>
                              <w:rPr>
                                <w:color w:val="808285"/>
                                <w:w w:val="110"/>
                                <w:sz w:val="18"/>
                                <w:szCs w:val="18"/>
                                <w:lang w:eastAsia="de-DE"/>
                              </w:rPr>
                              <w:t>Firewall ist eine Layer 7-Firewall, die dazu dient, Webanwendungen vor gängigen Angriffen zu schützen.</w:t>
                            </w:r>
                          </w:p>
                        </w:txbxContent>
                      </wps:txbx>
                      <wps:bodyPr lIns="0" rIns="0" tIns="0" bIns="0">
                        <a:noAutofit/>
                      </wps:bodyPr>
                    </wps:wsp>
                  </a:graphicData>
                </a:graphic>
              </wp:anchor>
            </w:drawing>
          </mc:Choice>
          <mc:Fallback>
            <w:pict>
              <v:rect id="shape_0" ID="Form3" stroked="f" style="position:absolute;margin-left:-101pt;margin-top:30.55pt;width:98.2pt;height:106.55pt;mso-wrap-style:square;v-text-anchor:top">
                <v:fill o:detectmouseclick="t" on="false"/>
                <v:stroke color="#3465a4" joinstyle="round" endcap="flat"/>
                <v:textbox>
                  <w:txbxContent>
                    <w:p>
                      <w:pPr>
                        <w:pStyle w:val="Rahmeninhalt"/>
                        <w:overflowPunct w:val="false"/>
                        <w:spacing w:lineRule="auto" w:line="240" w:before="0" w:after="0"/>
                        <w:ind w:left="0" w:right="38" w:hanging="0"/>
                        <w:jc w:val="left"/>
                        <w:rPr/>
                      </w:pPr>
                      <w:r>
                        <w:rPr>
                          <w:color w:val="231F20"/>
                          <w:w w:val="105"/>
                          <w:sz w:val="18"/>
                          <w:szCs w:val="18"/>
                          <w:lang w:eastAsia="de-DE"/>
                        </w:rPr>
                        <w:t>Web</w:t>
                      </w:r>
                      <w:r>
                        <w:rPr>
                          <w:color w:val="231F20"/>
                          <w:spacing w:val="26"/>
                          <w:w w:val="105"/>
                          <w:sz w:val="18"/>
                          <w:szCs w:val="18"/>
                          <w:lang w:eastAsia="de-DE"/>
                        </w:rPr>
                        <w:t xml:space="preserve"> </w:t>
                      </w:r>
                      <w:r>
                        <w:rPr>
                          <w:color w:val="231F20"/>
                          <w:w w:val="105"/>
                          <w:sz w:val="18"/>
                          <w:szCs w:val="18"/>
                          <w:lang w:eastAsia="de-DE"/>
                        </w:rPr>
                        <w:t xml:space="preserve">Application </w:t>
                      </w:r>
                      <w:r>
                        <w:rPr>
                          <w:color w:val="231F20"/>
                          <w:spacing w:val="-3"/>
                          <w:w w:val="110"/>
                          <w:sz w:val="18"/>
                          <w:szCs w:val="18"/>
                          <w:lang w:eastAsia="de-DE"/>
                        </w:rPr>
                        <w:t>Firewall</w:t>
                      </w:r>
                      <w:r>
                        <w:rPr>
                          <w:color w:val="231F20"/>
                          <w:spacing w:val="-42"/>
                          <w:w w:val="110"/>
                          <w:sz w:val="18"/>
                          <w:szCs w:val="18"/>
                          <w:lang w:eastAsia="de-DE"/>
                        </w:rPr>
                        <w:t xml:space="preserve"> </w:t>
                      </w:r>
                    </w:p>
                    <w:p>
                      <w:pPr>
                        <w:pStyle w:val="Rahmeninhalt"/>
                        <w:overflowPunct w:val="false"/>
                        <w:spacing w:lineRule="auto" w:line="240" w:before="0" w:after="0"/>
                        <w:ind w:left="0" w:right="38" w:hanging="0"/>
                        <w:jc w:val="left"/>
                        <w:rPr/>
                      </w:pPr>
                      <w:r>
                        <w:rPr>
                          <w:color w:val="808285"/>
                          <w:w w:val="110"/>
                          <w:sz w:val="18"/>
                          <w:szCs w:val="18"/>
                          <w:lang w:eastAsia="de-DE"/>
                        </w:rPr>
                        <w:t>Eine Web Application</w:t>
                      </w:r>
                      <w:r>
                        <w:rPr>
                          <w:color w:val="808285"/>
                          <w:spacing w:val="1"/>
                          <w:w w:val="110"/>
                          <w:sz w:val="18"/>
                          <w:szCs w:val="18"/>
                          <w:lang w:eastAsia="de-DE"/>
                        </w:rPr>
                        <w:t xml:space="preserve"> </w:t>
                      </w:r>
                      <w:r>
                        <w:rPr>
                          <w:color w:val="808285"/>
                          <w:w w:val="110"/>
                          <w:sz w:val="18"/>
                          <w:szCs w:val="18"/>
                          <w:lang w:eastAsia="de-DE"/>
                        </w:rPr>
                        <w:t>Firewall ist eine Layer 7-Firewall, die dazu dient, Webanwendungen vor gängigen Angriffen zu schützen.</w:t>
                      </w:r>
                    </w:p>
                  </w:txbxContent>
                </v:textbox>
                <w10:wrap type="none"/>
              </v:rect>
            </w:pict>
          </mc:Fallback>
        </mc:AlternateContent>
        <mc:AlternateContent>
          <mc:Choice Requires="wps">
            <w:drawing>
              <wp:anchor behindDoc="0" distT="0" distB="0" distL="0" distR="0" simplePos="0" locked="0" layoutInCell="0" allowOverlap="1" relativeHeight="24">
                <wp:simplePos x="0" y="0"/>
                <wp:positionH relativeFrom="column">
                  <wp:posOffset>-1310640</wp:posOffset>
                </wp:positionH>
                <wp:positionV relativeFrom="paragraph">
                  <wp:posOffset>1842770</wp:posOffset>
                </wp:positionV>
                <wp:extent cx="1221105" cy="1421765"/>
                <wp:effectExtent l="0" t="0" r="0" b="0"/>
                <wp:wrapNone/>
                <wp:docPr id="7" name="Form4"/>
                <a:graphic xmlns:a="http://schemas.openxmlformats.org/drawingml/2006/main">
                  <a:graphicData uri="http://schemas.microsoft.com/office/word/2010/wordprocessingShape">
                    <wps:wsp>
                      <wps:cNvSpPr/>
                      <wps:spPr>
                        <a:xfrm>
                          <a:off x="0" y="0"/>
                          <a:ext cx="1220400" cy="1421280"/>
                        </a:xfrm>
                        <a:prstGeom prst="rect">
                          <a:avLst/>
                        </a:prstGeom>
                        <a:noFill/>
                        <a:ln w="0">
                          <a:noFill/>
                        </a:ln>
                      </wps:spPr>
                      <wps:style>
                        <a:lnRef idx="0"/>
                        <a:fillRef idx="0"/>
                        <a:effectRef idx="0"/>
                        <a:fontRef idx="minor"/>
                      </wps:style>
                      <wps:txbx>
                        <w:txbxContent>
                          <w:p>
                            <w:pPr>
                              <w:pStyle w:val="Rahmeninhalt"/>
                              <w:overflowPunct w:val="false"/>
                              <w:spacing w:lineRule="auto" w:line="240" w:before="0" w:after="0"/>
                              <w:ind w:left="0" w:right="38" w:hanging="0"/>
                              <w:jc w:val="left"/>
                              <w:rPr/>
                            </w:pPr>
                            <w:r>
                              <w:rPr>
                                <w:color w:val="231F20"/>
                                <w:w w:val="105"/>
                                <w:sz w:val="18"/>
                                <w:szCs w:val="18"/>
                                <w:lang w:eastAsia="de-DE"/>
                              </w:rPr>
                              <w:t>AWS</w:t>
                            </w:r>
                            <w:r>
                              <w:rPr>
                                <w:color w:val="231F20"/>
                                <w:spacing w:val="18"/>
                                <w:w w:val="105"/>
                                <w:sz w:val="18"/>
                                <w:szCs w:val="18"/>
                                <w:lang w:eastAsia="de-DE"/>
                              </w:rPr>
                              <w:t xml:space="preserve"> Metadatendienst</w:t>
                            </w:r>
                          </w:p>
                          <w:p>
                            <w:pPr>
                              <w:pStyle w:val="Rahmeninhalt"/>
                              <w:overflowPunct w:val="false"/>
                              <w:spacing w:lineRule="auto" w:line="240" w:before="0" w:after="0"/>
                              <w:ind w:left="0" w:right="38" w:hanging="0"/>
                              <w:jc w:val="left"/>
                              <w:rPr/>
                            </w:pPr>
                            <w:r>
                              <w:rPr>
                                <w:color w:val="808285"/>
                                <w:w w:val="110"/>
                                <w:sz w:val="18"/>
                                <w:szCs w:val="18"/>
                                <w:lang w:eastAsia="de-DE"/>
                              </w:rPr>
                              <w:t xml:space="preserve">Der AWS-Metadatendienst ist ein Backend-Service </w:t>
                            </w:r>
                            <w:r>
                              <w:rPr>
                                <w:color w:val="808285"/>
                                <w:w w:val="110"/>
                                <w:sz w:val="18"/>
                                <w:szCs w:val="18"/>
                                <w:lang w:eastAsia="de-DE"/>
                              </w:rPr>
                              <w:t>von</w:t>
                            </w:r>
                            <w:r>
                              <w:rPr>
                                <w:color w:val="808285"/>
                                <w:w w:val="110"/>
                                <w:sz w:val="18"/>
                                <w:szCs w:val="18"/>
                                <w:lang w:eastAsia="de-DE"/>
                              </w:rPr>
                              <w:t xml:space="preserve"> AWS, der Anmeldeinformationen für Ressourcen liefert.</w:t>
                            </w:r>
                          </w:p>
                        </w:txbxContent>
                      </wps:txbx>
                      <wps:bodyPr lIns="0" rIns="0" tIns="0" bIns="0">
                        <a:noAutofit/>
                      </wps:bodyPr>
                    </wps:wsp>
                  </a:graphicData>
                </a:graphic>
              </wp:anchor>
            </w:drawing>
          </mc:Choice>
          <mc:Fallback>
            <w:pict>
              <v:rect id="shape_0" ID="Form4" stroked="f" style="position:absolute;margin-left:-103.2pt;margin-top:145.1pt;width:96.05pt;height:111.85pt;mso-wrap-style:square;v-text-anchor:top">
                <v:fill o:detectmouseclick="t" on="false"/>
                <v:stroke color="#3465a4" joinstyle="round" endcap="flat"/>
                <v:textbox>
                  <w:txbxContent>
                    <w:p>
                      <w:pPr>
                        <w:pStyle w:val="Rahmeninhalt"/>
                        <w:overflowPunct w:val="false"/>
                        <w:spacing w:lineRule="auto" w:line="240" w:before="0" w:after="0"/>
                        <w:ind w:left="0" w:right="38" w:hanging="0"/>
                        <w:jc w:val="left"/>
                        <w:rPr/>
                      </w:pPr>
                      <w:r>
                        <w:rPr>
                          <w:color w:val="231F20"/>
                          <w:w w:val="105"/>
                          <w:sz w:val="18"/>
                          <w:szCs w:val="18"/>
                          <w:lang w:eastAsia="de-DE"/>
                        </w:rPr>
                        <w:t>AWS</w:t>
                      </w:r>
                      <w:r>
                        <w:rPr>
                          <w:color w:val="231F20"/>
                          <w:spacing w:val="18"/>
                          <w:w w:val="105"/>
                          <w:sz w:val="18"/>
                          <w:szCs w:val="18"/>
                          <w:lang w:eastAsia="de-DE"/>
                        </w:rPr>
                        <w:t xml:space="preserve"> Metadatendienst</w:t>
                      </w:r>
                    </w:p>
                    <w:p>
                      <w:pPr>
                        <w:pStyle w:val="Rahmeninhalt"/>
                        <w:overflowPunct w:val="false"/>
                        <w:spacing w:lineRule="auto" w:line="240" w:before="0" w:after="0"/>
                        <w:ind w:left="0" w:right="38" w:hanging="0"/>
                        <w:jc w:val="left"/>
                        <w:rPr/>
                      </w:pPr>
                      <w:r>
                        <w:rPr>
                          <w:color w:val="808285"/>
                          <w:w w:val="110"/>
                          <w:sz w:val="18"/>
                          <w:szCs w:val="18"/>
                          <w:lang w:eastAsia="de-DE"/>
                        </w:rPr>
                        <w:t xml:space="preserve">Der AWS-Metadatendienst ist ein Backend-Service </w:t>
                      </w:r>
                      <w:r>
                        <w:rPr>
                          <w:color w:val="808285"/>
                          <w:w w:val="110"/>
                          <w:sz w:val="18"/>
                          <w:szCs w:val="18"/>
                          <w:lang w:eastAsia="de-DE"/>
                        </w:rPr>
                        <w:t>von</w:t>
                      </w:r>
                      <w:r>
                        <w:rPr>
                          <w:color w:val="808285"/>
                          <w:w w:val="110"/>
                          <w:sz w:val="18"/>
                          <w:szCs w:val="18"/>
                          <w:lang w:eastAsia="de-DE"/>
                        </w:rPr>
                        <w:t xml:space="preserve"> AWS, der Anmeldeinformationen für Ressourcen liefert.</w:t>
                      </w:r>
                    </w:p>
                  </w:txbxContent>
                </v:textbox>
                <w10:wrap type="none"/>
              </v:rect>
            </w:pict>
          </mc:Fallback>
        </mc:AlternateContent>
      </w:r>
      <w:r>
        <w:rPr/>
        <w:t xml:space="preserve">Der ursprüngliche Angriffsvektor für diesen Datenangriff war eine falsch konfigurierte Web Application Firewall (WAF). Diese falsch konfigurierte WAF wurde verwendet, um an Sicherheitsdaten </w:t>
      </w:r>
      <w:r>
        <w:rPr/>
        <w:t>des</w:t>
      </w:r>
      <w:r>
        <w:rPr/>
        <w:t xml:space="preserve"> AWS-Metadatenservice zu gelangen. Die vom Metadatenservice für die WAF erlangten Daten konnten Daten aus den S3-</w:t>
      </w:r>
      <w:r>
        <w:rPr>
          <w:rFonts w:eastAsia="Calibri" w:cs="Times New Roman"/>
          <w:color w:val="auto"/>
          <w:kern w:val="0"/>
          <w:sz w:val="24"/>
          <w:szCs w:val="22"/>
          <w:lang w:val="de-DE" w:eastAsia="en-US" w:bidi="ar-SA"/>
        </w:rPr>
        <w:t>Buckets</w:t>
      </w:r>
      <w:r>
        <w:rPr/>
        <w:t xml:space="preserve"> von Capital One auflisten und synchronisieren. Mit dieser Fähigkeit lud der Angreifer fast 30 GB Daten herunter (Novaes Neto et al., 2020). Capital One wurde für diese Datenschutzverletzung mit einer 80 Millionen </w:t>
      </w:r>
      <w:r>
        <w:rPr/>
        <w:t>Dollar-Geldstrafe</w:t>
      </w:r>
      <w:r>
        <w:rPr/>
        <w:t xml:space="preserve"> belegt. Die US-Aufsichtsbehörde OCC (</w:t>
      </w:r>
      <w:r>
        <w:rPr>
          <w:color w:val="231F20"/>
          <w:w w:val="110"/>
        </w:rPr>
        <w:t>Ofﬁce of the Comptroller of the</w:t>
      </w:r>
      <w:r>
        <w:rPr>
          <w:color w:val="231F20"/>
          <w:spacing w:val="1"/>
          <w:w w:val="110"/>
        </w:rPr>
        <w:t xml:space="preserve"> </w:t>
      </w:r>
      <w:r>
        <w:rPr>
          <w:color w:val="231F20"/>
          <w:w w:val="110"/>
        </w:rPr>
        <w:t xml:space="preserve">Currency) sagte, „dass die Bank es </w:t>
      </w:r>
      <w:r>
        <w:rPr>
          <w:rFonts w:eastAsia="Calibri" w:cs="Times New Roman"/>
          <w:color w:val="231F20"/>
          <w:w w:val="110"/>
          <w:kern w:val="0"/>
          <w:sz w:val="24"/>
          <w:szCs w:val="22"/>
          <w:lang w:val="de-DE" w:eastAsia="en-US" w:bidi="ar-SA"/>
        </w:rPr>
        <w:t>versäumt hat</w:t>
      </w:r>
      <w:r>
        <w:rPr>
          <w:color w:val="231F20"/>
          <w:w w:val="110"/>
        </w:rPr>
        <w:t>, die Risiken im Vorfeld des Wechsels zu einer Cloud-Storage-Lösung zu identifizieren und zu managen, und ausreichende Kontrollen für die Netzwerksicherheit und Strategien zur Vermeidung von Datenverlust vermissen lässt“ (zitiert in Schroeder, 2020, Abs. 5).</w:t>
      </w:r>
    </w:p>
    <w:p>
      <w:pPr>
        <w:pStyle w:val="Berschrift3"/>
        <w:rPr/>
      </w:pPr>
      <w:r>
        <w:rPr/>
        <w:t>Facebook-Datenpanne 2019</w:t>
      </w:r>
    </w:p>
    <w:p>
      <w:pPr>
        <w:pStyle w:val="Normal"/>
        <w:rPr/>
      </w:pPr>
      <w:r>
        <w:rPr/>
        <w:t xml:space="preserve">2019 wurde eine Datenbank mit mehr als 419 Millionen Einträgen online gefunden (Holmes, 2021). Facebook dementierte einen Hackingversuch auf </w:t>
      </w:r>
      <w:r>
        <w:rPr>
          <w:rFonts w:eastAsia="Calibri" w:cs="Times New Roman"/>
          <w:color w:val="auto"/>
          <w:kern w:val="0"/>
          <w:sz w:val="24"/>
          <w:szCs w:val="22"/>
          <w:lang w:val="de-DE" w:eastAsia="en-US" w:bidi="ar-SA"/>
        </w:rPr>
        <w:t>seine</w:t>
      </w:r>
      <w:r>
        <w:rPr/>
        <w:t xml:space="preserve"> internen Systeme. Die Datenbank enthielt die folgenden Daten (Whittaker, 2019): </w:t>
      </w:r>
    </w:p>
    <w:p>
      <w:pPr>
        <w:pStyle w:val="ListParagraph"/>
        <w:numPr>
          <w:ilvl w:val="0"/>
          <w:numId w:val="10"/>
        </w:numPr>
        <w:rPr/>
      </w:pPr>
      <w:r>
        <w:rPr/>
        <w:t>Benutzername</w:t>
      </w:r>
    </w:p>
    <w:p>
      <w:pPr>
        <w:pStyle w:val="ListParagraph"/>
        <w:numPr>
          <w:ilvl w:val="0"/>
          <w:numId w:val="10"/>
        </w:numPr>
        <w:rPr/>
      </w:pPr>
      <w:r>
        <w:rPr/>
        <w:t>Facebook-ID</w:t>
      </w:r>
    </w:p>
    <w:p>
      <w:pPr>
        <w:pStyle w:val="ListParagraph"/>
        <w:numPr>
          <w:ilvl w:val="0"/>
          <w:numId w:val="10"/>
        </w:numPr>
        <w:rPr/>
      </w:pPr>
      <w:r>
        <w:rPr/>
        <w:t>Telefonnummer</w:t>
      </w:r>
    </w:p>
    <w:p>
      <w:pPr>
        <w:pStyle w:val="ListParagraph"/>
        <w:numPr>
          <w:ilvl w:val="0"/>
          <w:numId w:val="10"/>
        </w:numPr>
        <w:rPr/>
      </w:pPr>
      <w:r>
        <w:rPr/>
        <w:t>Geschlecht</w:t>
      </w:r>
    </w:p>
    <w:p>
      <w:pPr>
        <w:pStyle w:val="ListParagraph"/>
        <w:numPr>
          <w:ilvl w:val="0"/>
          <w:numId w:val="10"/>
        </w:numPr>
        <w:rPr/>
      </w:pPr>
      <w:r>
        <w:rPr/>
        <w:t>Standort nach Land</w:t>
      </w:r>
    </w:p>
    <w:p>
      <w:pPr>
        <w:pStyle w:val="Normal"/>
        <w:rPr/>
      </w:pPr>
      <w:r>
        <w:rPr/>
        <w:t>Dieser Datenverlust wurde nicht durch einen Hack der internen Systeme verursacht, sondern durch den Missbrauch einer „</w:t>
      </w:r>
      <w:r>
        <w:rPr>
          <w:rFonts w:eastAsia="Calibri" w:cs="Times New Roman"/>
          <w:color w:val="auto"/>
          <w:kern w:val="0"/>
          <w:sz w:val="24"/>
          <w:szCs w:val="22"/>
          <w:lang w:val="de-DE" w:eastAsia="en-US" w:bidi="ar-SA"/>
        </w:rPr>
        <w:t>Funktion</w:t>
      </w:r>
      <w:r>
        <w:rPr/>
        <w:t xml:space="preserve">“. Eine Technik namens Scraping wurde </w:t>
      </w:r>
      <w:r>
        <w:rPr>
          <w:rFonts w:eastAsia="Calibri" w:cs="Times New Roman"/>
          <w:color w:val="auto"/>
          <w:kern w:val="0"/>
          <w:sz w:val="24"/>
          <w:szCs w:val="22"/>
          <w:lang w:val="de-DE" w:eastAsia="en-US" w:bidi="ar-SA"/>
        </w:rPr>
        <w:t>verwendet</w:t>
      </w:r>
      <w:r>
        <w:rPr/>
        <w:t xml:space="preserve">, um Informationen von Facebook zu erlangen. Web Scraping wird genutzt, um verfügbare Daten von Websites zu sammeln. Im Falle von Facebook wurde die Suchfunktion missbraucht, und Nutzer konnten auf der Plattform Freunde anhand ihrer Telefonnummer </w:t>
      </w:r>
      <w:r>
        <w:rPr>
          <w:rFonts w:eastAsia="Calibri" w:cs="Times New Roman"/>
          <w:color w:val="auto"/>
          <w:kern w:val="0"/>
          <w:sz w:val="24"/>
          <w:szCs w:val="22"/>
          <w:lang w:val="de-DE" w:eastAsia="en-US" w:bidi="ar-SA"/>
        </w:rPr>
        <w:t>ausfindig machen</w:t>
      </w:r>
      <w:r>
        <w:rPr/>
        <w:t>. Böswillige Akteure nutzten dies, um Facebook-Nutzer-IDs zu extrahieren. Höchstwahrscheinlich sammelten sie Telefonnummern und überprüften, ob es zu diesen Telefonnummern passende Facebook-Profile gab. Nach einem früheren Vorfall (dem Cambridge Analytica-Skandal) hatte Facebook diese Funktion im April 2018 deaktiviert, aber die Daten waren bereits ausgespäht worden (O’Sullivan, 2019).</w:t>
      </w:r>
    </w:p>
    <w:p>
      <w:pPr>
        <w:pStyle w:val="Normal"/>
        <w:rPr/>
      </w:pPr>
      <w:r>
        <w:rPr/>
        <w:t xml:space="preserve">Im April 2021 wurden die Daten aus der 2019 gefundenen Datenbank in einem Untergrundforum veröffentlicht, was erneut ein schlechtes Licht auf die Datensicherheitspraktiken bei Facebook warf. </w:t>
      </w:r>
      <w:r>
        <w:rPr>
          <w:rFonts w:eastAsia="Calibri" w:cs="Times New Roman"/>
          <w:color w:val="auto"/>
          <w:kern w:val="0"/>
          <w:sz w:val="24"/>
          <w:szCs w:val="22"/>
          <w:lang w:val="de-DE" w:eastAsia="en-US" w:bidi="ar-SA"/>
        </w:rPr>
        <w:t xml:space="preserve">Anfangs </w:t>
      </w:r>
      <w:r>
        <w:rPr/>
        <w:t xml:space="preserve">wurden die Daten durch den Missbrauch einer legitimen Funktion des Systems erlangt. Unter Missachtung der Vorschriften wurden die Daten ohne </w:t>
      </w:r>
      <w:r>
        <w:rPr>
          <w:rFonts w:eastAsia="Calibri" w:cs="Times New Roman"/>
          <w:color w:val="auto"/>
          <w:kern w:val="0"/>
          <w:sz w:val="24"/>
          <w:szCs w:val="22"/>
          <w:lang w:val="de-DE" w:eastAsia="en-US" w:bidi="ar-SA"/>
        </w:rPr>
        <w:t>Zustimmung</w:t>
      </w:r>
      <w:r>
        <w:rPr/>
        <w:t xml:space="preserve"> der Nutzerinnen und Nutzer an einen unbefugten Dritten weitergegeben. Dies stellt eine Verletzung </w:t>
      </w:r>
      <w:r>
        <w:rPr>
          <w:rFonts w:eastAsia="Calibri" w:cs="Times New Roman"/>
          <w:color w:val="auto"/>
          <w:kern w:val="0"/>
          <w:sz w:val="24"/>
          <w:szCs w:val="22"/>
          <w:lang w:val="de-DE" w:eastAsia="en-US" w:bidi="ar-SA"/>
        </w:rPr>
        <w:t>der Datenschutz-Grundverordnung dar und kann zu einer Geldbuße von bis zu vier Prozent des weltweiten Gesamtumsatzes von Facebook im vorangegangen Geschäftsjahr führen (Intersoft Consulting, 2018).</w:t>
      </w:r>
    </w:p>
    <w:p>
      <w:pPr>
        <w:pStyle w:val="Normal"/>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r>
    </w:p>
    <w:p>
      <w:pPr>
        <w:pStyle w:val="Berschrift3"/>
        <w:rPr/>
      </w:pPr>
      <w:r>
        <w:rPr>
          <w:rFonts w:eastAsia="ＭＳ ゴシック" w:cs="Times New Roman"/>
          <w:bCs/>
          <w:color w:val="009394"/>
          <w:kern w:val="0"/>
          <w:sz w:val="26"/>
          <w:szCs w:val="22"/>
          <w:lang w:val="de-DE" w:eastAsia="en-US" w:bidi="ar-SA"/>
        </w:rPr>
        <w:t>Risikomanagement eines Datenangriffs</w:t>
      </w:r>
    </w:p>
    <w:p>
      <w:pPr>
        <w:pStyle w:val="Berschrift3"/>
        <w:rPr/>
      </w:pPr>
      <w:r>
        <w:rPr>
          <w:rFonts w:eastAsia="Calibri" w:cs="Times New Roman"/>
          <w:color w:val="auto"/>
          <w:kern w:val="0"/>
          <w:sz w:val="24"/>
          <w:szCs w:val="22"/>
          <w:lang w:val="de-DE" w:eastAsia="en-US" w:bidi="ar-SA"/>
        </w:rPr>
        <w:t xml:space="preserve">Wie </w:t>
      </w:r>
      <w:r>
        <w:rPr>
          <w:rFonts w:eastAsia="Calibri" w:cs="Times New Roman"/>
          <w:bCs/>
          <w:color w:val="auto"/>
          <w:kern w:val="0"/>
          <w:sz w:val="24"/>
          <w:szCs w:val="22"/>
          <w:lang w:val="de-DE" w:eastAsia="en-US" w:bidi="ar-SA"/>
        </w:rPr>
        <w:t xml:space="preserve">man an den </w:t>
      </w:r>
      <w:r>
        <w:rPr>
          <w:rFonts w:eastAsia="Calibri" w:cs="Times New Roman"/>
          <w:color w:val="auto"/>
          <w:kern w:val="0"/>
          <w:sz w:val="24"/>
          <w:szCs w:val="22"/>
          <w:lang w:val="de-DE" w:eastAsia="en-US" w:bidi="ar-SA"/>
        </w:rPr>
        <w:t>den obigen Beispiel</w:t>
      </w:r>
      <w:r>
        <w:rPr>
          <w:rFonts w:eastAsia="Calibri" w:cs="Times New Roman"/>
          <w:color w:val="auto"/>
          <w:kern w:val="0"/>
          <w:sz w:val="24"/>
          <w:szCs w:val="22"/>
          <w:lang w:val="de-DE" w:eastAsia="en-US" w:bidi="ar-SA"/>
        </w:rPr>
        <w:t>en</w:t>
      </w:r>
      <w:r>
        <w:rPr>
          <w:rFonts w:eastAsia="Calibri" w:cs="Times New Roman"/>
          <w:color w:val="auto"/>
          <w:kern w:val="0"/>
          <w:sz w:val="24"/>
          <w:szCs w:val="22"/>
          <w:lang w:val="de-DE" w:eastAsia="en-US" w:bidi="ar-SA"/>
        </w:rPr>
        <w:t xml:space="preserve"> sieht, können Datenschutzverletzungen oder Datenangriffe </w:t>
      </w:r>
      <w:r>
        <w:rPr>
          <w:rFonts w:eastAsia="Calibri" w:cs="Times New Roman"/>
          <w:bCs/>
          <w:color w:val="auto"/>
          <w:kern w:val="0"/>
          <w:sz w:val="24"/>
          <w:szCs w:val="22"/>
          <w:lang w:val="de-DE" w:eastAsia="en-US" w:bidi="ar-SA"/>
        </w:rPr>
        <w:t xml:space="preserve">gravierende Auswirkungen haben. Die Folgen reichen von Rufschädigung bis hin zu empfindlichen Geldbußen. Meist ist es günstiger, das Risiko zu beheben, als die Geldbußen zu bezahlen. Daher muss das Risikomanagement das Risiko einer Datenexfiltration </w:t>
      </w:r>
      <w:r>
        <w:rPr>
          <w:rFonts w:eastAsia="Calibri" w:cs="Times New Roman"/>
          <w:bCs/>
          <w:color w:val="auto"/>
          <w:kern w:val="0"/>
          <w:sz w:val="24"/>
          <w:szCs w:val="22"/>
          <w:lang w:val="de-DE" w:eastAsia="en-US" w:bidi="ar-SA"/>
        </w:rPr>
        <w:t>berücksichtigen</w:t>
      </w:r>
      <w:r>
        <w:rPr>
          <w:rFonts w:eastAsia="Calibri" w:cs="Times New Roman"/>
          <w:bCs/>
          <w:color w:val="auto"/>
          <w:kern w:val="0"/>
          <w:sz w:val="24"/>
          <w:szCs w:val="22"/>
          <w:lang w:val="de-DE" w:eastAsia="en-US" w:bidi="ar-SA"/>
        </w:rPr>
        <w:t xml:space="preserve"> und Kontrollen vorsehen, um ein solches Risiko zu </w:t>
      </w:r>
      <w:r>
        <w:rPr>
          <w:rFonts w:eastAsia="Calibri" w:cs="Times New Roman"/>
          <w:bCs/>
          <w:color w:val="auto"/>
          <w:kern w:val="0"/>
          <w:sz w:val="24"/>
          <w:szCs w:val="22"/>
          <w:lang w:val="de-DE" w:eastAsia="en-US" w:bidi="ar-SA"/>
        </w:rPr>
        <w:t>ver</w:t>
      </w:r>
      <w:r>
        <w:rPr>
          <w:rFonts w:eastAsia="Calibri" w:cs="Times New Roman"/>
          <w:bCs/>
          <w:color w:val="auto"/>
          <w:kern w:val="0"/>
          <w:sz w:val="24"/>
          <w:szCs w:val="22"/>
          <w:lang w:val="de-DE" w:eastAsia="en-US" w:bidi="ar-SA"/>
        </w:rPr>
        <w:t>mindern. Wenn eine Organisation das Risiko eines Datenangriffs angeht, läuft sie ein geringeres Risiko, von Regulierungsbehörden mit einer Geldbuße belegt zu werden.</w:t>
      </w:r>
    </w:p>
    <w:p>
      <w:pPr>
        <w:pStyle w:val="Berschrift3"/>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r>
    </w:p>
    <w:p>
      <w:pPr>
        <w:pStyle w:val="Berschrift2"/>
        <w:rPr/>
      </w:pPr>
      <w:r>
        <w:rPr/>
        <w:t xml:space="preserve">1.3 </w:t>
      </w:r>
      <w:r>
        <w:rPr>
          <w:rFonts w:eastAsia="ＭＳ ゴシック" w:cs="Times New Roman"/>
          <w:bCs/>
          <w:color w:val="009394"/>
          <w:kern w:val="0"/>
          <w:sz w:val="28"/>
          <w:szCs w:val="26"/>
          <w:lang w:val="de-DE" w:eastAsia="en-US" w:bidi="ar-SA"/>
        </w:rPr>
        <w:t>Cyber-Katastrophen</w:t>
      </w:r>
    </w:p>
    <w:p>
      <w:pPr>
        <w:pStyle w:val="Normal"/>
        <w:rPr/>
      </w:pPr>
      <w:r>
        <w:rPr>
          <w:rFonts w:eastAsia="Calibri" w:cs="Times New Roman"/>
          <w:color w:val="auto"/>
          <w:kern w:val="0"/>
          <w:sz w:val="24"/>
          <w:szCs w:val="22"/>
          <w:lang w:val="de-DE" w:eastAsia="en-US" w:bidi="ar-SA"/>
        </w:rPr>
        <w:t xml:space="preserve">Katastrophen gehören zu unserem Leben auf diesem Planeten dazu. Es gibt Naturkatastrophen (z.B. die Buschbrände in Australien 2020) und menschengemachte Katastrophen (z.B. der Reaktorunfall von Tschernobyl 1986). Dies alles </w:t>
      </w:r>
      <w:r>
        <w:rPr>
          <w:rFonts w:eastAsia="Calibri" w:cs="Times New Roman"/>
          <w:color w:val="auto"/>
          <w:kern w:val="0"/>
          <w:sz w:val="24"/>
          <w:szCs w:val="22"/>
          <w:lang w:val="de-DE" w:eastAsia="en-US" w:bidi="ar-SA"/>
        </w:rPr>
        <w:t xml:space="preserve">sind </w:t>
      </w:r>
      <w:r>
        <w:rPr>
          <w:rFonts w:eastAsia="Calibri" w:cs="Times New Roman"/>
          <w:color w:val="auto"/>
          <w:kern w:val="0"/>
          <w:sz w:val="24"/>
          <w:szCs w:val="22"/>
          <w:lang w:val="de-DE" w:eastAsia="en-US" w:bidi="ar-SA"/>
        </w:rPr>
        <w:t>große Katastrophen mit schwerwiegenden Auswirkungen wie dem Verlust von Menschenleben und hohen ökologischen Schäden. Solche Katastrophen können sich auch im Cyberspace ereignen. So griffen Cyberkriminelle 2020 beispielsweise eine Wasseraufbereitungsanlage in den USA an und versuchten, dem frischen Wasser Chemikalien beizumischen, um es zu vergiften. Glücklicherweise schaltete sich ein Mitarbeiter ein und machte den Eingriff rückgängig, bevor die Chemikalien hinzugegeben wurden. Wäre der Angriff erfolgreich gewesen, so hätte das vergiftete Wasser bis zu 15.000 Anwohnerinnen und Anwohner betroffen. Der Angriff hätte auf einer Stufe mit den zuvor genannten Katastrophen stehen können (BBC, 2021).</w:t>
      </w:r>
    </w:p>
    <w:p>
      <w:pPr>
        <w:pStyle w:val="Normal"/>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r>
    </w:p>
    <w:p>
      <w:pPr>
        <w:pStyle w:val="Berschrift3"/>
        <w:rPr/>
      </w:pPr>
      <w:r>
        <w:rPr>
          <w:rFonts w:eastAsia="ＭＳ ゴシック" w:cs="Times New Roman"/>
          <w:bCs/>
          <w:color w:val="009394"/>
          <w:kern w:val="0"/>
          <w:sz w:val="26"/>
          <w:szCs w:val="22"/>
          <w:lang w:val="de-DE" w:eastAsia="en-US" w:bidi="ar-SA"/>
        </w:rPr>
        <w:t>Allgemeine Katastrophen</w:t>
      </w:r>
    </w:p>
    <w:p>
      <w:pPr>
        <w:pStyle w:val="Berschrift3"/>
        <w:rPr/>
      </w:pPr>
      <w:r>
        <w:rPr>
          <w:rFonts w:eastAsia="Calibri" w:cs="Times New Roman"/>
          <w:color w:val="auto"/>
          <w:kern w:val="0"/>
          <w:sz w:val="24"/>
          <w:szCs w:val="22"/>
          <w:lang w:val="de-DE" w:eastAsia="en-US" w:bidi="ar-SA"/>
        </w:rPr>
        <w:t xml:space="preserve">Müssen Ereignisse immer so schwerwiegend sein, um als Katastrophe zu gelten? Um diese Frage zu beantworten, muss die Definition </w:t>
      </w:r>
      <w:r>
        <w:rPr>
          <w:rFonts w:eastAsia="Calibri" w:cs="Times New Roman"/>
          <w:bCs/>
          <w:color w:val="auto"/>
          <w:kern w:val="0"/>
          <w:sz w:val="24"/>
          <w:szCs w:val="22"/>
          <w:lang w:val="de-DE" w:eastAsia="en-US" w:bidi="ar-SA"/>
        </w:rPr>
        <w:t>des Begriffs „</w:t>
      </w:r>
      <w:r>
        <w:rPr>
          <w:rFonts w:eastAsia="Calibri" w:cs="Times New Roman"/>
          <w:color w:val="auto"/>
          <w:kern w:val="0"/>
          <w:sz w:val="24"/>
          <w:szCs w:val="22"/>
          <w:lang w:val="de-DE" w:eastAsia="en-US" w:bidi="ar-SA"/>
        </w:rPr>
        <w:t xml:space="preserve">Katastrophe“ </w:t>
      </w:r>
      <w:r>
        <w:rPr>
          <w:rFonts w:eastAsia="Calibri" w:cs="Times New Roman"/>
          <w:bCs/>
          <w:color w:val="auto"/>
          <w:kern w:val="0"/>
          <w:sz w:val="24"/>
          <w:szCs w:val="22"/>
          <w:lang w:val="de-DE" w:eastAsia="en-US" w:bidi="ar-SA"/>
        </w:rPr>
        <w:t>untersucht</w:t>
      </w:r>
      <w:r>
        <w:rPr>
          <w:rFonts w:eastAsia="Calibri" w:cs="Times New Roman"/>
          <w:color w:val="auto"/>
          <w:kern w:val="0"/>
          <w:sz w:val="24"/>
          <w:szCs w:val="22"/>
          <w:lang w:val="de-DE" w:eastAsia="en-US" w:bidi="ar-SA"/>
        </w:rPr>
        <w:t xml:space="preserve"> werden. Das Cambridge Dictionary </w:t>
      </w:r>
      <w:commentRangeStart w:id="0"/>
      <w:r>
        <w:rPr>
          <w:rFonts w:eastAsia="Calibri" w:cs="Times New Roman"/>
          <w:color w:val="auto"/>
          <w:kern w:val="0"/>
          <w:sz w:val="24"/>
          <w:szCs w:val="22"/>
          <w:lang w:val="de-DE" w:eastAsia="en-US" w:bidi="ar-SA"/>
        </w:rPr>
        <w:t>(o.J.)</w:t>
      </w:r>
      <w:r>
        <w:rPr>
          <w:rFonts w:eastAsia="Calibri" w:cs="Times New Roman"/>
          <w:color w:val="auto"/>
          <w:kern w:val="0"/>
          <w:sz w:val="24"/>
          <w:szCs w:val="22"/>
          <w:lang w:val="de-DE" w:eastAsia="en-US" w:bidi="ar-SA"/>
        </w:rPr>
      </w:r>
      <w:commentRangeEnd w:id="0"/>
      <w:r>
        <w:commentReference w:id="0"/>
      </w:r>
      <w:r>
        <w:rPr>
          <w:rFonts w:eastAsia="Calibri" w:cs="Times New Roman"/>
          <w:color w:val="auto"/>
          <w:kern w:val="0"/>
          <w:sz w:val="24"/>
          <w:szCs w:val="22"/>
          <w:lang w:val="de-DE" w:eastAsia="en-US" w:bidi="ar-SA"/>
        </w:rPr>
        <w:t xml:space="preserve"> </w:t>
      </w:r>
      <w:r>
        <w:rPr>
          <w:rFonts w:eastAsia="Calibri" w:cs="Times New Roman"/>
          <w:bCs/>
          <w:color w:val="auto"/>
          <w:kern w:val="0"/>
          <w:sz w:val="24"/>
          <w:szCs w:val="22"/>
          <w:lang w:val="de-DE" w:eastAsia="en-US" w:bidi="ar-SA"/>
        </w:rPr>
        <w:t xml:space="preserve">beschreibt </w:t>
      </w:r>
      <w:r>
        <w:rPr>
          <w:rFonts w:eastAsia="Calibri" w:cs="Times New Roman"/>
          <w:color w:val="auto"/>
          <w:kern w:val="0"/>
          <w:sz w:val="24"/>
          <w:szCs w:val="22"/>
          <w:lang w:val="de-DE" w:eastAsia="en-US" w:bidi="ar-SA"/>
        </w:rPr>
        <w:t xml:space="preserve">eine Katastrophe als „ein plötzliches Ereignis, das sehr große Schwierigkeiten oder Zerstörung bewirkt“. Das bedeutet </w:t>
      </w:r>
      <w:r>
        <w:rPr>
          <w:rFonts w:eastAsia="Calibri" w:cs="Times New Roman"/>
          <w:bCs/>
          <w:color w:val="auto"/>
          <w:kern w:val="0"/>
          <w:sz w:val="24"/>
          <w:szCs w:val="22"/>
          <w:lang w:val="de-DE" w:eastAsia="en-US" w:bidi="ar-SA"/>
        </w:rPr>
        <w:t>erstens</w:t>
      </w:r>
      <w:r>
        <w:rPr>
          <w:rFonts w:eastAsia="Calibri" w:cs="Times New Roman"/>
          <w:color w:val="auto"/>
          <w:kern w:val="0"/>
          <w:sz w:val="24"/>
          <w:szCs w:val="22"/>
          <w:lang w:val="de-DE" w:eastAsia="en-US" w:bidi="ar-SA"/>
        </w:rPr>
        <w:t xml:space="preserve">, dass die Zahl der Opfer </w:t>
      </w:r>
      <w:r>
        <w:rPr>
          <w:rFonts w:eastAsia="Calibri" w:cs="Times New Roman"/>
          <w:bCs/>
          <w:color w:val="auto"/>
          <w:kern w:val="0"/>
          <w:sz w:val="24"/>
          <w:szCs w:val="22"/>
          <w:lang w:val="de-DE" w:eastAsia="en-US" w:bidi="ar-SA"/>
        </w:rPr>
        <w:t xml:space="preserve">nicht ausschlaggebend für die Einstufung eines </w:t>
      </w:r>
      <w:r>
        <w:rPr>
          <w:rFonts w:eastAsia="Calibri" w:cs="Times New Roman"/>
          <w:color w:val="auto"/>
          <w:kern w:val="0"/>
          <w:sz w:val="24"/>
          <w:szCs w:val="22"/>
          <w:lang w:val="de-DE" w:eastAsia="en-US" w:bidi="ar-SA"/>
        </w:rPr>
        <w:t>Ereignisses als Katastrophe ist. Zweiten</w:t>
      </w:r>
      <w:r>
        <w:rPr>
          <w:rFonts w:eastAsia="Calibri" w:cs="Times New Roman"/>
          <w:color w:val="auto"/>
          <w:kern w:val="0"/>
          <w:sz w:val="24"/>
          <w:szCs w:val="22"/>
          <w:lang w:val="de-DE" w:eastAsia="en-US" w:bidi="ar-SA"/>
        </w:rPr>
        <w:t xml:space="preserve">s </w:t>
      </w:r>
      <w:r>
        <w:rPr>
          <w:rFonts w:eastAsia="Calibri" w:cs="Times New Roman"/>
          <w:bCs/>
          <w:color w:val="auto"/>
          <w:kern w:val="0"/>
          <w:sz w:val="24"/>
          <w:szCs w:val="22"/>
          <w:lang w:val="de-DE" w:eastAsia="en-US" w:bidi="ar-SA"/>
        </w:rPr>
        <w:t xml:space="preserve">bezeichnet </w:t>
      </w:r>
      <w:r>
        <w:rPr>
          <w:rFonts w:eastAsia="Calibri" w:cs="Times New Roman"/>
          <w:color w:val="auto"/>
          <w:kern w:val="0"/>
          <w:sz w:val="24"/>
          <w:szCs w:val="22"/>
          <w:lang w:val="de-DE" w:eastAsia="en-US" w:bidi="ar-SA"/>
        </w:rPr>
        <w:t xml:space="preserve">„große Schwierigkeiten“ eine subjektive Wahrnehmung. Dabei kann es sich natürlich um Todesfälle handeln oder aber um eine bloße Unterbrechung des „normalen“ Lebens. Schließlich ist das Ausmaß einer Katastrophe von Bedeutung. Ein kleines Ereignis mag vielleicht keine Katastrophe für die ganze Welt </w:t>
      </w:r>
      <w:r>
        <w:rPr>
          <w:rFonts w:eastAsia="Calibri" w:cs="Times New Roman"/>
          <w:bCs/>
          <w:color w:val="auto"/>
          <w:kern w:val="0"/>
          <w:sz w:val="24"/>
          <w:szCs w:val="22"/>
          <w:lang w:val="de-DE" w:eastAsia="en-US" w:bidi="ar-SA"/>
        </w:rPr>
        <w:t>sein</w:t>
      </w:r>
      <w:r>
        <w:rPr>
          <w:rFonts w:eastAsia="Calibri" w:cs="Times New Roman"/>
          <w:color w:val="auto"/>
          <w:kern w:val="0"/>
          <w:sz w:val="24"/>
          <w:szCs w:val="22"/>
          <w:lang w:val="de-DE" w:eastAsia="en-US" w:bidi="ar-SA"/>
        </w:rPr>
        <w:t xml:space="preserve">, aber für eine kleinere Gruppe von Menschen oder ein Unternehmen kann es durchaus eine solche darstellen. Eine andere Definition einer Katastrophe </w:t>
      </w:r>
      <w:r>
        <w:rPr>
          <w:rFonts w:eastAsia="Calibri" w:cs="Times New Roman"/>
          <w:bCs/>
          <w:color w:val="auto"/>
          <w:kern w:val="0"/>
          <w:sz w:val="24"/>
          <w:szCs w:val="22"/>
          <w:lang w:val="de-DE" w:eastAsia="en-US" w:bidi="ar-SA"/>
        </w:rPr>
        <w:t xml:space="preserve">stammt </w:t>
      </w:r>
      <w:r>
        <w:rPr>
          <w:rFonts w:eastAsia="Calibri" w:cs="Times New Roman"/>
          <w:color w:val="auto"/>
          <w:kern w:val="0"/>
          <w:sz w:val="24"/>
          <w:szCs w:val="22"/>
          <w:lang w:val="de-DE" w:eastAsia="en-US" w:bidi="ar-SA"/>
        </w:rPr>
        <w:t xml:space="preserve">von der amerikanischen Aktuarsakademie. </w:t>
      </w:r>
      <w:r>
        <w:rPr>
          <w:rFonts w:eastAsia="Calibri" w:cs="Times New Roman"/>
          <w:bCs/>
          <w:color w:val="auto"/>
          <w:kern w:val="0"/>
          <w:sz w:val="24"/>
          <w:szCs w:val="22"/>
          <w:lang w:val="de-DE" w:eastAsia="en-US" w:bidi="ar-SA"/>
        </w:rPr>
        <w:t xml:space="preserve">Ihr </w:t>
      </w:r>
      <w:r>
        <w:rPr>
          <w:rFonts w:eastAsia="Calibri" w:cs="Times New Roman"/>
          <w:color w:val="auto"/>
          <w:kern w:val="0"/>
          <w:sz w:val="24"/>
          <w:szCs w:val="22"/>
          <w:lang w:val="de-DE" w:eastAsia="en-US" w:bidi="ar-SA"/>
        </w:rPr>
        <w:t xml:space="preserve">zufolge sind Katastrophen „seltene Ereignisse, die erhebliche Verluste, Verletzungen oder </w:t>
      </w:r>
      <w:r>
        <w:rPr>
          <w:rFonts w:eastAsia="Calibri" w:cs="Times New Roman"/>
          <w:bCs/>
          <w:color w:val="auto"/>
          <w:kern w:val="0"/>
          <w:sz w:val="24"/>
          <w:szCs w:val="22"/>
          <w:lang w:val="de-DE" w:eastAsia="en-US" w:bidi="ar-SA"/>
        </w:rPr>
        <w:t>Sach</w:t>
      </w:r>
      <w:r>
        <w:rPr>
          <w:rFonts w:eastAsia="Calibri" w:cs="Times New Roman"/>
          <w:color w:val="auto"/>
          <w:kern w:val="0"/>
          <w:sz w:val="24"/>
          <w:szCs w:val="22"/>
          <w:lang w:val="de-DE" w:eastAsia="en-US" w:bidi="ar-SA"/>
        </w:rPr>
        <w:t xml:space="preserve">schäden </w:t>
      </w:r>
      <w:r>
        <w:rPr>
          <w:rFonts w:eastAsia="Calibri" w:cs="Times New Roman"/>
          <w:bCs/>
          <w:color w:val="auto"/>
          <w:kern w:val="0"/>
          <w:sz w:val="24"/>
          <w:szCs w:val="22"/>
          <w:lang w:val="de-DE" w:eastAsia="en-US" w:bidi="ar-SA"/>
        </w:rPr>
        <w:t xml:space="preserve">bei </w:t>
      </w:r>
      <w:r>
        <w:rPr>
          <w:rFonts w:eastAsia="Calibri" w:cs="Times New Roman"/>
          <w:color w:val="auto"/>
          <w:kern w:val="0"/>
          <w:sz w:val="24"/>
          <w:szCs w:val="22"/>
          <w:lang w:val="de-DE" w:eastAsia="en-US" w:bidi="ar-SA"/>
        </w:rPr>
        <w:t xml:space="preserve">einer großen </w:t>
      </w:r>
      <w:r>
        <w:rPr>
          <w:rFonts w:eastAsia="Calibri" w:cs="Times New Roman"/>
          <w:bCs/>
          <w:color w:val="auto"/>
          <w:kern w:val="0"/>
          <w:sz w:val="24"/>
          <w:szCs w:val="22"/>
          <w:lang w:val="de-DE" w:eastAsia="en-US" w:bidi="ar-SA"/>
        </w:rPr>
        <w:t>Anzahl Betroffener</w:t>
      </w:r>
      <w:r>
        <w:rPr>
          <w:rFonts w:eastAsia="Calibri" w:cs="Times New Roman"/>
          <w:color w:val="auto"/>
          <w:kern w:val="0"/>
          <w:sz w:val="24"/>
          <w:szCs w:val="22"/>
          <w:lang w:val="de-DE" w:eastAsia="en-US" w:bidi="ar-SA"/>
        </w:rPr>
        <w:t xml:space="preserve"> </w:t>
      </w:r>
      <w:r>
        <w:rPr>
          <w:rFonts w:eastAsia="Calibri" w:cs="Times New Roman"/>
          <w:bCs/>
          <w:color w:val="auto"/>
          <w:kern w:val="0"/>
          <w:sz w:val="24"/>
          <w:szCs w:val="22"/>
          <w:lang w:val="de-DE" w:eastAsia="en-US" w:bidi="ar-SA"/>
        </w:rPr>
        <w:t>verursachen</w:t>
      </w:r>
      <w:r>
        <w:rPr>
          <w:rFonts w:eastAsia="Calibri" w:cs="Times New Roman"/>
          <w:color w:val="auto"/>
          <w:kern w:val="0"/>
          <w:sz w:val="24"/>
          <w:szCs w:val="22"/>
          <w:lang w:val="de-DE" w:eastAsia="en-US" w:bidi="ar-SA"/>
        </w:rPr>
        <w:t xml:space="preserve">“ (American Academy of Actuaries, S. 5). </w:t>
      </w:r>
      <w:r>
        <w:rPr>
          <w:rFonts w:eastAsia="Calibri" w:cs="Times New Roman"/>
          <w:bCs/>
          <w:color w:val="auto"/>
          <w:kern w:val="0"/>
          <w:sz w:val="24"/>
          <w:szCs w:val="22"/>
          <w:lang w:val="de-DE" w:eastAsia="en-US" w:bidi="ar-SA"/>
        </w:rPr>
        <w:t xml:space="preserve">Fasst </w:t>
      </w:r>
      <w:r>
        <w:rPr>
          <w:rFonts w:eastAsia="Calibri" w:cs="Times New Roman"/>
          <w:color w:val="auto"/>
          <w:kern w:val="0"/>
          <w:sz w:val="24"/>
          <w:szCs w:val="22"/>
          <w:lang w:val="de-DE" w:eastAsia="en-US" w:bidi="ar-SA"/>
        </w:rPr>
        <w:t>man die Definitionen des Cambridge Dictionary und der amerikanischen Aktuarsakademie zusammen, so sind die folgenden Faktoren entscheidend bei der Frage, ob ein Ereignis eine Katastrophe darstellt:</w:t>
      </w:r>
    </w:p>
    <w:p>
      <w:pPr>
        <w:pStyle w:val="ListParagraph"/>
        <w:numPr>
          <w:ilvl w:val="0"/>
          <w:numId w:val="11"/>
        </w:numPr>
        <w:rPr/>
      </w:pPr>
      <w:r>
        <w:rPr/>
        <w:t>geringe Eintrittswahrscheinlichkeit</w:t>
      </w:r>
    </w:p>
    <w:p>
      <w:pPr>
        <w:pStyle w:val="ListParagraph"/>
        <w:numPr>
          <w:ilvl w:val="0"/>
          <w:numId w:val="11"/>
        </w:numPr>
        <w:rPr/>
      </w:pPr>
      <w:r>
        <w:rPr/>
        <w:t>schwerwiegende Auswirkungen</w:t>
      </w:r>
    </w:p>
    <w:p>
      <w:pPr>
        <w:pStyle w:val="ListParagraph"/>
        <w:numPr>
          <w:ilvl w:val="0"/>
          <w:numId w:val="11"/>
        </w:numPr>
        <w:rPr/>
      </w:pPr>
      <w:r>
        <w:rPr/>
        <w:t>hohe Gruppenbelastung</w:t>
      </w:r>
    </w:p>
    <w:p>
      <w:pPr>
        <w:pStyle w:val="Normal"/>
        <w:rPr/>
      </w:pPr>
      <w:r>
        <w:rPr>
          <w:rFonts w:eastAsia="Calibri" w:cs="Times New Roman"/>
          <w:color w:val="auto"/>
          <w:kern w:val="0"/>
          <w:sz w:val="24"/>
          <w:szCs w:val="22"/>
          <w:lang w:val="de-DE" w:eastAsia="en-US" w:bidi="ar-SA"/>
        </w:rPr>
        <w:t>Leider lassen sich diese Parameter einer Katastrophe nicht genau und präzise definieren. Die Schwere einer Katastrophe hängt von dem Schaden der Opfer ab, seien es Einzelpersonen oder Organisationen.</w:t>
      </w:r>
    </w:p>
    <w:p>
      <w:pPr>
        <w:pStyle w:val="Normal"/>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r>
    </w:p>
    <w:p>
      <w:pPr>
        <w:pStyle w:val="Berschrift3"/>
        <w:rPr/>
      </w:pPr>
      <w:r>
        <w:rPr>
          <w:rFonts w:eastAsia="ＭＳ ゴシック" w:cs="Times New Roman"/>
          <w:bCs/>
          <w:color w:val="009394"/>
          <w:kern w:val="0"/>
          <w:sz w:val="26"/>
          <w:szCs w:val="22"/>
          <w:lang w:val="de-DE" w:eastAsia="en-US" w:bidi="ar-SA"/>
        </w:rPr>
        <w:t>Cyber-Katastrophen</w:t>
      </w:r>
    </w:p>
    <w:p>
      <w:pPr>
        <w:pStyle w:val="Berschrift3"/>
        <w:rPr/>
      </w:pPr>
      <w:r>
        <w:rPr>
          <w:rFonts w:eastAsia="Calibri" w:cs="Times New Roman"/>
          <w:color w:val="auto"/>
          <w:kern w:val="0"/>
          <w:sz w:val="24"/>
          <w:szCs w:val="22"/>
          <w:lang w:val="de-DE" w:eastAsia="en-US" w:bidi="ar-SA"/>
        </w:rPr>
        <w:t xml:space="preserve">Cyber-Katastrophen müssen nicht zu Auswirkungen in der „realen“ Welt führen. Eine Cyber-Katastrophe ist ein Cyber-Ereignis, dessen gravierende Auswirkungen zu schweren Schäden </w:t>
      </w:r>
      <w:r>
        <w:rPr>
          <w:rFonts w:eastAsia="Calibri" w:cs="Times New Roman"/>
          <w:bCs/>
          <w:color w:val="auto"/>
          <w:kern w:val="0"/>
          <w:sz w:val="24"/>
          <w:szCs w:val="22"/>
          <w:lang w:val="de-DE" w:eastAsia="en-US" w:bidi="ar-SA"/>
        </w:rPr>
        <w:t>für</w:t>
      </w:r>
      <w:r>
        <w:rPr>
          <w:rFonts w:eastAsia="Calibri" w:cs="Times New Roman"/>
          <w:color w:val="auto"/>
          <w:kern w:val="0"/>
          <w:sz w:val="24"/>
          <w:szCs w:val="22"/>
          <w:lang w:val="de-DE" w:eastAsia="en-US" w:bidi="ar-SA"/>
        </w:rPr>
        <w:t xml:space="preserve"> eine Organisation führen. </w:t>
      </w:r>
      <w:r>
        <w:rPr>
          <w:rFonts w:eastAsia="Calibri" w:cs="Times New Roman"/>
          <w:bCs/>
          <w:color w:val="auto"/>
          <w:kern w:val="0"/>
          <w:sz w:val="24"/>
          <w:szCs w:val="22"/>
          <w:lang w:val="de-DE" w:eastAsia="en-US" w:bidi="ar-SA"/>
        </w:rPr>
        <w:t xml:space="preserve">Ein </w:t>
      </w:r>
      <w:r>
        <w:rPr>
          <w:rFonts w:eastAsia="Calibri" w:cs="Times New Roman"/>
          <w:color w:val="auto"/>
          <w:kern w:val="0"/>
          <w:sz w:val="24"/>
          <w:szCs w:val="22"/>
          <w:lang w:val="de-DE" w:eastAsia="en-US" w:bidi="ar-SA"/>
        </w:rPr>
        <w:t xml:space="preserve">Ereignis kann als Cyber-Katastrophe </w:t>
      </w:r>
      <w:r>
        <w:rPr>
          <w:rFonts w:eastAsia="Calibri" w:cs="Times New Roman"/>
          <w:bCs/>
          <w:color w:val="auto"/>
          <w:kern w:val="0"/>
          <w:sz w:val="24"/>
          <w:szCs w:val="22"/>
          <w:lang w:val="de-DE" w:eastAsia="en-US" w:bidi="ar-SA"/>
        </w:rPr>
        <w:t>bezeichnet</w:t>
      </w:r>
      <w:r>
        <w:rPr>
          <w:rFonts w:eastAsia="Calibri" w:cs="Times New Roman"/>
          <w:color w:val="auto"/>
          <w:kern w:val="0"/>
          <w:sz w:val="24"/>
          <w:szCs w:val="22"/>
          <w:lang w:val="de-DE" w:eastAsia="en-US" w:bidi="ar-SA"/>
        </w:rPr>
        <w:t xml:space="preserve"> werden, </w:t>
      </w:r>
      <w:r>
        <w:rPr>
          <w:rFonts w:eastAsia="Calibri" w:cs="Times New Roman"/>
          <w:bCs/>
          <w:color w:val="auto"/>
          <w:kern w:val="0"/>
          <w:sz w:val="24"/>
          <w:szCs w:val="22"/>
          <w:lang w:val="de-DE" w:eastAsia="en-US" w:bidi="ar-SA"/>
        </w:rPr>
        <w:t xml:space="preserve">wenn es die </w:t>
      </w:r>
      <w:r>
        <w:rPr>
          <w:rFonts w:eastAsia="Calibri" w:cs="Times New Roman"/>
          <w:color w:val="auto"/>
          <w:kern w:val="0"/>
          <w:sz w:val="24"/>
          <w:szCs w:val="22"/>
          <w:lang w:val="de-DE" w:eastAsia="en-US" w:bidi="ar-SA"/>
        </w:rPr>
        <w:t>folgenden Eigenschaften aufweist (Bashan &amp; Lo Giudice, 2020):</w:t>
      </w:r>
    </w:p>
    <w:p>
      <w:pPr>
        <w:pStyle w:val="ListParagraph"/>
        <w:numPr>
          <w:ilvl w:val="0"/>
          <w:numId w:val="12"/>
        </w:numPr>
        <w:rPr/>
      </w:pPr>
      <w:r>
        <w:rPr>
          <w:rFonts w:eastAsia="Calibri" w:cs="Times New Roman"/>
          <w:color w:val="auto"/>
          <w:kern w:val="0"/>
          <w:sz w:val="24"/>
          <w:szCs w:val="22"/>
          <w:lang w:val="de-DE" w:eastAsia="en-US" w:bidi="ar-SA"/>
        </w:rPr>
        <w:t>Ausstrahlungs</w:t>
      </w:r>
      <w:r>
        <w:rPr/>
        <w:t>radius. Eine große Gruppe von Anwendern ist vom Ereignis betroffen.</w:t>
      </w:r>
    </w:p>
    <w:p>
      <w:pPr>
        <w:pStyle w:val="ListParagraph"/>
        <w:numPr>
          <w:ilvl w:val="0"/>
          <w:numId w:val="12"/>
        </w:numPr>
        <w:rPr/>
      </w:pPr>
      <w:r>
        <w:rPr/>
        <w:t>Ausfall. Ein für Endnutzer bereitgestellter Dienst fällt aus. Der Endnutzer kann diesen Dienst nicht nutzen, was seine Arbeit oder sein Leben beeinträchtigt.</w:t>
      </w:r>
    </w:p>
    <w:p>
      <w:pPr>
        <w:pStyle w:val="ListParagraph"/>
        <w:numPr>
          <w:ilvl w:val="0"/>
          <w:numId w:val="12"/>
        </w:numPr>
        <w:rPr/>
      </w:pPr>
      <w:r>
        <w:rPr/>
        <w:t xml:space="preserve">Unkontrollierbarkeit. Die Organisation ist nicht mehr in der Lage, ein Ereignis zu kontrollieren, das sie </w:t>
      </w:r>
      <w:r>
        <w:rPr>
          <w:rFonts w:eastAsia="Calibri" w:cs="Times New Roman"/>
          <w:color w:val="auto"/>
          <w:kern w:val="0"/>
          <w:sz w:val="24"/>
          <w:szCs w:val="22"/>
          <w:lang w:val="de-DE" w:eastAsia="en-US" w:bidi="ar-SA"/>
        </w:rPr>
        <w:t>betrifft</w:t>
      </w:r>
      <w:r>
        <w:rPr/>
        <w:t xml:space="preserve">. Die einzige </w:t>
      </w:r>
      <w:r>
        <w:rPr>
          <w:rFonts w:eastAsia="Calibri" w:cs="Times New Roman"/>
          <w:color w:val="auto"/>
          <w:kern w:val="0"/>
          <w:sz w:val="24"/>
          <w:szCs w:val="22"/>
          <w:lang w:val="de-DE" w:eastAsia="en-US" w:bidi="ar-SA"/>
        </w:rPr>
        <w:t>Handlung</w:t>
      </w:r>
      <w:r>
        <w:rPr>
          <w:rFonts w:eastAsia="Calibri" w:cs="Times New Roman"/>
          <w:color w:val="auto"/>
          <w:kern w:val="0"/>
          <w:sz w:val="24"/>
          <w:szCs w:val="22"/>
          <w:lang w:val="de-DE" w:eastAsia="en-US" w:bidi="ar-SA"/>
        </w:rPr>
        <w:t>soption</w:t>
      </w:r>
      <w:r>
        <w:rPr/>
        <w:t xml:space="preserve">, die </w:t>
      </w:r>
      <w:r>
        <w:rPr>
          <w:rFonts w:eastAsia="Calibri" w:cs="Times New Roman"/>
          <w:color w:val="auto"/>
          <w:kern w:val="0"/>
          <w:sz w:val="24"/>
          <w:szCs w:val="22"/>
          <w:lang w:val="de-DE" w:eastAsia="en-US" w:bidi="ar-SA"/>
        </w:rPr>
        <w:t xml:space="preserve">der </w:t>
      </w:r>
      <w:r>
        <w:rPr/>
        <w:t xml:space="preserve">Organisation bleibt, ist, </w:t>
      </w:r>
      <w:r>
        <w:rPr>
          <w:rFonts w:eastAsia="Calibri" w:cs="Times New Roman"/>
          <w:color w:val="auto"/>
          <w:kern w:val="0"/>
          <w:sz w:val="24"/>
          <w:szCs w:val="22"/>
          <w:lang w:val="de-DE" w:eastAsia="en-US" w:bidi="ar-SA"/>
        </w:rPr>
        <w:t xml:space="preserve">die </w:t>
      </w:r>
      <w:r>
        <w:rPr/>
        <w:t xml:space="preserve">Katastrophe zu </w:t>
      </w:r>
      <w:r>
        <w:rPr>
          <w:rFonts w:eastAsia="Calibri" w:cs="Times New Roman"/>
          <w:color w:val="auto"/>
          <w:kern w:val="0"/>
          <w:sz w:val="24"/>
          <w:szCs w:val="22"/>
          <w:lang w:val="de-DE" w:eastAsia="en-US" w:bidi="ar-SA"/>
        </w:rPr>
        <w:t>überstehen</w:t>
      </w:r>
      <w:r>
        <w:rPr/>
        <w:t xml:space="preserve">. </w:t>
      </w:r>
    </w:p>
    <w:p>
      <w:pPr>
        <w:pStyle w:val="Normal"/>
        <w:rPr/>
      </w:pPr>
      <w:r>
        <w:rPr>
          <w:rFonts w:eastAsia="Calibri" w:cs="Times New Roman"/>
          <w:color w:val="auto"/>
          <w:kern w:val="0"/>
          <w:sz w:val="24"/>
          <w:szCs w:val="22"/>
          <w:lang w:val="de-DE" w:eastAsia="en-US" w:bidi="ar-SA"/>
        </w:rPr>
        <w:t xml:space="preserve">Der Ausstrahlungsradius eines Ereignisses kann ein globaler Radius sein (d.h. das globale Internet ist betroffen) oder ein kleinerer Radius, bei dem nur eine (größere) Nutzergruppe betroffen ist. </w:t>
      </w:r>
      <w:r>
        <w:rPr>
          <w:rFonts w:eastAsia="Calibri" w:cs="Times New Roman"/>
          <w:bCs/>
          <w:color w:val="auto"/>
          <w:kern w:val="0"/>
          <w:sz w:val="24"/>
          <w:szCs w:val="22"/>
          <w:lang w:val="de-DE" w:eastAsia="en-US" w:bidi="ar-SA"/>
        </w:rPr>
        <w:t>W</w:t>
      </w:r>
      <w:r>
        <w:rPr>
          <w:rFonts w:eastAsia="Calibri" w:cs="Times New Roman"/>
          <w:color w:val="auto"/>
          <w:kern w:val="0"/>
          <w:sz w:val="24"/>
          <w:szCs w:val="22"/>
          <w:lang w:val="de-DE" w:eastAsia="en-US" w:bidi="ar-SA"/>
        </w:rPr>
        <w:t xml:space="preserve">ir können </w:t>
      </w:r>
      <w:r>
        <w:rPr>
          <w:rFonts w:eastAsia="Calibri" w:cs="Times New Roman"/>
          <w:bCs/>
          <w:color w:val="auto"/>
          <w:kern w:val="0"/>
          <w:sz w:val="24"/>
          <w:szCs w:val="22"/>
          <w:lang w:val="de-DE" w:eastAsia="en-US" w:bidi="ar-SA"/>
        </w:rPr>
        <w:t xml:space="preserve">also </w:t>
      </w:r>
      <w:r>
        <w:rPr>
          <w:rFonts w:eastAsia="Calibri" w:cs="Times New Roman"/>
          <w:color w:val="auto"/>
          <w:kern w:val="0"/>
          <w:sz w:val="24"/>
          <w:szCs w:val="22"/>
          <w:lang w:val="de-DE" w:eastAsia="en-US" w:bidi="ar-SA"/>
        </w:rPr>
        <w:t xml:space="preserve">zwei Arten von Katastrophen </w:t>
      </w:r>
      <w:r>
        <w:rPr>
          <w:rFonts w:eastAsia="Calibri" w:cs="Times New Roman"/>
          <w:bCs/>
          <w:color w:val="auto"/>
          <w:kern w:val="0"/>
          <w:sz w:val="24"/>
          <w:szCs w:val="22"/>
          <w:lang w:val="de-DE" w:eastAsia="en-US" w:bidi="ar-SA"/>
        </w:rPr>
        <w:t>unterscheiden</w:t>
      </w:r>
      <w:r>
        <w:rPr>
          <w:rFonts w:eastAsia="Calibri" w:cs="Times New Roman"/>
          <w:color w:val="auto"/>
          <w:kern w:val="0"/>
          <w:sz w:val="24"/>
          <w:szCs w:val="22"/>
          <w:lang w:val="de-DE" w:eastAsia="en-US" w:bidi="ar-SA"/>
        </w:rPr>
        <w:t xml:space="preserve">: eine lokale Katastrophe, die ein katastrophales Ereignis für eine </w:t>
      </w:r>
      <w:r>
        <w:rPr>
          <w:rFonts w:eastAsia="Calibri" w:cs="Times New Roman"/>
          <w:bCs/>
          <w:color w:val="auto"/>
          <w:kern w:val="0"/>
          <w:sz w:val="24"/>
          <w:szCs w:val="22"/>
          <w:lang w:val="de-DE" w:eastAsia="en-US" w:bidi="ar-SA"/>
        </w:rPr>
        <w:t>Gruppe von Menschen</w:t>
      </w:r>
      <w:r>
        <w:rPr>
          <w:rFonts w:eastAsia="Calibri" w:cs="Times New Roman"/>
          <w:color w:val="auto"/>
          <w:kern w:val="0"/>
          <w:sz w:val="24"/>
          <w:szCs w:val="22"/>
          <w:lang w:val="de-DE" w:eastAsia="en-US" w:bidi="ar-SA"/>
        </w:rPr>
        <w:t xml:space="preserve"> oder eine Organisation darstellt, und eine globale Katastrophe, </w:t>
      </w:r>
      <w:r>
        <w:rPr>
          <w:rFonts w:eastAsia="Calibri" w:cs="Times New Roman"/>
          <w:bCs/>
          <w:color w:val="auto"/>
          <w:kern w:val="0"/>
          <w:sz w:val="24"/>
          <w:szCs w:val="22"/>
          <w:lang w:val="de-DE" w:eastAsia="en-US" w:bidi="ar-SA"/>
        </w:rPr>
        <w:t>bei der es zu weltweiten Auswirkungen kommt. In der nachfolgenden Tabelle finden sich aktuelle Beispiele globaler Cyber-Katastrophen.</w:t>
      </w:r>
    </w:p>
    <w:p>
      <w:pPr>
        <w:pStyle w:val="Normal"/>
        <w:rPr>
          <w:rFonts w:ascii="Calibri" w:hAnsi="Calibri" w:eastAsia="Calibri" w:cs="Times New Roman"/>
          <w:bCs/>
          <w:color w:val="auto"/>
          <w:kern w:val="0"/>
          <w:sz w:val="24"/>
          <w:szCs w:val="22"/>
          <w:lang w:val="de-DE" w:eastAsia="en-US" w:bidi="ar-SA"/>
        </w:rPr>
      </w:pPr>
      <w:r>
        <w:rPr>
          <w:rFonts w:eastAsia="Calibri" w:cs="Times New Roman"/>
          <w:bCs/>
          <w:color w:val="auto"/>
          <w:kern w:val="0"/>
          <w:sz w:val="24"/>
          <w:szCs w:val="22"/>
          <w:lang w:val="de-DE" w:eastAsia="en-US" w:bidi="ar-SA"/>
        </w:rPr>
      </w:r>
    </w:p>
    <w:tbl>
      <w:tblPr>
        <w:tblW w:w="7823" w:type="dxa"/>
        <w:jc w:val="left"/>
        <w:tblInd w:w="964" w:type="dxa"/>
        <w:tblLayout w:type="fixed"/>
        <w:tblCellMar>
          <w:top w:w="0" w:type="dxa"/>
          <w:left w:w="0" w:type="dxa"/>
          <w:bottom w:w="0" w:type="dxa"/>
          <w:right w:w="0" w:type="dxa"/>
        </w:tblCellMar>
        <w:tblLook w:firstRow="1" w:noVBand="0" w:lastRow="1" w:firstColumn="1" w:lastColumn="1" w:noHBand="0" w:val="01e0"/>
      </w:tblPr>
      <w:tblGrid>
        <w:gridCol w:w="1562"/>
        <w:gridCol w:w="1740"/>
        <w:gridCol w:w="4521"/>
      </w:tblGrid>
      <w:tr>
        <w:trPr>
          <w:trHeight w:val="600" w:hRule="atLeast"/>
        </w:trPr>
        <w:tc>
          <w:tcPr>
            <w:tcW w:w="7823" w:type="dxa"/>
            <w:gridSpan w:val="3"/>
            <w:tcBorders>
              <w:bottom w:val="single" w:sz="8" w:space="0" w:color="FFFFFF"/>
            </w:tcBorders>
            <w:shd w:color="auto" w:fill="109290" w:val="clear"/>
          </w:tcPr>
          <w:p>
            <w:pPr>
              <w:pStyle w:val="TableParagraph"/>
              <w:widowControl w:val="false"/>
              <w:spacing w:before="176" w:after="0"/>
              <w:rPr>
                <w:sz w:val="20"/>
              </w:rPr>
            </w:pPr>
            <w:r>
              <w:rPr>
                <w:rFonts w:eastAsia="Calibri" w:cs="Times New Roman"/>
                <w:color w:val="FFFFFF"/>
                <w:spacing w:val="10"/>
                <w:w w:val="110"/>
                <w:kern w:val="0"/>
                <w:sz w:val="20"/>
                <w:szCs w:val="22"/>
                <w:lang w:val="de-DE" w:eastAsia="en-US" w:bidi="ar-SA"/>
              </w:rPr>
              <w:t xml:space="preserve">Liste ausgewählter jüngster globaler </w:t>
            </w:r>
            <w:r>
              <w:rPr>
                <w:rFonts w:eastAsia="Calibri" w:cs="Times New Roman"/>
                <w:color w:val="FFFFFF"/>
                <w:spacing w:val="9"/>
                <w:w w:val="110"/>
                <w:kern w:val="0"/>
                <w:sz w:val="20"/>
                <w:szCs w:val="22"/>
                <w:lang w:val="de-DE" w:eastAsia="en-US" w:bidi="ar-SA"/>
              </w:rPr>
              <w:t>Cyber-Katastrophen</w:t>
            </w:r>
          </w:p>
        </w:tc>
      </w:tr>
      <w:tr>
        <w:trPr>
          <w:trHeight w:val="600" w:hRule="atLeast"/>
        </w:trPr>
        <w:tc>
          <w:tcPr>
            <w:tcW w:w="1562" w:type="dxa"/>
            <w:tcBorders>
              <w:top w:val="single" w:sz="8" w:space="0" w:color="FFFFFF"/>
              <w:bottom w:val="single" w:sz="4" w:space="0" w:color="FFFFFF"/>
              <w:right w:val="single" w:sz="4" w:space="0" w:color="FFFFFF"/>
            </w:tcBorders>
            <w:shd w:color="auto" w:fill="BBD3D3" w:val="clear"/>
          </w:tcPr>
          <w:p>
            <w:pPr>
              <w:pStyle w:val="TableParagraph"/>
              <w:widowControl w:val="false"/>
              <w:spacing w:before="176" w:after="0"/>
              <w:ind w:left="170" w:hanging="0"/>
              <w:rPr>
                <w:rFonts w:ascii="Calibri" w:hAnsi="Calibri" w:eastAsia="Calibri" w:cs="Times New Roman"/>
                <w:color w:val="231F20"/>
                <w:w w:val="110"/>
                <w:kern w:val="0"/>
                <w:sz w:val="20"/>
                <w:szCs w:val="22"/>
                <w:lang w:val="de-DE" w:eastAsia="en-US" w:bidi="ar-SA"/>
              </w:rPr>
            </w:pPr>
            <w:r>
              <w:rPr>
                <w:rFonts w:eastAsia="Calibri" w:cs="Times New Roman"/>
                <w:color w:val="231F20"/>
                <w:w w:val="110"/>
                <w:kern w:val="0"/>
                <w:sz w:val="20"/>
                <w:szCs w:val="22"/>
                <w:lang w:val="de-DE" w:eastAsia="en-US" w:bidi="ar-SA"/>
              </w:rPr>
              <w:t>Jahr</w:t>
            </w:r>
          </w:p>
        </w:tc>
        <w:tc>
          <w:tcPr>
            <w:tcW w:w="1740" w:type="dxa"/>
            <w:tcBorders>
              <w:top w:val="single" w:sz="8" w:space="0" w:color="FFFFFF"/>
              <w:left w:val="single" w:sz="4" w:space="0" w:color="FFFFFF"/>
              <w:bottom w:val="single" w:sz="4" w:space="0" w:color="FFFFFF"/>
              <w:right w:val="single" w:sz="4" w:space="0" w:color="FFFFFF"/>
            </w:tcBorders>
            <w:shd w:color="auto" w:fill="BBD3D3" w:val="clear"/>
          </w:tcPr>
          <w:p>
            <w:pPr>
              <w:pStyle w:val="TableParagraph"/>
              <w:widowControl w:val="false"/>
              <w:spacing w:before="176" w:after="0"/>
              <w:ind w:left="170" w:hanging="0"/>
              <w:rPr>
                <w:rFonts w:ascii="Calibri" w:hAnsi="Calibri" w:eastAsia="Calibri" w:cs="Times New Roman"/>
                <w:color w:val="231F20"/>
                <w:w w:val="105"/>
                <w:kern w:val="0"/>
                <w:sz w:val="20"/>
                <w:szCs w:val="22"/>
                <w:lang w:val="de-DE" w:eastAsia="en-US" w:bidi="ar-SA"/>
              </w:rPr>
            </w:pPr>
            <w:r>
              <w:rPr>
                <w:rFonts w:eastAsia="Calibri" w:cs="Times New Roman"/>
                <w:color w:val="231F20"/>
                <w:w w:val="105"/>
                <w:kern w:val="0"/>
                <w:sz w:val="20"/>
                <w:szCs w:val="22"/>
                <w:lang w:val="de-DE" w:eastAsia="en-US" w:bidi="ar-SA"/>
              </w:rPr>
              <w:t>Ereignis</w:t>
            </w:r>
          </w:p>
        </w:tc>
        <w:tc>
          <w:tcPr>
            <w:tcW w:w="4521" w:type="dxa"/>
            <w:tcBorders>
              <w:top w:val="single" w:sz="8" w:space="0" w:color="FFFFFF"/>
              <w:left w:val="single" w:sz="4" w:space="0" w:color="FFFFFF"/>
              <w:bottom w:val="single" w:sz="4" w:space="0" w:color="FFFFFF"/>
            </w:tcBorders>
            <w:shd w:color="auto" w:fill="BBD3D3" w:val="clear"/>
          </w:tcPr>
          <w:p>
            <w:pPr>
              <w:pStyle w:val="TableParagraph"/>
              <w:widowControl w:val="false"/>
              <w:spacing w:before="176" w:after="0"/>
              <w:ind w:left="170" w:hanging="0"/>
              <w:rPr>
                <w:rFonts w:ascii="Calibri" w:hAnsi="Calibri" w:eastAsia="Calibri" w:cs="Times New Roman"/>
                <w:color w:val="231F20"/>
                <w:w w:val="110"/>
                <w:kern w:val="0"/>
                <w:sz w:val="20"/>
                <w:szCs w:val="22"/>
                <w:lang w:val="de-DE" w:eastAsia="en-US" w:bidi="ar-SA"/>
              </w:rPr>
            </w:pPr>
            <w:r>
              <w:rPr>
                <w:rFonts w:eastAsia="Calibri" w:cs="Times New Roman"/>
                <w:color w:val="231F20"/>
                <w:w w:val="110"/>
                <w:kern w:val="0"/>
                <w:sz w:val="20"/>
                <w:szCs w:val="22"/>
                <w:lang w:val="de-DE" w:eastAsia="en-US" w:bidi="ar-SA"/>
              </w:rPr>
              <w:t>Beschreibung</w:t>
            </w:r>
          </w:p>
        </w:tc>
      </w:tr>
      <w:tr>
        <w:trPr>
          <w:trHeight w:val="1380" w:hRule="atLeast"/>
        </w:trPr>
        <w:tc>
          <w:tcPr>
            <w:tcW w:w="1562" w:type="dxa"/>
            <w:tcBorders>
              <w:top w:val="single" w:sz="4" w:space="0" w:color="FFFFFF"/>
              <w:bottom w:val="single" w:sz="4" w:space="0" w:color="FFFFFF"/>
              <w:right w:val="single" w:sz="4" w:space="0" w:color="FFFFFF"/>
            </w:tcBorders>
            <w:shd w:color="auto" w:fill="E4EBEC" w:val="clear"/>
          </w:tcPr>
          <w:p>
            <w:pPr>
              <w:pStyle w:val="TableParagraph"/>
              <w:widowControl w:val="false"/>
              <w:spacing w:before="176" w:after="0"/>
              <w:ind w:left="170" w:hanging="0"/>
              <w:rPr>
                <w:sz w:val="20"/>
              </w:rPr>
            </w:pPr>
            <w:r>
              <w:rPr>
                <w:color w:val="231F20"/>
                <w:sz w:val="20"/>
              </w:rPr>
              <w:t>2001</w:t>
            </w:r>
          </w:p>
        </w:tc>
        <w:tc>
          <w:tcPr>
            <w:tcW w:w="1740" w:type="dxa"/>
            <w:tcBorders>
              <w:top w:val="single" w:sz="4" w:space="0" w:color="FFFFFF"/>
              <w:left w:val="single" w:sz="4" w:space="0" w:color="FFFFFF"/>
              <w:bottom w:val="single" w:sz="4" w:space="0" w:color="FFFFFF"/>
              <w:right w:val="single" w:sz="4" w:space="0" w:color="FFFFFF"/>
            </w:tcBorders>
            <w:shd w:color="auto" w:fill="E4EBEC" w:val="clear"/>
          </w:tcPr>
          <w:p>
            <w:pPr>
              <w:pStyle w:val="TableParagraph"/>
              <w:widowControl w:val="false"/>
              <w:spacing w:before="176" w:after="0"/>
              <w:ind w:left="170" w:hanging="0"/>
              <w:rPr>
                <w:sz w:val="20"/>
              </w:rPr>
            </w:pPr>
            <w:r>
              <w:rPr>
                <w:color w:val="231F20"/>
                <w:w w:val="110"/>
                <w:sz w:val="20"/>
              </w:rPr>
              <w:t>Code</w:t>
            </w:r>
            <w:r>
              <w:rPr>
                <w:color w:val="231F20"/>
                <w:spacing w:val="-4"/>
                <w:w w:val="110"/>
                <w:sz w:val="20"/>
              </w:rPr>
              <w:t xml:space="preserve"> </w:t>
            </w:r>
            <w:r>
              <w:rPr>
                <w:color w:val="231F20"/>
                <w:w w:val="110"/>
                <w:sz w:val="20"/>
              </w:rPr>
              <w:t>Red</w:t>
            </w:r>
          </w:p>
        </w:tc>
        <w:tc>
          <w:tcPr>
            <w:tcW w:w="4521" w:type="dxa"/>
            <w:tcBorders>
              <w:top w:val="single" w:sz="4" w:space="0" w:color="FFFFFF"/>
              <w:left w:val="single" w:sz="4" w:space="0" w:color="FFFFFF"/>
              <w:bottom w:val="single" w:sz="4" w:space="0" w:color="FFFFFF"/>
            </w:tcBorders>
            <w:shd w:color="auto" w:fill="E4EBEC" w:val="clear"/>
          </w:tcPr>
          <w:p>
            <w:pPr>
              <w:pStyle w:val="TableParagraph"/>
              <w:widowControl w:val="false"/>
              <w:spacing w:lineRule="auto" w:line="252" w:before="176" w:after="0"/>
              <w:ind w:left="170" w:right="166" w:hanging="0"/>
              <w:rPr>
                <w:sz w:val="20"/>
              </w:rPr>
            </w:pPr>
            <w:r>
              <w:rPr>
                <w:color w:val="231F20"/>
                <w:w w:val="110"/>
                <w:sz w:val="20"/>
              </w:rPr>
              <w:t>Code Red war ein Computerwurm, der Server infiziert hat. Der Wurm führte zu einem Denial of Service sowie zur unberechtigten Veränderung (Defacement) der Systeme der Opfer (Boyce, o.J.).</w:t>
            </w:r>
          </w:p>
        </w:tc>
      </w:tr>
      <w:tr>
        <w:trPr>
          <w:trHeight w:val="1380" w:hRule="atLeast"/>
        </w:trPr>
        <w:tc>
          <w:tcPr>
            <w:tcW w:w="1562" w:type="dxa"/>
            <w:tcBorders>
              <w:top w:val="single" w:sz="4" w:space="0" w:color="FFFFFF"/>
              <w:bottom w:val="single" w:sz="4" w:space="0" w:color="FFFFFF"/>
              <w:right w:val="single" w:sz="4" w:space="0" w:color="FFFFFF"/>
            </w:tcBorders>
            <w:shd w:color="auto" w:fill="E4EBEC" w:val="clear"/>
          </w:tcPr>
          <w:p>
            <w:pPr>
              <w:pStyle w:val="TableParagraph"/>
              <w:widowControl w:val="false"/>
              <w:spacing w:before="176" w:after="0"/>
              <w:ind w:left="170" w:hanging="0"/>
              <w:rPr>
                <w:sz w:val="20"/>
              </w:rPr>
            </w:pPr>
            <w:r>
              <w:rPr>
                <w:color w:val="231F20"/>
                <w:w w:val="105"/>
                <w:sz w:val="20"/>
              </w:rPr>
              <w:t>2008</w:t>
            </w:r>
          </w:p>
        </w:tc>
        <w:tc>
          <w:tcPr>
            <w:tcW w:w="1740" w:type="dxa"/>
            <w:tcBorders>
              <w:top w:val="single" w:sz="4" w:space="0" w:color="FFFFFF"/>
              <w:left w:val="single" w:sz="4" w:space="0" w:color="FFFFFF"/>
              <w:bottom w:val="single" w:sz="4" w:space="0" w:color="FFFFFF"/>
              <w:right w:val="single" w:sz="4" w:space="0" w:color="FFFFFF"/>
            </w:tcBorders>
            <w:shd w:color="auto" w:fill="E4EBEC" w:val="clear"/>
          </w:tcPr>
          <w:p>
            <w:pPr>
              <w:pStyle w:val="TableParagraph"/>
              <w:widowControl w:val="false"/>
              <w:spacing w:before="176" w:after="0"/>
              <w:ind w:left="170" w:hanging="0"/>
              <w:rPr>
                <w:sz w:val="20"/>
              </w:rPr>
            </w:pPr>
            <w:r>
              <w:rPr>
                <w:color w:val="231F20"/>
                <w:w w:val="110"/>
                <w:sz w:val="20"/>
              </w:rPr>
              <w:t>Conﬁcker</w:t>
            </w:r>
          </w:p>
        </w:tc>
        <w:tc>
          <w:tcPr>
            <w:tcW w:w="4521" w:type="dxa"/>
            <w:tcBorders>
              <w:top w:val="single" w:sz="4" w:space="0" w:color="FFFFFF"/>
              <w:left w:val="single" w:sz="4" w:space="0" w:color="FFFFFF"/>
              <w:bottom w:val="single" w:sz="4" w:space="0" w:color="FFFFFF"/>
            </w:tcBorders>
            <w:shd w:color="auto" w:fill="E4EBEC" w:val="clear"/>
          </w:tcPr>
          <w:p>
            <w:pPr>
              <w:pStyle w:val="TableParagraph"/>
              <w:widowControl w:val="false"/>
              <w:spacing w:lineRule="auto" w:line="252" w:before="176" w:after="0"/>
              <w:ind w:left="170" w:right="320" w:hanging="0"/>
              <w:rPr>
                <w:sz w:val="20"/>
              </w:rPr>
            </w:pPr>
            <w:r>
              <w:rPr>
                <w:color w:val="231F20"/>
                <w:w w:val="110"/>
                <w:sz w:val="20"/>
              </w:rPr>
              <w:t>Conﬁcker war ein Computerwurm, der infizierte Systeme verlangsamte. Der Wurm infizierte Millionen von C</w:t>
            </w:r>
            <w:r>
              <w:rPr>
                <w:color w:val="231F20"/>
                <w:w w:val="110"/>
                <w:sz w:val="20"/>
              </w:rPr>
              <w:t>o</w:t>
            </w:r>
            <w:r>
              <w:rPr>
                <w:color w:val="231F20"/>
                <w:w w:val="110"/>
                <w:sz w:val="20"/>
              </w:rPr>
              <w:t xml:space="preserve">mputern und </w:t>
            </w:r>
            <w:r>
              <w:rPr>
                <w:rFonts w:eastAsia="Calibri" w:cs="Times New Roman"/>
                <w:color w:val="231F20"/>
                <w:w w:val="110"/>
                <w:kern w:val="0"/>
                <w:sz w:val="20"/>
                <w:szCs w:val="22"/>
                <w:lang w:val="de-DE" w:eastAsia="en-US" w:bidi="ar-SA"/>
              </w:rPr>
              <w:t>errichtete</w:t>
            </w:r>
            <w:r>
              <w:rPr>
                <w:color w:val="231F20"/>
                <w:w w:val="110"/>
                <w:sz w:val="20"/>
              </w:rPr>
              <w:t xml:space="preserve"> </w:t>
            </w:r>
            <w:r>
              <w:rPr>
                <w:rFonts w:eastAsia="Calibri" w:cs="Times New Roman"/>
                <w:color w:val="231F20"/>
                <w:w w:val="110"/>
                <w:kern w:val="0"/>
                <w:sz w:val="20"/>
                <w:szCs w:val="22"/>
                <w:lang w:val="de-DE" w:eastAsia="en-US" w:bidi="ar-SA"/>
              </w:rPr>
              <w:t xml:space="preserve">aus </w:t>
            </w:r>
            <w:r>
              <w:rPr>
                <w:color w:val="231F20"/>
                <w:w w:val="110"/>
                <w:sz w:val="20"/>
              </w:rPr>
              <w:t>diesen Systemen ein Botnetz (Burton, o.J.).</w:t>
            </w:r>
          </w:p>
        </w:tc>
      </w:tr>
      <w:tr>
        <w:trPr>
          <w:trHeight w:val="1900" w:hRule="atLeast"/>
        </w:trPr>
        <w:tc>
          <w:tcPr>
            <w:tcW w:w="1562" w:type="dxa"/>
            <w:tcBorders>
              <w:top w:val="single" w:sz="4" w:space="0" w:color="FFFFFF"/>
              <w:bottom w:val="single" w:sz="4" w:space="0" w:color="FFFFFF"/>
              <w:right w:val="single" w:sz="4" w:space="0" w:color="FFFFFF"/>
            </w:tcBorders>
            <w:shd w:color="auto" w:fill="E4EBEC" w:val="clear"/>
          </w:tcPr>
          <w:p>
            <w:pPr>
              <w:pStyle w:val="TableParagraph"/>
              <w:widowControl w:val="false"/>
              <w:spacing w:before="176" w:after="0"/>
              <w:ind w:left="170" w:hanging="0"/>
              <w:rPr>
                <w:sz w:val="20"/>
              </w:rPr>
            </w:pPr>
            <w:r>
              <w:rPr>
                <w:color w:val="231F20"/>
                <w:sz w:val="20"/>
              </w:rPr>
              <w:t>2016</w:t>
            </w:r>
          </w:p>
        </w:tc>
        <w:tc>
          <w:tcPr>
            <w:tcW w:w="1740" w:type="dxa"/>
            <w:tcBorders>
              <w:top w:val="single" w:sz="4" w:space="0" w:color="FFFFFF"/>
              <w:left w:val="single" w:sz="4" w:space="0" w:color="FFFFFF"/>
              <w:bottom w:val="single" w:sz="4" w:space="0" w:color="FFFFFF"/>
              <w:right w:val="single" w:sz="4" w:space="0" w:color="FFFFFF"/>
            </w:tcBorders>
            <w:shd w:color="auto" w:fill="E4EBEC" w:val="clear"/>
          </w:tcPr>
          <w:p>
            <w:pPr>
              <w:pStyle w:val="TableParagraph"/>
              <w:widowControl w:val="false"/>
              <w:spacing w:lineRule="auto" w:line="252" w:before="176" w:after="0"/>
              <w:ind w:left="170" w:right="689" w:hanging="0"/>
              <w:rPr>
                <w:sz w:val="20"/>
              </w:rPr>
            </w:pPr>
            <w:r>
              <w:rPr>
                <w:color w:val="231F20"/>
                <w:w w:val="105"/>
                <w:sz w:val="20"/>
              </w:rPr>
              <w:t>Dyn</w:t>
            </w:r>
            <w:r>
              <w:rPr>
                <w:color w:val="231F20"/>
                <w:spacing w:val="3"/>
                <w:w w:val="105"/>
                <w:sz w:val="20"/>
              </w:rPr>
              <w:t xml:space="preserve"> </w:t>
            </w:r>
            <w:r>
              <w:rPr>
                <w:color w:val="231F20"/>
                <w:w w:val="105"/>
                <w:sz w:val="20"/>
              </w:rPr>
              <w:t>DDoS-Angriff</w:t>
            </w:r>
          </w:p>
        </w:tc>
        <w:tc>
          <w:tcPr>
            <w:tcW w:w="4521" w:type="dxa"/>
            <w:tcBorders>
              <w:top w:val="single" w:sz="4" w:space="0" w:color="FFFFFF"/>
              <w:left w:val="single" w:sz="4" w:space="0" w:color="FFFFFF"/>
              <w:bottom w:val="single" w:sz="4" w:space="0" w:color="FFFFFF"/>
            </w:tcBorders>
            <w:shd w:color="auto" w:fill="E4EBEC" w:val="clear"/>
          </w:tcPr>
          <w:p>
            <w:pPr>
              <w:pStyle w:val="TableParagraph"/>
              <w:widowControl w:val="false"/>
              <w:spacing w:lineRule="auto" w:line="252" w:before="176" w:after="0"/>
              <w:ind w:left="170" w:right="232" w:hanging="0"/>
              <w:rPr>
                <w:sz w:val="20"/>
              </w:rPr>
            </w:pPr>
            <w:r>
              <w:rPr>
                <w:color w:val="231F20"/>
                <w:w w:val="110"/>
                <w:sz w:val="20"/>
              </w:rPr>
              <w:t xml:space="preserve">Dyn ist ein DNS-Dienstleister. Ein DDoS-Angriff (Distributed Denial of Service) unterbrach den Dienst und </w:t>
            </w:r>
            <w:r>
              <w:rPr>
                <w:rFonts w:eastAsia="Calibri" w:cs="Times New Roman"/>
                <w:color w:val="231F20"/>
                <w:w w:val="110"/>
                <w:kern w:val="0"/>
                <w:sz w:val="20"/>
                <w:szCs w:val="22"/>
                <w:lang w:val="de-DE" w:eastAsia="en-US" w:bidi="ar-SA"/>
              </w:rPr>
              <w:t>legte</w:t>
            </w:r>
            <w:r>
              <w:rPr>
                <w:color w:val="231F20"/>
                <w:w w:val="110"/>
                <w:sz w:val="20"/>
              </w:rPr>
              <w:t xml:space="preserve"> große Teile des Internets </w:t>
            </w:r>
            <w:r>
              <w:rPr>
                <w:rFonts w:eastAsia="Calibri" w:cs="Times New Roman"/>
                <w:color w:val="231F20"/>
                <w:w w:val="110"/>
                <w:kern w:val="0"/>
                <w:sz w:val="20"/>
                <w:szCs w:val="22"/>
                <w:lang w:val="de-DE" w:eastAsia="en-US" w:bidi="ar-SA"/>
              </w:rPr>
              <w:t>lahm</w:t>
            </w:r>
            <w:r>
              <w:rPr>
                <w:color w:val="231F20"/>
                <w:w w:val="110"/>
                <w:sz w:val="20"/>
              </w:rPr>
              <w:t>. Der D</w:t>
            </w:r>
            <w:r>
              <w:rPr>
                <w:color w:val="231F20"/>
                <w:w w:val="110"/>
                <w:sz w:val="20"/>
              </w:rPr>
              <w:t>D</w:t>
            </w:r>
            <w:r>
              <w:rPr>
                <w:color w:val="231F20"/>
                <w:w w:val="110"/>
                <w:sz w:val="20"/>
              </w:rPr>
              <w:t>oS-Angriff war so breit angelegt, dass er Probleme bei Internetdienstleistern verursachte</w:t>
            </w:r>
            <w:r>
              <w:rPr>
                <w:color w:val="231F20"/>
                <w:spacing w:val="-48"/>
                <w:w w:val="110"/>
                <w:sz w:val="20"/>
              </w:rPr>
              <w:t xml:space="preserve"> </w:t>
            </w:r>
            <w:r>
              <w:rPr>
                <w:color w:val="231F20"/>
                <w:w w:val="110"/>
                <w:sz w:val="20"/>
              </w:rPr>
              <w:t>(Woolf,</w:t>
            </w:r>
            <w:r>
              <w:rPr>
                <w:color w:val="231F20"/>
                <w:spacing w:val="2"/>
                <w:w w:val="110"/>
                <w:sz w:val="20"/>
              </w:rPr>
              <w:t xml:space="preserve"> </w:t>
            </w:r>
            <w:r>
              <w:rPr>
                <w:color w:val="231F20"/>
                <w:w w:val="110"/>
                <w:sz w:val="20"/>
              </w:rPr>
              <w:t>2019).</w:t>
            </w:r>
          </w:p>
        </w:tc>
      </w:tr>
      <w:tr>
        <w:trPr>
          <w:trHeight w:val="1900" w:hRule="atLeast"/>
        </w:trPr>
        <w:tc>
          <w:tcPr>
            <w:tcW w:w="1562" w:type="dxa"/>
            <w:tcBorders>
              <w:top w:val="single" w:sz="4" w:space="0" w:color="FFFFFF"/>
              <w:bottom w:val="single" w:sz="4" w:space="0" w:color="FFFFFF"/>
              <w:right w:val="single" w:sz="4" w:space="0" w:color="FFFFFF"/>
            </w:tcBorders>
            <w:shd w:color="auto" w:fill="E4EBEC" w:val="clear"/>
          </w:tcPr>
          <w:p>
            <w:pPr>
              <w:pStyle w:val="TableParagraph"/>
              <w:widowControl w:val="false"/>
              <w:spacing w:before="176" w:after="0"/>
              <w:ind w:left="170" w:hanging="0"/>
              <w:rPr>
                <w:sz w:val="20"/>
              </w:rPr>
            </w:pPr>
            <w:r>
              <w:rPr>
                <w:color w:val="231F20"/>
                <w:sz w:val="20"/>
              </w:rPr>
              <w:t>2017</w:t>
            </w:r>
          </w:p>
        </w:tc>
        <w:tc>
          <w:tcPr>
            <w:tcW w:w="1740" w:type="dxa"/>
            <w:tcBorders>
              <w:top w:val="single" w:sz="4" w:space="0" w:color="FFFFFF"/>
              <w:left w:val="single" w:sz="4" w:space="0" w:color="FFFFFF"/>
              <w:bottom w:val="single" w:sz="4" w:space="0" w:color="FFFFFF"/>
              <w:right w:val="single" w:sz="4" w:space="0" w:color="FFFFFF"/>
            </w:tcBorders>
            <w:shd w:color="auto" w:fill="E4EBEC" w:val="clear"/>
          </w:tcPr>
          <w:p>
            <w:pPr>
              <w:pStyle w:val="TableParagraph"/>
              <w:widowControl w:val="false"/>
              <w:spacing w:lineRule="auto" w:line="252" w:before="176" w:after="0"/>
              <w:ind w:left="170" w:right="222" w:hanging="0"/>
              <w:rPr>
                <w:sz w:val="20"/>
              </w:rPr>
            </w:pPr>
            <w:r>
              <w:rPr>
                <w:color w:val="231F20"/>
                <w:w w:val="110"/>
                <w:sz w:val="20"/>
              </w:rPr>
              <w:t>WannaCry /</w:t>
            </w:r>
            <w:r>
              <w:rPr>
                <w:color w:val="231F20"/>
                <w:spacing w:val="1"/>
                <w:w w:val="110"/>
                <w:sz w:val="20"/>
              </w:rPr>
              <w:t xml:space="preserve"> </w:t>
            </w:r>
            <w:r>
              <w:rPr>
                <w:color w:val="231F20"/>
                <w:w w:val="110"/>
                <w:sz w:val="20"/>
              </w:rPr>
              <w:t>Not</w:t>
            </w:r>
            <w:r>
              <w:rPr>
                <w:color w:val="231F20"/>
                <w:spacing w:val="-12"/>
                <w:w w:val="110"/>
                <w:sz w:val="20"/>
              </w:rPr>
              <w:t xml:space="preserve"> </w:t>
            </w:r>
            <w:r>
              <w:rPr>
                <w:color w:val="231F20"/>
                <w:w w:val="110"/>
                <w:sz w:val="20"/>
              </w:rPr>
              <w:t>Petya</w:t>
            </w:r>
            <w:r>
              <w:rPr>
                <w:color w:val="231F20"/>
                <w:spacing w:val="-11"/>
                <w:w w:val="110"/>
                <w:sz w:val="20"/>
              </w:rPr>
              <w:t>-</w:t>
            </w:r>
            <w:r>
              <w:rPr>
                <w:color w:val="231F20"/>
                <w:w w:val="110"/>
                <w:sz w:val="20"/>
              </w:rPr>
              <w:t>Ransomware</w:t>
            </w:r>
          </w:p>
        </w:tc>
        <w:tc>
          <w:tcPr>
            <w:tcW w:w="4521" w:type="dxa"/>
            <w:tcBorders>
              <w:top w:val="single" w:sz="4" w:space="0" w:color="FFFFFF"/>
              <w:left w:val="single" w:sz="4" w:space="0" w:color="FFFFFF"/>
              <w:bottom w:val="single" w:sz="4" w:space="0" w:color="FFFFFF"/>
            </w:tcBorders>
            <w:shd w:color="auto" w:fill="E4EBEC" w:val="clear"/>
          </w:tcPr>
          <w:p>
            <w:pPr>
              <w:pStyle w:val="TableParagraph"/>
              <w:widowControl w:val="false"/>
              <w:spacing w:lineRule="auto" w:line="252" w:before="176" w:after="0"/>
              <w:ind w:left="170" w:right="232" w:hanging="0"/>
              <w:rPr>
                <w:sz w:val="20"/>
              </w:rPr>
            </w:pPr>
            <w:r>
              <w:rPr>
                <w:color w:val="231F20"/>
                <w:w w:val="105"/>
                <w:sz w:val="20"/>
              </w:rPr>
              <w:t>Ransomware</w:t>
            </w:r>
            <w:r>
              <w:rPr>
                <w:color w:val="231F20"/>
                <w:spacing w:val="8"/>
                <w:w w:val="105"/>
                <w:sz w:val="20"/>
              </w:rPr>
              <w:t xml:space="preserve">-Angriffe </w:t>
            </w:r>
            <w:r>
              <w:rPr>
                <w:rFonts w:eastAsia="Calibri" w:cs="Times New Roman"/>
                <w:color w:val="231F20"/>
                <w:spacing w:val="8"/>
                <w:w w:val="105"/>
                <w:kern w:val="0"/>
                <w:sz w:val="20"/>
                <w:szCs w:val="22"/>
                <w:lang w:val="de-DE" w:eastAsia="en-US" w:bidi="ar-SA"/>
              </w:rPr>
              <w:t>treten seit 2017 vermehrt auf und führen zu Störungen bei großen Konzernen und nationalen Einrichtungen wie Krankenhäusern. Der Angreifer verschlüsselt die Daten auf den Geräten und fordert ein Lösegeld, um die Daten wieder zu entschlüsseln</w:t>
            </w:r>
            <w:r>
              <w:rPr>
                <w:rFonts w:eastAsia="Calibri" w:cs="Times New Roman"/>
                <w:color w:val="231F20"/>
                <w:spacing w:val="1"/>
                <w:w w:val="110"/>
                <w:kern w:val="0"/>
                <w:sz w:val="20"/>
                <w:szCs w:val="22"/>
                <w:lang w:val="de-DE" w:eastAsia="en-US" w:bidi="ar-SA"/>
              </w:rPr>
              <w:t xml:space="preserve"> </w:t>
            </w:r>
            <w:r>
              <w:rPr>
                <w:color w:val="231F20"/>
                <w:w w:val="110"/>
                <w:sz w:val="20"/>
              </w:rPr>
              <w:t>(Hern,</w:t>
            </w:r>
            <w:r>
              <w:rPr>
                <w:color w:val="231F20"/>
                <w:spacing w:val="3"/>
                <w:w w:val="110"/>
                <w:sz w:val="20"/>
              </w:rPr>
              <w:t xml:space="preserve"> </w:t>
            </w:r>
            <w:r>
              <w:rPr>
                <w:color w:val="231F20"/>
                <w:w w:val="110"/>
                <w:sz w:val="20"/>
              </w:rPr>
              <w:t>2017).</w:t>
            </w:r>
          </w:p>
        </w:tc>
      </w:tr>
    </w:tbl>
    <w:p>
      <w:pPr>
        <w:pStyle w:val="Normal"/>
        <w:rPr/>
      </w:pPr>
      <w:r>
        <w:rPr/>
      </w:r>
    </w:p>
    <w:p>
      <w:pPr>
        <w:pStyle w:val="Normal"/>
        <w:rPr/>
      </w:pPr>
      <w:r>
        <w:rPr>
          <w:rFonts w:eastAsia="Calibri" w:cs="Times New Roman"/>
          <w:color w:val="auto"/>
          <w:kern w:val="0"/>
          <w:sz w:val="24"/>
          <w:szCs w:val="22"/>
          <w:lang w:val="de-DE" w:eastAsia="en-US" w:bidi="ar-SA"/>
        </w:rPr>
        <w:t>Diese Beispiele zeigen, dass ein globales Ereignis nicht an eine einzige Gruppe gebunden ist. Die meisten Internetnutzerinnen und -nutzer waren von diesen Vorfällen betroffen. Lokale Katastrophen betreffen jedoch kleinere Nutzergruppen, wie die folgende Tabelle zeigt.</w:t>
      </w:r>
    </w:p>
    <w:p>
      <w:pPr>
        <w:pStyle w:val="Normal"/>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r>
    </w:p>
    <w:tbl>
      <w:tblPr>
        <w:tblW w:w="7824" w:type="dxa"/>
        <w:jc w:val="left"/>
        <w:tblInd w:w="0" w:type="dxa"/>
        <w:tblLayout w:type="fixed"/>
        <w:tblCellMar>
          <w:top w:w="0" w:type="dxa"/>
          <w:left w:w="0" w:type="dxa"/>
          <w:bottom w:w="0" w:type="dxa"/>
          <w:right w:w="0" w:type="dxa"/>
        </w:tblCellMar>
        <w:tblLook w:firstRow="1" w:noVBand="0" w:lastRow="1" w:firstColumn="1" w:lastColumn="1" w:noHBand="0" w:val="01e0"/>
      </w:tblPr>
      <w:tblGrid>
        <w:gridCol w:w="1567"/>
        <w:gridCol w:w="1633"/>
        <w:gridCol w:w="4624"/>
      </w:tblGrid>
      <w:tr>
        <w:trPr>
          <w:trHeight w:val="600" w:hRule="atLeast"/>
        </w:trPr>
        <w:tc>
          <w:tcPr>
            <w:tcW w:w="7824" w:type="dxa"/>
            <w:gridSpan w:val="3"/>
            <w:tcBorders>
              <w:bottom w:val="single" w:sz="8" w:space="0" w:color="FFFFFF"/>
            </w:tcBorders>
            <w:shd w:color="auto" w:fill="109290" w:val="clear"/>
          </w:tcPr>
          <w:p>
            <w:pPr>
              <w:pStyle w:val="TableParagraph"/>
              <w:widowControl w:val="false"/>
              <w:spacing w:before="176" w:after="0"/>
              <w:rPr>
                <w:rFonts w:ascii="Calibri" w:hAnsi="Calibri" w:eastAsia="Calibri" w:cs="Times New Roman"/>
                <w:color w:val="FFFFFF"/>
                <w:spacing w:val="-1"/>
                <w:w w:val="115"/>
                <w:kern w:val="0"/>
                <w:sz w:val="20"/>
                <w:szCs w:val="22"/>
                <w:lang w:val="de-DE" w:eastAsia="en-US" w:bidi="ar-SA"/>
              </w:rPr>
            </w:pPr>
            <w:r>
              <w:rPr>
                <w:rFonts w:eastAsia="Calibri" w:cs="Times New Roman"/>
                <w:color w:val="FFFFFF"/>
                <w:spacing w:val="-1"/>
                <w:w w:val="115"/>
                <w:kern w:val="0"/>
                <w:sz w:val="20"/>
                <w:szCs w:val="22"/>
                <w:lang w:val="de-DE" w:eastAsia="en-US" w:bidi="ar-SA"/>
              </w:rPr>
              <w:t>Liste ausgewählter jüngster lokaler Cyber-Katastrophen</w:t>
            </w:r>
          </w:p>
        </w:tc>
      </w:tr>
      <w:tr>
        <w:trPr>
          <w:trHeight w:val="600" w:hRule="atLeast"/>
        </w:trPr>
        <w:tc>
          <w:tcPr>
            <w:tcW w:w="1567" w:type="dxa"/>
            <w:tcBorders>
              <w:top w:val="single" w:sz="8" w:space="0" w:color="FFFFFF"/>
              <w:bottom w:val="single" w:sz="4" w:space="0" w:color="FFFFFF"/>
              <w:right w:val="single" w:sz="4" w:space="0" w:color="FFFFFF"/>
            </w:tcBorders>
            <w:shd w:color="auto" w:fill="BBD3D3" w:val="clear"/>
          </w:tcPr>
          <w:p>
            <w:pPr>
              <w:pStyle w:val="TableParagraph"/>
              <w:widowControl w:val="false"/>
              <w:spacing w:before="176" w:after="0"/>
              <w:ind w:left="170" w:hanging="0"/>
              <w:rPr>
                <w:rFonts w:ascii="Calibri" w:hAnsi="Calibri" w:eastAsia="Calibri" w:cs="Times New Roman"/>
                <w:color w:val="231F20"/>
                <w:w w:val="110"/>
                <w:kern w:val="0"/>
                <w:sz w:val="20"/>
                <w:szCs w:val="22"/>
                <w:lang w:val="de-DE" w:eastAsia="en-US" w:bidi="ar-SA"/>
              </w:rPr>
            </w:pPr>
            <w:r>
              <w:rPr>
                <w:rFonts w:eastAsia="Calibri" w:cs="Times New Roman"/>
                <w:color w:val="231F20"/>
                <w:w w:val="110"/>
                <w:kern w:val="0"/>
                <w:sz w:val="20"/>
                <w:szCs w:val="22"/>
                <w:lang w:val="de-DE" w:eastAsia="en-US" w:bidi="ar-SA"/>
              </w:rPr>
              <w:t>Jahr</w:t>
            </w:r>
          </w:p>
        </w:tc>
        <w:tc>
          <w:tcPr>
            <w:tcW w:w="1633" w:type="dxa"/>
            <w:tcBorders>
              <w:top w:val="single" w:sz="8" w:space="0" w:color="FFFFFF"/>
              <w:left w:val="single" w:sz="4" w:space="0" w:color="FFFFFF"/>
              <w:bottom w:val="single" w:sz="4" w:space="0" w:color="FFFFFF"/>
              <w:right w:val="single" w:sz="4" w:space="0" w:color="FFFFFF"/>
            </w:tcBorders>
            <w:shd w:color="auto" w:fill="BBD3D3" w:val="clear"/>
          </w:tcPr>
          <w:p>
            <w:pPr>
              <w:pStyle w:val="TableParagraph"/>
              <w:widowControl w:val="false"/>
              <w:spacing w:before="176" w:after="0"/>
              <w:rPr>
                <w:sz w:val="20"/>
              </w:rPr>
            </w:pPr>
            <w:r>
              <w:rPr>
                <w:color w:val="231F20"/>
                <w:w w:val="105"/>
                <w:sz w:val="20"/>
              </w:rPr>
              <w:t>Ereignis</w:t>
            </w:r>
          </w:p>
        </w:tc>
        <w:tc>
          <w:tcPr>
            <w:tcW w:w="4624" w:type="dxa"/>
            <w:tcBorders>
              <w:top w:val="single" w:sz="8" w:space="0" w:color="FFFFFF"/>
              <w:left w:val="single" w:sz="4" w:space="0" w:color="FFFFFF"/>
              <w:bottom w:val="single" w:sz="4" w:space="0" w:color="FFFFFF"/>
            </w:tcBorders>
            <w:shd w:color="auto" w:fill="BBD3D3" w:val="clear"/>
          </w:tcPr>
          <w:p>
            <w:pPr>
              <w:pStyle w:val="TableParagraph"/>
              <w:widowControl w:val="false"/>
              <w:spacing w:before="176" w:after="0"/>
              <w:rPr>
                <w:rFonts w:ascii="Calibri" w:hAnsi="Calibri" w:eastAsia="Calibri" w:cs="Times New Roman"/>
                <w:color w:val="231F20"/>
                <w:w w:val="110"/>
                <w:kern w:val="0"/>
                <w:sz w:val="20"/>
                <w:szCs w:val="22"/>
                <w:lang w:val="de-DE" w:eastAsia="en-US" w:bidi="ar-SA"/>
              </w:rPr>
            </w:pPr>
            <w:r>
              <w:rPr>
                <w:rFonts w:eastAsia="Calibri" w:cs="Times New Roman"/>
                <w:color w:val="231F20"/>
                <w:w w:val="110"/>
                <w:kern w:val="0"/>
                <w:sz w:val="20"/>
                <w:szCs w:val="22"/>
                <w:lang w:val="de-DE" w:eastAsia="en-US" w:bidi="ar-SA"/>
              </w:rPr>
              <w:t>Beschreibung</w:t>
            </w:r>
          </w:p>
        </w:tc>
      </w:tr>
      <w:tr>
        <w:trPr>
          <w:trHeight w:val="2420" w:hRule="atLeast"/>
        </w:trPr>
        <w:tc>
          <w:tcPr>
            <w:tcW w:w="1567" w:type="dxa"/>
            <w:tcBorders>
              <w:top w:val="single" w:sz="4" w:space="0" w:color="FFFFFF"/>
              <w:bottom w:val="single" w:sz="4" w:space="0" w:color="FFFFFF"/>
              <w:right w:val="single" w:sz="4" w:space="0" w:color="FFFFFF"/>
            </w:tcBorders>
            <w:shd w:color="auto" w:fill="E4EBEC" w:val="clear"/>
          </w:tcPr>
          <w:p>
            <w:pPr>
              <w:pStyle w:val="TableParagraph"/>
              <w:widowControl w:val="false"/>
              <w:spacing w:before="176" w:after="0"/>
              <w:ind w:left="170" w:hanging="0"/>
              <w:rPr>
                <w:sz w:val="20"/>
              </w:rPr>
            </w:pPr>
            <w:r>
              <w:rPr>
                <w:color w:val="231F20"/>
                <w:sz w:val="20"/>
              </w:rPr>
              <w:t>2019</w:t>
            </w:r>
          </w:p>
        </w:tc>
        <w:tc>
          <w:tcPr>
            <w:tcW w:w="1633" w:type="dxa"/>
            <w:tcBorders>
              <w:top w:val="single" w:sz="4" w:space="0" w:color="FFFFFF"/>
              <w:left w:val="single" w:sz="4" w:space="0" w:color="FFFFFF"/>
              <w:bottom w:val="single" w:sz="4" w:space="0" w:color="FFFFFF"/>
              <w:right w:val="single" w:sz="4" w:space="0" w:color="FFFFFF"/>
            </w:tcBorders>
            <w:shd w:color="auto" w:fill="E4EBEC" w:val="clear"/>
          </w:tcPr>
          <w:p>
            <w:pPr>
              <w:pStyle w:val="TableParagraph"/>
              <w:widowControl w:val="false"/>
              <w:spacing w:lineRule="auto" w:line="252" w:before="176" w:after="0"/>
              <w:ind w:left="169" w:right="491" w:hanging="0"/>
              <w:rPr>
                <w:sz w:val="20"/>
              </w:rPr>
            </w:pPr>
            <w:r>
              <w:rPr>
                <w:color w:val="231F20"/>
                <w:w w:val="105"/>
                <w:sz w:val="20"/>
              </w:rPr>
              <w:t>Störung der AWS Cloud</w:t>
            </w:r>
          </w:p>
        </w:tc>
        <w:tc>
          <w:tcPr>
            <w:tcW w:w="4624" w:type="dxa"/>
            <w:tcBorders>
              <w:top w:val="single" w:sz="4" w:space="0" w:color="FFFFFF"/>
              <w:left w:val="single" w:sz="4" w:space="0" w:color="FFFFFF"/>
              <w:bottom w:val="single" w:sz="4" w:space="0" w:color="FFFFFF"/>
            </w:tcBorders>
            <w:shd w:color="auto" w:fill="E4EBEC" w:val="clear"/>
          </w:tcPr>
          <w:p>
            <w:pPr>
              <w:pStyle w:val="TableParagraph"/>
              <w:widowControl w:val="false"/>
              <w:spacing w:lineRule="auto" w:line="252" w:before="176" w:after="0"/>
              <w:ind w:left="169" w:right="179" w:hanging="0"/>
              <w:rPr>
                <w:sz w:val="20"/>
              </w:rPr>
            </w:pPr>
            <w:r>
              <w:rPr>
                <w:color w:val="231F20"/>
                <w:w w:val="110"/>
                <w:sz w:val="20"/>
              </w:rPr>
              <w:t>Ein Stromausfall und das Versagen der Generatoren verursachte eine Störung im AWS US-EAST-1-</w:t>
            </w:r>
            <w:r>
              <w:rPr>
                <w:rFonts w:eastAsia="Calibri" w:cs="Times New Roman"/>
                <w:color w:val="231F20"/>
                <w:w w:val="110"/>
                <w:kern w:val="0"/>
                <w:sz w:val="20"/>
                <w:szCs w:val="22"/>
                <w:lang w:val="de-DE" w:eastAsia="en-US" w:bidi="ar-SA"/>
              </w:rPr>
              <w:t>Rechenzentrum</w:t>
            </w:r>
            <w:r>
              <w:rPr>
                <w:color w:val="231F20"/>
                <w:w w:val="110"/>
                <w:sz w:val="20"/>
              </w:rPr>
              <w:t xml:space="preserve">. Dieser Vorfall führte dazu, dass die EC2- und EBS-Instances nicht verfügbar waren. Nachdem die Stromversorgung wieder </w:t>
            </w:r>
            <w:r>
              <w:rPr>
                <w:rFonts w:eastAsia="Calibri" w:cs="Times New Roman"/>
                <w:color w:val="231F20"/>
                <w:w w:val="110"/>
                <w:kern w:val="0"/>
                <w:sz w:val="20"/>
                <w:szCs w:val="22"/>
                <w:lang w:val="de-DE" w:eastAsia="en-US" w:bidi="ar-SA"/>
              </w:rPr>
              <w:t xml:space="preserve">hergestellt </w:t>
            </w:r>
            <w:r>
              <w:rPr>
                <w:color w:val="231F20"/>
                <w:w w:val="110"/>
                <w:sz w:val="20"/>
              </w:rPr>
              <w:t xml:space="preserve">war, </w:t>
            </w:r>
            <w:r>
              <w:rPr>
                <w:rFonts w:eastAsia="Calibri" w:cs="Times New Roman"/>
                <w:color w:val="231F20"/>
                <w:w w:val="110"/>
                <w:kern w:val="0"/>
                <w:sz w:val="20"/>
                <w:szCs w:val="22"/>
                <w:lang w:val="de-DE" w:eastAsia="en-US" w:bidi="ar-SA"/>
              </w:rPr>
              <w:t>erlitten</w:t>
            </w:r>
            <w:r>
              <w:rPr>
                <w:color w:val="231F20"/>
                <w:w w:val="110"/>
                <w:sz w:val="20"/>
              </w:rPr>
              <w:t xml:space="preserve"> die Speichervolumen Hardwareschäden und es kam zum Datenverlust. Kunden ohne Backups konnten ihre Daten und Dienste nicht wiederherstellen (Abrams,</w:t>
            </w:r>
            <w:r>
              <w:rPr>
                <w:color w:val="231F20"/>
                <w:spacing w:val="3"/>
                <w:w w:val="110"/>
                <w:sz w:val="20"/>
              </w:rPr>
              <w:t xml:space="preserve"> </w:t>
            </w:r>
            <w:r>
              <w:rPr>
                <w:color w:val="231F20"/>
                <w:w w:val="110"/>
                <w:sz w:val="20"/>
              </w:rPr>
              <w:t>2019).</w:t>
            </w:r>
          </w:p>
        </w:tc>
      </w:tr>
      <w:tr>
        <w:trPr>
          <w:trHeight w:val="1380" w:hRule="atLeast"/>
        </w:trPr>
        <w:tc>
          <w:tcPr>
            <w:tcW w:w="1567" w:type="dxa"/>
            <w:tcBorders>
              <w:top w:val="single" w:sz="4" w:space="0" w:color="FFFFFF"/>
              <w:bottom w:val="single" w:sz="4" w:space="0" w:color="FFFFFF"/>
              <w:right w:val="single" w:sz="4" w:space="0" w:color="FFFFFF"/>
            </w:tcBorders>
            <w:shd w:color="auto" w:fill="E4EBEC" w:val="clear"/>
          </w:tcPr>
          <w:p>
            <w:pPr>
              <w:pStyle w:val="TableParagraph"/>
              <w:widowControl w:val="false"/>
              <w:spacing w:before="176" w:after="0"/>
              <w:ind w:left="170" w:hanging="0"/>
              <w:rPr>
                <w:sz w:val="20"/>
              </w:rPr>
            </w:pPr>
            <w:r>
              <w:rPr>
                <w:color w:val="231F20"/>
                <w:sz w:val="20"/>
              </w:rPr>
              <w:t>2020</w:t>
            </w:r>
          </w:p>
        </w:tc>
        <w:tc>
          <w:tcPr>
            <w:tcW w:w="1633" w:type="dxa"/>
            <w:tcBorders>
              <w:top w:val="single" w:sz="4" w:space="0" w:color="FFFFFF"/>
              <w:left w:val="single" w:sz="4" w:space="0" w:color="FFFFFF"/>
              <w:bottom w:val="single" w:sz="4" w:space="0" w:color="FFFFFF"/>
              <w:right w:val="single" w:sz="4" w:space="0" w:color="FFFFFF"/>
            </w:tcBorders>
            <w:shd w:color="auto" w:fill="E4EBEC" w:val="clear"/>
          </w:tcPr>
          <w:p>
            <w:pPr>
              <w:pStyle w:val="TableParagraph"/>
              <w:widowControl w:val="false"/>
              <w:spacing w:lineRule="auto" w:line="252" w:before="176" w:after="0"/>
              <w:ind w:left="169" w:right="364" w:hanging="0"/>
              <w:rPr>
                <w:sz w:val="20"/>
              </w:rPr>
            </w:pPr>
            <w:r>
              <w:rPr>
                <w:color w:val="231F20"/>
                <w:spacing w:val="-1"/>
                <w:w w:val="110"/>
                <w:sz w:val="20"/>
              </w:rPr>
              <w:t>Garmin-R</w:t>
            </w:r>
            <w:r>
              <w:rPr>
                <w:color w:val="231F20"/>
                <w:w w:val="110"/>
                <w:sz w:val="20"/>
              </w:rPr>
              <w:t>ansom</w:t>
              <w:softHyphen/>
              <w:t>ware</w:t>
            </w:r>
            <w:r>
              <w:rPr>
                <w:color w:val="231F20"/>
                <w:spacing w:val="1"/>
                <w:w w:val="110"/>
                <w:sz w:val="20"/>
              </w:rPr>
              <w:t>-Angriff</w:t>
            </w:r>
          </w:p>
        </w:tc>
        <w:tc>
          <w:tcPr>
            <w:tcW w:w="4624" w:type="dxa"/>
            <w:tcBorders>
              <w:top w:val="single" w:sz="4" w:space="0" w:color="FFFFFF"/>
              <w:left w:val="single" w:sz="4" w:space="0" w:color="FFFFFF"/>
              <w:bottom w:val="single" w:sz="4" w:space="0" w:color="FFFFFF"/>
            </w:tcBorders>
            <w:shd w:color="auto" w:fill="E4EBEC" w:val="clear"/>
          </w:tcPr>
          <w:p>
            <w:pPr>
              <w:pStyle w:val="TableParagraph"/>
              <w:widowControl w:val="false"/>
              <w:spacing w:lineRule="auto" w:line="252" w:before="176" w:after="0"/>
              <w:ind w:left="169" w:right="339" w:hanging="0"/>
              <w:rPr>
                <w:sz w:val="20"/>
              </w:rPr>
            </w:pPr>
            <w:r>
              <w:rPr>
                <w:color w:val="231F20"/>
                <w:w w:val="110"/>
                <w:sz w:val="20"/>
              </w:rPr>
              <w:t xml:space="preserve">Ein Ransomware-Angriff verschlüsselte Systeme von Garmin. Es wird vermutet, dass Garmin nicht in der Lage war, die Daten wiederherzustellen, und </w:t>
            </w:r>
            <w:r>
              <w:rPr>
                <w:rFonts w:eastAsia="Calibri" w:cs="Times New Roman"/>
                <w:color w:val="231F20"/>
                <w:w w:val="110"/>
                <w:kern w:val="0"/>
                <w:sz w:val="20"/>
                <w:szCs w:val="22"/>
                <w:lang w:val="de-DE" w:eastAsia="en-US" w:bidi="ar-SA"/>
              </w:rPr>
              <w:t xml:space="preserve">die </w:t>
            </w:r>
            <w:r>
              <w:rPr>
                <w:color w:val="231F20"/>
                <w:w w:val="110"/>
                <w:sz w:val="20"/>
              </w:rPr>
              <w:t xml:space="preserve">10 Millionen </w:t>
            </w:r>
            <w:r>
              <w:rPr>
                <w:color w:val="231F20"/>
                <w:w w:val="110"/>
                <w:sz w:val="20"/>
              </w:rPr>
              <w:t xml:space="preserve">Dollar </w:t>
            </w:r>
            <w:r>
              <w:rPr>
                <w:color w:val="231F20"/>
                <w:w w:val="110"/>
                <w:sz w:val="20"/>
              </w:rPr>
              <w:t>Lösegeld gezahlt hat (BBC, 2020).</w:t>
            </w:r>
          </w:p>
        </w:tc>
      </w:tr>
      <w:tr>
        <w:trPr>
          <w:trHeight w:val="1640" w:hRule="atLeast"/>
        </w:trPr>
        <w:tc>
          <w:tcPr>
            <w:tcW w:w="1567" w:type="dxa"/>
            <w:tcBorders>
              <w:top w:val="single" w:sz="4" w:space="0" w:color="FFFFFF"/>
              <w:bottom w:val="single" w:sz="4" w:space="0" w:color="FFFFFF"/>
              <w:right w:val="single" w:sz="4" w:space="0" w:color="FFFFFF"/>
            </w:tcBorders>
            <w:shd w:color="auto" w:fill="E4EBEC" w:val="clear"/>
          </w:tcPr>
          <w:p>
            <w:pPr>
              <w:pStyle w:val="TableParagraph"/>
              <w:widowControl w:val="false"/>
              <w:spacing w:before="176" w:after="0"/>
              <w:ind w:left="170" w:hanging="0"/>
              <w:rPr>
                <w:sz w:val="20"/>
              </w:rPr>
            </w:pPr>
            <w:r>
              <w:rPr>
                <w:color w:val="231F20"/>
                <w:sz w:val="20"/>
              </w:rPr>
              <w:t>2021</w:t>
            </w:r>
          </w:p>
        </w:tc>
        <w:tc>
          <w:tcPr>
            <w:tcW w:w="1633" w:type="dxa"/>
            <w:tcBorders>
              <w:top w:val="single" w:sz="4" w:space="0" w:color="FFFFFF"/>
              <w:left w:val="single" w:sz="4" w:space="0" w:color="FFFFFF"/>
              <w:bottom w:val="single" w:sz="4" w:space="0" w:color="FFFFFF"/>
              <w:right w:val="single" w:sz="4" w:space="0" w:color="FFFFFF"/>
            </w:tcBorders>
            <w:shd w:color="auto" w:fill="E4EBEC" w:val="clear"/>
          </w:tcPr>
          <w:p>
            <w:pPr>
              <w:pStyle w:val="TableParagraph"/>
              <w:widowControl w:val="false"/>
              <w:spacing w:lineRule="auto" w:line="252" w:before="176" w:after="0"/>
              <w:ind w:left="169" w:right="546" w:hanging="0"/>
              <w:rPr>
                <w:sz w:val="20"/>
              </w:rPr>
            </w:pPr>
            <w:r>
              <w:rPr>
                <w:color w:val="231F20"/>
                <w:spacing w:val="-3"/>
                <w:w w:val="105"/>
                <w:sz w:val="20"/>
              </w:rPr>
              <w:t xml:space="preserve">Azure </w:t>
            </w:r>
            <w:r>
              <w:rPr>
                <w:color w:val="231F20"/>
                <w:spacing w:val="-2"/>
                <w:w w:val="105"/>
                <w:sz w:val="20"/>
              </w:rPr>
              <w:t>AAD-Ausfall</w:t>
            </w:r>
          </w:p>
        </w:tc>
        <w:tc>
          <w:tcPr>
            <w:tcW w:w="4624" w:type="dxa"/>
            <w:tcBorders>
              <w:top w:val="single" w:sz="4" w:space="0" w:color="FFFFFF"/>
              <w:left w:val="single" w:sz="4" w:space="0" w:color="FFFFFF"/>
              <w:bottom w:val="single" w:sz="4" w:space="0" w:color="FFFFFF"/>
            </w:tcBorders>
            <w:shd w:color="auto" w:fill="E4EBEC" w:val="clear"/>
          </w:tcPr>
          <w:p>
            <w:pPr>
              <w:pStyle w:val="TableParagraph"/>
              <w:widowControl w:val="false"/>
              <w:spacing w:lineRule="auto" w:line="252" w:before="176" w:after="0"/>
              <w:ind w:left="169" w:right="225" w:hanging="0"/>
              <w:rPr>
                <w:rFonts w:ascii="Calibri" w:hAnsi="Calibri" w:eastAsia="Calibri" w:cs="Times New Roman"/>
                <w:color w:val="auto"/>
                <w:kern w:val="0"/>
                <w:sz w:val="24"/>
                <w:szCs w:val="22"/>
                <w:lang w:val="de-DE" w:eastAsia="en-US" w:bidi="ar-SA"/>
              </w:rPr>
            </w:pPr>
            <w:r>
              <w:rPr>
                <w:color w:val="231F20"/>
                <w:w w:val="110"/>
                <w:sz w:val="20"/>
                <w:szCs w:val="22"/>
              </w:rPr>
              <w:t xml:space="preserve">Eine neue Bereitstellung von Azure AAD </w:t>
            </w:r>
            <w:r>
              <w:rPr>
                <w:rFonts w:eastAsia="Calibri" w:cs="Times New Roman"/>
                <w:color w:val="231F20"/>
                <w:w w:val="110"/>
                <w:kern w:val="0"/>
                <w:sz w:val="20"/>
                <w:szCs w:val="22"/>
                <w:lang w:val="de-DE" w:eastAsia="en-US" w:bidi="ar-SA"/>
              </w:rPr>
              <w:t>führte zu einer Unterbrechung des Dienstes</w:t>
            </w:r>
            <w:r>
              <w:rPr>
                <w:color w:val="231F20"/>
                <w:w w:val="110"/>
                <w:sz w:val="20"/>
                <w:szCs w:val="22"/>
              </w:rPr>
              <w:t xml:space="preserve">. Aufgrund dieser Unterbrechung </w:t>
            </w:r>
            <w:r>
              <w:rPr>
                <w:rFonts w:eastAsia="Calibri" w:cs="Times New Roman"/>
                <w:color w:val="231F20"/>
                <w:w w:val="110"/>
                <w:kern w:val="0"/>
                <w:sz w:val="20"/>
                <w:szCs w:val="22"/>
                <w:lang w:val="de-DE" w:eastAsia="en-US" w:bidi="ar-SA"/>
              </w:rPr>
              <w:t>fielen</w:t>
            </w:r>
            <w:r>
              <w:rPr>
                <w:color w:val="231F20"/>
                <w:w w:val="110"/>
                <w:sz w:val="20"/>
                <w:szCs w:val="22"/>
              </w:rPr>
              <w:t xml:space="preserve"> wichtige Microsoft-Dienste aus (darunter Office, Teams und das Azure-Portal). Es dauerte zwei Stunden, die Störung zu beheben (Foley,</w:t>
            </w:r>
            <w:r>
              <w:rPr>
                <w:color w:val="231F20"/>
                <w:spacing w:val="3"/>
                <w:w w:val="110"/>
                <w:sz w:val="20"/>
                <w:szCs w:val="22"/>
              </w:rPr>
              <w:t xml:space="preserve"> </w:t>
            </w:r>
            <w:r>
              <w:rPr>
                <w:color w:val="231F20"/>
                <w:w w:val="110"/>
                <w:sz w:val="20"/>
                <w:szCs w:val="22"/>
              </w:rPr>
              <w:t>2021).</w:t>
            </w:r>
          </w:p>
        </w:tc>
      </w:tr>
    </w:tbl>
    <w:p>
      <w:pPr>
        <w:pStyle w:val="Normal"/>
        <w:rPr/>
      </w:pPr>
      <w:r>
        <w:rPr/>
      </w:r>
    </w:p>
    <w:p>
      <w:pPr>
        <w:pStyle w:val="Normal"/>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r>
    </w:p>
    <w:p>
      <w:pPr>
        <w:pStyle w:val="Normal"/>
        <w:rPr/>
      </w:pPr>
      <w:r>
        <w:rPr>
          <w:rFonts w:eastAsia="Calibri" w:cs="Times New Roman"/>
          <w:color w:val="auto"/>
          <w:kern w:val="0"/>
          <w:sz w:val="24"/>
          <w:szCs w:val="22"/>
          <w:lang w:val="de-DE" w:eastAsia="en-US" w:bidi="ar-SA"/>
        </w:rPr>
        <w:t xml:space="preserve">Wie </w:t>
      </w:r>
      <w:r>
        <w:rPr>
          <w:rFonts w:eastAsia="Calibri" w:cs="Times New Roman"/>
          <w:bCs/>
          <w:color w:val="auto"/>
          <w:kern w:val="0"/>
          <w:sz w:val="24"/>
          <w:szCs w:val="22"/>
          <w:lang w:val="de-DE" w:eastAsia="en-US" w:bidi="ar-SA"/>
        </w:rPr>
        <w:t xml:space="preserve">man an den </w:t>
      </w:r>
      <w:r>
        <w:rPr>
          <w:rFonts w:eastAsia="Calibri" w:cs="Times New Roman"/>
          <w:color w:val="auto"/>
          <w:kern w:val="0"/>
          <w:sz w:val="24"/>
          <w:szCs w:val="22"/>
          <w:lang w:val="de-DE" w:eastAsia="en-US" w:bidi="ar-SA"/>
        </w:rPr>
        <w:t xml:space="preserve">den obigen Beispiel sieht, können Datenschutzverletzungen oder Datenangriffe </w:t>
      </w:r>
      <w:r>
        <w:rPr>
          <w:rFonts w:eastAsia="Calibri" w:cs="Times New Roman"/>
          <w:bCs/>
          <w:color w:val="auto"/>
          <w:kern w:val="0"/>
          <w:sz w:val="24"/>
          <w:szCs w:val="22"/>
          <w:lang w:val="de-DE" w:eastAsia="en-US" w:bidi="ar-SA"/>
        </w:rPr>
        <w:t xml:space="preserve">gravierende Auswirkungen haben. Die Folgen reichen von Rufschädigung bis hin zu empfindlichen Geldbußen. Meist ist es günstiger, das Risiko zu beheben, als die Geldbußen zu bezahlen. Daher muss das Risikomanagement das Risiko einer Datenexfiltration </w:t>
      </w:r>
      <w:r>
        <w:rPr>
          <w:rFonts w:eastAsia="Calibri" w:cs="Times New Roman"/>
          <w:bCs/>
          <w:color w:val="auto"/>
          <w:kern w:val="0"/>
          <w:sz w:val="24"/>
          <w:szCs w:val="22"/>
          <w:lang w:val="de-DE" w:eastAsia="en-US" w:bidi="ar-SA"/>
        </w:rPr>
        <w:t>berücksichtigen</w:t>
      </w:r>
      <w:r>
        <w:rPr>
          <w:rFonts w:eastAsia="Calibri" w:cs="Times New Roman"/>
          <w:bCs/>
          <w:color w:val="auto"/>
          <w:kern w:val="0"/>
          <w:sz w:val="24"/>
          <w:szCs w:val="22"/>
          <w:lang w:val="de-DE" w:eastAsia="en-US" w:bidi="ar-SA"/>
        </w:rPr>
        <w:t xml:space="preserve"> und Kontrollen vorsehen, um ein solches Risiko </w:t>
      </w:r>
      <w:r>
        <w:rPr>
          <w:rFonts w:eastAsia="Calibri" w:cs="Times New Roman"/>
          <w:bCs/>
          <w:color w:val="auto"/>
          <w:kern w:val="0"/>
          <w:sz w:val="24"/>
          <w:szCs w:val="22"/>
          <w:lang w:val="de-DE" w:eastAsia="en-US" w:bidi="ar-SA"/>
        </w:rPr>
        <w:t>abzumildern.</w:t>
      </w:r>
      <w:r>
        <w:rPr>
          <w:rFonts w:eastAsia="Calibri" w:cs="Times New Roman"/>
          <w:bCs/>
          <w:color w:val="auto"/>
          <w:kern w:val="0"/>
          <w:sz w:val="24"/>
          <w:szCs w:val="22"/>
          <w:lang w:val="de-DE" w:eastAsia="en-US" w:bidi="ar-SA"/>
        </w:rPr>
        <w:t xml:space="preserve"> Wenn eine Organisation das Risiko eines Datenangriffs angeht, läuft sie ein geringeres Risiko, von Regulierungsbehörden mit einer Geldbuße belegt zu werden.</w:t>
      </w:r>
    </w:p>
    <w:p>
      <w:pPr>
        <w:pStyle w:val="Normal"/>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r>
    </w:p>
    <w:p>
      <w:pPr>
        <w:pStyle w:val="Berschrift2"/>
        <w:rPr/>
      </w:pPr>
      <w:r>
        <w:rPr/>
        <w:t>1.</w:t>
      </w:r>
      <w:r>
        <w:rPr/>
        <w:t>4</w:t>
      </w:r>
      <w:r>
        <w:rPr/>
        <w:t xml:space="preserve"> </w:t>
      </w:r>
      <w:r>
        <w:rPr>
          <w:rFonts w:eastAsia="ＭＳ ゴシック" w:cs="Times New Roman"/>
          <w:bCs/>
          <w:color w:val="009394"/>
          <w:kern w:val="0"/>
          <w:sz w:val="28"/>
          <w:szCs w:val="26"/>
          <w:lang w:val="de-DE" w:eastAsia="en-US" w:bidi="ar-SA"/>
        </w:rPr>
        <w:t>Cyber-</w:t>
      </w:r>
      <w:r>
        <w:rPr>
          <w:rFonts w:eastAsia="ＭＳ ゴシック" w:cs="Times New Roman"/>
          <w:bCs/>
          <w:color w:val="009394"/>
          <w:kern w:val="0"/>
          <w:sz w:val="28"/>
          <w:szCs w:val="26"/>
          <w:lang w:val="de-DE" w:eastAsia="en-US" w:bidi="ar-SA"/>
        </w:rPr>
        <w:t>Risiko</w:t>
      </w:r>
    </w:p>
    <w:p>
      <w:pPr>
        <w:pStyle w:val="Normal"/>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t xml:space="preserve">Was ist ein Risiko? </w:t>
      </w:r>
      <w:r>
        <w:rPr>
          <w:rFonts w:eastAsia="Calibri" w:cs="Times New Roman"/>
          <w:color w:val="auto"/>
          <w:kern w:val="0"/>
          <w:sz w:val="24"/>
          <w:szCs w:val="22"/>
          <w:lang w:val="de-DE" w:eastAsia="en-US" w:bidi="ar-SA"/>
        </w:rPr>
        <w:t>Genauer gefragt</w:t>
      </w:r>
      <w:r>
        <w:rPr>
          <w:rFonts w:eastAsia="Calibri" w:cs="Times New Roman"/>
          <w:color w:val="auto"/>
          <w:kern w:val="0"/>
          <w:sz w:val="24"/>
          <w:szCs w:val="22"/>
          <w:lang w:val="de-DE" w:eastAsia="en-US" w:bidi="ar-SA"/>
        </w:rPr>
        <w:t>: Was ist ein Cyber-Risiko? Ein Risiko ist das Ausmaß der Auswirkungen, d</w:t>
      </w:r>
      <w:r>
        <w:rPr>
          <w:rFonts w:eastAsia="Calibri" w:cs="Times New Roman"/>
          <w:color w:val="auto"/>
          <w:kern w:val="0"/>
          <w:sz w:val="24"/>
          <w:szCs w:val="22"/>
          <w:lang w:val="de-DE" w:eastAsia="en-US" w:bidi="ar-SA"/>
        </w:rPr>
        <w:t>ie</w:t>
      </w:r>
      <w:r>
        <w:rPr>
          <w:rFonts w:eastAsia="Calibri" w:cs="Times New Roman"/>
          <w:color w:val="auto"/>
          <w:kern w:val="0"/>
          <w:sz w:val="24"/>
          <w:szCs w:val="22"/>
          <w:lang w:val="de-DE" w:eastAsia="en-US" w:bidi="ar-SA"/>
        </w:rPr>
        <w:t xml:space="preserve"> eine Bedrohung auf eine Organisation haben kann, </w:t>
      </w:r>
      <w:r>
        <w:rPr>
          <w:rFonts w:eastAsia="Calibri" w:cs="Times New Roman"/>
          <w:color w:val="auto"/>
          <w:kern w:val="0"/>
          <w:sz w:val="24"/>
          <w:szCs w:val="22"/>
          <w:lang w:val="de-DE" w:eastAsia="en-US" w:bidi="ar-SA"/>
        </w:rPr>
        <w:t>ver</w:t>
      </w:r>
      <w:r>
        <w:rPr>
          <w:rFonts w:eastAsia="Calibri" w:cs="Times New Roman"/>
          <w:color w:val="auto"/>
          <w:kern w:val="0"/>
          <w:sz w:val="24"/>
          <w:szCs w:val="22"/>
          <w:lang w:val="de-DE" w:eastAsia="en-US" w:bidi="ar-SA"/>
        </w:rPr>
        <w:t>bunden</w:t>
      </w:r>
      <w:r>
        <w:rPr>
          <w:rFonts w:eastAsia="Calibri" w:cs="Times New Roman"/>
          <w:color w:val="auto"/>
          <w:kern w:val="0"/>
          <w:sz w:val="24"/>
          <w:szCs w:val="22"/>
          <w:lang w:val="de-DE" w:eastAsia="en-US" w:bidi="ar-SA"/>
        </w:rPr>
        <w:t xml:space="preserve"> mit der Wahrscheinlichkeit, dass diese Bedrohung eintritt. Cyber-Risiken ergeben sich aus Cyber-Bedrohungen, und Cyber-Bedrohungen beschränken sich auf den Cyberspace. So ist </w:t>
      </w:r>
      <w:r>
        <w:rPr>
          <w:rFonts w:eastAsia="Calibri" w:cs="Times New Roman"/>
          <w:color w:val="auto"/>
          <w:kern w:val="0"/>
          <w:sz w:val="24"/>
          <w:szCs w:val="22"/>
          <w:lang w:val="de-DE" w:eastAsia="en-US" w:bidi="ar-SA"/>
        </w:rPr>
        <w:t>es zum Beispiel keine Cyber-Bedrohung, wenn ein Rechenzentrum abbrennt, sofern dies durch ein Nicht-Cyber-Ereignis ausgelöst wurde. Wenn das Feuer hingegen von einem Cyber-Angriff verursacht wurde, stellt die Bedrohung eine Cyber-Bedrohung dar. Das Risikomanagement in einer Organisation muss beide Risiken berücksichtigen (Refsdal et al., 2015).</w:t>
      </w:r>
    </w:p>
    <w:p>
      <w:pPr>
        <w:pStyle w:val="Normal"/>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t xml:space="preserve">Katastrophen gehören zu unserem Leben auf diesem Planeten dazu. Es gibt Naturkatastrophen (z.B. die Buschbrände in Australien 2020) und menschengemachte Katastrophen (z.B. der Reaktorunfall von Tschernobyl 1986). Dies </w:t>
      </w:r>
      <w:r>
        <w:rPr>
          <w:rFonts w:eastAsia="Calibri" w:cs="Times New Roman"/>
          <w:color w:val="auto"/>
          <w:kern w:val="0"/>
          <w:sz w:val="24"/>
          <w:szCs w:val="22"/>
          <w:lang w:val="de-DE" w:eastAsia="en-US" w:bidi="ar-SA"/>
        </w:rPr>
        <w:t xml:space="preserve">alles </w:t>
      </w:r>
      <w:r>
        <w:rPr>
          <w:rFonts w:eastAsia="Calibri" w:cs="Times New Roman"/>
          <w:color w:val="auto"/>
          <w:kern w:val="0"/>
          <w:sz w:val="24"/>
          <w:szCs w:val="22"/>
          <w:lang w:val="de-DE" w:eastAsia="en-US" w:bidi="ar-SA"/>
        </w:rPr>
        <w:t>sind große Katastrophen mit schwerwiegenden Auswirkungen wie dem Verlust von Menschenleben und hohen ökologischen Schäden. Solche Katastrophen können sich auch im Cyberspace ereignen. So griffen 2020 beispielsweise Cyberkriminelle eine Wasseraufbereitungsanlage in den USA an und versuchten, dem frischen Wasser Chemikalien beizumischen, um es zu vergiften.</w:t>
      </w:r>
    </w:p>
    <w:p>
      <w:pPr>
        <w:pStyle w:val="Berschrift3"/>
        <w:rPr>
          <w:rFonts w:ascii="Calibri" w:hAnsi="Calibri" w:eastAsia="ＭＳ ゴシック" w:cs="Times New Roman"/>
          <w:bCs/>
          <w:color w:val="009394"/>
          <w:kern w:val="0"/>
          <w:sz w:val="26"/>
          <w:szCs w:val="22"/>
          <w:lang w:val="de-DE" w:eastAsia="en-US" w:bidi="ar-SA"/>
        </w:rPr>
      </w:pPr>
      <w:r>
        <w:rPr>
          <w:rFonts w:eastAsia="ＭＳ ゴシック" w:cs="Times New Roman"/>
          <w:bCs/>
          <w:color w:val="009394"/>
          <w:kern w:val="0"/>
          <w:sz w:val="26"/>
          <w:szCs w:val="22"/>
          <w:lang w:val="de-DE" w:eastAsia="en-US" w:bidi="ar-SA"/>
        </w:rPr>
        <w:t>Was ist eine Bedrohung?</w:t>
      </w:r>
    </w:p>
    <w:p>
      <w:pPr>
        <w:pStyle w:val="Berschrift3"/>
        <w:rPr>
          <w:rFonts w:ascii="Calibri" w:hAnsi="Calibri" w:eastAsia="Calibri" w:cs="Times New Roman"/>
          <w:color w:val="auto"/>
          <w:kern w:val="0"/>
          <w:sz w:val="24"/>
          <w:szCs w:val="22"/>
          <w:lang w:val="de-DE" w:eastAsia="en-US" w:bidi="ar-SA"/>
        </w:rPr>
      </w:pPr>
      <w:r>
        <mc:AlternateContent>
          <mc:Choice Requires="wps">
            <w:drawing>
              <wp:anchor behindDoc="0" distT="0" distB="0" distL="0" distR="0" simplePos="0" locked="0" layoutInCell="0" allowOverlap="1" relativeHeight="50">
                <wp:simplePos x="0" y="0"/>
                <wp:positionH relativeFrom="column">
                  <wp:posOffset>5318760</wp:posOffset>
                </wp:positionH>
                <wp:positionV relativeFrom="paragraph">
                  <wp:posOffset>1480185</wp:posOffset>
                </wp:positionV>
                <wp:extent cx="1129030" cy="2018030"/>
                <wp:effectExtent l="0" t="0" r="0" b="0"/>
                <wp:wrapNone/>
                <wp:docPr id="9" name="Form6"/>
                <a:graphic xmlns:a="http://schemas.openxmlformats.org/drawingml/2006/main">
                  <a:graphicData uri="http://schemas.microsoft.com/office/word/2010/wordprocessingShape">
                    <wps:wsp>
                      <wps:cNvSpPr txBox="1"/>
                      <wps:spPr>
                        <a:xfrm>
                          <a:off x="0" y="0"/>
                          <a:ext cx="1128240" cy="2017440"/>
                        </a:xfrm>
                        <a:prstGeom prst="rect">
                          <a:avLst/>
                        </a:prstGeom>
                        <a:noFill/>
                        <a:ln w="0">
                          <a:noFill/>
                        </a:ln>
                      </wps:spPr>
                      <wps:txbx>
                        <w:txbxContent>
                          <w:p>
                            <w:pPr>
                              <w:spacing w:before="116" w:after="0" w:lineRule="auto" w:line="240"/>
                              <w:ind w:left="355" w:right="0" w:hanging="0"/>
                              <w:jc w:val="left"/>
                              <w:rPr/>
                            </w:pPr>
                            <w:r>
                              <w:rPr>
                                <w:sz w:val="18"/>
                                <w:w w:val="110"/>
                                <w:szCs w:val="18"/>
                                <w:rFonts w:ascii="Calibri" w:hAnsi="Calibri"/>
                                <w:color w:val="231F20"/>
                                <w:lang w:eastAsia="de-DE"/>
                              </w:rPr>
                              <w:t>Vermögenswert</w:t>
                            </w:r>
                          </w:p>
                          <w:p>
                            <w:pPr>
                              <w:spacing w:before="44" w:after="0" w:lineRule="auto" w:line="278"/>
                              <w:ind w:left="355" w:right="135" w:hanging="0"/>
                              <w:jc w:val="left"/>
                              <w:rPr/>
                            </w:pPr>
                            <w:r>
                              <w:rPr>
                                <w:sz w:val="18"/>
                                <w:w w:val="110"/>
                                <w:szCs w:val="18"/>
                                <w:rFonts w:ascii="Calibri" w:hAnsi="Calibri"/>
                                <w:color w:val="808285"/>
                                <w:lang w:eastAsia="de-DE"/>
                              </w:rPr>
                              <w:t>Ein Vermögenswert ist eine Ressource im Besitz einer Organisation, die wertvoll für ihren Betrieb oder ihre Geschäftstätigkeit  ist.</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Form6" stroked="f" style="position:absolute;margin-left:418.8pt;margin-top:116.55pt;width:88.8pt;height:158.8pt;mso-wrap-style:square;v-text-anchor:top" type="shapetype_202">
                <v:textbox>
                  <w:txbxContent>
                    <w:p>
                      <w:pPr>
                        <w:spacing w:before="116" w:after="0" w:lineRule="auto" w:line="240"/>
                        <w:ind w:left="355" w:right="0" w:hanging="0"/>
                        <w:jc w:val="left"/>
                        <w:rPr/>
                      </w:pPr>
                      <w:r>
                        <w:rPr>
                          <w:sz w:val="18"/>
                          <w:w w:val="110"/>
                          <w:szCs w:val="18"/>
                          <w:rFonts w:ascii="Calibri" w:hAnsi="Calibri"/>
                          <w:color w:val="231F20"/>
                          <w:lang w:eastAsia="de-DE"/>
                        </w:rPr>
                        <w:t>Vermögenswert</w:t>
                      </w:r>
                    </w:p>
                    <w:p>
                      <w:pPr>
                        <w:spacing w:before="44" w:after="0" w:lineRule="auto" w:line="278"/>
                        <w:ind w:left="355" w:right="135" w:hanging="0"/>
                        <w:jc w:val="left"/>
                        <w:rPr/>
                      </w:pPr>
                      <w:r>
                        <w:rPr>
                          <w:sz w:val="18"/>
                          <w:w w:val="110"/>
                          <w:szCs w:val="18"/>
                          <w:rFonts w:ascii="Calibri" w:hAnsi="Calibri"/>
                          <w:color w:val="808285"/>
                          <w:lang w:eastAsia="de-DE"/>
                        </w:rPr>
                        <w:t>Ein Vermögenswert ist eine Ressource im Besitz einer Organisation, die wertvoll für ihren Betrieb oder ihre Geschäftstätigkeit  ist.</w:t>
                      </w:r>
                    </w:p>
                  </w:txbxContent>
                </v:textbox>
                <v:fill o:detectmouseclick="t" on="false"/>
                <v:stroke color="black" joinstyle="round" endcap="flat"/>
                <w10:wrap type="none"/>
              </v:shape>
            </w:pict>
          </mc:Fallback>
        </mc:AlternateContent>
      </w:r>
      <w:r>
        <w:rPr>
          <w:rFonts w:eastAsia="Calibri" w:cs="Times New Roman"/>
          <w:color w:val="auto"/>
          <w:kern w:val="0"/>
          <w:sz w:val="24"/>
          <w:szCs w:val="22"/>
          <w:lang w:val="de-DE" w:eastAsia="en-US" w:bidi="ar-SA"/>
        </w:rPr>
        <w:t xml:space="preserve">Eine Bedrohung ist die Quelle eines Risikos. </w:t>
      </w:r>
      <w:r>
        <w:rPr>
          <w:rFonts w:eastAsia="Calibri" w:cs="Times New Roman"/>
          <w:bCs/>
          <w:color w:val="auto"/>
          <w:kern w:val="0"/>
          <w:sz w:val="24"/>
          <w:szCs w:val="22"/>
          <w:lang w:val="de-DE" w:eastAsia="en-US" w:bidi="ar-SA"/>
        </w:rPr>
        <w:t xml:space="preserve">Generell ist eine Bedrohung ein Ereignis mit dem Potenzial, die Organisation zu schädigen. Der daraus resultierende Schaden kann die Organisation selbst oder einen Vermögenswert der Organisation betreffen. Die Bedrohungsquelle kann böswillig (absichtlich) oder nicht böswillig (unbeabsichtigt) sein. Böswillige Bedrohungen sind immer das Resultat menschlichen Handelns. Um das Beispiel des abgebrannten Rechenzentrums wieder aufzugreifen, so ist die Bedrohungsquelle böswillig, wenn ein Bedrohungsakteur dieses absichtlich in Brand setzt. Demgegenüber kann eine nicht böswillige Bedrohung von einem menschlichen oder nicht-menschlichen Ereignis herrühren. Im Beispiel des </w:t>
      </w:r>
      <w:r>
        <w:rPr>
          <w:rFonts w:eastAsia="Calibri" w:cs="Times New Roman"/>
          <w:bCs/>
          <w:color w:val="auto"/>
          <w:kern w:val="0"/>
          <w:sz w:val="24"/>
          <w:szCs w:val="22"/>
          <w:lang w:val="de-DE" w:eastAsia="en-US" w:bidi="ar-SA"/>
        </w:rPr>
        <w:t>abgebrannten</w:t>
      </w:r>
      <w:r>
        <w:rPr>
          <w:rFonts w:eastAsia="Calibri" w:cs="Times New Roman"/>
          <w:bCs/>
          <w:color w:val="auto"/>
          <w:kern w:val="0"/>
          <w:sz w:val="24"/>
          <w:szCs w:val="22"/>
          <w:lang w:val="de-DE" w:eastAsia="en-US" w:bidi="ar-SA"/>
        </w:rPr>
        <w:t xml:space="preserve"> Rechenzentrums wäre eine menschliche, nicht böswillige Bedrohung ein Brand, der durch den Fehler eines Elektrikers verursacht wurde. Eine nicht menschliche, nicht bösartige Bedrohung wäre es, wenn der Brand von einem Blitzeinschlag ausgelöst worden wäre.</w:t>
      </w:r>
    </w:p>
    <w:p>
      <w:pPr>
        <w:pStyle w:val="Berschrift3"/>
        <w:rPr>
          <w:rFonts w:ascii="Calibri" w:hAnsi="Calibri" w:eastAsia="Calibri" w:cs="Times New Roman"/>
          <w:color w:val="auto"/>
          <w:kern w:val="0"/>
          <w:sz w:val="24"/>
          <w:szCs w:val="22"/>
          <w:lang w:val="de-DE" w:eastAsia="en-US" w:bidi="ar-SA"/>
        </w:rPr>
      </w:pPr>
      <w:r>
        <w:rPr>
          <w:color w:val="auto"/>
          <w:szCs w:val="22"/>
        </w:rPr>
      </w:r>
    </w:p>
    <w:p>
      <w:pPr>
        <w:pStyle w:val="Berschrift3"/>
        <w:rPr>
          <w:color w:val="009394"/>
          <w:szCs w:val="22"/>
        </w:rPr>
      </w:pPr>
      <w:r>
        <w:rPr>
          <w:rFonts w:eastAsia="ＭＳ ゴシック" w:cs="Times New Roman"/>
          <w:bCs/>
          <w:color w:val="009394"/>
          <w:kern w:val="0"/>
          <w:sz w:val="26"/>
          <w:szCs w:val="22"/>
          <w:lang w:val="de-DE" w:eastAsia="en-US" w:bidi="ar-SA"/>
        </w:rPr>
        <w:t>Verbindung zwischen Risiko und Bedrohung</w:t>
      </w:r>
    </w:p>
    <w:p>
      <w:pPr>
        <w:pStyle w:val="Berschrift3"/>
        <w:rPr>
          <w:rFonts w:ascii="Calibri" w:hAnsi="Calibri" w:eastAsia="Calibri" w:cs="Times New Roman"/>
          <w:color w:val="auto"/>
          <w:kern w:val="0"/>
          <w:sz w:val="24"/>
          <w:szCs w:val="22"/>
          <w:lang w:val="de-DE" w:eastAsia="en-US" w:bidi="ar-SA"/>
        </w:rPr>
      </w:pPr>
      <w:r>
        <w:rPr>
          <w:rFonts w:eastAsia="Calibri" w:cs="Times New Roman"/>
          <w:color w:val="auto"/>
          <w:kern w:val="0"/>
          <w:sz w:val="24"/>
          <w:szCs w:val="22"/>
          <w:lang w:val="de-DE" w:eastAsia="en-US" w:bidi="ar-SA"/>
        </w:rPr>
        <w:t xml:space="preserve">Wie bereits erwähnt, sind Bedrohung und Risiko nicht gleichzusetzen. Nicht alle Bedrohungen für eine Organisation </w:t>
      </w:r>
      <w:r>
        <w:rPr>
          <w:rFonts w:eastAsia="Calibri" w:cs="Times New Roman"/>
          <w:bCs/>
          <w:color w:val="auto"/>
          <w:kern w:val="0"/>
          <w:sz w:val="24"/>
          <w:szCs w:val="22"/>
          <w:lang w:val="de-DE" w:eastAsia="en-US" w:bidi="ar-SA"/>
        </w:rPr>
        <w:t>stellen</w:t>
      </w:r>
      <w:r>
        <w:rPr>
          <w:rFonts w:eastAsia="Calibri" w:cs="Times New Roman"/>
          <w:bCs/>
          <w:color w:val="auto"/>
          <w:kern w:val="0"/>
          <w:sz w:val="24"/>
          <w:szCs w:val="22"/>
          <w:lang w:val="de-DE" w:eastAsia="en-US" w:bidi="ar-SA"/>
        </w:rPr>
        <w:t xml:space="preserve"> </w:t>
      </w:r>
      <w:r>
        <w:rPr>
          <w:rFonts w:eastAsia="Calibri" w:cs="Times New Roman"/>
          <w:color w:val="auto"/>
          <w:kern w:val="0"/>
          <w:sz w:val="24"/>
          <w:szCs w:val="22"/>
          <w:lang w:val="de-DE" w:eastAsia="en-US" w:bidi="ar-SA"/>
        </w:rPr>
        <w:t xml:space="preserve">zugleich Risiken </w:t>
      </w:r>
      <w:r>
        <w:rPr>
          <w:rFonts w:eastAsia="Calibri" w:cs="Times New Roman"/>
          <w:color w:val="auto"/>
          <w:kern w:val="0"/>
          <w:sz w:val="24"/>
          <w:szCs w:val="22"/>
          <w:lang w:val="de-DE" w:eastAsia="en-US" w:bidi="ar-SA"/>
        </w:rPr>
        <w:t>dar</w:t>
      </w:r>
      <w:r>
        <w:rPr>
          <w:rFonts w:eastAsia="Calibri" w:cs="Times New Roman"/>
          <w:color w:val="auto"/>
          <w:kern w:val="0"/>
          <w:sz w:val="24"/>
          <w:szCs w:val="22"/>
          <w:lang w:val="de-DE" w:eastAsia="en-US" w:bidi="ar-SA"/>
        </w:rPr>
        <w:t xml:space="preserve">, doch alle Risiken beinhalten eine Bedrohung. Eine Bedrohung, die unabhängig von einer Organisation für sich steht, würde keine Probleme verursachen. So ist zum Beispiel ein Exploit für ein spezielles System eine ernste Bedrohung. Falls die Organisation </w:t>
      </w:r>
      <w:r>
        <w:rPr>
          <w:rFonts w:eastAsia="Calibri" w:cs="Times New Roman"/>
          <w:bCs/>
          <w:color w:val="auto"/>
          <w:kern w:val="0"/>
          <w:sz w:val="24"/>
          <w:szCs w:val="22"/>
          <w:lang w:val="de-DE" w:eastAsia="en-US" w:bidi="ar-SA"/>
        </w:rPr>
        <w:t xml:space="preserve">das betreffende System jedoch gar nicht nutzt, stellt es kein Risiko dar, </w:t>
      </w:r>
      <w:r>
        <w:rPr>
          <w:rFonts w:eastAsia="Calibri" w:cs="Times New Roman"/>
          <w:bCs/>
          <w:color w:val="auto"/>
          <w:kern w:val="0"/>
          <w:sz w:val="24"/>
          <w:szCs w:val="22"/>
          <w:lang w:val="de-DE" w:eastAsia="en-US" w:bidi="ar-SA"/>
        </w:rPr>
        <w:t>weil</w:t>
      </w:r>
      <w:r>
        <w:rPr>
          <w:rFonts w:eastAsia="Calibri" w:cs="Times New Roman"/>
          <w:bCs/>
          <w:color w:val="auto"/>
          <w:kern w:val="0"/>
          <w:sz w:val="24"/>
          <w:szCs w:val="22"/>
          <w:lang w:val="de-DE" w:eastAsia="en-US" w:bidi="ar-SA"/>
        </w:rPr>
        <w:t xml:space="preserve"> es unmöglich ist, dass diese Bedrohung ein Problem verursacht. Im Kern wird eine Bedrohung dann zu einem Risiko für die Organisation, wenn die Wahrscheinlichkeit besteht, dass diese Bedrohung zu Auswirkungen führt.</w:t>
      </w:r>
    </w:p>
    <w:p>
      <w:pPr>
        <w:pStyle w:val="Normal"/>
        <w:rPr>
          <w:rFonts w:ascii="Calibri" w:hAnsi="Calibri" w:eastAsia="Calibri" w:cs="Times New Roman"/>
          <w:color w:val="auto"/>
          <w:kern w:val="0"/>
          <w:sz w:val="24"/>
          <w:szCs w:val="22"/>
          <w:lang w:val="de-DE" w:eastAsia="en-US" w:bidi="ar-SA"/>
        </w:rPr>
      </w:pPr>
      <w:r>
        <w:rPr>
          <w:color w:val="auto"/>
          <w:szCs w:val="22"/>
        </w:rPr>
      </w:r>
    </w:p>
    <w:p>
      <w:pPr>
        <w:pStyle w:val="Berschrift3"/>
        <w:rPr>
          <w:color w:val="009394"/>
          <w:szCs w:val="22"/>
        </w:rPr>
      </w:pPr>
      <w:r>
        <w:rPr>
          <w:rFonts w:eastAsia="ＭＳ ゴシック" w:cs="Times New Roman"/>
          <w:bCs/>
          <w:color w:val="009394"/>
          <w:kern w:val="0"/>
          <w:sz w:val="26"/>
          <w:szCs w:val="22"/>
          <w:lang w:val="de-DE" w:eastAsia="en-US" w:bidi="ar-SA"/>
        </w:rPr>
        <w:t>Abstraktion von Risiken</w:t>
      </w:r>
    </w:p>
    <w:p>
      <w:pPr>
        <w:pStyle w:val="Berschrift3"/>
        <w:rPr>
          <w:rFonts w:ascii="Calibri" w:hAnsi="Calibri" w:eastAsia="Calibri" w:cs="Times New Roman"/>
          <w:color w:val="auto"/>
          <w:kern w:val="0"/>
          <w:sz w:val="24"/>
          <w:szCs w:val="22"/>
          <w:lang w:val="de-DE" w:eastAsia="en-US" w:bidi="ar-SA"/>
        </w:rPr>
      </w:pPr>
      <w:r>
        <w:rPr>
          <w:rFonts w:eastAsia="Calibri" w:cs="Times New Roman"/>
          <w:bCs/>
          <w:color w:val="auto"/>
          <w:kern w:val="0"/>
          <w:sz w:val="24"/>
          <w:szCs w:val="22"/>
          <w:lang w:val="de-DE" w:eastAsia="en-US" w:bidi="ar-SA"/>
        </w:rPr>
        <w:t>Nicht alle Risiken sind für die verschiedenen Management- oder Berichtsebenen relevant. Manchmal ist es hilfreich, Risiken zu abstrahieren oder zusammenzufassen, wie in der folgenden Grafik gezeigt. Die oberste Stufe ist das abstrakte Risiko des „Reputationsverlusts“. Das Risiko besteht aus mehreren kleineren Risiken, die den Ruf der Organisation schädigen könnten. Zwei Beispiele hierfür sind „Datenexfiltration“ und „Mitarbeiter-Fehlverhalten“ (unziemliches Verhalten in der Öffentlichkeit). Diese Risiken bestehen wiederum aus noch spezielleren Risiken. Diese Abstraktion kann so lange fortgesetzt werden, wie es zu konkretisierende Risiken gibt.</w:t>
      </w:r>
    </w:p>
    <w:p>
      <w:pPr>
        <w:pStyle w:val="Normal"/>
        <w:rPr>
          <w:rFonts w:ascii="Calibri" w:hAnsi="Calibri" w:eastAsia="Calibri" w:cs="Times New Roman"/>
          <w:color w:val="auto"/>
          <w:kern w:val="0"/>
          <w:sz w:val="24"/>
          <w:szCs w:val="22"/>
          <w:lang w:val="de-DE" w:eastAsia="en-US" w:bidi="ar-SA"/>
        </w:rPr>
      </w:pPr>
      <w:r>
        <w:rPr>
          <w:color w:val="auto"/>
          <w:szCs w:val="22"/>
        </w:rPr>
      </w:r>
    </w:p>
    <w:p>
      <w:pPr>
        <w:pStyle w:val="Berschrift3"/>
        <w:rPr>
          <w:rFonts w:ascii="Calibri" w:hAnsi="Calibri" w:eastAsia="ＭＳ ゴシック" w:cs="Times New Roman"/>
          <w:bCs/>
          <w:color w:val="009394"/>
          <w:kern w:val="0"/>
          <w:sz w:val="26"/>
          <w:szCs w:val="22"/>
          <w:lang w:val="de-DE" w:eastAsia="en-US" w:bidi="ar-SA"/>
        </w:rPr>
      </w:pPr>
      <w:r>
        <w:rPr>
          <w:rFonts w:eastAsia="ＭＳ ゴシック" w:cs="Times New Roman"/>
          <w:bCs/>
          <w:color w:val="009394"/>
          <w:kern w:val="0"/>
          <w:sz w:val="26"/>
          <w:szCs w:val="22"/>
          <w:lang w:val="de-DE" w:eastAsia="en-US" w:bidi="ar-SA"/>
        </w:rPr>
        <w:t>Z</w:t>
      </w:r>
      <w:r>
        <w:rPr>
          <w:rFonts w:eastAsia="ＭＳ ゴシック" w:cs="Times New Roman"/>
          <w:bCs/>
          <w:color w:val="009394"/>
          <w:kern w:val="0"/>
          <w:sz w:val="26"/>
          <w:szCs w:val="22"/>
          <w:lang w:val="de-DE" w:eastAsia="en-US" w:bidi="ar-SA"/>
        </w:rPr>
        <w:t>usammenfassung</w:t>
      </w:r>
    </w:p>
    <w:p>
      <w:pPr>
        <w:pStyle w:val="Berschrift3"/>
        <w:rPr>
          <w:rFonts w:ascii="Calibri" w:hAnsi="Calibri" w:eastAsia="Calibri" w:cs="Times New Roman"/>
          <w:color w:val="auto"/>
          <w:kern w:val="0"/>
          <w:sz w:val="24"/>
          <w:szCs w:val="22"/>
          <w:lang w:val="de-DE" w:eastAsia="en-US" w:bidi="ar-SA"/>
        </w:rPr>
      </w:pPr>
      <w:r>
        <w:rPr>
          <w:rFonts w:eastAsia="Calibri" w:cs="Times New Roman"/>
          <w:bCs/>
          <w:color w:val="auto"/>
          <w:kern w:val="0"/>
          <w:sz w:val="24"/>
          <w:szCs w:val="22"/>
          <w:lang w:val="de-DE" w:eastAsia="en-US" w:bidi="ar-SA"/>
        </w:rPr>
        <w:t xml:space="preserve">Ein </w:t>
      </w:r>
      <w:r>
        <w:rPr>
          <w:rFonts w:eastAsia="Calibri" w:cs="Times New Roman"/>
          <w:bCs/>
          <w:color w:val="auto"/>
          <w:kern w:val="0"/>
          <w:sz w:val="24"/>
          <w:szCs w:val="22"/>
          <w:lang w:val="de-DE" w:eastAsia="en-US" w:bidi="ar-SA"/>
        </w:rPr>
        <w:t>Risikomanagement ist eine geschäftliche Notwendigkeit. Das Risikomanagement stellt Unternehmen Instrumente zur Verfügung, mit denen sie entscheiden können, wo sie Geld investieren, um die Widerstandsfähigkeit der Organisation zu verbessern. Es bietet Entscheiderinnen und Entscheidern faktenbasierte Unterstützung, um Investition zu priorisieren und zu planen und so Schwachstellen zu beheben.</w:t>
      </w:r>
    </w:p>
    <w:p>
      <w:pPr>
        <w:pStyle w:val="Berschrift3"/>
        <w:rPr>
          <w:rFonts w:ascii="Calibri" w:hAnsi="Calibri" w:eastAsia="Calibri" w:cs="Times New Roman"/>
          <w:color w:val="auto"/>
          <w:kern w:val="0"/>
          <w:sz w:val="24"/>
          <w:szCs w:val="22"/>
          <w:lang w:val="de-DE" w:eastAsia="en-US" w:bidi="ar-SA"/>
        </w:rPr>
      </w:pPr>
      <w:r>
        <w:rPr>
          <w:rFonts w:eastAsia="Calibri" w:cs="Times New Roman"/>
          <w:bCs/>
          <w:color w:val="auto"/>
          <w:kern w:val="0"/>
          <w:sz w:val="24"/>
          <w:szCs w:val="22"/>
          <w:lang w:val="de-DE" w:eastAsia="en-US" w:bidi="ar-SA"/>
        </w:rPr>
        <w:t xml:space="preserve">Für viele Organisationen stellt ein Datenexfiltrationsangriff ein ernsthaftes Risiko dar. Bei einem erfolgreichen Datenangriff (auch als Datenpanne bezeichnet) stiehlt ein Angreifer sensible oder vertrauliche Daten einer Organisation. Dabei kann es sich um Kundendaten oder das geistige Eigentum des Unternehmens handeln. In den meisten Fällen hat eine Datenpanne große Auswirkungen auf das Unternehmen. Dies können finanzielle Auswirkungen (z.B. Geldbußen oder Vergleichszahlungen) oder </w:t>
      </w:r>
      <w:r>
        <w:rPr>
          <w:rFonts w:eastAsia="Calibri" w:cs="Times New Roman"/>
          <w:bCs/>
          <w:color w:val="auto"/>
          <w:kern w:val="0"/>
          <w:sz w:val="24"/>
          <w:szCs w:val="22"/>
          <w:lang w:val="de-DE" w:eastAsia="en-US" w:bidi="ar-SA"/>
        </w:rPr>
        <w:t xml:space="preserve">eine </w:t>
      </w:r>
      <w:r>
        <w:rPr>
          <w:rFonts w:eastAsia="Calibri" w:cs="Times New Roman"/>
          <w:bCs/>
          <w:color w:val="auto"/>
          <w:kern w:val="0"/>
          <w:sz w:val="24"/>
          <w:szCs w:val="22"/>
          <w:lang w:val="de-DE" w:eastAsia="en-US" w:bidi="ar-SA"/>
        </w:rPr>
        <w:t>Rufschädigung sein (z.B. schlechte Presse und Kundenverlust).</w:t>
      </w:r>
    </w:p>
    <w:p>
      <w:pPr>
        <w:pStyle w:val="Berschrift3"/>
        <w:rPr>
          <w:rFonts w:ascii="Calibri" w:hAnsi="Calibri" w:eastAsia="Calibri" w:cs="Times New Roman"/>
          <w:color w:val="auto"/>
          <w:kern w:val="0"/>
          <w:sz w:val="24"/>
          <w:szCs w:val="22"/>
          <w:lang w:val="de-DE" w:eastAsia="en-US" w:bidi="ar-SA"/>
        </w:rPr>
      </w:pPr>
      <w:r>
        <w:rPr>
          <w:rFonts w:eastAsia="Calibri" w:cs="Times New Roman"/>
          <w:bCs/>
          <w:color w:val="auto"/>
          <w:kern w:val="0"/>
          <w:sz w:val="24"/>
          <w:szCs w:val="22"/>
          <w:lang w:val="de-DE" w:eastAsia="en-US" w:bidi="ar-SA"/>
        </w:rPr>
        <w:t>Cyber-Katastrophen sind Ereignisse mit größtmöglichen Auswirkungen auf eine Organisation. Eine Katastrophe kann globale oder lokale Auswirkungen haben. Katastrophen sind immer schwerwiegend. Sie haben einen Ausstrahlungsradius von betroffenen Einzelpersonen oder Organisationen. Kommt es beispielsweise zu einem Ausfall und der betroffene Dienst kann nicht zur Verfügung gestellt werden oder ist schwer gestört, hat es die betroffene Organisation nicht geschafft, das Ereignis einzudämmen, und kann nun nur noch versuchen, die Katastrophe zu überstehen.</w:t>
      </w:r>
    </w:p>
    <w:p>
      <w:pPr>
        <w:pStyle w:val="Berschrift3"/>
        <w:rPr>
          <w:rFonts w:ascii="Calibri" w:hAnsi="Calibri" w:eastAsia="Calibri" w:cs="Times New Roman"/>
          <w:color w:val="auto"/>
          <w:kern w:val="0"/>
          <w:sz w:val="24"/>
          <w:szCs w:val="22"/>
          <w:lang w:val="de-DE" w:eastAsia="en-US" w:bidi="ar-SA"/>
        </w:rPr>
      </w:pPr>
      <w:r>
        <w:rPr>
          <w:rFonts w:eastAsia="Calibri" w:cs="Times New Roman"/>
          <w:bCs/>
          <w:color w:val="auto"/>
          <w:kern w:val="0"/>
          <w:sz w:val="24"/>
          <w:szCs w:val="22"/>
          <w:lang w:val="de-DE" w:eastAsia="en-US" w:bidi="ar-SA"/>
        </w:rPr>
        <w:t>E</w:t>
      </w:r>
      <w:r>
        <w:rPr>
          <w:rFonts w:eastAsia="Calibri" w:cs="Times New Roman"/>
          <w:bCs/>
          <w:color w:val="auto"/>
          <w:kern w:val="0"/>
          <w:sz w:val="24"/>
          <w:szCs w:val="22"/>
          <w:lang w:val="de-DE" w:eastAsia="en-US" w:bidi="ar-SA"/>
        </w:rPr>
        <w:t>in Risiko ist das Ausmaß der Auswirkungen, d</w:t>
      </w:r>
      <w:r>
        <w:rPr>
          <w:rFonts w:eastAsia="Calibri" w:cs="Times New Roman"/>
          <w:bCs/>
          <w:color w:val="auto"/>
          <w:kern w:val="0"/>
          <w:sz w:val="24"/>
          <w:szCs w:val="22"/>
          <w:lang w:val="de-DE" w:eastAsia="en-US" w:bidi="ar-SA"/>
        </w:rPr>
        <w:t>ie</w:t>
      </w:r>
      <w:r>
        <w:rPr>
          <w:rFonts w:eastAsia="Calibri" w:cs="Times New Roman"/>
          <w:bCs/>
          <w:color w:val="auto"/>
          <w:kern w:val="0"/>
          <w:sz w:val="24"/>
          <w:szCs w:val="22"/>
          <w:lang w:val="de-DE" w:eastAsia="en-US" w:bidi="ar-SA"/>
        </w:rPr>
        <w:t xml:space="preserve"> eine Bedrohung auf eine Organisation ha</w:t>
      </w:r>
      <w:r>
        <w:rPr>
          <w:rFonts w:eastAsia="Calibri" w:cs="Times New Roman"/>
          <w:bCs/>
          <w:color w:val="auto"/>
          <w:kern w:val="0"/>
          <w:sz w:val="24"/>
          <w:szCs w:val="22"/>
          <w:lang w:val="de-DE" w:eastAsia="en-US" w:bidi="ar-SA"/>
        </w:rPr>
        <w:t>t</w:t>
      </w:r>
      <w:r>
        <w:rPr>
          <w:rFonts w:eastAsia="Calibri" w:cs="Times New Roman"/>
          <w:bCs/>
          <w:color w:val="auto"/>
          <w:kern w:val="0"/>
          <w:sz w:val="24"/>
          <w:szCs w:val="22"/>
          <w:lang w:val="de-DE" w:eastAsia="en-US" w:bidi="ar-SA"/>
        </w:rPr>
        <w:t xml:space="preserve">, </w:t>
      </w:r>
      <w:r>
        <w:rPr>
          <w:rFonts w:eastAsia="Calibri" w:cs="Times New Roman"/>
          <w:bCs/>
          <w:color w:val="auto"/>
          <w:kern w:val="0"/>
          <w:sz w:val="24"/>
          <w:szCs w:val="22"/>
          <w:lang w:val="de-DE" w:eastAsia="en-US" w:bidi="ar-SA"/>
        </w:rPr>
        <w:t xml:space="preserve">verbunden </w:t>
      </w:r>
      <w:r>
        <w:rPr>
          <w:rFonts w:eastAsia="Calibri" w:cs="Times New Roman"/>
          <w:bCs/>
          <w:color w:val="auto"/>
          <w:kern w:val="0"/>
          <w:sz w:val="24"/>
          <w:szCs w:val="22"/>
          <w:lang w:val="de-DE" w:eastAsia="en-US" w:bidi="ar-SA"/>
        </w:rPr>
        <w:t xml:space="preserve">mit der Wahrscheinlichkeit, dass diese Bedrohung </w:t>
      </w:r>
      <w:r>
        <w:rPr>
          <w:rFonts w:eastAsia="Calibri" w:cs="Times New Roman"/>
          <w:bCs/>
          <w:color w:val="auto"/>
          <w:kern w:val="0"/>
          <w:sz w:val="24"/>
          <w:szCs w:val="22"/>
          <w:lang w:val="de-DE" w:eastAsia="en-US" w:bidi="ar-SA"/>
        </w:rPr>
        <w:t>die Organisation betrifft</w:t>
      </w:r>
      <w:r>
        <w:rPr>
          <w:rFonts w:eastAsia="Calibri" w:cs="Times New Roman"/>
          <w:bCs/>
          <w:color w:val="auto"/>
          <w:kern w:val="0"/>
          <w:sz w:val="24"/>
          <w:szCs w:val="22"/>
          <w:lang w:val="de-DE" w:eastAsia="en-US" w:bidi="ar-SA"/>
        </w:rPr>
        <w:t xml:space="preserve">. </w:t>
      </w:r>
      <w:r>
        <w:rPr>
          <w:rFonts w:eastAsia="Calibri" w:cs="Times New Roman"/>
          <w:bCs/>
          <w:color w:val="auto"/>
          <w:kern w:val="0"/>
          <w:sz w:val="24"/>
          <w:szCs w:val="22"/>
          <w:lang w:val="de-DE" w:eastAsia="en-US" w:bidi="ar-SA"/>
        </w:rPr>
        <w:t>Ein Cyber-Risiko ist das Ergebnis einer Bedrohung, die allein i</w:t>
      </w:r>
      <w:r>
        <w:rPr>
          <w:rFonts w:eastAsia="Calibri" w:cs="Times New Roman"/>
          <w:bCs/>
          <w:color w:val="auto"/>
          <w:kern w:val="0"/>
          <w:sz w:val="24"/>
          <w:szCs w:val="22"/>
          <w:lang w:val="de-DE" w:eastAsia="en-US" w:bidi="ar-SA"/>
        </w:rPr>
        <w:t>m</w:t>
      </w:r>
      <w:r>
        <w:rPr>
          <w:rFonts w:eastAsia="Calibri" w:cs="Times New Roman"/>
          <w:bCs/>
          <w:color w:val="auto"/>
          <w:kern w:val="0"/>
          <w:sz w:val="24"/>
          <w:szCs w:val="22"/>
          <w:lang w:val="de-DE" w:eastAsia="en-US" w:bidi="ar-SA"/>
        </w:rPr>
        <w:t xml:space="preserve"> Cyberspace existiert (z.B. ein Malware-Angriff). Ein Risiko für ein Cyber-Gerät </w:t>
      </w:r>
      <w:r>
        <w:rPr>
          <w:rFonts w:eastAsia="Calibri" w:cs="Times New Roman"/>
          <w:bCs/>
          <w:color w:val="auto"/>
          <w:kern w:val="0"/>
          <w:sz w:val="24"/>
          <w:szCs w:val="22"/>
          <w:lang w:val="de-DE" w:eastAsia="en-US" w:bidi="ar-SA"/>
        </w:rPr>
        <w:t>stellt</w:t>
      </w:r>
      <w:r>
        <w:rPr>
          <w:rFonts w:eastAsia="Calibri" w:cs="Times New Roman"/>
          <w:bCs/>
          <w:color w:val="auto"/>
          <w:kern w:val="0"/>
          <w:sz w:val="24"/>
          <w:szCs w:val="22"/>
          <w:lang w:val="de-DE" w:eastAsia="en-US" w:bidi="ar-SA"/>
        </w:rPr>
        <w:t xml:space="preserve"> nicht immer ein Cyber-Risiko </w:t>
      </w:r>
      <w:r>
        <w:rPr>
          <w:rFonts w:eastAsia="Calibri" w:cs="Times New Roman"/>
          <w:bCs/>
          <w:color w:val="auto"/>
          <w:kern w:val="0"/>
          <w:sz w:val="24"/>
          <w:szCs w:val="22"/>
          <w:lang w:val="de-DE" w:eastAsia="en-US" w:bidi="ar-SA"/>
        </w:rPr>
        <w:t xml:space="preserve">dar </w:t>
      </w:r>
      <w:r>
        <w:rPr>
          <w:rFonts w:eastAsia="Calibri" w:cs="Times New Roman"/>
          <w:bCs/>
          <w:color w:val="auto"/>
          <w:kern w:val="0"/>
          <w:sz w:val="24"/>
          <w:szCs w:val="22"/>
          <w:lang w:val="de-DE" w:eastAsia="en-US" w:bidi="ar-SA"/>
        </w:rPr>
        <w:t xml:space="preserve">(z.B. </w:t>
      </w:r>
      <w:r>
        <w:rPr>
          <w:rFonts w:eastAsia="Calibri" w:cs="Times New Roman"/>
          <w:bCs/>
          <w:color w:val="auto"/>
          <w:kern w:val="0"/>
          <w:sz w:val="24"/>
          <w:szCs w:val="22"/>
          <w:lang w:val="de-DE" w:eastAsia="en-US" w:bidi="ar-SA"/>
        </w:rPr>
        <w:t xml:space="preserve">bei einem </w:t>
      </w:r>
      <w:r>
        <w:rPr>
          <w:rFonts w:eastAsia="Calibri" w:cs="Times New Roman"/>
          <w:bCs/>
          <w:color w:val="auto"/>
          <w:kern w:val="0"/>
          <w:sz w:val="24"/>
          <w:szCs w:val="22"/>
          <w:lang w:val="de-DE" w:eastAsia="en-US" w:bidi="ar-SA"/>
        </w:rPr>
        <w:t xml:space="preserve">Hardware-Ausfall eines Servers). Eine Bedrohung ist ein Vorfall, der eine Organisation oder einen ihrer Vermögenswerte schädigen könnte. Die Bedrohungsquelle kann böswillig oder nicht böswillig sein. Eine böswillige Bedrohung ist immer menschlich </w:t>
      </w:r>
      <w:r>
        <w:rPr>
          <w:rFonts w:eastAsia="Calibri" w:cs="Times New Roman"/>
          <w:bCs/>
          <w:color w:val="auto"/>
          <w:kern w:val="0"/>
          <w:sz w:val="24"/>
          <w:szCs w:val="22"/>
          <w:lang w:val="de-DE" w:eastAsia="en-US" w:bidi="ar-SA"/>
        </w:rPr>
        <w:t>verursacht</w:t>
      </w:r>
      <w:r>
        <w:rPr>
          <w:rFonts w:eastAsia="Calibri" w:cs="Times New Roman"/>
          <w:bCs/>
          <w:color w:val="auto"/>
          <w:kern w:val="0"/>
          <w:sz w:val="24"/>
          <w:szCs w:val="22"/>
          <w:lang w:val="de-DE" w:eastAsia="en-US" w:bidi="ar-SA"/>
        </w:rPr>
        <w:t xml:space="preserve">, während eine nicht böswillige Bedrohung auf einem menschlichen oder einem nicht-menschlichen Ereignis (natürlichen Ursachen) beruhen kann. Eine Bedrohung </w:t>
      </w:r>
      <w:r>
        <w:rPr>
          <w:rFonts w:eastAsia="Calibri" w:cs="Times New Roman"/>
          <w:bCs/>
          <w:color w:val="auto"/>
          <w:kern w:val="0"/>
          <w:sz w:val="24"/>
          <w:szCs w:val="22"/>
          <w:lang w:val="de-DE" w:eastAsia="en-US" w:bidi="ar-SA"/>
        </w:rPr>
        <w:t xml:space="preserve">kann </w:t>
      </w:r>
      <w:r>
        <w:rPr>
          <w:rFonts w:eastAsia="Calibri" w:cs="Times New Roman"/>
          <w:bCs/>
          <w:color w:val="auto"/>
          <w:kern w:val="0"/>
          <w:sz w:val="24"/>
          <w:szCs w:val="22"/>
          <w:lang w:val="de-DE" w:eastAsia="en-US" w:bidi="ar-SA"/>
        </w:rPr>
        <w:t xml:space="preserve">mehrstufig abstrahiert werden, um das Verständnis der </w:t>
      </w:r>
      <w:r>
        <w:rPr>
          <w:rFonts w:eastAsia="Calibri" w:cs="Times New Roman"/>
          <w:bCs/>
          <w:color w:val="auto"/>
          <w:kern w:val="0"/>
          <w:sz w:val="24"/>
          <w:szCs w:val="22"/>
          <w:lang w:val="de-DE" w:eastAsia="en-US" w:bidi="ar-SA"/>
        </w:rPr>
        <w:t xml:space="preserve">darin </w:t>
      </w:r>
      <w:r>
        <w:rPr>
          <w:rFonts w:eastAsia="Calibri" w:cs="Times New Roman"/>
          <w:bCs/>
          <w:color w:val="auto"/>
          <w:kern w:val="0"/>
          <w:sz w:val="24"/>
          <w:szCs w:val="22"/>
          <w:lang w:val="de-DE" w:eastAsia="en-US" w:bidi="ar-SA"/>
        </w:rPr>
        <w:t>enthaltenen Bedrohungen zu erleichtern.</w:t>
      </w:r>
    </w:p>
    <w:sectPr>
      <w:headerReference w:type="default" r:id="rId2"/>
      <w:footerReference w:type="default" r:id="rId3"/>
      <w:type w:val="nextPage"/>
      <w:pgSz w:w="11906" w:h="16838"/>
      <w:pgMar w:left="1418" w:right="2268" w:header="709" w:top="2835" w:footer="709" w:bottom="1134"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bekannter Autor" w:date="2022-01-26T18:25:15Z" w:initials="">
    <w:p>
      <w:r>
        <w:rPr>
          <w:rFonts w:ascii="Calibri" w:hAnsi="Calibri" w:eastAsia="Calibri"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de-DE" w:eastAsia="de-DE" w:bidi="ar-SA"/>
        </w:rPr>
        <w:t>Hier bin ich davon ausgegangen, dass „n.d.“ für „no date“ steht; das „o.J.“ (ohne Jahresangabe) kann jedoch evtl. auch einfach weggelassen werden.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imes">
    <w:altName w:val="Times New Roman"/>
    <w:charset w:val="00"/>
    <w:family w:val="roman"/>
    <w:pitch w:val="variable"/>
  </w:font>
  <w:font w:name="Tahoma">
    <w:charset w:val="00"/>
    <w:family w:val="roman"/>
    <w:pitch w:val="variable"/>
  </w:font>
  <w:font w:name="Avenir 55">
    <w:charset w:val="00"/>
    <w:family w:val="roman"/>
    <w:pitch w:val="variable"/>
  </w:font>
  <w:font w:name="Avenir 65">
    <w:charset w:val="00"/>
    <w:family w:val="roman"/>
    <w:pitch w:val="variable"/>
  </w:font>
  <w:font w:name="Arial">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GaramondPro-Regular">
    <w:charset w:val="00"/>
    <w:family w:val="roman"/>
    <w:pitch w:val="variable"/>
  </w:font>
  <w:font w:name="DINPro-Regular">
    <w:charset w:val="00"/>
    <w:family w:val="roman"/>
    <w:pitch w:val="variable"/>
  </w:font>
  <w:font w:name="Helvetica">
    <w:altName w:val="Arial"/>
    <w:charset w:val="00"/>
    <w:family w:val="roman"/>
    <w:pitch w:val="variable"/>
  </w:font>
  <w:font w:name="AGaramondPro-Bold">
    <w:charset w:val="00"/>
    <w:family w:val="roman"/>
    <w:pitch w:val="variable"/>
  </w:font>
  <w:font w:name="Courier New">
    <w:charset w:val="00"/>
    <w:family w:val="roman"/>
    <w:pitch w:val="variable"/>
  </w:font>
  <w:font w:name="CG Times (WN)">
    <w:charset w:val="00"/>
    <w:family w:val="roman"/>
    <w:pitch w:val="variable"/>
  </w:font>
  <w:font w:name="Frutiger 45 Light">
    <w:charset w:val="00"/>
    <w:family w:val="roman"/>
    <w:pitch w:val="variable"/>
  </w:font>
  <w:font w:name="HLHENK+Frutiger45Light">
    <w:charset w:val="00"/>
    <w:family w:val="roman"/>
    <w:pitch w:val="variable"/>
  </w:font>
  <w:font w:name="Calibri">
    <w:charset w:val="01"/>
    <w:family w:val="swiss"/>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 w:name="Trebuchet M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220" w:type="dxa"/>
      <w:jc w:val="left"/>
      <w:tblInd w:w="108" w:type="dxa"/>
      <w:tblLayout w:type="fixed"/>
      <w:tblCellMar>
        <w:top w:w="0" w:type="dxa"/>
        <w:left w:w="108" w:type="dxa"/>
        <w:bottom w:w="0" w:type="dxa"/>
        <w:right w:w="108" w:type="dxa"/>
      </w:tblCellMar>
    </w:tblPr>
    <w:tblGrid>
      <w:gridCol w:w="2740"/>
      <w:gridCol w:w="2740"/>
      <w:gridCol w:w="2740"/>
    </w:tblGrid>
    <w:tr>
      <w:trPr/>
      <w:tc>
        <w:tcPr>
          <w:tcW w:w="2740" w:type="dxa"/>
          <w:tcBorders/>
        </w:tcPr>
        <w:p>
          <w:pPr>
            <w:pStyle w:val="Kopfzeile"/>
            <w:widowControl w:val="false"/>
            <w:ind w:left="-115" w:right="0" w:hanging="0"/>
            <w:jc w:val="left"/>
            <w:rPr/>
          </w:pPr>
          <w:r>
            <w:rPr/>
          </w:r>
        </w:p>
      </w:tc>
      <w:tc>
        <w:tcPr>
          <w:tcW w:w="2740" w:type="dxa"/>
          <w:tcBorders/>
        </w:tcPr>
        <w:p>
          <w:pPr>
            <w:pStyle w:val="Kopfzeile"/>
            <w:widowControl w:val="false"/>
            <w:jc w:val="center"/>
            <w:rPr/>
          </w:pPr>
          <w:r>
            <w:rPr/>
          </w:r>
        </w:p>
      </w:tc>
      <w:tc>
        <w:tcPr>
          <w:tcW w:w="2740" w:type="dxa"/>
          <w:tcBorders/>
        </w:tcPr>
        <w:p>
          <w:pPr>
            <w:pStyle w:val="Kopfzeile"/>
            <w:widowControl w:val="false"/>
            <w:ind w:left="0" w:right="-115" w:hanging="0"/>
            <w:jc w:val="right"/>
            <w:rPr/>
          </w:pPr>
          <w:r>
            <w:rPr/>
          </w:r>
        </w:p>
      </w:tc>
    </w:tr>
  </w:tbl>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left="0" w:right="360" w:firstLine="360"/>
      <w:rPr/>
    </w:pPr>
    <w:r>
      <w:rPr/>
      <mc:AlternateContent>
        <mc:Choice Requires="wps">
          <w:drawing>
            <wp:anchor behindDoc="1" distT="0" distB="0" distL="0" distR="0" simplePos="0" locked="0" layoutInCell="0" allowOverlap="1" relativeHeight="21">
              <wp:simplePos x="0" y="0"/>
              <wp:positionH relativeFrom="margin">
                <wp:posOffset>0</wp:posOffset>
              </wp:positionH>
              <wp:positionV relativeFrom="paragraph">
                <wp:posOffset>635</wp:posOffset>
              </wp:positionV>
              <wp:extent cx="158750" cy="185420"/>
              <wp:effectExtent l="0" t="0" r="0" b="0"/>
              <wp:wrapSquare wrapText="bothSides"/>
              <wp:docPr id="10" name="Rahmen4"/>
              <a:graphic xmlns:a="http://schemas.openxmlformats.org/drawingml/2006/main">
                <a:graphicData uri="http://schemas.microsoft.com/office/word/2010/wordprocessingShape">
                  <wps:wsp>
                    <wps:cNvSpPr/>
                    <wps:spPr>
                      <a:xfrm>
                        <a:off x="0" y="0"/>
                        <a:ext cx="158040" cy="184680"/>
                      </a:xfrm>
                      <a:prstGeom prst="rect">
                        <a:avLst/>
                      </a:prstGeom>
                      <a:noFill/>
                      <a:ln w="0">
                        <a:noFill/>
                      </a:ln>
                    </wps:spPr>
                    <wps:style>
                      <a:lnRef idx="0"/>
                      <a:fillRef idx="0"/>
                      <a:effectRef idx="0"/>
                      <a:fontRef idx="minor"/>
                    </wps:style>
                    <wps:txbx>
                      <w:txbxContent>
                        <w:p>
                          <w:pPr>
                            <w:pStyle w:val="Kopfzeile"/>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17</w:t>
                          </w:r>
                          <w:r>
                            <w:rPr>
                              <w:rStyle w:val="Pagenumber"/>
                              <w:color w:val="000000"/>
                            </w:rPr>
                            <w:fldChar w:fldCharType="end"/>
                          </w:r>
                        </w:p>
                      </w:txbxContent>
                    </wps:txbx>
                    <wps:bodyPr lIns="0" rIns="0" tIns="0" bIns="0">
                      <a:spAutoFit/>
                    </wps:bodyPr>
                  </wps:wsp>
                </a:graphicData>
              </a:graphic>
            </wp:anchor>
          </w:drawing>
        </mc:Choice>
        <mc:Fallback>
          <w:pict>
            <v:rect id="shape_0" ID="Rahmen4" stroked="f" style="position:absolute;margin-left:0pt;margin-top:0.05pt;width:12.4pt;height:14.5pt;mso-wrap-style:square;v-text-anchor:top;mso-position-horizontal-relative:margin">
              <v:fill o:detectmouseclick="t" on="false"/>
              <v:stroke color="#3465a4" joinstyle="round" endcap="flat"/>
              <v:textbox>
                <w:txbxContent>
                  <w:p>
                    <w:pPr>
                      <w:pStyle w:val="Kopfzeile"/>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17</w:t>
                    </w:r>
                    <w:r>
                      <w:rPr>
                        <w:rStyle w:val="Pagenumber"/>
                        <w:color w:val="000000"/>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60" w:hanging="360"/>
      </w:pPr>
      <w:rPr>
        <w:rFonts w:ascii="Wingdings" w:hAnsi="Wingdings" w:cs="Wingdings"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
    <w:lvl w:ilvl="0">
      <w:start w:val="1"/>
      <w:numFmt w:val="bullet"/>
      <w:lvlText w:val=""/>
      <w:lvlJc w:val="left"/>
      <w:pPr>
        <w:tabs>
          <w:tab w:val="num" w:pos="360"/>
        </w:tabs>
        <w:ind w:left="340" w:hanging="340"/>
      </w:pPr>
      <w:rPr>
        <w:rFonts w:ascii="Symbol" w:hAnsi="Symbol" w:cs="Symbol" w:hint="default"/>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4">
    <w:lvl w:ilvl="0">
      <w:start w:val="1"/>
      <w:numFmt w:val="bullet"/>
      <w:lvlText w:val=""/>
      <w:lvlJc w:val="left"/>
      <w:pPr>
        <w:tabs>
          <w:tab w:val="num" w:pos="360"/>
        </w:tabs>
        <w:ind w:left="357" w:hanging="357"/>
      </w:pPr>
      <w:rPr>
        <w:rFonts w:ascii="Symbol" w:hAnsi="Symbol" w:cs="Symbol" w:hint="default"/>
      </w:rPr>
    </w:lvl>
    <w:lvl w:ilvl="1">
      <w:start w:val="1"/>
      <w:numFmt w:val="decimal"/>
      <w:lvlText w:val="%1.%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3.%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8.%9"/>
      <w:lvlJc w:val="left"/>
      <w:pPr>
        <w:tabs>
          <w:tab w:val="num" w:pos="6480"/>
        </w:tabs>
        <w:ind w:left="6480" w:hanging="36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0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0"/>
        </w:tabs>
        <w:ind w:left="461" w:hanging="280"/>
      </w:pPr>
      <w:rPr>
        <w:rFonts w:ascii="Trebuchet MS" w:hAnsi="Trebuchet MS" w:cs="Trebuchet MS" w:hint="default"/>
      </w:rPr>
    </w:lvl>
    <w:lvl w:ilvl="1">
      <w:start w:val="1"/>
      <w:numFmt w:val="bullet"/>
      <w:lvlText w:val="•"/>
      <w:lvlJc w:val="left"/>
      <w:pPr>
        <w:tabs>
          <w:tab w:val="num" w:pos="0"/>
        </w:tabs>
        <w:ind w:left="1237" w:hanging="280"/>
      </w:pPr>
      <w:rPr>
        <w:rFonts w:ascii="Trebuchet MS" w:hAnsi="Trebuchet MS" w:cs="Trebuchet MS" w:hint="default"/>
      </w:rPr>
    </w:lvl>
    <w:lvl w:ilvl="2">
      <w:start w:val="1"/>
      <w:numFmt w:val="bullet"/>
      <w:lvlText w:val="•"/>
      <w:lvlJc w:val="left"/>
      <w:pPr>
        <w:tabs>
          <w:tab w:val="num" w:pos="0"/>
        </w:tabs>
        <w:ind w:left="2484" w:hanging="280"/>
      </w:pPr>
      <w:rPr>
        <w:rFonts w:ascii="Trebuchet MS" w:hAnsi="Trebuchet MS" w:cs="Trebuchet MS" w:hint="default"/>
      </w:rPr>
    </w:lvl>
    <w:lvl w:ilvl="3">
      <w:start w:val="1"/>
      <w:numFmt w:val="bullet"/>
      <w:lvlText w:val=""/>
      <w:lvlJc w:val="left"/>
      <w:pPr>
        <w:tabs>
          <w:tab w:val="num" w:pos="0"/>
        </w:tabs>
        <w:ind w:left="3290" w:hanging="280"/>
      </w:pPr>
      <w:rPr>
        <w:rFonts w:ascii="Symbol" w:hAnsi="Symbol" w:cs="Symbol" w:hint="default"/>
      </w:rPr>
    </w:lvl>
    <w:lvl w:ilvl="4">
      <w:start w:val="1"/>
      <w:numFmt w:val="bullet"/>
      <w:lvlText w:val=""/>
      <w:lvlJc w:val="left"/>
      <w:pPr>
        <w:tabs>
          <w:tab w:val="num" w:pos="0"/>
        </w:tabs>
        <w:ind w:left="4100" w:hanging="280"/>
      </w:pPr>
      <w:rPr>
        <w:rFonts w:ascii="Symbol" w:hAnsi="Symbol" w:cs="Symbol" w:hint="default"/>
      </w:rPr>
    </w:lvl>
    <w:lvl w:ilvl="5">
      <w:start w:val="1"/>
      <w:numFmt w:val="bullet"/>
      <w:lvlText w:val=""/>
      <w:lvlJc w:val="left"/>
      <w:pPr>
        <w:tabs>
          <w:tab w:val="num" w:pos="0"/>
        </w:tabs>
        <w:ind w:left="4910" w:hanging="280"/>
      </w:pPr>
      <w:rPr>
        <w:rFonts w:ascii="Symbol" w:hAnsi="Symbol" w:cs="Symbol" w:hint="default"/>
      </w:rPr>
    </w:lvl>
    <w:lvl w:ilvl="6">
      <w:start w:val="1"/>
      <w:numFmt w:val="bullet"/>
      <w:lvlText w:val=""/>
      <w:lvlJc w:val="left"/>
      <w:pPr>
        <w:tabs>
          <w:tab w:val="num" w:pos="0"/>
        </w:tabs>
        <w:ind w:left="5721" w:hanging="280"/>
      </w:pPr>
      <w:rPr>
        <w:rFonts w:ascii="Symbol" w:hAnsi="Symbol" w:cs="Symbol" w:hint="default"/>
      </w:rPr>
    </w:lvl>
    <w:lvl w:ilvl="7">
      <w:start w:val="1"/>
      <w:numFmt w:val="bullet"/>
      <w:lvlText w:val=""/>
      <w:lvlJc w:val="left"/>
      <w:pPr>
        <w:tabs>
          <w:tab w:val="num" w:pos="0"/>
        </w:tabs>
        <w:ind w:left="6531" w:hanging="280"/>
      </w:pPr>
      <w:rPr>
        <w:rFonts w:ascii="Symbol" w:hAnsi="Symbol" w:cs="Symbol" w:hint="default"/>
      </w:rPr>
    </w:lvl>
    <w:lvl w:ilvl="8">
      <w:start w:val="1"/>
      <w:numFmt w:val="bullet"/>
      <w:lvlText w:val=""/>
      <w:lvlJc w:val="left"/>
      <w:pPr>
        <w:tabs>
          <w:tab w:val="num" w:pos="0"/>
        </w:tabs>
        <w:ind w:left="7341" w:hanging="28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10"/>
  <w:mirrorMargin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de-DE"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360" w:before="0" w:after="200"/>
      <w:jc w:val="both"/>
    </w:pPr>
    <w:rPr>
      <w:rFonts w:ascii="Calibri" w:hAnsi="Calibri" w:eastAsia="Calibri" w:cs="Times New Roman"/>
      <w:color w:val="auto"/>
      <w:kern w:val="0"/>
      <w:sz w:val="24"/>
      <w:szCs w:val="22"/>
      <w:lang w:val="de-DE" w:eastAsia="en-US" w:bidi="ar-SA"/>
    </w:rPr>
  </w:style>
  <w:style w:type="paragraph" w:styleId="Berschrift1">
    <w:name w:val="Heading 1"/>
    <w:basedOn w:val="Normal"/>
    <w:next w:val="Normal"/>
    <w:qFormat/>
    <w:pPr>
      <w:keepNext w:val="true"/>
      <w:keepLines/>
      <w:spacing w:before="480" w:after="0"/>
      <w:outlineLvl w:val="0"/>
    </w:pPr>
    <w:rPr>
      <w:rFonts w:eastAsia="ＭＳ ゴシック" w:cs="Times New Roman"/>
      <w:bCs/>
      <w:color w:val="009394"/>
      <w:sz w:val="60"/>
      <w:szCs w:val="28"/>
    </w:rPr>
  </w:style>
  <w:style w:type="paragraph" w:styleId="Berschrift2">
    <w:name w:val="Heading 2"/>
    <w:basedOn w:val="Normal"/>
    <w:next w:val="Normal"/>
    <w:qFormat/>
    <w:pPr>
      <w:keepNext w:val="true"/>
      <w:keepLines/>
      <w:spacing w:before="200" w:after="0"/>
      <w:outlineLvl w:val="1"/>
    </w:pPr>
    <w:rPr>
      <w:rFonts w:eastAsia="ＭＳ ゴシック" w:cs="Times New Roman"/>
      <w:bCs/>
      <w:color w:val="009394"/>
      <w:sz w:val="28"/>
      <w:szCs w:val="26"/>
    </w:rPr>
  </w:style>
  <w:style w:type="paragraph" w:styleId="Berschrift3">
    <w:name w:val="Heading 3"/>
    <w:basedOn w:val="Normal"/>
    <w:next w:val="Normal"/>
    <w:qFormat/>
    <w:pPr>
      <w:keepNext w:val="true"/>
      <w:keepLines/>
      <w:spacing w:before="200" w:after="0"/>
      <w:outlineLvl w:val="2"/>
    </w:pPr>
    <w:rPr>
      <w:rFonts w:eastAsia="ＭＳ ゴシック" w:cs="Times New Roman"/>
      <w:bCs/>
      <w:color w:val="009394"/>
      <w:sz w:val="26"/>
    </w:rPr>
  </w:style>
  <w:style w:type="paragraph" w:styleId="Berschrift4">
    <w:name w:val="Heading 4"/>
    <w:basedOn w:val="Normal"/>
    <w:next w:val="Normal"/>
    <w:qFormat/>
    <w:pPr>
      <w:keepNext w:val="true"/>
      <w:keepLines/>
      <w:spacing w:before="200" w:after="0"/>
      <w:outlineLvl w:val="3"/>
    </w:pPr>
    <w:rPr>
      <w:rFonts w:eastAsia="ＭＳ ゴシック" w:cs="Times New Roman"/>
      <w:b/>
      <w:bCs/>
      <w:iCs/>
    </w:rPr>
  </w:style>
  <w:style w:type="paragraph" w:styleId="Berschrift5">
    <w:name w:val="Heading 5"/>
    <w:basedOn w:val="Normal"/>
    <w:next w:val="Normal"/>
    <w:qFormat/>
    <w:pPr>
      <w:keepNext w:val="true"/>
      <w:keepLines/>
      <w:spacing w:before="200" w:after="0"/>
      <w:outlineLvl w:val="4"/>
    </w:pPr>
    <w:rPr>
      <w:rFonts w:ascii="Cambria" w:hAnsi="Cambria" w:eastAsia="ＭＳ ゴシック" w:cs="Times New Roman"/>
      <w:color w:val="004949"/>
    </w:rPr>
  </w:style>
  <w:style w:type="paragraph" w:styleId="Berschrift6">
    <w:name w:val="Heading 6"/>
    <w:basedOn w:val="Normal"/>
    <w:next w:val="Normal"/>
    <w:qFormat/>
    <w:pPr>
      <w:keepNext w:val="true"/>
      <w:keepLines/>
      <w:spacing w:before="200" w:after="0"/>
      <w:outlineLvl w:val="5"/>
    </w:pPr>
    <w:rPr>
      <w:rFonts w:ascii="Cambria" w:hAnsi="Cambria" w:eastAsia="ＭＳ ゴシック" w:cs="Times New Roman"/>
      <w:i/>
      <w:iCs/>
      <w:color w:val="004949"/>
    </w:rPr>
  </w:style>
  <w:style w:type="paragraph" w:styleId="Berschrift8">
    <w:name w:val="Heading 8"/>
    <w:basedOn w:val="Normal"/>
    <w:next w:val="Normal"/>
    <w:qFormat/>
    <w:pPr>
      <w:keepNext w:val="true"/>
      <w:spacing w:lineRule="auto" w:line="240" w:before="0" w:after="0"/>
      <w:jc w:val="center"/>
      <w:outlineLvl w:val="7"/>
    </w:pPr>
    <w:rPr>
      <w:rFonts w:ascii="Times" w:hAnsi="Times" w:eastAsia="Times"/>
      <w:b/>
      <w:szCs w:val="20"/>
      <w:lang w:eastAsia="de-DE"/>
    </w:rPr>
  </w:style>
  <w:style w:type="paragraph" w:styleId="Berschrift9">
    <w:name w:val="Heading 9"/>
    <w:basedOn w:val="Normal"/>
    <w:next w:val="NormalIndent"/>
    <w:qFormat/>
    <w:pPr>
      <w:keepNext w:val="true"/>
      <w:keepLines/>
      <w:spacing w:before="200" w:after="0"/>
      <w:outlineLvl w:val="8"/>
    </w:pPr>
    <w:rPr>
      <w:rFonts w:ascii="Cambria" w:hAnsi="Cambria" w:eastAsia="ＭＳ ゴシック" w:cs="Times New Roman"/>
      <w:i/>
      <w:iCs/>
      <w:color w:val="404040"/>
      <w:sz w:val="20"/>
      <w:szCs w:val="20"/>
    </w:rPr>
  </w:style>
  <w:style w:type="character" w:styleId="DefaultParagraphFont">
    <w:name w:val="Default Paragraph Font"/>
    <w:qFormat/>
    <w:rPr/>
  </w:style>
  <w:style w:type="character" w:styleId="TitelZchn">
    <w:name w:val="Titel Zchn"/>
    <w:qFormat/>
    <w:rPr>
      <w:rFonts w:ascii="Cambria" w:hAnsi="Cambria" w:eastAsia="MS Gothic" w:cs="Times New Roman"/>
      <w:color w:val="17365D"/>
      <w:spacing w:val="5"/>
      <w:kern w:val="2"/>
      <w:sz w:val="52"/>
      <w:szCs w:val="52"/>
    </w:rPr>
  </w:style>
  <w:style w:type="character" w:styleId="SprechblasentextZchn">
    <w:name w:val="Sprechblasentext Zchn"/>
    <w:qFormat/>
    <w:rPr>
      <w:rFonts w:ascii="Tahoma" w:hAnsi="Tahoma" w:cs="Tahoma"/>
      <w:sz w:val="16"/>
      <w:szCs w:val="16"/>
    </w:rPr>
  </w:style>
  <w:style w:type="character" w:styleId="KopfzeileZchn">
    <w:name w:val="Kopfzeile Zchn"/>
    <w:basedOn w:val="DefaultParagraphFont"/>
    <w:qFormat/>
    <w:rPr/>
  </w:style>
  <w:style w:type="character" w:styleId="FuzeileZchn">
    <w:name w:val="Fußzeile Zchn"/>
    <w:basedOn w:val="DefaultParagraphFont"/>
    <w:qFormat/>
    <w:rPr/>
  </w:style>
  <w:style w:type="character" w:styleId="Annotationreference">
    <w:name w:val="annotation reference"/>
    <w:qFormat/>
    <w:rPr>
      <w:sz w:val="18"/>
      <w:szCs w:val="18"/>
    </w:rPr>
  </w:style>
  <w:style w:type="character" w:styleId="KommentartextZchn">
    <w:name w:val="Kommentartext Zchn"/>
    <w:qFormat/>
    <w:rPr>
      <w:sz w:val="24"/>
      <w:szCs w:val="24"/>
    </w:rPr>
  </w:style>
  <w:style w:type="character" w:styleId="KommentarthemaZchn">
    <w:name w:val="Kommentarthema Zchn"/>
    <w:qFormat/>
    <w:rPr>
      <w:b/>
      <w:bCs/>
      <w:sz w:val="20"/>
      <w:szCs w:val="20"/>
    </w:rPr>
  </w:style>
  <w:style w:type="character" w:styleId="Internetverknpfung">
    <w:name w:val="Internetverknüpfung"/>
    <w:basedOn w:val="DefaultParagraphFont"/>
    <w:rPr>
      <w:color w:val="0000FF"/>
      <w:u w:val="single"/>
    </w:rPr>
  </w:style>
  <w:style w:type="character" w:styleId="FooterChar">
    <w:name w:val="Footer Char"/>
    <w:basedOn w:val="DefaultParagraphFont"/>
    <w:qFormat/>
    <w:rPr>
      <w:rFonts w:ascii="Tahoma" w:hAnsi="Tahoma" w:cs="Times New Roman"/>
      <w:sz w:val="20"/>
    </w:rPr>
  </w:style>
  <w:style w:type="character" w:styleId="Berschrift2Zchn">
    <w:name w:val="Überschrift 2 Zchn"/>
    <w:basedOn w:val="DefaultParagraphFont"/>
    <w:qFormat/>
    <w:rPr>
      <w:rFonts w:eastAsia="ＭＳ ゴシック" w:cs="Times New Roman"/>
      <w:bCs/>
      <w:color w:val="009394"/>
      <w:sz w:val="28"/>
      <w:szCs w:val="26"/>
      <w:lang w:eastAsia="en-US"/>
    </w:rPr>
  </w:style>
  <w:style w:type="character" w:styleId="Berschrift4Zchn">
    <w:name w:val="Überschrift 4 Zchn"/>
    <w:basedOn w:val="DefaultParagraphFont"/>
    <w:qFormat/>
    <w:rPr>
      <w:rFonts w:eastAsia="ＭＳ ゴシック" w:cs="Times New Roman"/>
      <w:b/>
      <w:bCs/>
      <w:iCs/>
      <w:sz w:val="24"/>
      <w:szCs w:val="22"/>
      <w:lang w:eastAsia="en-US"/>
    </w:rPr>
  </w:style>
  <w:style w:type="character" w:styleId="Berschrift8Zchn">
    <w:name w:val="Überschrift 8 Zchn"/>
    <w:basedOn w:val="DefaultParagraphFont"/>
    <w:qFormat/>
    <w:rPr>
      <w:rFonts w:ascii="Times" w:hAnsi="Times" w:eastAsia="Times"/>
      <w:b/>
      <w:sz w:val="24"/>
    </w:rPr>
  </w:style>
  <w:style w:type="character" w:styleId="Contributornametrigger">
    <w:name w:val="contributornametrigger"/>
    <w:basedOn w:val="DefaultParagraphFont"/>
    <w:qFormat/>
    <w:rPr/>
  </w:style>
  <w:style w:type="character" w:styleId="Bodybold">
    <w:name w:val="Body_bold"/>
    <w:qFormat/>
    <w:rPr>
      <w:rFonts w:ascii="Avenir 55" w:hAnsi="Avenir 55"/>
      <w:b/>
    </w:rPr>
  </w:style>
  <w:style w:type="character" w:styleId="Italic">
    <w:name w:val="Italic"/>
    <w:qFormat/>
    <w:rPr>
      <w:rFonts w:ascii="Avenir 65" w:hAnsi="Avenir 65"/>
      <w:i/>
    </w:rPr>
  </w:style>
  <w:style w:type="character" w:styleId="Afr10textCharChar">
    <w:name w:val="afr 10 text Char Char"/>
    <w:qFormat/>
    <w:rPr>
      <w:rFonts w:ascii="Calibri" w:hAnsi="Calibri" w:eastAsia="Times New Roman" w:cs="Arial"/>
      <w:color w:val="000000"/>
      <w:sz w:val="28"/>
      <w:szCs w:val="28"/>
    </w:rPr>
  </w:style>
  <w:style w:type="character" w:styleId="FunotentextZchn">
    <w:name w:val="Fußnotentext Zchn"/>
    <w:qFormat/>
    <w:rPr>
      <w:rFonts w:ascii="Arial" w:hAnsi="Arial" w:eastAsia="Times New Roman"/>
    </w:rPr>
  </w:style>
  <w:style w:type="character" w:styleId="Funotenanker">
    <w:name w:val="Fußnotenanker"/>
    <w:rPr>
      <w:vertAlign w:val="superscript"/>
    </w:rPr>
  </w:style>
  <w:style w:type="character" w:styleId="FootnoteCharacters">
    <w:name w:val="Footnote Characters"/>
    <w:qFormat/>
    <w:rPr>
      <w:vertAlign w:val="superscript"/>
    </w:rPr>
  </w:style>
  <w:style w:type="character" w:styleId="50">
    <w:name w:val="%_50"/>
    <w:qFormat/>
    <w:rPr>
      <w:rFonts w:ascii="Avenir 65" w:hAnsi="Avenir 65"/>
      <w:color w:val="FFFFFF"/>
    </w:rPr>
  </w:style>
  <w:style w:type="character" w:styleId="Norma">
    <w:name w:val="Norma"/>
    <w:qFormat/>
    <w:rPr>
      <w:rFonts w:ascii="Avenir 65" w:hAnsi="Avenir 65"/>
    </w:rPr>
  </w:style>
  <w:style w:type="character" w:styleId="Style6">
    <w:name w:val="%"/>
    <w:qFormat/>
    <w:rPr>
      <w:rFonts w:ascii="Avenir 65" w:hAnsi="Avenir 65"/>
      <w:color w:val="FFFFFF"/>
    </w:rPr>
  </w:style>
  <w:style w:type="character" w:styleId="UntertitelZchn">
    <w:name w:val="Untertitel Zchn"/>
    <w:basedOn w:val="DefaultParagraphFont"/>
    <w:qFormat/>
    <w:rPr>
      <w:rFonts w:ascii="Arial" w:hAnsi="Arial" w:eastAsia="Times"/>
      <w:b/>
      <w:sz w:val="32"/>
    </w:rPr>
  </w:style>
  <w:style w:type="character" w:styleId="DokumentstrukturZchn">
    <w:name w:val="Dokumentstruktur Zchn"/>
    <w:basedOn w:val="DefaultParagraphFont"/>
    <w:qFormat/>
    <w:rPr>
      <w:rFonts w:ascii="Lucida Grande" w:hAnsi="Lucida Grande" w:cs="Lucida Grande"/>
      <w:sz w:val="24"/>
      <w:szCs w:val="24"/>
      <w:lang w:eastAsia="en-US"/>
    </w:rPr>
  </w:style>
  <w:style w:type="character" w:styleId="Pagenumber">
    <w:name w:val="page number"/>
    <w:basedOn w:val="DefaultParagraphFont"/>
    <w:qFormat/>
    <w:rPr/>
  </w:style>
  <w:style w:type="character" w:styleId="PlaceholderText">
    <w:name w:val="Placeholder Text"/>
    <w:basedOn w:val="DefaultParagraphFont"/>
    <w:qFormat/>
    <w:rPr>
      <w:color w:val="808080"/>
    </w:rPr>
  </w:style>
  <w:style w:type="character" w:styleId="Berschrift1Zchn">
    <w:name w:val="Überschrift 1 Zchn"/>
    <w:qFormat/>
    <w:rPr>
      <w:rFonts w:eastAsia="ＭＳ ゴシック" w:cs="Times New Roman"/>
      <w:bCs/>
      <w:color w:val="009394"/>
      <w:sz w:val="60"/>
      <w:szCs w:val="28"/>
      <w:lang w:eastAsia="en-US"/>
    </w:rPr>
  </w:style>
  <w:style w:type="character" w:styleId="Berschrift3Zchn">
    <w:name w:val="Überschrift 3 Zchn"/>
    <w:qFormat/>
    <w:rPr>
      <w:rFonts w:eastAsia="ＭＳ ゴシック" w:cs="Times New Roman"/>
      <w:bCs/>
      <w:color w:val="009394"/>
      <w:sz w:val="26"/>
      <w:szCs w:val="22"/>
      <w:lang w:eastAsia="en-US"/>
    </w:rPr>
  </w:style>
  <w:style w:type="character" w:styleId="Berschrift5Zchn">
    <w:name w:val="Überschrift 5 Zchn"/>
    <w:qFormat/>
    <w:rPr>
      <w:rFonts w:ascii="Cambria" w:hAnsi="Cambria" w:eastAsia="ＭＳ ゴシック" w:cs="Times New Roman"/>
      <w:color w:val="004949"/>
      <w:sz w:val="24"/>
      <w:szCs w:val="22"/>
      <w:lang w:eastAsia="en-US"/>
    </w:rPr>
  </w:style>
  <w:style w:type="character" w:styleId="Berschrift6Zchn">
    <w:name w:val="Überschrift 6 Zchn"/>
    <w:qFormat/>
    <w:rPr>
      <w:rFonts w:ascii="Cambria" w:hAnsi="Cambria" w:eastAsia="ＭＳ ゴシック" w:cs="Times New Roman"/>
      <w:i/>
      <w:iCs/>
      <w:color w:val="004949"/>
      <w:sz w:val="24"/>
      <w:szCs w:val="22"/>
      <w:lang w:eastAsia="en-US"/>
    </w:rPr>
  </w:style>
  <w:style w:type="character" w:styleId="TextkrperZchn">
    <w:name w:val="Textkörper Zchn"/>
    <w:qFormat/>
    <w:rPr>
      <w:rFonts w:ascii="Tahoma" w:hAnsi="Tahoma" w:eastAsia="Times New Roman"/>
    </w:rPr>
  </w:style>
  <w:style w:type="character" w:styleId="TextkrperZeileneinzugZchn">
    <w:name w:val="Textkörper-Zeileneinzug Zchn"/>
    <w:qFormat/>
    <w:rPr>
      <w:rFonts w:ascii="Tahoma" w:hAnsi="Tahoma" w:eastAsia="Times New Roman" w:cs="Tahoma"/>
      <w:szCs w:val="24"/>
      <w:lang w:eastAsia="ar-SA"/>
    </w:rPr>
  </w:style>
  <w:style w:type="character" w:styleId="TextkrperEinzug2Zchn">
    <w:name w:val="Textkörper-Einzug 2 Zchn"/>
    <w:qFormat/>
    <w:rPr>
      <w:rFonts w:ascii="Tahoma" w:hAnsi="Tahoma" w:eastAsia="Times New Roman"/>
    </w:rPr>
  </w:style>
  <w:style w:type="character" w:styleId="TextkrperEinzug3Zchn">
    <w:name w:val="Textkörper-Einzug 3 Zchn"/>
    <w:basedOn w:val="DefaultParagraphFont"/>
    <w:qFormat/>
    <w:rPr>
      <w:rFonts w:ascii="Times New Roman" w:hAnsi="Times New Roman" w:eastAsia="Times New Roman"/>
      <w:sz w:val="16"/>
      <w:szCs w:val="16"/>
      <w:lang w:val="de-AT" w:eastAsia="de-AT"/>
    </w:rPr>
  </w:style>
  <w:style w:type="character" w:styleId="FarbigesRasterAkzent1Zeichen">
    <w:name w:val="Farbiges Raster - Akzent 1 Zeichen"/>
    <w:qFormat/>
    <w:rPr>
      <w:rFonts w:eastAsia="Times New Roman"/>
      <w:i/>
      <w:iCs/>
      <w:color w:val="000000"/>
      <w:sz w:val="22"/>
      <w:szCs w:val="22"/>
      <w:lang w:val="de-AT" w:eastAsia="de-AT"/>
    </w:rPr>
  </w:style>
  <w:style w:type="character" w:styleId="Wiss2eZchn">
    <w:name w:val="wiss2_e Zchn"/>
    <w:qFormat/>
    <w:rPr>
      <w:sz w:val="27"/>
    </w:rPr>
  </w:style>
  <w:style w:type="character" w:styleId="Wiss2citZchn">
    <w:name w:val="wiss2_cit Zchn"/>
    <w:qFormat/>
    <w:rPr>
      <w:sz w:val="24"/>
    </w:rPr>
  </w:style>
  <w:style w:type="character" w:styleId="Wiss2Zchn">
    <w:name w:val="wiss2 Zchn"/>
    <w:qFormat/>
    <w:rPr>
      <w:sz w:val="22"/>
      <w:lang w:val="de-AT"/>
    </w:rPr>
  </w:style>
  <w:style w:type="character" w:styleId="Wiss2citeZchn">
    <w:name w:val="wiss2_cit_e Zchn"/>
    <w:qFormat/>
    <w:rPr>
      <w:sz w:val="24"/>
    </w:rPr>
  </w:style>
  <w:style w:type="character" w:styleId="Textkrper3Zchn">
    <w:name w:val="Textkörper 3 Zchn"/>
    <w:qFormat/>
    <w:rPr>
      <w:rFonts w:ascii="Tahoma" w:hAnsi="Tahoma" w:eastAsia="Times New Roman"/>
      <w:szCs w:val="24"/>
      <w:lang w:eastAsia="ar-SA"/>
    </w:rPr>
  </w:style>
  <w:style w:type="character" w:styleId="Textkrper2Zchn">
    <w:name w:val="Textkörper 2 Zchn"/>
    <w:qFormat/>
    <w:rPr>
      <w:rFonts w:ascii="Tahoma" w:hAnsi="Tahoma" w:eastAsia="Times New Roman" w:cs="Tahoma"/>
      <w:i/>
      <w:iCs/>
      <w:szCs w:val="24"/>
      <w:lang w:eastAsia="ar-SA"/>
    </w:rPr>
  </w:style>
  <w:style w:type="character" w:styleId="Googqstidbit">
    <w:name w:val="goog_qs-tidbit"/>
    <w:qFormat/>
    <w:rPr>
      <w:rFonts w:cs="Times New Roman"/>
    </w:rPr>
  </w:style>
  <w:style w:type="character" w:styleId="Applestylespan">
    <w:name w:val="apple-style-span"/>
    <w:qFormat/>
    <w:rPr>
      <w:rFonts w:cs="Times New Roman"/>
    </w:rPr>
  </w:style>
  <w:style w:type="character" w:styleId="Appleconvertedspace">
    <w:name w:val="apple-converted-space"/>
    <w:qFormat/>
    <w:rPr>
      <w:rFonts w:cs="Times New Roman"/>
    </w:rPr>
  </w:style>
  <w:style w:type="character" w:styleId="Betont">
    <w:name w:val="Betont"/>
    <w:qFormat/>
    <w:rPr>
      <w:iCs/>
      <w:color w:val="009394"/>
      <w:sz w:val="32"/>
      <w:szCs w:val="32"/>
    </w:rPr>
  </w:style>
  <w:style w:type="character" w:styleId="Mwheadline">
    <w:name w:val="mw-headline"/>
    <w:qFormat/>
    <w:rPr>
      <w:rFonts w:cs="Times New Roman"/>
    </w:rPr>
  </w:style>
  <w:style w:type="character" w:styleId="Editsection">
    <w:name w:val="editsection"/>
    <w:qFormat/>
    <w:rPr>
      <w:rFonts w:cs="Times New Roman"/>
    </w:rPr>
  </w:style>
  <w:style w:type="character" w:styleId="Toctoggle">
    <w:name w:val="toctoggle"/>
    <w:qFormat/>
    <w:rPr>
      <w:rFonts w:cs="Times New Roman"/>
    </w:rPr>
  </w:style>
  <w:style w:type="character" w:styleId="Tocnumber">
    <w:name w:val="tocnumber"/>
    <w:qFormat/>
    <w:rPr>
      <w:rFonts w:cs="Times New Roman"/>
    </w:rPr>
  </w:style>
  <w:style w:type="character" w:styleId="Toctext">
    <w:name w:val="toctext"/>
    <w:qFormat/>
    <w:rPr>
      <w:rFonts w:cs="Times New Roman"/>
    </w:rPr>
  </w:style>
  <w:style w:type="character" w:styleId="St">
    <w:name w:val="st"/>
    <w:qFormat/>
    <w:rPr/>
  </w:style>
  <w:style w:type="character" w:styleId="FlietextTextLatinCalibriChar">
    <w:name w:val="Fließtext (Text) + (Latin) Calibri Char"/>
    <w:qFormat/>
    <w:rPr>
      <w:rFonts w:ascii="Arial" w:hAnsi="Arial" w:eastAsia="Times New Roman"/>
      <w:color w:val="000000"/>
      <w:sz w:val="23"/>
      <w:szCs w:val="23"/>
      <w:lang w:val="en-GB" w:eastAsia="en-GB"/>
    </w:rPr>
  </w:style>
  <w:style w:type="character" w:styleId="BesuchteInternetverknpfung">
    <w:name w:val="Besuchte Internetverknüpfung"/>
    <w:basedOn w:val="DefaultParagraphFont"/>
    <w:rPr>
      <w:color w:val="800080"/>
      <w:u w:val="single"/>
    </w:rPr>
  </w:style>
  <w:style w:type="character" w:styleId="Boxsubheader">
    <w:name w:val="boxsubheader"/>
    <w:basedOn w:val="DefaultParagraphFont"/>
    <w:qFormat/>
    <w:rPr/>
  </w:style>
  <w:style w:type="character" w:styleId="Mathphrase">
    <w:name w:val="mathphrase"/>
    <w:qFormat/>
    <w:rPr>
      <w:rFonts w:ascii="Times New Roman" w:hAnsi="Times New Roman"/>
      <w:b w:val="false"/>
      <w:i/>
    </w:rPr>
  </w:style>
  <w:style w:type="character" w:styleId="Strong">
    <w:name w:val="Strong"/>
    <w:basedOn w:val="DefaultParagraphFont"/>
    <w:qFormat/>
    <w:rPr>
      <w:b/>
      <w:bCs/>
    </w:rPr>
  </w:style>
  <w:style w:type="character" w:styleId="Normaltextrun">
    <w:name w:val="normaltextrun"/>
    <w:basedOn w:val="DefaultParagraphFont"/>
    <w:qFormat/>
    <w:rPr/>
  </w:style>
  <w:style w:type="character" w:styleId="Eop">
    <w:name w:val="eop"/>
    <w:basedOn w:val="DefaultParagraphFont"/>
    <w:qFormat/>
    <w:rPr/>
  </w:style>
  <w:style w:type="character" w:styleId="NichtaufgelsteErwhnung1">
    <w:name w:val="Nicht aufgelöste Erwähnung1"/>
    <w:basedOn w:val="DefaultParagraphFont"/>
    <w:qFormat/>
    <w:rPr>
      <w:color w:val="605E5C"/>
      <w:shd w:fill="E1DFDD" w:val="clear"/>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tabs>
        <w:tab w:val="clear" w:pos="720"/>
        <w:tab w:val="left" w:pos="3261" w:leader="none"/>
        <w:tab w:val="left" w:pos="3544" w:leader="none"/>
        <w:tab w:val="left" w:pos="6804" w:leader="dot"/>
      </w:tabs>
      <w:spacing w:lineRule="auto" w:line="240" w:before="120" w:after="0"/>
    </w:pPr>
    <w:rPr>
      <w:rFonts w:ascii="Tahoma" w:hAnsi="Tahoma" w:eastAsia="Times New Roman"/>
      <w:sz w:val="20"/>
      <w:szCs w:val="20"/>
      <w:lang w:eastAsia="de-DE"/>
    </w:rPr>
  </w:style>
  <w:style w:type="paragraph" w:styleId="Aufzhlung">
    <w:name w:val="List"/>
    <w:basedOn w:val="Normal"/>
    <w:pPr>
      <w:spacing w:lineRule="auto" w:line="240" w:before="0" w:after="120"/>
      <w:ind w:left="283" w:right="0" w:hanging="283"/>
    </w:pPr>
    <w:rPr>
      <w:rFonts w:ascii="Tahoma" w:hAnsi="Tahoma" w:eastAsia="Times New Roman"/>
      <w:sz w:val="20"/>
      <w:szCs w:val="20"/>
      <w:lang w:eastAsia="de-DE"/>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Titel">
    <w:name w:val="Title"/>
    <w:basedOn w:val="Normal"/>
    <w:next w:val="Normal"/>
    <w:qFormat/>
    <w:pPr>
      <w:pBdr>
        <w:bottom w:val="single" w:sz="8" w:space="4" w:color="4F81BD"/>
      </w:pBdr>
      <w:spacing w:lineRule="auto" w:line="240" w:before="0" w:after="300"/>
      <w:contextualSpacing/>
    </w:pPr>
    <w:rPr>
      <w:rFonts w:ascii="Cambria" w:hAnsi="Cambria" w:eastAsia="MS Gothic"/>
      <w:color w:val="17365D"/>
      <w:spacing w:val="5"/>
      <w:kern w:val="2"/>
      <w:sz w:val="52"/>
      <w:szCs w:val="52"/>
      <w:lang w:eastAsia="de-DE"/>
    </w:rPr>
  </w:style>
  <w:style w:type="paragraph" w:styleId="BalloonText">
    <w:name w:val="Balloon Text"/>
    <w:basedOn w:val="Normal"/>
    <w:qFormat/>
    <w:pPr>
      <w:spacing w:lineRule="auto" w:line="240" w:before="0" w:after="0"/>
    </w:pPr>
    <w:rPr>
      <w:rFonts w:ascii="Tahoma" w:hAnsi="Tahoma"/>
      <w:sz w:val="16"/>
      <w:szCs w:val="16"/>
    </w:rPr>
  </w:style>
  <w:style w:type="paragraph" w:styleId="KopfundFuzeile">
    <w:name w:val="Kopf- und Fußzeile"/>
    <w:basedOn w:val="Normal"/>
    <w:qFormat/>
    <w:pPr/>
    <w:rPr/>
  </w:style>
  <w:style w:type="paragraph" w:styleId="Kopfzeile">
    <w:name w:val="Header"/>
    <w:basedOn w:val="Normal"/>
    <w:pPr>
      <w:tabs>
        <w:tab w:val="clear" w:pos="720"/>
        <w:tab w:val="center" w:pos="4536" w:leader="none"/>
        <w:tab w:val="right" w:pos="9072" w:leader="none"/>
      </w:tabs>
      <w:spacing w:lineRule="auto" w:line="240" w:before="0" w:after="0"/>
    </w:pPr>
    <w:rPr/>
  </w:style>
  <w:style w:type="paragraph" w:styleId="Fuzeile">
    <w:name w:val="Footer"/>
    <w:basedOn w:val="Normal"/>
    <w:pPr>
      <w:tabs>
        <w:tab w:val="clear" w:pos="720"/>
        <w:tab w:val="center" w:pos="4536" w:leader="none"/>
        <w:tab w:val="right" w:pos="9072" w:leader="none"/>
      </w:tabs>
      <w:spacing w:lineRule="auto" w:line="240" w:before="0" w:after="0"/>
    </w:pPr>
    <w:rPr/>
  </w:style>
  <w:style w:type="paragraph" w:styleId="FlietextText">
    <w:name w:val="Fließtext (Text)"/>
    <w:basedOn w:val="Normal"/>
    <w:qFormat/>
    <w:pPr>
      <w:widowControl w:val="false"/>
      <w:tabs>
        <w:tab w:val="clear" w:pos="720"/>
        <w:tab w:val="left" w:pos="170" w:leader="none"/>
      </w:tabs>
      <w:spacing w:lineRule="atLeast" w:line="260" w:before="0" w:after="0"/>
      <w:textAlignment w:val="center"/>
    </w:pPr>
    <w:rPr>
      <w:rFonts w:ascii="AGaramondPro-Regular" w:hAnsi="AGaramondPro-Regular" w:cs="AGaramondPro-Regular"/>
      <w:color w:val="000000"/>
    </w:rPr>
  </w:style>
  <w:style w:type="paragraph" w:styleId="AufzhlungnichtGrundlinieTextAufzhlungnichtGrundlinie">
    <w:name w:val="Aufzählung_nicht Grundlinie (Text:Aufzählung nicht Grundlinie)"/>
    <w:basedOn w:val="Normal"/>
    <w:qFormat/>
    <w:pPr>
      <w:widowControl w:val="false"/>
      <w:spacing w:lineRule="atLeast" w:line="260" w:before="57" w:after="57"/>
      <w:ind w:left="340" w:right="0" w:hanging="340"/>
      <w:textAlignment w:val="center"/>
    </w:pPr>
    <w:rPr>
      <w:rFonts w:ascii="AGaramondPro-Regular" w:hAnsi="AGaramondPro-Regular" w:cs="AGaramondPro-Regular"/>
      <w:color w:val="000000"/>
    </w:rPr>
  </w:style>
  <w:style w:type="paragraph" w:styleId="AufzhlungnichtGrundliniekeinAbstanddanachTextAufzhlungnichtGrundlinie">
    <w:name w:val="Aufzählung_nicht Grundlinie kein Abstand danach (Text:Aufzählung nicht Grundlinie)"/>
    <w:basedOn w:val="Normal"/>
    <w:qFormat/>
    <w:pPr>
      <w:widowControl w:val="false"/>
      <w:spacing w:lineRule="atLeast" w:line="260" w:before="57" w:after="0"/>
      <w:ind w:left="340" w:right="0" w:hanging="340"/>
      <w:textAlignment w:val="center"/>
    </w:pPr>
    <w:rPr>
      <w:rFonts w:ascii="AGaramondPro-Regular" w:hAnsi="AGaramondPro-Regular" w:cs="AGaramondPro-Regular"/>
      <w:color w:val="000000"/>
    </w:rPr>
  </w:style>
  <w:style w:type="paragraph" w:styleId="Annotationtext">
    <w:name w:val="annotation text"/>
    <w:basedOn w:val="Normal"/>
    <w:qFormat/>
    <w:pPr>
      <w:spacing w:lineRule="auto" w:line="240"/>
    </w:pPr>
    <w:rPr>
      <w:szCs w:val="24"/>
    </w:rPr>
  </w:style>
  <w:style w:type="paragraph" w:styleId="Annotationsubject">
    <w:name w:val="annotation subject"/>
    <w:basedOn w:val="Annotationtext"/>
    <w:next w:val="Annotationtext"/>
    <w:qFormat/>
    <w:pPr/>
    <w:rPr>
      <w:b/>
      <w:bCs/>
      <w:sz w:val="20"/>
      <w:szCs w:val="20"/>
    </w:rPr>
  </w:style>
  <w:style w:type="paragraph" w:styleId="AufzhlungGrundlinieText">
    <w:name w:val="Aufzählung_Grundlinie (Text)"/>
    <w:basedOn w:val="Normal"/>
    <w:qFormat/>
    <w:pPr>
      <w:widowControl w:val="false"/>
      <w:spacing w:lineRule="atLeast" w:line="260" w:before="0" w:after="0"/>
      <w:ind w:left="340" w:right="0" w:hanging="340"/>
      <w:textAlignment w:val="center"/>
    </w:pPr>
    <w:rPr>
      <w:rFonts w:ascii="AGaramondPro-Regular" w:hAnsi="AGaramondPro-Regular" w:cs="AGaramondPro-Regular"/>
      <w:color w:val="000000"/>
    </w:rPr>
  </w:style>
  <w:style w:type="paragraph" w:styleId="MarginalieHeadlineMarginalie">
    <w:name w:val="Marginalie Headline (Marginalie)"/>
    <w:basedOn w:val="Normal"/>
    <w:qFormat/>
    <w:pPr>
      <w:widowControl w:val="false"/>
      <w:spacing w:lineRule="atLeast" w:line="260" w:before="0" w:after="0"/>
      <w:textAlignment w:val="center"/>
    </w:pPr>
    <w:rPr>
      <w:rFonts w:ascii="DINPro-Regular" w:hAnsi="DINPro-Regular" w:cs="DINPro-Regular"/>
      <w:color w:val="000000"/>
      <w:sz w:val="19"/>
      <w:szCs w:val="19"/>
    </w:rPr>
  </w:style>
  <w:style w:type="paragraph" w:styleId="MarginalieFlietextMarginalie">
    <w:name w:val="Marginalie Fließtext (Marginalie)"/>
    <w:basedOn w:val="Normal"/>
    <w:qFormat/>
    <w:pPr>
      <w:widowControl w:val="false"/>
      <w:spacing w:lineRule="atLeast" w:line="260" w:before="0" w:after="0"/>
      <w:textAlignment w:val="center"/>
    </w:pPr>
    <w:rPr>
      <w:rFonts w:ascii="DINPro-Regular" w:hAnsi="DINPro-Regular" w:cs="DINPro-Regular"/>
      <w:color w:val="000000"/>
      <w:sz w:val="19"/>
      <w:szCs w:val="19"/>
    </w:rPr>
  </w:style>
  <w:style w:type="paragraph" w:styleId="NummerierungSelbstkontrolle">
    <w:name w:val="Nummerierung (Selbstkontrolle)"/>
    <w:basedOn w:val="Normal"/>
    <w:qFormat/>
    <w:pPr>
      <w:widowControl w:val="false"/>
      <w:spacing w:lineRule="atLeast" w:line="260" w:before="0" w:after="0"/>
      <w:ind w:left="340" w:right="0" w:hanging="340"/>
      <w:textAlignment w:val="center"/>
    </w:pPr>
    <w:rPr>
      <w:rFonts w:ascii="AGaramondPro-Regular" w:hAnsi="AGaramondPro-Regular" w:cs="AGaramondPro-Regular"/>
      <w:color w:val="000000"/>
    </w:rPr>
  </w:style>
  <w:style w:type="paragraph" w:styleId="SelbstkontrolleTextSelbstkontrolle">
    <w:name w:val="Selbstkontrolle - Text (Selbstkontrolle)"/>
    <w:basedOn w:val="FlietextText"/>
    <w:qFormat/>
    <w:pPr>
      <w:ind w:left="340" w:right="0" w:hanging="0"/>
    </w:pPr>
    <w:rPr/>
  </w:style>
  <w:style w:type="paragraph" w:styleId="MultipleChoiceSelbstkontrolle">
    <w:name w:val="Multiple Choice (Selbstkontrolle)"/>
    <w:basedOn w:val="AufzhlungnichtGrundlinieTextAufzhlungnichtGrundlinie"/>
    <w:qFormat/>
    <w:pPr>
      <w:spacing w:before="28" w:after="28"/>
      <w:ind w:left="680" w:right="0" w:hanging="340"/>
    </w:pPr>
    <w:rPr/>
  </w:style>
  <w:style w:type="paragraph" w:styleId="KeinAbsatzformat">
    <w:name w:val="[Kein Absatzformat]"/>
    <w:qFormat/>
    <w:pPr>
      <w:widowControl w:val="false"/>
      <w:suppressAutoHyphens w:val="true"/>
      <w:overflowPunct w:val="false"/>
      <w:bidi w:val="0"/>
      <w:spacing w:lineRule="auto" w:line="288" w:before="0" w:after="0"/>
      <w:jc w:val="left"/>
      <w:textAlignment w:val="center"/>
    </w:pPr>
    <w:rPr>
      <w:rFonts w:ascii="Helvetica" w:hAnsi="Helvetica" w:eastAsia="Calibri" w:cs="Helvetica"/>
      <w:color w:val="000000"/>
      <w:kern w:val="0"/>
      <w:sz w:val="24"/>
      <w:szCs w:val="24"/>
      <w:lang w:val="de-DE" w:eastAsia="en-US" w:bidi="ar-SA"/>
    </w:rPr>
  </w:style>
  <w:style w:type="paragraph" w:styleId="HeadlineFlietextText">
    <w:name w:val="Headline Fließtext (Text)"/>
    <w:basedOn w:val="Normal"/>
    <w:qFormat/>
    <w:pPr>
      <w:widowControl w:val="false"/>
      <w:tabs>
        <w:tab w:val="clear" w:pos="720"/>
        <w:tab w:val="left" w:pos="567" w:leader="none"/>
      </w:tabs>
      <w:spacing w:lineRule="atLeast" w:line="336" w:before="170" w:after="0"/>
      <w:textAlignment w:val="center"/>
    </w:pPr>
    <w:rPr>
      <w:rFonts w:ascii="DINPro-Regular" w:hAnsi="DINPro-Regular" w:cs="DINPro-Regular"/>
      <w:color w:val="00ED7A"/>
      <w:sz w:val="28"/>
      <w:szCs w:val="28"/>
    </w:rPr>
  </w:style>
  <w:style w:type="paragraph" w:styleId="LegendeTabelle9">
    <w:name w:val="Legende – Tabelle 9"/>
    <w:basedOn w:val="KeinAbsatzformat"/>
    <w:qFormat/>
    <w:pPr>
      <w:tabs>
        <w:tab w:val="clear" w:pos="720"/>
        <w:tab w:val="left" w:pos="0" w:leader="none"/>
      </w:tabs>
      <w:spacing w:lineRule="atLeast" w:line="260" w:before="0" w:after="510"/>
    </w:pPr>
    <w:rPr>
      <w:rFonts w:ascii="DINPro-Regular" w:hAnsi="DINPro-Regular" w:cs="DINPro-Regular"/>
      <w:color w:val="000059"/>
      <w:sz w:val="20"/>
      <w:szCs w:val="20"/>
    </w:rPr>
  </w:style>
  <w:style w:type="paragraph" w:styleId="LegendeTabelle4">
    <w:name w:val="Legende - Tabelle 4"/>
    <w:basedOn w:val="LegendeTabelle9"/>
    <w:qFormat/>
    <w:pPr>
      <w:spacing w:before="0" w:after="255"/>
    </w:pPr>
    <w:rPr/>
  </w:style>
  <w:style w:type="paragraph" w:styleId="AufzhlungnichtGrundlinieAbstanddavorTextAufzhlungnichtGrundlinie">
    <w:name w:val="Aufzählung_nicht Grundlinie Abstand davor (Text:Aufzählung nicht Grundlinie)"/>
    <w:basedOn w:val="KeinAbsatzformat"/>
    <w:qFormat/>
    <w:pPr>
      <w:spacing w:lineRule="atLeast" w:line="260" w:before="113" w:after="57"/>
      <w:ind w:left="340" w:right="0" w:hanging="340"/>
    </w:pPr>
    <w:rPr>
      <w:rFonts w:ascii="AGaramondPro-Regular" w:hAnsi="AGaramondPro-Regular" w:cs="AGaramondPro-Regular"/>
      <w:sz w:val="22"/>
      <w:szCs w:val="22"/>
    </w:rPr>
  </w:style>
  <w:style w:type="paragraph" w:styleId="SublineText">
    <w:name w:val="Subline (Text)"/>
    <w:basedOn w:val="KeinAbsatzformat"/>
    <w:qFormat/>
    <w:pPr>
      <w:tabs>
        <w:tab w:val="clear" w:pos="720"/>
        <w:tab w:val="left" w:pos="170" w:leader="none"/>
      </w:tabs>
      <w:spacing w:lineRule="atLeast" w:line="260" w:before="57" w:after="57"/>
      <w:jc w:val="both"/>
    </w:pPr>
    <w:rPr>
      <w:rFonts w:ascii="DINPro-Regular" w:hAnsi="DINPro-Regular" w:cs="DINPro-Regular"/>
      <w:color w:val="00ED7A"/>
      <w:sz w:val="22"/>
      <w:szCs w:val="22"/>
    </w:rPr>
  </w:style>
  <w:style w:type="paragraph" w:styleId="SelbstkontrolleTextlinksbndigSelbstkontrolle">
    <w:name w:val="Selbstkontrolle - Text linksbündig (Selbstkontrolle)"/>
    <w:basedOn w:val="SelbstkontrolleTextSelbstkontrolle"/>
    <w:qFormat/>
    <w:pPr>
      <w:jc w:val="left"/>
    </w:pPr>
    <w:rPr/>
  </w:style>
  <w:style w:type="paragraph" w:styleId="LegendeTabelle0Tabelle">
    <w:name w:val="Legende - Tabelle 0 (Tabelle)"/>
    <w:basedOn w:val="LegendeTabelle4"/>
    <w:qFormat/>
    <w:pPr>
      <w:spacing w:before="0" w:after="0"/>
    </w:pPr>
    <w:rPr/>
  </w:style>
  <w:style w:type="paragraph" w:styleId="HeadlineTabelleTabelle">
    <w:name w:val="Headline – Tabelle (Tabelle)"/>
    <w:basedOn w:val="KeinAbsatzformat"/>
    <w:qFormat/>
    <w:pPr>
      <w:tabs>
        <w:tab w:val="clear" w:pos="720"/>
        <w:tab w:val="left" w:pos="0" w:leader="none"/>
      </w:tabs>
      <w:spacing w:lineRule="atLeast" w:line="260"/>
    </w:pPr>
    <w:rPr>
      <w:rFonts w:ascii="DINPro-Regular" w:hAnsi="DINPro-Regular" w:cs="DINPro-Regular"/>
      <w:color w:val="FFFFFF"/>
      <w:sz w:val="22"/>
      <w:szCs w:val="22"/>
    </w:rPr>
  </w:style>
  <w:style w:type="paragraph" w:styleId="TextTabelleTabelle">
    <w:name w:val="Text – Tabelle (Tabelle)"/>
    <w:basedOn w:val="KeinAbsatzformat"/>
    <w:qFormat/>
    <w:pPr>
      <w:tabs>
        <w:tab w:val="clear" w:pos="720"/>
        <w:tab w:val="left" w:pos="0" w:leader="none"/>
      </w:tabs>
      <w:spacing w:lineRule="atLeast" w:line="260"/>
    </w:pPr>
    <w:rPr>
      <w:rFonts w:ascii="DINPro-Regular" w:hAnsi="DINPro-Regular" w:cs="DINPro-Regular"/>
      <w:sz w:val="20"/>
      <w:szCs w:val="20"/>
    </w:rPr>
  </w:style>
  <w:style w:type="paragraph" w:styleId="AufzhlungTabelleTabelle">
    <w:name w:val="Aufzählung Tabelle (Tabelle)"/>
    <w:basedOn w:val="AufzhlungnichtGrundlinieTextAufzhlungnichtGrundlinie"/>
    <w:qFormat/>
    <w:pPr/>
    <w:rPr>
      <w:rFonts w:ascii="DINPro-Regular" w:hAnsi="DINPro-Regular" w:cs="DINPro-Regular"/>
      <w:sz w:val="20"/>
      <w:szCs w:val="20"/>
    </w:rPr>
  </w:style>
  <w:style w:type="paragraph" w:styleId="HeadlineZusammenfassungZusammenfassung">
    <w:name w:val="Headline - Zusammenfassung (Zusammenfassung)"/>
    <w:basedOn w:val="KeinAbsatzformat"/>
    <w:qFormat/>
    <w:pPr>
      <w:tabs>
        <w:tab w:val="clear" w:pos="720"/>
        <w:tab w:val="left" w:pos="0" w:leader="none"/>
      </w:tabs>
      <w:spacing w:lineRule="atLeast" w:line="260"/>
      <w:jc w:val="both"/>
    </w:pPr>
    <w:rPr>
      <w:rFonts w:ascii="AGaramondPro-Bold" w:hAnsi="AGaramondPro-Bold" w:cs="AGaramondPro-Bold"/>
      <w:b/>
      <w:bCs/>
      <w:color w:val="FFFFFF"/>
      <w:sz w:val="22"/>
      <w:szCs w:val="22"/>
    </w:rPr>
  </w:style>
  <w:style w:type="paragraph" w:styleId="TextZusammenfassungZusammenfassung">
    <w:name w:val="Text - Zusammenfassung (Zusammenfassung)"/>
    <w:basedOn w:val="KeinAbsatzformat"/>
    <w:qFormat/>
    <w:pPr>
      <w:spacing w:lineRule="atLeast" w:line="260"/>
    </w:pPr>
    <w:rPr>
      <w:rFonts w:ascii="AGaramondPro-Regular" w:hAnsi="AGaramondPro-Regular" w:cs="AGaramondPro-Regular"/>
      <w:sz w:val="22"/>
      <w:szCs w:val="22"/>
    </w:rPr>
  </w:style>
  <w:style w:type="paragraph" w:styleId="Einzugerster">
    <w:name w:val="einzug erster"/>
    <w:basedOn w:val="Normal"/>
    <w:autoRedefine/>
    <w:qFormat/>
    <w:pPr>
      <w:tabs>
        <w:tab w:val="clear" w:pos="720"/>
        <w:tab w:val="left" w:pos="900" w:leader="none"/>
        <w:tab w:val="left" w:pos="3544" w:leader="none"/>
        <w:tab w:val="left" w:pos="6804" w:leader="dot"/>
      </w:tabs>
      <w:spacing w:lineRule="auto" w:line="240" w:before="120" w:after="0"/>
      <w:ind w:left="57" w:right="0" w:hanging="0"/>
    </w:pPr>
    <w:rPr>
      <w:rFonts w:ascii="Tahoma" w:hAnsi="Tahoma" w:eastAsia="Times New Roman" w:cs="Tahoma"/>
      <w:sz w:val="20"/>
      <w:szCs w:val="24"/>
      <w:lang w:eastAsia="de-DE"/>
    </w:rPr>
  </w:style>
  <w:style w:type="paragraph" w:styleId="NormalIndent">
    <w:name w:val="Normal Indent"/>
    <w:basedOn w:val="Normal"/>
    <w:qFormat/>
    <w:pPr>
      <w:ind w:left="708" w:right="0" w:hanging="0"/>
    </w:pPr>
    <w:rPr/>
  </w:style>
  <w:style w:type="paragraph" w:styleId="Beispiel">
    <w:name w:val="beispiel"/>
    <w:basedOn w:val="Normal"/>
    <w:qFormat/>
    <w:pPr>
      <w:pBdr>
        <w:top w:val="single" w:sz="4" w:space="1" w:color="000000"/>
        <w:left w:val="single" w:sz="4" w:space="4" w:color="000000"/>
        <w:bottom w:val="single" w:sz="4" w:space="1" w:color="000000"/>
        <w:right w:val="single" w:sz="4" w:space="4" w:color="000000"/>
      </w:pBdr>
      <w:shd w:val="clear" w:fill="BFBFBF"/>
      <w:spacing w:lineRule="auto" w:line="240" w:before="0" w:after="0"/>
    </w:pPr>
    <w:rPr>
      <w:rFonts w:ascii="Arial" w:hAnsi="Arial" w:eastAsia="Times New Roman"/>
      <w:i/>
      <w:szCs w:val="20"/>
      <w:lang w:eastAsia="de-DE"/>
    </w:rPr>
  </w:style>
  <w:style w:type="paragraph" w:styleId="I">
    <w:name w:val="I"/>
    <w:basedOn w:val="Normal"/>
    <w:qFormat/>
    <w:pPr>
      <w:tabs>
        <w:tab w:val="clear" w:pos="720"/>
        <w:tab w:val="left" w:pos="285" w:leader="none"/>
        <w:tab w:val="left" w:pos="852" w:leader="none"/>
      </w:tabs>
      <w:spacing w:lineRule="auto" w:line="240" w:before="120" w:after="120"/>
      <w:ind w:left="0" w:right="113" w:hanging="0"/>
    </w:pPr>
    <w:rPr>
      <w:rFonts w:ascii="Tahoma" w:hAnsi="Tahoma" w:eastAsia="Times New Roman"/>
      <w:sz w:val="20"/>
      <w:szCs w:val="20"/>
      <w:lang w:eastAsia="ar-SA"/>
    </w:rPr>
  </w:style>
  <w:style w:type="paragraph" w:styleId="Literatur2">
    <w:name w:val="Literatur2"/>
    <w:basedOn w:val="Normal"/>
    <w:qFormat/>
    <w:pPr>
      <w:spacing w:lineRule="auto" w:line="240" w:before="120" w:after="120"/>
    </w:pPr>
    <w:rPr>
      <w:rFonts w:ascii="Arial" w:hAnsi="Arial" w:eastAsia="Times New Roman"/>
      <w:sz w:val="20"/>
      <w:szCs w:val="20"/>
      <w:lang w:eastAsia="de-DE"/>
    </w:rPr>
  </w:style>
  <w:style w:type="paragraph" w:styleId="BodyTextIndent2">
    <w:name w:val="Body Text Indent 2"/>
    <w:basedOn w:val="Normal"/>
    <w:qFormat/>
    <w:pPr>
      <w:tabs>
        <w:tab w:val="clear" w:pos="720"/>
        <w:tab w:val="left" w:pos="3261" w:leader="none"/>
        <w:tab w:val="left" w:pos="3544" w:leader="none"/>
        <w:tab w:val="left" w:pos="6804" w:leader="dot"/>
      </w:tabs>
      <w:spacing w:lineRule="auto" w:line="240" w:before="120" w:after="0"/>
      <w:ind w:left="284" w:right="0" w:hanging="284"/>
    </w:pPr>
    <w:rPr>
      <w:rFonts w:ascii="Tahoma" w:hAnsi="Tahoma" w:eastAsia="Times New Roman"/>
      <w:sz w:val="20"/>
      <w:szCs w:val="20"/>
      <w:lang w:eastAsia="de-DE"/>
    </w:rPr>
  </w:style>
  <w:style w:type="paragraph" w:styleId="ListBullet">
    <w:name w:val="List Bullet"/>
    <w:basedOn w:val="Normal"/>
    <w:qFormat/>
    <w:pPr>
      <w:numPr>
        <w:ilvl w:val="0"/>
        <w:numId w:val="2"/>
      </w:numPr>
    </w:pPr>
    <w:rPr/>
  </w:style>
  <w:style w:type="paragraph" w:styleId="Inhaltsverzeichnis1">
    <w:name w:val="TOC 1"/>
    <w:basedOn w:val="Normal"/>
    <w:next w:val="Normal"/>
    <w:autoRedefine/>
    <w:pPr>
      <w:tabs>
        <w:tab w:val="clear" w:pos="720"/>
        <w:tab w:val="left" w:pos="2694" w:leader="none"/>
        <w:tab w:val="right" w:pos="8210" w:leader="dot"/>
      </w:tabs>
    </w:pPr>
    <w:rPr>
      <w:b/>
      <w:sz w:val="28"/>
      <w:szCs w:val="28"/>
    </w:rPr>
  </w:style>
  <w:style w:type="paragraph" w:styleId="Inhaltsverzeichnis2">
    <w:name w:val="TOC 2"/>
    <w:basedOn w:val="Normal"/>
    <w:next w:val="Normal"/>
    <w:autoRedefine/>
    <w:pPr>
      <w:tabs>
        <w:tab w:val="clear" w:pos="720"/>
        <w:tab w:val="right" w:pos="8210" w:leader="dot"/>
      </w:tabs>
    </w:pPr>
    <w:rPr>
      <w:rFonts w:ascii="Calibri" w:hAnsi="Calibri"/>
      <w:b/>
      <w:szCs w:val="24"/>
    </w:rPr>
  </w:style>
  <w:style w:type="paragraph" w:styleId="Caption">
    <w:name w:val="caption"/>
    <w:basedOn w:val="Normal"/>
    <w:next w:val="Normal"/>
    <w:qFormat/>
    <w:pPr>
      <w:spacing w:lineRule="auto" w:line="240"/>
    </w:pPr>
    <w:rPr>
      <w:b/>
      <w:bCs/>
      <w:color w:val="009394"/>
      <w:sz w:val="18"/>
      <w:szCs w:val="18"/>
    </w:rPr>
  </w:style>
  <w:style w:type="paragraph" w:styleId="Zentral">
    <w:name w:val="zentral"/>
    <w:basedOn w:val="Normal"/>
    <w:qFormat/>
    <w:pPr>
      <w:spacing w:lineRule="atLeast" w:line="360" w:before="120" w:after="240"/>
    </w:pPr>
    <w:rPr>
      <w:rFonts w:ascii="Arial" w:hAnsi="Arial" w:eastAsia="Times New Roman"/>
      <w:b/>
      <w:sz w:val="20"/>
      <w:szCs w:val="20"/>
      <w:lang w:eastAsia="de-DE"/>
    </w:rPr>
  </w:style>
  <w:style w:type="paragraph" w:styleId="Berschrift9Aufzhlung">
    <w:name w:val="Überschrift 9.Aufzählung"/>
    <w:basedOn w:val="Normal"/>
    <w:next w:val="Normal"/>
    <w:qFormat/>
    <w:pPr>
      <w:keepNext w:val="true"/>
      <w:numPr>
        <w:ilvl w:val="0"/>
        <w:numId w:val="3"/>
      </w:numPr>
      <w:tabs>
        <w:tab w:val="clear" w:pos="720"/>
        <w:tab w:val="left" w:pos="285" w:leader="none"/>
        <w:tab w:val="left" w:pos="852" w:leader="none"/>
      </w:tabs>
      <w:spacing w:lineRule="auto" w:line="240" w:before="0" w:after="60"/>
    </w:pPr>
    <w:rPr>
      <w:rFonts w:ascii="Tahoma" w:hAnsi="Tahoma" w:eastAsia="Times New Roman"/>
      <w:sz w:val="20"/>
      <w:szCs w:val="20"/>
      <w:lang w:eastAsia="de-DE"/>
    </w:rPr>
  </w:style>
  <w:style w:type="paragraph" w:styleId="EinzugTextkrper">
    <w:name w:val="Body Text Indent"/>
    <w:basedOn w:val="Normal"/>
    <w:pPr>
      <w:spacing w:lineRule="auto" w:line="240" w:before="0" w:after="120"/>
      <w:ind w:left="357" w:right="0" w:hanging="0"/>
    </w:pPr>
    <w:rPr>
      <w:rFonts w:ascii="Tahoma" w:hAnsi="Tahoma" w:eastAsia="Times New Roman" w:cs="Tahoma"/>
      <w:sz w:val="20"/>
      <w:szCs w:val="24"/>
      <w:lang w:eastAsia="ar-SA"/>
    </w:rPr>
  </w:style>
  <w:style w:type="paragraph" w:styleId="BodyText2">
    <w:name w:val="Body Text 2"/>
    <w:basedOn w:val="Normal"/>
    <w:qFormat/>
    <w:pPr>
      <w:spacing w:lineRule="auto" w:line="240" w:before="0" w:after="120"/>
    </w:pPr>
    <w:rPr>
      <w:rFonts w:ascii="Tahoma" w:hAnsi="Tahoma" w:eastAsia="Times New Roman" w:cs="Tahoma"/>
      <w:i/>
      <w:iCs/>
      <w:sz w:val="20"/>
      <w:szCs w:val="24"/>
      <w:lang w:eastAsia="ar-SA"/>
    </w:rPr>
  </w:style>
  <w:style w:type="paragraph" w:styleId="BodyText3">
    <w:name w:val="Body Text 3"/>
    <w:basedOn w:val="Normal"/>
    <w:qFormat/>
    <w:pPr>
      <w:numPr>
        <w:ilvl w:val="0"/>
        <w:numId w:val="4"/>
      </w:numPr>
      <w:spacing w:lineRule="auto" w:line="240" w:before="120" w:after="120"/>
    </w:pPr>
    <w:rPr>
      <w:rFonts w:ascii="Tahoma" w:hAnsi="Tahoma" w:eastAsia="Times New Roman"/>
      <w:sz w:val="20"/>
      <w:szCs w:val="24"/>
      <w:lang w:eastAsia="ar-SA"/>
    </w:rPr>
  </w:style>
  <w:style w:type="paragraph" w:styleId="Abbildung">
    <w:name w:val="Abbildung"/>
    <w:basedOn w:val="PlainText"/>
    <w:qFormat/>
    <w:pPr>
      <w:spacing w:lineRule="auto" w:line="240" w:before="120" w:after="120"/>
      <w:jc w:val="right"/>
    </w:pPr>
    <w:rPr>
      <w:rFonts w:ascii="Tahoma" w:hAnsi="Tahoma" w:eastAsia="Times New Roman"/>
      <w:b/>
      <w:bCs/>
      <w:szCs w:val="24"/>
      <w:lang w:eastAsia="de-DE"/>
    </w:rPr>
  </w:style>
  <w:style w:type="paragraph" w:styleId="Standard1">
    <w:name w:val="Standard1"/>
    <w:qFormat/>
    <w:pPr>
      <w:widowControl/>
      <w:suppressAutoHyphens w:val="true"/>
      <w:overflowPunct w:val="false"/>
      <w:bidi w:val="0"/>
      <w:spacing w:before="0" w:after="120"/>
      <w:jc w:val="both"/>
    </w:pPr>
    <w:rPr>
      <w:rFonts w:ascii="Tahoma" w:hAnsi="Tahoma" w:eastAsia="Times New Roman" w:cs="Times New Roman"/>
      <w:color w:val="auto"/>
      <w:kern w:val="0"/>
      <w:sz w:val="20"/>
      <w:szCs w:val="20"/>
      <w:lang w:val="de-DE" w:eastAsia="ar-SA" w:bidi="ar-SA"/>
    </w:rPr>
  </w:style>
  <w:style w:type="paragraph" w:styleId="PlainText">
    <w:name w:val="Plain Text"/>
    <w:basedOn w:val="Normal"/>
    <w:qFormat/>
    <w:pPr/>
    <w:rPr>
      <w:rFonts w:ascii="Courier New" w:hAnsi="Courier New" w:cs="Courier New"/>
      <w:sz w:val="20"/>
      <w:szCs w:val="20"/>
    </w:rPr>
  </w:style>
  <w:style w:type="paragraph" w:styleId="Textkrper31">
    <w:name w:val="Textkörper 31"/>
    <w:basedOn w:val="Normal"/>
    <w:qFormat/>
    <w:pPr>
      <w:tabs>
        <w:tab w:val="clear" w:pos="720"/>
        <w:tab w:val="left" w:pos="3261" w:leader="none"/>
        <w:tab w:val="left" w:pos="3544" w:leader="none"/>
        <w:tab w:val="left" w:pos="6804" w:leader="dot"/>
      </w:tabs>
      <w:spacing w:lineRule="atLeast" w:line="280" w:before="120" w:after="120"/>
    </w:pPr>
    <w:rPr>
      <w:rFonts w:ascii="Tahoma" w:hAnsi="Tahoma" w:eastAsia="Times New Roman"/>
      <w:szCs w:val="20"/>
      <w:lang w:eastAsia="ar-SA"/>
    </w:rPr>
  </w:style>
  <w:style w:type="paragraph" w:styleId="Literatur">
    <w:name w:val="Literatur"/>
    <w:basedOn w:val="Normal"/>
    <w:qFormat/>
    <w:pPr>
      <w:spacing w:lineRule="auto" w:line="240" w:before="120" w:after="120"/>
    </w:pPr>
    <w:rPr>
      <w:rFonts w:ascii="Arial" w:hAnsi="Arial" w:eastAsia="Times New Roman"/>
      <w:szCs w:val="20"/>
      <w:lang w:eastAsia="de-DE"/>
    </w:rPr>
  </w:style>
  <w:style w:type="paragraph" w:styleId="Inhaltsverzeichnis3">
    <w:name w:val="TOC 3"/>
    <w:basedOn w:val="Normal"/>
    <w:next w:val="Normal"/>
    <w:autoRedefine/>
    <w:pPr>
      <w:ind w:left="440" w:right="0" w:hanging="0"/>
    </w:pPr>
    <w:rPr/>
  </w:style>
  <w:style w:type="paragraph" w:styleId="AbsatzStandardschriftar">
    <w:name w:val="Absatz-Standardschriftar"/>
    <w:next w:val="Normal"/>
    <w:qFormat/>
    <w:pPr>
      <w:widowControl/>
      <w:suppressAutoHyphens w:val="true"/>
      <w:overflowPunct w:val="false"/>
      <w:bidi w:val="0"/>
      <w:spacing w:before="0" w:after="0"/>
      <w:jc w:val="left"/>
    </w:pPr>
    <w:rPr>
      <w:rFonts w:ascii="CG Times (WN)" w:hAnsi="CG Times (WN)" w:eastAsia="Times New Roman" w:cs="Times New Roman"/>
      <w:color w:val="auto"/>
      <w:kern w:val="0"/>
      <w:sz w:val="20"/>
      <w:szCs w:val="20"/>
      <w:lang w:val="de-DE" w:eastAsia="de-DE" w:bidi="ar-SA"/>
    </w:rPr>
  </w:style>
  <w:style w:type="paragraph" w:styleId="Zusfassberschrift">
    <w:name w:val="Zus.fass.-Überschrift"/>
    <w:basedOn w:val="Normal"/>
    <w:qFormat/>
    <w:pPr>
      <w:numPr>
        <w:ilvl w:val="0"/>
        <w:numId w:val="1"/>
      </w:numPr>
      <w:spacing w:lineRule="auto" w:line="240" w:before="0" w:after="0"/>
    </w:pPr>
    <w:rPr>
      <w:rFonts w:ascii="Tahoma" w:hAnsi="Tahoma" w:eastAsia="Times New Roman"/>
      <w:sz w:val="20"/>
      <w:szCs w:val="20"/>
      <w:lang w:eastAsia="de-DE"/>
    </w:rPr>
  </w:style>
  <w:style w:type="paragraph" w:styleId="Funote">
    <w:name w:val="Footnote Text"/>
    <w:basedOn w:val="Normal"/>
    <w:pPr>
      <w:tabs>
        <w:tab w:val="clear" w:pos="720"/>
        <w:tab w:val="left" w:pos="3261" w:leader="none"/>
        <w:tab w:val="left" w:pos="3544" w:leader="none"/>
        <w:tab w:val="left" w:pos="6804" w:leader="dot"/>
      </w:tabs>
      <w:spacing w:lineRule="auto" w:line="240" w:before="0" w:after="0"/>
    </w:pPr>
    <w:rPr>
      <w:rFonts w:ascii="Arial" w:hAnsi="Arial" w:eastAsia="Times New Roman"/>
      <w:sz w:val="20"/>
      <w:szCs w:val="20"/>
      <w:lang w:eastAsia="de-DE"/>
    </w:rPr>
  </w:style>
  <w:style w:type="paragraph" w:styleId="Standardeinrck">
    <w:name w:val="Standardeinrück"/>
    <w:basedOn w:val="Normal"/>
    <w:qFormat/>
    <w:pPr>
      <w:widowControl w:val="false"/>
      <w:spacing w:lineRule="auto" w:line="240" w:before="60" w:after="100"/>
      <w:ind w:left="1134" w:right="0" w:hanging="567"/>
    </w:pPr>
    <w:rPr>
      <w:rFonts w:ascii="Tahoma" w:hAnsi="Tahoma" w:eastAsia="Times New Roman"/>
      <w:sz w:val="34"/>
      <w:szCs w:val="20"/>
      <w:lang w:eastAsia="de-DE"/>
    </w:rPr>
  </w:style>
  <w:style w:type="paragraph" w:styleId="Leitfragen">
    <w:name w:val="Leitfragen"/>
    <w:basedOn w:val="Normal"/>
    <w:qFormat/>
    <w:pPr>
      <w:widowControl w:val="false"/>
      <w:spacing w:lineRule="auto" w:line="240" w:before="480" w:after="240"/>
    </w:pPr>
    <w:rPr>
      <w:rFonts w:ascii="Arial" w:hAnsi="Arial" w:eastAsia="Times New Roman"/>
      <w:b/>
      <w:color w:val="000000"/>
      <w:szCs w:val="20"/>
      <w:lang w:eastAsia="de-DE"/>
    </w:rPr>
  </w:style>
  <w:style w:type="paragraph" w:styleId="Name">
    <w:name w:val="Name"/>
    <w:basedOn w:val="Normal"/>
    <w:autoRedefine/>
    <w:qFormat/>
    <w:pPr>
      <w:widowControl w:val="false"/>
      <w:spacing w:lineRule="auto" w:line="240" w:before="60" w:after="120"/>
    </w:pPr>
    <w:rPr>
      <w:rFonts w:ascii="Tahoma" w:hAnsi="Tahoma" w:eastAsia="Times New Roman"/>
      <w:sz w:val="20"/>
      <w:szCs w:val="20"/>
      <w:lang w:eastAsia="de-DE"/>
    </w:rPr>
  </w:style>
  <w:style w:type="paragraph" w:styleId="ListParagraph">
    <w:name w:val="List Paragraph"/>
    <w:basedOn w:val="Normal"/>
    <w:qFormat/>
    <w:pPr>
      <w:spacing w:before="0" w:after="200"/>
      <w:ind w:left="720" w:right="0" w:hanging="0"/>
      <w:contextualSpacing/>
    </w:pPr>
    <w:rPr/>
  </w:style>
  <w:style w:type="paragraph" w:styleId="U3New">
    <w:name w:val="U3_New"/>
    <w:qFormat/>
    <w:pPr>
      <w:widowControl/>
      <w:suppressAutoHyphens w:val="true"/>
      <w:overflowPunct w:val="false"/>
      <w:bidi w:val="0"/>
      <w:spacing w:before="340" w:after="283"/>
      <w:jc w:val="left"/>
    </w:pPr>
    <w:rPr>
      <w:rFonts w:ascii="Avenir 55" w:hAnsi="Avenir 55" w:eastAsia="Times New Roman" w:cs="Times New Roman"/>
      <w:b/>
      <w:color w:val="auto"/>
      <w:kern w:val="0"/>
      <w:sz w:val="26"/>
      <w:szCs w:val="20"/>
      <w:lang w:val="en-US" w:eastAsia="ru-RU" w:bidi="ar-SA"/>
    </w:rPr>
  </w:style>
  <w:style w:type="paragraph" w:styleId="Body">
    <w:name w:val="Body"/>
    <w:qFormat/>
    <w:pPr>
      <w:keepLines/>
      <w:widowControl/>
      <w:suppressAutoHyphens w:val="true"/>
      <w:overflowPunct w:val="false"/>
      <w:bidi w:val="0"/>
      <w:spacing w:lineRule="atLeast" w:line="280" w:before="0" w:after="226"/>
      <w:jc w:val="both"/>
    </w:pPr>
    <w:rPr>
      <w:rFonts w:ascii="Avenir 65" w:hAnsi="Avenir 65" w:eastAsia="Times New Roman" w:cs="Times New Roman"/>
      <w:color w:val="auto"/>
      <w:kern w:val="0"/>
      <w:sz w:val="20"/>
      <w:szCs w:val="20"/>
      <w:lang w:val="en-US" w:eastAsia="ru-RU" w:bidi="ar-SA"/>
    </w:rPr>
  </w:style>
  <w:style w:type="paragraph" w:styleId="U4New">
    <w:name w:val="U4_New"/>
    <w:qFormat/>
    <w:pPr>
      <w:widowControl/>
      <w:suppressAutoHyphens w:val="true"/>
      <w:overflowPunct w:val="false"/>
      <w:bidi w:val="0"/>
      <w:spacing w:before="113" w:after="170"/>
      <w:jc w:val="left"/>
    </w:pPr>
    <w:rPr>
      <w:rFonts w:ascii="Avenir 55" w:hAnsi="Avenir 55" w:eastAsia="Times New Roman" w:cs="Times New Roman"/>
      <w:b/>
      <w:color w:val="auto"/>
      <w:kern w:val="0"/>
      <w:sz w:val="22"/>
      <w:szCs w:val="20"/>
      <w:lang w:val="en-US" w:eastAsia="ru-RU" w:bidi="ar-SA"/>
    </w:rPr>
  </w:style>
  <w:style w:type="paragraph" w:styleId="U5New">
    <w:name w:val="U5_New"/>
    <w:qFormat/>
    <w:pPr>
      <w:keepLines/>
      <w:widowControl/>
      <w:suppressAutoHyphens w:val="true"/>
      <w:overflowPunct w:val="false"/>
      <w:bidi w:val="0"/>
      <w:spacing w:lineRule="atLeast" w:line="280" w:before="0" w:after="113"/>
      <w:jc w:val="both"/>
    </w:pPr>
    <w:rPr>
      <w:rFonts w:ascii="Avenir 55" w:hAnsi="Avenir 55" w:eastAsia="Times New Roman" w:cs="Times New Roman"/>
      <w:b/>
      <w:i/>
      <w:color w:val="auto"/>
      <w:kern w:val="0"/>
      <w:sz w:val="22"/>
      <w:szCs w:val="20"/>
      <w:lang w:val="en-US" w:eastAsia="ru-RU" w:bidi="ar-SA"/>
    </w:rPr>
  </w:style>
  <w:style w:type="paragraph" w:styleId="Afr10textinrahmen">
    <w:name w:val="afr 10 text in rahmen"/>
    <w:basedOn w:val="Normal"/>
    <w:autoRedefine/>
    <w:qFormat/>
    <w:pPr>
      <w:pBdr>
        <w:top w:val="single" w:sz="4" w:space="1" w:color="000000"/>
        <w:left w:val="single" w:sz="4" w:space="4" w:color="000000"/>
        <w:bottom w:val="single" w:sz="4" w:space="1" w:color="000000"/>
        <w:right w:val="single" w:sz="4" w:space="4" w:color="000000"/>
      </w:pBdr>
      <w:tabs>
        <w:tab w:val="clear" w:pos="720"/>
        <w:tab w:val="left" w:pos="567" w:leader="none"/>
        <w:tab w:val="left" w:pos="851" w:leader="none"/>
        <w:tab w:val="left" w:pos="1134" w:leader="none"/>
      </w:tabs>
      <w:spacing w:lineRule="exact" w:line="284" w:before="0" w:after="0"/>
    </w:pPr>
    <w:rPr>
      <w:rFonts w:ascii="Frutiger 45 Light" w:hAnsi="Frutiger 45 Light" w:eastAsia="Times New Roman" w:cs="Arial"/>
      <w:color w:val="000000"/>
      <w:sz w:val="18"/>
      <w:szCs w:val="18"/>
      <w:lang w:eastAsia="de-DE"/>
    </w:rPr>
  </w:style>
  <w:style w:type="paragraph" w:styleId="Afr10textChar">
    <w:name w:val="afr 10 text Char"/>
    <w:autoRedefine/>
    <w:qFormat/>
    <w:pPr>
      <w:widowControl/>
      <w:tabs>
        <w:tab w:val="clear" w:pos="720"/>
        <w:tab w:val="left" w:pos="567" w:leader="none"/>
        <w:tab w:val="left" w:pos="851" w:leader="none"/>
        <w:tab w:val="left" w:pos="1134" w:leader="none"/>
      </w:tabs>
      <w:suppressAutoHyphens w:val="true"/>
      <w:overflowPunct w:val="false"/>
      <w:bidi w:val="0"/>
      <w:spacing w:lineRule="exact" w:line="284" w:before="0" w:after="0"/>
      <w:jc w:val="left"/>
    </w:pPr>
    <w:rPr>
      <w:rFonts w:ascii="Calibri" w:hAnsi="Calibri" w:eastAsia="Times New Roman" w:cs="Arial"/>
      <w:color w:val="000000"/>
      <w:kern w:val="0"/>
      <w:sz w:val="28"/>
      <w:szCs w:val="28"/>
      <w:lang w:val="de-DE" w:eastAsia="de-DE" w:bidi="ar-SA"/>
    </w:rPr>
  </w:style>
  <w:style w:type="paragraph" w:styleId="Inhaltsverzeichnis4">
    <w:name w:val="TOC 4"/>
    <w:basedOn w:val="Normal"/>
    <w:next w:val="Normal"/>
    <w:autoRedefine/>
    <w:pPr>
      <w:ind w:left="660" w:right="0" w:hanging="0"/>
    </w:pPr>
    <w:rPr/>
  </w:style>
  <w:style w:type="paragraph" w:styleId="Inhaltsverzeichnis5">
    <w:name w:val="TOC 5"/>
    <w:basedOn w:val="Normal"/>
    <w:next w:val="Normal"/>
    <w:autoRedefine/>
    <w:pPr>
      <w:ind w:left="880" w:right="0" w:hanging="0"/>
    </w:pPr>
    <w:rPr/>
  </w:style>
  <w:style w:type="paragraph" w:styleId="Inhaltsverzeichnis6">
    <w:name w:val="TOC 6"/>
    <w:basedOn w:val="Normal"/>
    <w:next w:val="Normal"/>
    <w:autoRedefine/>
    <w:pPr>
      <w:ind w:left="1100" w:right="0" w:hanging="0"/>
    </w:pPr>
    <w:rPr/>
  </w:style>
  <w:style w:type="paragraph" w:styleId="Inhaltsverzeichnis7">
    <w:name w:val="TOC 7"/>
    <w:basedOn w:val="Normal"/>
    <w:next w:val="Normal"/>
    <w:autoRedefine/>
    <w:pPr>
      <w:ind w:left="1320" w:right="0" w:hanging="0"/>
    </w:pPr>
    <w:rPr/>
  </w:style>
  <w:style w:type="paragraph" w:styleId="Inhaltsverzeichnis8">
    <w:name w:val="TOC 8"/>
    <w:basedOn w:val="Normal"/>
    <w:next w:val="Normal"/>
    <w:autoRedefine/>
    <w:pPr>
      <w:ind w:left="1540" w:right="0" w:hanging="0"/>
    </w:pPr>
    <w:rPr/>
  </w:style>
  <w:style w:type="paragraph" w:styleId="Inhaltsverzeichnis9">
    <w:name w:val="TOC 9"/>
    <w:basedOn w:val="Normal"/>
    <w:next w:val="Normal"/>
    <w:autoRedefine/>
    <w:pPr>
      <w:ind w:left="1760" w:right="0" w:hanging="0"/>
    </w:pPr>
    <w:rPr/>
  </w:style>
  <w:style w:type="paragraph" w:styleId="Tableoffigures">
    <w:name w:val="table of figures"/>
    <w:basedOn w:val="Normal"/>
    <w:next w:val="Normal"/>
    <w:qFormat/>
    <w:pPr>
      <w:ind w:left="440" w:right="0" w:hanging="440"/>
    </w:pPr>
    <w:rPr/>
  </w:style>
  <w:style w:type="paragraph" w:styleId="Afr12ueberschrift">
    <w:name w:val="afr 12 ueberschrift"/>
    <w:next w:val="Afr10textChar"/>
    <w:autoRedefine/>
    <w:qFormat/>
    <w:pPr>
      <w:widowControl/>
      <w:tabs>
        <w:tab w:val="clear" w:pos="720"/>
        <w:tab w:val="left" w:pos="567" w:leader="none"/>
        <w:tab w:val="left" w:pos="1134" w:leader="none"/>
      </w:tabs>
      <w:suppressAutoHyphens w:val="true"/>
      <w:overflowPunct w:val="false"/>
      <w:bidi w:val="0"/>
      <w:spacing w:lineRule="exact" w:line="284" w:before="0" w:after="0"/>
      <w:jc w:val="left"/>
    </w:pPr>
    <w:rPr>
      <w:rFonts w:ascii="Cambria" w:hAnsi="Cambria" w:eastAsia="Times" w:cs="Times New Roman"/>
      <w:b/>
      <w:color w:val="000000"/>
      <w:kern w:val="0"/>
      <w:sz w:val="24"/>
      <w:szCs w:val="24"/>
      <w:lang w:val="de-DE" w:eastAsia="de-DE" w:bidi="ar-SA"/>
    </w:rPr>
  </w:style>
  <w:style w:type="paragraph" w:styleId="Spisokbody">
    <w:name w:val="Spisok_body"/>
    <w:qFormat/>
    <w:pPr>
      <w:keepLines/>
      <w:widowControl/>
      <w:suppressAutoHyphens w:val="true"/>
      <w:overflowPunct w:val="false"/>
      <w:bidi w:val="0"/>
      <w:spacing w:lineRule="atLeast" w:line="280" w:before="0" w:after="113"/>
      <w:jc w:val="both"/>
    </w:pPr>
    <w:rPr>
      <w:rFonts w:ascii="Avenir 65" w:hAnsi="Avenir 65" w:eastAsia="Times New Roman" w:cs="Times New Roman"/>
      <w:color w:val="auto"/>
      <w:kern w:val="0"/>
      <w:sz w:val="20"/>
      <w:szCs w:val="20"/>
      <w:lang w:val="en-US" w:eastAsia="ru-RU" w:bidi="ar-SA"/>
    </w:rPr>
  </w:style>
  <w:style w:type="paragraph" w:styleId="SpisokNew">
    <w:name w:val="spisok_New"/>
    <w:qFormat/>
    <w:pPr>
      <w:keepLines/>
      <w:widowControl/>
      <w:suppressAutoHyphens w:val="true"/>
      <w:overflowPunct w:val="false"/>
      <w:bidi w:val="0"/>
      <w:spacing w:lineRule="atLeast" w:line="280" w:before="0" w:after="0"/>
      <w:ind w:left="340" w:right="0" w:hanging="341"/>
      <w:jc w:val="both"/>
    </w:pPr>
    <w:rPr>
      <w:rFonts w:ascii="Avenir 65" w:hAnsi="Avenir 65" w:eastAsia="Times New Roman" w:cs="Times New Roman"/>
      <w:color w:val="auto"/>
      <w:kern w:val="0"/>
      <w:sz w:val="20"/>
      <w:szCs w:val="20"/>
      <w:lang w:val="en-US" w:eastAsia="ru-RU" w:bidi="ar-SA"/>
    </w:rPr>
  </w:style>
  <w:style w:type="paragraph" w:styleId="SpisoklastNew">
    <w:name w:val="spisok_last_New"/>
    <w:qFormat/>
    <w:pPr>
      <w:keepLines/>
      <w:widowControl/>
      <w:suppressAutoHyphens w:val="true"/>
      <w:overflowPunct w:val="false"/>
      <w:bidi w:val="0"/>
      <w:spacing w:lineRule="atLeast" w:line="280" w:before="0" w:after="226"/>
      <w:ind w:left="340" w:right="0" w:hanging="341"/>
      <w:jc w:val="both"/>
    </w:pPr>
    <w:rPr>
      <w:rFonts w:ascii="Avenir 65" w:hAnsi="Avenir 65" w:eastAsia="Times New Roman" w:cs="Times New Roman"/>
      <w:color w:val="auto"/>
      <w:kern w:val="0"/>
      <w:sz w:val="20"/>
      <w:szCs w:val="20"/>
      <w:lang w:val="en-US" w:eastAsia="ru-RU" w:bidi="ar-SA"/>
    </w:rPr>
  </w:style>
  <w:style w:type="paragraph" w:styleId="NormalWeb">
    <w:name w:val="Normal (Web)"/>
    <w:basedOn w:val="Normal"/>
    <w:qFormat/>
    <w:pPr>
      <w:spacing w:lineRule="auto" w:line="240" w:before="280" w:after="280"/>
    </w:pPr>
    <w:rPr>
      <w:rFonts w:ascii="Times" w:hAnsi="Times"/>
      <w:sz w:val="20"/>
      <w:szCs w:val="20"/>
      <w:lang w:eastAsia="de-DE"/>
    </w:rPr>
  </w:style>
  <w:style w:type="paragraph" w:styleId="Textblock">
    <w:name w:val="Textblock"/>
    <w:basedOn w:val="Normal"/>
    <w:qFormat/>
    <w:pPr>
      <w:overflowPunct w:val="true"/>
      <w:spacing w:lineRule="atLeast" w:line="300" w:before="120" w:after="0"/>
      <w:textAlignment w:val="baseline"/>
    </w:pPr>
    <w:rPr>
      <w:rFonts w:ascii="Times New Roman" w:hAnsi="Times New Roman" w:eastAsia="Times New Roman"/>
      <w:sz w:val="26"/>
      <w:szCs w:val="20"/>
      <w:lang w:eastAsia="de-DE"/>
    </w:rPr>
  </w:style>
  <w:style w:type="paragraph" w:styleId="U2New">
    <w:name w:val="U2_New"/>
    <w:qFormat/>
    <w:pPr>
      <w:widowControl/>
      <w:suppressAutoHyphens w:val="true"/>
      <w:overflowPunct w:val="false"/>
      <w:bidi w:val="0"/>
      <w:spacing w:before="510" w:after="396"/>
      <w:jc w:val="left"/>
    </w:pPr>
    <w:rPr>
      <w:rFonts w:ascii="Avenir 55" w:hAnsi="Avenir 55" w:eastAsia="Times New Roman" w:cs="Times New Roman"/>
      <w:b/>
      <w:color w:val="auto"/>
      <w:kern w:val="0"/>
      <w:sz w:val="32"/>
      <w:szCs w:val="20"/>
      <w:lang w:val="en-US" w:eastAsia="ru-RU" w:bidi="ar-SA"/>
    </w:rPr>
  </w:style>
  <w:style w:type="paragraph" w:styleId="Flietext">
    <w:name w:val="Fließtext"/>
    <w:qFormat/>
    <w:pPr>
      <w:widowControl/>
      <w:suppressAutoHyphens w:val="true"/>
      <w:overflowPunct w:val="false"/>
      <w:bidi w:val="0"/>
      <w:spacing w:lineRule="exact" w:line="282" w:before="0" w:after="282"/>
      <w:jc w:val="both"/>
    </w:pPr>
    <w:rPr>
      <w:rFonts w:ascii="Frutiger 45 Light" w:hAnsi="Frutiger 45 Light" w:eastAsia="Times New Roman" w:cs="Times New Roman"/>
      <w:color w:val="000000"/>
      <w:kern w:val="0"/>
      <w:sz w:val="20"/>
      <w:szCs w:val="24"/>
      <w:lang w:val="de-DE" w:eastAsia="de-DE" w:bidi="ar-SA"/>
    </w:rPr>
  </w:style>
  <w:style w:type="paragraph" w:styleId="Spisok">
    <w:name w:val="spisok"/>
    <w:qFormat/>
    <w:pPr>
      <w:keepLines/>
      <w:widowControl/>
      <w:suppressAutoHyphens w:val="true"/>
      <w:overflowPunct w:val="false"/>
      <w:bidi w:val="0"/>
      <w:spacing w:lineRule="exact" w:line="280" w:before="0" w:after="0"/>
      <w:ind w:left="255" w:right="0" w:hanging="256"/>
      <w:jc w:val="both"/>
    </w:pPr>
    <w:rPr>
      <w:rFonts w:ascii="Avenir 65" w:hAnsi="Avenir 65" w:eastAsia="Times New Roman" w:cs="Times New Roman"/>
      <w:color w:val="auto"/>
      <w:kern w:val="0"/>
      <w:sz w:val="20"/>
      <w:szCs w:val="20"/>
      <w:lang w:val="en-US" w:eastAsia="ru-RU" w:bidi="ar-SA"/>
    </w:rPr>
  </w:style>
  <w:style w:type="paragraph" w:styleId="Spisoklast">
    <w:name w:val="spisok_last"/>
    <w:qFormat/>
    <w:pPr>
      <w:keepLines/>
      <w:widowControl/>
      <w:suppressAutoHyphens w:val="true"/>
      <w:overflowPunct w:val="false"/>
      <w:bidi w:val="0"/>
      <w:spacing w:lineRule="exact" w:line="280" w:before="0" w:after="226"/>
      <w:ind w:left="255" w:right="0" w:hanging="256"/>
      <w:jc w:val="both"/>
    </w:pPr>
    <w:rPr>
      <w:rFonts w:ascii="Avenir 65" w:hAnsi="Avenir 65" w:eastAsia="Times New Roman" w:cs="Times New Roman"/>
      <w:color w:val="auto"/>
      <w:kern w:val="0"/>
      <w:sz w:val="20"/>
      <w:szCs w:val="20"/>
      <w:lang w:val="en-US" w:eastAsia="ru-RU" w:bidi="ar-SA"/>
    </w:rPr>
  </w:style>
  <w:style w:type="paragraph" w:styleId="Untertitel">
    <w:name w:val="Subtitle"/>
    <w:basedOn w:val="Normal"/>
    <w:qFormat/>
    <w:pPr>
      <w:spacing w:lineRule="auto" w:line="240" w:before="0" w:after="0"/>
    </w:pPr>
    <w:rPr>
      <w:rFonts w:ascii="Arial" w:hAnsi="Arial" w:eastAsia="Times"/>
      <w:b/>
      <w:sz w:val="32"/>
      <w:szCs w:val="20"/>
      <w:lang w:eastAsia="de-DE"/>
    </w:rPr>
  </w:style>
  <w:style w:type="paragraph" w:styleId="Spisok2">
    <w:name w:val="Spisok_2"/>
    <w:qFormat/>
    <w:pPr>
      <w:keepLines/>
      <w:widowControl/>
      <w:suppressAutoHyphens w:val="true"/>
      <w:overflowPunct w:val="false"/>
      <w:bidi w:val="0"/>
      <w:spacing w:lineRule="exact" w:line="280" w:before="0" w:after="0"/>
      <w:ind w:left="510" w:right="0" w:hanging="256"/>
      <w:jc w:val="both"/>
    </w:pPr>
    <w:rPr>
      <w:rFonts w:ascii="Avenir 65" w:hAnsi="Avenir 65" w:eastAsia="Times New Roman" w:cs="Times New Roman"/>
      <w:color w:val="auto"/>
      <w:kern w:val="0"/>
      <w:sz w:val="20"/>
      <w:szCs w:val="20"/>
      <w:lang w:val="en-US" w:eastAsia="ru-RU" w:bidi="ar-SA"/>
    </w:rPr>
  </w:style>
  <w:style w:type="paragraph" w:styleId="A1">
    <w:name w:val="A1"/>
    <w:qFormat/>
    <w:pPr>
      <w:widowControl/>
      <w:suppressAutoHyphens w:val="true"/>
      <w:overflowPunct w:val="false"/>
      <w:bidi w:val="0"/>
      <w:spacing w:before="0" w:after="0"/>
      <w:jc w:val="right"/>
    </w:pPr>
    <w:rPr>
      <w:rFonts w:ascii="Avenir 55" w:hAnsi="Avenir 55" w:eastAsia="Times New Roman" w:cs="Times New Roman"/>
      <w:b/>
      <w:color w:val="auto"/>
      <w:kern w:val="0"/>
      <w:sz w:val="44"/>
      <w:szCs w:val="20"/>
      <w:lang w:val="en-US" w:eastAsia="ru-RU" w:bidi="ar-SA"/>
    </w:rPr>
  </w:style>
  <w:style w:type="paragraph" w:styleId="DocumentMap">
    <w:name w:val="Document Map"/>
    <w:basedOn w:val="Normal"/>
    <w:qFormat/>
    <w:pPr>
      <w:spacing w:lineRule="auto" w:line="240" w:before="0" w:after="0"/>
    </w:pPr>
    <w:rPr>
      <w:rFonts w:ascii="Lucida Grande" w:hAnsi="Lucida Grande" w:cs="Lucida Grande"/>
      <w:szCs w:val="24"/>
    </w:rPr>
  </w:style>
  <w:style w:type="paragraph" w:styleId="Bibliography">
    <w:name w:val="Bibliography"/>
    <w:basedOn w:val="Normal"/>
    <w:next w:val="Normal"/>
    <w:qFormat/>
    <w:pPr/>
    <w:rPr/>
  </w:style>
  <w:style w:type="paragraph" w:styleId="FlietextSkript">
    <w:name w:val="Fließtext Skript"/>
    <w:qFormat/>
    <w:pPr>
      <w:widowControl w:val="false"/>
      <w:tabs>
        <w:tab w:val="clear" w:pos="720"/>
        <w:tab w:val="left" w:pos="170" w:leader="none"/>
      </w:tabs>
      <w:suppressAutoHyphens w:val="true"/>
      <w:overflowPunct w:val="false"/>
      <w:bidi w:val="0"/>
      <w:spacing w:lineRule="auto" w:line="360" w:before="0" w:after="0"/>
      <w:jc w:val="both"/>
      <w:textAlignment w:val="center"/>
    </w:pPr>
    <w:rPr>
      <w:rFonts w:ascii="Calibri" w:hAnsi="Calibri" w:eastAsia="Calibri" w:cs="AGaramondPro-Regular"/>
      <w:color w:val="000000"/>
      <w:kern w:val="0"/>
      <w:sz w:val="24"/>
      <w:szCs w:val="22"/>
      <w:lang w:val="de-DE" w:eastAsia="en-US" w:bidi="ar-SA"/>
    </w:rPr>
  </w:style>
  <w:style w:type="paragraph" w:styleId="FlietextSkript1">
    <w:name w:val="Fließtext Skript 1"/>
    <w:qFormat/>
    <w:pPr>
      <w:widowControl/>
      <w:suppressAutoHyphens w:val="true"/>
      <w:overflowPunct w:val="false"/>
      <w:bidi w:val="0"/>
      <w:spacing w:lineRule="auto" w:line="360" w:before="0" w:after="0"/>
      <w:jc w:val="both"/>
    </w:pPr>
    <w:rPr>
      <w:rFonts w:ascii="Calibri" w:hAnsi="Calibri" w:eastAsia="Calibri" w:cs="Calibri"/>
      <w:bCs/>
      <w:color w:val="000000"/>
      <w:kern w:val="0"/>
      <w:sz w:val="24"/>
      <w:szCs w:val="24"/>
      <w:lang w:val="de-DE" w:eastAsia="en-US" w:bidi="ar-SA"/>
    </w:rPr>
  </w:style>
  <w:style w:type="paragraph" w:styleId="KopfundFusszeilen">
    <w:name w:val="Kopf- und Fusszeilen"/>
    <w:qFormat/>
    <w:pPr>
      <w:widowControl/>
      <w:tabs>
        <w:tab w:val="clear" w:pos="720"/>
        <w:tab w:val="right" w:pos="9632" w:leader="none"/>
      </w:tabs>
      <w:suppressAutoHyphens w:val="true"/>
      <w:overflowPunct w:val="false"/>
      <w:bidi w:val="0"/>
      <w:spacing w:before="0" w:after="0"/>
      <w:jc w:val="left"/>
    </w:pPr>
    <w:rPr>
      <w:rFonts w:ascii="Helvetica" w:hAnsi="Helvetica" w:eastAsia="ヒラギノ角ゴ Pro W3" w:cs="Times New Roman"/>
      <w:color w:val="000000"/>
      <w:kern w:val="0"/>
      <w:sz w:val="20"/>
      <w:szCs w:val="20"/>
      <w:lang w:val="de-DE" w:eastAsia="de-DE" w:bidi="ar-SA"/>
    </w:rPr>
  </w:style>
  <w:style w:type="paragraph" w:styleId="Text">
    <w:name w:val="Text"/>
    <w:qFormat/>
    <w:pPr>
      <w:widowControl/>
      <w:suppressAutoHyphens w:val="true"/>
      <w:overflowPunct w:val="false"/>
      <w:bidi w:val="0"/>
      <w:spacing w:before="0" w:after="0"/>
      <w:jc w:val="left"/>
    </w:pPr>
    <w:rPr>
      <w:rFonts w:ascii="Helvetica" w:hAnsi="Helvetica" w:eastAsia="ヒラギノ角ゴ Pro W3" w:cs="Times New Roman"/>
      <w:color w:val="000000"/>
      <w:kern w:val="0"/>
      <w:sz w:val="24"/>
      <w:szCs w:val="20"/>
      <w:lang w:val="de-DE" w:eastAsia="de-DE" w:bidi="ar-SA"/>
    </w:rPr>
  </w:style>
  <w:style w:type="paragraph" w:styleId="FarbigeListeAkzent11">
    <w:name w:val="Farbige Liste - Akzent 11"/>
    <w:basedOn w:val="Normal"/>
    <w:qFormat/>
    <w:pPr>
      <w:spacing w:lineRule="auto" w:line="276" w:before="0" w:after="200"/>
      <w:ind w:left="720" w:right="0" w:hanging="0"/>
      <w:contextualSpacing/>
      <w:jc w:val="left"/>
    </w:pPr>
    <w:rPr>
      <w:sz w:val="22"/>
    </w:rPr>
  </w:style>
  <w:style w:type="paragraph" w:styleId="Standardeinleitung">
    <w:name w:val="Standard_einleitung"/>
    <w:basedOn w:val="Normal"/>
    <w:qFormat/>
    <w:pPr>
      <w:spacing w:before="0" w:after="120"/>
    </w:pPr>
    <w:rPr>
      <w:rFonts w:eastAsia="Times New Roman"/>
      <w:szCs w:val="20"/>
      <w:lang w:eastAsia="de-DE"/>
    </w:rPr>
  </w:style>
  <w:style w:type="paragraph" w:styleId="TOCHeading">
    <w:name w:val="TOC Heading"/>
    <w:basedOn w:val="Berschrift1"/>
    <w:next w:val="Normal"/>
    <w:qFormat/>
    <w:pPr>
      <w:pageBreakBefore/>
      <w:spacing w:before="120" w:after="120"/>
      <w:jc w:val="left"/>
    </w:pPr>
    <w:rPr>
      <w:rFonts w:ascii="Cambria" w:hAnsi="Cambria" w:eastAsia="Times New Roman" w:cs="Times New Roman"/>
      <w:b/>
      <w:color w:val="365F91"/>
      <w:sz w:val="28"/>
      <w:u w:val="single"/>
      <w:lang w:val="de-AT" w:eastAsia="de-AT"/>
    </w:rPr>
  </w:style>
  <w:style w:type="paragraph" w:styleId="BodyTextIndent3">
    <w:name w:val="Body Text Indent 3"/>
    <w:basedOn w:val="Normal"/>
    <w:qFormat/>
    <w:pPr>
      <w:spacing w:before="0" w:after="120"/>
      <w:ind w:left="283" w:right="2552" w:hanging="0"/>
    </w:pPr>
    <w:rPr>
      <w:rFonts w:ascii="Times New Roman" w:hAnsi="Times New Roman" w:eastAsia="Times New Roman"/>
      <w:sz w:val="16"/>
      <w:szCs w:val="16"/>
      <w:lang w:val="de-AT" w:eastAsia="de-AT"/>
    </w:rPr>
  </w:style>
  <w:style w:type="paragraph" w:styleId="BlockText">
    <w:name w:val="Block Text"/>
    <w:basedOn w:val="Normal"/>
    <w:qFormat/>
    <w:pPr>
      <w:tabs>
        <w:tab w:val="clear" w:pos="720"/>
        <w:tab w:val="left" w:pos="1008"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s>
      <w:spacing w:before="0" w:after="120"/>
      <w:ind w:left="426" w:right="-22" w:hanging="426"/>
      <w:jc w:val="left"/>
    </w:pPr>
    <w:rPr>
      <w:rFonts w:eastAsia="Times New Roman"/>
      <w:szCs w:val="20"/>
      <w:lang w:eastAsia="de-DE"/>
    </w:rPr>
  </w:style>
  <w:style w:type="paragraph" w:styleId="FarbigesRasterAkzent11">
    <w:name w:val="Farbiges Raster - Akzent 11"/>
    <w:basedOn w:val="Normal"/>
    <w:next w:val="Normal"/>
    <w:qFormat/>
    <w:pPr>
      <w:spacing w:lineRule="auto" w:line="276"/>
      <w:jc w:val="left"/>
    </w:pPr>
    <w:rPr>
      <w:rFonts w:eastAsia="Times New Roman"/>
      <w:i/>
      <w:iCs/>
      <w:color w:val="000000"/>
      <w:sz w:val="22"/>
      <w:lang w:val="de-AT" w:eastAsia="de-AT"/>
    </w:rPr>
  </w:style>
  <w:style w:type="paragraph" w:styleId="D2CC0B6B44A644CB9165D72AE26434DF">
    <w:name w:val="D2CC0B6B44A644CB9165D72AE26434DF"/>
    <w:qFormat/>
    <w:pPr>
      <w:widowControl/>
      <w:suppressAutoHyphens w:val="true"/>
      <w:overflowPunct w:val="false"/>
      <w:bidi w:val="0"/>
      <w:spacing w:lineRule="auto" w:line="276" w:before="0" w:after="200"/>
      <w:jc w:val="left"/>
    </w:pPr>
    <w:rPr>
      <w:rFonts w:ascii="Calibri" w:hAnsi="Calibri" w:eastAsia="Times New Roman" w:cs="Times New Roman"/>
      <w:color w:val="auto"/>
      <w:kern w:val="0"/>
      <w:sz w:val="22"/>
      <w:szCs w:val="22"/>
      <w:lang w:val="de-AT" w:eastAsia="de-AT" w:bidi="ar-SA"/>
    </w:rPr>
  </w:style>
  <w:style w:type="paragraph" w:styleId="Wiss2e">
    <w:name w:val="wiss2_e"/>
    <w:basedOn w:val="Normal"/>
    <w:next w:val="Normal"/>
    <w:qFormat/>
    <w:pPr>
      <w:spacing w:lineRule="exact" w:line="325" w:before="0" w:after="120"/>
      <w:ind w:left="0" w:right="0" w:firstLine="397"/>
    </w:pPr>
    <w:rPr>
      <w:sz w:val="27"/>
      <w:szCs w:val="20"/>
      <w:lang w:eastAsia="de-DE"/>
    </w:rPr>
  </w:style>
  <w:style w:type="paragraph" w:styleId="Wiss22">
    <w:name w:val="wiss2_Ü2"/>
    <w:basedOn w:val="Normal"/>
    <w:next w:val="Normal"/>
    <w:qFormat/>
    <w:pPr>
      <w:tabs>
        <w:tab w:val="clear" w:pos="720"/>
        <w:tab w:val="left" w:pos="737" w:leader="none"/>
      </w:tabs>
      <w:spacing w:lineRule="exact" w:line="360" w:before="540" w:after="240"/>
      <w:ind w:left="737" w:right="0" w:hanging="0"/>
      <w:jc w:val="left"/>
      <w:outlineLvl w:val="1"/>
    </w:pPr>
    <w:rPr>
      <w:rFonts w:eastAsia="Times New Roman"/>
      <w:sz w:val="30"/>
      <w:szCs w:val="20"/>
      <w:lang w:val="de-AT" w:eastAsia="de-DE"/>
    </w:rPr>
  </w:style>
  <w:style w:type="paragraph" w:styleId="Wiss23">
    <w:name w:val="wiss2_Ü3"/>
    <w:basedOn w:val="Wiss22"/>
    <w:next w:val="Normal"/>
    <w:qFormat/>
    <w:pPr>
      <w:tabs>
        <w:tab w:val="clear" w:pos="737"/>
      </w:tabs>
      <w:spacing w:lineRule="exact" w:line="320" w:before="320" w:after="0"/>
      <w:ind w:left="737" w:right="0" w:hanging="0"/>
      <w:outlineLvl w:val="2"/>
    </w:pPr>
    <w:rPr>
      <w:sz w:val="27"/>
    </w:rPr>
  </w:style>
  <w:style w:type="paragraph" w:styleId="Wiss2cit">
    <w:name w:val="wiss2_cit"/>
    <w:basedOn w:val="Normal"/>
    <w:next w:val="Normal"/>
    <w:qFormat/>
    <w:pPr>
      <w:tabs>
        <w:tab w:val="clear" w:pos="720"/>
        <w:tab w:val="left" w:pos="567" w:leader="none"/>
      </w:tabs>
      <w:spacing w:lineRule="exact" w:line="300" w:before="180" w:after="120"/>
      <w:ind w:left="567" w:right="0" w:hanging="0"/>
    </w:pPr>
    <w:rPr>
      <w:szCs w:val="20"/>
      <w:lang w:eastAsia="de-DE"/>
    </w:rPr>
  </w:style>
  <w:style w:type="paragraph" w:styleId="Wiss2abb">
    <w:name w:val="wiss2_abb"/>
    <w:basedOn w:val="Normal"/>
    <w:next w:val="Normal"/>
    <w:qFormat/>
    <w:pPr>
      <w:tabs>
        <w:tab w:val="clear" w:pos="720"/>
        <w:tab w:val="left" w:pos="1134" w:leader="none"/>
      </w:tabs>
      <w:spacing w:lineRule="exact" w:line="325" w:before="180" w:after="120"/>
      <w:ind w:left="1134" w:right="0" w:hanging="1134"/>
      <w:jc w:val="left"/>
    </w:pPr>
    <w:rPr>
      <w:rFonts w:eastAsia="Times New Roman"/>
      <w:sz w:val="27"/>
      <w:szCs w:val="20"/>
      <w:lang w:val="de-AT" w:eastAsia="de-DE"/>
    </w:rPr>
  </w:style>
  <w:style w:type="paragraph" w:styleId="Wiss24">
    <w:name w:val="wiss2_Ü4"/>
    <w:basedOn w:val="Wiss23"/>
    <w:next w:val="Normal"/>
    <w:qFormat/>
    <w:pPr/>
    <w:rPr/>
  </w:style>
  <w:style w:type="paragraph" w:styleId="Wiss2">
    <w:name w:val="wiss2"/>
    <w:qFormat/>
    <w:pPr>
      <w:widowControl/>
      <w:suppressAutoHyphens w:val="true"/>
      <w:overflowPunct w:val="false"/>
      <w:bidi w:val="0"/>
      <w:spacing w:lineRule="exact" w:line="325" w:before="180" w:after="0"/>
      <w:jc w:val="both"/>
    </w:pPr>
    <w:rPr>
      <w:rFonts w:ascii="Calibri" w:hAnsi="Calibri" w:eastAsia="Calibri" w:cs="Times New Roman"/>
      <w:color w:val="auto"/>
      <w:kern w:val="0"/>
      <w:sz w:val="22"/>
      <w:szCs w:val="20"/>
      <w:lang w:val="de-AT" w:eastAsia="de-DE" w:bidi="ar-SA"/>
    </w:rPr>
  </w:style>
  <w:style w:type="paragraph" w:styleId="Wiss21">
    <w:name w:val="wiss2_Ü1"/>
    <w:basedOn w:val="Wiss2"/>
    <w:next w:val="Wiss2"/>
    <w:qFormat/>
    <w:pPr>
      <w:tabs>
        <w:tab w:val="clear" w:pos="720"/>
        <w:tab w:val="left" w:pos="-323" w:leader="none"/>
        <w:tab w:val="left" w:pos="397" w:leader="none"/>
      </w:tabs>
      <w:ind w:left="397" w:right="0" w:hanging="397"/>
      <w:jc w:val="left"/>
      <w:outlineLvl w:val="0"/>
    </w:pPr>
    <w:rPr>
      <w:sz w:val="34"/>
    </w:rPr>
  </w:style>
  <w:style w:type="paragraph" w:styleId="Wiss2cite">
    <w:name w:val="wiss2_cit_e"/>
    <w:basedOn w:val="Wiss2cit"/>
    <w:next w:val="Wiss2"/>
    <w:qFormat/>
    <w:pPr>
      <w:ind w:left="567" w:right="0" w:firstLine="340"/>
    </w:pPr>
    <w:rPr/>
  </w:style>
  <w:style w:type="paragraph" w:styleId="Default">
    <w:name w:val="Default"/>
    <w:qFormat/>
    <w:pPr>
      <w:widowControl w:val="false"/>
      <w:suppressAutoHyphens w:val="true"/>
      <w:overflowPunct w:val="false"/>
      <w:bidi w:val="0"/>
      <w:spacing w:before="0" w:after="0"/>
      <w:jc w:val="left"/>
    </w:pPr>
    <w:rPr>
      <w:rFonts w:ascii="Helvetica" w:hAnsi="Helvetica" w:eastAsia="Times New Roman" w:cs="Helvetica"/>
      <w:color w:val="000000"/>
      <w:kern w:val="0"/>
      <w:sz w:val="24"/>
      <w:szCs w:val="24"/>
      <w:lang w:val="de-AT" w:eastAsia="de-AT" w:bidi="ar-SA"/>
    </w:rPr>
  </w:style>
  <w:style w:type="paragraph" w:styleId="CM25">
    <w:name w:val="CM25"/>
    <w:basedOn w:val="Default"/>
    <w:next w:val="Default"/>
    <w:qFormat/>
    <w:pPr>
      <w:spacing w:before="0" w:after="343"/>
    </w:pPr>
    <w:rPr>
      <w:rFonts w:cs="Times New Roman"/>
      <w:color w:val="auto"/>
    </w:rPr>
  </w:style>
  <w:style w:type="paragraph" w:styleId="CM27">
    <w:name w:val="CM27"/>
    <w:basedOn w:val="Default"/>
    <w:next w:val="Default"/>
    <w:qFormat/>
    <w:pPr>
      <w:spacing w:before="0" w:after="120"/>
    </w:pPr>
    <w:rPr>
      <w:rFonts w:cs="Times New Roman"/>
      <w:color w:val="auto"/>
    </w:rPr>
  </w:style>
  <w:style w:type="paragraph" w:styleId="CM9">
    <w:name w:val="CM9"/>
    <w:basedOn w:val="Default"/>
    <w:next w:val="Default"/>
    <w:qFormat/>
    <w:pPr>
      <w:spacing w:lineRule="atLeast" w:line="383"/>
    </w:pPr>
    <w:rPr>
      <w:rFonts w:cs="Times New Roman"/>
      <w:color w:val="auto"/>
    </w:rPr>
  </w:style>
  <w:style w:type="paragraph" w:styleId="CM26">
    <w:name w:val="CM26"/>
    <w:basedOn w:val="Default"/>
    <w:next w:val="Default"/>
    <w:qFormat/>
    <w:pPr>
      <w:spacing w:before="0" w:after="255"/>
    </w:pPr>
    <w:rPr>
      <w:rFonts w:cs="Times New Roman"/>
      <w:color w:val="auto"/>
    </w:rPr>
  </w:style>
  <w:style w:type="paragraph" w:styleId="CM31">
    <w:name w:val="CM31"/>
    <w:basedOn w:val="Default"/>
    <w:next w:val="Default"/>
    <w:qFormat/>
    <w:pPr>
      <w:spacing w:before="0" w:after="190"/>
    </w:pPr>
    <w:rPr>
      <w:rFonts w:cs="Times New Roman"/>
      <w:color w:val="auto"/>
    </w:rPr>
  </w:style>
  <w:style w:type="paragraph" w:styleId="Wiss2lit">
    <w:name w:val="wiss2_lit"/>
    <w:basedOn w:val="Wiss2"/>
    <w:qFormat/>
    <w:pPr>
      <w:spacing w:lineRule="exact" w:line="280" w:before="60" w:after="0"/>
      <w:ind w:left="397" w:right="0" w:hanging="397"/>
    </w:pPr>
    <w:rPr>
      <w:sz w:val="24"/>
    </w:rPr>
  </w:style>
  <w:style w:type="paragraph" w:styleId="Formatvorlage1">
    <w:name w:val="Formatvorlage1"/>
    <w:basedOn w:val="Default"/>
    <w:next w:val="Default"/>
    <w:qFormat/>
    <w:pPr>
      <w:widowControl/>
    </w:pPr>
    <w:rPr>
      <w:rFonts w:ascii="HLHENK+Frutiger45Light" w:hAnsi="HLHENK+Frutiger45Light" w:cs="Times New Roman"/>
      <w:color w:val="auto"/>
    </w:rPr>
  </w:style>
  <w:style w:type="paragraph" w:styleId="Wiss2Titel2">
    <w:name w:val="wiss2_Titel2"/>
    <w:basedOn w:val="Wiss2"/>
    <w:next w:val="Wiss2"/>
    <w:qFormat/>
    <w:pPr>
      <w:spacing w:lineRule="auto" w:line="240"/>
      <w:jc w:val="center"/>
    </w:pPr>
    <w:rPr>
      <w:sz w:val="28"/>
      <w:lang w:val="de-DE"/>
    </w:rPr>
  </w:style>
  <w:style w:type="paragraph" w:styleId="FlietextTextLatinCalibri">
    <w:name w:val="Fließtext (Text) + (Latin) Calibri"/>
    <w:basedOn w:val="Normal"/>
    <w:qFormat/>
    <w:pPr>
      <w:spacing w:before="0" w:after="120"/>
      <w:jc w:val="left"/>
    </w:pPr>
    <w:rPr>
      <w:rFonts w:ascii="Arial" w:hAnsi="Arial" w:eastAsia="Times New Roman"/>
      <w:color w:val="000000"/>
      <w:sz w:val="23"/>
      <w:szCs w:val="23"/>
      <w:lang w:val="en-GB" w:eastAsia="en-GB"/>
    </w:rPr>
  </w:style>
  <w:style w:type="paragraph" w:styleId="ListBullet3">
    <w:name w:val="List Bullet 3"/>
    <w:qFormat/>
    <w:pPr>
      <w:widowControl/>
      <w:numPr>
        <w:ilvl w:val="0"/>
        <w:numId w:val="5"/>
      </w:numPr>
      <w:suppressAutoHyphens w:val="true"/>
      <w:overflowPunct w:val="false"/>
      <w:bidi w:val="0"/>
      <w:spacing w:lineRule="auto" w:line="360" w:before="0" w:after="0"/>
      <w:jc w:val="left"/>
    </w:pPr>
    <w:rPr>
      <w:rFonts w:ascii="Calibri" w:hAnsi="Calibri" w:eastAsia="Calibri" w:cs="Calibri"/>
      <w:color w:val="000000"/>
      <w:kern w:val="0"/>
      <w:sz w:val="24"/>
      <w:szCs w:val="24"/>
      <w:lang w:val="de-DE" w:eastAsia="en-US" w:bidi="ar-SA"/>
    </w:rPr>
  </w:style>
  <w:style w:type="paragraph" w:styleId="AnkreuzenSelbstkontrolle">
    <w:name w:val="Ankreuzen Selbstkontrolle"/>
    <w:qFormat/>
    <w:pPr>
      <w:widowControl/>
      <w:numPr>
        <w:ilvl w:val="0"/>
        <w:numId w:val="6"/>
      </w:numPr>
      <w:suppressAutoHyphens w:val="true"/>
      <w:overflowPunct w:val="false"/>
      <w:bidi w:val="0"/>
      <w:spacing w:lineRule="auto" w:line="360" w:before="0" w:after="0"/>
      <w:ind w:left="340" w:right="0" w:hanging="0"/>
      <w:jc w:val="left"/>
    </w:pPr>
    <w:rPr>
      <w:rFonts w:ascii="Calibri" w:hAnsi="Calibri" w:eastAsia="Calibri" w:cs="Calibri"/>
      <w:color w:val="000000"/>
      <w:kern w:val="0"/>
      <w:sz w:val="24"/>
      <w:szCs w:val="24"/>
      <w:lang w:val="de-DE" w:eastAsia="en-US" w:bidi="ar-SA"/>
    </w:rPr>
  </w:style>
  <w:style w:type="paragraph" w:styleId="Revision">
    <w:name w:val="Revision"/>
    <w:qFormat/>
    <w:pPr>
      <w:widowControl/>
      <w:suppressAutoHyphens w:val="true"/>
      <w:overflowPunct w:val="false"/>
      <w:bidi w:val="0"/>
      <w:spacing w:before="0" w:after="0"/>
      <w:jc w:val="left"/>
    </w:pPr>
    <w:rPr>
      <w:rFonts w:ascii="Calibri" w:hAnsi="Calibri" w:eastAsia="Calibri" w:cs="Times New Roman"/>
      <w:color w:val="auto"/>
      <w:kern w:val="0"/>
      <w:sz w:val="24"/>
      <w:szCs w:val="22"/>
      <w:lang w:val="de-DE" w:eastAsia="en-US" w:bidi="ar-SA"/>
    </w:rPr>
  </w:style>
  <w:style w:type="paragraph" w:styleId="BerschriftGrafikTabelle">
    <w:name w:val="Überschrift Grafik/Tabelle"/>
    <w:basedOn w:val="Normal"/>
    <w:autoRedefine/>
    <w:qFormat/>
    <w:pPr/>
    <w:rPr>
      <w:b/>
      <w:color w:val="009394"/>
      <w:sz w:val="32"/>
    </w:rPr>
  </w:style>
  <w:style w:type="paragraph" w:styleId="Zusammenfassung">
    <w:name w:val="Zusammenfassung"/>
    <w:basedOn w:val="Normal"/>
    <w:qFormat/>
    <w:pPr/>
    <w:rPr>
      <w:b/>
      <w:color w:val="C0504D"/>
    </w:rPr>
  </w:style>
  <w:style w:type="paragraph" w:styleId="Paragraph">
    <w:name w:val="paragraph"/>
    <w:basedOn w:val="Normal"/>
    <w:qFormat/>
    <w:pPr>
      <w:spacing w:lineRule="auto" w:line="240" w:before="280" w:after="280"/>
      <w:jc w:val="left"/>
    </w:pPr>
    <w:rPr>
      <w:rFonts w:ascii="Times New Roman" w:hAnsi="Times New Roman" w:eastAsia="Times New Roman"/>
      <w:szCs w:val="24"/>
      <w:lang w:eastAsia="de-DE"/>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paragraph" w:styleId="TableParagraph">
    <w:name w:val="Table Paragraph"/>
    <w:basedOn w:val="Normal"/>
    <w:qFormat/>
    <w:pPr>
      <w:spacing w:before="176" w:after="0"/>
      <w:ind w:left="169" w:hanging="0"/>
    </w:pPr>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11473021331">
    <w:name w:val="1147302133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397</TotalTime>
  <Application>LibreOffice/7.0.4.2$Windows_X86_64 LibreOffice_project/dcf040e67528d9187c66b2379df5ea4407429775</Application>
  <AppVersion>15.0000</AppVersion>
  <Pages>20</Pages>
  <Words>3351</Words>
  <Characters>22370</Characters>
  <CharactersWithSpaces>25570</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2021-05-10T11:57:00Z</dcterms:created>
  <dc:creator>Office 2004 Test Drive-Benutzer</dc:creator>
  <dc:description/>
  <dc:language>de-DE</dc:language>
  <cp:lastModifiedBy/>
  <cp:lastPrinted>2018-08-27T10:53:00Z</cp:lastPrinted>
  <dcterms:modified xsi:type="dcterms:W3CDTF">2022-01-27T00:19:11Z</dcterms:modified>
  <cp:revision>76</cp:revision>
  <dc:subject/>
  <dc:title>Selbst- und Zeitmanagement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233</vt:lpwstr>
  </property>
  <property fmtid="{D5CDD505-2E9C-101B-9397-08002B2CF9AE}" pid="3" name="ContentTypeId">
    <vt:lpwstr>0x01010087122E3BE070E74697D6FB615676A030</vt:lpwstr>
  </property>
  <property fmtid="{D5CDD505-2E9C-101B-9397-08002B2CF9AE}" pid="4" name="TaxKeyword">
    <vt:lpwstr/>
  </property>
  <property fmtid="{D5CDD505-2E9C-101B-9397-08002B2CF9AE}" pid="5" name="eCDocumentType">
    <vt:lpwstr/>
  </property>
</Properties>
</file>