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770" w:hRule="atLeast"/>
          <w:tblHeader w:val="0"/>
        </w:trPr>
        <w:tc>
          <w:tcPr>
            <w:tcBorders>
              <w:top w:color="000000" w:space="0" w:sz="8" w:val="single"/>
              <w:left w:color="000000" w:space="0" w:sz="8" w:val="single"/>
              <w:bottom w:color="000000" w:space="0" w:sz="8" w:val="single"/>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002">
            <w:pPr>
              <w:spacing w:after="160" w:line="256.7994545454545"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Global School Leaders</w:t>
            </w:r>
          </w:p>
        </w:tc>
      </w:tr>
    </w:tbl>
    <w:p w:rsidR="00000000" w:rsidDel="00000000" w:rsidP="00000000" w:rsidRDefault="00000000" w:rsidRPr="00000000" w14:paraId="0000000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160" w:line="256.7994545454545" w:lineRule="auto"/>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Hintergrund</w:t>
      </w:r>
    </w:p>
    <w:p w:rsidR="00000000" w:rsidDel="00000000" w:rsidP="00000000" w:rsidRDefault="00000000" w:rsidRPr="00000000" w14:paraId="00000005">
      <w:pPr>
        <w:spacing w:after="160" w:line="256.7994545454545" w:lineRule="auto"/>
        <w:jc w:val="both"/>
        <w:rPr>
          <w:rFonts w:ascii="Calibri" w:cs="Calibri" w:eastAsia="Calibri" w:hAnsi="Calibri"/>
        </w:rPr>
      </w:pPr>
      <w:r w:rsidDel="00000000" w:rsidR="00000000" w:rsidRPr="00000000">
        <w:rPr>
          <w:rFonts w:ascii="Calibri" w:cs="Calibri" w:eastAsia="Calibri" w:hAnsi="Calibri"/>
          <w:rtl w:val="0"/>
        </w:rPr>
        <w:t xml:space="preserve">Global School Leaders (GSL) ist eine gemeinnützige Organisation, die Organisationen in Ländern mit niedrigen und mittleren Einkommen dabei unterstützt, Trainingsprogramme der Spitzenklasse zur kompetenten Schulleitung durchzuführen. Diese Programme sind gross angelegt und sollen den Regierungen wissenschaftliche Belege dazu liefern, wie wichtig die Stärkung von Führungskompetenzen an Schulen ist. GSL unterstützt solche Organisationen mit erstklassigen, evidenzbasierten Programmressourcen, gezielter technischer Beratung und Möglichkeiten zum Peer Learning.</w:t>
      </w:r>
    </w:p>
    <w:p w:rsidR="00000000" w:rsidDel="00000000" w:rsidP="00000000" w:rsidRDefault="00000000" w:rsidRPr="00000000" w14:paraId="00000006">
      <w:pPr>
        <w:spacing w:after="160" w:line="256.7994545454545" w:lineRule="auto"/>
        <w:jc w:val="both"/>
        <w:rPr>
          <w:rFonts w:ascii="Calibri" w:cs="Calibri" w:eastAsia="Calibri" w:hAnsi="Calibri"/>
        </w:rPr>
      </w:pPr>
      <w:r w:rsidDel="00000000" w:rsidR="00000000" w:rsidRPr="00000000">
        <w:rPr>
          <w:rFonts w:ascii="Calibri" w:cs="Calibri" w:eastAsia="Calibri" w:hAnsi="Calibri"/>
          <w:rtl w:val="0"/>
        </w:rPr>
        <w:t xml:space="preserve">GSL ist davon überzeugt, dass die Basis jeder hervorragenden Schule eine hervorragende Schulleitung ist. Die Führungskompetenz auf Schulebene ist ein ausschlaggebender Faktor für die Schulqualität und für die Lernergebnisse der Schülerinnen und Schüler. So gibt es zunehmend Hinweise darauf, dass die kompetente Leitung von Schulen ein entscheidendes Faktor sein kann, um Schulsysteme kostengünstig zu verbessern. Trotz dieses Potenzials wird der Aufbau von Führungskompetenz bei Schulleiterinnen und Schulleitern im Globalen Süden nach wie vor zu wenig genutzt und zu wenig erforscht.</w:t>
      </w:r>
    </w:p>
    <w:p w:rsidR="00000000" w:rsidDel="00000000" w:rsidP="00000000" w:rsidRDefault="00000000" w:rsidRPr="00000000" w14:paraId="00000007">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Bisher hat GSL über ihre weltweiten Partnerschaften mehr als 3‘600 Führungskräfte weitergebildet. Das Ziel besteht darin, die Reichweite in Ländern mit niedrigen und mittleren Einkommen bis ins Jahr 2026 zu vergrössern, ihre Wirksamkeit durch Investitionen in Forschung und Datenerhebung zu erhöhen und einschlägige Online-Trainingsprogramme zu entwickeln.</w:t>
      </w:r>
    </w:p>
    <w:p w:rsidR="00000000" w:rsidDel="00000000" w:rsidP="00000000" w:rsidRDefault="00000000" w:rsidRPr="00000000" w14:paraId="00000008">
      <w:pPr>
        <w:spacing w:after="160" w:line="256.799454545454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160" w:line="256.7994545454545" w:lineRule="auto"/>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Die Zusammenarbeit</w:t>
      </w:r>
    </w:p>
    <w:p w:rsidR="00000000" w:rsidDel="00000000" w:rsidP="00000000" w:rsidRDefault="00000000" w:rsidRPr="00000000" w14:paraId="0000000A">
      <w:pPr>
        <w:spacing w:after="160" w:line="256.7994545454545" w:lineRule="auto"/>
        <w:jc w:val="both"/>
        <w:rPr>
          <w:rFonts w:ascii="Calibri" w:cs="Calibri" w:eastAsia="Calibri" w:hAnsi="Calibri"/>
        </w:rPr>
      </w:pPr>
      <w:r w:rsidDel="00000000" w:rsidR="00000000" w:rsidRPr="00000000">
        <w:rPr>
          <w:rFonts w:ascii="Calibri" w:cs="Calibri" w:eastAsia="Calibri" w:hAnsi="Calibri"/>
          <w:rtl w:val="0"/>
        </w:rPr>
        <w:t xml:space="preserve">Mit der Unterstützung der Jacobs Foundation will GSL das GSL Learning Lab Network ausbauen, das sich auf die kompetente Leitung von Schulen konzentriert. Sie möchte ausserdem ihr Programm High Leverage Leadership Action in der Praxis überprüfen und weiterentwickeln, indem sie über 200 Führungskräfte an Schulen in zwei verschiedenen geographischen Räumen weiterbildet. Dadurch sollen mehr als 50‘000 Schülerinnen und Schüler in unzureichend ausgestatteten Schulen erreicht werden. Ausserdem will GSL ihr Netzwerk ausbauen und eine lebendige, engagierte Community kompetenter Schulleitungen entwickeln, in der man voneinander lernt. Im Rahmen dieser Community soll mehr Wissens und wissenschaftliches Materials zum Thema der kompetenten Schulleitungen entstehen. Ausserdem will GLS auch dafür einsetzen, auch im einkommensschwachen Umfeldern Fortschritte im Bereich der kompetenten Schuleitung zu erzielen. Es soll zum Beispiel quelloffenes Material zur kompetenten Schulleitung erstellt werden, das für alle interessierten  Organisation zugänglich ist. Dadurch können Führungskompetenzen bei Schulleitungen gestärkt und  Lernergebnisse verbessern werden.</w:t>
      </w:r>
    </w:p>
    <w:p w:rsidR="00000000" w:rsidDel="00000000" w:rsidP="00000000" w:rsidRDefault="00000000" w:rsidRPr="00000000" w14:paraId="0000000B">
      <w:pPr>
        <w:spacing w:after="160" w:line="256.7994545454545" w:lineRule="auto"/>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Partner</w:t>
      </w:r>
    </w:p>
    <w:p w:rsidR="00000000" w:rsidDel="00000000" w:rsidP="00000000" w:rsidRDefault="00000000" w:rsidRPr="00000000" w14:paraId="0000000C">
      <w:pPr>
        <w:spacing w:line="256.7994545454545" w:lineRule="auto"/>
        <w:rPr>
          <w:rFonts w:ascii="Calibri" w:cs="Calibri" w:eastAsia="Calibri" w:hAnsi="Calibri"/>
          <w:color w:val="0000ff"/>
          <w:u w:val="single"/>
        </w:rPr>
      </w:pPr>
      <w:r w:rsidDel="00000000" w:rsidR="00000000" w:rsidRPr="00000000">
        <w:rPr>
          <w:rFonts w:ascii="Calibri" w:cs="Calibri" w:eastAsia="Calibri" w:hAnsi="Calibri"/>
          <w:b w:val="1"/>
          <w:rtl w:val="0"/>
        </w:rPr>
        <w:t xml:space="preserve">Global School Leaders -</w:t>
      </w:r>
      <w:hyperlink r:id="rId6">
        <w:r w:rsidDel="00000000" w:rsidR="00000000" w:rsidRPr="00000000">
          <w:rPr>
            <w:rFonts w:ascii="Calibri" w:cs="Calibri" w:eastAsia="Calibri" w:hAnsi="Calibri"/>
            <w:b w:val="1"/>
            <w:rtl w:val="0"/>
          </w:rPr>
          <w:t xml:space="preserve"> </w:t>
        </w:r>
      </w:hyperlink>
      <w:hyperlink r:id="rId7">
        <w:r w:rsidDel="00000000" w:rsidR="00000000" w:rsidRPr="00000000">
          <w:rPr>
            <w:rFonts w:ascii="Calibri" w:cs="Calibri" w:eastAsia="Calibri" w:hAnsi="Calibri"/>
            <w:color w:val="0000ff"/>
            <w:u w:val="single"/>
            <w:rtl w:val="0"/>
          </w:rPr>
          <w:t xml:space="preserve">Global School Leaders | School Leadership Training Program</w:t>
        </w:r>
      </w:hyperlink>
      <w:r w:rsidDel="00000000" w:rsidR="00000000" w:rsidRPr="00000000">
        <w:rPr>
          <w:rtl w:val="0"/>
        </w:rPr>
      </w:r>
    </w:p>
    <w:p w:rsidR="00000000" w:rsidDel="00000000" w:rsidP="00000000" w:rsidRDefault="00000000" w:rsidRPr="00000000" w14:paraId="0000000D">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line="256.7994545454545" w:lineRule="auto"/>
        <w:rPr>
          <w:rFonts w:ascii="Calibri" w:cs="Calibri" w:eastAsia="Calibri" w:hAnsi="Calibri"/>
        </w:rPr>
      </w:pPr>
      <w:r w:rsidDel="00000000" w:rsidR="00000000" w:rsidRPr="00000000">
        <w:rPr>
          <w:rFonts w:ascii="Calibri" w:cs="Calibri" w:eastAsia="Calibri" w:hAnsi="Calibri"/>
          <w:highlight w:val="yellow"/>
          <w:rtl w:val="0"/>
        </w:rPr>
        <w:t xml:space="preserve">Namen von 2 ausgewählten lokalen Partner</w:t>
      </w:r>
      <w:r w:rsidDel="00000000" w:rsidR="00000000" w:rsidRPr="00000000">
        <w:rPr>
          <w:rFonts w:ascii="Calibri" w:cs="Calibri" w:eastAsia="Calibri" w:hAnsi="Calibri"/>
          <w:rtl w:val="0"/>
        </w:rPr>
        <w:t xml:space="preserve">n</w:t>
      </w:r>
    </w:p>
    <w:p w:rsidR="00000000" w:rsidDel="00000000" w:rsidP="00000000" w:rsidRDefault="00000000" w:rsidRPr="00000000" w14:paraId="0000000F">
      <w:pPr>
        <w:spacing w:line="256.799454545454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160" w:line="256.7994545454545" w:lineRule="auto"/>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Dauer</w:t>
      </w:r>
    </w:p>
    <w:p w:rsidR="00000000" w:rsidDel="00000000" w:rsidP="00000000" w:rsidRDefault="00000000" w:rsidRPr="00000000" w14:paraId="00000011">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April 2022 – Mai 2023</w:t>
      </w:r>
    </w:p>
    <w:p w:rsidR="00000000" w:rsidDel="00000000" w:rsidP="00000000" w:rsidRDefault="00000000" w:rsidRPr="00000000" w14:paraId="00000012">
      <w:pPr>
        <w:spacing w:after="160" w:line="256.7994545454545" w:lineRule="auto"/>
        <w:rPr>
          <w:rFonts w:ascii="Calibri" w:cs="Calibri" w:eastAsia="Calibri" w:hAnsi="Calibri"/>
          <w:b w:val="1"/>
          <w:color w:val="4472c4"/>
        </w:rPr>
      </w:pPr>
      <w:r w:rsidDel="00000000" w:rsidR="00000000" w:rsidRPr="00000000">
        <w:rPr>
          <w:rFonts w:ascii="Calibri" w:cs="Calibri" w:eastAsia="Calibri" w:hAnsi="Calibri"/>
          <w:b w:val="1"/>
          <w:color w:val="4472c4"/>
          <w:rtl w:val="0"/>
        </w:rPr>
        <w:t xml:space="preserve">Kontakt</w:t>
      </w:r>
    </w:p>
    <w:p w:rsidR="00000000" w:rsidDel="00000000" w:rsidP="00000000" w:rsidRDefault="00000000" w:rsidRPr="00000000" w14:paraId="00000013">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Nora Marketos, Co-Lead Learning Schools</w:t>
      </w:r>
    </w:p>
    <w:p w:rsidR="00000000" w:rsidDel="00000000" w:rsidP="00000000" w:rsidRDefault="00000000" w:rsidRPr="00000000" w14:paraId="00000014">
      <w:pPr>
        <w:spacing w:after="160" w:line="256.7994545454545" w:lineRule="auto"/>
        <w:rPr>
          <w:rFonts w:ascii="Calibri" w:cs="Calibri" w:eastAsia="Calibri" w:hAnsi="Calibri"/>
        </w:rPr>
      </w:pPr>
      <w:r w:rsidDel="00000000" w:rsidR="00000000" w:rsidRPr="00000000">
        <w:rPr>
          <w:rFonts w:ascii="Calibri" w:cs="Calibri" w:eastAsia="Calibri" w:hAnsi="Calibri"/>
          <w:rtl w:val="0"/>
        </w:rPr>
        <w:t xml:space="preserve">John Soleanicov, Co-Lead Learning Schools</w:t>
      </w:r>
    </w:p>
    <w:p w:rsidR="00000000" w:rsidDel="00000000" w:rsidP="00000000" w:rsidRDefault="00000000" w:rsidRPr="00000000" w14:paraId="00000015">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lobalschoolleaders.org/" TargetMode="External"/><Relationship Id="rId7" Type="http://schemas.openxmlformats.org/officeDocument/2006/relationships/hyperlink" Target="https://www.globalschoollea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