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6683" w:type="dxa"/>
        <w:jc w:val="center"/>
        <w:tblLayout w:type="fixed"/>
        <w:tblCellMar>
          <w:left w:w="10" w:type="dxa"/>
          <w:right w:w="10" w:type="dxa"/>
        </w:tblCellMar>
        <w:tblLook w:val="0000" w:firstRow="0" w:lastRow="0" w:firstColumn="0" w:lastColumn="0" w:noHBand="0" w:noVBand="0"/>
      </w:tblPr>
      <w:tblGrid>
        <w:gridCol w:w="1260"/>
        <w:gridCol w:w="5302"/>
        <w:gridCol w:w="121"/>
      </w:tblGrid>
      <w:tr w:rsidR="003E1DC5" w:rsidRPr="00883F45" w14:paraId="4569E0B1" w14:textId="77777777" w:rsidTr="00883F45">
        <w:trPr>
          <w:trHeight w:hRule="exact" w:val="358"/>
          <w:jc w:val="center"/>
        </w:trPr>
        <w:tc>
          <w:tcPr>
            <w:tcW w:w="1260" w:type="dxa"/>
            <w:shd w:val="clear" w:color="auto" w:fill="auto"/>
          </w:tcPr>
          <w:p w14:paraId="3784A672" w14:textId="77777777" w:rsidR="003E1DC5" w:rsidRPr="00883F45" w:rsidRDefault="003E1DC5" w:rsidP="00883F45">
            <w:pPr>
              <w:bidi/>
              <w:spacing w:before="60"/>
              <w:jc w:val="center"/>
              <w:rPr>
                <w:rFonts w:asciiTheme="majorBidi" w:hAnsiTheme="majorBidi" w:cstheme="majorBidi"/>
                <w:sz w:val="22"/>
                <w:szCs w:val="22"/>
                <w:rtl/>
                <w:lang w:val="en-US"/>
              </w:rPr>
            </w:pPr>
          </w:p>
        </w:tc>
        <w:tc>
          <w:tcPr>
            <w:tcW w:w="5423" w:type="dxa"/>
            <w:gridSpan w:val="2"/>
            <w:shd w:val="clear" w:color="auto" w:fill="auto"/>
          </w:tcPr>
          <w:p w14:paraId="76F23861" w14:textId="77777777" w:rsidR="003E1DC5" w:rsidRPr="00883F45" w:rsidRDefault="001D15AB" w:rsidP="00883F45">
            <w:pPr>
              <w:pStyle w:val="Other0"/>
              <w:bidi w:val="0"/>
              <w:spacing w:before="60" w:after="0" w:line="240" w:lineRule="auto"/>
              <w:jc w:val="center"/>
              <w:rPr>
                <w:rFonts w:asciiTheme="majorBidi" w:hAnsiTheme="majorBidi" w:cstheme="majorBidi"/>
                <w:b w:val="0"/>
                <w:bCs w:val="0"/>
                <w:sz w:val="22"/>
                <w:szCs w:val="22"/>
                <w:rtl/>
                <w:lang w:val="en-US"/>
              </w:rPr>
            </w:pPr>
            <w:r w:rsidRPr="00883F45">
              <w:rPr>
                <w:rStyle w:val="Other"/>
                <w:rFonts w:asciiTheme="majorBidi" w:eastAsia="Arial" w:hAnsiTheme="majorBidi" w:cstheme="majorBidi"/>
                <w:b/>
                <w:bCs/>
                <w:color w:val="221E20"/>
                <w:sz w:val="22"/>
                <w:szCs w:val="22"/>
                <w:lang w:val="en-US"/>
              </w:rPr>
              <w:t>Non-Ionizing Radiation Regulations, 5769-2009 ¹</w:t>
            </w:r>
          </w:p>
        </w:tc>
      </w:tr>
      <w:tr w:rsidR="003E1DC5" w:rsidRPr="00B239BE" w14:paraId="52CD32AB" w14:textId="77777777" w:rsidTr="00883F45">
        <w:trPr>
          <w:trHeight w:hRule="exact" w:val="1629"/>
          <w:jc w:val="center"/>
        </w:trPr>
        <w:tc>
          <w:tcPr>
            <w:tcW w:w="1260" w:type="dxa"/>
            <w:shd w:val="clear" w:color="auto" w:fill="auto"/>
          </w:tcPr>
          <w:p w14:paraId="09DDBF18" w14:textId="77777777" w:rsidR="003E1DC5" w:rsidRPr="00883F45" w:rsidRDefault="003E1DC5" w:rsidP="00883F45">
            <w:pPr>
              <w:bidi/>
              <w:spacing w:before="60"/>
              <w:jc w:val="center"/>
              <w:rPr>
                <w:rFonts w:asciiTheme="majorBidi" w:hAnsiTheme="majorBidi" w:cstheme="majorBidi"/>
                <w:sz w:val="18"/>
                <w:szCs w:val="18"/>
                <w:rtl/>
                <w:lang w:val="en-US"/>
              </w:rPr>
            </w:pPr>
          </w:p>
        </w:tc>
        <w:tc>
          <w:tcPr>
            <w:tcW w:w="5423" w:type="dxa"/>
            <w:gridSpan w:val="2"/>
            <w:shd w:val="clear" w:color="auto" w:fill="auto"/>
          </w:tcPr>
          <w:p w14:paraId="1AF8B890" w14:textId="1B3D8F25" w:rsidR="003E1DC5" w:rsidRPr="00883F45" w:rsidRDefault="001D15AB" w:rsidP="00883F45">
            <w:pPr>
              <w:pStyle w:val="Other0"/>
              <w:bidi w:val="0"/>
              <w:spacing w:before="60" w:after="0" w:line="240" w:lineRule="auto"/>
              <w:ind w:firstLine="480"/>
              <w:jc w:val="both"/>
              <w:rPr>
                <w:rFonts w:asciiTheme="majorBidi" w:hAnsiTheme="majorBidi" w:cstheme="majorBidi"/>
                <w:rtl/>
                <w:lang w:val="en-US"/>
              </w:rPr>
            </w:pPr>
            <w:r w:rsidRPr="00883F45">
              <w:rPr>
                <w:rStyle w:val="Other"/>
                <w:rFonts w:asciiTheme="majorBidi" w:eastAsia="Tahoma" w:hAnsiTheme="majorBidi" w:cstheme="majorBidi"/>
                <w:color w:val="221E20"/>
                <w:lang w:val="en-US"/>
              </w:rPr>
              <w:t xml:space="preserve">By virtue of my powers under Sections 5, 8, 23, 19 and 25(a) of the Non-Ionizing Radiation Law, 5766-2006 (hereinafter - The </w:t>
            </w:r>
            <w:r w:rsidRPr="00883F45">
              <w:rPr>
                <w:rStyle w:val="Other"/>
                <w:rFonts w:asciiTheme="majorBidi" w:eastAsia="Tahoma" w:hAnsiTheme="majorBidi" w:cstheme="majorBidi"/>
                <w:b/>
                <w:bCs/>
                <w:color w:val="221E20"/>
                <w:lang w:val="en-US"/>
              </w:rPr>
              <w:t>Law</w:t>
            </w:r>
            <w:r w:rsidRPr="00883F45">
              <w:rPr>
                <w:rStyle w:val="Other"/>
                <w:rFonts w:asciiTheme="majorBidi" w:eastAsia="Tahoma" w:hAnsiTheme="majorBidi" w:cstheme="majorBidi"/>
                <w:color w:val="221E20"/>
                <w:lang w:val="en-US"/>
              </w:rPr>
              <w:t xml:space="preserve">), with the consent of the Minister of Finance in accordance with Section 23 of the Law, and Section 39 of the Budget </w:t>
            </w:r>
            <w:r w:rsidR="008906B5" w:rsidRPr="00883F45">
              <w:rPr>
                <w:rStyle w:val="Other"/>
                <w:rFonts w:asciiTheme="majorBidi" w:eastAsia="Tahoma" w:hAnsiTheme="majorBidi" w:cstheme="majorBidi"/>
                <w:color w:val="221E20"/>
                <w:lang w:val="en-US"/>
              </w:rPr>
              <w:t>Basic Law</w:t>
            </w:r>
            <w:r w:rsidRPr="00883F45">
              <w:rPr>
                <w:rStyle w:val="Other"/>
                <w:rFonts w:asciiTheme="majorBidi" w:eastAsia="Tahoma" w:hAnsiTheme="majorBidi" w:cstheme="majorBidi"/>
                <w:color w:val="221E20"/>
                <w:lang w:val="en-US"/>
              </w:rPr>
              <w:t xml:space="preserve">, 5755-1985, in consultation with the Minister of National Infrastructure under Section 25(c) of the Law, and with the approval of the Knesset's Interior and Environmental Protection Committee, I </w:t>
            </w:r>
            <w:r w:rsidR="00F55017">
              <w:rPr>
                <w:rStyle w:val="Other"/>
                <w:rFonts w:asciiTheme="majorBidi" w:eastAsia="Tahoma" w:hAnsiTheme="majorBidi" w:cstheme="majorBidi"/>
                <w:color w:val="221E20"/>
                <w:lang w:val="en-US"/>
              </w:rPr>
              <w:t>hereby promul</w:t>
            </w:r>
            <w:r w:rsidR="00B239BE">
              <w:rPr>
                <w:rStyle w:val="Other"/>
                <w:rFonts w:asciiTheme="majorBidi" w:eastAsia="Tahoma" w:hAnsiTheme="majorBidi" w:cstheme="majorBidi"/>
                <w:color w:val="221E20"/>
                <w:lang w:val="en-US"/>
              </w:rPr>
              <w:t>g</w:t>
            </w:r>
            <w:r w:rsidR="00F55017">
              <w:rPr>
                <w:rStyle w:val="Other"/>
                <w:rFonts w:asciiTheme="majorBidi" w:eastAsia="Tahoma" w:hAnsiTheme="majorBidi" w:cstheme="majorBidi"/>
                <w:color w:val="221E20"/>
                <w:lang w:val="en-US"/>
              </w:rPr>
              <w:t>ate</w:t>
            </w:r>
            <w:r w:rsidRPr="00883F45">
              <w:rPr>
                <w:rStyle w:val="Other"/>
                <w:rFonts w:asciiTheme="majorBidi" w:eastAsia="Tahoma" w:hAnsiTheme="majorBidi" w:cstheme="majorBidi"/>
                <w:color w:val="221E20"/>
                <w:lang w:val="en-US"/>
              </w:rPr>
              <w:t xml:space="preserve"> the following regulations:</w:t>
            </w:r>
          </w:p>
        </w:tc>
      </w:tr>
      <w:tr w:rsidR="003E1DC5" w:rsidRPr="00883F45" w14:paraId="1FA19DA5" w14:textId="77777777" w:rsidTr="00883F45">
        <w:trPr>
          <w:trHeight w:hRule="exact" w:val="441"/>
          <w:jc w:val="center"/>
        </w:trPr>
        <w:tc>
          <w:tcPr>
            <w:tcW w:w="1260" w:type="dxa"/>
            <w:shd w:val="clear" w:color="auto" w:fill="auto"/>
          </w:tcPr>
          <w:p w14:paraId="251DB977" w14:textId="77777777" w:rsidR="003E1DC5" w:rsidRPr="00883F45" w:rsidRDefault="003E1DC5" w:rsidP="00883F45">
            <w:pPr>
              <w:bidi/>
              <w:spacing w:before="60"/>
              <w:jc w:val="center"/>
              <w:rPr>
                <w:rFonts w:asciiTheme="majorBidi" w:hAnsiTheme="majorBidi" w:cstheme="majorBidi"/>
                <w:sz w:val="22"/>
                <w:szCs w:val="22"/>
                <w:rtl/>
                <w:lang w:val="en-US"/>
              </w:rPr>
            </w:pPr>
          </w:p>
        </w:tc>
        <w:tc>
          <w:tcPr>
            <w:tcW w:w="5423" w:type="dxa"/>
            <w:gridSpan w:val="2"/>
            <w:shd w:val="clear" w:color="auto" w:fill="auto"/>
          </w:tcPr>
          <w:p w14:paraId="0060E0ED" w14:textId="77777777" w:rsidR="003E1DC5" w:rsidRPr="00883F45" w:rsidRDefault="001D15AB" w:rsidP="00883F45">
            <w:pPr>
              <w:pStyle w:val="Other0"/>
              <w:bidi w:val="0"/>
              <w:spacing w:before="60" w:after="0" w:line="240" w:lineRule="auto"/>
              <w:jc w:val="center"/>
              <w:rPr>
                <w:rFonts w:asciiTheme="majorBidi" w:hAnsiTheme="majorBidi" w:cstheme="majorBidi"/>
                <w:sz w:val="22"/>
                <w:szCs w:val="22"/>
                <w:rtl/>
                <w:lang w:val="en-US"/>
              </w:rPr>
            </w:pPr>
            <w:bookmarkStart w:id="0" w:name="_GoBack"/>
            <w:bookmarkEnd w:id="0"/>
            <w:r w:rsidRPr="00883F45">
              <w:rPr>
                <w:rStyle w:val="Other"/>
                <w:rFonts w:asciiTheme="majorBidi" w:eastAsia="Aharoni" w:hAnsiTheme="majorBidi" w:cstheme="majorBidi"/>
                <w:b/>
                <w:bCs/>
                <w:color w:val="221E20"/>
                <w:sz w:val="22"/>
                <w:szCs w:val="22"/>
                <w:lang w:val="en-US"/>
              </w:rPr>
              <w:t>Section 1: Definitions</w:t>
            </w:r>
          </w:p>
        </w:tc>
      </w:tr>
      <w:tr w:rsidR="003E1DC5" w:rsidRPr="00B239BE" w14:paraId="5B5398F5" w14:textId="77777777" w:rsidTr="00883F45">
        <w:trPr>
          <w:trHeight w:hRule="exact" w:val="2160"/>
          <w:jc w:val="center"/>
        </w:trPr>
        <w:tc>
          <w:tcPr>
            <w:tcW w:w="1260" w:type="dxa"/>
            <w:shd w:val="clear" w:color="auto" w:fill="auto"/>
          </w:tcPr>
          <w:p w14:paraId="1629899A" w14:textId="77777777" w:rsidR="003E1DC5" w:rsidRPr="00883F45" w:rsidRDefault="001D15AB" w:rsidP="00883F45">
            <w:pPr>
              <w:pStyle w:val="Other0"/>
              <w:bidi w:val="0"/>
              <w:spacing w:before="60" w:after="0" w:line="240" w:lineRule="auto"/>
              <w:jc w:val="center"/>
              <w:rPr>
                <w:rFonts w:asciiTheme="majorBidi" w:hAnsiTheme="majorBidi" w:cstheme="majorBidi"/>
                <w:rtl/>
                <w:lang w:val="en-US"/>
              </w:rPr>
            </w:pPr>
            <w:r w:rsidRPr="00883F45">
              <w:rPr>
                <w:rStyle w:val="Other"/>
                <w:rFonts w:asciiTheme="majorBidi" w:eastAsia="Times New Roman" w:hAnsiTheme="majorBidi" w:cstheme="majorBidi"/>
                <w:b/>
                <w:bCs/>
                <w:color w:val="221E20"/>
                <w:lang w:val="en-US"/>
              </w:rPr>
              <w:t>Definitions</w:t>
            </w:r>
          </w:p>
        </w:tc>
        <w:tc>
          <w:tcPr>
            <w:tcW w:w="5423" w:type="dxa"/>
            <w:gridSpan w:val="2"/>
            <w:shd w:val="clear" w:color="auto" w:fill="auto"/>
          </w:tcPr>
          <w:p w14:paraId="5290A5D2" w14:textId="77777777" w:rsidR="003E1DC5" w:rsidRPr="00883F45" w:rsidRDefault="001D15AB" w:rsidP="00883F45">
            <w:pPr>
              <w:pStyle w:val="Other0"/>
              <w:bidi w:val="0"/>
              <w:spacing w:before="60" w:after="0" w:line="240" w:lineRule="auto"/>
              <w:ind w:firstLine="160"/>
              <w:rPr>
                <w:rFonts w:asciiTheme="majorBidi" w:hAnsiTheme="majorBidi" w:cstheme="majorBidi"/>
                <w:rtl/>
                <w:lang w:val="en-US"/>
              </w:rPr>
            </w:pPr>
            <w:r w:rsidRPr="00883F45">
              <w:rPr>
                <w:rStyle w:val="Other"/>
                <w:rFonts w:asciiTheme="majorBidi" w:eastAsia="Times New Roman" w:hAnsiTheme="majorBidi" w:cstheme="majorBidi"/>
                <w:color w:val="221E20"/>
                <w:lang w:val="en-US"/>
              </w:rPr>
              <w:t>1. Under these regulations –</w:t>
            </w:r>
          </w:p>
          <w:p w14:paraId="12365111" w14:textId="1B6F8764" w:rsidR="003E1DC5" w:rsidRPr="00883F45" w:rsidRDefault="001D15AB" w:rsidP="00883F45">
            <w:pPr>
              <w:pStyle w:val="Other0"/>
              <w:bidi w:val="0"/>
              <w:spacing w:before="60" w:after="0" w:line="240" w:lineRule="auto"/>
              <w:ind w:left="472" w:hanging="45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w:t>
            </w:r>
            <w:r w:rsidR="0044254A">
              <w:rPr>
                <w:rStyle w:val="Other"/>
                <w:rFonts w:asciiTheme="majorBidi" w:eastAsia="Aharoni" w:hAnsiTheme="majorBidi" w:cstheme="majorBidi"/>
                <w:color w:val="221E20"/>
                <w:lang w:val="en-US"/>
              </w:rPr>
              <w:t>Permit type</w:t>
            </w:r>
            <w:r w:rsidRPr="00883F45">
              <w:rPr>
                <w:rStyle w:val="Other"/>
                <w:rFonts w:asciiTheme="majorBidi" w:eastAsia="Aharoni" w:hAnsiTheme="majorBidi" w:cstheme="majorBidi"/>
                <w:color w:val="221E20"/>
                <w:lang w:val="en-US"/>
              </w:rPr>
              <w:t>” – Construction permit and operating permit both for a specific type of radiation source, as specified in Column B in the table of the First Supplement:</w:t>
            </w:r>
          </w:p>
          <w:p w14:paraId="48D0C29B" w14:textId="40A23F32" w:rsidR="003E1DC5" w:rsidRPr="00883F45" w:rsidRDefault="001D15AB" w:rsidP="00883F45">
            <w:pPr>
              <w:pStyle w:val="Other0"/>
              <w:bidi w:val="0"/>
              <w:spacing w:before="60" w:after="0" w:line="240" w:lineRule="auto"/>
              <w:ind w:firstLine="22"/>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“Applicant” – Submit</w:t>
            </w:r>
            <w:r w:rsidR="008906B5" w:rsidRPr="00883F45">
              <w:rPr>
                <w:rStyle w:val="Other"/>
                <w:rFonts w:asciiTheme="majorBidi" w:eastAsia="Aharoni" w:hAnsiTheme="majorBidi" w:cstheme="majorBidi"/>
                <w:color w:val="221E20"/>
                <w:lang w:val="en-US"/>
              </w:rPr>
              <w:t>s</w:t>
            </w:r>
            <w:r w:rsidRPr="00883F45">
              <w:rPr>
                <w:rStyle w:val="Other"/>
                <w:rFonts w:asciiTheme="majorBidi" w:eastAsia="Aharoni" w:hAnsiTheme="majorBidi" w:cstheme="majorBidi"/>
                <w:color w:val="221E20"/>
                <w:lang w:val="en-US"/>
              </w:rPr>
              <w:t xml:space="preserve"> an application for receiving a permit:</w:t>
            </w:r>
          </w:p>
          <w:p w14:paraId="0BC68E73" w14:textId="77777777" w:rsidR="003E1DC5" w:rsidRPr="00883F45" w:rsidRDefault="001D15AB" w:rsidP="00883F45">
            <w:pPr>
              <w:pStyle w:val="Other0"/>
              <w:bidi w:val="0"/>
              <w:spacing w:before="60" w:after="0" w:line="240" w:lineRule="auto"/>
              <w:ind w:left="472" w:hanging="480"/>
              <w:jc w:val="both"/>
              <w:rPr>
                <w:rFonts w:asciiTheme="majorBidi" w:hAnsiTheme="majorBidi" w:cstheme="majorBidi"/>
                <w:rtl/>
                <w:lang w:val="en-US"/>
              </w:rPr>
            </w:pPr>
            <w:r w:rsidRPr="00883F45">
              <w:rPr>
                <w:rFonts w:asciiTheme="majorBidi" w:hAnsiTheme="majorBidi" w:cstheme="majorBidi"/>
                <w:b w:val="0"/>
                <w:bCs w:val="0"/>
                <w:lang w:val="en-US"/>
              </w:rPr>
              <w:t>“Amateur radio operator’s device” – A station for maintaining a wireless connection, operated by a bearer of a radio amateur certificate, in accordance with the regulations of the Wireless Telegraph (Licenses, Certificates and Fees), 5747-1987.</w:t>
            </w:r>
          </w:p>
        </w:tc>
      </w:tr>
      <w:tr w:rsidR="003E1DC5" w:rsidRPr="00B239BE" w14:paraId="22E30333" w14:textId="77777777" w:rsidTr="00883F45">
        <w:trPr>
          <w:trHeight w:hRule="exact" w:val="450"/>
          <w:jc w:val="center"/>
        </w:trPr>
        <w:tc>
          <w:tcPr>
            <w:tcW w:w="1260" w:type="dxa"/>
            <w:shd w:val="clear" w:color="auto" w:fill="auto"/>
          </w:tcPr>
          <w:p w14:paraId="311FDE46" w14:textId="77777777" w:rsidR="003E1DC5" w:rsidRPr="00883F45" w:rsidRDefault="003E1DC5" w:rsidP="00883F45">
            <w:pPr>
              <w:bidi/>
              <w:spacing w:before="60"/>
              <w:jc w:val="center"/>
              <w:rPr>
                <w:rFonts w:asciiTheme="majorBidi" w:hAnsiTheme="majorBidi" w:cstheme="majorBidi"/>
                <w:sz w:val="18"/>
                <w:szCs w:val="18"/>
                <w:rtl/>
                <w:lang w:val="en-US"/>
              </w:rPr>
            </w:pPr>
          </w:p>
        </w:tc>
        <w:tc>
          <w:tcPr>
            <w:tcW w:w="5423" w:type="dxa"/>
            <w:gridSpan w:val="2"/>
            <w:shd w:val="clear" w:color="auto" w:fill="auto"/>
            <w:vAlign w:val="bottom"/>
          </w:tcPr>
          <w:p w14:paraId="2E9EF328" w14:textId="77777777" w:rsidR="003E1DC5" w:rsidRPr="00883F45" w:rsidRDefault="001D15AB" w:rsidP="00883F45">
            <w:pPr>
              <w:pStyle w:val="Other0"/>
              <w:bidi w:val="0"/>
              <w:spacing w:before="60" w:after="0" w:line="240" w:lineRule="auto"/>
              <w:jc w:val="center"/>
              <w:rPr>
                <w:rFonts w:asciiTheme="majorBidi" w:hAnsiTheme="majorBidi" w:cstheme="majorBidi"/>
                <w:b w:val="0"/>
                <w:bCs w:val="0"/>
                <w:sz w:val="22"/>
                <w:szCs w:val="22"/>
                <w:rtl/>
                <w:lang w:val="en-US"/>
              </w:rPr>
            </w:pPr>
            <w:r w:rsidRPr="00883F45">
              <w:rPr>
                <w:rStyle w:val="Other"/>
                <w:rFonts w:asciiTheme="majorBidi" w:eastAsia="Aharoni" w:hAnsiTheme="majorBidi" w:cstheme="majorBidi"/>
                <w:b/>
                <w:bCs/>
                <w:color w:val="221E20"/>
                <w:sz w:val="22"/>
                <w:szCs w:val="22"/>
                <w:lang w:val="en-US"/>
              </w:rPr>
              <w:t>Section 2: Permit validity period and fee rates</w:t>
            </w:r>
          </w:p>
        </w:tc>
      </w:tr>
      <w:tr w:rsidR="003E1DC5" w:rsidRPr="00B239BE" w14:paraId="7E4FE905" w14:textId="77777777" w:rsidTr="00883F45">
        <w:trPr>
          <w:trHeight w:hRule="exact" w:val="2979"/>
          <w:jc w:val="center"/>
        </w:trPr>
        <w:tc>
          <w:tcPr>
            <w:tcW w:w="1260" w:type="dxa"/>
            <w:shd w:val="clear" w:color="auto" w:fill="auto"/>
          </w:tcPr>
          <w:p w14:paraId="79FE81CF" w14:textId="77777777" w:rsidR="003E1DC5" w:rsidRPr="00883F45" w:rsidRDefault="001D15AB" w:rsidP="00883F45">
            <w:pPr>
              <w:pStyle w:val="Other0"/>
              <w:bidi w:val="0"/>
              <w:spacing w:before="60" w:after="0" w:line="240" w:lineRule="auto"/>
              <w:ind w:right="51"/>
              <w:rPr>
                <w:rFonts w:asciiTheme="majorBidi" w:hAnsiTheme="majorBidi" w:cstheme="majorBidi"/>
                <w:rtl/>
                <w:lang w:val="en-US"/>
              </w:rPr>
            </w:pPr>
            <w:r w:rsidRPr="00883F45">
              <w:rPr>
                <w:rStyle w:val="Other"/>
                <w:rFonts w:asciiTheme="majorBidi" w:eastAsia="Times New Roman" w:hAnsiTheme="majorBidi" w:cstheme="majorBidi"/>
                <w:b/>
                <w:bCs/>
                <w:color w:val="221E20"/>
                <w:lang w:val="en-US"/>
              </w:rPr>
              <w:t>Permit validity for construction or operation</w:t>
            </w:r>
          </w:p>
        </w:tc>
        <w:tc>
          <w:tcPr>
            <w:tcW w:w="5423" w:type="dxa"/>
            <w:gridSpan w:val="2"/>
            <w:shd w:val="clear" w:color="auto" w:fill="auto"/>
          </w:tcPr>
          <w:p w14:paraId="33C6CA93" w14:textId="6C287573" w:rsidR="003E1DC5" w:rsidRPr="00883F45" w:rsidRDefault="001D15AB" w:rsidP="00883F45">
            <w:pPr>
              <w:pStyle w:val="Other0"/>
              <w:tabs>
                <w:tab w:val="left" w:pos="633"/>
              </w:tabs>
              <w:bidi w:val="0"/>
              <w:spacing w:before="60" w:after="0" w:line="240" w:lineRule="auto"/>
              <w:ind w:firstLine="160"/>
              <w:jc w:val="both"/>
              <w:rPr>
                <w:rFonts w:asciiTheme="majorBidi" w:hAnsiTheme="majorBidi" w:cstheme="majorBidi"/>
                <w:rtl/>
                <w:lang w:val="en-US"/>
              </w:rPr>
            </w:pPr>
            <w:r w:rsidRPr="00883F45">
              <w:rPr>
                <w:rStyle w:val="Other"/>
                <w:rFonts w:asciiTheme="majorBidi" w:eastAsia="Arial" w:hAnsiTheme="majorBidi" w:cstheme="majorBidi"/>
                <w:color w:val="221E20"/>
                <w:lang w:val="en-US"/>
              </w:rPr>
              <w:t>2.</w:t>
            </w:r>
            <w:r w:rsidRPr="00883F45">
              <w:rPr>
                <w:rStyle w:val="Other"/>
                <w:rFonts w:asciiTheme="majorBidi" w:eastAsia="Arial" w:hAnsiTheme="majorBidi" w:cstheme="majorBidi"/>
                <w:color w:val="221E20"/>
                <w:lang w:val="en-US"/>
              </w:rPr>
              <w:tab/>
            </w:r>
            <w:r w:rsidRPr="00883F45">
              <w:rPr>
                <w:rStyle w:val="Other"/>
                <w:rFonts w:asciiTheme="majorBidi" w:eastAsia="Aharoni" w:hAnsiTheme="majorBidi" w:cstheme="majorBidi"/>
                <w:color w:val="221E20"/>
                <w:lang w:val="en-US"/>
              </w:rPr>
              <w:t xml:space="preserve">(a) Validity of a construction permit, operating permit or </w:t>
            </w:r>
            <w:r w:rsidR="0044254A">
              <w:rPr>
                <w:rStyle w:val="Other"/>
                <w:rFonts w:asciiTheme="majorBidi" w:eastAsia="Aharoni" w:hAnsiTheme="majorBidi" w:cstheme="majorBidi"/>
                <w:color w:val="221E20"/>
                <w:lang w:val="en-US"/>
              </w:rPr>
              <w:t>permit type</w:t>
            </w:r>
            <w:r w:rsidRPr="00883F45">
              <w:rPr>
                <w:rStyle w:val="Other"/>
                <w:rFonts w:asciiTheme="majorBidi" w:eastAsia="Aharoni" w:hAnsiTheme="majorBidi" w:cstheme="majorBidi"/>
                <w:color w:val="221E20"/>
                <w:lang w:val="en-US"/>
              </w:rPr>
              <w:t>, as specified in Column B of the Table</w:t>
            </w:r>
          </w:p>
          <w:p w14:paraId="6C56444A" w14:textId="5D33003D" w:rsidR="003E1DC5" w:rsidRPr="00883F45" w:rsidRDefault="001D15AB" w:rsidP="00883F45">
            <w:pPr>
              <w:pStyle w:val="Other0"/>
              <w:bidi w:val="0"/>
              <w:spacing w:before="60" w:after="0" w:line="240" w:lineRule="auto"/>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In the First Supplement, according to the types of radiation sources as specified in Column A of the Law shall be subject to Section 5 of the Law, for the period specified alongside them in Column C.</w:t>
            </w:r>
          </w:p>
          <w:p w14:paraId="4486B162" w14:textId="1FD44D64" w:rsidR="003E1DC5" w:rsidRPr="00883F45" w:rsidRDefault="001D15AB" w:rsidP="00883F45">
            <w:pPr>
              <w:pStyle w:val="Other0"/>
              <w:bidi w:val="0"/>
              <w:spacing w:before="60" w:after="0" w:line="240" w:lineRule="auto"/>
              <w:ind w:firstLine="652"/>
              <w:jc w:val="both"/>
              <w:rPr>
                <w:rFonts w:asciiTheme="majorBidi" w:hAnsiTheme="majorBidi" w:cstheme="majorBidi"/>
                <w:b w:val="0"/>
                <w:bCs w:val="0"/>
                <w:rtl/>
                <w:lang w:val="en-US"/>
              </w:rPr>
            </w:pPr>
            <w:r w:rsidRPr="00883F45">
              <w:rPr>
                <w:rStyle w:val="Other"/>
                <w:rFonts w:asciiTheme="majorBidi" w:eastAsia="Aharoni" w:hAnsiTheme="majorBidi" w:cstheme="majorBidi"/>
                <w:color w:val="221E20"/>
                <w:lang w:val="en-US"/>
              </w:rPr>
              <w:t xml:space="preserve">(b) Making a change in the radiation source, except for a non-material change, requires obtaining a construction permit, an operating permit, or a new </w:t>
            </w:r>
            <w:r w:rsidR="0044254A">
              <w:rPr>
                <w:rStyle w:val="Other"/>
                <w:rFonts w:asciiTheme="majorBidi" w:eastAsia="Aharoni" w:hAnsiTheme="majorBidi" w:cstheme="majorBidi"/>
                <w:color w:val="221E20"/>
                <w:lang w:val="en-US"/>
              </w:rPr>
              <w:t>permit type</w:t>
            </w:r>
            <w:r w:rsidRPr="00883F45">
              <w:rPr>
                <w:rStyle w:val="Other"/>
                <w:rFonts w:asciiTheme="majorBidi" w:eastAsia="Aharoni" w:hAnsiTheme="majorBidi" w:cstheme="majorBidi"/>
                <w:color w:val="221E20"/>
                <w:lang w:val="en-US"/>
              </w:rPr>
              <w:t>, as the case may be: In these regulations, a “non-material change" – a change that does not involve changing the location of a radio</w:t>
            </w:r>
            <w:r w:rsidR="00B239BE">
              <w:rPr>
                <w:rStyle w:val="Other"/>
                <w:rFonts w:asciiTheme="majorBidi" w:eastAsia="Aharoni" w:hAnsiTheme="majorBidi" w:cstheme="majorBidi"/>
                <w:color w:val="221E20"/>
                <w:lang w:val="en-US"/>
              </w:rPr>
              <w:t xml:space="preserve"> </w:t>
            </w:r>
            <w:r w:rsidRPr="00883F45">
              <w:rPr>
                <w:rStyle w:val="Other"/>
                <w:rFonts w:asciiTheme="majorBidi" w:eastAsia="Aharoni" w:hAnsiTheme="majorBidi" w:cstheme="majorBidi"/>
                <w:color w:val="221E20"/>
                <w:lang w:val="en-US"/>
              </w:rPr>
              <w:t xml:space="preserve">frequency radiation source, and which, following its execution, the level of radiation from the radiation source for which the change is requested will not exceed 10% of the maximum exposure levels allowed for the radiation, as </w:t>
            </w:r>
            <w:r w:rsidR="00AD320B">
              <w:rPr>
                <w:rStyle w:val="Other"/>
                <w:rFonts w:asciiTheme="majorBidi" w:eastAsia="Aharoni" w:hAnsiTheme="majorBidi" w:cstheme="majorBidi"/>
                <w:color w:val="221E20"/>
                <w:lang w:val="en-US"/>
              </w:rPr>
              <w:t>stated</w:t>
            </w:r>
            <w:r w:rsidRPr="00883F45">
              <w:rPr>
                <w:rStyle w:val="Other"/>
                <w:rFonts w:asciiTheme="majorBidi" w:eastAsia="Aharoni" w:hAnsiTheme="majorBidi" w:cstheme="majorBidi"/>
                <w:color w:val="221E20"/>
                <w:lang w:val="en-US"/>
              </w:rPr>
              <w:t xml:space="preserve"> in the Second Supplement.</w:t>
            </w:r>
          </w:p>
        </w:tc>
      </w:tr>
      <w:tr w:rsidR="003E1DC5" w:rsidRPr="00883F45" w14:paraId="2EABE77C" w14:textId="77777777" w:rsidTr="00883F45">
        <w:trPr>
          <w:trHeight w:hRule="exact" w:val="2530"/>
          <w:jc w:val="center"/>
        </w:trPr>
        <w:tc>
          <w:tcPr>
            <w:tcW w:w="1260" w:type="dxa"/>
            <w:shd w:val="clear" w:color="auto" w:fill="auto"/>
          </w:tcPr>
          <w:p w14:paraId="5AAB5EA6" w14:textId="77777777" w:rsidR="003E1DC5" w:rsidRPr="00883F45" w:rsidRDefault="003E1DC5" w:rsidP="00883F45">
            <w:pPr>
              <w:bidi/>
              <w:spacing w:before="60"/>
              <w:jc w:val="center"/>
              <w:rPr>
                <w:rFonts w:asciiTheme="majorBidi" w:hAnsiTheme="majorBidi" w:cstheme="majorBidi"/>
                <w:sz w:val="18"/>
                <w:szCs w:val="18"/>
                <w:rtl/>
                <w:lang w:val="en-US"/>
              </w:rPr>
            </w:pPr>
          </w:p>
        </w:tc>
        <w:tc>
          <w:tcPr>
            <w:tcW w:w="5423" w:type="dxa"/>
            <w:gridSpan w:val="2"/>
            <w:tcBorders>
              <w:top w:val="single" w:sz="4" w:space="0" w:color="auto"/>
              <w:bottom w:val="single" w:sz="4" w:space="0" w:color="auto"/>
            </w:tcBorders>
            <w:shd w:val="clear" w:color="auto" w:fill="auto"/>
          </w:tcPr>
          <w:p w14:paraId="7B5AEDA1" w14:textId="17C0C213" w:rsidR="003E1DC5" w:rsidRPr="00883F45" w:rsidRDefault="001D15AB" w:rsidP="00883F45">
            <w:pPr>
              <w:pStyle w:val="Other0"/>
              <w:bidi w:val="0"/>
              <w:spacing w:before="60" w:after="0" w:line="240" w:lineRule="auto"/>
              <w:ind w:left="291" w:hanging="300"/>
              <w:jc w:val="both"/>
              <w:rPr>
                <w:rFonts w:asciiTheme="majorBidi" w:hAnsiTheme="majorBidi" w:cstheme="majorBidi"/>
                <w:sz w:val="16"/>
                <w:szCs w:val="16"/>
                <w:rtl/>
                <w:lang w:val="en-US"/>
              </w:rPr>
            </w:pPr>
            <w:r w:rsidRPr="00883F45">
              <w:rPr>
                <w:rStyle w:val="Other"/>
                <w:rFonts w:asciiTheme="majorBidi" w:eastAsia="Arial" w:hAnsiTheme="majorBidi" w:cstheme="majorBidi"/>
                <w:color w:val="221E20"/>
                <w:sz w:val="16"/>
                <w:szCs w:val="16"/>
                <w:lang w:val="en-US"/>
              </w:rPr>
              <w:t>1. K.T. 6744, 5769 (January 19, 2009), p. 381 (S.T. in K.T. 6760, 5769, p. 580). Amendments:</w:t>
            </w:r>
            <w:r w:rsidR="001F1EC8" w:rsidRPr="00883F45">
              <w:rPr>
                <w:rStyle w:val="Other"/>
                <w:rFonts w:asciiTheme="majorBidi" w:eastAsia="Arial" w:hAnsiTheme="majorBidi" w:cstheme="majorBidi"/>
                <w:color w:val="221E20"/>
                <w:sz w:val="16"/>
                <w:szCs w:val="16"/>
                <w:lang w:val="en-US"/>
              </w:rPr>
              <w:tab/>
            </w:r>
            <w:r w:rsidRPr="00883F45">
              <w:rPr>
                <w:rStyle w:val="Other"/>
                <w:rFonts w:asciiTheme="majorBidi" w:eastAsia="Arial" w:hAnsiTheme="majorBidi" w:cstheme="majorBidi"/>
                <w:color w:val="221E20"/>
                <w:sz w:val="16"/>
                <w:szCs w:val="16"/>
                <w:lang w:val="en-US"/>
              </w:rPr>
              <w:t>K.T. 6858, 5770 (January 14, 2010), p. 638;</w:t>
            </w:r>
          </w:p>
          <w:p w14:paraId="6A5B25D5" w14:textId="77777777" w:rsidR="003E1DC5" w:rsidRPr="00883F45" w:rsidRDefault="001D15AB" w:rsidP="00883F45">
            <w:pPr>
              <w:pStyle w:val="Other0"/>
              <w:bidi w:val="0"/>
              <w:spacing w:before="60" w:after="0" w:line="240" w:lineRule="auto"/>
              <w:ind w:left="1461"/>
              <w:jc w:val="both"/>
              <w:rPr>
                <w:rFonts w:asciiTheme="majorBidi" w:hAnsiTheme="majorBidi" w:cstheme="majorBidi"/>
                <w:sz w:val="16"/>
                <w:szCs w:val="16"/>
                <w:rtl/>
                <w:lang w:val="en-US"/>
              </w:rPr>
            </w:pPr>
            <w:r w:rsidRPr="00883F45">
              <w:rPr>
                <w:rFonts w:asciiTheme="majorBidi" w:hAnsiTheme="majorBidi" w:cstheme="majorBidi"/>
                <w:b w:val="0"/>
                <w:bCs w:val="0"/>
                <w:sz w:val="16"/>
                <w:szCs w:val="16"/>
                <w:lang w:val="en-US"/>
              </w:rPr>
              <w:t>K.T. 6921, 5770 (August 8, 2010), p. 1553; [5770 (№ 2)];</w:t>
            </w:r>
          </w:p>
          <w:p w14:paraId="45C74F65" w14:textId="77777777" w:rsidR="003E1DC5" w:rsidRPr="00883F45" w:rsidRDefault="001D15AB" w:rsidP="00883F45">
            <w:pPr>
              <w:pStyle w:val="Other0"/>
              <w:bidi w:val="0"/>
              <w:spacing w:before="60" w:after="0" w:line="240" w:lineRule="auto"/>
              <w:ind w:left="1461"/>
              <w:jc w:val="both"/>
              <w:rPr>
                <w:rFonts w:asciiTheme="majorBidi" w:hAnsiTheme="majorBidi" w:cstheme="majorBidi"/>
                <w:sz w:val="16"/>
                <w:szCs w:val="16"/>
                <w:rtl/>
                <w:lang w:val="en-US"/>
              </w:rPr>
            </w:pPr>
            <w:r w:rsidRPr="00883F45">
              <w:rPr>
                <w:rFonts w:asciiTheme="majorBidi" w:hAnsiTheme="majorBidi" w:cstheme="majorBidi"/>
                <w:b w:val="0"/>
                <w:bCs w:val="0"/>
                <w:sz w:val="16"/>
                <w:szCs w:val="16"/>
                <w:lang w:val="en-US"/>
              </w:rPr>
              <w:t>K.T. 7017, 5771 (July 20, 2011), p. 1185;</w:t>
            </w:r>
          </w:p>
          <w:p w14:paraId="0A3DA891" w14:textId="77777777" w:rsidR="003E1DC5" w:rsidRPr="00883F45" w:rsidRDefault="001D15AB" w:rsidP="00883F45">
            <w:pPr>
              <w:pStyle w:val="Other0"/>
              <w:bidi w:val="0"/>
              <w:spacing w:before="60" w:after="0" w:line="240" w:lineRule="auto"/>
              <w:ind w:left="1461"/>
              <w:jc w:val="both"/>
              <w:rPr>
                <w:rFonts w:asciiTheme="majorBidi" w:hAnsiTheme="majorBidi" w:cstheme="majorBidi"/>
                <w:sz w:val="16"/>
                <w:szCs w:val="16"/>
                <w:rtl/>
                <w:lang w:val="en-US"/>
              </w:rPr>
            </w:pPr>
            <w:r w:rsidRPr="00883F45">
              <w:rPr>
                <w:rFonts w:asciiTheme="majorBidi" w:hAnsiTheme="majorBidi" w:cstheme="majorBidi"/>
                <w:b w:val="0"/>
                <w:bCs w:val="0"/>
                <w:sz w:val="16"/>
                <w:szCs w:val="16"/>
                <w:lang w:val="en-US"/>
              </w:rPr>
              <w:t>K.T. 7142, 5772 (July 12, 2012), p. 1469;</w:t>
            </w:r>
          </w:p>
          <w:p w14:paraId="7A78721A" w14:textId="77777777" w:rsidR="003E1DC5" w:rsidRPr="00883F45" w:rsidRDefault="001D15AB" w:rsidP="00883F45">
            <w:pPr>
              <w:pStyle w:val="Other0"/>
              <w:bidi w:val="0"/>
              <w:spacing w:before="60" w:after="0" w:line="240" w:lineRule="auto"/>
              <w:ind w:left="1461"/>
              <w:jc w:val="both"/>
              <w:rPr>
                <w:rFonts w:asciiTheme="majorBidi" w:hAnsiTheme="majorBidi" w:cstheme="majorBidi"/>
                <w:sz w:val="16"/>
                <w:szCs w:val="16"/>
                <w:rtl/>
                <w:lang w:val="en-US"/>
              </w:rPr>
            </w:pPr>
            <w:r w:rsidRPr="00883F45">
              <w:rPr>
                <w:rFonts w:asciiTheme="majorBidi" w:hAnsiTheme="majorBidi" w:cstheme="majorBidi"/>
                <w:b w:val="0"/>
                <w:bCs w:val="0"/>
                <w:sz w:val="16"/>
                <w:szCs w:val="16"/>
                <w:lang w:val="en-US"/>
              </w:rPr>
              <w:t>K.T. 7270, 5773 (July 22, 2013), p. 1541;</w:t>
            </w:r>
          </w:p>
          <w:p w14:paraId="79BE4ED2" w14:textId="77777777" w:rsidR="003E1DC5" w:rsidRPr="00883F45" w:rsidRDefault="001D15AB" w:rsidP="00883F45">
            <w:pPr>
              <w:pStyle w:val="Other0"/>
              <w:bidi w:val="0"/>
              <w:spacing w:before="60" w:after="0" w:line="240" w:lineRule="auto"/>
              <w:ind w:left="1461"/>
              <w:jc w:val="both"/>
              <w:rPr>
                <w:rFonts w:asciiTheme="majorBidi" w:hAnsiTheme="majorBidi" w:cstheme="majorBidi"/>
                <w:sz w:val="16"/>
                <w:szCs w:val="16"/>
                <w:rtl/>
                <w:lang w:val="en-US"/>
              </w:rPr>
            </w:pPr>
            <w:r w:rsidRPr="00883F45">
              <w:rPr>
                <w:rFonts w:asciiTheme="majorBidi" w:hAnsiTheme="majorBidi" w:cstheme="majorBidi"/>
                <w:b w:val="0"/>
                <w:bCs w:val="0"/>
                <w:sz w:val="16"/>
                <w:szCs w:val="16"/>
                <w:lang w:val="en-US"/>
              </w:rPr>
              <w:t>K.T. 7396, 5774 (July 17, 2014), p. 1504;</w:t>
            </w:r>
          </w:p>
          <w:p w14:paraId="14E2C667" w14:textId="77777777" w:rsidR="003E1DC5" w:rsidRPr="00883F45" w:rsidRDefault="001D15AB" w:rsidP="00883F45">
            <w:pPr>
              <w:pStyle w:val="Other0"/>
              <w:bidi w:val="0"/>
              <w:spacing w:before="60" w:after="0" w:line="240" w:lineRule="auto"/>
              <w:ind w:left="1461"/>
              <w:jc w:val="both"/>
              <w:rPr>
                <w:rFonts w:asciiTheme="majorBidi" w:hAnsiTheme="majorBidi" w:cstheme="majorBidi"/>
                <w:sz w:val="16"/>
                <w:szCs w:val="16"/>
                <w:rtl/>
                <w:lang w:val="en-US"/>
              </w:rPr>
            </w:pPr>
            <w:r w:rsidRPr="00883F45">
              <w:rPr>
                <w:rFonts w:asciiTheme="majorBidi" w:hAnsiTheme="majorBidi" w:cstheme="majorBidi"/>
                <w:b w:val="0"/>
                <w:bCs w:val="0"/>
                <w:sz w:val="16"/>
                <w:szCs w:val="16"/>
                <w:lang w:val="en-US"/>
              </w:rPr>
              <w:t>K.T. 7543, 5775 (August 16, 2015), p. 1822;</w:t>
            </w:r>
          </w:p>
          <w:p w14:paraId="5AE2177C" w14:textId="77777777" w:rsidR="003E1DC5" w:rsidRPr="00883F45" w:rsidRDefault="001D15AB" w:rsidP="00883F45">
            <w:pPr>
              <w:pStyle w:val="Other0"/>
              <w:bidi w:val="0"/>
              <w:spacing w:before="60" w:after="0" w:line="240" w:lineRule="auto"/>
              <w:ind w:left="1461"/>
              <w:jc w:val="both"/>
              <w:rPr>
                <w:rFonts w:asciiTheme="majorBidi" w:hAnsiTheme="majorBidi" w:cstheme="majorBidi"/>
                <w:sz w:val="16"/>
                <w:szCs w:val="16"/>
                <w:rtl/>
                <w:lang w:val="en-US"/>
              </w:rPr>
            </w:pPr>
            <w:r w:rsidRPr="00883F45">
              <w:rPr>
                <w:rStyle w:val="Other"/>
                <w:rFonts w:asciiTheme="majorBidi" w:eastAsia="Arial" w:hAnsiTheme="majorBidi" w:cstheme="majorBidi"/>
                <w:color w:val="221E20"/>
                <w:sz w:val="16"/>
                <w:szCs w:val="16"/>
                <w:lang w:val="en-US"/>
              </w:rPr>
              <w:t>K.T.7738, 5777 (December 7, 2016), p. 247.</w:t>
            </w:r>
          </w:p>
        </w:tc>
      </w:tr>
      <w:tr w:rsidR="001F1EC8" w:rsidRPr="00883F45" w14:paraId="6CD3E338" w14:textId="77777777" w:rsidTr="00883F45">
        <w:trPr>
          <w:trHeight w:hRule="exact" w:val="271"/>
          <w:jc w:val="center"/>
        </w:trPr>
        <w:tc>
          <w:tcPr>
            <w:tcW w:w="1260" w:type="dxa"/>
            <w:shd w:val="clear" w:color="auto" w:fill="auto"/>
          </w:tcPr>
          <w:p w14:paraId="1662A1A0" w14:textId="77777777" w:rsidR="001F1EC8" w:rsidRPr="00883F45" w:rsidRDefault="001F1EC8" w:rsidP="00883F45">
            <w:pPr>
              <w:bidi/>
              <w:spacing w:before="60"/>
              <w:jc w:val="center"/>
              <w:rPr>
                <w:rFonts w:asciiTheme="majorBidi" w:hAnsiTheme="majorBidi" w:cstheme="majorBidi"/>
                <w:sz w:val="18"/>
                <w:szCs w:val="18"/>
                <w:rtl/>
                <w:lang w:val="en-US"/>
              </w:rPr>
            </w:pPr>
          </w:p>
        </w:tc>
        <w:tc>
          <w:tcPr>
            <w:tcW w:w="5423" w:type="dxa"/>
            <w:gridSpan w:val="2"/>
            <w:tcBorders>
              <w:top w:val="single" w:sz="4" w:space="0" w:color="auto"/>
            </w:tcBorders>
            <w:shd w:val="clear" w:color="auto" w:fill="auto"/>
          </w:tcPr>
          <w:p w14:paraId="60DF2D26" w14:textId="77777777" w:rsidR="001F1EC8" w:rsidRPr="00883F45" w:rsidRDefault="001F1EC8" w:rsidP="00883F45">
            <w:pPr>
              <w:pStyle w:val="Other0"/>
              <w:bidi w:val="0"/>
              <w:spacing w:before="60" w:after="0" w:line="240" w:lineRule="auto"/>
              <w:ind w:left="291" w:hanging="300"/>
              <w:jc w:val="both"/>
              <w:rPr>
                <w:rStyle w:val="Other"/>
                <w:rFonts w:asciiTheme="majorBidi" w:eastAsia="Arial" w:hAnsiTheme="majorBidi" w:cstheme="majorBidi"/>
                <w:color w:val="221E20"/>
                <w:lang w:val="en-US"/>
              </w:rPr>
            </w:pPr>
          </w:p>
        </w:tc>
      </w:tr>
      <w:tr w:rsidR="003E1DC5" w:rsidRPr="00B239BE" w14:paraId="4F049AA7" w14:textId="77777777" w:rsidTr="00883F45">
        <w:trPr>
          <w:gridAfter w:val="1"/>
          <w:wAfter w:w="121" w:type="dxa"/>
          <w:trHeight w:hRule="exact" w:val="1890"/>
          <w:jc w:val="center"/>
        </w:trPr>
        <w:tc>
          <w:tcPr>
            <w:tcW w:w="1260" w:type="dxa"/>
            <w:shd w:val="clear" w:color="auto" w:fill="auto"/>
          </w:tcPr>
          <w:p w14:paraId="04C509EC" w14:textId="1F6ECD0A" w:rsidR="003E1DC5" w:rsidRPr="00883F45" w:rsidRDefault="001D15AB" w:rsidP="00883F45">
            <w:pPr>
              <w:pStyle w:val="Other0"/>
              <w:bidi w:val="0"/>
              <w:spacing w:after="0" w:line="240" w:lineRule="auto"/>
              <w:rPr>
                <w:rFonts w:asciiTheme="majorBidi" w:hAnsiTheme="majorBidi" w:cstheme="majorBidi"/>
                <w:rtl/>
                <w:lang w:val="en-US"/>
              </w:rPr>
            </w:pPr>
            <w:r w:rsidRPr="008906B5">
              <w:rPr>
                <w:rFonts w:asciiTheme="majorBidi" w:hAnsiTheme="majorBidi" w:cstheme="majorBidi"/>
                <w:color w:val="auto"/>
                <w:rtl/>
                <w:lang w:val="en-US"/>
              </w:rPr>
              <w:br w:type="page"/>
            </w:r>
            <w:r w:rsidRPr="00883F45">
              <w:rPr>
                <w:rStyle w:val="Other"/>
                <w:rFonts w:asciiTheme="majorBidi" w:eastAsia="Times New Roman" w:hAnsiTheme="majorBidi" w:cstheme="majorBidi"/>
                <w:b/>
                <w:bCs/>
                <w:color w:val="221E20"/>
                <w:lang w:val="en-US"/>
              </w:rPr>
              <w:t>Transfer of permit</w:t>
            </w:r>
          </w:p>
          <w:p w14:paraId="161A4521" w14:textId="77777777" w:rsidR="003E1DC5" w:rsidRPr="00883F45" w:rsidRDefault="001D15AB" w:rsidP="00883F45">
            <w:pPr>
              <w:pStyle w:val="Other0"/>
              <w:bidi w:val="0"/>
              <w:spacing w:after="0" w:line="240" w:lineRule="auto"/>
              <w:rPr>
                <w:rFonts w:asciiTheme="majorBidi" w:hAnsiTheme="majorBidi" w:cstheme="majorBidi"/>
                <w:rtl/>
                <w:lang w:val="en-US"/>
              </w:rPr>
            </w:pPr>
            <w:r w:rsidRPr="00883F45">
              <w:rPr>
                <w:rStyle w:val="Other"/>
                <w:rFonts w:asciiTheme="majorBidi" w:eastAsia="Arial" w:hAnsiTheme="majorBidi" w:cstheme="majorBidi"/>
                <w:color w:val="221E20"/>
                <w:lang w:val="en-US"/>
              </w:rPr>
              <w:t>(Amendment 5777)</w:t>
            </w:r>
          </w:p>
        </w:tc>
        <w:tc>
          <w:tcPr>
            <w:tcW w:w="5302" w:type="dxa"/>
            <w:shd w:val="clear" w:color="auto" w:fill="auto"/>
          </w:tcPr>
          <w:p w14:paraId="4BBBCC33" w14:textId="2B4C7DB9" w:rsidR="003E1DC5" w:rsidRPr="00883F45" w:rsidRDefault="001D15AB" w:rsidP="00883F45">
            <w:pPr>
              <w:pStyle w:val="Other0"/>
              <w:tabs>
                <w:tab w:val="left" w:pos="617"/>
              </w:tabs>
              <w:bidi w:val="0"/>
              <w:spacing w:after="0" w:line="240" w:lineRule="auto"/>
              <w:jc w:val="both"/>
              <w:rPr>
                <w:rFonts w:asciiTheme="majorBidi" w:hAnsiTheme="majorBidi" w:cstheme="majorBidi"/>
                <w:rtl/>
                <w:lang w:val="en-US"/>
              </w:rPr>
            </w:pPr>
            <w:r w:rsidRPr="00883F45">
              <w:rPr>
                <w:rStyle w:val="Other"/>
                <w:rFonts w:asciiTheme="majorBidi" w:eastAsia="Times New Roman" w:hAnsiTheme="majorBidi" w:cstheme="majorBidi"/>
                <w:color w:val="221E20"/>
                <w:lang w:val="en-US"/>
              </w:rPr>
              <w:t>2a.</w:t>
            </w:r>
            <w:r w:rsidRPr="00883F45">
              <w:rPr>
                <w:rStyle w:val="Other"/>
                <w:rFonts w:asciiTheme="majorBidi" w:eastAsia="Aharoni" w:hAnsiTheme="majorBidi" w:cstheme="majorBidi"/>
                <w:color w:val="221E20"/>
                <w:lang w:val="en-US"/>
              </w:rPr>
              <w:tab/>
              <w:t xml:space="preserve">(a) A construction permit, operating permit or </w:t>
            </w:r>
            <w:r w:rsidR="0044254A">
              <w:rPr>
                <w:rStyle w:val="Other"/>
                <w:rFonts w:asciiTheme="majorBidi" w:eastAsia="Aharoni" w:hAnsiTheme="majorBidi" w:cstheme="majorBidi"/>
                <w:color w:val="221E20"/>
                <w:lang w:val="en-US"/>
              </w:rPr>
              <w:t>permit type</w:t>
            </w:r>
            <w:r w:rsidRPr="00883F45">
              <w:rPr>
                <w:rStyle w:val="Other"/>
                <w:rFonts w:asciiTheme="majorBidi" w:eastAsia="Aharoni" w:hAnsiTheme="majorBidi" w:cstheme="majorBidi"/>
                <w:color w:val="221E20"/>
                <w:lang w:val="en-US"/>
              </w:rPr>
              <w:t xml:space="preserve"> can be transferred, provided that prior written approval is given by the Commissioner.</w:t>
            </w:r>
          </w:p>
          <w:p w14:paraId="7E95AC6C" w14:textId="45489ED9" w:rsidR="003E1DC5" w:rsidRPr="00883F45" w:rsidRDefault="001D15AB" w:rsidP="00883F45">
            <w:pPr>
              <w:pStyle w:val="Other0"/>
              <w:bidi w:val="0"/>
              <w:spacing w:before="60" w:after="0" w:line="240" w:lineRule="auto"/>
              <w:ind w:firstLine="627"/>
              <w:jc w:val="both"/>
              <w:rPr>
                <w:rFonts w:asciiTheme="majorBidi" w:hAnsiTheme="majorBidi" w:cstheme="majorBidi"/>
                <w:b w:val="0"/>
                <w:bCs w:val="0"/>
                <w:rtl/>
                <w:lang w:val="en-US"/>
              </w:rPr>
            </w:pPr>
            <w:r w:rsidRPr="00883F45">
              <w:rPr>
                <w:rStyle w:val="Other"/>
                <w:rFonts w:asciiTheme="majorBidi" w:eastAsia="Aharoni" w:hAnsiTheme="majorBidi" w:cstheme="majorBidi"/>
                <w:color w:val="221E20"/>
                <w:lang w:val="en-US"/>
              </w:rPr>
              <w:t xml:space="preserve">(b) The Commissioner is empowered to make the granting of the permit conditional on the receipt of information, as well as documents necessary for the purpose of deciding on the application, and </w:t>
            </w:r>
            <w:r w:rsidR="003C6219" w:rsidRPr="00883F45">
              <w:rPr>
                <w:rStyle w:val="Other"/>
                <w:rFonts w:asciiTheme="majorBidi" w:eastAsia="Aharoni" w:hAnsiTheme="majorBidi" w:cstheme="majorBidi"/>
                <w:color w:val="221E20"/>
                <w:lang w:val="en-US"/>
              </w:rPr>
              <w:t>the Commissioner</w:t>
            </w:r>
            <w:r w:rsidRPr="00883F45">
              <w:rPr>
                <w:rStyle w:val="Other"/>
                <w:rFonts w:asciiTheme="majorBidi" w:eastAsia="Aharoni" w:hAnsiTheme="majorBidi" w:cstheme="majorBidi"/>
                <w:color w:val="221E20"/>
                <w:lang w:val="en-US"/>
              </w:rPr>
              <w:t xml:space="preserve"> may also stipulate conditions in the permit as necessary to ensure compliance with the conditions of the permit.</w:t>
            </w:r>
          </w:p>
        </w:tc>
      </w:tr>
      <w:tr w:rsidR="003E1DC5" w:rsidRPr="00B239BE" w14:paraId="7A374113" w14:textId="77777777" w:rsidTr="00883F45">
        <w:trPr>
          <w:gridAfter w:val="1"/>
          <w:wAfter w:w="121" w:type="dxa"/>
          <w:trHeight w:hRule="exact" w:val="4950"/>
          <w:jc w:val="center"/>
        </w:trPr>
        <w:tc>
          <w:tcPr>
            <w:tcW w:w="1260" w:type="dxa"/>
            <w:shd w:val="clear" w:color="auto" w:fill="auto"/>
          </w:tcPr>
          <w:p w14:paraId="7EADD666" w14:textId="77777777" w:rsidR="003E1DC5" w:rsidRPr="00883F45" w:rsidRDefault="001D15AB" w:rsidP="00883F45">
            <w:pPr>
              <w:pStyle w:val="Other0"/>
              <w:bidi w:val="0"/>
              <w:spacing w:after="0" w:line="240" w:lineRule="auto"/>
              <w:ind w:right="165"/>
              <w:jc w:val="both"/>
              <w:rPr>
                <w:rFonts w:asciiTheme="majorBidi" w:hAnsiTheme="majorBidi" w:cstheme="majorBidi"/>
                <w:rtl/>
                <w:lang w:val="en-US"/>
              </w:rPr>
            </w:pPr>
            <w:r w:rsidRPr="00883F45">
              <w:rPr>
                <w:rStyle w:val="Other"/>
                <w:rFonts w:asciiTheme="majorBidi" w:eastAsia="Times New Roman" w:hAnsiTheme="majorBidi" w:cstheme="majorBidi"/>
                <w:b/>
                <w:bCs/>
                <w:color w:val="221E20"/>
                <w:lang w:val="en-US"/>
              </w:rPr>
              <w:t xml:space="preserve">Application fees </w:t>
            </w:r>
            <w:r w:rsidRPr="00883F45">
              <w:rPr>
                <w:rStyle w:val="Other"/>
                <w:rFonts w:asciiTheme="majorBidi" w:eastAsia="Arial" w:hAnsiTheme="majorBidi" w:cstheme="majorBidi"/>
                <w:color w:val="221E20"/>
                <w:lang w:val="en-US"/>
              </w:rPr>
              <w:t>[Amendments: 5770, 5770 (№ 2),5771, 5772, 5773, 5774, 5775]</w:t>
            </w:r>
          </w:p>
        </w:tc>
        <w:tc>
          <w:tcPr>
            <w:tcW w:w="5302" w:type="dxa"/>
            <w:shd w:val="clear" w:color="auto" w:fill="auto"/>
          </w:tcPr>
          <w:p w14:paraId="20045169" w14:textId="79C48FEC" w:rsidR="003E1DC5" w:rsidRPr="00883F45" w:rsidRDefault="001D15AB" w:rsidP="00883F45">
            <w:pPr>
              <w:pStyle w:val="Other0"/>
              <w:numPr>
                <w:ilvl w:val="0"/>
                <w:numId w:val="1"/>
              </w:numPr>
              <w:tabs>
                <w:tab w:val="left" w:pos="613"/>
                <w:tab w:val="left" w:pos="617"/>
              </w:tabs>
              <w:bidi w:val="0"/>
              <w:spacing w:after="0" w:line="240" w:lineRule="auto"/>
              <w:ind w:firstLine="144"/>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(a) For an application for a permit, as </w:t>
            </w:r>
            <w:r w:rsidR="003C6219" w:rsidRPr="00883F45">
              <w:rPr>
                <w:rStyle w:val="Other"/>
                <w:rFonts w:asciiTheme="majorBidi" w:eastAsia="Aharoni" w:hAnsiTheme="majorBidi" w:cstheme="majorBidi"/>
                <w:color w:val="221E20"/>
                <w:lang w:val="en-US"/>
              </w:rPr>
              <w:t>stated</w:t>
            </w:r>
            <w:r w:rsidRPr="00883F45">
              <w:rPr>
                <w:rStyle w:val="Other"/>
                <w:rFonts w:asciiTheme="majorBidi" w:eastAsia="Aharoni" w:hAnsiTheme="majorBidi" w:cstheme="majorBidi"/>
                <w:color w:val="221E20"/>
                <w:lang w:val="en-US"/>
              </w:rPr>
              <w:t xml:space="preserve"> in Regulation 2, the applicant will pay, at the time of its submission, a fee as specified in Column D of the table in the First supplement, as the case may be.</w:t>
            </w:r>
          </w:p>
          <w:p w14:paraId="60B3F27F" w14:textId="77777777" w:rsidR="003E1DC5" w:rsidRPr="00883F45" w:rsidRDefault="001D15AB" w:rsidP="00883F45">
            <w:pPr>
              <w:pStyle w:val="Other0"/>
              <w:numPr>
                <w:ilvl w:val="0"/>
                <w:numId w:val="2"/>
              </w:numPr>
              <w:tabs>
                <w:tab w:val="left" w:pos="922"/>
              </w:tabs>
              <w:bidi w:val="0"/>
              <w:spacing w:before="60" w:after="0" w:line="240" w:lineRule="auto"/>
              <w:ind w:left="-2" w:firstLine="63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Notwithstanding the provisions of Sub-regulation (a), no additional fee shall be required for an application to extend the validity of a construction permit, or to grant permission to make a change that is not material to the radiation source during the period of validity of the construction permit or operating permit.</w:t>
            </w:r>
          </w:p>
          <w:p w14:paraId="726AEBAB" w14:textId="77777777" w:rsidR="003E1DC5" w:rsidRPr="00883F45" w:rsidRDefault="001D15AB" w:rsidP="00883F45">
            <w:pPr>
              <w:pStyle w:val="Other0"/>
              <w:numPr>
                <w:ilvl w:val="0"/>
                <w:numId w:val="2"/>
              </w:numPr>
              <w:tabs>
                <w:tab w:val="left" w:pos="912"/>
              </w:tabs>
              <w:bidi w:val="0"/>
              <w:spacing w:before="60" w:after="0" w:line="240" w:lineRule="auto"/>
              <w:ind w:firstLine="62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For an application for a permit to make material changes in the radiation source –</w:t>
            </w:r>
          </w:p>
          <w:p w14:paraId="0ADFF0CA" w14:textId="09D2CAF9" w:rsidR="003E1DC5" w:rsidRPr="00883F45" w:rsidRDefault="001D15AB" w:rsidP="00883F45">
            <w:pPr>
              <w:pStyle w:val="Other0"/>
              <w:numPr>
                <w:ilvl w:val="0"/>
                <w:numId w:val="3"/>
              </w:numPr>
              <w:tabs>
                <w:tab w:val="left" w:pos="1192"/>
              </w:tabs>
              <w:bidi w:val="0"/>
              <w:spacing w:before="60" w:after="0" w:line="240" w:lineRule="auto"/>
              <w:ind w:left="90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During the validity period of the construction permit, the applicant shall pay a fee of 50% of the fee </w:t>
            </w:r>
            <w:r w:rsidR="003C6219" w:rsidRPr="00883F45">
              <w:rPr>
                <w:rStyle w:val="Other"/>
                <w:rFonts w:asciiTheme="majorBidi" w:eastAsia="Aharoni" w:hAnsiTheme="majorBidi" w:cstheme="majorBidi"/>
                <w:color w:val="221E20"/>
                <w:lang w:val="en-US"/>
              </w:rPr>
              <w:t>set forth</w:t>
            </w:r>
            <w:r w:rsidRPr="00883F45">
              <w:rPr>
                <w:rStyle w:val="Other"/>
                <w:rFonts w:asciiTheme="majorBidi" w:eastAsia="Aharoni" w:hAnsiTheme="majorBidi" w:cstheme="majorBidi"/>
                <w:color w:val="221E20"/>
                <w:lang w:val="en-US"/>
              </w:rPr>
              <w:t xml:space="preserve"> in Sub-regulation (a);</w:t>
            </w:r>
          </w:p>
          <w:p w14:paraId="4C253DFD" w14:textId="15425B92" w:rsidR="003E1DC5" w:rsidRPr="00883F45" w:rsidRDefault="001D15AB" w:rsidP="00883F45">
            <w:pPr>
              <w:pStyle w:val="Other0"/>
              <w:numPr>
                <w:ilvl w:val="0"/>
                <w:numId w:val="3"/>
              </w:numPr>
              <w:tabs>
                <w:tab w:val="left" w:pos="1192"/>
              </w:tabs>
              <w:bidi w:val="0"/>
              <w:spacing w:before="60" w:after="0" w:line="240" w:lineRule="auto"/>
              <w:ind w:left="90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During the validity period of the operation permit, the applicant shall pay a fee of 20% of the fee </w:t>
            </w:r>
            <w:r w:rsidR="003C6219" w:rsidRPr="00883F45">
              <w:rPr>
                <w:rStyle w:val="Other"/>
                <w:rFonts w:asciiTheme="majorBidi" w:eastAsia="Aharoni" w:hAnsiTheme="majorBidi" w:cstheme="majorBidi"/>
                <w:color w:val="221E20"/>
                <w:lang w:val="en-US"/>
              </w:rPr>
              <w:t>set forth</w:t>
            </w:r>
            <w:r w:rsidRPr="00883F45">
              <w:rPr>
                <w:rStyle w:val="Other"/>
                <w:rFonts w:asciiTheme="majorBidi" w:eastAsia="Aharoni" w:hAnsiTheme="majorBidi" w:cstheme="majorBidi"/>
                <w:color w:val="221E20"/>
                <w:lang w:val="en-US"/>
              </w:rPr>
              <w:t xml:space="preserve"> in Sub-regulation (a).</w:t>
            </w:r>
          </w:p>
          <w:p w14:paraId="4BC7ED20" w14:textId="4E34D807" w:rsidR="003E1DC5" w:rsidRPr="00883F45" w:rsidRDefault="001D15AB" w:rsidP="00883F45">
            <w:pPr>
              <w:pStyle w:val="Other0"/>
              <w:numPr>
                <w:ilvl w:val="0"/>
                <w:numId w:val="2"/>
              </w:numPr>
              <w:tabs>
                <w:tab w:val="left" w:pos="913"/>
              </w:tabs>
              <w:bidi w:val="0"/>
              <w:spacing w:before="60" w:after="0" w:line="240" w:lineRule="auto"/>
              <w:ind w:left="140" w:firstLine="48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If an operating permit is revoked at the request of the permit holder, the relative portion of the fee paid for the operating permit will be refunded, less the portion paid for the first five years.</w:t>
            </w:r>
          </w:p>
          <w:p w14:paraId="4FE0B2C6" w14:textId="52AAE096" w:rsidR="003E1DC5" w:rsidRPr="00883F45" w:rsidRDefault="001D15AB" w:rsidP="00883F45">
            <w:pPr>
              <w:pStyle w:val="Other0"/>
              <w:numPr>
                <w:ilvl w:val="0"/>
                <w:numId w:val="2"/>
              </w:numPr>
              <w:tabs>
                <w:tab w:val="left" w:pos="913"/>
              </w:tabs>
              <w:bidi w:val="0"/>
              <w:spacing w:before="60" w:after="0" w:line="240" w:lineRule="auto"/>
              <w:ind w:left="140" w:firstLine="48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For requesting a permit to provide service, the applicant will pay</w:t>
            </w:r>
            <w:r w:rsidR="00D222F6" w:rsidRPr="00883F45">
              <w:rPr>
                <w:rStyle w:val="Other"/>
                <w:rFonts w:asciiTheme="majorBidi" w:eastAsia="Aharoni" w:hAnsiTheme="majorBidi" w:cstheme="majorBidi"/>
                <w:color w:val="221E20"/>
                <w:lang w:val="en-US"/>
              </w:rPr>
              <w:t xml:space="preserve"> a fee of NIS 5,954</w:t>
            </w:r>
            <w:r w:rsidRPr="00883F45">
              <w:rPr>
                <w:rStyle w:val="Other"/>
                <w:rFonts w:asciiTheme="majorBidi" w:eastAsia="Aharoni" w:hAnsiTheme="majorBidi" w:cstheme="majorBidi"/>
                <w:color w:val="221E20"/>
                <w:lang w:val="en-US"/>
              </w:rPr>
              <w:t xml:space="preserve"> at the time of submitting the request.</w:t>
            </w:r>
          </w:p>
        </w:tc>
      </w:tr>
      <w:tr w:rsidR="003E1DC5" w:rsidRPr="00B239BE" w14:paraId="4FAE5AC2" w14:textId="77777777" w:rsidTr="00883F45">
        <w:trPr>
          <w:gridAfter w:val="1"/>
          <w:wAfter w:w="121" w:type="dxa"/>
          <w:trHeight w:hRule="exact" w:val="4410"/>
          <w:jc w:val="center"/>
        </w:trPr>
        <w:tc>
          <w:tcPr>
            <w:tcW w:w="1260" w:type="dxa"/>
            <w:shd w:val="clear" w:color="auto" w:fill="auto"/>
          </w:tcPr>
          <w:p w14:paraId="34C86C5D" w14:textId="7807D9C7" w:rsidR="003E1DC5" w:rsidRPr="00883F45" w:rsidRDefault="001D15AB" w:rsidP="00883F45">
            <w:pPr>
              <w:pStyle w:val="Other0"/>
              <w:bidi w:val="0"/>
              <w:spacing w:before="100" w:after="0" w:line="240" w:lineRule="auto"/>
              <w:rPr>
                <w:rFonts w:asciiTheme="majorBidi" w:hAnsiTheme="majorBidi" w:cstheme="majorBidi"/>
                <w:rtl/>
                <w:lang w:val="en-US"/>
              </w:rPr>
            </w:pPr>
            <w:r w:rsidRPr="00883F45">
              <w:rPr>
                <w:rStyle w:val="Other"/>
                <w:rFonts w:asciiTheme="majorBidi" w:eastAsia="Times New Roman" w:hAnsiTheme="majorBidi" w:cstheme="majorBidi"/>
                <w:b/>
                <w:bCs/>
                <w:color w:val="221E20"/>
                <w:lang w:val="en-US"/>
              </w:rPr>
              <w:lastRenderedPageBreak/>
              <w:t>Index</w:t>
            </w:r>
            <w:r w:rsidR="001F1EC8" w:rsidRPr="00883F45">
              <w:rPr>
                <w:rStyle w:val="Other"/>
                <w:rFonts w:asciiTheme="majorBidi" w:eastAsia="Times New Roman" w:hAnsiTheme="majorBidi" w:cstheme="majorBidi"/>
                <w:b/>
                <w:bCs/>
                <w:color w:val="221E20"/>
                <w:lang w:val="en-US"/>
              </w:rPr>
              <w:t>-</w:t>
            </w:r>
            <w:r w:rsidRPr="00883F45">
              <w:rPr>
                <w:rStyle w:val="Other"/>
                <w:rFonts w:asciiTheme="majorBidi" w:eastAsia="Times New Roman" w:hAnsiTheme="majorBidi" w:cstheme="majorBidi"/>
                <w:b/>
                <w:bCs/>
                <w:color w:val="221E20"/>
                <w:lang w:val="en-US"/>
              </w:rPr>
              <w:t>Linked</w:t>
            </w:r>
          </w:p>
        </w:tc>
        <w:tc>
          <w:tcPr>
            <w:tcW w:w="5302" w:type="dxa"/>
            <w:shd w:val="clear" w:color="auto" w:fill="auto"/>
          </w:tcPr>
          <w:p w14:paraId="6BD15128" w14:textId="2B2B4B68" w:rsidR="003E1DC5" w:rsidRPr="00883F45" w:rsidRDefault="001D15AB" w:rsidP="00883F45">
            <w:pPr>
              <w:pStyle w:val="Other0"/>
              <w:numPr>
                <w:ilvl w:val="0"/>
                <w:numId w:val="4"/>
              </w:numPr>
              <w:tabs>
                <w:tab w:val="left" w:pos="617"/>
                <w:tab w:val="left" w:pos="621"/>
              </w:tabs>
              <w:bidi w:val="0"/>
              <w:spacing w:before="60" w:after="0" w:line="240" w:lineRule="auto"/>
              <w:ind w:left="168"/>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(a) The fee amounts specified in Regulation 3(e) and in Column D of the table in the First </w:t>
            </w:r>
            <w:r w:rsidR="00D222F6" w:rsidRPr="00883F45">
              <w:rPr>
                <w:rStyle w:val="Other"/>
                <w:rFonts w:asciiTheme="majorBidi" w:eastAsia="Aharoni" w:hAnsiTheme="majorBidi" w:cstheme="majorBidi"/>
                <w:color w:val="221E20"/>
                <w:lang w:val="en-US"/>
              </w:rPr>
              <w:t>S</w:t>
            </w:r>
            <w:r w:rsidRPr="00883F45">
              <w:rPr>
                <w:rStyle w:val="Other"/>
                <w:rFonts w:asciiTheme="majorBidi" w:eastAsia="Aharoni" w:hAnsiTheme="majorBidi" w:cstheme="majorBidi"/>
                <w:color w:val="221E20"/>
                <w:lang w:val="en-US"/>
              </w:rPr>
              <w:t>upplement shall be linked to the index and will change on July 1 of each year (hereinafter: The Day of Change), according to the rate of change of the new index as compared to the basic index.</w:t>
            </w:r>
          </w:p>
          <w:p w14:paraId="582351A8" w14:textId="4B8F20AF" w:rsidR="003E1DC5" w:rsidRPr="00883F45" w:rsidRDefault="001D15AB" w:rsidP="00883F45">
            <w:pPr>
              <w:pStyle w:val="Other0"/>
              <w:numPr>
                <w:ilvl w:val="0"/>
                <w:numId w:val="5"/>
              </w:numPr>
              <w:tabs>
                <w:tab w:val="left" w:pos="918"/>
              </w:tabs>
              <w:bidi w:val="0"/>
              <w:spacing w:before="60" w:after="0" w:line="240" w:lineRule="auto"/>
              <w:ind w:left="140" w:firstLine="48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The changed fee amount, as </w:t>
            </w:r>
            <w:r w:rsidR="00E73C7D" w:rsidRPr="00883F45">
              <w:rPr>
                <w:rStyle w:val="Other"/>
                <w:rFonts w:asciiTheme="majorBidi" w:eastAsia="Aharoni" w:hAnsiTheme="majorBidi" w:cstheme="majorBidi"/>
                <w:color w:val="221E20"/>
                <w:lang w:val="en-US"/>
              </w:rPr>
              <w:t>stated</w:t>
            </w:r>
            <w:r w:rsidRPr="00883F45">
              <w:rPr>
                <w:rStyle w:val="Other"/>
                <w:rFonts w:asciiTheme="majorBidi" w:eastAsia="Aharoni" w:hAnsiTheme="majorBidi" w:cstheme="majorBidi"/>
                <w:color w:val="221E20"/>
                <w:lang w:val="en-US"/>
              </w:rPr>
              <w:t xml:space="preserve"> in Sub-regulation (a) will be rounded to the nearest whole new shekel.</w:t>
            </w:r>
          </w:p>
          <w:p w14:paraId="5E008A0C" w14:textId="71E10E16" w:rsidR="003E1DC5" w:rsidRPr="00883F45" w:rsidRDefault="001D15AB" w:rsidP="00883F45">
            <w:pPr>
              <w:pStyle w:val="Other0"/>
              <w:numPr>
                <w:ilvl w:val="0"/>
                <w:numId w:val="5"/>
              </w:numPr>
              <w:tabs>
                <w:tab w:val="left" w:pos="922"/>
              </w:tabs>
              <w:bidi w:val="0"/>
              <w:spacing w:before="60" w:after="0" w:line="240" w:lineRule="auto"/>
              <w:ind w:left="140" w:firstLine="48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The Director General of the Ministry of Environmental Protection will publish in a statement for the Records, the wording of Regulation 3(E) and the wording of the First supplement as amended, as </w:t>
            </w:r>
            <w:r w:rsidR="00E73C7D" w:rsidRPr="00883F45">
              <w:rPr>
                <w:rStyle w:val="Other"/>
                <w:rFonts w:asciiTheme="majorBidi" w:eastAsia="Aharoni" w:hAnsiTheme="majorBidi" w:cstheme="majorBidi"/>
                <w:color w:val="221E20"/>
                <w:lang w:val="en-US"/>
              </w:rPr>
              <w:t>stated</w:t>
            </w:r>
            <w:r w:rsidRPr="00883F45">
              <w:rPr>
                <w:rStyle w:val="Other"/>
                <w:rFonts w:asciiTheme="majorBidi" w:eastAsia="Aharoni" w:hAnsiTheme="majorBidi" w:cstheme="majorBidi"/>
                <w:color w:val="221E20"/>
                <w:lang w:val="en-US"/>
              </w:rPr>
              <w:t xml:space="preserve"> in provisions of Sub-Regulations (a) and (b).</w:t>
            </w:r>
          </w:p>
          <w:p w14:paraId="55BCDD67" w14:textId="77777777" w:rsidR="003E1DC5" w:rsidRPr="00883F45" w:rsidRDefault="001D15AB" w:rsidP="00883F45">
            <w:pPr>
              <w:pStyle w:val="Other0"/>
              <w:numPr>
                <w:ilvl w:val="0"/>
                <w:numId w:val="5"/>
              </w:numPr>
              <w:tabs>
                <w:tab w:val="left" w:pos="912"/>
              </w:tabs>
              <w:bidi w:val="0"/>
              <w:spacing w:before="60" w:after="0" w:line="240" w:lineRule="auto"/>
              <w:ind w:firstLine="62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In this Regulation –</w:t>
            </w:r>
          </w:p>
          <w:p w14:paraId="4986999A" w14:textId="77777777" w:rsidR="003E1DC5" w:rsidRPr="00883F45" w:rsidRDefault="001D15AB" w:rsidP="00883F45">
            <w:pPr>
              <w:pStyle w:val="Other0"/>
              <w:bidi w:val="0"/>
              <w:spacing w:before="60" w:after="0" w:line="240" w:lineRule="auto"/>
              <w:ind w:left="357" w:hanging="189"/>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“The Index” – The Consumer Price Index published by the Central Bureau of Statistics;</w:t>
            </w:r>
          </w:p>
          <w:p w14:paraId="4BBF72F9" w14:textId="77777777" w:rsidR="003E1DC5" w:rsidRPr="00883F45" w:rsidRDefault="001D15AB" w:rsidP="00883F45">
            <w:pPr>
              <w:pStyle w:val="Other0"/>
              <w:bidi w:val="0"/>
              <w:spacing w:before="60" w:after="0" w:line="240" w:lineRule="auto"/>
              <w:ind w:left="357" w:hanging="189"/>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“New Index” – The last published Index before the Day of Change;</w:t>
            </w:r>
          </w:p>
          <w:p w14:paraId="0AAAA5FC" w14:textId="77777777" w:rsidR="003E1DC5" w:rsidRPr="00883F45" w:rsidRDefault="001D15AB" w:rsidP="00883F45">
            <w:pPr>
              <w:pStyle w:val="Other0"/>
              <w:bidi w:val="0"/>
              <w:spacing w:before="60" w:after="0" w:line="240" w:lineRule="auto"/>
              <w:ind w:left="357" w:hanging="189"/>
              <w:jc w:val="both"/>
              <w:rPr>
                <w:rFonts w:asciiTheme="majorBidi" w:hAnsiTheme="majorBidi" w:cstheme="majorBidi"/>
                <w:rtl/>
                <w:lang w:val="en-US"/>
              </w:rPr>
            </w:pPr>
            <w:r w:rsidRPr="00883F45">
              <w:rPr>
                <w:rFonts w:asciiTheme="majorBidi" w:hAnsiTheme="majorBidi" w:cstheme="majorBidi"/>
                <w:b w:val="0"/>
                <w:bCs w:val="0"/>
                <w:lang w:val="en-US"/>
              </w:rPr>
              <w:t>“Basic Index” – The last published index before the previous Day of Change, and regarding the first Day of Change following the application of these regulations – the Index published in July 2007.</w:t>
            </w:r>
          </w:p>
        </w:tc>
      </w:tr>
    </w:tbl>
    <w:p w14:paraId="6EDCB6BD" w14:textId="3EBA346B" w:rsidR="003E1DC5" w:rsidRPr="008906B5" w:rsidRDefault="003E1DC5" w:rsidP="00883F45">
      <w:pPr>
        <w:rPr>
          <w:rFonts w:asciiTheme="majorBidi" w:hAnsiTheme="majorBidi" w:cstheme="majorBidi"/>
          <w:color w:val="auto"/>
          <w:rtl/>
          <w:lang w:val="en-US"/>
        </w:rPr>
      </w:pPr>
    </w:p>
    <w:tbl>
      <w:tblPr>
        <w:tblOverlap w:val="never"/>
        <w:tblW w:w="6576" w:type="dxa"/>
        <w:jc w:val="center"/>
        <w:tblLayout w:type="fixed"/>
        <w:tblCellMar>
          <w:left w:w="10" w:type="dxa"/>
          <w:right w:w="10" w:type="dxa"/>
        </w:tblCellMar>
        <w:tblLook w:val="0000" w:firstRow="0" w:lastRow="0" w:firstColumn="0" w:lastColumn="0" w:noHBand="0" w:noVBand="0"/>
      </w:tblPr>
      <w:tblGrid>
        <w:gridCol w:w="1170"/>
        <w:gridCol w:w="5406"/>
      </w:tblGrid>
      <w:tr w:rsidR="003E1DC5" w:rsidRPr="00883F45" w14:paraId="63087FD3" w14:textId="77777777" w:rsidTr="00EC6795">
        <w:trPr>
          <w:trHeight w:hRule="exact" w:val="416"/>
          <w:jc w:val="center"/>
        </w:trPr>
        <w:tc>
          <w:tcPr>
            <w:tcW w:w="6575" w:type="dxa"/>
            <w:gridSpan w:val="2"/>
            <w:shd w:val="clear" w:color="auto" w:fill="auto"/>
            <w:vAlign w:val="center"/>
          </w:tcPr>
          <w:p w14:paraId="245B70F0" w14:textId="77777777" w:rsidR="003E1DC5" w:rsidRPr="00883F45" w:rsidRDefault="001D15AB" w:rsidP="00883F45">
            <w:pPr>
              <w:pStyle w:val="Other0"/>
              <w:bidi w:val="0"/>
              <w:spacing w:before="60" w:after="0" w:line="240" w:lineRule="auto"/>
              <w:jc w:val="center"/>
              <w:rPr>
                <w:rFonts w:asciiTheme="majorBidi" w:hAnsiTheme="majorBidi" w:cstheme="majorBidi"/>
                <w:sz w:val="22"/>
                <w:szCs w:val="22"/>
                <w:rtl/>
                <w:lang w:val="en-US"/>
              </w:rPr>
            </w:pPr>
            <w:r w:rsidRPr="00883F45">
              <w:rPr>
                <w:rStyle w:val="Other"/>
                <w:rFonts w:asciiTheme="majorBidi" w:eastAsia="Aharoni" w:hAnsiTheme="majorBidi" w:cstheme="majorBidi"/>
                <w:b/>
                <w:bCs/>
                <w:color w:val="221E20"/>
                <w:sz w:val="22"/>
                <w:szCs w:val="22"/>
                <w:lang w:val="en-US"/>
              </w:rPr>
              <w:t>Section 3: Radiation measurements</w:t>
            </w:r>
          </w:p>
        </w:tc>
      </w:tr>
      <w:tr w:rsidR="003E1DC5" w:rsidRPr="00B239BE" w14:paraId="2BD44F76" w14:textId="77777777" w:rsidTr="00392C15">
        <w:trPr>
          <w:trHeight w:hRule="exact" w:val="3267"/>
          <w:jc w:val="center"/>
        </w:trPr>
        <w:tc>
          <w:tcPr>
            <w:tcW w:w="1170" w:type="dxa"/>
            <w:shd w:val="clear" w:color="auto" w:fill="auto"/>
          </w:tcPr>
          <w:p w14:paraId="581CBD48" w14:textId="2430A8F0" w:rsidR="003E1DC5" w:rsidRPr="00883F45" w:rsidRDefault="001D15AB" w:rsidP="00883F45">
            <w:pPr>
              <w:pStyle w:val="Other0"/>
              <w:bidi w:val="0"/>
              <w:spacing w:before="60" w:after="0" w:line="240" w:lineRule="auto"/>
              <w:ind w:right="68"/>
              <w:rPr>
                <w:rFonts w:asciiTheme="majorBidi" w:hAnsiTheme="majorBidi" w:cstheme="majorBidi"/>
                <w:rtl/>
                <w:lang w:val="en-US"/>
              </w:rPr>
            </w:pPr>
            <w:r w:rsidRPr="00883F45">
              <w:rPr>
                <w:rStyle w:val="Other"/>
                <w:rFonts w:asciiTheme="majorBidi" w:eastAsia="Times New Roman" w:hAnsiTheme="majorBidi" w:cstheme="majorBidi"/>
                <w:b/>
                <w:bCs/>
                <w:color w:val="221E20"/>
                <w:lang w:val="en-US"/>
              </w:rPr>
              <w:t>Obligation to conduct annual measure</w:t>
            </w:r>
            <w:r w:rsidR="00301826" w:rsidRPr="00883F45">
              <w:rPr>
                <w:rStyle w:val="Other"/>
                <w:rFonts w:asciiTheme="majorBidi" w:eastAsia="Times New Roman" w:hAnsiTheme="majorBidi" w:cstheme="majorBidi"/>
                <w:b/>
                <w:bCs/>
                <w:color w:val="221E20"/>
                <w:lang w:val="en-US"/>
              </w:rPr>
              <w:t>-</w:t>
            </w:r>
            <w:proofErr w:type="spellStart"/>
            <w:r w:rsidRPr="00883F45">
              <w:rPr>
                <w:rStyle w:val="Other"/>
                <w:rFonts w:asciiTheme="majorBidi" w:eastAsia="Times New Roman" w:hAnsiTheme="majorBidi" w:cstheme="majorBidi"/>
                <w:b/>
                <w:bCs/>
                <w:color w:val="221E20"/>
                <w:lang w:val="en-US"/>
              </w:rPr>
              <w:t>ments</w:t>
            </w:r>
            <w:proofErr w:type="spellEnd"/>
          </w:p>
        </w:tc>
        <w:tc>
          <w:tcPr>
            <w:tcW w:w="5406" w:type="dxa"/>
            <w:shd w:val="clear" w:color="auto" w:fill="auto"/>
          </w:tcPr>
          <w:p w14:paraId="6225357E" w14:textId="6E1ED3B3" w:rsidR="003E1DC5" w:rsidRPr="00883F45" w:rsidRDefault="001D15AB" w:rsidP="00883F45">
            <w:pPr>
              <w:pStyle w:val="Other0"/>
              <w:numPr>
                <w:ilvl w:val="0"/>
                <w:numId w:val="6"/>
              </w:numPr>
              <w:tabs>
                <w:tab w:val="left" w:pos="609"/>
                <w:tab w:val="left" w:pos="613"/>
              </w:tabs>
              <w:bidi w:val="0"/>
              <w:spacing w:before="60" w:after="0" w:line="240" w:lineRule="auto"/>
              <w:ind w:left="76" w:firstLine="5"/>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(a) The holder of an operating permit shall make measurements of the generated radiation during the operation of the radiation source that is the subject of the permit, except for a radio amateur’s device.</w:t>
            </w:r>
          </w:p>
          <w:p w14:paraId="48820082" w14:textId="68703E3A" w:rsidR="003E1DC5" w:rsidRPr="00883F45" w:rsidRDefault="001D15AB" w:rsidP="00883F45">
            <w:pPr>
              <w:pStyle w:val="Other0"/>
              <w:numPr>
                <w:ilvl w:val="0"/>
                <w:numId w:val="7"/>
              </w:numPr>
              <w:tabs>
                <w:tab w:val="left" w:pos="922"/>
              </w:tabs>
              <w:bidi w:val="0"/>
              <w:spacing w:before="60" w:after="0" w:line="240" w:lineRule="auto"/>
              <w:ind w:left="76" w:firstLine="628"/>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Measurements as </w:t>
            </w:r>
            <w:r w:rsidR="00914F98" w:rsidRPr="00883F45">
              <w:rPr>
                <w:rStyle w:val="Other"/>
                <w:rFonts w:asciiTheme="majorBidi" w:eastAsia="Aharoni" w:hAnsiTheme="majorBidi" w:cstheme="majorBidi"/>
                <w:color w:val="221E20"/>
                <w:lang w:val="en-US"/>
              </w:rPr>
              <w:t>stated</w:t>
            </w:r>
            <w:r w:rsidRPr="00883F45">
              <w:rPr>
                <w:rStyle w:val="Other"/>
                <w:rFonts w:asciiTheme="majorBidi" w:eastAsia="Aharoni" w:hAnsiTheme="majorBidi" w:cstheme="majorBidi"/>
                <w:color w:val="221E20"/>
                <w:lang w:val="en-US"/>
              </w:rPr>
              <w:t xml:space="preserve"> in Sub-regulation (a) shall be made at the end of each year of operation according to the permit, as well as at any other time as ordered by a supervisor, through the holder of a service permit and in accordance with written instructions </w:t>
            </w:r>
            <w:r w:rsidR="00F77E94" w:rsidRPr="00883F45">
              <w:rPr>
                <w:rStyle w:val="Other"/>
                <w:rFonts w:asciiTheme="majorBidi" w:eastAsia="Aharoni" w:hAnsiTheme="majorBidi" w:cstheme="majorBidi"/>
                <w:color w:val="221E20"/>
                <w:lang w:val="en-US"/>
              </w:rPr>
              <w:t>provided</w:t>
            </w:r>
            <w:r w:rsidRPr="00883F45">
              <w:rPr>
                <w:rStyle w:val="Other"/>
                <w:rFonts w:asciiTheme="majorBidi" w:eastAsia="Aharoni" w:hAnsiTheme="majorBidi" w:cstheme="majorBidi"/>
                <w:color w:val="221E20"/>
                <w:lang w:val="en-US"/>
              </w:rPr>
              <w:t xml:space="preserve"> by a supervisor.</w:t>
            </w:r>
          </w:p>
          <w:p w14:paraId="3E5A5DFC" w14:textId="3A508034" w:rsidR="003E1DC5" w:rsidRPr="00883F45" w:rsidRDefault="001D15AB" w:rsidP="00883F45">
            <w:pPr>
              <w:pStyle w:val="Other0"/>
              <w:numPr>
                <w:ilvl w:val="0"/>
                <w:numId w:val="7"/>
              </w:numPr>
              <w:tabs>
                <w:tab w:val="left" w:pos="918"/>
              </w:tabs>
              <w:bidi w:val="0"/>
              <w:spacing w:before="60" w:after="0" w:line="240" w:lineRule="auto"/>
              <w:ind w:left="140" w:firstLine="48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The holder of a </w:t>
            </w:r>
            <w:r w:rsidR="0044254A">
              <w:rPr>
                <w:rStyle w:val="Other"/>
                <w:rFonts w:asciiTheme="majorBidi" w:eastAsia="Aharoni" w:hAnsiTheme="majorBidi" w:cstheme="majorBidi"/>
                <w:color w:val="221E20"/>
                <w:lang w:val="en-US"/>
              </w:rPr>
              <w:t>permit type</w:t>
            </w:r>
            <w:r w:rsidRPr="00883F45">
              <w:rPr>
                <w:rStyle w:val="Other"/>
                <w:rFonts w:asciiTheme="majorBidi" w:eastAsia="Aharoni" w:hAnsiTheme="majorBidi" w:cstheme="majorBidi"/>
                <w:color w:val="221E20"/>
                <w:lang w:val="en-US"/>
              </w:rPr>
              <w:t xml:space="preserve"> shall take measurements as s</w:t>
            </w:r>
            <w:r w:rsidR="00F77E94" w:rsidRPr="00883F45">
              <w:rPr>
                <w:rStyle w:val="Other"/>
                <w:rFonts w:asciiTheme="majorBidi" w:eastAsia="Aharoni" w:hAnsiTheme="majorBidi" w:cstheme="majorBidi"/>
                <w:color w:val="221E20"/>
                <w:lang w:val="en-US"/>
              </w:rPr>
              <w:t>tated</w:t>
            </w:r>
            <w:r w:rsidRPr="00883F45">
              <w:rPr>
                <w:rStyle w:val="Other"/>
                <w:rFonts w:asciiTheme="majorBidi" w:eastAsia="Aharoni" w:hAnsiTheme="majorBidi" w:cstheme="majorBidi"/>
                <w:color w:val="221E20"/>
                <w:lang w:val="en-US"/>
              </w:rPr>
              <w:t xml:space="preserve"> in Sub-regulations (a) and (b), in ten percent (10%) or less of all the radiation sources</w:t>
            </w:r>
            <w:r w:rsidR="00F77E94" w:rsidRPr="00883F45">
              <w:rPr>
                <w:rStyle w:val="Other"/>
                <w:rFonts w:asciiTheme="majorBidi" w:eastAsia="Aharoni" w:hAnsiTheme="majorBidi" w:cstheme="majorBidi"/>
                <w:color w:val="221E20"/>
                <w:lang w:val="en-US"/>
              </w:rPr>
              <w:t xml:space="preserve"> that are used</w:t>
            </w:r>
            <w:r w:rsidRPr="00883F45">
              <w:rPr>
                <w:rStyle w:val="Other"/>
                <w:rFonts w:asciiTheme="majorBidi" w:eastAsia="Aharoni" w:hAnsiTheme="majorBidi" w:cstheme="majorBidi"/>
                <w:color w:val="221E20"/>
                <w:lang w:val="en-US"/>
              </w:rPr>
              <w:t xml:space="preserve"> according to the permit, if the supervisor permits it, provided that the radiation sources examined in the previous year are not included; However, </w:t>
            </w:r>
            <w:r w:rsidRPr="008B2D41">
              <w:rPr>
                <w:rStyle w:val="Other"/>
                <w:rFonts w:asciiTheme="majorBidi" w:eastAsia="Aharoni" w:hAnsiTheme="majorBidi" w:cstheme="majorBidi"/>
                <w:color w:val="221E20"/>
                <w:lang w:val="en-US"/>
              </w:rPr>
              <w:t xml:space="preserve">the supervisor is empowered to </w:t>
            </w:r>
            <w:r w:rsidR="008B2D41" w:rsidRPr="008B2D41">
              <w:rPr>
                <w:rStyle w:val="Other"/>
                <w:rFonts w:asciiTheme="majorBidi" w:eastAsia="Aharoni" w:hAnsiTheme="majorBidi" w:cstheme="majorBidi"/>
                <w:color w:val="221E20"/>
                <w:lang w:val="en-US"/>
              </w:rPr>
              <w:t>give instructions for t</w:t>
            </w:r>
            <w:r w:rsidRPr="008B2D41">
              <w:rPr>
                <w:rStyle w:val="Other"/>
                <w:rFonts w:asciiTheme="majorBidi" w:eastAsia="Aharoni" w:hAnsiTheme="majorBidi" w:cstheme="majorBidi"/>
                <w:color w:val="221E20"/>
                <w:lang w:val="en-US"/>
              </w:rPr>
              <w:t>ak</w:t>
            </w:r>
            <w:r w:rsidR="00392C15" w:rsidRPr="008B2D41">
              <w:rPr>
                <w:rStyle w:val="Other"/>
                <w:rFonts w:asciiTheme="majorBidi" w:eastAsia="Aharoni" w:hAnsiTheme="majorBidi" w:cstheme="majorBidi"/>
                <w:color w:val="221E20"/>
                <w:lang w:val="en-US"/>
              </w:rPr>
              <w:t>ing</w:t>
            </w:r>
            <w:r w:rsidRPr="008B2D41">
              <w:rPr>
                <w:rStyle w:val="Other"/>
                <w:rFonts w:asciiTheme="majorBidi" w:eastAsia="Aharoni" w:hAnsiTheme="majorBidi" w:cstheme="majorBidi"/>
                <w:color w:val="221E20"/>
                <w:lang w:val="en-US"/>
              </w:rPr>
              <w:t xml:space="preserve"> measurements of specific radiation sources.</w:t>
            </w:r>
          </w:p>
        </w:tc>
      </w:tr>
      <w:tr w:rsidR="003E1DC5" w:rsidRPr="00B239BE" w14:paraId="7D62C8A5" w14:textId="77777777" w:rsidTr="00392C15">
        <w:trPr>
          <w:trHeight w:hRule="exact" w:val="3690"/>
          <w:jc w:val="center"/>
        </w:trPr>
        <w:tc>
          <w:tcPr>
            <w:tcW w:w="1170" w:type="dxa"/>
            <w:shd w:val="clear" w:color="auto" w:fill="auto"/>
          </w:tcPr>
          <w:p w14:paraId="0AF91D37" w14:textId="197C266C" w:rsidR="003E1DC5" w:rsidRPr="00883F45" w:rsidRDefault="001D15AB" w:rsidP="00883F45">
            <w:pPr>
              <w:pStyle w:val="Other0"/>
              <w:bidi w:val="0"/>
              <w:spacing w:before="60" w:after="0" w:line="240" w:lineRule="auto"/>
              <w:rPr>
                <w:rFonts w:asciiTheme="majorBidi" w:hAnsiTheme="majorBidi" w:cstheme="majorBidi"/>
                <w:rtl/>
                <w:lang w:val="en-US"/>
              </w:rPr>
            </w:pPr>
            <w:r w:rsidRPr="00883F45">
              <w:rPr>
                <w:rStyle w:val="Other"/>
                <w:rFonts w:asciiTheme="majorBidi" w:eastAsia="Times New Roman" w:hAnsiTheme="majorBidi" w:cstheme="majorBidi"/>
                <w:b/>
                <w:bCs/>
                <w:color w:val="221E20"/>
                <w:lang w:val="en-US"/>
              </w:rPr>
              <w:lastRenderedPageBreak/>
              <w:t xml:space="preserve">Obligation </w:t>
            </w:r>
            <w:r w:rsidR="00301826" w:rsidRPr="00883F45">
              <w:rPr>
                <w:rStyle w:val="Other"/>
                <w:rFonts w:asciiTheme="majorBidi" w:eastAsia="Times New Roman" w:hAnsiTheme="majorBidi" w:cstheme="majorBidi"/>
                <w:b/>
                <w:bCs/>
                <w:color w:val="221E20"/>
                <w:lang w:val="en-US"/>
              </w:rPr>
              <w:br/>
            </w:r>
            <w:r w:rsidRPr="00883F45">
              <w:rPr>
                <w:rStyle w:val="Other"/>
                <w:rFonts w:asciiTheme="majorBidi" w:eastAsia="Times New Roman" w:hAnsiTheme="majorBidi" w:cstheme="majorBidi"/>
                <w:b/>
                <w:bCs/>
                <w:color w:val="221E20"/>
                <w:lang w:val="en-US"/>
              </w:rPr>
              <w:t>to report</w:t>
            </w:r>
          </w:p>
        </w:tc>
        <w:tc>
          <w:tcPr>
            <w:tcW w:w="5406" w:type="dxa"/>
            <w:shd w:val="clear" w:color="auto" w:fill="auto"/>
          </w:tcPr>
          <w:p w14:paraId="37B1B57D" w14:textId="3ACBC558" w:rsidR="003E1DC5" w:rsidRPr="00883F45" w:rsidRDefault="001D15AB" w:rsidP="00883F45">
            <w:pPr>
              <w:pStyle w:val="Other0"/>
              <w:numPr>
                <w:ilvl w:val="0"/>
                <w:numId w:val="8"/>
              </w:numPr>
              <w:tabs>
                <w:tab w:val="left" w:pos="617"/>
                <w:tab w:val="left" w:pos="621"/>
              </w:tabs>
              <w:bidi w:val="0"/>
              <w:spacing w:before="60" w:after="0" w:line="240" w:lineRule="auto"/>
              <w:ind w:left="76"/>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(a) The holder of an operating permit will report </w:t>
            </w:r>
            <w:r w:rsidR="00F77E94" w:rsidRPr="00883F45">
              <w:rPr>
                <w:rStyle w:val="Other"/>
                <w:rFonts w:asciiTheme="majorBidi" w:eastAsia="Aharoni" w:hAnsiTheme="majorBidi" w:cstheme="majorBidi"/>
                <w:color w:val="221E20"/>
                <w:lang w:val="en-US"/>
              </w:rPr>
              <w:t xml:space="preserve">the results of measurements conducted as stated in Regulation 5 to the supervisor, within 14 days of their execution </w:t>
            </w:r>
            <w:r w:rsidRPr="00883F45">
              <w:rPr>
                <w:rStyle w:val="Other"/>
                <w:rFonts w:asciiTheme="majorBidi" w:eastAsia="Aharoni" w:hAnsiTheme="majorBidi" w:cstheme="majorBidi"/>
                <w:color w:val="221E20"/>
                <w:lang w:val="en-US"/>
              </w:rPr>
              <w:t>via a computer file.</w:t>
            </w:r>
          </w:p>
          <w:p w14:paraId="378C4B9C" w14:textId="73112485" w:rsidR="003E1DC5" w:rsidRPr="00883F45" w:rsidRDefault="001D15AB" w:rsidP="00883F45">
            <w:pPr>
              <w:pStyle w:val="Other0"/>
              <w:numPr>
                <w:ilvl w:val="0"/>
                <w:numId w:val="9"/>
              </w:numPr>
              <w:tabs>
                <w:tab w:val="left" w:pos="918"/>
              </w:tabs>
              <w:bidi w:val="0"/>
              <w:spacing w:before="60" w:after="0" w:line="240" w:lineRule="auto"/>
              <w:ind w:left="76" w:firstLine="63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The report</w:t>
            </w:r>
            <w:r w:rsidR="008B2D41">
              <w:rPr>
                <w:rStyle w:val="Other"/>
                <w:rFonts w:asciiTheme="majorBidi" w:eastAsia="Aharoni" w:hAnsiTheme="majorBidi" w:cstheme="majorBidi"/>
                <w:color w:val="221E20"/>
                <w:lang w:val="en-US"/>
              </w:rPr>
              <w:t>,</w:t>
            </w:r>
            <w:r w:rsidRPr="00883F45">
              <w:rPr>
                <w:rStyle w:val="Other"/>
                <w:rFonts w:asciiTheme="majorBidi" w:eastAsia="Aharoni" w:hAnsiTheme="majorBidi" w:cstheme="majorBidi"/>
                <w:color w:val="221E20"/>
                <w:lang w:val="en-US"/>
              </w:rPr>
              <w:t xml:space="preserve"> as </w:t>
            </w:r>
            <w:r w:rsidR="00F77E94" w:rsidRPr="00883F45">
              <w:rPr>
                <w:rStyle w:val="Other"/>
                <w:rFonts w:asciiTheme="majorBidi" w:eastAsia="Aharoni" w:hAnsiTheme="majorBidi" w:cstheme="majorBidi"/>
                <w:color w:val="221E20"/>
                <w:lang w:val="en-US"/>
              </w:rPr>
              <w:t>stated</w:t>
            </w:r>
            <w:r w:rsidRPr="00883F45">
              <w:rPr>
                <w:rStyle w:val="Other"/>
                <w:rFonts w:asciiTheme="majorBidi" w:eastAsia="Aharoni" w:hAnsiTheme="majorBidi" w:cstheme="majorBidi"/>
                <w:color w:val="221E20"/>
                <w:lang w:val="en-US"/>
              </w:rPr>
              <w:t xml:space="preserve"> in Sub-regulation (a)</w:t>
            </w:r>
            <w:r w:rsidR="008B2D41">
              <w:rPr>
                <w:rStyle w:val="Other"/>
                <w:rFonts w:asciiTheme="majorBidi" w:eastAsia="Aharoni" w:hAnsiTheme="majorBidi" w:cstheme="majorBidi"/>
                <w:color w:val="221E20"/>
                <w:lang w:val="en-US"/>
              </w:rPr>
              <w:t>,</w:t>
            </w:r>
            <w:r w:rsidRPr="00883F45">
              <w:rPr>
                <w:rStyle w:val="Other"/>
                <w:rFonts w:asciiTheme="majorBidi" w:eastAsia="Aharoni" w:hAnsiTheme="majorBidi" w:cstheme="majorBidi"/>
                <w:color w:val="221E20"/>
                <w:lang w:val="en-US"/>
              </w:rPr>
              <w:t xml:space="preserve"> will be conducted in accordance with the instructions of a supervisor and will include, inter alia, a description and detail</w:t>
            </w:r>
            <w:r w:rsidR="00F77E94" w:rsidRPr="00883F45">
              <w:rPr>
                <w:rStyle w:val="Other"/>
                <w:rFonts w:asciiTheme="majorBidi" w:eastAsia="Aharoni" w:hAnsiTheme="majorBidi" w:cstheme="majorBidi"/>
                <w:color w:val="221E20"/>
                <w:lang w:val="en-US"/>
              </w:rPr>
              <w:t>s</w:t>
            </w:r>
            <w:r w:rsidRPr="00883F45">
              <w:rPr>
                <w:rStyle w:val="Other"/>
                <w:rFonts w:asciiTheme="majorBidi" w:eastAsia="Aharoni" w:hAnsiTheme="majorBidi" w:cstheme="majorBidi"/>
                <w:color w:val="221E20"/>
                <w:lang w:val="en-US"/>
              </w:rPr>
              <w:t xml:space="preserve"> of the technical data of the radiation source regarding the measurements, information regarding the time of the measurements, how they were carried out and their results, as well as details about the permit holder who conducted the service provided.</w:t>
            </w:r>
          </w:p>
          <w:p w14:paraId="1C3D794A" w14:textId="355C28F0" w:rsidR="003E1DC5" w:rsidRPr="00883F45" w:rsidRDefault="001D15AB" w:rsidP="00883F45">
            <w:pPr>
              <w:pStyle w:val="Other0"/>
              <w:numPr>
                <w:ilvl w:val="0"/>
                <w:numId w:val="9"/>
              </w:numPr>
              <w:tabs>
                <w:tab w:val="left" w:pos="922"/>
              </w:tabs>
              <w:bidi w:val="0"/>
              <w:spacing w:before="60" w:after="0" w:line="240" w:lineRule="auto"/>
              <w:ind w:left="76" w:firstLine="48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The holder of a permit for providing a service will report to the supervisor, via a computerized file and in accordance with his</w:t>
            </w:r>
            <w:r w:rsidR="00F77E94" w:rsidRPr="00883F45">
              <w:rPr>
                <w:rStyle w:val="Other"/>
                <w:rFonts w:asciiTheme="majorBidi" w:eastAsia="Aharoni" w:hAnsiTheme="majorBidi" w:cstheme="majorBidi"/>
                <w:color w:val="221E20"/>
                <w:lang w:val="en-US"/>
              </w:rPr>
              <w:t>/her</w:t>
            </w:r>
            <w:r w:rsidRPr="00883F45">
              <w:rPr>
                <w:rStyle w:val="Other"/>
                <w:rFonts w:asciiTheme="majorBidi" w:eastAsia="Aharoni" w:hAnsiTheme="majorBidi" w:cstheme="majorBidi"/>
                <w:color w:val="221E20"/>
                <w:lang w:val="en-US"/>
              </w:rPr>
              <w:t xml:space="preserve"> instructions, in accordance with the specifications in Sub-regulation (b), any measurements made and the measured radiation levels exceeding the permitted maximum exposure levels under these regulations, immediately after the date of its execution.</w:t>
            </w:r>
          </w:p>
        </w:tc>
      </w:tr>
      <w:tr w:rsidR="003E1DC5" w:rsidRPr="00B239BE" w14:paraId="106B7149" w14:textId="77777777" w:rsidTr="00EC6795">
        <w:trPr>
          <w:trHeight w:hRule="exact" w:val="481"/>
          <w:jc w:val="center"/>
        </w:trPr>
        <w:tc>
          <w:tcPr>
            <w:tcW w:w="1170" w:type="dxa"/>
            <w:shd w:val="clear" w:color="auto" w:fill="auto"/>
          </w:tcPr>
          <w:p w14:paraId="51B86E0E" w14:textId="77777777" w:rsidR="003E1DC5" w:rsidRPr="00301826" w:rsidRDefault="003E1DC5" w:rsidP="00883F45">
            <w:pPr>
              <w:bidi/>
              <w:spacing w:before="60"/>
              <w:rPr>
                <w:rFonts w:asciiTheme="majorBidi" w:hAnsiTheme="majorBidi" w:cstheme="majorBidi"/>
                <w:sz w:val="20"/>
                <w:szCs w:val="20"/>
                <w:rtl/>
                <w:lang w:val="en-US"/>
              </w:rPr>
            </w:pPr>
          </w:p>
        </w:tc>
        <w:tc>
          <w:tcPr>
            <w:tcW w:w="5406" w:type="dxa"/>
            <w:shd w:val="clear" w:color="auto" w:fill="auto"/>
            <w:vAlign w:val="center"/>
          </w:tcPr>
          <w:p w14:paraId="2B6302B4" w14:textId="77777777" w:rsidR="003E1DC5" w:rsidRPr="00883F45" w:rsidRDefault="001D15AB" w:rsidP="00883F45">
            <w:pPr>
              <w:pStyle w:val="Other0"/>
              <w:bidi w:val="0"/>
              <w:spacing w:before="60" w:after="0" w:line="240" w:lineRule="auto"/>
              <w:jc w:val="center"/>
              <w:rPr>
                <w:rFonts w:asciiTheme="majorBidi" w:hAnsiTheme="majorBidi" w:cstheme="majorBidi"/>
                <w:sz w:val="22"/>
                <w:szCs w:val="22"/>
                <w:rtl/>
                <w:lang w:val="en-US"/>
              </w:rPr>
            </w:pPr>
            <w:r w:rsidRPr="00883F45">
              <w:rPr>
                <w:rStyle w:val="Other"/>
                <w:rFonts w:asciiTheme="majorBidi" w:eastAsia="Aharoni" w:hAnsiTheme="majorBidi" w:cstheme="majorBidi"/>
                <w:b/>
                <w:bCs/>
                <w:color w:val="221E20"/>
                <w:sz w:val="22"/>
                <w:szCs w:val="22"/>
                <w:lang w:val="en-US"/>
              </w:rPr>
              <w:t>Section 4: Conditions for granting a service permit</w:t>
            </w:r>
          </w:p>
        </w:tc>
      </w:tr>
      <w:tr w:rsidR="003E1DC5" w:rsidRPr="00B239BE" w14:paraId="195313E0" w14:textId="77777777" w:rsidTr="00392C15">
        <w:trPr>
          <w:trHeight w:hRule="exact" w:val="3393"/>
          <w:jc w:val="center"/>
        </w:trPr>
        <w:tc>
          <w:tcPr>
            <w:tcW w:w="1170" w:type="dxa"/>
            <w:shd w:val="clear" w:color="auto" w:fill="auto"/>
          </w:tcPr>
          <w:p w14:paraId="04E5B259" w14:textId="77777777" w:rsidR="003E1DC5" w:rsidRPr="00883F45" w:rsidRDefault="001D15AB" w:rsidP="00883F45">
            <w:pPr>
              <w:pStyle w:val="Other0"/>
              <w:bidi w:val="0"/>
              <w:spacing w:before="60" w:after="0" w:line="240" w:lineRule="auto"/>
              <w:rPr>
                <w:rFonts w:asciiTheme="majorBidi" w:hAnsiTheme="majorBidi" w:cstheme="majorBidi"/>
                <w:rtl/>
                <w:lang w:val="en-US"/>
              </w:rPr>
            </w:pPr>
            <w:r w:rsidRPr="00883F45">
              <w:rPr>
                <w:rStyle w:val="Other"/>
                <w:rFonts w:asciiTheme="majorBidi" w:eastAsia="Times New Roman" w:hAnsiTheme="majorBidi" w:cstheme="majorBidi"/>
                <w:b/>
                <w:bCs/>
                <w:color w:val="221E20"/>
                <w:lang w:val="en-US"/>
              </w:rPr>
              <w:t>Conditions for granting a service permit</w:t>
            </w:r>
          </w:p>
        </w:tc>
        <w:tc>
          <w:tcPr>
            <w:tcW w:w="5406" w:type="dxa"/>
            <w:shd w:val="clear" w:color="auto" w:fill="auto"/>
          </w:tcPr>
          <w:p w14:paraId="7AF7B5FA" w14:textId="51B8BC6E" w:rsidR="003E1DC5" w:rsidRPr="00883F45" w:rsidRDefault="001D15AB" w:rsidP="00883F45">
            <w:pPr>
              <w:pStyle w:val="Other0"/>
              <w:numPr>
                <w:ilvl w:val="0"/>
                <w:numId w:val="10"/>
              </w:numPr>
              <w:tabs>
                <w:tab w:val="left" w:pos="630"/>
              </w:tabs>
              <w:bidi w:val="0"/>
              <w:spacing w:before="60" w:after="0" w:line="240" w:lineRule="auto"/>
              <w:ind w:left="76"/>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The Commissioner shall not issue a permit for the provision of a service until it has been proven to</w:t>
            </w:r>
            <w:r w:rsidR="00E04DFE" w:rsidRPr="00883F45">
              <w:rPr>
                <w:rStyle w:val="Other"/>
                <w:rFonts w:asciiTheme="majorBidi" w:eastAsia="Aharoni" w:hAnsiTheme="majorBidi" w:cstheme="majorBidi"/>
                <w:color w:val="221E20"/>
                <w:lang w:val="en-US"/>
              </w:rPr>
              <w:t xml:space="preserve"> the Commissioner’s</w:t>
            </w:r>
            <w:r w:rsidRPr="00883F45">
              <w:rPr>
                <w:rStyle w:val="Other"/>
                <w:rFonts w:asciiTheme="majorBidi" w:eastAsia="Aharoni" w:hAnsiTheme="majorBidi" w:cstheme="majorBidi"/>
                <w:color w:val="221E20"/>
                <w:lang w:val="en-US"/>
              </w:rPr>
              <w:t xml:space="preserve"> satisfaction that all of the following are met by the applicant:</w:t>
            </w:r>
          </w:p>
          <w:p w14:paraId="0C0D3A20" w14:textId="7B1FFF67" w:rsidR="003E1DC5" w:rsidRPr="00883F45" w:rsidRDefault="00E04DFE" w:rsidP="00883F45">
            <w:pPr>
              <w:pStyle w:val="Other0"/>
              <w:numPr>
                <w:ilvl w:val="0"/>
                <w:numId w:val="11"/>
              </w:numPr>
              <w:tabs>
                <w:tab w:val="left" w:pos="1212"/>
              </w:tabs>
              <w:bidi w:val="0"/>
              <w:spacing w:before="60" w:after="0" w:line="240" w:lineRule="auto"/>
              <w:ind w:left="92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An application has been</w:t>
            </w:r>
            <w:r w:rsidR="001D15AB" w:rsidRPr="00883F45">
              <w:rPr>
                <w:rStyle w:val="Other"/>
                <w:rFonts w:asciiTheme="majorBidi" w:eastAsia="Aharoni" w:hAnsiTheme="majorBidi" w:cstheme="majorBidi"/>
                <w:color w:val="221E20"/>
                <w:lang w:val="en-US"/>
              </w:rPr>
              <w:t xml:space="preserve"> submitted for a service permit by signing it, according to the form in the Second Supplement, including the necessary certificates and documents to verify the details in the form:</w:t>
            </w:r>
          </w:p>
          <w:p w14:paraId="727B8C4D" w14:textId="5E5D1A9A" w:rsidR="003E1DC5" w:rsidRPr="00883F45" w:rsidRDefault="00E04DFE" w:rsidP="00883F45">
            <w:pPr>
              <w:pStyle w:val="Other0"/>
              <w:numPr>
                <w:ilvl w:val="0"/>
                <w:numId w:val="11"/>
              </w:numPr>
              <w:tabs>
                <w:tab w:val="left" w:pos="1212"/>
              </w:tabs>
              <w:bidi w:val="0"/>
              <w:spacing w:before="60" w:after="0" w:line="240" w:lineRule="auto"/>
              <w:ind w:left="907" w:firstLine="13"/>
              <w:rPr>
                <w:rFonts w:asciiTheme="majorBidi" w:hAnsiTheme="majorBidi" w:cstheme="majorBidi"/>
                <w:rtl/>
                <w:lang w:val="en-US"/>
              </w:rPr>
            </w:pPr>
            <w:r w:rsidRPr="00883F45">
              <w:rPr>
                <w:rFonts w:asciiTheme="majorBidi" w:hAnsiTheme="majorBidi" w:cstheme="majorBidi"/>
                <w:b w:val="0"/>
                <w:bCs w:val="0"/>
                <w:lang w:val="en-US"/>
              </w:rPr>
              <w:t>The applicant</w:t>
            </w:r>
            <w:r w:rsidR="001D15AB" w:rsidRPr="00883F45">
              <w:rPr>
                <w:rFonts w:asciiTheme="majorBidi" w:hAnsiTheme="majorBidi" w:cstheme="majorBidi"/>
                <w:b w:val="0"/>
                <w:bCs w:val="0"/>
                <w:lang w:val="en-US"/>
              </w:rPr>
              <w:t xml:space="preserve"> has appropriate professional training, as specified </w:t>
            </w:r>
            <w:r w:rsidRPr="00883F45">
              <w:rPr>
                <w:rFonts w:asciiTheme="majorBidi" w:hAnsiTheme="majorBidi" w:cstheme="majorBidi"/>
                <w:b w:val="0"/>
                <w:bCs w:val="0"/>
                <w:lang w:val="en-US"/>
              </w:rPr>
              <w:t>i</w:t>
            </w:r>
            <w:r w:rsidR="001D15AB" w:rsidRPr="00883F45">
              <w:rPr>
                <w:rFonts w:asciiTheme="majorBidi" w:hAnsiTheme="majorBidi" w:cstheme="majorBidi"/>
                <w:b w:val="0"/>
                <w:bCs w:val="0"/>
                <w:lang w:val="en-US"/>
              </w:rPr>
              <w:t>n Regulation 8:</w:t>
            </w:r>
          </w:p>
          <w:p w14:paraId="08C26C66" w14:textId="1E8E51FE" w:rsidR="003E1DC5" w:rsidRPr="00883F45" w:rsidRDefault="00E04DFE" w:rsidP="00883F45">
            <w:pPr>
              <w:pStyle w:val="Other0"/>
              <w:numPr>
                <w:ilvl w:val="0"/>
                <w:numId w:val="11"/>
              </w:numPr>
              <w:tabs>
                <w:tab w:val="left" w:pos="1212"/>
              </w:tabs>
              <w:bidi w:val="0"/>
              <w:spacing w:before="60" w:after="0" w:line="240" w:lineRule="auto"/>
              <w:ind w:left="920"/>
              <w:jc w:val="both"/>
              <w:rPr>
                <w:rFonts w:asciiTheme="majorBidi" w:hAnsiTheme="majorBidi" w:cstheme="majorBidi"/>
                <w:rtl/>
                <w:lang w:val="en-US"/>
              </w:rPr>
            </w:pPr>
            <w:r w:rsidRPr="00883F45">
              <w:rPr>
                <w:rFonts w:asciiTheme="majorBidi" w:hAnsiTheme="majorBidi" w:cstheme="majorBidi"/>
                <w:b w:val="0"/>
                <w:bCs w:val="0"/>
                <w:lang w:val="en-US"/>
              </w:rPr>
              <w:t xml:space="preserve">The applicant </w:t>
            </w:r>
            <w:r w:rsidR="001D15AB" w:rsidRPr="00883F45">
              <w:rPr>
                <w:rFonts w:asciiTheme="majorBidi" w:hAnsiTheme="majorBidi" w:cstheme="majorBidi"/>
                <w:b w:val="0"/>
                <w:bCs w:val="0"/>
                <w:lang w:val="en-US"/>
              </w:rPr>
              <w:t xml:space="preserve">successfully passed professional </w:t>
            </w:r>
            <w:r w:rsidR="00903863" w:rsidRPr="00883F45">
              <w:rPr>
                <w:rFonts w:asciiTheme="majorBidi" w:hAnsiTheme="majorBidi" w:cstheme="majorBidi"/>
                <w:b w:val="0"/>
                <w:bCs w:val="0"/>
                <w:lang w:val="en-US"/>
              </w:rPr>
              <w:t>test</w:t>
            </w:r>
            <w:r w:rsidR="001D15AB" w:rsidRPr="00883F45">
              <w:rPr>
                <w:rFonts w:asciiTheme="majorBidi" w:hAnsiTheme="majorBidi" w:cstheme="majorBidi"/>
                <w:b w:val="0"/>
                <w:bCs w:val="0"/>
                <w:lang w:val="en-US"/>
              </w:rPr>
              <w:t>s, with a score of not less than 70 (out of 100), as specified in Regulation 9:</w:t>
            </w:r>
          </w:p>
          <w:p w14:paraId="25C53370" w14:textId="77777777" w:rsidR="003E1DC5" w:rsidRPr="00883F45" w:rsidRDefault="001D15AB" w:rsidP="00883F45">
            <w:pPr>
              <w:pStyle w:val="Other0"/>
              <w:numPr>
                <w:ilvl w:val="0"/>
                <w:numId w:val="11"/>
              </w:numPr>
              <w:tabs>
                <w:tab w:val="left" w:pos="1212"/>
              </w:tabs>
              <w:bidi w:val="0"/>
              <w:spacing w:before="60" w:after="0" w:line="240" w:lineRule="auto"/>
              <w:ind w:left="907" w:firstLine="13"/>
              <w:jc w:val="both"/>
              <w:rPr>
                <w:rFonts w:asciiTheme="majorBidi" w:hAnsiTheme="majorBidi" w:cstheme="majorBidi"/>
                <w:rtl/>
                <w:lang w:val="en-US"/>
              </w:rPr>
            </w:pPr>
            <w:r w:rsidRPr="00883F45">
              <w:rPr>
                <w:rFonts w:asciiTheme="majorBidi" w:hAnsiTheme="majorBidi" w:cstheme="majorBidi"/>
                <w:b w:val="0"/>
                <w:bCs w:val="0"/>
                <w:lang w:val="en-US"/>
              </w:rPr>
              <w:t>He has the appropriate equipment and means to provide the service, as specified in Regulation 10.</w:t>
            </w:r>
          </w:p>
        </w:tc>
      </w:tr>
      <w:tr w:rsidR="003E1DC5" w:rsidRPr="00B239BE" w14:paraId="225CF8A4" w14:textId="77777777" w:rsidTr="00301826">
        <w:trPr>
          <w:trHeight w:hRule="exact" w:val="756"/>
          <w:jc w:val="center"/>
        </w:trPr>
        <w:tc>
          <w:tcPr>
            <w:tcW w:w="1170" w:type="dxa"/>
            <w:shd w:val="clear" w:color="auto" w:fill="auto"/>
            <w:vAlign w:val="bottom"/>
          </w:tcPr>
          <w:p w14:paraId="232E3718" w14:textId="77777777" w:rsidR="003E1DC5" w:rsidRPr="00883F45" w:rsidRDefault="001D15AB" w:rsidP="00883F45">
            <w:pPr>
              <w:pStyle w:val="Other0"/>
              <w:bidi w:val="0"/>
              <w:spacing w:before="60" w:after="0" w:line="240" w:lineRule="auto"/>
              <w:rPr>
                <w:rFonts w:asciiTheme="majorBidi" w:hAnsiTheme="majorBidi" w:cstheme="majorBidi"/>
                <w:rtl/>
                <w:lang w:val="en-US"/>
              </w:rPr>
            </w:pPr>
            <w:r w:rsidRPr="00883F45">
              <w:rPr>
                <w:rStyle w:val="Other"/>
                <w:rFonts w:asciiTheme="majorBidi" w:eastAsia="Times New Roman" w:hAnsiTheme="majorBidi" w:cstheme="majorBidi"/>
                <w:b/>
                <w:bCs/>
                <w:color w:val="221E20"/>
                <w:lang w:val="en-US"/>
              </w:rPr>
              <w:t>Professional training</w:t>
            </w:r>
          </w:p>
        </w:tc>
        <w:tc>
          <w:tcPr>
            <w:tcW w:w="5406" w:type="dxa"/>
            <w:shd w:val="clear" w:color="auto" w:fill="auto"/>
            <w:vAlign w:val="bottom"/>
          </w:tcPr>
          <w:p w14:paraId="3F044878" w14:textId="77777777" w:rsidR="003E1DC5" w:rsidRPr="00883F45" w:rsidRDefault="001D15AB" w:rsidP="00883F45">
            <w:pPr>
              <w:pStyle w:val="Other0"/>
              <w:bidi w:val="0"/>
              <w:spacing w:before="60" w:after="0" w:line="240" w:lineRule="auto"/>
              <w:ind w:left="76"/>
              <w:jc w:val="both"/>
              <w:rPr>
                <w:rFonts w:asciiTheme="majorBidi" w:hAnsiTheme="majorBidi" w:cstheme="majorBidi"/>
                <w:b w:val="0"/>
                <w:bCs w:val="0"/>
                <w:rtl/>
                <w:lang w:val="en-US"/>
              </w:rPr>
            </w:pPr>
            <w:r w:rsidRPr="00883F45">
              <w:rPr>
                <w:rStyle w:val="Other"/>
                <w:rFonts w:asciiTheme="majorBidi" w:eastAsia="Times New Roman" w:hAnsiTheme="majorBidi" w:cstheme="majorBidi"/>
                <w:color w:val="221E20"/>
                <w:lang w:val="en-US"/>
              </w:rPr>
              <w:t>8</w:t>
            </w:r>
            <w:r w:rsidRPr="00883F45">
              <w:rPr>
                <w:rStyle w:val="Other"/>
                <w:rFonts w:asciiTheme="majorBidi" w:eastAsia="Times New Roman" w:hAnsiTheme="majorBidi" w:cstheme="majorBidi"/>
                <w:b/>
                <w:bCs/>
                <w:color w:val="221E20"/>
                <w:lang w:val="en-US"/>
              </w:rPr>
              <w:t xml:space="preserve">. </w:t>
            </w:r>
            <w:r w:rsidRPr="00883F45">
              <w:rPr>
                <w:rStyle w:val="Other"/>
                <w:rFonts w:asciiTheme="majorBidi" w:eastAsia="Times New Roman" w:hAnsiTheme="majorBidi" w:cstheme="majorBidi"/>
                <w:color w:val="221E20"/>
                <w:lang w:val="en-US"/>
              </w:rPr>
              <w:t>The Commissioner shall not issue a permit for the provision of a service until one of the following is met by the applicant:</w:t>
            </w:r>
          </w:p>
        </w:tc>
      </w:tr>
    </w:tbl>
    <w:p w14:paraId="63BB6545" w14:textId="77777777" w:rsidR="003E1DC5" w:rsidRPr="008906B5" w:rsidRDefault="001D15AB" w:rsidP="00883F45">
      <w:pPr>
        <w:rPr>
          <w:rFonts w:asciiTheme="majorBidi" w:hAnsiTheme="majorBidi" w:cstheme="majorBidi"/>
          <w:color w:val="auto"/>
          <w:rtl/>
          <w:lang w:val="en-US"/>
        </w:rPr>
      </w:pPr>
      <w:r w:rsidRPr="008906B5">
        <w:rPr>
          <w:rFonts w:asciiTheme="majorBidi" w:hAnsiTheme="majorBidi" w:cstheme="majorBidi"/>
          <w:color w:val="auto"/>
          <w:rtl/>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60"/>
        <w:gridCol w:w="5402"/>
      </w:tblGrid>
      <w:tr w:rsidR="003E1DC5" w:rsidRPr="00B239BE" w14:paraId="4E715ED4" w14:textId="77777777" w:rsidTr="00392C15">
        <w:trPr>
          <w:trHeight w:hRule="exact" w:val="4050"/>
          <w:jc w:val="center"/>
        </w:trPr>
        <w:tc>
          <w:tcPr>
            <w:tcW w:w="1160" w:type="dxa"/>
            <w:shd w:val="clear" w:color="auto" w:fill="auto"/>
          </w:tcPr>
          <w:p w14:paraId="27290307" w14:textId="77777777" w:rsidR="003E1DC5" w:rsidRPr="008906B5" w:rsidRDefault="003E1DC5" w:rsidP="00883F45">
            <w:pPr>
              <w:bidi/>
              <w:rPr>
                <w:rFonts w:asciiTheme="majorBidi" w:hAnsiTheme="majorBidi" w:cstheme="majorBidi"/>
                <w:sz w:val="16"/>
                <w:szCs w:val="16"/>
                <w:rtl/>
                <w:lang w:val="en-US"/>
              </w:rPr>
            </w:pPr>
          </w:p>
        </w:tc>
        <w:tc>
          <w:tcPr>
            <w:tcW w:w="5402" w:type="dxa"/>
            <w:shd w:val="clear" w:color="auto" w:fill="auto"/>
          </w:tcPr>
          <w:p w14:paraId="6B65D9CA" w14:textId="7AB14498" w:rsidR="003E1DC5" w:rsidRPr="00883F45" w:rsidRDefault="00E04DFE" w:rsidP="00883F45">
            <w:pPr>
              <w:pStyle w:val="Other0"/>
              <w:numPr>
                <w:ilvl w:val="0"/>
                <w:numId w:val="12"/>
              </w:numPr>
              <w:tabs>
                <w:tab w:val="left" w:pos="1196"/>
              </w:tabs>
              <w:bidi w:val="0"/>
              <w:spacing w:before="60" w:after="0" w:line="240" w:lineRule="auto"/>
              <w:ind w:left="904"/>
              <w:jc w:val="both"/>
              <w:rPr>
                <w:rFonts w:asciiTheme="majorBidi" w:hAnsiTheme="majorBidi" w:cstheme="majorBidi"/>
                <w:rtl/>
                <w:lang w:val="en-US"/>
              </w:rPr>
            </w:pPr>
            <w:r w:rsidRPr="00883F45">
              <w:rPr>
                <w:rStyle w:val="Other"/>
                <w:rFonts w:asciiTheme="majorBidi" w:eastAsia="Aharoni" w:hAnsiTheme="majorBidi" w:cstheme="majorBidi"/>
                <w:color w:val="221E20"/>
                <w:sz w:val="14"/>
                <w:szCs w:val="14"/>
                <w:lang w:val="en-US"/>
              </w:rPr>
              <w:t xml:space="preserve">The </w:t>
            </w:r>
            <w:r w:rsidRPr="00883F45">
              <w:rPr>
                <w:rStyle w:val="Other"/>
                <w:rFonts w:asciiTheme="majorBidi" w:eastAsia="Aharoni" w:hAnsiTheme="majorBidi" w:cstheme="majorBidi"/>
                <w:color w:val="221E20"/>
                <w:lang w:val="en-US"/>
              </w:rPr>
              <w:t>applicant</w:t>
            </w:r>
            <w:r w:rsidR="001D15AB" w:rsidRPr="00883F45">
              <w:rPr>
                <w:rStyle w:val="Other"/>
                <w:rFonts w:asciiTheme="majorBidi" w:eastAsia="Aharoni" w:hAnsiTheme="majorBidi" w:cstheme="majorBidi"/>
                <w:color w:val="221E20"/>
                <w:lang w:val="en-US"/>
              </w:rPr>
              <w:t xml:space="preserve"> holds a B.A. in Science (</w:t>
            </w:r>
            <w:r w:rsidR="008906B5" w:rsidRPr="00883F45">
              <w:rPr>
                <w:rStyle w:val="Other"/>
                <w:rFonts w:asciiTheme="majorBidi" w:eastAsia="Aharoni" w:hAnsiTheme="majorBidi" w:cstheme="majorBidi"/>
                <w:color w:val="221E20"/>
                <w:lang w:val="en-US"/>
              </w:rPr>
              <w:t>B.Sc.</w:t>
            </w:r>
            <w:r w:rsidR="001D15AB" w:rsidRPr="00883F45">
              <w:rPr>
                <w:rStyle w:val="Other"/>
                <w:rFonts w:asciiTheme="majorBidi" w:eastAsia="Aharoni" w:hAnsiTheme="majorBidi" w:cstheme="majorBidi"/>
                <w:color w:val="221E20"/>
                <w:lang w:val="en-US"/>
              </w:rPr>
              <w:t xml:space="preserve">) from a recognized institution, as defined in the Council for Higher Education Law, 5768-1958, or from another institution </w:t>
            </w:r>
            <w:r w:rsidRPr="00883F45">
              <w:rPr>
                <w:rStyle w:val="Other"/>
                <w:rFonts w:asciiTheme="majorBidi" w:eastAsia="Aharoni" w:hAnsiTheme="majorBidi" w:cstheme="majorBidi"/>
                <w:color w:val="221E20"/>
                <w:lang w:val="en-US"/>
              </w:rPr>
              <w:t>which</w:t>
            </w:r>
            <w:r w:rsidR="001D15AB" w:rsidRPr="00883F45">
              <w:rPr>
                <w:rStyle w:val="Other"/>
                <w:rFonts w:asciiTheme="majorBidi" w:eastAsia="Aharoni" w:hAnsiTheme="majorBidi" w:cstheme="majorBidi"/>
                <w:color w:val="221E20"/>
                <w:lang w:val="en-US"/>
              </w:rPr>
              <w:t xml:space="preserve"> the committee for evaluating degrees in the Ministry of Education has confirmed </w:t>
            </w:r>
            <w:r w:rsidRPr="00883F45">
              <w:rPr>
                <w:rStyle w:val="Other"/>
                <w:rFonts w:asciiTheme="majorBidi" w:eastAsia="Aharoni" w:hAnsiTheme="majorBidi" w:cstheme="majorBidi"/>
                <w:color w:val="221E20"/>
                <w:lang w:val="en-US"/>
              </w:rPr>
              <w:t>issues a degree</w:t>
            </w:r>
            <w:r w:rsidR="001D15AB" w:rsidRPr="00883F45">
              <w:rPr>
                <w:rStyle w:val="Other"/>
                <w:rFonts w:asciiTheme="majorBidi" w:eastAsia="Aharoni" w:hAnsiTheme="majorBidi" w:cstheme="majorBidi"/>
                <w:color w:val="221E20"/>
                <w:lang w:val="en-US"/>
              </w:rPr>
              <w:t xml:space="preserve"> equivalent to such a degree as is customary in recognized institutions in Israel, or an electronics or electrical engineer, registered in the Register of Engineers and Architects as stated in Section 9 of the Engineers and Architects Law, 5768-1958 or electronics or electrical engineers, registered in the Register of Practical Engineers and Technicians as stated in Section 2(c) of the said Law;</w:t>
            </w:r>
          </w:p>
          <w:p w14:paraId="3D6107B4" w14:textId="0D781D85" w:rsidR="003E1DC5" w:rsidRPr="008906B5" w:rsidRDefault="00E04DFE" w:rsidP="00883F45">
            <w:pPr>
              <w:pStyle w:val="Other0"/>
              <w:numPr>
                <w:ilvl w:val="0"/>
                <w:numId w:val="12"/>
              </w:numPr>
              <w:tabs>
                <w:tab w:val="left" w:pos="1196"/>
              </w:tabs>
              <w:bidi w:val="0"/>
              <w:spacing w:before="60" w:after="0" w:line="240" w:lineRule="auto"/>
              <w:ind w:left="900" w:firstLine="20"/>
              <w:jc w:val="both"/>
              <w:rPr>
                <w:rFonts w:asciiTheme="majorBidi" w:hAnsiTheme="majorBidi" w:cstheme="majorBidi"/>
                <w:sz w:val="16"/>
                <w:szCs w:val="16"/>
                <w:rtl/>
                <w:lang w:val="en-US"/>
              </w:rPr>
            </w:pPr>
            <w:r w:rsidRPr="00883F45">
              <w:rPr>
                <w:rStyle w:val="Other"/>
                <w:rFonts w:asciiTheme="majorBidi" w:eastAsia="Aharoni" w:hAnsiTheme="majorBidi" w:cstheme="majorBidi"/>
                <w:color w:val="221E20"/>
                <w:lang w:val="en-US"/>
              </w:rPr>
              <w:t>The applicant</w:t>
            </w:r>
            <w:r w:rsidR="001D15AB" w:rsidRPr="00883F45">
              <w:rPr>
                <w:rStyle w:val="Other"/>
                <w:rFonts w:asciiTheme="majorBidi" w:eastAsia="Aharoni" w:hAnsiTheme="majorBidi" w:cstheme="majorBidi"/>
                <w:color w:val="221E20"/>
                <w:lang w:val="en-US"/>
              </w:rPr>
              <w:t xml:space="preserve"> had a valid permit before the Law came into force to provide or operate non-ionizing radiation testing services, in accordance with the Pharmacists' Regulations, provided </w:t>
            </w:r>
            <w:r w:rsidRPr="00883F45">
              <w:rPr>
                <w:rStyle w:val="Other"/>
                <w:rFonts w:asciiTheme="majorBidi" w:eastAsia="Aharoni" w:hAnsiTheme="majorBidi" w:cstheme="majorBidi"/>
                <w:color w:val="221E20"/>
                <w:lang w:val="en-US"/>
              </w:rPr>
              <w:t>the applicant</w:t>
            </w:r>
            <w:r w:rsidR="001D15AB" w:rsidRPr="00883F45">
              <w:rPr>
                <w:rStyle w:val="Other"/>
                <w:rFonts w:asciiTheme="majorBidi" w:eastAsia="Aharoni" w:hAnsiTheme="majorBidi" w:cstheme="majorBidi"/>
                <w:color w:val="221E20"/>
                <w:lang w:val="en-US"/>
              </w:rPr>
              <w:t xml:space="preserve"> successfully completed courses on matters relevant to the provision of the Service, at the discretion of a Supervisor.</w:t>
            </w:r>
          </w:p>
        </w:tc>
      </w:tr>
      <w:tr w:rsidR="003E1DC5" w:rsidRPr="00B239BE" w14:paraId="1DB5573A" w14:textId="77777777" w:rsidTr="00392C15">
        <w:trPr>
          <w:trHeight w:hRule="exact" w:val="5670"/>
          <w:jc w:val="center"/>
        </w:trPr>
        <w:tc>
          <w:tcPr>
            <w:tcW w:w="1160" w:type="dxa"/>
            <w:shd w:val="clear" w:color="auto" w:fill="auto"/>
          </w:tcPr>
          <w:p w14:paraId="6E4FCE11" w14:textId="52ED43F6" w:rsidR="003E1DC5" w:rsidRPr="00883F45" w:rsidRDefault="001D15AB" w:rsidP="00883F45">
            <w:pPr>
              <w:pStyle w:val="Other0"/>
              <w:bidi w:val="0"/>
              <w:spacing w:before="60" w:after="0" w:line="240" w:lineRule="auto"/>
              <w:rPr>
                <w:rFonts w:asciiTheme="majorBidi" w:hAnsiTheme="majorBidi" w:cstheme="majorBidi"/>
                <w:rtl/>
                <w:lang w:val="en-US"/>
              </w:rPr>
            </w:pPr>
            <w:r w:rsidRPr="00883F45">
              <w:rPr>
                <w:rStyle w:val="Other"/>
                <w:rFonts w:asciiTheme="majorBidi" w:eastAsia="Aharoni" w:hAnsiTheme="majorBidi" w:cstheme="majorBidi"/>
                <w:b/>
                <w:bCs/>
                <w:color w:val="221E20"/>
                <w:lang w:val="en-US"/>
              </w:rPr>
              <w:t xml:space="preserve">Professional </w:t>
            </w:r>
            <w:r w:rsidR="00903863" w:rsidRPr="00883F45">
              <w:rPr>
                <w:rStyle w:val="Other"/>
                <w:rFonts w:asciiTheme="majorBidi" w:eastAsia="Aharoni" w:hAnsiTheme="majorBidi" w:cstheme="majorBidi"/>
                <w:b/>
                <w:bCs/>
                <w:color w:val="221E20"/>
                <w:lang w:val="en-US"/>
              </w:rPr>
              <w:t>test</w:t>
            </w:r>
            <w:r w:rsidRPr="00883F45">
              <w:rPr>
                <w:rStyle w:val="Other"/>
                <w:rFonts w:asciiTheme="majorBidi" w:eastAsia="Aharoni" w:hAnsiTheme="majorBidi" w:cstheme="majorBidi"/>
                <w:b/>
                <w:bCs/>
                <w:color w:val="221E20"/>
                <w:lang w:val="en-US"/>
              </w:rPr>
              <w:t>s</w:t>
            </w:r>
          </w:p>
        </w:tc>
        <w:tc>
          <w:tcPr>
            <w:tcW w:w="5402" w:type="dxa"/>
            <w:shd w:val="clear" w:color="auto" w:fill="auto"/>
          </w:tcPr>
          <w:p w14:paraId="7905AC72" w14:textId="0FD04F83" w:rsidR="003E1DC5" w:rsidRPr="00883F45" w:rsidRDefault="001D15AB" w:rsidP="00883F45">
            <w:pPr>
              <w:pStyle w:val="Other0"/>
              <w:numPr>
                <w:ilvl w:val="0"/>
                <w:numId w:val="13"/>
              </w:numPr>
              <w:tabs>
                <w:tab w:val="left" w:pos="621"/>
                <w:tab w:val="left" w:pos="625"/>
              </w:tabs>
              <w:bidi w:val="0"/>
              <w:spacing w:before="60" w:after="0" w:line="240" w:lineRule="auto"/>
              <w:ind w:left="94"/>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(a) At least once a year, a supervisor will conduct professional </w:t>
            </w:r>
            <w:r w:rsidR="00903863" w:rsidRPr="00883F45">
              <w:rPr>
                <w:rStyle w:val="Other"/>
                <w:rFonts w:asciiTheme="majorBidi" w:eastAsia="Aharoni" w:hAnsiTheme="majorBidi" w:cstheme="majorBidi"/>
                <w:color w:val="221E20"/>
                <w:lang w:val="en-US"/>
              </w:rPr>
              <w:t>test</w:t>
            </w:r>
            <w:r w:rsidRPr="00883F45">
              <w:rPr>
                <w:rStyle w:val="Other"/>
                <w:rFonts w:asciiTheme="majorBidi" w:eastAsia="Aharoni" w:hAnsiTheme="majorBidi" w:cstheme="majorBidi"/>
                <w:color w:val="221E20"/>
                <w:lang w:val="en-US"/>
              </w:rPr>
              <w:t>s for service permit applicants</w:t>
            </w:r>
            <w:r w:rsidR="00E40FAC" w:rsidRPr="00883F45">
              <w:rPr>
                <w:rStyle w:val="Other"/>
                <w:rFonts w:asciiTheme="majorBidi" w:eastAsia="Aharoni" w:hAnsiTheme="majorBidi" w:cstheme="majorBidi"/>
                <w:color w:val="221E20"/>
                <w:lang w:val="en-US"/>
              </w:rPr>
              <w:t xml:space="preserve"> </w:t>
            </w:r>
            <w:r w:rsidRPr="00883F45">
              <w:rPr>
                <w:rStyle w:val="Other"/>
                <w:rFonts w:asciiTheme="majorBidi" w:eastAsia="Aharoni" w:hAnsiTheme="majorBidi" w:cstheme="majorBidi"/>
                <w:color w:val="221E20"/>
                <w:lang w:val="en-US"/>
              </w:rPr>
              <w:t>in a manner</w:t>
            </w:r>
            <w:r w:rsidR="00E04DFE" w:rsidRPr="00883F45">
              <w:rPr>
                <w:rStyle w:val="Other"/>
                <w:rFonts w:asciiTheme="majorBidi" w:eastAsia="Aharoni" w:hAnsiTheme="majorBidi" w:cstheme="majorBidi"/>
                <w:color w:val="221E20"/>
                <w:lang w:val="en-US"/>
              </w:rPr>
              <w:t xml:space="preserve"> and</w:t>
            </w:r>
            <w:r w:rsidRPr="00883F45">
              <w:rPr>
                <w:rStyle w:val="Other"/>
                <w:rFonts w:asciiTheme="majorBidi" w:eastAsia="Aharoni" w:hAnsiTheme="majorBidi" w:cstheme="majorBidi"/>
                <w:color w:val="221E20"/>
                <w:lang w:val="en-US"/>
              </w:rPr>
              <w:t xml:space="preserve"> at dates in accordance with a program published on the Ministry of Environmental Protection’s website.</w:t>
            </w:r>
          </w:p>
          <w:p w14:paraId="69B594B0" w14:textId="499451EF" w:rsidR="003E1DC5" w:rsidRPr="00883F45" w:rsidRDefault="001D15AB" w:rsidP="00883F45">
            <w:pPr>
              <w:pStyle w:val="Other0"/>
              <w:numPr>
                <w:ilvl w:val="0"/>
                <w:numId w:val="14"/>
              </w:numPr>
              <w:tabs>
                <w:tab w:val="left" w:pos="918"/>
              </w:tabs>
              <w:bidi w:val="0"/>
              <w:spacing w:before="60" w:after="0" w:line="240" w:lineRule="auto"/>
              <w:ind w:left="184" w:firstLine="444"/>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The professional examinations program will enable the supervisor to determine the level of knowledge and the degree of understanding </w:t>
            </w:r>
            <w:r w:rsidR="00E04DFE" w:rsidRPr="00883F45">
              <w:rPr>
                <w:rStyle w:val="Other"/>
                <w:rFonts w:asciiTheme="majorBidi" w:eastAsia="Aharoni" w:hAnsiTheme="majorBidi" w:cstheme="majorBidi"/>
                <w:color w:val="221E20"/>
                <w:lang w:val="en-US"/>
              </w:rPr>
              <w:t>of</w:t>
            </w:r>
            <w:r w:rsidRPr="00883F45">
              <w:rPr>
                <w:rStyle w:val="Other"/>
                <w:rFonts w:asciiTheme="majorBidi" w:eastAsia="Aharoni" w:hAnsiTheme="majorBidi" w:cstheme="majorBidi"/>
                <w:color w:val="221E20"/>
                <w:lang w:val="en-US"/>
              </w:rPr>
              <w:t xml:space="preserve"> the permit applicant for the provision of service in the following topics: </w:t>
            </w:r>
            <w:r w:rsidR="00E04DFE" w:rsidRPr="00883F45">
              <w:rPr>
                <w:rStyle w:val="Other"/>
                <w:rFonts w:asciiTheme="majorBidi" w:eastAsia="Aharoni" w:hAnsiTheme="majorBidi" w:cstheme="majorBidi"/>
                <w:color w:val="221E20"/>
                <w:lang w:val="en-US"/>
              </w:rPr>
              <w:t>k</w:t>
            </w:r>
            <w:r w:rsidRPr="00883F45">
              <w:rPr>
                <w:rStyle w:val="Other"/>
                <w:rFonts w:asciiTheme="majorBidi" w:eastAsia="Aharoni" w:hAnsiTheme="majorBidi" w:cstheme="majorBidi"/>
                <w:color w:val="221E20"/>
                <w:lang w:val="en-US"/>
              </w:rPr>
              <w:t>nowledge of types of radiation and how they are formed; calculation of radiation fields and radiation transfer into material; biological effects of radiation exposure; detection, measurement and masking methods; the Ministry of Environmental Protection's policy regarding public exposure to radiation, knowledge of the legislation, procedures and professional guidelines established by the Ministry of Environmental Protection.</w:t>
            </w:r>
          </w:p>
          <w:p w14:paraId="761606C4" w14:textId="3D1052DB" w:rsidR="003E1DC5" w:rsidRPr="00883F45" w:rsidRDefault="001D15AB" w:rsidP="00883F45">
            <w:pPr>
              <w:pStyle w:val="Other0"/>
              <w:numPr>
                <w:ilvl w:val="0"/>
                <w:numId w:val="14"/>
              </w:numPr>
              <w:tabs>
                <w:tab w:val="left" w:pos="912"/>
              </w:tabs>
              <w:bidi w:val="0"/>
              <w:spacing w:before="60" w:after="0" w:line="240" w:lineRule="auto"/>
              <w:ind w:left="184" w:firstLine="442"/>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The professional </w:t>
            </w:r>
            <w:r w:rsidR="00903863" w:rsidRPr="00883F45">
              <w:rPr>
                <w:rStyle w:val="Other"/>
                <w:rFonts w:asciiTheme="majorBidi" w:eastAsia="Aharoni" w:hAnsiTheme="majorBidi" w:cstheme="majorBidi"/>
                <w:color w:val="221E20"/>
                <w:lang w:val="en-US"/>
              </w:rPr>
              <w:t>test</w:t>
            </w:r>
            <w:r w:rsidRPr="00883F45">
              <w:rPr>
                <w:rStyle w:val="Other"/>
                <w:rFonts w:asciiTheme="majorBidi" w:eastAsia="Aharoni" w:hAnsiTheme="majorBidi" w:cstheme="majorBidi"/>
                <w:color w:val="221E20"/>
                <w:lang w:val="en-US"/>
              </w:rPr>
              <w:t>s will be conducted in two stages by a team of examiners:</w:t>
            </w:r>
          </w:p>
          <w:p w14:paraId="460E7D72" w14:textId="77777777" w:rsidR="003E1DC5" w:rsidRPr="00883F45" w:rsidRDefault="001D15AB" w:rsidP="00883F45">
            <w:pPr>
              <w:pStyle w:val="Other0"/>
              <w:numPr>
                <w:ilvl w:val="0"/>
                <w:numId w:val="15"/>
              </w:numPr>
              <w:tabs>
                <w:tab w:val="left" w:pos="1192"/>
              </w:tabs>
              <w:bidi w:val="0"/>
              <w:spacing w:before="60" w:after="0" w:line="240" w:lineRule="auto"/>
              <w:ind w:firstLine="90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Stage 1 – Written test on theory:</w:t>
            </w:r>
          </w:p>
          <w:p w14:paraId="34EF5C26" w14:textId="215679FD" w:rsidR="003E1DC5" w:rsidRPr="00883F45" w:rsidRDefault="001D15AB" w:rsidP="00883F45">
            <w:pPr>
              <w:pStyle w:val="Other0"/>
              <w:numPr>
                <w:ilvl w:val="0"/>
                <w:numId w:val="15"/>
              </w:numPr>
              <w:tabs>
                <w:tab w:val="left" w:pos="1192"/>
              </w:tabs>
              <w:bidi w:val="0"/>
              <w:spacing w:before="60" w:after="0" w:line="240" w:lineRule="auto"/>
              <w:ind w:left="900" w:firstLine="2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Stage 2 – </w:t>
            </w:r>
            <w:r w:rsidR="00E04DFE" w:rsidRPr="00883F45">
              <w:rPr>
                <w:rStyle w:val="Other"/>
                <w:rFonts w:asciiTheme="majorBidi" w:eastAsia="Aharoni" w:hAnsiTheme="majorBidi" w:cstheme="majorBidi"/>
                <w:color w:val="221E20"/>
                <w:lang w:val="en-US"/>
              </w:rPr>
              <w:t>For those who</w:t>
            </w:r>
            <w:r w:rsidRPr="00883F45">
              <w:rPr>
                <w:rStyle w:val="Other"/>
                <w:rFonts w:asciiTheme="majorBidi" w:eastAsia="Aharoni" w:hAnsiTheme="majorBidi" w:cstheme="majorBidi"/>
                <w:color w:val="221E20"/>
                <w:lang w:val="en-US"/>
              </w:rPr>
              <w:t xml:space="preserve"> successfully completed </w:t>
            </w:r>
            <w:r w:rsidR="00E04DFE" w:rsidRPr="00883F45">
              <w:rPr>
                <w:rStyle w:val="Other"/>
                <w:rFonts w:asciiTheme="majorBidi" w:eastAsia="Aharoni" w:hAnsiTheme="majorBidi" w:cstheme="majorBidi"/>
                <w:color w:val="221E20"/>
                <w:lang w:val="en-US"/>
              </w:rPr>
              <w:t xml:space="preserve">the </w:t>
            </w:r>
            <w:r w:rsidRPr="00883F45">
              <w:rPr>
                <w:rStyle w:val="Other"/>
                <w:rFonts w:asciiTheme="majorBidi" w:eastAsia="Aharoni" w:hAnsiTheme="majorBidi" w:cstheme="majorBidi"/>
                <w:color w:val="221E20"/>
                <w:lang w:val="en-US"/>
              </w:rPr>
              <w:t xml:space="preserve">Stage 1 test – an oral test that will include a practical </w:t>
            </w:r>
            <w:r w:rsidR="00903863" w:rsidRPr="00883F45">
              <w:rPr>
                <w:rStyle w:val="Other"/>
                <w:rFonts w:asciiTheme="majorBidi" w:eastAsia="Aharoni" w:hAnsiTheme="majorBidi" w:cstheme="majorBidi"/>
                <w:color w:val="221E20"/>
                <w:lang w:val="en-US"/>
              </w:rPr>
              <w:t>test</w:t>
            </w:r>
            <w:r w:rsidRPr="00883F45">
              <w:rPr>
                <w:rStyle w:val="Other"/>
                <w:rFonts w:asciiTheme="majorBidi" w:eastAsia="Aharoni" w:hAnsiTheme="majorBidi" w:cstheme="majorBidi"/>
                <w:color w:val="221E20"/>
                <w:lang w:val="en-US"/>
              </w:rPr>
              <w:t>.</w:t>
            </w:r>
          </w:p>
          <w:p w14:paraId="5DAF008F" w14:textId="196E5B61" w:rsidR="003E1DC5" w:rsidRPr="00883F45" w:rsidRDefault="001D15AB" w:rsidP="00883F45">
            <w:pPr>
              <w:pStyle w:val="Other0"/>
              <w:keepNext/>
              <w:widowControl/>
              <w:numPr>
                <w:ilvl w:val="0"/>
                <w:numId w:val="14"/>
              </w:numPr>
              <w:tabs>
                <w:tab w:val="left" w:pos="918"/>
              </w:tabs>
              <w:bidi w:val="0"/>
              <w:spacing w:before="60" w:after="0" w:line="240" w:lineRule="auto"/>
              <w:ind w:left="144" w:firstLine="392"/>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The examination team, as </w:t>
            </w:r>
            <w:r w:rsidR="00E04DFE" w:rsidRPr="00883F45">
              <w:rPr>
                <w:rStyle w:val="Other"/>
                <w:rFonts w:asciiTheme="majorBidi" w:eastAsia="Aharoni" w:hAnsiTheme="majorBidi" w:cstheme="majorBidi"/>
                <w:color w:val="221E20"/>
                <w:lang w:val="en-US"/>
              </w:rPr>
              <w:t>stated</w:t>
            </w:r>
            <w:r w:rsidRPr="00883F45">
              <w:rPr>
                <w:rStyle w:val="Other"/>
                <w:rFonts w:asciiTheme="majorBidi" w:eastAsia="Aharoni" w:hAnsiTheme="majorBidi" w:cstheme="majorBidi"/>
                <w:color w:val="221E20"/>
                <w:lang w:val="en-US"/>
              </w:rPr>
              <w:t xml:space="preserve"> in Sub-regulation (c), shall have three members, including a supervisor, a representative of the Ministry of Health, and a service permit holder who has at least five years of experience in performing radiation measurements, appointed by a supervisor.</w:t>
            </w:r>
          </w:p>
        </w:tc>
      </w:tr>
      <w:tr w:rsidR="003E1DC5" w:rsidRPr="00B239BE" w14:paraId="60938D22" w14:textId="77777777" w:rsidTr="00392C15">
        <w:trPr>
          <w:trHeight w:hRule="exact" w:val="3510"/>
          <w:jc w:val="center"/>
        </w:trPr>
        <w:tc>
          <w:tcPr>
            <w:tcW w:w="1160" w:type="dxa"/>
            <w:shd w:val="clear" w:color="auto" w:fill="auto"/>
          </w:tcPr>
          <w:p w14:paraId="50E0076A" w14:textId="77777777" w:rsidR="003E1DC5" w:rsidRPr="00883F45" w:rsidRDefault="001D15AB" w:rsidP="00883F45">
            <w:pPr>
              <w:pStyle w:val="Other0"/>
              <w:bidi w:val="0"/>
              <w:spacing w:before="140" w:after="0" w:line="240" w:lineRule="auto"/>
              <w:rPr>
                <w:rFonts w:asciiTheme="majorBidi" w:hAnsiTheme="majorBidi" w:cstheme="majorBidi"/>
                <w:rtl/>
                <w:lang w:val="en-US"/>
              </w:rPr>
            </w:pPr>
            <w:r w:rsidRPr="00883F45">
              <w:rPr>
                <w:rStyle w:val="Other"/>
                <w:rFonts w:asciiTheme="majorBidi" w:eastAsia="Aharoni" w:hAnsiTheme="majorBidi" w:cstheme="majorBidi"/>
                <w:b/>
                <w:bCs/>
                <w:color w:val="221E20"/>
                <w:lang w:val="en-US"/>
              </w:rPr>
              <w:lastRenderedPageBreak/>
              <w:t>Equipment and means</w:t>
            </w:r>
          </w:p>
        </w:tc>
        <w:tc>
          <w:tcPr>
            <w:tcW w:w="5402" w:type="dxa"/>
            <w:shd w:val="clear" w:color="auto" w:fill="auto"/>
          </w:tcPr>
          <w:p w14:paraId="3D8941F4" w14:textId="0F22E16C" w:rsidR="003E1DC5" w:rsidRPr="00883F45" w:rsidRDefault="001D15AB" w:rsidP="00883F45">
            <w:pPr>
              <w:pStyle w:val="Other0"/>
              <w:numPr>
                <w:ilvl w:val="0"/>
                <w:numId w:val="16"/>
              </w:numPr>
              <w:tabs>
                <w:tab w:val="left" w:pos="621"/>
              </w:tabs>
              <w:bidi w:val="0"/>
              <w:spacing w:before="120" w:after="0" w:line="240" w:lineRule="auto"/>
              <w:ind w:left="94" w:firstLine="4"/>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A supervisor shall not issue a permit for the provision of a service unless it has been proven to </w:t>
            </w:r>
            <w:r w:rsidR="008017B6" w:rsidRPr="00883F45">
              <w:rPr>
                <w:rStyle w:val="Other"/>
                <w:rFonts w:asciiTheme="majorBidi" w:eastAsia="Aharoni" w:hAnsiTheme="majorBidi" w:cstheme="majorBidi"/>
                <w:color w:val="221E20"/>
                <w:lang w:val="en-US"/>
              </w:rPr>
              <w:t>the supervisor’s</w:t>
            </w:r>
            <w:r w:rsidRPr="00883F45">
              <w:rPr>
                <w:rStyle w:val="Other"/>
                <w:rFonts w:asciiTheme="majorBidi" w:eastAsia="Aharoni" w:hAnsiTheme="majorBidi" w:cstheme="majorBidi"/>
                <w:color w:val="221E20"/>
                <w:lang w:val="en-US"/>
              </w:rPr>
              <w:t xml:space="preserve"> satisfaction that</w:t>
            </w:r>
            <w:r w:rsidR="004115CC" w:rsidRPr="00883F45">
              <w:rPr>
                <w:rStyle w:val="Other"/>
                <w:rFonts w:asciiTheme="majorBidi" w:eastAsia="Aharoni" w:hAnsiTheme="majorBidi" w:cstheme="majorBidi"/>
                <w:color w:val="221E20"/>
                <w:lang w:val="en-US"/>
              </w:rPr>
              <w:t>:</w:t>
            </w:r>
            <w:r w:rsidRPr="00883F45">
              <w:rPr>
                <w:rStyle w:val="Other"/>
                <w:rFonts w:asciiTheme="majorBidi" w:eastAsia="Aharoni" w:hAnsiTheme="majorBidi" w:cstheme="majorBidi"/>
                <w:color w:val="221E20"/>
                <w:lang w:val="en-US"/>
              </w:rPr>
              <w:t xml:space="preserve"> </w:t>
            </w:r>
          </w:p>
          <w:p w14:paraId="55B3FC50" w14:textId="77777777" w:rsidR="003E1DC5" w:rsidRPr="00883F45" w:rsidRDefault="001D15AB" w:rsidP="00883F45">
            <w:pPr>
              <w:pStyle w:val="Other0"/>
              <w:bidi w:val="0"/>
              <w:spacing w:before="60" w:after="0" w:line="240" w:lineRule="auto"/>
              <w:ind w:left="62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(a) The permit applicant has radiation measuring equipment that corresponds to the type of service for which the request for a service permit was submitted:</w:t>
            </w:r>
          </w:p>
          <w:p w14:paraId="74E37E9F" w14:textId="48ED3D81" w:rsidR="003E1DC5" w:rsidRPr="00883F45" w:rsidRDefault="001D15AB" w:rsidP="00883F45">
            <w:pPr>
              <w:pStyle w:val="Other0"/>
              <w:numPr>
                <w:ilvl w:val="0"/>
                <w:numId w:val="17"/>
              </w:numPr>
              <w:tabs>
                <w:tab w:val="left" w:pos="1192"/>
              </w:tabs>
              <w:bidi w:val="0"/>
              <w:spacing w:before="60" w:after="0" w:line="240" w:lineRule="auto"/>
              <w:ind w:left="900" w:firstLine="2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For measuring radio frequencies radiation – a wide-band radiation intensity meter and sensors that are appropriate for the measured frequency range and meet the requirements of Israel Standard 5021, which is deposited for public review in the offices of the Commissioner:</w:t>
            </w:r>
          </w:p>
          <w:p w14:paraId="567D99BD" w14:textId="07E1452D" w:rsidR="003E1DC5" w:rsidRPr="00883F45" w:rsidRDefault="001D15AB" w:rsidP="00883F45">
            <w:pPr>
              <w:pStyle w:val="Other0"/>
              <w:numPr>
                <w:ilvl w:val="0"/>
                <w:numId w:val="17"/>
              </w:numPr>
              <w:tabs>
                <w:tab w:val="left" w:pos="1192"/>
              </w:tabs>
              <w:bidi w:val="0"/>
              <w:spacing w:before="60" w:after="0" w:line="240" w:lineRule="auto"/>
              <w:ind w:firstLine="907"/>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For measuring radiation from electrical installations</w:t>
            </w:r>
            <w:r w:rsidR="004115CC" w:rsidRPr="00883F45">
              <w:rPr>
                <w:rStyle w:val="Other"/>
                <w:rFonts w:asciiTheme="majorBidi" w:eastAsia="Aharoni" w:hAnsiTheme="majorBidi" w:cstheme="majorBidi"/>
                <w:color w:val="221E20"/>
                <w:lang w:val="en-US"/>
              </w:rPr>
              <w:t>:</w:t>
            </w:r>
          </w:p>
          <w:p w14:paraId="2B7FCACB" w14:textId="26A74048" w:rsidR="003E1DC5" w:rsidRPr="00883F45" w:rsidRDefault="001D15AB" w:rsidP="00883F45">
            <w:pPr>
              <w:pStyle w:val="Other0"/>
              <w:numPr>
                <w:ilvl w:val="0"/>
                <w:numId w:val="18"/>
              </w:numPr>
              <w:tabs>
                <w:tab w:val="left" w:pos="1624"/>
              </w:tabs>
              <w:bidi w:val="0"/>
              <w:spacing w:before="60" w:after="0" w:line="240" w:lineRule="auto"/>
              <w:ind w:left="1264"/>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Magnetic field strength meter and appropriate sensor as detailed in IEEE Std. 644-1994, deposited for public review in the offices of </w:t>
            </w:r>
            <w:r w:rsidR="00934266" w:rsidRPr="00883F45">
              <w:rPr>
                <w:rStyle w:val="Other"/>
                <w:rFonts w:asciiTheme="majorBidi" w:eastAsia="Aharoni" w:hAnsiTheme="majorBidi" w:cstheme="majorBidi"/>
                <w:color w:val="221E20"/>
                <w:lang w:val="en-US"/>
              </w:rPr>
              <w:t xml:space="preserve">the </w:t>
            </w:r>
            <w:r w:rsidRPr="00883F45">
              <w:rPr>
                <w:rStyle w:val="Other"/>
                <w:rFonts w:asciiTheme="majorBidi" w:eastAsia="Aharoni" w:hAnsiTheme="majorBidi" w:cstheme="majorBidi"/>
                <w:color w:val="221E20"/>
                <w:lang w:val="en-US"/>
              </w:rPr>
              <w:t>Commissioner:</w:t>
            </w:r>
          </w:p>
        </w:tc>
      </w:tr>
    </w:tbl>
    <w:p w14:paraId="179A44D2" w14:textId="60EF7A06" w:rsidR="003E1DC5" w:rsidRPr="008906B5" w:rsidRDefault="003E1DC5" w:rsidP="00883F45">
      <w:pPr>
        <w:rPr>
          <w:rFonts w:asciiTheme="majorBidi" w:hAnsiTheme="majorBidi" w:cstheme="majorBidi"/>
          <w:color w:val="auto"/>
          <w:rtl/>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0"/>
        <w:gridCol w:w="5538"/>
      </w:tblGrid>
      <w:tr w:rsidR="003E1DC5" w:rsidRPr="00B239BE" w14:paraId="5E1200E6" w14:textId="77777777" w:rsidTr="00392C15">
        <w:trPr>
          <w:trHeight w:hRule="exact" w:val="2331"/>
          <w:jc w:val="center"/>
        </w:trPr>
        <w:tc>
          <w:tcPr>
            <w:tcW w:w="990" w:type="dxa"/>
            <w:shd w:val="clear" w:color="auto" w:fill="auto"/>
          </w:tcPr>
          <w:p w14:paraId="144EDC3F" w14:textId="77777777" w:rsidR="003E1DC5" w:rsidRPr="004115CC" w:rsidRDefault="003E1DC5" w:rsidP="00883F45">
            <w:pPr>
              <w:bidi/>
              <w:rPr>
                <w:rFonts w:asciiTheme="majorBidi" w:hAnsiTheme="majorBidi" w:cstheme="majorBidi"/>
                <w:sz w:val="20"/>
                <w:szCs w:val="20"/>
                <w:rtl/>
                <w:lang w:val="en-US"/>
              </w:rPr>
            </w:pPr>
          </w:p>
        </w:tc>
        <w:tc>
          <w:tcPr>
            <w:tcW w:w="5538" w:type="dxa"/>
            <w:shd w:val="clear" w:color="auto" w:fill="auto"/>
          </w:tcPr>
          <w:p w14:paraId="306419F4" w14:textId="51859C3B" w:rsidR="003E1DC5" w:rsidRPr="004115CC" w:rsidRDefault="001D15AB" w:rsidP="00883F45">
            <w:pPr>
              <w:pStyle w:val="Other0"/>
              <w:bidi w:val="0"/>
              <w:spacing w:before="60" w:after="0" w:line="240" w:lineRule="auto"/>
              <w:ind w:left="1432"/>
              <w:jc w:val="both"/>
              <w:rPr>
                <w:rFonts w:asciiTheme="majorBidi" w:hAnsiTheme="majorBidi" w:cstheme="majorBidi"/>
                <w:sz w:val="20"/>
                <w:szCs w:val="20"/>
                <w:rtl/>
                <w:lang w:val="en-US"/>
              </w:rPr>
            </w:pPr>
            <w:r w:rsidRPr="004115CC">
              <w:rPr>
                <w:rFonts w:asciiTheme="majorBidi" w:hAnsiTheme="majorBidi" w:cstheme="majorBidi"/>
                <w:b w:val="0"/>
                <w:bCs w:val="0"/>
                <w:sz w:val="20"/>
                <w:szCs w:val="20"/>
                <w:lang w:val="en-US"/>
              </w:rPr>
              <w:t>(2) Electric</w:t>
            </w:r>
            <w:r w:rsidR="00E40FAC" w:rsidRPr="004115CC">
              <w:rPr>
                <w:rFonts w:asciiTheme="majorBidi" w:hAnsiTheme="majorBidi" w:cstheme="majorBidi"/>
                <w:b w:val="0"/>
                <w:bCs w:val="0"/>
                <w:sz w:val="20"/>
                <w:szCs w:val="20"/>
                <w:lang w:val="en-US"/>
              </w:rPr>
              <w:t>-</w:t>
            </w:r>
            <w:r w:rsidRPr="004115CC">
              <w:rPr>
                <w:rFonts w:asciiTheme="majorBidi" w:hAnsiTheme="majorBidi" w:cstheme="majorBidi"/>
                <w:b w:val="0"/>
                <w:bCs w:val="0"/>
                <w:sz w:val="20"/>
                <w:szCs w:val="20"/>
                <w:lang w:val="en-US"/>
              </w:rPr>
              <w:t>field strength meter and appropriate sensor as specified in IEEE Std. 644-1994, deposited for public review in the offices of Commissioner:</w:t>
            </w:r>
          </w:p>
          <w:p w14:paraId="0B4480E8" w14:textId="77777777" w:rsidR="003E1DC5" w:rsidRPr="004115CC" w:rsidRDefault="001D15AB" w:rsidP="00883F45">
            <w:pPr>
              <w:pStyle w:val="Other0"/>
              <w:bidi w:val="0"/>
              <w:spacing w:before="60" w:after="0" w:line="240" w:lineRule="auto"/>
              <w:ind w:left="760"/>
              <w:jc w:val="both"/>
              <w:rPr>
                <w:rFonts w:asciiTheme="majorBidi" w:hAnsiTheme="majorBidi" w:cstheme="majorBidi"/>
                <w:b w:val="0"/>
                <w:bCs w:val="0"/>
                <w:sz w:val="20"/>
                <w:szCs w:val="20"/>
                <w:rtl/>
                <w:lang w:val="en-US"/>
              </w:rPr>
            </w:pPr>
            <w:r w:rsidRPr="004115CC">
              <w:rPr>
                <w:rStyle w:val="Other"/>
                <w:rFonts w:asciiTheme="majorBidi" w:eastAsia="Aharoni" w:hAnsiTheme="majorBidi" w:cstheme="majorBidi"/>
                <w:color w:val="221E20"/>
                <w:sz w:val="20"/>
                <w:szCs w:val="20"/>
                <w:lang w:val="en-US"/>
              </w:rPr>
              <w:t>(b) The equipment stated in Sub-regulation (a) was calibrated according to the manufacturer's instructions, in a laboratory that performs calibration according to International Standard ISO 17025, which is deposited for public review in the offices of the Commissioner.</w:t>
            </w:r>
          </w:p>
        </w:tc>
      </w:tr>
      <w:tr w:rsidR="003E1DC5" w:rsidRPr="00B239BE" w14:paraId="3CCF1815" w14:textId="77777777" w:rsidTr="00392C15">
        <w:trPr>
          <w:trHeight w:hRule="exact" w:val="2709"/>
          <w:jc w:val="center"/>
        </w:trPr>
        <w:tc>
          <w:tcPr>
            <w:tcW w:w="990" w:type="dxa"/>
            <w:shd w:val="clear" w:color="auto" w:fill="auto"/>
          </w:tcPr>
          <w:p w14:paraId="73B94F5E" w14:textId="77777777" w:rsidR="003E1DC5" w:rsidRPr="004115CC" w:rsidRDefault="001D15AB" w:rsidP="00883F45">
            <w:pPr>
              <w:pStyle w:val="Other0"/>
              <w:bidi w:val="0"/>
              <w:spacing w:before="60" w:after="0" w:line="240" w:lineRule="auto"/>
              <w:rPr>
                <w:rFonts w:asciiTheme="majorBidi" w:hAnsiTheme="majorBidi" w:cstheme="majorBidi"/>
                <w:sz w:val="20"/>
                <w:szCs w:val="20"/>
                <w:rtl/>
                <w:lang w:val="en-US"/>
              </w:rPr>
            </w:pPr>
            <w:r w:rsidRPr="004115CC">
              <w:rPr>
                <w:rStyle w:val="Other"/>
                <w:rFonts w:asciiTheme="majorBidi" w:eastAsia="Aharoni" w:hAnsiTheme="majorBidi" w:cstheme="majorBidi"/>
                <w:b/>
                <w:bCs/>
                <w:color w:val="221E20"/>
                <w:sz w:val="20"/>
                <w:szCs w:val="20"/>
                <w:lang w:val="en-US"/>
              </w:rPr>
              <w:t>Obligation to report</w:t>
            </w:r>
          </w:p>
        </w:tc>
        <w:tc>
          <w:tcPr>
            <w:tcW w:w="5538" w:type="dxa"/>
            <w:shd w:val="clear" w:color="auto" w:fill="auto"/>
          </w:tcPr>
          <w:p w14:paraId="155ADB34" w14:textId="7E5B1B56" w:rsidR="003E1DC5" w:rsidRPr="004115CC" w:rsidRDefault="001D15AB" w:rsidP="00883F45">
            <w:pPr>
              <w:pStyle w:val="Other0"/>
              <w:tabs>
                <w:tab w:val="left" w:pos="725"/>
              </w:tabs>
              <w:bidi w:val="0"/>
              <w:spacing w:before="60" w:after="0" w:line="240" w:lineRule="auto"/>
              <w:ind w:left="172"/>
              <w:jc w:val="both"/>
              <w:rPr>
                <w:rFonts w:asciiTheme="majorBidi" w:hAnsiTheme="majorBidi" w:cstheme="majorBidi"/>
                <w:sz w:val="20"/>
                <w:szCs w:val="20"/>
                <w:rtl/>
                <w:lang w:val="en-US"/>
              </w:rPr>
            </w:pPr>
            <w:r w:rsidRPr="004115CC">
              <w:rPr>
                <w:rStyle w:val="Other"/>
                <w:rFonts w:asciiTheme="majorBidi" w:eastAsia="Times New Roman" w:hAnsiTheme="majorBidi" w:cstheme="majorBidi"/>
                <w:color w:val="221E20"/>
                <w:sz w:val="20"/>
                <w:szCs w:val="20"/>
                <w:lang w:val="en-US"/>
              </w:rPr>
              <w:t>11</w:t>
            </w:r>
            <w:r w:rsidRPr="004115CC">
              <w:rPr>
                <w:rStyle w:val="Other"/>
                <w:rFonts w:asciiTheme="majorBidi" w:eastAsia="Times New Roman" w:hAnsiTheme="majorBidi" w:cstheme="majorBidi"/>
                <w:b/>
                <w:bCs/>
                <w:color w:val="221E20"/>
                <w:sz w:val="20"/>
                <w:szCs w:val="20"/>
                <w:lang w:val="en-US"/>
              </w:rPr>
              <w:t>.</w:t>
            </w:r>
            <w:r w:rsidRPr="004115CC">
              <w:rPr>
                <w:rStyle w:val="Other"/>
                <w:rFonts w:asciiTheme="majorBidi" w:eastAsia="Times New Roman" w:hAnsiTheme="majorBidi" w:cstheme="majorBidi"/>
                <w:color w:val="221E20"/>
                <w:sz w:val="20"/>
                <w:szCs w:val="20"/>
                <w:lang w:val="en-US"/>
              </w:rPr>
              <w:tab/>
            </w:r>
            <w:r w:rsidRPr="004115CC">
              <w:rPr>
                <w:rStyle w:val="Other"/>
                <w:rFonts w:asciiTheme="majorBidi" w:eastAsia="Aharoni" w:hAnsiTheme="majorBidi" w:cstheme="majorBidi"/>
                <w:color w:val="221E20"/>
                <w:sz w:val="20"/>
                <w:szCs w:val="20"/>
                <w:lang w:val="en-US"/>
              </w:rPr>
              <w:t xml:space="preserve">(a) The holder of a service permit shall submit to the Commissioner a report signed by an accountant, on a form as directed by the Commissioner, listing customer details for which the permit holder carried out radiation measurements, </w:t>
            </w:r>
            <w:r w:rsidR="00E74D36">
              <w:rPr>
                <w:rStyle w:val="Other"/>
                <w:rFonts w:asciiTheme="majorBidi" w:eastAsia="Aharoni" w:hAnsiTheme="majorBidi" w:cstheme="majorBidi"/>
                <w:color w:val="221E20"/>
                <w:sz w:val="20"/>
                <w:szCs w:val="20"/>
                <w:lang w:val="en-US"/>
              </w:rPr>
              <w:t xml:space="preserve">if </w:t>
            </w:r>
            <w:r w:rsidRPr="004115CC">
              <w:rPr>
                <w:rStyle w:val="Other"/>
                <w:rFonts w:asciiTheme="majorBidi" w:eastAsia="Aharoni" w:hAnsiTheme="majorBidi" w:cstheme="majorBidi"/>
                <w:color w:val="221E20"/>
                <w:sz w:val="20"/>
                <w:szCs w:val="20"/>
                <w:lang w:val="en-US"/>
              </w:rPr>
              <w:t>the exchange paid by each of them exceeds 20% of the licensee's annual income. Such a report shall be submitted by May 1 of each year, for the year preceding its submission.</w:t>
            </w:r>
          </w:p>
          <w:p w14:paraId="599824F8" w14:textId="77777777" w:rsidR="003E1DC5" w:rsidRPr="004115CC" w:rsidRDefault="001D15AB" w:rsidP="00883F45">
            <w:pPr>
              <w:pStyle w:val="Other0"/>
              <w:bidi w:val="0"/>
              <w:spacing w:before="60" w:after="0" w:line="240" w:lineRule="auto"/>
              <w:ind w:left="260" w:firstLine="500"/>
              <w:jc w:val="both"/>
              <w:rPr>
                <w:rFonts w:asciiTheme="majorBidi" w:hAnsiTheme="majorBidi" w:cstheme="majorBidi"/>
                <w:b w:val="0"/>
                <w:bCs w:val="0"/>
                <w:sz w:val="20"/>
                <w:szCs w:val="20"/>
                <w:rtl/>
                <w:lang w:val="en-US"/>
              </w:rPr>
            </w:pPr>
            <w:r w:rsidRPr="004115CC">
              <w:rPr>
                <w:rStyle w:val="Other"/>
                <w:rFonts w:asciiTheme="majorBidi" w:eastAsia="Aharoni" w:hAnsiTheme="majorBidi" w:cstheme="majorBidi"/>
                <w:color w:val="221E20"/>
                <w:sz w:val="20"/>
                <w:szCs w:val="20"/>
                <w:lang w:val="en-US"/>
              </w:rPr>
              <w:t>(b) If there were several permit holders for the provision of service, working or employed within the framework of one business, the said report in Sub-regulation (a) will relate to the total revenue turnover of the said business.</w:t>
            </w:r>
          </w:p>
        </w:tc>
      </w:tr>
    </w:tbl>
    <w:p w14:paraId="77780E97" w14:textId="77777777" w:rsidR="00392C15" w:rsidRPr="007827A9" w:rsidRDefault="00392C15">
      <w:pPr>
        <w:rPr>
          <w:lang w:val="en-US"/>
        </w:rPr>
      </w:pPr>
      <w:r w:rsidRPr="007827A9">
        <w:rPr>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0"/>
        <w:gridCol w:w="5538"/>
      </w:tblGrid>
      <w:tr w:rsidR="003E1DC5" w:rsidRPr="008906B5" w14:paraId="45810BC0" w14:textId="77777777" w:rsidTr="00F50BA7">
        <w:trPr>
          <w:trHeight w:hRule="exact" w:val="490"/>
          <w:jc w:val="center"/>
        </w:trPr>
        <w:tc>
          <w:tcPr>
            <w:tcW w:w="990" w:type="dxa"/>
            <w:shd w:val="clear" w:color="auto" w:fill="auto"/>
          </w:tcPr>
          <w:p w14:paraId="6FDBBD3C" w14:textId="0A9E56E4" w:rsidR="003E1DC5" w:rsidRPr="004115CC" w:rsidRDefault="003E1DC5" w:rsidP="00883F45">
            <w:pPr>
              <w:bidi/>
              <w:rPr>
                <w:rFonts w:asciiTheme="majorBidi" w:hAnsiTheme="majorBidi" w:cstheme="majorBidi"/>
                <w:sz w:val="20"/>
                <w:szCs w:val="20"/>
                <w:rtl/>
                <w:lang w:val="en-US"/>
              </w:rPr>
            </w:pPr>
          </w:p>
        </w:tc>
        <w:tc>
          <w:tcPr>
            <w:tcW w:w="5538" w:type="dxa"/>
            <w:shd w:val="clear" w:color="auto" w:fill="auto"/>
            <w:vAlign w:val="center"/>
          </w:tcPr>
          <w:p w14:paraId="5BF79E4E" w14:textId="2BF03B74" w:rsidR="003E1DC5" w:rsidRPr="004115CC" w:rsidRDefault="001D15AB" w:rsidP="00883F45">
            <w:pPr>
              <w:pStyle w:val="Other0"/>
              <w:bidi w:val="0"/>
              <w:spacing w:before="60" w:after="0" w:line="240" w:lineRule="auto"/>
              <w:jc w:val="center"/>
              <w:rPr>
                <w:rFonts w:asciiTheme="majorBidi" w:hAnsiTheme="majorBidi" w:cstheme="majorBidi"/>
                <w:sz w:val="24"/>
                <w:szCs w:val="24"/>
                <w:rtl/>
                <w:lang w:val="en-US"/>
              </w:rPr>
            </w:pPr>
            <w:r w:rsidRPr="004115CC">
              <w:rPr>
                <w:rStyle w:val="Other"/>
                <w:rFonts w:asciiTheme="majorBidi" w:eastAsia="Aharoni" w:hAnsiTheme="majorBidi" w:cstheme="majorBidi"/>
                <w:b/>
                <w:bCs/>
                <w:color w:val="221E20"/>
                <w:sz w:val="24"/>
                <w:szCs w:val="24"/>
                <w:lang w:val="en-US"/>
              </w:rPr>
              <w:t>Section 5</w:t>
            </w:r>
            <w:r w:rsidR="00776620" w:rsidRPr="004115CC">
              <w:rPr>
                <w:rStyle w:val="Other"/>
                <w:rFonts w:asciiTheme="majorBidi" w:eastAsia="Aharoni" w:hAnsiTheme="majorBidi" w:cstheme="majorBidi"/>
                <w:b/>
                <w:bCs/>
                <w:color w:val="221E20"/>
                <w:sz w:val="24"/>
                <w:szCs w:val="24"/>
                <w:lang w:val="en-US"/>
              </w:rPr>
              <w:t>:</w:t>
            </w:r>
            <w:r w:rsidRPr="004115CC">
              <w:rPr>
                <w:rStyle w:val="Other"/>
                <w:rFonts w:asciiTheme="majorBidi" w:eastAsia="Aharoni" w:hAnsiTheme="majorBidi" w:cstheme="majorBidi"/>
                <w:b/>
                <w:bCs/>
                <w:color w:val="221E20"/>
                <w:sz w:val="24"/>
                <w:szCs w:val="24"/>
                <w:lang w:val="en-US"/>
              </w:rPr>
              <w:t xml:space="preserve"> Various </w:t>
            </w:r>
            <w:r w:rsidR="008017B6" w:rsidRPr="004115CC">
              <w:rPr>
                <w:rStyle w:val="Other"/>
                <w:rFonts w:asciiTheme="majorBidi" w:eastAsia="Aharoni" w:hAnsiTheme="majorBidi" w:cstheme="majorBidi"/>
                <w:b/>
                <w:bCs/>
                <w:color w:val="221E20"/>
                <w:sz w:val="24"/>
                <w:szCs w:val="24"/>
                <w:lang w:val="en-US"/>
              </w:rPr>
              <w:t>I</w:t>
            </w:r>
            <w:r w:rsidRPr="004115CC">
              <w:rPr>
                <w:rStyle w:val="Other"/>
                <w:rFonts w:asciiTheme="majorBidi" w:eastAsia="Aharoni" w:hAnsiTheme="majorBidi" w:cstheme="majorBidi"/>
                <w:b/>
                <w:bCs/>
                <w:color w:val="221E20"/>
                <w:sz w:val="24"/>
                <w:szCs w:val="24"/>
                <w:lang w:val="en-US"/>
              </w:rPr>
              <w:t>nstructions</w:t>
            </w:r>
          </w:p>
        </w:tc>
      </w:tr>
      <w:tr w:rsidR="003E1DC5" w:rsidRPr="00B239BE" w14:paraId="083541EB" w14:textId="77777777" w:rsidTr="00392C15">
        <w:trPr>
          <w:trHeight w:hRule="exact" w:val="3294"/>
          <w:jc w:val="center"/>
        </w:trPr>
        <w:tc>
          <w:tcPr>
            <w:tcW w:w="990" w:type="dxa"/>
            <w:shd w:val="clear" w:color="auto" w:fill="auto"/>
          </w:tcPr>
          <w:p w14:paraId="02AC906F" w14:textId="77777777" w:rsidR="003E1DC5" w:rsidRPr="004115CC" w:rsidRDefault="001D15AB" w:rsidP="00883F45">
            <w:pPr>
              <w:pStyle w:val="Other0"/>
              <w:bidi w:val="0"/>
              <w:spacing w:before="60" w:after="0" w:line="240" w:lineRule="auto"/>
              <w:rPr>
                <w:rFonts w:asciiTheme="majorBidi" w:hAnsiTheme="majorBidi" w:cstheme="majorBidi"/>
                <w:sz w:val="20"/>
                <w:szCs w:val="20"/>
                <w:rtl/>
                <w:lang w:val="en-US"/>
              </w:rPr>
            </w:pPr>
            <w:r w:rsidRPr="004115CC">
              <w:rPr>
                <w:rStyle w:val="Other"/>
                <w:rFonts w:asciiTheme="majorBidi" w:eastAsia="Aharoni" w:hAnsiTheme="majorBidi" w:cstheme="majorBidi"/>
                <w:b/>
                <w:bCs/>
                <w:color w:val="221E20"/>
                <w:sz w:val="20"/>
                <w:szCs w:val="20"/>
                <w:lang w:val="en-US"/>
              </w:rPr>
              <w:t>Public advisory</w:t>
            </w:r>
          </w:p>
        </w:tc>
        <w:tc>
          <w:tcPr>
            <w:tcW w:w="5538" w:type="dxa"/>
            <w:shd w:val="clear" w:color="auto" w:fill="auto"/>
          </w:tcPr>
          <w:p w14:paraId="3C1F5F1A" w14:textId="0A98D5AF" w:rsidR="003E1DC5" w:rsidRPr="004115CC" w:rsidRDefault="001D15AB" w:rsidP="00883F45">
            <w:pPr>
              <w:pStyle w:val="Other0"/>
              <w:numPr>
                <w:ilvl w:val="0"/>
                <w:numId w:val="19"/>
              </w:numPr>
              <w:tabs>
                <w:tab w:val="left" w:pos="733"/>
                <w:tab w:val="left" w:pos="737"/>
              </w:tabs>
              <w:bidi w:val="0"/>
              <w:spacing w:before="60" w:after="0" w:line="240" w:lineRule="auto"/>
              <w:ind w:left="172"/>
              <w:jc w:val="both"/>
              <w:rPr>
                <w:rFonts w:asciiTheme="majorBidi" w:hAnsiTheme="majorBidi" w:cstheme="majorBidi"/>
                <w:sz w:val="20"/>
                <w:szCs w:val="20"/>
                <w:rtl/>
                <w:lang w:val="en-US"/>
              </w:rPr>
            </w:pPr>
            <w:r w:rsidRPr="004115CC">
              <w:rPr>
                <w:rStyle w:val="Other"/>
                <w:rFonts w:asciiTheme="majorBidi" w:eastAsia="Aharoni" w:hAnsiTheme="majorBidi" w:cstheme="majorBidi"/>
                <w:color w:val="221E20"/>
                <w:sz w:val="20"/>
                <w:szCs w:val="20"/>
                <w:lang w:val="en-US"/>
              </w:rPr>
              <w:t xml:space="preserve">(a) The Commissioner will publish the information in </w:t>
            </w:r>
            <w:r w:rsidR="008017B6" w:rsidRPr="004115CC">
              <w:rPr>
                <w:rStyle w:val="Other"/>
                <w:rFonts w:asciiTheme="majorBidi" w:eastAsia="Aharoni" w:hAnsiTheme="majorBidi" w:cstheme="majorBidi"/>
                <w:color w:val="221E20"/>
                <w:sz w:val="20"/>
                <w:szCs w:val="20"/>
                <w:lang w:val="en-US"/>
              </w:rPr>
              <w:t>the Commissioner’s</w:t>
            </w:r>
            <w:r w:rsidRPr="004115CC">
              <w:rPr>
                <w:rStyle w:val="Other"/>
                <w:rFonts w:asciiTheme="majorBidi" w:eastAsia="Aharoni" w:hAnsiTheme="majorBidi" w:cstheme="majorBidi"/>
                <w:color w:val="221E20"/>
                <w:sz w:val="20"/>
                <w:szCs w:val="20"/>
                <w:lang w:val="en-US"/>
              </w:rPr>
              <w:t xml:space="preserve"> possession on the Ministry of Environmental Protection’s website, as specified in Section 19 of the Law,</w:t>
            </w:r>
            <w:r w:rsidR="00A21FEB" w:rsidRPr="004115CC">
              <w:rPr>
                <w:rStyle w:val="Other"/>
                <w:rFonts w:asciiTheme="majorBidi" w:eastAsia="Aharoni" w:hAnsiTheme="majorBidi" w:cstheme="majorBidi"/>
                <w:color w:val="221E20"/>
                <w:sz w:val="20"/>
                <w:szCs w:val="20"/>
                <w:lang w:val="en-US"/>
              </w:rPr>
              <w:t xml:space="preserve"> </w:t>
            </w:r>
            <w:r w:rsidRPr="004115CC">
              <w:rPr>
                <w:rStyle w:val="Other"/>
                <w:rFonts w:asciiTheme="majorBidi" w:eastAsia="Aharoni" w:hAnsiTheme="majorBidi" w:cstheme="majorBidi"/>
                <w:color w:val="221E20"/>
                <w:sz w:val="20"/>
                <w:szCs w:val="20"/>
                <w:lang w:val="en-US"/>
              </w:rPr>
              <w:t>and will update it at least monthly.</w:t>
            </w:r>
          </w:p>
          <w:p w14:paraId="1A902D3B" w14:textId="6F01D63D" w:rsidR="003E1DC5" w:rsidRPr="004115CC" w:rsidRDefault="001D15AB" w:rsidP="00883F45">
            <w:pPr>
              <w:pStyle w:val="Other0"/>
              <w:numPr>
                <w:ilvl w:val="0"/>
                <w:numId w:val="20"/>
              </w:numPr>
              <w:tabs>
                <w:tab w:val="left" w:pos="1042"/>
              </w:tabs>
              <w:bidi w:val="0"/>
              <w:spacing w:before="60" w:after="0" w:line="240" w:lineRule="auto"/>
              <w:ind w:left="172" w:firstLine="585"/>
              <w:jc w:val="both"/>
              <w:rPr>
                <w:rFonts w:asciiTheme="majorBidi" w:hAnsiTheme="majorBidi" w:cstheme="majorBidi"/>
                <w:sz w:val="20"/>
                <w:szCs w:val="20"/>
                <w:rtl/>
                <w:lang w:val="en-US"/>
              </w:rPr>
            </w:pPr>
            <w:r w:rsidRPr="004115CC">
              <w:rPr>
                <w:rStyle w:val="Other"/>
                <w:rFonts w:asciiTheme="majorBidi" w:eastAsia="Aharoni" w:hAnsiTheme="majorBidi" w:cstheme="majorBidi"/>
                <w:color w:val="221E20"/>
                <w:sz w:val="20"/>
                <w:szCs w:val="20"/>
                <w:lang w:val="en-US"/>
              </w:rPr>
              <w:t>At the time of the update as s</w:t>
            </w:r>
            <w:r w:rsidR="008017B6" w:rsidRPr="004115CC">
              <w:rPr>
                <w:rStyle w:val="Other"/>
                <w:rFonts w:asciiTheme="majorBidi" w:eastAsia="Aharoni" w:hAnsiTheme="majorBidi" w:cstheme="majorBidi"/>
                <w:color w:val="221E20"/>
                <w:sz w:val="20"/>
                <w:szCs w:val="20"/>
                <w:lang w:val="en-US"/>
              </w:rPr>
              <w:t>tated</w:t>
            </w:r>
            <w:r w:rsidRPr="004115CC">
              <w:rPr>
                <w:rStyle w:val="Other"/>
                <w:rFonts w:asciiTheme="majorBidi" w:eastAsia="Aharoni" w:hAnsiTheme="majorBidi" w:cstheme="majorBidi"/>
                <w:color w:val="221E20"/>
                <w:sz w:val="20"/>
                <w:szCs w:val="20"/>
                <w:lang w:val="en-US"/>
              </w:rPr>
              <w:t xml:space="preserve"> in Sub-regulation (a), the Commissioner will transfer a computerized file containing the information detailed in Section 19(1), (2) and (6) of the </w:t>
            </w:r>
            <w:r w:rsidR="008906B5" w:rsidRPr="004115CC">
              <w:rPr>
                <w:rStyle w:val="Other"/>
                <w:rFonts w:asciiTheme="majorBidi" w:eastAsia="Aharoni" w:hAnsiTheme="majorBidi" w:cstheme="majorBidi"/>
                <w:color w:val="221E20"/>
                <w:sz w:val="20"/>
                <w:szCs w:val="20"/>
                <w:lang w:val="en-US"/>
              </w:rPr>
              <w:t>Law to</w:t>
            </w:r>
            <w:r w:rsidRPr="004115CC">
              <w:rPr>
                <w:rStyle w:val="Other"/>
                <w:rFonts w:asciiTheme="majorBidi" w:eastAsia="Aharoni" w:hAnsiTheme="majorBidi" w:cstheme="majorBidi"/>
                <w:color w:val="221E20"/>
                <w:sz w:val="20"/>
                <w:szCs w:val="20"/>
                <w:lang w:val="en-US"/>
              </w:rPr>
              <w:t xml:space="preserve"> the Local Government Center.</w:t>
            </w:r>
          </w:p>
          <w:p w14:paraId="28240089" w14:textId="7D76E4FD" w:rsidR="003E1DC5" w:rsidRPr="004115CC" w:rsidRDefault="001D15AB" w:rsidP="00883F45">
            <w:pPr>
              <w:pStyle w:val="Other0"/>
              <w:numPr>
                <w:ilvl w:val="0"/>
                <w:numId w:val="20"/>
              </w:numPr>
              <w:tabs>
                <w:tab w:val="left" w:pos="1042"/>
              </w:tabs>
              <w:bidi w:val="0"/>
              <w:spacing w:before="60" w:after="0" w:line="240" w:lineRule="auto"/>
              <w:ind w:left="172" w:firstLine="588"/>
              <w:jc w:val="both"/>
              <w:rPr>
                <w:rFonts w:asciiTheme="majorBidi" w:hAnsiTheme="majorBidi" w:cstheme="majorBidi"/>
                <w:sz w:val="20"/>
                <w:szCs w:val="20"/>
                <w:rtl/>
                <w:lang w:val="en-US"/>
              </w:rPr>
            </w:pPr>
            <w:r w:rsidRPr="004115CC">
              <w:rPr>
                <w:rStyle w:val="Other"/>
                <w:rFonts w:asciiTheme="majorBidi" w:eastAsia="Aharoni" w:hAnsiTheme="majorBidi" w:cstheme="majorBidi"/>
                <w:color w:val="221E20"/>
                <w:sz w:val="20"/>
                <w:szCs w:val="20"/>
                <w:lang w:val="en-US"/>
              </w:rPr>
              <w:t xml:space="preserve">Once a year, the Commissioner shall prepare a report of the non-ionizing radiation control activities carried out on </w:t>
            </w:r>
            <w:r w:rsidR="008017B6" w:rsidRPr="004115CC">
              <w:rPr>
                <w:rStyle w:val="Other"/>
                <w:rFonts w:asciiTheme="majorBidi" w:eastAsia="Aharoni" w:hAnsiTheme="majorBidi" w:cstheme="majorBidi"/>
                <w:color w:val="221E20"/>
                <w:sz w:val="20"/>
                <w:szCs w:val="20"/>
                <w:lang w:val="en-US"/>
              </w:rPr>
              <w:t>the Commissioner’s</w:t>
            </w:r>
            <w:r w:rsidRPr="004115CC">
              <w:rPr>
                <w:rStyle w:val="Other"/>
                <w:rFonts w:asciiTheme="majorBidi" w:eastAsia="Aharoni" w:hAnsiTheme="majorBidi" w:cstheme="majorBidi"/>
                <w:color w:val="221E20"/>
                <w:sz w:val="20"/>
                <w:szCs w:val="20"/>
                <w:lang w:val="en-US"/>
              </w:rPr>
              <w:t xml:space="preserve"> behalf that year, and submit it to the Knesset's Interior and Environmental Protection Committee by May 1 of each year for the preceding year of its submission.</w:t>
            </w:r>
          </w:p>
        </w:tc>
      </w:tr>
      <w:tr w:rsidR="003E1DC5" w:rsidRPr="00B239BE" w14:paraId="3E1E9143" w14:textId="77777777" w:rsidTr="00392C15">
        <w:trPr>
          <w:trHeight w:hRule="exact" w:val="3861"/>
          <w:jc w:val="center"/>
        </w:trPr>
        <w:tc>
          <w:tcPr>
            <w:tcW w:w="990" w:type="dxa"/>
            <w:shd w:val="clear" w:color="auto" w:fill="auto"/>
          </w:tcPr>
          <w:p w14:paraId="7E2E860C" w14:textId="77777777" w:rsidR="003E1DC5" w:rsidRPr="00883F45" w:rsidRDefault="001D15AB" w:rsidP="00883F45">
            <w:pPr>
              <w:pStyle w:val="Other0"/>
              <w:bidi w:val="0"/>
              <w:spacing w:before="60" w:after="0" w:line="240" w:lineRule="auto"/>
              <w:rPr>
                <w:rFonts w:asciiTheme="majorBidi" w:hAnsiTheme="majorBidi" w:cstheme="majorBidi"/>
                <w:rtl/>
                <w:lang w:val="en-US"/>
              </w:rPr>
            </w:pPr>
            <w:r w:rsidRPr="00883F45">
              <w:rPr>
                <w:rStyle w:val="Other"/>
                <w:rFonts w:asciiTheme="majorBidi" w:eastAsia="Aharoni" w:hAnsiTheme="majorBidi" w:cstheme="majorBidi"/>
                <w:b/>
                <w:bCs/>
                <w:color w:val="221E20"/>
                <w:lang w:val="en-US"/>
              </w:rPr>
              <w:t>Penal</w:t>
            </w:r>
          </w:p>
        </w:tc>
        <w:tc>
          <w:tcPr>
            <w:tcW w:w="5538" w:type="dxa"/>
            <w:shd w:val="clear" w:color="auto" w:fill="auto"/>
          </w:tcPr>
          <w:p w14:paraId="03F57E08" w14:textId="3EE4B4DE" w:rsidR="003E1DC5" w:rsidRPr="00883F45" w:rsidRDefault="001D15AB" w:rsidP="00883F45">
            <w:pPr>
              <w:pStyle w:val="Other0"/>
              <w:numPr>
                <w:ilvl w:val="0"/>
                <w:numId w:val="21"/>
              </w:numPr>
              <w:tabs>
                <w:tab w:val="left" w:pos="733"/>
                <w:tab w:val="left" w:pos="737"/>
              </w:tabs>
              <w:bidi w:val="0"/>
              <w:spacing w:before="60" w:after="0" w:line="240" w:lineRule="auto"/>
              <w:ind w:left="172"/>
              <w:rPr>
                <w:rFonts w:asciiTheme="majorBidi" w:hAnsiTheme="majorBidi" w:cstheme="majorBidi"/>
                <w:rtl/>
                <w:lang w:val="en-US"/>
              </w:rPr>
            </w:pPr>
            <w:r w:rsidRPr="00883F45">
              <w:rPr>
                <w:rFonts w:asciiTheme="majorBidi" w:hAnsiTheme="majorBidi" w:cstheme="majorBidi"/>
                <w:b w:val="0"/>
                <w:bCs w:val="0"/>
                <w:lang w:val="en-US"/>
              </w:rPr>
              <w:t>(a) A person who commits one of the following is liable to imprisonment for six months or a fine as s</w:t>
            </w:r>
            <w:r w:rsidR="008017B6" w:rsidRPr="00883F45">
              <w:rPr>
                <w:rFonts w:asciiTheme="majorBidi" w:hAnsiTheme="majorBidi" w:cstheme="majorBidi"/>
                <w:b w:val="0"/>
                <w:bCs w:val="0"/>
                <w:lang w:val="en-US"/>
              </w:rPr>
              <w:t>tated</w:t>
            </w:r>
            <w:r w:rsidRPr="00883F45">
              <w:rPr>
                <w:rFonts w:asciiTheme="majorBidi" w:hAnsiTheme="majorBidi" w:cstheme="majorBidi"/>
                <w:b w:val="0"/>
                <w:bCs w:val="0"/>
                <w:lang w:val="en-US"/>
              </w:rPr>
              <w:t xml:space="preserve"> in Section</w:t>
            </w:r>
            <w:r w:rsidR="00A21FEB" w:rsidRPr="00883F45">
              <w:rPr>
                <w:rFonts w:asciiTheme="majorBidi" w:hAnsiTheme="majorBidi" w:cstheme="majorBidi"/>
                <w:b w:val="0"/>
                <w:bCs w:val="0"/>
                <w:lang w:val="en-US"/>
              </w:rPr>
              <w:t xml:space="preserve"> </w:t>
            </w:r>
            <w:r w:rsidRPr="00883F45">
              <w:rPr>
                <w:rFonts w:asciiTheme="majorBidi" w:hAnsiTheme="majorBidi" w:cstheme="majorBidi"/>
                <w:b w:val="0"/>
                <w:bCs w:val="0"/>
                <w:lang w:val="en-US"/>
              </w:rPr>
              <w:t>61 of the Penal Code, 5737-1977:</w:t>
            </w:r>
          </w:p>
          <w:p w14:paraId="7BF0A5B6" w14:textId="77777777" w:rsidR="003E1DC5" w:rsidRPr="00883F45" w:rsidRDefault="001D15AB" w:rsidP="00883F45">
            <w:pPr>
              <w:pStyle w:val="Other0"/>
              <w:numPr>
                <w:ilvl w:val="0"/>
                <w:numId w:val="22"/>
              </w:numPr>
              <w:tabs>
                <w:tab w:val="left" w:pos="1332"/>
              </w:tabs>
              <w:bidi w:val="0"/>
              <w:spacing w:before="60" w:after="0" w:line="240" w:lineRule="auto"/>
              <w:ind w:left="104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He does not make measurements of the generated radiation during operation of the radiation source that is the subject of the permit contrary to the provisions of Regulation 5;</w:t>
            </w:r>
          </w:p>
          <w:p w14:paraId="5A1228C8" w14:textId="1279DE39" w:rsidR="003E1DC5" w:rsidRPr="00883F45" w:rsidRDefault="001D15AB" w:rsidP="00883F45">
            <w:pPr>
              <w:pStyle w:val="Other0"/>
              <w:numPr>
                <w:ilvl w:val="0"/>
                <w:numId w:val="22"/>
              </w:numPr>
              <w:tabs>
                <w:tab w:val="left" w:pos="1332"/>
              </w:tabs>
              <w:bidi w:val="0"/>
              <w:spacing w:before="60" w:after="0" w:line="240" w:lineRule="auto"/>
              <w:ind w:left="1037"/>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He does not report the results of measurements made to the Commissioner, as </w:t>
            </w:r>
            <w:r w:rsidR="008017B6" w:rsidRPr="00883F45">
              <w:rPr>
                <w:rStyle w:val="Other"/>
                <w:rFonts w:asciiTheme="majorBidi" w:eastAsia="Aharoni" w:hAnsiTheme="majorBidi" w:cstheme="majorBidi"/>
                <w:color w:val="221E20"/>
                <w:lang w:val="en-US"/>
              </w:rPr>
              <w:t>stated</w:t>
            </w:r>
            <w:r w:rsidRPr="00883F45">
              <w:rPr>
                <w:rStyle w:val="Other"/>
                <w:rFonts w:asciiTheme="majorBidi" w:eastAsia="Aharoni" w:hAnsiTheme="majorBidi" w:cstheme="majorBidi"/>
                <w:color w:val="221E20"/>
                <w:lang w:val="en-US"/>
              </w:rPr>
              <w:t xml:space="preserve"> in Regulation 5, contrary to the provisions of Regulation 6;</w:t>
            </w:r>
          </w:p>
          <w:p w14:paraId="05B36FA1" w14:textId="77777777" w:rsidR="003E1DC5" w:rsidRPr="00883F45" w:rsidRDefault="001D15AB" w:rsidP="00883F45">
            <w:pPr>
              <w:pStyle w:val="Other0"/>
              <w:numPr>
                <w:ilvl w:val="0"/>
                <w:numId w:val="22"/>
              </w:numPr>
              <w:tabs>
                <w:tab w:val="left" w:pos="1332"/>
              </w:tabs>
              <w:bidi w:val="0"/>
              <w:spacing w:before="60" w:after="0" w:line="240" w:lineRule="auto"/>
              <w:ind w:left="1040"/>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He does not report to the Commissioner in accordance with the instructions of Regulation 11.</w:t>
            </w:r>
          </w:p>
          <w:p w14:paraId="4FCE2757" w14:textId="77777777" w:rsidR="003E1DC5" w:rsidRPr="00883F45" w:rsidRDefault="001D15AB" w:rsidP="00883F45">
            <w:pPr>
              <w:pStyle w:val="Other0"/>
              <w:numPr>
                <w:ilvl w:val="0"/>
                <w:numId w:val="23"/>
              </w:numPr>
              <w:tabs>
                <w:tab w:val="left" w:pos="1038"/>
              </w:tabs>
              <w:bidi w:val="0"/>
              <w:spacing w:before="60" w:after="0" w:line="240" w:lineRule="auto"/>
              <w:ind w:left="172" w:firstLine="585"/>
              <w:jc w:val="both"/>
              <w:rPr>
                <w:rFonts w:asciiTheme="majorBidi" w:hAnsiTheme="majorBidi" w:cstheme="majorBidi"/>
                <w:b w:val="0"/>
                <w:bCs w:val="0"/>
                <w:rtl/>
                <w:lang w:val="en-US"/>
              </w:rPr>
            </w:pPr>
            <w:r w:rsidRPr="00883F45">
              <w:rPr>
                <w:rStyle w:val="Other"/>
                <w:rFonts w:asciiTheme="majorBidi" w:eastAsia="Aharoni" w:hAnsiTheme="majorBidi" w:cstheme="majorBidi"/>
                <w:color w:val="221E20"/>
                <w:lang w:val="en-US"/>
              </w:rPr>
              <w:t>If the offense is an ongoing offense, the court shall impose an additional fine of five percent of the amount of the fine set for that offense, for each day that the offense continues beyond the period of time set in a supervisor’s written notice, and which begins upon its delivery.</w:t>
            </w:r>
          </w:p>
          <w:p w14:paraId="32C802C2" w14:textId="33FADB69" w:rsidR="003E1DC5" w:rsidRPr="00883F45" w:rsidRDefault="001D15AB" w:rsidP="00883F45">
            <w:pPr>
              <w:pStyle w:val="Other0"/>
              <w:numPr>
                <w:ilvl w:val="0"/>
                <w:numId w:val="23"/>
              </w:numPr>
              <w:tabs>
                <w:tab w:val="left" w:pos="1056"/>
              </w:tabs>
              <w:bidi w:val="0"/>
              <w:spacing w:before="60" w:after="0" w:line="240" w:lineRule="auto"/>
              <w:ind w:left="262" w:firstLine="498"/>
              <w:jc w:val="both"/>
              <w:rPr>
                <w:rFonts w:asciiTheme="majorBidi" w:hAnsiTheme="majorBidi" w:cstheme="majorBidi"/>
                <w:rtl/>
                <w:lang w:val="en-US"/>
              </w:rPr>
            </w:pPr>
            <w:r w:rsidRPr="00883F45">
              <w:rPr>
                <w:rStyle w:val="Other"/>
                <w:rFonts w:asciiTheme="majorBidi" w:eastAsia="Aharoni" w:hAnsiTheme="majorBidi" w:cstheme="majorBidi"/>
                <w:color w:val="221E20"/>
                <w:lang w:val="en-US"/>
              </w:rPr>
              <w:t xml:space="preserve">An offense under this regulation is </w:t>
            </w:r>
            <w:r w:rsidR="008B654A" w:rsidRPr="00883F45">
              <w:rPr>
                <w:rStyle w:val="Other"/>
                <w:rFonts w:asciiTheme="majorBidi" w:eastAsia="Aharoni" w:hAnsiTheme="majorBidi" w:cstheme="majorBidi"/>
                <w:color w:val="221E20"/>
                <w:lang w:val="en-US"/>
              </w:rPr>
              <w:t>a</w:t>
            </w:r>
            <w:r w:rsidRPr="00883F45">
              <w:rPr>
                <w:rStyle w:val="Other"/>
                <w:rFonts w:asciiTheme="majorBidi" w:eastAsia="Aharoni" w:hAnsiTheme="majorBidi" w:cstheme="majorBidi"/>
                <w:color w:val="221E20"/>
                <w:lang w:val="en-US"/>
              </w:rPr>
              <w:t xml:space="preserve"> strict liability</w:t>
            </w:r>
            <w:r w:rsidR="008B654A" w:rsidRPr="00883F45">
              <w:rPr>
                <w:rStyle w:val="Other"/>
                <w:rFonts w:asciiTheme="majorBidi" w:eastAsia="Aharoni" w:hAnsiTheme="majorBidi" w:cstheme="majorBidi"/>
                <w:color w:val="221E20"/>
                <w:lang w:val="en-US"/>
              </w:rPr>
              <w:t xml:space="preserve"> offense</w:t>
            </w:r>
            <w:r w:rsidRPr="00883F45">
              <w:rPr>
                <w:rStyle w:val="Other"/>
                <w:rFonts w:asciiTheme="majorBidi" w:eastAsia="Aharoni" w:hAnsiTheme="majorBidi" w:cstheme="majorBidi"/>
                <w:color w:val="221E20"/>
                <w:lang w:val="en-US"/>
              </w:rPr>
              <w:t>.</w:t>
            </w:r>
          </w:p>
        </w:tc>
      </w:tr>
      <w:tr w:rsidR="003E1DC5" w:rsidRPr="00B239BE" w14:paraId="40B4BA35" w14:textId="77777777" w:rsidTr="00D95ED0">
        <w:trPr>
          <w:trHeight w:hRule="exact" w:val="720"/>
          <w:jc w:val="center"/>
        </w:trPr>
        <w:tc>
          <w:tcPr>
            <w:tcW w:w="990" w:type="dxa"/>
            <w:shd w:val="clear" w:color="auto" w:fill="auto"/>
            <w:vAlign w:val="bottom"/>
          </w:tcPr>
          <w:p w14:paraId="35B78770" w14:textId="67496FCD" w:rsidR="003E1DC5" w:rsidRPr="00883F45" w:rsidRDefault="001D15AB" w:rsidP="00883F45">
            <w:pPr>
              <w:pStyle w:val="Other0"/>
              <w:bidi w:val="0"/>
              <w:spacing w:before="60" w:after="0" w:line="240" w:lineRule="auto"/>
              <w:rPr>
                <w:rFonts w:asciiTheme="majorBidi" w:hAnsiTheme="majorBidi" w:cstheme="majorBidi"/>
                <w:rtl/>
                <w:lang w:val="en-US"/>
              </w:rPr>
            </w:pPr>
            <w:r w:rsidRPr="00883F45">
              <w:rPr>
                <w:rStyle w:val="Other"/>
                <w:rFonts w:asciiTheme="majorBidi" w:eastAsia="Aharoni" w:hAnsiTheme="majorBidi" w:cstheme="majorBidi"/>
                <w:b/>
                <w:bCs/>
                <w:color w:val="221E20"/>
                <w:lang w:val="en-US"/>
              </w:rPr>
              <w:t>Commence</w:t>
            </w:r>
            <w:r w:rsidR="00D95ED0" w:rsidRPr="00883F45">
              <w:rPr>
                <w:rStyle w:val="Other"/>
                <w:rFonts w:asciiTheme="majorBidi" w:eastAsia="Aharoni" w:hAnsiTheme="majorBidi" w:cstheme="majorBidi"/>
                <w:b/>
                <w:bCs/>
                <w:color w:val="221E20"/>
                <w:lang w:val="en-US"/>
              </w:rPr>
              <w:t>-</w:t>
            </w:r>
            <w:proofErr w:type="spellStart"/>
            <w:r w:rsidRPr="00883F45">
              <w:rPr>
                <w:rStyle w:val="Other"/>
                <w:rFonts w:asciiTheme="majorBidi" w:eastAsia="Aharoni" w:hAnsiTheme="majorBidi" w:cstheme="majorBidi"/>
                <w:b/>
                <w:bCs/>
                <w:color w:val="221E20"/>
                <w:lang w:val="en-US"/>
              </w:rPr>
              <w:t>ment</w:t>
            </w:r>
            <w:proofErr w:type="spellEnd"/>
          </w:p>
        </w:tc>
        <w:tc>
          <w:tcPr>
            <w:tcW w:w="5538" w:type="dxa"/>
            <w:shd w:val="clear" w:color="auto" w:fill="auto"/>
            <w:vAlign w:val="bottom"/>
          </w:tcPr>
          <w:p w14:paraId="5CD3B432" w14:textId="3CBE5088" w:rsidR="003E1DC5" w:rsidRPr="00883F45" w:rsidRDefault="001D15AB" w:rsidP="00883F45">
            <w:pPr>
              <w:pStyle w:val="Other0"/>
              <w:bidi w:val="0"/>
              <w:spacing w:before="60" w:after="0" w:line="240" w:lineRule="auto"/>
              <w:ind w:left="172"/>
              <w:jc w:val="both"/>
              <w:rPr>
                <w:rFonts w:asciiTheme="majorBidi" w:hAnsiTheme="majorBidi" w:cstheme="majorBidi"/>
                <w:rtl/>
                <w:lang w:val="en-US"/>
              </w:rPr>
            </w:pPr>
            <w:r w:rsidRPr="00883F45">
              <w:rPr>
                <w:rStyle w:val="Other"/>
                <w:rFonts w:asciiTheme="majorBidi" w:eastAsia="Times New Roman" w:hAnsiTheme="majorBidi" w:cstheme="majorBidi"/>
                <w:color w:val="221E20"/>
                <w:lang w:val="en-US"/>
              </w:rPr>
              <w:t xml:space="preserve">14. </w:t>
            </w:r>
            <w:r w:rsidRPr="00883F45">
              <w:rPr>
                <w:rStyle w:val="Other"/>
                <w:rFonts w:asciiTheme="majorBidi" w:eastAsia="Aharoni" w:hAnsiTheme="majorBidi" w:cstheme="majorBidi"/>
                <w:color w:val="221E20"/>
                <w:lang w:val="en-US"/>
              </w:rPr>
              <w:t>These regulations will come into force 30 days after the publi</w:t>
            </w:r>
            <w:r w:rsidR="008017B6" w:rsidRPr="00883F45">
              <w:rPr>
                <w:rStyle w:val="Other"/>
                <w:rFonts w:asciiTheme="majorBidi" w:eastAsia="Aharoni" w:hAnsiTheme="majorBidi" w:cstheme="majorBidi"/>
                <w:color w:val="221E20"/>
                <w:lang w:val="en-US"/>
              </w:rPr>
              <w:t>cation</w:t>
            </w:r>
            <w:r w:rsidRPr="00883F45">
              <w:rPr>
                <w:rStyle w:val="Other"/>
                <w:rFonts w:asciiTheme="majorBidi" w:eastAsia="Aharoni" w:hAnsiTheme="majorBidi" w:cstheme="majorBidi"/>
                <w:color w:val="221E20"/>
                <w:lang w:val="en-US"/>
              </w:rPr>
              <w:t xml:space="preserve"> date.</w:t>
            </w:r>
          </w:p>
        </w:tc>
      </w:tr>
    </w:tbl>
    <w:p w14:paraId="70584723" w14:textId="77777777" w:rsidR="003E1DC5" w:rsidRPr="008906B5" w:rsidRDefault="001D15AB" w:rsidP="00883F45">
      <w:pPr>
        <w:rPr>
          <w:rFonts w:asciiTheme="majorBidi" w:hAnsiTheme="majorBidi" w:cstheme="majorBidi"/>
          <w:color w:val="auto"/>
          <w:rtl/>
          <w:lang w:val="en-US"/>
        </w:rPr>
      </w:pPr>
      <w:r w:rsidRPr="008906B5">
        <w:rPr>
          <w:rFonts w:asciiTheme="majorBidi" w:hAnsiTheme="majorBidi" w:cstheme="majorBidi"/>
          <w:color w:val="auto"/>
          <w:rtl/>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34"/>
        <w:gridCol w:w="1286"/>
        <w:gridCol w:w="1796"/>
        <w:gridCol w:w="1078"/>
        <w:gridCol w:w="1173"/>
      </w:tblGrid>
      <w:tr w:rsidR="00D5062D" w:rsidRPr="00D95ED0" w14:paraId="481980D7" w14:textId="77777777" w:rsidTr="00D95ED0">
        <w:trPr>
          <w:trHeight w:hRule="exact" w:val="990"/>
          <w:jc w:val="center"/>
        </w:trPr>
        <w:tc>
          <w:tcPr>
            <w:tcW w:w="1234" w:type="dxa"/>
            <w:shd w:val="clear" w:color="auto" w:fill="auto"/>
            <w:vAlign w:val="bottom"/>
          </w:tcPr>
          <w:p w14:paraId="05ADF949" w14:textId="77777777" w:rsidR="00D5062D" w:rsidRPr="00D95ED0" w:rsidRDefault="00D5062D"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lastRenderedPageBreak/>
              <w:t>[Amendments: 5770, 5770 (№ 2), 5771, 5774, 5775, 5777]</w:t>
            </w:r>
          </w:p>
        </w:tc>
        <w:tc>
          <w:tcPr>
            <w:tcW w:w="5333" w:type="dxa"/>
            <w:gridSpan w:val="4"/>
            <w:shd w:val="clear" w:color="auto" w:fill="auto"/>
          </w:tcPr>
          <w:p w14:paraId="2514E188" w14:textId="77777777" w:rsidR="00D5062D" w:rsidRPr="00D95ED0" w:rsidRDefault="00D5062D" w:rsidP="00883F45">
            <w:pPr>
              <w:pStyle w:val="Other0"/>
              <w:bidi w:val="0"/>
              <w:spacing w:after="0" w:line="240" w:lineRule="auto"/>
              <w:jc w:val="center"/>
              <w:rPr>
                <w:rFonts w:asciiTheme="majorBidi" w:hAnsiTheme="majorBidi" w:cstheme="majorBidi"/>
                <w:sz w:val="22"/>
                <w:szCs w:val="22"/>
                <w:rtl/>
                <w:lang w:val="en-US"/>
              </w:rPr>
            </w:pPr>
            <w:r w:rsidRPr="00D95ED0">
              <w:rPr>
                <w:rStyle w:val="Other"/>
                <w:rFonts w:asciiTheme="majorBidi" w:eastAsia="Aharoni" w:hAnsiTheme="majorBidi" w:cstheme="majorBidi"/>
                <w:b/>
                <w:bCs/>
                <w:color w:val="221E20"/>
                <w:sz w:val="22"/>
                <w:szCs w:val="22"/>
                <w:lang w:val="en-US"/>
              </w:rPr>
              <w:t>First Supplement</w:t>
            </w:r>
          </w:p>
          <w:p w14:paraId="2D1CE211" w14:textId="77777777" w:rsidR="00D5062D" w:rsidRPr="00D95ED0" w:rsidRDefault="00D5062D" w:rsidP="00883F45">
            <w:pPr>
              <w:pStyle w:val="Other0"/>
              <w:bidi w:val="0"/>
              <w:spacing w:after="0" w:line="240" w:lineRule="auto"/>
              <w:jc w:val="center"/>
              <w:rPr>
                <w:rFonts w:asciiTheme="majorBidi" w:hAnsiTheme="majorBidi" w:cstheme="majorBidi"/>
                <w:rtl/>
                <w:lang w:val="en-US"/>
              </w:rPr>
            </w:pPr>
            <w:r w:rsidRPr="00D95ED0">
              <w:rPr>
                <w:rStyle w:val="Other"/>
                <w:rFonts w:asciiTheme="majorBidi" w:eastAsia="Aharoni" w:hAnsiTheme="majorBidi" w:cstheme="majorBidi"/>
                <w:color w:val="221E20"/>
                <w:lang w:val="en-US"/>
              </w:rPr>
              <w:t>(Regulations 1, 2, 3, and 4)</w:t>
            </w:r>
          </w:p>
        </w:tc>
      </w:tr>
      <w:tr w:rsidR="00064D01" w:rsidRPr="00D95ED0" w14:paraId="6A4C2156" w14:textId="77777777" w:rsidTr="00931769">
        <w:trPr>
          <w:trHeight w:hRule="exact" w:val="239"/>
          <w:jc w:val="center"/>
        </w:trPr>
        <w:tc>
          <w:tcPr>
            <w:tcW w:w="1234" w:type="dxa"/>
            <w:vMerge w:val="restart"/>
            <w:shd w:val="clear" w:color="auto" w:fill="auto"/>
          </w:tcPr>
          <w:p w14:paraId="157089B5" w14:textId="77777777" w:rsidR="00064D01" w:rsidRPr="00D95ED0" w:rsidRDefault="00064D01" w:rsidP="00883F45">
            <w:pPr>
              <w:bidi/>
              <w:rPr>
                <w:rFonts w:asciiTheme="majorBidi" w:hAnsiTheme="majorBidi" w:cstheme="majorBidi"/>
                <w:sz w:val="18"/>
                <w:szCs w:val="18"/>
                <w:rtl/>
                <w:lang w:val="en-US"/>
              </w:rPr>
            </w:pPr>
          </w:p>
        </w:tc>
        <w:tc>
          <w:tcPr>
            <w:tcW w:w="1286" w:type="dxa"/>
            <w:vMerge w:val="restart"/>
            <w:shd w:val="clear" w:color="auto" w:fill="auto"/>
            <w:vAlign w:val="bottom"/>
          </w:tcPr>
          <w:p w14:paraId="195F90D0" w14:textId="77777777" w:rsidR="00064D01" w:rsidRPr="00D95ED0" w:rsidRDefault="00064D01" w:rsidP="00883F45">
            <w:pPr>
              <w:pStyle w:val="Other0"/>
              <w:bidi w:val="0"/>
              <w:spacing w:after="0" w:line="240" w:lineRule="auto"/>
              <w:jc w:val="center"/>
              <w:rPr>
                <w:rFonts w:asciiTheme="majorBidi" w:hAnsiTheme="majorBidi" w:cstheme="majorBidi"/>
                <w:rtl/>
                <w:lang w:val="en-US"/>
              </w:rPr>
            </w:pPr>
            <w:r w:rsidRPr="00D95ED0">
              <w:rPr>
                <w:rStyle w:val="Other"/>
                <w:rFonts w:asciiTheme="majorBidi" w:eastAsia="Arial" w:hAnsiTheme="majorBidi" w:cstheme="majorBidi"/>
                <w:color w:val="221E20"/>
                <w:lang w:val="en-US"/>
              </w:rPr>
              <w:t>Row A</w:t>
            </w:r>
          </w:p>
        </w:tc>
        <w:tc>
          <w:tcPr>
            <w:tcW w:w="1796" w:type="dxa"/>
            <w:vMerge w:val="restart"/>
            <w:shd w:val="clear" w:color="auto" w:fill="auto"/>
            <w:vAlign w:val="bottom"/>
          </w:tcPr>
          <w:p w14:paraId="02434DEA" w14:textId="77777777" w:rsidR="00064D01" w:rsidRPr="00D95ED0" w:rsidRDefault="00064D01" w:rsidP="00883F45">
            <w:pPr>
              <w:pStyle w:val="Other0"/>
              <w:bidi w:val="0"/>
              <w:spacing w:after="0" w:line="240" w:lineRule="auto"/>
              <w:jc w:val="center"/>
              <w:rPr>
                <w:rFonts w:asciiTheme="majorBidi" w:hAnsiTheme="majorBidi" w:cstheme="majorBidi"/>
                <w:rtl/>
                <w:lang w:val="en-US"/>
              </w:rPr>
            </w:pPr>
            <w:r w:rsidRPr="00D95ED0">
              <w:rPr>
                <w:rStyle w:val="Other"/>
                <w:rFonts w:asciiTheme="majorBidi" w:eastAsia="Arial" w:hAnsiTheme="majorBidi" w:cstheme="majorBidi"/>
                <w:color w:val="221E20"/>
                <w:lang w:val="en-US"/>
              </w:rPr>
              <w:t>Row B</w:t>
            </w:r>
          </w:p>
        </w:tc>
        <w:tc>
          <w:tcPr>
            <w:tcW w:w="1078" w:type="dxa"/>
            <w:vMerge w:val="restart"/>
            <w:shd w:val="clear" w:color="auto" w:fill="auto"/>
            <w:vAlign w:val="bottom"/>
          </w:tcPr>
          <w:p w14:paraId="6B10AF05" w14:textId="77777777" w:rsidR="00064D01" w:rsidRPr="00D95ED0" w:rsidRDefault="00064D01" w:rsidP="00883F45">
            <w:pPr>
              <w:pStyle w:val="Other0"/>
              <w:bidi w:val="0"/>
              <w:spacing w:after="0" w:line="240" w:lineRule="auto"/>
              <w:jc w:val="center"/>
              <w:rPr>
                <w:rFonts w:asciiTheme="majorBidi" w:hAnsiTheme="majorBidi" w:cstheme="majorBidi"/>
                <w:rtl/>
                <w:lang w:val="en-US"/>
              </w:rPr>
            </w:pPr>
            <w:r w:rsidRPr="00D95ED0">
              <w:rPr>
                <w:rStyle w:val="Other"/>
                <w:rFonts w:asciiTheme="majorBidi" w:eastAsia="Arial" w:hAnsiTheme="majorBidi" w:cstheme="majorBidi"/>
                <w:color w:val="221E20"/>
                <w:lang w:val="en-US"/>
              </w:rPr>
              <w:t>Row C</w:t>
            </w:r>
          </w:p>
        </w:tc>
        <w:tc>
          <w:tcPr>
            <w:tcW w:w="1173" w:type="dxa"/>
            <w:shd w:val="clear" w:color="auto" w:fill="auto"/>
          </w:tcPr>
          <w:p w14:paraId="7A1748AD" w14:textId="77777777" w:rsidR="00064D01" w:rsidRPr="00D95ED0" w:rsidRDefault="00064D01" w:rsidP="00883F45">
            <w:pPr>
              <w:pStyle w:val="Other0"/>
              <w:bidi w:val="0"/>
              <w:spacing w:after="0" w:line="240" w:lineRule="auto"/>
              <w:jc w:val="center"/>
              <w:rPr>
                <w:rFonts w:asciiTheme="majorBidi" w:hAnsiTheme="majorBidi" w:cstheme="majorBidi"/>
                <w:rtl/>
                <w:lang w:val="en-US"/>
              </w:rPr>
            </w:pPr>
            <w:r w:rsidRPr="00D95ED0">
              <w:rPr>
                <w:rStyle w:val="Other"/>
                <w:rFonts w:asciiTheme="majorBidi" w:eastAsia="Arial" w:hAnsiTheme="majorBidi" w:cstheme="majorBidi"/>
                <w:color w:val="221E20"/>
                <w:lang w:val="en-US"/>
              </w:rPr>
              <w:t>Row D</w:t>
            </w:r>
          </w:p>
        </w:tc>
      </w:tr>
      <w:tr w:rsidR="00064D01" w:rsidRPr="00D95ED0" w14:paraId="4BCE02C1" w14:textId="77777777" w:rsidTr="00931769">
        <w:trPr>
          <w:trHeight w:hRule="exact" w:val="218"/>
          <w:jc w:val="center"/>
        </w:trPr>
        <w:tc>
          <w:tcPr>
            <w:tcW w:w="1234" w:type="dxa"/>
            <w:vMerge/>
            <w:shd w:val="clear" w:color="auto" w:fill="auto"/>
          </w:tcPr>
          <w:p w14:paraId="05A7D044" w14:textId="77777777" w:rsidR="00064D01" w:rsidRPr="00D95ED0" w:rsidRDefault="00064D01" w:rsidP="00883F45">
            <w:pPr>
              <w:bidi/>
              <w:rPr>
                <w:rFonts w:asciiTheme="majorBidi" w:hAnsiTheme="majorBidi" w:cstheme="majorBidi"/>
                <w:sz w:val="18"/>
                <w:szCs w:val="18"/>
                <w:rtl/>
                <w:lang w:val="en-US"/>
              </w:rPr>
            </w:pPr>
          </w:p>
        </w:tc>
        <w:tc>
          <w:tcPr>
            <w:tcW w:w="1286" w:type="dxa"/>
            <w:vMerge/>
            <w:shd w:val="clear" w:color="auto" w:fill="auto"/>
            <w:vAlign w:val="bottom"/>
          </w:tcPr>
          <w:p w14:paraId="11ED6306" w14:textId="77777777" w:rsidR="00064D01" w:rsidRPr="00D95ED0" w:rsidRDefault="00064D01" w:rsidP="00883F45">
            <w:pPr>
              <w:bidi/>
              <w:rPr>
                <w:rFonts w:asciiTheme="majorBidi" w:hAnsiTheme="majorBidi" w:cstheme="majorBidi"/>
                <w:sz w:val="18"/>
                <w:szCs w:val="18"/>
                <w:rtl/>
                <w:lang w:val="en-US"/>
              </w:rPr>
            </w:pPr>
          </w:p>
        </w:tc>
        <w:tc>
          <w:tcPr>
            <w:tcW w:w="1796" w:type="dxa"/>
            <w:vMerge/>
            <w:shd w:val="clear" w:color="auto" w:fill="auto"/>
            <w:vAlign w:val="bottom"/>
          </w:tcPr>
          <w:p w14:paraId="5AFC97FF" w14:textId="77777777" w:rsidR="00064D01" w:rsidRPr="00D95ED0" w:rsidRDefault="00064D01" w:rsidP="00883F45">
            <w:pPr>
              <w:bidi/>
              <w:rPr>
                <w:rFonts w:asciiTheme="majorBidi" w:hAnsiTheme="majorBidi" w:cstheme="majorBidi"/>
                <w:sz w:val="18"/>
                <w:szCs w:val="18"/>
                <w:rtl/>
                <w:lang w:val="en-US"/>
              </w:rPr>
            </w:pPr>
          </w:p>
        </w:tc>
        <w:tc>
          <w:tcPr>
            <w:tcW w:w="1078" w:type="dxa"/>
            <w:vMerge/>
            <w:shd w:val="clear" w:color="auto" w:fill="auto"/>
            <w:vAlign w:val="bottom"/>
          </w:tcPr>
          <w:p w14:paraId="27600208" w14:textId="77777777" w:rsidR="00064D01" w:rsidRPr="00D95ED0" w:rsidRDefault="00064D01" w:rsidP="00883F45">
            <w:pPr>
              <w:bidi/>
              <w:rPr>
                <w:rFonts w:asciiTheme="majorBidi" w:hAnsiTheme="majorBidi" w:cstheme="majorBidi"/>
                <w:sz w:val="18"/>
                <w:szCs w:val="18"/>
                <w:rtl/>
                <w:lang w:val="en-US"/>
              </w:rPr>
            </w:pPr>
          </w:p>
        </w:tc>
        <w:tc>
          <w:tcPr>
            <w:tcW w:w="1173" w:type="dxa"/>
            <w:shd w:val="clear" w:color="auto" w:fill="auto"/>
            <w:vAlign w:val="bottom"/>
          </w:tcPr>
          <w:p w14:paraId="293AB211" w14:textId="3FA9A40F" w:rsidR="00064D01" w:rsidRPr="00D95ED0" w:rsidRDefault="008B654A" w:rsidP="00883F45">
            <w:pPr>
              <w:pStyle w:val="Other0"/>
              <w:bidi w:val="0"/>
              <w:spacing w:after="0" w:line="240" w:lineRule="auto"/>
              <w:jc w:val="center"/>
              <w:rPr>
                <w:rFonts w:asciiTheme="majorBidi" w:hAnsiTheme="majorBidi" w:cstheme="majorBidi"/>
                <w:rtl/>
                <w:lang w:val="en-US"/>
              </w:rPr>
            </w:pPr>
            <w:r w:rsidRPr="00D95ED0">
              <w:rPr>
                <w:rStyle w:val="Other"/>
                <w:rFonts w:asciiTheme="majorBidi" w:eastAsia="Arial" w:hAnsiTheme="majorBidi" w:cstheme="majorBidi"/>
                <w:color w:val="221E20"/>
                <w:lang w:val="en-US"/>
              </w:rPr>
              <w:t>F</w:t>
            </w:r>
            <w:r w:rsidR="00064D01" w:rsidRPr="00D95ED0">
              <w:rPr>
                <w:rStyle w:val="Other"/>
                <w:rFonts w:asciiTheme="majorBidi" w:eastAsia="Arial" w:hAnsiTheme="majorBidi" w:cstheme="majorBidi"/>
                <w:color w:val="221E20"/>
                <w:lang w:val="en-US"/>
              </w:rPr>
              <w:t>ee</w:t>
            </w:r>
          </w:p>
        </w:tc>
      </w:tr>
      <w:tr w:rsidR="003E1DC5" w:rsidRPr="00D95ED0" w14:paraId="68B0FD4C" w14:textId="77777777" w:rsidTr="00931769">
        <w:trPr>
          <w:trHeight w:hRule="exact" w:val="239"/>
          <w:jc w:val="center"/>
        </w:trPr>
        <w:tc>
          <w:tcPr>
            <w:tcW w:w="1234" w:type="dxa"/>
            <w:shd w:val="clear" w:color="auto" w:fill="auto"/>
          </w:tcPr>
          <w:p w14:paraId="394C7204" w14:textId="77777777" w:rsidR="003E1DC5" w:rsidRPr="00D95ED0" w:rsidRDefault="003E1DC5" w:rsidP="00883F45">
            <w:pPr>
              <w:bidi/>
              <w:rPr>
                <w:rFonts w:asciiTheme="majorBidi" w:hAnsiTheme="majorBidi" w:cstheme="majorBidi"/>
                <w:sz w:val="18"/>
                <w:szCs w:val="18"/>
                <w:rtl/>
                <w:lang w:val="en-US"/>
              </w:rPr>
            </w:pPr>
          </w:p>
        </w:tc>
        <w:tc>
          <w:tcPr>
            <w:tcW w:w="1286" w:type="dxa"/>
            <w:shd w:val="clear" w:color="auto" w:fill="auto"/>
            <w:vAlign w:val="bottom"/>
          </w:tcPr>
          <w:p w14:paraId="44BEDD5E"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Types of radiation sources</w:t>
            </w:r>
          </w:p>
        </w:tc>
        <w:tc>
          <w:tcPr>
            <w:tcW w:w="1796" w:type="dxa"/>
            <w:shd w:val="clear" w:color="auto" w:fill="auto"/>
            <w:vAlign w:val="bottom"/>
          </w:tcPr>
          <w:p w14:paraId="693F37C9" w14:textId="1C999ABD" w:rsidR="003E1DC5" w:rsidRPr="00D95ED0" w:rsidRDefault="001D15AB" w:rsidP="00883F45">
            <w:pPr>
              <w:pStyle w:val="Other0"/>
              <w:bidi w:val="0"/>
              <w:spacing w:after="0" w:line="240" w:lineRule="auto"/>
              <w:jc w:val="center"/>
              <w:rPr>
                <w:rFonts w:asciiTheme="majorBidi" w:hAnsiTheme="majorBidi" w:cstheme="majorBidi"/>
                <w:rtl/>
                <w:lang w:val="en-US"/>
              </w:rPr>
            </w:pPr>
            <w:r w:rsidRPr="00D95ED0">
              <w:rPr>
                <w:rStyle w:val="Other"/>
                <w:rFonts w:asciiTheme="majorBidi" w:eastAsia="Arial" w:hAnsiTheme="majorBidi" w:cstheme="majorBidi"/>
                <w:color w:val="221E20"/>
                <w:lang w:val="en-US"/>
              </w:rPr>
              <w:t xml:space="preserve">Type of </w:t>
            </w:r>
            <w:r w:rsidR="008B654A" w:rsidRPr="00D95ED0">
              <w:rPr>
                <w:rStyle w:val="Other"/>
                <w:rFonts w:asciiTheme="majorBidi" w:eastAsia="Arial" w:hAnsiTheme="majorBidi" w:cstheme="majorBidi"/>
                <w:color w:val="221E20"/>
                <w:lang w:val="en-US"/>
              </w:rPr>
              <w:t>P</w:t>
            </w:r>
            <w:r w:rsidRPr="00D95ED0">
              <w:rPr>
                <w:rStyle w:val="Other"/>
                <w:rFonts w:asciiTheme="majorBidi" w:eastAsia="Arial" w:hAnsiTheme="majorBidi" w:cstheme="majorBidi"/>
                <w:color w:val="221E20"/>
                <w:lang w:val="en-US"/>
              </w:rPr>
              <w:t>ermit</w:t>
            </w:r>
          </w:p>
        </w:tc>
        <w:tc>
          <w:tcPr>
            <w:tcW w:w="1078" w:type="dxa"/>
            <w:shd w:val="clear" w:color="auto" w:fill="auto"/>
            <w:vAlign w:val="bottom"/>
          </w:tcPr>
          <w:p w14:paraId="394C15A7" w14:textId="50E9EB3B" w:rsidR="003E1DC5" w:rsidRPr="00D95ED0" w:rsidRDefault="001D15AB" w:rsidP="00883F45">
            <w:pPr>
              <w:pStyle w:val="Other0"/>
              <w:bidi w:val="0"/>
              <w:spacing w:after="0" w:line="240" w:lineRule="auto"/>
              <w:jc w:val="center"/>
              <w:rPr>
                <w:rFonts w:asciiTheme="majorBidi" w:hAnsiTheme="majorBidi" w:cstheme="majorBidi"/>
                <w:rtl/>
                <w:lang w:val="en-US"/>
              </w:rPr>
            </w:pPr>
            <w:r w:rsidRPr="00D95ED0">
              <w:rPr>
                <w:rStyle w:val="Other"/>
                <w:rFonts w:asciiTheme="majorBidi" w:eastAsia="Arial" w:hAnsiTheme="majorBidi" w:cstheme="majorBidi"/>
                <w:color w:val="221E20"/>
                <w:lang w:val="en-US"/>
              </w:rPr>
              <w:t xml:space="preserve">Permit </w:t>
            </w:r>
            <w:r w:rsidR="008B654A" w:rsidRPr="00D95ED0">
              <w:rPr>
                <w:rStyle w:val="Other"/>
                <w:rFonts w:asciiTheme="majorBidi" w:eastAsia="Arial" w:hAnsiTheme="majorBidi" w:cstheme="majorBidi"/>
                <w:color w:val="221E20"/>
                <w:lang w:val="en-US"/>
              </w:rPr>
              <w:t>V</w:t>
            </w:r>
            <w:r w:rsidRPr="00D95ED0">
              <w:rPr>
                <w:rStyle w:val="Other"/>
                <w:rFonts w:asciiTheme="majorBidi" w:eastAsia="Arial" w:hAnsiTheme="majorBidi" w:cstheme="majorBidi"/>
                <w:color w:val="221E20"/>
                <w:lang w:val="en-US"/>
              </w:rPr>
              <w:t>alidity</w:t>
            </w:r>
          </w:p>
        </w:tc>
        <w:tc>
          <w:tcPr>
            <w:tcW w:w="1173" w:type="dxa"/>
            <w:shd w:val="clear" w:color="auto" w:fill="auto"/>
            <w:vAlign w:val="bottom"/>
          </w:tcPr>
          <w:p w14:paraId="36E77645" w14:textId="77777777" w:rsidR="003E1DC5" w:rsidRPr="00D95ED0" w:rsidRDefault="001D15AB" w:rsidP="00883F45">
            <w:pPr>
              <w:pStyle w:val="Other0"/>
              <w:bidi w:val="0"/>
              <w:spacing w:after="0" w:line="240" w:lineRule="auto"/>
              <w:jc w:val="center"/>
              <w:rPr>
                <w:rFonts w:asciiTheme="majorBidi" w:hAnsiTheme="majorBidi" w:cstheme="majorBidi"/>
                <w:rtl/>
                <w:lang w:val="en-US"/>
              </w:rPr>
            </w:pPr>
            <w:r w:rsidRPr="00D95ED0">
              <w:rPr>
                <w:rStyle w:val="Other"/>
                <w:rFonts w:asciiTheme="majorBidi" w:eastAsia="Arial" w:hAnsiTheme="majorBidi" w:cstheme="majorBidi"/>
                <w:color w:val="221E20"/>
                <w:lang w:val="en-US"/>
              </w:rPr>
              <w:t>In NIS</w:t>
            </w:r>
          </w:p>
        </w:tc>
      </w:tr>
      <w:tr w:rsidR="003E1DC5" w:rsidRPr="00D95ED0" w14:paraId="63B5989A" w14:textId="77777777" w:rsidTr="00931769">
        <w:trPr>
          <w:trHeight w:hRule="exact" w:val="251"/>
          <w:jc w:val="center"/>
        </w:trPr>
        <w:tc>
          <w:tcPr>
            <w:tcW w:w="1234" w:type="dxa"/>
            <w:vMerge w:val="restart"/>
            <w:shd w:val="clear" w:color="auto" w:fill="auto"/>
          </w:tcPr>
          <w:p w14:paraId="68F22A58" w14:textId="77777777" w:rsidR="003E1DC5" w:rsidRPr="00D95ED0" w:rsidRDefault="003E1DC5" w:rsidP="00883F45">
            <w:pPr>
              <w:bidi/>
              <w:rPr>
                <w:rFonts w:asciiTheme="majorBidi" w:hAnsiTheme="majorBidi" w:cstheme="majorBidi"/>
                <w:sz w:val="18"/>
                <w:szCs w:val="18"/>
                <w:rtl/>
                <w:lang w:val="en-US"/>
              </w:rPr>
            </w:pPr>
          </w:p>
        </w:tc>
        <w:tc>
          <w:tcPr>
            <w:tcW w:w="1286" w:type="dxa"/>
            <w:vMerge w:val="restart"/>
            <w:tcBorders>
              <w:top w:val="single" w:sz="4" w:space="0" w:color="auto"/>
              <w:right w:val="single" w:sz="4" w:space="0" w:color="auto"/>
            </w:tcBorders>
            <w:shd w:val="clear" w:color="auto" w:fill="auto"/>
          </w:tcPr>
          <w:p w14:paraId="2D4F54BA"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Fonts w:asciiTheme="majorBidi" w:hAnsiTheme="majorBidi" w:cstheme="majorBidi"/>
                <w:b w:val="0"/>
                <w:bCs w:val="0"/>
                <w:lang w:val="en-US"/>
              </w:rPr>
              <w:t>Ultra-violet (UV) radiation</w:t>
            </w:r>
          </w:p>
        </w:tc>
        <w:tc>
          <w:tcPr>
            <w:tcW w:w="1796" w:type="dxa"/>
            <w:tcBorders>
              <w:top w:val="single" w:sz="4" w:space="0" w:color="auto"/>
              <w:right w:val="single" w:sz="4" w:space="0" w:color="auto"/>
            </w:tcBorders>
            <w:shd w:val="clear" w:color="auto" w:fill="auto"/>
            <w:vAlign w:val="bottom"/>
          </w:tcPr>
          <w:p w14:paraId="5772267B"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Construction permit</w:t>
            </w:r>
          </w:p>
        </w:tc>
        <w:tc>
          <w:tcPr>
            <w:tcW w:w="1078" w:type="dxa"/>
            <w:tcBorders>
              <w:top w:val="single" w:sz="4" w:space="0" w:color="auto"/>
              <w:right w:val="single" w:sz="4" w:space="0" w:color="auto"/>
            </w:tcBorders>
            <w:shd w:val="clear" w:color="auto" w:fill="auto"/>
            <w:vAlign w:val="bottom"/>
          </w:tcPr>
          <w:p w14:paraId="513B1E64"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Three months</w:t>
            </w:r>
          </w:p>
        </w:tc>
        <w:tc>
          <w:tcPr>
            <w:tcW w:w="1173" w:type="dxa"/>
            <w:tcBorders>
              <w:top w:val="single" w:sz="4" w:space="0" w:color="auto"/>
            </w:tcBorders>
            <w:shd w:val="clear" w:color="auto" w:fill="auto"/>
            <w:vAlign w:val="bottom"/>
          </w:tcPr>
          <w:p w14:paraId="6409B6C5" w14:textId="77777777" w:rsidR="003E1DC5" w:rsidRPr="00D95ED0" w:rsidRDefault="001D15AB" w:rsidP="00883F45">
            <w:pPr>
              <w:pStyle w:val="Other20"/>
              <w:ind w:left="0"/>
              <w:rPr>
                <w:rFonts w:asciiTheme="majorBidi" w:hAnsiTheme="majorBidi" w:cstheme="majorBidi"/>
                <w:sz w:val="18"/>
                <w:szCs w:val="18"/>
                <w:rtl/>
              </w:rPr>
            </w:pPr>
            <w:r w:rsidRPr="00D95ED0">
              <w:rPr>
                <w:rStyle w:val="Other2"/>
                <w:rFonts w:asciiTheme="majorBidi" w:eastAsia="Arial" w:hAnsiTheme="majorBidi" w:cstheme="majorBidi"/>
                <w:color w:val="221E20"/>
                <w:sz w:val="18"/>
                <w:szCs w:val="18"/>
              </w:rPr>
              <w:t>594</w:t>
            </w:r>
          </w:p>
        </w:tc>
      </w:tr>
      <w:tr w:rsidR="003E1DC5" w:rsidRPr="00D95ED0" w14:paraId="6BEAFF35" w14:textId="77777777" w:rsidTr="00931769">
        <w:trPr>
          <w:trHeight w:hRule="exact" w:val="255"/>
          <w:jc w:val="center"/>
        </w:trPr>
        <w:tc>
          <w:tcPr>
            <w:tcW w:w="1234" w:type="dxa"/>
            <w:vMerge/>
            <w:shd w:val="clear" w:color="auto" w:fill="auto"/>
          </w:tcPr>
          <w:p w14:paraId="48AC4182" w14:textId="77777777" w:rsidR="003E1DC5" w:rsidRPr="00D95ED0" w:rsidRDefault="003E1DC5" w:rsidP="00883F45">
            <w:pPr>
              <w:bidi/>
              <w:rPr>
                <w:rFonts w:asciiTheme="majorBidi" w:hAnsiTheme="majorBidi" w:cstheme="majorBidi"/>
                <w:sz w:val="18"/>
                <w:szCs w:val="18"/>
                <w:rtl/>
                <w:lang w:val="en-US"/>
              </w:rPr>
            </w:pPr>
          </w:p>
        </w:tc>
        <w:tc>
          <w:tcPr>
            <w:tcW w:w="1286" w:type="dxa"/>
            <w:vMerge/>
            <w:tcBorders>
              <w:right w:val="single" w:sz="4" w:space="0" w:color="auto"/>
            </w:tcBorders>
            <w:shd w:val="clear" w:color="auto" w:fill="auto"/>
          </w:tcPr>
          <w:p w14:paraId="1359F1D8" w14:textId="77777777" w:rsidR="003E1DC5" w:rsidRPr="00D95ED0" w:rsidRDefault="003E1DC5" w:rsidP="00883F45">
            <w:pPr>
              <w:bidi/>
              <w:rPr>
                <w:rFonts w:asciiTheme="majorBidi" w:hAnsiTheme="majorBidi" w:cstheme="majorBidi"/>
                <w:sz w:val="18"/>
                <w:szCs w:val="18"/>
                <w:rtl/>
                <w:lang w:val="en-US"/>
              </w:rPr>
            </w:pPr>
          </w:p>
        </w:tc>
        <w:tc>
          <w:tcPr>
            <w:tcW w:w="1796" w:type="dxa"/>
            <w:tcBorders>
              <w:top w:val="single" w:sz="4" w:space="0" w:color="auto"/>
              <w:right w:val="single" w:sz="4" w:space="0" w:color="auto"/>
            </w:tcBorders>
            <w:shd w:val="clear" w:color="auto" w:fill="auto"/>
            <w:vAlign w:val="bottom"/>
          </w:tcPr>
          <w:p w14:paraId="7C9FA83B"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Operating permit</w:t>
            </w:r>
          </w:p>
        </w:tc>
        <w:tc>
          <w:tcPr>
            <w:tcW w:w="1078" w:type="dxa"/>
            <w:tcBorders>
              <w:top w:val="single" w:sz="4" w:space="0" w:color="auto"/>
              <w:right w:val="single" w:sz="4" w:space="0" w:color="auto"/>
            </w:tcBorders>
            <w:shd w:val="clear" w:color="auto" w:fill="auto"/>
            <w:vAlign w:val="bottom"/>
          </w:tcPr>
          <w:p w14:paraId="1405EB8D" w14:textId="752EB2DF" w:rsidR="003E1DC5" w:rsidRPr="00D95ED0" w:rsidRDefault="000A0682"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One y</w:t>
            </w:r>
            <w:r w:rsidR="001D15AB" w:rsidRPr="00D95ED0">
              <w:rPr>
                <w:rStyle w:val="Other"/>
                <w:rFonts w:asciiTheme="majorBidi" w:eastAsia="Arial" w:hAnsiTheme="majorBidi" w:cstheme="majorBidi"/>
                <w:color w:val="221E20"/>
                <w:lang w:val="en-US"/>
              </w:rPr>
              <w:t>ear</w:t>
            </w:r>
          </w:p>
        </w:tc>
        <w:tc>
          <w:tcPr>
            <w:tcW w:w="1173" w:type="dxa"/>
            <w:tcBorders>
              <w:top w:val="single" w:sz="4" w:space="0" w:color="auto"/>
            </w:tcBorders>
            <w:shd w:val="clear" w:color="auto" w:fill="auto"/>
            <w:vAlign w:val="bottom"/>
          </w:tcPr>
          <w:p w14:paraId="422A4D79" w14:textId="77777777" w:rsidR="003E1DC5" w:rsidRPr="00D95ED0" w:rsidRDefault="001D15AB" w:rsidP="00883F45">
            <w:pPr>
              <w:pStyle w:val="Other20"/>
              <w:ind w:left="0"/>
              <w:rPr>
                <w:rFonts w:asciiTheme="majorBidi" w:hAnsiTheme="majorBidi" w:cstheme="majorBidi"/>
                <w:sz w:val="18"/>
                <w:szCs w:val="18"/>
                <w:rtl/>
              </w:rPr>
            </w:pPr>
            <w:r w:rsidRPr="00D95ED0">
              <w:rPr>
                <w:rStyle w:val="Other2"/>
                <w:rFonts w:asciiTheme="majorBidi" w:eastAsia="Arial" w:hAnsiTheme="majorBidi" w:cstheme="majorBidi"/>
                <w:color w:val="221E20"/>
                <w:sz w:val="18"/>
                <w:szCs w:val="18"/>
              </w:rPr>
              <w:t>594</w:t>
            </w:r>
          </w:p>
        </w:tc>
      </w:tr>
      <w:tr w:rsidR="003E1DC5" w:rsidRPr="00B239BE" w14:paraId="51AA5D5B" w14:textId="77777777" w:rsidTr="00D95ED0">
        <w:trPr>
          <w:trHeight w:hRule="exact" w:val="1234"/>
          <w:jc w:val="center"/>
        </w:trPr>
        <w:tc>
          <w:tcPr>
            <w:tcW w:w="1234" w:type="dxa"/>
            <w:vMerge/>
            <w:shd w:val="clear" w:color="auto" w:fill="auto"/>
          </w:tcPr>
          <w:p w14:paraId="314D95CE" w14:textId="77777777" w:rsidR="003E1DC5" w:rsidRPr="00D95ED0" w:rsidRDefault="003E1DC5" w:rsidP="00883F45">
            <w:pPr>
              <w:bidi/>
              <w:rPr>
                <w:rFonts w:asciiTheme="majorBidi" w:hAnsiTheme="majorBidi" w:cstheme="majorBidi"/>
                <w:sz w:val="18"/>
                <w:szCs w:val="18"/>
                <w:rtl/>
                <w:lang w:val="en-US"/>
              </w:rPr>
            </w:pPr>
          </w:p>
        </w:tc>
        <w:tc>
          <w:tcPr>
            <w:tcW w:w="1286" w:type="dxa"/>
            <w:vMerge/>
            <w:tcBorders>
              <w:right w:val="single" w:sz="4" w:space="0" w:color="auto"/>
            </w:tcBorders>
            <w:shd w:val="clear" w:color="auto" w:fill="auto"/>
          </w:tcPr>
          <w:p w14:paraId="0878DBED" w14:textId="77777777" w:rsidR="003E1DC5" w:rsidRPr="00D95ED0" w:rsidRDefault="003E1DC5" w:rsidP="00883F45">
            <w:pPr>
              <w:bidi/>
              <w:rPr>
                <w:rFonts w:asciiTheme="majorBidi" w:hAnsiTheme="majorBidi" w:cstheme="majorBidi"/>
                <w:sz w:val="18"/>
                <w:szCs w:val="18"/>
                <w:rtl/>
                <w:lang w:val="en-US"/>
              </w:rPr>
            </w:pPr>
          </w:p>
        </w:tc>
        <w:tc>
          <w:tcPr>
            <w:tcW w:w="1796" w:type="dxa"/>
            <w:tcBorders>
              <w:top w:val="single" w:sz="4" w:space="0" w:color="auto"/>
              <w:right w:val="single" w:sz="4" w:space="0" w:color="auto"/>
            </w:tcBorders>
            <w:shd w:val="clear" w:color="auto" w:fill="auto"/>
          </w:tcPr>
          <w:p w14:paraId="6ABF976C" w14:textId="2BFEBA7A" w:rsidR="003E1DC5" w:rsidRPr="00D95ED0" w:rsidRDefault="00FC422F"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Permit type</w:t>
            </w:r>
            <w:r w:rsidR="001D15AB" w:rsidRPr="00D95ED0">
              <w:rPr>
                <w:rStyle w:val="Other"/>
                <w:rFonts w:asciiTheme="majorBidi" w:eastAsia="Arial" w:hAnsiTheme="majorBidi" w:cstheme="majorBidi"/>
                <w:color w:val="221E20"/>
                <w:lang w:val="en-US"/>
              </w:rPr>
              <w:t xml:space="preserve"> for radiation source with weighted power density not exceeding 3x10</w:t>
            </w:r>
            <w:r w:rsidR="001D15AB" w:rsidRPr="00D95ED0">
              <w:rPr>
                <w:rStyle w:val="Other"/>
                <w:rFonts w:asciiTheme="majorBidi" w:eastAsia="Arial" w:hAnsiTheme="majorBidi" w:cstheme="majorBidi"/>
                <w:color w:val="221E20"/>
                <w:vertAlign w:val="superscript"/>
                <w:lang w:val="en-US"/>
              </w:rPr>
              <w:t>-6</w:t>
            </w:r>
            <w:r w:rsidR="001D15AB" w:rsidRPr="00D95ED0">
              <w:rPr>
                <w:rStyle w:val="Other"/>
                <w:rFonts w:asciiTheme="majorBidi" w:eastAsia="Arial" w:hAnsiTheme="majorBidi" w:cstheme="majorBidi"/>
                <w:color w:val="221E20"/>
                <w:lang w:val="en-US"/>
              </w:rPr>
              <w:t> W/cm²</w:t>
            </w:r>
          </w:p>
        </w:tc>
        <w:tc>
          <w:tcPr>
            <w:tcW w:w="1078" w:type="dxa"/>
            <w:tcBorders>
              <w:top w:val="single" w:sz="4" w:space="0" w:color="auto"/>
              <w:right w:val="single" w:sz="4" w:space="0" w:color="auto"/>
            </w:tcBorders>
            <w:shd w:val="clear" w:color="auto" w:fill="auto"/>
          </w:tcPr>
          <w:p w14:paraId="53210A10"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Five years</w:t>
            </w:r>
          </w:p>
        </w:tc>
        <w:tc>
          <w:tcPr>
            <w:tcW w:w="1173" w:type="dxa"/>
            <w:tcBorders>
              <w:top w:val="single" w:sz="4" w:space="0" w:color="auto"/>
            </w:tcBorders>
            <w:shd w:val="clear" w:color="auto" w:fill="auto"/>
          </w:tcPr>
          <w:p w14:paraId="358BDD02" w14:textId="550D7372" w:rsidR="003E1DC5" w:rsidRPr="00D95ED0" w:rsidRDefault="001D15AB" w:rsidP="00883F45">
            <w:pPr>
              <w:pStyle w:val="Other0"/>
              <w:bidi w:val="0"/>
              <w:spacing w:after="0" w:line="240" w:lineRule="auto"/>
              <w:rPr>
                <w:rFonts w:asciiTheme="majorBidi" w:hAnsiTheme="majorBidi" w:cstheme="majorBidi"/>
                <w:rtl/>
                <w:lang w:val="en-US"/>
              </w:rPr>
            </w:pPr>
            <w:r w:rsidRPr="00D95ED0">
              <w:rPr>
                <w:rFonts w:asciiTheme="majorBidi" w:hAnsiTheme="majorBidi" w:cstheme="majorBidi"/>
                <w:b w:val="0"/>
                <w:bCs w:val="0"/>
                <w:lang w:val="en-US"/>
              </w:rPr>
              <w:t xml:space="preserve">594, </w:t>
            </w:r>
            <w:r w:rsidR="008B654A" w:rsidRPr="00D95ED0">
              <w:rPr>
                <w:rFonts w:asciiTheme="majorBidi" w:hAnsiTheme="majorBidi" w:cstheme="majorBidi"/>
                <w:b w:val="0"/>
                <w:bCs w:val="0"/>
                <w:lang w:val="en-US"/>
              </w:rPr>
              <w:t>plus</w:t>
            </w:r>
            <w:r w:rsidRPr="00D95ED0">
              <w:rPr>
                <w:rFonts w:asciiTheme="majorBidi" w:hAnsiTheme="majorBidi" w:cstheme="majorBidi"/>
                <w:b w:val="0"/>
                <w:bCs w:val="0"/>
                <w:lang w:val="en-US"/>
              </w:rPr>
              <w:t xml:space="preserve"> 238 for each radiation source</w:t>
            </w:r>
          </w:p>
        </w:tc>
      </w:tr>
      <w:tr w:rsidR="003E1DC5" w:rsidRPr="00D95ED0" w14:paraId="4DC057DF" w14:textId="77777777" w:rsidTr="00931769">
        <w:trPr>
          <w:trHeight w:hRule="exact" w:val="267"/>
          <w:jc w:val="center"/>
        </w:trPr>
        <w:tc>
          <w:tcPr>
            <w:tcW w:w="1234" w:type="dxa"/>
            <w:vMerge w:val="restart"/>
            <w:shd w:val="clear" w:color="auto" w:fill="auto"/>
          </w:tcPr>
          <w:p w14:paraId="0FCC5EC7" w14:textId="77777777" w:rsidR="003E1DC5" w:rsidRPr="00D95ED0" w:rsidRDefault="003E1DC5" w:rsidP="00883F45">
            <w:pPr>
              <w:bidi/>
              <w:rPr>
                <w:rFonts w:asciiTheme="majorBidi" w:hAnsiTheme="majorBidi" w:cstheme="majorBidi"/>
                <w:sz w:val="18"/>
                <w:szCs w:val="18"/>
                <w:rtl/>
                <w:lang w:val="en-US"/>
              </w:rPr>
            </w:pPr>
          </w:p>
        </w:tc>
        <w:tc>
          <w:tcPr>
            <w:tcW w:w="1286" w:type="dxa"/>
            <w:vMerge w:val="restart"/>
            <w:tcBorders>
              <w:top w:val="single" w:sz="4" w:space="0" w:color="auto"/>
              <w:right w:val="single" w:sz="4" w:space="0" w:color="auto"/>
            </w:tcBorders>
            <w:shd w:val="clear" w:color="auto" w:fill="auto"/>
          </w:tcPr>
          <w:p w14:paraId="2E5CAF4B"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Laser radiation</w:t>
            </w:r>
          </w:p>
        </w:tc>
        <w:tc>
          <w:tcPr>
            <w:tcW w:w="1796" w:type="dxa"/>
            <w:tcBorders>
              <w:top w:val="single" w:sz="4" w:space="0" w:color="auto"/>
              <w:right w:val="single" w:sz="4" w:space="0" w:color="auto"/>
            </w:tcBorders>
            <w:shd w:val="clear" w:color="auto" w:fill="auto"/>
            <w:vAlign w:val="center"/>
          </w:tcPr>
          <w:p w14:paraId="34BD9029"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Construction permit</w:t>
            </w:r>
          </w:p>
        </w:tc>
        <w:tc>
          <w:tcPr>
            <w:tcW w:w="1078" w:type="dxa"/>
            <w:tcBorders>
              <w:top w:val="single" w:sz="4" w:space="0" w:color="auto"/>
              <w:right w:val="single" w:sz="4" w:space="0" w:color="auto"/>
            </w:tcBorders>
            <w:shd w:val="clear" w:color="auto" w:fill="auto"/>
            <w:vAlign w:val="center"/>
          </w:tcPr>
          <w:p w14:paraId="67504C69"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Three months</w:t>
            </w:r>
          </w:p>
        </w:tc>
        <w:tc>
          <w:tcPr>
            <w:tcW w:w="1173" w:type="dxa"/>
            <w:tcBorders>
              <w:top w:val="single" w:sz="4" w:space="0" w:color="auto"/>
            </w:tcBorders>
            <w:shd w:val="clear" w:color="auto" w:fill="auto"/>
            <w:vAlign w:val="center"/>
          </w:tcPr>
          <w:p w14:paraId="0E9037FB" w14:textId="77777777" w:rsidR="003E1DC5" w:rsidRPr="00D95ED0" w:rsidRDefault="001D15AB" w:rsidP="00883F45">
            <w:pPr>
              <w:pStyle w:val="Other20"/>
              <w:ind w:left="0"/>
              <w:rPr>
                <w:rFonts w:asciiTheme="majorBidi" w:hAnsiTheme="majorBidi" w:cstheme="majorBidi"/>
                <w:sz w:val="18"/>
                <w:szCs w:val="18"/>
                <w:rtl/>
              </w:rPr>
            </w:pPr>
            <w:r w:rsidRPr="00D95ED0">
              <w:rPr>
                <w:rStyle w:val="Other2"/>
                <w:rFonts w:asciiTheme="majorBidi" w:eastAsia="Arial" w:hAnsiTheme="majorBidi" w:cstheme="majorBidi"/>
                <w:color w:val="221E20"/>
                <w:sz w:val="18"/>
                <w:szCs w:val="18"/>
              </w:rPr>
              <w:t>594</w:t>
            </w:r>
          </w:p>
        </w:tc>
      </w:tr>
      <w:tr w:rsidR="003E1DC5" w:rsidRPr="00D95ED0" w14:paraId="5A1CD4AB" w14:textId="77777777" w:rsidTr="00931769">
        <w:trPr>
          <w:trHeight w:hRule="exact" w:val="267"/>
          <w:jc w:val="center"/>
        </w:trPr>
        <w:tc>
          <w:tcPr>
            <w:tcW w:w="1234" w:type="dxa"/>
            <w:vMerge/>
            <w:shd w:val="clear" w:color="auto" w:fill="auto"/>
          </w:tcPr>
          <w:p w14:paraId="66F7EEFC" w14:textId="77777777" w:rsidR="003E1DC5" w:rsidRPr="00D95ED0" w:rsidRDefault="003E1DC5" w:rsidP="00883F45">
            <w:pPr>
              <w:bidi/>
              <w:rPr>
                <w:rFonts w:asciiTheme="majorBidi" w:hAnsiTheme="majorBidi" w:cstheme="majorBidi"/>
                <w:sz w:val="18"/>
                <w:szCs w:val="18"/>
                <w:rtl/>
                <w:lang w:val="en-US"/>
              </w:rPr>
            </w:pPr>
          </w:p>
        </w:tc>
        <w:tc>
          <w:tcPr>
            <w:tcW w:w="1286" w:type="dxa"/>
            <w:vMerge/>
            <w:tcBorders>
              <w:right w:val="single" w:sz="4" w:space="0" w:color="auto"/>
            </w:tcBorders>
            <w:shd w:val="clear" w:color="auto" w:fill="auto"/>
          </w:tcPr>
          <w:p w14:paraId="509825BE" w14:textId="77777777" w:rsidR="003E1DC5" w:rsidRPr="00D95ED0" w:rsidRDefault="003E1DC5" w:rsidP="00883F45">
            <w:pPr>
              <w:bidi/>
              <w:rPr>
                <w:rFonts w:asciiTheme="majorBidi" w:hAnsiTheme="majorBidi" w:cstheme="majorBidi"/>
                <w:sz w:val="18"/>
                <w:szCs w:val="18"/>
                <w:rtl/>
                <w:lang w:val="en-US"/>
              </w:rPr>
            </w:pPr>
          </w:p>
        </w:tc>
        <w:tc>
          <w:tcPr>
            <w:tcW w:w="1796" w:type="dxa"/>
            <w:tcBorders>
              <w:top w:val="single" w:sz="4" w:space="0" w:color="auto"/>
              <w:right w:val="single" w:sz="4" w:space="0" w:color="auto"/>
            </w:tcBorders>
            <w:shd w:val="clear" w:color="auto" w:fill="auto"/>
            <w:vAlign w:val="center"/>
          </w:tcPr>
          <w:p w14:paraId="77ECCEF3"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Operating permit</w:t>
            </w:r>
          </w:p>
        </w:tc>
        <w:tc>
          <w:tcPr>
            <w:tcW w:w="1078" w:type="dxa"/>
            <w:tcBorders>
              <w:top w:val="single" w:sz="4" w:space="0" w:color="auto"/>
              <w:right w:val="single" w:sz="4" w:space="0" w:color="auto"/>
            </w:tcBorders>
            <w:shd w:val="clear" w:color="auto" w:fill="auto"/>
            <w:vAlign w:val="center"/>
          </w:tcPr>
          <w:p w14:paraId="52CC33D1" w14:textId="591F7A43" w:rsidR="003E1DC5" w:rsidRPr="00D95ED0" w:rsidRDefault="000A0682"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One y</w:t>
            </w:r>
            <w:r w:rsidR="001D15AB" w:rsidRPr="00D95ED0">
              <w:rPr>
                <w:rStyle w:val="Other"/>
                <w:rFonts w:asciiTheme="majorBidi" w:eastAsia="Arial" w:hAnsiTheme="majorBidi" w:cstheme="majorBidi"/>
                <w:color w:val="221E20"/>
                <w:lang w:val="en-US"/>
              </w:rPr>
              <w:t>ear</w:t>
            </w:r>
          </w:p>
        </w:tc>
        <w:tc>
          <w:tcPr>
            <w:tcW w:w="1173" w:type="dxa"/>
            <w:tcBorders>
              <w:top w:val="single" w:sz="4" w:space="0" w:color="auto"/>
            </w:tcBorders>
            <w:shd w:val="clear" w:color="auto" w:fill="auto"/>
            <w:vAlign w:val="center"/>
          </w:tcPr>
          <w:p w14:paraId="7EECB65C" w14:textId="77777777" w:rsidR="003E1DC5" w:rsidRPr="00D95ED0" w:rsidRDefault="001D15AB" w:rsidP="00883F45">
            <w:pPr>
              <w:pStyle w:val="Other20"/>
              <w:ind w:left="0"/>
              <w:rPr>
                <w:rFonts w:asciiTheme="majorBidi" w:hAnsiTheme="majorBidi" w:cstheme="majorBidi"/>
                <w:sz w:val="18"/>
                <w:szCs w:val="18"/>
                <w:rtl/>
              </w:rPr>
            </w:pPr>
            <w:r w:rsidRPr="00D95ED0">
              <w:rPr>
                <w:rStyle w:val="Other2"/>
                <w:rFonts w:asciiTheme="majorBidi" w:eastAsia="Arial" w:hAnsiTheme="majorBidi" w:cstheme="majorBidi"/>
                <w:color w:val="221E20"/>
                <w:sz w:val="18"/>
                <w:szCs w:val="18"/>
              </w:rPr>
              <w:t>594</w:t>
            </w:r>
          </w:p>
        </w:tc>
      </w:tr>
      <w:tr w:rsidR="003E1DC5" w:rsidRPr="00B239BE" w14:paraId="6175284B" w14:textId="77777777" w:rsidTr="000A0682">
        <w:trPr>
          <w:trHeight w:hRule="exact" w:val="867"/>
          <w:jc w:val="center"/>
        </w:trPr>
        <w:tc>
          <w:tcPr>
            <w:tcW w:w="1234" w:type="dxa"/>
            <w:vMerge/>
            <w:shd w:val="clear" w:color="auto" w:fill="auto"/>
          </w:tcPr>
          <w:p w14:paraId="1F1777AB" w14:textId="77777777" w:rsidR="003E1DC5" w:rsidRPr="00D95ED0" w:rsidRDefault="003E1DC5" w:rsidP="00883F45">
            <w:pPr>
              <w:bidi/>
              <w:rPr>
                <w:rFonts w:asciiTheme="majorBidi" w:hAnsiTheme="majorBidi" w:cstheme="majorBidi"/>
                <w:sz w:val="18"/>
                <w:szCs w:val="18"/>
                <w:rtl/>
                <w:lang w:val="en-US"/>
              </w:rPr>
            </w:pPr>
          </w:p>
        </w:tc>
        <w:tc>
          <w:tcPr>
            <w:tcW w:w="1286" w:type="dxa"/>
            <w:vMerge/>
            <w:tcBorders>
              <w:right w:val="single" w:sz="4" w:space="0" w:color="auto"/>
            </w:tcBorders>
            <w:shd w:val="clear" w:color="auto" w:fill="auto"/>
          </w:tcPr>
          <w:p w14:paraId="6256A2E7" w14:textId="77777777" w:rsidR="003E1DC5" w:rsidRPr="00D95ED0" w:rsidRDefault="003E1DC5" w:rsidP="00883F45">
            <w:pPr>
              <w:bidi/>
              <w:rPr>
                <w:rFonts w:asciiTheme="majorBidi" w:hAnsiTheme="majorBidi" w:cstheme="majorBidi"/>
                <w:sz w:val="18"/>
                <w:szCs w:val="18"/>
                <w:rtl/>
                <w:lang w:val="en-US"/>
              </w:rPr>
            </w:pPr>
          </w:p>
        </w:tc>
        <w:tc>
          <w:tcPr>
            <w:tcW w:w="1796" w:type="dxa"/>
            <w:tcBorders>
              <w:top w:val="single" w:sz="4" w:space="0" w:color="auto"/>
              <w:right w:val="single" w:sz="4" w:space="0" w:color="auto"/>
            </w:tcBorders>
            <w:shd w:val="clear" w:color="auto" w:fill="auto"/>
          </w:tcPr>
          <w:p w14:paraId="10C29060" w14:textId="068A1E0C" w:rsidR="003E1DC5" w:rsidRPr="00D95ED0" w:rsidRDefault="00FC422F"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Permit type</w:t>
            </w:r>
            <w:r w:rsidR="001D15AB" w:rsidRPr="00D95ED0">
              <w:rPr>
                <w:rStyle w:val="Other"/>
                <w:rFonts w:asciiTheme="majorBidi" w:eastAsia="Arial" w:hAnsiTheme="majorBidi" w:cstheme="majorBidi"/>
                <w:color w:val="221E20"/>
                <w:lang w:val="en-US"/>
              </w:rPr>
              <w:t xml:space="preserve"> for Class 3 type radiation source</w:t>
            </w:r>
          </w:p>
        </w:tc>
        <w:tc>
          <w:tcPr>
            <w:tcW w:w="1078" w:type="dxa"/>
            <w:tcBorders>
              <w:top w:val="single" w:sz="4" w:space="0" w:color="auto"/>
              <w:right w:val="single" w:sz="4" w:space="0" w:color="auto"/>
            </w:tcBorders>
            <w:shd w:val="clear" w:color="auto" w:fill="auto"/>
          </w:tcPr>
          <w:p w14:paraId="1329738B"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Five years</w:t>
            </w:r>
          </w:p>
        </w:tc>
        <w:tc>
          <w:tcPr>
            <w:tcW w:w="1173" w:type="dxa"/>
            <w:tcBorders>
              <w:top w:val="single" w:sz="4" w:space="0" w:color="auto"/>
            </w:tcBorders>
            <w:shd w:val="clear" w:color="auto" w:fill="auto"/>
            <w:vAlign w:val="center"/>
          </w:tcPr>
          <w:p w14:paraId="3842459B" w14:textId="54E35ECD" w:rsidR="003E1DC5" w:rsidRPr="00D95ED0" w:rsidRDefault="001D15AB" w:rsidP="00883F45">
            <w:pPr>
              <w:pStyle w:val="Other0"/>
              <w:bidi w:val="0"/>
              <w:spacing w:after="0" w:line="240" w:lineRule="auto"/>
              <w:rPr>
                <w:rFonts w:asciiTheme="majorBidi" w:hAnsiTheme="majorBidi" w:cstheme="majorBidi"/>
                <w:rtl/>
                <w:lang w:val="en-US"/>
              </w:rPr>
            </w:pPr>
            <w:r w:rsidRPr="00D95ED0">
              <w:rPr>
                <w:rFonts w:asciiTheme="majorBidi" w:hAnsiTheme="majorBidi" w:cstheme="majorBidi"/>
                <w:b w:val="0"/>
                <w:bCs w:val="0"/>
                <w:lang w:val="en-US"/>
              </w:rPr>
              <w:t xml:space="preserve">594, </w:t>
            </w:r>
            <w:r w:rsidR="008B654A" w:rsidRPr="00D95ED0">
              <w:rPr>
                <w:rFonts w:asciiTheme="majorBidi" w:hAnsiTheme="majorBidi" w:cstheme="majorBidi"/>
                <w:b w:val="0"/>
                <w:bCs w:val="0"/>
                <w:lang w:val="en-US"/>
              </w:rPr>
              <w:t>plus</w:t>
            </w:r>
            <w:r w:rsidRPr="00D95ED0">
              <w:rPr>
                <w:rFonts w:asciiTheme="majorBidi" w:hAnsiTheme="majorBidi" w:cstheme="majorBidi"/>
                <w:b w:val="0"/>
                <w:bCs w:val="0"/>
                <w:lang w:val="en-US"/>
              </w:rPr>
              <w:t xml:space="preserve"> 238 for each radiation source</w:t>
            </w:r>
          </w:p>
        </w:tc>
      </w:tr>
      <w:tr w:rsidR="003E1DC5" w:rsidRPr="00D95ED0" w14:paraId="24980F72" w14:textId="77777777" w:rsidTr="00931769">
        <w:trPr>
          <w:trHeight w:hRule="exact" w:val="267"/>
          <w:jc w:val="center"/>
        </w:trPr>
        <w:tc>
          <w:tcPr>
            <w:tcW w:w="1234" w:type="dxa"/>
            <w:vMerge w:val="restart"/>
            <w:shd w:val="clear" w:color="auto" w:fill="auto"/>
          </w:tcPr>
          <w:p w14:paraId="6697AF0B" w14:textId="77777777" w:rsidR="003E1DC5" w:rsidRPr="00D95ED0" w:rsidRDefault="003E1DC5" w:rsidP="00883F45">
            <w:pPr>
              <w:bidi/>
              <w:rPr>
                <w:rFonts w:asciiTheme="majorBidi" w:hAnsiTheme="majorBidi" w:cstheme="majorBidi"/>
                <w:sz w:val="18"/>
                <w:szCs w:val="18"/>
                <w:rtl/>
                <w:lang w:val="en-US"/>
              </w:rPr>
            </w:pPr>
          </w:p>
        </w:tc>
        <w:tc>
          <w:tcPr>
            <w:tcW w:w="1286" w:type="dxa"/>
            <w:vMerge w:val="restart"/>
            <w:tcBorders>
              <w:top w:val="single" w:sz="4" w:space="0" w:color="auto"/>
              <w:right w:val="single" w:sz="4" w:space="0" w:color="auto"/>
            </w:tcBorders>
            <w:shd w:val="clear" w:color="auto" w:fill="auto"/>
          </w:tcPr>
          <w:p w14:paraId="6423251E"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Fonts w:asciiTheme="majorBidi" w:hAnsiTheme="majorBidi" w:cstheme="majorBidi"/>
                <w:b w:val="0"/>
                <w:bCs w:val="0"/>
                <w:lang w:val="en-US"/>
              </w:rPr>
              <w:t>Ultra-violet (IR) radiation</w:t>
            </w:r>
          </w:p>
        </w:tc>
        <w:tc>
          <w:tcPr>
            <w:tcW w:w="1796" w:type="dxa"/>
            <w:tcBorders>
              <w:top w:val="single" w:sz="4" w:space="0" w:color="auto"/>
              <w:right w:val="single" w:sz="4" w:space="0" w:color="auto"/>
            </w:tcBorders>
            <w:shd w:val="clear" w:color="auto" w:fill="auto"/>
            <w:vAlign w:val="center"/>
          </w:tcPr>
          <w:p w14:paraId="3353CDDC"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Construction permit</w:t>
            </w:r>
          </w:p>
        </w:tc>
        <w:tc>
          <w:tcPr>
            <w:tcW w:w="1078" w:type="dxa"/>
            <w:tcBorders>
              <w:top w:val="single" w:sz="4" w:space="0" w:color="auto"/>
              <w:right w:val="single" w:sz="4" w:space="0" w:color="auto"/>
            </w:tcBorders>
            <w:shd w:val="clear" w:color="auto" w:fill="auto"/>
            <w:vAlign w:val="center"/>
          </w:tcPr>
          <w:p w14:paraId="310D4238"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Three months</w:t>
            </w:r>
          </w:p>
        </w:tc>
        <w:tc>
          <w:tcPr>
            <w:tcW w:w="1173" w:type="dxa"/>
            <w:tcBorders>
              <w:top w:val="single" w:sz="4" w:space="0" w:color="auto"/>
            </w:tcBorders>
            <w:shd w:val="clear" w:color="auto" w:fill="auto"/>
            <w:vAlign w:val="center"/>
          </w:tcPr>
          <w:p w14:paraId="64B23B41" w14:textId="77777777" w:rsidR="003E1DC5" w:rsidRPr="00D95ED0" w:rsidRDefault="001D15AB" w:rsidP="00883F45">
            <w:pPr>
              <w:pStyle w:val="Other20"/>
              <w:ind w:left="0"/>
              <w:rPr>
                <w:rFonts w:asciiTheme="majorBidi" w:hAnsiTheme="majorBidi" w:cstheme="majorBidi"/>
                <w:sz w:val="18"/>
                <w:szCs w:val="18"/>
                <w:rtl/>
              </w:rPr>
            </w:pPr>
            <w:r w:rsidRPr="00D95ED0">
              <w:rPr>
                <w:rStyle w:val="Other2"/>
                <w:rFonts w:asciiTheme="majorBidi" w:eastAsia="Arial" w:hAnsiTheme="majorBidi" w:cstheme="majorBidi"/>
                <w:color w:val="221E20"/>
                <w:sz w:val="18"/>
                <w:szCs w:val="18"/>
              </w:rPr>
              <w:t>594</w:t>
            </w:r>
          </w:p>
        </w:tc>
      </w:tr>
      <w:tr w:rsidR="003E1DC5" w:rsidRPr="00D95ED0" w14:paraId="43344C50" w14:textId="77777777" w:rsidTr="00931769">
        <w:trPr>
          <w:trHeight w:hRule="exact" w:val="267"/>
          <w:jc w:val="center"/>
        </w:trPr>
        <w:tc>
          <w:tcPr>
            <w:tcW w:w="1234" w:type="dxa"/>
            <w:vMerge/>
            <w:shd w:val="clear" w:color="auto" w:fill="auto"/>
          </w:tcPr>
          <w:p w14:paraId="7895524A" w14:textId="77777777" w:rsidR="003E1DC5" w:rsidRPr="00D95ED0" w:rsidRDefault="003E1DC5" w:rsidP="00883F45">
            <w:pPr>
              <w:bidi/>
              <w:rPr>
                <w:rFonts w:asciiTheme="majorBidi" w:hAnsiTheme="majorBidi" w:cstheme="majorBidi"/>
                <w:sz w:val="18"/>
                <w:szCs w:val="18"/>
                <w:rtl/>
                <w:lang w:val="en-US"/>
              </w:rPr>
            </w:pPr>
          </w:p>
        </w:tc>
        <w:tc>
          <w:tcPr>
            <w:tcW w:w="1286" w:type="dxa"/>
            <w:vMerge/>
            <w:tcBorders>
              <w:right w:val="single" w:sz="4" w:space="0" w:color="auto"/>
            </w:tcBorders>
            <w:shd w:val="clear" w:color="auto" w:fill="auto"/>
          </w:tcPr>
          <w:p w14:paraId="1382E4D6" w14:textId="77777777" w:rsidR="003E1DC5" w:rsidRPr="00D95ED0" w:rsidRDefault="003E1DC5" w:rsidP="00883F45">
            <w:pPr>
              <w:bidi/>
              <w:rPr>
                <w:rFonts w:asciiTheme="majorBidi" w:hAnsiTheme="majorBidi" w:cstheme="majorBidi"/>
                <w:sz w:val="18"/>
                <w:szCs w:val="18"/>
                <w:rtl/>
                <w:lang w:val="en-US"/>
              </w:rPr>
            </w:pPr>
          </w:p>
        </w:tc>
        <w:tc>
          <w:tcPr>
            <w:tcW w:w="1796" w:type="dxa"/>
            <w:tcBorders>
              <w:top w:val="single" w:sz="4" w:space="0" w:color="auto"/>
              <w:right w:val="single" w:sz="4" w:space="0" w:color="auto"/>
            </w:tcBorders>
            <w:shd w:val="clear" w:color="auto" w:fill="auto"/>
            <w:vAlign w:val="center"/>
          </w:tcPr>
          <w:p w14:paraId="1F919446"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Operating permit</w:t>
            </w:r>
          </w:p>
        </w:tc>
        <w:tc>
          <w:tcPr>
            <w:tcW w:w="1078" w:type="dxa"/>
            <w:tcBorders>
              <w:top w:val="single" w:sz="4" w:space="0" w:color="auto"/>
              <w:right w:val="single" w:sz="4" w:space="0" w:color="auto"/>
            </w:tcBorders>
            <w:shd w:val="clear" w:color="auto" w:fill="auto"/>
            <w:vAlign w:val="center"/>
          </w:tcPr>
          <w:p w14:paraId="2EF2138D" w14:textId="3ABA1F7D" w:rsidR="003E1DC5" w:rsidRPr="00D95ED0" w:rsidRDefault="000A0682"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One y</w:t>
            </w:r>
            <w:r w:rsidR="001D15AB" w:rsidRPr="00D95ED0">
              <w:rPr>
                <w:rStyle w:val="Other"/>
                <w:rFonts w:asciiTheme="majorBidi" w:eastAsia="Arial" w:hAnsiTheme="majorBidi" w:cstheme="majorBidi"/>
                <w:color w:val="221E20"/>
                <w:lang w:val="en-US"/>
              </w:rPr>
              <w:t>ear</w:t>
            </w:r>
          </w:p>
        </w:tc>
        <w:tc>
          <w:tcPr>
            <w:tcW w:w="1173" w:type="dxa"/>
            <w:tcBorders>
              <w:top w:val="single" w:sz="4" w:space="0" w:color="auto"/>
            </w:tcBorders>
            <w:shd w:val="clear" w:color="auto" w:fill="auto"/>
            <w:vAlign w:val="center"/>
          </w:tcPr>
          <w:p w14:paraId="17E4E510" w14:textId="77777777" w:rsidR="003E1DC5" w:rsidRPr="00D95ED0" w:rsidRDefault="001D15AB" w:rsidP="00883F45">
            <w:pPr>
              <w:pStyle w:val="Other20"/>
              <w:ind w:left="0"/>
              <w:rPr>
                <w:rFonts w:asciiTheme="majorBidi" w:hAnsiTheme="majorBidi" w:cstheme="majorBidi"/>
                <w:sz w:val="18"/>
                <w:szCs w:val="18"/>
                <w:rtl/>
              </w:rPr>
            </w:pPr>
            <w:r w:rsidRPr="00D95ED0">
              <w:rPr>
                <w:rStyle w:val="Other2"/>
                <w:rFonts w:asciiTheme="majorBidi" w:eastAsia="Arial" w:hAnsiTheme="majorBidi" w:cstheme="majorBidi"/>
                <w:color w:val="221E20"/>
                <w:sz w:val="18"/>
                <w:szCs w:val="18"/>
              </w:rPr>
              <w:t>594</w:t>
            </w:r>
          </w:p>
        </w:tc>
      </w:tr>
      <w:tr w:rsidR="003E1DC5" w:rsidRPr="00B239BE" w14:paraId="69CE5866" w14:textId="77777777" w:rsidTr="00D95ED0">
        <w:trPr>
          <w:trHeight w:hRule="exact" w:val="1261"/>
          <w:jc w:val="center"/>
        </w:trPr>
        <w:tc>
          <w:tcPr>
            <w:tcW w:w="1234" w:type="dxa"/>
            <w:vMerge/>
            <w:shd w:val="clear" w:color="auto" w:fill="auto"/>
          </w:tcPr>
          <w:p w14:paraId="48606710" w14:textId="77777777" w:rsidR="003E1DC5" w:rsidRPr="00D95ED0" w:rsidRDefault="003E1DC5" w:rsidP="00883F45">
            <w:pPr>
              <w:bidi/>
              <w:rPr>
                <w:rFonts w:asciiTheme="majorBidi" w:hAnsiTheme="majorBidi" w:cstheme="majorBidi"/>
                <w:sz w:val="18"/>
                <w:szCs w:val="18"/>
                <w:rtl/>
                <w:lang w:val="en-US"/>
              </w:rPr>
            </w:pPr>
          </w:p>
        </w:tc>
        <w:tc>
          <w:tcPr>
            <w:tcW w:w="1286" w:type="dxa"/>
            <w:vMerge/>
            <w:tcBorders>
              <w:right w:val="single" w:sz="4" w:space="0" w:color="auto"/>
            </w:tcBorders>
            <w:shd w:val="clear" w:color="auto" w:fill="auto"/>
          </w:tcPr>
          <w:p w14:paraId="355EAE06" w14:textId="77777777" w:rsidR="003E1DC5" w:rsidRPr="00D95ED0" w:rsidRDefault="003E1DC5" w:rsidP="00883F45">
            <w:pPr>
              <w:bidi/>
              <w:rPr>
                <w:rFonts w:asciiTheme="majorBidi" w:hAnsiTheme="majorBidi" w:cstheme="majorBidi"/>
                <w:sz w:val="18"/>
                <w:szCs w:val="18"/>
                <w:rtl/>
                <w:lang w:val="en-US"/>
              </w:rPr>
            </w:pPr>
          </w:p>
        </w:tc>
        <w:tc>
          <w:tcPr>
            <w:tcW w:w="1796" w:type="dxa"/>
            <w:tcBorders>
              <w:top w:val="single" w:sz="4" w:space="0" w:color="auto"/>
              <w:right w:val="single" w:sz="4" w:space="0" w:color="auto"/>
            </w:tcBorders>
            <w:shd w:val="clear" w:color="auto" w:fill="auto"/>
            <w:vAlign w:val="center"/>
          </w:tcPr>
          <w:p w14:paraId="0C46F486" w14:textId="329645D7" w:rsidR="003E1DC5" w:rsidRPr="00D95ED0" w:rsidRDefault="0044254A"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Permit type</w:t>
            </w:r>
            <w:r w:rsidR="001D15AB" w:rsidRPr="00D95ED0">
              <w:rPr>
                <w:rStyle w:val="Other"/>
                <w:rFonts w:asciiTheme="majorBidi" w:eastAsia="Arial" w:hAnsiTheme="majorBidi" w:cstheme="majorBidi"/>
                <w:color w:val="221E20"/>
                <w:lang w:val="en-US"/>
              </w:rPr>
              <w:t xml:space="preserve"> for radiation source with weighted power density not exceeding</w:t>
            </w:r>
          </w:p>
          <w:p w14:paraId="191F7214" w14:textId="77777777" w:rsidR="003E1DC5" w:rsidRPr="00D95ED0" w:rsidRDefault="001D15AB" w:rsidP="00883F45">
            <w:pPr>
              <w:pStyle w:val="Other20"/>
              <w:ind w:left="0"/>
              <w:rPr>
                <w:rFonts w:asciiTheme="majorBidi" w:hAnsiTheme="majorBidi" w:cstheme="majorBidi"/>
                <w:sz w:val="18"/>
                <w:szCs w:val="18"/>
                <w:rtl/>
              </w:rPr>
            </w:pPr>
            <w:r w:rsidRPr="00D95ED0">
              <w:rPr>
                <w:rStyle w:val="Other2"/>
                <w:rFonts w:asciiTheme="majorBidi" w:eastAsia="Arial" w:hAnsiTheme="majorBidi" w:cstheme="majorBidi"/>
                <w:color w:val="221E20"/>
                <w:sz w:val="18"/>
                <w:szCs w:val="18"/>
              </w:rPr>
              <w:t>100 mW/cm2</w:t>
            </w:r>
          </w:p>
        </w:tc>
        <w:tc>
          <w:tcPr>
            <w:tcW w:w="1078" w:type="dxa"/>
            <w:tcBorders>
              <w:top w:val="single" w:sz="4" w:space="0" w:color="auto"/>
              <w:right w:val="single" w:sz="4" w:space="0" w:color="auto"/>
            </w:tcBorders>
            <w:shd w:val="clear" w:color="auto" w:fill="auto"/>
          </w:tcPr>
          <w:p w14:paraId="666821FC"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Five years</w:t>
            </w:r>
          </w:p>
        </w:tc>
        <w:tc>
          <w:tcPr>
            <w:tcW w:w="1173" w:type="dxa"/>
            <w:tcBorders>
              <w:top w:val="single" w:sz="4" w:space="0" w:color="auto"/>
            </w:tcBorders>
            <w:shd w:val="clear" w:color="auto" w:fill="auto"/>
          </w:tcPr>
          <w:p w14:paraId="43ECADA4" w14:textId="057B6EFE" w:rsidR="003E1DC5" w:rsidRPr="00D95ED0" w:rsidRDefault="001D15AB" w:rsidP="00883F45">
            <w:pPr>
              <w:pStyle w:val="Other0"/>
              <w:bidi w:val="0"/>
              <w:spacing w:after="0" w:line="240" w:lineRule="auto"/>
              <w:rPr>
                <w:rFonts w:asciiTheme="majorBidi" w:hAnsiTheme="majorBidi" w:cstheme="majorBidi"/>
                <w:rtl/>
                <w:lang w:val="en-US"/>
              </w:rPr>
            </w:pPr>
            <w:r w:rsidRPr="00D95ED0">
              <w:rPr>
                <w:rFonts w:asciiTheme="majorBidi" w:hAnsiTheme="majorBidi" w:cstheme="majorBidi"/>
                <w:b w:val="0"/>
                <w:bCs w:val="0"/>
                <w:lang w:val="en-US"/>
              </w:rPr>
              <w:t xml:space="preserve">594, </w:t>
            </w:r>
            <w:r w:rsidR="008B654A" w:rsidRPr="00D95ED0">
              <w:rPr>
                <w:rFonts w:asciiTheme="majorBidi" w:hAnsiTheme="majorBidi" w:cstheme="majorBidi"/>
                <w:b w:val="0"/>
                <w:bCs w:val="0"/>
                <w:lang w:val="en-US"/>
              </w:rPr>
              <w:t>plus</w:t>
            </w:r>
            <w:r w:rsidRPr="00D95ED0">
              <w:rPr>
                <w:rFonts w:asciiTheme="majorBidi" w:hAnsiTheme="majorBidi" w:cstheme="majorBidi"/>
                <w:b w:val="0"/>
                <w:bCs w:val="0"/>
                <w:lang w:val="en-US"/>
              </w:rPr>
              <w:t xml:space="preserve"> 238 for each radiation source</w:t>
            </w:r>
          </w:p>
        </w:tc>
      </w:tr>
      <w:tr w:rsidR="003E1DC5" w:rsidRPr="00D95ED0" w14:paraId="5739FDC3" w14:textId="77777777" w:rsidTr="00931769">
        <w:trPr>
          <w:trHeight w:hRule="exact" w:val="263"/>
          <w:jc w:val="center"/>
        </w:trPr>
        <w:tc>
          <w:tcPr>
            <w:tcW w:w="1234" w:type="dxa"/>
            <w:vMerge w:val="restart"/>
            <w:shd w:val="clear" w:color="auto" w:fill="auto"/>
          </w:tcPr>
          <w:p w14:paraId="2C222982" w14:textId="77777777" w:rsidR="003E1DC5" w:rsidRPr="00D95ED0" w:rsidRDefault="003E1DC5" w:rsidP="00883F45">
            <w:pPr>
              <w:bidi/>
              <w:rPr>
                <w:rFonts w:asciiTheme="majorBidi" w:hAnsiTheme="majorBidi" w:cstheme="majorBidi"/>
                <w:sz w:val="18"/>
                <w:szCs w:val="18"/>
                <w:rtl/>
                <w:lang w:val="en-US"/>
              </w:rPr>
            </w:pPr>
          </w:p>
        </w:tc>
        <w:tc>
          <w:tcPr>
            <w:tcW w:w="1286" w:type="dxa"/>
            <w:vMerge w:val="restart"/>
            <w:tcBorders>
              <w:top w:val="single" w:sz="4" w:space="0" w:color="auto"/>
              <w:right w:val="single" w:sz="4" w:space="0" w:color="auto"/>
            </w:tcBorders>
            <w:shd w:val="clear" w:color="auto" w:fill="auto"/>
          </w:tcPr>
          <w:p w14:paraId="359F1BA5"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Radiation at a frequency less than 10 MHz</w:t>
            </w:r>
          </w:p>
        </w:tc>
        <w:tc>
          <w:tcPr>
            <w:tcW w:w="1796" w:type="dxa"/>
            <w:tcBorders>
              <w:top w:val="single" w:sz="4" w:space="0" w:color="auto"/>
              <w:right w:val="single" w:sz="4" w:space="0" w:color="auto"/>
            </w:tcBorders>
            <w:shd w:val="clear" w:color="auto" w:fill="auto"/>
          </w:tcPr>
          <w:p w14:paraId="33F4645B"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Construction permit</w:t>
            </w:r>
          </w:p>
        </w:tc>
        <w:tc>
          <w:tcPr>
            <w:tcW w:w="1078" w:type="dxa"/>
            <w:tcBorders>
              <w:top w:val="single" w:sz="4" w:space="0" w:color="auto"/>
              <w:right w:val="single" w:sz="4" w:space="0" w:color="auto"/>
            </w:tcBorders>
            <w:shd w:val="clear" w:color="auto" w:fill="auto"/>
          </w:tcPr>
          <w:p w14:paraId="41BAC19D"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Five years</w:t>
            </w:r>
          </w:p>
        </w:tc>
        <w:tc>
          <w:tcPr>
            <w:tcW w:w="1173" w:type="dxa"/>
            <w:tcBorders>
              <w:top w:val="single" w:sz="4" w:space="0" w:color="auto"/>
            </w:tcBorders>
            <w:shd w:val="clear" w:color="auto" w:fill="auto"/>
          </w:tcPr>
          <w:p w14:paraId="34A2739C" w14:textId="77777777" w:rsidR="003E1DC5" w:rsidRPr="00D95ED0" w:rsidRDefault="001D15AB" w:rsidP="00883F45">
            <w:pPr>
              <w:pStyle w:val="Other20"/>
              <w:ind w:left="0"/>
              <w:rPr>
                <w:rFonts w:asciiTheme="majorBidi" w:hAnsiTheme="majorBidi" w:cstheme="majorBidi"/>
                <w:sz w:val="18"/>
                <w:szCs w:val="18"/>
                <w:rtl/>
              </w:rPr>
            </w:pPr>
            <w:r w:rsidRPr="00D95ED0">
              <w:rPr>
                <w:rStyle w:val="Other2"/>
                <w:rFonts w:asciiTheme="majorBidi" w:eastAsia="Arial" w:hAnsiTheme="majorBidi" w:cstheme="majorBidi"/>
                <w:color w:val="221E20"/>
                <w:sz w:val="18"/>
                <w:szCs w:val="18"/>
              </w:rPr>
              <w:t>595,291</w:t>
            </w:r>
          </w:p>
        </w:tc>
      </w:tr>
      <w:tr w:rsidR="003E1DC5" w:rsidRPr="00D95ED0" w14:paraId="74B91650" w14:textId="77777777" w:rsidTr="008B654A">
        <w:trPr>
          <w:trHeight w:hRule="exact" w:val="478"/>
          <w:jc w:val="center"/>
        </w:trPr>
        <w:tc>
          <w:tcPr>
            <w:tcW w:w="1234" w:type="dxa"/>
            <w:vMerge/>
            <w:shd w:val="clear" w:color="auto" w:fill="auto"/>
          </w:tcPr>
          <w:p w14:paraId="66C916BA" w14:textId="77777777" w:rsidR="003E1DC5" w:rsidRPr="00D95ED0" w:rsidRDefault="003E1DC5" w:rsidP="00883F45">
            <w:pPr>
              <w:bidi/>
              <w:rPr>
                <w:rFonts w:asciiTheme="majorBidi" w:hAnsiTheme="majorBidi" w:cstheme="majorBidi"/>
                <w:sz w:val="18"/>
                <w:szCs w:val="18"/>
                <w:rtl/>
                <w:lang w:val="en-US"/>
              </w:rPr>
            </w:pPr>
          </w:p>
        </w:tc>
        <w:tc>
          <w:tcPr>
            <w:tcW w:w="1286" w:type="dxa"/>
            <w:vMerge/>
            <w:tcBorders>
              <w:right w:val="single" w:sz="4" w:space="0" w:color="auto"/>
            </w:tcBorders>
            <w:shd w:val="clear" w:color="auto" w:fill="auto"/>
          </w:tcPr>
          <w:p w14:paraId="4B79C532" w14:textId="77777777" w:rsidR="003E1DC5" w:rsidRPr="00D95ED0" w:rsidRDefault="003E1DC5" w:rsidP="00883F45">
            <w:pPr>
              <w:bidi/>
              <w:rPr>
                <w:rFonts w:asciiTheme="majorBidi" w:hAnsiTheme="majorBidi" w:cstheme="majorBidi"/>
                <w:sz w:val="18"/>
                <w:szCs w:val="18"/>
                <w:rtl/>
                <w:lang w:val="en-US"/>
              </w:rPr>
            </w:pPr>
          </w:p>
        </w:tc>
        <w:tc>
          <w:tcPr>
            <w:tcW w:w="1796" w:type="dxa"/>
            <w:tcBorders>
              <w:top w:val="single" w:sz="4" w:space="0" w:color="auto"/>
              <w:right w:val="single" w:sz="4" w:space="0" w:color="auto"/>
            </w:tcBorders>
            <w:shd w:val="clear" w:color="auto" w:fill="auto"/>
          </w:tcPr>
          <w:p w14:paraId="198EF106"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Operating permit</w:t>
            </w:r>
          </w:p>
        </w:tc>
        <w:tc>
          <w:tcPr>
            <w:tcW w:w="1078" w:type="dxa"/>
            <w:tcBorders>
              <w:top w:val="single" w:sz="4" w:space="0" w:color="auto"/>
              <w:right w:val="single" w:sz="4" w:space="0" w:color="auto"/>
            </w:tcBorders>
            <w:shd w:val="clear" w:color="auto" w:fill="auto"/>
          </w:tcPr>
          <w:p w14:paraId="1BC12F33"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Twenty-five years</w:t>
            </w:r>
          </w:p>
        </w:tc>
        <w:tc>
          <w:tcPr>
            <w:tcW w:w="1173" w:type="dxa"/>
            <w:tcBorders>
              <w:top w:val="single" w:sz="4" w:space="0" w:color="auto"/>
            </w:tcBorders>
            <w:shd w:val="clear" w:color="auto" w:fill="auto"/>
          </w:tcPr>
          <w:p w14:paraId="5D3C7DF5" w14:textId="77777777" w:rsidR="003E1DC5" w:rsidRPr="00D95ED0" w:rsidRDefault="001D15AB" w:rsidP="00883F45">
            <w:pPr>
              <w:pStyle w:val="Other20"/>
              <w:ind w:left="0"/>
              <w:rPr>
                <w:rFonts w:asciiTheme="majorBidi" w:hAnsiTheme="majorBidi" w:cstheme="majorBidi"/>
                <w:sz w:val="18"/>
                <w:szCs w:val="18"/>
                <w:rtl/>
              </w:rPr>
            </w:pPr>
            <w:r w:rsidRPr="00D95ED0">
              <w:rPr>
                <w:rStyle w:val="Other2"/>
                <w:rFonts w:asciiTheme="majorBidi" w:eastAsia="Arial" w:hAnsiTheme="majorBidi" w:cstheme="majorBidi"/>
                <w:color w:val="221E20"/>
                <w:sz w:val="18"/>
                <w:szCs w:val="18"/>
              </w:rPr>
              <w:t>29,764</w:t>
            </w:r>
          </w:p>
        </w:tc>
      </w:tr>
      <w:tr w:rsidR="003E1DC5" w:rsidRPr="00B239BE" w14:paraId="0D76280D" w14:textId="77777777" w:rsidTr="000A0682">
        <w:trPr>
          <w:trHeight w:hRule="exact" w:val="955"/>
          <w:jc w:val="center"/>
        </w:trPr>
        <w:tc>
          <w:tcPr>
            <w:tcW w:w="1234" w:type="dxa"/>
            <w:vMerge/>
            <w:shd w:val="clear" w:color="auto" w:fill="auto"/>
          </w:tcPr>
          <w:p w14:paraId="7B99F3FE" w14:textId="77777777" w:rsidR="003E1DC5" w:rsidRPr="00D95ED0" w:rsidRDefault="003E1DC5" w:rsidP="00883F45">
            <w:pPr>
              <w:bidi/>
              <w:rPr>
                <w:rFonts w:asciiTheme="majorBidi" w:hAnsiTheme="majorBidi" w:cstheme="majorBidi"/>
                <w:sz w:val="18"/>
                <w:szCs w:val="18"/>
                <w:rtl/>
                <w:lang w:val="en-US"/>
              </w:rPr>
            </w:pPr>
          </w:p>
        </w:tc>
        <w:tc>
          <w:tcPr>
            <w:tcW w:w="1286" w:type="dxa"/>
            <w:vMerge/>
            <w:tcBorders>
              <w:right w:val="single" w:sz="4" w:space="0" w:color="auto"/>
            </w:tcBorders>
            <w:shd w:val="clear" w:color="auto" w:fill="auto"/>
          </w:tcPr>
          <w:p w14:paraId="5C325E11" w14:textId="77777777" w:rsidR="003E1DC5" w:rsidRPr="00D95ED0" w:rsidRDefault="003E1DC5" w:rsidP="00883F45">
            <w:pPr>
              <w:bidi/>
              <w:rPr>
                <w:rFonts w:asciiTheme="majorBidi" w:hAnsiTheme="majorBidi" w:cstheme="majorBidi"/>
                <w:sz w:val="18"/>
                <w:szCs w:val="18"/>
                <w:rtl/>
                <w:lang w:val="en-US"/>
              </w:rPr>
            </w:pPr>
          </w:p>
        </w:tc>
        <w:tc>
          <w:tcPr>
            <w:tcW w:w="1796" w:type="dxa"/>
            <w:tcBorders>
              <w:top w:val="single" w:sz="4" w:space="0" w:color="auto"/>
              <w:right w:val="single" w:sz="4" w:space="0" w:color="auto"/>
            </w:tcBorders>
            <w:shd w:val="clear" w:color="auto" w:fill="auto"/>
          </w:tcPr>
          <w:p w14:paraId="134FA9B1" w14:textId="7B6FF3AD" w:rsidR="003E1DC5" w:rsidRPr="00D95ED0" w:rsidRDefault="0044254A"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Permit type</w:t>
            </w:r>
            <w:r w:rsidR="001D15AB" w:rsidRPr="00D95ED0">
              <w:rPr>
                <w:rStyle w:val="Other"/>
                <w:rFonts w:asciiTheme="majorBidi" w:eastAsia="Arial" w:hAnsiTheme="majorBidi" w:cstheme="majorBidi"/>
                <w:color w:val="221E20"/>
                <w:lang w:val="en-US"/>
              </w:rPr>
              <w:t xml:space="preserve"> for devices with transmission output up to 14 watts</w:t>
            </w:r>
          </w:p>
        </w:tc>
        <w:tc>
          <w:tcPr>
            <w:tcW w:w="1078" w:type="dxa"/>
            <w:tcBorders>
              <w:top w:val="single" w:sz="4" w:space="0" w:color="auto"/>
              <w:right w:val="single" w:sz="4" w:space="0" w:color="auto"/>
            </w:tcBorders>
            <w:shd w:val="clear" w:color="auto" w:fill="auto"/>
          </w:tcPr>
          <w:p w14:paraId="722D93E9"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Five years</w:t>
            </w:r>
          </w:p>
        </w:tc>
        <w:tc>
          <w:tcPr>
            <w:tcW w:w="1173" w:type="dxa"/>
            <w:tcBorders>
              <w:top w:val="single" w:sz="4" w:space="0" w:color="auto"/>
            </w:tcBorders>
            <w:shd w:val="clear" w:color="auto" w:fill="auto"/>
          </w:tcPr>
          <w:p w14:paraId="59903CB7" w14:textId="39F30016" w:rsidR="003E1DC5" w:rsidRPr="00D95ED0" w:rsidRDefault="001D15AB" w:rsidP="00883F45">
            <w:pPr>
              <w:pStyle w:val="Other0"/>
              <w:bidi w:val="0"/>
              <w:spacing w:after="0" w:line="240" w:lineRule="auto"/>
              <w:rPr>
                <w:rFonts w:asciiTheme="majorBidi" w:hAnsiTheme="majorBidi" w:cstheme="majorBidi"/>
                <w:rtl/>
                <w:lang w:val="en-US"/>
              </w:rPr>
            </w:pPr>
            <w:r w:rsidRPr="00D95ED0">
              <w:rPr>
                <w:rFonts w:asciiTheme="majorBidi" w:hAnsiTheme="majorBidi" w:cstheme="majorBidi"/>
                <w:b w:val="0"/>
                <w:bCs w:val="0"/>
                <w:lang w:val="en-US"/>
              </w:rPr>
              <w:t xml:space="preserve">594, </w:t>
            </w:r>
            <w:r w:rsidR="008B654A" w:rsidRPr="00D95ED0">
              <w:rPr>
                <w:rFonts w:asciiTheme="majorBidi" w:hAnsiTheme="majorBidi" w:cstheme="majorBidi"/>
                <w:b w:val="0"/>
                <w:bCs w:val="0"/>
                <w:lang w:val="en-US"/>
              </w:rPr>
              <w:t>plus</w:t>
            </w:r>
            <w:r w:rsidRPr="00D95ED0">
              <w:rPr>
                <w:rFonts w:asciiTheme="majorBidi" w:hAnsiTheme="majorBidi" w:cstheme="majorBidi"/>
                <w:b w:val="0"/>
                <w:bCs w:val="0"/>
                <w:lang w:val="en-US"/>
              </w:rPr>
              <w:t xml:space="preserve"> 238 for each radiation source</w:t>
            </w:r>
          </w:p>
        </w:tc>
      </w:tr>
      <w:tr w:rsidR="003E1DC5" w:rsidRPr="00B239BE" w14:paraId="35591F0C" w14:textId="77777777" w:rsidTr="00D95ED0">
        <w:trPr>
          <w:trHeight w:hRule="exact" w:val="2062"/>
          <w:jc w:val="center"/>
        </w:trPr>
        <w:tc>
          <w:tcPr>
            <w:tcW w:w="1234" w:type="dxa"/>
            <w:vMerge w:val="restart"/>
            <w:shd w:val="clear" w:color="auto" w:fill="auto"/>
          </w:tcPr>
          <w:p w14:paraId="08EB3FF6" w14:textId="77777777" w:rsidR="003E1DC5" w:rsidRPr="00D95ED0" w:rsidRDefault="003E1DC5" w:rsidP="00883F45">
            <w:pPr>
              <w:bidi/>
              <w:rPr>
                <w:rFonts w:asciiTheme="majorBidi" w:hAnsiTheme="majorBidi" w:cstheme="majorBidi"/>
                <w:sz w:val="18"/>
                <w:szCs w:val="18"/>
                <w:rtl/>
                <w:lang w:val="en-US"/>
              </w:rPr>
            </w:pPr>
          </w:p>
        </w:tc>
        <w:tc>
          <w:tcPr>
            <w:tcW w:w="1286" w:type="dxa"/>
            <w:vMerge w:val="restart"/>
            <w:tcBorders>
              <w:top w:val="single" w:sz="4" w:space="0" w:color="auto"/>
              <w:right w:val="single" w:sz="4" w:space="0" w:color="auto"/>
            </w:tcBorders>
            <w:shd w:val="clear" w:color="auto" w:fill="auto"/>
          </w:tcPr>
          <w:p w14:paraId="44016D8D" w14:textId="3D89FAD6"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Radio</w:t>
            </w:r>
            <w:r w:rsidR="00B239BE">
              <w:rPr>
                <w:rStyle w:val="Other"/>
                <w:rFonts w:asciiTheme="majorBidi" w:eastAsia="Arial" w:hAnsiTheme="majorBidi" w:cstheme="majorBidi"/>
                <w:color w:val="221E20"/>
                <w:lang w:val="en-US"/>
              </w:rPr>
              <w:t xml:space="preserve"> </w:t>
            </w:r>
            <w:r w:rsidRPr="00D95ED0">
              <w:rPr>
                <w:rStyle w:val="Other"/>
                <w:rFonts w:asciiTheme="majorBidi" w:eastAsia="Arial" w:hAnsiTheme="majorBidi" w:cstheme="majorBidi"/>
                <w:color w:val="221E20"/>
                <w:lang w:val="en-US"/>
              </w:rPr>
              <w:t>frequency (RF) radiation, at frequencies from 10 MHz to 400 MHz</w:t>
            </w:r>
          </w:p>
        </w:tc>
        <w:tc>
          <w:tcPr>
            <w:tcW w:w="1796" w:type="dxa"/>
            <w:tcBorders>
              <w:top w:val="single" w:sz="4" w:space="0" w:color="auto"/>
              <w:right w:val="single" w:sz="4" w:space="0" w:color="auto"/>
            </w:tcBorders>
            <w:shd w:val="clear" w:color="auto" w:fill="auto"/>
          </w:tcPr>
          <w:p w14:paraId="05D48202"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Construction permit</w:t>
            </w:r>
          </w:p>
        </w:tc>
        <w:tc>
          <w:tcPr>
            <w:tcW w:w="1078" w:type="dxa"/>
            <w:tcBorders>
              <w:top w:val="single" w:sz="4" w:space="0" w:color="auto"/>
              <w:right w:val="single" w:sz="4" w:space="0" w:color="auto"/>
            </w:tcBorders>
            <w:shd w:val="clear" w:color="auto" w:fill="auto"/>
          </w:tcPr>
          <w:p w14:paraId="448C3AA7" w14:textId="0CD2EF23" w:rsidR="00064D01" w:rsidRPr="00D95ED0" w:rsidRDefault="001D15AB" w:rsidP="00883F45">
            <w:pPr>
              <w:pStyle w:val="Other0"/>
              <w:bidi w:val="0"/>
              <w:spacing w:after="0" w:line="240" w:lineRule="auto"/>
              <w:rPr>
                <w:rtl/>
                <w:lang w:val="en-US"/>
              </w:rPr>
            </w:pPr>
            <w:r w:rsidRPr="00D95ED0">
              <w:rPr>
                <w:rStyle w:val="Other"/>
                <w:rFonts w:asciiTheme="majorBidi" w:eastAsia="Arial" w:hAnsiTheme="majorBidi" w:cstheme="majorBidi"/>
                <w:color w:val="221E20"/>
                <w:lang w:val="en-US"/>
              </w:rPr>
              <w:t>Five year</w:t>
            </w:r>
            <w:r w:rsidR="00931769" w:rsidRPr="00D95ED0">
              <w:rPr>
                <w:rStyle w:val="Other"/>
                <w:rFonts w:asciiTheme="majorBidi" w:eastAsia="Arial" w:hAnsiTheme="majorBidi" w:cstheme="majorBidi"/>
                <w:color w:val="221E20"/>
                <w:lang w:val="en-US"/>
              </w:rPr>
              <w:t>s</w:t>
            </w:r>
          </w:p>
        </w:tc>
        <w:tc>
          <w:tcPr>
            <w:tcW w:w="1173" w:type="dxa"/>
            <w:tcBorders>
              <w:top w:val="single" w:sz="4" w:space="0" w:color="auto"/>
            </w:tcBorders>
            <w:shd w:val="clear" w:color="auto" w:fill="auto"/>
          </w:tcPr>
          <w:p w14:paraId="52B2EDC9"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Fonts w:asciiTheme="majorBidi" w:hAnsiTheme="majorBidi" w:cstheme="majorBidi"/>
                <w:b w:val="0"/>
                <w:bCs w:val="0"/>
                <w:lang w:val="en-US"/>
              </w:rPr>
              <w:t>1,500 for transmitter power up to 250 watts, plus 1,500 for each additional power level of up to 250 watts</w:t>
            </w:r>
          </w:p>
        </w:tc>
      </w:tr>
      <w:tr w:rsidR="003E1DC5" w:rsidRPr="00B239BE" w14:paraId="7598A1E9" w14:textId="77777777" w:rsidTr="00392C15">
        <w:trPr>
          <w:trHeight w:hRule="exact" w:val="1810"/>
          <w:jc w:val="center"/>
        </w:trPr>
        <w:tc>
          <w:tcPr>
            <w:tcW w:w="1234" w:type="dxa"/>
            <w:vMerge/>
            <w:shd w:val="clear" w:color="auto" w:fill="auto"/>
          </w:tcPr>
          <w:p w14:paraId="3708DFD5" w14:textId="77777777" w:rsidR="003E1DC5" w:rsidRPr="00D95ED0" w:rsidRDefault="003E1DC5" w:rsidP="00883F45">
            <w:pPr>
              <w:bidi/>
              <w:rPr>
                <w:rFonts w:asciiTheme="majorBidi" w:hAnsiTheme="majorBidi" w:cstheme="majorBidi"/>
                <w:sz w:val="18"/>
                <w:szCs w:val="18"/>
                <w:rtl/>
                <w:lang w:val="en-US"/>
              </w:rPr>
            </w:pPr>
          </w:p>
        </w:tc>
        <w:tc>
          <w:tcPr>
            <w:tcW w:w="1286" w:type="dxa"/>
            <w:vMerge/>
            <w:tcBorders>
              <w:bottom w:val="single" w:sz="4" w:space="0" w:color="auto"/>
              <w:right w:val="single" w:sz="4" w:space="0" w:color="auto"/>
            </w:tcBorders>
            <w:shd w:val="clear" w:color="auto" w:fill="auto"/>
          </w:tcPr>
          <w:p w14:paraId="6A7FCB5D" w14:textId="77777777" w:rsidR="003E1DC5" w:rsidRPr="00D95ED0" w:rsidRDefault="003E1DC5" w:rsidP="00883F45">
            <w:pPr>
              <w:bidi/>
              <w:rPr>
                <w:rFonts w:asciiTheme="majorBidi" w:hAnsiTheme="majorBidi" w:cstheme="majorBidi"/>
                <w:sz w:val="18"/>
                <w:szCs w:val="18"/>
                <w:rtl/>
                <w:lang w:val="en-US"/>
              </w:rPr>
            </w:pPr>
          </w:p>
        </w:tc>
        <w:tc>
          <w:tcPr>
            <w:tcW w:w="1796" w:type="dxa"/>
            <w:tcBorders>
              <w:top w:val="single" w:sz="4" w:space="0" w:color="auto"/>
              <w:bottom w:val="single" w:sz="4" w:space="0" w:color="auto"/>
              <w:right w:val="single" w:sz="4" w:space="0" w:color="auto"/>
            </w:tcBorders>
            <w:shd w:val="clear" w:color="auto" w:fill="auto"/>
          </w:tcPr>
          <w:p w14:paraId="43A99896"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Operating permit</w:t>
            </w:r>
          </w:p>
        </w:tc>
        <w:tc>
          <w:tcPr>
            <w:tcW w:w="1078" w:type="dxa"/>
            <w:tcBorders>
              <w:top w:val="single" w:sz="4" w:space="0" w:color="auto"/>
              <w:bottom w:val="single" w:sz="4" w:space="0" w:color="auto"/>
              <w:right w:val="single" w:sz="4" w:space="0" w:color="auto"/>
            </w:tcBorders>
            <w:shd w:val="clear" w:color="auto" w:fill="auto"/>
          </w:tcPr>
          <w:p w14:paraId="5C4F7840"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Style w:val="Other"/>
                <w:rFonts w:asciiTheme="majorBidi" w:eastAsia="Arial" w:hAnsiTheme="majorBidi" w:cstheme="majorBidi"/>
                <w:color w:val="221E20"/>
                <w:lang w:val="en-US"/>
              </w:rPr>
              <w:t>Five years</w:t>
            </w:r>
          </w:p>
        </w:tc>
        <w:tc>
          <w:tcPr>
            <w:tcW w:w="1173" w:type="dxa"/>
            <w:tcBorders>
              <w:top w:val="single" w:sz="4" w:space="0" w:color="auto"/>
              <w:bottom w:val="single" w:sz="4" w:space="0" w:color="auto"/>
            </w:tcBorders>
            <w:shd w:val="clear" w:color="auto" w:fill="auto"/>
          </w:tcPr>
          <w:p w14:paraId="6FC50D35" w14:textId="77777777" w:rsidR="003E1DC5" w:rsidRPr="00D95ED0" w:rsidRDefault="001D15AB" w:rsidP="00883F45">
            <w:pPr>
              <w:pStyle w:val="Other0"/>
              <w:bidi w:val="0"/>
              <w:spacing w:after="0" w:line="240" w:lineRule="auto"/>
              <w:rPr>
                <w:rFonts w:asciiTheme="majorBidi" w:hAnsiTheme="majorBidi" w:cstheme="majorBidi"/>
                <w:rtl/>
                <w:lang w:val="en-US"/>
              </w:rPr>
            </w:pPr>
            <w:r w:rsidRPr="00D95ED0">
              <w:rPr>
                <w:rFonts w:asciiTheme="majorBidi" w:hAnsiTheme="majorBidi" w:cstheme="majorBidi"/>
                <w:b w:val="0"/>
                <w:bCs w:val="0"/>
                <w:lang w:val="en-US"/>
              </w:rPr>
              <w:t>750 for transmitter power up to 250 watts, plus 750 for each additional power level of up to 250 watts</w:t>
            </w:r>
          </w:p>
        </w:tc>
      </w:tr>
    </w:tbl>
    <w:p w14:paraId="4BADEA16" w14:textId="77777777" w:rsidR="003E1DC5" w:rsidRDefault="003E1DC5" w:rsidP="00883F45">
      <w:pPr>
        <w:bidi/>
        <w:rPr>
          <w:rFonts w:asciiTheme="majorBidi" w:hAnsiTheme="majorBidi" w:cstheme="majorBidi"/>
          <w:color w:val="auto"/>
          <w:lang w:val="en-US"/>
        </w:rPr>
      </w:pPr>
    </w:p>
    <w:p w14:paraId="3EB9D253" w14:textId="77777777" w:rsidR="00392C15" w:rsidRDefault="00392C15" w:rsidP="00392C15">
      <w:pPr>
        <w:bidi/>
        <w:rPr>
          <w:rFonts w:asciiTheme="majorBidi" w:hAnsiTheme="majorBidi" w:cstheme="majorBidi"/>
          <w:color w:val="auto"/>
          <w:lang w:val="en-US"/>
        </w:rPr>
      </w:pPr>
    </w:p>
    <w:tbl>
      <w:tblPr>
        <w:tblOverlap w:val="never"/>
        <w:tblW w:w="6570" w:type="dxa"/>
        <w:jc w:val="center"/>
        <w:tblLayout w:type="fixed"/>
        <w:tblCellMar>
          <w:left w:w="10" w:type="dxa"/>
          <w:right w:w="10" w:type="dxa"/>
        </w:tblCellMar>
        <w:tblLook w:val="0000" w:firstRow="0" w:lastRow="0" w:firstColumn="0" w:lastColumn="0" w:noHBand="0" w:noVBand="0"/>
      </w:tblPr>
      <w:tblGrid>
        <w:gridCol w:w="1772"/>
        <w:gridCol w:w="2548"/>
        <w:gridCol w:w="990"/>
        <w:gridCol w:w="1260"/>
      </w:tblGrid>
      <w:tr w:rsidR="003E1DC5" w:rsidRPr="0047580D" w14:paraId="0019968C" w14:textId="77777777" w:rsidTr="00392C15">
        <w:trPr>
          <w:trHeight w:hRule="exact" w:val="261"/>
          <w:jc w:val="center"/>
        </w:trPr>
        <w:tc>
          <w:tcPr>
            <w:tcW w:w="1772" w:type="dxa"/>
            <w:vMerge w:val="restart"/>
            <w:shd w:val="clear" w:color="auto" w:fill="auto"/>
            <w:vAlign w:val="center"/>
          </w:tcPr>
          <w:p w14:paraId="3B7D7C26" w14:textId="77777777" w:rsidR="003E1DC5" w:rsidRPr="0047580D" w:rsidRDefault="001D15AB" w:rsidP="00883F45">
            <w:pPr>
              <w:pStyle w:val="Other0"/>
              <w:bidi w:val="0"/>
              <w:spacing w:after="0" w:line="240" w:lineRule="auto"/>
              <w:ind w:firstLine="540"/>
              <w:jc w:val="center"/>
              <w:rPr>
                <w:rFonts w:asciiTheme="majorBidi" w:hAnsiTheme="majorBidi" w:cstheme="majorBidi"/>
                <w:rtl/>
                <w:lang w:val="en-US"/>
              </w:rPr>
            </w:pPr>
            <w:r w:rsidRPr="0047580D">
              <w:rPr>
                <w:rStyle w:val="Other"/>
                <w:rFonts w:asciiTheme="majorBidi" w:eastAsia="Arial" w:hAnsiTheme="majorBidi" w:cstheme="majorBidi"/>
                <w:color w:val="221E20"/>
                <w:lang w:val="en-US"/>
              </w:rPr>
              <w:t>Row A</w:t>
            </w:r>
          </w:p>
        </w:tc>
        <w:tc>
          <w:tcPr>
            <w:tcW w:w="2548" w:type="dxa"/>
            <w:vMerge w:val="restart"/>
            <w:shd w:val="clear" w:color="auto" w:fill="auto"/>
            <w:vAlign w:val="center"/>
          </w:tcPr>
          <w:p w14:paraId="58108A9B" w14:textId="77777777" w:rsidR="003E1DC5" w:rsidRPr="0047580D" w:rsidRDefault="001D15AB" w:rsidP="00883F45">
            <w:pPr>
              <w:pStyle w:val="Other0"/>
              <w:bidi w:val="0"/>
              <w:spacing w:after="0" w:line="240" w:lineRule="auto"/>
              <w:jc w:val="center"/>
              <w:rPr>
                <w:rFonts w:asciiTheme="majorBidi" w:hAnsiTheme="majorBidi" w:cstheme="majorBidi"/>
                <w:rtl/>
                <w:lang w:val="en-US"/>
              </w:rPr>
            </w:pPr>
            <w:r w:rsidRPr="0047580D">
              <w:rPr>
                <w:rStyle w:val="Other"/>
                <w:rFonts w:asciiTheme="majorBidi" w:eastAsia="Arial" w:hAnsiTheme="majorBidi" w:cstheme="majorBidi"/>
                <w:color w:val="221E20"/>
                <w:lang w:val="en-US"/>
              </w:rPr>
              <w:t>Row B</w:t>
            </w:r>
          </w:p>
        </w:tc>
        <w:tc>
          <w:tcPr>
            <w:tcW w:w="990" w:type="dxa"/>
            <w:vMerge w:val="restart"/>
            <w:shd w:val="clear" w:color="auto" w:fill="auto"/>
            <w:vAlign w:val="center"/>
          </w:tcPr>
          <w:p w14:paraId="0DA23D1F" w14:textId="77777777" w:rsidR="003E1DC5" w:rsidRPr="0047580D" w:rsidRDefault="001D15AB" w:rsidP="00883F45">
            <w:pPr>
              <w:pStyle w:val="Other0"/>
              <w:bidi w:val="0"/>
              <w:spacing w:after="0" w:line="240" w:lineRule="auto"/>
              <w:jc w:val="center"/>
              <w:rPr>
                <w:rFonts w:asciiTheme="majorBidi" w:hAnsiTheme="majorBidi" w:cstheme="majorBidi"/>
                <w:rtl/>
                <w:lang w:val="en-US"/>
              </w:rPr>
            </w:pPr>
            <w:r w:rsidRPr="0047580D">
              <w:rPr>
                <w:rStyle w:val="Other"/>
                <w:rFonts w:asciiTheme="majorBidi" w:eastAsia="Arial" w:hAnsiTheme="majorBidi" w:cstheme="majorBidi"/>
                <w:color w:val="221E20"/>
                <w:lang w:val="en-US"/>
              </w:rPr>
              <w:t>Row C</w:t>
            </w:r>
          </w:p>
        </w:tc>
        <w:tc>
          <w:tcPr>
            <w:tcW w:w="1260" w:type="dxa"/>
            <w:shd w:val="clear" w:color="auto" w:fill="auto"/>
          </w:tcPr>
          <w:p w14:paraId="240F7574" w14:textId="77777777" w:rsidR="003E1DC5" w:rsidRPr="0047580D" w:rsidRDefault="001D15AB" w:rsidP="00883F45">
            <w:pPr>
              <w:pStyle w:val="Other0"/>
              <w:bidi w:val="0"/>
              <w:spacing w:after="0" w:line="240" w:lineRule="auto"/>
              <w:ind w:firstLine="400"/>
              <w:jc w:val="both"/>
              <w:rPr>
                <w:rFonts w:asciiTheme="majorBidi" w:hAnsiTheme="majorBidi" w:cstheme="majorBidi"/>
                <w:rtl/>
                <w:lang w:val="en-US"/>
              </w:rPr>
            </w:pPr>
            <w:r w:rsidRPr="0047580D">
              <w:rPr>
                <w:rStyle w:val="Other"/>
                <w:rFonts w:asciiTheme="majorBidi" w:eastAsia="Arial" w:hAnsiTheme="majorBidi" w:cstheme="majorBidi"/>
                <w:color w:val="221E20"/>
                <w:lang w:val="en-US"/>
              </w:rPr>
              <w:t>Row D</w:t>
            </w:r>
          </w:p>
        </w:tc>
      </w:tr>
      <w:tr w:rsidR="003E1DC5" w:rsidRPr="0047580D" w14:paraId="37424641" w14:textId="77777777" w:rsidTr="00392C15">
        <w:trPr>
          <w:trHeight w:hRule="exact" w:val="276"/>
          <w:jc w:val="center"/>
        </w:trPr>
        <w:tc>
          <w:tcPr>
            <w:tcW w:w="1772" w:type="dxa"/>
            <w:vMerge/>
            <w:shd w:val="clear" w:color="auto" w:fill="auto"/>
          </w:tcPr>
          <w:p w14:paraId="70B11D32" w14:textId="77777777" w:rsidR="003E1DC5" w:rsidRPr="0047580D" w:rsidRDefault="003E1DC5" w:rsidP="00883F45">
            <w:pPr>
              <w:bidi/>
              <w:rPr>
                <w:rFonts w:asciiTheme="majorBidi" w:hAnsiTheme="majorBidi" w:cstheme="majorBidi"/>
                <w:sz w:val="18"/>
                <w:szCs w:val="18"/>
                <w:rtl/>
                <w:lang w:val="en-US"/>
              </w:rPr>
            </w:pPr>
          </w:p>
        </w:tc>
        <w:tc>
          <w:tcPr>
            <w:tcW w:w="2548" w:type="dxa"/>
            <w:vMerge/>
            <w:shd w:val="clear" w:color="auto" w:fill="auto"/>
          </w:tcPr>
          <w:p w14:paraId="55BA0B0A" w14:textId="77777777" w:rsidR="003E1DC5" w:rsidRPr="0047580D" w:rsidRDefault="003E1DC5" w:rsidP="00883F45">
            <w:pPr>
              <w:bidi/>
              <w:rPr>
                <w:rFonts w:asciiTheme="majorBidi" w:hAnsiTheme="majorBidi" w:cstheme="majorBidi"/>
                <w:sz w:val="18"/>
                <w:szCs w:val="18"/>
                <w:rtl/>
                <w:lang w:val="en-US"/>
              </w:rPr>
            </w:pPr>
          </w:p>
        </w:tc>
        <w:tc>
          <w:tcPr>
            <w:tcW w:w="990" w:type="dxa"/>
            <w:vMerge/>
            <w:shd w:val="clear" w:color="auto" w:fill="auto"/>
          </w:tcPr>
          <w:p w14:paraId="5D465A45" w14:textId="77777777" w:rsidR="003E1DC5" w:rsidRPr="0047580D" w:rsidRDefault="003E1DC5" w:rsidP="00883F45">
            <w:pPr>
              <w:bidi/>
              <w:rPr>
                <w:rFonts w:asciiTheme="majorBidi" w:hAnsiTheme="majorBidi" w:cstheme="majorBidi"/>
                <w:sz w:val="18"/>
                <w:szCs w:val="18"/>
                <w:rtl/>
                <w:lang w:val="en-US"/>
              </w:rPr>
            </w:pPr>
          </w:p>
        </w:tc>
        <w:tc>
          <w:tcPr>
            <w:tcW w:w="1260" w:type="dxa"/>
            <w:shd w:val="clear" w:color="auto" w:fill="auto"/>
          </w:tcPr>
          <w:p w14:paraId="6F01E886" w14:textId="4B8859AC" w:rsidR="003E1DC5" w:rsidRPr="0047580D" w:rsidRDefault="000A0682" w:rsidP="00883F45">
            <w:pPr>
              <w:pStyle w:val="Other0"/>
              <w:bidi w:val="0"/>
              <w:spacing w:after="0" w:line="240" w:lineRule="auto"/>
              <w:ind w:firstLine="260"/>
              <w:rPr>
                <w:rFonts w:asciiTheme="majorBidi" w:hAnsiTheme="majorBidi" w:cstheme="majorBidi"/>
                <w:rtl/>
                <w:lang w:val="en-US"/>
              </w:rPr>
            </w:pPr>
            <w:r>
              <w:rPr>
                <w:rStyle w:val="Other"/>
                <w:rFonts w:asciiTheme="majorBidi" w:eastAsia="Arial" w:hAnsiTheme="majorBidi" w:cstheme="majorBidi"/>
                <w:color w:val="221E20"/>
                <w:lang w:val="en-US"/>
              </w:rPr>
              <w:t xml:space="preserve">     F</w:t>
            </w:r>
            <w:r w:rsidR="001D15AB" w:rsidRPr="0047580D">
              <w:rPr>
                <w:rStyle w:val="Other"/>
                <w:rFonts w:asciiTheme="majorBidi" w:eastAsia="Arial" w:hAnsiTheme="majorBidi" w:cstheme="majorBidi"/>
                <w:color w:val="221E20"/>
                <w:lang w:val="en-US"/>
              </w:rPr>
              <w:t>ee</w:t>
            </w:r>
          </w:p>
        </w:tc>
      </w:tr>
      <w:tr w:rsidR="003E1DC5" w:rsidRPr="0047580D" w14:paraId="639BD401" w14:textId="77777777" w:rsidTr="00392C15">
        <w:trPr>
          <w:trHeight w:hRule="exact" w:val="252"/>
          <w:jc w:val="center"/>
        </w:trPr>
        <w:tc>
          <w:tcPr>
            <w:tcW w:w="1772" w:type="dxa"/>
            <w:shd w:val="clear" w:color="auto" w:fill="auto"/>
          </w:tcPr>
          <w:p w14:paraId="048E02E9"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Types of radiation sources</w:t>
            </w:r>
          </w:p>
        </w:tc>
        <w:tc>
          <w:tcPr>
            <w:tcW w:w="2548" w:type="dxa"/>
            <w:shd w:val="clear" w:color="auto" w:fill="auto"/>
          </w:tcPr>
          <w:p w14:paraId="57124935" w14:textId="77777777" w:rsidR="003E1DC5" w:rsidRPr="0047580D" w:rsidRDefault="001D15AB" w:rsidP="00883F45">
            <w:pPr>
              <w:pStyle w:val="Other0"/>
              <w:bidi w:val="0"/>
              <w:spacing w:after="0" w:line="240" w:lineRule="auto"/>
              <w:jc w:val="center"/>
              <w:rPr>
                <w:rFonts w:asciiTheme="majorBidi" w:hAnsiTheme="majorBidi" w:cstheme="majorBidi"/>
                <w:rtl/>
                <w:lang w:val="en-US"/>
              </w:rPr>
            </w:pPr>
            <w:r w:rsidRPr="0047580D">
              <w:rPr>
                <w:rStyle w:val="Other"/>
                <w:rFonts w:asciiTheme="majorBidi" w:eastAsia="Arial" w:hAnsiTheme="majorBidi" w:cstheme="majorBidi"/>
                <w:color w:val="221E20"/>
                <w:lang w:val="en-US"/>
              </w:rPr>
              <w:t>Type of permit</w:t>
            </w:r>
          </w:p>
        </w:tc>
        <w:tc>
          <w:tcPr>
            <w:tcW w:w="990" w:type="dxa"/>
            <w:shd w:val="clear" w:color="auto" w:fill="auto"/>
          </w:tcPr>
          <w:p w14:paraId="738F68AB" w14:textId="77777777" w:rsidR="003E1DC5" w:rsidRPr="0047580D" w:rsidRDefault="001D15AB" w:rsidP="00883F45">
            <w:pPr>
              <w:pStyle w:val="Other0"/>
              <w:bidi w:val="0"/>
              <w:spacing w:after="0" w:line="240" w:lineRule="auto"/>
              <w:jc w:val="center"/>
              <w:rPr>
                <w:rFonts w:asciiTheme="majorBidi" w:hAnsiTheme="majorBidi" w:cstheme="majorBidi"/>
                <w:rtl/>
                <w:lang w:val="en-US"/>
              </w:rPr>
            </w:pPr>
            <w:r w:rsidRPr="0047580D">
              <w:rPr>
                <w:rStyle w:val="Other"/>
                <w:rFonts w:asciiTheme="majorBidi" w:eastAsia="Arial" w:hAnsiTheme="majorBidi" w:cstheme="majorBidi"/>
                <w:color w:val="221E20"/>
                <w:lang w:val="en-US"/>
              </w:rPr>
              <w:t>Permit validity</w:t>
            </w:r>
          </w:p>
        </w:tc>
        <w:tc>
          <w:tcPr>
            <w:tcW w:w="1260" w:type="dxa"/>
            <w:shd w:val="clear" w:color="auto" w:fill="auto"/>
          </w:tcPr>
          <w:p w14:paraId="5FAF4FF8" w14:textId="77777777" w:rsidR="003E1DC5" w:rsidRPr="0047580D" w:rsidRDefault="001D15AB" w:rsidP="00883F45">
            <w:pPr>
              <w:pStyle w:val="Other0"/>
              <w:bidi w:val="0"/>
              <w:spacing w:after="0" w:line="240" w:lineRule="auto"/>
              <w:jc w:val="center"/>
              <w:rPr>
                <w:rFonts w:asciiTheme="majorBidi" w:hAnsiTheme="majorBidi" w:cstheme="majorBidi"/>
                <w:rtl/>
                <w:lang w:val="en-US"/>
              </w:rPr>
            </w:pPr>
            <w:r w:rsidRPr="0047580D">
              <w:rPr>
                <w:rStyle w:val="Other"/>
                <w:rFonts w:asciiTheme="majorBidi" w:eastAsia="Arial" w:hAnsiTheme="majorBidi" w:cstheme="majorBidi"/>
                <w:color w:val="221E20"/>
                <w:lang w:val="en-US"/>
              </w:rPr>
              <w:t>In NIS</w:t>
            </w:r>
          </w:p>
        </w:tc>
      </w:tr>
      <w:tr w:rsidR="003E1DC5" w:rsidRPr="00B239BE" w14:paraId="1D91A5DC" w14:textId="77777777" w:rsidTr="00392C15">
        <w:trPr>
          <w:trHeight w:hRule="exact" w:val="631"/>
          <w:jc w:val="center"/>
        </w:trPr>
        <w:tc>
          <w:tcPr>
            <w:tcW w:w="1772" w:type="dxa"/>
            <w:tcBorders>
              <w:top w:val="single" w:sz="4" w:space="0" w:color="auto"/>
              <w:right w:val="single" w:sz="4" w:space="0" w:color="auto"/>
            </w:tcBorders>
            <w:shd w:val="clear" w:color="auto" w:fill="auto"/>
          </w:tcPr>
          <w:p w14:paraId="6C210E51"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right w:val="single" w:sz="4" w:space="0" w:color="auto"/>
            </w:tcBorders>
            <w:shd w:val="clear" w:color="auto" w:fill="auto"/>
          </w:tcPr>
          <w:p w14:paraId="4B2F1F1A" w14:textId="4EFA23D0" w:rsidR="003E1DC5" w:rsidRPr="0047580D" w:rsidRDefault="0044254A"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Permit type</w:t>
            </w:r>
            <w:r w:rsidR="001D15AB" w:rsidRPr="0047580D">
              <w:rPr>
                <w:rStyle w:val="Other"/>
                <w:rFonts w:asciiTheme="majorBidi" w:eastAsia="Arial" w:hAnsiTheme="majorBidi" w:cstheme="majorBidi"/>
                <w:color w:val="221E20"/>
                <w:lang w:val="en-US"/>
              </w:rPr>
              <w:t xml:space="preserve"> for devices with transmission output up to 14 watts</w:t>
            </w:r>
          </w:p>
        </w:tc>
        <w:tc>
          <w:tcPr>
            <w:tcW w:w="990" w:type="dxa"/>
            <w:tcBorders>
              <w:top w:val="single" w:sz="4" w:space="0" w:color="auto"/>
              <w:right w:val="single" w:sz="4" w:space="0" w:color="auto"/>
            </w:tcBorders>
            <w:shd w:val="clear" w:color="auto" w:fill="auto"/>
          </w:tcPr>
          <w:p w14:paraId="69C91504"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Five years</w:t>
            </w:r>
          </w:p>
        </w:tc>
        <w:tc>
          <w:tcPr>
            <w:tcW w:w="1260" w:type="dxa"/>
            <w:tcBorders>
              <w:top w:val="single" w:sz="4" w:space="0" w:color="auto"/>
            </w:tcBorders>
            <w:shd w:val="clear" w:color="auto" w:fill="auto"/>
          </w:tcPr>
          <w:p w14:paraId="62381BDC" w14:textId="26AA51EF" w:rsidR="003E1DC5" w:rsidRPr="0047580D" w:rsidRDefault="001D15AB" w:rsidP="00883F45">
            <w:pPr>
              <w:pStyle w:val="Other0"/>
              <w:bidi w:val="0"/>
              <w:spacing w:after="0" w:line="240" w:lineRule="auto"/>
              <w:rPr>
                <w:rFonts w:asciiTheme="majorBidi" w:hAnsiTheme="majorBidi" w:cstheme="majorBidi"/>
                <w:rtl/>
                <w:lang w:val="en-US"/>
              </w:rPr>
            </w:pPr>
            <w:r w:rsidRPr="0047580D">
              <w:rPr>
                <w:rFonts w:asciiTheme="majorBidi" w:hAnsiTheme="majorBidi" w:cstheme="majorBidi"/>
                <w:b w:val="0"/>
                <w:bCs w:val="0"/>
                <w:lang w:val="en-US"/>
              </w:rPr>
              <w:t xml:space="preserve">597, </w:t>
            </w:r>
            <w:r w:rsidR="008B654A" w:rsidRPr="0047580D">
              <w:rPr>
                <w:rFonts w:asciiTheme="majorBidi" w:hAnsiTheme="majorBidi" w:cstheme="majorBidi"/>
                <w:b w:val="0"/>
                <w:bCs w:val="0"/>
                <w:lang w:val="en-US"/>
              </w:rPr>
              <w:t>plus</w:t>
            </w:r>
            <w:r w:rsidRPr="0047580D">
              <w:rPr>
                <w:rFonts w:asciiTheme="majorBidi" w:hAnsiTheme="majorBidi" w:cstheme="majorBidi"/>
                <w:b w:val="0"/>
                <w:bCs w:val="0"/>
                <w:lang w:val="en-US"/>
              </w:rPr>
              <w:t xml:space="preserve"> 239 for each radiation source</w:t>
            </w:r>
          </w:p>
        </w:tc>
      </w:tr>
      <w:tr w:rsidR="003E1DC5" w:rsidRPr="0047580D" w14:paraId="20372D10" w14:textId="77777777" w:rsidTr="00392C15">
        <w:trPr>
          <w:trHeight w:hRule="exact" w:val="267"/>
          <w:jc w:val="center"/>
        </w:trPr>
        <w:tc>
          <w:tcPr>
            <w:tcW w:w="1772" w:type="dxa"/>
            <w:vMerge w:val="restart"/>
            <w:tcBorders>
              <w:top w:val="single" w:sz="4" w:space="0" w:color="auto"/>
              <w:right w:val="single" w:sz="4" w:space="0" w:color="auto"/>
            </w:tcBorders>
            <w:shd w:val="clear" w:color="auto" w:fill="auto"/>
          </w:tcPr>
          <w:p w14:paraId="7794A1B7" w14:textId="59CAD3F9"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Radio</w:t>
            </w:r>
            <w:r w:rsidR="00B239BE">
              <w:rPr>
                <w:rStyle w:val="Other"/>
                <w:rFonts w:asciiTheme="majorBidi" w:eastAsia="Arial" w:hAnsiTheme="majorBidi" w:cstheme="majorBidi"/>
                <w:color w:val="221E20"/>
                <w:lang w:val="en-US"/>
              </w:rPr>
              <w:t xml:space="preserve"> </w:t>
            </w:r>
            <w:r w:rsidRPr="0047580D">
              <w:rPr>
                <w:rStyle w:val="Other"/>
                <w:rFonts w:asciiTheme="majorBidi" w:eastAsia="Arial" w:hAnsiTheme="majorBidi" w:cstheme="majorBidi"/>
                <w:color w:val="221E20"/>
                <w:lang w:val="en-US"/>
              </w:rPr>
              <w:t>frequency (RF) radiation at frequencies above 400 MHz</w:t>
            </w:r>
          </w:p>
        </w:tc>
        <w:tc>
          <w:tcPr>
            <w:tcW w:w="2548" w:type="dxa"/>
            <w:tcBorders>
              <w:top w:val="single" w:sz="4" w:space="0" w:color="auto"/>
              <w:right w:val="single" w:sz="4" w:space="0" w:color="auto"/>
            </w:tcBorders>
            <w:shd w:val="clear" w:color="auto" w:fill="auto"/>
          </w:tcPr>
          <w:p w14:paraId="1C0CDD8C"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Construction permit</w:t>
            </w:r>
          </w:p>
        </w:tc>
        <w:tc>
          <w:tcPr>
            <w:tcW w:w="990" w:type="dxa"/>
            <w:tcBorders>
              <w:top w:val="single" w:sz="4" w:space="0" w:color="auto"/>
              <w:right w:val="single" w:sz="4" w:space="0" w:color="auto"/>
            </w:tcBorders>
            <w:shd w:val="clear" w:color="auto" w:fill="auto"/>
          </w:tcPr>
          <w:p w14:paraId="349C0546" w14:textId="7FFBDFD5" w:rsidR="003E1DC5" w:rsidRPr="0047580D" w:rsidRDefault="000A0682"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One y</w:t>
            </w:r>
            <w:r w:rsidR="001D15AB" w:rsidRPr="0047580D">
              <w:rPr>
                <w:rStyle w:val="Other"/>
                <w:rFonts w:asciiTheme="majorBidi" w:eastAsia="Arial" w:hAnsiTheme="majorBidi" w:cstheme="majorBidi"/>
                <w:color w:val="221E20"/>
                <w:lang w:val="en-US"/>
              </w:rPr>
              <w:t>ear</w:t>
            </w:r>
          </w:p>
        </w:tc>
        <w:tc>
          <w:tcPr>
            <w:tcW w:w="1260" w:type="dxa"/>
            <w:tcBorders>
              <w:top w:val="single" w:sz="4" w:space="0" w:color="auto"/>
            </w:tcBorders>
            <w:shd w:val="clear" w:color="auto" w:fill="auto"/>
          </w:tcPr>
          <w:p w14:paraId="608317DC" w14:textId="77777777" w:rsidR="003E1DC5" w:rsidRPr="0047580D" w:rsidRDefault="001D15AB" w:rsidP="00883F45">
            <w:pPr>
              <w:pStyle w:val="Other20"/>
              <w:ind w:left="0" w:firstLine="380"/>
              <w:rPr>
                <w:rFonts w:asciiTheme="majorBidi" w:hAnsiTheme="majorBidi" w:cstheme="majorBidi"/>
                <w:sz w:val="18"/>
                <w:szCs w:val="18"/>
                <w:rtl/>
              </w:rPr>
            </w:pPr>
            <w:r w:rsidRPr="0047580D">
              <w:rPr>
                <w:rStyle w:val="Other2"/>
                <w:rFonts w:asciiTheme="majorBidi" w:eastAsia="Arial" w:hAnsiTheme="majorBidi" w:cstheme="majorBidi"/>
                <w:color w:val="221E20"/>
                <w:sz w:val="18"/>
                <w:szCs w:val="18"/>
              </w:rPr>
              <w:t>1,191</w:t>
            </w:r>
          </w:p>
        </w:tc>
      </w:tr>
      <w:tr w:rsidR="003E1DC5" w:rsidRPr="0047580D" w14:paraId="34B90F0D" w14:textId="77777777" w:rsidTr="00392C15">
        <w:trPr>
          <w:trHeight w:hRule="exact" w:val="267"/>
          <w:jc w:val="center"/>
        </w:trPr>
        <w:tc>
          <w:tcPr>
            <w:tcW w:w="1772" w:type="dxa"/>
            <w:vMerge/>
            <w:tcBorders>
              <w:right w:val="single" w:sz="4" w:space="0" w:color="auto"/>
            </w:tcBorders>
            <w:shd w:val="clear" w:color="auto" w:fill="auto"/>
          </w:tcPr>
          <w:p w14:paraId="7FC885FE"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right w:val="single" w:sz="4" w:space="0" w:color="auto"/>
            </w:tcBorders>
            <w:shd w:val="clear" w:color="auto" w:fill="auto"/>
          </w:tcPr>
          <w:p w14:paraId="4AC9508B"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Operating permit</w:t>
            </w:r>
          </w:p>
        </w:tc>
        <w:tc>
          <w:tcPr>
            <w:tcW w:w="990" w:type="dxa"/>
            <w:tcBorders>
              <w:top w:val="single" w:sz="4" w:space="0" w:color="auto"/>
              <w:right w:val="single" w:sz="4" w:space="0" w:color="auto"/>
            </w:tcBorders>
            <w:shd w:val="clear" w:color="auto" w:fill="auto"/>
          </w:tcPr>
          <w:p w14:paraId="2823B44C"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Five years</w:t>
            </w:r>
          </w:p>
        </w:tc>
        <w:tc>
          <w:tcPr>
            <w:tcW w:w="1260" w:type="dxa"/>
            <w:tcBorders>
              <w:top w:val="single" w:sz="4" w:space="0" w:color="auto"/>
            </w:tcBorders>
            <w:shd w:val="clear" w:color="auto" w:fill="auto"/>
          </w:tcPr>
          <w:p w14:paraId="7CC88C3E" w14:textId="77777777" w:rsidR="003E1DC5" w:rsidRPr="0047580D" w:rsidRDefault="001D15AB" w:rsidP="00883F45">
            <w:pPr>
              <w:pStyle w:val="Other20"/>
              <w:ind w:left="0" w:firstLine="380"/>
              <w:rPr>
                <w:rFonts w:asciiTheme="majorBidi" w:hAnsiTheme="majorBidi" w:cstheme="majorBidi"/>
                <w:sz w:val="18"/>
                <w:szCs w:val="18"/>
                <w:rtl/>
              </w:rPr>
            </w:pPr>
            <w:r w:rsidRPr="0047580D">
              <w:rPr>
                <w:rStyle w:val="Other2"/>
                <w:rFonts w:asciiTheme="majorBidi" w:eastAsia="Arial" w:hAnsiTheme="majorBidi" w:cstheme="majorBidi"/>
                <w:color w:val="221E20"/>
                <w:sz w:val="18"/>
                <w:szCs w:val="18"/>
              </w:rPr>
              <w:t>3,573</w:t>
            </w:r>
          </w:p>
        </w:tc>
      </w:tr>
      <w:tr w:rsidR="003E1DC5" w:rsidRPr="00B239BE" w14:paraId="5A07A822" w14:textId="77777777" w:rsidTr="00392C15">
        <w:trPr>
          <w:trHeight w:hRule="exact" w:val="730"/>
          <w:jc w:val="center"/>
        </w:trPr>
        <w:tc>
          <w:tcPr>
            <w:tcW w:w="1772" w:type="dxa"/>
            <w:vMerge/>
            <w:tcBorders>
              <w:right w:val="single" w:sz="4" w:space="0" w:color="auto"/>
            </w:tcBorders>
            <w:shd w:val="clear" w:color="auto" w:fill="auto"/>
          </w:tcPr>
          <w:p w14:paraId="3A83282F"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right w:val="single" w:sz="4" w:space="0" w:color="auto"/>
            </w:tcBorders>
            <w:shd w:val="clear" w:color="auto" w:fill="auto"/>
          </w:tcPr>
          <w:p w14:paraId="54A97155" w14:textId="5BEC94F4" w:rsidR="003E1DC5" w:rsidRPr="0047580D" w:rsidRDefault="0044254A"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Permit type</w:t>
            </w:r>
            <w:r w:rsidR="001D15AB" w:rsidRPr="0047580D">
              <w:rPr>
                <w:rStyle w:val="Other"/>
                <w:rFonts w:asciiTheme="majorBidi" w:eastAsia="Arial" w:hAnsiTheme="majorBidi" w:cstheme="majorBidi"/>
                <w:color w:val="221E20"/>
                <w:lang w:val="en-US"/>
              </w:rPr>
              <w:t xml:space="preserve"> for devices with transmission output up to 5 watts</w:t>
            </w:r>
          </w:p>
        </w:tc>
        <w:tc>
          <w:tcPr>
            <w:tcW w:w="990" w:type="dxa"/>
            <w:tcBorders>
              <w:top w:val="single" w:sz="4" w:space="0" w:color="auto"/>
              <w:right w:val="single" w:sz="4" w:space="0" w:color="auto"/>
            </w:tcBorders>
            <w:shd w:val="clear" w:color="auto" w:fill="auto"/>
          </w:tcPr>
          <w:p w14:paraId="036DB70E"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Five years</w:t>
            </w:r>
          </w:p>
        </w:tc>
        <w:tc>
          <w:tcPr>
            <w:tcW w:w="1260" w:type="dxa"/>
            <w:tcBorders>
              <w:top w:val="single" w:sz="4" w:space="0" w:color="auto"/>
            </w:tcBorders>
            <w:shd w:val="clear" w:color="auto" w:fill="auto"/>
          </w:tcPr>
          <w:p w14:paraId="23143A27" w14:textId="41BA772E" w:rsidR="003E1DC5" w:rsidRPr="0047580D" w:rsidRDefault="001D15AB" w:rsidP="00883F45">
            <w:pPr>
              <w:pStyle w:val="Other0"/>
              <w:bidi w:val="0"/>
              <w:spacing w:after="0" w:line="240" w:lineRule="auto"/>
              <w:rPr>
                <w:rFonts w:asciiTheme="majorBidi" w:hAnsiTheme="majorBidi" w:cstheme="majorBidi"/>
                <w:rtl/>
                <w:lang w:val="en-US"/>
              </w:rPr>
            </w:pPr>
            <w:r w:rsidRPr="0047580D">
              <w:rPr>
                <w:rFonts w:asciiTheme="majorBidi" w:hAnsiTheme="majorBidi" w:cstheme="majorBidi"/>
                <w:b w:val="0"/>
                <w:bCs w:val="0"/>
                <w:lang w:val="en-US"/>
              </w:rPr>
              <w:t xml:space="preserve">1,191, </w:t>
            </w:r>
            <w:r w:rsidR="008B654A" w:rsidRPr="0047580D">
              <w:rPr>
                <w:rFonts w:asciiTheme="majorBidi" w:hAnsiTheme="majorBidi" w:cstheme="majorBidi"/>
                <w:b w:val="0"/>
                <w:bCs w:val="0"/>
                <w:lang w:val="en-US"/>
              </w:rPr>
              <w:t>plus</w:t>
            </w:r>
            <w:r w:rsidRPr="0047580D">
              <w:rPr>
                <w:rFonts w:asciiTheme="majorBidi" w:hAnsiTheme="majorBidi" w:cstheme="majorBidi"/>
                <w:b w:val="0"/>
                <w:bCs w:val="0"/>
                <w:lang w:val="en-US"/>
              </w:rPr>
              <w:t xml:space="preserve"> 594 for each radiation source</w:t>
            </w:r>
          </w:p>
        </w:tc>
      </w:tr>
      <w:tr w:rsidR="003E1DC5" w:rsidRPr="0047580D" w14:paraId="5F87138D" w14:textId="77777777" w:rsidTr="00392C15">
        <w:trPr>
          <w:trHeight w:hRule="exact" w:val="267"/>
          <w:jc w:val="center"/>
        </w:trPr>
        <w:tc>
          <w:tcPr>
            <w:tcW w:w="1772" w:type="dxa"/>
            <w:vMerge w:val="restart"/>
            <w:tcBorders>
              <w:top w:val="single" w:sz="4" w:space="0" w:color="auto"/>
              <w:right w:val="single" w:sz="4" w:space="0" w:color="auto"/>
            </w:tcBorders>
            <w:shd w:val="clear" w:color="auto" w:fill="auto"/>
          </w:tcPr>
          <w:p w14:paraId="72CA0281"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Radio frequency (RF) radiation from an amateur radio operator’s device</w:t>
            </w:r>
          </w:p>
        </w:tc>
        <w:tc>
          <w:tcPr>
            <w:tcW w:w="2548" w:type="dxa"/>
            <w:tcBorders>
              <w:top w:val="single" w:sz="4" w:space="0" w:color="auto"/>
              <w:right w:val="single" w:sz="4" w:space="0" w:color="auto"/>
            </w:tcBorders>
            <w:shd w:val="clear" w:color="auto" w:fill="auto"/>
          </w:tcPr>
          <w:p w14:paraId="4ACF0D1E"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Construction permit</w:t>
            </w:r>
          </w:p>
        </w:tc>
        <w:tc>
          <w:tcPr>
            <w:tcW w:w="990" w:type="dxa"/>
            <w:tcBorders>
              <w:top w:val="single" w:sz="4" w:space="0" w:color="auto"/>
              <w:right w:val="single" w:sz="4" w:space="0" w:color="auto"/>
            </w:tcBorders>
            <w:shd w:val="clear" w:color="auto" w:fill="auto"/>
          </w:tcPr>
          <w:p w14:paraId="0437144A" w14:textId="14251DA9" w:rsidR="003E1DC5" w:rsidRPr="0047580D" w:rsidRDefault="000A0682"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One y</w:t>
            </w:r>
            <w:r w:rsidR="001D15AB" w:rsidRPr="0047580D">
              <w:rPr>
                <w:rStyle w:val="Other"/>
                <w:rFonts w:asciiTheme="majorBidi" w:eastAsia="Arial" w:hAnsiTheme="majorBidi" w:cstheme="majorBidi"/>
                <w:color w:val="221E20"/>
                <w:lang w:val="en-US"/>
              </w:rPr>
              <w:t>ear</w:t>
            </w:r>
          </w:p>
        </w:tc>
        <w:tc>
          <w:tcPr>
            <w:tcW w:w="1260" w:type="dxa"/>
            <w:tcBorders>
              <w:top w:val="single" w:sz="4" w:space="0" w:color="auto"/>
            </w:tcBorders>
            <w:shd w:val="clear" w:color="auto" w:fill="auto"/>
          </w:tcPr>
          <w:p w14:paraId="50120CEF" w14:textId="77777777" w:rsidR="003E1DC5" w:rsidRPr="0047580D" w:rsidRDefault="001D15AB" w:rsidP="00883F45">
            <w:pPr>
              <w:pStyle w:val="Other20"/>
              <w:ind w:left="0"/>
              <w:rPr>
                <w:rFonts w:asciiTheme="majorBidi" w:hAnsiTheme="majorBidi" w:cstheme="majorBidi"/>
                <w:sz w:val="18"/>
                <w:szCs w:val="18"/>
                <w:rtl/>
              </w:rPr>
            </w:pPr>
            <w:r w:rsidRPr="0047580D">
              <w:rPr>
                <w:rStyle w:val="Other2"/>
                <w:rFonts w:asciiTheme="majorBidi" w:eastAsia="Arial" w:hAnsiTheme="majorBidi" w:cstheme="majorBidi"/>
                <w:color w:val="221E20"/>
                <w:sz w:val="18"/>
                <w:szCs w:val="18"/>
              </w:rPr>
              <w:t>120</w:t>
            </w:r>
          </w:p>
        </w:tc>
      </w:tr>
      <w:tr w:rsidR="003E1DC5" w:rsidRPr="0047580D" w14:paraId="4C82EC4B" w14:textId="77777777" w:rsidTr="00392C15">
        <w:trPr>
          <w:trHeight w:hRule="exact" w:val="631"/>
          <w:jc w:val="center"/>
        </w:trPr>
        <w:tc>
          <w:tcPr>
            <w:tcW w:w="1772" w:type="dxa"/>
            <w:vMerge/>
            <w:tcBorders>
              <w:right w:val="single" w:sz="4" w:space="0" w:color="auto"/>
            </w:tcBorders>
            <w:shd w:val="clear" w:color="auto" w:fill="auto"/>
          </w:tcPr>
          <w:p w14:paraId="5C05E32F"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right w:val="single" w:sz="4" w:space="0" w:color="auto"/>
            </w:tcBorders>
            <w:shd w:val="clear" w:color="auto" w:fill="auto"/>
          </w:tcPr>
          <w:p w14:paraId="68E96F8B"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Operating permit</w:t>
            </w:r>
          </w:p>
        </w:tc>
        <w:tc>
          <w:tcPr>
            <w:tcW w:w="990" w:type="dxa"/>
            <w:tcBorders>
              <w:top w:val="single" w:sz="4" w:space="0" w:color="auto"/>
              <w:right w:val="single" w:sz="4" w:space="0" w:color="auto"/>
            </w:tcBorders>
            <w:shd w:val="clear" w:color="auto" w:fill="auto"/>
          </w:tcPr>
          <w:p w14:paraId="5E690FCB"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Five years</w:t>
            </w:r>
          </w:p>
        </w:tc>
        <w:tc>
          <w:tcPr>
            <w:tcW w:w="1260" w:type="dxa"/>
            <w:tcBorders>
              <w:top w:val="single" w:sz="4" w:space="0" w:color="auto"/>
            </w:tcBorders>
            <w:shd w:val="clear" w:color="auto" w:fill="auto"/>
          </w:tcPr>
          <w:p w14:paraId="7F8FD8F3" w14:textId="77777777" w:rsidR="003E1DC5" w:rsidRPr="0047580D" w:rsidRDefault="001D15AB" w:rsidP="00883F45">
            <w:pPr>
              <w:pStyle w:val="Other20"/>
              <w:ind w:left="0"/>
              <w:rPr>
                <w:rFonts w:asciiTheme="majorBidi" w:hAnsiTheme="majorBidi" w:cstheme="majorBidi"/>
                <w:sz w:val="18"/>
                <w:szCs w:val="18"/>
                <w:rtl/>
              </w:rPr>
            </w:pPr>
            <w:r w:rsidRPr="0047580D">
              <w:rPr>
                <w:rStyle w:val="Other2"/>
                <w:rFonts w:asciiTheme="majorBidi" w:eastAsia="Arial" w:hAnsiTheme="majorBidi" w:cstheme="majorBidi"/>
                <w:color w:val="221E20"/>
                <w:sz w:val="18"/>
                <w:szCs w:val="18"/>
              </w:rPr>
              <w:t>120</w:t>
            </w:r>
          </w:p>
        </w:tc>
      </w:tr>
      <w:tr w:rsidR="003E1DC5" w:rsidRPr="00B239BE" w14:paraId="2ADEED25" w14:textId="77777777" w:rsidTr="000A0682">
        <w:trPr>
          <w:trHeight w:hRule="exact" w:val="1293"/>
          <w:jc w:val="center"/>
        </w:trPr>
        <w:tc>
          <w:tcPr>
            <w:tcW w:w="1772" w:type="dxa"/>
            <w:vMerge w:val="restart"/>
            <w:tcBorders>
              <w:top w:val="single" w:sz="4" w:space="0" w:color="auto"/>
              <w:right w:val="single" w:sz="4" w:space="0" w:color="auto"/>
            </w:tcBorders>
            <w:shd w:val="clear" w:color="auto" w:fill="auto"/>
          </w:tcPr>
          <w:p w14:paraId="58A01DDD" w14:textId="7C7781C4" w:rsidR="003E1DC5" w:rsidRPr="0047580D" w:rsidRDefault="001D15AB" w:rsidP="00883F45">
            <w:pPr>
              <w:pStyle w:val="Other0"/>
              <w:bidi w:val="0"/>
              <w:spacing w:after="0" w:line="240" w:lineRule="auto"/>
              <w:rPr>
                <w:rFonts w:asciiTheme="majorBidi" w:hAnsiTheme="majorBidi" w:cstheme="majorBidi"/>
                <w:color w:val="auto"/>
                <w:rtl/>
              </w:rPr>
            </w:pPr>
            <w:r w:rsidRPr="0047580D">
              <w:rPr>
                <w:rStyle w:val="Other"/>
                <w:rFonts w:asciiTheme="majorBidi" w:eastAsia="Arial" w:hAnsiTheme="majorBidi" w:cstheme="majorBidi"/>
                <w:color w:val="221E20"/>
                <w:lang w:val="en-US"/>
              </w:rPr>
              <w:t>Extremely low frequency radiation</w:t>
            </w:r>
            <w:r w:rsidRPr="0047580D">
              <w:rPr>
                <w:rStyle w:val="Other2"/>
                <w:rFonts w:asciiTheme="majorBidi" w:eastAsia="Arial" w:hAnsiTheme="majorBidi" w:cstheme="majorBidi"/>
                <w:color w:val="221E20"/>
                <w:sz w:val="18"/>
                <w:szCs w:val="18"/>
              </w:rPr>
              <w:t>- (ELF)</w:t>
            </w:r>
          </w:p>
          <w:p w14:paraId="11A69E59" w14:textId="5D76CB06"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 xml:space="preserve">(1) From an electricity generating plant except for a </w:t>
            </w:r>
            <w:r w:rsidR="00931769" w:rsidRPr="0047580D">
              <w:rPr>
                <w:rStyle w:val="Other"/>
                <w:rFonts w:asciiTheme="majorBidi" w:eastAsia="Arial" w:hAnsiTheme="majorBidi" w:cstheme="majorBidi"/>
                <w:color w:val="221E20"/>
                <w:lang w:val="en-US"/>
              </w:rPr>
              <w:t>plant</w:t>
            </w:r>
            <w:r w:rsidRPr="0047580D">
              <w:rPr>
                <w:rStyle w:val="Other"/>
                <w:rFonts w:asciiTheme="majorBidi" w:eastAsia="Arial" w:hAnsiTheme="majorBidi" w:cstheme="majorBidi"/>
                <w:color w:val="221E20"/>
                <w:lang w:val="en-US"/>
              </w:rPr>
              <w:t xml:space="preserve"> generating direct current electricity</w:t>
            </w:r>
          </w:p>
          <w:p w14:paraId="401587DC" w14:textId="7DA6B78F" w:rsidR="003E1DC5" w:rsidRPr="0047580D" w:rsidRDefault="001D15AB" w:rsidP="00883F45">
            <w:pPr>
              <w:pStyle w:val="Other0"/>
              <w:bidi w:val="0"/>
              <w:spacing w:after="0" w:line="240" w:lineRule="auto"/>
              <w:rPr>
                <w:rFonts w:asciiTheme="majorBidi" w:hAnsiTheme="majorBidi" w:cstheme="majorBidi"/>
                <w:rtl/>
                <w:lang w:val="en-US"/>
              </w:rPr>
            </w:pPr>
            <w:r w:rsidRPr="0047580D">
              <w:rPr>
                <w:rFonts w:asciiTheme="majorBidi" w:hAnsiTheme="majorBidi" w:cstheme="majorBidi"/>
                <w:b w:val="0"/>
                <w:bCs w:val="0"/>
                <w:lang w:val="en-US"/>
              </w:rPr>
              <w:t>as specified</w:t>
            </w:r>
            <w:r w:rsidR="00931769" w:rsidRPr="0047580D">
              <w:rPr>
                <w:rFonts w:asciiTheme="majorBidi" w:hAnsiTheme="majorBidi" w:cstheme="majorBidi"/>
                <w:b w:val="0"/>
                <w:bCs w:val="0"/>
                <w:lang w:val="en-US"/>
              </w:rPr>
              <w:t xml:space="preserve"> in</w:t>
            </w:r>
            <w:r w:rsidRPr="0047580D">
              <w:rPr>
                <w:rFonts w:asciiTheme="majorBidi" w:hAnsiTheme="majorBidi" w:cstheme="majorBidi"/>
                <w:b w:val="0"/>
                <w:bCs w:val="0"/>
                <w:lang w:val="en-US"/>
              </w:rPr>
              <w:t xml:space="preserve"> Paragraph (2)</w:t>
            </w:r>
          </w:p>
        </w:tc>
        <w:tc>
          <w:tcPr>
            <w:tcW w:w="2548" w:type="dxa"/>
            <w:tcBorders>
              <w:top w:val="single" w:sz="4" w:space="0" w:color="auto"/>
              <w:right w:val="single" w:sz="4" w:space="0" w:color="auto"/>
            </w:tcBorders>
            <w:shd w:val="clear" w:color="auto" w:fill="auto"/>
          </w:tcPr>
          <w:p w14:paraId="1509E05C"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Construction permit</w:t>
            </w:r>
          </w:p>
        </w:tc>
        <w:tc>
          <w:tcPr>
            <w:tcW w:w="990" w:type="dxa"/>
            <w:tcBorders>
              <w:top w:val="single" w:sz="4" w:space="0" w:color="auto"/>
              <w:right w:val="single" w:sz="4" w:space="0" w:color="auto"/>
            </w:tcBorders>
            <w:shd w:val="clear" w:color="auto" w:fill="auto"/>
          </w:tcPr>
          <w:p w14:paraId="36F0F04E"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Five years</w:t>
            </w:r>
          </w:p>
        </w:tc>
        <w:tc>
          <w:tcPr>
            <w:tcW w:w="1260" w:type="dxa"/>
            <w:tcBorders>
              <w:top w:val="single" w:sz="4" w:space="0" w:color="auto"/>
            </w:tcBorders>
            <w:shd w:val="clear" w:color="auto" w:fill="auto"/>
          </w:tcPr>
          <w:p w14:paraId="543FB3BB" w14:textId="248FAC92" w:rsidR="003E1DC5" w:rsidRPr="0047580D" w:rsidRDefault="001D15AB" w:rsidP="00883F45">
            <w:pPr>
              <w:pStyle w:val="Other0"/>
              <w:bidi w:val="0"/>
              <w:spacing w:after="0" w:line="240" w:lineRule="auto"/>
              <w:rPr>
                <w:rFonts w:asciiTheme="majorBidi" w:hAnsiTheme="majorBidi" w:cstheme="majorBidi"/>
                <w:rtl/>
                <w:lang w:val="en-US"/>
              </w:rPr>
            </w:pPr>
            <w:r w:rsidRPr="0047580D">
              <w:rPr>
                <w:rFonts w:asciiTheme="majorBidi" w:hAnsiTheme="majorBidi" w:cstheme="majorBidi"/>
                <w:b w:val="0"/>
                <w:bCs w:val="0"/>
                <w:lang w:val="en-US"/>
              </w:rPr>
              <w:t xml:space="preserve">296 for every </w:t>
            </w:r>
            <w:r w:rsidR="008906B5" w:rsidRPr="0047580D">
              <w:rPr>
                <w:rFonts w:asciiTheme="majorBidi" w:hAnsiTheme="majorBidi" w:cstheme="majorBidi"/>
                <w:b w:val="0"/>
                <w:bCs w:val="0"/>
                <w:lang w:val="en-US"/>
              </w:rPr>
              <w:t>megavolt</w:t>
            </w:r>
            <w:r w:rsidRPr="0047580D">
              <w:rPr>
                <w:rFonts w:asciiTheme="majorBidi" w:hAnsiTheme="majorBidi" w:cstheme="majorBidi"/>
                <w:b w:val="0"/>
                <w:bCs w:val="0"/>
                <w:lang w:val="en-US"/>
              </w:rPr>
              <w:t>-Ampere electricity generation capacity</w:t>
            </w:r>
          </w:p>
        </w:tc>
      </w:tr>
      <w:tr w:rsidR="003E1DC5" w:rsidRPr="00B239BE" w14:paraId="69B9395B" w14:textId="77777777" w:rsidTr="000A0682">
        <w:trPr>
          <w:trHeight w:hRule="exact" w:val="1360"/>
          <w:jc w:val="center"/>
        </w:trPr>
        <w:tc>
          <w:tcPr>
            <w:tcW w:w="1772" w:type="dxa"/>
            <w:vMerge/>
            <w:tcBorders>
              <w:right w:val="single" w:sz="4" w:space="0" w:color="auto"/>
            </w:tcBorders>
            <w:shd w:val="clear" w:color="auto" w:fill="auto"/>
          </w:tcPr>
          <w:p w14:paraId="453C609C"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right w:val="single" w:sz="4" w:space="0" w:color="auto"/>
            </w:tcBorders>
            <w:shd w:val="clear" w:color="auto" w:fill="auto"/>
          </w:tcPr>
          <w:p w14:paraId="3853150B"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Operating permit</w:t>
            </w:r>
          </w:p>
        </w:tc>
        <w:tc>
          <w:tcPr>
            <w:tcW w:w="990" w:type="dxa"/>
            <w:tcBorders>
              <w:top w:val="single" w:sz="4" w:space="0" w:color="auto"/>
              <w:right w:val="single" w:sz="4" w:space="0" w:color="auto"/>
            </w:tcBorders>
            <w:shd w:val="clear" w:color="auto" w:fill="auto"/>
          </w:tcPr>
          <w:p w14:paraId="665B0EB3"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Twenty-five years</w:t>
            </w:r>
          </w:p>
        </w:tc>
        <w:tc>
          <w:tcPr>
            <w:tcW w:w="1260" w:type="dxa"/>
            <w:tcBorders>
              <w:top w:val="single" w:sz="4" w:space="0" w:color="auto"/>
            </w:tcBorders>
            <w:shd w:val="clear" w:color="auto" w:fill="auto"/>
          </w:tcPr>
          <w:p w14:paraId="4E4FE2B6" w14:textId="36216AB8" w:rsidR="003E1DC5" w:rsidRPr="0047580D" w:rsidRDefault="001D15AB" w:rsidP="00883F45">
            <w:pPr>
              <w:pStyle w:val="Other0"/>
              <w:bidi w:val="0"/>
              <w:spacing w:after="0" w:line="240" w:lineRule="auto"/>
              <w:rPr>
                <w:rFonts w:asciiTheme="majorBidi" w:hAnsiTheme="majorBidi" w:cstheme="majorBidi"/>
                <w:rtl/>
                <w:lang w:val="en-US"/>
              </w:rPr>
            </w:pPr>
            <w:r w:rsidRPr="0047580D">
              <w:rPr>
                <w:rFonts w:asciiTheme="majorBidi" w:hAnsiTheme="majorBidi" w:cstheme="majorBidi"/>
                <w:b w:val="0"/>
                <w:bCs w:val="0"/>
                <w:lang w:val="en-US"/>
              </w:rPr>
              <w:t xml:space="preserve">148 for every </w:t>
            </w:r>
            <w:r w:rsidR="008906B5" w:rsidRPr="0047580D">
              <w:rPr>
                <w:rFonts w:asciiTheme="majorBidi" w:hAnsiTheme="majorBidi" w:cstheme="majorBidi"/>
                <w:b w:val="0"/>
                <w:bCs w:val="0"/>
                <w:lang w:val="en-US"/>
              </w:rPr>
              <w:t>megavolt</w:t>
            </w:r>
            <w:r w:rsidRPr="0047580D">
              <w:rPr>
                <w:rFonts w:asciiTheme="majorBidi" w:hAnsiTheme="majorBidi" w:cstheme="majorBidi"/>
                <w:b w:val="0"/>
                <w:bCs w:val="0"/>
                <w:lang w:val="en-US"/>
              </w:rPr>
              <w:t>-Ampere electricity generation capacity</w:t>
            </w:r>
          </w:p>
        </w:tc>
      </w:tr>
      <w:tr w:rsidR="003E1DC5" w:rsidRPr="00B239BE" w14:paraId="1E2CE9DE" w14:textId="77777777" w:rsidTr="00392C15">
        <w:trPr>
          <w:trHeight w:hRule="exact" w:val="730"/>
          <w:jc w:val="center"/>
        </w:trPr>
        <w:tc>
          <w:tcPr>
            <w:tcW w:w="1772" w:type="dxa"/>
            <w:vMerge/>
            <w:tcBorders>
              <w:right w:val="single" w:sz="4" w:space="0" w:color="auto"/>
            </w:tcBorders>
            <w:shd w:val="clear" w:color="auto" w:fill="auto"/>
          </w:tcPr>
          <w:p w14:paraId="01DA3EB7"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right w:val="single" w:sz="4" w:space="0" w:color="auto"/>
            </w:tcBorders>
            <w:shd w:val="clear" w:color="auto" w:fill="auto"/>
          </w:tcPr>
          <w:p w14:paraId="2CA4A01D" w14:textId="569DBF98" w:rsidR="003E1DC5" w:rsidRPr="0047580D" w:rsidRDefault="0044254A"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Permit type</w:t>
            </w:r>
            <w:r w:rsidR="001D15AB" w:rsidRPr="0047580D">
              <w:rPr>
                <w:rStyle w:val="Other"/>
                <w:rFonts w:asciiTheme="majorBidi" w:eastAsia="Arial" w:hAnsiTheme="majorBidi" w:cstheme="majorBidi"/>
                <w:color w:val="221E20"/>
                <w:lang w:val="en-US"/>
              </w:rPr>
              <w:t xml:space="preserve"> for </w:t>
            </w:r>
            <w:r w:rsidR="008906B5" w:rsidRPr="0047580D">
              <w:rPr>
                <w:rStyle w:val="Other"/>
                <w:rFonts w:asciiTheme="majorBidi" w:eastAsia="Arial" w:hAnsiTheme="majorBidi" w:cstheme="majorBidi"/>
                <w:color w:val="221E20"/>
                <w:lang w:val="en-US"/>
              </w:rPr>
              <w:t>an</w:t>
            </w:r>
            <w:r w:rsidR="001D15AB" w:rsidRPr="0047580D">
              <w:rPr>
                <w:rStyle w:val="Other"/>
                <w:rFonts w:asciiTheme="majorBidi" w:eastAsia="Arial" w:hAnsiTheme="majorBidi" w:cstheme="majorBidi"/>
                <w:color w:val="221E20"/>
                <w:lang w:val="en-US"/>
              </w:rPr>
              <w:t xml:space="preserve"> electricity generating plant of up to 1 </w:t>
            </w:r>
            <w:r w:rsidR="008906B5" w:rsidRPr="0047580D">
              <w:rPr>
                <w:rStyle w:val="Other"/>
                <w:rFonts w:asciiTheme="majorBidi" w:eastAsia="Arial" w:hAnsiTheme="majorBidi" w:cstheme="majorBidi"/>
                <w:color w:val="221E20"/>
                <w:lang w:val="en-US"/>
              </w:rPr>
              <w:t>megavolt</w:t>
            </w:r>
            <w:r w:rsidR="001D15AB" w:rsidRPr="0047580D">
              <w:rPr>
                <w:rStyle w:val="Other"/>
                <w:rFonts w:asciiTheme="majorBidi" w:eastAsia="Arial" w:hAnsiTheme="majorBidi" w:cstheme="majorBidi"/>
                <w:color w:val="221E20"/>
                <w:lang w:val="en-US"/>
              </w:rPr>
              <w:t>-Ampere</w:t>
            </w:r>
          </w:p>
        </w:tc>
        <w:tc>
          <w:tcPr>
            <w:tcW w:w="990" w:type="dxa"/>
            <w:tcBorders>
              <w:top w:val="single" w:sz="4" w:space="0" w:color="auto"/>
              <w:right w:val="single" w:sz="4" w:space="0" w:color="auto"/>
            </w:tcBorders>
            <w:shd w:val="clear" w:color="auto" w:fill="auto"/>
          </w:tcPr>
          <w:p w14:paraId="429F43C4"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Five years</w:t>
            </w:r>
          </w:p>
        </w:tc>
        <w:tc>
          <w:tcPr>
            <w:tcW w:w="1260" w:type="dxa"/>
            <w:tcBorders>
              <w:top w:val="single" w:sz="4" w:space="0" w:color="auto"/>
            </w:tcBorders>
            <w:shd w:val="clear" w:color="auto" w:fill="auto"/>
          </w:tcPr>
          <w:p w14:paraId="72F78EC4" w14:textId="61FAE393"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 xml:space="preserve">591, </w:t>
            </w:r>
            <w:r w:rsidR="008B654A" w:rsidRPr="0047580D">
              <w:rPr>
                <w:rStyle w:val="Other"/>
                <w:rFonts w:asciiTheme="majorBidi" w:eastAsia="Arial" w:hAnsiTheme="majorBidi" w:cstheme="majorBidi"/>
                <w:color w:val="221E20"/>
                <w:lang w:val="en-US"/>
              </w:rPr>
              <w:t>plus</w:t>
            </w:r>
            <w:r w:rsidRPr="0047580D">
              <w:rPr>
                <w:rStyle w:val="Other"/>
                <w:rFonts w:asciiTheme="majorBidi" w:eastAsia="Arial" w:hAnsiTheme="majorBidi" w:cstheme="majorBidi"/>
                <w:color w:val="221E20"/>
                <w:lang w:val="en-US"/>
              </w:rPr>
              <w:t xml:space="preserve"> 237 for each radiation source</w:t>
            </w:r>
          </w:p>
        </w:tc>
      </w:tr>
      <w:tr w:rsidR="003E1DC5" w:rsidRPr="0047580D" w14:paraId="7F003510" w14:textId="77777777" w:rsidTr="00392C15">
        <w:trPr>
          <w:trHeight w:hRule="exact" w:val="267"/>
          <w:jc w:val="center"/>
        </w:trPr>
        <w:tc>
          <w:tcPr>
            <w:tcW w:w="1772" w:type="dxa"/>
            <w:vMerge w:val="restart"/>
            <w:tcBorders>
              <w:top w:val="single" w:sz="4" w:space="0" w:color="auto"/>
              <w:right w:val="single" w:sz="4" w:space="0" w:color="auto"/>
            </w:tcBorders>
            <w:shd w:val="clear" w:color="auto" w:fill="auto"/>
          </w:tcPr>
          <w:p w14:paraId="3C14BC72"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Fonts w:asciiTheme="majorBidi" w:hAnsiTheme="majorBidi" w:cstheme="majorBidi"/>
                <w:b w:val="0"/>
                <w:bCs w:val="0"/>
                <w:lang w:val="en-US"/>
              </w:rPr>
              <w:t>(2) A direct current electricity generation plant</w:t>
            </w:r>
          </w:p>
        </w:tc>
        <w:tc>
          <w:tcPr>
            <w:tcW w:w="2548" w:type="dxa"/>
            <w:tcBorders>
              <w:top w:val="single" w:sz="4" w:space="0" w:color="auto"/>
              <w:right w:val="single" w:sz="4" w:space="0" w:color="auto"/>
            </w:tcBorders>
            <w:shd w:val="clear" w:color="auto" w:fill="auto"/>
          </w:tcPr>
          <w:p w14:paraId="028E303E"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Construction permit</w:t>
            </w:r>
          </w:p>
        </w:tc>
        <w:tc>
          <w:tcPr>
            <w:tcW w:w="990" w:type="dxa"/>
            <w:tcBorders>
              <w:top w:val="single" w:sz="4" w:space="0" w:color="auto"/>
              <w:right w:val="single" w:sz="4" w:space="0" w:color="auto"/>
            </w:tcBorders>
            <w:shd w:val="clear" w:color="auto" w:fill="auto"/>
          </w:tcPr>
          <w:p w14:paraId="23DD714C"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Five years</w:t>
            </w:r>
          </w:p>
        </w:tc>
        <w:tc>
          <w:tcPr>
            <w:tcW w:w="1260" w:type="dxa"/>
            <w:tcBorders>
              <w:top w:val="single" w:sz="4" w:space="0" w:color="auto"/>
            </w:tcBorders>
            <w:shd w:val="clear" w:color="auto" w:fill="auto"/>
          </w:tcPr>
          <w:p w14:paraId="015041FD" w14:textId="77777777" w:rsidR="003E1DC5" w:rsidRPr="0047580D" w:rsidRDefault="001D15AB" w:rsidP="00883F45">
            <w:pPr>
              <w:pStyle w:val="Other20"/>
              <w:ind w:left="0"/>
              <w:rPr>
                <w:rFonts w:asciiTheme="majorBidi" w:hAnsiTheme="majorBidi" w:cstheme="majorBidi"/>
                <w:sz w:val="18"/>
                <w:szCs w:val="18"/>
                <w:rtl/>
              </w:rPr>
            </w:pPr>
            <w:r w:rsidRPr="0047580D">
              <w:rPr>
                <w:rStyle w:val="Other2"/>
                <w:rFonts w:asciiTheme="majorBidi" w:eastAsia="Arial" w:hAnsiTheme="majorBidi" w:cstheme="majorBidi"/>
                <w:color w:val="221E20"/>
                <w:sz w:val="18"/>
                <w:szCs w:val="18"/>
              </w:rPr>
              <w:t>5,919</w:t>
            </w:r>
          </w:p>
        </w:tc>
      </w:tr>
      <w:tr w:rsidR="003E1DC5" w:rsidRPr="0047580D" w14:paraId="5894B7BA" w14:textId="77777777" w:rsidTr="00392C15">
        <w:trPr>
          <w:trHeight w:hRule="exact" w:val="451"/>
          <w:jc w:val="center"/>
        </w:trPr>
        <w:tc>
          <w:tcPr>
            <w:tcW w:w="1772" w:type="dxa"/>
            <w:vMerge/>
            <w:tcBorders>
              <w:right w:val="single" w:sz="4" w:space="0" w:color="auto"/>
            </w:tcBorders>
            <w:shd w:val="clear" w:color="auto" w:fill="auto"/>
          </w:tcPr>
          <w:p w14:paraId="4600A2D2"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right w:val="single" w:sz="4" w:space="0" w:color="auto"/>
            </w:tcBorders>
            <w:shd w:val="clear" w:color="auto" w:fill="auto"/>
          </w:tcPr>
          <w:p w14:paraId="217328FC"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Operating permit</w:t>
            </w:r>
          </w:p>
        </w:tc>
        <w:tc>
          <w:tcPr>
            <w:tcW w:w="990" w:type="dxa"/>
            <w:tcBorders>
              <w:top w:val="single" w:sz="4" w:space="0" w:color="auto"/>
              <w:right w:val="single" w:sz="4" w:space="0" w:color="auto"/>
            </w:tcBorders>
            <w:shd w:val="clear" w:color="auto" w:fill="auto"/>
          </w:tcPr>
          <w:p w14:paraId="59F80517"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Twenty-five years</w:t>
            </w:r>
          </w:p>
        </w:tc>
        <w:tc>
          <w:tcPr>
            <w:tcW w:w="1260" w:type="dxa"/>
            <w:tcBorders>
              <w:top w:val="single" w:sz="4" w:space="0" w:color="auto"/>
            </w:tcBorders>
            <w:shd w:val="clear" w:color="auto" w:fill="auto"/>
          </w:tcPr>
          <w:p w14:paraId="1AE83061" w14:textId="77777777" w:rsidR="003E1DC5" w:rsidRPr="0047580D" w:rsidRDefault="001D15AB" w:rsidP="00883F45">
            <w:pPr>
              <w:pStyle w:val="Other20"/>
              <w:ind w:left="0"/>
              <w:rPr>
                <w:rFonts w:asciiTheme="majorBidi" w:hAnsiTheme="majorBidi" w:cstheme="majorBidi"/>
                <w:sz w:val="18"/>
                <w:szCs w:val="18"/>
                <w:rtl/>
              </w:rPr>
            </w:pPr>
            <w:r w:rsidRPr="0047580D">
              <w:rPr>
                <w:rStyle w:val="Other2"/>
                <w:rFonts w:asciiTheme="majorBidi" w:eastAsia="Arial" w:hAnsiTheme="majorBidi" w:cstheme="majorBidi"/>
                <w:color w:val="221E20"/>
                <w:sz w:val="18"/>
                <w:szCs w:val="18"/>
              </w:rPr>
              <w:t>17,754</w:t>
            </w:r>
          </w:p>
        </w:tc>
      </w:tr>
      <w:tr w:rsidR="003E1DC5" w:rsidRPr="00B239BE" w14:paraId="7BF0A9AB" w14:textId="77777777" w:rsidTr="00392C15">
        <w:trPr>
          <w:trHeight w:hRule="exact" w:val="721"/>
          <w:jc w:val="center"/>
        </w:trPr>
        <w:tc>
          <w:tcPr>
            <w:tcW w:w="1772" w:type="dxa"/>
            <w:vMerge/>
            <w:tcBorders>
              <w:right w:val="single" w:sz="4" w:space="0" w:color="auto"/>
            </w:tcBorders>
            <w:shd w:val="clear" w:color="auto" w:fill="auto"/>
          </w:tcPr>
          <w:p w14:paraId="5C594724"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right w:val="single" w:sz="4" w:space="0" w:color="auto"/>
            </w:tcBorders>
            <w:shd w:val="clear" w:color="auto" w:fill="auto"/>
          </w:tcPr>
          <w:p w14:paraId="680B117C" w14:textId="660165E4" w:rsidR="003E1DC5" w:rsidRPr="0047580D" w:rsidRDefault="0044254A"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Permit type</w:t>
            </w:r>
            <w:r w:rsidR="001D15AB" w:rsidRPr="0047580D">
              <w:rPr>
                <w:rStyle w:val="Other"/>
                <w:rFonts w:asciiTheme="majorBidi" w:eastAsia="Arial" w:hAnsiTheme="majorBidi" w:cstheme="majorBidi"/>
                <w:color w:val="221E20"/>
                <w:lang w:val="en-US"/>
              </w:rPr>
              <w:t xml:space="preserve"> for </w:t>
            </w:r>
            <w:r w:rsidR="008906B5" w:rsidRPr="0047580D">
              <w:rPr>
                <w:rStyle w:val="Other"/>
                <w:rFonts w:asciiTheme="majorBidi" w:eastAsia="Arial" w:hAnsiTheme="majorBidi" w:cstheme="majorBidi"/>
                <w:color w:val="221E20"/>
                <w:lang w:val="en-US"/>
              </w:rPr>
              <w:t>an</w:t>
            </w:r>
            <w:r w:rsidR="001D15AB" w:rsidRPr="0047580D">
              <w:rPr>
                <w:rStyle w:val="Other"/>
                <w:rFonts w:asciiTheme="majorBidi" w:eastAsia="Arial" w:hAnsiTheme="majorBidi" w:cstheme="majorBidi"/>
                <w:color w:val="221E20"/>
                <w:lang w:val="en-US"/>
              </w:rPr>
              <w:t xml:space="preserve"> electricity generating plant of up to 1 </w:t>
            </w:r>
            <w:r w:rsidR="008906B5" w:rsidRPr="0047580D">
              <w:rPr>
                <w:rStyle w:val="Other"/>
                <w:rFonts w:asciiTheme="majorBidi" w:eastAsia="Arial" w:hAnsiTheme="majorBidi" w:cstheme="majorBidi"/>
                <w:color w:val="221E20"/>
                <w:lang w:val="en-US"/>
              </w:rPr>
              <w:t>megavolt</w:t>
            </w:r>
            <w:r w:rsidR="001D15AB" w:rsidRPr="0047580D">
              <w:rPr>
                <w:rStyle w:val="Other"/>
                <w:rFonts w:asciiTheme="majorBidi" w:eastAsia="Arial" w:hAnsiTheme="majorBidi" w:cstheme="majorBidi"/>
                <w:color w:val="221E20"/>
                <w:lang w:val="en-US"/>
              </w:rPr>
              <w:t>-Ampere</w:t>
            </w:r>
          </w:p>
        </w:tc>
        <w:tc>
          <w:tcPr>
            <w:tcW w:w="990" w:type="dxa"/>
            <w:tcBorders>
              <w:top w:val="single" w:sz="4" w:space="0" w:color="auto"/>
              <w:right w:val="single" w:sz="4" w:space="0" w:color="auto"/>
            </w:tcBorders>
            <w:shd w:val="clear" w:color="auto" w:fill="auto"/>
          </w:tcPr>
          <w:p w14:paraId="0BAAA0FC"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Five years</w:t>
            </w:r>
          </w:p>
        </w:tc>
        <w:tc>
          <w:tcPr>
            <w:tcW w:w="1260" w:type="dxa"/>
            <w:tcBorders>
              <w:top w:val="single" w:sz="4" w:space="0" w:color="auto"/>
            </w:tcBorders>
            <w:shd w:val="clear" w:color="auto" w:fill="auto"/>
          </w:tcPr>
          <w:p w14:paraId="2BEE9C58" w14:textId="442B399B" w:rsidR="003E1DC5" w:rsidRPr="0047580D" w:rsidRDefault="001D15AB" w:rsidP="00883F45">
            <w:pPr>
              <w:pStyle w:val="Other0"/>
              <w:bidi w:val="0"/>
              <w:spacing w:after="0" w:line="240" w:lineRule="auto"/>
              <w:rPr>
                <w:rFonts w:asciiTheme="majorBidi" w:hAnsiTheme="majorBidi" w:cstheme="majorBidi"/>
                <w:rtl/>
                <w:lang w:val="en-US"/>
              </w:rPr>
            </w:pPr>
            <w:r w:rsidRPr="0047580D">
              <w:rPr>
                <w:rFonts w:asciiTheme="majorBidi" w:hAnsiTheme="majorBidi" w:cstheme="majorBidi"/>
                <w:b w:val="0"/>
                <w:bCs w:val="0"/>
                <w:lang w:val="en-US"/>
              </w:rPr>
              <w:t xml:space="preserve">2,957, </w:t>
            </w:r>
            <w:r w:rsidR="00387CD6" w:rsidRPr="0047580D">
              <w:rPr>
                <w:rFonts w:asciiTheme="majorBidi" w:hAnsiTheme="majorBidi" w:cstheme="majorBidi"/>
                <w:b w:val="0"/>
                <w:bCs w:val="0"/>
                <w:lang w:val="en-US"/>
              </w:rPr>
              <w:t>plus</w:t>
            </w:r>
            <w:r w:rsidRPr="0047580D">
              <w:rPr>
                <w:rFonts w:asciiTheme="majorBidi" w:hAnsiTheme="majorBidi" w:cstheme="majorBidi"/>
                <w:b w:val="0"/>
                <w:bCs w:val="0"/>
                <w:lang w:val="en-US"/>
              </w:rPr>
              <w:t xml:space="preserve"> 1,184 for each radiation source</w:t>
            </w:r>
          </w:p>
        </w:tc>
      </w:tr>
      <w:tr w:rsidR="003E1DC5" w:rsidRPr="0047580D" w14:paraId="56BA9478" w14:textId="77777777" w:rsidTr="00392C15">
        <w:trPr>
          <w:trHeight w:hRule="exact" w:val="1630"/>
          <w:jc w:val="center"/>
        </w:trPr>
        <w:tc>
          <w:tcPr>
            <w:tcW w:w="1772" w:type="dxa"/>
            <w:vMerge w:val="restart"/>
            <w:tcBorders>
              <w:top w:val="single" w:sz="4" w:space="0" w:color="auto"/>
              <w:right w:val="single" w:sz="4" w:space="0" w:color="auto"/>
            </w:tcBorders>
            <w:shd w:val="clear" w:color="auto" w:fill="auto"/>
          </w:tcPr>
          <w:p w14:paraId="5AA9ECD2" w14:textId="02DEECD9"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Extremely low frequency radiation- (ELF) from an electricity</w:t>
            </w:r>
            <w:r w:rsidR="00387CD6" w:rsidRPr="0047580D">
              <w:rPr>
                <w:rStyle w:val="Other"/>
                <w:rFonts w:asciiTheme="majorBidi" w:eastAsia="Arial" w:hAnsiTheme="majorBidi" w:cstheme="majorBidi"/>
                <w:color w:val="221E20"/>
                <w:lang w:val="en-US"/>
              </w:rPr>
              <w:t xml:space="preserve"> </w:t>
            </w:r>
            <w:r w:rsidRPr="0047580D">
              <w:rPr>
                <w:rStyle w:val="Other"/>
                <w:rFonts w:asciiTheme="majorBidi" w:eastAsia="Arial" w:hAnsiTheme="majorBidi" w:cstheme="majorBidi"/>
                <w:color w:val="221E20"/>
                <w:lang w:val="en-US"/>
              </w:rPr>
              <w:t>transmission facility</w:t>
            </w:r>
          </w:p>
          <w:p w14:paraId="43EF1D1D"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In this matter, each of the following will be considered one facility:</w:t>
            </w:r>
          </w:p>
          <w:p w14:paraId="0096BBEC" w14:textId="2C3B0E96"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A high-voltage electricity line from a power station to a switching station, or a high-voltage line from a substation or switching station to a substation</w:t>
            </w:r>
          </w:p>
        </w:tc>
        <w:tc>
          <w:tcPr>
            <w:tcW w:w="2548" w:type="dxa"/>
            <w:tcBorders>
              <w:top w:val="single" w:sz="4" w:space="0" w:color="auto"/>
              <w:right w:val="single" w:sz="4" w:space="0" w:color="auto"/>
            </w:tcBorders>
            <w:shd w:val="clear" w:color="auto" w:fill="auto"/>
          </w:tcPr>
          <w:p w14:paraId="31B3F2CD"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Construction permit</w:t>
            </w:r>
          </w:p>
        </w:tc>
        <w:tc>
          <w:tcPr>
            <w:tcW w:w="990" w:type="dxa"/>
            <w:tcBorders>
              <w:top w:val="single" w:sz="4" w:space="0" w:color="auto"/>
              <w:right w:val="single" w:sz="4" w:space="0" w:color="auto"/>
            </w:tcBorders>
            <w:shd w:val="clear" w:color="auto" w:fill="auto"/>
          </w:tcPr>
          <w:p w14:paraId="5F766070"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Five years</w:t>
            </w:r>
          </w:p>
        </w:tc>
        <w:tc>
          <w:tcPr>
            <w:tcW w:w="1260" w:type="dxa"/>
            <w:tcBorders>
              <w:top w:val="single" w:sz="4" w:space="0" w:color="auto"/>
            </w:tcBorders>
            <w:shd w:val="clear" w:color="auto" w:fill="auto"/>
          </w:tcPr>
          <w:p w14:paraId="5B5E9658" w14:textId="77777777" w:rsidR="003E1DC5" w:rsidRPr="0047580D" w:rsidRDefault="001D15AB" w:rsidP="00883F45">
            <w:pPr>
              <w:pStyle w:val="Other20"/>
              <w:ind w:left="0"/>
              <w:rPr>
                <w:rFonts w:asciiTheme="majorBidi" w:hAnsiTheme="majorBidi" w:cstheme="majorBidi"/>
                <w:sz w:val="18"/>
                <w:szCs w:val="18"/>
                <w:rtl/>
              </w:rPr>
            </w:pPr>
            <w:r w:rsidRPr="0047580D">
              <w:rPr>
                <w:rStyle w:val="Other2"/>
                <w:rFonts w:asciiTheme="majorBidi" w:eastAsia="Arial" w:hAnsiTheme="majorBidi" w:cstheme="majorBidi"/>
                <w:color w:val="221E20"/>
                <w:sz w:val="18"/>
                <w:szCs w:val="18"/>
              </w:rPr>
              <w:t>595,291</w:t>
            </w:r>
          </w:p>
        </w:tc>
      </w:tr>
      <w:tr w:rsidR="003E1DC5" w:rsidRPr="0047580D" w14:paraId="4CFBDED4" w14:textId="77777777" w:rsidTr="007827A9">
        <w:trPr>
          <w:trHeight w:hRule="exact" w:val="508"/>
          <w:jc w:val="center"/>
        </w:trPr>
        <w:tc>
          <w:tcPr>
            <w:tcW w:w="1772" w:type="dxa"/>
            <w:vMerge/>
            <w:tcBorders>
              <w:right w:val="single" w:sz="4" w:space="0" w:color="auto"/>
            </w:tcBorders>
            <w:shd w:val="clear" w:color="auto" w:fill="auto"/>
          </w:tcPr>
          <w:p w14:paraId="4EDEAC04"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right w:val="single" w:sz="4" w:space="0" w:color="auto"/>
            </w:tcBorders>
            <w:shd w:val="clear" w:color="auto" w:fill="auto"/>
          </w:tcPr>
          <w:p w14:paraId="4F79E8EC"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Operating permit</w:t>
            </w:r>
          </w:p>
        </w:tc>
        <w:tc>
          <w:tcPr>
            <w:tcW w:w="990" w:type="dxa"/>
            <w:tcBorders>
              <w:top w:val="single" w:sz="4" w:space="0" w:color="auto"/>
              <w:right w:val="single" w:sz="4" w:space="0" w:color="auto"/>
            </w:tcBorders>
            <w:shd w:val="clear" w:color="auto" w:fill="auto"/>
          </w:tcPr>
          <w:p w14:paraId="12E98CEA"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Twenty-five years</w:t>
            </w:r>
          </w:p>
        </w:tc>
        <w:tc>
          <w:tcPr>
            <w:tcW w:w="1260" w:type="dxa"/>
            <w:tcBorders>
              <w:top w:val="single" w:sz="4" w:space="0" w:color="auto"/>
            </w:tcBorders>
            <w:shd w:val="clear" w:color="auto" w:fill="auto"/>
          </w:tcPr>
          <w:p w14:paraId="24CFA50E" w14:textId="77777777" w:rsidR="003E1DC5" w:rsidRPr="0047580D" w:rsidRDefault="001D15AB" w:rsidP="00883F45">
            <w:pPr>
              <w:pStyle w:val="Other20"/>
              <w:ind w:left="0"/>
              <w:rPr>
                <w:rFonts w:asciiTheme="majorBidi" w:hAnsiTheme="majorBidi" w:cstheme="majorBidi"/>
                <w:sz w:val="18"/>
                <w:szCs w:val="18"/>
                <w:rtl/>
              </w:rPr>
            </w:pPr>
            <w:r w:rsidRPr="0047580D">
              <w:rPr>
                <w:rStyle w:val="Other2"/>
                <w:rFonts w:asciiTheme="majorBidi" w:eastAsia="Arial" w:hAnsiTheme="majorBidi" w:cstheme="majorBidi"/>
                <w:color w:val="221E20"/>
                <w:sz w:val="18"/>
                <w:szCs w:val="18"/>
              </w:rPr>
              <w:t>297,644</w:t>
            </w:r>
          </w:p>
        </w:tc>
      </w:tr>
      <w:tr w:rsidR="003E1DC5" w:rsidRPr="00B239BE" w14:paraId="6922A7AA" w14:textId="77777777" w:rsidTr="00392C15">
        <w:trPr>
          <w:trHeight w:hRule="exact" w:val="1540"/>
          <w:jc w:val="center"/>
        </w:trPr>
        <w:tc>
          <w:tcPr>
            <w:tcW w:w="1772" w:type="dxa"/>
            <w:vMerge/>
            <w:tcBorders>
              <w:bottom w:val="single" w:sz="4" w:space="0" w:color="auto"/>
              <w:right w:val="single" w:sz="4" w:space="0" w:color="auto"/>
            </w:tcBorders>
            <w:shd w:val="clear" w:color="auto" w:fill="auto"/>
          </w:tcPr>
          <w:p w14:paraId="75A05590" w14:textId="77777777" w:rsidR="003E1DC5" w:rsidRPr="0047580D" w:rsidRDefault="003E1DC5" w:rsidP="00883F45">
            <w:pPr>
              <w:bidi/>
              <w:rPr>
                <w:rFonts w:asciiTheme="majorBidi" w:hAnsiTheme="majorBidi" w:cstheme="majorBidi"/>
                <w:sz w:val="18"/>
                <w:szCs w:val="18"/>
                <w:rtl/>
                <w:lang w:val="en-US"/>
              </w:rPr>
            </w:pPr>
          </w:p>
        </w:tc>
        <w:tc>
          <w:tcPr>
            <w:tcW w:w="2548" w:type="dxa"/>
            <w:tcBorders>
              <w:top w:val="single" w:sz="4" w:space="0" w:color="auto"/>
              <w:bottom w:val="single" w:sz="4" w:space="0" w:color="auto"/>
              <w:right w:val="single" w:sz="4" w:space="0" w:color="auto"/>
            </w:tcBorders>
            <w:shd w:val="clear" w:color="auto" w:fill="auto"/>
          </w:tcPr>
          <w:p w14:paraId="22FF5A65" w14:textId="7939F4AA" w:rsidR="003E1DC5" w:rsidRPr="0047580D" w:rsidRDefault="0044254A" w:rsidP="00883F45">
            <w:pPr>
              <w:pStyle w:val="Other0"/>
              <w:bidi w:val="0"/>
              <w:spacing w:after="0" w:line="240" w:lineRule="auto"/>
              <w:rPr>
                <w:rFonts w:asciiTheme="majorBidi" w:hAnsiTheme="majorBidi" w:cstheme="majorBidi"/>
                <w:rtl/>
                <w:lang w:val="en-US"/>
              </w:rPr>
            </w:pPr>
            <w:r>
              <w:rPr>
                <w:rStyle w:val="Other"/>
                <w:rFonts w:asciiTheme="majorBidi" w:eastAsia="Arial" w:hAnsiTheme="majorBidi" w:cstheme="majorBidi"/>
                <w:color w:val="221E20"/>
                <w:lang w:val="en-US"/>
              </w:rPr>
              <w:t>Permit type</w:t>
            </w:r>
            <w:r w:rsidR="001D15AB" w:rsidRPr="0047580D">
              <w:rPr>
                <w:rStyle w:val="Other"/>
                <w:rFonts w:asciiTheme="majorBidi" w:eastAsia="Arial" w:hAnsiTheme="majorBidi" w:cstheme="majorBidi"/>
                <w:color w:val="221E20"/>
                <w:lang w:val="en-US"/>
              </w:rPr>
              <w:t xml:space="preserve"> for an electricity</w:t>
            </w:r>
            <w:r w:rsidR="00387CD6" w:rsidRPr="0047580D">
              <w:rPr>
                <w:rStyle w:val="Other"/>
                <w:rFonts w:asciiTheme="majorBidi" w:eastAsia="Arial" w:hAnsiTheme="majorBidi" w:cstheme="majorBidi"/>
                <w:color w:val="221E20"/>
                <w:lang w:val="en-US"/>
              </w:rPr>
              <w:t xml:space="preserve"> </w:t>
            </w:r>
            <w:r w:rsidR="001D15AB" w:rsidRPr="0047580D">
              <w:rPr>
                <w:rStyle w:val="Other"/>
                <w:rFonts w:asciiTheme="majorBidi" w:eastAsia="Arial" w:hAnsiTheme="majorBidi" w:cstheme="majorBidi"/>
                <w:color w:val="221E20"/>
                <w:lang w:val="en-US"/>
              </w:rPr>
              <w:t>transmission facility with a fixed configuration that cannot be changed</w:t>
            </w:r>
          </w:p>
        </w:tc>
        <w:tc>
          <w:tcPr>
            <w:tcW w:w="990" w:type="dxa"/>
            <w:tcBorders>
              <w:top w:val="single" w:sz="4" w:space="0" w:color="auto"/>
              <w:bottom w:val="single" w:sz="4" w:space="0" w:color="auto"/>
              <w:right w:val="single" w:sz="4" w:space="0" w:color="auto"/>
            </w:tcBorders>
            <w:shd w:val="clear" w:color="auto" w:fill="auto"/>
          </w:tcPr>
          <w:p w14:paraId="393B8984" w14:textId="77777777" w:rsidR="003E1DC5" w:rsidRPr="0047580D" w:rsidRDefault="001D15AB" w:rsidP="00883F45">
            <w:pPr>
              <w:pStyle w:val="Other0"/>
              <w:bidi w:val="0"/>
              <w:spacing w:after="0" w:line="240" w:lineRule="auto"/>
              <w:rPr>
                <w:rFonts w:asciiTheme="majorBidi" w:hAnsiTheme="majorBidi" w:cstheme="majorBidi"/>
                <w:rtl/>
                <w:lang w:val="en-US"/>
              </w:rPr>
            </w:pPr>
            <w:r w:rsidRPr="0047580D">
              <w:rPr>
                <w:rStyle w:val="Other"/>
                <w:rFonts w:asciiTheme="majorBidi" w:eastAsia="Arial" w:hAnsiTheme="majorBidi" w:cstheme="majorBidi"/>
                <w:color w:val="221E20"/>
                <w:lang w:val="en-US"/>
              </w:rPr>
              <w:t>Twenty-five years</w:t>
            </w:r>
          </w:p>
        </w:tc>
        <w:tc>
          <w:tcPr>
            <w:tcW w:w="1260" w:type="dxa"/>
            <w:tcBorders>
              <w:top w:val="single" w:sz="4" w:space="0" w:color="auto"/>
              <w:bottom w:val="single" w:sz="4" w:space="0" w:color="auto"/>
            </w:tcBorders>
            <w:shd w:val="clear" w:color="auto" w:fill="auto"/>
          </w:tcPr>
          <w:p w14:paraId="3C1768F7" w14:textId="5E3528D6" w:rsidR="003E1DC5" w:rsidRPr="0047580D" w:rsidRDefault="001D15AB" w:rsidP="00883F45">
            <w:pPr>
              <w:pStyle w:val="Other0"/>
              <w:bidi w:val="0"/>
              <w:spacing w:after="0" w:line="240" w:lineRule="auto"/>
              <w:rPr>
                <w:rFonts w:asciiTheme="majorBidi" w:hAnsiTheme="majorBidi" w:cstheme="majorBidi"/>
                <w:rtl/>
                <w:lang w:val="en-US"/>
              </w:rPr>
            </w:pPr>
            <w:r w:rsidRPr="0047580D">
              <w:rPr>
                <w:rFonts w:asciiTheme="majorBidi" w:hAnsiTheme="majorBidi" w:cstheme="majorBidi"/>
                <w:b w:val="0"/>
                <w:bCs w:val="0"/>
                <w:lang w:val="en-US"/>
              </w:rPr>
              <w:t xml:space="preserve">2,974, </w:t>
            </w:r>
            <w:r w:rsidR="00387CD6" w:rsidRPr="0047580D">
              <w:rPr>
                <w:rFonts w:asciiTheme="majorBidi" w:hAnsiTheme="majorBidi" w:cstheme="majorBidi"/>
                <w:b w:val="0"/>
                <w:bCs w:val="0"/>
                <w:lang w:val="en-US"/>
              </w:rPr>
              <w:t>plus</w:t>
            </w:r>
            <w:r w:rsidRPr="0047580D">
              <w:rPr>
                <w:rFonts w:asciiTheme="majorBidi" w:hAnsiTheme="majorBidi" w:cstheme="majorBidi"/>
                <w:b w:val="0"/>
                <w:bCs w:val="0"/>
                <w:lang w:val="en-US"/>
              </w:rPr>
              <w:t xml:space="preserve"> 1,191 for each radiation source</w:t>
            </w:r>
          </w:p>
        </w:tc>
      </w:tr>
    </w:tbl>
    <w:p w14:paraId="71872016" w14:textId="77777777" w:rsidR="003E1DC5" w:rsidRPr="008906B5" w:rsidRDefault="001D15AB" w:rsidP="00883F45">
      <w:pPr>
        <w:rPr>
          <w:rFonts w:asciiTheme="majorBidi" w:hAnsiTheme="majorBidi" w:cstheme="majorBidi"/>
          <w:color w:val="auto"/>
          <w:rtl/>
          <w:lang w:val="en-US"/>
        </w:rPr>
      </w:pPr>
      <w:r w:rsidRPr="008906B5">
        <w:rPr>
          <w:rFonts w:asciiTheme="majorBidi" w:hAnsiTheme="majorBidi" w:cstheme="majorBidi"/>
          <w:color w:val="auto"/>
          <w:rtl/>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02"/>
        <w:gridCol w:w="1648"/>
        <w:gridCol w:w="965"/>
        <w:gridCol w:w="1173"/>
      </w:tblGrid>
      <w:tr w:rsidR="003E1DC5" w:rsidRPr="009C2A04" w14:paraId="6D272807" w14:textId="77777777" w:rsidTr="00F55017">
        <w:trPr>
          <w:trHeight w:hRule="exact" w:val="226"/>
          <w:jc w:val="center"/>
        </w:trPr>
        <w:tc>
          <w:tcPr>
            <w:tcW w:w="1502" w:type="dxa"/>
            <w:vMerge w:val="restart"/>
            <w:shd w:val="clear" w:color="auto" w:fill="auto"/>
            <w:vAlign w:val="bottom"/>
          </w:tcPr>
          <w:p w14:paraId="67E6EB71" w14:textId="77777777" w:rsidR="003E1DC5" w:rsidRPr="009C2A04" w:rsidRDefault="001D15AB" w:rsidP="00883F45">
            <w:pPr>
              <w:pStyle w:val="Other0"/>
              <w:bidi w:val="0"/>
              <w:spacing w:after="0" w:line="240" w:lineRule="auto"/>
              <w:jc w:val="center"/>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lastRenderedPageBreak/>
              <w:t>Row A</w:t>
            </w:r>
          </w:p>
        </w:tc>
        <w:tc>
          <w:tcPr>
            <w:tcW w:w="1648" w:type="dxa"/>
            <w:vMerge w:val="restart"/>
            <w:shd w:val="clear" w:color="auto" w:fill="auto"/>
            <w:vAlign w:val="bottom"/>
          </w:tcPr>
          <w:p w14:paraId="20E34D35" w14:textId="77777777" w:rsidR="003E1DC5" w:rsidRPr="009C2A04" w:rsidRDefault="001D15AB" w:rsidP="00883F45">
            <w:pPr>
              <w:pStyle w:val="Other0"/>
              <w:bidi w:val="0"/>
              <w:spacing w:after="0" w:line="240" w:lineRule="auto"/>
              <w:jc w:val="center"/>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Row B</w:t>
            </w:r>
          </w:p>
        </w:tc>
        <w:tc>
          <w:tcPr>
            <w:tcW w:w="965" w:type="dxa"/>
            <w:vMerge w:val="restart"/>
            <w:shd w:val="clear" w:color="auto" w:fill="auto"/>
            <w:vAlign w:val="bottom"/>
          </w:tcPr>
          <w:p w14:paraId="4B15A718" w14:textId="77777777" w:rsidR="003E1DC5" w:rsidRPr="009C2A04" w:rsidRDefault="001D15AB" w:rsidP="00883F45">
            <w:pPr>
              <w:pStyle w:val="Other0"/>
              <w:bidi w:val="0"/>
              <w:spacing w:after="0" w:line="240" w:lineRule="auto"/>
              <w:jc w:val="center"/>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Row C</w:t>
            </w:r>
          </w:p>
        </w:tc>
        <w:tc>
          <w:tcPr>
            <w:tcW w:w="1173" w:type="dxa"/>
            <w:shd w:val="clear" w:color="auto" w:fill="auto"/>
          </w:tcPr>
          <w:p w14:paraId="18B83071" w14:textId="77777777" w:rsidR="003E1DC5" w:rsidRPr="009C2A04" w:rsidRDefault="001D15AB" w:rsidP="00883F45">
            <w:pPr>
              <w:pStyle w:val="Other0"/>
              <w:bidi w:val="0"/>
              <w:spacing w:after="0" w:line="240" w:lineRule="auto"/>
              <w:jc w:val="center"/>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Row D</w:t>
            </w:r>
          </w:p>
        </w:tc>
      </w:tr>
      <w:tr w:rsidR="003E1DC5" w:rsidRPr="009C2A04" w14:paraId="28D69257" w14:textId="77777777" w:rsidTr="00F55017">
        <w:trPr>
          <w:trHeight w:hRule="exact" w:val="272"/>
          <w:jc w:val="center"/>
        </w:trPr>
        <w:tc>
          <w:tcPr>
            <w:tcW w:w="1502" w:type="dxa"/>
            <w:vMerge/>
            <w:shd w:val="clear" w:color="auto" w:fill="auto"/>
            <w:vAlign w:val="bottom"/>
          </w:tcPr>
          <w:p w14:paraId="1237919A" w14:textId="77777777" w:rsidR="003E1DC5" w:rsidRPr="009C2A04" w:rsidRDefault="003E1DC5" w:rsidP="00883F45">
            <w:pPr>
              <w:bidi/>
              <w:rPr>
                <w:rFonts w:asciiTheme="majorBidi" w:hAnsiTheme="majorBidi" w:cstheme="majorBidi"/>
                <w:sz w:val="18"/>
                <w:szCs w:val="16"/>
                <w:rtl/>
                <w:lang w:val="en-US"/>
              </w:rPr>
            </w:pPr>
          </w:p>
        </w:tc>
        <w:tc>
          <w:tcPr>
            <w:tcW w:w="1648" w:type="dxa"/>
            <w:vMerge/>
            <w:shd w:val="clear" w:color="auto" w:fill="auto"/>
            <w:vAlign w:val="bottom"/>
          </w:tcPr>
          <w:p w14:paraId="78D97A90" w14:textId="77777777" w:rsidR="003E1DC5" w:rsidRPr="009C2A04" w:rsidRDefault="003E1DC5" w:rsidP="00883F45">
            <w:pPr>
              <w:bidi/>
              <w:rPr>
                <w:rFonts w:asciiTheme="majorBidi" w:hAnsiTheme="majorBidi" w:cstheme="majorBidi"/>
                <w:sz w:val="18"/>
                <w:szCs w:val="16"/>
                <w:rtl/>
                <w:lang w:val="en-US"/>
              </w:rPr>
            </w:pPr>
          </w:p>
        </w:tc>
        <w:tc>
          <w:tcPr>
            <w:tcW w:w="965" w:type="dxa"/>
            <w:vMerge/>
            <w:shd w:val="clear" w:color="auto" w:fill="auto"/>
            <w:vAlign w:val="bottom"/>
          </w:tcPr>
          <w:p w14:paraId="4A3FDA4D" w14:textId="77777777" w:rsidR="003E1DC5" w:rsidRPr="009C2A04" w:rsidRDefault="003E1DC5" w:rsidP="00883F45">
            <w:pPr>
              <w:bidi/>
              <w:rPr>
                <w:rFonts w:asciiTheme="majorBidi" w:hAnsiTheme="majorBidi" w:cstheme="majorBidi"/>
                <w:sz w:val="18"/>
                <w:szCs w:val="16"/>
                <w:rtl/>
                <w:lang w:val="en-US"/>
              </w:rPr>
            </w:pPr>
          </w:p>
        </w:tc>
        <w:tc>
          <w:tcPr>
            <w:tcW w:w="1173" w:type="dxa"/>
            <w:shd w:val="clear" w:color="auto" w:fill="auto"/>
            <w:vAlign w:val="bottom"/>
          </w:tcPr>
          <w:p w14:paraId="0EA69CB5" w14:textId="77E186BF" w:rsidR="003E1DC5" w:rsidRPr="009C2A04" w:rsidRDefault="000A0682" w:rsidP="00883F45">
            <w:pPr>
              <w:pStyle w:val="Other0"/>
              <w:bidi w:val="0"/>
              <w:spacing w:after="0" w:line="240" w:lineRule="auto"/>
              <w:jc w:val="center"/>
              <w:rPr>
                <w:rFonts w:asciiTheme="majorBidi" w:hAnsiTheme="majorBidi" w:cstheme="majorBidi"/>
                <w:szCs w:val="16"/>
                <w:rtl/>
                <w:lang w:val="en-US"/>
              </w:rPr>
            </w:pPr>
            <w:r>
              <w:rPr>
                <w:rStyle w:val="Other"/>
                <w:rFonts w:asciiTheme="majorBidi" w:eastAsia="Arial" w:hAnsiTheme="majorBidi" w:cstheme="majorBidi"/>
                <w:color w:val="221E20"/>
                <w:szCs w:val="16"/>
                <w:lang w:val="en-US"/>
              </w:rPr>
              <w:t>F</w:t>
            </w:r>
            <w:r w:rsidR="001D15AB" w:rsidRPr="009C2A04">
              <w:rPr>
                <w:rStyle w:val="Other"/>
                <w:rFonts w:asciiTheme="majorBidi" w:eastAsia="Arial" w:hAnsiTheme="majorBidi" w:cstheme="majorBidi"/>
                <w:color w:val="221E20"/>
                <w:szCs w:val="16"/>
                <w:lang w:val="en-US"/>
              </w:rPr>
              <w:t>ee</w:t>
            </w:r>
          </w:p>
        </w:tc>
      </w:tr>
      <w:tr w:rsidR="003E1DC5" w:rsidRPr="009C2A04" w14:paraId="4455B7C5" w14:textId="77777777" w:rsidTr="000A0682">
        <w:trPr>
          <w:trHeight w:hRule="exact" w:val="497"/>
          <w:jc w:val="center"/>
        </w:trPr>
        <w:tc>
          <w:tcPr>
            <w:tcW w:w="1502" w:type="dxa"/>
            <w:shd w:val="clear" w:color="auto" w:fill="auto"/>
            <w:vAlign w:val="bottom"/>
          </w:tcPr>
          <w:p w14:paraId="4AB8CB21" w14:textId="77777777" w:rsidR="003E1DC5" w:rsidRPr="009C2A04" w:rsidRDefault="001D15AB" w:rsidP="00883F45">
            <w:pPr>
              <w:pStyle w:val="Other0"/>
              <w:bidi w:val="0"/>
              <w:spacing w:after="0" w:line="240" w:lineRule="auto"/>
              <w:ind w:firstLine="220"/>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Types of radiation sources</w:t>
            </w:r>
          </w:p>
        </w:tc>
        <w:tc>
          <w:tcPr>
            <w:tcW w:w="1648" w:type="dxa"/>
            <w:shd w:val="clear" w:color="auto" w:fill="auto"/>
            <w:vAlign w:val="bottom"/>
          </w:tcPr>
          <w:p w14:paraId="2E557B52" w14:textId="77777777" w:rsidR="003E1DC5" w:rsidRPr="009C2A04" w:rsidRDefault="001D15AB" w:rsidP="00883F45">
            <w:pPr>
              <w:pStyle w:val="Other0"/>
              <w:bidi w:val="0"/>
              <w:spacing w:after="0" w:line="240" w:lineRule="auto"/>
              <w:jc w:val="center"/>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Type of permit</w:t>
            </w:r>
          </w:p>
        </w:tc>
        <w:tc>
          <w:tcPr>
            <w:tcW w:w="965" w:type="dxa"/>
            <w:shd w:val="clear" w:color="auto" w:fill="auto"/>
            <w:vAlign w:val="bottom"/>
          </w:tcPr>
          <w:p w14:paraId="2068B376" w14:textId="77777777" w:rsidR="003E1DC5" w:rsidRPr="009C2A04" w:rsidRDefault="001D15AB" w:rsidP="00883F45">
            <w:pPr>
              <w:pStyle w:val="Other0"/>
              <w:bidi w:val="0"/>
              <w:spacing w:after="0" w:line="240" w:lineRule="auto"/>
              <w:jc w:val="center"/>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Permit validity</w:t>
            </w:r>
          </w:p>
        </w:tc>
        <w:tc>
          <w:tcPr>
            <w:tcW w:w="1173" w:type="dxa"/>
            <w:shd w:val="clear" w:color="auto" w:fill="auto"/>
            <w:vAlign w:val="bottom"/>
          </w:tcPr>
          <w:p w14:paraId="6BB971F5" w14:textId="77777777" w:rsidR="003E1DC5" w:rsidRPr="009C2A04" w:rsidRDefault="001D15AB" w:rsidP="00883F45">
            <w:pPr>
              <w:pStyle w:val="Other0"/>
              <w:bidi w:val="0"/>
              <w:spacing w:after="0" w:line="240" w:lineRule="auto"/>
              <w:jc w:val="center"/>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In NIS</w:t>
            </w:r>
          </w:p>
        </w:tc>
      </w:tr>
      <w:tr w:rsidR="003E1DC5" w:rsidRPr="009C2A04" w14:paraId="2C18EAB0" w14:textId="77777777" w:rsidTr="00F55017">
        <w:trPr>
          <w:trHeight w:hRule="exact" w:val="325"/>
          <w:jc w:val="center"/>
        </w:trPr>
        <w:tc>
          <w:tcPr>
            <w:tcW w:w="1502" w:type="dxa"/>
            <w:vMerge w:val="restart"/>
            <w:tcBorders>
              <w:top w:val="single" w:sz="4" w:space="0" w:color="auto"/>
              <w:right w:val="single" w:sz="4" w:space="0" w:color="auto"/>
            </w:tcBorders>
            <w:shd w:val="clear" w:color="auto" w:fill="auto"/>
            <w:vAlign w:val="bottom"/>
          </w:tcPr>
          <w:p w14:paraId="2777CC78"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Extremely low frequency radiation (ELF) from an electricity distribution and supply facility. In this matter, each of the following will be considered one facility:</w:t>
            </w:r>
          </w:p>
          <w:p w14:paraId="39EBF182"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High-voltage line from a substation to a distribution transformer or a low-voltage line from a distribution transformer to a customer’s meter</w:t>
            </w:r>
          </w:p>
        </w:tc>
        <w:tc>
          <w:tcPr>
            <w:tcW w:w="1648" w:type="dxa"/>
            <w:tcBorders>
              <w:top w:val="single" w:sz="4" w:space="0" w:color="auto"/>
              <w:right w:val="single" w:sz="4" w:space="0" w:color="auto"/>
            </w:tcBorders>
            <w:shd w:val="clear" w:color="auto" w:fill="auto"/>
            <w:vAlign w:val="center"/>
          </w:tcPr>
          <w:p w14:paraId="2B9CE0DE"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Construction permit</w:t>
            </w:r>
          </w:p>
        </w:tc>
        <w:tc>
          <w:tcPr>
            <w:tcW w:w="965" w:type="dxa"/>
            <w:tcBorders>
              <w:top w:val="single" w:sz="4" w:space="0" w:color="auto"/>
              <w:right w:val="single" w:sz="4" w:space="0" w:color="auto"/>
            </w:tcBorders>
            <w:shd w:val="clear" w:color="auto" w:fill="auto"/>
            <w:vAlign w:val="center"/>
          </w:tcPr>
          <w:p w14:paraId="3C6B79EB"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Five years</w:t>
            </w:r>
          </w:p>
        </w:tc>
        <w:tc>
          <w:tcPr>
            <w:tcW w:w="1173" w:type="dxa"/>
            <w:tcBorders>
              <w:top w:val="single" w:sz="4" w:space="0" w:color="auto"/>
            </w:tcBorders>
            <w:shd w:val="clear" w:color="auto" w:fill="auto"/>
            <w:vAlign w:val="center"/>
          </w:tcPr>
          <w:p w14:paraId="0230FAFA" w14:textId="77777777" w:rsidR="003E1DC5" w:rsidRPr="009C2A04" w:rsidRDefault="001D15AB" w:rsidP="00883F45">
            <w:pPr>
              <w:pStyle w:val="Other20"/>
              <w:ind w:left="0"/>
              <w:rPr>
                <w:rFonts w:asciiTheme="majorBidi" w:hAnsiTheme="majorBidi" w:cstheme="majorBidi"/>
                <w:sz w:val="18"/>
                <w:szCs w:val="16"/>
                <w:rtl/>
              </w:rPr>
            </w:pPr>
            <w:r w:rsidRPr="009C2A04">
              <w:rPr>
                <w:rStyle w:val="Other2"/>
                <w:rFonts w:asciiTheme="majorBidi" w:eastAsia="Arial" w:hAnsiTheme="majorBidi" w:cstheme="majorBidi"/>
                <w:color w:val="221E20"/>
                <w:sz w:val="18"/>
                <w:szCs w:val="16"/>
              </w:rPr>
              <w:t>5,954</w:t>
            </w:r>
          </w:p>
        </w:tc>
      </w:tr>
      <w:tr w:rsidR="003E1DC5" w:rsidRPr="009C2A04" w14:paraId="50121A99" w14:textId="77777777" w:rsidTr="00F55017">
        <w:trPr>
          <w:trHeight w:hRule="exact" w:val="550"/>
          <w:jc w:val="center"/>
        </w:trPr>
        <w:tc>
          <w:tcPr>
            <w:tcW w:w="1502" w:type="dxa"/>
            <w:vMerge/>
            <w:tcBorders>
              <w:right w:val="single" w:sz="4" w:space="0" w:color="auto"/>
            </w:tcBorders>
            <w:shd w:val="clear" w:color="auto" w:fill="auto"/>
            <w:vAlign w:val="bottom"/>
          </w:tcPr>
          <w:p w14:paraId="52F03FAD" w14:textId="77777777" w:rsidR="003E1DC5" w:rsidRPr="009C2A04" w:rsidRDefault="003E1DC5" w:rsidP="00883F45">
            <w:pPr>
              <w:bidi/>
              <w:rPr>
                <w:rFonts w:asciiTheme="majorBidi" w:hAnsiTheme="majorBidi" w:cstheme="majorBidi"/>
                <w:sz w:val="18"/>
                <w:szCs w:val="16"/>
                <w:rtl/>
                <w:lang w:val="en-US"/>
              </w:rPr>
            </w:pPr>
          </w:p>
        </w:tc>
        <w:tc>
          <w:tcPr>
            <w:tcW w:w="1648" w:type="dxa"/>
            <w:tcBorders>
              <w:top w:val="single" w:sz="4" w:space="0" w:color="auto"/>
              <w:right w:val="single" w:sz="4" w:space="0" w:color="auto"/>
            </w:tcBorders>
            <w:shd w:val="clear" w:color="auto" w:fill="auto"/>
          </w:tcPr>
          <w:p w14:paraId="65C7A33E"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Operating permit</w:t>
            </w:r>
          </w:p>
        </w:tc>
        <w:tc>
          <w:tcPr>
            <w:tcW w:w="965" w:type="dxa"/>
            <w:tcBorders>
              <w:top w:val="single" w:sz="4" w:space="0" w:color="auto"/>
              <w:right w:val="single" w:sz="4" w:space="0" w:color="auto"/>
            </w:tcBorders>
            <w:shd w:val="clear" w:color="auto" w:fill="auto"/>
            <w:vAlign w:val="center"/>
          </w:tcPr>
          <w:p w14:paraId="36CE61BB"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Twenty-five years</w:t>
            </w:r>
          </w:p>
        </w:tc>
        <w:tc>
          <w:tcPr>
            <w:tcW w:w="1173" w:type="dxa"/>
            <w:tcBorders>
              <w:top w:val="single" w:sz="4" w:space="0" w:color="auto"/>
            </w:tcBorders>
            <w:shd w:val="clear" w:color="auto" w:fill="auto"/>
          </w:tcPr>
          <w:p w14:paraId="26882577" w14:textId="77777777" w:rsidR="003E1DC5" w:rsidRPr="009C2A04" w:rsidRDefault="001D15AB" w:rsidP="00883F45">
            <w:pPr>
              <w:pStyle w:val="Other20"/>
              <w:ind w:left="0"/>
              <w:rPr>
                <w:rFonts w:asciiTheme="majorBidi" w:hAnsiTheme="majorBidi" w:cstheme="majorBidi"/>
                <w:sz w:val="18"/>
                <w:szCs w:val="16"/>
                <w:rtl/>
              </w:rPr>
            </w:pPr>
            <w:r w:rsidRPr="009C2A04">
              <w:rPr>
                <w:rStyle w:val="Other2"/>
                <w:rFonts w:asciiTheme="majorBidi" w:eastAsia="Arial" w:hAnsiTheme="majorBidi" w:cstheme="majorBidi"/>
                <w:color w:val="221E20"/>
                <w:sz w:val="18"/>
                <w:szCs w:val="16"/>
              </w:rPr>
              <w:t>17,858</w:t>
            </w:r>
          </w:p>
        </w:tc>
      </w:tr>
      <w:tr w:rsidR="003E1DC5" w:rsidRPr="00B239BE" w14:paraId="06C6A95F" w14:textId="77777777" w:rsidTr="00F55017">
        <w:trPr>
          <w:trHeight w:hRule="exact" w:val="3502"/>
          <w:jc w:val="center"/>
        </w:trPr>
        <w:tc>
          <w:tcPr>
            <w:tcW w:w="1502" w:type="dxa"/>
            <w:vMerge/>
            <w:tcBorders>
              <w:right w:val="single" w:sz="4" w:space="0" w:color="auto"/>
            </w:tcBorders>
            <w:shd w:val="clear" w:color="auto" w:fill="auto"/>
            <w:vAlign w:val="bottom"/>
          </w:tcPr>
          <w:p w14:paraId="61934DA6" w14:textId="77777777" w:rsidR="003E1DC5" w:rsidRPr="009C2A04" w:rsidRDefault="003E1DC5" w:rsidP="00883F45">
            <w:pPr>
              <w:bidi/>
              <w:rPr>
                <w:rFonts w:asciiTheme="majorBidi" w:hAnsiTheme="majorBidi" w:cstheme="majorBidi"/>
                <w:sz w:val="18"/>
                <w:szCs w:val="16"/>
                <w:rtl/>
                <w:lang w:val="en-US"/>
              </w:rPr>
            </w:pPr>
          </w:p>
        </w:tc>
        <w:tc>
          <w:tcPr>
            <w:tcW w:w="1648" w:type="dxa"/>
            <w:tcBorders>
              <w:top w:val="single" w:sz="4" w:space="0" w:color="auto"/>
              <w:right w:val="single" w:sz="4" w:space="0" w:color="auto"/>
            </w:tcBorders>
            <w:shd w:val="clear" w:color="auto" w:fill="auto"/>
          </w:tcPr>
          <w:p w14:paraId="6B16D2FC" w14:textId="1F1EAE48" w:rsidR="003E1DC5" w:rsidRPr="009C2A04" w:rsidRDefault="0044254A" w:rsidP="00883F45">
            <w:pPr>
              <w:pStyle w:val="Other0"/>
              <w:bidi w:val="0"/>
              <w:spacing w:after="0" w:line="240" w:lineRule="auto"/>
              <w:rPr>
                <w:rFonts w:asciiTheme="majorBidi" w:hAnsiTheme="majorBidi" w:cstheme="majorBidi"/>
                <w:szCs w:val="16"/>
                <w:rtl/>
                <w:lang w:val="en-US"/>
              </w:rPr>
            </w:pPr>
            <w:r>
              <w:rPr>
                <w:rStyle w:val="Other"/>
                <w:rFonts w:asciiTheme="majorBidi" w:eastAsia="Arial" w:hAnsiTheme="majorBidi" w:cstheme="majorBidi"/>
                <w:color w:val="221E20"/>
                <w:szCs w:val="16"/>
                <w:lang w:val="en-US"/>
              </w:rPr>
              <w:t>Permit type</w:t>
            </w:r>
            <w:r w:rsidR="001D15AB" w:rsidRPr="009C2A04">
              <w:rPr>
                <w:rStyle w:val="Other"/>
                <w:rFonts w:asciiTheme="majorBidi" w:eastAsia="Arial" w:hAnsiTheme="majorBidi" w:cstheme="majorBidi"/>
                <w:color w:val="221E20"/>
                <w:szCs w:val="16"/>
                <w:lang w:val="en-US"/>
              </w:rPr>
              <w:t xml:space="preserve"> for an electricity</w:t>
            </w:r>
            <w:r w:rsidR="00387CD6" w:rsidRPr="009C2A04">
              <w:rPr>
                <w:rStyle w:val="Other"/>
                <w:rFonts w:asciiTheme="majorBidi" w:eastAsia="Arial" w:hAnsiTheme="majorBidi" w:cstheme="majorBidi"/>
                <w:color w:val="221E20"/>
                <w:szCs w:val="16"/>
                <w:lang w:val="en-US"/>
              </w:rPr>
              <w:t xml:space="preserve"> </w:t>
            </w:r>
            <w:r w:rsidR="001D15AB" w:rsidRPr="009C2A04">
              <w:rPr>
                <w:rStyle w:val="Other"/>
                <w:rFonts w:asciiTheme="majorBidi" w:eastAsia="Arial" w:hAnsiTheme="majorBidi" w:cstheme="majorBidi"/>
                <w:color w:val="221E20"/>
                <w:szCs w:val="16"/>
                <w:lang w:val="en-US"/>
              </w:rPr>
              <w:t>distribution facility with a fixed configuration that cannot be changed</w:t>
            </w:r>
          </w:p>
        </w:tc>
        <w:tc>
          <w:tcPr>
            <w:tcW w:w="965" w:type="dxa"/>
            <w:tcBorders>
              <w:top w:val="single" w:sz="4" w:space="0" w:color="auto"/>
              <w:right w:val="single" w:sz="4" w:space="0" w:color="auto"/>
            </w:tcBorders>
            <w:shd w:val="clear" w:color="auto" w:fill="auto"/>
          </w:tcPr>
          <w:p w14:paraId="65A90D26"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Twenty-five years</w:t>
            </w:r>
          </w:p>
        </w:tc>
        <w:tc>
          <w:tcPr>
            <w:tcW w:w="1173" w:type="dxa"/>
            <w:tcBorders>
              <w:top w:val="single" w:sz="4" w:space="0" w:color="auto"/>
            </w:tcBorders>
            <w:shd w:val="clear" w:color="auto" w:fill="auto"/>
          </w:tcPr>
          <w:p w14:paraId="216A5189" w14:textId="0C4CF702"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Fonts w:asciiTheme="majorBidi" w:hAnsiTheme="majorBidi" w:cstheme="majorBidi"/>
                <w:b w:val="0"/>
                <w:bCs w:val="0"/>
                <w:szCs w:val="16"/>
                <w:lang w:val="en-US"/>
              </w:rPr>
              <w:t xml:space="preserve">2,974, </w:t>
            </w:r>
            <w:r w:rsidR="00387CD6" w:rsidRPr="009C2A04">
              <w:rPr>
                <w:rFonts w:asciiTheme="majorBidi" w:hAnsiTheme="majorBidi" w:cstheme="majorBidi"/>
                <w:b w:val="0"/>
                <w:bCs w:val="0"/>
                <w:szCs w:val="16"/>
                <w:lang w:val="en-US"/>
              </w:rPr>
              <w:t>plus</w:t>
            </w:r>
            <w:r w:rsidRPr="009C2A04">
              <w:rPr>
                <w:rFonts w:asciiTheme="majorBidi" w:hAnsiTheme="majorBidi" w:cstheme="majorBidi"/>
                <w:b w:val="0"/>
                <w:bCs w:val="0"/>
                <w:szCs w:val="16"/>
                <w:lang w:val="en-US"/>
              </w:rPr>
              <w:t xml:space="preserve"> 1,191 for each radiation source</w:t>
            </w:r>
          </w:p>
        </w:tc>
      </w:tr>
      <w:tr w:rsidR="003E1DC5" w:rsidRPr="009C2A04" w14:paraId="1EA3E714" w14:textId="77777777" w:rsidTr="00F55017">
        <w:trPr>
          <w:trHeight w:hRule="exact" w:val="325"/>
          <w:jc w:val="center"/>
        </w:trPr>
        <w:tc>
          <w:tcPr>
            <w:tcW w:w="1502" w:type="dxa"/>
            <w:vMerge w:val="restart"/>
            <w:tcBorders>
              <w:top w:val="single" w:sz="4" w:space="0" w:color="auto"/>
              <w:right w:val="single" w:sz="4" w:space="0" w:color="auto"/>
            </w:tcBorders>
            <w:shd w:val="clear" w:color="auto" w:fill="auto"/>
          </w:tcPr>
          <w:p w14:paraId="0E5C689F"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Extremely low frequency radiation (ELF) from a transformation facility including a switching station</w:t>
            </w:r>
          </w:p>
        </w:tc>
        <w:tc>
          <w:tcPr>
            <w:tcW w:w="1648" w:type="dxa"/>
            <w:tcBorders>
              <w:top w:val="single" w:sz="4" w:space="0" w:color="auto"/>
              <w:right w:val="single" w:sz="4" w:space="0" w:color="auto"/>
            </w:tcBorders>
            <w:shd w:val="clear" w:color="auto" w:fill="auto"/>
            <w:vAlign w:val="bottom"/>
          </w:tcPr>
          <w:p w14:paraId="0A265DB4"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Construction permit</w:t>
            </w:r>
          </w:p>
        </w:tc>
        <w:tc>
          <w:tcPr>
            <w:tcW w:w="965" w:type="dxa"/>
            <w:tcBorders>
              <w:top w:val="single" w:sz="4" w:space="0" w:color="auto"/>
              <w:right w:val="single" w:sz="4" w:space="0" w:color="auto"/>
            </w:tcBorders>
            <w:shd w:val="clear" w:color="auto" w:fill="auto"/>
            <w:vAlign w:val="bottom"/>
          </w:tcPr>
          <w:p w14:paraId="7CE56FDE"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Five years</w:t>
            </w:r>
          </w:p>
        </w:tc>
        <w:tc>
          <w:tcPr>
            <w:tcW w:w="1173" w:type="dxa"/>
            <w:tcBorders>
              <w:top w:val="single" w:sz="4" w:space="0" w:color="auto"/>
            </w:tcBorders>
            <w:shd w:val="clear" w:color="auto" w:fill="auto"/>
            <w:vAlign w:val="bottom"/>
          </w:tcPr>
          <w:p w14:paraId="0901A1AC" w14:textId="77777777" w:rsidR="003E1DC5" w:rsidRPr="009C2A04" w:rsidRDefault="001D15AB" w:rsidP="00883F45">
            <w:pPr>
              <w:pStyle w:val="Other20"/>
              <w:ind w:left="0"/>
              <w:rPr>
                <w:rFonts w:asciiTheme="majorBidi" w:hAnsiTheme="majorBidi" w:cstheme="majorBidi"/>
                <w:sz w:val="18"/>
                <w:szCs w:val="16"/>
                <w:rtl/>
              </w:rPr>
            </w:pPr>
            <w:r w:rsidRPr="009C2A04">
              <w:rPr>
                <w:rStyle w:val="Other2"/>
                <w:rFonts w:asciiTheme="majorBidi" w:eastAsia="Arial" w:hAnsiTheme="majorBidi" w:cstheme="majorBidi"/>
                <w:color w:val="221E20"/>
                <w:sz w:val="18"/>
                <w:szCs w:val="16"/>
              </w:rPr>
              <w:t>5,954</w:t>
            </w:r>
          </w:p>
        </w:tc>
      </w:tr>
      <w:tr w:rsidR="003E1DC5" w:rsidRPr="009C2A04" w14:paraId="0108D696" w14:textId="77777777" w:rsidTr="00F55017">
        <w:trPr>
          <w:trHeight w:hRule="exact" w:val="506"/>
          <w:jc w:val="center"/>
        </w:trPr>
        <w:tc>
          <w:tcPr>
            <w:tcW w:w="1502" w:type="dxa"/>
            <w:vMerge/>
            <w:tcBorders>
              <w:right w:val="single" w:sz="4" w:space="0" w:color="auto"/>
            </w:tcBorders>
            <w:shd w:val="clear" w:color="auto" w:fill="auto"/>
          </w:tcPr>
          <w:p w14:paraId="10E4A876" w14:textId="77777777" w:rsidR="003E1DC5" w:rsidRPr="009C2A04" w:rsidRDefault="003E1DC5" w:rsidP="00883F45">
            <w:pPr>
              <w:bidi/>
              <w:rPr>
                <w:rFonts w:asciiTheme="majorBidi" w:hAnsiTheme="majorBidi" w:cstheme="majorBidi"/>
                <w:sz w:val="18"/>
                <w:szCs w:val="16"/>
                <w:rtl/>
                <w:lang w:val="en-US"/>
              </w:rPr>
            </w:pPr>
          </w:p>
        </w:tc>
        <w:tc>
          <w:tcPr>
            <w:tcW w:w="1648" w:type="dxa"/>
            <w:tcBorders>
              <w:top w:val="single" w:sz="4" w:space="0" w:color="auto"/>
              <w:right w:val="single" w:sz="4" w:space="0" w:color="auto"/>
            </w:tcBorders>
            <w:shd w:val="clear" w:color="auto" w:fill="auto"/>
            <w:vAlign w:val="bottom"/>
          </w:tcPr>
          <w:p w14:paraId="2F1F6134"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Operating permit</w:t>
            </w:r>
          </w:p>
        </w:tc>
        <w:tc>
          <w:tcPr>
            <w:tcW w:w="965" w:type="dxa"/>
            <w:tcBorders>
              <w:top w:val="single" w:sz="4" w:space="0" w:color="auto"/>
              <w:right w:val="single" w:sz="4" w:space="0" w:color="auto"/>
            </w:tcBorders>
            <w:shd w:val="clear" w:color="auto" w:fill="auto"/>
            <w:vAlign w:val="bottom"/>
          </w:tcPr>
          <w:p w14:paraId="61E0D36B"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Twenty-five years</w:t>
            </w:r>
          </w:p>
        </w:tc>
        <w:tc>
          <w:tcPr>
            <w:tcW w:w="1173" w:type="dxa"/>
            <w:tcBorders>
              <w:top w:val="single" w:sz="4" w:space="0" w:color="auto"/>
            </w:tcBorders>
            <w:shd w:val="clear" w:color="auto" w:fill="auto"/>
            <w:vAlign w:val="bottom"/>
          </w:tcPr>
          <w:p w14:paraId="091B8D4F" w14:textId="77777777" w:rsidR="003E1DC5" w:rsidRPr="009C2A04" w:rsidRDefault="001D15AB" w:rsidP="00883F45">
            <w:pPr>
              <w:pStyle w:val="Other20"/>
              <w:ind w:left="0"/>
              <w:rPr>
                <w:rFonts w:asciiTheme="majorBidi" w:hAnsiTheme="majorBidi" w:cstheme="majorBidi"/>
                <w:sz w:val="18"/>
                <w:szCs w:val="16"/>
                <w:rtl/>
              </w:rPr>
            </w:pPr>
            <w:r w:rsidRPr="009C2A04">
              <w:rPr>
                <w:rStyle w:val="Other2"/>
                <w:rFonts w:asciiTheme="majorBidi" w:eastAsia="Arial" w:hAnsiTheme="majorBidi" w:cstheme="majorBidi"/>
                <w:color w:val="221E20"/>
                <w:sz w:val="18"/>
                <w:szCs w:val="16"/>
              </w:rPr>
              <w:t>17,858</w:t>
            </w:r>
          </w:p>
        </w:tc>
      </w:tr>
      <w:tr w:rsidR="003E1DC5" w:rsidRPr="00B239BE" w14:paraId="7EEEABB3" w14:textId="77777777" w:rsidTr="00F55017">
        <w:trPr>
          <w:trHeight w:hRule="exact" w:val="1567"/>
          <w:jc w:val="center"/>
        </w:trPr>
        <w:tc>
          <w:tcPr>
            <w:tcW w:w="1502" w:type="dxa"/>
            <w:vMerge/>
            <w:tcBorders>
              <w:bottom w:val="single" w:sz="4" w:space="0" w:color="auto"/>
              <w:right w:val="single" w:sz="4" w:space="0" w:color="auto"/>
            </w:tcBorders>
            <w:shd w:val="clear" w:color="auto" w:fill="auto"/>
          </w:tcPr>
          <w:p w14:paraId="4B1CE586" w14:textId="77777777" w:rsidR="003E1DC5" w:rsidRPr="009C2A04" w:rsidRDefault="003E1DC5" w:rsidP="00883F45">
            <w:pPr>
              <w:bidi/>
              <w:rPr>
                <w:rFonts w:asciiTheme="majorBidi" w:hAnsiTheme="majorBidi" w:cstheme="majorBidi"/>
                <w:sz w:val="18"/>
                <w:szCs w:val="16"/>
                <w:rtl/>
                <w:lang w:val="en-US"/>
              </w:rPr>
            </w:pPr>
          </w:p>
        </w:tc>
        <w:tc>
          <w:tcPr>
            <w:tcW w:w="1648" w:type="dxa"/>
            <w:tcBorders>
              <w:top w:val="single" w:sz="4" w:space="0" w:color="auto"/>
              <w:bottom w:val="single" w:sz="4" w:space="0" w:color="auto"/>
              <w:right w:val="single" w:sz="4" w:space="0" w:color="auto"/>
            </w:tcBorders>
            <w:shd w:val="clear" w:color="auto" w:fill="auto"/>
            <w:vAlign w:val="center"/>
          </w:tcPr>
          <w:p w14:paraId="2E9E25E4" w14:textId="061885E6" w:rsidR="003E1DC5" w:rsidRPr="009C2A04" w:rsidRDefault="0044254A" w:rsidP="00883F45">
            <w:pPr>
              <w:pStyle w:val="Other0"/>
              <w:bidi w:val="0"/>
              <w:spacing w:after="0" w:line="240" w:lineRule="auto"/>
              <w:rPr>
                <w:rFonts w:asciiTheme="majorBidi" w:hAnsiTheme="majorBidi" w:cstheme="majorBidi"/>
                <w:szCs w:val="16"/>
                <w:rtl/>
                <w:lang w:val="en-US"/>
              </w:rPr>
            </w:pPr>
            <w:r>
              <w:rPr>
                <w:rStyle w:val="Other"/>
                <w:rFonts w:asciiTheme="majorBidi" w:eastAsia="Arial" w:hAnsiTheme="majorBidi" w:cstheme="majorBidi"/>
                <w:color w:val="221E20"/>
                <w:szCs w:val="16"/>
                <w:lang w:val="en-US"/>
              </w:rPr>
              <w:t>Permit type</w:t>
            </w:r>
            <w:r w:rsidR="001D15AB" w:rsidRPr="009C2A04">
              <w:rPr>
                <w:rStyle w:val="Other"/>
                <w:rFonts w:asciiTheme="majorBidi" w:eastAsia="Arial" w:hAnsiTheme="majorBidi" w:cstheme="majorBidi"/>
                <w:color w:val="221E20"/>
                <w:szCs w:val="16"/>
                <w:lang w:val="en-US"/>
              </w:rPr>
              <w:t xml:space="preserve"> for an electricity</w:t>
            </w:r>
            <w:r w:rsidR="00387CD6" w:rsidRPr="009C2A04">
              <w:rPr>
                <w:rStyle w:val="Other"/>
                <w:rFonts w:asciiTheme="majorBidi" w:eastAsia="Arial" w:hAnsiTheme="majorBidi" w:cstheme="majorBidi"/>
                <w:color w:val="221E20"/>
                <w:szCs w:val="16"/>
                <w:lang w:val="en-US"/>
              </w:rPr>
              <w:t xml:space="preserve"> </w:t>
            </w:r>
            <w:r w:rsidR="001D15AB" w:rsidRPr="009C2A04">
              <w:rPr>
                <w:rStyle w:val="Other"/>
                <w:rFonts w:asciiTheme="majorBidi" w:eastAsia="Arial" w:hAnsiTheme="majorBidi" w:cstheme="majorBidi"/>
                <w:color w:val="221E20"/>
                <w:szCs w:val="16"/>
                <w:lang w:val="en-US"/>
              </w:rPr>
              <w:t>transformation facility with a fixed configuration that cannot be changed</w:t>
            </w:r>
          </w:p>
        </w:tc>
        <w:tc>
          <w:tcPr>
            <w:tcW w:w="965" w:type="dxa"/>
            <w:tcBorders>
              <w:top w:val="single" w:sz="4" w:space="0" w:color="auto"/>
              <w:bottom w:val="single" w:sz="4" w:space="0" w:color="auto"/>
              <w:right w:val="single" w:sz="4" w:space="0" w:color="auto"/>
            </w:tcBorders>
            <w:shd w:val="clear" w:color="auto" w:fill="auto"/>
          </w:tcPr>
          <w:p w14:paraId="04206377" w14:textId="77777777"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Style w:val="Other"/>
                <w:rFonts w:asciiTheme="majorBidi" w:eastAsia="Arial" w:hAnsiTheme="majorBidi" w:cstheme="majorBidi"/>
                <w:color w:val="221E20"/>
                <w:szCs w:val="16"/>
                <w:lang w:val="en-US"/>
              </w:rPr>
              <w:t>Twenty-five years</w:t>
            </w:r>
          </w:p>
        </w:tc>
        <w:tc>
          <w:tcPr>
            <w:tcW w:w="1173" w:type="dxa"/>
            <w:tcBorders>
              <w:top w:val="single" w:sz="4" w:space="0" w:color="auto"/>
              <w:bottom w:val="single" w:sz="4" w:space="0" w:color="auto"/>
            </w:tcBorders>
            <w:shd w:val="clear" w:color="auto" w:fill="auto"/>
          </w:tcPr>
          <w:p w14:paraId="69947238" w14:textId="6D2812DB" w:rsidR="003E1DC5" w:rsidRPr="009C2A04" w:rsidRDefault="001D15AB" w:rsidP="00883F45">
            <w:pPr>
              <w:pStyle w:val="Other0"/>
              <w:bidi w:val="0"/>
              <w:spacing w:after="0" w:line="240" w:lineRule="auto"/>
              <w:rPr>
                <w:rFonts w:asciiTheme="majorBidi" w:hAnsiTheme="majorBidi" w:cstheme="majorBidi"/>
                <w:szCs w:val="16"/>
                <w:rtl/>
                <w:lang w:val="en-US"/>
              </w:rPr>
            </w:pPr>
            <w:r w:rsidRPr="009C2A04">
              <w:rPr>
                <w:rFonts w:asciiTheme="majorBidi" w:hAnsiTheme="majorBidi" w:cstheme="majorBidi"/>
                <w:b w:val="0"/>
                <w:bCs w:val="0"/>
                <w:szCs w:val="16"/>
                <w:lang w:val="en-US"/>
              </w:rPr>
              <w:t xml:space="preserve">2,974, </w:t>
            </w:r>
            <w:r w:rsidR="00387CD6" w:rsidRPr="009C2A04">
              <w:rPr>
                <w:rFonts w:asciiTheme="majorBidi" w:hAnsiTheme="majorBidi" w:cstheme="majorBidi"/>
                <w:b w:val="0"/>
                <w:bCs w:val="0"/>
                <w:szCs w:val="16"/>
                <w:lang w:val="en-US"/>
              </w:rPr>
              <w:t>plus</w:t>
            </w:r>
            <w:r w:rsidRPr="009C2A04">
              <w:rPr>
                <w:rFonts w:asciiTheme="majorBidi" w:hAnsiTheme="majorBidi" w:cstheme="majorBidi"/>
                <w:b w:val="0"/>
                <w:bCs w:val="0"/>
                <w:szCs w:val="16"/>
                <w:lang w:val="en-US"/>
              </w:rPr>
              <w:t xml:space="preserve"> 1,191 for each radiation source</w:t>
            </w:r>
          </w:p>
        </w:tc>
      </w:tr>
    </w:tbl>
    <w:p w14:paraId="253DFEAB" w14:textId="77777777" w:rsidR="003E1DC5" w:rsidRPr="008906B5" w:rsidRDefault="003E1DC5" w:rsidP="00883F45">
      <w:pPr>
        <w:bidi/>
        <w:spacing w:after="319"/>
        <w:rPr>
          <w:rFonts w:asciiTheme="majorBidi" w:hAnsiTheme="majorBidi" w:cstheme="majorBidi"/>
          <w:color w:val="auto"/>
          <w:rtl/>
          <w:lang w:val="en-US"/>
        </w:rPr>
      </w:pPr>
    </w:p>
    <w:p w14:paraId="47B67651" w14:textId="77777777" w:rsidR="009C2A04" w:rsidRDefault="009C2A04" w:rsidP="00883F45">
      <w:pPr>
        <w:rPr>
          <w:rStyle w:val="Bodytext9"/>
          <w:rFonts w:asciiTheme="majorBidi" w:hAnsiTheme="majorBidi" w:cstheme="majorBidi"/>
          <w:sz w:val="24"/>
          <w:szCs w:val="24"/>
          <w:lang w:val="en-US"/>
        </w:rPr>
      </w:pPr>
      <w:r>
        <w:rPr>
          <w:rStyle w:val="Bodytext9"/>
          <w:rFonts w:asciiTheme="majorBidi" w:hAnsiTheme="majorBidi" w:cstheme="majorBidi"/>
          <w:b w:val="0"/>
          <w:bCs w:val="0"/>
          <w:sz w:val="24"/>
          <w:szCs w:val="24"/>
          <w:lang w:val="en-US"/>
        </w:rPr>
        <w:br w:type="page"/>
      </w:r>
    </w:p>
    <w:p w14:paraId="565FBDB6" w14:textId="3B625DD5" w:rsidR="003E1DC5" w:rsidRPr="009C2A04" w:rsidRDefault="001D15AB" w:rsidP="00883F45">
      <w:pPr>
        <w:pStyle w:val="Bodytext90"/>
        <w:bidi w:val="0"/>
        <w:spacing w:after="60"/>
        <w:rPr>
          <w:rFonts w:asciiTheme="majorBidi" w:hAnsiTheme="majorBidi" w:cstheme="majorBidi"/>
          <w:sz w:val="24"/>
          <w:szCs w:val="24"/>
          <w:rtl/>
          <w:lang w:val="en-US"/>
        </w:rPr>
      </w:pPr>
      <w:r w:rsidRPr="009C2A04">
        <w:rPr>
          <w:rStyle w:val="Bodytext9"/>
          <w:rFonts w:asciiTheme="majorBidi" w:hAnsiTheme="majorBidi" w:cstheme="majorBidi"/>
          <w:b/>
          <w:bCs/>
          <w:sz w:val="24"/>
          <w:szCs w:val="24"/>
          <w:lang w:val="en-US"/>
        </w:rPr>
        <w:lastRenderedPageBreak/>
        <w:t>Second Supplement</w:t>
      </w:r>
    </w:p>
    <w:p w14:paraId="31FDD5EC" w14:textId="77777777" w:rsidR="003E1DC5" w:rsidRPr="009C2A04" w:rsidRDefault="001D15AB" w:rsidP="00883F45">
      <w:pPr>
        <w:pStyle w:val="Bodytext80"/>
        <w:bidi w:val="0"/>
        <w:spacing w:after="160"/>
        <w:ind w:left="0"/>
        <w:jc w:val="center"/>
        <w:rPr>
          <w:rFonts w:asciiTheme="majorBidi" w:hAnsiTheme="majorBidi" w:cstheme="majorBidi"/>
          <w:sz w:val="20"/>
          <w:szCs w:val="20"/>
          <w:rtl/>
          <w:lang w:val="en-US"/>
        </w:rPr>
      </w:pPr>
      <w:r w:rsidRPr="009C2A04">
        <w:rPr>
          <w:rStyle w:val="Bodytext8"/>
          <w:rFonts w:asciiTheme="majorBidi" w:hAnsiTheme="majorBidi" w:cstheme="majorBidi"/>
          <w:sz w:val="20"/>
          <w:szCs w:val="20"/>
          <w:lang w:val="en-US"/>
        </w:rPr>
        <w:t xml:space="preserve">(Regulations </w:t>
      </w:r>
      <w:r w:rsidRPr="009C2A04">
        <w:rPr>
          <w:rStyle w:val="Bodytext8"/>
          <w:rFonts w:asciiTheme="majorBidi" w:eastAsia="Times New Roman" w:hAnsiTheme="majorBidi" w:cstheme="majorBidi"/>
          <w:sz w:val="20"/>
          <w:szCs w:val="20"/>
          <w:lang w:val="en-US"/>
        </w:rPr>
        <w:t>2(b) and 7(1))</w:t>
      </w:r>
    </w:p>
    <w:p w14:paraId="72047A4D" w14:textId="77777777" w:rsidR="003E1DC5" w:rsidRPr="008906B5" w:rsidRDefault="001D15AB" w:rsidP="00883F45">
      <w:pPr>
        <w:pStyle w:val="Bodytext90"/>
        <w:bidi w:val="0"/>
        <w:spacing w:after="0"/>
        <w:rPr>
          <w:rFonts w:asciiTheme="majorBidi" w:hAnsiTheme="majorBidi" w:cstheme="majorBidi"/>
          <w:rtl/>
          <w:lang w:val="en-US"/>
        </w:rPr>
      </w:pPr>
      <w:r w:rsidRPr="008906B5">
        <w:rPr>
          <w:rStyle w:val="Bodytext9"/>
          <w:rFonts w:asciiTheme="majorBidi" w:hAnsiTheme="majorBidi" w:cstheme="majorBidi"/>
          <w:b/>
          <w:bCs/>
          <w:lang w:val="en-US"/>
        </w:rPr>
        <w:t>Application form for a permit to provide a service for measuring non-ionizing radiation</w:t>
      </w:r>
    </w:p>
    <w:p w14:paraId="30D4C553" w14:textId="77777777" w:rsidR="003E1DC5" w:rsidRPr="008906B5" w:rsidRDefault="001D15AB" w:rsidP="00883F45">
      <w:pPr>
        <w:pStyle w:val="Bodytext70"/>
        <w:tabs>
          <w:tab w:val="left" w:leader="underscore" w:pos="1156"/>
        </w:tabs>
        <w:bidi w:val="0"/>
        <w:spacing w:line="240" w:lineRule="auto"/>
        <w:ind w:firstLine="0"/>
        <w:jc w:val="right"/>
        <w:rPr>
          <w:rFonts w:asciiTheme="majorBidi" w:hAnsiTheme="majorBidi" w:cstheme="majorBidi"/>
          <w:rtl/>
          <w:lang w:val="en-US"/>
        </w:rPr>
      </w:pPr>
      <w:r w:rsidRPr="008906B5">
        <w:rPr>
          <w:rStyle w:val="Bodytext7"/>
          <w:rFonts w:asciiTheme="majorBidi" w:hAnsiTheme="majorBidi" w:cstheme="majorBidi"/>
          <w:lang w:val="en-US"/>
        </w:rPr>
        <w:t>Date</w:t>
      </w:r>
      <w:r w:rsidRPr="008906B5">
        <w:rPr>
          <w:rStyle w:val="Bodytext7"/>
          <w:rFonts w:asciiTheme="majorBidi" w:hAnsiTheme="majorBidi" w:cstheme="majorBidi"/>
          <w:lang w:val="en-US"/>
        </w:rPr>
        <w:tab/>
      </w:r>
    </w:p>
    <w:p w14:paraId="6DA2C39C" w14:textId="77777777" w:rsidR="003E1DC5" w:rsidRPr="009C2A04" w:rsidRDefault="001D15AB" w:rsidP="00883F45">
      <w:pPr>
        <w:pStyle w:val="Bodytext70"/>
        <w:bidi w:val="0"/>
        <w:spacing w:line="240" w:lineRule="auto"/>
        <w:ind w:firstLine="0"/>
        <w:rPr>
          <w:rFonts w:asciiTheme="majorBidi" w:hAnsiTheme="majorBidi" w:cstheme="majorBidi"/>
          <w:b/>
          <w:bCs/>
          <w:sz w:val="20"/>
          <w:szCs w:val="20"/>
          <w:rtl/>
          <w:lang w:val="en-US"/>
        </w:rPr>
      </w:pPr>
      <w:r w:rsidRPr="009C2A04">
        <w:rPr>
          <w:rStyle w:val="Bodytext7"/>
          <w:rFonts w:asciiTheme="majorBidi" w:hAnsiTheme="majorBidi" w:cstheme="majorBidi"/>
          <w:b/>
          <w:bCs/>
          <w:sz w:val="20"/>
          <w:szCs w:val="20"/>
          <w:lang w:val="en-US"/>
        </w:rPr>
        <w:t>To:</w:t>
      </w:r>
    </w:p>
    <w:p w14:paraId="18373C4C" w14:textId="77777777" w:rsidR="003E1DC5" w:rsidRPr="009C2A04" w:rsidRDefault="001D15AB" w:rsidP="00883F45">
      <w:pPr>
        <w:pStyle w:val="Bodytext70"/>
        <w:bidi w:val="0"/>
        <w:spacing w:line="240" w:lineRule="auto"/>
        <w:ind w:firstLine="0"/>
        <w:rPr>
          <w:rFonts w:asciiTheme="majorBidi" w:hAnsiTheme="majorBidi" w:cstheme="majorBidi"/>
          <w:sz w:val="20"/>
          <w:szCs w:val="20"/>
          <w:rtl/>
          <w:lang w:val="en-US"/>
        </w:rPr>
      </w:pPr>
      <w:r w:rsidRPr="009C2A04">
        <w:rPr>
          <w:rStyle w:val="Bodytext7"/>
          <w:rFonts w:asciiTheme="majorBidi" w:hAnsiTheme="majorBidi" w:cstheme="majorBidi"/>
          <w:sz w:val="20"/>
          <w:szCs w:val="20"/>
          <w:lang w:val="en-US"/>
        </w:rPr>
        <w:t>Division for Noise and Radiation Prevention</w:t>
      </w:r>
    </w:p>
    <w:p w14:paraId="1A10F692" w14:textId="77777777" w:rsidR="003E1DC5" w:rsidRPr="009C2A04" w:rsidRDefault="001D15AB" w:rsidP="00883F45">
      <w:pPr>
        <w:pStyle w:val="Bodytext70"/>
        <w:bidi w:val="0"/>
        <w:spacing w:line="240" w:lineRule="auto"/>
        <w:ind w:firstLine="0"/>
        <w:rPr>
          <w:rFonts w:asciiTheme="majorBidi" w:hAnsiTheme="majorBidi" w:cstheme="majorBidi"/>
          <w:sz w:val="20"/>
          <w:szCs w:val="20"/>
          <w:rtl/>
          <w:lang w:val="en-US"/>
        </w:rPr>
      </w:pPr>
      <w:r w:rsidRPr="009C2A04">
        <w:rPr>
          <w:rStyle w:val="Bodytext7"/>
          <w:rFonts w:asciiTheme="majorBidi" w:hAnsiTheme="majorBidi" w:cstheme="majorBidi"/>
          <w:sz w:val="20"/>
          <w:szCs w:val="20"/>
          <w:lang w:val="en-US"/>
        </w:rPr>
        <w:t>Ministry of Environmental Protection</w:t>
      </w:r>
    </w:p>
    <w:p w14:paraId="17CFF30B" w14:textId="77777777" w:rsidR="003E1DC5" w:rsidRPr="009C2A04" w:rsidRDefault="001D15AB" w:rsidP="00883F45">
      <w:pPr>
        <w:pStyle w:val="Bodytext70"/>
        <w:bidi w:val="0"/>
        <w:spacing w:line="240" w:lineRule="auto"/>
        <w:ind w:firstLine="0"/>
        <w:rPr>
          <w:rFonts w:asciiTheme="majorBidi" w:hAnsiTheme="majorBidi" w:cstheme="majorBidi"/>
          <w:sz w:val="20"/>
          <w:szCs w:val="20"/>
          <w:rtl/>
          <w:lang w:val="en-US"/>
        </w:rPr>
      </w:pPr>
      <w:r w:rsidRPr="009C2A04">
        <w:rPr>
          <w:rStyle w:val="Bodytext7"/>
          <w:rFonts w:asciiTheme="majorBidi" w:hAnsiTheme="majorBidi" w:cstheme="majorBidi"/>
          <w:sz w:val="20"/>
          <w:szCs w:val="20"/>
          <w:lang w:val="en-US"/>
        </w:rPr>
        <w:t>Jerusalem</w:t>
      </w:r>
    </w:p>
    <w:p w14:paraId="1FABA2B9" w14:textId="28DBF461" w:rsidR="003E1DC5" w:rsidRPr="00D54267" w:rsidRDefault="001D15AB" w:rsidP="00883F45">
      <w:pPr>
        <w:pStyle w:val="Bodytext20"/>
        <w:bidi w:val="0"/>
        <w:spacing w:before="240" w:after="240"/>
        <w:ind w:left="547" w:hanging="360"/>
        <w:rPr>
          <w:rFonts w:asciiTheme="majorBidi" w:hAnsiTheme="majorBidi" w:cstheme="majorBidi"/>
          <w:sz w:val="20"/>
          <w:szCs w:val="20"/>
          <w:rtl/>
          <w:lang w:val="en-US"/>
        </w:rPr>
      </w:pPr>
      <w:r w:rsidRPr="00D54267">
        <w:rPr>
          <w:rStyle w:val="Bodytext2"/>
          <w:rFonts w:asciiTheme="majorBidi" w:hAnsiTheme="majorBidi" w:cstheme="majorBidi"/>
          <w:b/>
          <w:bCs/>
          <w:color w:val="221E20"/>
          <w:sz w:val="20"/>
          <w:szCs w:val="20"/>
          <w:lang w:val="en-US"/>
        </w:rPr>
        <w:t>Re: Request for a permit to provide a service for measuring non-ionizing radiation</w:t>
      </w:r>
    </w:p>
    <w:p w14:paraId="168E4FC0" w14:textId="6284145B" w:rsidR="003E1DC5" w:rsidRPr="009C2A04" w:rsidRDefault="001D15AB" w:rsidP="00883F45">
      <w:pPr>
        <w:pStyle w:val="Bodytext70"/>
        <w:numPr>
          <w:ilvl w:val="0"/>
          <w:numId w:val="27"/>
        </w:numPr>
        <w:bidi w:val="0"/>
        <w:spacing w:line="240" w:lineRule="auto"/>
        <w:ind w:left="540"/>
        <w:rPr>
          <w:rFonts w:asciiTheme="majorBidi" w:hAnsiTheme="majorBidi" w:cstheme="majorBidi"/>
          <w:sz w:val="20"/>
          <w:szCs w:val="20"/>
          <w:rtl/>
          <w:lang w:val="en-US"/>
        </w:rPr>
      </w:pPr>
      <w:r w:rsidRPr="00D54267">
        <w:rPr>
          <w:rStyle w:val="Bodytext7"/>
          <w:rFonts w:asciiTheme="majorBidi" w:hAnsiTheme="majorBidi" w:cstheme="majorBidi"/>
          <w:sz w:val="20"/>
          <w:szCs w:val="20"/>
          <w:lang w:val="en-US"/>
        </w:rPr>
        <w:t>According to Section 3 of the Non-Ionizing Radiation Law, 5766-2006, an application is hereby submitted for a permit to provide a service for measuring non-ionizing radiation (hereinafter</w:t>
      </w:r>
      <w:r w:rsidR="00A1495F" w:rsidRPr="00D54267">
        <w:rPr>
          <w:rStyle w:val="Bodytext7"/>
          <w:rFonts w:asciiTheme="majorBidi" w:hAnsiTheme="majorBidi" w:cstheme="majorBidi"/>
          <w:sz w:val="20"/>
          <w:szCs w:val="20"/>
          <w:lang w:val="en-US"/>
        </w:rPr>
        <w:t>:</w:t>
      </w:r>
      <w:r w:rsidRPr="00D54267">
        <w:rPr>
          <w:rStyle w:val="Bodytext7"/>
          <w:rFonts w:asciiTheme="majorBidi" w:hAnsiTheme="majorBidi" w:cstheme="majorBidi"/>
          <w:sz w:val="20"/>
          <w:szCs w:val="20"/>
          <w:lang w:val="en-US"/>
        </w:rPr>
        <w:t xml:space="preserve"> The </w:t>
      </w:r>
      <w:r w:rsidRPr="00D54267">
        <w:rPr>
          <w:rStyle w:val="Bodytext7"/>
          <w:rFonts w:asciiTheme="majorBidi" w:hAnsiTheme="majorBidi" w:cstheme="majorBidi"/>
          <w:b/>
          <w:bCs/>
          <w:sz w:val="20"/>
          <w:szCs w:val="20"/>
          <w:lang w:val="en-US"/>
        </w:rPr>
        <w:t>Service</w:t>
      </w:r>
      <w:r w:rsidRPr="00D54267">
        <w:rPr>
          <w:rStyle w:val="Bodytext7"/>
          <w:rFonts w:asciiTheme="majorBidi" w:hAnsiTheme="majorBidi" w:cstheme="majorBidi"/>
          <w:sz w:val="20"/>
          <w:szCs w:val="20"/>
          <w:lang w:val="en-US"/>
        </w:rPr>
        <w:t>):</w:t>
      </w:r>
      <w:r w:rsidR="00392C15">
        <w:rPr>
          <w:rStyle w:val="Bodytext7"/>
          <w:rFonts w:asciiTheme="majorBidi" w:hAnsiTheme="majorBidi" w:cstheme="majorBidi"/>
          <w:sz w:val="20"/>
          <w:szCs w:val="20"/>
          <w:lang w:val="en-US"/>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3"/>
        <w:gridCol w:w="856"/>
        <w:gridCol w:w="551"/>
        <w:gridCol w:w="551"/>
        <w:gridCol w:w="551"/>
        <w:gridCol w:w="1074"/>
      </w:tblGrid>
      <w:tr w:rsidR="003E1DC5" w:rsidRPr="00B239BE" w14:paraId="5C924C0C" w14:textId="77777777" w:rsidTr="0053061B">
        <w:trPr>
          <w:trHeight w:hRule="exact" w:val="199"/>
          <w:jc w:val="center"/>
        </w:trPr>
        <w:tc>
          <w:tcPr>
            <w:tcW w:w="5286" w:type="dxa"/>
            <w:gridSpan w:val="6"/>
            <w:tcBorders>
              <w:top w:val="single" w:sz="4" w:space="0" w:color="auto"/>
            </w:tcBorders>
            <w:shd w:val="clear" w:color="auto" w:fill="auto"/>
          </w:tcPr>
          <w:p w14:paraId="6C964998" w14:textId="41D3EC91" w:rsidR="003E1DC5" w:rsidRPr="008906B5" w:rsidRDefault="003E1DC5" w:rsidP="00883F45">
            <w:pPr>
              <w:bidi/>
              <w:rPr>
                <w:rFonts w:asciiTheme="majorBidi" w:hAnsiTheme="majorBidi" w:cstheme="majorBidi"/>
                <w:sz w:val="10"/>
                <w:szCs w:val="10"/>
                <w:rtl/>
                <w:lang w:val="en-US"/>
              </w:rPr>
            </w:pPr>
          </w:p>
        </w:tc>
      </w:tr>
      <w:tr w:rsidR="003E1DC5" w:rsidRPr="00B239BE" w14:paraId="5E23475C" w14:textId="77777777" w:rsidTr="0053061B">
        <w:trPr>
          <w:trHeight w:hRule="exact" w:val="230"/>
          <w:jc w:val="center"/>
        </w:trPr>
        <w:tc>
          <w:tcPr>
            <w:tcW w:w="1703" w:type="dxa"/>
            <w:vMerge w:val="restart"/>
            <w:tcBorders>
              <w:top w:val="single" w:sz="4" w:space="0" w:color="auto"/>
              <w:right w:val="single" w:sz="4" w:space="0" w:color="auto"/>
            </w:tcBorders>
            <w:shd w:val="clear" w:color="auto" w:fill="auto"/>
            <w:vAlign w:val="bottom"/>
          </w:tcPr>
          <w:p w14:paraId="737C3DB3" w14:textId="47709004" w:rsidR="003E1DC5" w:rsidRPr="009C2A04" w:rsidRDefault="0053061B" w:rsidP="00883F45">
            <w:pPr>
              <w:pStyle w:val="Other0"/>
              <w:bidi w:val="0"/>
              <w:spacing w:after="0" w:line="240" w:lineRule="auto"/>
              <w:jc w:val="center"/>
              <w:rPr>
                <w:rFonts w:asciiTheme="majorBidi" w:hAnsiTheme="majorBidi" w:cstheme="majorBidi"/>
                <w:rtl/>
                <w:lang w:val="en-US"/>
              </w:rPr>
            </w:pPr>
            <w:r w:rsidRPr="009C2A04">
              <w:rPr>
                <w:rStyle w:val="Other"/>
                <w:rFonts w:asciiTheme="majorBidi" w:eastAsia="Arial" w:hAnsiTheme="majorBidi" w:cstheme="majorBidi"/>
                <w:color w:val="221E20"/>
                <w:lang w:val="en-US"/>
              </w:rPr>
              <w:t>Details</w:t>
            </w:r>
          </w:p>
        </w:tc>
        <w:tc>
          <w:tcPr>
            <w:tcW w:w="856" w:type="dxa"/>
            <w:vMerge w:val="restart"/>
            <w:tcBorders>
              <w:top w:val="single" w:sz="4" w:space="0" w:color="auto"/>
              <w:right w:val="single" w:sz="4" w:space="0" w:color="auto"/>
            </w:tcBorders>
            <w:shd w:val="clear" w:color="auto" w:fill="auto"/>
            <w:vAlign w:val="bottom"/>
          </w:tcPr>
          <w:p w14:paraId="0057F7F7" w14:textId="77777777" w:rsidR="003E1DC5" w:rsidRPr="009C2A04" w:rsidRDefault="001D15AB" w:rsidP="00883F45">
            <w:pPr>
              <w:pStyle w:val="Other0"/>
              <w:bidi w:val="0"/>
              <w:spacing w:after="0" w:line="240" w:lineRule="auto"/>
              <w:rPr>
                <w:rFonts w:asciiTheme="majorBidi" w:hAnsiTheme="majorBidi" w:cstheme="majorBidi"/>
                <w:rtl/>
                <w:lang w:val="en-US"/>
              </w:rPr>
            </w:pPr>
            <w:r w:rsidRPr="009C2A04">
              <w:rPr>
                <w:rStyle w:val="Other"/>
                <w:rFonts w:asciiTheme="majorBidi" w:eastAsia="Arial" w:hAnsiTheme="majorBidi" w:cstheme="majorBidi"/>
                <w:color w:val="221E20"/>
                <w:lang w:val="en-US"/>
              </w:rPr>
              <w:t>Post high-school</w:t>
            </w:r>
          </w:p>
        </w:tc>
        <w:tc>
          <w:tcPr>
            <w:tcW w:w="1653" w:type="dxa"/>
            <w:gridSpan w:val="3"/>
            <w:tcBorders>
              <w:top w:val="single" w:sz="4" w:space="0" w:color="auto"/>
              <w:right w:val="single" w:sz="4" w:space="0" w:color="auto"/>
            </w:tcBorders>
            <w:shd w:val="clear" w:color="auto" w:fill="auto"/>
            <w:vAlign w:val="bottom"/>
          </w:tcPr>
          <w:p w14:paraId="49D05CA0" w14:textId="77777777" w:rsidR="003E1DC5" w:rsidRPr="009C2A04" w:rsidRDefault="001D15AB" w:rsidP="00883F45">
            <w:pPr>
              <w:pStyle w:val="Other0"/>
              <w:bidi w:val="0"/>
              <w:spacing w:after="0" w:line="240" w:lineRule="auto"/>
              <w:jc w:val="center"/>
              <w:rPr>
                <w:rFonts w:asciiTheme="majorBidi" w:hAnsiTheme="majorBidi" w:cstheme="majorBidi"/>
                <w:rtl/>
                <w:lang w:val="en-US"/>
              </w:rPr>
            </w:pPr>
            <w:r w:rsidRPr="009C2A04">
              <w:rPr>
                <w:rStyle w:val="Other"/>
                <w:rFonts w:asciiTheme="majorBidi" w:eastAsia="Arial" w:hAnsiTheme="majorBidi" w:cstheme="majorBidi"/>
                <w:color w:val="221E20"/>
                <w:lang w:val="en-US"/>
              </w:rPr>
              <w:t>Higher education</w:t>
            </w:r>
          </w:p>
        </w:tc>
        <w:tc>
          <w:tcPr>
            <w:tcW w:w="1074" w:type="dxa"/>
            <w:vMerge w:val="restart"/>
            <w:tcBorders>
              <w:top w:val="single" w:sz="4" w:space="0" w:color="auto"/>
            </w:tcBorders>
            <w:shd w:val="clear" w:color="auto" w:fill="auto"/>
            <w:vAlign w:val="bottom"/>
          </w:tcPr>
          <w:p w14:paraId="597E522C" w14:textId="77777777" w:rsidR="003E1DC5" w:rsidRPr="009C2A04" w:rsidRDefault="001D15AB" w:rsidP="00883F45">
            <w:pPr>
              <w:pStyle w:val="Other0"/>
              <w:bidi w:val="0"/>
              <w:spacing w:after="0" w:line="240" w:lineRule="auto"/>
              <w:jc w:val="center"/>
              <w:rPr>
                <w:rFonts w:asciiTheme="majorBidi" w:hAnsiTheme="majorBidi" w:cstheme="majorBidi"/>
                <w:rtl/>
                <w:lang w:val="en-US"/>
              </w:rPr>
            </w:pPr>
            <w:r w:rsidRPr="009C2A04">
              <w:rPr>
                <w:rStyle w:val="Other"/>
                <w:rFonts w:asciiTheme="majorBidi" w:eastAsia="Arial" w:hAnsiTheme="majorBidi" w:cstheme="majorBidi"/>
                <w:color w:val="221E20"/>
                <w:lang w:val="en-US"/>
              </w:rPr>
              <w:t>Diploma studies at the Institute of Higher Education</w:t>
            </w:r>
          </w:p>
        </w:tc>
      </w:tr>
      <w:tr w:rsidR="003E1DC5" w:rsidRPr="009C2A04" w14:paraId="0E61D3EB" w14:textId="77777777" w:rsidTr="00A21FEB">
        <w:trPr>
          <w:trHeight w:hRule="exact" w:val="604"/>
          <w:jc w:val="center"/>
        </w:trPr>
        <w:tc>
          <w:tcPr>
            <w:tcW w:w="1703" w:type="dxa"/>
            <w:vMerge/>
            <w:tcBorders>
              <w:right w:val="single" w:sz="4" w:space="0" w:color="auto"/>
            </w:tcBorders>
            <w:shd w:val="clear" w:color="auto" w:fill="auto"/>
            <w:vAlign w:val="bottom"/>
          </w:tcPr>
          <w:p w14:paraId="0A758B69" w14:textId="77777777" w:rsidR="003E1DC5" w:rsidRPr="009C2A04" w:rsidRDefault="003E1DC5" w:rsidP="00883F45">
            <w:pPr>
              <w:bidi/>
              <w:rPr>
                <w:rFonts w:asciiTheme="majorBidi" w:hAnsiTheme="majorBidi" w:cstheme="majorBidi"/>
                <w:sz w:val="18"/>
                <w:szCs w:val="18"/>
                <w:rtl/>
                <w:lang w:val="en-US"/>
              </w:rPr>
            </w:pPr>
          </w:p>
        </w:tc>
        <w:tc>
          <w:tcPr>
            <w:tcW w:w="856" w:type="dxa"/>
            <w:vMerge/>
            <w:tcBorders>
              <w:right w:val="single" w:sz="4" w:space="0" w:color="auto"/>
            </w:tcBorders>
            <w:shd w:val="clear" w:color="auto" w:fill="auto"/>
            <w:vAlign w:val="bottom"/>
          </w:tcPr>
          <w:p w14:paraId="5A71FFB4"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vAlign w:val="bottom"/>
          </w:tcPr>
          <w:p w14:paraId="626B7DF2" w14:textId="0B25AA64" w:rsidR="003E1DC5" w:rsidRPr="009C2A04" w:rsidRDefault="001D15AB" w:rsidP="00883F45">
            <w:pPr>
              <w:pStyle w:val="Other0"/>
              <w:bidi w:val="0"/>
              <w:spacing w:after="0" w:line="240" w:lineRule="auto"/>
              <w:jc w:val="center"/>
              <w:rPr>
                <w:rFonts w:asciiTheme="majorBidi" w:hAnsiTheme="majorBidi" w:cstheme="majorBidi"/>
                <w:rtl/>
                <w:lang w:val="en-US"/>
              </w:rPr>
            </w:pPr>
            <w:r w:rsidRPr="009C2A04">
              <w:rPr>
                <w:rStyle w:val="Other"/>
                <w:rFonts w:asciiTheme="majorBidi" w:eastAsia="Arial" w:hAnsiTheme="majorBidi" w:cstheme="majorBidi"/>
                <w:color w:val="221E20"/>
                <w:lang w:val="en-US"/>
              </w:rPr>
              <w:t>BA</w:t>
            </w:r>
            <w:r w:rsidR="0053061B" w:rsidRPr="009C2A04">
              <w:rPr>
                <w:rStyle w:val="Other"/>
                <w:rFonts w:asciiTheme="majorBidi" w:eastAsia="Arial" w:hAnsiTheme="majorBidi" w:cstheme="majorBidi"/>
                <w:color w:val="221E20"/>
                <w:lang w:val="en-US"/>
              </w:rPr>
              <w:t xml:space="preserve"> Degree</w:t>
            </w:r>
          </w:p>
        </w:tc>
        <w:tc>
          <w:tcPr>
            <w:tcW w:w="551" w:type="dxa"/>
            <w:tcBorders>
              <w:top w:val="single" w:sz="4" w:space="0" w:color="auto"/>
              <w:right w:val="single" w:sz="4" w:space="0" w:color="auto"/>
            </w:tcBorders>
            <w:shd w:val="clear" w:color="auto" w:fill="auto"/>
            <w:vAlign w:val="bottom"/>
          </w:tcPr>
          <w:p w14:paraId="2DD78AF0" w14:textId="1B6634DE" w:rsidR="003E1DC5" w:rsidRPr="009C2A04" w:rsidRDefault="001D15AB" w:rsidP="00883F45">
            <w:pPr>
              <w:pStyle w:val="Other0"/>
              <w:bidi w:val="0"/>
              <w:spacing w:after="0" w:line="240" w:lineRule="auto"/>
              <w:jc w:val="center"/>
              <w:rPr>
                <w:rFonts w:asciiTheme="majorBidi" w:hAnsiTheme="majorBidi" w:cstheme="majorBidi"/>
                <w:rtl/>
                <w:lang w:val="en-US"/>
              </w:rPr>
            </w:pPr>
            <w:r w:rsidRPr="009C2A04">
              <w:rPr>
                <w:rStyle w:val="Other"/>
                <w:rFonts w:asciiTheme="majorBidi" w:eastAsia="Arial" w:hAnsiTheme="majorBidi" w:cstheme="majorBidi"/>
                <w:color w:val="221E20"/>
                <w:lang w:val="en-US"/>
              </w:rPr>
              <w:t>MA</w:t>
            </w:r>
            <w:r w:rsidR="0053061B" w:rsidRPr="009C2A04">
              <w:rPr>
                <w:rStyle w:val="Other"/>
                <w:rFonts w:asciiTheme="majorBidi" w:eastAsia="Arial" w:hAnsiTheme="majorBidi" w:cstheme="majorBidi"/>
                <w:color w:val="221E20"/>
                <w:lang w:val="en-US"/>
              </w:rPr>
              <w:t xml:space="preserve"> Degree</w:t>
            </w:r>
          </w:p>
        </w:tc>
        <w:tc>
          <w:tcPr>
            <w:tcW w:w="551" w:type="dxa"/>
            <w:tcBorders>
              <w:top w:val="single" w:sz="4" w:space="0" w:color="auto"/>
              <w:right w:val="single" w:sz="4" w:space="0" w:color="auto"/>
            </w:tcBorders>
            <w:shd w:val="clear" w:color="auto" w:fill="auto"/>
            <w:vAlign w:val="bottom"/>
          </w:tcPr>
          <w:p w14:paraId="4E3838DF" w14:textId="4BFCC517" w:rsidR="003E1DC5" w:rsidRPr="009C2A04" w:rsidRDefault="001D15AB" w:rsidP="00883F45">
            <w:pPr>
              <w:pStyle w:val="Other0"/>
              <w:bidi w:val="0"/>
              <w:spacing w:after="0" w:line="240" w:lineRule="auto"/>
              <w:jc w:val="center"/>
              <w:rPr>
                <w:rFonts w:asciiTheme="majorBidi" w:hAnsiTheme="majorBidi" w:cstheme="majorBidi"/>
                <w:rtl/>
                <w:lang w:val="en-US"/>
              </w:rPr>
            </w:pPr>
            <w:r w:rsidRPr="009C2A04">
              <w:rPr>
                <w:rStyle w:val="Other"/>
                <w:rFonts w:asciiTheme="majorBidi" w:eastAsia="Arial" w:hAnsiTheme="majorBidi" w:cstheme="majorBidi"/>
                <w:color w:val="221E20"/>
                <w:lang w:val="en-US"/>
              </w:rPr>
              <w:t>PhD</w:t>
            </w:r>
            <w:r w:rsidR="0053061B" w:rsidRPr="009C2A04">
              <w:rPr>
                <w:rStyle w:val="Other"/>
                <w:rFonts w:asciiTheme="majorBidi" w:eastAsia="Arial" w:hAnsiTheme="majorBidi" w:cstheme="majorBidi"/>
                <w:color w:val="221E20"/>
                <w:lang w:val="en-US"/>
              </w:rPr>
              <w:t xml:space="preserve"> Degree</w:t>
            </w:r>
          </w:p>
        </w:tc>
        <w:tc>
          <w:tcPr>
            <w:tcW w:w="1074" w:type="dxa"/>
            <w:vMerge/>
            <w:shd w:val="clear" w:color="auto" w:fill="auto"/>
            <w:vAlign w:val="bottom"/>
          </w:tcPr>
          <w:p w14:paraId="5DEAA8FD" w14:textId="77777777" w:rsidR="003E1DC5" w:rsidRPr="009C2A04" w:rsidRDefault="003E1DC5" w:rsidP="00883F45">
            <w:pPr>
              <w:bidi/>
              <w:rPr>
                <w:rFonts w:asciiTheme="majorBidi" w:hAnsiTheme="majorBidi" w:cstheme="majorBidi"/>
                <w:sz w:val="18"/>
                <w:szCs w:val="18"/>
                <w:rtl/>
                <w:lang w:val="en-US"/>
              </w:rPr>
            </w:pPr>
          </w:p>
        </w:tc>
      </w:tr>
      <w:tr w:rsidR="003E1DC5" w:rsidRPr="009C2A04" w14:paraId="4B82C4C6" w14:textId="77777777">
        <w:trPr>
          <w:trHeight w:hRule="exact" w:val="226"/>
          <w:jc w:val="center"/>
        </w:trPr>
        <w:tc>
          <w:tcPr>
            <w:tcW w:w="1703" w:type="dxa"/>
            <w:tcBorders>
              <w:top w:val="single" w:sz="4" w:space="0" w:color="auto"/>
              <w:right w:val="single" w:sz="4" w:space="0" w:color="auto"/>
            </w:tcBorders>
            <w:shd w:val="clear" w:color="auto" w:fill="auto"/>
            <w:vAlign w:val="bottom"/>
          </w:tcPr>
          <w:p w14:paraId="5A0BA853" w14:textId="77777777" w:rsidR="003E1DC5" w:rsidRPr="009C2A04" w:rsidRDefault="001D15AB" w:rsidP="00883F45">
            <w:pPr>
              <w:pStyle w:val="Other0"/>
              <w:bidi w:val="0"/>
              <w:spacing w:after="0" w:line="240" w:lineRule="auto"/>
              <w:rPr>
                <w:rFonts w:asciiTheme="majorBidi" w:hAnsiTheme="majorBidi" w:cstheme="majorBidi"/>
                <w:rtl/>
                <w:lang w:val="en-US"/>
              </w:rPr>
            </w:pPr>
            <w:r w:rsidRPr="009C2A04">
              <w:rPr>
                <w:rStyle w:val="Other"/>
                <w:rFonts w:asciiTheme="majorBidi" w:eastAsia="Arial" w:hAnsiTheme="majorBidi" w:cstheme="majorBidi"/>
                <w:color w:val="221E20"/>
                <w:lang w:val="en-US"/>
              </w:rPr>
              <w:t>School/Institution name</w:t>
            </w:r>
          </w:p>
        </w:tc>
        <w:tc>
          <w:tcPr>
            <w:tcW w:w="856" w:type="dxa"/>
            <w:tcBorders>
              <w:top w:val="single" w:sz="4" w:space="0" w:color="auto"/>
              <w:right w:val="single" w:sz="4" w:space="0" w:color="auto"/>
            </w:tcBorders>
            <w:shd w:val="clear" w:color="auto" w:fill="auto"/>
          </w:tcPr>
          <w:p w14:paraId="0C455CB6"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5C025C73"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61A199AB"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0F91128F" w14:textId="77777777" w:rsidR="003E1DC5" w:rsidRPr="009C2A04" w:rsidRDefault="003E1DC5" w:rsidP="00883F45">
            <w:pPr>
              <w:bidi/>
              <w:rPr>
                <w:rFonts w:asciiTheme="majorBidi" w:hAnsiTheme="majorBidi" w:cstheme="majorBidi"/>
                <w:sz w:val="18"/>
                <w:szCs w:val="18"/>
                <w:rtl/>
                <w:lang w:val="en-US"/>
              </w:rPr>
            </w:pPr>
          </w:p>
        </w:tc>
        <w:tc>
          <w:tcPr>
            <w:tcW w:w="1074" w:type="dxa"/>
            <w:tcBorders>
              <w:top w:val="single" w:sz="4" w:space="0" w:color="auto"/>
            </w:tcBorders>
            <w:shd w:val="clear" w:color="auto" w:fill="auto"/>
          </w:tcPr>
          <w:p w14:paraId="4B81BED5" w14:textId="77777777" w:rsidR="003E1DC5" w:rsidRPr="009C2A04" w:rsidRDefault="003E1DC5" w:rsidP="00883F45">
            <w:pPr>
              <w:bidi/>
              <w:rPr>
                <w:rFonts w:asciiTheme="majorBidi" w:hAnsiTheme="majorBidi" w:cstheme="majorBidi"/>
                <w:sz w:val="18"/>
                <w:szCs w:val="18"/>
                <w:rtl/>
                <w:lang w:val="en-US"/>
              </w:rPr>
            </w:pPr>
          </w:p>
        </w:tc>
      </w:tr>
      <w:tr w:rsidR="003E1DC5" w:rsidRPr="009C2A04" w14:paraId="4F305947" w14:textId="77777777">
        <w:trPr>
          <w:trHeight w:hRule="exact" w:val="230"/>
          <w:jc w:val="center"/>
        </w:trPr>
        <w:tc>
          <w:tcPr>
            <w:tcW w:w="1703" w:type="dxa"/>
            <w:tcBorders>
              <w:top w:val="single" w:sz="4" w:space="0" w:color="auto"/>
              <w:right w:val="single" w:sz="4" w:space="0" w:color="auto"/>
            </w:tcBorders>
            <w:shd w:val="clear" w:color="auto" w:fill="auto"/>
            <w:vAlign w:val="bottom"/>
          </w:tcPr>
          <w:p w14:paraId="72C3C023" w14:textId="77777777" w:rsidR="003E1DC5" w:rsidRPr="009C2A04" w:rsidRDefault="001D15AB" w:rsidP="00883F45">
            <w:pPr>
              <w:pStyle w:val="Other0"/>
              <w:bidi w:val="0"/>
              <w:spacing w:after="0" w:line="240" w:lineRule="auto"/>
              <w:rPr>
                <w:rFonts w:asciiTheme="majorBidi" w:hAnsiTheme="majorBidi" w:cstheme="majorBidi"/>
                <w:rtl/>
                <w:lang w:val="en-US"/>
              </w:rPr>
            </w:pPr>
            <w:r w:rsidRPr="009C2A04">
              <w:rPr>
                <w:rStyle w:val="Other"/>
                <w:rFonts w:asciiTheme="majorBidi" w:eastAsia="Arial" w:hAnsiTheme="majorBidi" w:cstheme="majorBidi"/>
                <w:color w:val="221E20"/>
                <w:lang w:val="en-US"/>
              </w:rPr>
              <w:t>School/Institution address</w:t>
            </w:r>
          </w:p>
        </w:tc>
        <w:tc>
          <w:tcPr>
            <w:tcW w:w="856" w:type="dxa"/>
            <w:tcBorders>
              <w:top w:val="single" w:sz="4" w:space="0" w:color="auto"/>
              <w:right w:val="single" w:sz="4" w:space="0" w:color="auto"/>
            </w:tcBorders>
            <w:shd w:val="clear" w:color="auto" w:fill="auto"/>
          </w:tcPr>
          <w:p w14:paraId="5AAEE13F"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02040256"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6EDA458D"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46AB27CA" w14:textId="77777777" w:rsidR="003E1DC5" w:rsidRPr="009C2A04" w:rsidRDefault="003E1DC5" w:rsidP="00883F45">
            <w:pPr>
              <w:bidi/>
              <w:rPr>
                <w:rFonts w:asciiTheme="majorBidi" w:hAnsiTheme="majorBidi" w:cstheme="majorBidi"/>
                <w:sz w:val="18"/>
                <w:szCs w:val="18"/>
                <w:rtl/>
                <w:lang w:val="en-US"/>
              </w:rPr>
            </w:pPr>
          </w:p>
        </w:tc>
        <w:tc>
          <w:tcPr>
            <w:tcW w:w="1074" w:type="dxa"/>
            <w:tcBorders>
              <w:top w:val="single" w:sz="4" w:space="0" w:color="auto"/>
            </w:tcBorders>
            <w:shd w:val="clear" w:color="auto" w:fill="auto"/>
          </w:tcPr>
          <w:p w14:paraId="2F223AA3" w14:textId="77777777" w:rsidR="003E1DC5" w:rsidRPr="009C2A04" w:rsidRDefault="003E1DC5" w:rsidP="00883F45">
            <w:pPr>
              <w:bidi/>
              <w:rPr>
                <w:rFonts w:asciiTheme="majorBidi" w:hAnsiTheme="majorBidi" w:cstheme="majorBidi"/>
                <w:sz w:val="18"/>
                <w:szCs w:val="18"/>
                <w:rtl/>
                <w:lang w:val="en-US"/>
              </w:rPr>
            </w:pPr>
          </w:p>
        </w:tc>
      </w:tr>
      <w:tr w:rsidR="003E1DC5" w:rsidRPr="009C2A04" w14:paraId="6A91D452" w14:textId="77777777">
        <w:trPr>
          <w:trHeight w:hRule="exact" w:val="226"/>
          <w:jc w:val="center"/>
        </w:trPr>
        <w:tc>
          <w:tcPr>
            <w:tcW w:w="1703" w:type="dxa"/>
            <w:tcBorders>
              <w:top w:val="single" w:sz="4" w:space="0" w:color="auto"/>
              <w:right w:val="single" w:sz="4" w:space="0" w:color="auto"/>
            </w:tcBorders>
            <w:shd w:val="clear" w:color="auto" w:fill="auto"/>
            <w:vAlign w:val="bottom"/>
          </w:tcPr>
          <w:p w14:paraId="0CDDDF60" w14:textId="77777777" w:rsidR="003E1DC5" w:rsidRPr="009C2A04" w:rsidRDefault="001D15AB" w:rsidP="00883F45">
            <w:pPr>
              <w:pStyle w:val="Other0"/>
              <w:bidi w:val="0"/>
              <w:spacing w:after="0" w:line="240" w:lineRule="auto"/>
              <w:rPr>
                <w:rFonts w:asciiTheme="majorBidi" w:hAnsiTheme="majorBidi" w:cstheme="majorBidi"/>
                <w:rtl/>
                <w:lang w:val="en-US"/>
              </w:rPr>
            </w:pPr>
            <w:r w:rsidRPr="009C2A04">
              <w:rPr>
                <w:rStyle w:val="Other"/>
                <w:rFonts w:asciiTheme="majorBidi" w:eastAsia="Arial" w:hAnsiTheme="majorBidi" w:cstheme="majorBidi"/>
                <w:color w:val="221E20"/>
                <w:lang w:val="en-US"/>
              </w:rPr>
              <w:t>Major/Track</w:t>
            </w:r>
          </w:p>
        </w:tc>
        <w:tc>
          <w:tcPr>
            <w:tcW w:w="856" w:type="dxa"/>
            <w:tcBorders>
              <w:top w:val="single" w:sz="4" w:space="0" w:color="auto"/>
              <w:right w:val="single" w:sz="4" w:space="0" w:color="auto"/>
            </w:tcBorders>
            <w:shd w:val="clear" w:color="auto" w:fill="auto"/>
          </w:tcPr>
          <w:p w14:paraId="36CF0C8A"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4020D97B"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47442B3C"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1D3B77B0" w14:textId="77777777" w:rsidR="003E1DC5" w:rsidRPr="009C2A04" w:rsidRDefault="003E1DC5" w:rsidP="00883F45">
            <w:pPr>
              <w:bidi/>
              <w:rPr>
                <w:rFonts w:asciiTheme="majorBidi" w:hAnsiTheme="majorBidi" w:cstheme="majorBidi"/>
                <w:sz w:val="18"/>
                <w:szCs w:val="18"/>
                <w:rtl/>
                <w:lang w:val="en-US"/>
              </w:rPr>
            </w:pPr>
          </w:p>
        </w:tc>
        <w:tc>
          <w:tcPr>
            <w:tcW w:w="1074" w:type="dxa"/>
            <w:tcBorders>
              <w:top w:val="single" w:sz="4" w:space="0" w:color="auto"/>
            </w:tcBorders>
            <w:shd w:val="clear" w:color="auto" w:fill="auto"/>
          </w:tcPr>
          <w:p w14:paraId="0D6B5B14" w14:textId="77777777" w:rsidR="003E1DC5" w:rsidRPr="009C2A04" w:rsidRDefault="003E1DC5" w:rsidP="00883F45">
            <w:pPr>
              <w:bidi/>
              <w:rPr>
                <w:rFonts w:asciiTheme="majorBidi" w:hAnsiTheme="majorBidi" w:cstheme="majorBidi"/>
                <w:sz w:val="18"/>
                <w:szCs w:val="18"/>
                <w:rtl/>
                <w:lang w:val="en-US"/>
              </w:rPr>
            </w:pPr>
          </w:p>
        </w:tc>
      </w:tr>
      <w:tr w:rsidR="003E1DC5" w:rsidRPr="009C2A04" w14:paraId="1D7F104B" w14:textId="77777777">
        <w:trPr>
          <w:trHeight w:hRule="exact" w:val="226"/>
          <w:jc w:val="center"/>
        </w:trPr>
        <w:tc>
          <w:tcPr>
            <w:tcW w:w="1703" w:type="dxa"/>
            <w:tcBorders>
              <w:top w:val="single" w:sz="4" w:space="0" w:color="auto"/>
              <w:right w:val="single" w:sz="4" w:space="0" w:color="auto"/>
            </w:tcBorders>
            <w:shd w:val="clear" w:color="auto" w:fill="auto"/>
            <w:vAlign w:val="bottom"/>
          </w:tcPr>
          <w:p w14:paraId="778B479F" w14:textId="77777777" w:rsidR="003E1DC5" w:rsidRPr="009C2A04" w:rsidRDefault="001D15AB" w:rsidP="00883F45">
            <w:pPr>
              <w:pStyle w:val="Other0"/>
              <w:bidi w:val="0"/>
              <w:spacing w:after="0" w:line="240" w:lineRule="auto"/>
              <w:rPr>
                <w:rFonts w:asciiTheme="majorBidi" w:hAnsiTheme="majorBidi" w:cstheme="majorBidi"/>
                <w:rtl/>
                <w:lang w:val="en-US"/>
              </w:rPr>
            </w:pPr>
            <w:r w:rsidRPr="009C2A04">
              <w:rPr>
                <w:rStyle w:val="Other"/>
                <w:rFonts w:asciiTheme="majorBidi" w:eastAsia="Arial" w:hAnsiTheme="majorBidi" w:cstheme="majorBidi"/>
                <w:color w:val="221E20"/>
                <w:lang w:val="en-US"/>
              </w:rPr>
              <w:t>Number of years study</w:t>
            </w:r>
          </w:p>
        </w:tc>
        <w:tc>
          <w:tcPr>
            <w:tcW w:w="856" w:type="dxa"/>
            <w:tcBorders>
              <w:top w:val="single" w:sz="4" w:space="0" w:color="auto"/>
              <w:right w:val="single" w:sz="4" w:space="0" w:color="auto"/>
            </w:tcBorders>
            <w:shd w:val="clear" w:color="auto" w:fill="auto"/>
          </w:tcPr>
          <w:p w14:paraId="354785F0"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13EA26AD"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18DA7033"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0F0F1498" w14:textId="77777777" w:rsidR="003E1DC5" w:rsidRPr="009C2A04" w:rsidRDefault="003E1DC5" w:rsidP="00883F45">
            <w:pPr>
              <w:bidi/>
              <w:rPr>
                <w:rFonts w:asciiTheme="majorBidi" w:hAnsiTheme="majorBidi" w:cstheme="majorBidi"/>
                <w:sz w:val="18"/>
                <w:szCs w:val="18"/>
                <w:rtl/>
                <w:lang w:val="en-US"/>
              </w:rPr>
            </w:pPr>
          </w:p>
        </w:tc>
        <w:tc>
          <w:tcPr>
            <w:tcW w:w="1074" w:type="dxa"/>
            <w:tcBorders>
              <w:top w:val="single" w:sz="4" w:space="0" w:color="auto"/>
            </w:tcBorders>
            <w:shd w:val="clear" w:color="auto" w:fill="auto"/>
          </w:tcPr>
          <w:p w14:paraId="5095CA4F" w14:textId="77777777" w:rsidR="003E1DC5" w:rsidRPr="009C2A04" w:rsidRDefault="003E1DC5" w:rsidP="00883F45">
            <w:pPr>
              <w:bidi/>
              <w:rPr>
                <w:rFonts w:asciiTheme="majorBidi" w:hAnsiTheme="majorBidi" w:cstheme="majorBidi"/>
                <w:sz w:val="18"/>
                <w:szCs w:val="18"/>
                <w:rtl/>
                <w:lang w:val="en-US"/>
              </w:rPr>
            </w:pPr>
          </w:p>
        </w:tc>
      </w:tr>
      <w:tr w:rsidR="003E1DC5" w:rsidRPr="009C2A04" w14:paraId="0F3F0509" w14:textId="77777777">
        <w:trPr>
          <w:trHeight w:hRule="exact" w:val="226"/>
          <w:jc w:val="center"/>
        </w:trPr>
        <w:tc>
          <w:tcPr>
            <w:tcW w:w="1703" w:type="dxa"/>
            <w:tcBorders>
              <w:top w:val="single" w:sz="4" w:space="0" w:color="auto"/>
              <w:right w:val="single" w:sz="4" w:space="0" w:color="auto"/>
            </w:tcBorders>
            <w:shd w:val="clear" w:color="auto" w:fill="auto"/>
            <w:vAlign w:val="bottom"/>
          </w:tcPr>
          <w:p w14:paraId="2EA0CDB0" w14:textId="77777777" w:rsidR="003E1DC5" w:rsidRPr="009C2A04" w:rsidRDefault="001D15AB" w:rsidP="00883F45">
            <w:pPr>
              <w:pStyle w:val="Other0"/>
              <w:bidi w:val="0"/>
              <w:spacing w:after="0" w:line="240" w:lineRule="auto"/>
              <w:rPr>
                <w:rFonts w:asciiTheme="majorBidi" w:hAnsiTheme="majorBidi" w:cstheme="majorBidi"/>
                <w:rtl/>
                <w:lang w:val="en-US"/>
              </w:rPr>
            </w:pPr>
            <w:r w:rsidRPr="009C2A04">
              <w:rPr>
                <w:rStyle w:val="Other"/>
                <w:rFonts w:asciiTheme="majorBidi" w:eastAsia="Arial" w:hAnsiTheme="majorBidi" w:cstheme="majorBidi"/>
                <w:color w:val="221E20"/>
                <w:lang w:val="en-US"/>
              </w:rPr>
              <w:t>Date completed studies</w:t>
            </w:r>
          </w:p>
        </w:tc>
        <w:tc>
          <w:tcPr>
            <w:tcW w:w="856" w:type="dxa"/>
            <w:tcBorders>
              <w:top w:val="single" w:sz="4" w:space="0" w:color="auto"/>
              <w:right w:val="single" w:sz="4" w:space="0" w:color="auto"/>
            </w:tcBorders>
            <w:shd w:val="clear" w:color="auto" w:fill="auto"/>
          </w:tcPr>
          <w:p w14:paraId="69FF9481"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0CF10237"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14EEBA4C"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256D9F92" w14:textId="77777777" w:rsidR="003E1DC5" w:rsidRPr="009C2A04" w:rsidRDefault="003E1DC5" w:rsidP="00883F45">
            <w:pPr>
              <w:bidi/>
              <w:rPr>
                <w:rFonts w:asciiTheme="majorBidi" w:hAnsiTheme="majorBidi" w:cstheme="majorBidi"/>
                <w:sz w:val="18"/>
                <w:szCs w:val="18"/>
                <w:rtl/>
                <w:lang w:val="en-US"/>
              </w:rPr>
            </w:pPr>
          </w:p>
        </w:tc>
        <w:tc>
          <w:tcPr>
            <w:tcW w:w="1074" w:type="dxa"/>
            <w:tcBorders>
              <w:top w:val="single" w:sz="4" w:space="0" w:color="auto"/>
            </w:tcBorders>
            <w:shd w:val="clear" w:color="auto" w:fill="auto"/>
          </w:tcPr>
          <w:p w14:paraId="798F7316" w14:textId="77777777" w:rsidR="003E1DC5" w:rsidRPr="009C2A04" w:rsidRDefault="003E1DC5" w:rsidP="00883F45">
            <w:pPr>
              <w:bidi/>
              <w:rPr>
                <w:rFonts w:asciiTheme="majorBidi" w:hAnsiTheme="majorBidi" w:cstheme="majorBidi"/>
                <w:sz w:val="18"/>
                <w:szCs w:val="18"/>
                <w:rtl/>
                <w:lang w:val="en-US"/>
              </w:rPr>
            </w:pPr>
          </w:p>
        </w:tc>
      </w:tr>
      <w:tr w:rsidR="003E1DC5" w:rsidRPr="009C2A04" w14:paraId="46997F4D" w14:textId="77777777">
        <w:trPr>
          <w:trHeight w:hRule="exact" w:val="243"/>
          <w:jc w:val="center"/>
        </w:trPr>
        <w:tc>
          <w:tcPr>
            <w:tcW w:w="1703" w:type="dxa"/>
            <w:tcBorders>
              <w:top w:val="single" w:sz="4" w:space="0" w:color="auto"/>
              <w:right w:val="single" w:sz="4" w:space="0" w:color="auto"/>
            </w:tcBorders>
            <w:shd w:val="clear" w:color="auto" w:fill="auto"/>
            <w:vAlign w:val="bottom"/>
          </w:tcPr>
          <w:p w14:paraId="7FB0EF6D" w14:textId="77777777" w:rsidR="003E1DC5" w:rsidRPr="009C2A04" w:rsidRDefault="001D15AB" w:rsidP="00883F45">
            <w:pPr>
              <w:pStyle w:val="Other0"/>
              <w:bidi w:val="0"/>
              <w:spacing w:after="0" w:line="240" w:lineRule="auto"/>
              <w:rPr>
                <w:rFonts w:asciiTheme="majorBidi" w:hAnsiTheme="majorBidi" w:cstheme="majorBidi"/>
                <w:rtl/>
                <w:lang w:val="en-US"/>
              </w:rPr>
            </w:pPr>
            <w:r w:rsidRPr="009C2A04">
              <w:rPr>
                <w:rStyle w:val="Other"/>
                <w:rFonts w:asciiTheme="majorBidi" w:eastAsia="Arial" w:hAnsiTheme="majorBidi" w:cstheme="majorBidi"/>
                <w:color w:val="221E20"/>
                <w:lang w:val="en-US"/>
              </w:rPr>
              <w:t>Degree or diploma</w:t>
            </w:r>
          </w:p>
        </w:tc>
        <w:tc>
          <w:tcPr>
            <w:tcW w:w="856" w:type="dxa"/>
            <w:tcBorders>
              <w:top w:val="single" w:sz="4" w:space="0" w:color="auto"/>
              <w:right w:val="single" w:sz="4" w:space="0" w:color="auto"/>
            </w:tcBorders>
            <w:shd w:val="clear" w:color="auto" w:fill="auto"/>
          </w:tcPr>
          <w:p w14:paraId="41DE1B8A"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00D34930"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44AB77ED" w14:textId="77777777" w:rsidR="003E1DC5" w:rsidRPr="009C2A04" w:rsidRDefault="003E1DC5" w:rsidP="00883F45">
            <w:pPr>
              <w:bidi/>
              <w:rPr>
                <w:rFonts w:asciiTheme="majorBidi" w:hAnsiTheme="majorBidi" w:cstheme="majorBidi"/>
                <w:sz w:val="18"/>
                <w:szCs w:val="18"/>
                <w:rtl/>
                <w:lang w:val="en-US"/>
              </w:rPr>
            </w:pPr>
          </w:p>
        </w:tc>
        <w:tc>
          <w:tcPr>
            <w:tcW w:w="551" w:type="dxa"/>
            <w:tcBorders>
              <w:top w:val="single" w:sz="4" w:space="0" w:color="auto"/>
              <w:right w:val="single" w:sz="4" w:space="0" w:color="auto"/>
            </w:tcBorders>
            <w:shd w:val="clear" w:color="auto" w:fill="auto"/>
          </w:tcPr>
          <w:p w14:paraId="01248F80" w14:textId="77777777" w:rsidR="003E1DC5" w:rsidRPr="009C2A04" w:rsidRDefault="003E1DC5" w:rsidP="00883F45">
            <w:pPr>
              <w:bidi/>
              <w:rPr>
                <w:rFonts w:asciiTheme="majorBidi" w:hAnsiTheme="majorBidi" w:cstheme="majorBidi"/>
                <w:sz w:val="18"/>
                <w:szCs w:val="18"/>
                <w:rtl/>
                <w:lang w:val="en-US"/>
              </w:rPr>
            </w:pPr>
          </w:p>
        </w:tc>
        <w:tc>
          <w:tcPr>
            <w:tcW w:w="1074" w:type="dxa"/>
            <w:tcBorders>
              <w:top w:val="single" w:sz="4" w:space="0" w:color="auto"/>
            </w:tcBorders>
            <w:shd w:val="clear" w:color="auto" w:fill="auto"/>
          </w:tcPr>
          <w:p w14:paraId="72A1DC9E" w14:textId="77777777" w:rsidR="003E1DC5" w:rsidRPr="009C2A04" w:rsidRDefault="003E1DC5" w:rsidP="00883F45">
            <w:pPr>
              <w:bidi/>
              <w:rPr>
                <w:rFonts w:asciiTheme="majorBidi" w:hAnsiTheme="majorBidi" w:cstheme="majorBidi"/>
                <w:sz w:val="18"/>
                <w:szCs w:val="18"/>
                <w:rtl/>
                <w:lang w:val="en-US"/>
              </w:rPr>
            </w:pPr>
          </w:p>
        </w:tc>
      </w:tr>
      <w:tr w:rsidR="003E1DC5" w:rsidRPr="00B239BE" w14:paraId="15EA5540" w14:textId="77777777" w:rsidTr="009C2A04">
        <w:trPr>
          <w:trHeight w:hRule="exact" w:val="1504"/>
          <w:jc w:val="center"/>
        </w:trPr>
        <w:tc>
          <w:tcPr>
            <w:tcW w:w="5286" w:type="dxa"/>
            <w:gridSpan w:val="6"/>
            <w:tcBorders>
              <w:top w:val="single" w:sz="4" w:space="0" w:color="auto"/>
            </w:tcBorders>
            <w:shd w:val="clear" w:color="auto" w:fill="auto"/>
            <w:vAlign w:val="center"/>
          </w:tcPr>
          <w:p w14:paraId="09B5938E" w14:textId="56C6AE6B" w:rsidR="003E1DC5" w:rsidRPr="009C2A04" w:rsidRDefault="001D15AB" w:rsidP="00883F45">
            <w:pPr>
              <w:pStyle w:val="Other0"/>
              <w:numPr>
                <w:ilvl w:val="0"/>
                <w:numId w:val="25"/>
              </w:numPr>
              <w:bidi w:val="0"/>
              <w:spacing w:after="0" w:line="240" w:lineRule="auto"/>
              <w:rPr>
                <w:rFonts w:asciiTheme="majorBidi" w:hAnsiTheme="majorBidi" w:cstheme="majorBidi"/>
                <w:rtl/>
                <w:lang w:val="en-US"/>
              </w:rPr>
            </w:pPr>
            <w:r w:rsidRPr="009C2A04">
              <w:rPr>
                <w:rStyle w:val="Other"/>
                <w:rFonts w:asciiTheme="majorBidi" w:eastAsia="Arial" w:hAnsiTheme="majorBidi" w:cstheme="majorBidi"/>
                <w:color w:val="221E20"/>
                <w:lang w:val="en-US"/>
              </w:rPr>
              <w:t>A</w:t>
            </w:r>
            <w:r w:rsidR="0053061B" w:rsidRPr="009C2A04">
              <w:rPr>
                <w:rStyle w:val="Other"/>
                <w:rFonts w:asciiTheme="majorBidi" w:eastAsia="Arial" w:hAnsiTheme="majorBidi" w:cstheme="majorBidi"/>
                <w:color w:val="221E20"/>
                <w:lang w:val="en-US"/>
              </w:rPr>
              <w:t>ttach a</w:t>
            </w:r>
            <w:r w:rsidRPr="009C2A04">
              <w:rPr>
                <w:rStyle w:val="Other"/>
                <w:rFonts w:asciiTheme="majorBidi" w:eastAsia="Arial" w:hAnsiTheme="majorBidi" w:cstheme="majorBidi"/>
                <w:color w:val="221E20"/>
                <w:lang w:val="en-US"/>
              </w:rPr>
              <w:t xml:space="preserve"> certificate of professional education in the field of science (</w:t>
            </w:r>
            <w:r w:rsidR="008906B5" w:rsidRPr="009C2A04">
              <w:rPr>
                <w:rStyle w:val="Other"/>
                <w:rFonts w:asciiTheme="majorBidi" w:eastAsia="Arial" w:hAnsiTheme="majorBidi" w:cstheme="majorBidi"/>
                <w:color w:val="221E20"/>
                <w:lang w:val="en-US"/>
              </w:rPr>
              <w:t>B.Sc.</w:t>
            </w:r>
            <w:r w:rsidRPr="009C2A04">
              <w:rPr>
                <w:rStyle w:val="Other"/>
                <w:rFonts w:asciiTheme="majorBidi" w:eastAsia="Arial" w:hAnsiTheme="majorBidi" w:cstheme="majorBidi"/>
                <w:color w:val="221E20"/>
                <w:lang w:val="en-US"/>
              </w:rPr>
              <w:t xml:space="preserve">) or a certificate of an electronics or electrical engineer, or an electronics / electrical practical engineer and a certificate regarding the degree equivalence from the Degree Evaluation Committee in the Ministry of Education, if required as </w:t>
            </w:r>
            <w:r w:rsidR="00387CD6" w:rsidRPr="009C2A04">
              <w:rPr>
                <w:rStyle w:val="Other"/>
                <w:rFonts w:asciiTheme="majorBidi" w:eastAsia="Arial" w:hAnsiTheme="majorBidi" w:cstheme="majorBidi"/>
                <w:color w:val="221E20"/>
                <w:lang w:val="en-US"/>
              </w:rPr>
              <w:t xml:space="preserve">stated </w:t>
            </w:r>
            <w:r w:rsidRPr="009C2A04">
              <w:rPr>
                <w:rStyle w:val="Other"/>
                <w:rFonts w:asciiTheme="majorBidi" w:eastAsia="Arial" w:hAnsiTheme="majorBidi" w:cstheme="majorBidi"/>
                <w:color w:val="221E20"/>
                <w:lang w:val="en-US"/>
              </w:rPr>
              <w:t>in Regulation 8.</w:t>
            </w:r>
          </w:p>
        </w:tc>
      </w:tr>
    </w:tbl>
    <w:p w14:paraId="59D54799" w14:textId="57AC8D23" w:rsidR="003E1DC5" w:rsidRPr="000B7195" w:rsidRDefault="0053061B" w:rsidP="00883F45">
      <w:pPr>
        <w:rPr>
          <w:rFonts w:asciiTheme="majorBidi" w:hAnsiTheme="majorBidi" w:cstheme="majorBidi"/>
          <w:color w:val="auto"/>
          <w:sz w:val="10"/>
          <w:szCs w:val="10"/>
          <w:rtl/>
          <w:lang w:val="en-US"/>
        </w:rPr>
      </w:pPr>
      <w:r w:rsidRPr="008906B5">
        <w:rPr>
          <w:rFonts w:asciiTheme="majorBidi" w:hAnsiTheme="majorBidi" w:cstheme="majorBidi"/>
          <w:noProof/>
          <w:color w:val="auto"/>
          <w:rtl/>
          <w:lang w:val="en-US"/>
        </w:rPr>
        <w:lastRenderedPageBreak/>
        <mc:AlternateContent>
          <mc:Choice Requires="wps">
            <w:drawing>
              <wp:anchor distT="0" distB="0" distL="114300" distR="114300" simplePos="0" relativeHeight="125829378" behindDoc="0" locked="0" layoutInCell="1" allowOverlap="1" wp14:anchorId="017EFE15" wp14:editId="7F26116F">
                <wp:simplePos x="0" y="0"/>
                <wp:positionH relativeFrom="page">
                  <wp:posOffset>673100</wp:posOffset>
                </wp:positionH>
                <wp:positionV relativeFrom="margin">
                  <wp:posOffset>-8890</wp:posOffset>
                </wp:positionV>
                <wp:extent cx="4229735" cy="41452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4229735" cy="4145280"/>
                        </a:xfrm>
                        <a:prstGeom prst="rect">
                          <a:avLst/>
                        </a:prstGeom>
                        <a:noFill/>
                      </wps:spPr>
                      <wps:txbx>
                        <w:txbxContent>
                          <w:p w14:paraId="6A233D17" w14:textId="64EB8FCB" w:rsidR="008017B6" w:rsidRPr="009C2A04" w:rsidRDefault="008017B6" w:rsidP="00A21FEB">
                            <w:pPr>
                              <w:pStyle w:val="Bodytext20"/>
                              <w:numPr>
                                <w:ilvl w:val="0"/>
                                <w:numId w:val="24"/>
                              </w:numPr>
                              <w:tabs>
                                <w:tab w:val="left" w:leader="underscore" w:pos="2876"/>
                                <w:tab w:val="left" w:leader="underscore" w:pos="2901"/>
                              </w:tabs>
                              <w:bidi w:val="0"/>
                              <w:spacing w:line="346" w:lineRule="auto"/>
                              <w:rPr>
                                <w:rStyle w:val="Bodytext2"/>
                                <w:rFonts w:asciiTheme="majorBidi" w:hAnsiTheme="majorBidi" w:cstheme="majorBidi"/>
                                <w:color w:val="221E20"/>
                                <w:sz w:val="18"/>
                                <w:szCs w:val="18"/>
                                <w:lang w:val="en-US"/>
                              </w:rPr>
                            </w:pPr>
                            <w:r w:rsidRPr="009C2A04">
                              <w:rPr>
                                <w:rStyle w:val="Bodytext2"/>
                                <w:rFonts w:asciiTheme="majorBidi" w:hAnsiTheme="majorBidi" w:cstheme="majorBidi"/>
                                <w:b/>
                                <w:bCs/>
                                <w:color w:val="221E20"/>
                                <w:sz w:val="18"/>
                                <w:szCs w:val="18"/>
                                <w:lang w:val="en-US"/>
                              </w:rPr>
                              <w:t xml:space="preserve">Permit Applicant’s Personal Information </w:t>
                            </w:r>
                            <w:r w:rsidRPr="009C2A04">
                              <w:rPr>
                                <w:rStyle w:val="Bodytext2"/>
                                <w:rFonts w:asciiTheme="majorBidi" w:hAnsiTheme="majorBidi" w:cstheme="majorBidi"/>
                                <w:color w:val="221E20"/>
                                <w:sz w:val="18"/>
                                <w:szCs w:val="18"/>
                                <w:lang w:val="en-US"/>
                              </w:rPr>
                              <w:t>*</w:t>
                            </w:r>
                          </w:p>
                          <w:p w14:paraId="4B5F744C" w14:textId="27157E9E" w:rsidR="008017B6" w:rsidRPr="009C2A04" w:rsidRDefault="008017B6" w:rsidP="0053061B">
                            <w:pPr>
                              <w:pStyle w:val="Bodytext20"/>
                              <w:tabs>
                                <w:tab w:val="left" w:leader="underscore" w:pos="3060"/>
                              </w:tabs>
                              <w:bidi w:val="0"/>
                              <w:spacing w:line="346" w:lineRule="auto"/>
                              <w:ind w:left="630"/>
                              <w:rPr>
                                <w:rStyle w:val="Bodytext2"/>
                                <w:rFonts w:asciiTheme="majorBidi" w:eastAsia="Arial" w:hAnsiTheme="majorBidi" w:cstheme="majorBidi"/>
                                <w:color w:val="221E20"/>
                                <w:sz w:val="18"/>
                                <w:szCs w:val="18"/>
                                <w:lang w:val="en-US"/>
                              </w:rPr>
                            </w:pPr>
                            <w:r w:rsidRPr="009C2A04">
                              <w:rPr>
                                <w:rStyle w:val="Bodytext2"/>
                                <w:rFonts w:asciiTheme="majorBidi" w:eastAsia="Arial" w:hAnsiTheme="majorBidi" w:cstheme="majorBidi"/>
                                <w:color w:val="221E20"/>
                                <w:sz w:val="18"/>
                                <w:szCs w:val="18"/>
                                <w:lang w:val="en-US"/>
                              </w:rPr>
                              <w:t>Given name and surname</w:t>
                            </w:r>
                            <w:r w:rsidR="00AD365A">
                              <w:rPr>
                                <w:rStyle w:val="Bodytext2"/>
                                <w:rFonts w:asciiTheme="majorBidi" w:eastAsia="Arial" w:hAnsiTheme="majorBidi" w:cstheme="majorBidi"/>
                                <w:color w:val="221E20"/>
                                <w:sz w:val="18"/>
                                <w:szCs w:val="18"/>
                                <w:lang w:val="en-US"/>
                              </w:rPr>
                              <w:t xml:space="preserve"> ………………………………….</w:t>
                            </w:r>
                          </w:p>
                          <w:p w14:paraId="3CE07352" w14:textId="03EF71D9" w:rsidR="008017B6" w:rsidRPr="009C2A04" w:rsidRDefault="008017B6" w:rsidP="0053061B">
                            <w:pPr>
                              <w:pStyle w:val="Bodytext20"/>
                              <w:tabs>
                                <w:tab w:val="left" w:leader="underscore" w:pos="3060"/>
                              </w:tabs>
                              <w:bidi w:val="0"/>
                              <w:spacing w:line="346" w:lineRule="auto"/>
                              <w:ind w:left="630"/>
                              <w:rPr>
                                <w:rFonts w:asciiTheme="majorBidi" w:hAnsiTheme="majorBidi" w:cstheme="majorBidi"/>
                                <w:sz w:val="18"/>
                                <w:szCs w:val="18"/>
                              </w:rPr>
                            </w:pPr>
                            <w:r w:rsidRPr="009C2A04">
                              <w:rPr>
                                <w:rStyle w:val="Bodytext2"/>
                                <w:rFonts w:asciiTheme="majorBidi" w:eastAsia="Arial" w:hAnsiTheme="majorBidi" w:cstheme="majorBidi"/>
                                <w:color w:val="221E20"/>
                                <w:sz w:val="18"/>
                                <w:szCs w:val="18"/>
                                <w:lang w:val="en-US"/>
                              </w:rPr>
                              <w:t>Identity №</w:t>
                            </w:r>
                            <w:r w:rsidR="00AD365A">
                              <w:rPr>
                                <w:rStyle w:val="Bodytext2"/>
                                <w:rFonts w:asciiTheme="majorBidi" w:eastAsia="Arial" w:hAnsiTheme="majorBidi" w:cstheme="majorBidi"/>
                                <w:color w:val="221E20"/>
                                <w:sz w:val="18"/>
                                <w:szCs w:val="18"/>
                                <w:lang w:val="en-US"/>
                              </w:rPr>
                              <w:t xml:space="preserve"> ……………………</w:t>
                            </w:r>
                          </w:p>
                          <w:p w14:paraId="09B4D846" w14:textId="384334E8" w:rsidR="008017B6" w:rsidRPr="009C2A04" w:rsidRDefault="008017B6" w:rsidP="0053061B">
                            <w:pPr>
                              <w:pStyle w:val="Bodytext70"/>
                              <w:tabs>
                                <w:tab w:val="left" w:leader="underscore" w:pos="3060"/>
                              </w:tabs>
                              <w:bidi w:val="0"/>
                              <w:ind w:firstLine="640"/>
                              <w:rPr>
                                <w:rFonts w:asciiTheme="majorBidi" w:hAnsiTheme="majorBidi" w:cstheme="majorBidi"/>
                                <w:sz w:val="18"/>
                                <w:szCs w:val="18"/>
                              </w:rPr>
                            </w:pPr>
                            <w:r w:rsidRPr="009C2A04">
                              <w:rPr>
                                <w:rStyle w:val="Bodytext7"/>
                                <w:rFonts w:asciiTheme="majorBidi" w:hAnsiTheme="majorBidi" w:cstheme="majorBidi"/>
                                <w:sz w:val="18"/>
                                <w:szCs w:val="18"/>
                                <w:lang w:val="en-US"/>
                              </w:rPr>
                              <w:t>Company name or entity</w:t>
                            </w:r>
                            <w:r w:rsidR="00AD365A">
                              <w:rPr>
                                <w:rStyle w:val="Bodytext7"/>
                                <w:rFonts w:asciiTheme="majorBidi" w:hAnsiTheme="majorBidi" w:cstheme="majorBidi"/>
                                <w:sz w:val="18"/>
                                <w:szCs w:val="18"/>
                                <w:lang w:val="en-US"/>
                              </w:rPr>
                              <w:t xml:space="preserve"> ………………………………….</w:t>
                            </w:r>
                          </w:p>
                          <w:p w14:paraId="79D9B3D7" w14:textId="3B702CA0" w:rsidR="008017B6" w:rsidRPr="009C2A04" w:rsidRDefault="008017B6" w:rsidP="0053061B">
                            <w:pPr>
                              <w:pStyle w:val="Bodytext70"/>
                              <w:tabs>
                                <w:tab w:val="left" w:leader="underscore" w:pos="3060"/>
                              </w:tabs>
                              <w:bidi w:val="0"/>
                              <w:spacing w:line="276" w:lineRule="auto"/>
                              <w:ind w:firstLine="634"/>
                              <w:rPr>
                                <w:rFonts w:asciiTheme="majorBidi" w:hAnsiTheme="majorBidi" w:cstheme="majorBidi"/>
                                <w:sz w:val="18"/>
                                <w:szCs w:val="18"/>
                              </w:rPr>
                            </w:pPr>
                            <w:r w:rsidRPr="009C2A04">
                              <w:rPr>
                                <w:rStyle w:val="Bodytext7"/>
                                <w:rFonts w:asciiTheme="majorBidi" w:hAnsiTheme="majorBidi" w:cstheme="majorBidi"/>
                                <w:sz w:val="18"/>
                                <w:szCs w:val="18"/>
                                <w:lang w:val="en-US"/>
                              </w:rPr>
                              <w:t>Address</w:t>
                            </w:r>
                            <w:r w:rsidR="00AD365A">
                              <w:rPr>
                                <w:rStyle w:val="Bodytext7"/>
                                <w:rFonts w:asciiTheme="majorBidi" w:hAnsiTheme="majorBidi" w:cstheme="majorBidi"/>
                                <w:sz w:val="18"/>
                                <w:szCs w:val="18"/>
                                <w:lang w:val="en-US"/>
                              </w:rPr>
                              <w:t xml:space="preserve"> ……………………………………………………</w:t>
                            </w:r>
                          </w:p>
                          <w:p w14:paraId="2FD54B13" w14:textId="29835B4B" w:rsidR="008017B6" w:rsidRPr="00B239BE" w:rsidRDefault="008017B6" w:rsidP="0053061B">
                            <w:pPr>
                              <w:pStyle w:val="Bodytext70"/>
                              <w:tabs>
                                <w:tab w:val="left" w:leader="underscore" w:pos="3060"/>
                              </w:tabs>
                              <w:bidi w:val="0"/>
                              <w:spacing w:line="276" w:lineRule="auto"/>
                              <w:ind w:firstLine="634"/>
                              <w:rPr>
                                <w:rFonts w:asciiTheme="majorBidi" w:hAnsiTheme="majorBidi" w:cstheme="majorBidi"/>
                                <w:sz w:val="18"/>
                                <w:szCs w:val="18"/>
                                <w:lang w:val="en-US"/>
                              </w:rPr>
                            </w:pPr>
                            <w:r w:rsidRPr="009C2A04">
                              <w:rPr>
                                <w:rStyle w:val="Bodytext7"/>
                                <w:rFonts w:asciiTheme="majorBidi" w:hAnsiTheme="majorBidi" w:cstheme="majorBidi"/>
                                <w:sz w:val="18"/>
                                <w:szCs w:val="18"/>
                                <w:lang w:val="en-US"/>
                              </w:rPr>
                              <w:t>Telephone</w:t>
                            </w:r>
                            <w:r w:rsidR="00AD365A">
                              <w:rPr>
                                <w:rStyle w:val="Bodytext7"/>
                                <w:rFonts w:asciiTheme="majorBidi" w:hAnsiTheme="majorBidi" w:cstheme="majorBidi"/>
                                <w:sz w:val="18"/>
                                <w:szCs w:val="18"/>
                                <w:lang w:val="en-US"/>
                              </w:rPr>
                              <w:t xml:space="preserve"> ……………</w:t>
                            </w:r>
                            <w:proofErr w:type="gramStart"/>
                            <w:r w:rsidR="00AD365A">
                              <w:rPr>
                                <w:rStyle w:val="Bodytext7"/>
                                <w:rFonts w:asciiTheme="majorBidi" w:hAnsiTheme="majorBidi" w:cstheme="majorBidi"/>
                                <w:sz w:val="18"/>
                                <w:szCs w:val="18"/>
                                <w:lang w:val="en-US"/>
                              </w:rPr>
                              <w:t>.,…</w:t>
                            </w:r>
                            <w:proofErr w:type="gramEnd"/>
                            <w:r w:rsidR="00AD365A">
                              <w:rPr>
                                <w:rStyle w:val="Bodytext7"/>
                                <w:rFonts w:asciiTheme="majorBidi" w:hAnsiTheme="majorBidi" w:cstheme="majorBidi"/>
                                <w:sz w:val="18"/>
                                <w:szCs w:val="18"/>
                                <w:lang w:val="en-US"/>
                              </w:rPr>
                              <w:t>………</w:t>
                            </w:r>
                          </w:p>
                          <w:p w14:paraId="1904C5E0" w14:textId="4A278953" w:rsidR="008017B6" w:rsidRPr="009C2A04" w:rsidRDefault="008017B6" w:rsidP="0053061B">
                            <w:pPr>
                              <w:pStyle w:val="Bodytext70"/>
                              <w:tabs>
                                <w:tab w:val="left" w:leader="underscore" w:pos="3060"/>
                              </w:tabs>
                              <w:bidi w:val="0"/>
                              <w:spacing w:line="276" w:lineRule="auto"/>
                              <w:ind w:firstLine="634"/>
                              <w:rPr>
                                <w:rStyle w:val="Bodytext7"/>
                                <w:rFonts w:asciiTheme="majorBidi" w:hAnsiTheme="majorBidi" w:cstheme="majorBidi"/>
                                <w:sz w:val="18"/>
                                <w:szCs w:val="18"/>
                                <w:lang w:val="en-US"/>
                              </w:rPr>
                            </w:pPr>
                            <w:r w:rsidRPr="009C2A04">
                              <w:rPr>
                                <w:rStyle w:val="Bodytext7"/>
                                <w:rFonts w:asciiTheme="majorBidi" w:hAnsiTheme="majorBidi" w:cstheme="majorBidi"/>
                                <w:sz w:val="18"/>
                                <w:szCs w:val="18"/>
                                <w:lang w:val="en-US"/>
                              </w:rPr>
                              <w:t>Cell</w:t>
                            </w:r>
                            <w:r w:rsidR="001B440D">
                              <w:rPr>
                                <w:rStyle w:val="Bodytext7"/>
                                <w:rFonts w:asciiTheme="majorBidi" w:hAnsiTheme="majorBidi" w:cstheme="majorBidi"/>
                                <w:sz w:val="18"/>
                                <w:szCs w:val="18"/>
                                <w:lang w:val="en-US"/>
                              </w:rPr>
                              <w:t>ular</w:t>
                            </w:r>
                            <w:r w:rsidRPr="009C2A04">
                              <w:rPr>
                                <w:rStyle w:val="Bodytext7"/>
                                <w:rFonts w:asciiTheme="majorBidi" w:hAnsiTheme="majorBidi" w:cstheme="majorBidi"/>
                                <w:sz w:val="18"/>
                                <w:szCs w:val="18"/>
                                <w:lang w:val="en-US"/>
                              </w:rPr>
                              <w:t xml:space="preserve"> phone</w:t>
                            </w:r>
                            <w:r w:rsidR="00AD365A">
                              <w:rPr>
                                <w:rStyle w:val="Bodytext7"/>
                                <w:rFonts w:asciiTheme="majorBidi" w:hAnsiTheme="majorBidi" w:cstheme="majorBidi"/>
                                <w:sz w:val="18"/>
                                <w:szCs w:val="18"/>
                                <w:lang w:val="en-US"/>
                              </w:rPr>
                              <w:t xml:space="preserve"> …………….…………</w:t>
                            </w:r>
                          </w:p>
                          <w:p w14:paraId="7EA2B999" w14:textId="6376F393" w:rsidR="008017B6" w:rsidRPr="009C2A04" w:rsidRDefault="008017B6" w:rsidP="0053061B">
                            <w:pPr>
                              <w:pStyle w:val="Bodytext70"/>
                              <w:tabs>
                                <w:tab w:val="left" w:leader="underscore" w:pos="3060"/>
                              </w:tabs>
                              <w:bidi w:val="0"/>
                              <w:spacing w:line="276" w:lineRule="auto"/>
                              <w:ind w:firstLine="634"/>
                              <w:rPr>
                                <w:rStyle w:val="Bodytext7"/>
                                <w:rFonts w:asciiTheme="majorBidi" w:hAnsiTheme="majorBidi" w:cstheme="majorBidi"/>
                                <w:sz w:val="18"/>
                                <w:szCs w:val="18"/>
                                <w:lang w:val="en-US"/>
                              </w:rPr>
                            </w:pPr>
                            <w:r w:rsidRPr="009C2A04">
                              <w:rPr>
                                <w:rStyle w:val="Bodytext7"/>
                                <w:rFonts w:asciiTheme="majorBidi" w:hAnsiTheme="majorBidi" w:cstheme="majorBidi"/>
                                <w:sz w:val="18"/>
                                <w:szCs w:val="18"/>
                                <w:lang w:val="en-US"/>
                              </w:rPr>
                              <w:t>Fax</w:t>
                            </w:r>
                            <w:r w:rsidR="00AD365A">
                              <w:rPr>
                                <w:rStyle w:val="Bodytext7"/>
                                <w:rFonts w:asciiTheme="majorBidi" w:hAnsiTheme="majorBidi" w:cstheme="majorBidi"/>
                                <w:sz w:val="18"/>
                                <w:szCs w:val="18"/>
                                <w:lang w:val="en-US"/>
                              </w:rPr>
                              <w:t xml:space="preserve"> ………………………………</w:t>
                            </w:r>
                          </w:p>
                          <w:p w14:paraId="24ADD712" w14:textId="2F521740" w:rsidR="008017B6" w:rsidRPr="00B239BE" w:rsidRDefault="008017B6" w:rsidP="0053061B">
                            <w:pPr>
                              <w:pStyle w:val="Bodytext70"/>
                              <w:tabs>
                                <w:tab w:val="left" w:leader="underscore" w:pos="3060"/>
                              </w:tabs>
                              <w:bidi w:val="0"/>
                              <w:spacing w:line="276" w:lineRule="auto"/>
                              <w:ind w:firstLine="634"/>
                              <w:rPr>
                                <w:rFonts w:asciiTheme="majorBidi" w:hAnsiTheme="majorBidi" w:cstheme="majorBidi"/>
                                <w:sz w:val="18"/>
                                <w:szCs w:val="18"/>
                                <w:lang w:val="en-US"/>
                              </w:rPr>
                            </w:pPr>
                            <w:r w:rsidRPr="009C2A04">
                              <w:rPr>
                                <w:rStyle w:val="Bodytext7"/>
                                <w:rFonts w:asciiTheme="majorBidi" w:hAnsiTheme="majorBidi" w:cstheme="majorBidi"/>
                                <w:sz w:val="18"/>
                                <w:szCs w:val="18"/>
                                <w:lang w:val="en-US"/>
                              </w:rPr>
                              <w:t>email</w:t>
                            </w:r>
                            <w:r w:rsidR="00AD365A">
                              <w:rPr>
                                <w:rStyle w:val="Bodytext7"/>
                                <w:rFonts w:asciiTheme="majorBidi" w:hAnsiTheme="majorBidi" w:cstheme="majorBidi"/>
                                <w:sz w:val="18"/>
                                <w:szCs w:val="18"/>
                                <w:lang w:val="en-US"/>
                              </w:rPr>
                              <w:t xml:space="preserve"> ………………………….……………………………</w:t>
                            </w:r>
                          </w:p>
                          <w:p w14:paraId="3C2085BC" w14:textId="658542BD" w:rsidR="008017B6" w:rsidRPr="009C2A04" w:rsidRDefault="008017B6" w:rsidP="009C2A04">
                            <w:pPr>
                              <w:pStyle w:val="Bodytext70"/>
                              <w:bidi w:val="0"/>
                              <w:spacing w:before="240" w:after="240" w:line="298" w:lineRule="auto"/>
                              <w:ind w:left="360" w:firstLine="0"/>
                              <w:rPr>
                                <w:rFonts w:asciiTheme="majorBidi" w:hAnsiTheme="majorBidi" w:cstheme="majorBidi"/>
                                <w:sz w:val="18"/>
                                <w:szCs w:val="18"/>
                                <w:lang w:val="en-US"/>
                              </w:rPr>
                            </w:pPr>
                            <w:r w:rsidRPr="009C2A04">
                              <w:rPr>
                                <w:rStyle w:val="Bodytext7"/>
                                <w:rFonts w:asciiTheme="majorBidi" w:hAnsiTheme="majorBidi" w:cstheme="majorBidi"/>
                                <w:sz w:val="18"/>
                                <w:szCs w:val="18"/>
                                <w:lang w:val="en-US"/>
                              </w:rPr>
                              <w:t>* A photocopy of the permit applicant's identity card, as well as resume (printed) must be attached, detailing the experience in the field of radiation measurements, such as: use of frequency analysis, field intensity meter, etc.</w:t>
                            </w:r>
                          </w:p>
                          <w:p w14:paraId="46B75FFA" w14:textId="3EBCEC8E" w:rsidR="008017B6" w:rsidRPr="009C2A04" w:rsidRDefault="008017B6" w:rsidP="0053061B">
                            <w:pPr>
                              <w:pStyle w:val="Bodytext20"/>
                              <w:numPr>
                                <w:ilvl w:val="0"/>
                                <w:numId w:val="24"/>
                              </w:numPr>
                              <w:bidi w:val="0"/>
                              <w:spacing w:line="346" w:lineRule="auto"/>
                              <w:rPr>
                                <w:rFonts w:asciiTheme="majorBidi" w:hAnsiTheme="majorBidi" w:cstheme="majorBidi"/>
                                <w:sz w:val="18"/>
                                <w:szCs w:val="18"/>
                              </w:rPr>
                            </w:pPr>
                            <w:r w:rsidRPr="009C2A04">
                              <w:rPr>
                                <w:rStyle w:val="Bodytext2"/>
                                <w:rFonts w:asciiTheme="majorBidi" w:hAnsiTheme="majorBidi" w:cstheme="majorBidi"/>
                                <w:b/>
                                <w:bCs/>
                                <w:color w:val="221E20"/>
                                <w:sz w:val="18"/>
                                <w:szCs w:val="18"/>
                                <w:lang w:val="en-US"/>
                              </w:rPr>
                              <w:t>Type of permit requested:</w:t>
                            </w:r>
                          </w:p>
                          <w:p w14:paraId="03E9DC21" w14:textId="41926F5C"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 radio frequencies (RF) range at frequencies above 400 </w:t>
                            </w:r>
                            <w:proofErr w:type="spellStart"/>
                            <w:r w:rsidRPr="009C2A04">
                              <w:rPr>
                                <w:rFonts w:asciiTheme="majorBidi" w:hAnsiTheme="majorBidi" w:cstheme="majorBidi"/>
                                <w:sz w:val="18"/>
                                <w:szCs w:val="18"/>
                                <w:lang w:val="en-US"/>
                              </w:rPr>
                              <w:t>MHz.</w:t>
                            </w:r>
                            <w:proofErr w:type="spellEnd"/>
                          </w:p>
                          <w:p w14:paraId="3DAE9D74" w14:textId="29C703AD"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 radio frequencies (RF) range at frequencies above 10 </w:t>
                            </w:r>
                            <w:proofErr w:type="spellStart"/>
                            <w:r w:rsidRPr="009C2A04">
                              <w:rPr>
                                <w:rFonts w:asciiTheme="majorBidi" w:hAnsiTheme="majorBidi" w:cstheme="majorBidi"/>
                                <w:sz w:val="18"/>
                                <w:szCs w:val="18"/>
                                <w:lang w:val="en-US"/>
                              </w:rPr>
                              <w:t>MHz.</w:t>
                            </w:r>
                            <w:proofErr w:type="spellEnd"/>
                          </w:p>
                          <w:p w14:paraId="6EDB3F35" w14:textId="52E4C2DD"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 radio frequencies (RF) range at frequencies above 10 </w:t>
                            </w:r>
                            <w:proofErr w:type="spellStart"/>
                            <w:r w:rsidRPr="009C2A04">
                              <w:rPr>
                                <w:rFonts w:asciiTheme="majorBidi" w:hAnsiTheme="majorBidi" w:cstheme="majorBidi"/>
                                <w:sz w:val="18"/>
                                <w:szCs w:val="18"/>
                                <w:lang w:val="en-US"/>
                              </w:rPr>
                              <w:t>MHz.</w:t>
                            </w:r>
                            <w:proofErr w:type="spellEnd"/>
                          </w:p>
                          <w:p w14:paraId="6C14CCD0" w14:textId="2D1468E9"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 range of electric grid frequency (ELF).</w:t>
                            </w:r>
                          </w:p>
                          <w:p w14:paraId="75022B70" w14:textId="03097735" w:rsidR="008017B6" w:rsidRPr="009C2A04" w:rsidRDefault="008017B6" w:rsidP="0053061B">
                            <w:pPr>
                              <w:pStyle w:val="Bodytext70"/>
                              <w:bidi w:val="0"/>
                              <w:ind w:left="270" w:firstLine="0"/>
                              <w:rPr>
                                <w:rFonts w:asciiTheme="majorBidi" w:hAnsiTheme="majorBidi" w:cstheme="majorBidi"/>
                                <w:sz w:val="18"/>
                                <w:szCs w:val="18"/>
                                <w:rtl/>
                              </w:rPr>
                            </w:pPr>
                            <w:r w:rsidRPr="009C2A04">
                              <w:rPr>
                                <w:rStyle w:val="Bodytext7"/>
                                <w:rFonts w:asciiTheme="majorBidi" w:hAnsiTheme="majorBidi" w:cstheme="majorBidi"/>
                                <w:sz w:val="18"/>
                                <w:szCs w:val="18"/>
                                <w:lang w:val="en-US"/>
                              </w:rPr>
                              <w:t>[] In laser radiation range.</w:t>
                            </w:r>
                          </w:p>
                          <w:p w14:paraId="6F496CD5" w14:textId="2EEF7632"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Infrared (IR) radiation range.</w:t>
                            </w:r>
                          </w:p>
                          <w:p w14:paraId="6EE11F09" w14:textId="2B71ED4A" w:rsidR="008017B6" w:rsidRPr="009C2A04" w:rsidRDefault="008017B6" w:rsidP="0053061B">
                            <w:pPr>
                              <w:pStyle w:val="Bodytext70"/>
                              <w:bidi w:val="0"/>
                              <w:spacing w:after="260"/>
                              <w:ind w:left="270" w:firstLine="0"/>
                              <w:rPr>
                                <w:rFonts w:asciiTheme="majorBidi" w:hAnsiTheme="majorBidi" w:cstheme="majorBidi"/>
                                <w:sz w:val="16"/>
                                <w:szCs w:val="16"/>
                                <w:rtl/>
                              </w:rPr>
                            </w:pPr>
                            <w:r w:rsidRPr="009C2A04">
                              <w:rPr>
                                <w:rStyle w:val="Bodytext7"/>
                                <w:rFonts w:asciiTheme="majorBidi" w:hAnsiTheme="majorBidi" w:cstheme="majorBidi"/>
                                <w:sz w:val="18"/>
                                <w:szCs w:val="18"/>
                                <w:lang w:val="en-US"/>
                              </w:rPr>
                              <w:t>[] Ultra-violet (UV) radiation range.</w:t>
                            </w:r>
                          </w:p>
                          <w:p w14:paraId="4D709F9E" w14:textId="77777777" w:rsidR="008017B6" w:rsidRPr="00420D99" w:rsidRDefault="008017B6" w:rsidP="0053061B">
                            <w:pPr>
                              <w:pStyle w:val="Bodytext20"/>
                              <w:numPr>
                                <w:ilvl w:val="0"/>
                                <w:numId w:val="24"/>
                              </w:numPr>
                              <w:bidi w:val="0"/>
                              <w:spacing w:after="100" w:line="276" w:lineRule="auto"/>
                              <w:rPr>
                                <w:sz w:val="20"/>
                                <w:szCs w:val="20"/>
                              </w:rPr>
                            </w:pPr>
                            <w:r w:rsidRPr="00420D99">
                              <w:rPr>
                                <w:rStyle w:val="Bodytext2"/>
                                <w:b/>
                                <w:bCs/>
                                <w:color w:val="221E20"/>
                                <w:sz w:val="20"/>
                                <w:szCs w:val="20"/>
                                <w:lang w:val="en-US"/>
                              </w:rPr>
                              <w:t>Details of education: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17EFE15" id="_x0000_t202" coordsize="21600,21600" o:spt="202" path="m,l,21600r21600,l21600,xe">
                <v:stroke joinstyle="miter"/>
                <v:path gradientshapeok="t" o:connecttype="rect"/>
              </v:shapetype>
              <v:shape id="Shape 1" o:spid="_x0000_s1026" type="#_x0000_t202" style="position:absolute;margin-left:53pt;margin-top:-.7pt;width:333.05pt;height:326.4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" filled="f" stroked="f">
                <v:textbox inset="0,0,0,0">
                  <w:txbxContent>
                    <w:p w14:paraId="6A233D17" w14:textId="64EB8FCB" w:rsidR="008017B6" w:rsidRPr="009C2A04" w:rsidRDefault="008017B6" w:rsidP="00A21FEB">
                      <w:pPr>
                        <w:pStyle w:val="Bodytext20"/>
                        <w:numPr>
                          <w:ilvl w:val="0"/>
                          <w:numId w:val="24"/>
                        </w:numPr>
                        <w:tabs>
                          <w:tab w:val="left" w:leader="underscore" w:pos="2876"/>
                          <w:tab w:val="left" w:leader="underscore" w:pos="2901"/>
                        </w:tabs>
                        <w:bidi w:val="0"/>
                        <w:spacing w:line="346" w:lineRule="auto"/>
                        <w:rPr>
                          <w:rStyle w:val="Bodytext2"/>
                          <w:rFonts w:asciiTheme="majorBidi" w:hAnsiTheme="majorBidi" w:cstheme="majorBidi"/>
                          <w:color w:val="221E20"/>
                          <w:sz w:val="18"/>
                          <w:szCs w:val="18"/>
                          <w:lang w:val="en-US"/>
                        </w:rPr>
                      </w:pPr>
                      <w:r w:rsidRPr="009C2A04">
                        <w:rPr>
                          <w:rStyle w:val="Bodytext2"/>
                          <w:rFonts w:asciiTheme="majorBidi" w:hAnsiTheme="majorBidi" w:cstheme="majorBidi"/>
                          <w:b/>
                          <w:bCs/>
                          <w:color w:val="221E20"/>
                          <w:sz w:val="18"/>
                          <w:szCs w:val="18"/>
                          <w:lang w:val="en-US"/>
                        </w:rPr>
                        <w:t xml:space="preserve">Permit Applicant’s Personal Information </w:t>
                      </w:r>
                      <w:r w:rsidRPr="009C2A04">
                        <w:rPr>
                          <w:rStyle w:val="Bodytext2"/>
                          <w:rFonts w:asciiTheme="majorBidi" w:hAnsiTheme="majorBidi" w:cstheme="majorBidi"/>
                          <w:color w:val="221E20"/>
                          <w:sz w:val="18"/>
                          <w:szCs w:val="18"/>
                          <w:lang w:val="en-US"/>
                        </w:rPr>
                        <w:t>*</w:t>
                      </w:r>
                    </w:p>
                    <w:p w14:paraId="4B5F744C" w14:textId="27157E9E" w:rsidR="008017B6" w:rsidRPr="009C2A04" w:rsidRDefault="008017B6" w:rsidP="0053061B">
                      <w:pPr>
                        <w:pStyle w:val="Bodytext20"/>
                        <w:tabs>
                          <w:tab w:val="left" w:leader="underscore" w:pos="3060"/>
                        </w:tabs>
                        <w:bidi w:val="0"/>
                        <w:spacing w:line="346" w:lineRule="auto"/>
                        <w:ind w:left="630"/>
                        <w:rPr>
                          <w:rStyle w:val="Bodytext2"/>
                          <w:rFonts w:asciiTheme="majorBidi" w:eastAsia="Arial" w:hAnsiTheme="majorBidi" w:cstheme="majorBidi"/>
                          <w:color w:val="221E20"/>
                          <w:sz w:val="18"/>
                          <w:szCs w:val="18"/>
                          <w:lang w:val="en-US"/>
                        </w:rPr>
                      </w:pPr>
                      <w:r w:rsidRPr="009C2A04">
                        <w:rPr>
                          <w:rStyle w:val="Bodytext2"/>
                          <w:rFonts w:asciiTheme="majorBidi" w:eastAsia="Arial" w:hAnsiTheme="majorBidi" w:cstheme="majorBidi"/>
                          <w:color w:val="221E20"/>
                          <w:sz w:val="18"/>
                          <w:szCs w:val="18"/>
                          <w:lang w:val="en-US"/>
                        </w:rPr>
                        <w:t>Given name and surname</w:t>
                      </w:r>
                      <w:r w:rsidR="00AD365A">
                        <w:rPr>
                          <w:rStyle w:val="Bodytext2"/>
                          <w:rFonts w:asciiTheme="majorBidi" w:eastAsia="Arial" w:hAnsiTheme="majorBidi" w:cstheme="majorBidi"/>
                          <w:color w:val="221E20"/>
                          <w:sz w:val="18"/>
                          <w:szCs w:val="18"/>
                          <w:lang w:val="en-US"/>
                        </w:rPr>
                        <w:t xml:space="preserve"> ………………………………….</w:t>
                      </w:r>
                    </w:p>
                    <w:p w14:paraId="3CE07352" w14:textId="03EF71D9" w:rsidR="008017B6" w:rsidRPr="009C2A04" w:rsidRDefault="008017B6" w:rsidP="0053061B">
                      <w:pPr>
                        <w:pStyle w:val="Bodytext20"/>
                        <w:tabs>
                          <w:tab w:val="left" w:leader="underscore" w:pos="3060"/>
                        </w:tabs>
                        <w:bidi w:val="0"/>
                        <w:spacing w:line="346" w:lineRule="auto"/>
                        <w:ind w:left="630"/>
                        <w:rPr>
                          <w:rFonts w:asciiTheme="majorBidi" w:hAnsiTheme="majorBidi" w:cstheme="majorBidi"/>
                          <w:sz w:val="18"/>
                          <w:szCs w:val="18"/>
                        </w:rPr>
                      </w:pPr>
                      <w:r w:rsidRPr="009C2A04">
                        <w:rPr>
                          <w:rStyle w:val="Bodytext2"/>
                          <w:rFonts w:asciiTheme="majorBidi" w:eastAsia="Arial" w:hAnsiTheme="majorBidi" w:cstheme="majorBidi"/>
                          <w:color w:val="221E20"/>
                          <w:sz w:val="18"/>
                          <w:szCs w:val="18"/>
                          <w:lang w:val="en-US"/>
                        </w:rPr>
                        <w:t>Identity №</w:t>
                      </w:r>
                      <w:r w:rsidR="00AD365A">
                        <w:rPr>
                          <w:rStyle w:val="Bodytext2"/>
                          <w:rFonts w:asciiTheme="majorBidi" w:eastAsia="Arial" w:hAnsiTheme="majorBidi" w:cstheme="majorBidi"/>
                          <w:color w:val="221E20"/>
                          <w:sz w:val="18"/>
                          <w:szCs w:val="18"/>
                          <w:lang w:val="en-US"/>
                        </w:rPr>
                        <w:t xml:space="preserve"> ……………………</w:t>
                      </w:r>
                    </w:p>
                    <w:p w14:paraId="09B4D846" w14:textId="384334E8" w:rsidR="008017B6" w:rsidRPr="009C2A04" w:rsidRDefault="008017B6" w:rsidP="0053061B">
                      <w:pPr>
                        <w:pStyle w:val="Bodytext70"/>
                        <w:tabs>
                          <w:tab w:val="left" w:leader="underscore" w:pos="3060"/>
                        </w:tabs>
                        <w:bidi w:val="0"/>
                        <w:ind w:firstLine="640"/>
                        <w:rPr>
                          <w:rFonts w:asciiTheme="majorBidi" w:hAnsiTheme="majorBidi" w:cstheme="majorBidi"/>
                          <w:sz w:val="18"/>
                          <w:szCs w:val="18"/>
                        </w:rPr>
                      </w:pPr>
                      <w:r w:rsidRPr="009C2A04">
                        <w:rPr>
                          <w:rStyle w:val="Bodytext7"/>
                          <w:rFonts w:asciiTheme="majorBidi" w:hAnsiTheme="majorBidi" w:cstheme="majorBidi"/>
                          <w:sz w:val="18"/>
                          <w:szCs w:val="18"/>
                          <w:lang w:val="en-US"/>
                        </w:rPr>
                        <w:t>Company name or entity</w:t>
                      </w:r>
                      <w:r w:rsidR="00AD365A">
                        <w:rPr>
                          <w:rStyle w:val="Bodytext7"/>
                          <w:rFonts w:asciiTheme="majorBidi" w:hAnsiTheme="majorBidi" w:cstheme="majorBidi"/>
                          <w:sz w:val="18"/>
                          <w:szCs w:val="18"/>
                          <w:lang w:val="en-US"/>
                        </w:rPr>
                        <w:t xml:space="preserve"> ………………………………….</w:t>
                      </w:r>
                    </w:p>
                    <w:p w14:paraId="79D9B3D7" w14:textId="3B702CA0" w:rsidR="008017B6" w:rsidRPr="009C2A04" w:rsidRDefault="008017B6" w:rsidP="0053061B">
                      <w:pPr>
                        <w:pStyle w:val="Bodytext70"/>
                        <w:tabs>
                          <w:tab w:val="left" w:leader="underscore" w:pos="3060"/>
                        </w:tabs>
                        <w:bidi w:val="0"/>
                        <w:spacing w:line="276" w:lineRule="auto"/>
                        <w:ind w:firstLine="634"/>
                        <w:rPr>
                          <w:rFonts w:asciiTheme="majorBidi" w:hAnsiTheme="majorBidi" w:cstheme="majorBidi"/>
                          <w:sz w:val="18"/>
                          <w:szCs w:val="18"/>
                        </w:rPr>
                      </w:pPr>
                      <w:r w:rsidRPr="009C2A04">
                        <w:rPr>
                          <w:rStyle w:val="Bodytext7"/>
                          <w:rFonts w:asciiTheme="majorBidi" w:hAnsiTheme="majorBidi" w:cstheme="majorBidi"/>
                          <w:sz w:val="18"/>
                          <w:szCs w:val="18"/>
                          <w:lang w:val="en-US"/>
                        </w:rPr>
                        <w:t>Address</w:t>
                      </w:r>
                      <w:r w:rsidR="00AD365A">
                        <w:rPr>
                          <w:rStyle w:val="Bodytext7"/>
                          <w:rFonts w:asciiTheme="majorBidi" w:hAnsiTheme="majorBidi" w:cstheme="majorBidi"/>
                          <w:sz w:val="18"/>
                          <w:szCs w:val="18"/>
                          <w:lang w:val="en-US"/>
                        </w:rPr>
                        <w:t xml:space="preserve"> ……………………………………………………</w:t>
                      </w:r>
                    </w:p>
                    <w:p w14:paraId="2FD54B13" w14:textId="29835B4B" w:rsidR="008017B6" w:rsidRPr="00B239BE" w:rsidRDefault="008017B6" w:rsidP="0053061B">
                      <w:pPr>
                        <w:pStyle w:val="Bodytext70"/>
                        <w:tabs>
                          <w:tab w:val="left" w:leader="underscore" w:pos="3060"/>
                        </w:tabs>
                        <w:bidi w:val="0"/>
                        <w:spacing w:line="276" w:lineRule="auto"/>
                        <w:ind w:firstLine="634"/>
                        <w:rPr>
                          <w:rFonts w:asciiTheme="majorBidi" w:hAnsiTheme="majorBidi" w:cstheme="majorBidi"/>
                          <w:sz w:val="18"/>
                          <w:szCs w:val="18"/>
                          <w:lang w:val="en-US"/>
                        </w:rPr>
                      </w:pPr>
                      <w:r w:rsidRPr="009C2A04">
                        <w:rPr>
                          <w:rStyle w:val="Bodytext7"/>
                          <w:rFonts w:asciiTheme="majorBidi" w:hAnsiTheme="majorBidi" w:cstheme="majorBidi"/>
                          <w:sz w:val="18"/>
                          <w:szCs w:val="18"/>
                          <w:lang w:val="en-US"/>
                        </w:rPr>
                        <w:t>Telephone</w:t>
                      </w:r>
                      <w:r w:rsidR="00AD365A">
                        <w:rPr>
                          <w:rStyle w:val="Bodytext7"/>
                          <w:rFonts w:asciiTheme="majorBidi" w:hAnsiTheme="majorBidi" w:cstheme="majorBidi"/>
                          <w:sz w:val="18"/>
                          <w:szCs w:val="18"/>
                          <w:lang w:val="en-US"/>
                        </w:rPr>
                        <w:t xml:space="preserve"> ……………</w:t>
                      </w:r>
                      <w:proofErr w:type="gramStart"/>
                      <w:r w:rsidR="00AD365A">
                        <w:rPr>
                          <w:rStyle w:val="Bodytext7"/>
                          <w:rFonts w:asciiTheme="majorBidi" w:hAnsiTheme="majorBidi" w:cstheme="majorBidi"/>
                          <w:sz w:val="18"/>
                          <w:szCs w:val="18"/>
                          <w:lang w:val="en-US"/>
                        </w:rPr>
                        <w:t>.,…</w:t>
                      </w:r>
                      <w:proofErr w:type="gramEnd"/>
                      <w:r w:rsidR="00AD365A">
                        <w:rPr>
                          <w:rStyle w:val="Bodytext7"/>
                          <w:rFonts w:asciiTheme="majorBidi" w:hAnsiTheme="majorBidi" w:cstheme="majorBidi"/>
                          <w:sz w:val="18"/>
                          <w:szCs w:val="18"/>
                          <w:lang w:val="en-US"/>
                        </w:rPr>
                        <w:t>………</w:t>
                      </w:r>
                    </w:p>
                    <w:p w14:paraId="1904C5E0" w14:textId="4A278953" w:rsidR="008017B6" w:rsidRPr="009C2A04" w:rsidRDefault="008017B6" w:rsidP="0053061B">
                      <w:pPr>
                        <w:pStyle w:val="Bodytext70"/>
                        <w:tabs>
                          <w:tab w:val="left" w:leader="underscore" w:pos="3060"/>
                        </w:tabs>
                        <w:bidi w:val="0"/>
                        <w:spacing w:line="276" w:lineRule="auto"/>
                        <w:ind w:firstLine="634"/>
                        <w:rPr>
                          <w:rStyle w:val="Bodytext7"/>
                          <w:rFonts w:asciiTheme="majorBidi" w:hAnsiTheme="majorBidi" w:cstheme="majorBidi"/>
                          <w:sz w:val="18"/>
                          <w:szCs w:val="18"/>
                          <w:lang w:val="en-US"/>
                        </w:rPr>
                      </w:pPr>
                      <w:r w:rsidRPr="009C2A04">
                        <w:rPr>
                          <w:rStyle w:val="Bodytext7"/>
                          <w:rFonts w:asciiTheme="majorBidi" w:hAnsiTheme="majorBidi" w:cstheme="majorBidi"/>
                          <w:sz w:val="18"/>
                          <w:szCs w:val="18"/>
                          <w:lang w:val="en-US"/>
                        </w:rPr>
                        <w:t>Cell</w:t>
                      </w:r>
                      <w:r w:rsidR="001B440D">
                        <w:rPr>
                          <w:rStyle w:val="Bodytext7"/>
                          <w:rFonts w:asciiTheme="majorBidi" w:hAnsiTheme="majorBidi" w:cstheme="majorBidi"/>
                          <w:sz w:val="18"/>
                          <w:szCs w:val="18"/>
                          <w:lang w:val="en-US"/>
                        </w:rPr>
                        <w:t>ular</w:t>
                      </w:r>
                      <w:r w:rsidRPr="009C2A04">
                        <w:rPr>
                          <w:rStyle w:val="Bodytext7"/>
                          <w:rFonts w:asciiTheme="majorBidi" w:hAnsiTheme="majorBidi" w:cstheme="majorBidi"/>
                          <w:sz w:val="18"/>
                          <w:szCs w:val="18"/>
                          <w:lang w:val="en-US"/>
                        </w:rPr>
                        <w:t xml:space="preserve"> phone</w:t>
                      </w:r>
                      <w:r w:rsidR="00AD365A">
                        <w:rPr>
                          <w:rStyle w:val="Bodytext7"/>
                          <w:rFonts w:asciiTheme="majorBidi" w:hAnsiTheme="majorBidi" w:cstheme="majorBidi"/>
                          <w:sz w:val="18"/>
                          <w:szCs w:val="18"/>
                          <w:lang w:val="en-US"/>
                        </w:rPr>
                        <w:t xml:space="preserve"> …………….…………</w:t>
                      </w:r>
                    </w:p>
                    <w:p w14:paraId="7EA2B999" w14:textId="6376F393" w:rsidR="008017B6" w:rsidRPr="009C2A04" w:rsidRDefault="008017B6" w:rsidP="0053061B">
                      <w:pPr>
                        <w:pStyle w:val="Bodytext70"/>
                        <w:tabs>
                          <w:tab w:val="left" w:leader="underscore" w:pos="3060"/>
                        </w:tabs>
                        <w:bidi w:val="0"/>
                        <w:spacing w:line="276" w:lineRule="auto"/>
                        <w:ind w:firstLine="634"/>
                        <w:rPr>
                          <w:rStyle w:val="Bodytext7"/>
                          <w:rFonts w:asciiTheme="majorBidi" w:hAnsiTheme="majorBidi" w:cstheme="majorBidi"/>
                          <w:sz w:val="18"/>
                          <w:szCs w:val="18"/>
                          <w:lang w:val="en-US"/>
                        </w:rPr>
                      </w:pPr>
                      <w:r w:rsidRPr="009C2A04">
                        <w:rPr>
                          <w:rStyle w:val="Bodytext7"/>
                          <w:rFonts w:asciiTheme="majorBidi" w:hAnsiTheme="majorBidi" w:cstheme="majorBidi"/>
                          <w:sz w:val="18"/>
                          <w:szCs w:val="18"/>
                          <w:lang w:val="en-US"/>
                        </w:rPr>
                        <w:t>Fax</w:t>
                      </w:r>
                      <w:r w:rsidR="00AD365A">
                        <w:rPr>
                          <w:rStyle w:val="Bodytext7"/>
                          <w:rFonts w:asciiTheme="majorBidi" w:hAnsiTheme="majorBidi" w:cstheme="majorBidi"/>
                          <w:sz w:val="18"/>
                          <w:szCs w:val="18"/>
                          <w:lang w:val="en-US"/>
                        </w:rPr>
                        <w:t xml:space="preserve"> ………………………………</w:t>
                      </w:r>
                    </w:p>
                    <w:p w14:paraId="24ADD712" w14:textId="2F521740" w:rsidR="008017B6" w:rsidRPr="00B239BE" w:rsidRDefault="008017B6" w:rsidP="0053061B">
                      <w:pPr>
                        <w:pStyle w:val="Bodytext70"/>
                        <w:tabs>
                          <w:tab w:val="left" w:leader="underscore" w:pos="3060"/>
                        </w:tabs>
                        <w:bidi w:val="0"/>
                        <w:spacing w:line="276" w:lineRule="auto"/>
                        <w:ind w:firstLine="634"/>
                        <w:rPr>
                          <w:rFonts w:asciiTheme="majorBidi" w:hAnsiTheme="majorBidi" w:cstheme="majorBidi"/>
                          <w:sz w:val="18"/>
                          <w:szCs w:val="18"/>
                          <w:lang w:val="en-US"/>
                        </w:rPr>
                      </w:pPr>
                      <w:r w:rsidRPr="009C2A04">
                        <w:rPr>
                          <w:rStyle w:val="Bodytext7"/>
                          <w:rFonts w:asciiTheme="majorBidi" w:hAnsiTheme="majorBidi" w:cstheme="majorBidi"/>
                          <w:sz w:val="18"/>
                          <w:szCs w:val="18"/>
                          <w:lang w:val="en-US"/>
                        </w:rPr>
                        <w:t>email</w:t>
                      </w:r>
                      <w:r w:rsidR="00AD365A">
                        <w:rPr>
                          <w:rStyle w:val="Bodytext7"/>
                          <w:rFonts w:asciiTheme="majorBidi" w:hAnsiTheme="majorBidi" w:cstheme="majorBidi"/>
                          <w:sz w:val="18"/>
                          <w:szCs w:val="18"/>
                          <w:lang w:val="en-US"/>
                        </w:rPr>
                        <w:t xml:space="preserve"> ………………………….……………………………</w:t>
                      </w:r>
                    </w:p>
                    <w:p w14:paraId="3C2085BC" w14:textId="658542BD" w:rsidR="008017B6" w:rsidRPr="009C2A04" w:rsidRDefault="008017B6" w:rsidP="009C2A04">
                      <w:pPr>
                        <w:pStyle w:val="Bodytext70"/>
                        <w:bidi w:val="0"/>
                        <w:spacing w:before="240" w:after="240" w:line="298" w:lineRule="auto"/>
                        <w:ind w:left="360" w:firstLine="0"/>
                        <w:rPr>
                          <w:rFonts w:asciiTheme="majorBidi" w:hAnsiTheme="majorBidi" w:cstheme="majorBidi"/>
                          <w:sz w:val="18"/>
                          <w:szCs w:val="18"/>
                          <w:lang w:val="en-US"/>
                        </w:rPr>
                      </w:pPr>
                      <w:r w:rsidRPr="009C2A04">
                        <w:rPr>
                          <w:rStyle w:val="Bodytext7"/>
                          <w:rFonts w:asciiTheme="majorBidi" w:hAnsiTheme="majorBidi" w:cstheme="majorBidi"/>
                          <w:sz w:val="18"/>
                          <w:szCs w:val="18"/>
                          <w:lang w:val="en-US"/>
                        </w:rPr>
                        <w:t>* A photocopy of the permit applicant's identity card, as well as resume (printed) must be attached, detailing the experience in the field of radiation measurements, such as: use of frequency analysis, field intensity meter, etc.</w:t>
                      </w:r>
                    </w:p>
                    <w:p w14:paraId="46B75FFA" w14:textId="3EBCEC8E" w:rsidR="008017B6" w:rsidRPr="009C2A04" w:rsidRDefault="008017B6" w:rsidP="0053061B">
                      <w:pPr>
                        <w:pStyle w:val="Bodytext20"/>
                        <w:numPr>
                          <w:ilvl w:val="0"/>
                          <w:numId w:val="24"/>
                        </w:numPr>
                        <w:bidi w:val="0"/>
                        <w:spacing w:line="346" w:lineRule="auto"/>
                        <w:rPr>
                          <w:rFonts w:asciiTheme="majorBidi" w:hAnsiTheme="majorBidi" w:cstheme="majorBidi"/>
                          <w:sz w:val="18"/>
                          <w:szCs w:val="18"/>
                        </w:rPr>
                      </w:pPr>
                      <w:r w:rsidRPr="009C2A04">
                        <w:rPr>
                          <w:rStyle w:val="Bodytext2"/>
                          <w:rFonts w:asciiTheme="majorBidi" w:hAnsiTheme="majorBidi" w:cstheme="majorBidi"/>
                          <w:b/>
                          <w:bCs/>
                          <w:color w:val="221E20"/>
                          <w:sz w:val="18"/>
                          <w:szCs w:val="18"/>
                          <w:lang w:val="en-US"/>
                        </w:rPr>
                        <w:t>Type of permit requested:</w:t>
                      </w:r>
                    </w:p>
                    <w:p w14:paraId="03E9DC21" w14:textId="41926F5C"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 radio frequencies (RF) range at frequencies above 400 </w:t>
                      </w:r>
                      <w:proofErr w:type="spellStart"/>
                      <w:r w:rsidRPr="009C2A04">
                        <w:rPr>
                          <w:rFonts w:asciiTheme="majorBidi" w:hAnsiTheme="majorBidi" w:cstheme="majorBidi"/>
                          <w:sz w:val="18"/>
                          <w:szCs w:val="18"/>
                          <w:lang w:val="en-US"/>
                        </w:rPr>
                        <w:t>MHz.</w:t>
                      </w:r>
                      <w:proofErr w:type="spellEnd"/>
                    </w:p>
                    <w:p w14:paraId="3DAE9D74" w14:textId="29C703AD"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 radio frequencies (RF) range at frequencies above 10 </w:t>
                      </w:r>
                      <w:proofErr w:type="spellStart"/>
                      <w:r w:rsidRPr="009C2A04">
                        <w:rPr>
                          <w:rFonts w:asciiTheme="majorBidi" w:hAnsiTheme="majorBidi" w:cstheme="majorBidi"/>
                          <w:sz w:val="18"/>
                          <w:szCs w:val="18"/>
                          <w:lang w:val="en-US"/>
                        </w:rPr>
                        <w:t>MHz.</w:t>
                      </w:r>
                      <w:proofErr w:type="spellEnd"/>
                    </w:p>
                    <w:p w14:paraId="6EDB3F35" w14:textId="52E4C2DD"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 radio frequencies (RF) range at frequencies above 10 </w:t>
                      </w:r>
                      <w:proofErr w:type="spellStart"/>
                      <w:r w:rsidRPr="009C2A04">
                        <w:rPr>
                          <w:rFonts w:asciiTheme="majorBidi" w:hAnsiTheme="majorBidi" w:cstheme="majorBidi"/>
                          <w:sz w:val="18"/>
                          <w:szCs w:val="18"/>
                          <w:lang w:val="en-US"/>
                        </w:rPr>
                        <w:t>MHz.</w:t>
                      </w:r>
                      <w:proofErr w:type="spellEnd"/>
                    </w:p>
                    <w:p w14:paraId="6C14CCD0" w14:textId="2D1468E9"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 range of electric grid frequency (ELF).</w:t>
                      </w:r>
                    </w:p>
                    <w:p w14:paraId="75022B70" w14:textId="03097735" w:rsidR="008017B6" w:rsidRPr="009C2A04" w:rsidRDefault="008017B6" w:rsidP="0053061B">
                      <w:pPr>
                        <w:pStyle w:val="Bodytext70"/>
                        <w:bidi w:val="0"/>
                        <w:ind w:left="270" w:firstLine="0"/>
                        <w:rPr>
                          <w:rFonts w:asciiTheme="majorBidi" w:hAnsiTheme="majorBidi" w:cstheme="majorBidi"/>
                          <w:sz w:val="18"/>
                          <w:szCs w:val="18"/>
                          <w:rtl/>
                        </w:rPr>
                      </w:pPr>
                      <w:r w:rsidRPr="009C2A04">
                        <w:rPr>
                          <w:rStyle w:val="Bodytext7"/>
                          <w:rFonts w:asciiTheme="majorBidi" w:hAnsiTheme="majorBidi" w:cstheme="majorBidi"/>
                          <w:sz w:val="18"/>
                          <w:szCs w:val="18"/>
                          <w:lang w:val="en-US"/>
                        </w:rPr>
                        <w:t>[] In laser radiation range.</w:t>
                      </w:r>
                    </w:p>
                    <w:p w14:paraId="6F496CD5" w14:textId="2EEF7632" w:rsidR="008017B6" w:rsidRPr="009C2A04" w:rsidRDefault="008017B6" w:rsidP="0053061B">
                      <w:pPr>
                        <w:pStyle w:val="Bodytext70"/>
                        <w:bidi w:val="0"/>
                        <w:ind w:left="270" w:firstLine="0"/>
                        <w:rPr>
                          <w:rFonts w:asciiTheme="majorBidi" w:hAnsiTheme="majorBidi" w:cstheme="majorBidi"/>
                          <w:sz w:val="16"/>
                          <w:szCs w:val="16"/>
                          <w:rtl/>
                        </w:rPr>
                      </w:pPr>
                      <w:r w:rsidRPr="009C2A04">
                        <w:rPr>
                          <w:rFonts w:asciiTheme="majorBidi" w:hAnsiTheme="majorBidi" w:cstheme="majorBidi"/>
                          <w:sz w:val="18"/>
                          <w:szCs w:val="18"/>
                          <w:lang w:val="en-US"/>
                        </w:rPr>
                        <w:t>[] Infrared (IR) radiation range.</w:t>
                      </w:r>
                    </w:p>
                    <w:p w14:paraId="6EE11F09" w14:textId="2B71ED4A" w:rsidR="008017B6" w:rsidRPr="009C2A04" w:rsidRDefault="008017B6" w:rsidP="0053061B">
                      <w:pPr>
                        <w:pStyle w:val="Bodytext70"/>
                        <w:bidi w:val="0"/>
                        <w:spacing w:after="260"/>
                        <w:ind w:left="270" w:firstLine="0"/>
                        <w:rPr>
                          <w:rFonts w:asciiTheme="majorBidi" w:hAnsiTheme="majorBidi" w:cstheme="majorBidi"/>
                          <w:sz w:val="16"/>
                          <w:szCs w:val="16"/>
                          <w:rtl/>
                        </w:rPr>
                      </w:pPr>
                      <w:r w:rsidRPr="009C2A04">
                        <w:rPr>
                          <w:rStyle w:val="Bodytext7"/>
                          <w:rFonts w:asciiTheme="majorBidi" w:hAnsiTheme="majorBidi" w:cstheme="majorBidi"/>
                          <w:sz w:val="18"/>
                          <w:szCs w:val="18"/>
                          <w:lang w:val="en-US"/>
                        </w:rPr>
                        <w:t>[] Ultra-violet (UV) radiation range.</w:t>
                      </w:r>
                    </w:p>
                    <w:p w14:paraId="4D709F9E" w14:textId="77777777" w:rsidR="008017B6" w:rsidRPr="00420D99" w:rsidRDefault="008017B6" w:rsidP="0053061B">
                      <w:pPr>
                        <w:pStyle w:val="Bodytext20"/>
                        <w:numPr>
                          <w:ilvl w:val="0"/>
                          <w:numId w:val="24"/>
                        </w:numPr>
                        <w:bidi w:val="0"/>
                        <w:spacing w:after="100" w:line="276" w:lineRule="auto"/>
                        <w:rPr>
                          <w:sz w:val="20"/>
                          <w:szCs w:val="20"/>
                        </w:rPr>
                      </w:pPr>
                      <w:r w:rsidRPr="00420D99">
                        <w:rPr>
                          <w:rStyle w:val="Bodytext2"/>
                          <w:b/>
                          <w:bCs/>
                          <w:color w:val="221E20"/>
                          <w:sz w:val="20"/>
                          <w:szCs w:val="20"/>
                          <w:lang w:val="en-US"/>
                        </w:rPr>
                        <w:t>Details of education: *</w:t>
                      </w:r>
                    </w:p>
                  </w:txbxContent>
                </v:textbox>
                <w10:wrap type="topAndBottom" anchorx="page" anchory="margin"/>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1604"/>
        <w:gridCol w:w="16"/>
        <w:gridCol w:w="671"/>
        <w:gridCol w:w="589"/>
        <w:gridCol w:w="455"/>
        <w:gridCol w:w="265"/>
        <w:gridCol w:w="540"/>
        <w:gridCol w:w="240"/>
        <w:gridCol w:w="1074"/>
      </w:tblGrid>
      <w:tr w:rsidR="003E1DC5" w:rsidRPr="00B239BE" w14:paraId="3F94133D" w14:textId="77777777" w:rsidTr="007A0719">
        <w:trPr>
          <w:trHeight w:hRule="exact" w:val="267"/>
          <w:jc w:val="center"/>
        </w:trPr>
        <w:tc>
          <w:tcPr>
            <w:tcW w:w="5454" w:type="dxa"/>
            <w:gridSpan w:val="9"/>
            <w:shd w:val="clear" w:color="auto" w:fill="auto"/>
          </w:tcPr>
          <w:p w14:paraId="6628A022" w14:textId="64C27612" w:rsidR="003E1DC5" w:rsidRPr="000B7195" w:rsidRDefault="00420D99" w:rsidP="00883F45">
            <w:pPr>
              <w:pStyle w:val="Other0"/>
              <w:bidi w:val="0"/>
              <w:spacing w:after="0" w:line="240" w:lineRule="auto"/>
              <w:rPr>
                <w:rFonts w:asciiTheme="majorBidi" w:hAnsiTheme="majorBidi" w:cstheme="majorBidi"/>
                <w:rtl/>
                <w:lang w:val="en-US"/>
              </w:rPr>
            </w:pPr>
            <w:r w:rsidRPr="000B7195">
              <w:rPr>
                <w:rStyle w:val="Other"/>
                <w:rFonts w:asciiTheme="majorBidi" w:eastAsia="Times New Roman" w:hAnsiTheme="majorBidi" w:cstheme="majorBidi"/>
                <w:b/>
                <w:bCs/>
                <w:color w:val="221E20"/>
                <w:lang w:val="en-US"/>
              </w:rPr>
              <w:t>d</w:t>
            </w:r>
            <w:r w:rsidR="001D15AB" w:rsidRPr="000B7195">
              <w:rPr>
                <w:rStyle w:val="Other"/>
                <w:rFonts w:asciiTheme="majorBidi" w:eastAsia="Times New Roman" w:hAnsiTheme="majorBidi" w:cstheme="majorBidi"/>
                <w:b/>
                <w:bCs/>
                <w:color w:val="221E20"/>
                <w:lang w:val="en-US"/>
              </w:rPr>
              <w:t xml:space="preserve">. Relevant training details (courses / advanced training): </w:t>
            </w:r>
            <w:r w:rsidR="001D15AB" w:rsidRPr="000B7195">
              <w:rPr>
                <w:rStyle w:val="Other"/>
                <w:rFonts w:asciiTheme="majorBidi" w:eastAsia="Times New Roman" w:hAnsiTheme="majorBidi" w:cstheme="majorBidi"/>
                <w:color w:val="221E20"/>
                <w:lang w:val="en-US"/>
              </w:rPr>
              <w:t>*</w:t>
            </w:r>
          </w:p>
        </w:tc>
      </w:tr>
      <w:tr w:rsidR="003E1DC5" w:rsidRPr="008906B5" w14:paraId="6AA82131" w14:textId="77777777" w:rsidTr="007A0719">
        <w:trPr>
          <w:trHeight w:hRule="exact" w:val="460"/>
          <w:jc w:val="center"/>
        </w:trPr>
        <w:tc>
          <w:tcPr>
            <w:tcW w:w="1604" w:type="dxa"/>
            <w:tcBorders>
              <w:top w:val="single" w:sz="4" w:space="0" w:color="auto"/>
              <w:right w:val="single" w:sz="4" w:space="0" w:color="auto"/>
            </w:tcBorders>
            <w:shd w:val="clear" w:color="auto" w:fill="auto"/>
            <w:vAlign w:val="center"/>
          </w:tcPr>
          <w:p w14:paraId="2EB2F1AA" w14:textId="777777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Course/Training name</w:t>
            </w:r>
          </w:p>
        </w:tc>
        <w:tc>
          <w:tcPr>
            <w:tcW w:w="1276" w:type="dxa"/>
            <w:gridSpan w:val="3"/>
            <w:tcBorders>
              <w:top w:val="single" w:sz="4" w:space="0" w:color="auto"/>
              <w:right w:val="single" w:sz="4" w:space="0" w:color="auto"/>
            </w:tcBorders>
            <w:shd w:val="clear" w:color="auto" w:fill="auto"/>
            <w:vAlign w:val="center"/>
          </w:tcPr>
          <w:p w14:paraId="21EDCCD1" w14:textId="777777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Organizing institution</w:t>
            </w:r>
          </w:p>
        </w:tc>
        <w:tc>
          <w:tcPr>
            <w:tcW w:w="720" w:type="dxa"/>
            <w:gridSpan w:val="2"/>
            <w:tcBorders>
              <w:top w:val="single" w:sz="4" w:space="0" w:color="auto"/>
              <w:right w:val="single" w:sz="4" w:space="0" w:color="auto"/>
            </w:tcBorders>
            <w:shd w:val="clear" w:color="auto" w:fill="auto"/>
            <w:vAlign w:val="center"/>
          </w:tcPr>
          <w:p w14:paraId="3AD74166" w14:textId="777777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Location</w:t>
            </w:r>
          </w:p>
        </w:tc>
        <w:tc>
          <w:tcPr>
            <w:tcW w:w="540" w:type="dxa"/>
            <w:tcBorders>
              <w:top w:val="single" w:sz="4" w:space="0" w:color="auto"/>
              <w:right w:val="single" w:sz="4" w:space="0" w:color="auto"/>
            </w:tcBorders>
            <w:shd w:val="clear" w:color="auto" w:fill="auto"/>
            <w:vAlign w:val="center"/>
          </w:tcPr>
          <w:p w14:paraId="6EF4A6DD" w14:textId="777777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Dates</w:t>
            </w:r>
          </w:p>
        </w:tc>
        <w:tc>
          <w:tcPr>
            <w:tcW w:w="1314" w:type="dxa"/>
            <w:gridSpan w:val="2"/>
            <w:tcBorders>
              <w:top w:val="single" w:sz="4" w:space="0" w:color="auto"/>
            </w:tcBorders>
            <w:shd w:val="clear" w:color="auto" w:fill="auto"/>
            <w:vAlign w:val="center"/>
          </w:tcPr>
          <w:p w14:paraId="3AB2710F" w14:textId="384D3C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Number of</w:t>
            </w:r>
            <w:r w:rsidR="004A68AD" w:rsidRPr="00A300EA">
              <w:rPr>
                <w:rStyle w:val="Other"/>
                <w:rFonts w:asciiTheme="majorBidi" w:eastAsia="Arial" w:hAnsiTheme="majorBidi" w:cstheme="majorBidi"/>
                <w:color w:val="221E20"/>
                <w:lang w:val="en-US"/>
              </w:rPr>
              <w:t xml:space="preserve"> class</w:t>
            </w:r>
            <w:r w:rsidRPr="00A300EA">
              <w:rPr>
                <w:rStyle w:val="Other"/>
                <w:rFonts w:asciiTheme="majorBidi" w:eastAsia="Arial" w:hAnsiTheme="majorBidi" w:cstheme="majorBidi"/>
                <w:color w:val="221E20"/>
                <w:lang w:val="en-US"/>
              </w:rPr>
              <w:t xml:space="preserve"> hours</w:t>
            </w:r>
          </w:p>
        </w:tc>
      </w:tr>
      <w:tr w:rsidR="003E1DC5" w:rsidRPr="008906B5" w14:paraId="604CBAEA" w14:textId="77777777" w:rsidTr="007A0719">
        <w:trPr>
          <w:trHeight w:hRule="exact" w:val="226"/>
          <w:jc w:val="center"/>
        </w:trPr>
        <w:tc>
          <w:tcPr>
            <w:tcW w:w="1604" w:type="dxa"/>
            <w:tcBorders>
              <w:top w:val="single" w:sz="4" w:space="0" w:color="auto"/>
              <w:right w:val="single" w:sz="4" w:space="0" w:color="auto"/>
            </w:tcBorders>
            <w:shd w:val="clear" w:color="auto" w:fill="auto"/>
          </w:tcPr>
          <w:p w14:paraId="4F0E3F59" w14:textId="77777777" w:rsidR="003E1DC5" w:rsidRPr="00A300EA" w:rsidRDefault="003E1DC5" w:rsidP="00883F45">
            <w:pPr>
              <w:bidi/>
              <w:rPr>
                <w:rFonts w:asciiTheme="majorBidi" w:hAnsiTheme="majorBidi" w:cstheme="majorBidi"/>
                <w:sz w:val="18"/>
                <w:szCs w:val="18"/>
                <w:rtl/>
                <w:lang w:val="en-US"/>
              </w:rPr>
            </w:pPr>
          </w:p>
        </w:tc>
        <w:tc>
          <w:tcPr>
            <w:tcW w:w="1276" w:type="dxa"/>
            <w:gridSpan w:val="3"/>
            <w:tcBorders>
              <w:top w:val="single" w:sz="4" w:space="0" w:color="auto"/>
              <w:right w:val="single" w:sz="4" w:space="0" w:color="auto"/>
            </w:tcBorders>
            <w:shd w:val="clear" w:color="auto" w:fill="auto"/>
          </w:tcPr>
          <w:p w14:paraId="70A11E68" w14:textId="77777777" w:rsidR="003E1DC5" w:rsidRPr="00A300EA" w:rsidRDefault="003E1DC5" w:rsidP="00883F45">
            <w:pPr>
              <w:bidi/>
              <w:rPr>
                <w:rFonts w:asciiTheme="majorBidi" w:hAnsiTheme="majorBidi" w:cstheme="majorBidi"/>
                <w:sz w:val="18"/>
                <w:szCs w:val="18"/>
                <w:rtl/>
                <w:lang w:val="en-US"/>
              </w:rPr>
            </w:pPr>
          </w:p>
        </w:tc>
        <w:tc>
          <w:tcPr>
            <w:tcW w:w="720" w:type="dxa"/>
            <w:gridSpan w:val="2"/>
            <w:tcBorders>
              <w:top w:val="single" w:sz="4" w:space="0" w:color="auto"/>
              <w:right w:val="single" w:sz="4" w:space="0" w:color="auto"/>
            </w:tcBorders>
            <w:shd w:val="clear" w:color="auto" w:fill="auto"/>
          </w:tcPr>
          <w:p w14:paraId="70187D41" w14:textId="77777777" w:rsidR="003E1DC5" w:rsidRPr="00A300EA" w:rsidRDefault="003E1DC5" w:rsidP="00883F45">
            <w:pPr>
              <w:bidi/>
              <w:rPr>
                <w:rFonts w:asciiTheme="majorBidi" w:hAnsiTheme="majorBidi" w:cstheme="majorBidi"/>
                <w:sz w:val="18"/>
                <w:szCs w:val="18"/>
                <w:rtl/>
                <w:lang w:val="en-US"/>
              </w:rPr>
            </w:pPr>
          </w:p>
        </w:tc>
        <w:tc>
          <w:tcPr>
            <w:tcW w:w="540" w:type="dxa"/>
            <w:tcBorders>
              <w:top w:val="single" w:sz="4" w:space="0" w:color="auto"/>
              <w:right w:val="single" w:sz="4" w:space="0" w:color="auto"/>
            </w:tcBorders>
            <w:shd w:val="clear" w:color="auto" w:fill="auto"/>
          </w:tcPr>
          <w:p w14:paraId="768A2204" w14:textId="77777777" w:rsidR="003E1DC5" w:rsidRPr="00A300EA" w:rsidRDefault="003E1DC5" w:rsidP="00883F45">
            <w:pPr>
              <w:bidi/>
              <w:rPr>
                <w:rFonts w:asciiTheme="majorBidi" w:hAnsiTheme="majorBidi" w:cstheme="majorBidi"/>
                <w:sz w:val="18"/>
                <w:szCs w:val="18"/>
                <w:rtl/>
                <w:lang w:val="en-US"/>
              </w:rPr>
            </w:pPr>
          </w:p>
        </w:tc>
        <w:tc>
          <w:tcPr>
            <w:tcW w:w="1314" w:type="dxa"/>
            <w:gridSpan w:val="2"/>
            <w:tcBorders>
              <w:top w:val="single" w:sz="4" w:space="0" w:color="auto"/>
            </w:tcBorders>
            <w:shd w:val="clear" w:color="auto" w:fill="auto"/>
          </w:tcPr>
          <w:p w14:paraId="2C47F9F3" w14:textId="77777777" w:rsidR="003E1DC5" w:rsidRPr="00A300EA" w:rsidRDefault="003E1DC5" w:rsidP="00883F45">
            <w:pPr>
              <w:bidi/>
              <w:rPr>
                <w:rFonts w:asciiTheme="majorBidi" w:hAnsiTheme="majorBidi" w:cstheme="majorBidi"/>
                <w:sz w:val="18"/>
                <w:szCs w:val="18"/>
                <w:rtl/>
                <w:lang w:val="en-US"/>
              </w:rPr>
            </w:pPr>
          </w:p>
        </w:tc>
      </w:tr>
      <w:tr w:rsidR="003E1DC5" w:rsidRPr="008906B5" w14:paraId="0B8DD017" w14:textId="77777777" w:rsidTr="007A0719">
        <w:trPr>
          <w:trHeight w:hRule="exact" w:val="226"/>
          <w:jc w:val="center"/>
        </w:trPr>
        <w:tc>
          <w:tcPr>
            <w:tcW w:w="1604" w:type="dxa"/>
            <w:tcBorders>
              <w:top w:val="single" w:sz="4" w:space="0" w:color="auto"/>
              <w:right w:val="single" w:sz="4" w:space="0" w:color="auto"/>
            </w:tcBorders>
            <w:shd w:val="clear" w:color="auto" w:fill="auto"/>
          </w:tcPr>
          <w:p w14:paraId="7AAB8277" w14:textId="77777777" w:rsidR="003E1DC5" w:rsidRPr="00A300EA" w:rsidRDefault="003E1DC5" w:rsidP="00883F45">
            <w:pPr>
              <w:bidi/>
              <w:rPr>
                <w:rFonts w:asciiTheme="majorBidi" w:hAnsiTheme="majorBidi" w:cstheme="majorBidi"/>
                <w:sz w:val="18"/>
                <w:szCs w:val="18"/>
                <w:rtl/>
                <w:lang w:val="en-US"/>
              </w:rPr>
            </w:pPr>
          </w:p>
        </w:tc>
        <w:tc>
          <w:tcPr>
            <w:tcW w:w="1276" w:type="dxa"/>
            <w:gridSpan w:val="3"/>
            <w:tcBorders>
              <w:top w:val="single" w:sz="4" w:space="0" w:color="auto"/>
              <w:right w:val="single" w:sz="4" w:space="0" w:color="auto"/>
            </w:tcBorders>
            <w:shd w:val="clear" w:color="auto" w:fill="auto"/>
          </w:tcPr>
          <w:p w14:paraId="20B8F8CF" w14:textId="77777777" w:rsidR="003E1DC5" w:rsidRPr="00A300EA" w:rsidRDefault="003E1DC5" w:rsidP="00883F45">
            <w:pPr>
              <w:bidi/>
              <w:rPr>
                <w:rFonts w:asciiTheme="majorBidi" w:hAnsiTheme="majorBidi" w:cstheme="majorBidi"/>
                <w:sz w:val="18"/>
                <w:szCs w:val="18"/>
                <w:rtl/>
                <w:lang w:val="en-US"/>
              </w:rPr>
            </w:pPr>
          </w:p>
        </w:tc>
        <w:tc>
          <w:tcPr>
            <w:tcW w:w="720" w:type="dxa"/>
            <w:gridSpan w:val="2"/>
            <w:tcBorders>
              <w:top w:val="single" w:sz="4" w:space="0" w:color="auto"/>
              <w:right w:val="single" w:sz="4" w:space="0" w:color="auto"/>
            </w:tcBorders>
            <w:shd w:val="clear" w:color="auto" w:fill="auto"/>
          </w:tcPr>
          <w:p w14:paraId="732DCE20" w14:textId="77777777" w:rsidR="003E1DC5" w:rsidRPr="00A300EA" w:rsidRDefault="003E1DC5" w:rsidP="00883F45">
            <w:pPr>
              <w:bidi/>
              <w:rPr>
                <w:rFonts w:asciiTheme="majorBidi" w:hAnsiTheme="majorBidi" w:cstheme="majorBidi"/>
                <w:sz w:val="18"/>
                <w:szCs w:val="18"/>
                <w:rtl/>
                <w:lang w:val="en-US"/>
              </w:rPr>
            </w:pPr>
          </w:p>
        </w:tc>
        <w:tc>
          <w:tcPr>
            <w:tcW w:w="540" w:type="dxa"/>
            <w:tcBorders>
              <w:top w:val="single" w:sz="4" w:space="0" w:color="auto"/>
              <w:right w:val="single" w:sz="4" w:space="0" w:color="auto"/>
            </w:tcBorders>
            <w:shd w:val="clear" w:color="auto" w:fill="auto"/>
          </w:tcPr>
          <w:p w14:paraId="3F4992EB" w14:textId="77777777" w:rsidR="003E1DC5" w:rsidRPr="00A300EA" w:rsidRDefault="003E1DC5" w:rsidP="00883F45">
            <w:pPr>
              <w:bidi/>
              <w:rPr>
                <w:rFonts w:asciiTheme="majorBidi" w:hAnsiTheme="majorBidi" w:cstheme="majorBidi"/>
                <w:sz w:val="18"/>
                <w:szCs w:val="18"/>
                <w:rtl/>
                <w:lang w:val="en-US"/>
              </w:rPr>
            </w:pPr>
          </w:p>
        </w:tc>
        <w:tc>
          <w:tcPr>
            <w:tcW w:w="1314" w:type="dxa"/>
            <w:gridSpan w:val="2"/>
            <w:tcBorders>
              <w:top w:val="single" w:sz="4" w:space="0" w:color="auto"/>
            </w:tcBorders>
            <w:shd w:val="clear" w:color="auto" w:fill="auto"/>
          </w:tcPr>
          <w:p w14:paraId="04960D6D" w14:textId="77777777" w:rsidR="003E1DC5" w:rsidRPr="00A300EA" w:rsidRDefault="003E1DC5" w:rsidP="00883F45">
            <w:pPr>
              <w:bidi/>
              <w:rPr>
                <w:rFonts w:asciiTheme="majorBidi" w:hAnsiTheme="majorBidi" w:cstheme="majorBidi"/>
                <w:sz w:val="18"/>
                <w:szCs w:val="18"/>
                <w:rtl/>
                <w:lang w:val="en-US"/>
              </w:rPr>
            </w:pPr>
          </w:p>
        </w:tc>
      </w:tr>
      <w:tr w:rsidR="003E1DC5" w:rsidRPr="008906B5" w14:paraId="5A61C8FC" w14:textId="77777777" w:rsidTr="007A0719">
        <w:trPr>
          <w:trHeight w:hRule="exact" w:val="243"/>
          <w:jc w:val="center"/>
        </w:trPr>
        <w:tc>
          <w:tcPr>
            <w:tcW w:w="1604" w:type="dxa"/>
            <w:tcBorders>
              <w:top w:val="single" w:sz="4" w:space="0" w:color="auto"/>
              <w:right w:val="single" w:sz="4" w:space="0" w:color="auto"/>
            </w:tcBorders>
            <w:shd w:val="clear" w:color="auto" w:fill="auto"/>
          </w:tcPr>
          <w:p w14:paraId="5A74AC64" w14:textId="77777777" w:rsidR="003E1DC5" w:rsidRPr="00A300EA" w:rsidRDefault="003E1DC5" w:rsidP="00883F45">
            <w:pPr>
              <w:bidi/>
              <w:rPr>
                <w:rFonts w:asciiTheme="majorBidi" w:hAnsiTheme="majorBidi" w:cstheme="majorBidi"/>
                <w:sz w:val="18"/>
                <w:szCs w:val="18"/>
                <w:rtl/>
                <w:lang w:val="en-US"/>
              </w:rPr>
            </w:pPr>
          </w:p>
        </w:tc>
        <w:tc>
          <w:tcPr>
            <w:tcW w:w="1276" w:type="dxa"/>
            <w:gridSpan w:val="3"/>
            <w:tcBorders>
              <w:top w:val="single" w:sz="4" w:space="0" w:color="auto"/>
              <w:right w:val="single" w:sz="4" w:space="0" w:color="auto"/>
            </w:tcBorders>
            <w:shd w:val="clear" w:color="auto" w:fill="auto"/>
          </w:tcPr>
          <w:p w14:paraId="49064E58" w14:textId="77777777" w:rsidR="003E1DC5" w:rsidRPr="00A300EA" w:rsidRDefault="003E1DC5" w:rsidP="00883F45">
            <w:pPr>
              <w:bidi/>
              <w:rPr>
                <w:rFonts w:asciiTheme="majorBidi" w:hAnsiTheme="majorBidi" w:cstheme="majorBidi"/>
                <w:sz w:val="18"/>
                <w:szCs w:val="18"/>
                <w:rtl/>
                <w:lang w:val="en-US"/>
              </w:rPr>
            </w:pPr>
          </w:p>
        </w:tc>
        <w:tc>
          <w:tcPr>
            <w:tcW w:w="720" w:type="dxa"/>
            <w:gridSpan w:val="2"/>
            <w:tcBorders>
              <w:top w:val="single" w:sz="4" w:space="0" w:color="auto"/>
              <w:right w:val="single" w:sz="4" w:space="0" w:color="auto"/>
            </w:tcBorders>
            <w:shd w:val="clear" w:color="auto" w:fill="auto"/>
          </w:tcPr>
          <w:p w14:paraId="11F873E4" w14:textId="77777777" w:rsidR="003E1DC5" w:rsidRPr="00A300EA" w:rsidRDefault="003E1DC5" w:rsidP="00883F45">
            <w:pPr>
              <w:bidi/>
              <w:rPr>
                <w:rFonts w:asciiTheme="majorBidi" w:hAnsiTheme="majorBidi" w:cstheme="majorBidi"/>
                <w:sz w:val="18"/>
                <w:szCs w:val="18"/>
                <w:rtl/>
                <w:lang w:val="en-US"/>
              </w:rPr>
            </w:pPr>
          </w:p>
        </w:tc>
        <w:tc>
          <w:tcPr>
            <w:tcW w:w="540" w:type="dxa"/>
            <w:tcBorders>
              <w:top w:val="single" w:sz="4" w:space="0" w:color="auto"/>
              <w:right w:val="single" w:sz="4" w:space="0" w:color="auto"/>
            </w:tcBorders>
            <w:shd w:val="clear" w:color="auto" w:fill="auto"/>
          </w:tcPr>
          <w:p w14:paraId="0382B737" w14:textId="77777777" w:rsidR="003E1DC5" w:rsidRPr="00A300EA" w:rsidRDefault="003E1DC5" w:rsidP="00883F45">
            <w:pPr>
              <w:bidi/>
              <w:rPr>
                <w:rFonts w:asciiTheme="majorBidi" w:hAnsiTheme="majorBidi" w:cstheme="majorBidi"/>
                <w:sz w:val="18"/>
                <w:szCs w:val="18"/>
                <w:rtl/>
                <w:lang w:val="en-US"/>
              </w:rPr>
            </w:pPr>
          </w:p>
        </w:tc>
        <w:tc>
          <w:tcPr>
            <w:tcW w:w="1314" w:type="dxa"/>
            <w:gridSpan w:val="2"/>
            <w:tcBorders>
              <w:top w:val="single" w:sz="4" w:space="0" w:color="auto"/>
            </w:tcBorders>
            <w:shd w:val="clear" w:color="auto" w:fill="auto"/>
          </w:tcPr>
          <w:p w14:paraId="48BB7419" w14:textId="77777777" w:rsidR="003E1DC5" w:rsidRPr="00A300EA" w:rsidRDefault="003E1DC5" w:rsidP="00883F45">
            <w:pPr>
              <w:bidi/>
              <w:rPr>
                <w:rFonts w:asciiTheme="majorBidi" w:hAnsiTheme="majorBidi" w:cstheme="majorBidi"/>
                <w:sz w:val="18"/>
                <w:szCs w:val="18"/>
                <w:rtl/>
                <w:lang w:val="en-US"/>
              </w:rPr>
            </w:pPr>
          </w:p>
        </w:tc>
      </w:tr>
      <w:tr w:rsidR="003E1DC5" w:rsidRPr="00B239BE" w14:paraId="4F30BD01" w14:textId="77777777" w:rsidTr="000B7195">
        <w:trPr>
          <w:trHeight w:hRule="exact" w:val="685"/>
          <w:jc w:val="center"/>
        </w:trPr>
        <w:tc>
          <w:tcPr>
            <w:tcW w:w="5454" w:type="dxa"/>
            <w:gridSpan w:val="9"/>
            <w:tcBorders>
              <w:top w:val="single" w:sz="4" w:space="0" w:color="auto"/>
            </w:tcBorders>
            <w:shd w:val="clear" w:color="auto" w:fill="auto"/>
          </w:tcPr>
          <w:p w14:paraId="74684695" w14:textId="475DE035" w:rsidR="003E1DC5" w:rsidRPr="000B7195" w:rsidRDefault="0053061B" w:rsidP="000B7195">
            <w:pPr>
              <w:pStyle w:val="Other0"/>
              <w:bidi w:val="0"/>
              <w:spacing w:after="120" w:line="240" w:lineRule="auto"/>
              <w:jc w:val="center"/>
              <w:rPr>
                <w:rFonts w:asciiTheme="majorBidi" w:hAnsiTheme="majorBidi" w:cstheme="majorBidi"/>
                <w:rtl/>
                <w:lang w:val="en-US"/>
              </w:rPr>
            </w:pPr>
            <w:r w:rsidRPr="000B7195">
              <w:rPr>
                <w:rStyle w:val="Other"/>
                <w:rFonts w:asciiTheme="majorBidi" w:eastAsia="Arial" w:hAnsiTheme="majorBidi" w:cstheme="majorBidi"/>
                <w:color w:val="221E20"/>
                <w:lang w:val="en-US"/>
              </w:rPr>
              <w:t xml:space="preserve">* </w:t>
            </w:r>
            <w:r w:rsidR="001D15AB" w:rsidRPr="000B7195">
              <w:rPr>
                <w:rStyle w:val="Other"/>
                <w:rFonts w:asciiTheme="majorBidi" w:eastAsia="Arial" w:hAnsiTheme="majorBidi" w:cstheme="majorBidi"/>
                <w:color w:val="221E20"/>
                <w:lang w:val="en-US"/>
              </w:rPr>
              <w:t>Attach documents</w:t>
            </w:r>
          </w:p>
          <w:p w14:paraId="5F68B691" w14:textId="0A458540" w:rsidR="003E1DC5" w:rsidRPr="000B7195" w:rsidRDefault="00420D99" w:rsidP="000B7195">
            <w:pPr>
              <w:pStyle w:val="Other0"/>
              <w:bidi w:val="0"/>
              <w:spacing w:after="0" w:line="240" w:lineRule="auto"/>
              <w:ind w:left="172" w:hanging="172"/>
              <w:rPr>
                <w:rFonts w:asciiTheme="majorBidi" w:hAnsiTheme="majorBidi" w:cstheme="majorBidi"/>
                <w:rtl/>
                <w:lang w:val="en-US"/>
              </w:rPr>
            </w:pPr>
            <w:r w:rsidRPr="000B7195">
              <w:rPr>
                <w:rStyle w:val="Other"/>
                <w:rFonts w:asciiTheme="majorBidi" w:eastAsia="Times New Roman" w:hAnsiTheme="majorBidi" w:cstheme="majorBidi"/>
                <w:b/>
                <w:bCs/>
                <w:color w:val="221E20"/>
                <w:lang w:val="en-US"/>
              </w:rPr>
              <w:t xml:space="preserve">e. </w:t>
            </w:r>
            <w:r w:rsidR="001D15AB" w:rsidRPr="000B7195">
              <w:rPr>
                <w:rStyle w:val="Other"/>
                <w:rFonts w:asciiTheme="majorBidi" w:eastAsia="Times New Roman" w:hAnsiTheme="majorBidi" w:cstheme="majorBidi"/>
                <w:b/>
                <w:bCs/>
                <w:color w:val="221E20"/>
                <w:lang w:val="en-US"/>
              </w:rPr>
              <w:t>Details of the equipment that will be used to provide the service: *</w:t>
            </w:r>
          </w:p>
        </w:tc>
      </w:tr>
      <w:tr w:rsidR="003E1DC5" w:rsidRPr="008906B5" w14:paraId="368CCCE9" w14:textId="77777777" w:rsidTr="007A0719">
        <w:trPr>
          <w:trHeight w:hRule="exact" w:val="253"/>
          <w:jc w:val="center"/>
        </w:trPr>
        <w:tc>
          <w:tcPr>
            <w:tcW w:w="1620" w:type="dxa"/>
            <w:gridSpan w:val="2"/>
            <w:tcBorders>
              <w:top w:val="single" w:sz="4" w:space="0" w:color="auto"/>
              <w:right w:val="single" w:sz="4" w:space="0" w:color="auto"/>
            </w:tcBorders>
            <w:shd w:val="clear" w:color="auto" w:fill="auto"/>
            <w:vAlign w:val="center"/>
          </w:tcPr>
          <w:p w14:paraId="1BCFB186" w14:textId="777777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Manufacturer’s Name:</w:t>
            </w:r>
          </w:p>
        </w:tc>
        <w:tc>
          <w:tcPr>
            <w:tcW w:w="671" w:type="dxa"/>
            <w:tcBorders>
              <w:top w:val="single" w:sz="4" w:space="0" w:color="auto"/>
              <w:right w:val="single" w:sz="4" w:space="0" w:color="auto"/>
            </w:tcBorders>
            <w:shd w:val="clear" w:color="auto" w:fill="auto"/>
            <w:vAlign w:val="center"/>
          </w:tcPr>
          <w:p w14:paraId="09DA1336" w14:textId="777777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Model</w:t>
            </w:r>
          </w:p>
        </w:tc>
        <w:tc>
          <w:tcPr>
            <w:tcW w:w="1044" w:type="dxa"/>
            <w:gridSpan w:val="2"/>
            <w:tcBorders>
              <w:top w:val="single" w:sz="4" w:space="0" w:color="auto"/>
              <w:right w:val="single" w:sz="4" w:space="0" w:color="auto"/>
            </w:tcBorders>
            <w:shd w:val="clear" w:color="auto" w:fill="auto"/>
            <w:vAlign w:val="center"/>
          </w:tcPr>
          <w:p w14:paraId="0E1FB492" w14:textId="777777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Sensor</w:t>
            </w:r>
          </w:p>
        </w:tc>
        <w:tc>
          <w:tcPr>
            <w:tcW w:w="1045" w:type="dxa"/>
            <w:gridSpan w:val="3"/>
            <w:tcBorders>
              <w:top w:val="single" w:sz="4" w:space="0" w:color="auto"/>
              <w:right w:val="single" w:sz="4" w:space="0" w:color="auto"/>
            </w:tcBorders>
            <w:shd w:val="clear" w:color="auto" w:fill="auto"/>
            <w:vAlign w:val="center"/>
          </w:tcPr>
          <w:p w14:paraId="715EF01F" w14:textId="777777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Frequency range</w:t>
            </w:r>
          </w:p>
        </w:tc>
        <w:tc>
          <w:tcPr>
            <w:tcW w:w="1074" w:type="dxa"/>
            <w:tcBorders>
              <w:top w:val="single" w:sz="4" w:space="0" w:color="auto"/>
            </w:tcBorders>
            <w:shd w:val="clear" w:color="auto" w:fill="auto"/>
            <w:vAlign w:val="center"/>
          </w:tcPr>
          <w:p w14:paraId="622EC01C" w14:textId="77777777" w:rsidR="003E1DC5" w:rsidRPr="00A300EA" w:rsidRDefault="001D15AB" w:rsidP="00883F45">
            <w:pPr>
              <w:pStyle w:val="Other0"/>
              <w:bidi w:val="0"/>
              <w:spacing w:after="0" w:line="240" w:lineRule="auto"/>
              <w:jc w:val="center"/>
              <w:rPr>
                <w:rFonts w:asciiTheme="majorBidi" w:hAnsiTheme="majorBidi" w:cstheme="majorBidi"/>
                <w:rtl/>
                <w:lang w:val="en-US"/>
              </w:rPr>
            </w:pPr>
            <w:r w:rsidRPr="00A300EA">
              <w:rPr>
                <w:rStyle w:val="Other"/>
                <w:rFonts w:asciiTheme="majorBidi" w:eastAsia="Arial" w:hAnsiTheme="majorBidi" w:cstheme="majorBidi"/>
                <w:color w:val="221E20"/>
                <w:lang w:val="en-US"/>
              </w:rPr>
              <w:t>Calibration date</w:t>
            </w:r>
          </w:p>
        </w:tc>
      </w:tr>
      <w:tr w:rsidR="003E1DC5" w:rsidRPr="008906B5" w14:paraId="0BDD6665" w14:textId="77777777" w:rsidTr="007A0719">
        <w:trPr>
          <w:trHeight w:hRule="exact" w:val="226"/>
          <w:jc w:val="center"/>
        </w:trPr>
        <w:tc>
          <w:tcPr>
            <w:tcW w:w="1620" w:type="dxa"/>
            <w:gridSpan w:val="2"/>
            <w:tcBorders>
              <w:top w:val="single" w:sz="4" w:space="0" w:color="auto"/>
              <w:right w:val="single" w:sz="4" w:space="0" w:color="auto"/>
            </w:tcBorders>
            <w:shd w:val="clear" w:color="auto" w:fill="auto"/>
          </w:tcPr>
          <w:p w14:paraId="529DDF35" w14:textId="77777777" w:rsidR="003E1DC5" w:rsidRPr="00A300EA" w:rsidRDefault="003E1DC5" w:rsidP="00883F45">
            <w:pPr>
              <w:bidi/>
              <w:rPr>
                <w:rFonts w:asciiTheme="majorBidi" w:hAnsiTheme="majorBidi" w:cstheme="majorBidi"/>
                <w:sz w:val="18"/>
                <w:szCs w:val="18"/>
                <w:rtl/>
                <w:lang w:val="en-US"/>
              </w:rPr>
            </w:pPr>
          </w:p>
        </w:tc>
        <w:tc>
          <w:tcPr>
            <w:tcW w:w="671" w:type="dxa"/>
            <w:tcBorders>
              <w:top w:val="single" w:sz="4" w:space="0" w:color="auto"/>
              <w:right w:val="single" w:sz="4" w:space="0" w:color="auto"/>
            </w:tcBorders>
            <w:shd w:val="clear" w:color="auto" w:fill="auto"/>
          </w:tcPr>
          <w:p w14:paraId="0D88E8EC" w14:textId="77777777" w:rsidR="003E1DC5" w:rsidRPr="00A300EA" w:rsidRDefault="003E1DC5" w:rsidP="00883F45">
            <w:pPr>
              <w:bidi/>
              <w:rPr>
                <w:rFonts w:asciiTheme="majorBidi" w:hAnsiTheme="majorBidi" w:cstheme="majorBidi"/>
                <w:sz w:val="18"/>
                <w:szCs w:val="18"/>
                <w:rtl/>
                <w:lang w:val="en-US"/>
              </w:rPr>
            </w:pPr>
          </w:p>
        </w:tc>
        <w:tc>
          <w:tcPr>
            <w:tcW w:w="1044" w:type="dxa"/>
            <w:gridSpan w:val="2"/>
            <w:tcBorders>
              <w:top w:val="single" w:sz="4" w:space="0" w:color="auto"/>
              <w:right w:val="single" w:sz="4" w:space="0" w:color="auto"/>
            </w:tcBorders>
            <w:shd w:val="clear" w:color="auto" w:fill="auto"/>
          </w:tcPr>
          <w:p w14:paraId="585C5217" w14:textId="77777777" w:rsidR="003E1DC5" w:rsidRPr="00A300EA" w:rsidRDefault="003E1DC5" w:rsidP="00883F45">
            <w:pPr>
              <w:bidi/>
              <w:rPr>
                <w:rFonts w:asciiTheme="majorBidi" w:hAnsiTheme="majorBidi" w:cstheme="majorBidi"/>
                <w:sz w:val="18"/>
                <w:szCs w:val="18"/>
                <w:rtl/>
                <w:lang w:val="en-US"/>
              </w:rPr>
            </w:pPr>
          </w:p>
        </w:tc>
        <w:tc>
          <w:tcPr>
            <w:tcW w:w="1045" w:type="dxa"/>
            <w:gridSpan w:val="3"/>
            <w:tcBorders>
              <w:top w:val="single" w:sz="4" w:space="0" w:color="auto"/>
              <w:right w:val="single" w:sz="4" w:space="0" w:color="auto"/>
            </w:tcBorders>
            <w:shd w:val="clear" w:color="auto" w:fill="auto"/>
          </w:tcPr>
          <w:p w14:paraId="68C62A93" w14:textId="77777777" w:rsidR="003E1DC5" w:rsidRPr="00A300EA" w:rsidRDefault="003E1DC5" w:rsidP="00883F45">
            <w:pPr>
              <w:bidi/>
              <w:rPr>
                <w:rFonts w:asciiTheme="majorBidi" w:hAnsiTheme="majorBidi" w:cstheme="majorBidi"/>
                <w:sz w:val="18"/>
                <w:szCs w:val="18"/>
                <w:rtl/>
                <w:lang w:val="en-US"/>
              </w:rPr>
            </w:pPr>
          </w:p>
        </w:tc>
        <w:tc>
          <w:tcPr>
            <w:tcW w:w="1074" w:type="dxa"/>
            <w:tcBorders>
              <w:top w:val="single" w:sz="4" w:space="0" w:color="auto"/>
            </w:tcBorders>
            <w:shd w:val="clear" w:color="auto" w:fill="auto"/>
          </w:tcPr>
          <w:p w14:paraId="155C2AAA" w14:textId="77777777" w:rsidR="003E1DC5" w:rsidRPr="00A300EA" w:rsidRDefault="003E1DC5" w:rsidP="00883F45">
            <w:pPr>
              <w:bidi/>
              <w:rPr>
                <w:rFonts w:asciiTheme="majorBidi" w:hAnsiTheme="majorBidi" w:cstheme="majorBidi"/>
                <w:sz w:val="18"/>
                <w:szCs w:val="18"/>
                <w:rtl/>
                <w:lang w:val="en-US"/>
              </w:rPr>
            </w:pPr>
          </w:p>
        </w:tc>
      </w:tr>
      <w:tr w:rsidR="003E1DC5" w:rsidRPr="008906B5" w14:paraId="79FBE6CF" w14:textId="77777777" w:rsidTr="007A0719">
        <w:trPr>
          <w:trHeight w:hRule="exact" w:val="226"/>
          <w:jc w:val="center"/>
        </w:trPr>
        <w:tc>
          <w:tcPr>
            <w:tcW w:w="1620" w:type="dxa"/>
            <w:gridSpan w:val="2"/>
            <w:tcBorders>
              <w:top w:val="single" w:sz="4" w:space="0" w:color="auto"/>
              <w:right w:val="single" w:sz="4" w:space="0" w:color="auto"/>
            </w:tcBorders>
            <w:shd w:val="clear" w:color="auto" w:fill="auto"/>
          </w:tcPr>
          <w:p w14:paraId="47ADF1BB" w14:textId="77777777" w:rsidR="003E1DC5" w:rsidRPr="00A300EA" w:rsidRDefault="003E1DC5" w:rsidP="00883F45">
            <w:pPr>
              <w:bidi/>
              <w:rPr>
                <w:rFonts w:asciiTheme="majorBidi" w:hAnsiTheme="majorBidi" w:cstheme="majorBidi"/>
                <w:sz w:val="18"/>
                <w:szCs w:val="18"/>
                <w:rtl/>
                <w:lang w:val="en-US"/>
              </w:rPr>
            </w:pPr>
          </w:p>
        </w:tc>
        <w:tc>
          <w:tcPr>
            <w:tcW w:w="671" w:type="dxa"/>
            <w:tcBorders>
              <w:top w:val="single" w:sz="4" w:space="0" w:color="auto"/>
              <w:right w:val="single" w:sz="4" w:space="0" w:color="auto"/>
            </w:tcBorders>
            <w:shd w:val="clear" w:color="auto" w:fill="auto"/>
          </w:tcPr>
          <w:p w14:paraId="771F5FE2" w14:textId="77777777" w:rsidR="003E1DC5" w:rsidRPr="00A300EA" w:rsidRDefault="003E1DC5" w:rsidP="00883F45">
            <w:pPr>
              <w:bidi/>
              <w:rPr>
                <w:rFonts w:asciiTheme="majorBidi" w:hAnsiTheme="majorBidi" w:cstheme="majorBidi"/>
                <w:sz w:val="18"/>
                <w:szCs w:val="18"/>
                <w:rtl/>
                <w:lang w:val="en-US"/>
              </w:rPr>
            </w:pPr>
          </w:p>
        </w:tc>
        <w:tc>
          <w:tcPr>
            <w:tcW w:w="1044" w:type="dxa"/>
            <w:gridSpan w:val="2"/>
            <w:tcBorders>
              <w:top w:val="single" w:sz="4" w:space="0" w:color="auto"/>
              <w:right w:val="single" w:sz="4" w:space="0" w:color="auto"/>
            </w:tcBorders>
            <w:shd w:val="clear" w:color="auto" w:fill="auto"/>
          </w:tcPr>
          <w:p w14:paraId="09AE4FD9" w14:textId="77777777" w:rsidR="003E1DC5" w:rsidRPr="00A300EA" w:rsidRDefault="003E1DC5" w:rsidP="00883F45">
            <w:pPr>
              <w:bidi/>
              <w:rPr>
                <w:rFonts w:asciiTheme="majorBidi" w:hAnsiTheme="majorBidi" w:cstheme="majorBidi"/>
                <w:sz w:val="18"/>
                <w:szCs w:val="18"/>
                <w:rtl/>
                <w:lang w:val="en-US"/>
              </w:rPr>
            </w:pPr>
          </w:p>
        </w:tc>
        <w:tc>
          <w:tcPr>
            <w:tcW w:w="1045" w:type="dxa"/>
            <w:gridSpan w:val="3"/>
            <w:tcBorders>
              <w:top w:val="single" w:sz="4" w:space="0" w:color="auto"/>
              <w:right w:val="single" w:sz="4" w:space="0" w:color="auto"/>
            </w:tcBorders>
            <w:shd w:val="clear" w:color="auto" w:fill="auto"/>
          </w:tcPr>
          <w:p w14:paraId="7F39FD49" w14:textId="77777777" w:rsidR="003E1DC5" w:rsidRPr="00A300EA" w:rsidRDefault="003E1DC5" w:rsidP="00883F45">
            <w:pPr>
              <w:bidi/>
              <w:rPr>
                <w:rFonts w:asciiTheme="majorBidi" w:hAnsiTheme="majorBidi" w:cstheme="majorBidi"/>
                <w:sz w:val="18"/>
                <w:szCs w:val="18"/>
                <w:rtl/>
                <w:lang w:val="en-US"/>
              </w:rPr>
            </w:pPr>
          </w:p>
        </w:tc>
        <w:tc>
          <w:tcPr>
            <w:tcW w:w="1074" w:type="dxa"/>
            <w:tcBorders>
              <w:top w:val="single" w:sz="4" w:space="0" w:color="auto"/>
            </w:tcBorders>
            <w:shd w:val="clear" w:color="auto" w:fill="auto"/>
          </w:tcPr>
          <w:p w14:paraId="6EB6E855" w14:textId="77777777" w:rsidR="003E1DC5" w:rsidRPr="00A300EA" w:rsidRDefault="003E1DC5" w:rsidP="00883F45">
            <w:pPr>
              <w:bidi/>
              <w:rPr>
                <w:rFonts w:asciiTheme="majorBidi" w:hAnsiTheme="majorBidi" w:cstheme="majorBidi"/>
                <w:sz w:val="18"/>
                <w:szCs w:val="18"/>
                <w:rtl/>
                <w:lang w:val="en-US"/>
              </w:rPr>
            </w:pPr>
          </w:p>
        </w:tc>
      </w:tr>
      <w:tr w:rsidR="003E1DC5" w:rsidRPr="008906B5" w14:paraId="4BC18A2C" w14:textId="77777777" w:rsidTr="007A0719">
        <w:trPr>
          <w:trHeight w:hRule="exact" w:val="235"/>
          <w:jc w:val="center"/>
        </w:trPr>
        <w:tc>
          <w:tcPr>
            <w:tcW w:w="1620" w:type="dxa"/>
            <w:gridSpan w:val="2"/>
            <w:tcBorders>
              <w:top w:val="single" w:sz="4" w:space="0" w:color="auto"/>
              <w:bottom w:val="single" w:sz="4" w:space="0" w:color="auto"/>
              <w:right w:val="single" w:sz="4" w:space="0" w:color="auto"/>
            </w:tcBorders>
            <w:shd w:val="clear" w:color="auto" w:fill="auto"/>
          </w:tcPr>
          <w:p w14:paraId="4FD27C9F" w14:textId="77777777" w:rsidR="003E1DC5" w:rsidRPr="00A300EA" w:rsidRDefault="003E1DC5" w:rsidP="00883F45">
            <w:pPr>
              <w:bidi/>
              <w:rPr>
                <w:rFonts w:asciiTheme="majorBidi" w:hAnsiTheme="majorBidi" w:cstheme="majorBidi"/>
                <w:sz w:val="18"/>
                <w:szCs w:val="18"/>
                <w:rtl/>
                <w:lang w:val="en-US"/>
              </w:rPr>
            </w:pPr>
          </w:p>
        </w:tc>
        <w:tc>
          <w:tcPr>
            <w:tcW w:w="671" w:type="dxa"/>
            <w:tcBorders>
              <w:top w:val="single" w:sz="4" w:space="0" w:color="auto"/>
              <w:bottom w:val="single" w:sz="4" w:space="0" w:color="auto"/>
              <w:right w:val="single" w:sz="4" w:space="0" w:color="auto"/>
            </w:tcBorders>
            <w:shd w:val="clear" w:color="auto" w:fill="auto"/>
          </w:tcPr>
          <w:p w14:paraId="5903CF7B" w14:textId="77777777" w:rsidR="003E1DC5" w:rsidRPr="00A300EA" w:rsidRDefault="003E1DC5" w:rsidP="00883F45">
            <w:pPr>
              <w:bidi/>
              <w:rPr>
                <w:rFonts w:asciiTheme="majorBidi" w:hAnsiTheme="majorBidi" w:cstheme="majorBidi"/>
                <w:sz w:val="18"/>
                <w:szCs w:val="18"/>
                <w:rtl/>
                <w:lang w:val="en-US"/>
              </w:rPr>
            </w:pPr>
          </w:p>
        </w:tc>
        <w:tc>
          <w:tcPr>
            <w:tcW w:w="1044" w:type="dxa"/>
            <w:gridSpan w:val="2"/>
            <w:tcBorders>
              <w:top w:val="single" w:sz="4" w:space="0" w:color="auto"/>
              <w:bottom w:val="single" w:sz="4" w:space="0" w:color="auto"/>
              <w:right w:val="single" w:sz="4" w:space="0" w:color="auto"/>
            </w:tcBorders>
            <w:shd w:val="clear" w:color="auto" w:fill="auto"/>
          </w:tcPr>
          <w:p w14:paraId="023B74DC" w14:textId="77777777" w:rsidR="003E1DC5" w:rsidRPr="00A300EA" w:rsidRDefault="003E1DC5" w:rsidP="00883F45">
            <w:pPr>
              <w:bidi/>
              <w:rPr>
                <w:rFonts w:asciiTheme="majorBidi" w:hAnsiTheme="majorBidi" w:cstheme="majorBidi"/>
                <w:sz w:val="18"/>
                <w:szCs w:val="18"/>
                <w:rtl/>
                <w:lang w:val="en-US"/>
              </w:rPr>
            </w:pPr>
          </w:p>
        </w:tc>
        <w:tc>
          <w:tcPr>
            <w:tcW w:w="1045" w:type="dxa"/>
            <w:gridSpan w:val="3"/>
            <w:tcBorders>
              <w:top w:val="single" w:sz="4" w:space="0" w:color="auto"/>
              <w:bottom w:val="single" w:sz="4" w:space="0" w:color="auto"/>
              <w:right w:val="single" w:sz="4" w:space="0" w:color="auto"/>
            </w:tcBorders>
            <w:shd w:val="clear" w:color="auto" w:fill="auto"/>
          </w:tcPr>
          <w:p w14:paraId="3DFEC0DD" w14:textId="77777777" w:rsidR="003E1DC5" w:rsidRPr="00A300EA" w:rsidRDefault="003E1DC5" w:rsidP="00883F45">
            <w:pPr>
              <w:bidi/>
              <w:rPr>
                <w:rFonts w:asciiTheme="majorBidi" w:hAnsiTheme="majorBidi" w:cstheme="majorBidi"/>
                <w:sz w:val="18"/>
                <w:szCs w:val="18"/>
                <w:rtl/>
                <w:lang w:val="en-US"/>
              </w:rPr>
            </w:pPr>
          </w:p>
        </w:tc>
        <w:tc>
          <w:tcPr>
            <w:tcW w:w="1074" w:type="dxa"/>
            <w:tcBorders>
              <w:top w:val="single" w:sz="4" w:space="0" w:color="auto"/>
              <w:bottom w:val="single" w:sz="4" w:space="0" w:color="auto"/>
            </w:tcBorders>
            <w:shd w:val="clear" w:color="auto" w:fill="auto"/>
          </w:tcPr>
          <w:p w14:paraId="7139A6D1" w14:textId="77777777" w:rsidR="003E1DC5" w:rsidRPr="00A300EA" w:rsidRDefault="003E1DC5" w:rsidP="00883F45">
            <w:pPr>
              <w:bidi/>
              <w:rPr>
                <w:rFonts w:asciiTheme="majorBidi" w:hAnsiTheme="majorBidi" w:cstheme="majorBidi"/>
                <w:sz w:val="18"/>
                <w:szCs w:val="18"/>
                <w:rtl/>
                <w:lang w:val="en-US"/>
              </w:rPr>
            </w:pPr>
          </w:p>
        </w:tc>
      </w:tr>
      <w:tr w:rsidR="000B7195" w:rsidRPr="00B239BE" w14:paraId="594B46E5" w14:textId="77777777" w:rsidTr="000B7195">
        <w:trPr>
          <w:trHeight w:hRule="exact" w:val="505"/>
          <w:jc w:val="center"/>
        </w:trPr>
        <w:tc>
          <w:tcPr>
            <w:tcW w:w="5454" w:type="dxa"/>
            <w:gridSpan w:val="9"/>
            <w:tcBorders>
              <w:top w:val="single" w:sz="4" w:space="0" w:color="auto"/>
              <w:bottom w:val="single" w:sz="4" w:space="0" w:color="auto"/>
            </w:tcBorders>
            <w:shd w:val="clear" w:color="auto" w:fill="auto"/>
            <w:vAlign w:val="bottom"/>
          </w:tcPr>
          <w:p w14:paraId="2223FA6F" w14:textId="2151DACB" w:rsidR="000B7195" w:rsidRPr="000B7195" w:rsidRDefault="000B7195" w:rsidP="000B7195">
            <w:pPr>
              <w:bidi/>
              <w:jc w:val="center"/>
              <w:rPr>
                <w:rFonts w:asciiTheme="majorBidi" w:hAnsiTheme="majorBidi" w:cstheme="majorBidi"/>
                <w:sz w:val="16"/>
                <w:szCs w:val="16"/>
                <w:rtl/>
                <w:lang w:val="en-US"/>
              </w:rPr>
            </w:pPr>
            <w:r w:rsidRPr="000B7195">
              <w:rPr>
                <w:rStyle w:val="Bodytext7"/>
                <w:rFonts w:asciiTheme="majorBidi" w:hAnsiTheme="majorBidi" w:cstheme="majorBidi"/>
                <w:sz w:val="16"/>
                <w:szCs w:val="16"/>
                <w:lang w:val="en-US"/>
              </w:rPr>
              <w:t>* Attach calibration certificates, in Hebrew or English only</w:t>
            </w:r>
          </w:p>
        </w:tc>
      </w:tr>
    </w:tbl>
    <w:p w14:paraId="5ADEA9B3" w14:textId="77777777" w:rsidR="003E1DC5" w:rsidRPr="008906B5" w:rsidRDefault="003E1DC5" w:rsidP="00883F45">
      <w:pPr>
        <w:bidi/>
        <w:spacing w:after="319"/>
        <w:rPr>
          <w:rFonts w:asciiTheme="majorBidi" w:hAnsiTheme="majorBidi" w:cstheme="majorBidi"/>
          <w:color w:val="auto"/>
          <w:rtl/>
          <w:lang w:val="en-US"/>
        </w:rPr>
      </w:pPr>
    </w:p>
    <w:p w14:paraId="33772C9E" w14:textId="622BE769" w:rsidR="003E1DC5" w:rsidRPr="00A300EA" w:rsidRDefault="00420D99" w:rsidP="00883F45">
      <w:pPr>
        <w:pStyle w:val="Bodytext20"/>
        <w:bidi w:val="0"/>
        <w:spacing w:after="40"/>
        <w:ind w:left="0" w:firstLine="360"/>
        <w:jc w:val="both"/>
        <w:rPr>
          <w:rFonts w:asciiTheme="majorBidi" w:hAnsiTheme="majorBidi" w:cstheme="majorBidi"/>
          <w:sz w:val="20"/>
          <w:szCs w:val="20"/>
          <w:rtl/>
          <w:lang w:val="en-US"/>
        </w:rPr>
      </w:pPr>
      <w:r w:rsidRPr="00A300EA">
        <w:rPr>
          <w:rStyle w:val="Bodytext2"/>
          <w:rFonts w:asciiTheme="majorBidi" w:hAnsiTheme="majorBidi" w:cstheme="majorBidi"/>
          <w:b/>
          <w:bCs/>
          <w:color w:val="221E20"/>
          <w:sz w:val="20"/>
          <w:szCs w:val="20"/>
          <w:lang w:val="en-US"/>
        </w:rPr>
        <w:lastRenderedPageBreak/>
        <w:t>f</w:t>
      </w:r>
      <w:r w:rsidR="001D15AB" w:rsidRPr="00A300EA">
        <w:rPr>
          <w:rStyle w:val="Bodytext2"/>
          <w:rFonts w:asciiTheme="majorBidi" w:hAnsiTheme="majorBidi" w:cstheme="majorBidi"/>
          <w:b/>
          <w:bCs/>
          <w:color w:val="221E20"/>
          <w:sz w:val="20"/>
          <w:szCs w:val="20"/>
          <w:lang w:val="en-US"/>
        </w:rPr>
        <w:t>. Permit applicant’s declaration:</w:t>
      </w:r>
    </w:p>
    <w:p w14:paraId="7DF771ED" w14:textId="0F710949" w:rsidR="003E1DC5" w:rsidRPr="00A300EA" w:rsidRDefault="001D15AB" w:rsidP="00883F45">
      <w:pPr>
        <w:pStyle w:val="Bodytext70"/>
        <w:bidi w:val="0"/>
        <w:spacing w:after="40" w:line="240" w:lineRule="auto"/>
        <w:ind w:left="720" w:hanging="90"/>
        <w:jc w:val="both"/>
        <w:rPr>
          <w:rFonts w:asciiTheme="majorBidi" w:hAnsiTheme="majorBidi" w:cstheme="majorBidi"/>
          <w:sz w:val="20"/>
          <w:szCs w:val="20"/>
          <w:rtl/>
          <w:lang w:val="en-US"/>
        </w:rPr>
      </w:pPr>
      <w:r w:rsidRPr="00A300EA">
        <w:rPr>
          <w:rStyle w:val="Bodytext7"/>
          <w:rFonts w:asciiTheme="majorBidi" w:hAnsiTheme="majorBidi" w:cstheme="majorBidi"/>
          <w:sz w:val="20"/>
          <w:szCs w:val="20"/>
          <w:lang w:val="en-US"/>
        </w:rPr>
        <w:t xml:space="preserve">I hereby declare that the details given above are </w:t>
      </w:r>
      <w:r w:rsidR="00826F96">
        <w:rPr>
          <w:rStyle w:val="Bodytext7"/>
          <w:rFonts w:asciiTheme="majorBidi" w:hAnsiTheme="majorBidi" w:cstheme="majorBidi"/>
          <w:sz w:val="20"/>
          <w:szCs w:val="20"/>
          <w:lang w:val="en-US"/>
        </w:rPr>
        <w:t>complete</w:t>
      </w:r>
      <w:r w:rsidRPr="00A300EA">
        <w:rPr>
          <w:rStyle w:val="Bodytext7"/>
          <w:rFonts w:asciiTheme="majorBidi" w:hAnsiTheme="majorBidi" w:cstheme="majorBidi"/>
          <w:sz w:val="20"/>
          <w:szCs w:val="20"/>
          <w:lang w:val="en-US"/>
        </w:rPr>
        <w:t>, correct</w:t>
      </w:r>
      <w:r w:rsidR="00826F96">
        <w:rPr>
          <w:rStyle w:val="Bodytext7"/>
          <w:rFonts w:asciiTheme="majorBidi" w:hAnsiTheme="majorBidi" w:cstheme="majorBidi"/>
          <w:sz w:val="20"/>
          <w:szCs w:val="20"/>
          <w:lang w:val="en-US"/>
        </w:rPr>
        <w:t>,</w:t>
      </w:r>
      <w:r w:rsidRPr="00A300EA">
        <w:rPr>
          <w:rStyle w:val="Bodytext7"/>
          <w:rFonts w:asciiTheme="majorBidi" w:hAnsiTheme="majorBidi" w:cstheme="majorBidi"/>
          <w:sz w:val="20"/>
          <w:szCs w:val="20"/>
          <w:lang w:val="en-US"/>
        </w:rPr>
        <w:t xml:space="preserve"> and exact.</w:t>
      </w:r>
    </w:p>
    <w:p w14:paraId="18DA8AB6" w14:textId="1F1E3184" w:rsidR="003E1DC5" w:rsidRPr="00A300EA" w:rsidRDefault="001D15AB" w:rsidP="00883F45">
      <w:pPr>
        <w:pStyle w:val="Bodytext70"/>
        <w:bidi w:val="0"/>
        <w:spacing w:after="40" w:line="240" w:lineRule="auto"/>
        <w:ind w:left="630" w:firstLine="0"/>
        <w:jc w:val="both"/>
        <w:rPr>
          <w:rFonts w:asciiTheme="majorBidi" w:hAnsiTheme="majorBidi" w:cstheme="majorBidi"/>
          <w:sz w:val="20"/>
          <w:szCs w:val="20"/>
          <w:rtl/>
          <w:lang w:val="en-US"/>
        </w:rPr>
      </w:pPr>
      <w:r w:rsidRPr="00A300EA">
        <w:rPr>
          <w:rStyle w:val="Bodytext7"/>
          <w:rFonts w:asciiTheme="majorBidi" w:hAnsiTheme="majorBidi" w:cstheme="majorBidi"/>
          <w:sz w:val="20"/>
          <w:szCs w:val="20"/>
          <w:lang w:val="en-US"/>
        </w:rPr>
        <w:t>I am aware that as part of the permit procedure</w:t>
      </w:r>
      <w:r w:rsidR="00387CD6" w:rsidRPr="00A300EA">
        <w:rPr>
          <w:rStyle w:val="Bodytext7"/>
          <w:rFonts w:asciiTheme="majorBidi" w:hAnsiTheme="majorBidi" w:cstheme="majorBidi"/>
          <w:sz w:val="20"/>
          <w:szCs w:val="20"/>
          <w:lang w:val="en-US"/>
        </w:rPr>
        <w:t>,</w:t>
      </w:r>
      <w:r w:rsidRPr="00A300EA">
        <w:rPr>
          <w:rStyle w:val="Bodytext7"/>
          <w:rFonts w:asciiTheme="majorBidi" w:hAnsiTheme="majorBidi" w:cstheme="majorBidi"/>
          <w:sz w:val="20"/>
          <w:szCs w:val="20"/>
          <w:lang w:val="en-US"/>
        </w:rPr>
        <w:t xml:space="preserve"> it will be necessary to check criminal information concerning me, and I give my prior consent, and declare that, as far as I know, there is no record of me in the criminal register maintained by the Israel Police under the Criminal Registry Law and the Return Regulations, 5741-1981, and there are no criminal proceedings pending against me in court.</w:t>
      </w:r>
    </w:p>
    <w:p w14:paraId="77C1120F" w14:textId="7D5CA4DD" w:rsidR="00D270F0" w:rsidRDefault="001D15AB" w:rsidP="00883F45">
      <w:pPr>
        <w:pStyle w:val="Bodytext70"/>
        <w:tabs>
          <w:tab w:val="left" w:leader="underscore" w:pos="2660"/>
          <w:tab w:val="left" w:leader="underscore" w:pos="3837"/>
          <w:tab w:val="left" w:leader="underscore" w:pos="5219"/>
        </w:tabs>
        <w:bidi w:val="0"/>
        <w:spacing w:before="240" w:after="240" w:line="240" w:lineRule="auto"/>
        <w:ind w:left="634" w:firstLine="0"/>
        <w:jc w:val="both"/>
        <w:rPr>
          <w:rStyle w:val="Bodytext7"/>
          <w:rFonts w:asciiTheme="majorBidi" w:hAnsiTheme="majorBidi" w:cstheme="majorBidi"/>
          <w:sz w:val="20"/>
          <w:szCs w:val="20"/>
          <w:lang w:val="en-US"/>
        </w:rPr>
      </w:pPr>
      <w:r w:rsidRPr="00D54267">
        <w:rPr>
          <w:rStyle w:val="Bodytext7"/>
          <w:rFonts w:asciiTheme="majorBidi" w:hAnsiTheme="majorBidi" w:cstheme="majorBidi"/>
          <w:sz w:val="20"/>
          <w:szCs w:val="20"/>
          <w:lang w:val="en-US"/>
        </w:rPr>
        <w:t>Given name and surname</w:t>
      </w:r>
      <w:r w:rsidR="00D270F0">
        <w:rPr>
          <w:rStyle w:val="Bodytext7"/>
          <w:rFonts w:asciiTheme="majorBidi" w:hAnsiTheme="majorBidi" w:cstheme="majorBidi"/>
          <w:sz w:val="20"/>
          <w:szCs w:val="20"/>
          <w:lang w:val="en-US"/>
        </w:rPr>
        <w:t xml:space="preserve"> …………………………</w:t>
      </w:r>
      <w:proofErr w:type="gramStart"/>
      <w:r w:rsidR="00D270F0">
        <w:rPr>
          <w:rStyle w:val="Bodytext7"/>
          <w:rFonts w:asciiTheme="majorBidi" w:hAnsiTheme="majorBidi" w:cstheme="majorBidi"/>
          <w:sz w:val="20"/>
          <w:szCs w:val="20"/>
          <w:lang w:val="en-US"/>
        </w:rPr>
        <w:t>…..</w:t>
      </w:r>
      <w:proofErr w:type="gramEnd"/>
    </w:p>
    <w:p w14:paraId="1308141A" w14:textId="31F7C1B2" w:rsidR="003E1DC5" w:rsidRPr="00A300EA" w:rsidRDefault="001D15AB" w:rsidP="00883F45">
      <w:pPr>
        <w:pStyle w:val="Bodytext70"/>
        <w:tabs>
          <w:tab w:val="left" w:leader="underscore" w:pos="2660"/>
          <w:tab w:val="left" w:leader="underscore" w:pos="3837"/>
          <w:tab w:val="left" w:leader="underscore" w:pos="5219"/>
        </w:tabs>
        <w:bidi w:val="0"/>
        <w:spacing w:before="240" w:after="240" w:line="240" w:lineRule="auto"/>
        <w:ind w:left="634" w:firstLine="0"/>
        <w:jc w:val="both"/>
        <w:rPr>
          <w:rFonts w:asciiTheme="majorBidi" w:hAnsiTheme="majorBidi" w:cstheme="majorBidi"/>
          <w:sz w:val="20"/>
          <w:szCs w:val="20"/>
          <w:rtl/>
          <w:lang w:val="en-US"/>
        </w:rPr>
      </w:pPr>
      <w:r w:rsidRPr="00A300EA">
        <w:rPr>
          <w:rStyle w:val="Bodytext7"/>
          <w:rFonts w:asciiTheme="majorBidi" w:hAnsiTheme="majorBidi" w:cstheme="majorBidi"/>
          <w:sz w:val="20"/>
          <w:szCs w:val="20"/>
          <w:lang w:val="en-US"/>
        </w:rPr>
        <w:t>ID</w:t>
      </w:r>
      <w:r w:rsidR="00D270F0">
        <w:rPr>
          <w:rStyle w:val="Bodytext7"/>
          <w:rFonts w:asciiTheme="majorBidi" w:hAnsiTheme="majorBidi" w:cstheme="majorBidi"/>
          <w:sz w:val="20"/>
          <w:szCs w:val="20"/>
          <w:lang w:val="en-US"/>
        </w:rPr>
        <w:t xml:space="preserve"> ……………………… </w:t>
      </w:r>
      <w:r w:rsidRPr="00A300EA">
        <w:rPr>
          <w:rStyle w:val="Bodytext7"/>
          <w:rFonts w:asciiTheme="majorBidi" w:hAnsiTheme="majorBidi" w:cstheme="majorBidi"/>
          <w:sz w:val="20"/>
          <w:szCs w:val="20"/>
          <w:lang w:val="en-US"/>
        </w:rPr>
        <w:t>Signature</w:t>
      </w:r>
      <w:r w:rsidR="00D270F0">
        <w:rPr>
          <w:rStyle w:val="Bodytext7"/>
          <w:rFonts w:asciiTheme="majorBidi" w:hAnsiTheme="majorBidi" w:cstheme="majorBidi"/>
          <w:sz w:val="20"/>
          <w:szCs w:val="20"/>
          <w:lang w:val="en-US"/>
        </w:rPr>
        <w:t xml:space="preserve"> …………………</w:t>
      </w:r>
    </w:p>
    <w:p w14:paraId="37F7F4D3" w14:textId="053AFD92" w:rsidR="003E1DC5" w:rsidRPr="00A300EA" w:rsidRDefault="001D15AB" w:rsidP="00883F45">
      <w:pPr>
        <w:pStyle w:val="Bodytext70"/>
        <w:bidi w:val="0"/>
        <w:spacing w:after="260" w:line="240" w:lineRule="auto"/>
        <w:ind w:left="630" w:firstLine="0"/>
        <w:jc w:val="both"/>
        <w:rPr>
          <w:rFonts w:asciiTheme="majorBidi" w:hAnsiTheme="majorBidi" w:cstheme="majorBidi"/>
          <w:sz w:val="20"/>
          <w:szCs w:val="20"/>
          <w:rtl/>
          <w:lang w:val="en-US"/>
        </w:rPr>
      </w:pPr>
      <w:r w:rsidRPr="00A300EA">
        <w:rPr>
          <w:rStyle w:val="Bodytext7"/>
          <w:rFonts w:asciiTheme="majorBidi" w:hAnsiTheme="majorBidi" w:cstheme="majorBidi"/>
          <w:sz w:val="20"/>
          <w:szCs w:val="20"/>
          <w:lang w:val="en-US"/>
        </w:rPr>
        <w:t xml:space="preserve">The </w:t>
      </w:r>
      <w:r w:rsidR="00387CD6" w:rsidRPr="00A300EA">
        <w:rPr>
          <w:rStyle w:val="Bodytext7"/>
          <w:rFonts w:asciiTheme="majorBidi" w:hAnsiTheme="majorBidi" w:cstheme="majorBidi"/>
          <w:sz w:val="20"/>
          <w:szCs w:val="20"/>
          <w:lang w:val="en-US"/>
        </w:rPr>
        <w:t>completed</w:t>
      </w:r>
      <w:r w:rsidRPr="00A300EA">
        <w:rPr>
          <w:rStyle w:val="Bodytext7"/>
          <w:rFonts w:asciiTheme="majorBidi" w:hAnsiTheme="majorBidi" w:cstheme="majorBidi"/>
          <w:sz w:val="20"/>
          <w:szCs w:val="20"/>
          <w:lang w:val="en-US"/>
        </w:rPr>
        <w:t xml:space="preserve"> forms, including the required certificates</w:t>
      </w:r>
      <w:r w:rsidR="00387CD6" w:rsidRPr="00A300EA">
        <w:rPr>
          <w:rStyle w:val="Bodytext7"/>
          <w:rFonts w:asciiTheme="majorBidi" w:hAnsiTheme="majorBidi" w:cstheme="majorBidi"/>
          <w:sz w:val="20"/>
          <w:szCs w:val="20"/>
          <w:lang w:val="en-US"/>
        </w:rPr>
        <w:t>,</w:t>
      </w:r>
      <w:r w:rsidRPr="00A300EA">
        <w:rPr>
          <w:rStyle w:val="Bodytext7"/>
          <w:rFonts w:asciiTheme="majorBidi" w:hAnsiTheme="majorBidi" w:cstheme="majorBidi"/>
          <w:sz w:val="20"/>
          <w:szCs w:val="20"/>
          <w:lang w:val="en-US"/>
        </w:rPr>
        <w:t xml:space="preserve"> scanned in JPG format, must be sent to the Commissioner via email.</w:t>
      </w:r>
    </w:p>
    <w:p w14:paraId="3E781227" w14:textId="77777777" w:rsidR="003E1DC5" w:rsidRPr="00A300EA" w:rsidRDefault="001D15AB" w:rsidP="00883F45">
      <w:pPr>
        <w:pStyle w:val="Bodytext80"/>
        <w:bidi w:val="0"/>
        <w:spacing w:after="100"/>
        <w:ind w:left="0"/>
        <w:rPr>
          <w:rFonts w:asciiTheme="majorBidi" w:hAnsiTheme="majorBidi" w:cstheme="majorBidi"/>
          <w:sz w:val="20"/>
          <w:szCs w:val="20"/>
          <w:rtl/>
          <w:lang w:val="en-US"/>
        </w:rPr>
      </w:pPr>
      <w:r w:rsidRPr="00A300EA">
        <w:rPr>
          <w:rFonts w:asciiTheme="majorBidi" w:hAnsiTheme="majorBidi" w:cstheme="majorBidi"/>
          <w:b w:val="0"/>
          <w:bCs w:val="0"/>
          <w:sz w:val="20"/>
          <w:szCs w:val="20"/>
          <w:lang w:val="en-US"/>
        </w:rPr>
        <w:t>28 Kislev, 5769 (December 25, 2008)</w:t>
      </w:r>
    </w:p>
    <w:p w14:paraId="1F5D314B" w14:textId="77777777" w:rsidR="003E1DC5" w:rsidRPr="00A300EA" w:rsidRDefault="001D15AB" w:rsidP="00883F45">
      <w:pPr>
        <w:pStyle w:val="Bodytext80"/>
        <w:bidi w:val="0"/>
        <w:spacing w:after="40"/>
        <w:ind w:left="3600"/>
        <w:jc w:val="center"/>
        <w:rPr>
          <w:rFonts w:asciiTheme="majorBidi" w:hAnsiTheme="majorBidi" w:cstheme="majorBidi"/>
          <w:sz w:val="20"/>
          <w:szCs w:val="20"/>
          <w:rtl/>
          <w:lang w:val="en-US"/>
        </w:rPr>
      </w:pPr>
      <w:r w:rsidRPr="00A300EA">
        <w:rPr>
          <w:rStyle w:val="Bodytext8"/>
          <w:rFonts w:asciiTheme="majorBidi" w:hAnsiTheme="majorBidi" w:cstheme="majorBidi"/>
          <w:sz w:val="20"/>
          <w:szCs w:val="20"/>
          <w:lang w:val="en-US"/>
        </w:rPr>
        <w:t>Gideon Ezra</w:t>
      </w:r>
    </w:p>
    <w:p w14:paraId="5538DCE4" w14:textId="77777777" w:rsidR="003E1DC5" w:rsidRPr="00A300EA" w:rsidRDefault="001D15AB" w:rsidP="00883F45">
      <w:pPr>
        <w:pStyle w:val="Bodytext80"/>
        <w:bidi w:val="0"/>
        <w:ind w:left="3600"/>
        <w:jc w:val="center"/>
        <w:rPr>
          <w:rFonts w:asciiTheme="majorBidi" w:hAnsiTheme="majorBidi" w:cstheme="majorBidi"/>
          <w:sz w:val="20"/>
          <w:szCs w:val="20"/>
          <w:rtl/>
          <w:lang w:val="en-US"/>
        </w:rPr>
      </w:pPr>
      <w:r w:rsidRPr="00A300EA">
        <w:rPr>
          <w:rStyle w:val="Bodytext8"/>
          <w:rFonts w:asciiTheme="majorBidi" w:hAnsiTheme="majorBidi" w:cstheme="majorBidi"/>
          <w:sz w:val="20"/>
          <w:szCs w:val="20"/>
          <w:lang w:val="en-US"/>
        </w:rPr>
        <w:t>Minister of Environmental Protection</w:t>
      </w:r>
    </w:p>
    <w:sectPr w:rsidR="003E1DC5" w:rsidRPr="00A300EA" w:rsidSect="000B7195">
      <w:headerReference w:type="default" r:id="rId7"/>
      <w:pgSz w:w="8019" w:h="11730"/>
      <w:pgMar w:top="720" w:right="729" w:bottom="270" w:left="1047" w:header="180" w:footer="471"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7DF51" w14:textId="77777777" w:rsidR="00CF2339" w:rsidRDefault="00CF2339">
      <w:r>
        <w:separator/>
      </w:r>
    </w:p>
  </w:endnote>
  <w:endnote w:type="continuationSeparator" w:id="0">
    <w:p w14:paraId="1001438F" w14:textId="77777777" w:rsidR="00CF2339" w:rsidRDefault="00CF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Aharoni">
    <w:panose1 w:val="02010803020104030203"/>
    <w:charset w:val="00"/>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91B27" w14:textId="77777777" w:rsidR="00CF2339" w:rsidRDefault="00CF2339">
      <w:pPr>
        <w:bidi/>
      </w:pPr>
    </w:p>
  </w:footnote>
  <w:footnote w:type="continuationSeparator" w:id="0">
    <w:p w14:paraId="35244939" w14:textId="77777777" w:rsidR="00CF2339" w:rsidRDefault="00CF2339">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81173" w14:textId="692F5377" w:rsidR="008017B6" w:rsidRPr="00713A8F" w:rsidRDefault="008017B6" w:rsidP="00713A8F">
    <w:pPr>
      <w:pStyle w:val="Header"/>
      <w:jc w:val="center"/>
      <w:rPr>
        <w:color w:val="auto"/>
        <w:rtl/>
      </w:rPr>
    </w:pPr>
    <w:r>
      <w:rPr>
        <w:rStyle w:val="Other"/>
        <w:rFonts w:asciiTheme="majorBidi" w:eastAsia="Arial" w:hAnsiTheme="majorBidi" w:cstheme="majorBidi"/>
        <w:color w:val="0000FE"/>
        <w:sz w:val="20"/>
        <w:szCs w:val="20"/>
        <w:lang w:val="en-US"/>
      </w:rPr>
      <w:t>© All rights reserved by Ministry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CE4"/>
    <w:multiLevelType w:val="multilevel"/>
    <w:tmpl w:val="DE1092FC"/>
    <w:lvl w:ilvl="0">
      <w:start w:val="9"/>
      <w:numFmt w:val="decimal"/>
      <w:lvlText w:val="%1."/>
      <w:lvlJc w:val="left"/>
      <w:rPr>
        <w:rFonts w:asciiTheme="majorBidi" w:eastAsia="Arial" w:hAnsiTheme="majorBidi" w:cstheme="majorBidi" w:hint="default"/>
        <w:b w:val="0"/>
        <w:bCs w:val="0"/>
        <w:i w:val="0"/>
        <w:iCs w:val="0"/>
        <w:smallCaps w:val="0"/>
        <w:strike w:val="0"/>
        <w:color w:val="22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44AD8"/>
    <w:multiLevelType w:val="multilevel"/>
    <w:tmpl w:val="16D06BF8"/>
    <w:lvl w:ilvl="0">
      <w:start w:val="13"/>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E0BC6"/>
    <w:multiLevelType w:val="multilevel"/>
    <w:tmpl w:val="2036074C"/>
    <w:lvl w:ilvl="0">
      <w:start w:val="2"/>
      <w:numFmt w:val="lowerLetter"/>
      <w:lvlText w:val="(%1)"/>
      <w:lvlJc w:val="left"/>
      <w:pPr>
        <w:ind w:left="0" w:firstLine="0"/>
      </w:pPr>
      <w:rPr>
        <w:rFonts w:hint="default"/>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9E10F1F"/>
    <w:multiLevelType w:val="multilevel"/>
    <w:tmpl w:val="6222189A"/>
    <w:lvl w:ilvl="0">
      <w:start w:val="2"/>
      <w:numFmt w:val="lowerLetter"/>
      <w:lvlText w:val="(%1)"/>
      <w:lvlJc w:val="left"/>
      <w:pPr>
        <w:ind w:left="0" w:firstLine="0"/>
      </w:pPr>
      <w:rPr>
        <w:rFonts w:hint="default"/>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C0D57CB"/>
    <w:multiLevelType w:val="multilevel"/>
    <w:tmpl w:val="0F46708E"/>
    <w:lvl w:ilvl="0">
      <w:start w:val="10"/>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ED3AE1"/>
    <w:multiLevelType w:val="multilevel"/>
    <w:tmpl w:val="11D0A4F4"/>
    <w:lvl w:ilvl="0">
      <w:start w:val="1"/>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21DFB"/>
    <w:multiLevelType w:val="multilevel"/>
    <w:tmpl w:val="644C4DF6"/>
    <w:lvl w:ilvl="0">
      <w:start w:val="1"/>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411498"/>
    <w:multiLevelType w:val="multilevel"/>
    <w:tmpl w:val="27542D94"/>
    <w:lvl w:ilvl="0">
      <w:start w:val="2"/>
      <w:numFmt w:val="lowerLetter"/>
      <w:lvlText w:val="(%1)"/>
      <w:lvlJc w:val="left"/>
      <w:pPr>
        <w:ind w:left="0" w:firstLine="0"/>
      </w:pPr>
      <w:rPr>
        <w:rFonts w:hint="default"/>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87B31E6"/>
    <w:multiLevelType w:val="hybridMultilevel"/>
    <w:tmpl w:val="E08A88B6"/>
    <w:lvl w:ilvl="0" w:tplc="1000000F">
      <w:start w:val="1"/>
      <w:numFmt w:val="decimal"/>
      <w:lvlText w:val="%1."/>
      <w:lvlJc w:val="left"/>
      <w:pPr>
        <w:ind w:left="770" w:hanging="360"/>
      </w:pPr>
    </w:lvl>
    <w:lvl w:ilvl="1" w:tplc="10000019" w:tentative="1">
      <w:start w:val="1"/>
      <w:numFmt w:val="lowerLetter"/>
      <w:lvlText w:val="%2."/>
      <w:lvlJc w:val="left"/>
      <w:pPr>
        <w:ind w:left="1490" w:hanging="360"/>
      </w:pPr>
    </w:lvl>
    <w:lvl w:ilvl="2" w:tplc="1000001B" w:tentative="1">
      <w:start w:val="1"/>
      <w:numFmt w:val="lowerRoman"/>
      <w:lvlText w:val="%3."/>
      <w:lvlJc w:val="right"/>
      <w:pPr>
        <w:ind w:left="2210" w:hanging="180"/>
      </w:pPr>
    </w:lvl>
    <w:lvl w:ilvl="3" w:tplc="1000000F" w:tentative="1">
      <w:start w:val="1"/>
      <w:numFmt w:val="decimal"/>
      <w:lvlText w:val="%4."/>
      <w:lvlJc w:val="left"/>
      <w:pPr>
        <w:ind w:left="2930" w:hanging="360"/>
      </w:pPr>
    </w:lvl>
    <w:lvl w:ilvl="4" w:tplc="10000019" w:tentative="1">
      <w:start w:val="1"/>
      <w:numFmt w:val="lowerLetter"/>
      <w:lvlText w:val="%5."/>
      <w:lvlJc w:val="left"/>
      <w:pPr>
        <w:ind w:left="3650" w:hanging="360"/>
      </w:pPr>
    </w:lvl>
    <w:lvl w:ilvl="5" w:tplc="1000001B" w:tentative="1">
      <w:start w:val="1"/>
      <w:numFmt w:val="lowerRoman"/>
      <w:lvlText w:val="%6."/>
      <w:lvlJc w:val="right"/>
      <w:pPr>
        <w:ind w:left="4370" w:hanging="180"/>
      </w:pPr>
    </w:lvl>
    <w:lvl w:ilvl="6" w:tplc="1000000F" w:tentative="1">
      <w:start w:val="1"/>
      <w:numFmt w:val="decimal"/>
      <w:lvlText w:val="%7."/>
      <w:lvlJc w:val="left"/>
      <w:pPr>
        <w:ind w:left="5090" w:hanging="360"/>
      </w:pPr>
    </w:lvl>
    <w:lvl w:ilvl="7" w:tplc="10000019" w:tentative="1">
      <w:start w:val="1"/>
      <w:numFmt w:val="lowerLetter"/>
      <w:lvlText w:val="%8."/>
      <w:lvlJc w:val="left"/>
      <w:pPr>
        <w:ind w:left="5810" w:hanging="360"/>
      </w:pPr>
    </w:lvl>
    <w:lvl w:ilvl="8" w:tplc="1000001B" w:tentative="1">
      <w:start w:val="1"/>
      <w:numFmt w:val="lowerRoman"/>
      <w:lvlText w:val="%9."/>
      <w:lvlJc w:val="right"/>
      <w:pPr>
        <w:ind w:left="6530" w:hanging="180"/>
      </w:pPr>
    </w:lvl>
  </w:abstractNum>
  <w:abstractNum w:abstractNumId="9" w15:restartNumberingAfterBreak="0">
    <w:nsid w:val="29392D2B"/>
    <w:multiLevelType w:val="multilevel"/>
    <w:tmpl w:val="96E65A88"/>
    <w:lvl w:ilvl="0">
      <w:start w:val="6"/>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C58DF"/>
    <w:multiLevelType w:val="hybridMultilevel"/>
    <w:tmpl w:val="01243A20"/>
    <w:lvl w:ilvl="0" w:tplc="06F6443E">
      <w:start w:val="1"/>
      <w:numFmt w:val="bullet"/>
      <w:lvlText w:val=""/>
      <w:lvlJc w:val="left"/>
      <w:pPr>
        <w:ind w:left="459" w:hanging="360"/>
      </w:pPr>
      <w:rPr>
        <w:rFonts w:ascii="Symbol" w:hAnsi="Symbol" w:hint="default"/>
        <w:b w:val="0"/>
        <w:color w:val="221E20"/>
        <w:sz w:val="15"/>
      </w:rPr>
    </w:lvl>
    <w:lvl w:ilvl="1" w:tplc="10000003" w:tentative="1">
      <w:start w:val="1"/>
      <w:numFmt w:val="bullet"/>
      <w:lvlText w:val="o"/>
      <w:lvlJc w:val="left"/>
      <w:pPr>
        <w:ind w:left="1179" w:hanging="360"/>
      </w:pPr>
      <w:rPr>
        <w:rFonts w:ascii="Courier New" w:hAnsi="Courier New" w:cs="Courier New" w:hint="default"/>
      </w:rPr>
    </w:lvl>
    <w:lvl w:ilvl="2" w:tplc="10000005" w:tentative="1">
      <w:start w:val="1"/>
      <w:numFmt w:val="bullet"/>
      <w:lvlText w:val=""/>
      <w:lvlJc w:val="left"/>
      <w:pPr>
        <w:ind w:left="1899" w:hanging="360"/>
      </w:pPr>
      <w:rPr>
        <w:rFonts w:ascii="Wingdings" w:hAnsi="Wingdings" w:hint="default"/>
      </w:rPr>
    </w:lvl>
    <w:lvl w:ilvl="3" w:tplc="10000001" w:tentative="1">
      <w:start w:val="1"/>
      <w:numFmt w:val="bullet"/>
      <w:lvlText w:val=""/>
      <w:lvlJc w:val="left"/>
      <w:pPr>
        <w:ind w:left="2619" w:hanging="360"/>
      </w:pPr>
      <w:rPr>
        <w:rFonts w:ascii="Symbol" w:hAnsi="Symbol" w:hint="default"/>
      </w:rPr>
    </w:lvl>
    <w:lvl w:ilvl="4" w:tplc="10000003" w:tentative="1">
      <w:start w:val="1"/>
      <w:numFmt w:val="bullet"/>
      <w:lvlText w:val="o"/>
      <w:lvlJc w:val="left"/>
      <w:pPr>
        <w:ind w:left="3339" w:hanging="360"/>
      </w:pPr>
      <w:rPr>
        <w:rFonts w:ascii="Courier New" w:hAnsi="Courier New" w:cs="Courier New" w:hint="default"/>
      </w:rPr>
    </w:lvl>
    <w:lvl w:ilvl="5" w:tplc="10000005" w:tentative="1">
      <w:start w:val="1"/>
      <w:numFmt w:val="bullet"/>
      <w:lvlText w:val=""/>
      <w:lvlJc w:val="left"/>
      <w:pPr>
        <w:ind w:left="4059" w:hanging="360"/>
      </w:pPr>
      <w:rPr>
        <w:rFonts w:ascii="Wingdings" w:hAnsi="Wingdings" w:hint="default"/>
      </w:rPr>
    </w:lvl>
    <w:lvl w:ilvl="6" w:tplc="10000001" w:tentative="1">
      <w:start w:val="1"/>
      <w:numFmt w:val="bullet"/>
      <w:lvlText w:val=""/>
      <w:lvlJc w:val="left"/>
      <w:pPr>
        <w:ind w:left="4779" w:hanging="360"/>
      </w:pPr>
      <w:rPr>
        <w:rFonts w:ascii="Symbol" w:hAnsi="Symbol" w:hint="default"/>
      </w:rPr>
    </w:lvl>
    <w:lvl w:ilvl="7" w:tplc="10000003" w:tentative="1">
      <w:start w:val="1"/>
      <w:numFmt w:val="bullet"/>
      <w:lvlText w:val="o"/>
      <w:lvlJc w:val="left"/>
      <w:pPr>
        <w:ind w:left="5499" w:hanging="360"/>
      </w:pPr>
      <w:rPr>
        <w:rFonts w:ascii="Courier New" w:hAnsi="Courier New" w:cs="Courier New" w:hint="default"/>
      </w:rPr>
    </w:lvl>
    <w:lvl w:ilvl="8" w:tplc="10000005" w:tentative="1">
      <w:start w:val="1"/>
      <w:numFmt w:val="bullet"/>
      <w:lvlText w:val=""/>
      <w:lvlJc w:val="left"/>
      <w:pPr>
        <w:ind w:left="6219" w:hanging="360"/>
      </w:pPr>
      <w:rPr>
        <w:rFonts w:ascii="Wingdings" w:hAnsi="Wingdings" w:hint="default"/>
      </w:rPr>
    </w:lvl>
  </w:abstractNum>
  <w:abstractNum w:abstractNumId="11" w15:restartNumberingAfterBreak="0">
    <w:nsid w:val="37E621A5"/>
    <w:multiLevelType w:val="multilevel"/>
    <w:tmpl w:val="4408541E"/>
    <w:lvl w:ilvl="0">
      <w:start w:val="2"/>
      <w:numFmt w:val="lowerLetter"/>
      <w:lvlText w:val="(%1)"/>
      <w:lvlJc w:val="left"/>
      <w:pPr>
        <w:ind w:left="0" w:firstLine="0"/>
      </w:pPr>
      <w:rPr>
        <w:rFonts w:hint="default"/>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9E53613"/>
    <w:multiLevelType w:val="multilevel"/>
    <w:tmpl w:val="C92AFCC6"/>
    <w:lvl w:ilvl="0">
      <w:start w:val="1"/>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D240E7"/>
    <w:multiLevelType w:val="multilevel"/>
    <w:tmpl w:val="5298EB6A"/>
    <w:lvl w:ilvl="0">
      <w:start w:val="7"/>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9D2782"/>
    <w:multiLevelType w:val="multilevel"/>
    <w:tmpl w:val="419211F2"/>
    <w:lvl w:ilvl="0">
      <w:start w:val="1"/>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F73E2B"/>
    <w:multiLevelType w:val="hybridMultilevel"/>
    <w:tmpl w:val="92066C7C"/>
    <w:lvl w:ilvl="0" w:tplc="44502F82">
      <w:start w:val="1"/>
      <w:numFmt w:val="lowerLetter"/>
      <w:lvlText w:val="%1."/>
      <w:lvlJc w:val="left"/>
      <w:pPr>
        <w:ind w:left="720" w:hanging="360"/>
      </w:pPr>
      <w:rPr>
        <w:rFonts w:hint="default"/>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D0D39CC"/>
    <w:multiLevelType w:val="multilevel"/>
    <w:tmpl w:val="0218B0E4"/>
    <w:lvl w:ilvl="0">
      <w:start w:val="3"/>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5905BA"/>
    <w:multiLevelType w:val="hybridMultilevel"/>
    <w:tmpl w:val="86EEBD3A"/>
    <w:lvl w:ilvl="0" w:tplc="127A59DA">
      <w:start w:val="1"/>
      <w:numFmt w:val="decimal"/>
      <w:lvlText w:val="%1."/>
      <w:lvlJc w:val="left"/>
      <w:pPr>
        <w:ind w:left="360" w:hanging="360"/>
      </w:pPr>
      <w:rPr>
        <w:rFonts w:hint="default"/>
        <w:sz w:val="12"/>
        <w:vertAlign w:val="baseline"/>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8" w15:restartNumberingAfterBreak="0">
    <w:nsid w:val="543F36CC"/>
    <w:multiLevelType w:val="multilevel"/>
    <w:tmpl w:val="DFC2BA4C"/>
    <w:lvl w:ilvl="0">
      <w:start w:val="2"/>
      <w:numFmt w:val="lowerLetter"/>
      <w:lvlText w:val="(%1)"/>
      <w:lvlJc w:val="left"/>
      <w:pPr>
        <w:ind w:left="0" w:firstLine="0"/>
      </w:pPr>
      <w:rPr>
        <w:rFonts w:hint="default"/>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4865A20"/>
    <w:multiLevelType w:val="multilevel"/>
    <w:tmpl w:val="8FD0A3F6"/>
    <w:lvl w:ilvl="0">
      <w:start w:val="2"/>
      <w:numFmt w:val="lowerLetter"/>
      <w:lvlText w:val="(%1)"/>
      <w:lvlJc w:val="left"/>
      <w:pPr>
        <w:ind w:left="0" w:firstLine="0"/>
      </w:pPr>
      <w:rPr>
        <w:rFonts w:hint="default"/>
        <w:b w:val="0"/>
        <w:bCs w:val="0"/>
        <w:i w:val="0"/>
        <w:iCs w:val="0"/>
        <w:smallCaps w:val="0"/>
        <w:strike w:val="0"/>
        <w:color w:val="221E20"/>
        <w:spacing w:val="0"/>
        <w:w w:val="100"/>
        <w:position w:val="0"/>
        <w:sz w:val="17"/>
        <w:szCs w:val="17"/>
        <w:u w:val="none"/>
        <w:shd w:val="clear" w:color="auto" w:fill="auto"/>
        <w:lang w:val="he-IL" w:eastAsia="he-IL" w:bidi="he-I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5A745090"/>
    <w:multiLevelType w:val="multilevel"/>
    <w:tmpl w:val="603659A6"/>
    <w:lvl w:ilvl="0">
      <w:start w:val="4"/>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A850D0"/>
    <w:multiLevelType w:val="multilevel"/>
    <w:tmpl w:val="8CFC3DEC"/>
    <w:lvl w:ilvl="0">
      <w:start w:val="1"/>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2804B2"/>
    <w:multiLevelType w:val="multilevel"/>
    <w:tmpl w:val="036CC1AA"/>
    <w:lvl w:ilvl="0">
      <w:start w:val="1"/>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A30977"/>
    <w:multiLevelType w:val="multilevel"/>
    <w:tmpl w:val="CA7EC8A4"/>
    <w:lvl w:ilvl="0">
      <w:start w:val="1"/>
      <w:numFmt w:val="decimal"/>
      <w:lvlText w:val="(%1)"/>
      <w:lvlJc w:val="left"/>
      <w:rPr>
        <w:rFonts w:asciiTheme="majorBidi" w:eastAsia="Times New Roman" w:hAnsiTheme="majorBidi" w:cstheme="majorBidi"/>
        <w:b w:val="0"/>
        <w:bCs w:val="0"/>
        <w:i w:val="0"/>
        <w:iCs w:val="0"/>
        <w:smallCaps w:val="0"/>
        <w:strike w:val="0"/>
        <w:color w:val="231F20"/>
        <w:spacing w:val="0"/>
        <w:w w:val="100"/>
        <w:position w:val="0"/>
        <w:sz w:val="20"/>
        <w:szCs w:val="14"/>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4E3E02"/>
    <w:multiLevelType w:val="multilevel"/>
    <w:tmpl w:val="13C6D5EC"/>
    <w:lvl w:ilvl="0">
      <w:start w:val="2"/>
      <w:numFmt w:val="lowerLetter"/>
      <w:lvlText w:val="(%1)"/>
      <w:lvlJc w:val="left"/>
      <w:pPr>
        <w:ind w:left="0" w:firstLine="0"/>
      </w:pPr>
      <w:rPr>
        <w:rFonts w:hint="default"/>
        <w:b w:val="0"/>
        <w:bCs w:val="0"/>
        <w:i w:val="0"/>
        <w:iCs w:val="0"/>
        <w:smallCaps w:val="0"/>
        <w:strike w:val="0"/>
        <w:color w:val="221E20"/>
        <w:spacing w:val="0"/>
        <w:w w:val="100"/>
        <w:position w:val="0"/>
        <w:sz w:val="20"/>
        <w:szCs w:val="20"/>
        <w:u w:val="none"/>
        <w:shd w:val="clear" w:color="auto" w:fill="auto"/>
        <w:lang w:val="he-IL" w:eastAsia="he-IL" w:bidi="he-I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FC6422A"/>
    <w:multiLevelType w:val="multilevel"/>
    <w:tmpl w:val="0D68B8B0"/>
    <w:lvl w:ilvl="0">
      <w:start w:val="12"/>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DB73E5"/>
    <w:multiLevelType w:val="multilevel"/>
    <w:tmpl w:val="510A5724"/>
    <w:lvl w:ilvl="0">
      <w:start w:val="5"/>
      <w:numFmt w:val="decimal"/>
      <w:lvlText w:val="%1."/>
      <w:lvlJc w:val="left"/>
      <w:rPr>
        <w:rFonts w:ascii="Times New Roman" w:eastAsia="Times New Roman" w:hAnsi="Times New Roman" w:cs="Times New Roman"/>
        <w:b w:val="0"/>
        <w:bCs w:val="0"/>
        <w:i w:val="0"/>
        <w:iCs w:val="0"/>
        <w:smallCaps w:val="0"/>
        <w:strike w:val="0"/>
        <w:color w:val="22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12"/>
  </w:num>
  <w:num w:numId="4">
    <w:abstractNumId w:val="20"/>
  </w:num>
  <w:num w:numId="5">
    <w:abstractNumId w:val="11"/>
  </w:num>
  <w:num w:numId="6">
    <w:abstractNumId w:val="26"/>
  </w:num>
  <w:num w:numId="7">
    <w:abstractNumId w:val="24"/>
  </w:num>
  <w:num w:numId="8">
    <w:abstractNumId w:val="9"/>
  </w:num>
  <w:num w:numId="9">
    <w:abstractNumId w:val="3"/>
  </w:num>
  <w:num w:numId="10">
    <w:abstractNumId w:val="13"/>
  </w:num>
  <w:num w:numId="11">
    <w:abstractNumId w:val="21"/>
  </w:num>
  <w:num w:numId="12">
    <w:abstractNumId w:val="22"/>
  </w:num>
  <w:num w:numId="13">
    <w:abstractNumId w:val="0"/>
  </w:num>
  <w:num w:numId="14">
    <w:abstractNumId w:val="19"/>
  </w:num>
  <w:num w:numId="15">
    <w:abstractNumId w:val="6"/>
  </w:num>
  <w:num w:numId="16">
    <w:abstractNumId w:val="4"/>
  </w:num>
  <w:num w:numId="17">
    <w:abstractNumId w:val="5"/>
  </w:num>
  <w:num w:numId="18">
    <w:abstractNumId w:val="14"/>
  </w:num>
  <w:num w:numId="19">
    <w:abstractNumId w:val="25"/>
  </w:num>
  <w:num w:numId="20">
    <w:abstractNumId w:val="7"/>
  </w:num>
  <w:num w:numId="21">
    <w:abstractNumId w:val="1"/>
  </w:num>
  <w:num w:numId="22">
    <w:abstractNumId w:val="23"/>
  </w:num>
  <w:num w:numId="23">
    <w:abstractNumId w:val="2"/>
  </w:num>
  <w:num w:numId="24">
    <w:abstractNumId w:val="15"/>
  </w:num>
  <w:num w:numId="25">
    <w:abstractNumId w:val="10"/>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defaultTabStop w:val="7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8E23B2D-5168-4962-887D-D71DF13C2D32}"/>
    <w:docVar w:name="dgnword-eventsink" w:val="882580712"/>
  </w:docVars>
  <w:rsids>
    <w:rsidRoot w:val="003E1DC5"/>
    <w:rsid w:val="00064D01"/>
    <w:rsid w:val="0007186C"/>
    <w:rsid w:val="000A0682"/>
    <w:rsid w:val="000B7195"/>
    <w:rsid w:val="000F7807"/>
    <w:rsid w:val="001B440D"/>
    <w:rsid w:val="001D15AB"/>
    <w:rsid w:val="001F1EC8"/>
    <w:rsid w:val="00301826"/>
    <w:rsid w:val="003351F3"/>
    <w:rsid w:val="00387CD6"/>
    <w:rsid w:val="00392C15"/>
    <w:rsid w:val="003C6219"/>
    <w:rsid w:val="003D09B6"/>
    <w:rsid w:val="003E1DC5"/>
    <w:rsid w:val="004115CC"/>
    <w:rsid w:val="00420D99"/>
    <w:rsid w:val="0044254A"/>
    <w:rsid w:val="0047580D"/>
    <w:rsid w:val="00487C2E"/>
    <w:rsid w:val="004A68AD"/>
    <w:rsid w:val="004C549F"/>
    <w:rsid w:val="0053061B"/>
    <w:rsid w:val="00602EA9"/>
    <w:rsid w:val="007013E4"/>
    <w:rsid w:val="00702B99"/>
    <w:rsid w:val="00713A8F"/>
    <w:rsid w:val="00720DBA"/>
    <w:rsid w:val="00776620"/>
    <w:rsid w:val="007827A9"/>
    <w:rsid w:val="007A0719"/>
    <w:rsid w:val="007D010C"/>
    <w:rsid w:val="008017B6"/>
    <w:rsid w:val="00826F96"/>
    <w:rsid w:val="008618AB"/>
    <w:rsid w:val="00883F45"/>
    <w:rsid w:val="008906B5"/>
    <w:rsid w:val="008B2D41"/>
    <w:rsid w:val="008B654A"/>
    <w:rsid w:val="008E6772"/>
    <w:rsid w:val="00903863"/>
    <w:rsid w:val="00914F98"/>
    <w:rsid w:val="00931769"/>
    <w:rsid w:val="00934266"/>
    <w:rsid w:val="00966806"/>
    <w:rsid w:val="009730BE"/>
    <w:rsid w:val="0098689F"/>
    <w:rsid w:val="009B7CA3"/>
    <w:rsid w:val="009C2A04"/>
    <w:rsid w:val="00A1495F"/>
    <w:rsid w:val="00A201BE"/>
    <w:rsid w:val="00A21FEB"/>
    <w:rsid w:val="00A300EA"/>
    <w:rsid w:val="00AD320B"/>
    <w:rsid w:val="00AD365A"/>
    <w:rsid w:val="00B239BE"/>
    <w:rsid w:val="00BA2FE5"/>
    <w:rsid w:val="00C451DE"/>
    <w:rsid w:val="00CF2339"/>
    <w:rsid w:val="00D222F6"/>
    <w:rsid w:val="00D270F0"/>
    <w:rsid w:val="00D5062D"/>
    <w:rsid w:val="00D54267"/>
    <w:rsid w:val="00D95ED0"/>
    <w:rsid w:val="00E04DFE"/>
    <w:rsid w:val="00E40FAC"/>
    <w:rsid w:val="00E73C7D"/>
    <w:rsid w:val="00E74D36"/>
    <w:rsid w:val="00EC6795"/>
    <w:rsid w:val="00EF583F"/>
    <w:rsid w:val="00F17E61"/>
    <w:rsid w:val="00F269A4"/>
    <w:rsid w:val="00F50BA7"/>
    <w:rsid w:val="00F536E9"/>
    <w:rsid w:val="00F55017"/>
    <w:rsid w:val="00F77E94"/>
    <w:rsid w:val="00FC422F"/>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86242"/>
  <w15:docId w15:val="{99B1C93E-0DAC-48F0-945A-2B34178B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ans" w:eastAsia="DejaVu Sans" w:hAnsi="DejaVu Sans" w:cs="DejaVu Sans"/>
        <w:sz w:val="24"/>
        <w:szCs w:val="24"/>
        <w:lang w:val="he-IL" w:eastAsia="he-IL" w:bidi="he-I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Courier New" w:eastAsia="Courier New" w:hAnsi="Courier New" w:cs="Courier New"/>
      <w:b/>
      <w:bCs/>
      <w:i w:val="0"/>
      <w:iCs w:val="0"/>
      <w:smallCaps w:val="0"/>
      <w:strike w:val="0"/>
      <w:color w:val="231F20"/>
      <w:sz w:val="18"/>
      <w:szCs w:val="18"/>
      <w:u w:val="none"/>
    </w:rPr>
  </w:style>
  <w:style w:type="character" w:customStyle="1" w:styleId="Other2">
    <w:name w:val="Other (2)_"/>
    <w:basedOn w:val="DefaultParagraphFont"/>
    <w:link w:val="Other20"/>
    <w:rPr>
      <w:rFonts w:ascii="Times New Roman" w:eastAsia="Times New Roman" w:hAnsi="Times New Roman" w:cs="Times New Roman"/>
      <w:b/>
      <w:bCs/>
      <w:i w:val="0"/>
      <w:iCs w:val="0"/>
      <w:smallCaps w:val="0"/>
      <w:strike w:val="0"/>
      <w:sz w:val="15"/>
      <w:szCs w:val="15"/>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31F20"/>
      <w:sz w:val="16"/>
      <w:szCs w:val="16"/>
      <w:u w:val="none"/>
    </w:rPr>
  </w:style>
  <w:style w:type="character" w:customStyle="1" w:styleId="Bodytext7">
    <w:name w:val="Body text (7)_"/>
    <w:basedOn w:val="DefaultParagraphFont"/>
    <w:link w:val="Bodytext70"/>
    <w:rPr>
      <w:rFonts w:ascii="Arial" w:eastAsia="Arial" w:hAnsi="Arial" w:cs="Arial"/>
      <w:b w:val="0"/>
      <w:bCs w:val="0"/>
      <w:i w:val="0"/>
      <w:iCs w:val="0"/>
      <w:smallCaps w:val="0"/>
      <w:strike w:val="0"/>
      <w:color w:val="221E20"/>
      <w:sz w:val="15"/>
      <w:szCs w:val="15"/>
      <w:u w:val="none"/>
    </w:rPr>
  </w:style>
  <w:style w:type="character" w:customStyle="1" w:styleId="Bodytext9">
    <w:name w:val="Body text (9)_"/>
    <w:basedOn w:val="DefaultParagraphFont"/>
    <w:link w:val="Bodytext90"/>
    <w:rPr>
      <w:rFonts w:ascii="Aharoni" w:eastAsia="Aharoni" w:hAnsi="Aharoni" w:cs="Aharoni"/>
      <w:b/>
      <w:bCs/>
      <w:i w:val="0"/>
      <w:iCs w:val="0"/>
      <w:smallCaps w:val="0"/>
      <w:strike w:val="0"/>
      <w:color w:val="221E20"/>
      <w:sz w:val="20"/>
      <w:szCs w:val="20"/>
      <w:u w:val="none"/>
    </w:rPr>
  </w:style>
  <w:style w:type="character" w:customStyle="1" w:styleId="Bodytext8">
    <w:name w:val="Body text (8)_"/>
    <w:basedOn w:val="DefaultParagraphFont"/>
    <w:link w:val="Bodytext80"/>
    <w:rPr>
      <w:rFonts w:ascii="Aharoni" w:eastAsia="Aharoni" w:hAnsi="Aharoni" w:cs="Aharoni"/>
      <w:b/>
      <w:bCs/>
      <w:i w:val="0"/>
      <w:iCs w:val="0"/>
      <w:smallCaps w:val="0"/>
      <w:strike w:val="0"/>
      <w:color w:val="221E20"/>
      <w:sz w:val="17"/>
      <w:szCs w:val="17"/>
      <w:u w:val="none"/>
    </w:rPr>
  </w:style>
  <w:style w:type="paragraph" w:customStyle="1" w:styleId="Other0">
    <w:name w:val="Other"/>
    <w:basedOn w:val="Normal"/>
    <w:link w:val="Other"/>
    <w:pPr>
      <w:bidi/>
      <w:spacing w:after="200" w:line="331" w:lineRule="auto"/>
    </w:pPr>
    <w:rPr>
      <w:rFonts w:ascii="Courier New" w:eastAsia="Courier New" w:hAnsi="Courier New" w:cs="Courier New"/>
      <w:b/>
      <w:bCs/>
      <w:color w:val="231F20"/>
      <w:sz w:val="18"/>
      <w:szCs w:val="18"/>
    </w:rPr>
  </w:style>
  <w:style w:type="paragraph" w:customStyle="1" w:styleId="Other20">
    <w:name w:val="Other (2)"/>
    <w:basedOn w:val="Normal"/>
    <w:link w:val="Other2"/>
    <w:pPr>
      <w:ind w:left="140"/>
    </w:pPr>
    <w:rPr>
      <w:rFonts w:ascii="Times New Roman" w:eastAsia="Times New Roman" w:hAnsi="Times New Roman" w:cs="Times New Roman"/>
      <w:b/>
      <w:bCs/>
      <w:sz w:val="15"/>
      <w:szCs w:val="15"/>
      <w:lang w:val="en-US" w:eastAsia="en-US" w:bidi="en-US"/>
    </w:rPr>
  </w:style>
  <w:style w:type="paragraph" w:customStyle="1" w:styleId="Bodytext20">
    <w:name w:val="Body text (2)"/>
    <w:basedOn w:val="Normal"/>
    <w:link w:val="Bodytext2"/>
    <w:pPr>
      <w:bidi/>
      <w:ind w:left="2700"/>
    </w:pPr>
    <w:rPr>
      <w:rFonts w:ascii="Times New Roman" w:eastAsia="Times New Roman" w:hAnsi="Times New Roman" w:cs="Times New Roman"/>
      <w:color w:val="231F20"/>
      <w:sz w:val="16"/>
      <w:szCs w:val="16"/>
    </w:rPr>
  </w:style>
  <w:style w:type="paragraph" w:customStyle="1" w:styleId="Bodytext70">
    <w:name w:val="Body text (7)"/>
    <w:basedOn w:val="Normal"/>
    <w:link w:val="Bodytext7"/>
    <w:pPr>
      <w:bidi/>
      <w:spacing w:line="346" w:lineRule="auto"/>
      <w:ind w:firstLine="360"/>
    </w:pPr>
    <w:rPr>
      <w:rFonts w:ascii="Arial" w:eastAsia="Arial" w:hAnsi="Arial" w:cs="Arial"/>
      <w:color w:val="221E20"/>
      <w:sz w:val="15"/>
      <w:szCs w:val="15"/>
    </w:rPr>
  </w:style>
  <w:style w:type="paragraph" w:customStyle="1" w:styleId="Bodytext90">
    <w:name w:val="Body text (9)"/>
    <w:basedOn w:val="Normal"/>
    <w:link w:val="Bodytext9"/>
    <w:pPr>
      <w:bidi/>
      <w:spacing w:after="160"/>
      <w:jc w:val="center"/>
    </w:pPr>
    <w:rPr>
      <w:rFonts w:ascii="Aharoni" w:eastAsia="Aharoni" w:hAnsi="Aharoni" w:cs="Aharoni"/>
      <w:b/>
      <w:bCs/>
      <w:color w:val="221E20"/>
      <w:sz w:val="20"/>
      <w:szCs w:val="20"/>
    </w:rPr>
  </w:style>
  <w:style w:type="paragraph" w:customStyle="1" w:styleId="Bodytext80">
    <w:name w:val="Body text (8)"/>
    <w:basedOn w:val="Normal"/>
    <w:link w:val="Bodytext8"/>
    <w:pPr>
      <w:bidi/>
      <w:spacing w:after="60"/>
      <w:ind w:left="3740"/>
    </w:pPr>
    <w:rPr>
      <w:rFonts w:ascii="Aharoni" w:eastAsia="Aharoni" w:hAnsi="Aharoni" w:cs="Aharoni"/>
      <w:b/>
      <w:bCs/>
      <w:color w:val="221E20"/>
      <w:sz w:val="17"/>
      <w:szCs w:val="17"/>
    </w:rPr>
  </w:style>
  <w:style w:type="paragraph" w:styleId="Header">
    <w:name w:val="header"/>
    <w:basedOn w:val="Normal"/>
    <w:link w:val="HeaderChar"/>
    <w:uiPriority w:val="99"/>
    <w:unhideWhenUsed/>
    <w:rsid w:val="009B7CA3"/>
    <w:pPr>
      <w:tabs>
        <w:tab w:val="center" w:pos="4153"/>
        <w:tab w:val="right" w:pos="8306"/>
      </w:tabs>
    </w:pPr>
  </w:style>
  <w:style w:type="character" w:customStyle="1" w:styleId="HeaderChar">
    <w:name w:val="Header Char"/>
    <w:basedOn w:val="DefaultParagraphFont"/>
    <w:link w:val="Header"/>
    <w:uiPriority w:val="99"/>
    <w:rsid w:val="009B7CA3"/>
    <w:rPr>
      <w:color w:val="000000"/>
    </w:rPr>
  </w:style>
  <w:style w:type="paragraph" w:styleId="Footer">
    <w:name w:val="footer"/>
    <w:basedOn w:val="Normal"/>
    <w:link w:val="FooterChar"/>
    <w:uiPriority w:val="99"/>
    <w:unhideWhenUsed/>
    <w:rsid w:val="009B7CA3"/>
    <w:pPr>
      <w:tabs>
        <w:tab w:val="center" w:pos="4153"/>
        <w:tab w:val="right" w:pos="8306"/>
      </w:tabs>
    </w:pPr>
  </w:style>
  <w:style w:type="character" w:customStyle="1" w:styleId="FooterChar">
    <w:name w:val="Footer Char"/>
    <w:basedOn w:val="DefaultParagraphFont"/>
    <w:link w:val="Footer"/>
    <w:uiPriority w:val="99"/>
    <w:rsid w:val="009B7CA3"/>
    <w:rPr>
      <w:color w:val="000000"/>
    </w:rPr>
  </w:style>
  <w:style w:type="character" w:styleId="CommentReference">
    <w:name w:val="annotation reference"/>
    <w:basedOn w:val="DefaultParagraphFont"/>
    <w:uiPriority w:val="99"/>
    <w:semiHidden/>
    <w:unhideWhenUsed/>
    <w:rsid w:val="00F77E94"/>
    <w:rPr>
      <w:sz w:val="16"/>
      <w:szCs w:val="16"/>
    </w:rPr>
  </w:style>
  <w:style w:type="paragraph" w:styleId="CommentText">
    <w:name w:val="annotation text"/>
    <w:basedOn w:val="Normal"/>
    <w:link w:val="CommentTextChar"/>
    <w:uiPriority w:val="99"/>
    <w:semiHidden/>
    <w:unhideWhenUsed/>
    <w:rsid w:val="00F77E94"/>
    <w:rPr>
      <w:sz w:val="20"/>
      <w:szCs w:val="20"/>
    </w:rPr>
  </w:style>
  <w:style w:type="character" w:customStyle="1" w:styleId="CommentTextChar">
    <w:name w:val="Comment Text Char"/>
    <w:basedOn w:val="DefaultParagraphFont"/>
    <w:link w:val="CommentText"/>
    <w:uiPriority w:val="99"/>
    <w:semiHidden/>
    <w:rsid w:val="00F77E94"/>
    <w:rPr>
      <w:color w:val="000000"/>
      <w:sz w:val="20"/>
      <w:szCs w:val="20"/>
    </w:rPr>
  </w:style>
  <w:style w:type="paragraph" w:styleId="CommentSubject">
    <w:name w:val="annotation subject"/>
    <w:basedOn w:val="CommentText"/>
    <w:next w:val="CommentText"/>
    <w:link w:val="CommentSubjectChar"/>
    <w:uiPriority w:val="99"/>
    <w:semiHidden/>
    <w:unhideWhenUsed/>
    <w:rsid w:val="00F77E94"/>
    <w:rPr>
      <w:b/>
      <w:bCs/>
    </w:rPr>
  </w:style>
  <w:style w:type="character" w:customStyle="1" w:styleId="CommentSubjectChar">
    <w:name w:val="Comment Subject Char"/>
    <w:basedOn w:val="CommentTextChar"/>
    <w:link w:val="CommentSubject"/>
    <w:uiPriority w:val="99"/>
    <w:semiHidden/>
    <w:rsid w:val="00F77E94"/>
    <w:rPr>
      <w:b/>
      <w:bCs/>
      <w:color w:val="000000"/>
      <w:sz w:val="20"/>
      <w:szCs w:val="20"/>
    </w:rPr>
  </w:style>
  <w:style w:type="paragraph" w:styleId="BalloonText">
    <w:name w:val="Balloon Text"/>
    <w:basedOn w:val="Normal"/>
    <w:link w:val="BalloonTextChar"/>
    <w:uiPriority w:val="99"/>
    <w:semiHidden/>
    <w:unhideWhenUsed/>
    <w:rsid w:val="00F77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94"/>
    <w:rPr>
      <w:rFonts w:ascii="Segoe UI" w:hAnsi="Segoe UI" w:cs="Segoe UI"/>
      <w:color w:val="000000"/>
      <w:sz w:val="18"/>
      <w:szCs w:val="18"/>
    </w:rPr>
  </w:style>
  <w:style w:type="paragraph" w:styleId="Revision">
    <w:name w:val="Revision"/>
    <w:hidden/>
    <w:uiPriority w:val="99"/>
    <w:semiHidden/>
    <w:rsid w:val="003351F3"/>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3340</Words>
  <Characters>17770</Characters>
  <Application>Microsoft Office Word</Application>
  <DocSecurity>0</DocSecurity>
  <Lines>211</Lines>
  <Paragraphs>1</Paragraphs>
  <ScaleCrop>false</ScaleCrop>
  <HeadingPairs>
    <vt:vector size="2" baseType="variant">
      <vt:variant>
        <vt:lpstr>Title</vt:lpstr>
      </vt:variant>
      <vt:variant>
        <vt:i4>1</vt:i4>
      </vt:variant>
    </vt:vector>
  </HeadingPairs>
  <TitlesOfParts>
    <vt:vector size="1" baseType="lpstr">
      <vt:lpstr>קרינה בלתי מייננת, התשס"ט-2009 - תקנות</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קרינה בלתי מייננת, התשס"ט-2009 - תקנות</dc:title>
  <dc:subject>04737</dc:subject>
  <dc:creator>MD</dc:creator>
  <cp:keywords/>
  <cp:lastModifiedBy>Susan</cp:lastModifiedBy>
  <cp:revision>2</cp:revision>
  <dcterms:created xsi:type="dcterms:W3CDTF">2021-05-27T23:34:00Z</dcterms:created>
  <dcterms:modified xsi:type="dcterms:W3CDTF">2021-05-27T23:34:00Z</dcterms:modified>
</cp:coreProperties>
</file>