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673735</wp:posOffset>
                </wp:positionH>
                <wp:positionV relativeFrom="paragraph">
                  <wp:posOffset>12700</wp:posOffset>
                </wp:positionV>
                <wp:extent cx="2197735" cy="41783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197735" cy="4178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4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4"/>
                                <w:b/>
                                <w:bCs/>
                                <w:rtl w:val="0"/>
                              </w:rPr>
                              <w:t>CUANDO PASO</w:t>
                            </w:r>
                          </w:p>
                          <w:p>
                            <w:pPr>
                              <w:pStyle w:val="Bodytext5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5"/>
                                <w:b/>
                                <w:bCs/>
                                <w:rtl w:val="0"/>
                              </w:rPr>
                              <w:t>HILDA SCHIFF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73.05pt;height:32.9pt;margin-top:1pt;margin-left:53.05pt;mso-position-horizontal-relative:page;mso-wrap-distance-bottom:0;mso-wrap-distance-left:0;mso-wrap-distance-right:0;mso-wrap-distance-top:0;position:absolute;v-text-anchor:top;z-index:251658240" filled="f" fillcolor="this">
                <v:textbox inset="0,0,0,0">
                  <w:txbxContent>
                    <w:p>
                      <w:pPr>
                        <w:pStyle w:val="Bodytext4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4"/>
                          <w:b/>
                          <w:bCs/>
                          <w:rtl w:val="0"/>
                        </w:rPr>
                        <w:t>CUANDO PASO</w:t>
                      </w:r>
                    </w:p>
                    <w:p>
                      <w:pPr>
                        <w:pStyle w:val="Bodytext5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5"/>
                          <w:b/>
                          <w:bCs/>
                          <w:rtl w:val="0"/>
                        </w:rPr>
                        <w:t>HILDA SCHIFF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pStyle w:val="Heading110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</w:pPr>
      <w:bookmarkStart w:id="0" w:name="bookmark0"/>
      <w:r>
        <w:rPr>
          <w:rStyle w:val="Heading11"/>
          <w:u w:val="single"/>
          <w:rtl w:val="0"/>
        </w:rPr>
        <w:t>=</w:t>
      </w:r>
      <w:r>
        <w:rPr>
          <w:rStyle w:val="Heading11"/>
          <w:rtl w:val="0"/>
        </w:rPr>
        <w:t xml:space="preserve"> ECOS Y REFLEXIONES</w:t>
      </w:r>
      <w:bookmarkEnd w:id="0"/>
    </w:p>
    <w:p>
      <w:pPr>
        <w:pStyle w:val="Bodytext30"/>
        <w:keepNext w:val="0"/>
        <w:keepLines w:val="0"/>
        <w:widowControl w:val="0"/>
        <w:shd w:val="clear" w:color="auto" w:fill="auto"/>
        <w:tabs>
          <w:tab w:val="left" w:pos="667"/>
        </w:tabs>
        <w:bidi w:val="0"/>
        <w:spacing w:before="0" w:after="0" w:line="240" w:lineRule="auto"/>
        <w:ind w:left="0" w:right="0" w:firstLine="0"/>
        <w:jc w:val="right"/>
        <w:sectPr>
          <w:footerReference w:type="default" r:id="rId4"/>
          <w:pgSz w:w="12240" w:h="15840"/>
          <w:pgMar w:top="821" w:right="1100" w:bottom="1504" w:left="4522" w:header="393" w:footer="3" w:gutter="0"/>
          <w:pgNumType w:start="1"/>
          <w:cols w:space="720"/>
          <w:noEndnote/>
          <w:rtlGutter w:val="0"/>
          <w:docGrid w:linePitch="360"/>
        </w:sectPr>
      </w:pPr>
      <w:r>
        <w:rPr>
          <w:rStyle w:val="Bodytext3"/>
          <w:b/>
          <w:bCs/>
          <w:rtl w:val="0"/>
        </w:rPr>
        <w:t>I</w:t>
        <w:tab/>
      </w:r>
      <w:r>
        <w:rPr>
          <w:rStyle w:val="Bodytext3"/>
          <w:b/>
          <w:bCs/>
          <w:color w:val="007399"/>
          <w:rtl w:val="0"/>
        </w:rPr>
        <w:t>I</w:t>
      </w:r>
      <w:r>
        <w:rPr>
          <w:rStyle w:val="Bodytext3"/>
          <w:b/>
          <w:bCs/>
          <w:rtl w:val="0"/>
        </w:rPr>
        <w:t xml:space="preserve"> ENSEÑANDO EL HOLOCAUSTO. INSPIRANDO EL AULA.</w:t>
      </w: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line="240" w:lineRule="exact"/>
        <w:rPr>
          <w:sz w:val="19"/>
          <w:szCs w:val="19"/>
        </w:rPr>
      </w:pPr>
    </w:p>
    <w:p>
      <w:pPr>
        <w:widowControl w:val="0"/>
        <w:spacing w:before="4" w:after="4" w:line="240" w:lineRule="exact"/>
        <w:rPr>
          <w:sz w:val="19"/>
          <w:szCs w:val="19"/>
        </w:rPr>
      </w:pPr>
    </w:p>
    <w:p>
      <w:pPr>
        <w:widowControl w:val="0"/>
        <w:spacing w:line="1" w:lineRule="exact"/>
        <w:sectPr>
          <w:type w:val="continuous"/>
          <w:pgSz w:w="12240" w:h="15840"/>
          <w:pgMar w:top="821" w:right="0" w:bottom="821" w:left="0" w:header="0" w:footer="3" w:gutter="0"/>
          <w:cols w:space="720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0"/>
        <w:jc w:val="left"/>
      </w:pPr>
      <w:r>
        <w:rPr>
          <w:rStyle w:val="Bodytext1"/>
          <w:rtl w:val="0"/>
        </w:rPr>
        <w:t>Estaba jugando, supongo, cuando sucedió. No me llegó ningún sonido. Los cielos no se oscurecieron, o si lo hicieron, uno se olvidó de la sensación: una nube sin duda, una sombra tal vez de aquellos interminables aviones que cruzaban y volvían a cruzar nuestras playas blanqueadas por el sol, Carbis Bay o Battery Rocks, donde habíamos buceado y jugueteado durante todo el verano, dentro y fuera de las agitadas aguas, mientras la atención de los adultos, que no dejaban de hablar, parecía enfocada, inexplicablemente, en otra parte.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No escuché nada cuando sucedió allí, en esa complicada frontera cerca de Ginebra. (¿El sol también brillaba allí?) No te oí clamar, ni sentí tu corazón latir violentamente por la conmoción y el terror. "Regresen", gritaban aquellas figuras vestidas de negro. "Regresen". No se les permite cruzar. ¿Se te fue el color de la cara? ¿Se te debilitaron las piernas?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"Están bajo arresto", ladraron.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"Vuelvan y esperen". De vuelta a la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multitud que esperaba el tren, el tren... ¿Este? ¿Sabías lo que significaba?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¿Creías en los rumores?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¿Estabas en silencio? ¿Aturdido? ¿Enojado?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¿Les hiciste una señal entonces, cuando sucedió?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Al comité de bienvenida se podría decir, al otro lado de la frontera.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A su marido y sus amigos, a sólo unos metros de distancia, allí, más allá del alambre de púas, más allá de los carteles que decían: "Los refugiados ilegales serán fusilados". Llamaron para cruzar, dijeron: corre, salta, arriésgate, la frontera es una línea tan delgada, la distancia tan corta entre tú y nosotros, entre la vida y la muerte (dijeron después).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120"/>
        <w:ind w:left="0" w:right="0" w:firstLine="0"/>
        <w:jc w:val="left"/>
      </w:pPr>
      <w:r>
        <w:rPr>
          <w:rStyle w:val="Bodytext1"/>
          <w:rtl w:val="0"/>
        </w:rPr>
        <w:t>Cómo es que te faltó coraje (dijeron después, mientras tomaban té).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Ningún sonido me molestó cuando sucedió.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Dormí bien. La escuela era la misma de siempre.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Como de costumbre, fui a nadar, corrí colina abajo en mi motocicleta o a pie riéndome con amigos. A menudo, por la noche, en la oscuridad de mi cama, oía los trenes cambiando de vías en la estación, sus silbidos angustiosos agitaban mi imaginación y me llevaban hacia el olvido.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  <w:sectPr>
          <w:type w:val="continuous"/>
          <w:pgSz w:w="12240" w:h="15840"/>
          <w:pgMar w:top="821" w:right="1978" w:bottom="821" w:left="1421" w:header="0" w:footer="3" w:gutter="0"/>
          <w:cols w:num="2" w:sep="1" w:space="1154"/>
          <w:noEndnote/>
          <w:rtlGutter w:val="0"/>
          <w:docGrid w:linePitch="360"/>
        </w:sectPr>
      </w:pPr>
      <w:r>
        <w:rPr>
          <w:rStyle w:val="Bodytext1"/>
          <w:rtl w:val="0"/>
        </w:rPr>
        <w:t>Por fin, no llegaron más cartas vergonzosas en un idioma extranjero que atestiguaran mi alejamiento de la escena del cricquet.</w:t>
      </w:r>
    </w:p>
    <w:p>
      <w:pPr>
        <w:rPr>
          <w:sz w:val="2"/>
          <w:szCs w:val="2"/>
        </w:rPr>
        <w:sectPr>
          <w:type w:val="continuous"/>
          <w:pgSz w:w="12240" w:h="15840"/>
          <w:pgMar w:top="821" w:right="1978" w:bottom="821" w:left="1421" w:header="0" w:footer="3" w:gutter="0"/>
          <w:cols w:num="2" w:sep="1" w:space="1154"/>
          <w:noEndnote/>
          <w:rtlGutter w:val="0"/>
          <w:docGrid w:linePitch="360"/>
        </w:sectPr>
      </w:pP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Estaba distraído y desplazado cuando sucedió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Bodytext1"/>
          <w:rtl w:val="0"/>
        </w:rPr>
        <w:t>No te oí preguntar en qué camión de ganado subir, ni, reseco en el vagón a oscuras, noté que pedías un sorbo de agua. Al tercer día, al oír voces polacas, no te oí susurrar a tu vecino: "Está en el Este". Hemos llegado'.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540"/>
        <w:ind w:left="0" w:right="0" w:firstLine="0"/>
        <w:jc w:val="left"/>
      </w:pPr>
      <w:r>
        <w:rPr>
          <w:rStyle w:val="Bodytext1"/>
          <w:rtl w:val="0"/>
        </w:rPr>
        <w:t>Tampoco, desnudo y apretujado con cien personas más, te oí ahogarte con el contenido de esos conocidos botes marcados como 'Gas Zyklon B' (tardaron doce minutos, dicen). No estaba escuchando cuando sucedió.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3340"/>
        <w:ind w:left="0" w:right="0" w:firstLine="0"/>
        <w:jc w:val="left"/>
      </w:pPr>
      <w:r>
        <w:rPr>
          <w:rStyle w:val="Bodytext1"/>
          <w:rtl w:val="0"/>
        </w:rPr>
        <w:t>Ahora no escucho nada más.</w:t>
      </w:r>
    </w:p>
    <w:p>
      <w:pPr>
        <w:pStyle w:val="Heading210"/>
        <w:keepNext/>
        <w:keepLines/>
        <w:widowControl w:val="0"/>
        <w:shd w:val="clear" w:color="auto" w:fill="auto"/>
        <w:bidi w:val="0"/>
        <w:spacing w:before="0" w:after="0" w:line="240" w:lineRule="auto"/>
        <w:ind w:right="0" w:firstLine="0"/>
        <w:jc w:val="left"/>
      </w:pPr>
      <w:bookmarkStart w:id="1" w:name="bookmark2"/>
      <w:r>
        <w:rPr>
          <w:rStyle w:val="Heading21"/>
          <w:b/>
          <w:bCs/>
          <w:rtl w:val="0"/>
        </w:rPr>
        <w:t>SOBRE EL POETA</w:t>
      </w:r>
      <w:bookmarkEnd w:id="1"/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/>
        <w:ind w:right="0" w:firstLine="0"/>
        <w:jc w:val="left"/>
      </w:pPr>
      <w:r>
        <w:rPr>
          <w:rStyle w:val="Bodytext2"/>
          <w:rtl w:val="0"/>
        </w:rPr>
        <w:t xml:space="preserve">Hilda Schiff compiló y presentó el libro </w:t>
      </w:r>
      <w:r>
        <w:rPr>
          <w:rStyle w:val="Bodytext2"/>
          <w:i/>
          <w:iCs/>
          <w:rtl w:val="0"/>
        </w:rPr>
        <w:t>Holocaust Poetry</w:t>
      </w:r>
      <w:r>
        <w:rPr>
          <w:rStyle w:val="Bodytext2"/>
          <w:rtl w:val="0"/>
        </w:rPr>
        <w:t xml:space="preserve"> , que es una de las principales obras sobre poesía del Holocausto. Hilda Schiff, poeta y también cuentista y editora, nació en Europa central y llegó a Inglaterra cuando era pequeña. Se educó en las Universidades de Londres y Oxford, donde pasó continuó enseñando y se dedicó a la investigación.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/>
        <w:ind w:left="-340" w:right="0" w:firstLine="0"/>
        <w:jc w:val="left"/>
      </w:pPr>
      <w:r>
        <w:rPr>
          <w:rStyle w:val="Bodytext2"/>
          <w:i/>
          <w:iCs/>
          <w:rtl w:val="0"/>
        </w:rPr>
        <w:t>[Carbis Bay y Battery Rocks son playas de Inglaterra. El cricquet es un deporte muy popular en Inglaterra, casi representativo de la cultura británica, similar al béisbol en Estados Unidos.]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0"/>
        <w:ind w:left="0" w:right="0" w:hanging="340"/>
        <w:jc w:val="left"/>
      </w:pPr>
      <w:r>
        <w:rPr>
          <w:rStyle w:val="Bodytext2"/>
          <w:i/>
          <w:iCs/>
          <w:rtl w:val="0"/>
        </w:rPr>
        <w:t>De Poesía del Holocausto, ed. Hilda Schiff (Nueva York: St. Martin's Press, 1995), 135-137.</w:t>
      </w:r>
    </w:p>
    <w:sectPr>
      <w:pgSz w:w="12240" w:h="15840"/>
      <w:pgMar w:top="1094" w:right="1238" w:bottom="808" w:left="1411" w:header="666" w:footer="3" w:gutter="0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469265</wp:posOffset>
              </wp:positionH>
              <wp:positionV relativeFrom="page">
                <wp:posOffset>9634855</wp:posOffset>
              </wp:positionV>
              <wp:extent cx="6833870" cy="9779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683387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Headerorfooter20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val="right" w:pos="10762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RESCATE Y JUSTOS ENTRE LAS NACIONES</w:t>
                            <w:tab/>
                            <w:t xml:space="preserve">© Asociación Ecos y Reflexiones </w:t>
                          </w:r>
                          <w:r>
                            <w:fldChar w:fldCharType="begin"/>
                          </w:r>
                          <w:r>
                            <w:rPr>
                              <w:rtl w:val="0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  <w:rtl w:val="0"/>
                            </w:rPr>
                            <w:t>2</w:t>
                          </w:r>
                          <w:r>
                            <w:rPr>
                              <w:rStyle w:val="Headerorfooter2"/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2049" type="#_x0000_t202" style="width:538.1pt;height:7.7pt;margin-top:758.65pt;margin-left:36.95pt;mso-position-horizontal-relative:page;mso-position-vertical-relative:page;mso-wrap-distance-bottom:0;mso-wrap-distance-left:0;mso-wrap-distance-right:0;mso-wrap-distance-top:0;position:absolute;v-text-anchor:top;z-index:-251658240" filled="f" fillcolor="this">
              <v:textbox style="mso-fit-shape-to-text:t" inset="0,0,0,0">
                <w:txbxContent>
                  <w:p>
                    <w:pPr>
                      <w:pStyle w:val="Headerorfooter20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val="right" w:pos="10762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6"/>
                        <w:szCs w:val="16"/>
                      </w:rPr>
                    </w:pP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RESCATE Y JUSTOS ENTRE LAS NACIONES</w:t>
                      <w:tab/>
                      <w:t xml:space="preserve">© Asociación Ecos y Reflexiones </w:t>
                    </w:r>
                    <w:r>
                      <w:fldChar w:fldCharType="begin"/>
                    </w:r>
                    <w:r>
                      <w:rPr>
                        <w:rtl w:val="0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  <w:rtl w:val="0"/>
                      </w:rPr>
                      <w:t>2</w:t>
                    </w:r>
                    <w:r>
                      <w:rPr>
                        <w:rStyle w:val="Headerorfooter2"/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20"/>
      <w:szCs w:val="20"/>
      <w:u w:val="none"/>
    </w:rPr>
  </w:style>
  <w:style w:type="character" w:customStyle="1" w:styleId="Heading11">
    <w:name w:val="Heading #1|1_"/>
    <w:basedOn w:val="DefaultParagraphFont"/>
    <w:link w:val="Heading110"/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character" w:customStyle="1" w:styleId="Headerorfooter2">
    <w:name w:val="Header or footer|2_"/>
    <w:basedOn w:val="DefaultParagraphFont"/>
    <w:link w:val="Headerorfooter20"/>
    <w:rPr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|3_"/>
    <w:basedOn w:val="DefaultParagraphFont"/>
    <w:link w:val="Bodytext30"/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11"/>
      <w:szCs w:val="11"/>
      <w:u w:val="none"/>
    </w:rPr>
  </w:style>
  <w:style w:type="character" w:customStyle="1" w:styleId="Bodytext1">
    <w:name w:val="Body text|1_"/>
    <w:basedOn w:val="DefaultParagraphFont"/>
    <w:link w:val="Bodytext10"/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character" w:customStyle="1" w:styleId="Heading21">
    <w:name w:val="Heading #2|1_"/>
    <w:basedOn w:val="DefaultParagraphFont"/>
    <w:link w:val="Heading210"/>
    <w:rPr>
      <w:rFonts w:ascii="Arial" w:eastAsia="Arial" w:hAnsi="Arial" w:cs="Arial"/>
      <w:b/>
      <w:bCs/>
      <w:i w:val="0"/>
      <w:iCs w:val="0"/>
      <w:smallCaps w:val="0"/>
      <w:strike w:val="0"/>
      <w:color w:val="C24729"/>
      <w:u w:val="none"/>
    </w:rPr>
  </w:style>
  <w:style w:type="character" w:customStyle="1" w:styleId="Bodytext2">
    <w:name w:val="Body text|2_"/>
    <w:basedOn w:val="DefaultParagraphFont"/>
    <w:link w:val="Bodytext20"/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007399"/>
      <w:sz w:val="32"/>
      <w:szCs w:val="32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</w:pPr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20"/>
      <w:szCs w:val="20"/>
      <w:u w:val="none"/>
    </w:rPr>
  </w:style>
  <w:style w:type="paragraph" w:customStyle="1" w:styleId="Heading110">
    <w:name w:val="Heading #1|1"/>
    <w:basedOn w:val="Normal"/>
    <w:link w:val="Heading11"/>
    <w:pPr>
      <w:widowControl w:val="0"/>
      <w:shd w:val="clear" w:color="auto" w:fill="auto"/>
      <w:jc w:val="right"/>
      <w:outlineLvl w:val="0"/>
    </w:pPr>
    <w:rPr>
      <w:bCs w:val="0"/>
      <w:i w:val="0"/>
      <w:iCs w:val="0"/>
      <w:smallCaps w:val="0"/>
      <w:strike w:val="0"/>
      <w:color w:val="007399"/>
      <w:sz w:val="28"/>
      <w:szCs w:val="28"/>
      <w:u w:val="none"/>
    </w:rPr>
  </w:style>
  <w:style w:type="paragraph" w:customStyle="1" w:styleId="Headerorfooter20">
    <w:name w:val="Header or footer|2"/>
    <w:basedOn w:val="Normal"/>
    <w:link w:val="Headerorfooter2"/>
    <w:pPr>
      <w:widowControl w:val="0"/>
      <w:shd w:val="clear" w:color="auto" w:fill="auto"/>
    </w:pPr>
    <w:rPr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jc w:val="right"/>
    </w:pPr>
    <w:rPr>
      <w:rFonts w:ascii="Arial" w:eastAsia="Arial" w:hAnsi="Arial" w:cs="Arial"/>
      <w:b/>
      <w:bCs/>
      <w:i w:val="0"/>
      <w:iCs w:val="0"/>
      <w:smallCaps w:val="0"/>
      <w:strike w:val="0"/>
      <w:color w:val="39BFCA"/>
      <w:sz w:val="11"/>
      <w:szCs w:val="11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line="293" w:lineRule="auto"/>
    </w:pPr>
    <w:rPr>
      <w:bCs w:val="0"/>
      <w:i w:val="0"/>
      <w:iCs w:val="0"/>
      <w:smallCaps w:val="0"/>
      <w:strike w:val="0"/>
      <w:color w:val="231F20"/>
      <w:sz w:val="20"/>
      <w:szCs w:val="20"/>
      <w:u w:val="none"/>
    </w:rPr>
  </w:style>
  <w:style w:type="paragraph" w:customStyle="1" w:styleId="Heading210">
    <w:name w:val="Heading #2|1"/>
    <w:basedOn w:val="Normal"/>
    <w:link w:val="Heading21"/>
    <w:pPr>
      <w:widowControl w:val="0"/>
      <w:shd w:val="clear" w:color="auto" w:fill="auto"/>
      <w:ind w:left="3420"/>
      <w:outlineLvl w:val="1"/>
    </w:pPr>
    <w:rPr>
      <w:rFonts w:ascii="Arial" w:eastAsia="Arial" w:hAnsi="Arial" w:cs="Arial"/>
      <w:b/>
      <w:bCs/>
      <w:i w:val="0"/>
      <w:iCs w:val="0"/>
      <w:smallCaps w:val="0"/>
      <w:strike w:val="0"/>
      <w:color w:val="C24729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2180" w:line="314" w:lineRule="auto"/>
      <w:ind w:left="3420"/>
    </w:pPr>
    <w:rPr>
      <w:rFonts w:ascii="Arial" w:eastAsia="Arial" w:hAnsi="Arial" w:cs="Arial"/>
      <w:bCs w:val="0"/>
      <w:i w:val="0"/>
      <w:iCs w:val="0"/>
      <w:smallCaps w:val="0"/>
      <w:strike w:val="0"/>
      <w:color w:val="231F2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