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34" w:rsidRDefault="00FA5F34" w:rsidP="00640B92">
      <w:pPr>
        <w:bidi w:val="0"/>
      </w:pPr>
    </w:p>
    <w:p w:rsidR="00640B92" w:rsidRDefault="00640B92" w:rsidP="00C831E2">
      <w:pPr>
        <w:bidi w:val="0"/>
        <w:jc w:val="center"/>
        <w:rPr>
          <w:b/>
          <w:bCs/>
        </w:rPr>
      </w:pPr>
      <w:r>
        <w:rPr>
          <w:b/>
          <w:bCs/>
        </w:rPr>
        <w:t xml:space="preserve">An Integrated Model for Synchronous and Frontal </w:t>
      </w:r>
      <w:r w:rsidR="00C76E02">
        <w:rPr>
          <w:b/>
          <w:bCs/>
        </w:rPr>
        <w:t>Instruction</w:t>
      </w:r>
      <w:r>
        <w:rPr>
          <w:b/>
          <w:bCs/>
        </w:rPr>
        <w:t xml:space="preserve"> on the Topic of </w:t>
      </w:r>
      <w:r w:rsidR="00C831E2">
        <w:rPr>
          <w:b/>
          <w:bCs/>
        </w:rPr>
        <w:t>the Critical Use of Online Literary Databases</w:t>
      </w:r>
    </w:p>
    <w:p w:rsidR="00640B92" w:rsidRDefault="00C76E02" w:rsidP="00C76E02">
      <w:pPr>
        <w:tabs>
          <w:tab w:val="left" w:pos="1590"/>
        </w:tabs>
        <w:bidi w:val="0"/>
        <w:rPr>
          <w:b/>
          <w:bCs/>
        </w:rPr>
      </w:pPr>
      <w:r>
        <w:rPr>
          <w:b/>
          <w:bCs/>
        </w:rPr>
        <w:tab/>
      </w:r>
    </w:p>
    <w:p w:rsidR="00640B92" w:rsidRDefault="00640B92" w:rsidP="00C831E2">
      <w:pPr>
        <w:bidi w:val="0"/>
        <w:jc w:val="both"/>
      </w:pPr>
      <w:r>
        <w:t>The use of the computer as an alternative learning environment and the use of electronic databases by the student and teacher enable the necessary transition from a mechanistic conception of education to a humanistic, child-centered</w:t>
      </w:r>
      <w:r>
        <w:rPr>
          <w:rStyle w:val="FootnoteReference"/>
        </w:rPr>
        <w:footnoteReference w:id="1"/>
      </w:r>
      <w:r>
        <w:t xml:space="preserve"> conception which </w:t>
      </w:r>
      <w:r w:rsidR="00C831E2">
        <w:t>focuses on the students</w:t>
      </w:r>
      <w:r>
        <w:t xml:space="preserve"> and allows him to be an active </w:t>
      </w:r>
      <w:r w:rsidR="00C76E02">
        <w:t>participant</w:t>
      </w:r>
      <w:r>
        <w:t xml:space="preserve"> in developing personal learning programs</w:t>
      </w:r>
      <w:r>
        <w:rPr>
          <w:rStyle w:val="FootnoteReference"/>
        </w:rPr>
        <w:footnoteReference w:id="2"/>
      </w:r>
      <w:r>
        <w:t xml:space="preserve">. </w:t>
      </w:r>
      <w:r w:rsidR="002B12AB">
        <w:t xml:space="preserve">This educational process is </w:t>
      </w:r>
      <w:r w:rsidR="00C76E02">
        <w:t>necessary</w:t>
      </w:r>
      <w:r w:rsidR="002B12AB">
        <w:t xml:space="preserve"> in light of </w:t>
      </w:r>
      <w:r w:rsidR="00C76E02">
        <w:t>changing database technology</w:t>
      </w:r>
      <w:r w:rsidR="002B12AB">
        <w:t xml:space="preserve"> </w:t>
      </w:r>
      <w:r w:rsidR="00C76E02">
        <w:t xml:space="preserve">and in light of the </w:t>
      </w:r>
      <w:r w:rsidR="002B12AB">
        <w:t>world of online information to which students have access beyond school hours.</w:t>
      </w:r>
    </w:p>
    <w:p w:rsidR="002B12AB" w:rsidRDefault="002B12AB" w:rsidP="00C831E2">
      <w:pPr>
        <w:bidi w:val="0"/>
        <w:jc w:val="both"/>
      </w:pPr>
      <w:r>
        <w:t xml:space="preserve">In the years 2010-2014, I taught a course to second and third year graduate students </w:t>
      </w:r>
      <w:r w:rsidR="00C831E2">
        <w:t>of</w:t>
      </w:r>
      <w:r>
        <w:t xml:space="preserve"> education specializing in literature</w:t>
      </w:r>
      <w:r w:rsidR="00C831E2">
        <w:t>,</w:t>
      </w:r>
      <w:r>
        <w:t xml:space="preserve"> </w:t>
      </w:r>
      <w:r w:rsidR="00C76E02">
        <w:t>using an</w:t>
      </w:r>
      <w:r>
        <w:t xml:space="preserve"> experimental formula </w:t>
      </w:r>
      <w:r w:rsidR="00C76E02">
        <w:t>which integrated</w:t>
      </w:r>
      <w:r>
        <w:t xml:space="preserve"> online, synchronous </w:t>
      </w:r>
      <w:r w:rsidR="00C76E02">
        <w:t>instruction</w:t>
      </w:r>
      <w:r>
        <w:t xml:space="preserve"> with</w:t>
      </w:r>
      <w:r w:rsidR="00C76E02">
        <w:t xml:space="preserve"> frontal</w:t>
      </w:r>
      <w:r>
        <w:t xml:space="preserve"> </w:t>
      </w:r>
      <w:r w:rsidR="00C76E02">
        <w:t>instruction by a teacher in the classroom</w:t>
      </w:r>
      <w:r>
        <w:t xml:space="preserve">. The course combined the advantages of frontal learning with those of </w:t>
      </w:r>
      <w:r w:rsidR="00C76E02">
        <w:t>electronic</w:t>
      </w:r>
      <w:r>
        <w:t xml:space="preserve"> learning. The content of the course discussed the criteria for </w:t>
      </w:r>
      <w:r w:rsidR="00C831E2">
        <w:t>accessing</w:t>
      </w:r>
      <w:r>
        <w:t xml:space="preserve"> quality literary material </w:t>
      </w:r>
      <w:r w:rsidR="00C831E2">
        <w:t>on</w:t>
      </w:r>
      <w:r>
        <w:t xml:space="preserve"> the internet, and the use of online literary databases.</w:t>
      </w:r>
    </w:p>
    <w:p w:rsidR="002B12AB" w:rsidRDefault="00C76E02" w:rsidP="00C831E2">
      <w:pPr>
        <w:bidi w:val="0"/>
        <w:rPr>
          <w:b/>
          <w:bCs/>
        </w:rPr>
      </w:pPr>
      <w:r>
        <w:rPr>
          <w:b/>
          <w:bCs/>
        </w:rPr>
        <w:t xml:space="preserve">The Course </w:t>
      </w:r>
      <w:r w:rsidR="00C831E2">
        <w:rPr>
          <w:b/>
          <w:bCs/>
        </w:rPr>
        <w:t>Consisted of the</w:t>
      </w:r>
      <w:r>
        <w:rPr>
          <w:b/>
          <w:bCs/>
        </w:rPr>
        <w:t xml:space="preserve"> Following Stages</w:t>
      </w:r>
      <w:r w:rsidR="008155C1">
        <w:rPr>
          <w:b/>
          <w:bCs/>
        </w:rPr>
        <w:t>:</w:t>
      </w:r>
    </w:p>
    <w:p w:rsidR="008155C1" w:rsidRDefault="008155C1" w:rsidP="008155C1">
      <w:pPr>
        <w:bidi w:val="0"/>
      </w:pPr>
      <w:r>
        <w:t>A. Frontal exposure to topic of instruction.</w:t>
      </w:r>
    </w:p>
    <w:p w:rsidR="008155C1" w:rsidRDefault="008155C1" w:rsidP="00C76E02">
      <w:pPr>
        <w:bidi w:val="0"/>
      </w:pPr>
      <w:r>
        <w:t xml:space="preserve">B. Interactive work in </w:t>
      </w:r>
      <w:r w:rsidR="00C76E02">
        <w:t>pairs</w:t>
      </w:r>
      <w:r>
        <w:t xml:space="preserve"> </w:t>
      </w:r>
      <w:r w:rsidR="00C76E02">
        <w:t>online</w:t>
      </w:r>
      <w:r>
        <w:t xml:space="preserve"> using both </w:t>
      </w:r>
      <w:commentRangeStart w:id="0"/>
      <w:r w:rsidR="00C76E02">
        <w:t>electronic</w:t>
      </w:r>
      <w:r>
        <w:t xml:space="preserve"> </w:t>
      </w:r>
      <w:commentRangeEnd w:id="0"/>
      <w:r w:rsidR="00C831E2">
        <w:rPr>
          <w:rStyle w:val="CommentReference"/>
        </w:rPr>
        <w:commentReference w:id="0"/>
      </w:r>
      <w:r>
        <w:t xml:space="preserve">and </w:t>
      </w:r>
      <w:r w:rsidR="00C76E02">
        <w:t>non-electronic</w:t>
      </w:r>
      <w:r>
        <w:t xml:space="preserve"> databases.</w:t>
      </w:r>
    </w:p>
    <w:p w:rsidR="008155C1" w:rsidRDefault="008155C1" w:rsidP="008155C1">
      <w:pPr>
        <w:bidi w:val="0"/>
      </w:pPr>
      <w:r>
        <w:t>C. Submission of assignment in online learning environment.</w:t>
      </w:r>
    </w:p>
    <w:p w:rsidR="008155C1" w:rsidRDefault="008155C1" w:rsidP="008155C1">
      <w:pPr>
        <w:bidi w:val="0"/>
      </w:pPr>
      <w:r>
        <w:t>D. Receipt of grade in the online learning environment based on the assignment’s rubric.</w:t>
      </w:r>
    </w:p>
    <w:p w:rsidR="008155C1" w:rsidRDefault="008155C1" w:rsidP="00C831E2">
      <w:pPr>
        <w:bidi w:val="0"/>
      </w:pPr>
      <w:r>
        <w:t xml:space="preserve">Summary: The model trains </w:t>
      </w:r>
      <w:r w:rsidR="00C831E2">
        <w:t>students</w:t>
      </w:r>
      <w:r>
        <w:t xml:space="preserve"> to be independent learn</w:t>
      </w:r>
      <w:r w:rsidR="00F801B3">
        <w:t>er</w:t>
      </w:r>
      <w:r w:rsidR="00C831E2">
        <w:t>s</w:t>
      </w:r>
      <w:r>
        <w:t xml:space="preserve">, to use technology, </w:t>
      </w:r>
      <w:r w:rsidR="00C76E02">
        <w:t>and</w:t>
      </w:r>
      <w:r>
        <w:t xml:space="preserve"> to find the information that </w:t>
      </w:r>
      <w:r w:rsidR="00C831E2">
        <w:t>they</w:t>
      </w:r>
      <w:r>
        <w:t xml:space="preserve"> needs. </w:t>
      </w:r>
      <w:r w:rsidR="00C831E2">
        <w:t>Each</w:t>
      </w:r>
      <w:r>
        <w:t xml:space="preserve"> student handles assignments i</w:t>
      </w:r>
      <w:r w:rsidR="00C831E2">
        <w:t>ndependently, in a constructivist</w:t>
      </w:r>
      <w:r>
        <w:t xml:space="preserve"> learning process</w:t>
      </w:r>
      <w:r w:rsidR="00C831E2">
        <w:t>,</w:t>
      </w:r>
      <w:r>
        <w:rPr>
          <w:rStyle w:val="FootnoteReference"/>
        </w:rPr>
        <w:footnoteReference w:id="3"/>
      </w:r>
      <w:r>
        <w:t xml:space="preserve"> and is able to adapt his learning method and his thinking strategies to the rapid changes in technology and </w:t>
      </w:r>
      <w:r w:rsidR="00F801B3">
        <w:t>to</w:t>
      </w:r>
      <w:r>
        <w:t xml:space="preserve"> his future students’ learning abilities.</w:t>
      </w:r>
    </w:p>
    <w:p w:rsidR="008155C1" w:rsidRPr="008155C1" w:rsidRDefault="008155C1" w:rsidP="008155C1">
      <w:pPr>
        <w:bidi w:val="0"/>
      </w:pPr>
      <w:r>
        <w:t>Key words: Innovative Pedagogy, Education and Technology, Technological tools for teaching literature.</w:t>
      </w:r>
      <w:bookmarkStart w:id="1" w:name="_GoBack"/>
      <w:bookmarkEnd w:id="1"/>
    </w:p>
    <w:sectPr w:rsidR="008155C1" w:rsidRPr="008155C1" w:rsidSect="00FA5F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6-12-28T13:33:00Z" w:initials="ak">
    <w:p w:rsidR="00C831E2" w:rsidRDefault="00C831E2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lang w:bidi="ar-EG"/>
        </w:rPr>
        <w:t>Or “internet and non-internet”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AC" w:rsidRDefault="005721AC" w:rsidP="00640B92">
      <w:pPr>
        <w:spacing w:after="0" w:line="240" w:lineRule="auto"/>
      </w:pPr>
      <w:r>
        <w:separator/>
      </w:r>
    </w:p>
  </w:endnote>
  <w:endnote w:type="continuationSeparator" w:id="0">
    <w:p w:rsidR="005721AC" w:rsidRDefault="005721AC" w:rsidP="0064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AC" w:rsidRDefault="005721AC" w:rsidP="00640B92">
      <w:pPr>
        <w:spacing w:after="0" w:line="240" w:lineRule="auto"/>
      </w:pPr>
      <w:r>
        <w:separator/>
      </w:r>
    </w:p>
  </w:footnote>
  <w:footnote w:type="continuationSeparator" w:id="0">
    <w:p w:rsidR="005721AC" w:rsidRDefault="005721AC" w:rsidP="00640B92">
      <w:pPr>
        <w:spacing w:after="0" w:line="240" w:lineRule="auto"/>
      </w:pPr>
      <w:r>
        <w:continuationSeparator/>
      </w:r>
    </w:p>
  </w:footnote>
  <w:footnote w:id="1">
    <w:p w:rsidR="00640B92" w:rsidRPr="00640B92" w:rsidRDefault="00640B92" w:rsidP="00640B9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Hen, D. </w:t>
      </w:r>
      <w:proofErr w:type="gramStart"/>
      <w:r>
        <w:rPr>
          <w:i/>
          <w:iCs/>
        </w:rPr>
        <w:t>Between</w:t>
      </w:r>
      <w:proofErr w:type="gramEnd"/>
      <w:r>
        <w:rPr>
          <w:i/>
          <w:iCs/>
        </w:rPr>
        <w:t xml:space="preserve"> Pedagogy and Technology- Thoughts on Technology in Education</w:t>
      </w:r>
      <w:r>
        <w:t xml:space="preserve"> [Hebrew], Tel Aviv University: Lecture at Conference for Educational Leaders, April 1995. </w:t>
      </w:r>
      <w:proofErr w:type="gramStart"/>
      <w:r>
        <w:t>Downloaded on 1.2.10.</w:t>
      </w:r>
      <w:proofErr w:type="gramEnd"/>
    </w:p>
  </w:footnote>
  <w:footnote w:id="2">
    <w:p w:rsidR="00640B92" w:rsidRPr="008155C1" w:rsidRDefault="00640B92" w:rsidP="008155C1">
      <w:pPr>
        <w:pStyle w:val="FootnoteText1"/>
        <w:rPr>
          <w:i/>
          <w:iCs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S. </w:t>
      </w:r>
      <w:proofErr w:type="spellStart"/>
      <w:r>
        <w:t>Papert</w:t>
      </w:r>
      <w:proofErr w:type="spellEnd"/>
      <w:r>
        <w:t xml:space="preserve">, </w:t>
      </w:r>
      <w:proofErr w:type="gramStart"/>
      <w:r w:rsidRPr="00640B92">
        <w:rPr>
          <w:i/>
          <w:iCs/>
        </w:rPr>
        <w:t>The</w:t>
      </w:r>
      <w:proofErr w:type="gramEnd"/>
      <w:r w:rsidRPr="00640B92">
        <w:rPr>
          <w:i/>
          <w:iCs/>
        </w:rPr>
        <w:t xml:space="preserve"> </w:t>
      </w:r>
      <w:r>
        <w:rPr>
          <w:i/>
          <w:iCs/>
        </w:rPr>
        <w:t>C</w:t>
      </w:r>
      <w:r w:rsidRPr="00640B92">
        <w:rPr>
          <w:i/>
          <w:iCs/>
        </w:rPr>
        <w:t>hildren</w:t>
      </w:r>
      <w:r>
        <w:rPr>
          <w:i/>
          <w:iCs/>
        </w:rPr>
        <w:t>’s</w:t>
      </w:r>
      <w:r w:rsidRPr="00640B92">
        <w:rPr>
          <w:i/>
          <w:iCs/>
        </w:rPr>
        <w:t xml:space="preserve"> Machine</w:t>
      </w:r>
      <w:r>
        <w:t>, New York: Basic Books, 1993.</w:t>
      </w:r>
    </w:p>
  </w:footnote>
  <w:footnote w:id="3">
    <w:p w:rsidR="008155C1" w:rsidRPr="00733F2E" w:rsidRDefault="008155C1" w:rsidP="008155C1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t>Iger</w:t>
      </w:r>
      <w:proofErr w:type="spellEnd"/>
      <w:r>
        <w:t xml:space="preserve">, E., Bauman, N. </w:t>
      </w:r>
      <w:proofErr w:type="spellStart"/>
      <w:r>
        <w:t>Rav</w:t>
      </w:r>
      <w:r w:rsidR="00733F2E">
        <w:t>iv</w:t>
      </w:r>
      <w:proofErr w:type="spellEnd"/>
      <w:r w:rsidR="00733F2E">
        <w:t xml:space="preserve">, D., </w:t>
      </w:r>
      <w:proofErr w:type="spellStart"/>
      <w:r w:rsidR="00733F2E">
        <w:t>Yaacov</w:t>
      </w:r>
      <w:proofErr w:type="spellEnd"/>
      <w:r w:rsidR="00733F2E">
        <w:t xml:space="preserve">, Z. Web based teacher’s training: model of </w:t>
      </w:r>
      <w:proofErr w:type="spellStart"/>
      <w:r w:rsidR="00733F2E">
        <w:t>instrution</w:t>
      </w:r>
      <w:proofErr w:type="spellEnd"/>
      <w:r w:rsidR="00733F2E">
        <w:t xml:space="preserve">, learning and assessment. In: </w:t>
      </w:r>
      <w:proofErr w:type="spellStart"/>
      <w:r w:rsidR="00733F2E">
        <w:t>Guri-Rosenblat</w:t>
      </w:r>
      <w:proofErr w:type="spellEnd"/>
      <w:r w:rsidR="00733F2E">
        <w:t xml:space="preserve">, S., </w:t>
      </w:r>
      <w:r w:rsidR="00733F2E">
        <w:rPr>
          <w:i/>
          <w:iCs/>
        </w:rPr>
        <w:t>Teachers in a Changing World: Trends and Challenges</w:t>
      </w:r>
      <w:r w:rsidR="00733F2E">
        <w:t xml:space="preserve">. Open University Press, pp. 176-202.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B92"/>
    <w:rsid w:val="00105F57"/>
    <w:rsid w:val="002B12AB"/>
    <w:rsid w:val="00313D60"/>
    <w:rsid w:val="005721AC"/>
    <w:rsid w:val="00640B92"/>
    <w:rsid w:val="006F236F"/>
    <w:rsid w:val="00733F2E"/>
    <w:rsid w:val="008155C1"/>
    <w:rsid w:val="00AE70EA"/>
    <w:rsid w:val="00C145C6"/>
    <w:rsid w:val="00C76E02"/>
    <w:rsid w:val="00C831E2"/>
    <w:rsid w:val="00D35615"/>
    <w:rsid w:val="00F801B3"/>
    <w:rsid w:val="00F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40B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B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B92"/>
    <w:rPr>
      <w:vertAlign w:val="superscript"/>
    </w:rPr>
  </w:style>
  <w:style w:type="paragraph" w:customStyle="1" w:styleId="FootnoteText1">
    <w:name w:val="Footnote Text1"/>
    <w:basedOn w:val="Normal"/>
    <w:rsid w:val="00640B92"/>
    <w:pPr>
      <w:bidi w:val="0"/>
      <w:spacing w:after="0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3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8B92EB-7115-4979-8EE9-22344950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1670</Characters>
  <Application>Microsoft Office Word</Application>
  <DocSecurity>0</DocSecurity>
  <Lines>28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freedman</dc:creator>
  <cp:keywords/>
  <dc:description/>
  <cp:lastModifiedBy>a k</cp:lastModifiedBy>
  <cp:revision>3</cp:revision>
  <dcterms:created xsi:type="dcterms:W3CDTF">2016-12-28T09:28:00Z</dcterms:created>
  <dcterms:modified xsi:type="dcterms:W3CDTF">2016-12-28T11:36:00Z</dcterms:modified>
</cp:coreProperties>
</file>