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ED7B3" w14:textId="13FA4AB9" w:rsidR="00EB453B" w:rsidRPr="00B3540F" w:rsidRDefault="000008AF" w:rsidP="0086677D">
      <w:pPr>
        <w:rPr>
          <w:rFonts w:asciiTheme="majorBidi" w:hAnsiTheme="majorBidi" w:cstheme="majorBidi"/>
          <w:sz w:val="24"/>
          <w:szCs w:val="24"/>
        </w:rPr>
      </w:pPr>
      <w:bookmarkStart w:id="0" w:name="_Hlk163400161"/>
      <w:r w:rsidRPr="00B3540F">
        <w:rPr>
          <w:rFonts w:asciiTheme="majorBidi" w:hAnsiTheme="majorBidi" w:cstheme="majorBidi"/>
          <w:sz w:val="24"/>
          <w:szCs w:val="24"/>
        </w:rPr>
        <w:t xml:space="preserve">2. </w:t>
      </w:r>
      <w:commentRangeStart w:id="1"/>
      <w:r w:rsidRPr="00B3540F">
        <w:rPr>
          <w:rFonts w:asciiTheme="majorBidi" w:hAnsiTheme="majorBidi" w:cstheme="majorBidi"/>
          <w:sz w:val="24"/>
          <w:szCs w:val="24"/>
        </w:rPr>
        <w:t xml:space="preserve">Ashkenazi </w:t>
      </w:r>
      <w:commentRangeEnd w:id="1"/>
      <w:r w:rsidR="00720890">
        <w:rPr>
          <w:rStyle w:val="CommentReference"/>
        </w:rPr>
        <w:commentReference w:id="1"/>
      </w:r>
      <w:r w:rsidRPr="00B3540F">
        <w:rPr>
          <w:rFonts w:asciiTheme="majorBidi" w:hAnsiTheme="majorBidi" w:cstheme="majorBidi"/>
          <w:sz w:val="24"/>
          <w:szCs w:val="24"/>
        </w:rPr>
        <w:t>Judaism (from the 10</w:t>
      </w:r>
      <w:r w:rsidRPr="00B3540F">
        <w:rPr>
          <w:rFonts w:asciiTheme="majorBidi" w:hAnsiTheme="majorBidi" w:cstheme="majorBidi"/>
          <w:sz w:val="24"/>
          <w:szCs w:val="24"/>
          <w:vertAlign w:val="superscript"/>
        </w:rPr>
        <w:t>th</w:t>
      </w:r>
      <w:r w:rsidRPr="00B3540F">
        <w:rPr>
          <w:rFonts w:asciiTheme="majorBidi" w:hAnsiTheme="majorBidi" w:cstheme="majorBidi"/>
          <w:sz w:val="24"/>
          <w:szCs w:val="24"/>
        </w:rPr>
        <w:t xml:space="preserve"> to the end of the 15</w:t>
      </w:r>
      <w:r w:rsidRPr="00B3540F">
        <w:rPr>
          <w:rFonts w:asciiTheme="majorBidi" w:hAnsiTheme="majorBidi" w:cstheme="majorBidi"/>
          <w:sz w:val="24"/>
          <w:szCs w:val="24"/>
          <w:vertAlign w:val="superscript"/>
        </w:rPr>
        <w:t>th</w:t>
      </w:r>
      <w:r w:rsidRPr="00B3540F">
        <w:rPr>
          <w:rFonts w:asciiTheme="majorBidi" w:hAnsiTheme="majorBidi" w:cstheme="majorBidi"/>
          <w:sz w:val="24"/>
          <w:szCs w:val="24"/>
        </w:rPr>
        <w:t xml:space="preserve"> centuries)</w:t>
      </w:r>
    </w:p>
    <w:p w14:paraId="375E049F" w14:textId="08928799" w:rsidR="009664D7" w:rsidRPr="00B3540F" w:rsidRDefault="00B044F9" w:rsidP="00182A3F">
      <w:pPr>
        <w:spacing w:after="0" w:line="276" w:lineRule="auto"/>
        <w:rPr>
          <w:rFonts w:asciiTheme="majorBidi" w:hAnsiTheme="majorBidi" w:cstheme="majorBidi"/>
          <w:sz w:val="24"/>
          <w:szCs w:val="24"/>
        </w:rPr>
      </w:pPr>
      <w:r>
        <w:rPr>
          <w:rFonts w:asciiTheme="majorBidi" w:hAnsiTheme="majorBidi" w:cstheme="majorBidi"/>
          <w:sz w:val="24"/>
          <w:szCs w:val="24"/>
        </w:rPr>
        <w:t>(a)</w:t>
      </w:r>
      <w:r w:rsidR="00D44FD8" w:rsidRPr="00B3540F">
        <w:rPr>
          <w:rFonts w:asciiTheme="majorBidi" w:hAnsiTheme="majorBidi" w:cstheme="majorBidi"/>
          <w:sz w:val="24"/>
          <w:szCs w:val="24"/>
        </w:rPr>
        <w:t xml:space="preserve"> The living conditions and character of Ashkenazi Judaism</w:t>
      </w:r>
      <w:r w:rsidR="00D44FD8" w:rsidRPr="00B3540F">
        <w:rPr>
          <w:rFonts w:asciiTheme="majorBidi" w:hAnsiTheme="majorBidi" w:cstheme="majorBidi"/>
          <w:sz w:val="24"/>
          <w:szCs w:val="24"/>
        </w:rPr>
        <w:br/>
      </w:r>
      <w:r>
        <w:rPr>
          <w:rFonts w:asciiTheme="majorBidi" w:hAnsiTheme="majorBidi" w:cstheme="majorBidi"/>
          <w:sz w:val="24"/>
          <w:szCs w:val="24"/>
        </w:rPr>
        <w:t xml:space="preserve">(b) </w:t>
      </w:r>
      <w:r w:rsidR="00682FC4" w:rsidRPr="00B3540F">
        <w:rPr>
          <w:rFonts w:asciiTheme="majorBidi" w:hAnsiTheme="majorBidi" w:cstheme="majorBidi"/>
          <w:sz w:val="24"/>
          <w:szCs w:val="24"/>
        </w:rPr>
        <w:t>Economic and cultural contact with their surroundings</w:t>
      </w:r>
    </w:p>
    <w:p w14:paraId="38EF7E5F" w14:textId="67F76094" w:rsidR="009664D7" w:rsidRDefault="00B044F9" w:rsidP="00182A3F">
      <w:pPr>
        <w:spacing w:after="0" w:line="276" w:lineRule="auto"/>
        <w:rPr>
          <w:rFonts w:asciiTheme="majorBidi" w:hAnsiTheme="majorBidi" w:cstheme="majorBidi"/>
          <w:sz w:val="24"/>
          <w:szCs w:val="24"/>
        </w:rPr>
      </w:pPr>
      <w:r>
        <w:rPr>
          <w:rFonts w:asciiTheme="majorBidi" w:hAnsiTheme="majorBidi" w:cstheme="majorBidi"/>
          <w:sz w:val="24"/>
          <w:szCs w:val="24"/>
        </w:rPr>
        <w:t xml:space="preserve">(c) </w:t>
      </w:r>
      <w:r w:rsidR="009664D7" w:rsidRPr="00B3540F">
        <w:rPr>
          <w:rFonts w:asciiTheme="majorBidi" w:hAnsiTheme="majorBidi" w:cstheme="majorBidi"/>
          <w:sz w:val="24"/>
          <w:szCs w:val="24"/>
        </w:rPr>
        <w:t>The nature of education</w:t>
      </w:r>
    </w:p>
    <w:p w14:paraId="57277602" w14:textId="14E3AD77" w:rsidR="009F0B23" w:rsidRPr="009F0B23" w:rsidRDefault="00B044F9" w:rsidP="009F0B23">
      <w:pPr>
        <w:spacing w:after="0" w:line="276" w:lineRule="auto"/>
        <w:rPr>
          <w:rFonts w:asciiTheme="majorBidi" w:hAnsiTheme="majorBidi" w:cstheme="majorBidi"/>
          <w:sz w:val="24"/>
          <w:szCs w:val="24"/>
        </w:rPr>
      </w:pPr>
      <w:r>
        <w:rPr>
          <w:rFonts w:asciiTheme="majorBidi" w:hAnsiTheme="majorBidi" w:cstheme="majorBidi"/>
          <w:sz w:val="24"/>
          <w:szCs w:val="24"/>
        </w:rPr>
        <w:t xml:space="preserve">(d) </w:t>
      </w:r>
      <w:r w:rsidR="009F0B23" w:rsidRPr="009F0B23">
        <w:rPr>
          <w:rFonts w:asciiTheme="majorBidi" w:hAnsiTheme="majorBidi" w:cstheme="majorBidi"/>
          <w:sz w:val="24"/>
          <w:szCs w:val="24"/>
        </w:rPr>
        <w:t>Elementary education</w:t>
      </w:r>
    </w:p>
    <w:p w14:paraId="19C1A493" w14:textId="043FADD4" w:rsidR="0003332C" w:rsidRPr="0003332C" w:rsidRDefault="00B044F9" w:rsidP="0003332C">
      <w:pPr>
        <w:spacing w:after="0" w:line="276" w:lineRule="auto"/>
        <w:rPr>
          <w:rFonts w:asciiTheme="majorBidi" w:hAnsiTheme="majorBidi" w:cstheme="majorBidi"/>
          <w:sz w:val="24"/>
          <w:szCs w:val="24"/>
          <w:rtl/>
        </w:rPr>
      </w:pPr>
      <w:r>
        <w:rPr>
          <w:rFonts w:asciiTheme="majorBidi" w:hAnsiTheme="majorBidi" w:cstheme="majorBidi"/>
          <w:sz w:val="24"/>
          <w:szCs w:val="24"/>
        </w:rPr>
        <w:t xml:space="preserve">(e) </w:t>
      </w:r>
      <w:r w:rsidR="0003332C" w:rsidRPr="0003332C">
        <w:rPr>
          <w:rFonts w:asciiTheme="majorBidi" w:hAnsiTheme="majorBidi" w:cstheme="majorBidi"/>
          <w:sz w:val="24"/>
          <w:szCs w:val="24"/>
        </w:rPr>
        <w:t>Curriculum</w:t>
      </w:r>
    </w:p>
    <w:p w14:paraId="7CEE3466" w14:textId="150770F4" w:rsidR="00D9739A" w:rsidRPr="00D9739A" w:rsidRDefault="00B044F9" w:rsidP="00D9739A">
      <w:pPr>
        <w:spacing w:after="0" w:line="276" w:lineRule="auto"/>
        <w:rPr>
          <w:rFonts w:asciiTheme="majorBidi" w:hAnsiTheme="majorBidi" w:cstheme="majorBidi"/>
          <w:sz w:val="24"/>
          <w:szCs w:val="24"/>
        </w:rPr>
      </w:pPr>
      <w:r>
        <w:rPr>
          <w:rFonts w:asciiTheme="majorBidi" w:hAnsiTheme="majorBidi" w:cstheme="majorBidi"/>
          <w:sz w:val="24"/>
          <w:szCs w:val="24"/>
        </w:rPr>
        <w:t xml:space="preserve">(f) </w:t>
      </w:r>
      <w:r w:rsidR="00D9739A" w:rsidRPr="00D9739A">
        <w:rPr>
          <w:rFonts w:asciiTheme="majorBidi" w:hAnsiTheme="majorBidi" w:cstheme="majorBidi"/>
          <w:sz w:val="24"/>
          <w:szCs w:val="24"/>
        </w:rPr>
        <w:t>Teaching methods</w:t>
      </w:r>
    </w:p>
    <w:p w14:paraId="67E88C3D" w14:textId="7D826DB1" w:rsidR="0068509A" w:rsidRPr="0068509A" w:rsidRDefault="00B044F9" w:rsidP="0068509A">
      <w:pPr>
        <w:spacing w:after="0" w:line="276" w:lineRule="auto"/>
        <w:rPr>
          <w:rFonts w:asciiTheme="majorBidi" w:hAnsiTheme="majorBidi" w:cstheme="majorBidi"/>
          <w:sz w:val="24"/>
          <w:szCs w:val="24"/>
        </w:rPr>
      </w:pPr>
      <w:r>
        <w:rPr>
          <w:rFonts w:asciiTheme="majorBidi" w:hAnsiTheme="majorBidi" w:cstheme="majorBidi"/>
          <w:sz w:val="24"/>
          <w:szCs w:val="24"/>
        </w:rPr>
        <w:t xml:space="preserve">(g) </w:t>
      </w:r>
      <w:r w:rsidR="0068509A">
        <w:rPr>
          <w:rFonts w:asciiTheme="majorBidi" w:hAnsiTheme="majorBidi" w:cstheme="majorBidi"/>
          <w:sz w:val="24"/>
          <w:szCs w:val="24"/>
        </w:rPr>
        <w:t>Women’s education</w:t>
      </w:r>
    </w:p>
    <w:p w14:paraId="30B2A3AD" w14:textId="77777777" w:rsidR="00B044F9" w:rsidRDefault="00B044F9" w:rsidP="00B044F9">
      <w:pPr>
        <w:spacing w:after="0" w:line="276" w:lineRule="auto"/>
        <w:rPr>
          <w:rFonts w:asciiTheme="majorBidi" w:hAnsiTheme="majorBidi" w:cstheme="majorBidi"/>
          <w:sz w:val="24"/>
          <w:szCs w:val="24"/>
        </w:rPr>
      </w:pPr>
      <w:r>
        <w:rPr>
          <w:rFonts w:asciiTheme="majorBidi" w:hAnsiTheme="majorBidi" w:cstheme="majorBidi"/>
          <w:sz w:val="24"/>
          <w:szCs w:val="24"/>
        </w:rPr>
        <w:t xml:space="preserve">(h) </w:t>
      </w:r>
      <w:r w:rsidR="00C92FB3" w:rsidRPr="00C92FB3">
        <w:rPr>
          <w:rFonts w:asciiTheme="majorBidi" w:hAnsiTheme="majorBidi" w:cstheme="majorBidi"/>
          <w:sz w:val="24"/>
          <w:szCs w:val="24"/>
        </w:rPr>
        <w:t>Yeshivot</w:t>
      </w:r>
    </w:p>
    <w:p w14:paraId="190064F1" w14:textId="0FB719BD" w:rsidR="00B044F9" w:rsidRDefault="00B044F9" w:rsidP="00B044F9">
      <w:pPr>
        <w:spacing w:after="0" w:line="276" w:lineRule="auto"/>
        <w:rPr>
          <w:rFonts w:asciiTheme="majorBidi" w:hAnsiTheme="majorBidi" w:cstheme="majorBidi"/>
          <w:sz w:val="24"/>
          <w:szCs w:val="24"/>
        </w:rPr>
      </w:pPr>
      <w:r w:rsidRPr="00B044F9">
        <w:rPr>
          <w:rFonts w:asciiTheme="majorBidi" w:hAnsiTheme="majorBidi" w:cstheme="majorBidi"/>
          <w:sz w:val="24"/>
          <w:szCs w:val="24"/>
        </w:rPr>
        <w:t>(i) Self-study and adult education</w:t>
      </w:r>
    </w:p>
    <w:p w14:paraId="040EF219" w14:textId="77777777" w:rsidR="009D3639" w:rsidRPr="009D3639" w:rsidRDefault="009D3639" w:rsidP="009D3639">
      <w:pPr>
        <w:spacing w:after="0" w:line="276" w:lineRule="auto"/>
        <w:rPr>
          <w:rFonts w:asciiTheme="majorBidi" w:hAnsiTheme="majorBidi" w:cstheme="majorBidi"/>
          <w:sz w:val="24"/>
          <w:szCs w:val="24"/>
        </w:rPr>
      </w:pPr>
      <w:r w:rsidRPr="009D3639">
        <w:rPr>
          <w:rFonts w:asciiTheme="majorBidi" w:hAnsiTheme="majorBidi" w:cstheme="majorBidi"/>
          <w:sz w:val="24"/>
          <w:szCs w:val="24"/>
        </w:rPr>
        <w:t>(j) The legacy of Ashkenazi Judaism</w:t>
      </w:r>
    </w:p>
    <w:p w14:paraId="73F32851" w14:textId="7E6313A4" w:rsidR="009D3639" w:rsidRPr="00B044F9" w:rsidRDefault="009D3639" w:rsidP="00B044F9">
      <w:pPr>
        <w:spacing w:after="0" w:line="276" w:lineRule="auto"/>
        <w:rPr>
          <w:rFonts w:asciiTheme="majorBidi" w:hAnsiTheme="majorBidi" w:cstheme="majorBidi"/>
          <w:sz w:val="24"/>
          <w:szCs w:val="24"/>
        </w:rPr>
      </w:pPr>
    </w:p>
    <w:p w14:paraId="64B1D0D2" w14:textId="0825C8D0" w:rsidR="00D44FD8" w:rsidRPr="00B3540F" w:rsidRDefault="00D44FD8"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w:t>
      </w:r>
    </w:p>
    <w:p w14:paraId="12B171EC" w14:textId="104C4F8B" w:rsidR="00182A3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(a)</w:t>
      </w:r>
      <w:r w:rsidR="000008AF" w:rsidRPr="00B3540F">
        <w:rPr>
          <w:rFonts w:asciiTheme="majorBidi" w:hAnsiTheme="majorBidi" w:cstheme="majorBidi"/>
          <w:sz w:val="24"/>
          <w:szCs w:val="24"/>
        </w:rPr>
        <w:t xml:space="preserve"> The living conditions and character of Ashkenazi Judaism</w:t>
      </w:r>
    </w:p>
    <w:p w14:paraId="71A6632C" w14:textId="39F56C52" w:rsidR="000008AF" w:rsidRPr="00B3540F" w:rsidRDefault="000008AF"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Ashkenazi Judaism </w:t>
      </w:r>
      <w:r w:rsidR="009F0FA4">
        <w:rPr>
          <w:rFonts w:asciiTheme="majorBidi" w:hAnsiTheme="majorBidi" w:cstheme="majorBidi"/>
          <w:sz w:val="24"/>
          <w:szCs w:val="24"/>
        </w:rPr>
        <w:t xml:space="preserve">as a distinct cultural entity </w:t>
      </w:r>
      <w:r w:rsidRPr="00B3540F">
        <w:rPr>
          <w:rFonts w:asciiTheme="majorBidi" w:hAnsiTheme="majorBidi" w:cstheme="majorBidi"/>
          <w:sz w:val="24"/>
          <w:szCs w:val="24"/>
        </w:rPr>
        <w:t xml:space="preserve">began to </w:t>
      </w:r>
      <w:r w:rsidR="009F0FA4">
        <w:rPr>
          <w:rFonts w:asciiTheme="majorBidi" w:hAnsiTheme="majorBidi" w:cstheme="majorBidi"/>
          <w:sz w:val="24"/>
          <w:szCs w:val="24"/>
        </w:rPr>
        <w:t>emerge</w:t>
      </w:r>
      <w:r w:rsidRPr="00B3540F">
        <w:rPr>
          <w:rFonts w:asciiTheme="majorBidi" w:hAnsiTheme="majorBidi" w:cstheme="majorBidi"/>
          <w:sz w:val="24"/>
          <w:szCs w:val="24"/>
        </w:rPr>
        <w:t xml:space="preserve"> as early as the tenth century within the confines of the Christian </w:t>
      </w:r>
      <w:r w:rsidR="00BC15F7">
        <w:rPr>
          <w:rFonts w:asciiTheme="majorBidi" w:hAnsiTheme="majorBidi" w:cstheme="majorBidi"/>
          <w:sz w:val="24"/>
          <w:szCs w:val="24"/>
        </w:rPr>
        <w:t>“</w:t>
      </w:r>
      <w:r w:rsidRPr="00B3540F">
        <w:rPr>
          <w:rFonts w:asciiTheme="majorBidi" w:hAnsiTheme="majorBidi" w:cstheme="majorBidi"/>
          <w:sz w:val="24"/>
          <w:szCs w:val="24"/>
        </w:rPr>
        <w:t>Edomite Kingdom,</w:t>
      </w:r>
      <w:r w:rsidR="00BC15F7">
        <w:rPr>
          <w:rFonts w:asciiTheme="majorBidi" w:hAnsiTheme="majorBidi" w:cstheme="majorBidi"/>
          <w:sz w:val="24"/>
          <w:szCs w:val="24"/>
        </w:rPr>
        <w:t>”</w:t>
      </w:r>
      <w:r w:rsidRPr="00B3540F">
        <w:rPr>
          <w:rFonts w:asciiTheme="majorBidi" w:hAnsiTheme="majorBidi" w:cstheme="majorBidi"/>
          <w:sz w:val="24"/>
          <w:szCs w:val="24"/>
        </w:rPr>
        <w:t xml:space="preserve"> primarily concentrated in the urban centers of northern France and along both banks of the Rhine. </w:t>
      </w:r>
      <w:r w:rsidR="00CC12DD">
        <w:rPr>
          <w:rFonts w:asciiTheme="majorBidi" w:hAnsiTheme="majorBidi" w:cstheme="majorBidi"/>
          <w:sz w:val="24"/>
          <w:szCs w:val="24"/>
        </w:rPr>
        <w:t>T</w:t>
      </w:r>
      <w:r w:rsidR="00CC12DD" w:rsidRPr="00B3540F">
        <w:rPr>
          <w:rFonts w:asciiTheme="majorBidi" w:hAnsiTheme="majorBidi" w:cstheme="majorBidi"/>
          <w:sz w:val="24"/>
          <w:szCs w:val="24"/>
        </w:rPr>
        <w:t xml:space="preserve">he distinctive identity of Ashkenazi Judaism </w:t>
      </w:r>
      <w:r w:rsidR="00EF2914">
        <w:rPr>
          <w:rFonts w:asciiTheme="majorBidi" w:hAnsiTheme="majorBidi" w:cstheme="majorBidi"/>
          <w:sz w:val="24"/>
          <w:szCs w:val="24"/>
        </w:rPr>
        <w:t>was developed under the auspices of</w:t>
      </w:r>
      <w:r w:rsidRPr="00B3540F">
        <w:rPr>
          <w:rFonts w:asciiTheme="majorBidi" w:hAnsiTheme="majorBidi" w:cstheme="majorBidi"/>
          <w:sz w:val="24"/>
          <w:szCs w:val="24"/>
        </w:rPr>
        <w:t xml:space="preserve"> </w:t>
      </w:r>
      <w:r w:rsidR="005D21CA">
        <w:rPr>
          <w:rFonts w:asciiTheme="majorBidi" w:hAnsiTheme="majorBidi" w:cstheme="majorBidi"/>
          <w:sz w:val="24"/>
          <w:szCs w:val="24"/>
        </w:rPr>
        <w:t>great</w:t>
      </w:r>
      <w:r w:rsidRPr="00B3540F">
        <w:rPr>
          <w:rFonts w:asciiTheme="majorBidi" w:hAnsiTheme="majorBidi" w:cstheme="majorBidi"/>
          <w:sz w:val="24"/>
          <w:szCs w:val="24"/>
        </w:rPr>
        <w:t xml:space="preserve"> sages</w:t>
      </w:r>
      <w:r w:rsidR="00E8688E" w:rsidRPr="00B3540F">
        <w:rPr>
          <w:rFonts w:asciiTheme="majorBidi" w:hAnsiTheme="majorBidi" w:cstheme="majorBidi"/>
          <w:sz w:val="24"/>
          <w:szCs w:val="24"/>
        </w:rPr>
        <w:t xml:space="preserve"> –</w:t>
      </w:r>
      <w:r w:rsidRPr="00B3540F">
        <w:rPr>
          <w:rFonts w:asciiTheme="majorBidi" w:hAnsiTheme="majorBidi" w:cstheme="majorBidi"/>
          <w:sz w:val="24"/>
          <w:szCs w:val="24"/>
        </w:rPr>
        <w:t xml:space="preserve"> commencing</w:t>
      </w:r>
      <w:r w:rsidR="00E8688E" w:rsidRPr="00B3540F">
        <w:rPr>
          <w:rFonts w:asciiTheme="majorBidi" w:hAnsiTheme="majorBidi" w:cstheme="majorBidi"/>
          <w:sz w:val="24"/>
          <w:szCs w:val="24"/>
        </w:rPr>
        <w:t xml:space="preserve"> </w:t>
      </w:r>
      <w:r w:rsidRPr="00B3540F">
        <w:rPr>
          <w:rFonts w:asciiTheme="majorBidi" w:hAnsiTheme="majorBidi" w:cstheme="majorBidi"/>
          <w:sz w:val="24"/>
          <w:szCs w:val="24"/>
        </w:rPr>
        <w:t>with R</w:t>
      </w:r>
      <w:r w:rsidR="00E8688E" w:rsidRPr="00B3540F">
        <w:rPr>
          <w:rFonts w:asciiTheme="majorBidi" w:hAnsiTheme="majorBidi" w:cstheme="majorBidi"/>
          <w:sz w:val="24"/>
          <w:szCs w:val="24"/>
        </w:rPr>
        <w:t>.</w:t>
      </w:r>
      <w:r w:rsidRPr="00B3540F">
        <w:rPr>
          <w:rFonts w:asciiTheme="majorBidi" w:hAnsiTheme="majorBidi" w:cstheme="majorBidi"/>
          <w:sz w:val="24"/>
          <w:szCs w:val="24"/>
        </w:rPr>
        <w:t xml:space="preserve"> Gershom Me’or Hagolah and extending through his disciples, the scholars of Lotharingia,</w:t>
      </w:r>
      <w:r w:rsidR="00491EE8">
        <w:rPr>
          <w:rFonts w:asciiTheme="majorBidi" w:hAnsiTheme="majorBidi" w:cstheme="majorBidi"/>
          <w:sz w:val="24"/>
          <w:szCs w:val="24"/>
        </w:rPr>
        <w:t xml:space="preserve"> followed by</w:t>
      </w:r>
      <w:r w:rsidRPr="00B3540F">
        <w:rPr>
          <w:rFonts w:asciiTheme="majorBidi" w:hAnsiTheme="majorBidi" w:cstheme="majorBidi"/>
          <w:sz w:val="24"/>
          <w:szCs w:val="24"/>
        </w:rPr>
        <w:t xml:space="preserve"> Rashi, the Tosafists, and culminating with </w:t>
      </w:r>
      <w:r w:rsidR="00BC15F7" w:rsidRPr="00B3540F">
        <w:rPr>
          <w:rFonts w:asciiTheme="majorBidi" w:hAnsiTheme="majorBidi" w:cstheme="majorBidi"/>
          <w:sz w:val="24"/>
          <w:szCs w:val="24"/>
        </w:rPr>
        <w:t xml:space="preserve">the Maharil </w:t>
      </w:r>
      <w:r w:rsidR="00BC15F7">
        <w:rPr>
          <w:rFonts w:asciiTheme="majorBidi" w:hAnsiTheme="majorBidi" w:cstheme="majorBidi"/>
          <w:sz w:val="24"/>
          <w:szCs w:val="24"/>
        </w:rPr>
        <w:t xml:space="preserve">– R. </w:t>
      </w:r>
      <w:r w:rsidRPr="00B3540F">
        <w:rPr>
          <w:rFonts w:asciiTheme="majorBidi" w:hAnsiTheme="majorBidi" w:cstheme="majorBidi"/>
          <w:sz w:val="24"/>
          <w:szCs w:val="24"/>
        </w:rPr>
        <w:t>Ya</w:t>
      </w:r>
      <w:r w:rsidR="00BC15F7">
        <w:rPr>
          <w:rFonts w:asciiTheme="majorBidi" w:hAnsiTheme="majorBidi" w:cstheme="majorBidi"/>
          <w:sz w:val="24"/>
          <w:szCs w:val="24"/>
        </w:rPr>
        <w:t>’</w:t>
      </w:r>
      <w:r w:rsidRPr="00B3540F">
        <w:rPr>
          <w:rFonts w:asciiTheme="majorBidi" w:hAnsiTheme="majorBidi" w:cstheme="majorBidi"/>
          <w:sz w:val="24"/>
          <w:szCs w:val="24"/>
        </w:rPr>
        <w:t xml:space="preserve">akov, </w:t>
      </w:r>
      <w:r w:rsidR="00BC15F7">
        <w:rPr>
          <w:rFonts w:asciiTheme="majorBidi" w:hAnsiTheme="majorBidi" w:cstheme="majorBidi"/>
          <w:sz w:val="24"/>
          <w:szCs w:val="24"/>
        </w:rPr>
        <w:t>ben</w:t>
      </w:r>
      <w:r w:rsidRPr="00B3540F">
        <w:rPr>
          <w:rFonts w:asciiTheme="majorBidi" w:hAnsiTheme="majorBidi" w:cstheme="majorBidi"/>
          <w:sz w:val="24"/>
          <w:szCs w:val="24"/>
        </w:rPr>
        <w:t xml:space="preserve"> R</w:t>
      </w:r>
      <w:r w:rsidR="00BC15F7">
        <w:rPr>
          <w:rFonts w:asciiTheme="majorBidi" w:hAnsiTheme="majorBidi" w:cstheme="majorBidi"/>
          <w:sz w:val="24"/>
          <w:szCs w:val="24"/>
        </w:rPr>
        <w:t>.</w:t>
      </w:r>
      <w:r w:rsidRPr="00B3540F">
        <w:rPr>
          <w:rFonts w:asciiTheme="majorBidi" w:hAnsiTheme="majorBidi" w:cstheme="majorBidi"/>
          <w:sz w:val="24"/>
          <w:szCs w:val="24"/>
        </w:rPr>
        <w:t xml:space="preserve"> Moshe Halevi</w:t>
      </w:r>
      <w:r w:rsidR="00BC15F7">
        <w:rPr>
          <w:rFonts w:asciiTheme="majorBidi" w:hAnsiTheme="majorBidi" w:cstheme="majorBidi"/>
          <w:sz w:val="24"/>
          <w:szCs w:val="24"/>
        </w:rPr>
        <w:t xml:space="preserve"> </w:t>
      </w:r>
      <w:r w:rsidR="004B6F85">
        <w:rPr>
          <w:rFonts w:asciiTheme="majorBidi" w:hAnsiTheme="majorBidi" w:cstheme="majorBidi"/>
          <w:sz w:val="24"/>
          <w:szCs w:val="24"/>
        </w:rPr>
        <w:t xml:space="preserve">and Rabbi </w:t>
      </w:r>
      <w:r w:rsidR="00A71493" w:rsidRPr="00A71493">
        <w:rPr>
          <w:rFonts w:asciiTheme="majorBidi" w:hAnsiTheme="majorBidi" w:cstheme="majorBidi"/>
          <w:sz w:val="24"/>
          <w:szCs w:val="24"/>
        </w:rPr>
        <w:t>Israel Isserl</w:t>
      </w:r>
      <w:r w:rsidR="00A71493">
        <w:rPr>
          <w:rFonts w:asciiTheme="majorBidi" w:hAnsiTheme="majorBidi" w:cstheme="majorBidi"/>
          <w:sz w:val="24"/>
          <w:szCs w:val="24"/>
        </w:rPr>
        <w:t>ein</w:t>
      </w:r>
      <w:r w:rsidR="00EB4B6F">
        <w:rPr>
          <w:rFonts w:asciiTheme="majorBidi" w:hAnsiTheme="majorBidi" w:cstheme="majorBidi"/>
          <w:sz w:val="24"/>
          <w:szCs w:val="24"/>
        </w:rPr>
        <w:t xml:space="preserve"> who mark the end of the period and </w:t>
      </w:r>
      <w:r w:rsidR="00A57BF0">
        <w:rPr>
          <w:rFonts w:asciiTheme="majorBidi" w:hAnsiTheme="majorBidi" w:cstheme="majorBidi"/>
          <w:sz w:val="24"/>
          <w:szCs w:val="24"/>
        </w:rPr>
        <w:t xml:space="preserve">whose works </w:t>
      </w:r>
      <w:r w:rsidR="004F0E4F">
        <w:rPr>
          <w:rFonts w:asciiTheme="majorBidi" w:hAnsiTheme="majorBidi" w:cstheme="majorBidi"/>
          <w:sz w:val="24"/>
          <w:szCs w:val="24"/>
        </w:rPr>
        <w:t xml:space="preserve">provide </w:t>
      </w:r>
      <w:r w:rsidR="00CC12DD">
        <w:rPr>
          <w:rFonts w:asciiTheme="majorBidi" w:hAnsiTheme="majorBidi" w:cstheme="majorBidi"/>
          <w:sz w:val="24"/>
          <w:szCs w:val="24"/>
        </w:rPr>
        <w:t>a summary picture of it</w:t>
      </w:r>
      <w:r w:rsidR="00E8688E" w:rsidRPr="00B3540F">
        <w:rPr>
          <w:rFonts w:asciiTheme="majorBidi" w:hAnsiTheme="majorBidi" w:cstheme="majorBidi"/>
          <w:sz w:val="24"/>
          <w:szCs w:val="24"/>
        </w:rPr>
        <w:t>.</w:t>
      </w:r>
      <w:r w:rsidRPr="00B3540F">
        <w:rPr>
          <w:rFonts w:asciiTheme="majorBidi" w:hAnsiTheme="majorBidi" w:cstheme="majorBidi"/>
          <w:sz w:val="24"/>
          <w:szCs w:val="24"/>
        </w:rPr>
        <w:t xml:space="preserve"> </w:t>
      </w:r>
      <w:r w:rsidR="007638C3" w:rsidRPr="00B3540F">
        <w:rPr>
          <w:rFonts w:asciiTheme="majorBidi" w:hAnsiTheme="majorBidi" w:cstheme="majorBidi"/>
          <w:sz w:val="24"/>
          <w:szCs w:val="24"/>
        </w:rPr>
        <w:t>In Ashkenaz, France</w:t>
      </w:r>
      <w:r w:rsidR="00B370CA">
        <w:rPr>
          <w:rFonts w:asciiTheme="majorBidi" w:hAnsiTheme="majorBidi" w:cstheme="majorBidi"/>
          <w:sz w:val="24"/>
          <w:szCs w:val="24"/>
        </w:rPr>
        <w:t>,</w:t>
      </w:r>
      <w:r w:rsidR="007638C3" w:rsidRPr="00B3540F">
        <w:rPr>
          <w:rFonts w:asciiTheme="majorBidi" w:hAnsiTheme="majorBidi" w:cstheme="majorBidi"/>
          <w:sz w:val="24"/>
          <w:szCs w:val="24"/>
        </w:rPr>
        <w:t xml:space="preserve"> and Lotharingia, v</w:t>
      </w:r>
      <w:r w:rsidRPr="00B3540F">
        <w:rPr>
          <w:rFonts w:asciiTheme="majorBidi" w:hAnsiTheme="majorBidi" w:cstheme="majorBidi"/>
          <w:sz w:val="24"/>
          <w:szCs w:val="24"/>
        </w:rPr>
        <w:t xml:space="preserve">arious facets </w:t>
      </w:r>
      <w:r w:rsidR="007638C3" w:rsidRPr="00B3540F">
        <w:rPr>
          <w:rFonts w:asciiTheme="majorBidi" w:hAnsiTheme="majorBidi" w:cstheme="majorBidi"/>
          <w:sz w:val="24"/>
          <w:szCs w:val="24"/>
        </w:rPr>
        <w:t>of life were</w:t>
      </w:r>
      <w:r w:rsidR="00087B98">
        <w:rPr>
          <w:rFonts w:asciiTheme="majorBidi" w:hAnsiTheme="majorBidi" w:cstheme="majorBidi"/>
          <w:sz w:val="24"/>
          <w:szCs w:val="24"/>
        </w:rPr>
        <w:t xml:space="preserve"> slowly</w:t>
      </w:r>
      <w:r w:rsidR="007638C3" w:rsidRPr="00B3540F">
        <w:rPr>
          <w:rFonts w:asciiTheme="majorBidi" w:hAnsiTheme="majorBidi" w:cstheme="majorBidi"/>
          <w:sz w:val="24"/>
          <w:szCs w:val="24"/>
        </w:rPr>
        <w:t xml:space="preserve"> fashioned during this epoch, </w:t>
      </w:r>
      <w:r w:rsidRPr="00B3540F">
        <w:rPr>
          <w:rFonts w:asciiTheme="majorBidi" w:hAnsiTheme="majorBidi" w:cstheme="majorBidi"/>
          <w:sz w:val="24"/>
          <w:szCs w:val="24"/>
        </w:rPr>
        <w:t>such as societal structures, cultural norms, philosophical outlooks, educational methodologies, linguistic patterns, modes of expression, and paradigms</w:t>
      </w:r>
      <w:r w:rsidR="007638C3" w:rsidRPr="00B3540F">
        <w:rPr>
          <w:rFonts w:asciiTheme="majorBidi" w:hAnsiTheme="majorBidi" w:cstheme="majorBidi"/>
          <w:sz w:val="24"/>
          <w:szCs w:val="24"/>
        </w:rPr>
        <w:t xml:space="preserve"> of sensitivity and sentience</w:t>
      </w:r>
      <w:r w:rsidRPr="00B3540F">
        <w:rPr>
          <w:rFonts w:asciiTheme="majorBidi" w:hAnsiTheme="majorBidi" w:cstheme="majorBidi"/>
          <w:sz w:val="24"/>
          <w:szCs w:val="24"/>
        </w:rPr>
        <w:t>, exerting enduring influence on the trajectory of Judaism as a whole, persisting into contemporary times.</w:t>
      </w:r>
    </w:p>
    <w:p w14:paraId="111A2732" w14:textId="17495571" w:rsidR="009D1706" w:rsidRPr="00B3540F" w:rsidRDefault="009D1706"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Ashkenazi Judaism exhibited a notable degree of homogeneity, characterized by a cohesive cultural trajectory</w:t>
      </w:r>
      <w:r w:rsidR="001E10B5">
        <w:rPr>
          <w:rFonts w:asciiTheme="majorBidi" w:hAnsiTheme="majorBidi" w:cstheme="majorBidi"/>
          <w:sz w:val="24"/>
          <w:szCs w:val="24"/>
        </w:rPr>
        <w:t xml:space="preserve"> that </w:t>
      </w:r>
      <w:r w:rsidRPr="00B3540F">
        <w:rPr>
          <w:rFonts w:asciiTheme="majorBidi" w:hAnsiTheme="majorBidi" w:cstheme="majorBidi"/>
          <w:sz w:val="24"/>
          <w:szCs w:val="24"/>
        </w:rPr>
        <w:t xml:space="preserve">yet remained attuned to the exigencies of the era. </w:t>
      </w:r>
      <w:r w:rsidR="00E560B7">
        <w:rPr>
          <w:rFonts w:asciiTheme="majorBidi" w:hAnsiTheme="majorBidi" w:cstheme="majorBidi"/>
          <w:sz w:val="24"/>
          <w:szCs w:val="24"/>
        </w:rPr>
        <w:t xml:space="preserve">This </w:t>
      </w:r>
      <w:r w:rsidRPr="00B3540F">
        <w:rPr>
          <w:rFonts w:asciiTheme="majorBidi" w:hAnsiTheme="majorBidi" w:cstheme="majorBidi"/>
          <w:sz w:val="24"/>
          <w:szCs w:val="24"/>
        </w:rPr>
        <w:t>Torah</w:t>
      </w:r>
      <w:r w:rsidR="00E560B7">
        <w:rPr>
          <w:rFonts w:asciiTheme="majorBidi" w:hAnsiTheme="majorBidi" w:cstheme="majorBidi"/>
          <w:sz w:val="24"/>
          <w:szCs w:val="24"/>
        </w:rPr>
        <w:t>-centered</w:t>
      </w:r>
      <w:r w:rsidRPr="00B3540F">
        <w:rPr>
          <w:rFonts w:asciiTheme="majorBidi" w:hAnsiTheme="majorBidi" w:cstheme="majorBidi"/>
          <w:sz w:val="24"/>
          <w:szCs w:val="24"/>
        </w:rPr>
        <w:t xml:space="preserve"> Judaism, </w:t>
      </w:r>
      <w:r w:rsidR="0094150C">
        <w:rPr>
          <w:rFonts w:asciiTheme="majorBidi" w:hAnsiTheme="majorBidi" w:cstheme="majorBidi"/>
          <w:sz w:val="24"/>
          <w:szCs w:val="24"/>
        </w:rPr>
        <w:t>which created</w:t>
      </w:r>
      <w:r w:rsidR="00860E9A">
        <w:rPr>
          <w:rFonts w:asciiTheme="majorBidi" w:hAnsiTheme="majorBidi" w:cstheme="majorBidi"/>
          <w:sz w:val="24"/>
          <w:szCs w:val="24"/>
        </w:rPr>
        <w:t xml:space="preserve"> a great heritage</w:t>
      </w:r>
      <w:r w:rsidRPr="00B3540F">
        <w:rPr>
          <w:rFonts w:asciiTheme="majorBidi" w:hAnsiTheme="majorBidi" w:cstheme="majorBidi"/>
          <w:sz w:val="24"/>
          <w:szCs w:val="24"/>
        </w:rPr>
        <w:t xml:space="preserve"> in </w:t>
      </w:r>
      <w:r w:rsidR="00860E9A">
        <w:rPr>
          <w:rFonts w:asciiTheme="majorBidi" w:hAnsiTheme="majorBidi" w:cstheme="majorBidi"/>
          <w:sz w:val="24"/>
          <w:szCs w:val="24"/>
        </w:rPr>
        <w:t>the fields of Biblical</w:t>
      </w:r>
      <w:r w:rsidRPr="00B3540F">
        <w:rPr>
          <w:rFonts w:asciiTheme="majorBidi" w:hAnsiTheme="majorBidi" w:cstheme="majorBidi"/>
          <w:sz w:val="24"/>
          <w:szCs w:val="24"/>
        </w:rPr>
        <w:t xml:space="preserve"> interpretation </w:t>
      </w:r>
      <w:r w:rsidR="00860E9A">
        <w:rPr>
          <w:rFonts w:asciiTheme="majorBidi" w:hAnsiTheme="majorBidi" w:cstheme="majorBidi"/>
          <w:sz w:val="24"/>
          <w:szCs w:val="24"/>
        </w:rPr>
        <w:t xml:space="preserve">and </w:t>
      </w:r>
      <w:r w:rsidR="00180203">
        <w:rPr>
          <w:rFonts w:asciiTheme="majorBidi" w:hAnsiTheme="majorBidi" w:cstheme="majorBidi"/>
          <w:sz w:val="24"/>
          <w:szCs w:val="24"/>
        </w:rPr>
        <w:t>halakhic</w:t>
      </w:r>
      <w:r w:rsidR="009C3F3D">
        <w:rPr>
          <w:rFonts w:asciiTheme="majorBidi" w:hAnsiTheme="majorBidi" w:cstheme="majorBidi"/>
          <w:sz w:val="24"/>
          <w:szCs w:val="24"/>
        </w:rPr>
        <w:t xml:space="preserve"> interpretation of the Talmud</w:t>
      </w:r>
      <w:r w:rsidRPr="00B3540F">
        <w:rPr>
          <w:rFonts w:asciiTheme="majorBidi" w:hAnsiTheme="majorBidi" w:cstheme="majorBidi"/>
          <w:sz w:val="24"/>
          <w:szCs w:val="24"/>
        </w:rPr>
        <w:t xml:space="preserve">, </w:t>
      </w:r>
      <w:r w:rsidR="009C3F3D">
        <w:rPr>
          <w:rFonts w:asciiTheme="majorBidi" w:hAnsiTheme="majorBidi" w:cstheme="majorBidi"/>
          <w:sz w:val="24"/>
          <w:szCs w:val="24"/>
        </w:rPr>
        <w:t>did not</w:t>
      </w:r>
      <w:r w:rsidR="00415AF5">
        <w:rPr>
          <w:rFonts w:asciiTheme="majorBidi" w:hAnsiTheme="majorBidi" w:cstheme="majorBidi"/>
          <w:sz w:val="24"/>
          <w:szCs w:val="24"/>
        </w:rPr>
        <w:t xml:space="preserve"> make important</w:t>
      </w:r>
      <w:r w:rsidRPr="00B3540F">
        <w:rPr>
          <w:rFonts w:asciiTheme="majorBidi" w:hAnsiTheme="majorBidi" w:cstheme="majorBidi"/>
          <w:sz w:val="24"/>
          <w:szCs w:val="24"/>
        </w:rPr>
        <w:t xml:space="preserve"> contributions</w:t>
      </w:r>
      <w:r w:rsidR="00415AF5">
        <w:rPr>
          <w:rFonts w:asciiTheme="majorBidi" w:hAnsiTheme="majorBidi" w:cstheme="majorBidi"/>
          <w:sz w:val="24"/>
          <w:szCs w:val="24"/>
        </w:rPr>
        <w:t xml:space="preserve"> in secular fields</w:t>
      </w:r>
      <w:r w:rsidRPr="00B3540F">
        <w:rPr>
          <w:rFonts w:asciiTheme="majorBidi" w:hAnsiTheme="majorBidi" w:cstheme="majorBidi"/>
          <w:sz w:val="24"/>
          <w:szCs w:val="24"/>
        </w:rPr>
        <w:t>. Ashkenazi Jews were distinguishable by their distinct physical features, setting them apart from their Sephardic counterparts. R. Mena</w:t>
      </w:r>
      <w:r w:rsidR="000A26C6" w:rsidRPr="00B3540F">
        <w:rPr>
          <w:rFonts w:asciiTheme="majorBidi" w:hAnsiTheme="majorBidi" w:cstheme="majorBidi"/>
          <w:sz w:val="24"/>
          <w:szCs w:val="24"/>
        </w:rPr>
        <w:t>ḥ</w:t>
      </w:r>
      <w:r w:rsidRPr="00B3540F">
        <w:rPr>
          <w:rFonts w:asciiTheme="majorBidi" w:hAnsiTheme="majorBidi" w:cstheme="majorBidi"/>
          <w:sz w:val="24"/>
          <w:szCs w:val="24"/>
        </w:rPr>
        <w:t xml:space="preserve">em </w:t>
      </w:r>
      <w:r w:rsidR="00B77F64" w:rsidRPr="00B3540F">
        <w:rPr>
          <w:rFonts w:asciiTheme="majorBidi" w:hAnsiTheme="majorBidi" w:cstheme="majorBidi"/>
          <w:sz w:val="24"/>
          <w:szCs w:val="24"/>
        </w:rPr>
        <w:t>ibn Zer</w:t>
      </w:r>
      <w:r w:rsidRPr="00B3540F">
        <w:rPr>
          <w:rFonts w:asciiTheme="majorBidi" w:hAnsiTheme="majorBidi" w:cstheme="majorBidi"/>
          <w:sz w:val="24"/>
          <w:szCs w:val="24"/>
        </w:rPr>
        <w:t>a</w:t>
      </w:r>
      <w:r w:rsidR="000A26C6" w:rsidRPr="00B3540F">
        <w:rPr>
          <w:rFonts w:asciiTheme="majorBidi" w:hAnsiTheme="majorBidi" w:cstheme="majorBidi"/>
          <w:sz w:val="24"/>
          <w:szCs w:val="24"/>
        </w:rPr>
        <w:t>ḥ</w:t>
      </w:r>
      <w:r w:rsidRPr="00B3540F">
        <w:rPr>
          <w:rFonts w:asciiTheme="majorBidi" w:hAnsiTheme="majorBidi" w:cstheme="majorBidi"/>
          <w:sz w:val="24"/>
          <w:szCs w:val="24"/>
        </w:rPr>
        <w:t xml:space="preserve"> the Sephardi (14th century) attested to these differences, writing: “It is well-known that the forms of the people of Ashkenaz are different from the forms of the people of</w:t>
      </w:r>
      <w:r w:rsidR="000A26C6" w:rsidRPr="00B3540F">
        <w:rPr>
          <w:rFonts w:asciiTheme="majorBidi" w:hAnsiTheme="majorBidi" w:cstheme="majorBidi"/>
          <w:sz w:val="24"/>
          <w:szCs w:val="24"/>
        </w:rPr>
        <w:t xml:space="preserve"> S</w:t>
      </w:r>
      <w:r w:rsidRPr="00B3540F">
        <w:rPr>
          <w:rFonts w:asciiTheme="majorBidi" w:hAnsiTheme="majorBidi" w:cstheme="majorBidi"/>
          <w:sz w:val="24"/>
          <w:szCs w:val="24"/>
        </w:rPr>
        <w:t xml:space="preserve">epharad...according to the climate, solar patterns, and atmospheric influences </w:t>
      </w:r>
      <w:r w:rsidR="00B77F64" w:rsidRPr="00B3540F">
        <w:rPr>
          <w:rFonts w:asciiTheme="majorBidi" w:hAnsiTheme="majorBidi" w:cstheme="majorBidi"/>
          <w:sz w:val="24"/>
          <w:szCs w:val="24"/>
        </w:rPr>
        <w:t xml:space="preserve">under which they live, </w:t>
      </w:r>
      <w:r w:rsidRPr="00B3540F">
        <w:rPr>
          <w:rFonts w:asciiTheme="majorBidi" w:hAnsiTheme="majorBidi" w:cstheme="majorBidi"/>
          <w:sz w:val="24"/>
          <w:szCs w:val="24"/>
        </w:rPr>
        <w:t xml:space="preserve">so that species of plants and fruits </w:t>
      </w:r>
      <w:r w:rsidR="00B77F64" w:rsidRPr="00B3540F">
        <w:rPr>
          <w:rFonts w:asciiTheme="majorBidi" w:hAnsiTheme="majorBidi" w:cstheme="majorBidi"/>
          <w:sz w:val="24"/>
          <w:szCs w:val="24"/>
        </w:rPr>
        <w:t>are different</w:t>
      </w:r>
      <w:r w:rsidRPr="00B3540F">
        <w:rPr>
          <w:rFonts w:asciiTheme="majorBidi" w:hAnsiTheme="majorBidi" w:cstheme="majorBidi"/>
          <w:sz w:val="24"/>
          <w:szCs w:val="24"/>
        </w:rPr>
        <w:t xml:space="preserve"> and those who eat this food will change according to their temperament </w:t>
      </w:r>
      <w:r w:rsidR="000A26C6" w:rsidRPr="00B3540F">
        <w:rPr>
          <w:rFonts w:asciiTheme="majorBidi" w:hAnsiTheme="majorBidi" w:cstheme="majorBidi"/>
          <w:sz w:val="24"/>
          <w:szCs w:val="24"/>
        </w:rPr>
        <w:t>so that their</w:t>
      </w:r>
      <w:r w:rsidRPr="00B3540F">
        <w:rPr>
          <w:rFonts w:asciiTheme="majorBidi" w:hAnsiTheme="majorBidi" w:cstheme="majorBidi"/>
          <w:sz w:val="24"/>
          <w:szCs w:val="24"/>
        </w:rPr>
        <w:t xml:space="preserve"> language </w:t>
      </w:r>
      <w:r w:rsidRPr="00B3540F">
        <w:rPr>
          <w:rFonts w:asciiTheme="majorBidi" w:hAnsiTheme="majorBidi" w:cstheme="majorBidi"/>
          <w:sz w:val="24"/>
          <w:szCs w:val="24"/>
        </w:rPr>
        <w:lastRenderedPageBreak/>
        <w:t xml:space="preserve">and </w:t>
      </w:r>
      <w:r w:rsidR="00B77F64" w:rsidRPr="00B3540F">
        <w:rPr>
          <w:rFonts w:asciiTheme="majorBidi" w:hAnsiTheme="majorBidi" w:cstheme="majorBidi"/>
          <w:sz w:val="24"/>
          <w:szCs w:val="24"/>
        </w:rPr>
        <w:t xml:space="preserve">physical appearance </w:t>
      </w:r>
      <w:r w:rsidRPr="00B3540F">
        <w:rPr>
          <w:rFonts w:asciiTheme="majorBidi" w:hAnsiTheme="majorBidi" w:cstheme="majorBidi"/>
          <w:sz w:val="24"/>
          <w:szCs w:val="24"/>
        </w:rPr>
        <w:t xml:space="preserve">will change... and </w:t>
      </w:r>
      <w:r w:rsidR="00B77F64" w:rsidRPr="00B3540F">
        <w:rPr>
          <w:rFonts w:asciiTheme="majorBidi" w:hAnsiTheme="majorBidi" w:cstheme="majorBidi"/>
          <w:sz w:val="24"/>
          <w:szCs w:val="24"/>
        </w:rPr>
        <w:t>according to the</w:t>
      </w:r>
      <w:r w:rsidRPr="00B3540F">
        <w:rPr>
          <w:rFonts w:asciiTheme="majorBidi" w:hAnsiTheme="majorBidi" w:cstheme="majorBidi"/>
          <w:sz w:val="24"/>
          <w:szCs w:val="24"/>
        </w:rPr>
        <w:t xml:space="preserve"> magnitude of the change of </w:t>
      </w:r>
      <w:r w:rsidR="00B77F64" w:rsidRPr="00B3540F">
        <w:rPr>
          <w:rFonts w:asciiTheme="majorBidi" w:hAnsiTheme="majorBidi" w:cstheme="majorBidi"/>
          <w:sz w:val="24"/>
          <w:szCs w:val="24"/>
        </w:rPr>
        <w:t>physical appearance,</w:t>
      </w:r>
      <w:r w:rsidRPr="00B3540F">
        <w:rPr>
          <w:rFonts w:asciiTheme="majorBidi" w:hAnsiTheme="majorBidi" w:cstheme="majorBidi"/>
          <w:sz w:val="24"/>
          <w:szCs w:val="24"/>
        </w:rPr>
        <w:t xml:space="preserve"> thoughts and opinions</w:t>
      </w:r>
      <w:r w:rsidR="00B77F64" w:rsidRPr="00B3540F">
        <w:rPr>
          <w:rFonts w:asciiTheme="majorBidi" w:hAnsiTheme="majorBidi" w:cstheme="majorBidi"/>
          <w:sz w:val="24"/>
          <w:szCs w:val="24"/>
        </w:rPr>
        <w:t xml:space="preserve"> change, as well</w:t>
      </w:r>
      <w:r w:rsidRPr="00B3540F">
        <w:rPr>
          <w:rFonts w:asciiTheme="majorBidi" w:hAnsiTheme="majorBidi" w:cstheme="majorBidi"/>
          <w:sz w:val="24"/>
          <w:szCs w:val="24"/>
        </w:rPr>
        <w:t xml:space="preserve">” </w:t>
      </w:r>
      <w:r w:rsidR="00B77F64" w:rsidRPr="00B3540F">
        <w:rPr>
          <w:rFonts w:asciiTheme="majorBidi" w:hAnsiTheme="majorBidi" w:cstheme="majorBidi"/>
          <w:sz w:val="24"/>
          <w:szCs w:val="24"/>
        </w:rPr>
        <w:t>(</w:t>
      </w:r>
      <w:r w:rsidR="00B77F64" w:rsidRPr="00B3540F">
        <w:rPr>
          <w:rFonts w:asciiTheme="majorBidi" w:hAnsiTheme="majorBidi" w:cstheme="majorBidi"/>
          <w:i/>
          <w:iCs/>
          <w:sz w:val="24"/>
          <w:szCs w:val="24"/>
        </w:rPr>
        <w:t>Tzeda</w:t>
      </w:r>
      <w:r w:rsidR="00B82E98" w:rsidRPr="00B3540F">
        <w:rPr>
          <w:rFonts w:asciiTheme="majorBidi" w:hAnsiTheme="majorBidi" w:cstheme="majorBidi"/>
          <w:i/>
          <w:iCs/>
          <w:sz w:val="24"/>
          <w:szCs w:val="24"/>
        </w:rPr>
        <w:t>h</w:t>
      </w:r>
      <w:r w:rsidR="00B77F64" w:rsidRPr="00B3540F">
        <w:rPr>
          <w:rFonts w:asciiTheme="majorBidi" w:hAnsiTheme="majorBidi" w:cstheme="majorBidi"/>
          <w:i/>
          <w:iCs/>
          <w:sz w:val="24"/>
          <w:szCs w:val="24"/>
        </w:rPr>
        <w:t xml:space="preserve"> Laderekh</w:t>
      </w:r>
      <w:r w:rsidR="00B77F64" w:rsidRPr="00B3540F">
        <w:rPr>
          <w:rFonts w:asciiTheme="majorBidi" w:hAnsiTheme="majorBidi" w:cstheme="majorBidi"/>
          <w:sz w:val="24"/>
          <w:szCs w:val="24"/>
        </w:rPr>
        <w:t xml:space="preserve"> I, 1, 36).</w:t>
      </w:r>
    </w:p>
    <w:p w14:paraId="156F00F7" w14:textId="61885A9C" w:rsidR="008B5CA5" w:rsidRPr="00B3540F" w:rsidRDefault="008B5CA5"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term “Ashkenazi Judaism” </w:t>
      </w:r>
      <w:r w:rsidR="00B710E5">
        <w:rPr>
          <w:rFonts w:asciiTheme="majorBidi" w:hAnsiTheme="majorBidi" w:cstheme="majorBidi"/>
          <w:sz w:val="24"/>
          <w:szCs w:val="24"/>
        </w:rPr>
        <w:t>has</w:t>
      </w:r>
      <w:r w:rsidRPr="00B3540F">
        <w:rPr>
          <w:rFonts w:asciiTheme="majorBidi" w:hAnsiTheme="majorBidi" w:cstheme="majorBidi"/>
          <w:sz w:val="24"/>
          <w:szCs w:val="24"/>
        </w:rPr>
        <w:t xml:space="preserve"> broad national-cultural significance, denoting a Judaism that extended its influence beyond the confines of France and Germany. It permeated into English Jewry, exerted influence in Italy, initially absorbing influences from there, and established branches in Bohemia and neighboring regions. </w:t>
      </w:r>
      <w:r w:rsidR="006E51E9">
        <w:rPr>
          <w:rFonts w:asciiTheme="majorBidi" w:hAnsiTheme="majorBidi" w:cstheme="majorBidi"/>
          <w:sz w:val="24"/>
          <w:szCs w:val="24"/>
        </w:rPr>
        <w:t>Its</w:t>
      </w:r>
      <w:r w:rsidRPr="00B3540F">
        <w:rPr>
          <w:rFonts w:asciiTheme="majorBidi" w:hAnsiTheme="majorBidi" w:cstheme="majorBidi"/>
          <w:sz w:val="24"/>
          <w:szCs w:val="24"/>
        </w:rPr>
        <w:t xml:space="preserve"> most significant impact was </w:t>
      </w:r>
      <w:r w:rsidR="009D187C">
        <w:rPr>
          <w:rFonts w:asciiTheme="majorBidi" w:hAnsiTheme="majorBidi" w:cstheme="majorBidi"/>
          <w:sz w:val="24"/>
          <w:szCs w:val="24"/>
        </w:rPr>
        <w:t>on</w:t>
      </w:r>
      <w:r w:rsidRPr="00B3540F">
        <w:rPr>
          <w:rFonts w:asciiTheme="majorBidi" w:hAnsiTheme="majorBidi" w:cstheme="majorBidi"/>
          <w:sz w:val="24"/>
          <w:szCs w:val="24"/>
        </w:rPr>
        <w:t xml:space="preserve"> the Judaism of Eastern Europe, notably in Poland, Lithuania, and Russia.</w:t>
      </w:r>
    </w:p>
    <w:p w14:paraId="7E72BE63" w14:textId="1893B5FA" w:rsidR="00B05760" w:rsidRPr="00B3540F" w:rsidRDefault="00DB0A90" w:rsidP="00182A3F">
      <w:pPr>
        <w:spacing w:before="240" w:line="276" w:lineRule="auto"/>
        <w:rPr>
          <w:rFonts w:asciiTheme="majorBidi" w:hAnsiTheme="majorBidi" w:cstheme="majorBidi"/>
          <w:sz w:val="24"/>
          <w:szCs w:val="24"/>
          <w:rtl/>
        </w:rPr>
      </w:pPr>
      <w:r w:rsidRPr="00B3540F">
        <w:rPr>
          <w:rFonts w:asciiTheme="majorBidi" w:hAnsiTheme="majorBidi" w:cstheme="majorBidi"/>
          <w:sz w:val="24"/>
          <w:szCs w:val="24"/>
        </w:rPr>
        <w:t xml:space="preserve">Ashkenazi Judaism demonstrated remarkable resilience in establishing a network of autonomous communities despite facing formidable political challenges, limited </w:t>
      </w:r>
      <w:r w:rsidR="006B2276">
        <w:rPr>
          <w:rFonts w:asciiTheme="majorBidi" w:hAnsiTheme="majorBidi" w:cstheme="majorBidi"/>
          <w:sz w:val="24"/>
          <w:szCs w:val="24"/>
        </w:rPr>
        <w:t>economic opportunities</w:t>
      </w:r>
      <w:r w:rsidRPr="00B3540F">
        <w:rPr>
          <w:rFonts w:asciiTheme="majorBidi" w:hAnsiTheme="majorBidi" w:cstheme="majorBidi"/>
          <w:sz w:val="24"/>
          <w:szCs w:val="24"/>
        </w:rPr>
        <w:t>, and precarious living conditions. The autonomy of these typically small communities was primarily derived from two distinct sources:</w:t>
      </w:r>
      <w:r w:rsidR="0019241B">
        <w:rPr>
          <w:rFonts w:asciiTheme="majorBidi" w:hAnsiTheme="majorBidi" w:cstheme="majorBidi"/>
          <w:sz w:val="24"/>
          <w:szCs w:val="24"/>
        </w:rPr>
        <w:t xml:space="preserve"> (1)</w:t>
      </w:r>
      <w:r w:rsidRPr="00B3540F">
        <w:rPr>
          <w:rFonts w:asciiTheme="majorBidi" w:hAnsiTheme="majorBidi" w:cstheme="majorBidi"/>
          <w:sz w:val="24"/>
          <w:szCs w:val="24"/>
        </w:rPr>
        <w:t xml:space="preserve"> </w:t>
      </w:r>
      <w:r w:rsidR="0019241B">
        <w:rPr>
          <w:rFonts w:asciiTheme="majorBidi" w:hAnsiTheme="majorBidi" w:cstheme="majorBidi"/>
          <w:i/>
          <w:iCs/>
          <w:sz w:val="24"/>
          <w:szCs w:val="24"/>
        </w:rPr>
        <w:t>D</w:t>
      </w:r>
      <w:r w:rsidRPr="00B3540F">
        <w:rPr>
          <w:rFonts w:asciiTheme="majorBidi" w:hAnsiTheme="majorBidi" w:cstheme="majorBidi"/>
          <w:i/>
          <w:iCs/>
          <w:sz w:val="24"/>
          <w:szCs w:val="24"/>
        </w:rPr>
        <w:t>in Torah</w:t>
      </w:r>
      <w:r w:rsidR="00E664AA">
        <w:rPr>
          <w:rFonts w:asciiTheme="majorBidi" w:hAnsiTheme="majorBidi" w:cstheme="majorBidi"/>
          <w:sz w:val="24"/>
          <w:szCs w:val="24"/>
        </w:rPr>
        <w:t xml:space="preserve"> – Torah </w:t>
      </w:r>
      <w:r w:rsidRPr="00B3540F">
        <w:rPr>
          <w:rFonts w:asciiTheme="majorBidi" w:hAnsiTheme="majorBidi" w:cstheme="majorBidi"/>
          <w:sz w:val="24"/>
          <w:szCs w:val="24"/>
        </w:rPr>
        <w:t>law</w:t>
      </w:r>
      <w:r w:rsidR="00E664AA">
        <w:rPr>
          <w:rFonts w:asciiTheme="majorBidi" w:hAnsiTheme="majorBidi" w:cstheme="majorBidi"/>
          <w:sz w:val="24"/>
          <w:szCs w:val="24"/>
        </w:rPr>
        <w:t xml:space="preserve"> –</w:t>
      </w:r>
      <w:r w:rsidRPr="00B3540F">
        <w:rPr>
          <w:rFonts w:asciiTheme="majorBidi" w:hAnsiTheme="majorBidi" w:cstheme="majorBidi"/>
          <w:sz w:val="24"/>
          <w:szCs w:val="24"/>
        </w:rPr>
        <w:t xml:space="preserve"> which</w:t>
      </w:r>
      <w:r w:rsidR="00E664AA">
        <w:rPr>
          <w:rFonts w:asciiTheme="majorBidi" w:hAnsiTheme="majorBidi" w:cstheme="majorBidi"/>
          <w:sz w:val="24"/>
          <w:szCs w:val="24"/>
        </w:rPr>
        <w:t xml:space="preserve"> </w:t>
      </w:r>
      <w:r w:rsidRPr="00B3540F">
        <w:rPr>
          <w:rFonts w:asciiTheme="majorBidi" w:hAnsiTheme="majorBidi" w:cstheme="majorBidi"/>
          <w:sz w:val="24"/>
          <w:szCs w:val="24"/>
        </w:rPr>
        <w:t>served as the supreme religious authority universally recognized by all community members.</w:t>
      </w:r>
      <w:r w:rsidR="0019241B">
        <w:rPr>
          <w:rFonts w:asciiTheme="majorBidi" w:hAnsiTheme="majorBidi" w:cstheme="majorBidi"/>
          <w:sz w:val="24"/>
          <w:szCs w:val="24"/>
        </w:rPr>
        <w:t xml:space="preserve"> (2)</w:t>
      </w:r>
      <w:r w:rsidRPr="00B3540F">
        <w:rPr>
          <w:rFonts w:asciiTheme="majorBidi" w:hAnsiTheme="majorBidi" w:cstheme="majorBidi"/>
          <w:sz w:val="24"/>
          <w:szCs w:val="24"/>
        </w:rPr>
        <w:t xml:space="preserve"> </w:t>
      </w:r>
      <w:r w:rsidR="0019241B">
        <w:rPr>
          <w:rFonts w:asciiTheme="majorBidi" w:hAnsiTheme="majorBidi" w:cstheme="majorBidi"/>
          <w:sz w:val="24"/>
          <w:szCs w:val="24"/>
        </w:rPr>
        <w:t>T</w:t>
      </w:r>
      <w:r w:rsidRPr="00B3540F">
        <w:rPr>
          <w:rFonts w:asciiTheme="majorBidi" w:hAnsiTheme="majorBidi" w:cstheme="majorBidi"/>
          <w:sz w:val="24"/>
          <w:szCs w:val="24"/>
        </w:rPr>
        <w:t>he consent and official endorsement of secular authorities</w:t>
      </w:r>
      <w:r w:rsidR="00E00AA6">
        <w:rPr>
          <w:rFonts w:asciiTheme="majorBidi" w:hAnsiTheme="majorBidi" w:cstheme="majorBidi"/>
          <w:sz w:val="24"/>
          <w:szCs w:val="24"/>
        </w:rPr>
        <w:t xml:space="preserve">. </w:t>
      </w:r>
      <w:r w:rsidR="004C0FEF">
        <w:rPr>
          <w:rFonts w:asciiTheme="majorBidi" w:hAnsiTheme="majorBidi" w:cstheme="majorBidi"/>
          <w:sz w:val="24"/>
          <w:szCs w:val="24"/>
        </w:rPr>
        <w:t>W</w:t>
      </w:r>
      <w:r w:rsidR="00DF0628">
        <w:rPr>
          <w:rFonts w:asciiTheme="majorBidi" w:hAnsiTheme="majorBidi" w:cstheme="majorBidi"/>
          <w:sz w:val="24"/>
          <w:szCs w:val="24"/>
        </w:rPr>
        <w:t>ritten</w:t>
      </w:r>
      <w:r w:rsidR="006362E2">
        <w:rPr>
          <w:rFonts w:asciiTheme="majorBidi" w:hAnsiTheme="majorBidi" w:cstheme="majorBidi"/>
          <w:sz w:val="24"/>
          <w:szCs w:val="24"/>
        </w:rPr>
        <w:t xml:space="preserve"> charter</w:t>
      </w:r>
      <w:r w:rsidR="00785D90">
        <w:rPr>
          <w:rFonts w:asciiTheme="majorBidi" w:hAnsiTheme="majorBidi" w:cstheme="majorBidi"/>
          <w:sz w:val="24"/>
          <w:szCs w:val="24"/>
        </w:rPr>
        <w:t>s</w:t>
      </w:r>
      <w:r w:rsidRPr="00B3540F">
        <w:rPr>
          <w:rFonts w:asciiTheme="majorBidi" w:hAnsiTheme="majorBidi" w:cstheme="majorBidi"/>
          <w:sz w:val="24"/>
          <w:szCs w:val="24"/>
        </w:rPr>
        <w:t xml:space="preserve">, known as </w:t>
      </w:r>
      <w:r w:rsidRPr="00B3540F">
        <w:rPr>
          <w:rFonts w:asciiTheme="majorBidi" w:hAnsiTheme="majorBidi" w:cstheme="majorBidi"/>
          <w:i/>
          <w:iCs/>
          <w:sz w:val="24"/>
          <w:szCs w:val="24"/>
        </w:rPr>
        <w:t>privilegia</w:t>
      </w:r>
      <w:r w:rsidRPr="00B3540F">
        <w:rPr>
          <w:rFonts w:asciiTheme="majorBidi" w:hAnsiTheme="majorBidi" w:cstheme="majorBidi"/>
          <w:sz w:val="24"/>
          <w:szCs w:val="24"/>
        </w:rPr>
        <w:t xml:space="preserve">, </w:t>
      </w:r>
      <w:r w:rsidR="00785D90">
        <w:rPr>
          <w:rFonts w:asciiTheme="majorBidi" w:hAnsiTheme="majorBidi" w:cstheme="majorBidi"/>
          <w:sz w:val="24"/>
          <w:szCs w:val="24"/>
        </w:rPr>
        <w:t xml:space="preserve">were </w:t>
      </w:r>
      <w:r w:rsidRPr="00B3540F">
        <w:rPr>
          <w:rFonts w:asciiTheme="majorBidi" w:hAnsiTheme="majorBidi" w:cstheme="majorBidi"/>
          <w:sz w:val="24"/>
          <w:szCs w:val="24"/>
        </w:rPr>
        <w:t>granted to the communities by rulers such as kings, princes, or governors. While these rulers often subjected Jews to servitude and designated them as “servants of the royal chamber” (</w:t>
      </w:r>
      <w:r w:rsidRPr="00B3540F">
        <w:rPr>
          <w:rFonts w:asciiTheme="majorBidi" w:hAnsiTheme="majorBidi" w:cstheme="majorBidi"/>
          <w:i/>
          <w:iCs/>
          <w:sz w:val="24"/>
          <w:szCs w:val="24"/>
        </w:rPr>
        <w:t>servi camera</w:t>
      </w:r>
      <w:r w:rsidRPr="00B3540F">
        <w:rPr>
          <w:rFonts w:asciiTheme="majorBidi" w:hAnsiTheme="majorBidi" w:cstheme="majorBidi"/>
          <w:sz w:val="24"/>
          <w:szCs w:val="24"/>
        </w:rPr>
        <w:t xml:space="preserve">), they concurrently safeguarded the status and autonomy of the Jewish communities, endorsing their religious and organizational independence. Leadership and executive authority within these communities were predominantly vested in rabbis and community officials </w:t>
      </w:r>
      <w:r w:rsidR="00584100">
        <w:rPr>
          <w:rFonts w:asciiTheme="majorBidi" w:hAnsiTheme="majorBidi" w:cstheme="majorBidi"/>
          <w:sz w:val="24"/>
          <w:szCs w:val="24"/>
        </w:rPr>
        <w:t>(</w:t>
      </w:r>
      <w:r w:rsidRPr="00B3540F">
        <w:rPr>
          <w:rFonts w:asciiTheme="majorBidi" w:hAnsiTheme="majorBidi" w:cstheme="majorBidi"/>
          <w:sz w:val="24"/>
          <w:szCs w:val="24"/>
        </w:rPr>
        <w:t xml:space="preserve">who frequently </w:t>
      </w:r>
      <w:r w:rsidR="00584100">
        <w:rPr>
          <w:rFonts w:asciiTheme="majorBidi" w:hAnsiTheme="majorBidi" w:cstheme="majorBidi"/>
          <w:sz w:val="24"/>
          <w:szCs w:val="24"/>
        </w:rPr>
        <w:t>had</w:t>
      </w:r>
      <w:r w:rsidRPr="00B3540F">
        <w:rPr>
          <w:rFonts w:asciiTheme="majorBidi" w:hAnsiTheme="majorBidi" w:cstheme="majorBidi"/>
          <w:sz w:val="24"/>
          <w:szCs w:val="24"/>
        </w:rPr>
        <w:t xml:space="preserve"> scholarly backgrounds</w:t>
      </w:r>
      <w:r w:rsidR="00D16A4F">
        <w:rPr>
          <w:rFonts w:asciiTheme="majorBidi" w:hAnsiTheme="majorBidi" w:cstheme="majorBidi"/>
          <w:sz w:val="24"/>
          <w:szCs w:val="24"/>
        </w:rPr>
        <w:t>)</w:t>
      </w:r>
      <w:r w:rsidRPr="00B3540F">
        <w:rPr>
          <w:rFonts w:asciiTheme="majorBidi" w:hAnsiTheme="majorBidi" w:cstheme="majorBidi"/>
          <w:sz w:val="24"/>
          <w:szCs w:val="24"/>
        </w:rPr>
        <w:t>. With the power of coercion at their disposal, which included the imposition of bans and, when necessary, appeals to secular authorities, these leaders compelled even recalcitrant members of the community to adhere to communal discipline and norms.</w:t>
      </w:r>
    </w:p>
    <w:p w14:paraId="08940743" w14:textId="2F9E2FA6" w:rsidR="00B05760" w:rsidRPr="00B3540F" w:rsidRDefault="00B05760"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presence of a Torah scholar </w:t>
      </w:r>
      <w:r w:rsidR="004C0FEF">
        <w:rPr>
          <w:rFonts w:asciiTheme="majorBidi" w:hAnsiTheme="majorBidi" w:cstheme="majorBidi"/>
          <w:sz w:val="24"/>
          <w:szCs w:val="24"/>
        </w:rPr>
        <w:t>in</w:t>
      </w:r>
      <w:r w:rsidRPr="00B3540F">
        <w:rPr>
          <w:rFonts w:asciiTheme="majorBidi" w:hAnsiTheme="majorBidi" w:cstheme="majorBidi"/>
          <w:sz w:val="24"/>
          <w:szCs w:val="24"/>
        </w:rPr>
        <w:t xml:space="preserve"> a particular locality bestowed upon its inhabitants the authority to independently deliberate and decide upon public and religious affairs, thereby averting external interference from other qualified Jewish leaders. </w:t>
      </w:r>
      <w:r w:rsidR="00E848EC">
        <w:rPr>
          <w:rFonts w:asciiTheme="majorBidi" w:hAnsiTheme="majorBidi" w:cstheme="majorBidi"/>
          <w:sz w:val="24"/>
          <w:szCs w:val="24"/>
        </w:rPr>
        <w:t>This provided</w:t>
      </w:r>
      <w:r w:rsidRPr="00B3540F">
        <w:rPr>
          <w:rFonts w:asciiTheme="majorBidi" w:hAnsiTheme="majorBidi" w:cstheme="majorBidi"/>
          <w:sz w:val="24"/>
          <w:szCs w:val="24"/>
        </w:rPr>
        <w:t xml:space="preserve"> an additional incentive to honor Torah scholars and commentators </w:t>
      </w:r>
      <w:r w:rsidR="00100AFB" w:rsidRPr="00B3540F">
        <w:rPr>
          <w:rFonts w:asciiTheme="majorBidi" w:hAnsiTheme="majorBidi" w:cstheme="majorBidi"/>
          <w:sz w:val="24"/>
          <w:szCs w:val="24"/>
        </w:rPr>
        <w:t xml:space="preserve">perhaps helps explain the </w:t>
      </w:r>
      <w:r w:rsidRPr="00B3540F">
        <w:rPr>
          <w:rFonts w:asciiTheme="majorBidi" w:hAnsiTheme="majorBidi" w:cstheme="majorBidi"/>
          <w:sz w:val="24"/>
          <w:szCs w:val="24"/>
        </w:rPr>
        <w:t>widespread aspiration to</w:t>
      </w:r>
      <w:r w:rsidR="00100AFB" w:rsidRPr="00B3540F">
        <w:rPr>
          <w:rFonts w:asciiTheme="majorBidi" w:hAnsiTheme="majorBidi" w:cstheme="majorBidi"/>
          <w:sz w:val="24"/>
          <w:szCs w:val="24"/>
        </w:rPr>
        <w:t xml:space="preserve"> become a Torah scholar</w:t>
      </w:r>
      <w:r w:rsidRPr="00B3540F">
        <w:rPr>
          <w:rFonts w:asciiTheme="majorBidi" w:hAnsiTheme="majorBidi" w:cstheme="majorBidi"/>
          <w:sz w:val="24"/>
          <w:szCs w:val="24"/>
        </w:rPr>
        <w:t xml:space="preserve">. The rabbis engaged in deliberations concerning contemporary issues through the lens of traditional law, and when deemed necessary, they </w:t>
      </w:r>
      <w:r w:rsidR="00100AFB" w:rsidRPr="00B3540F">
        <w:rPr>
          <w:rFonts w:asciiTheme="majorBidi" w:hAnsiTheme="majorBidi" w:cstheme="majorBidi"/>
          <w:sz w:val="24"/>
          <w:szCs w:val="24"/>
        </w:rPr>
        <w:t>established</w:t>
      </w:r>
      <w:r w:rsidRPr="00B3540F">
        <w:rPr>
          <w:rFonts w:asciiTheme="majorBidi" w:hAnsiTheme="majorBidi" w:cstheme="majorBidi"/>
          <w:sz w:val="24"/>
          <w:szCs w:val="24"/>
        </w:rPr>
        <w:t xml:space="preserve"> regulations and enacted decrees accordingly. This proactive approach, coupled with communal activities, played a pivotal role in fostering national unity and ensuring the preservation of historical continuity.</w:t>
      </w:r>
    </w:p>
    <w:p w14:paraId="7704FCF0" w14:textId="735F86BF" w:rsidR="00B133DF" w:rsidRPr="00B3540F" w:rsidRDefault="005B03C1"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During this period, the Jewish diaspora in Europe operated without a centralized authority or an officially sanctioned supreme institution akin to the Sanhedrin, the </w:t>
      </w:r>
      <w:r w:rsidRPr="00B3540F">
        <w:rPr>
          <w:rFonts w:asciiTheme="majorBidi" w:hAnsiTheme="majorBidi" w:cstheme="majorBidi"/>
          <w:i/>
          <w:iCs/>
          <w:sz w:val="24"/>
          <w:szCs w:val="24"/>
        </w:rPr>
        <w:t>nasi</w:t>
      </w:r>
      <w:r w:rsidRPr="00B3540F">
        <w:rPr>
          <w:rFonts w:asciiTheme="majorBidi" w:hAnsiTheme="majorBidi" w:cstheme="majorBidi"/>
          <w:sz w:val="24"/>
          <w:szCs w:val="24"/>
        </w:rPr>
        <w:t xml:space="preserve"> in Israel</w:t>
      </w:r>
      <w:r w:rsidR="006E3E94">
        <w:rPr>
          <w:rFonts w:asciiTheme="majorBidi" w:hAnsiTheme="majorBidi" w:cstheme="majorBidi"/>
          <w:sz w:val="24"/>
          <w:szCs w:val="24"/>
        </w:rPr>
        <w:t>,</w:t>
      </w:r>
      <w:r w:rsidRPr="00B3540F">
        <w:rPr>
          <w:rFonts w:asciiTheme="majorBidi" w:hAnsiTheme="majorBidi" w:cstheme="majorBidi"/>
          <w:sz w:val="24"/>
          <w:szCs w:val="24"/>
        </w:rPr>
        <w:t xml:space="preserve"> or the </w:t>
      </w:r>
      <w:r w:rsidRPr="00B3540F">
        <w:rPr>
          <w:rFonts w:asciiTheme="majorBidi" w:hAnsiTheme="majorBidi" w:cstheme="majorBidi"/>
          <w:i/>
          <w:iCs/>
          <w:sz w:val="24"/>
          <w:szCs w:val="24"/>
        </w:rPr>
        <w:t>ge'onim</w:t>
      </w:r>
      <w:r w:rsidRPr="00B3540F">
        <w:rPr>
          <w:rFonts w:asciiTheme="majorBidi" w:hAnsiTheme="majorBidi" w:cstheme="majorBidi"/>
          <w:sz w:val="24"/>
          <w:szCs w:val="24"/>
        </w:rPr>
        <w:t xml:space="preserve"> in Babylon</w:t>
      </w:r>
      <w:r w:rsidR="001711EF">
        <w:rPr>
          <w:rFonts w:asciiTheme="majorBidi" w:hAnsiTheme="majorBidi" w:cstheme="majorBidi"/>
          <w:sz w:val="24"/>
          <w:szCs w:val="24"/>
        </w:rPr>
        <w:t>ia</w:t>
      </w:r>
      <w:r w:rsidRPr="00B3540F">
        <w:rPr>
          <w:rFonts w:asciiTheme="majorBidi" w:hAnsiTheme="majorBidi" w:cstheme="majorBidi"/>
          <w:sz w:val="24"/>
          <w:szCs w:val="24"/>
        </w:rPr>
        <w:t>. Instead, each community developed its own set of regulations and customs</w:t>
      </w:r>
      <w:r w:rsidR="00DE7ECC">
        <w:rPr>
          <w:rFonts w:asciiTheme="majorBidi" w:hAnsiTheme="majorBidi" w:cstheme="majorBidi"/>
          <w:sz w:val="24"/>
          <w:szCs w:val="24"/>
        </w:rPr>
        <w:t xml:space="preserve"> and</w:t>
      </w:r>
      <w:r w:rsidRPr="00B3540F">
        <w:rPr>
          <w:rFonts w:asciiTheme="majorBidi" w:hAnsiTheme="majorBidi" w:cstheme="majorBidi"/>
          <w:sz w:val="24"/>
          <w:szCs w:val="24"/>
        </w:rPr>
        <w:t xml:space="preserve"> guard</w:t>
      </w:r>
      <w:r w:rsidR="00DE7ECC">
        <w:rPr>
          <w:rFonts w:asciiTheme="majorBidi" w:hAnsiTheme="majorBidi" w:cstheme="majorBidi"/>
          <w:sz w:val="24"/>
          <w:szCs w:val="24"/>
        </w:rPr>
        <w:t xml:space="preserve">ed </w:t>
      </w:r>
      <w:r w:rsidRPr="00B3540F">
        <w:rPr>
          <w:rFonts w:asciiTheme="majorBidi" w:hAnsiTheme="majorBidi" w:cstheme="majorBidi"/>
          <w:sz w:val="24"/>
          <w:szCs w:val="24"/>
        </w:rPr>
        <w:t xml:space="preserve">its autonomy in the face of external pressures. </w:t>
      </w:r>
      <w:r w:rsidR="0053306F">
        <w:rPr>
          <w:rFonts w:asciiTheme="majorBidi" w:hAnsiTheme="majorBidi" w:cstheme="majorBidi"/>
          <w:sz w:val="24"/>
          <w:szCs w:val="24"/>
        </w:rPr>
        <w:t>Only o</w:t>
      </w:r>
      <w:r w:rsidRPr="00B3540F">
        <w:rPr>
          <w:rFonts w:asciiTheme="majorBidi" w:hAnsiTheme="majorBidi" w:cstheme="majorBidi"/>
          <w:sz w:val="24"/>
          <w:szCs w:val="24"/>
        </w:rPr>
        <w:t>ccasionally,</w:t>
      </w:r>
      <w:r w:rsidR="0053306F">
        <w:rPr>
          <w:rFonts w:asciiTheme="majorBidi" w:hAnsiTheme="majorBidi" w:cstheme="majorBidi"/>
          <w:sz w:val="24"/>
          <w:szCs w:val="24"/>
        </w:rPr>
        <w:t xml:space="preserve"> primarily </w:t>
      </w:r>
      <w:r w:rsidR="001546CF">
        <w:rPr>
          <w:rFonts w:asciiTheme="majorBidi" w:hAnsiTheme="majorBidi" w:cstheme="majorBidi"/>
          <w:sz w:val="24"/>
          <w:szCs w:val="24"/>
        </w:rPr>
        <w:t>at fairs, did represe</w:t>
      </w:r>
      <w:r w:rsidR="00BE62B3">
        <w:rPr>
          <w:rFonts w:asciiTheme="majorBidi" w:hAnsiTheme="majorBidi" w:cstheme="majorBidi"/>
          <w:sz w:val="24"/>
          <w:szCs w:val="24"/>
        </w:rPr>
        <w:t>nta</w:t>
      </w:r>
      <w:r w:rsidR="001546CF">
        <w:rPr>
          <w:rFonts w:asciiTheme="majorBidi" w:hAnsiTheme="majorBidi" w:cstheme="majorBidi"/>
          <w:sz w:val="24"/>
          <w:szCs w:val="24"/>
        </w:rPr>
        <w:t>tives of different communit</w:t>
      </w:r>
      <w:r w:rsidR="00BE62B3">
        <w:rPr>
          <w:rFonts w:asciiTheme="majorBidi" w:hAnsiTheme="majorBidi" w:cstheme="majorBidi"/>
          <w:sz w:val="24"/>
          <w:szCs w:val="24"/>
        </w:rPr>
        <w:t>ies</w:t>
      </w:r>
      <w:r w:rsidR="001546CF">
        <w:rPr>
          <w:rFonts w:asciiTheme="majorBidi" w:hAnsiTheme="majorBidi" w:cstheme="majorBidi"/>
          <w:sz w:val="24"/>
          <w:szCs w:val="24"/>
        </w:rPr>
        <w:t xml:space="preserve"> </w:t>
      </w:r>
      <w:r w:rsidR="00BE62B3">
        <w:rPr>
          <w:rFonts w:asciiTheme="majorBidi" w:hAnsiTheme="majorBidi" w:cstheme="majorBidi"/>
          <w:sz w:val="24"/>
          <w:szCs w:val="24"/>
        </w:rPr>
        <w:t>gather</w:t>
      </w:r>
      <w:r w:rsidR="001546CF">
        <w:rPr>
          <w:rFonts w:asciiTheme="majorBidi" w:hAnsiTheme="majorBidi" w:cstheme="majorBidi"/>
          <w:sz w:val="24"/>
          <w:szCs w:val="24"/>
        </w:rPr>
        <w:t xml:space="preserve"> together</w:t>
      </w:r>
      <w:r w:rsidR="00BE62B3">
        <w:rPr>
          <w:rFonts w:asciiTheme="majorBidi" w:hAnsiTheme="majorBidi" w:cstheme="majorBidi"/>
          <w:sz w:val="24"/>
          <w:szCs w:val="24"/>
        </w:rPr>
        <w:t xml:space="preserve"> (</w:t>
      </w:r>
      <w:r w:rsidR="00907922">
        <w:rPr>
          <w:rFonts w:asciiTheme="majorBidi" w:hAnsiTheme="majorBidi" w:cstheme="majorBidi"/>
          <w:sz w:val="24"/>
          <w:szCs w:val="24"/>
        </w:rPr>
        <w:t xml:space="preserve">known as </w:t>
      </w:r>
      <w:r w:rsidR="00431332">
        <w:rPr>
          <w:rFonts w:asciiTheme="majorBidi" w:hAnsiTheme="majorBidi" w:cstheme="majorBidi"/>
          <w:sz w:val="24"/>
          <w:szCs w:val="24"/>
        </w:rPr>
        <w:t xml:space="preserve">a </w:t>
      </w:r>
      <w:r w:rsidR="00907922" w:rsidRPr="00431332">
        <w:rPr>
          <w:rFonts w:asciiTheme="majorBidi" w:hAnsiTheme="majorBidi" w:cstheme="majorBidi"/>
          <w:i/>
          <w:iCs/>
          <w:sz w:val="24"/>
          <w:szCs w:val="24"/>
        </w:rPr>
        <w:t>ken</w:t>
      </w:r>
      <w:r w:rsidR="00291E19">
        <w:rPr>
          <w:rFonts w:asciiTheme="majorBidi" w:hAnsiTheme="majorBidi" w:cstheme="majorBidi"/>
          <w:i/>
          <w:iCs/>
          <w:sz w:val="24"/>
          <w:szCs w:val="24"/>
        </w:rPr>
        <w:t>u</w:t>
      </w:r>
      <w:r w:rsidR="00907922" w:rsidRPr="00431332">
        <w:rPr>
          <w:rFonts w:asciiTheme="majorBidi" w:hAnsiTheme="majorBidi" w:cstheme="majorBidi"/>
          <w:i/>
          <w:iCs/>
          <w:sz w:val="24"/>
          <w:szCs w:val="24"/>
        </w:rPr>
        <w:t>fiya</w:t>
      </w:r>
      <w:r w:rsidR="00907922">
        <w:rPr>
          <w:rFonts w:asciiTheme="majorBidi" w:hAnsiTheme="majorBidi" w:cstheme="majorBidi"/>
          <w:sz w:val="24"/>
          <w:szCs w:val="24"/>
        </w:rPr>
        <w:t xml:space="preserve"> [gathering] of sages</w:t>
      </w:r>
      <w:r w:rsidR="00431332">
        <w:rPr>
          <w:rFonts w:asciiTheme="majorBidi" w:hAnsiTheme="majorBidi" w:cstheme="majorBidi"/>
          <w:sz w:val="24"/>
          <w:szCs w:val="24"/>
        </w:rPr>
        <w:t>)</w:t>
      </w:r>
      <w:r w:rsidRPr="00B3540F">
        <w:rPr>
          <w:rFonts w:asciiTheme="majorBidi" w:hAnsiTheme="majorBidi" w:cstheme="majorBidi"/>
          <w:sz w:val="24"/>
          <w:szCs w:val="24"/>
        </w:rPr>
        <w:t xml:space="preserve"> to formulate regulations that would </w:t>
      </w:r>
      <w:r w:rsidR="006E3E94">
        <w:rPr>
          <w:rFonts w:asciiTheme="majorBidi" w:hAnsiTheme="majorBidi" w:cstheme="majorBidi"/>
          <w:sz w:val="24"/>
          <w:szCs w:val="24"/>
        </w:rPr>
        <w:t>be binding on</w:t>
      </w:r>
      <w:r w:rsidRPr="00B3540F">
        <w:rPr>
          <w:rFonts w:asciiTheme="majorBidi" w:hAnsiTheme="majorBidi" w:cstheme="majorBidi"/>
          <w:sz w:val="24"/>
          <w:szCs w:val="24"/>
        </w:rPr>
        <w:t xml:space="preserve"> </w:t>
      </w:r>
      <w:r w:rsidR="00C50B19">
        <w:rPr>
          <w:rFonts w:asciiTheme="majorBidi" w:hAnsiTheme="majorBidi" w:cstheme="majorBidi"/>
          <w:sz w:val="24"/>
          <w:szCs w:val="24"/>
        </w:rPr>
        <w:t xml:space="preserve">the </w:t>
      </w:r>
      <w:r w:rsidRPr="00B3540F">
        <w:rPr>
          <w:rFonts w:asciiTheme="majorBidi" w:hAnsiTheme="majorBidi" w:cstheme="majorBidi"/>
          <w:sz w:val="24"/>
          <w:szCs w:val="24"/>
        </w:rPr>
        <w:t xml:space="preserve">multiple communities they </w:t>
      </w:r>
      <w:r w:rsidRPr="00B3540F">
        <w:rPr>
          <w:rFonts w:asciiTheme="majorBidi" w:hAnsiTheme="majorBidi" w:cstheme="majorBidi"/>
          <w:sz w:val="24"/>
          <w:szCs w:val="24"/>
        </w:rPr>
        <w:lastRenderedPageBreak/>
        <w:t>represented. Despite the relative isolation of these</w:t>
      </w:r>
      <w:r w:rsidR="00590A2B">
        <w:rPr>
          <w:rFonts w:asciiTheme="majorBidi" w:hAnsiTheme="majorBidi" w:cstheme="majorBidi"/>
          <w:sz w:val="24"/>
          <w:szCs w:val="24"/>
        </w:rPr>
        <w:t xml:space="preserve"> often small</w:t>
      </w:r>
      <w:r w:rsidRPr="00B3540F">
        <w:rPr>
          <w:rFonts w:asciiTheme="majorBidi" w:hAnsiTheme="majorBidi" w:cstheme="majorBidi"/>
          <w:sz w:val="24"/>
          <w:szCs w:val="24"/>
        </w:rPr>
        <w:t xml:space="preserve"> communities, they wielded significant spiritual influence, and their educational systems </w:t>
      </w:r>
      <w:r w:rsidR="002E3824">
        <w:rPr>
          <w:rFonts w:asciiTheme="majorBidi" w:hAnsiTheme="majorBidi" w:cstheme="majorBidi"/>
          <w:sz w:val="24"/>
          <w:szCs w:val="24"/>
        </w:rPr>
        <w:t xml:space="preserve">greatly </w:t>
      </w:r>
      <w:r w:rsidRPr="00B3540F">
        <w:rPr>
          <w:rFonts w:asciiTheme="majorBidi" w:hAnsiTheme="majorBidi" w:cstheme="majorBidi"/>
          <w:sz w:val="24"/>
          <w:szCs w:val="24"/>
        </w:rPr>
        <w:t xml:space="preserve">surpassed those of the surrounding Christian environment. </w:t>
      </w:r>
      <w:r w:rsidR="002E3824">
        <w:rPr>
          <w:rFonts w:asciiTheme="majorBidi" w:hAnsiTheme="majorBidi" w:cstheme="majorBidi"/>
          <w:sz w:val="24"/>
          <w:szCs w:val="24"/>
        </w:rPr>
        <w:t>There was also</w:t>
      </w:r>
      <w:r w:rsidRPr="00B3540F">
        <w:rPr>
          <w:rFonts w:asciiTheme="majorBidi" w:hAnsiTheme="majorBidi" w:cstheme="majorBidi"/>
          <w:sz w:val="24"/>
          <w:szCs w:val="24"/>
        </w:rPr>
        <w:t xml:space="preserve"> frequent interaction and exchange between communities, particularly in the realm of higher education. Students traversed various locales, seeking tutelage from </w:t>
      </w:r>
      <w:r w:rsidR="000943E3">
        <w:rPr>
          <w:rFonts w:asciiTheme="majorBidi" w:hAnsiTheme="majorBidi" w:cstheme="majorBidi"/>
          <w:sz w:val="24"/>
          <w:szCs w:val="24"/>
        </w:rPr>
        <w:t>great</w:t>
      </w:r>
      <w:r w:rsidRPr="00B3540F">
        <w:rPr>
          <w:rFonts w:asciiTheme="majorBidi" w:hAnsiTheme="majorBidi" w:cstheme="majorBidi"/>
          <w:sz w:val="24"/>
          <w:szCs w:val="24"/>
        </w:rPr>
        <w:t xml:space="preserve"> rabbis, </w:t>
      </w:r>
      <w:r w:rsidR="000943E3">
        <w:rPr>
          <w:rFonts w:asciiTheme="majorBidi" w:hAnsiTheme="majorBidi" w:cstheme="majorBidi"/>
          <w:sz w:val="24"/>
          <w:szCs w:val="24"/>
        </w:rPr>
        <w:t xml:space="preserve">and these </w:t>
      </w:r>
      <w:r w:rsidR="00217D79">
        <w:rPr>
          <w:rFonts w:asciiTheme="majorBidi" w:hAnsiTheme="majorBidi" w:cstheme="majorBidi"/>
          <w:sz w:val="24"/>
          <w:szCs w:val="24"/>
        </w:rPr>
        <w:t>traveling students stre</w:t>
      </w:r>
      <w:r w:rsidR="00587E99">
        <w:rPr>
          <w:rFonts w:asciiTheme="majorBidi" w:hAnsiTheme="majorBidi" w:cstheme="majorBidi"/>
          <w:sz w:val="24"/>
          <w:szCs w:val="24"/>
        </w:rPr>
        <w:t>n</w:t>
      </w:r>
      <w:r w:rsidR="00217D79">
        <w:rPr>
          <w:rFonts w:asciiTheme="majorBidi" w:hAnsiTheme="majorBidi" w:cstheme="majorBidi"/>
          <w:sz w:val="24"/>
          <w:szCs w:val="24"/>
        </w:rPr>
        <w:t xml:space="preserve">gthened the bonds between the </w:t>
      </w:r>
      <w:r w:rsidR="00217D79" w:rsidRPr="00B3540F">
        <w:rPr>
          <w:rFonts w:asciiTheme="majorBidi" w:hAnsiTheme="majorBidi" w:cstheme="majorBidi"/>
          <w:sz w:val="24"/>
          <w:szCs w:val="24"/>
        </w:rPr>
        <w:t xml:space="preserve">communities </w:t>
      </w:r>
      <w:r w:rsidR="00217D79">
        <w:rPr>
          <w:rFonts w:asciiTheme="majorBidi" w:hAnsiTheme="majorBidi" w:cstheme="majorBidi"/>
          <w:sz w:val="24"/>
          <w:szCs w:val="24"/>
        </w:rPr>
        <w:t xml:space="preserve">of </w:t>
      </w:r>
      <w:r w:rsidRPr="00B3540F">
        <w:rPr>
          <w:rFonts w:asciiTheme="majorBidi" w:hAnsiTheme="majorBidi" w:cstheme="majorBidi"/>
          <w:sz w:val="24"/>
          <w:szCs w:val="24"/>
        </w:rPr>
        <w:t>Ashkenaz.</w:t>
      </w:r>
    </w:p>
    <w:p w14:paraId="7233EE0D" w14:textId="6378E023" w:rsidR="005B03C1" w:rsidRPr="00B3540F" w:rsidRDefault="003242B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From the onset of the 11th century, coinciding with the tumultuous era of the Crusades, until the conclusion of the Middle Ages, Jewish history within the French-Ashkenazi domain unfolded amidst a continuous series of trials and persecutions. Contemporary literature, notably</w:t>
      </w:r>
      <w:r w:rsidR="00530013">
        <w:rPr>
          <w:rFonts w:asciiTheme="majorBidi" w:hAnsiTheme="majorBidi" w:cstheme="majorBidi"/>
          <w:sz w:val="24"/>
          <w:szCs w:val="24"/>
        </w:rPr>
        <w:t xml:space="preserve"> the liturgical poetry of</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kinot</w:t>
      </w:r>
      <w:r w:rsidRPr="00B3540F">
        <w:rPr>
          <w:rFonts w:asciiTheme="majorBidi" w:hAnsiTheme="majorBidi" w:cstheme="majorBidi"/>
          <w:sz w:val="24"/>
          <w:szCs w:val="24"/>
        </w:rPr>
        <w:t xml:space="preserve"> </w:t>
      </w:r>
      <w:r w:rsidR="00AD17A1">
        <w:rPr>
          <w:rFonts w:asciiTheme="majorBidi" w:hAnsiTheme="majorBidi" w:cstheme="majorBidi"/>
          <w:sz w:val="24"/>
          <w:szCs w:val="24"/>
        </w:rPr>
        <w:t xml:space="preserve">(laments) </w:t>
      </w:r>
      <w:r w:rsidRPr="00B3540F">
        <w:rPr>
          <w:rFonts w:asciiTheme="majorBidi" w:hAnsiTheme="majorBidi" w:cstheme="majorBidi"/>
          <w:sz w:val="24"/>
          <w:szCs w:val="24"/>
        </w:rPr>
        <w:t xml:space="preserve">and </w:t>
      </w:r>
      <w:r w:rsidRPr="00B3540F">
        <w:rPr>
          <w:rFonts w:asciiTheme="majorBidi" w:hAnsiTheme="majorBidi" w:cstheme="majorBidi"/>
          <w:i/>
          <w:iCs/>
          <w:sz w:val="24"/>
          <w:szCs w:val="24"/>
        </w:rPr>
        <w:t>seliḥot</w:t>
      </w:r>
      <w:r w:rsidR="00AD17A1">
        <w:rPr>
          <w:rFonts w:asciiTheme="majorBidi" w:hAnsiTheme="majorBidi" w:cstheme="majorBidi"/>
          <w:sz w:val="24"/>
          <w:szCs w:val="24"/>
        </w:rPr>
        <w:t xml:space="preserve"> </w:t>
      </w:r>
      <w:r w:rsidR="008F7327">
        <w:rPr>
          <w:rFonts w:asciiTheme="majorBidi" w:hAnsiTheme="majorBidi" w:cstheme="majorBidi"/>
          <w:sz w:val="24"/>
          <w:szCs w:val="24"/>
        </w:rPr>
        <w:t xml:space="preserve">(liturgical poems </w:t>
      </w:r>
      <w:r w:rsidR="00CF7AE6">
        <w:rPr>
          <w:rFonts w:asciiTheme="majorBidi" w:hAnsiTheme="majorBidi" w:cstheme="majorBidi"/>
          <w:sz w:val="24"/>
          <w:szCs w:val="24"/>
        </w:rPr>
        <w:t>focused on asking divine forgiveness)</w:t>
      </w:r>
      <w:r w:rsidRPr="00B3540F">
        <w:rPr>
          <w:rFonts w:asciiTheme="majorBidi" w:hAnsiTheme="majorBidi" w:cstheme="majorBidi"/>
          <w:sz w:val="24"/>
          <w:szCs w:val="24"/>
        </w:rPr>
        <w:t xml:space="preserve"> bears witness to the prevailing atmosphere of distress and captures the spirit of steadfast resolve to sanctify the </w:t>
      </w:r>
      <w:r w:rsidR="00587E99">
        <w:rPr>
          <w:rFonts w:asciiTheme="majorBidi" w:hAnsiTheme="majorBidi" w:cstheme="majorBidi"/>
          <w:sz w:val="24"/>
          <w:szCs w:val="24"/>
        </w:rPr>
        <w:t>n</w:t>
      </w:r>
      <w:r w:rsidRPr="00B3540F">
        <w:rPr>
          <w:rFonts w:asciiTheme="majorBidi" w:hAnsiTheme="majorBidi" w:cstheme="majorBidi"/>
          <w:sz w:val="24"/>
          <w:szCs w:val="24"/>
        </w:rPr>
        <w:t xml:space="preserve">ame of God. This enduring state of adversity fostered a profound internalization </w:t>
      </w:r>
      <w:r w:rsidR="00F650A0">
        <w:rPr>
          <w:rFonts w:asciiTheme="majorBidi" w:hAnsiTheme="majorBidi" w:cstheme="majorBidi"/>
          <w:sz w:val="24"/>
          <w:szCs w:val="24"/>
        </w:rPr>
        <w:t>of the community’s</w:t>
      </w:r>
      <w:r w:rsidRPr="00B3540F">
        <w:rPr>
          <w:rFonts w:asciiTheme="majorBidi" w:hAnsiTheme="majorBidi" w:cstheme="majorBidi"/>
          <w:sz w:val="24"/>
          <w:szCs w:val="24"/>
        </w:rPr>
        <w:t xml:space="preserve"> values </w:t>
      </w:r>
      <w:r w:rsidR="00587E99">
        <w:rPr>
          <w:rFonts w:asciiTheme="majorBidi" w:hAnsiTheme="majorBidi" w:cstheme="majorBidi"/>
          <w:sz w:val="24"/>
          <w:szCs w:val="24"/>
        </w:rPr>
        <w:t xml:space="preserve">that </w:t>
      </w:r>
      <w:r w:rsidR="00F650A0">
        <w:rPr>
          <w:rFonts w:asciiTheme="majorBidi" w:hAnsiTheme="majorBidi" w:cstheme="majorBidi"/>
          <w:sz w:val="24"/>
          <w:szCs w:val="24"/>
        </w:rPr>
        <w:t>left a lasting impression</w:t>
      </w:r>
      <w:r w:rsidRPr="00B3540F">
        <w:rPr>
          <w:rFonts w:asciiTheme="majorBidi" w:hAnsiTheme="majorBidi" w:cstheme="majorBidi"/>
          <w:sz w:val="24"/>
          <w:szCs w:val="24"/>
        </w:rPr>
        <w:t xml:space="preserve"> on the cultural and religious identities of these generations.</w:t>
      </w:r>
    </w:p>
    <w:p w14:paraId="1BEA669A" w14:textId="77777777" w:rsidR="009B7A3A" w:rsidRPr="00B3540F" w:rsidRDefault="009B7A3A" w:rsidP="00182A3F">
      <w:pPr>
        <w:spacing w:before="240" w:line="276" w:lineRule="auto"/>
        <w:rPr>
          <w:rFonts w:asciiTheme="majorBidi" w:hAnsiTheme="majorBidi" w:cstheme="majorBidi"/>
          <w:sz w:val="24"/>
          <w:szCs w:val="24"/>
        </w:rPr>
      </w:pPr>
    </w:p>
    <w:p w14:paraId="4538D570" w14:textId="3100225F" w:rsidR="00682FC4" w:rsidRPr="00B3540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(b)</w:t>
      </w:r>
      <w:r w:rsidR="00D44FD8" w:rsidRPr="00B3540F">
        <w:rPr>
          <w:rFonts w:asciiTheme="majorBidi" w:hAnsiTheme="majorBidi" w:cstheme="majorBidi"/>
          <w:sz w:val="24"/>
          <w:szCs w:val="24"/>
        </w:rPr>
        <w:t xml:space="preserve"> </w:t>
      </w:r>
      <w:r w:rsidR="00682FC4" w:rsidRPr="00B3540F">
        <w:rPr>
          <w:rFonts w:asciiTheme="majorBidi" w:hAnsiTheme="majorBidi" w:cstheme="majorBidi"/>
          <w:sz w:val="24"/>
          <w:szCs w:val="24"/>
        </w:rPr>
        <w:t>E</w:t>
      </w:r>
      <w:r w:rsidR="00D44FD8" w:rsidRPr="00B3540F">
        <w:rPr>
          <w:rFonts w:asciiTheme="majorBidi" w:hAnsiTheme="majorBidi" w:cstheme="majorBidi"/>
          <w:sz w:val="24"/>
          <w:szCs w:val="24"/>
        </w:rPr>
        <w:t>conomic and cultural contact with their surroundings</w:t>
      </w:r>
    </w:p>
    <w:p w14:paraId="654CAB89" w14:textId="32C13E28" w:rsidR="00682FC4" w:rsidRPr="00B3540F" w:rsidRDefault="00682FC4"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economic and cultural interactions between Ashkenazi Jews and their surrounding communities played a significant role in shaping their educational and scholarly endeavors. From the early stages of the period under consideration, when Ashkenazi Jews were </w:t>
      </w:r>
      <w:r w:rsidR="00DA33B1">
        <w:rPr>
          <w:rFonts w:asciiTheme="majorBidi" w:hAnsiTheme="majorBidi" w:cstheme="majorBidi"/>
          <w:sz w:val="24"/>
          <w:szCs w:val="24"/>
        </w:rPr>
        <w:t>still</w:t>
      </w:r>
      <w:r w:rsidRPr="00B3540F">
        <w:rPr>
          <w:rFonts w:asciiTheme="majorBidi" w:hAnsiTheme="majorBidi" w:cstheme="majorBidi"/>
          <w:sz w:val="24"/>
          <w:szCs w:val="24"/>
        </w:rPr>
        <w:t xml:space="preserve"> involved in trade and various artisanal pursuits, to the l</w:t>
      </w:r>
      <w:r w:rsidR="00306EB6">
        <w:rPr>
          <w:rFonts w:asciiTheme="majorBidi" w:hAnsiTheme="majorBidi" w:cstheme="majorBidi"/>
          <w:sz w:val="24"/>
          <w:szCs w:val="24"/>
        </w:rPr>
        <w:t>a</w:t>
      </w:r>
      <w:r w:rsidRPr="00B3540F">
        <w:rPr>
          <w:rFonts w:asciiTheme="majorBidi" w:hAnsiTheme="majorBidi" w:cstheme="majorBidi"/>
          <w:sz w:val="24"/>
          <w:szCs w:val="24"/>
        </w:rPr>
        <w:t xml:space="preserve">ter periods when they increasingly </w:t>
      </w:r>
      <w:r w:rsidR="00306EB6">
        <w:rPr>
          <w:rFonts w:asciiTheme="majorBidi" w:hAnsiTheme="majorBidi" w:cstheme="majorBidi"/>
          <w:sz w:val="24"/>
          <w:szCs w:val="24"/>
        </w:rPr>
        <w:t xml:space="preserve">were forced to </w:t>
      </w:r>
      <w:r w:rsidRPr="00B3540F">
        <w:rPr>
          <w:rFonts w:asciiTheme="majorBidi" w:hAnsiTheme="majorBidi" w:cstheme="majorBidi"/>
          <w:sz w:val="24"/>
          <w:szCs w:val="24"/>
        </w:rPr>
        <w:t>turn to money</w:t>
      </w:r>
      <w:r w:rsidR="007B7BD3">
        <w:rPr>
          <w:rFonts w:asciiTheme="majorBidi" w:hAnsiTheme="majorBidi" w:cstheme="majorBidi"/>
          <w:sz w:val="24"/>
          <w:szCs w:val="24"/>
        </w:rPr>
        <w:t>-</w:t>
      </w:r>
      <w:r w:rsidRPr="00B3540F">
        <w:rPr>
          <w:rFonts w:asciiTheme="majorBidi" w:hAnsiTheme="majorBidi" w:cstheme="majorBidi"/>
          <w:sz w:val="24"/>
          <w:szCs w:val="24"/>
        </w:rPr>
        <w:t>lending with the local populace, economic activities had profound educational implications. Engaging in money</w:t>
      </w:r>
      <w:r w:rsidR="007B7BD3">
        <w:rPr>
          <w:rFonts w:asciiTheme="majorBidi" w:hAnsiTheme="majorBidi" w:cstheme="majorBidi"/>
          <w:sz w:val="24"/>
          <w:szCs w:val="24"/>
        </w:rPr>
        <w:t>-</w:t>
      </w:r>
      <w:r w:rsidRPr="00B3540F">
        <w:rPr>
          <w:rFonts w:asciiTheme="majorBidi" w:hAnsiTheme="majorBidi" w:cstheme="majorBidi"/>
          <w:sz w:val="24"/>
          <w:szCs w:val="24"/>
        </w:rPr>
        <w:t>lending, which demanded relatively less time,</w:t>
      </w:r>
      <w:r w:rsidR="008B4D54">
        <w:rPr>
          <w:rFonts w:asciiTheme="majorBidi" w:hAnsiTheme="majorBidi" w:cstheme="majorBidi"/>
          <w:sz w:val="24"/>
          <w:szCs w:val="24"/>
        </w:rPr>
        <w:t xml:space="preserve"> </w:t>
      </w:r>
      <w:r w:rsidR="005C4AA5">
        <w:rPr>
          <w:rFonts w:asciiTheme="majorBidi" w:hAnsiTheme="majorBidi" w:cstheme="majorBidi"/>
          <w:sz w:val="24"/>
          <w:szCs w:val="24"/>
        </w:rPr>
        <w:t xml:space="preserve">especially since </w:t>
      </w:r>
      <w:r w:rsidR="005C4AA5" w:rsidRPr="00B3540F">
        <w:rPr>
          <w:rFonts w:asciiTheme="majorBidi" w:hAnsiTheme="majorBidi" w:cstheme="majorBidi"/>
          <w:sz w:val="24"/>
          <w:szCs w:val="24"/>
        </w:rPr>
        <w:t xml:space="preserve">women often </w:t>
      </w:r>
      <w:r w:rsidR="005C4AA5">
        <w:rPr>
          <w:rFonts w:asciiTheme="majorBidi" w:hAnsiTheme="majorBidi" w:cstheme="majorBidi"/>
          <w:sz w:val="24"/>
          <w:szCs w:val="24"/>
        </w:rPr>
        <w:t>participated in t</w:t>
      </w:r>
      <w:r w:rsidR="00346686">
        <w:rPr>
          <w:rFonts w:asciiTheme="majorBidi" w:hAnsiTheme="majorBidi" w:cstheme="majorBidi"/>
          <w:sz w:val="24"/>
          <w:szCs w:val="24"/>
        </w:rPr>
        <w:t>hese activities, allowed the men to</w:t>
      </w:r>
      <w:r w:rsidRPr="00B3540F">
        <w:rPr>
          <w:rFonts w:asciiTheme="majorBidi" w:hAnsiTheme="majorBidi" w:cstheme="majorBidi"/>
          <w:sz w:val="24"/>
          <w:szCs w:val="24"/>
        </w:rPr>
        <w:t xml:space="preserve"> dedicate their leisure hours to Torah study. This facilitated a conducive environment for Torah scholarship to flourish. As R. Joseph (Joslein) ben Moses </w:t>
      </w:r>
      <w:r w:rsidR="00C80563">
        <w:rPr>
          <w:rFonts w:asciiTheme="majorBidi" w:hAnsiTheme="majorBidi" w:cstheme="majorBidi"/>
          <w:sz w:val="24"/>
          <w:szCs w:val="24"/>
        </w:rPr>
        <w:t>pointed out</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Leket Yosher</w:t>
      </w:r>
      <w:r w:rsidRPr="00B3540F">
        <w:rPr>
          <w:rFonts w:asciiTheme="majorBidi" w:hAnsiTheme="majorBidi" w:cstheme="majorBidi"/>
          <w:sz w:val="24"/>
          <w:szCs w:val="24"/>
        </w:rPr>
        <w:t xml:space="preserve">, written in the latter half of the 15th century): “As for the Torah being observed in Ashkenaz more than in other countries, it comes from taking </w:t>
      </w:r>
      <w:r w:rsidR="00A553D1">
        <w:rPr>
          <w:rFonts w:asciiTheme="majorBidi" w:hAnsiTheme="majorBidi" w:cstheme="majorBidi"/>
          <w:sz w:val="24"/>
          <w:szCs w:val="24"/>
        </w:rPr>
        <w:t>interest</w:t>
      </w:r>
      <w:r w:rsidRPr="00B3540F">
        <w:rPr>
          <w:rFonts w:asciiTheme="majorBidi" w:hAnsiTheme="majorBidi" w:cstheme="majorBidi"/>
          <w:sz w:val="24"/>
          <w:szCs w:val="24"/>
        </w:rPr>
        <w:t xml:space="preserve"> from the Gentiles so they do not need to do work, and have leisure to study Torah; And he who does not learn helps those who </w:t>
      </w:r>
      <w:r w:rsidR="007B7BD3">
        <w:rPr>
          <w:rFonts w:asciiTheme="majorBidi" w:hAnsiTheme="majorBidi" w:cstheme="majorBidi"/>
          <w:sz w:val="24"/>
          <w:szCs w:val="24"/>
        </w:rPr>
        <w:t>study</w:t>
      </w:r>
      <w:r w:rsidRPr="00B3540F">
        <w:rPr>
          <w:rFonts w:asciiTheme="majorBidi" w:hAnsiTheme="majorBidi" w:cstheme="majorBidi"/>
          <w:sz w:val="24"/>
          <w:szCs w:val="24"/>
        </w:rPr>
        <w:t xml:space="preserve"> Torah.” </w:t>
      </w:r>
      <w:r w:rsidR="00E60B9A" w:rsidRPr="00B3540F">
        <w:rPr>
          <w:rFonts w:asciiTheme="majorBidi" w:hAnsiTheme="majorBidi" w:cstheme="majorBidi"/>
          <w:sz w:val="24"/>
          <w:szCs w:val="24"/>
        </w:rPr>
        <w:t>R. Yehuda Heḥasid (d. 1216)</w:t>
      </w:r>
      <w:r w:rsidR="00E60B9A">
        <w:rPr>
          <w:rFonts w:asciiTheme="majorBidi" w:hAnsiTheme="majorBidi" w:cstheme="majorBidi"/>
          <w:sz w:val="24"/>
          <w:szCs w:val="24"/>
        </w:rPr>
        <w:t xml:space="preserve"> author of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xml:space="preserve">, </w:t>
      </w:r>
      <w:r w:rsidR="002768C2">
        <w:rPr>
          <w:rFonts w:asciiTheme="majorBidi" w:hAnsiTheme="majorBidi" w:cstheme="majorBidi"/>
          <w:sz w:val="24"/>
          <w:szCs w:val="24"/>
        </w:rPr>
        <w:t>expresse</w:t>
      </w:r>
      <w:r w:rsidR="00C80563">
        <w:rPr>
          <w:rFonts w:asciiTheme="majorBidi" w:hAnsiTheme="majorBidi" w:cstheme="majorBidi"/>
          <w:sz w:val="24"/>
          <w:szCs w:val="24"/>
        </w:rPr>
        <w:t>d</w:t>
      </w:r>
      <w:r w:rsidR="009761C0">
        <w:rPr>
          <w:rFonts w:asciiTheme="majorBidi" w:hAnsiTheme="majorBidi" w:cstheme="majorBidi"/>
          <w:sz w:val="24"/>
          <w:szCs w:val="24"/>
        </w:rPr>
        <w:t xml:space="preserve"> </w:t>
      </w:r>
      <w:r w:rsidR="009C47FF">
        <w:rPr>
          <w:rFonts w:asciiTheme="majorBidi" w:hAnsiTheme="majorBidi" w:cstheme="majorBidi"/>
          <w:sz w:val="24"/>
          <w:szCs w:val="24"/>
        </w:rPr>
        <w:t xml:space="preserve">his </w:t>
      </w:r>
      <w:r w:rsidR="00BA5D0D">
        <w:rPr>
          <w:rFonts w:asciiTheme="majorBidi" w:hAnsiTheme="majorBidi" w:cstheme="majorBidi"/>
          <w:sz w:val="24"/>
          <w:szCs w:val="24"/>
        </w:rPr>
        <w:t>un</w:t>
      </w:r>
      <w:r w:rsidR="00E60B9A">
        <w:rPr>
          <w:rFonts w:asciiTheme="majorBidi" w:hAnsiTheme="majorBidi" w:cstheme="majorBidi"/>
          <w:sz w:val="24"/>
          <w:szCs w:val="24"/>
        </w:rPr>
        <w:t>happiness at this economic reality</w:t>
      </w:r>
      <w:r w:rsidR="00C80563">
        <w:rPr>
          <w:rFonts w:asciiTheme="majorBidi" w:hAnsiTheme="majorBidi" w:cstheme="majorBidi"/>
          <w:sz w:val="24"/>
          <w:szCs w:val="24"/>
        </w:rPr>
        <w:t xml:space="preserve"> while</w:t>
      </w:r>
      <w:r w:rsidRPr="00B3540F">
        <w:rPr>
          <w:rFonts w:asciiTheme="majorBidi" w:hAnsiTheme="majorBidi" w:cstheme="majorBidi"/>
          <w:sz w:val="24"/>
          <w:szCs w:val="24"/>
        </w:rPr>
        <w:t xml:space="preserve"> similarly underscor</w:t>
      </w:r>
      <w:r w:rsidR="00C80563">
        <w:rPr>
          <w:rFonts w:asciiTheme="majorBidi" w:hAnsiTheme="majorBidi" w:cstheme="majorBidi"/>
          <w:sz w:val="24"/>
          <w:szCs w:val="24"/>
        </w:rPr>
        <w:t xml:space="preserve">ing </w:t>
      </w:r>
      <w:r w:rsidRPr="00B3540F">
        <w:rPr>
          <w:rFonts w:asciiTheme="majorBidi" w:hAnsiTheme="majorBidi" w:cstheme="majorBidi"/>
          <w:sz w:val="24"/>
          <w:szCs w:val="24"/>
        </w:rPr>
        <w:t>the centrality of Torah study, advising</w:t>
      </w:r>
      <w:r w:rsidR="00D8560A" w:rsidRPr="00B3540F">
        <w:rPr>
          <w:rFonts w:asciiTheme="majorBidi" w:hAnsiTheme="majorBidi" w:cstheme="majorBidi"/>
          <w:sz w:val="24"/>
          <w:szCs w:val="24"/>
        </w:rPr>
        <w:t xml:space="preserve"> (</w:t>
      </w:r>
      <w:r w:rsidR="00A06B23">
        <w:rPr>
          <w:rFonts w:asciiTheme="majorBidi" w:hAnsiTheme="majorBidi" w:cstheme="majorBidi"/>
          <w:sz w:val="24"/>
          <w:szCs w:val="24"/>
        </w:rPr>
        <w:t>M</w:t>
      </w:r>
      <w:r w:rsidR="00D8560A" w:rsidRPr="00B3540F">
        <w:rPr>
          <w:rFonts w:asciiTheme="majorBidi" w:hAnsiTheme="majorBidi" w:cstheme="majorBidi"/>
          <w:sz w:val="24"/>
          <w:szCs w:val="24"/>
        </w:rPr>
        <w:t xml:space="preserve">s. Parma </w:t>
      </w:r>
      <w:r w:rsidR="00D8560A" w:rsidRPr="00B3540F">
        <w:rPr>
          <w:rFonts w:asciiTheme="majorBidi" w:hAnsiTheme="majorBidi" w:cstheme="majorBidi"/>
          <w:i/>
          <w:iCs/>
          <w:sz w:val="24"/>
          <w:szCs w:val="24"/>
        </w:rPr>
        <w:t>siman</w:t>
      </w:r>
      <w:r w:rsidR="00D8560A" w:rsidRPr="00B3540F">
        <w:rPr>
          <w:rFonts w:asciiTheme="majorBidi" w:hAnsiTheme="majorBidi" w:cstheme="majorBidi"/>
          <w:sz w:val="24"/>
          <w:szCs w:val="24"/>
        </w:rPr>
        <w:t xml:space="preserve"> 674) </w:t>
      </w:r>
      <w:r w:rsidRPr="00B3540F">
        <w:rPr>
          <w:rFonts w:asciiTheme="majorBidi" w:hAnsiTheme="majorBidi" w:cstheme="majorBidi"/>
          <w:sz w:val="24"/>
          <w:szCs w:val="24"/>
        </w:rPr>
        <w:t>those</w:t>
      </w:r>
      <w:r w:rsidR="00D8560A" w:rsidRPr="00B3540F">
        <w:rPr>
          <w:rFonts w:asciiTheme="majorBidi" w:hAnsiTheme="majorBidi" w:cstheme="majorBidi"/>
          <w:sz w:val="24"/>
          <w:szCs w:val="24"/>
        </w:rPr>
        <w:t xml:space="preserve"> </w:t>
      </w:r>
      <w:r w:rsidRPr="00B3540F">
        <w:rPr>
          <w:rFonts w:asciiTheme="majorBidi" w:hAnsiTheme="majorBidi" w:cstheme="majorBidi"/>
          <w:sz w:val="24"/>
          <w:szCs w:val="24"/>
        </w:rPr>
        <w:t>with the capability to prioritize Torah scholarship over other pursuits to fulfill the command “</w:t>
      </w:r>
      <w:r w:rsidR="00D8560A" w:rsidRPr="00B3540F">
        <w:rPr>
          <w:rFonts w:asciiTheme="majorBidi" w:hAnsiTheme="majorBidi" w:cstheme="majorBidi"/>
          <w:sz w:val="24"/>
          <w:szCs w:val="24"/>
        </w:rPr>
        <w:t>contemplate</w:t>
      </w:r>
      <w:r w:rsidRPr="00B3540F">
        <w:rPr>
          <w:rFonts w:asciiTheme="majorBidi" w:hAnsiTheme="majorBidi" w:cstheme="majorBidi"/>
          <w:sz w:val="24"/>
          <w:szCs w:val="24"/>
        </w:rPr>
        <w:t xml:space="preserve"> it day and night” (Joshua 1:8) in a literal fashion.</w:t>
      </w:r>
    </w:p>
    <w:p w14:paraId="148C26D2" w14:textId="3A7A463E" w:rsidR="00682FC4" w:rsidRPr="00B3540F" w:rsidRDefault="005911E1" w:rsidP="00182A3F">
      <w:pPr>
        <w:spacing w:before="240" w:line="276" w:lineRule="auto"/>
        <w:rPr>
          <w:rFonts w:asciiTheme="majorBidi" w:hAnsiTheme="majorBidi" w:cstheme="majorBidi"/>
          <w:sz w:val="24"/>
          <w:szCs w:val="24"/>
        </w:rPr>
      </w:pPr>
      <w:r>
        <w:rPr>
          <w:rFonts w:asciiTheme="majorBidi" w:hAnsiTheme="majorBidi" w:cstheme="majorBidi"/>
          <w:sz w:val="24"/>
          <w:szCs w:val="24"/>
        </w:rPr>
        <w:t>Even the greatest</w:t>
      </w:r>
      <w:r w:rsidR="00371B5B" w:rsidRPr="00B3540F">
        <w:rPr>
          <w:rFonts w:asciiTheme="majorBidi" w:hAnsiTheme="majorBidi" w:cstheme="majorBidi"/>
          <w:sz w:val="24"/>
          <w:szCs w:val="24"/>
        </w:rPr>
        <w:t xml:space="preserve"> Torah scholars of that era typically sustained themselves through their business activities and did not receive remuneration for their rabbinic duties. Furthermore, it is reasonable to presume that their livelihood requirements and direct engagement with worldly affairs provided them with a wealth of practical knowledge concerning everyday matters. This experiential knowledge undoubtedly informed their discussions and writings.</w:t>
      </w:r>
    </w:p>
    <w:p w14:paraId="6D67AEA6" w14:textId="7FE59DD3" w:rsidR="009B7A3A" w:rsidRPr="00B3540F" w:rsidRDefault="00371B5B"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lastRenderedPageBreak/>
        <w:t xml:space="preserve">Cultural exchanges between Jewish communities and their neighbors were prevalent during this era. The author of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xml:space="preserve"> observed that the customs of Jewish communities often mirrored those of the surrounding non-Jewish populace (</w:t>
      </w:r>
      <w:r w:rsidRPr="00B3540F">
        <w:rPr>
          <w:rFonts w:asciiTheme="majorBidi" w:hAnsiTheme="majorBidi" w:cstheme="majorBidi"/>
          <w:i/>
          <w:iCs/>
          <w:sz w:val="24"/>
          <w:szCs w:val="24"/>
        </w:rPr>
        <w:t>siman</w:t>
      </w:r>
      <w:r w:rsidRPr="00B3540F">
        <w:rPr>
          <w:rFonts w:asciiTheme="majorBidi" w:hAnsiTheme="majorBidi" w:cstheme="majorBidi"/>
          <w:sz w:val="24"/>
          <w:szCs w:val="24"/>
        </w:rPr>
        <w:t xml:space="preserve"> 901). Additionally,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xml:space="preserve"> cautioned against adopting Gentile music and folk songs</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siman</w:t>
      </w:r>
      <w:r w:rsidR="000B1D22" w:rsidRPr="00B3540F">
        <w:rPr>
          <w:rFonts w:asciiTheme="majorBidi" w:hAnsiTheme="majorBidi" w:cstheme="majorBidi"/>
          <w:sz w:val="24"/>
          <w:szCs w:val="24"/>
        </w:rPr>
        <w:t xml:space="preserve"> 347). </w:t>
      </w:r>
      <w:r w:rsidRPr="00B3540F">
        <w:rPr>
          <w:rFonts w:asciiTheme="majorBidi" w:hAnsiTheme="majorBidi" w:cstheme="majorBidi"/>
          <w:sz w:val="24"/>
          <w:szCs w:val="24"/>
        </w:rPr>
        <w:t>Rabb</w:t>
      </w:r>
      <w:r w:rsidR="000B1D22" w:rsidRPr="00B3540F">
        <w:rPr>
          <w:rFonts w:asciiTheme="majorBidi" w:hAnsiTheme="majorBidi" w:cstheme="majorBidi"/>
          <w:sz w:val="24"/>
          <w:szCs w:val="24"/>
        </w:rPr>
        <w:t>enu</w:t>
      </w:r>
      <w:r w:rsidRPr="00B3540F">
        <w:rPr>
          <w:rFonts w:asciiTheme="majorBidi" w:hAnsiTheme="majorBidi" w:cstheme="majorBidi"/>
          <w:sz w:val="24"/>
          <w:szCs w:val="24"/>
        </w:rPr>
        <w:t xml:space="preserve"> Tam</w:t>
      </w:r>
      <w:r w:rsidR="000B1D22" w:rsidRPr="00B3540F">
        <w:rPr>
          <w:rFonts w:asciiTheme="majorBidi" w:hAnsiTheme="majorBidi" w:cstheme="majorBidi"/>
          <w:sz w:val="24"/>
          <w:szCs w:val="24"/>
        </w:rPr>
        <w:t xml:space="preserve"> (1100-1171)</w:t>
      </w:r>
      <w:r w:rsidRPr="00B3540F">
        <w:rPr>
          <w:rFonts w:asciiTheme="majorBidi" w:hAnsiTheme="majorBidi" w:cstheme="majorBidi"/>
          <w:sz w:val="24"/>
          <w:szCs w:val="24"/>
        </w:rPr>
        <w:t xml:space="preserve">, </w:t>
      </w:r>
      <w:r w:rsidR="00FA0A01">
        <w:rPr>
          <w:rFonts w:asciiTheme="majorBidi" w:hAnsiTheme="majorBidi" w:cstheme="majorBidi"/>
          <w:sz w:val="24"/>
          <w:szCs w:val="24"/>
        </w:rPr>
        <w:t>one of the most significant shapers</w:t>
      </w:r>
      <w:r w:rsidRPr="00B3540F">
        <w:rPr>
          <w:rFonts w:asciiTheme="majorBidi" w:hAnsiTheme="majorBidi" w:cstheme="majorBidi"/>
          <w:sz w:val="24"/>
          <w:szCs w:val="24"/>
        </w:rPr>
        <w:t xml:space="preserve"> of the period, admonished a contemporary sage,</w:t>
      </w:r>
      <w:r w:rsidR="00D67530">
        <w:rPr>
          <w:rFonts w:asciiTheme="majorBidi" w:hAnsiTheme="majorBidi" w:cstheme="majorBidi"/>
          <w:sz w:val="24"/>
          <w:szCs w:val="24"/>
        </w:rPr>
        <w:t xml:space="preserve"> mockingly</w:t>
      </w:r>
      <w:r w:rsidRPr="00B3540F">
        <w:rPr>
          <w:rFonts w:asciiTheme="majorBidi" w:hAnsiTheme="majorBidi" w:cstheme="majorBidi"/>
          <w:sz w:val="24"/>
          <w:szCs w:val="24"/>
        </w:rPr>
        <w:t xml:space="preserve"> advising </w:t>
      </w:r>
      <w:r w:rsidR="001722CE">
        <w:rPr>
          <w:rFonts w:asciiTheme="majorBidi" w:hAnsiTheme="majorBidi" w:cstheme="majorBidi"/>
          <w:sz w:val="24"/>
          <w:szCs w:val="24"/>
        </w:rPr>
        <w:t xml:space="preserve">him </w:t>
      </w:r>
      <w:r w:rsidRPr="00B3540F">
        <w:rPr>
          <w:rFonts w:asciiTheme="majorBidi" w:hAnsiTheme="majorBidi" w:cstheme="majorBidi"/>
          <w:sz w:val="24"/>
          <w:szCs w:val="24"/>
        </w:rPr>
        <w:t>against emulating the rhetorical style of Catholic religious priests</w:t>
      </w:r>
      <w:r w:rsidR="00476962">
        <w:rPr>
          <w:rFonts w:asciiTheme="majorBidi" w:hAnsiTheme="majorBidi" w:cstheme="majorBidi"/>
          <w:sz w:val="24"/>
          <w:szCs w:val="24"/>
        </w:rPr>
        <w:t xml:space="preserve">: “Do not reply quickly like the </w:t>
      </w:r>
      <w:r w:rsidR="00514787">
        <w:rPr>
          <w:rFonts w:asciiTheme="majorBidi" w:hAnsiTheme="majorBidi" w:cstheme="majorBidi"/>
          <w:sz w:val="24"/>
          <w:szCs w:val="24"/>
        </w:rPr>
        <w:t>shaved ones (the tonsured Catholic priests)”</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Sefer Hayashar</w:t>
      </w:r>
      <w:r w:rsidR="000B1D22" w:rsidRPr="00B3540F">
        <w:rPr>
          <w:rFonts w:asciiTheme="majorBidi" w:hAnsiTheme="majorBidi" w:cstheme="majorBidi"/>
          <w:sz w:val="24"/>
          <w:szCs w:val="24"/>
        </w:rPr>
        <w:t>, 153)</w:t>
      </w:r>
      <w:r w:rsidRPr="00B3540F">
        <w:rPr>
          <w:rFonts w:asciiTheme="majorBidi" w:hAnsiTheme="majorBidi" w:cstheme="majorBidi"/>
          <w:sz w:val="24"/>
          <w:szCs w:val="24"/>
        </w:rPr>
        <w:t>. Jewish scholars</w:t>
      </w:r>
      <w:r w:rsidR="000B1D22" w:rsidRPr="00B3540F">
        <w:rPr>
          <w:rFonts w:asciiTheme="majorBidi" w:hAnsiTheme="majorBidi" w:cstheme="majorBidi"/>
          <w:sz w:val="24"/>
          <w:szCs w:val="24"/>
        </w:rPr>
        <w:t xml:space="preserve"> were aware</w:t>
      </w:r>
      <w:r w:rsidRPr="00B3540F">
        <w:rPr>
          <w:rFonts w:asciiTheme="majorBidi" w:hAnsiTheme="majorBidi" w:cstheme="majorBidi"/>
          <w:sz w:val="24"/>
          <w:szCs w:val="24"/>
        </w:rPr>
        <w:t xml:space="preserve"> of the </w:t>
      </w:r>
      <w:r w:rsidR="00523ED3">
        <w:rPr>
          <w:rFonts w:asciiTheme="majorBidi" w:hAnsiTheme="majorBidi" w:cstheme="majorBidi"/>
          <w:sz w:val="24"/>
          <w:szCs w:val="24"/>
        </w:rPr>
        <w:t>dialectical</w:t>
      </w:r>
      <w:r w:rsidRPr="00B3540F">
        <w:rPr>
          <w:rFonts w:asciiTheme="majorBidi" w:hAnsiTheme="majorBidi" w:cstheme="majorBidi"/>
          <w:sz w:val="24"/>
          <w:szCs w:val="24"/>
        </w:rPr>
        <w:t xml:space="preserve"> methods employed by their non-Jewish counterparts, albeit </w:t>
      </w:r>
      <w:r w:rsidR="000B1D22" w:rsidRPr="00B3540F">
        <w:rPr>
          <w:rFonts w:asciiTheme="majorBidi" w:hAnsiTheme="majorBidi" w:cstheme="majorBidi"/>
          <w:sz w:val="24"/>
          <w:szCs w:val="24"/>
        </w:rPr>
        <w:t xml:space="preserve">viewing them </w:t>
      </w:r>
      <w:r w:rsidRPr="00B3540F">
        <w:rPr>
          <w:rFonts w:asciiTheme="majorBidi" w:hAnsiTheme="majorBidi" w:cstheme="majorBidi"/>
          <w:sz w:val="24"/>
          <w:szCs w:val="24"/>
        </w:rPr>
        <w:t>with a degree of disdain</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 xml:space="preserve">Sefer Ḥasidim </w:t>
      </w:r>
      <w:r w:rsidR="000B1D22" w:rsidRPr="00B3540F">
        <w:rPr>
          <w:rFonts w:asciiTheme="majorBidi" w:hAnsiTheme="majorBidi" w:cstheme="majorBidi"/>
          <w:sz w:val="24"/>
          <w:szCs w:val="24"/>
        </w:rPr>
        <w:t>552)</w:t>
      </w:r>
      <w:r w:rsidRPr="00B3540F">
        <w:rPr>
          <w:rFonts w:asciiTheme="majorBidi" w:hAnsiTheme="majorBidi" w:cstheme="majorBidi"/>
          <w:sz w:val="24"/>
          <w:szCs w:val="24"/>
        </w:rPr>
        <w:t xml:space="preserve">. </w:t>
      </w:r>
      <w:r w:rsidR="00845BB5">
        <w:rPr>
          <w:rFonts w:asciiTheme="majorBidi" w:hAnsiTheme="majorBidi" w:cstheme="majorBidi"/>
          <w:sz w:val="24"/>
          <w:szCs w:val="24"/>
        </w:rPr>
        <w:t>The</w:t>
      </w:r>
      <w:r w:rsidRPr="00B3540F">
        <w:rPr>
          <w:rFonts w:asciiTheme="majorBidi" w:hAnsiTheme="majorBidi" w:cstheme="majorBidi"/>
          <w:sz w:val="24"/>
          <w:szCs w:val="24"/>
        </w:rPr>
        <w:t xml:space="preserve"> Gentiles</w:t>
      </w:r>
      <w:r w:rsidR="00845BB5">
        <w:rPr>
          <w:rFonts w:asciiTheme="majorBidi" w:hAnsiTheme="majorBidi" w:cstheme="majorBidi"/>
          <w:sz w:val="24"/>
          <w:szCs w:val="24"/>
        </w:rPr>
        <w:t xml:space="preserve">, in turn, </w:t>
      </w:r>
      <w:r w:rsidRPr="00B3540F">
        <w:rPr>
          <w:rFonts w:asciiTheme="majorBidi" w:hAnsiTheme="majorBidi" w:cstheme="majorBidi"/>
          <w:sz w:val="24"/>
          <w:szCs w:val="24"/>
        </w:rPr>
        <w:t xml:space="preserve">were aware of the Talmudic dialectic employed by Jews, dubbing them </w:t>
      </w:r>
      <w:r w:rsidRPr="00B3540F">
        <w:rPr>
          <w:rFonts w:asciiTheme="majorBidi" w:hAnsiTheme="majorBidi" w:cstheme="majorBidi"/>
          <w:i/>
          <w:iCs/>
          <w:sz w:val="24"/>
          <w:szCs w:val="24"/>
        </w:rPr>
        <w:t>parvipontani</w:t>
      </w:r>
      <w:r w:rsidRPr="00B3540F">
        <w:rPr>
          <w:rFonts w:asciiTheme="majorBidi" w:hAnsiTheme="majorBidi" w:cstheme="majorBidi"/>
          <w:sz w:val="24"/>
          <w:szCs w:val="24"/>
        </w:rPr>
        <w:t>, a term evoking the image of attempting to pass an elephant through the eye of a needle</w:t>
      </w:r>
      <w:r w:rsidR="000B1D22" w:rsidRPr="00B3540F">
        <w:rPr>
          <w:rFonts w:asciiTheme="majorBidi" w:hAnsiTheme="majorBidi" w:cstheme="majorBidi"/>
          <w:sz w:val="24"/>
          <w:szCs w:val="24"/>
        </w:rPr>
        <w:t>.</w:t>
      </w:r>
    </w:p>
    <w:p w14:paraId="5EC8812E" w14:textId="319F5008" w:rsidR="000B1D22" w:rsidRPr="00B3540F" w:rsidRDefault="000B1D2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Secular love songs were known to the Ashkenazi Jews, and </w:t>
      </w:r>
      <w:r w:rsidR="0080766D" w:rsidRPr="00B3540F">
        <w:rPr>
          <w:rFonts w:asciiTheme="majorBidi" w:hAnsiTheme="majorBidi" w:cstheme="majorBidi"/>
          <w:sz w:val="24"/>
          <w:szCs w:val="24"/>
        </w:rPr>
        <w:t>an anonymous</w:t>
      </w:r>
      <w:r w:rsidRPr="00B3540F">
        <w:rPr>
          <w:rFonts w:asciiTheme="majorBidi" w:hAnsiTheme="majorBidi" w:cstheme="majorBidi"/>
          <w:sz w:val="24"/>
          <w:szCs w:val="24"/>
        </w:rPr>
        <w:t xml:space="preserve"> commentator (in his commentary to the Song of Songs 3:5; Leipzig edition </w:t>
      </w:r>
      <w:r w:rsidR="0080766D" w:rsidRPr="00B3540F">
        <w:rPr>
          <w:rFonts w:asciiTheme="majorBidi" w:hAnsiTheme="majorBidi" w:cstheme="majorBidi"/>
          <w:sz w:val="24"/>
          <w:szCs w:val="24"/>
        </w:rPr>
        <w:t>615</w:t>
      </w:r>
      <w:r w:rsidRPr="00B3540F">
        <w:rPr>
          <w:rFonts w:asciiTheme="majorBidi" w:hAnsiTheme="majorBidi" w:cstheme="majorBidi"/>
          <w:sz w:val="24"/>
          <w:szCs w:val="24"/>
        </w:rPr>
        <w:t>, p. 45) even compared them to the Song of Songs. R</w:t>
      </w:r>
      <w:r w:rsidR="0080766D" w:rsidRPr="00B3540F">
        <w:rPr>
          <w:rFonts w:asciiTheme="majorBidi" w:hAnsiTheme="majorBidi" w:cstheme="majorBidi"/>
          <w:sz w:val="24"/>
          <w:szCs w:val="24"/>
        </w:rPr>
        <w:t>.</w:t>
      </w:r>
      <w:r w:rsidRPr="00B3540F">
        <w:rPr>
          <w:rFonts w:asciiTheme="majorBidi" w:hAnsiTheme="majorBidi" w:cstheme="majorBidi"/>
          <w:sz w:val="24"/>
          <w:szCs w:val="24"/>
        </w:rPr>
        <w:t xml:space="preserve"> Ye</w:t>
      </w:r>
      <w:r w:rsidR="0080766D" w:rsidRPr="00B3540F">
        <w:rPr>
          <w:rFonts w:asciiTheme="majorBidi" w:hAnsiTheme="majorBidi" w:cstheme="majorBidi"/>
          <w:sz w:val="24"/>
          <w:szCs w:val="24"/>
        </w:rPr>
        <w:t>ḥ</w:t>
      </w:r>
      <w:r w:rsidRPr="00B3540F">
        <w:rPr>
          <w:rFonts w:asciiTheme="majorBidi" w:hAnsiTheme="majorBidi" w:cstheme="majorBidi"/>
          <w:sz w:val="24"/>
          <w:szCs w:val="24"/>
        </w:rPr>
        <w:t>iel of Paris (d</w:t>
      </w:r>
      <w:r w:rsidR="0080766D" w:rsidRPr="00B3540F">
        <w:rPr>
          <w:rFonts w:asciiTheme="majorBidi" w:hAnsiTheme="majorBidi" w:cstheme="majorBidi"/>
          <w:sz w:val="24"/>
          <w:szCs w:val="24"/>
        </w:rPr>
        <w:t>.</w:t>
      </w:r>
      <w:r w:rsidRPr="00B3540F">
        <w:rPr>
          <w:rFonts w:asciiTheme="majorBidi" w:hAnsiTheme="majorBidi" w:cstheme="majorBidi"/>
          <w:sz w:val="24"/>
          <w:szCs w:val="24"/>
        </w:rPr>
        <w:t xml:space="preserve"> 1296) mention</w:t>
      </w:r>
      <w:r w:rsidR="00C0247F" w:rsidRPr="00B3540F">
        <w:rPr>
          <w:rFonts w:asciiTheme="majorBidi" w:hAnsiTheme="majorBidi" w:cstheme="majorBidi"/>
          <w:sz w:val="24"/>
          <w:szCs w:val="24"/>
        </w:rPr>
        <w:t>s</w:t>
      </w:r>
      <w:r w:rsidRPr="00B3540F">
        <w:rPr>
          <w:rFonts w:asciiTheme="majorBidi" w:hAnsiTheme="majorBidi" w:cstheme="majorBidi"/>
          <w:sz w:val="24"/>
          <w:szCs w:val="24"/>
        </w:rPr>
        <w:t xml:space="preserve"> </w:t>
      </w:r>
      <w:r w:rsidR="0080766D" w:rsidRPr="00B3540F">
        <w:rPr>
          <w:rFonts w:asciiTheme="majorBidi" w:hAnsiTheme="majorBidi" w:cstheme="majorBidi"/>
          <w:sz w:val="24"/>
          <w:szCs w:val="24"/>
        </w:rPr>
        <w:t>Catholic religious priests who were scholars of</w:t>
      </w:r>
      <w:r w:rsidRPr="00B3540F">
        <w:rPr>
          <w:rFonts w:asciiTheme="majorBidi" w:hAnsiTheme="majorBidi" w:cstheme="majorBidi"/>
          <w:sz w:val="24"/>
          <w:szCs w:val="24"/>
        </w:rPr>
        <w:t xml:space="preserve"> Hebrew </w:t>
      </w:r>
      <w:r w:rsidR="00C0247F" w:rsidRPr="00B3540F">
        <w:rPr>
          <w:rFonts w:asciiTheme="majorBidi" w:hAnsiTheme="majorBidi" w:cstheme="majorBidi"/>
          <w:sz w:val="24"/>
          <w:szCs w:val="24"/>
        </w:rPr>
        <w:t>language</w:t>
      </w:r>
      <w:r w:rsidRPr="00B3540F">
        <w:rPr>
          <w:rFonts w:asciiTheme="majorBidi" w:hAnsiTheme="majorBidi" w:cstheme="majorBidi"/>
          <w:sz w:val="24"/>
          <w:szCs w:val="24"/>
        </w:rPr>
        <w:t xml:space="preserve">, </w:t>
      </w:r>
      <w:r w:rsidR="00C0247F" w:rsidRPr="00B3540F">
        <w:rPr>
          <w:rFonts w:asciiTheme="majorBidi" w:hAnsiTheme="majorBidi" w:cstheme="majorBidi"/>
          <w:sz w:val="24"/>
          <w:szCs w:val="24"/>
        </w:rPr>
        <w:t>having</w:t>
      </w:r>
      <w:r w:rsidRPr="00B3540F">
        <w:rPr>
          <w:rFonts w:asciiTheme="majorBidi" w:hAnsiTheme="majorBidi" w:cstheme="majorBidi"/>
          <w:sz w:val="24"/>
          <w:szCs w:val="24"/>
        </w:rPr>
        <w:t xml:space="preserve"> </w:t>
      </w:r>
      <w:r w:rsidR="00C0247F" w:rsidRPr="00B3540F">
        <w:rPr>
          <w:rFonts w:asciiTheme="majorBidi" w:hAnsiTheme="majorBidi" w:cstheme="majorBidi"/>
          <w:sz w:val="24"/>
          <w:szCs w:val="24"/>
        </w:rPr>
        <w:t>acquired this knowledge f</w:t>
      </w:r>
      <w:r w:rsidRPr="00B3540F">
        <w:rPr>
          <w:rFonts w:asciiTheme="majorBidi" w:hAnsiTheme="majorBidi" w:cstheme="majorBidi"/>
          <w:sz w:val="24"/>
          <w:szCs w:val="24"/>
        </w:rPr>
        <w:t xml:space="preserve">rom Jews. </w:t>
      </w:r>
      <w:r w:rsidR="00C0247F" w:rsidRPr="00B3540F">
        <w:rPr>
          <w:rFonts w:asciiTheme="majorBidi" w:hAnsiTheme="majorBidi" w:cstheme="majorBidi"/>
          <w:sz w:val="24"/>
          <w:szCs w:val="24"/>
        </w:rPr>
        <w:t xml:space="preserve">Moreover, the author of </w:t>
      </w:r>
      <w:r w:rsidR="00C0247F" w:rsidRPr="00B3540F">
        <w:rPr>
          <w:rFonts w:asciiTheme="majorBidi" w:hAnsiTheme="majorBidi" w:cstheme="majorBidi"/>
          <w:i/>
          <w:iCs/>
          <w:sz w:val="24"/>
          <w:szCs w:val="24"/>
        </w:rPr>
        <w:t>Sefer Ḥasidim</w:t>
      </w:r>
      <w:r w:rsidR="00C0247F" w:rsidRPr="00B3540F">
        <w:rPr>
          <w:rFonts w:asciiTheme="majorBidi" w:hAnsiTheme="majorBidi" w:cstheme="majorBidi"/>
          <w:sz w:val="24"/>
          <w:szCs w:val="24"/>
        </w:rPr>
        <w:t xml:space="preserve"> does not hesitate to point out Gentiles as moral exemplars, who could serve as models for Jews in times of calamity (</w:t>
      </w:r>
      <w:r w:rsidR="00C0247F" w:rsidRPr="00B3540F">
        <w:rPr>
          <w:rFonts w:asciiTheme="majorBidi" w:hAnsiTheme="majorBidi" w:cstheme="majorBidi"/>
          <w:i/>
          <w:iCs/>
          <w:sz w:val="24"/>
          <w:szCs w:val="24"/>
        </w:rPr>
        <w:t>siman</w:t>
      </w:r>
      <w:r w:rsidR="00C0247F" w:rsidRPr="00B3540F">
        <w:rPr>
          <w:rFonts w:asciiTheme="majorBidi" w:hAnsiTheme="majorBidi" w:cstheme="majorBidi"/>
          <w:sz w:val="24"/>
          <w:szCs w:val="24"/>
        </w:rPr>
        <w:t xml:space="preserve"> 359). Similarly, R. Isaac of Corbeil (13</w:t>
      </w:r>
      <w:r w:rsidR="00C0247F" w:rsidRPr="00B3540F">
        <w:rPr>
          <w:rFonts w:asciiTheme="majorBidi" w:hAnsiTheme="majorBidi" w:cstheme="majorBidi"/>
          <w:sz w:val="24"/>
          <w:szCs w:val="24"/>
          <w:vertAlign w:val="superscript"/>
        </w:rPr>
        <w:t>th</w:t>
      </w:r>
      <w:r w:rsidR="00C0247F" w:rsidRPr="00B3540F">
        <w:rPr>
          <w:rFonts w:asciiTheme="majorBidi" w:hAnsiTheme="majorBidi" w:cstheme="majorBidi"/>
          <w:sz w:val="24"/>
          <w:szCs w:val="24"/>
        </w:rPr>
        <w:t xml:space="preserve"> century) suggested that Jews could learn from idol worshippers, who, despite their lack of belief in the true God, remained silent in their holy places</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Sefer Amud</w:t>
      </w:r>
      <w:r w:rsidR="00C0247F" w:rsidRPr="00B3540F">
        <w:rPr>
          <w:rFonts w:asciiTheme="majorBidi" w:hAnsiTheme="majorBidi" w:cstheme="majorBidi"/>
          <w:i/>
          <w:iCs/>
          <w:sz w:val="24"/>
          <w:szCs w:val="24"/>
        </w:rPr>
        <w:t>e</w:t>
      </w:r>
      <w:r w:rsidRPr="00B3540F">
        <w:rPr>
          <w:rFonts w:asciiTheme="majorBidi" w:hAnsiTheme="majorBidi" w:cstheme="majorBidi"/>
          <w:i/>
          <w:iCs/>
          <w:sz w:val="24"/>
          <w:szCs w:val="24"/>
        </w:rPr>
        <w:t>i Gola</w:t>
      </w:r>
      <w:r w:rsidR="00C0247F" w:rsidRPr="00B3540F">
        <w:rPr>
          <w:rFonts w:asciiTheme="majorBidi" w:hAnsiTheme="majorBidi" w:cstheme="majorBidi"/>
          <w:i/>
          <w:iCs/>
          <w:sz w:val="24"/>
          <w:szCs w:val="24"/>
        </w:rPr>
        <w:t>h</w:t>
      </w:r>
      <w:r w:rsidRPr="00B3540F">
        <w:rPr>
          <w:rFonts w:asciiTheme="majorBidi" w:hAnsiTheme="majorBidi" w:cstheme="majorBidi"/>
          <w:sz w:val="24"/>
          <w:szCs w:val="24"/>
        </w:rPr>
        <w:t xml:space="preserve">, called </w:t>
      </w:r>
      <w:r w:rsidRPr="00B3540F">
        <w:rPr>
          <w:rFonts w:asciiTheme="majorBidi" w:hAnsiTheme="majorBidi" w:cstheme="majorBidi"/>
          <w:i/>
          <w:iCs/>
          <w:sz w:val="24"/>
          <w:szCs w:val="24"/>
        </w:rPr>
        <w:t>Sefer Mitzvot Katan</w:t>
      </w:r>
      <w:r w:rsidRPr="00B3540F">
        <w:rPr>
          <w:rFonts w:asciiTheme="majorBidi" w:hAnsiTheme="majorBidi" w:cstheme="majorBidi"/>
          <w:sz w:val="24"/>
          <w:szCs w:val="24"/>
        </w:rPr>
        <w:t xml:space="preserve">, </w:t>
      </w:r>
      <w:r w:rsidR="00C0247F" w:rsidRPr="00B3540F">
        <w:rPr>
          <w:rFonts w:asciiTheme="majorBidi" w:hAnsiTheme="majorBidi" w:cstheme="majorBidi"/>
          <w:i/>
          <w:iCs/>
          <w:sz w:val="24"/>
          <w:szCs w:val="24"/>
        </w:rPr>
        <w:t>si</w:t>
      </w:r>
      <w:r w:rsidRPr="00B3540F">
        <w:rPr>
          <w:rFonts w:asciiTheme="majorBidi" w:hAnsiTheme="majorBidi" w:cstheme="majorBidi"/>
          <w:i/>
          <w:iCs/>
          <w:sz w:val="24"/>
          <w:szCs w:val="24"/>
        </w:rPr>
        <w:t>man</w:t>
      </w:r>
      <w:r w:rsidRPr="00B3540F">
        <w:rPr>
          <w:rFonts w:asciiTheme="majorBidi" w:hAnsiTheme="majorBidi" w:cstheme="majorBidi"/>
          <w:sz w:val="24"/>
          <w:szCs w:val="24"/>
        </w:rPr>
        <w:t xml:space="preserve"> 11).</w:t>
      </w:r>
    </w:p>
    <w:p w14:paraId="10A7AFFC" w14:textId="77777777" w:rsidR="00C0247F" w:rsidRPr="00B3540F" w:rsidRDefault="00C0247F"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Despite these instances of interaction, this contact did not lead to significant formal educational or cultural influences.</w:t>
      </w:r>
    </w:p>
    <w:p w14:paraId="753405DA" w14:textId="369EA20B" w:rsidR="008C6358" w:rsidRPr="00B3540F" w:rsidRDefault="008C6358"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A distinct form of interaction emerged in the realm of religion, stemming from an ongoing polemic prompted by the stark contrasts between Jewish and Christian religious beliefs. This dynamic relationship </w:t>
      </w:r>
      <w:r w:rsidR="00C92905">
        <w:rPr>
          <w:rFonts w:asciiTheme="majorBidi" w:hAnsiTheme="majorBidi" w:cstheme="majorBidi"/>
          <w:sz w:val="24"/>
          <w:szCs w:val="24"/>
        </w:rPr>
        <w:t>may</w:t>
      </w:r>
      <w:r w:rsidRPr="00B3540F">
        <w:rPr>
          <w:rFonts w:asciiTheme="majorBidi" w:hAnsiTheme="majorBidi" w:cstheme="majorBidi"/>
          <w:sz w:val="24"/>
          <w:szCs w:val="24"/>
        </w:rPr>
        <w:t xml:space="preserve"> reflect a dialectical interplay </w:t>
      </w:r>
      <w:r w:rsidR="00C92905">
        <w:rPr>
          <w:rFonts w:asciiTheme="majorBidi" w:hAnsiTheme="majorBidi" w:cstheme="majorBidi"/>
          <w:sz w:val="24"/>
          <w:szCs w:val="24"/>
        </w:rPr>
        <w:t>betwee</w:t>
      </w:r>
      <w:r w:rsidR="0082561E">
        <w:rPr>
          <w:rFonts w:asciiTheme="majorBidi" w:hAnsiTheme="majorBidi" w:cstheme="majorBidi"/>
          <w:sz w:val="24"/>
          <w:szCs w:val="24"/>
        </w:rPr>
        <w:t>n</w:t>
      </w:r>
      <w:r w:rsidRPr="00B3540F">
        <w:rPr>
          <w:rFonts w:asciiTheme="majorBidi" w:hAnsiTheme="majorBidi" w:cstheme="majorBidi"/>
          <w:sz w:val="24"/>
          <w:szCs w:val="24"/>
        </w:rPr>
        <w:t xml:space="preserve"> economic interaction and ideological disparities. Throughout the Middle Ages, religious debates between Jews and Christians were commonplace, occurring in informal settings as well as in official forums (such as the Paris debate of 1240). In addition to oral debates, literary polemics proliferated within the writings of the period, spanning commentary, </w:t>
      </w:r>
      <w:r w:rsidR="003040E5">
        <w:rPr>
          <w:rFonts w:asciiTheme="majorBidi" w:hAnsiTheme="majorBidi" w:cstheme="majorBidi"/>
          <w:sz w:val="24"/>
          <w:szCs w:val="24"/>
        </w:rPr>
        <w:t xml:space="preserve">liturgical </w:t>
      </w:r>
      <w:r w:rsidRPr="00B3540F">
        <w:rPr>
          <w:rFonts w:asciiTheme="majorBidi" w:hAnsiTheme="majorBidi" w:cstheme="majorBidi"/>
          <w:sz w:val="24"/>
          <w:szCs w:val="24"/>
        </w:rPr>
        <w:t>poetry, philosophy, and more. Engaging in such polemics demanded a high level of proficiency and comprehensive knowledge of both Jewish and Christian religious texts, as exemplified by R. Yom-Tov Lipmann ben Solomon Muhlhausen’s (14th-15th centuries)</w:t>
      </w:r>
      <w:r w:rsidRPr="00B3540F">
        <w:rPr>
          <w:rFonts w:asciiTheme="majorBidi" w:hAnsiTheme="majorBidi" w:cstheme="majorBidi"/>
          <w:b/>
          <w:bCs/>
          <w:sz w:val="24"/>
          <w:szCs w:val="24"/>
        </w:rPr>
        <w:t xml:space="preserve"> </w:t>
      </w:r>
      <w:r w:rsidRPr="00B3540F">
        <w:rPr>
          <w:rFonts w:asciiTheme="majorBidi" w:hAnsiTheme="majorBidi" w:cstheme="majorBidi"/>
          <w:sz w:val="24"/>
          <w:szCs w:val="24"/>
        </w:rPr>
        <w:t xml:space="preserve">work, </w:t>
      </w:r>
      <w:r w:rsidRPr="00B3540F">
        <w:rPr>
          <w:rFonts w:asciiTheme="majorBidi" w:hAnsiTheme="majorBidi" w:cstheme="majorBidi"/>
          <w:i/>
          <w:iCs/>
          <w:sz w:val="24"/>
          <w:szCs w:val="24"/>
        </w:rPr>
        <w:t>Sefer Hanitzaḥon</w:t>
      </w:r>
      <w:r w:rsidRPr="00B3540F">
        <w:rPr>
          <w:rFonts w:asciiTheme="majorBidi" w:hAnsiTheme="majorBidi" w:cstheme="majorBidi"/>
          <w:sz w:val="24"/>
          <w:szCs w:val="24"/>
        </w:rPr>
        <w:t>. However, this knowledge was not enough to bridge the gulf between the two religions.</w:t>
      </w:r>
    </w:p>
    <w:p w14:paraId="72A46556" w14:textId="0E9DF675" w:rsidR="007F7C34" w:rsidRPr="00B3540F" w:rsidRDefault="00831EF6" w:rsidP="00182A3F">
      <w:pPr>
        <w:spacing w:before="240" w:line="276" w:lineRule="auto"/>
        <w:rPr>
          <w:rFonts w:asciiTheme="majorBidi" w:hAnsiTheme="majorBidi" w:cstheme="majorBidi"/>
          <w:sz w:val="24"/>
          <w:szCs w:val="24"/>
        </w:rPr>
      </w:pPr>
      <w:r>
        <w:rPr>
          <w:rFonts w:asciiTheme="majorBidi" w:hAnsiTheme="majorBidi" w:cstheme="majorBidi"/>
          <w:sz w:val="24"/>
          <w:szCs w:val="24"/>
        </w:rPr>
        <w:t>The</w:t>
      </w:r>
      <w:r w:rsidR="007F7C34" w:rsidRPr="00B3540F">
        <w:rPr>
          <w:rFonts w:asciiTheme="majorBidi" w:hAnsiTheme="majorBidi" w:cstheme="majorBidi"/>
          <w:sz w:val="24"/>
          <w:szCs w:val="24"/>
        </w:rPr>
        <w:t xml:space="preserve"> sentiment of being chosen: “You have chosen us from among all peoples,” and entrusted with a unique destiny</w:t>
      </w:r>
      <w:r w:rsidR="00A40A12" w:rsidRPr="00B3540F">
        <w:rPr>
          <w:rFonts w:asciiTheme="majorBidi" w:hAnsiTheme="majorBidi" w:cstheme="majorBidi"/>
          <w:sz w:val="24"/>
          <w:szCs w:val="24"/>
        </w:rPr>
        <w:t>: “who not made our portion like theirs,”</w:t>
      </w:r>
      <w:r w:rsidR="00A40A12" w:rsidRPr="00B3540F">
        <w:rPr>
          <w:rStyle w:val="FootnoteReference"/>
          <w:rFonts w:asciiTheme="majorBidi" w:hAnsiTheme="majorBidi" w:cstheme="majorBidi"/>
          <w:sz w:val="24"/>
          <w:szCs w:val="24"/>
        </w:rPr>
        <w:footnoteReference w:id="1"/>
      </w:r>
      <w:r w:rsidR="007F7C34" w:rsidRPr="00B3540F">
        <w:rPr>
          <w:rFonts w:asciiTheme="majorBidi" w:hAnsiTheme="majorBidi" w:cstheme="majorBidi"/>
          <w:sz w:val="24"/>
          <w:szCs w:val="24"/>
        </w:rPr>
        <w:t xml:space="preserve"> was cultivated, serving as a </w:t>
      </w:r>
      <w:r w:rsidR="007F7C34" w:rsidRPr="00B3540F">
        <w:rPr>
          <w:rFonts w:asciiTheme="majorBidi" w:hAnsiTheme="majorBidi" w:cstheme="majorBidi"/>
          <w:sz w:val="24"/>
          <w:szCs w:val="24"/>
        </w:rPr>
        <w:lastRenderedPageBreak/>
        <w:t>foundational element in both the conceptual framework and practical manifestation of Judaism. This perception contributed significantly to the education of young individuals in both current and subsequent generations. Rashi (1040-1105), renowned for his Torah commentary characterized by polemical tendencies and widespread theological teachings, exemplifies this educational ethos. His interpretations have been revered across generations as indispensable educational tools.</w:t>
      </w:r>
    </w:p>
    <w:p w14:paraId="7F16C80A" w14:textId="77777777" w:rsidR="00151E7D" w:rsidRPr="00B3540F" w:rsidRDefault="00151E7D" w:rsidP="00182A3F">
      <w:pPr>
        <w:spacing w:before="240" w:line="276" w:lineRule="auto"/>
        <w:rPr>
          <w:rFonts w:asciiTheme="majorBidi" w:hAnsiTheme="majorBidi" w:cstheme="majorBidi"/>
          <w:sz w:val="24"/>
          <w:szCs w:val="24"/>
        </w:rPr>
      </w:pPr>
    </w:p>
    <w:p w14:paraId="12D2405A" w14:textId="533212B4" w:rsidR="00182A3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(c)</w:t>
      </w:r>
      <w:r w:rsidR="009664D7" w:rsidRPr="00B3540F">
        <w:rPr>
          <w:rFonts w:asciiTheme="majorBidi" w:hAnsiTheme="majorBidi" w:cstheme="majorBidi"/>
          <w:sz w:val="24"/>
          <w:szCs w:val="24"/>
        </w:rPr>
        <w:t xml:space="preserve"> </w:t>
      </w:r>
      <w:r w:rsidR="00151E7D" w:rsidRPr="00B3540F">
        <w:rPr>
          <w:rFonts w:asciiTheme="majorBidi" w:hAnsiTheme="majorBidi" w:cstheme="majorBidi"/>
          <w:sz w:val="24"/>
          <w:szCs w:val="24"/>
        </w:rPr>
        <w:t>The nature of education</w:t>
      </w:r>
    </w:p>
    <w:p w14:paraId="0D2F6F0E" w14:textId="7710C797" w:rsidR="00396EE2" w:rsidRPr="00B3540F" w:rsidRDefault="009664D7"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The educational landscape of French and Ashkenazi Jewry was deeply imbued with the rich legacy of Talmudic teachings, drawing extensively from the traditions of</w:t>
      </w:r>
      <w:r w:rsidR="00F4127F">
        <w:rPr>
          <w:rFonts w:asciiTheme="majorBidi" w:hAnsiTheme="majorBidi" w:cstheme="majorBidi"/>
          <w:sz w:val="24"/>
          <w:szCs w:val="24"/>
        </w:rPr>
        <w:t xml:space="preserve"> the land of</w:t>
      </w:r>
      <w:r w:rsidRPr="00B3540F">
        <w:rPr>
          <w:rFonts w:asciiTheme="majorBidi" w:hAnsiTheme="majorBidi" w:cstheme="majorBidi"/>
          <w:sz w:val="24"/>
          <w:szCs w:val="24"/>
        </w:rPr>
        <w:t xml:space="preserve"> Israel and </w:t>
      </w:r>
      <w:r w:rsidR="004E632A">
        <w:rPr>
          <w:rFonts w:asciiTheme="majorBidi" w:hAnsiTheme="majorBidi" w:cstheme="majorBidi"/>
          <w:sz w:val="24"/>
          <w:szCs w:val="24"/>
        </w:rPr>
        <w:t xml:space="preserve">from that of </w:t>
      </w:r>
      <w:r w:rsidRPr="00B3540F">
        <w:rPr>
          <w:rFonts w:asciiTheme="majorBidi" w:hAnsiTheme="majorBidi" w:cstheme="majorBidi"/>
          <w:sz w:val="24"/>
          <w:szCs w:val="24"/>
        </w:rPr>
        <w:t>Babylon</w:t>
      </w:r>
      <w:r w:rsidR="004E632A">
        <w:rPr>
          <w:rFonts w:asciiTheme="majorBidi" w:hAnsiTheme="majorBidi" w:cstheme="majorBidi"/>
          <w:sz w:val="24"/>
          <w:szCs w:val="24"/>
        </w:rPr>
        <w:t>ia</w:t>
      </w:r>
      <w:r w:rsidRPr="00B3540F">
        <w:rPr>
          <w:rFonts w:asciiTheme="majorBidi" w:hAnsiTheme="majorBidi" w:cstheme="majorBidi"/>
          <w:sz w:val="24"/>
          <w:szCs w:val="24"/>
        </w:rPr>
        <w:t xml:space="preserve">. This Talmudic heritage served as a guiding beacon, delineating pathways for the internal development of Ashkenazi Judaism and instilling a sense of purpose and direction, particularly within the realm of educational ideals. This is evident in the meticulous codifications of </w:t>
      </w:r>
      <w:r w:rsidR="00FB21F2" w:rsidRPr="00B3540F">
        <w:rPr>
          <w:rFonts w:asciiTheme="majorBidi" w:hAnsiTheme="majorBidi" w:cstheme="majorBidi"/>
          <w:sz w:val="24"/>
          <w:szCs w:val="24"/>
        </w:rPr>
        <w:t xml:space="preserve">laws of </w:t>
      </w:r>
      <w:r w:rsidRPr="00B3540F">
        <w:rPr>
          <w:rFonts w:asciiTheme="majorBidi" w:hAnsiTheme="majorBidi" w:cstheme="majorBidi"/>
          <w:sz w:val="24"/>
          <w:szCs w:val="24"/>
        </w:rPr>
        <w:t>Talmud Torah found within the writings of halakhic decisors, including Maimonides</w:t>
      </w:r>
      <w:r w:rsidR="00FB21F2" w:rsidRPr="00B3540F">
        <w:rPr>
          <w:rFonts w:asciiTheme="majorBidi" w:hAnsiTheme="majorBidi" w:cstheme="majorBidi"/>
          <w:sz w:val="24"/>
          <w:szCs w:val="24"/>
        </w:rPr>
        <w:t>’</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Mishneh Torah</w:t>
      </w:r>
      <w:r w:rsidRPr="00B3540F">
        <w:rPr>
          <w:rFonts w:asciiTheme="majorBidi" w:hAnsiTheme="majorBidi" w:cstheme="majorBidi"/>
          <w:sz w:val="24"/>
          <w:szCs w:val="24"/>
        </w:rPr>
        <w:t>,</w:t>
      </w:r>
      <w:r w:rsidR="00D10BB3">
        <w:rPr>
          <w:rFonts w:asciiTheme="majorBidi" w:hAnsiTheme="majorBidi" w:cstheme="majorBidi"/>
          <w:sz w:val="24"/>
          <w:szCs w:val="24"/>
        </w:rPr>
        <w:t xml:space="preserve"> </w:t>
      </w:r>
      <w:r w:rsidRPr="00B3540F">
        <w:rPr>
          <w:rFonts w:asciiTheme="majorBidi" w:hAnsiTheme="majorBidi" w:cstheme="majorBidi"/>
          <w:sz w:val="24"/>
          <w:szCs w:val="24"/>
        </w:rPr>
        <w:t xml:space="preserve">which exerted considerable influence on Ashkenazi Jewish thought. Additionally, </w:t>
      </w:r>
      <w:r w:rsidRPr="00B3540F">
        <w:rPr>
          <w:rFonts w:asciiTheme="majorBidi" w:hAnsiTheme="majorBidi" w:cstheme="majorBidi"/>
          <w:i/>
          <w:iCs/>
          <w:sz w:val="24"/>
          <w:szCs w:val="24"/>
        </w:rPr>
        <w:t>Shoresh Ha</w:t>
      </w:r>
      <w:r w:rsidR="00FB21F2" w:rsidRPr="00B3540F">
        <w:rPr>
          <w:rFonts w:asciiTheme="majorBidi" w:hAnsiTheme="majorBidi" w:cstheme="majorBidi"/>
          <w:i/>
          <w:iCs/>
          <w:sz w:val="24"/>
          <w:szCs w:val="24"/>
        </w:rPr>
        <w:t>t</w:t>
      </w:r>
      <w:r w:rsidRPr="00B3540F">
        <w:rPr>
          <w:rFonts w:asciiTheme="majorBidi" w:hAnsiTheme="majorBidi" w:cstheme="majorBidi"/>
          <w:i/>
          <w:iCs/>
          <w:sz w:val="24"/>
          <w:szCs w:val="24"/>
        </w:rPr>
        <w:t>orah</w:t>
      </w:r>
      <w:r w:rsidRPr="00B3540F">
        <w:rPr>
          <w:rFonts w:asciiTheme="majorBidi" w:hAnsiTheme="majorBidi" w:cstheme="majorBidi"/>
          <w:sz w:val="24"/>
          <w:szCs w:val="24"/>
        </w:rPr>
        <w:t xml:space="preserve"> </w:t>
      </w:r>
      <w:r w:rsidR="00FB21F2" w:rsidRPr="00B3540F">
        <w:rPr>
          <w:rFonts w:asciiTheme="majorBidi" w:hAnsiTheme="majorBidi" w:cstheme="majorBidi"/>
          <w:sz w:val="24"/>
          <w:szCs w:val="24"/>
        </w:rPr>
        <w:t>that appears at the beginning</w:t>
      </w:r>
      <w:r w:rsidRPr="00B3540F">
        <w:rPr>
          <w:rFonts w:asciiTheme="majorBidi" w:hAnsiTheme="majorBidi" w:cstheme="majorBidi"/>
          <w:sz w:val="24"/>
          <w:szCs w:val="24"/>
        </w:rPr>
        <w:t xml:space="preserve"> of R</w:t>
      </w:r>
      <w:r w:rsidR="00FB21F2" w:rsidRPr="00B3540F">
        <w:rPr>
          <w:rFonts w:asciiTheme="majorBidi" w:hAnsiTheme="majorBidi" w:cstheme="majorBidi"/>
          <w:sz w:val="24"/>
          <w:szCs w:val="24"/>
        </w:rPr>
        <w:t>. Eleazar </w:t>
      </w:r>
      <w:r w:rsidRPr="00B3540F">
        <w:rPr>
          <w:rFonts w:asciiTheme="majorBidi" w:hAnsiTheme="majorBidi" w:cstheme="majorBidi"/>
          <w:sz w:val="24"/>
          <w:szCs w:val="24"/>
        </w:rPr>
        <w:t>of Worms</w:t>
      </w:r>
      <w:r w:rsidR="00FB21F2" w:rsidRPr="00B3540F">
        <w:rPr>
          <w:rFonts w:asciiTheme="majorBidi" w:hAnsiTheme="majorBidi" w:cstheme="majorBidi"/>
          <w:sz w:val="24"/>
          <w:szCs w:val="24"/>
        </w:rPr>
        <w:t>’</w:t>
      </w:r>
      <w:r w:rsidRPr="00B3540F">
        <w:rPr>
          <w:rFonts w:asciiTheme="majorBidi" w:hAnsiTheme="majorBidi" w:cstheme="majorBidi"/>
          <w:sz w:val="24"/>
          <w:szCs w:val="24"/>
        </w:rPr>
        <w:t xml:space="preserve"> </w:t>
      </w:r>
      <w:r w:rsidR="00FB21F2" w:rsidRPr="00B3540F">
        <w:rPr>
          <w:rFonts w:asciiTheme="majorBidi" w:hAnsiTheme="majorBidi" w:cstheme="majorBidi"/>
          <w:sz w:val="24"/>
          <w:szCs w:val="24"/>
        </w:rPr>
        <w:t>(1176-</w:t>
      </w:r>
      <w:r w:rsidR="00BC263D">
        <w:rPr>
          <w:rFonts w:asciiTheme="majorBidi" w:hAnsiTheme="majorBidi" w:cstheme="majorBidi"/>
          <w:sz w:val="24"/>
          <w:szCs w:val="24"/>
        </w:rPr>
        <w:t>circa</w:t>
      </w:r>
      <w:r w:rsidR="00FB21F2" w:rsidRPr="00B3540F">
        <w:rPr>
          <w:rFonts w:asciiTheme="majorBidi" w:hAnsiTheme="majorBidi" w:cstheme="majorBidi"/>
          <w:sz w:val="24"/>
          <w:szCs w:val="24"/>
        </w:rPr>
        <w:t xml:space="preserve"> 1238) </w:t>
      </w:r>
      <w:r w:rsidR="00FB21F2" w:rsidRPr="00B3540F">
        <w:rPr>
          <w:rFonts w:asciiTheme="majorBidi" w:hAnsiTheme="majorBidi" w:cstheme="majorBidi"/>
          <w:i/>
          <w:iCs/>
          <w:sz w:val="24"/>
          <w:szCs w:val="24"/>
        </w:rPr>
        <w:t>Harokeaḥ</w:t>
      </w:r>
      <w:r w:rsidR="00FB21F2" w:rsidRPr="00B3540F">
        <w:rPr>
          <w:rFonts w:asciiTheme="majorBidi" w:hAnsiTheme="majorBidi" w:cstheme="majorBidi"/>
          <w:sz w:val="24"/>
          <w:szCs w:val="24"/>
        </w:rPr>
        <w:t xml:space="preserve"> offers</w:t>
      </w:r>
      <w:r w:rsidRPr="00B3540F">
        <w:rPr>
          <w:rFonts w:asciiTheme="majorBidi" w:hAnsiTheme="majorBidi" w:cstheme="majorBidi"/>
          <w:sz w:val="24"/>
          <w:szCs w:val="24"/>
        </w:rPr>
        <w:t xml:space="preserve"> a compendium of insights from rabbinic sages on educational principles and practice.</w:t>
      </w:r>
    </w:p>
    <w:p w14:paraId="4031E625" w14:textId="26E497AC" w:rsidR="00396EE2" w:rsidRPr="00B3540F" w:rsidRDefault="00396EE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collective dedication of the people of Ashkenaz during that era to the legacy of their past, coupled with prevailing aspirations, political and cultural constraints, and the </w:t>
      </w:r>
      <w:r w:rsidR="00964563">
        <w:rPr>
          <w:rFonts w:asciiTheme="majorBidi" w:hAnsiTheme="majorBidi" w:cstheme="majorBidi"/>
          <w:sz w:val="24"/>
          <w:szCs w:val="24"/>
        </w:rPr>
        <w:t>both symbolic and practical</w:t>
      </w:r>
      <w:r w:rsidRPr="00B3540F">
        <w:rPr>
          <w:rFonts w:asciiTheme="majorBidi" w:hAnsiTheme="majorBidi" w:cstheme="majorBidi"/>
          <w:sz w:val="24"/>
          <w:szCs w:val="24"/>
        </w:rPr>
        <w:t xml:space="preserve"> significance attributed to scholarly sages, underscored Ashkenaz’s stature as a vibrant Jewish religious and educational hub whose academic achievements were extremely numerous.</w:t>
      </w:r>
    </w:p>
    <w:p w14:paraId="511B99CA" w14:textId="47CECB9C" w:rsidR="00221310" w:rsidRPr="00B3540F" w:rsidRDefault="00B23796" w:rsidP="00182A3F">
      <w:pPr>
        <w:spacing w:before="240" w:line="276" w:lineRule="auto"/>
        <w:rPr>
          <w:rFonts w:asciiTheme="majorBidi" w:hAnsiTheme="majorBidi" w:cstheme="majorBidi"/>
          <w:sz w:val="24"/>
          <w:szCs w:val="24"/>
        </w:rPr>
      </w:pPr>
      <w:r w:rsidRPr="00B23796">
        <w:rPr>
          <w:rFonts w:asciiTheme="majorBidi" w:hAnsiTheme="majorBidi" w:cstheme="majorBidi"/>
          <w:sz w:val="24"/>
          <w:szCs w:val="24"/>
        </w:rPr>
        <w:t xml:space="preserve">In Ashkenaz, education was not approached by the </w:t>
      </w:r>
      <w:r w:rsidR="00D10BB3">
        <w:rPr>
          <w:rFonts w:asciiTheme="majorBidi" w:hAnsiTheme="majorBidi" w:cstheme="majorBidi"/>
          <w:sz w:val="24"/>
          <w:szCs w:val="24"/>
        </w:rPr>
        <w:t>rabbis</w:t>
      </w:r>
      <w:r w:rsidRPr="00B23796">
        <w:rPr>
          <w:rFonts w:asciiTheme="majorBidi" w:hAnsiTheme="majorBidi" w:cstheme="majorBidi"/>
          <w:sz w:val="24"/>
          <w:szCs w:val="24"/>
        </w:rPr>
        <w:t xml:space="preserve"> and teachers as a subject for systematic study and theoretical formulation. Rather, it was viewed as a practical endeavor essential for preparing individuals for a wholesome life. Education in this context was not geared towards acquiring a profession or purely intellectual achievements, but rather towards fostering godliness and moral character, as articulated in the </w:t>
      </w:r>
      <w:r w:rsidRPr="00B23796">
        <w:rPr>
          <w:rFonts w:asciiTheme="majorBidi" w:hAnsiTheme="majorBidi" w:cstheme="majorBidi"/>
          <w:i/>
          <w:iCs/>
          <w:sz w:val="24"/>
          <w:szCs w:val="24"/>
        </w:rPr>
        <w:t xml:space="preserve">Sefer </w:t>
      </w:r>
      <w:r w:rsidR="00D10BB3">
        <w:rPr>
          <w:rFonts w:asciiTheme="majorBidi" w:hAnsiTheme="majorBidi" w:cstheme="majorBidi"/>
          <w:i/>
          <w:iCs/>
          <w:sz w:val="24"/>
          <w:szCs w:val="24"/>
        </w:rPr>
        <w:t>Ḥ</w:t>
      </w:r>
      <w:r w:rsidRPr="00B23796">
        <w:rPr>
          <w:rFonts w:asciiTheme="majorBidi" w:hAnsiTheme="majorBidi" w:cstheme="majorBidi"/>
          <w:i/>
          <w:iCs/>
          <w:sz w:val="24"/>
          <w:szCs w:val="24"/>
        </w:rPr>
        <w:t>asidim</w:t>
      </w:r>
      <w:r w:rsidR="005D18AD" w:rsidRPr="00B3540F">
        <w:rPr>
          <w:rFonts w:asciiTheme="majorBidi" w:hAnsiTheme="majorBidi" w:cstheme="majorBidi"/>
          <w:i/>
          <w:iCs/>
          <w:sz w:val="24"/>
          <w:szCs w:val="24"/>
        </w:rPr>
        <w:t xml:space="preserve"> (siman</w:t>
      </w:r>
      <w:r w:rsidR="005D18AD" w:rsidRPr="00B3540F">
        <w:rPr>
          <w:rFonts w:asciiTheme="majorBidi" w:hAnsiTheme="majorBidi" w:cstheme="majorBidi"/>
          <w:sz w:val="24"/>
          <w:szCs w:val="24"/>
        </w:rPr>
        <w:t xml:space="preserve"> 752)</w:t>
      </w:r>
      <w:r w:rsidR="009F074D" w:rsidRPr="00B3540F">
        <w:rPr>
          <w:rFonts w:asciiTheme="majorBidi" w:hAnsiTheme="majorBidi" w:cstheme="majorBidi"/>
          <w:sz w:val="24"/>
          <w:szCs w:val="24"/>
        </w:rPr>
        <w:t>: “</w:t>
      </w:r>
      <w:r w:rsidR="00964563">
        <w:rPr>
          <w:rFonts w:asciiTheme="majorBidi" w:hAnsiTheme="majorBidi" w:cstheme="majorBidi"/>
          <w:sz w:val="24"/>
          <w:szCs w:val="24"/>
        </w:rPr>
        <w:t>T</w:t>
      </w:r>
      <w:r w:rsidR="009F074D" w:rsidRPr="00B3540F">
        <w:rPr>
          <w:rFonts w:asciiTheme="majorBidi" w:hAnsiTheme="majorBidi" w:cstheme="majorBidi"/>
          <w:sz w:val="24"/>
          <w:szCs w:val="24"/>
        </w:rPr>
        <w:t>he only Torah a person should learn is that which leads to reverence for God.”</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Consequently, education went beyond mere knowledge dissemination; it aimed to cultivate the persona of a scholar deeply rooted in </w:t>
      </w:r>
      <w:r w:rsidR="005D18AD" w:rsidRPr="00B3540F">
        <w:rPr>
          <w:rFonts w:asciiTheme="majorBidi" w:hAnsiTheme="majorBidi" w:cstheme="majorBidi"/>
          <w:sz w:val="24"/>
          <w:szCs w:val="24"/>
        </w:rPr>
        <w:t xml:space="preserve">past </w:t>
      </w:r>
      <w:r w:rsidRPr="00B23796">
        <w:rPr>
          <w:rFonts w:asciiTheme="majorBidi" w:hAnsiTheme="majorBidi" w:cstheme="majorBidi"/>
          <w:sz w:val="24"/>
          <w:szCs w:val="24"/>
        </w:rPr>
        <w:t>tradition, capable of bearing the burdens of the present while harboring aspirations for the future. Emphasis was placed on shaping the spiritual and religious identity of the student, guided by the belief that education disconnected from action would yield limited benefits.</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Rashi</w:t>
      </w:r>
      <w:r w:rsidR="005D18AD" w:rsidRPr="00B3540F">
        <w:rPr>
          <w:rFonts w:asciiTheme="majorBidi" w:hAnsiTheme="majorBidi" w:cstheme="majorBidi"/>
          <w:sz w:val="24"/>
          <w:szCs w:val="24"/>
        </w:rPr>
        <w:t>’</w:t>
      </w:r>
      <w:r w:rsidRPr="00B23796">
        <w:rPr>
          <w:rFonts w:asciiTheme="majorBidi" w:hAnsiTheme="majorBidi" w:cstheme="majorBidi"/>
          <w:sz w:val="24"/>
          <w:szCs w:val="24"/>
        </w:rPr>
        <w:t xml:space="preserve">s definition of </w:t>
      </w:r>
      <w:r w:rsidR="005D18AD" w:rsidRPr="00B3540F">
        <w:rPr>
          <w:rFonts w:asciiTheme="majorBidi" w:hAnsiTheme="majorBidi" w:cstheme="majorBidi"/>
          <w:i/>
          <w:iCs/>
          <w:sz w:val="24"/>
          <w:szCs w:val="24"/>
        </w:rPr>
        <w:t>ḥinukh</w:t>
      </w:r>
      <w:r w:rsidR="005D18AD" w:rsidRPr="00B3540F">
        <w:rPr>
          <w:rFonts w:asciiTheme="majorBidi" w:hAnsiTheme="majorBidi" w:cstheme="majorBidi"/>
          <w:sz w:val="24"/>
          <w:szCs w:val="24"/>
        </w:rPr>
        <w:t xml:space="preserve"> – </w:t>
      </w:r>
      <w:r w:rsidRPr="00B23796">
        <w:rPr>
          <w:rFonts w:asciiTheme="majorBidi" w:hAnsiTheme="majorBidi" w:cstheme="majorBidi"/>
          <w:sz w:val="24"/>
          <w:szCs w:val="24"/>
        </w:rPr>
        <w:t>education</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 as</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presented in </w:t>
      </w:r>
      <w:r w:rsidR="005D18AD" w:rsidRPr="00B3540F">
        <w:rPr>
          <w:rFonts w:asciiTheme="majorBidi" w:hAnsiTheme="majorBidi" w:cstheme="majorBidi"/>
          <w:sz w:val="24"/>
          <w:szCs w:val="24"/>
        </w:rPr>
        <w:t>Genesis (</w:t>
      </w:r>
      <w:r w:rsidRPr="00B23796">
        <w:rPr>
          <w:rFonts w:asciiTheme="majorBidi" w:hAnsiTheme="majorBidi" w:cstheme="majorBidi"/>
          <w:sz w:val="24"/>
          <w:szCs w:val="24"/>
        </w:rPr>
        <w:t>14:14</w:t>
      </w:r>
      <w:r w:rsidR="005D18AD" w:rsidRPr="00B3540F">
        <w:rPr>
          <w:rFonts w:asciiTheme="majorBidi" w:hAnsiTheme="majorBidi" w:cstheme="majorBidi"/>
          <w:sz w:val="24"/>
          <w:szCs w:val="24"/>
        </w:rPr>
        <w:t>)</w:t>
      </w:r>
      <w:r w:rsidRPr="00B23796">
        <w:rPr>
          <w:rFonts w:asciiTheme="majorBidi" w:hAnsiTheme="majorBidi" w:cstheme="majorBidi"/>
          <w:sz w:val="24"/>
          <w:szCs w:val="24"/>
        </w:rPr>
        <w:t xml:space="preserve"> further elucidates this perspective</w:t>
      </w:r>
      <w:r w:rsidR="002075ED" w:rsidRPr="00B3540F">
        <w:rPr>
          <w:rFonts w:asciiTheme="majorBidi" w:hAnsiTheme="majorBidi" w:cstheme="majorBidi"/>
          <w:sz w:val="24"/>
          <w:szCs w:val="24"/>
        </w:rPr>
        <w:t xml:space="preserve"> as he defines</w:t>
      </w:r>
      <w:r w:rsidRPr="00B23796">
        <w:rPr>
          <w:rFonts w:asciiTheme="majorBidi" w:hAnsiTheme="majorBidi" w:cstheme="majorBidi"/>
          <w:sz w:val="24"/>
          <w:szCs w:val="24"/>
        </w:rPr>
        <w:t xml:space="preserve"> </w:t>
      </w:r>
      <w:r w:rsidR="005D18AD" w:rsidRPr="00B3540F">
        <w:rPr>
          <w:rFonts w:asciiTheme="majorBidi" w:hAnsiTheme="majorBidi" w:cstheme="majorBidi"/>
          <w:i/>
          <w:iCs/>
          <w:sz w:val="24"/>
          <w:szCs w:val="24"/>
        </w:rPr>
        <w:t>ḥinukh</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as </w:t>
      </w:r>
      <w:r w:rsidR="002075ED" w:rsidRPr="00B3540F">
        <w:rPr>
          <w:rFonts w:asciiTheme="majorBidi" w:hAnsiTheme="majorBidi" w:cstheme="majorBidi"/>
          <w:sz w:val="24"/>
          <w:szCs w:val="24"/>
        </w:rPr>
        <w:t>“</w:t>
      </w:r>
      <w:r w:rsidRPr="00B23796">
        <w:rPr>
          <w:rFonts w:asciiTheme="majorBidi" w:hAnsiTheme="majorBidi" w:cstheme="majorBidi"/>
          <w:sz w:val="24"/>
          <w:szCs w:val="24"/>
        </w:rPr>
        <w:t>the introduction of a person or thing to a particular occupation with the intention that they remain steadfast in it</w:t>
      </w:r>
      <w:r w:rsidR="00D10BB3">
        <w:rPr>
          <w:rFonts w:asciiTheme="majorBidi" w:hAnsiTheme="majorBidi" w:cstheme="majorBidi"/>
          <w:sz w:val="24"/>
          <w:szCs w:val="24"/>
        </w:rPr>
        <w:t>.</w:t>
      </w:r>
      <w:r w:rsidR="002075ED" w:rsidRPr="00B3540F">
        <w:rPr>
          <w:rFonts w:asciiTheme="majorBidi" w:hAnsiTheme="majorBidi" w:cstheme="majorBidi"/>
          <w:sz w:val="24"/>
          <w:szCs w:val="24"/>
        </w:rPr>
        <w:t>”</w:t>
      </w:r>
      <w:r w:rsidR="005D18AD" w:rsidRPr="00B3540F">
        <w:rPr>
          <w:rFonts w:asciiTheme="majorBidi" w:hAnsiTheme="majorBidi" w:cstheme="majorBidi"/>
          <w:sz w:val="24"/>
          <w:szCs w:val="24"/>
        </w:rPr>
        <w:t xml:space="preserve"> </w:t>
      </w:r>
      <w:r w:rsidR="00D10BB3">
        <w:rPr>
          <w:rFonts w:asciiTheme="majorBidi" w:hAnsiTheme="majorBidi" w:cstheme="majorBidi"/>
          <w:sz w:val="24"/>
          <w:szCs w:val="24"/>
        </w:rPr>
        <w:t>I</w:t>
      </w:r>
      <w:r w:rsidRPr="00B23796">
        <w:rPr>
          <w:rFonts w:asciiTheme="majorBidi" w:hAnsiTheme="majorBidi" w:cstheme="majorBidi"/>
          <w:sz w:val="24"/>
          <w:szCs w:val="24"/>
        </w:rPr>
        <w:t>n essence, practical and tangible reinforcement</w:t>
      </w:r>
      <w:r w:rsidR="005D18AD" w:rsidRPr="00B3540F">
        <w:rPr>
          <w:rFonts w:asciiTheme="majorBidi" w:hAnsiTheme="majorBidi" w:cstheme="majorBidi"/>
          <w:sz w:val="24"/>
          <w:szCs w:val="24"/>
        </w:rPr>
        <w:t>.</w:t>
      </w:r>
    </w:p>
    <w:p w14:paraId="73A553EC" w14:textId="27478E50" w:rsidR="00221310" w:rsidRPr="00221310" w:rsidRDefault="00221310"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lastRenderedPageBreak/>
        <w:t>This e</w:t>
      </w:r>
      <w:r w:rsidRPr="00221310">
        <w:rPr>
          <w:rFonts w:asciiTheme="majorBidi" w:hAnsiTheme="majorBidi" w:cstheme="majorBidi"/>
          <w:sz w:val="24"/>
          <w:szCs w:val="24"/>
        </w:rPr>
        <w:t>ducation cultivate</w:t>
      </w:r>
      <w:r w:rsidR="00B92FCD">
        <w:rPr>
          <w:rFonts w:asciiTheme="majorBidi" w:hAnsiTheme="majorBidi" w:cstheme="majorBidi"/>
          <w:sz w:val="24"/>
          <w:szCs w:val="24"/>
        </w:rPr>
        <w:t>d</w:t>
      </w:r>
      <w:r w:rsidRPr="00221310">
        <w:rPr>
          <w:rFonts w:asciiTheme="majorBidi" w:hAnsiTheme="majorBidi" w:cstheme="majorBidi"/>
          <w:sz w:val="24"/>
          <w:szCs w:val="24"/>
        </w:rPr>
        <w:t xml:space="preserve"> a deep love for the Torah</w:t>
      </w:r>
      <w:r w:rsidR="00B92FCD" w:rsidRPr="00B92FCD">
        <w:rPr>
          <w:rFonts w:asciiTheme="majorBidi" w:hAnsiTheme="majorBidi" w:cstheme="majorBidi"/>
          <w:sz w:val="24"/>
          <w:szCs w:val="24"/>
        </w:rPr>
        <w:t xml:space="preserve"> </w:t>
      </w:r>
      <w:r w:rsidR="00B92FCD">
        <w:rPr>
          <w:rFonts w:asciiTheme="majorBidi" w:hAnsiTheme="majorBidi" w:cstheme="majorBidi"/>
          <w:sz w:val="24"/>
          <w:szCs w:val="24"/>
        </w:rPr>
        <w:t>in</w:t>
      </w:r>
      <w:r w:rsidR="00B92FCD" w:rsidRPr="00221310">
        <w:rPr>
          <w:rFonts w:asciiTheme="majorBidi" w:hAnsiTheme="majorBidi" w:cstheme="majorBidi"/>
          <w:sz w:val="24"/>
          <w:szCs w:val="24"/>
        </w:rPr>
        <w:t xml:space="preserve"> the youth</w:t>
      </w:r>
      <w:r w:rsidRPr="00221310">
        <w:rPr>
          <w:rFonts w:asciiTheme="majorBidi" w:hAnsiTheme="majorBidi" w:cstheme="majorBidi"/>
          <w:sz w:val="24"/>
          <w:szCs w:val="24"/>
        </w:rPr>
        <w:t xml:space="preserve">, a fervent aspiration for redemption, and a readiness to sanctify the </w:t>
      </w:r>
      <w:r w:rsidR="00B92FCD">
        <w:rPr>
          <w:rFonts w:asciiTheme="majorBidi" w:hAnsiTheme="majorBidi" w:cstheme="majorBidi"/>
          <w:sz w:val="24"/>
          <w:szCs w:val="24"/>
        </w:rPr>
        <w:t>n</w:t>
      </w:r>
      <w:r w:rsidRPr="00221310">
        <w:rPr>
          <w:rFonts w:asciiTheme="majorBidi" w:hAnsiTheme="majorBidi" w:cstheme="majorBidi"/>
          <w:sz w:val="24"/>
          <w:szCs w:val="24"/>
        </w:rPr>
        <w:t>ame of God. This was achieved through various means, including the careful selection of textbooks</w:t>
      </w:r>
      <w:r w:rsidR="00DD11DD">
        <w:rPr>
          <w:rFonts w:asciiTheme="majorBidi" w:hAnsiTheme="majorBidi" w:cstheme="majorBidi"/>
          <w:sz w:val="24"/>
          <w:szCs w:val="24"/>
        </w:rPr>
        <w:t xml:space="preserve"> (</w:t>
      </w:r>
      <w:r w:rsidRPr="00221310">
        <w:rPr>
          <w:rFonts w:asciiTheme="majorBidi" w:hAnsiTheme="majorBidi" w:cstheme="majorBidi"/>
          <w:sz w:val="24"/>
          <w:szCs w:val="24"/>
        </w:rPr>
        <w:t>which consisted of excerpts from the Bible</w:t>
      </w:r>
      <w:r w:rsidR="00DD11DD">
        <w:rPr>
          <w:rFonts w:asciiTheme="majorBidi" w:hAnsiTheme="majorBidi" w:cstheme="majorBidi"/>
          <w:sz w:val="24"/>
          <w:szCs w:val="24"/>
        </w:rPr>
        <w:t xml:space="preserve">) </w:t>
      </w:r>
      <w:r w:rsidR="00B2512F">
        <w:rPr>
          <w:rFonts w:asciiTheme="majorBidi" w:hAnsiTheme="majorBidi" w:cstheme="majorBidi"/>
          <w:sz w:val="24"/>
          <w:szCs w:val="24"/>
        </w:rPr>
        <w:t xml:space="preserve">and </w:t>
      </w:r>
      <w:r w:rsidR="00DD11DD">
        <w:rPr>
          <w:rFonts w:asciiTheme="majorBidi" w:hAnsiTheme="majorBidi" w:cstheme="majorBidi"/>
          <w:sz w:val="24"/>
          <w:szCs w:val="24"/>
        </w:rPr>
        <w:t xml:space="preserve">the </w:t>
      </w:r>
      <w:r w:rsidRPr="00221310">
        <w:rPr>
          <w:rFonts w:asciiTheme="majorBidi" w:hAnsiTheme="majorBidi" w:cstheme="majorBidi"/>
          <w:sz w:val="24"/>
          <w:szCs w:val="24"/>
        </w:rPr>
        <w:t>tailor</w:t>
      </w:r>
      <w:r w:rsidR="00B2512F">
        <w:rPr>
          <w:rFonts w:asciiTheme="majorBidi" w:hAnsiTheme="majorBidi" w:cstheme="majorBidi"/>
          <w:sz w:val="24"/>
          <w:szCs w:val="24"/>
        </w:rPr>
        <w:t xml:space="preserve">ing </w:t>
      </w:r>
      <w:r w:rsidR="00DD11DD">
        <w:rPr>
          <w:rFonts w:asciiTheme="majorBidi" w:hAnsiTheme="majorBidi" w:cstheme="majorBidi"/>
          <w:sz w:val="24"/>
          <w:szCs w:val="24"/>
        </w:rPr>
        <w:t xml:space="preserve">of </w:t>
      </w:r>
      <w:r w:rsidR="00B2512F">
        <w:rPr>
          <w:rFonts w:asciiTheme="majorBidi" w:hAnsiTheme="majorBidi" w:cstheme="majorBidi"/>
          <w:sz w:val="24"/>
          <w:szCs w:val="24"/>
        </w:rPr>
        <w:t>the curriculum</w:t>
      </w:r>
      <w:r w:rsidRPr="00221310">
        <w:rPr>
          <w:rFonts w:asciiTheme="majorBidi" w:hAnsiTheme="majorBidi" w:cstheme="majorBidi"/>
          <w:sz w:val="24"/>
          <w:szCs w:val="24"/>
        </w:rPr>
        <w:t xml:space="preserve"> to suit the requirements of synagogue worship, household commandments, and religious rituals. These educational methods were designed to immerse the child in the religious practices and thought of the community.</w:t>
      </w:r>
      <w:r w:rsidRPr="00B3540F">
        <w:rPr>
          <w:rFonts w:asciiTheme="majorBidi" w:hAnsiTheme="majorBidi" w:cstheme="majorBidi"/>
          <w:sz w:val="24"/>
          <w:szCs w:val="24"/>
        </w:rPr>
        <w:t xml:space="preserve"> A</w:t>
      </w:r>
      <w:r w:rsidRPr="00221310">
        <w:rPr>
          <w:rFonts w:asciiTheme="majorBidi" w:hAnsiTheme="majorBidi" w:cstheme="majorBidi"/>
          <w:sz w:val="24"/>
          <w:szCs w:val="24"/>
        </w:rPr>
        <w:t xml:space="preserve">ll </w:t>
      </w:r>
      <w:r w:rsidR="00DD11DD">
        <w:rPr>
          <w:rFonts w:asciiTheme="majorBidi" w:hAnsiTheme="majorBidi" w:cstheme="majorBidi"/>
          <w:sz w:val="24"/>
          <w:szCs w:val="24"/>
        </w:rPr>
        <w:t>societal institutions</w:t>
      </w:r>
      <w:r w:rsidRPr="00221310">
        <w:rPr>
          <w:rFonts w:asciiTheme="majorBidi" w:hAnsiTheme="majorBidi" w:cstheme="majorBidi"/>
          <w:sz w:val="24"/>
          <w:szCs w:val="24"/>
        </w:rPr>
        <w:t xml:space="preserve"> actively supported this educational approach, working together to integrate students into the societal fabric and life patterns of Ashkenazi Jewry.</w:t>
      </w:r>
    </w:p>
    <w:p w14:paraId="07BDEEBA" w14:textId="6DDB565C" w:rsidR="009A22FA" w:rsidRDefault="00014879" w:rsidP="00BE3ECA">
      <w:pPr>
        <w:spacing w:before="240" w:line="276" w:lineRule="auto"/>
        <w:rPr>
          <w:rFonts w:asciiTheme="majorBidi" w:hAnsiTheme="majorBidi" w:cstheme="majorBidi"/>
          <w:sz w:val="24"/>
          <w:szCs w:val="24"/>
        </w:rPr>
      </w:pPr>
      <w:r w:rsidRPr="00014879">
        <w:rPr>
          <w:rFonts w:asciiTheme="majorBidi" w:hAnsiTheme="majorBidi" w:cstheme="majorBidi"/>
          <w:sz w:val="24"/>
          <w:szCs w:val="24"/>
        </w:rPr>
        <w:t>This educational ethos was not reserved solely for the exceptional or privileged individuals within Ashkenazi society; rather, it was incumbent upon all members to impart Torah knowledge to their sons and daughters. R</w:t>
      </w:r>
      <w:r w:rsidRPr="00B3540F">
        <w:rPr>
          <w:rFonts w:asciiTheme="majorBidi" w:hAnsiTheme="majorBidi" w:cstheme="majorBidi"/>
          <w:sz w:val="24"/>
          <w:szCs w:val="24"/>
        </w:rPr>
        <w:t>.</w:t>
      </w:r>
      <w:r w:rsidRPr="00014879">
        <w:rPr>
          <w:rFonts w:asciiTheme="majorBidi" w:hAnsiTheme="majorBidi" w:cstheme="majorBidi"/>
          <w:sz w:val="24"/>
          <w:szCs w:val="24"/>
        </w:rPr>
        <w:t xml:space="preserve"> Eliezer Bar Shmuel Halevi</w:t>
      </w:r>
      <w:r w:rsidRPr="00B3540F">
        <w:rPr>
          <w:rFonts w:asciiTheme="majorBidi" w:hAnsiTheme="majorBidi" w:cstheme="majorBidi"/>
          <w:sz w:val="24"/>
          <w:szCs w:val="24"/>
        </w:rPr>
        <w:t>’</w:t>
      </w:r>
      <w:r w:rsidRPr="00014879">
        <w:rPr>
          <w:rFonts w:asciiTheme="majorBidi" w:hAnsiTheme="majorBidi" w:cstheme="majorBidi"/>
          <w:sz w:val="24"/>
          <w:szCs w:val="24"/>
        </w:rPr>
        <w:t xml:space="preserve">s </w:t>
      </w:r>
      <w:r w:rsidRPr="00B3540F">
        <w:rPr>
          <w:rFonts w:asciiTheme="majorBidi" w:hAnsiTheme="majorBidi" w:cstheme="majorBidi"/>
          <w:sz w:val="24"/>
          <w:szCs w:val="24"/>
        </w:rPr>
        <w:t xml:space="preserve">ethical </w:t>
      </w:r>
      <w:r w:rsidRPr="00014879">
        <w:rPr>
          <w:rFonts w:asciiTheme="majorBidi" w:hAnsiTheme="majorBidi" w:cstheme="majorBidi"/>
          <w:sz w:val="24"/>
          <w:szCs w:val="24"/>
        </w:rPr>
        <w:t>will</w:t>
      </w:r>
      <w:r w:rsidR="007974B2" w:rsidRPr="00B3540F">
        <w:rPr>
          <w:rFonts w:asciiTheme="majorBidi" w:hAnsiTheme="majorBidi" w:cstheme="majorBidi"/>
          <w:sz w:val="24"/>
          <w:szCs w:val="24"/>
        </w:rPr>
        <w:t xml:space="preserve"> </w:t>
      </w:r>
      <w:r w:rsidRPr="00B3540F">
        <w:rPr>
          <w:rFonts w:asciiTheme="majorBidi" w:hAnsiTheme="majorBidi" w:cstheme="majorBidi"/>
          <w:sz w:val="24"/>
          <w:szCs w:val="24"/>
        </w:rPr>
        <w:t>(</w:t>
      </w:r>
      <w:r w:rsidRPr="00014879">
        <w:rPr>
          <w:rFonts w:asciiTheme="majorBidi" w:hAnsiTheme="majorBidi" w:cstheme="majorBidi"/>
          <w:sz w:val="24"/>
          <w:szCs w:val="24"/>
        </w:rPr>
        <w:t>14th century</w:t>
      </w:r>
      <w:r w:rsidRPr="00B3540F">
        <w:rPr>
          <w:rFonts w:asciiTheme="majorBidi" w:hAnsiTheme="majorBidi" w:cstheme="majorBidi"/>
          <w:sz w:val="24"/>
          <w:szCs w:val="24"/>
        </w:rPr>
        <w:t>)</w:t>
      </w:r>
      <w:r w:rsidRPr="00014879">
        <w:rPr>
          <w:rFonts w:asciiTheme="majorBidi" w:hAnsiTheme="majorBidi" w:cstheme="majorBidi"/>
          <w:sz w:val="24"/>
          <w:szCs w:val="24"/>
        </w:rPr>
        <w:t xml:space="preserve"> underscores this obligation, emphasizing that even if one had to resort to door-to-door charity collection, they should not allow their children to remain idle. Jacob Katz highlights the widespread reach of traditional education, noting that due to the religious imperative and community pressure, virtually all members of society, without exception, were encompassed within its purview.</w:t>
      </w:r>
      <w:r w:rsidR="007974B2" w:rsidRPr="00B3540F">
        <w:rPr>
          <w:rFonts w:asciiTheme="majorBidi" w:hAnsiTheme="majorBidi" w:cstheme="majorBidi"/>
          <w:sz w:val="24"/>
          <w:szCs w:val="24"/>
        </w:rPr>
        <w:t xml:space="preserve"> </w:t>
      </w:r>
      <w:r w:rsidRPr="00014879">
        <w:rPr>
          <w:rFonts w:asciiTheme="majorBidi" w:hAnsiTheme="majorBidi" w:cstheme="majorBidi"/>
          <w:sz w:val="24"/>
          <w:szCs w:val="24"/>
        </w:rPr>
        <w:t xml:space="preserve">This sentiment was recognized even by non-Jews, as evidenced by the words of a Christian theologian, a student of Abelard, at the end of the 12th century. He observed that </w:t>
      </w:r>
      <w:r w:rsidR="006B5E80">
        <w:rPr>
          <w:rFonts w:asciiTheme="majorBidi" w:hAnsiTheme="majorBidi" w:cstheme="majorBidi"/>
          <w:sz w:val="24"/>
          <w:szCs w:val="24"/>
        </w:rPr>
        <w:t>“</w:t>
      </w:r>
      <w:r w:rsidRPr="00014879">
        <w:rPr>
          <w:rFonts w:asciiTheme="majorBidi" w:hAnsiTheme="majorBidi" w:cstheme="majorBidi"/>
          <w:sz w:val="24"/>
          <w:szCs w:val="24"/>
        </w:rPr>
        <w:t xml:space="preserve">out of their reverence for God and love of His Torah, Jews </w:t>
      </w:r>
      <w:r w:rsidR="006B5E80">
        <w:rPr>
          <w:rFonts w:asciiTheme="majorBidi" w:hAnsiTheme="majorBidi" w:cstheme="majorBidi"/>
          <w:sz w:val="24"/>
          <w:szCs w:val="24"/>
        </w:rPr>
        <w:t>send</w:t>
      </w:r>
      <w:r w:rsidRPr="00014879">
        <w:rPr>
          <w:rFonts w:asciiTheme="majorBidi" w:hAnsiTheme="majorBidi" w:cstheme="majorBidi"/>
          <w:sz w:val="24"/>
          <w:szCs w:val="24"/>
        </w:rPr>
        <w:t xml:space="preserve"> all their </w:t>
      </w:r>
      <w:commentRangeStart w:id="2"/>
      <w:r w:rsidR="00D22D28">
        <w:rPr>
          <w:rFonts w:asciiTheme="majorBidi" w:hAnsiTheme="majorBidi" w:cstheme="majorBidi"/>
          <w:sz w:val="24"/>
          <w:szCs w:val="24"/>
        </w:rPr>
        <w:t>sons</w:t>
      </w:r>
      <w:r w:rsidRPr="00014879">
        <w:rPr>
          <w:rFonts w:asciiTheme="majorBidi" w:hAnsiTheme="majorBidi" w:cstheme="majorBidi"/>
          <w:sz w:val="24"/>
          <w:szCs w:val="24"/>
        </w:rPr>
        <w:t xml:space="preserve"> </w:t>
      </w:r>
      <w:commentRangeEnd w:id="2"/>
      <w:r w:rsidR="00420CB4">
        <w:rPr>
          <w:rStyle w:val="CommentReference"/>
        </w:rPr>
        <w:commentReference w:id="2"/>
      </w:r>
      <w:r w:rsidR="006B5E80">
        <w:rPr>
          <w:rFonts w:asciiTheme="majorBidi" w:hAnsiTheme="majorBidi" w:cstheme="majorBidi"/>
          <w:sz w:val="24"/>
          <w:szCs w:val="24"/>
        </w:rPr>
        <w:t xml:space="preserve">to </w:t>
      </w:r>
      <w:r w:rsidR="00D22D28">
        <w:rPr>
          <w:rFonts w:asciiTheme="majorBidi" w:hAnsiTheme="majorBidi" w:cstheme="majorBidi"/>
          <w:sz w:val="24"/>
          <w:szCs w:val="24"/>
        </w:rPr>
        <w:t>study</w:t>
      </w:r>
      <w:r w:rsidR="006B5E80">
        <w:rPr>
          <w:rFonts w:asciiTheme="majorBidi" w:hAnsiTheme="majorBidi" w:cstheme="majorBidi"/>
          <w:sz w:val="24"/>
          <w:szCs w:val="24"/>
        </w:rPr>
        <w:t>,</w:t>
      </w:r>
      <w:r w:rsidRPr="00014879">
        <w:rPr>
          <w:rFonts w:asciiTheme="majorBidi" w:hAnsiTheme="majorBidi" w:cstheme="majorBidi"/>
          <w:sz w:val="24"/>
          <w:szCs w:val="24"/>
        </w:rPr>
        <w:t xml:space="preserve"> in order to understand God</w:t>
      </w:r>
      <w:r w:rsidR="007974B2" w:rsidRPr="00B3540F">
        <w:rPr>
          <w:rFonts w:asciiTheme="majorBidi" w:hAnsiTheme="majorBidi" w:cstheme="majorBidi"/>
          <w:sz w:val="24"/>
          <w:szCs w:val="24"/>
        </w:rPr>
        <w:t>’</w:t>
      </w:r>
      <w:r w:rsidRPr="00014879">
        <w:rPr>
          <w:rFonts w:asciiTheme="majorBidi" w:hAnsiTheme="majorBidi" w:cstheme="majorBidi"/>
          <w:sz w:val="24"/>
          <w:szCs w:val="24"/>
        </w:rPr>
        <w:t xml:space="preserve">s teachings. </w:t>
      </w:r>
      <w:r w:rsidR="006B5E80">
        <w:rPr>
          <w:rFonts w:asciiTheme="majorBidi" w:hAnsiTheme="majorBidi" w:cstheme="majorBidi"/>
          <w:sz w:val="24"/>
          <w:szCs w:val="24"/>
        </w:rPr>
        <w:t>The Jew, even the poorest of the poor</w:t>
      </w:r>
      <w:r w:rsidR="00BE3ECA">
        <w:rPr>
          <w:rFonts w:asciiTheme="majorBidi" w:hAnsiTheme="majorBidi" w:cstheme="majorBidi"/>
          <w:sz w:val="24"/>
          <w:szCs w:val="24"/>
        </w:rPr>
        <w:t>, i</w:t>
      </w:r>
      <w:r w:rsidR="00BE3ECA" w:rsidRPr="00BE3ECA">
        <w:rPr>
          <w:rFonts w:asciiTheme="majorBidi" w:hAnsiTheme="majorBidi" w:cstheme="majorBidi"/>
          <w:sz w:val="24"/>
          <w:szCs w:val="24"/>
        </w:rPr>
        <w:t xml:space="preserve">f he has ten </w:t>
      </w:r>
      <w:r w:rsidR="00D22D28">
        <w:rPr>
          <w:rFonts w:asciiTheme="majorBidi" w:hAnsiTheme="majorBidi" w:cstheme="majorBidi"/>
          <w:sz w:val="24"/>
          <w:szCs w:val="24"/>
        </w:rPr>
        <w:t>sons</w:t>
      </w:r>
      <w:r w:rsidR="00BE3ECA" w:rsidRPr="00BE3ECA">
        <w:rPr>
          <w:rFonts w:asciiTheme="majorBidi" w:hAnsiTheme="majorBidi" w:cstheme="majorBidi"/>
          <w:sz w:val="24"/>
          <w:szCs w:val="24"/>
        </w:rPr>
        <w:t>, he will send them to study</w:t>
      </w:r>
      <w:r w:rsidR="00BE3ECA">
        <w:rPr>
          <w:rFonts w:asciiTheme="majorBidi" w:hAnsiTheme="majorBidi" w:cstheme="majorBidi"/>
          <w:sz w:val="24"/>
          <w:szCs w:val="24"/>
        </w:rPr>
        <w:t>.</w:t>
      </w:r>
      <w:r w:rsidR="006B5E80">
        <w:rPr>
          <w:rFonts w:asciiTheme="majorBidi" w:hAnsiTheme="majorBidi" w:cstheme="majorBidi"/>
          <w:sz w:val="24"/>
          <w:szCs w:val="24"/>
        </w:rPr>
        <w:t>”</w:t>
      </w:r>
    </w:p>
    <w:p w14:paraId="295BCFFB" w14:textId="3C7F2C87" w:rsidR="00F71FA3" w:rsidRPr="00F71FA3" w:rsidRDefault="00F71FA3" w:rsidP="00182A3F">
      <w:pPr>
        <w:spacing w:before="240" w:line="276" w:lineRule="auto"/>
        <w:rPr>
          <w:rFonts w:asciiTheme="majorBidi" w:hAnsiTheme="majorBidi" w:cstheme="majorBidi"/>
          <w:sz w:val="24"/>
          <w:szCs w:val="24"/>
        </w:rPr>
      </w:pPr>
      <w:r w:rsidRPr="00F71FA3">
        <w:rPr>
          <w:rFonts w:asciiTheme="majorBidi" w:hAnsiTheme="majorBidi" w:cstheme="majorBidi"/>
          <w:sz w:val="24"/>
          <w:szCs w:val="24"/>
        </w:rPr>
        <w:t>Education was perceived as an ongoing lifelong journey, from cradle to grave, with</w:t>
      </w:r>
      <w:r w:rsidR="00CB1870">
        <w:rPr>
          <w:rFonts w:asciiTheme="majorBidi" w:hAnsiTheme="majorBidi" w:cstheme="majorBidi"/>
          <w:sz w:val="24"/>
          <w:szCs w:val="24"/>
        </w:rPr>
        <w:t xml:space="preserve"> no</w:t>
      </w:r>
      <w:r w:rsidRPr="00F71FA3">
        <w:rPr>
          <w:rFonts w:asciiTheme="majorBidi" w:hAnsiTheme="majorBidi" w:cstheme="majorBidi"/>
          <w:sz w:val="24"/>
          <w:szCs w:val="24"/>
        </w:rPr>
        <w:t xml:space="preserve"> concept of graduation or final examinations. Instead, individuals were encouraged to continue learning throughout their lives, drawing upon their talents, prior knowledge, and available free time. This perspective is exemplified by </w:t>
      </w:r>
      <w:r w:rsidR="009A22FA" w:rsidRPr="00B3540F">
        <w:rPr>
          <w:rFonts w:asciiTheme="majorBidi" w:hAnsiTheme="majorBidi" w:cstheme="majorBidi"/>
          <w:i/>
          <w:iCs/>
          <w:sz w:val="24"/>
          <w:szCs w:val="24"/>
        </w:rPr>
        <w:t>Takkanot Shum</w:t>
      </w:r>
      <w:r w:rsidRPr="00F71FA3">
        <w:rPr>
          <w:rFonts w:asciiTheme="majorBidi" w:hAnsiTheme="majorBidi" w:cstheme="majorBidi"/>
          <w:sz w:val="24"/>
          <w:szCs w:val="24"/>
        </w:rPr>
        <w:t xml:space="preserve"> </w:t>
      </w:r>
      <w:r w:rsidR="009A22FA" w:rsidRPr="00B3540F">
        <w:rPr>
          <w:rFonts w:asciiTheme="majorBidi" w:hAnsiTheme="majorBidi" w:cstheme="majorBidi"/>
          <w:sz w:val="24"/>
          <w:szCs w:val="24"/>
        </w:rPr>
        <w:t>(</w:t>
      </w:r>
      <w:r w:rsidR="003E0483" w:rsidRPr="00B3540F">
        <w:rPr>
          <w:rFonts w:asciiTheme="majorBidi" w:hAnsiTheme="majorBidi" w:cstheme="majorBidi"/>
          <w:sz w:val="24"/>
          <w:szCs w:val="24"/>
        </w:rPr>
        <w:t>12th</w:t>
      </w:r>
      <w:r w:rsidR="00327D67">
        <w:rPr>
          <w:rFonts w:asciiTheme="majorBidi" w:hAnsiTheme="majorBidi" w:cstheme="majorBidi"/>
          <w:sz w:val="24"/>
          <w:szCs w:val="24"/>
        </w:rPr>
        <w:t>-</w:t>
      </w:r>
      <w:r w:rsidR="003E0483" w:rsidRPr="00B3540F">
        <w:rPr>
          <w:rFonts w:asciiTheme="majorBidi" w:hAnsiTheme="majorBidi" w:cstheme="majorBidi"/>
          <w:sz w:val="24"/>
          <w:szCs w:val="24"/>
        </w:rPr>
        <w:t xml:space="preserve">century </w:t>
      </w:r>
      <w:r w:rsidR="009A22FA" w:rsidRPr="00B3540F">
        <w:rPr>
          <w:rFonts w:asciiTheme="majorBidi" w:hAnsiTheme="majorBidi" w:cstheme="majorBidi"/>
          <w:sz w:val="24"/>
          <w:szCs w:val="24"/>
        </w:rPr>
        <w:t xml:space="preserve">regulations </w:t>
      </w:r>
      <w:r w:rsidR="003E0483">
        <w:rPr>
          <w:rFonts w:asciiTheme="majorBidi" w:hAnsiTheme="majorBidi" w:cstheme="majorBidi"/>
          <w:sz w:val="24"/>
          <w:szCs w:val="24"/>
        </w:rPr>
        <w:t>jointly established by the</w:t>
      </w:r>
      <w:r w:rsidR="009A22FA" w:rsidRPr="00B3540F">
        <w:rPr>
          <w:rFonts w:asciiTheme="majorBidi" w:hAnsiTheme="majorBidi" w:cstheme="majorBidi"/>
          <w:sz w:val="24"/>
          <w:szCs w:val="24"/>
        </w:rPr>
        <w:t xml:space="preserve"> communities of </w:t>
      </w:r>
      <w:hyperlink r:id="rId11" w:tooltip="Jewish community of Speyer" w:history="1">
        <w:r w:rsidR="009A22FA" w:rsidRPr="00B3540F">
          <w:rPr>
            <w:rStyle w:val="Hyperlink"/>
            <w:rFonts w:asciiTheme="majorBidi" w:hAnsiTheme="majorBidi" w:cstheme="majorBidi"/>
            <w:color w:val="auto"/>
            <w:sz w:val="24"/>
            <w:szCs w:val="24"/>
            <w:u w:val="none"/>
          </w:rPr>
          <w:t>Speyer</w:t>
        </w:r>
      </w:hyperlink>
      <w:r w:rsidR="009A22FA" w:rsidRPr="00B3540F">
        <w:rPr>
          <w:rFonts w:asciiTheme="majorBidi" w:hAnsiTheme="majorBidi" w:cstheme="majorBidi"/>
          <w:sz w:val="24"/>
          <w:szCs w:val="24"/>
        </w:rPr>
        <w:t>, </w:t>
      </w:r>
      <w:hyperlink r:id="rId12" w:tooltip="Worms, Germany" w:history="1">
        <w:r w:rsidR="009A22FA" w:rsidRPr="00B3540F">
          <w:rPr>
            <w:rStyle w:val="Hyperlink"/>
            <w:rFonts w:asciiTheme="majorBidi" w:hAnsiTheme="majorBidi" w:cstheme="majorBidi"/>
            <w:color w:val="auto"/>
            <w:sz w:val="24"/>
            <w:szCs w:val="24"/>
            <w:u w:val="none"/>
          </w:rPr>
          <w:t>Worms</w:t>
        </w:r>
      </w:hyperlink>
      <w:r w:rsidR="009A22FA" w:rsidRPr="00B3540F">
        <w:rPr>
          <w:rFonts w:asciiTheme="majorBidi" w:hAnsiTheme="majorBidi" w:cstheme="majorBidi"/>
          <w:sz w:val="24"/>
          <w:szCs w:val="24"/>
        </w:rPr>
        <w:t>, and </w:t>
      </w:r>
      <w:hyperlink r:id="rId13" w:tooltip="Mainz" w:history="1">
        <w:r w:rsidR="009A22FA" w:rsidRPr="00B3540F">
          <w:rPr>
            <w:rStyle w:val="Hyperlink"/>
            <w:rFonts w:asciiTheme="majorBidi" w:hAnsiTheme="majorBidi" w:cstheme="majorBidi"/>
            <w:color w:val="auto"/>
            <w:sz w:val="24"/>
            <w:szCs w:val="24"/>
            <w:u w:val="none"/>
          </w:rPr>
          <w:t>Mainz</w:t>
        </w:r>
      </w:hyperlink>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which mandated that every person allocate time for study</w:t>
      </w:r>
      <w:r w:rsidR="004161A7">
        <w:rPr>
          <w:rFonts w:asciiTheme="majorBidi" w:hAnsiTheme="majorBidi" w:cstheme="majorBidi"/>
          <w:sz w:val="24"/>
          <w:szCs w:val="24"/>
        </w:rPr>
        <w:t xml:space="preserve">: </w:t>
      </w:r>
      <w:r w:rsidR="007D65AA">
        <w:rPr>
          <w:rFonts w:asciiTheme="majorBidi" w:hAnsiTheme="majorBidi" w:cstheme="majorBidi"/>
          <w:sz w:val="24"/>
          <w:szCs w:val="24"/>
        </w:rPr>
        <w:t xml:space="preserve">Every person should set aside time for study. If he is unable to study Talmud, </w:t>
      </w:r>
      <w:r w:rsidR="00CC7662">
        <w:rPr>
          <w:rFonts w:asciiTheme="majorBidi" w:hAnsiTheme="majorBidi" w:cstheme="majorBidi"/>
          <w:sz w:val="24"/>
          <w:szCs w:val="24"/>
        </w:rPr>
        <w:t xml:space="preserve">he should study Bible, </w:t>
      </w:r>
      <w:r w:rsidRPr="003A2D6D">
        <w:rPr>
          <w:rFonts w:asciiTheme="majorBidi" w:hAnsiTheme="majorBidi" w:cstheme="majorBidi"/>
          <w:i/>
          <w:iCs/>
          <w:sz w:val="24"/>
          <w:szCs w:val="24"/>
        </w:rPr>
        <w:t>Parasha</w:t>
      </w:r>
      <w:r w:rsidR="003A2D6D" w:rsidRPr="003A2D6D">
        <w:rPr>
          <w:rFonts w:asciiTheme="majorBidi" w:hAnsiTheme="majorBidi" w:cstheme="majorBidi"/>
          <w:i/>
          <w:iCs/>
          <w:sz w:val="24"/>
          <w:szCs w:val="24"/>
        </w:rPr>
        <w:t>h</w:t>
      </w:r>
      <w:r w:rsidRPr="00F71FA3">
        <w:rPr>
          <w:rFonts w:asciiTheme="majorBidi" w:hAnsiTheme="majorBidi" w:cstheme="majorBidi"/>
          <w:sz w:val="24"/>
          <w:szCs w:val="24"/>
        </w:rPr>
        <w:t xml:space="preserve">, or Midrash to the best of </w:t>
      </w:r>
      <w:r w:rsidR="00CC7662">
        <w:rPr>
          <w:rFonts w:asciiTheme="majorBidi" w:hAnsiTheme="majorBidi" w:cstheme="majorBidi"/>
          <w:sz w:val="24"/>
          <w:szCs w:val="24"/>
        </w:rPr>
        <w:t>his</w:t>
      </w:r>
      <w:r w:rsidRPr="00F71FA3">
        <w:rPr>
          <w:rFonts w:asciiTheme="majorBidi" w:hAnsiTheme="majorBidi" w:cstheme="majorBidi"/>
          <w:sz w:val="24"/>
          <w:szCs w:val="24"/>
        </w:rPr>
        <w:t xml:space="preserve"> abilities.</w:t>
      </w:r>
      <w:r w:rsidR="00CC7662">
        <w:rPr>
          <w:rFonts w:asciiTheme="majorBidi" w:hAnsiTheme="majorBidi" w:cstheme="majorBidi"/>
          <w:sz w:val="24"/>
          <w:szCs w:val="24"/>
        </w:rPr>
        <w:t xml:space="preserve">” </w:t>
      </w:r>
      <w:r w:rsidRPr="00F71FA3">
        <w:rPr>
          <w:rFonts w:asciiTheme="majorBidi" w:hAnsiTheme="majorBidi" w:cstheme="majorBidi"/>
          <w:sz w:val="24"/>
          <w:szCs w:val="24"/>
        </w:rPr>
        <w:t>This commitment to lifelong learning was underscored by R</w:t>
      </w:r>
      <w:r w:rsidR="003A2D6D">
        <w:rPr>
          <w:rFonts w:asciiTheme="majorBidi" w:hAnsiTheme="majorBidi" w:cstheme="majorBidi"/>
          <w:sz w:val="24"/>
          <w:szCs w:val="24"/>
        </w:rPr>
        <w:t>.</w:t>
      </w:r>
      <w:r w:rsidRPr="00F71FA3">
        <w:rPr>
          <w:rFonts w:asciiTheme="majorBidi" w:hAnsiTheme="majorBidi" w:cstheme="majorBidi"/>
          <w:sz w:val="24"/>
          <w:szCs w:val="24"/>
        </w:rPr>
        <w:t xml:space="preserve"> Mose</w:t>
      </w:r>
      <w:r w:rsidR="003A2D6D">
        <w:rPr>
          <w:rFonts w:asciiTheme="majorBidi" w:hAnsiTheme="majorBidi" w:cstheme="majorBidi"/>
          <w:sz w:val="24"/>
          <w:szCs w:val="24"/>
        </w:rPr>
        <w:t>s</w:t>
      </w:r>
      <w:r w:rsidRPr="00F71FA3">
        <w:rPr>
          <w:rFonts w:asciiTheme="majorBidi" w:hAnsiTheme="majorBidi" w:cstheme="majorBidi"/>
          <w:sz w:val="24"/>
          <w:szCs w:val="24"/>
        </w:rPr>
        <w:t xml:space="preserve"> of Coucy </w:t>
      </w:r>
      <w:r w:rsidR="009A22FA" w:rsidRPr="00B3540F">
        <w:rPr>
          <w:rFonts w:asciiTheme="majorBidi" w:hAnsiTheme="majorBidi" w:cstheme="majorBidi"/>
          <w:sz w:val="24"/>
          <w:szCs w:val="24"/>
        </w:rPr>
        <w:t>(</w:t>
      </w:r>
      <w:r w:rsidRPr="00F71FA3">
        <w:rPr>
          <w:rFonts w:asciiTheme="majorBidi" w:hAnsiTheme="majorBidi" w:cstheme="majorBidi"/>
          <w:sz w:val="24"/>
          <w:szCs w:val="24"/>
        </w:rPr>
        <w:t>France</w:t>
      </w:r>
      <w:r w:rsidR="009A22FA" w:rsidRPr="00B3540F">
        <w:rPr>
          <w:rFonts w:asciiTheme="majorBidi" w:hAnsiTheme="majorBidi" w:cstheme="majorBidi"/>
          <w:sz w:val="24"/>
          <w:szCs w:val="24"/>
        </w:rPr>
        <w:t>)</w:t>
      </w:r>
      <w:r w:rsidR="00763987">
        <w:rPr>
          <w:rFonts w:asciiTheme="majorBidi" w:hAnsiTheme="majorBidi" w:cstheme="majorBidi"/>
          <w:sz w:val="24"/>
          <w:szCs w:val="24"/>
        </w:rPr>
        <w:t>: Every person</w:t>
      </w:r>
      <w:r w:rsidR="002373D2">
        <w:rPr>
          <w:rFonts w:asciiTheme="majorBidi" w:hAnsiTheme="majorBidi" w:cstheme="majorBidi"/>
          <w:sz w:val="24"/>
          <w:szCs w:val="24"/>
        </w:rPr>
        <w:t xml:space="preserve"> whether rich or poor is obligated to set aside time for Torah study</w:t>
      </w:r>
      <w:r w:rsidR="007557E3">
        <w:rPr>
          <w:rFonts w:asciiTheme="majorBidi" w:hAnsiTheme="majorBidi" w:cstheme="majorBidi"/>
          <w:sz w:val="24"/>
          <w:szCs w:val="24"/>
        </w:rPr>
        <w:t xml:space="preserve"> during the day and at night….for the covenant of Torah is evident in the blood…and whoever does not </w:t>
      </w:r>
      <w:r w:rsidR="00A234CB">
        <w:rPr>
          <w:rFonts w:asciiTheme="majorBidi" w:hAnsiTheme="majorBidi" w:cstheme="majorBidi"/>
          <w:sz w:val="24"/>
          <w:szCs w:val="24"/>
        </w:rPr>
        <w:t xml:space="preserve">study Torah brings </w:t>
      </w:r>
      <w:r w:rsidR="002113E1">
        <w:rPr>
          <w:rFonts w:asciiTheme="majorBidi" w:hAnsiTheme="majorBidi" w:cstheme="majorBidi"/>
          <w:sz w:val="24"/>
          <w:szCs w:val="24"/>
        </w:rPr>
        <w:t>destruction upon the world”</w:t>
      </w:r>
      <w:r w:rsidRPr="00F71FA3">
        <w:rPr>
          <w:rFonts w:asciiTheme="majorBidi" w:hAnsiTheme="majorBidi" w:cstheme="majorBidi"/>
          <w:sz w:val="24"/>
          <w:szCs w:val="24"/>
        </w:rPr>
        <w:t xml:space="preserve"> </w:t>
      </w:r>
      <w:r w:rsidR="009A22FA" w:rsidRPr="00B3540F">
        <w:rPr>
          <w:rFonts w:asciiTheme="majorBidi" w:hAnsiTheme="majorBidi" w:cstheme="majorBidi"/>
          <w:sz w:val="24"/>
          <w:szCs w:val="24"/>
        </w:rPr>
        <w:t>(</w:t>
      </w:r>
      <w:r w:rsidR="009A22FA" w:rsidRPr="00B3540F">
        <w:rPr>
          <w:rFonts w:asciiTheme="majorBidi" w:hAnsiTheme="majorBidi" w:cstheme="majorBidi"/>
          <w:i/>
          <w:iCs/>
          <w:sz w:val="24"/>
          <w:szCs w:val="24"/>
        </w:rPr>
        <w:t>Sefer Mitzvot Gadol</w:t>
      </w:r>
      <w:r w:rsidR="009A22FA" w:rsidRPr="00B3540F">
        <w:rPr>
          <w:rFonts w:asciiTheme="majorBidi" w:hAnsiTheme="majorBidi" w:cstheme="majorBidi"/>
          <w:sz w:val="24"/>
          <w:szCs w:val="24"/>
        </w:rPr>
        <w:t xml:space="preserve"> 12; written in the middle of the 13th century).</w:t>
      </w:r>
      <w:r w:rsidRPr="00F71FA3">
        <w:rPr>
          <w:rFonts w:asciiTheme="majorBidi" w:hAnsiTheme="majorBidi" w:cstheme="majorBidi"/>
          <w:sz w:val="24"/>
          <w:szCs w:val="24"/>
        </w:rPr>
        <w:t xml:space="preserve"> Hala</w:t>
      </w:r>
      <w:r w:rsidR="009A22FA" w:rsidRPr="00B3540F">
        <w:rPr>
          <w:rFonts w:asciiTheme="majorBidi" w:hAnsiTheme="majorBidi" w:cstheme="majorBidi"/>
          <w:sz w:val="24"/>
          <w:szCs w:val="24"/>
        </w:rPr>
        <w:t>k</w:t>
      </w:r>
      <w:r w:rsidRPr="00F71FA3">
        <w:rPr>
          <w:rFonts w:asciiTheme="majorBidi" w:hAnsiTheme="majorBidi" w:cstheme="majorBidi"/>
          <w:sz w:val="24"/>
          <w:szCs w:val="24"/>
        </w:rPr>
        <w:t>hic summaries and theo</w:t>
      </w:r>
      <w:r w:rsidR="00ED3B2A">
        <w:rPr>
          <w:rFonts w:asciiTheme="majorBidi" w:hAnsiTheme="majorBidi" w:cstheme="majorBidi"/>
          <w:sz w:val="24"/>
          <w:szCs w:val="24"/>
        </w:rPr>
        <w:t>retical discussions</w:t>
      </w:r>
      <w:r w:rsidRPr="00F71FA3">
        <w:rPr>
          <w:rFonts w:asciiTheme="majorBidi" w:hAnsiTheme="majorBidi" w:cstheme="majorBidi"/>
          <w:sz w:val="24"/>
          <w:szCs w:val="24"/>
        </w:rPr>
        <w:t xml:space="preserve"> pertaining to education similarly urged individuals of all ages to persevere in their learning endeavors and seize every opportunity for study.</w:t>
      </w:r>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 xml:space="preserve">The recurring concern, expressed metaphorically yet </w:t>
      </w:r>
      <w:r w:rsidR="002D7C82">
        <w:rPr>
          <w:rFonts w:asciiTheme="majorBidi" w:hAnsiTheme="majorBidi" w:cstheme="majorBidi"/>
          <w:sz w:val="24"/>
          <w:szCs w:val="24"/>
        </w:rPr>
        <w:t>with</w:t>
      </w:r>
      <w:r w:rsidRPr="00F71FA3">
        <w:rPr>
          <w:rFonts w:asciiTheme="majorBidi" w:hAnsiTheme="majorBidi" w:cstheme="majorBidi"/>
          <w:sz w:val="24"/>
          <w:szCs w:val="24"/>
        </w:rPr>
        <w:t xml:space="preserve"> real-world implications, </w:t>
      </w:r>
      <w:r w:rsidR="002D7C82">
        <w:rPr>
          <w:rFonts w:asciiTheme="majorBidi" w:hAnsiTheme="majorBidi" w:cstheme="majorBidi"/>
          <w:sz w:val="24"/>
          <w:szCs w:val="24"/>
        </w:rPr>
        <w:t>was</w:t>
      </w:r>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lest the Torah be forgotten by Israel</w:t>
      </w:r>
      <w:r w:rsidR="001B1279">
        <w:rPr>
          <w:rFonts w:asciiTheme="majorBidi" w:hAnsiTheme="majorBidi" w:cstheme="majorBidi"/>
          <w:sz w:val="24"/>
          <w:szCs w:val="24"/>
        </w:rPr>
        <w:t>,</w:t>
      </w:r>
      <w:r w:rsidR="009A22FA" w:rsidRPr="00B3540F">
        <w:rPr>
          <w:rFonts w:asciiTheme="majorBidi" w:hAnsiTheme="majorBidi" w:cstheme="majorBidi"/>
          <w:sz w:val="24"/>
          <w:szCs w:val="24"/>
        </w:rPr>
        <w:t>”</w:t>
      </w:r>
      <w:r w:rsidRPr="00F71FA3">
        <w:rPr>
          <w:rFonts w:asciiTheme="majorBidi" w:hAnsiTheme="majorBidi" w:cstheme="majorBidi"/>
          <w:sz w:val="24"/>
          <w:szCs w:val="24"/>
        </w:rPr>
        <w:t xml:space="preserve"> </w:t>
      </w:r>
      <w:r w:rsidR="001B1279">
        <w:rPr>
          <w:rFonts w:asciiTheme="majorBidi" w:hAnsiTheme="majorBidi" w:cstheme="majorBidi"/>
          <w:sz w:val="24"/>
          <w:szCs w:val="24"/>
        </w:rPr>
        <w:t>reflecting</w:t>
      </w:r>
      <w:r w:rsidRPr="00F71FA3">
        <w:rPr>
          <w:rFonts w:asciiTheme="majorBidi" w:hAnsiTheme="majorBidi" w:cstheme="majorBidi"/>
          <w:sz w:val="24"/>
          <w:szCs w:val="24"/>
        </w:rPr>
        <w:t xml:space="preserve"> </w:t>
      </w:r>
      <w:r w:rsidR="001B1279">
        <w:rPr>
          <w:rFonts w:asciiTheme="majorBidi" w:hAnsiTheme="majorBidi" w:cstheme="majorBidi"/>
          <w:sz w:val="24"/>
          <w:szCs w:val="24"/>
        </w:rPr>
        <w:t>an</w:t>
      </w:r>
      <w:r w:rsidRPr="00F71FA3">
        <w:rPr>
          <w:rFonts w:asciiTheme="majorBidi" w:hAnsiTheme="majorBidi" w:cstheme="majorBidi"/>
          <w:sz w:val="24"/>
          <w:szCs w:val="24"/>
        </w:rPr>
        <w:t xml:space="preserve"> overarching effort to promote Torah</w:t>
      </w:r>
      <w:r w:rsidR="009A22FA" w:rsidRPr="00B3540F">
        <w:rPr>
          <w:rFonts w:asciiTheme="majorBidi" w:hAnsiTheme="majorBidi" w:cstheme="majorBidi"/>
          <w:sz w:val="24"/>
          <w:szCs w:val="24"/>
        </w:rPr>
        <w:t xml:space="preserve"> study</w:t>
      </w:r>
      <w:r w:rsidRPr="00F71FA3">
        <w:rPr>
          <w:rFonts w:asciiTheme="majorBidi" w:hAnsiTheme="majorBidi" w:cstheme="majorBidi"/>
          <w:sz w:val="24"/>
          <w:szCs w:val="24"/>
        </w:rPr>
        <w:t xml:space="preserve"> among all segments of society and across all age groups. This inclusive approach aimed to ensure that Torah study remained a central and enduring aspect of Jewish life, accessible to individuals of diverse backgrounds and circumstances.</w:t>
      </w:r>
    </w:p>
    <w:p w14:paraId="45962070" w14:textId="7F2B58F8" w:rsidR="00580296" w:rsidRDefault="00B044F9" w:rsidP="00580296">
      <w:pPr>
        <w:spacing w:before="240" w:line="276" w:lineRule="auto"/>
        <w:rPr>
          <w:rFonts w:asciiTheme="majorBidi" w:hAnsiTheme="majorBidi" w:cstheme="majorBidi"/>
          <w:sz w:val="24"/>
          <w:szCs w:val="24"/>
        </w:rPr>
      </w:pPr>
      <w:r>
        <w:rPr>
          <w:rFonts w:asciiTheme="majorBidi" w:hAnsiTheme="majorBidi" w:cstheme="majorBidi"/>
          <w:sz w:val="24"/>
          <w:szCs w:val="24"/>
        </w:rPr>
        <w:lastRenderedPageBreak/>
        <w:t>(d)</w:t>
      </w:r>
      <w:r w:rsidR="008F1623" w:rsidRPr="008F1623">
        <w:rPr>
          <w:rFonts w:asciiTheme="majorBidi" w:hAnsiTheme="majorBidi" w:cstheme="majorBidi"/>
          <w:sz w:val="24"/>
          <w:szCs w:val="24"/>
        </w:rPr>
        <w:t xml:space="preserve"> Elementary education</w:t>
      </w:r>
    </w:p>
    <w:p w14:paraId="2E66F47B" w14:textId="6141786B" w:rsidR="00580296" w:rsidRDefault="00580296" w:rsidP="00580296">
      <w:pPr>
        <w:spacing w:before="240" w:line="276" w:lineRule="auto"/>
        <w:rPr>
          <w:rFonts w:asciiTheme="majorBidi" w:hAnsiTheme="majorBidi" w:cstheme="majorBidi"/>
          <w:sz w:val="24"/>
          <w:szCs w:val="24"/>
        </w:rPr>
      </w:pPr>
      <w:r w:rsidRPr="00580296">
        <w:rPr>
          <w:rFonts w:asciiTheme="majorBidi" w:hAnsiTheme="majorBidi" w:cstheme="majorBidi"/>
          <w:sz w:val="24"/>
          <w:szCs w:val="24"/>
        </w:rPr>
        <w:t xml:space="preserve">Elementary education practices in Ashkenaz were not explicitly </w:t>
      </w:r>
      <w:r w:rsidR="00C33848">
        <w:rPr>
          <w:rFonts w:asciiTheme="majorBidi" w:hAnsiTheme="majorBidi" w:cstheme="majorBidi"/>
          <w:sz w:val="24"/>
          <w:szCs w:val="24"/>
        </w:rPr>
        <w:t>described</w:t>
      </w:r>
      <w:r w:rsidRPr="00580296">
        <w:rPr>
          <w:rFonts w:asciiTheme="majorBidi" w:hAnsiTheme="majorBidi" w:cstheme="majorBidi"/>
          <w:sz w:val="24"/>
          <w:szCs w:val="24"/>
        </w:rPr>
        <w:t xml:space="preserve"> in contemporary writings. However, from accounts of educational activities and summaries of instructions and regulations, a coherent image emerges of both </w:t>
      </w:r>
      <w:r w:rsidR="00F5190C">
        <w:rPr>
          <w:rFonts w:asciiTheme="majorBidi" w:hAnsiTheme="majorBidi" w:cstheme="majorBidi"/>
          <w:sz w:val="24"/>
          <w:szCs w:val="24"/>
        </w:rPr>
        <w:t xml:space="preserve">the </w:t>
      </w:r>
      <w:r w:rsidRPr="00580296">
        <w:rPr>
          <w:rFonts w:asciiTheme="majorBidi" w:hAnsiTheme="majorBidi" w:cstheme="majorBidi"/>
          <w:sz w:val="24"/>
          <w:szCs w:val="24"/>
        </w:rPr>
        <w:t>students and teaching methodologies.</w:t>
      </w:r>
    </w:p>
    <w:p w14:paraId="163227C6" w14:textId="3A2F2F69" w:rsidR="0063232C" w:rsidRPr="0063232C" w:rsidRDefault="000F1674" w:rsidP="008C5719">
      <w:pPr>
        <w:spacing w:before="240" w:line="276" w:lineRule="auto"/>
        <w:rPr>
          <w:rFonts w:asciiTheme="majorBidi" w:hAnsiTheme="majorBidi" w:cstheme="majorBidi"/>
          <w:sz w:val="24"/>
          <w:szCs w:val="24"/>
        </w:rPr>
      </w:pPr>
      <w:r w:rsidRPr="000F1674">
        <w:rPr>
          <w:rFonts w:asciiTheme="majorBidi" w:hAnsiTheme="majorBidi" w:cstheme="majorBidi"/>
          <w:sz w:val="24"/>
          <w:szCs w:val="24"/>
        </w:rPr>
        <w:t xml:space="preserve">Formal education typically commenced </w:t>
      </w:r>
      <w:r w:rsidR="00F11182">
        <w:rPr>
          <w:rFonts w:asciiTheme="majorBidi" w:hAnsiTheme="majorBidi" w:cstheme="majorBidi"/>
          <w:sz w:val="24"/>
          <w:szCs w:val="24"/>
        </w:rPr>
        <w:t>when</w:t>
      </w:r>
      <w:r w:rsidRPr="000F1674">
        <w:rPr>
          <w:rFonts w:asciiTheme="majorBidi" w:hAnsiTheme="majorBidi" w:cstheme="majorBidi"/>
          <w:sz w:val="24"/>
          <w:szCs w:val="24"/>
        </w:rPr>
        <w:t xml:space="preserve"> children</w:t>
      </w:r>
      <w:r w:rsidR="00F11182">
        <w:rPr>
          <w:rFonts w:asciiTheme="majorBidi" w:hAnsiTheme="majorBidi" w:cstheme="majorBidi"/>
          <w:sz w:val="24"/>
          <w:szCs w:val="24"/>
        </w:rPr>
        <w:t xml:space="preserve"> were</w:t>
      </w:r>
      <w:r w:rsidRPr="000F1674">
        <w:rPr>
          <w:rFonts w:asciiTheme="majorBidi" w:hAnsiTheme="majorBidi" w:cstheme="majorBidi"/>
          <w:sz w:val="24"/>
          <w:szCs w:val="24"/>
        </w:rPr>
        <w:t xml:space="preserve"> five or six</w:t>
      </w:r>
      <w:r w:rsidR="00F11182">
        <w:rPr>
          <w:rFonts w:asciiTheme="majorBidi" w:hAnsiTheme="majorBidi" w:cstheme="majorBidi"/>
          <w:sz w:val="24"/>
          <w:szCs w:val="24"/>
        </w:rPr>
        <w:t xml:space="preserve"> years old</w:t>
      </w:r>
      <w:r w:rsidRPr="000F1674">
        <w:rPr>
          <w:rFonts w:asciiTheme="majorBidi" w:hAnsiTheme="majorBidi" w:cstheme="majorBidi"/>
          <w:sz w:val="24"/>
          <w:szCs w:val="24"/>
        </w:rPr>
        <w:t xml:space="preserve">. The initiation ceremony was marked by a festive occasion, wherein the child, adorned in holiday attire and draped in a tallit, was brought to the synagogue, which </w:t>
      </w:r>
      <w:r w:rsidR="00136C9E">
        <w:rPr>
          <w:rFonts w:asciiTheme="majorBidi" w:hAnsiTheme="majorBidi" w:cstheme="majorBidi"/>
          <w:sz w:val="24"/>
          <w:szCs w:val="24"/>
        </w:rPr>
        <w:t>was usually</w:t>
      </w:r>
      <w:r w:rsidR="00E97B8D">
        <w:rPr>
          <w:rFonts w:asciiTheme="majorBidi" w:hAnsiTheme="majorBidi" w:cstheme="majorBidi"/>
          <w:sz w:val="24"/>
          <w:szCs w:val="24"/>
        </w:rPr>
        <w:t xml:space="preserve"> adjacent to the school</w:t>
      </w:r>
      <w:r w:rsidRPr="000F1674">
        <w:rPr>
          <w:rFonts w:asciiTheme="majorBidi" w:hAnsiTheme="majorBidi" w:cstheme="majorBidi"/>
          <w:sz w:val="24"/>
          <w:szCs w:val="24"/>
        </w:rPr>
        <w:t xml:space="preserve">. This auspicious beginning often coincided with the holiday of Shavuot, commemorating the giving of the Torah, and occasionally during the month of Nissan, deemed </w:t>
      </w:r>
      <w:r>
        <w:rPr>
          <w:rFonts w:asciiTheme="majorBidi" w:hAnsiTheme="majorBidi" w:cstheme="majorBidi"/>
          <w:sz w:val="24"/>
          <w:szCs w:val="24"/>
        </w:rPr>
        <w:t>“</w:t>
      </w:r>
      <w:r w:rsidRPr="000F1674">
        <w:rPr>
          <w:rFonts w:asciiTheme="majorBidi" w:hAnsiTheme="majorBidi" w:cstheme="majorBidi"/>
          <w:sz w:val="24"/>
          <w:szCs w:val="24"/>
        </w:rPr>
        <w:t>appropriate for everything</w:t>
      </w:r>
      <w:r>
        <w:rPr>
          <w:rFonts w:asciiTheme="majorBidi" w:hAnsiTheme="majorBidi" w:cstheme="majorBidi"/>
          <w:sz w:val="24"/>
          <w:szCs w:val="24"/>
        </w:rPr>
        <w:t>” (</w:t>
      </w:r>
      <w:r w:rsidRPr="000F1674">
        <w:rPr>
          <w:rFonts w:asciiTheme="majorBidi" w:hAnsiTheme="majorBidi" w:cstheme="majorBidi"/>
          <w:i/>
          <w:iCs/>
          <w:sz w:val="24"/>
          <w:szCs w:val="24"/>
        </w:rPr>
        <w:t>Midrash Tanḥuma, Parashat Bo</w:t>
      </w:r>
      <w:r>
        <w:rPr>
          <w:rFonts w:asciiTheme="majorBidi" w:hAnsiTheme="majorBidi" w:cstheme="majorBidi"/>
          <w:sz w:val="24"/>
          <w:szCs w:val="24"/>
        </w:rPr>
        <w:t>)</w:t>
      </w:r>
      <w:r w:rsidRPr="000F1674">
        <w:rPr>
          <w:rFonts w:asciiTheme="majorBidi" w:hAnsiTheme="majorBidi" w:cstheme="majorBidi"/>
          <w:sz w:val="24"/>
          <w:szCs w:val="24"/>
        </w:rPr>
        <w:t>.</w:t>
      </w:r>
      <w:r>
        <w:rPr>
          <w:rFonts w:asciiTheme="majorBidi" w:hAnsiTheme="majorBidi" w:cstheme="majorBidi"/>
          <w:sz w:val="24"/>
          <w:szCs w:val="24"/>
        </w:rPr>
        <w:t xml:space="preserve"> </w:t>
      </w:r>
      <w:r w:rsidRPr="000F1674">
        <w:rPr>
          <w:rFonts w:asciiTheme="majorBidi" w:hAnsiTheme="majorBidi" w:cstheme="majorBidi"/>
          <w:sz w:val="24"/>
          <w:szCs w:val="24"/>
        </w:rPr>
        <w:t xml:space="preserve">The teacher would then prepare a board inscribed with the first and last four letters of the Hebrew alphabet, along with the verse </w:t>
      </w:r>
      <w:r w:rsidR="00F11182">
        <w:rPr>
          <w:rFonts w:asciiTheme="majorBidi" w:hAnsiTheme="majorBidi" w:cstheme="majorBidi"/>
          <w:sz w:val="24"/>
          <w:szCs w:val="24"/>
        </w:rPr>
        <w:t>“</w:t>
      </w:r>
      <w:r>
        <w:rPr>
          <w:rFonts w:asciiTheme="majorBidi" w:hAnsiTheme="majorBidi" w:cstheme="majorBidi"/>
          <w:sz w:val="24"/>
          <w:szCs w:val="24"/>
        </w:rPr>
        <w:t>Moshe charged us with the law” (</w:t>
      </w:r>
      <w:r w:rsidRPr="000F1674">
        <w:rPr>
          <w:rFonts w:asciiTheme="majorBidi" w:hAnsiTheme="majorBidi" w:cstheme="majorBidi"/>
          <w:sz w:val="24"/>
          <w:szCs w:val="24"/>
        </w:rPr>
        <w:t>Deut</w:t>
      </w:r>
      <w:r>
        <w:rPr>
          <w:rFonts w:asciiTheme="majorBidi" w:hAnsiTheme="majorBidi" w:cstheme="majorBidi"/>
          <w:sz w:val="24"/>
          <w:szCs w:val="24"/>
        </w:rPr>
        <w:t>.</w:t>
      </w:r>
      <w:r w:rsidRPr="000F1674">
        <w:rPr>
          <w:rFonts w:asciiTheme="majorBidi" w:hAnsiTheme="majorBidi" w:cstheme="majorBidi"/>
          <w:sz w:val="24"/>
          <w:szCs w:val="24"/>
        </w:rPr>
        <w:t xml:space="preserve"> 33:4</w:t>
      </w:r>
      <w:r>
        <w:rPr>
          <w:rFonts w:asciiTheme="majorBidi" w:hAnsiTheme="majorBidi" w:cstheme="majorBidi"/>
          <w:sz w:val="24"/>
          <w:szCs w:val="24"/>
        </w:rPr>
        <w:t>)</w:t>
      </w:r>
      <w:r w:rsidRPr="000F1674">
        <w:rPr>
          <w:rFonts w:asciiTheme="majorBidi" w:hAnsiTheme="majorBidi" w:cstheme="majorBidi"/>
          <w:sz w:val="24"/>
          <w:szCs w:val="24"/>
        </w:rPr>
        <w:t xml:space="preserve">. Additionally, the first verse of the book of Leviticus would be included, </w:t>
      </w:r>
      <w:r>
        <w:rPr>
          <w:rFonts w:asciiTheme="majorBidi" w:hAnsiTheme="majorBidi" w:cstheme="majorBidi"/>
          <w:sz w:val="24"/>
          <w:szCs w:val="24"/>
        </w:rPr>
        <w:t>[</w:t>
      </w:r>
      <w:r w:rsidRPr="000F1674">
        <w:rPr>
          <w:rFonts w:asciiTheme="majorBidi" w:hAnsiTheme="majorBidi" w:cstheme="majorBidi"/>
          <w:sz w:val="24"/>
          <w:szCs w:val="24"/>
        </w:rPr>
        <w:t xml:space="preserve">reflecting the ancient Talmudic expectation that </w:t>
      </w:r>
      <w:r>
        <w:rPr>
          <w:rFonts w:asciiTheme="majorBidi" w:hAnsiTheme="majorBidi" w:cstheme="majorBidi"/>
          <w:sz w:val="24"/>
          <w:szCs w:val="24"/>
        </w:rPr>
        <w:t>“</w:t>
      </w:r>
      <w:r w:rsidRPr="000F1674">
        <w:rPr>
          <w:rFonts w:asciiTheme="majorBidi" w:hAnsiTheme="majorBidi" w:cstheme="majorBidi"/>
          <w:sz w:val="24"/>
          <w:szCs w:val="24"/>
        </w:rPr>
        <w:t>those pure in heart should engage in the study of purity</w:t>
      </w:r>
      <w:r>
        <w:rPr>
          <w:rFonts w:asciiTheme="majorBidi" w:hAnsiTheme="majorBidi" w:cstheme="majorBidi"/>
          <w:sz w:val="24"/>
          <w:szCs w:val="24"/>
        </w:rPr>
        <w:t xml:space="preserve">” </w:t>
      </w:r>
      <w:r w:rsidRPr="000F1674">
        <w:rPr>
          <w:rFonts w:asciiTheme="majorBidi" w:hAnsiTheme="majorBidi" w:cstheme="majorBidi"/>
          <w:sz w:val="24"/>
          <w:szCs w:val="24"/>
        </w:rPr>
        <w:t>- see above, Part II</w:t>
      </w:r>
      <w:r w:rsidR="00F11182">
        <w:rPr>
          <w:rFonts w:asciiTheme="majorBidi" w:hAnsiTheme="majorBidi" w:cstheme="majorBidi"/>
          <w:sz w:val="24"/>
          <w:szCs w:val="24"/>
        </w:rPr>
        <w:t>,</w:t>
      </w:r>
      <w:r w:rsidRPr="000F1674">
        <w:rPr>
          <w:rFonts w:asciiTheme="majorBidi" w:hAnsiTheme="majorBidi" w:cstheme="majorBidi"/>
          <w:sz w:val="24"/>
          <w:szCs w:val="24"/>
        </w:rPr>
        <w:t xml:space="preserve"> Chapter 8, Section 4, Subsection (e)]</w:t>
      </w:r>
      <w:r>
        <w:rPr>
          <w:rFonts w:asciiTheme="majorBidi" w:hAnsiTheme="majorBidi" w:cstheme="majorBidi"/>
          <w:sz w:val="24"/>
          <w:szCs w:val="24"/>
        </w:rPr>
        <w:t xml:space="preserve">. Finally, </w:t>
      </w:r>
      <w:r w:rsidRPr="000F1674">
        <w:rPr>
          <w:rFonts w:asciiTheme="majorBidi" w:hAnsiTheme="majorBidi" w:cstheme="majorBidi"/>
          <w:sz w:val="24"/>
          <w:szCs w:val="24"/>
        </w:rPr>
        <w:t xml:space="preserve">the sentence </w:t>
      </w:r>
      <w:r>
        <w:rPr>
          <w:rFonts w:asciiTheme="majorBidi" w:hAnsiTheme="majorBidi" w:cstheme="majorBidi"/>
          <w:sz w:val="24"/>
          <w:szCs w:val="24"/>
        </w:rPr>
        <w:t>“</w:t>
      </w:r>
      <w:r w:rsidRPr="000F1674">
        <w:rPr>
          <w:rFonts w:asciiTheme="majorBidi" w:hAnsiTheme="majorBidi" w:cstheme="majorBidi"/>
          <w:sz w:val="24"/>
          <w:szCs w:val="24"/>
        </w:rPr>
        <w:t>Torah shall be my faith,</w:t>
      </w:r>
      <w:r>
        <w:rPr>
          <w:rFonts w:asciiTheme="majorBidi" w:hAnsiTheme="majorBidi" w:cstheme="majorBidi"/>
          <w:sz w:val="24"/>
          <w:szCs w:val="24"/>
        </w:rPr>
        <w:t>”</w:t>
      </w:r>
      <w:r w:rsidRPr="000F1674">
        <w:rPr>
          <w:rFonts w:asciiTheme="majorBidi" w:hAnsiTheme="majorBidi" w:cstheme="majorBidi"/>
          <w:sz w:val="24"/>
          <w:szCs w:val="24"/>
        </w:rPr>
        <w:t xml:space="preserve"> </w:t>
      </w:r>
      <w:r w:rsidR="0063232C" w:rsidRPr="000F1674">
        <w:rPr>
          <w:rFonts w:asciiTheme="majorBidi" w:hAnsiTheme="majorBidi" w:cstheme="majorBidi"/>
          <w:sz w:val="24"/>
          <w:szCs w:val="24"/>
        </w:rPr>
        <w:t>would also be featured on the board</w:t>
      </w:r>
      <w:r w:rsidR="0063232C">
        <w:rPr>
          <w:rFonts w:asciiTheme="majorBidi" w:hAnsiTheme="majorBidi" w:cstheme="majorBidi"/>
          <w:sz w:val="24"/>
          <w:szCs w:val="24"/>
        </w:rPr>
        <w:t xml:space="preserve"> </w:t>
      </w:r>
      <w:r>
        <w:rPr>
          <w:rFonts w:asciiTheme="majorBidi" w:hAnsiTheme="majorBidi" w:cstheme="majorBidi"/>
          <w:sz w:val="24"/>
          <w:szCs w:val="24"/>
        </w:rPr>
        <w:t>(</w:t>
      </w:r>
      <w:r w:rsidRPr="000F1674">
        <w:rPr>
          <w:rFonts w:asciiTheme="majorBidi" w:hAnsiTheme="majorBidi" w:cstheme="majorBidi"/>
          <w:sz w:val="24"/>
          <w:szCs w:val="24"/>
        </w:rPr>
        <w:t xml:space="preserve">as recorded in </w:t>
      </w:r>
      <w:r w:rsidRPr="000F1674">
        <w:rPr>
          <w:rFonts w:asciiTheme="majorBidi" w:hAnsiTheme="majorBidi" w:cstheme="majorBidi"/>
          <w:i/>
          <w:iCs/>
          <w:sz w:val="24"/>
          <w:szCs w:val="24"/>
        </w:rPr>
        <w:t>Sefer Assufot</w:t>
      </w:r>
      <w:r w:rsidRPr="000F1674">
        <w:rPr>
          <w:rFonts w:asciiTheme="majorBidi" w:hAnsiTheme="majorBidi" w:cstheme="majorBidi"/>
          <w:sz w:val="24"/>
          <w:szCs w:val="24"/>
        </w:rPr>
        <w:t xml:space="preserve"> at the end of the 13th century, echoed in the </w:t>
      </w:r>
      <w:r w:rsidRPr="00F11182">
        <w:rPr>
          <w:rFonts w:asciiTheme="majorBidi" w:hAnsiTheme="majorBidi" w:cstheme="majorBidi"/>
          <w:i/>
          <w:iCs/>
          <w:sz w:val="24"/>
          <w:szCs w:val="24"/>
        </w:rPr>
        <w:t>Roke</w:t>
      </w:r>
      <w:r w:rsidR="0063232C" w:rsidRPr="00F11182">
        <w:rPr>
          <w:rFonts w:asciiTheme="majorBidi" w:hAnsiTheme="majorBidi" w:cstheme="majorBidi"/>
          <w:i/>
          <w:iCs/>
          <w:sz w:val="24"/>
          <w:szCs w:val="24"/>
        </w:rPr>
        <w:t>’</w:t>
      </w:r>
      <w:r w:rsidRPr="00F11182">
        <w:rPr>
          <w:rFonts w:asciiTheme="majorBidi" w:hAnsiTheme="majorBidi" w:cstheme="majorBidi"/>
          <w:i/>
          <w:iCs/>
          <w:sz w:val="24"/>
          <w:szCs w:val="24"/>
        </w:rPr>
        <w:t>aḥ</w:t>
      </w:r>
      <w:r w:rsidR="0063232C">
        <w:rPr>
          <w:rFonts w:asciiTheme="majorBidi" w:hAnsiTheme="majorBidi" w:cstheme="majorBidi"/>
          <w:sz w:val="24"/>
          <w:szCs w:val="24"/>
        </w:rPr>
        <w:t>).</w:t>
      </w:r>
      <w:r w:rsidR="008C5719">
        <w:rPr>
          <w:rFonts w:asciiTheme="majorBidi" w:hAnsiTheme="majorBidi" w:cstheme="majorBidi"/>
          <w:sz w:val="24"/>
          <w:szCs w:val="24"/>
        </w:rPr>
        <w:t xml:space="preserve"> </w:t>
      </w:r>
      <w:r w:rsidR="0063232C" w:rsidRPr="0063232C">
        <w:rPr>
          <w:rFonts w:asciiTheme="majorBidi" w:hAnsiTheme="majorBidi" w:cstheme="majorBidi"/>
          <w:sz w:val="24"/>
          <w:szCs w:val="24"/>
        </w:rPr>
        <w:t>Some proposed an alternative order of study for the Pentateuch, beginning with Genesis instead of Leviticus, a shift intended to render the sequence more logical and less symbolic. Additionally, the</w:t>
      </w:r>
      <w:r w:rsidR="0063232C">
        <w:rPr>
          <w:rFonts w:asciiTheme="majorBidi" w:hAnsiTheme="majorBidi" w:cstheme="majorBidi"/>
          <w:sz w:val="24"/>
          <w:szCs w:val="24"/>
        </w:rPr>
        <w:t xml:space="preserve"> following was done: “When</w:t>
      </w:r>
      <w:r w:rsidR="0063232C" w:rsidRPr="0063232C">
        <w:rPr>
          <w:rFonts w:asciiTheme="majorBidi" w:hAnsiTheme="majorBidi" w:cstheme="majorBidi"/>
          <w:sz w:val="24"/>
          <w:szCs w:val="24"/>
        </w:rPr>
        <w:t xml:space="preserve"> a child </w:t>
      </w:r>
      <w:r w:rsidR="0063232C">
        <w:rPr>
          <w:rFonts w:asciiTheme="majorBidi" w:hAnsiTheme="majorBidi" w:cstheme="majorBidi"/>
          <w:sz w:val="24"/>
          <w:szCs w:val="24"/>
        </w:rPr>
        <w:t>was brought to begin his</w:t>
      </w:r>
      <w:r w:rsidR="0063232C" w:rsidRPr="0063232C">
        <w:rPr>
          <w:rFonts w:asciiTheme="majorBidi" w:hAnsiTheme="majorBidi" w:cstheme="majorBidi"/>
          <w:sz w:val="24"/>
          <w:szCs w:val="24"/>
        </w:rPr>
        <w:t xml:space="preserve"> Torah study</w:t>
      </w:r>
      <w:r w:rsidR="0063232C">
        <w:rPr>
          <w:rFonts w:asciiTheme="majorBidi" w:hAnsiTheme="majorBidi" w:cstheme="majorBidi"/>
          <w:sz w:val="24"/>
          <w:szCs w:val="24"/>
        </w:rPr>
        <w:t xml:space="preserve">, </w:t>
      </w:r>
      <w:r w:rsidR="0063232C" w:rsidRPr="0063232C">
        <w:rPr>
          <w:rFonts w:asciiTheme="majorBidi" w:hAnsiTheme="majorBidi" w:cstheme="majorBidi"/>
          <w:sz w:val="24"/>
          <w:szCs w:val="24"/>
        </w:rPr>
        <w:t>letters of the Torah would be inscribed on a board</w:t>
      </w:r>
      <w:r w:rsidR="0063232C">
        <w:rPr>
          <w:rFonts w:asciiTheme="majorBidi" w:hAnsiTheme="majorBidi" w:cstheme="majorBidi"/>
          <w:sz w:val="24"/>
          <w:szCs w:val="24"/>
        </w:rPr>
        <w:t>…</w:t>
      </w:r>
      <w:r w:rsidR="0063232C" w:rsidRPr="0063232C">
        <w:rPr>
          <w:rFonts w:asciiTheme="majorBidi" w:hAnsiTheme="majorBidi" w:cstheme="majorBidi"/>
          <w:sz w:val="24"/>
          <w:szCs w:val="24"/>
        </w:rPr>
        <w:t xml:space="preserve">Three loaves of bread made with fine flour and honey, </w:t>
      </w:r>
      <w:r w:rsidR="00996BF9">
        <w:rPr>
          <w:rFonts w:asciiTheme="majorBidi" w:hAnsiTheme="majorBidi" w:cstheme="majorBidi"/>
          <w:sz w:val="24"/>
          <w:szCs w:val="24"/>
        </w:rPr>
        <w:t>prepared by a</w:t>
      </w:r>
      <w:r w:rsidR="00CC2D63">
        <w:rPr>
          <w:rFonts w:asciiTheme="majorBidi" w:hAnsiTheme="majorBidi" w:cstheme="majorBidi"/>
          <w:sz w:val="24"/>
          <w:szCs w:val="24"/>
        </w:rPr>
        <w:t xml:space="preserve">n unmarried woman, </w:t>
      </w:r>
      <w:r w:rsidR="0063232C" w:rsidRPr="0063232C">
        <w:rPr>
          <w:rFonts w:asciiTheme="majorBidi" w:hAnsiTheme="majorBidi" w:cstheme="majorBidi"/>
          <w:sz w:val="24"/>
          <w:szCs w:val="24"/>
        </w:rPr>
        <w:t>along with three boiled eggs and assorted fruits, would be prepared</w:t>
      </w:r>
      <w:r w:rsidR="0063232C">
        <w:rPr>
          <w:rFonts w:asciiTheme="majorBidi" w:hAnsiTheme="majorBidi" w:cstheme="majorBidi"/>
          <w:sz w:val="24"/>
          <w:szCs w:val="24"/>
        </w:rPr>
        <w:t>…</w:t>
      </w:r>
      <w:r w:rsidR="0063232C" w:rsidRPr="0063232C">
        <w:rPr>
          <w:rFonts w:asciiTheme="majorBidi" w:hAnsiTheme="majorBidi" w:cstheme="majorBidi"/>
          <w:sz w:val="24"/>
          <w:szCs w:val="24"/>
        </w:rPr>
        <w:t xml:space="preserve">An esteemed scholar would </w:t>
      </w:r>
      <w:r w:rsidR="00B34189">
        <w:rPr>
          <w:rFonts w:asciiTheme="majorBidi" w:hAnsiTheme="majorBidi" w:cstheme="majorBidi"/>
          <w:sz w:val="24"/>
          <w:szCs w:val="24"/>
        </w:rPr>
        <w:t>be sought to</w:t>
      </w:r>
      <w:r w:rsidR="0063232C" w:rsidRPr="0063232C">
        <w:rPr>
          <w:rFonts w:asciiTheme="majorBidi" w:hAnsiTheme="majorBidi" w:cstheme="majorBidi"/>
          <w:sz w:val="24"/>
          <w:szCs w:val="24"/>
        </w:rPr>
        <w:t xml:space="preserve"> escort the child to the </w:t>
      </w:r>
      <w:r w:rsidR="0063232C">
        <w:rPr>
          <w:rFonts w:asciiTheme="majorBidi" w:hAnsiTheme="majorBidi" w:cstheme="majorBidi"/>
          <w:sz w:val="24"/>
          <w:szCs w:val="24"/>
        </w:rPr>
        <w:t>synagogue</w:t>
      </w:r>
      <w:r w:rsidR="00B34189">
        <w:rPr>
          <w:rFonts w:asciiTheme="majorBidi" w:hAnsiTheme="majorBidi" w:cstheme="majorBidi"/>
          <w:sz w:val="24"/>
          <w:szCs w:val="24"/>
        </w:rPr>
        <w:t xml:space="preserve">. He would </w:t>
      </w:r>
      <w:r w:rsidR="00CA0308">
        <w:rPr>
          <w:rFonts w:asciiTheme="majorBidi" w:hAnsiTheme="majorBidi" w:cstheme="majorBidi"/>
          <w:sz w:val="24"/>
          <w:szCs w:val="24"/>
        </w:rPr>
        <w:t>hide him under his clothing and bring him into the synagogue</w:t>
      </w:r>
      <w:r w:rsidR="00822019">
        <w:rPr>
          <w:rFonts w:asciiTheme="majorBidi" w:hAnsiTheme="majorBidi" w:cstheme="majorBidi"/>
          <w:sz w:val="24"/>
          <w:szCs w:val="24"/>
        </w:rPr>
        <w:t>. The</w:t>
      </w:r>
      <w:r w:rsidR="0063232C" w:rsidRPr="0063232C">
        <w:rPr>
          <w:rFonts w:asciiTheme="majorBidi" w:hAnsiTheme="majorBidi" w:cstheme="majorBidi"/>
          <w:sz w:val="24"/>
          <w:szCs w:val="24"/>
        </w:rPr>
        <w:t xml:space="preserve">y </w:t>
      </w:r>
      <w:r w:rsidR="0063232C">
        <w:rPr>
          <w:rFonts w:asciiTheme="majorBidi" w:hAnsiTheme="majorBidi" w:cstheme="majorBidi"/>
          <w:sz w:val="24"/>
          <w:szCs w:val="24"/>
        </w:rPr>
        <w:t xml:space="preserve">would </w:t>
      </w:r>
      <w:r w:rsidR="0063232C" w:rsidRPr="0063232C">
        <w:rPr>
          <w:rFonts w:asciiTheme="majorBidi" w:hAnsiTheme="majorBidi" w:cstheme="majorBidi"/>
          <w:sz w:val="24"/>
          <w:szCs w:val="24"/>
        </w:rPr>
        <w:t xml:space="preserve">feed him the bread with honey and the eggs and fruits and </w:t>
      </w:r>
      <w:r w:rsidR="0063232C">
        <w:rPr>
          <w:rFonts w:asciiTheme="majorBidi" w:hAnsiTheme="majorBidi" w:cstheme="majorBidi"/>
          <w:sz w:val="24"/>
          <w:szCs w:val="24"/>
        </w:rPr>
        <w:t>read</w:t>
      </w:r>
      <w:r w:rsidR="0063232C" w:rsidRPr="0063232C">
        <w:rPr>
          <w:rFonts w:asciiTheme="majorBidi" w:hAnsiTheme="majorBidi" w:cstheme="majorBidi"/>
          <w:sz w:val="24"/>
          <w:szCs w:val="24"/>
        </w:rPr>
        <w:t xml:space="preserve"> the letters to him, and then cover them with honey, and th</w:t>
      </w:r>
      <w:r w:rsidR="000E35E4">
        <w:rPr>
          <w:rFonts w:asciiTheme="majorBidi" w:hAnsiTheme="majorBidi" w:cstheme="majorBidi"/>
          <w:sz w:val="24"/>
          <w:szCs w:val="24"/>
        </w:rPr>
        <w:t>ey would say: lick</w:t>
      </w:r>
      <w:r w:rsidR="003066E1">
        <w:rPr>
          <w:rFonts w:asciiTheme="majorBidi" w:hAnsiTheme="majorBidi" w:cstheme="majorBidi"/>
          <w:sz w:val="24"/>
          <w:szCs w:val="24"/>
        </w:rPr>
        <w:t xml:space="preserve"> [them].</w:t>
      </w:r>
      <w:r w:rsidR="00AD17CA">
        <w:rPr>
          <w:rFonts w:asciiTheme="majorBidi" w:hAnsiTheme="majorBidi" w:cstheme="majorBidi"/>
          <w:sz w:val="24"/>
          <w:szCs w:val="24"/>
        </w:rPr>
        <w:t>”</w:t>
      </w:r>
      <w:r w:rsidR="0063232C">
        <w:rPr>
          <w:rFonts w:asciiTheme="majorBidi" w:hAnsiTheme="majorBidi" w:cstheme="majorBidi"/>
          <w:sz w:val="24"/>
          <w:szCs w:val="24"/>
        </w:rPr>
        <w:t xml:space="preserve"> (</w:t>
      </w:r>
      <w:r w:rsidR="0063232C" w:rsidRPr="00577606">
        <w:rPr>
          <w:rFonts w:asciiTheme="majorBidi" w:hAnsiTheme="majorBidi" w:cstheme="majorBidi"/>
          <w:i/>
          <w:iCs/>
          <w:sz w:val="24"/>
          <w:szCs w:val="24"/>
        </w:rPr>
        <w:t>Maḥzor Vitri</w:t>
      </w:r>
      <w:r w:rsidR="0063232C">
        <w:rPr>
          <w:rFonts w:asciiTheme="majorBidi" w:hAnsiTheme="majorBidi" w:cstheme="majorBidi"/>
          <w:sz w:val="24"/>
          <w:szCs w:val="24"/>
        </w:rPr>
        <w:t>, by</w:t>
      </w:r>
      <w:r w:rsidR="0063232C" w:rsidRPr="0063232C">
        <w:rPr>
          <w:rFonts w:asciiTheme="majorBidi" w:hAnsiTheme="majorBidi" w:cstheme="majorBidi"/>
          <w:sz w:val="24"/>
          <w:szCs w:val="24"/>
        </w:rPr>
        <w:t xml:space="preserve"> </w:t>
      </w:r>
      <w:r w:rsidR="0063232C">
        <w:rPr>
          <w:rFonts w:asciiTheme="majorBidi" w:hAnsiTheme="majorBidi" w:cstheme="majorBidi"/>
          <w:sz w:val="24"/>
          <w:szCs w:val="24"/>
        </w:rPr>
        <w:t xml:space="preserve">R. </w:t>
      </w:r>
      <w:r w:rsidR="0063232C" w:rsidRPr="0063232C">
        <w:rPr>
          <w:rFonts w:asciiTheme="majorBidi" w:hAnsiTheme="majorBidi" w:cstheme="majorBidi"/>
          <w:sz w:val="24"/>
          <w:szCs w:val="24"/>
        </w:rPr>
        <w:t>Simḥah ben Samuel of Vitry, a student of Rashi, active at the turn of the 11th and 12th centuries</w:t>
      </w:r>
      <w:r w:rsidR="0063232C">
        <w:rPr>
          <w:rFonts w:asciiTheme="majorBidi" w:hAnsiTheme="majorBidi" w:cstheme="majorBidi"/>
          <w:sz w:val="24"/>
          <w:szCs w:val="24"/>
        </w:rPr>
        <w:t>). T</w:t>
      </w:r>
      <w:r w:rsidR="0063232C" w:rsidRPr="0063232C">
        <w:rPr>
          <w:rFonts w:asciiTheme="majorBidi" w:hAnsiTheme="majorBidi" w:cstheme="majorBidi"/>
          <w:sz w:val="24"/>
          <w:szCs w:val="24"/>
        </w:rPr>
        <w:t xml:space="preserve">he author of </w:t>
      </w:r>
      <w:r w:rsidR="0063232C" w:rsidRPr="0063232C">
        <w:rPr>
          <w:rFonts w:asciiTheme="majorBidi" w:hAnsiTheme="majorBidi" w:cstheme="majorBidi"/>
          <w:i/>
          <w:iCs/>
          <w:sz w:val="24"/>
          <w:szCs w:val="24"/>
        </w:rPr>
        <w:t>Shvilei Emunah</w:t>
      </w:r>
      <w:r w:rsidR="0063232C" w:rsidRPr="0063232C">
        <w:rPr>
          <w:rFonts w:asciiTheme="majorBidi" w:hAnsiTheme="majorBidi" w:cstheme="majorBidi"/>
          <w:sz w:val="24"/>
          <w:szCs w:val="24"/>
        </w:rPr>
        <w:t xml:space="preserve">, </w:t>
      </w:r>
      <w:r w:rsidR="0063232C">
        <w:rPr>
          <w:rFonts w:asciiTheme="majorBidi" w:hAnsiTheme="majorBidi" w:cstheme="majorBidi"/>
          <w:sz w:val="24"/>
          <w:szCs w:val="24"/>
        </w:rPr>
        <w:t>(en</w:t>
      </w:r>
      <w:r w:rsidR="0063232C" w:rsidRPr="0063232C">
        <w:rPr>
          <w:rFonts w:asciiTheme="majorBidi" w:hAnsiTheme="majorBidi" w:cstheme="majorBidi"/>
          <w:sz w:val="24"/>
          <w:szCs w:val="24"/>
        </w:rPr>
        <w:t>d of the 14th and beginning of the 15th centuries</w:t>
      </w:r>
      <w:r w:rsidR="0063232C">
        <w:rPr>
          <w:rFonts w:asciiTheme="majorBidi" w:hAnsiTheme="majorBidi" w:cstheme="majorBidi"/>
          <w:sz w:val="24"/>
          <w:szCs w:val="24"/>
        </w:rPr>
        <w:t xml:space="preserve">; </w:t>
      </w:r>
      <w:r w:rsidR="00577606">
        <w:rPr>
          <w:rFonts w:asciiTheme="majorBidi" w:hAnsiTheme="majorBidi" w:cstheme="majorBidi"/>
          <w:sz w:val="24"/>
          <w:szCs w:val="24"/>
        </w:rPr>
        <w:t>quoted</w:t>
      </w:r>
      <w:r w:rsidR="00542961">
        <w:rPr>
          <w:rFonts w:asciiTheme="majorBidi" w:hAnsiTheme="majorBidi" w:cstheme="majorBidi"/>
          <w:sz w:val="24"/>
          <w:szCs w:val="24"/>
        </w:rPr>
        <w:t xml:space="preserve"> in R. Moses ben </w:t>
      </w:r>
      <w:r w:rsidR="009C07EB">
        <w:rPr>
          <w:rFonts w:asciiTheme="majorBidi" w:hAnsiTheme="majorBidi" w:cstheme="majorBidi"/>
          <w:sz w:val="24"/>
          <w:szCs w:val="24"/>
        </w:rPr>
        <w:t>Ḥ</w:t>
      </w:r>
      <w:r w:rsidR="00542961">
        <w:rPr>
          <w:rFonts w:asciiTheme="majorBidi" w:hAnsiTheme="majorBidi" w:cstheme="majorBidi"/>
          <w:sz w:val="24"/>
          <w:szCs w:val="24"/>
        </w:rPr>
        <w:t xml:space="preserve">anokh Altschul in his Yiddish </w:t>
      </w:r>
      <w:r w:rsidR="00542961">
        <w:rPr>
          <w:rFonts w:asciiTheme="majorBidi" w:hAnsiTheme="majorBidi" w:cstheme="majorBidi"/>
          <w:i/>
          <w:iCs/>
          <w:sz w:val="24"/>
          <w:szCs w:val="24"/>
        </w:rPr>
        <w:t>Sefer B</w:t>
      </w:r>
      <w:r w:rsidR="00542961" w:rsidRPr="00542961">
        <w:rPr>
          <w:rFonts w:asciiTheme="majorBidi" w:hAnsiTheme="majorBidi" w:cstheme="majorBidi"/>
          <w:i/>
          <w:iCs/>
          <w:sz w:val="24"/>
          <w:szCs w:val="24"/>
        </w:rPr>
        <w:t>rant Shpigl</w:t>
      </w:r>
      <w:r w:rsidR="0063232C">
        <w:rPr>
          <w:rFonts w:asciiTheme="majorBidi" w:hAnsiTheme="majorBidi" w:cstheme="majorBidi"/>
          <w:sz w:val="24"/>
          <w:szCs w:val="24"/>
        </w:rPr>
        <w:t>)</w:t>
      </w:r>
      <w:r w:rsidR="0063232C" w:rsidRPr="0063232C">
        <w:rPr>
          <w:rFonts w:asciiTheme="majorBidi" w:hAnsiTheme="majorBidi" w:cstheme="majorBidi"/>
          <w:sz w:val="24"/>
          <w:szCs w:val="24"/>
        </w:rPr>
        <w:t>,</w:t>
      </w:r>
      <w:r w:rsidR="00542961">
        <w:rPr>
          <w:rFonts w:asciiTheme="majorBidi" w:hAnsiTheme="majorBidi" w:cstheme="majorBidi"/>
          <w:sz w:val="24"/>
          <w:szCs w:val="24"/>
        </w:rPr>
        <w:t xml:space="preserve"> adds “</w:t>
      </w:r>
      <w:r w:rsidR="00542961" w:rsidRPr="00542961">
        <w:rPr>
          <w:rFonts w:asciiTheme="majorBidi" w:hAnsiTheme="majorBidi" w:cstheme="majorBidi"/>
          <w:sz w:val="24"/>
          <w:szCs w:val="24"/>
        </w:rPr>
        <w:t>God willing, as the wafers are sweet, so will the words of the Torah be sweet to you.</w:t>
      </w:r>
      <w:r w:rsidR="00542961">
        <w:rPr>
          <w:rFonts w:asciiTheme="majorBidi" w:hAnsiTheme="majorBidi" w:cstheme="majorBidi"/>
          <w:sz w:val="24"/>
          <w:szCs w:val="24"/>
        </w:rPr>
        <w:t>”</w:t>
      </w:r>
      <w:r w:rsidR="0063232C" w:rsidRPr="0063232C">
        <w:rPr>
          <w:rFonts w:asciiTheme="majorBidi" w:hAnsiTheme="majorBidi" w:cstheme="majorBidi"/>
          <w:sz w:val="24"/>
          <w:szCs w:val="24"/>
        </w:rPr>
        <w:t xml:space="preserve"> This celebratory and symbolic commencement of Torah study reflected educators</w:t>
      </w:r>
      <w:r w:rsidR="00542961">
        <w:rPr>
          <w:rFonts w:asciiTheme="majorBidi" w:hAnsiTheme="majorBidi" w:cstheme="majorBidi"/>
          <w:sz w:val="24"/>
          <w:szCs w:val="24"/>
        </w:rPr>
        <w:t>’</w:t>
      </w:r>
      <w:r w:rsidR="0063232C" w:rsidRPr="0063232C">
        <w:rPr>
          <w:rFonts w:asciiTheme="majorBidi" w:hAnsiTheme="majorBidi" w:cstheme="majorBidi"/>
          <w:sz w:val="24"/>
          <w:szCs w:val="24"/>
        </w:rPr>
        <w:t xml:space="preserve"> aspirations to endear the Torah to young hearts through engaging rituals and gestures. Such practices undoubtedly left a profound impression on the children, and their influence extended into everyday life</w:t>
      </w:r>
      <w:r w:rsidR="00542961">
        <w:rPr>
          <w:rFonts w:asciiTheme="majorBidi" w:hAnsiTheme="majorBidi" w:cstheme="majorBidi"/>
          <w:sz w:val="24"/>
          <w:szCs w:val="24"/>
        </w:rPr>
        <w:t>.</w:t>
      </w:r>
    </w:p>
    <w:p w14:paraId="272EEA05" w14:textId="7B35A25F" w:rsidR="009C07EB" w:rsidRDefault="009C07EB" w:rsidP="00087BDD">
      <w:pPr>
        <w:spacing w:before="240" w:line="276" w:lineRule="auto"/>
        <w:rPr>
          <w:rFonts w:asciiTheme="majorBidi" w:hAnsiTheme="majorBidi" w:cstheme="majorBidi"/>
          <w:sz w:val="24"/>
          <w:szCs w:val="24"/>
          <w:lang w:val="en"/>
        </w:rPr>
      </w:pPr>
      <w:r w:rsidRPr="009C07EB">
        <w:rPr>
          <w:rFonts w:asciiTheme="majorBidi" w:hAnsiTheme="majorBidi" w:cstheme="majorBidi"/>
          <w:sz w:val="24"/>
          <w:szCs w:val="24"/>
        </w:rPr>
        <w:t xml:space="preserve">Initially, children would begin their education by familiarizing themselves with the Hebrew letters. Subsequently, they would progress to assembling these letters into words, then mastering entire verses, followed by sections of the Torah </w:t>
      </w:r>
      <w:r>
        <w:rPr>
          <w:rFonts w:asciiTheme="majorBidi" w:hAnsiTheme="majorBidi" w:cstheme="majorBidi"/>
          <w:sz w:val="24"/>
          <w:szCs w:val="24"/>
        </w:rPr>
        <w:t>(</w:t>
      </w:r>
      <w:r w:rsidRPr="009C07EB">
        <w:rPr>
          <w:rFonts w:asciiTheme="majorBidi" w:hAnsiTheme="majorBidi" w:cstheme="majorBidi"/>
          <w:i/>
          <w:iCs/>
          <w:sz w:val="24"/>
          <w:szCs w:val="24"/>
        </w:rPr>
        <w:t>parashot</w:t>
      </w:r>
      <w:r>
        <w:rPr>
          <w:rFonts w:asciiTheme="majorBidi" w:hAnsiTheme="majorBidi" w:cstheme="majorBidi"/>
          <w:sz w:val="24"/>
          <w:szCs w:val="24"/>
        </w:rPr>
        <w:t>)</w:t>
      </w:r>
      <w:r w:rsidRPr="009C07EB">
        <w:rPr>
          <w:rFonts w:asciiTheme="majorBidi" w:hAnsiTheme="majorBidi" w:cstheme="majorBidi"/>
          <w:sz w:val="24"/>
          <w:szCs w:val="24"/>
        </w:rPr>
        <w:t>. This educational progression would continue with the study of Mishnah and eventually</w:t>
      </w:r>
      <w:r w:rsidR="00DA72FD">
        <w:rPr>
          <w:rFonts w:asciiTheme="majorBidi" w:hAnsiTheme="majorBidi" w:cstheme="majorBidi"/>
          <w:sz w:val="24"/>
          <w:szCs w:val="24"/>
        </w:rPr>
        <w:t>,</w:t>
      </w:r>
      <w:r w:rsidRPr="009C07EB">
        <w:rPr>
          <w:rFonts w:asciiTheme="majorBidi" w:hAnsiTheme="majorBidi" w:cstheme="majorBidi"/>
          <w:sz w:val="24"/>
          <w:szCs w:val="24"/>
        </w:rPr>
        <w:t xml:space="preserve"> Talmud, as detailed in the </w:t>
      </w:r>
      <w:r w:rsidRPr="009C07EB">
        <w:rPr>
          <w:rFonts w:asciiTheme="majorBidi" w:hAnsiTheme="majorBidi" w:cstheme="majorBidi"/>
          <w:i/>
          <w:iCs/>
          <w:sz w:val="24"/>
          <w:szCs w:val="24"/>
        </w:rPr>
        <w:t>Roke’aḥ</w:t>
      </w:r>
      <w:r w:rsidRPr="009C07EB">
        <w:rPr>
          <w:rFonts w:asciiTheme="majorBidi" w:hAnsiTheme="majorBidi" w:cstheme="majorBidi"/>
          <w:sz w:val="24"/>
          <w:szCs w:val="24"/>
        </w:rPr>
        <w:t>.</w:t>
      </w:r>
      <w:r w:rsidR="00087BDD">
        <w:rPr>
          <w:rFonts w:asciiTheme="majorBidi" w:hAnsiTheme="majorBidi" w:cstheme="majorBidi"/>
          <w:sz w:val="24"/>
          <w:szCs w:val="24"/>
        </w:rPr>
        <w:t xml:space="preserve"> </w:t>
      </w:r>
      <w:r w:rsidRPr="009C07EB">
        <w:rPr>
          <w:rFonts w:asciiTheme="majorBidi" w:hAnsiTheme="majorBidi" w:cstheme="majorBidi"/>
          <w:sz w:val="24"/>
          <w:szCs w:val="24"/>
        </w:rPr>
        <w:t xml:space="preserve">The </w:t>
      </w:r>
      <w:r w:rsidR="00087BDD">
        <w:rPr>
          <w:rFonts w:asciiTheme="majorBidi" w:hAnsiTheme="majorBidi" w:cstheme="majorBidi"/>
          <w:sz w:val="24"/>
          <w:szCs w:val="24"/>
        </w:rPr>
        <w:t>book</w:t>
      </w:r>
      <w:r w:rsidRPr="009C07EB">
        <w:rPr>
          <w:rFonts w:asciiTheme="majorBidi" w:hAnsiTheme="majorBidi" w:cstheme="majorBidi"/>
          <w:sz w:val="24"/>
          <w:szCs w:val="24"/>
        </w:rPr>
        <w:t xml:space="preserve"> </w:t>
      </w:r>
      <w:r w:rsidRPr="009C07EB">
        <w:rPr>
          <w:rFonts w:asciiTheme="majorBidi" w:hAnsiTheme="majorBidi" w:cstheme="majorBidi"/>
          <w:i/>
          <w:iCs/>
          <w:sz w:val="24"/>
          <w:szCs w:val="24"/>
        </w:rPr>
        <w:t>Ḥukei Hatorah</w:t>
      </w:r>
      <w:r w:rsidRPr="009C07EB">
        <w:rPr>
          <w:rFonts w:asciiTheme="majorBidi" w:hAnsiTheme="majorBidi" w:cstheme="majorBidi"/>
          <w:sz w:val="24"/>
          <w:szCs w:val="24"/>
        </w:rPr>
        <w:t>,</w:t>
      </w:r>
      <w:r>
        <w:rPr>
          <w:rFonts w:asciiTheme="majorBidi" w:hAnsiTheme="majorBidi" w:cstheme="majorBidi"/>
          <w:sz w:val="24"/>
          <w:szCs w:val="24"/>
        </w:rPr>
        <w:t xml:space="preserve"> (</w:t>
      </w:r>
      <w:r w:rsidRPr="009C07EB">
        <w:rPr>
          <w:rFonts w:asciiTheme="majorBidi" w:hAnsiTheme="majorBidi" w:cstheme="majorBidi"/>
          <w:sz w:val="24"/>
          <w:szCs w:val="24"/>
        </w:rPr>
        <w:t>likely originating from Provence in the early 13th century,</w:t>
      </w:r>
      <w:r>
        <w:rPr>
          <w:rFonts w:asciiTheme="majorBidi" w:hAnsiTheme="majorBidi" w:cstheme="majorBidi"/>
          <w:sz w:val="24"/>
          <w:szCs w:val="24"/>
        </w:rPr>
        <w:t xml:space="preserve"> </w:t>
      </w:r>
      <w:r w:rsidRPr="009C07EB">
        <w:rPr>
          <w:rFonts w:asciiTheme="majorBidi" w:hAnsiTheme="majorBidi" w:cstheme="majorBidi"/>
          <w:sz w:val="24"/>
          <w:szCs w:val="24"/>
        </w:rPr>
        <w:t>though some attribute it to the 11th century</w:t>
      </w:r>
      <w:r w:rsidRPr="0067316E">
        <w:rPr>
          <w:rFonts w:asciiTheme="majorBidi" w:hAnsiTheme="majorBidi" w:cstheme="majorBidi"/>
          <w:sz w:val="24"/>
          <w:szCs w:val="24"/>
          <w:lang w:val="en"/>
        </w:rPr>
        <w:t>; it faithfully reflects customs and beliefs</w:t>
      </w:r>
      <w:r w:rsidR="00F948C0">
        <w:rPr>
          <w:rFonts w:asciiTheme="majorBidi" w:hAnsiTheme="majorBidi" w:cstheme="majorBidi"/>
          <w:sz w:val="24"/>
          <w:szCs w:val="24"/>
          <w:lang w:val="en"/>
        </w:rPr>
        <w:t xml:space="preserve"> that</w:t>
      </w:r>
      <w:r w:rsidRPr="0067316E">
        <w:rPr>
          <w:rFonts w:asciiTheme="majorBidi" w:hAnsiTheme="majorBidi" w:cstheme="majorBidi"/>
          <w:sz w:val="24"/>
          <w:szCs w:val="24"/>
          <w:lang w:val="en"/>
        </w:rPr>
        <w:t xml:space="preserve"> were prevalent in all of France and </w:t>
      </w:r>
      <w:r w:rsidR="00DA72FD">
        <w:rPr>
          <w:rFonts w:asciiTheme="majorBidi" w:hAnsiTheme="majorBidi" w:cstheme="majorBidi"/>
          <w:sz w:val="24"/>
          <w:szCs w:val="24"/>
          <w:lang w:val="en"/>
        </w:rPr>
        <w:t xml:space="preserve">in </w:t>
      </w:r>
      <w:r w:rsidRPr="0067316E">
        <w:rPr>
          <w:rFonts w:asciiTheme="majorBidi" w:hAnsiTheme="majorBidi" w:cstheme="majorBidi"/>
          <w:sz w:val="24"/>
          <w:szCs w:val="24"/>
          <w:lang w:val="en"/>
        </w:rPr>
        <w:t>Ashkenaz)</w:t>
      </w:r>
      <w:r w:rsidRPr="009C07EB">
        <w:rPr>
          <w:rFonts w:asciiTheme="majorBidi" w:hAnsiTheme="majorBidi" w:cstheme="majorBidi"/>
          <w:sz w:val="24"/>
          <w:szCs w:val="24"/>
        </w:rPr>
        <w:t xml:space="preserve">, provides further insight into the educational process. It recounts a </w:t>
      </w:r>
      <w:r w:rsidRPr="009C07EB">
        <w:rPr>
          <w:rFonts w:asciiTheme="majorBidi" w:hAnsiTheme="majorBidi" w:cstheme="majorBidi"/>
          <w:sz w:val="24"/>
          <w:szCs w:val="24"/>
        </w:rPr>
        <w:lastRenderedPageBreak/>
        <w:t>father entrusting his son to a teacher, specifying</w:t>
      </w:r>
      <w:r>
        <w:rPr>
          <w:rFonts w:asciiTheme="majorBidi" w:hAnsiTheme="majorBidi" w:cstheme="majorBidi"/>
          <w:sz w:val="24"/>
          <w:szCs w:val="24"/>
        </w:rPr>
        <w:t>: “</w:t>
      </w:r>
      <w:r w:rsidR="00F948C0">
        <w:rPr>
          <w:rFonts w:asciiTheme="majorBidi" w:hAnsiTheme="majorBidi" w:cstheme="majorBidi"/>
          <w:sz w:val="24"/>
          <w:szCs w:val="24"/>
        </w:rPr>
        <w:t>You</w:t>
      </w:r>
      <w:r w:rsidRPr="0067316E">
        <w:rPr>
          <w:rFonts w:asciiTheme="majorBidi" w:hAnsiTheme="majorBidi" w:cstheme="majorBidi"/>
          <w:sz w:val="24"/>
          <w:szCs w:val="24"/>
          <w:lang w:val="en"/>
        </w:rPr>
        <w:t xml:space="preserve"> will teach my son in this month the recognition of the letters, and the second month the </w:t>
      </w:r>
      <w:r w:rsidRPr="009C07EB">
        <w:rPr>
          <w:rFonts w:asciiTheme="majorBidi" w:hAnsiTheme="majorBidi" w:cstheme="majorBidi"/>
          <w:sz w:val="24"/>
          <w:szCs w:val="24"/>
          <w:lang w:val="en"/>
        </w:rPr>
        <w:t>vowels</w:t>
      </w:r>
      <w:r w:rsidRPr="0067316E">
        <w:rPr>
          <w:rFonts w:asciiTheme="majorBidi" w:hAnsiTheme="majorBidi" w:cstheme="majorBidi"/>
          <w:sz w:val="24"/>
          <w:szCs w:val="24"/>
          <w:lang w:val="en"/>
        </w:rPr>
        <w:t xml:space="preserve">, and in the third month the combination of the letters in the words, and then </w:t>
      </w:r>
      <w:r w:rsidRPr="009C07EB">
        <w:rPr>
          <w:rFonts w:asciiTheme="majorBidi" w:hAnsiTheme="majorBidi" w:cstheme="majorBidi"/>
          <w:sz w:val="24"/>
          <w:szCs w:val="24"/>
        </w:rPr>
        <w:t>“</w:t>
      </w:r>
      <w:r w:rsidRPr="000F1674">
        <w:rPr>
          <w:rFonts w:asciiTheme="majorBidi" w:hAnsiTheme="majorBidi" w:cstheme="majorBidi"/>
          <w:sz w:val="24"/>
          <w:szCs w:val="24"/>
        </w:rPr>
        <w:t>those pure in heart should engage in the study of purity</w:t>
      </w:r>
      <w:r w:rsidRPr="009C07EB">
        <w:rPr>
          <w:rFonts w:asciiTheme="majorBidi" w:hAnsiTheme="majorBidi" w:cstheme="majorBidi"/>
          <w:sz w:val="24"/>
          <w:szCs w:val="24"/>
        </w:rPr>
        <w:t>”</w:t>
      </w:r>
      <w:r w:rsidRPr="0067316E">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7316E">
        <w:rPr>
          <w:rFonts w:asciiTheme="majorBidi" w:hAnsiTheme="majorBidi" w:cstheme="majorBidi"/>
          <w:sz w:val="24"/>
          <w:szCs w:val="24"/>
          <w:lang w:val="en"/>
        </w:rPr>
        <w:t xml:space="preserve"> the</w:t>
      </w:r>
      <w:r>
        <w:rPr>
          <w:rFonts w:asciiTheme="majorBidi" w:hAnsiTheme="majorBidi" w:cstheme="majorBidi"/>
          <w:sz w:val="24"/>
          <w:szCs w:val="24"/>
          <w:lang w:val="en"/>
        </w:rPr>
        <w:t xml:space="preserve"> </w:t>
      </w:r>
      <w:r w:rsidRPr="009C07EB">
        <w:rPr>
          <w:rFonts w:asciiTheme="majorBidi" w:hAnsiTheme="majorBidi" w:cstheme="majorBidi"/>
          <w:sz w:val="24"/>
          <w:szCs w:val="24"/>
          <w:lang w:val="en"/>
        </w:rPr>
        <w:t>Book of Leviticus</w:t>
      </w:r>
      <w:r w:rsidRPr="0067316E">
        <w:rPr>
          <w:rFonts w:asciiTheme="majorBidi" w:hAnsiTheme="majorBidi" w:cstheme="majorBidi"/>
          <w:sz w:val="24"/>
          <w:szCs w:val="24"/>
          <w:lang w:val="en"/>
        </w:rPr>
        <w:t>.</w:t>
      </w:r>
      <w:r>
        <w:rPr>
          <w:rFonts w:asciiTheme="majorBidi" w:hAnsiTheme="majorBidi" w:cstheme="majorBidi"/>
          <w:sz w:val="24"/>
          <w:szCs w:val="24"/>
          <w:lang w:val="en"/>
        </w:rPr>
        <w:t>”</w:t>
      </w:r>
    </w:p>
    <w:p w14:paraId="41376DB6" w14:textId="77777777" w:rsidR="00087BDD" w:rsidRDefault="009C07EB" w:rsidP="00087BDD">
      <w:pPr>
        <w:spacing w:before="240" w:line="276" w:lineRule="auto"/>
        <w:rPr>
          <w:rFonts w:asciiTheme="majorBidi" w:hAnsiTheme="majorBidi" w:cstheme="majorBidi"/>
          <w:sz w:val="24"/>
          <w:szCs w:val="24"/>
          <w:lang w:val="en"/>
        </w:rPr>
      </w:pPr>
      <w:r w:rsidRPr="009C07EB">
        <w:rPr>
          <w:rFonts w:asciiTheme="majorBidi" w:hAnsiTheme="majorBidi" w:cstheme="majorBidi"/>
          <w:sz w:val="24"/>
          <w:szCs w:val="24"/>
        </w:rPr>
        <w:t>Education typically took place in dedicated spaces, such as the teacher</w:t>
      </w:r>
      <w:r>
        <w:rPr>
          <w:rFonts w:asciiTheme="majorBidi" w:hAnsiTheme="majorBidi" w:cstheme="majorBidi"/>
          <w:sz w:val="24"/>
          <w:szCs w:val="24"/>
        </w:rPr>
        <w:t>’</w:t>
      </w:r>
      <w:r w:rsidRPr="009C07EB">
        <w:rPr>
          <w:rFonts w:asciiTheme="majorBidi" w:hAnsiTheme="majorBidi" w:cstheme="majorBidi"/>
          <w:sz w:val="24"/>
          <w:szCs w:val="24"/>
        </w:rPr>
        <w:t>s residence or a study hall adjacent to the synagogue</w:t>
      </w:r>
      <w:r>
        <w:rPr>
          <w:rFonts w:asciiTheme="majorBidi" w:hAnsiTheme="majorBidi" w:cstheme="majorBidi"/>
          <w:sz w:val="24"/>
          <w:szCs w:val="24"/>
        </w:rPr>
        <w:t xml:space="preserve"> </w:t>
      </w:r>
      <w:r w:rsidRPr="0067316E">
        <w:rPr>
          <w:rFonts w:asciiTheme="majorBidi" w:hAnsiTheme="majorBidi" w:cstheme="majorBidi"/>
          <w:sz w:val="24"/>
          <w:szCs w:val="24"/>
          <w:lang w:val="en"/>
        </w:rPr>
        <w:t xml:space="preserve">(see, for example, </w:t>
      </w:r>
      <w:r w:rsidRPr="009C07EB">
        <w:rPr>
          <w:rFonts w:asciiTheme="majorBidi" w:hAnsiTheme="majorBidi" w:cstheme="majorBidi"/>
          <w:sz w:val="24"/>
          <w:szCs w:val="24"/>
          <w:lang w:val="en"/>
        </w:rPr>
        <w:t>image</w:t>
      </w:r>
      <w:r w:rsidRPr="0067316E">
        <w:rPr>
          <w:rFonts w:asciiTheme="majorBidi" w:hAnsiTheme="majorBidi" w:cstheme="majorBidi"/>
          <w:sz w:val="24"/>
          <w:szCs w:val="24"/>
          <w:lang w:val="en"/>
        </w:rPr>
        <w:t xml:space="preserve"> 81).</w:t>
      </w:r>
      <w:r w:rsidRPr="009C07EB">
        <w:rPr>
          <w:rFonts w:asciiTheme="majorBidi" w:hAnsiTheme="majorBidi" w:cstheme="majorBidi"/>
          <w:sz w:val="24"/>
          <w:szCs w:val="24"/>
        </w:rPr>
        <w:t xml:space="preserve"> The term </w:t>
      </w:r>
      <w:r>
        <w:rPr>
          <w:rFonts w:asciiTheme="majorBidi" w:hAnsiTheme="majorBidi" w:cstheme="majorBidi"/>
          <w:i/>
          <w:iCs/>
          <w:sz w:val="24"/>
          <w:szCs w:val="24"/>
        </w:rPr>
        <w:t>ḥ</w:t>
      </w:r>
      <w:r w:rsidRPr="009C07EB">
        <w:rPr>
          <w:rFonts w:asciiTheme="majorBidi" w:hAnsiTheme="majorBidi" w:cstheme="majorBidi"/>
          <w:i/>
          <w:iCs/>
          <w:sz w:val="24"/>
          <w:szCs w:val="24"/>
        </w:rPr>
        <w:t>eder</w:t>
      </w:r>
      <w:r w:rsidRPr="009C07EB">
        <w:rPr>
          <w:rFonts w:asciiTheme="majorBidi" w:hAnsiTheme="majorBidi" w:cstheme="majorBidi"/>
          <w:sz w:val="24"/>
          <w:szCs w:val="24"/>
        </w:rPr>
        <w:t>, used as a colloquialism for the place of study, began to gain prominence in the 13th century. In southern France, efforts were made to ensure that educational institutions had an aesthetically pleasing exterior, with some communities even constructing magnificent buildings specifically for this purpose. This emphasis on creating conducive learning environments extended to certain regions of Italy as well</w:t>
      </w:r>
      <w:r>
        <w:rPr>
          <w:rFonts w:asciiTheme="majorBidi" w:hAnsiTheme="majorBidi" w:cstheme="majorBidi"/>
          <w:sz w:val="24"/>
          <w:szCs w:val="24"/>
        </w:rPr>
        <w:t xml:space="preserve"> </w:t>
      </w:r>
      <w:r w:rsidRPr="0067316E">
        <w:rPr>
          <w:rFonts w:asciiTheme="majorBidi" w:hAnsiTheme="majorBidi" w:cstheme="majorBidi"/>
          <w:sz w:val="24"/>
          <w:szCs w:val="24"/>
          <w:lang w:val="en"/>
        </w:rPr>
        <w:t>(</w:t>
      </w:r>
      <w:r w:rsidRPr="009C07EB">
        <w:rPr>
          <w:rFonts w:asciiTheme="majorBidi" w:hAnsiTheme="majorBidi" w:cstheme="majorBidi"/>
          <w:sz w:val="24"/>
          <w:szCs w:val="24"/>
          <w:lang w:val="en"/>
        </w:rPr>
        <w:t>see</w:t>
      </w:r>
      <w:r w:rsidRPr="0067316E">
        <w:rPr>
          <w:rFonts w:asciiTheme="majorBidi" w:hAnsiTheme="majorBidi" w:cstheme="majorBidi"/>
          <w:sz w:val="24"/>
          <w:szCs w:val="24"/>
          <w:lang w:val="en"/>
        </w:rPr>
        <w:t xml:space="preserve"> </w:t>
      </w:r>
      <w:r w:rsidRPr="009C07EB">
        <w:rPr>
          <w:rFonts w:asciiTheme="majorBidi" w:hAnsiTheme="majorBidi" w:cstheme="majorBidi"/>
          <w:sz w:val="24"/>
          <w:szCs w:val="24"/>
          <w:lang w:val="en"/>
        </w:rPr>
        <w:t>image</w:t>
      </w:r>
      <w:r w:rsidRPr="0067316E">
        <w:rPr>
          <w:rFonts w:asciiTheme="majorBidi" w:hAnsiTheme="majorBidi" w:cstheme="majorBidi"/>
          <w:sz w:val="24"/>
          <w:szCs w:val="24"/>
          <w:lang w:val="en"/>
        </w:rPr>
        <w:t xml:space="preserve"> 82).</w:t>
      </w:r>
    </w:p>
    <w:p w14:paraId="67481C96" w14:textId="3B9710E7" w:rsidR="00087BDD" w:rsidRPr="00087BDD" w:rsidRDefault="00087BDD" w:rsidP="00087BDD">
      <w:pPr>
        <w:spacing w:before="240" w:line="276" w:lineRule="auto"/>
        <w:rPr>
          <w:rFonts w:asciiTheme="majorBidi" w:hAnsiTheme="majorBidi" w:cstheme="majorBidi"/>
          <w:sz w:val="24"/>
          <w:szCs w:val="24"/>
        </w:rPr>
      </w:pPr>
      <w:r w:rsidRPr="00087BDD">
        <w:rPr>
          <w:rFonts w:asciiTheme="majorBidi" w:hAnsiTheme="majorBidi" w:cstheme="majorBidi"/>
          <w:sz w:val="24"/>
          <w:szCs w:val="24"/>
        </w:rPr>
        <w:t xml:space="preserve">According to the </w:t>
      </w:r>
      <w:r w:rsidRPr="00087BDD">
        <w:rPr>
          <w:rFonts w:asciiTheme="majorBidi" w:hAnsiTheme="majorBidi" w:cstheme="majorBidi"/>
          <w:i/>
          <w:iCs/>
          <w:sz w:val="24"/>
          <w:szCs w:val="24"/>
        </w:rPr>
        <w:t>Ḥukei Hatorah</w:t>
      </w:r>
      <w:r w:rsidRPr="00087BDD">
        <w:rPr>
          <w:rFonts w:asciiTheme="majorBidi" w:hAnsiTheme="majorBidi" w:cstheme="majorBidi"/>
          <w:sz w:val="24"/>
          <w:szCs w:val="24"/>
        </w:rPr>
        <w:t>, a teacher typically had a class size of only ten students, a departure from the Talmudic standard of 25 students per teacher. This adjustment was attributed to the diminished capacity of individuals</w:t>
      </w:r>
      <w:r>
        <w:rPr>
          <w:rFonts w:asciiTheme="majorBidi" w:hAnsiTheme="majorBidi" w:cstheme="majorBidi"/>
          <w:sz w:val="24"/>
          <w:szCs w:val="24"/>
        </w:rPr>
        <w:t>’</w:t>
      </w:r>
      <w:r w:rsidRPr="00087BDD">
        <w:rPr>
          <w:rFonts w:asciiTheme="majorBidi" w:hAnsiTheme="majorBidi" w:cstheme="majorBidi"/>
          <w:sz w:val="24"/>
          <w:szCs w:val="24"/>
        </w:rPr>
        <w:t xml:space="preserve"> hearts due to the servitude imposed by </w:t>
      </w:r>
      <w:r w:rsidR="005073A7">
        <w:rPr>
          <w:rFonts w:asciiTheme="majorBidi" w:hAnsiTheme="majorBidi" w:cstheme="majorBidi"/>
          <w:sz w:val="24"/>
          <w:szCs w:val="24"/>
        </w:rPr>
        <w:t>foreigners</w:t>
      </w:r>
      <w:r>
        <w:rPr>
          <w:rFonts w:asciiTheme="majorBidi" w:hAnsiTheme="majorBidi" w:cstheme="majorBidi"/>
          <w:sz w:val="24"/>
          <w:szCs w:val="24"/>
        </w:rPr>
        <w:t xml:space="preserve">. </w:t>
      </w:r>
      <w:r w:rsidRPr="00087BDD">
        <w:rPr>
          <w:rFonts w:asciiTheme="majorBidi" w:hAnsiTheme="majorBidi" w:cstheme="majorBidi"/>
          <w:sz w:val="24"/>
          <w:szCs w:val="24"/>
        </w:rPr>
        <w:t>In reality, however, the number of students per class decreased because many individuals sought to pursue teaching as a profession and consequently opened their own schools.</w:t>
      </w:r>
    </w:p>
    <w:p w14:paraId="547D9B01" w14:textId="057C75EF" w:rsidR="00087BDD" w:rsidRDefault="00087BDD" w:rsidP="00087BDD">
      <w:pPr>
        <w:spacing w:before="240" w:line="276" w:lineRule="auto"/>
        <w:rPr>
          <w:rFonts w:asciiTheme="majorBidi" w:hAnsiTheme="majorBidi" w:cstheme="majorBidi"/>
          <w:sz w:val="24"/>
          <w:szCs w:val="24"/>
        </w:rPr>
      </w:pPr>
      <w:r w:rsidRPr="00087BDD">
        <w:rPr>
          <w:rFonts w:asciiTheme="majorBidi" w:hAnsiTheme="majorBidi" w:cstheme="majorBidi"/>
          <w:sz w:val="24"/>
          <w:szCs w:val="24"/>
        </w:rPr>
        <w:t xml:space="preserve">When forming classes, consideration was </w:t>
      </w:r>
      <w:r>
        <w:rPr>
          <w:rFonts w:asciiTheme="majorBidi" w:hAnsiTheme="majorBidi" w:cstheme="majorBidi"/>
          <w:sz w:val="24"/>
          <w:szCs w:val="24"/>
        </w:rPr>
        <w:t xml:space="preserve">sometimes </w:t>
      </w:r>
      <w:r w:rsidRPr="00087BDD">
        <w:rPr>
          <w:rFonts w:asciiTheme="majorBidi" w:hAnsiTheme="majorBidi" w:cstheme="majorBidi"/>
          <w:sz w:val="24"/>
          <w:szCs w:val="24"/>
        </w:rPr>
        <w:t xml:space="preserve">given to the talents and abilities of the students. Teachers sometimes advocated for the separation of </w:t>
      </w:r>
      <w:r w:rsidR="00AF50C4">
        <w:rPr>
          <w:rFonts w:asciiTheme="majorBidi" w:hAnsiTheme="majorBidi" w:cstheme="majorBidi"/>
          <w:sz w:val="24"/>
          <w:szCs w:val="24"/>
        </w:rPr>
        <w:t>clever</w:t>
      </w:r>
      <w:r w:rsidRPr="00087BDD">
        <w:rPr>
          <w:rFonts w:asciiTheme="majorBidi" w:hAnsiTheme="majorBidi" w:cstheme="majorBidi"/>
          <w:sz w:val="24"/>
          <w:szCs w:val="24"/>
        </w:rPr>
        <w:t xml:space="preserve"> students from slower learners, recognizing that each group would benefit from tailored instruction to facilitate their individual progress. </w:t>
      </w:r>
      <w:r>
        <w:rPr>
          <w:rFonts w:asciiTheme="majorBidi" w:hAnsiTheme="majorBidi" w:cstheme="majorBidi"/>
          <w:sz w:val="24"/>
          <w:szCs w:val="24"/>
        </w:rPr>
        <w:t>“</w:t>
      </w:r>
      <w:r w:rsidRPr="00087BDD">
        <w:rPr>
          <w:rFonts w:asciiTheme="majorBidi" w:hAnsiTheme="majorBidi" w:cstheme="majorBidi"/>
          <w:sz w:val="24"/>
          <w:szCs w:val="24"/>
        </w:rPr>
        <w:t xml:space="preserve">He who is instructing children and observes that one among them demonstrates greater aptitude than </w:t>
      </w:r>
      <w:r>
        <w:rPr>
          <w:rFonts w:asciiTheme="majorBidi" w:hAnsiTheme="majorBidi" w:cstheme="majorBidi"/>
          <w:sz w:val="24"/>
          <w:szCs w:val="24"/>
        </w:rPr>
        <w:t>his</w:t>
      </w:r>
      <w:r w:rsidRPr="00087BDD">
        <w:rPr>
          <w:rFonts w:asciiTheme="majorBidi" w:hAnsiTheme="majorBidi" w:cstheme="majorBidi"/>
          <w:sz w:val="24"/>
          <w:szCs w:val="24"/>
        </w:rPr>
        <w:t xml:space="preserve"> peers, and the teacher discerns that it is inappropriate for them to continue learning together</w:t>
      </w:r>
      <w:r w:rsidR="00407D78">
        <w:rPr>
          <w:rFonts w:asciiTheme="majorBidi" w:hAnsiTheme="majorBidi" w:cstheme="majorBidi"/>
          <w:sz w:val="24"/>
          <w:szCs w:val="24"/>
        </w:rPr>
        <w:t>,</w:t>
      </w:r>
      <w:r w:rsidRPr="00087BDD">
        <w:rPr>
          <w:rFonts w:asciiTheme="majorBidi" w:hAnsiTheme="majorBidi" w:cstheme="majorBidi"/>
          <w:sz w:val="24"/>
          <w:szCs w:val="24"/>
        </w:rPr>
        <w:t xml:space="preserve"> recognizing the need for </w:t>
      </w:r>
      <w:r w:rsidR="008074F6">
        <w:rPr>
          <w:rFonts w:asciiTheme="majorBidi" w:hAnsiTheme="majorBidi" w:cstheme="majorBidi"/>
          <w:sz w:val="24"/>
          <w:szCs w:val="24"/>
        </w:rPr>
        <w:t>a separate teacher</w:t>
      </w:r>
      <w:r w:rsidR="0083495E">
        <w:rPr>
          <w:rFonts w:asciiTheme="majorBidi" w:hAnsiTheme="majorBidi" w:cstheme="majorBidi"/>
          <w:sz w:val="24"/>
          <w:szCs w:val="24"/>
        </w:rPr>
        <w:t xml:space="preserve"> for </w:t>
      </w:r>
      <w:r w:rsidRPr="00087BDD">
        <w:rPr>
          <w:rFonts w:asciiTheme="majorBidi" w:hAnsiTheme="majorBidi" w:cstheme="majorBidi"/>
          <w:sz w:val="24"/>
          <w:szCs w:val="24"/>
        </w:rPr>
        <w:t xml:space="preserve">the more </w:t>
      </w:r>
      <w:r w:rsidR="00280FD5">
        <w:rPr>
          <w:rFonts w:asciiTheme="majorBidi" w:hAnsiTheme="majorBidi" w:cstheme="majorBidi"/>
          <w:sz w:val="24"/>
          <w:szCs w:val="24"/>
        </w:rPr>
        <w:t>apt</w:t>
      </w:r>
      <w:r w:rsidRPr="00087BDD">
        <w:rPr>
          <w:rFonts w:asciiTheme="majorBidi" w:hAnsiTheme="majorBidi" w:cstheme="majorBidi"/>
          <w:sz w:val="24"/>
          <w:szCs w:val="24"/>
        </w:rPr>
        <w:t xml:space="preserve"> students, </w:t>
      </w:r>
      <w:r w:rsidR="00407D78">
        <w:rPr>
          <w:rFonts w:asciiTheme="majorBidi" w:hAnsiTheme="majorBidi" w:cstheme="majorBidi"/>
          <w:sz w:val="24"/>
          <w:szCs w:val="24"/>
        </w:rPr>
        <w:t xml:space="preserve">he </w:t>
      </w:r>
      <w:r w:rsidRPr="00087BDD">
        <w:rPr>
          <w:rFonts w:asciiTheme="majorBidi" w:hAnsiTheme="majorBidi" w:cstheme="majorBidi"/>
          <w:sz w:val="24"/>
          <w:szCs w:val="24"/>
        </w:rPr>
        <w:t>should not remain silent</w:t>
      </w:r>
      <w:r w:rsidR="00407D78">
        <w:rPr>
          <w:rFonts w:asciiTheme="majorBidi" w:hAnsiTheme="majorBidi" w:cstheme="majorBidi"/>
          <w:sz w:val="24"/>
          <w:szCs w:val="24"/>
        </w:rPr>
        <w:t xml:space="preserve"> and should say to </w:t>
      </w:r>
      <w:r w:rsidR="00BE0D4C">
        <w:rPr>
          <w:rFonts w:asciiTheme="majorBidi" w:hAnsiTheme="majorBidi" w:cstheme="majorBidi"/>
          <w:sz w:val="24"/>
          <w:szCs w:val="24"/>
        </w:rPr>
        <w:t>the father</w:t>
      </w:r>
      <w:r w:rsidRPr="00087BDD">
        <w:rPr>
          <w:rFonts w:asciiTheme="majorBidi" w:hAnsiTheme="majorBidi" w:cstheme="majorBidi"/>
          <w:sz w:val="24"/>
          <w:szCs w:val="24"/>
        </w:rPr>
        <w:t xml:space="preserve">: </w:t>
      </w:r>
      <w:r>
        <w:rPr>
          <w:rFonts w:asciiTheme="majorBidi" w:hAnsiTheme="majorBidi" w:cstheme="majorBidi"/>
          <w:sz w:val="24"/>
          <w:szCs w:val="24"/>
        </w:rPr>
        <w:t>‘</w:t>
      </w:r>
      <w:r w:rsidRPr="00087BDD">
        <w:rPr>
          <w:rFonts w:asciiTheme="majorBidi" w:hAnsiTheme="majorBidi" w:cstheme="majorBidi"/>
          <w:sz w:val="24"/>
          <w:szCs w:val="24"/>
        </w:rPr>
        <w:t xml:space="preserve">These require </w:t>
      </w:r>
      <w:r w:rsidR="00BE0D4C">
        <w:rPr>
          <w:rFonts w:asciiTheme="majorBidi" w:hAnsiTheme="majorBidi" w:cstheme="majorBidi"/>
          <w:sz w:val="24"/>
          <w:szCs w:val="24"/>
        </w:rPr>
        <w:t>their own teacher</w:t>
      </w:r>
      <w:r w:rsidR="0092224B">
        <w:rPr>
          <w:rFonts w:asciiTheme="majorBidi" w:hAnsiTheme="majorBidi" w:cstheme="majorBidi"/>
          <w:sz w:val="24"/>
          <w:szCs w:val="24"/>
        </w:rPr>
        <w:t>, these their own</w:t>
      </w:r>
      <w:r>
        <w:rPr>
          <w:rFonts w:asciiTheme="majorBidi" w:hAnsiTheme="majorBidi" w:cstheme="majorBidi"/>
          <w:sz w:val="24"/>
          <w:szCs w:val="24"/>
        </w:rPr>
        <w:t>’</w:t>
      </w:r>
      <w:r w:rsidRPr="00087BDD">
        <w:rPr>
          <w:rFonts w:asciiTheme="majorBidi" w:hAnsiTheme="majorBidi" w:cstheme="majorBidi"/>
          <w:sz w:val="24"/>
          <w:szCs w:val="24"/>
        </w:rPr>
        <w:t xml:space="preserve"> even if it entails financial loss </w:t>
      </w:r>
      <w:r w:rsidR="00F90708">
        <w:rPr>
          <w:rFonts w:asciiTheme="majorBidi" w:hAnsiTheme="majorBidi" w:cstheme="majorBidi"/>
          <w:sz w:val="24"/>
          <w:szCs w:val="24"/>
        </w:rPr>
        <w:t>[</w:t>
      </w:r>
      <w:r w:rsidRPr="00087BDD">
        <w:rPr>
          <w:rFonts w:asciiTheme="majorBidi" w:hAnsiTheme="majorBidi" w:cstheme="majorBidi"/>
          <w:sz w:val="24"/>
          <w:szCs w:val="24"/>
        </w:rPr>
        <w:t>for the teacher</w:t>
      </w:r>
      <w:r w:rsidR="00F90708">
        <w:rPr>
          <w:rFonts w:asciiTheme="majorBidi" w:hAnsiTheme="majorBidi" w:cstheme="majorBidi"/>
          <w:sz w:val="24"/>
          <w:szCs w:val="24"/>
        </w:rPr>
        <w:t>]</w:t>
      </w:r>
      <w:r>
        <w:rPr>
          <w:rFonts w:asciiTheme="majorBidi" w:hAnsiTheme="majorBidi" w:cstheme="majorBidi"/>
          <w:sz w:val="24"/>
          <w:szCs w:val="24"/>
        </w:rPr>
        <w:t>”</w:t>
      </w:r>
      <w:r w:rsidRPr="00087BDD">
        <w:rPr>
          <w:rFonts w:asciiTheme="majorBidi" w:hAnsiTheme="majorBidi" w:cstheme="majorBidi"/>
          <w:sz w:val="24"/>
          <w:szCs w:val="24"/>
        </w:rPr>
        <w:t xml:space="preserve"> (</w:t>
      </w:r>
      <w:r w:rsidRPr="00087BDD">
        <w:rPr>
          <w:rFonts w:asciiTheme="majorBidi" w:hAnsiTheme="majorBidi" w:cstheme="majorBidi"/>
          <w:i/>
          <w:iCs/>
          <w:sz w:val="24"/>
          <w:szCs w:val="24"/>
        </w:rPr>
        <w:t>Sefer Ḥassidim, siman</w:t>
      </w:r>
      <w:r w:rsidRPr="00087BDD">
        <w:rPr>
          <w:rFonts w:asciiTheme="majorBidi" w:hAnsiTheme="majorBidi" w:cstheme="majorBidi"/>
          <w:sz w:val="24"/>
          <w:szCs w:val="24"/>
        </w:rPr>
        <w:t xml:space="preserve"> </w:t>
      </w:r>
      <w:r>
        <w:rPr>
          <w:rFonts w:asciiTheme="majorBidi" w:hAnsiTheme="majorBidi" w:cstheme="majorBidi"/>
          <w:sz w:val="24"/>
          <w:szCs w:val="24"/>
        </w:rPr>
        <w:t>4</w:t>
      </w:r>
      <w:r w:rsidRPr="00087BDD">
        <w:rPr>
          <w:rFonts w:asciiTheme="majorBidi" w:hAnsiTheme="majorBidi" w:cstheme="majorBidi"/>
          <w:sz w:val="24"/>
          <w:szCs w:val="24"/>
        </w:rPr>
        <w:t>23).</w:t>
      </w:r>
    </w:p>
    <w:p w14:paraId="60E694C7" w14:textId="2DCEA010" w:rsidR="00DA41EB" w:rsidRPr="00DA41EB" w:rsidRDefault="00DA41EB" w:rsidP="00DA41EB">
      <w:pPr>
        <w:spacing w:before="240" w:line="276" w:lineRule="auto"/>
        <w:rPr>
          <w:rFonts w:asciiTheme="majorBidi" w:hAnsiTheme="majorBidi" w:cstheme="majorBidi"/>
          <w:sz w:val="24"/>
          <w:szCs w:val="24"/>
        </w:rPr>
      </w:pPr>
      <w:r w:rsidRPr="00DA41EB">
        <w:rPr>
          <w:rFonts w:asciiTheme="majorBidi" w:hAnsiTheme="majorBidi" w:cstheme="majorBidi"/>
          <w:sz w:val="24"/>
          <w:szCs w:val="24"/>
        </w:rPr>
        <w:t xml:space="preserve">Corporal punishment was a customary practice, but it typically </w:t>
      </w:r>
      <w:r w:rsidR="00F948C0">
        <w:rPr>
          <w:rFonts w:asciiTheme="majorBidi" w:hAnsiTheme="majorBidi" w:cstheme="majorBidi"/>
          <w:sz w:val="24"/>
          <w:szCs w:val="24"/>
        </w:rPr>
        <w:t>was preceded by</w:t>
      </w:r>
      <w:r w:rsidRPr="00DA41EB">
        <w:rPr>
          <w:rFonts w:asciiTheme="majorBidi" w:hAnsiTheme="majorBidi" w:cstheme="majorBidi"/>
          <w:sz w:val="24"/>
          <w:szCs w:val="24"/>
        </w:rPr>
        <w:t xml:space="preserve"> verbal encouragement </w:t>
      </w:r>
      <w:r>
        <w:rPr>
          <w:rFonts w:asciiTheme="majorBidi" w:hAnsiTheme="majorBidi" w:cstheme="majorBidi"/>
          <w:sz w:val="24"/>
          <w:szCs w:val="24"/>
        </w:rPr>
        <w:t>–</w:t>
      </w:r>
      <w:r w:rsidRPr="00DA41EB">
        <w:rPr>
          <w:rFonts w:asciiTheme="majorBidi" w:hAnsiTheme="majorBidi" w:cstheme="majorBidi"/>
          <w:sz w:val="24"/>
          <w:szCs w:val="24"/>
        </w:rPr>
        <w:t xml:space="preserve"> </w:t>
      </w:r>
      <w:r>
        <w:rPr>
          <w:rFonts w:asciiTheme="majorBidi" w:hAnsiTheme="majorBidi" w:cstheme="majorBidi"/>
          <w:sz w:val="24"/>
          <w:szCs w:val="24"/>
        </w:rPr>
        <w:t>“</w:t>
      </w:r>
      <w:r w:rsidRPr="00DA41EB">
        <w:rPr>
          <w:rFonts w:asciiTheme="majorBidi" w:hAnsiTheme="majorBidi" w:cstheme="majorBidi"/>
          <w:sz w:val="24"/>
          <w:szCs w:val="24"/>
        </w:rPr>
        <w:t>at first they encourage him, and finally a strap on his back</w:t>
      </w:r>
      <w:r>
        <w:rPr>
          <w:rFonts w:asciiTheme="majorBidi" w:hAnsiTheme="majorBidi" w:cstheme="majorBidi"/>
          <w:sz w:val="24"/>
          <w:szCs w:val="24"/>
        </w:rPr>
        <w:t>”</w:t>
      </w:r>
      <w:r w:rsidRPr="00DA41EB">
        <w:rPr>
          <w:rFonts w:asciiTheme="majorBidi" w:hAnsiTheme="majorBidi" w:cstheme="majorBidi"/>
          <w:sz w:val="24"/>
          <w:szCs w:val="24"/>
        </w:rPr>
        <w:t xml:space="preserve"> (</w:t>
      </w:r>
      <w:r w:rsidRPr="00DA41EB">
        <w:rPr>
          <w:rFonts w:asciiTheme="majorBidi" w:hAnsiTheme="majorBidi" w:cstheme="majorBidi"/>
          <w:i/>
          <w:iCs/>
          <w:sz w:val="24"/>
          <w:szCs w:val="24"/>
        </w:rPr>
        <w:t>Maḥzor Vitri</w:t>
      </w:r>
      <w:r w:rsidRPr="00DA41EB">
        <w:rPr>
          <w:rFonts w:asciiTheme="majorBidi" w:hAnsiTheme="majorBidi" w:cstheme="majorBidi"/>
          <w:sz w:val="24"/>
          <w:szCs w:val="24"/>
        </w:rPr>
        <w:t>). Even so, the communities avoided hiring teachers who were quick to anger.</w:t>
      </w:r>
    </w:p>
    <w:p w14:paraId="0731C21E" w14:textId="12C50AFF" w:rsidR="00E40CB8" w:rsidRDefault="00DA41EB" w:rsidP="00E40CB8">
      <w:pPr>
        <w:spacing w:before="240" w:line="276" w:lineRule="auto"/>
        <w:rPr>
          <w:rFonts w:asciiTheme="majorBidi" w:hAnsiTheme="majorBidi" w:cstheme="majorBidi"/>
          <w:sz w:val="24"/>
          <w:szCs w:val="24"/>
        </w:rPr>
      </w:pPr>
      <w:r w:rsidRPr="00DA41EB">
        <w:rPr>
          <w:rFonts w:asciiTheme="majorBidi" w:hAnsiTheme="majorBidi" w:cstheme="majorBidi"/>
          <w:sz w:val="24"/>
          <w:szCs w:val="24"/>
        </w:rPr>
        <w:t xml:space="preserve">Teachers were expected to embody </w:t>
      </w:r>
      <w:r w:rsidR="00754515">
        <w:rPr>
          <w:rFonts w:asciiTheme="majorBidi" w:hAnsiTheme="majorBidi" w:cstheme="majorBidi"/>
          <w:sz w:val="24"/>
          <w:szCs w:val="24"/>
        </w:rPr>
        <w:t xml:space="preserve">a </w:t>
      </w:r>
      <w:r w:rsidRPr="00DA41EB">
        <w:rPr>
          <w:rFonts w:asciiTheme="majorBidi" w:hAnsiTheme="majorBidi" w:cstheme="majorBidi"/>
          <w:sz w:val="24"/>
          <w:szCs w:val="24"/>
        </w:rPr>
        <w:t>supreme moral character, exemplifying piety towards both heaven and humanity, thereby serving as role models for their students</w:t>
      </w:r>
      <w:r>
        <w:rPr>
          <w:rFonts w:asciiTheme="majorBidi" w:hAnsiTheme="majorBidi" w:cstheme="majorBidi"/>
          <w:sz w:val="24"/>
          <w:szCs w:val="24"/>
        </w:rPr>
        <w:t>;</w:t>
      </w:r>
      <w:r w:rsidRPr="00DA41EB">
        <w:rPr>
          <w:rFonts w:asciiTheme="majorBidi" w:hAnsiTheme="majorBidi" w:cstheme="majorBidi"/>
          <w:sz w:val="24"/>
          <w:szCs w:val="24"/>
        </w:rPr>
        <w:t xml:space="preserve"> </w:t>
      </w:r>
      <w:r>
        <w:rPr>
          <w:rFonts w:asciiTheme="majorBidi" w:hAnsiTheme="majorBidi" w:cstheme="majorBidi"/>
          <w:sz w:val="24"/>
          <w:szCs w:val="24"/>
        </w:rPr>
        <w:t>“</w:t>
      </w:r>
      <w:r w:rsidRPr="00DA41EB">
        <w:rPr>
          <w:rFonts w:asciiTheme="majorBidi" w:hAnsiTheme="majorBidi" w:cstheme="majorBidi"/>
          <w:sz w:val="24"/>
          <w:szCs w:val="24"/>
        </w:rPr>
        <w:t xml:space="preserve">If you see a </w:t>
      </w:r>
      <w:r>
        <w:rPr>
          <w:rFonts w:asciiTheme="majorBidi" w:hAnsiTheme="majorBidi" w:cstheme="majorBidi"/>
          <w:sz w:val="24"/>
          <w:szCs w:val="24"/>
        </w:rPr>
        <w:t>learned</w:t>
      </w:r>
      <w:r w:rsidRPr="00DA41EB">
        <w:rPr>
          <w:rFonts w:asciiTheme="majorBidi" w:hAnsiTheme="majorBidi" w:cstheme="majorBidi"/>
          <w:sz w:val="24"/>
          <w:szCs w:val="24"/>
        </w:rPr>
        <w:t xml:space="preserve"> man who does not fear God, do not let your son study before him</w:t>
      </w:r>
      <w:r>
        <w:rPr>
          <w:rFonts w:asciiTheme="majorBidi" w:hAnsiTheme="majorBidi" w:cstheme="majorBidi"/>
          <w:sz w:val="24"/>
          <w:szCs w:val="24"/>
        </w:rPr>
        <w:t>”</w:t>
      </w:r>
      <w:r w:rsidRPr="00DA41EB">
        <w:rPr>
          <w:rFonts w:asciiTheme="majorBidi" w:hAnsiTheme="majorBidi" w:cstheme="majorBidi"/>
          <w:sz w:val="24"/>
          <w:szCs w:val="24"/>
        </w:rPr>
        <w:t xml:space="preserve"> (</w:t>
      </w:r>
      <w:r w:rsidRPr="00DA41EB">
        <w:rPr>
          <w:rFonts w:asciiTheme="majorBidi" w:hAnsiTheme="majorBidi" w:cstheme="majorBidi"/>
          <w:i/>
          <w:iCs/>
          <w:sz w:val="24"/>
          <w:szCs w:val="24"/>
        </w:rPr>
        <w:t>Sefer Ḥasidim siman</w:t>
      </w:r>
      <w:r>
        <w:rPr>
          <w:rFonts w:asciiTheme="majorBidi" w:hAnsiTheme="majorBidi" w:cstheme="majorBidi"/>
          <w:sz w:val="24"/>
          <w:szCs w:val="24"/>
        </w:rPr>
        <w:t xml:space="preserve"> 811</w:t>
      </w:r>
      <w:r w:rsidRPr="00DA41EB">
        <w:rPr>
          <w:rFonts w:asciiTheme="majorBidi" w:hAnsiTheme="majorBidi" w:cstheme="majorBidi"/>
          <w:sz w:val="24"/>
          <w:szCs w:val="24"/>
        </w:rPr>
        <w:t>)</w:t>
      </w:r>
      <w:r>
        <w:rPr>
          <w:rFonts w:asciiTheme="majorBidi" w:hAnsiTheme="majorBidi" w:cstheme="majorBidi"/>
          <w:sz w:val="24"/>
          <w:szCs w:val="24"/>
        </w:rPr>
        <w:t xml:space="preserve">. </w:t>
      </w:r>
      <w:r w:rsidRPr="00DA41EB">
        <w:rPr>
          <w:rFonts w:asciiTheme="majorBidi" w:hAnsiTheme="majorBidi" w:cstheme="majorBidi"/>
          <w:sz w:val="24"/>
          <w:szCs w:val="24"/>
        </w:rPr>
        <w:t xml:space="preserve">However, teaching was not regarded as a specialized art requiring formal training. Instead, it was considered a profession and a means of livelihood accessible to individuals of varying talents, backgrounds, and motivations. Teachers ranged from the learned to the ignorant, from idealists to adventurers, and even included those who sought to evade their responsibilities by fleeing before the end of </w:t>
      </w:r>
      <w:r w:rsidR="00E40CB8" w:rsidRPr="00E40CB8">
        <w:rPr>
          <w:rFonts w:asciiTheme="majorBidi" w:hAnsiTheme="majorBidi" w:cstheme="majorBidi"/>
          <w:sz w:val="24"/>
          <w:szCs w:val="24"/>
        </w:rPr>
        <w:t xml:space="preserve">the </w:t>
      </w:r>
      <w:r w:rsidR="00E40CB8" w:rsidRPr="00E40CB8">
        <w:rPr>
          <w:rFonts w:asciiTheme="majorBidi" w:hAnsiTheme="majorBidi" w:cstheme="majorBidi"/>
          <w:i/>
          <w:iCs/>
          <w:sz w:val="24"/>
          <w:szCs w:val="24"/>
        </w:rPr>
        <w:t>zeman</w:t>
      </w:r>
      <w:r w:rsidR="00E40CB8" w:rsidRPr="00E40CB8">
        <w:rPr>
          <w:rFonts w:asciiTheme="majorBidi" w:hAnsiTheme="majorBidi" w:cstheme="majorBidi"/>
          <w:sz w:val="24"/>
          <w:szCs w:val="24"/>
        </w:rPr>
        <w:t xml:space="preserve"> (half a year), </w:t>
      </w:r>
      <w:r w:rsidR="00E40CB8">
        <w:rPr>
          <w:rFonts w:asciiTheme="majorBidi" w:hAnsiTheme="majorBidi" w:cstheme="majorBidi"/>
          <w:sz w:val="24"/>
          <w:szCs w:val="24"/>
        </w:rPr>
        <w:t>with</w:t>
      </w:r>
      <w:r w:rsidR="00E40CB8" w:rsidRPr="00E40CB8">
        <w:rPr>
          <w:rFonts w:asciiTheme="majorBidi" w:hAnsiTheme="majorBidi" w:cstheme="majorBidi"/>
          <w:sz w:val="24"/>
          <w:szCs w:val="24"/>
        </w:rPr>
        <w:t xml:space="preserve"> their wages in hand.</w:t>
      </w:r>
    </w:p>
    <w:p w14:paraId="628F2C88" w14:textId="3D342081" w:rsidR="00087BDD" w:rsidRDefault="00E40CB8" w:rsidP="00E40CB8">
      <w:pPr>
        <w:spacing w:before="240" w:line="276" w:lineRule="auto"/>
        <w:rPr>
          <w:rFonts w:asciiTheme="majorBidi" w:hAnsiTheme="majorBidi" w:cstheme="majorBidi"/>
          <w:sz w:val="24"/>
          <w:szCs w:val="24"/>
        </w:rPr>
      </w:pPr>
      <w:r w:rsidRPr="00E40CB8">
        <w:rPr>
          <w:rFonts w:asciiTheme="majorBidi" w:hAnsiTheme="majorBidi" w:cstheme="majorBidi"/>
          <w:sz w:val="24"/>
          <w:szCs w:val="24"/>
        </w:rPr>
        <w:lastRenderedPageBreak/>
        <w:t>Many affluent households employed private tutors to educate their children within the confines of their homes. These tutors were sometimes engaged for specific tasks, such as aiding in the completion of the Bible</w:t>
      </w:r>
      <w:r w:rsidR="00220481">
        <w:rPr>
          <w:rFonts w:asciiTheme="majorBidi" w:hAnsiTheme="majorBidi" w:cstheme="majorBidi"/>
          <w:sz w:val="24"/>
          <w:szCs w:val="24"/>
        </w:rPr>
        <w:t>,</w:t>
      </w:r>
      <w:r w:rsidRPr="00E40CB8">
        <w:rPr>
          <w:rFonts w:asciiTheme="majorBidi" w:hAnsiTheme="majorBidi" w:cstheme="majorBidi"/>
          <w:sz w:val="24"/>
          <w:szCs w:val="24"/>
        </w:rPr>
        <w:t xml:space="preserve"> or hired </w:t>
      </w:r>
      <w:r w:rsidR="00220481">
        <w:rPr>
          <w:rFonts w:asciiTheme="majorBidi" w:hAnsiTheme="majorBidi" w:cstheme="majorBidi"/>
          <w:sz w:val="24"/>
          <w:szCs w:val="24"/>
        </w:rPr>
        <w:t>yearly</w:t>
      </w:r>
      <w:r w:rsidRPr="00E40CB8">
        <w:rPr>
          <w:rFonts w:asciiTheme="majorBidi" w:hAnsiTheme="majorBidi" w:cstheme="majorBidi"/>
          <w:sz w:val="24"/>
          <w:szCs w:val="24"/>
        </w:rPr>
        <w:t xml:space="preserve">. The prevailing custom was to contract tutors for a fixed term </w:t>
      </w:r>
      <w:r>
        <w:rPr>
          <w:rFonts w:asciiTheme="majorBidi" w:hAnsiTheme="majorBidi" w:cstheme="majorBidi"/>
          <w:sz w:val="24"/>
          <w:szCs w:val="24"/>
        </w:rPr>
        <w:t xml:space="preserve">– a </w:t>
      </w:r>
      <w:r w:rsidRPr="00E40CB8">
        <w:rPr>
          <w:rFonts w:asciiTheme="majorBidi" w:hAnsiTheme="majorBidi" w:cstheme="majorBidi"/>
          <w:i/>
          <w:iCs/>
          <w:sz w:val="24"/>
          <w:szCs w:val="24"/>
        </w:rPr>
        <w:t>zeman</w:t>
      </w:r>
      <w:r w:rsidRPr="00E40CB8">
        <w:rPr>
          <w:rFonts w:asciiTheme="majorBidi" w:hAnsiTheme="majorBidi" w:cstheme="majorBidi"/>
          <w:sz w:val="24"/>
          <w:szCs w:val="24"/>
        </w:rPr>
        <w:t>. By the twelfth century, there emerged a practice of hiring tutors by the hour, who provided individualized instruction to a single child for a specified duration. While the responsibility of paying school fees typically fell upon the parents, some communities extended support to economically disadvantaged families by covering the costs of education, often utilizing funds from</w:t>
      </w:r>
      <w:r>
        <w:rPr>
          <w:rFonts w:asciiTheme="majorBidi" w:hAnsiTheme="majorBidi" w:cstheme="majorBidi"/>
          <w:sz w:val="24"/>
          <w:szCs w:val="24"/>
        </w:rPr>
        <w:t xml:space="preserve"> charitable </w:t>
      </w:r>
      <w:r w:rsidRPr="00E40CB8">
        <w:rPr>
          <w:rFonts w:asciiTheme="majorBidi" w:hAnsiTheme="majorBidi" w:cstheme="majorBidi"/>
          <w:sz w:val="24"/>
          <w:szCs w:val="24"/>
        </w:rPr>
        <w:t>endowments.</w:t>
      </w:r>
    </w:p>
    <w:p w14:paraId="7560DBEE" w14:textId="0527245D" w:rsidR="00744F25" w:rsidRDefault="00744F25" w:rsidP="00744F25">
      <w:pPr>
        <w:spacing w:before="240" w:line="276" w:lineRule="auto"/>
        <w:rPr>
          <w:rFonts w:asciiTheme="majorBidi" w:hAnsiTheme="majorBidi" w:cstheme="majorBidi"/>
          <w:sz w:val="24"/>
          <w:szCs w:val="24"/>
        </w:rPr>
      </w:pPr>
      <w:r w:rsidRPr="00744F25">
        <w:rPr>
          <w:rFonts w:asciiTheme="majorBidi" w:hAnsiTheme="majorBidi" w:cstheme="majorBidi"/>
          <w:sz w:val="24"/>
          <w:szCs w:val="24"/>
        </w:rPr>
        <w:t xml:space="preserve">In large communities throughout France, oversight of educators was a common practice. These communities often appointed a head teacher, known as a </w:t>
      </w:r>
      <w:r w:rsidRPr="00744F25">
        <w:rPr>
          <w:rFonts w:asciiTheme="majorBidi" w:hAnsiTheme="majorBidi" w:cstheme="majorBidi"/>
          <w:i/>
          <w:iCs/>
          <w:sz w:val="24"/>
          <w:szCs w:val="24"/>
        </w:rPr>
        <w:t>sofer mata</w:t>
      </w:r>
      <w:r>
        <w:rPr>
          <w:rFonts w:asciiTheme="majorBidi" w:hAnsiTheme="majorBidi" w:cstheme="majorBidi"/>
          <w:sz w:val="24"/>
          <w:szCs w:val="24"/>
        </w:rPr>
        <w:t xml:space="preserve"> (see</w:t>
      </w:r>
      <w:r w:rsidRPr="00744F25">
        <w:rPr>
          <w:rFonts w:asciiTheme="majorBidi" w:hAnsiTheme="majorBidi" w:cstheme="majorBidi"/>
          <w:sz w:val="24"/>
          <w:szCs w:val="24"/>
        </w:rPr>
        <w:t xml:space="preserve"> Rashi Ba</w:t>
      </w:r>
      <w:r>
        <w:rPr>
          <w:rFonts w:asciiTheme="majorBidi" w:hAnsiTheme="majorBidi" w:cstheme="majorBidi"/>
          <w:sz w:val="24"/>
          <w:szCs w:val="24"/>
        </w:rPr>
        <w:t>v</w:t>
      </w:r>
      <w:r w:rsidRPr="00744F25">
        <w:rPr>
          <w:rFonts w:asciiTheme="majorBidi" w:hAnsiTheme="majorBidi" w:cstheme="majorBidi"/>
          <w:sz w:val="24"/>
          <w:szCs w:val="24"/>
        </w:rPr>
        <w:t>a Batra 21a</w:t>
      </w:r>
      <w:r>
        <w:rPr>
          <w:rFonts w:asciiTheme="majorBidi" w:hAnsiTheme="majorBidi" w:cstheme="majorBidi"/>
          <w:sz w:val="24"/>
          <w:szCs w:val="24"/>
        </w:rPr>
        <w:t>)</w:t>
      </w:r>
      <w:r w:rsidRPr="00744F25">
        <w:rPr>
          <w:rFonts w:asciiTheme="majorBidi" w:hAnsiTheme="majorBidi" w:cstheme="majorBidi"/>
          <w:sz w:val="24"/>
          <w:szCs w:val="24"/>
        </w:rPr>
        <w:t xml:space="preserve">, who held authority over subordinate teachers. This head teacher provided guidance and instruction to all educators under </w:t>
      </w:r>
      <w:r w:rsidR="001E4F7F">
        <w:rPr>
          <w:rFonts w:asciiTheme="majorBidi" w:hAnsiTheme="majorBidi" w:cstheme="majorBidi"/>
          <w:sz w:val="24"/>
          <w:szCs w:val="24"/>
        </w:rPr>
        <w:t>his</w:t>
      </w:r>
      <w:r w:rsidRPr="00744F25">
        <w:rPr>
          <w:rFonts w:asciiTheme="majorBidi" w:hAnsiTheme="majorBidi" w:cstheme="majorBidi"/>
          <w:sz w:val="24"/>
          <w:szCs w:val="24"/>
        </w:rPr>
        <w:t xml:space="preserve"> purview, ensuring quality in teaching practices.</w:t>
      </w:r>
      <w:r>
        <w:rPr>
          <w:rFonts w:asciiTheme="majorBidi" w:hAnsiTheme="majorBidi" w:cstheme="majorBidi"/>
          <w:sz w:val="24"/>
          <w:szCs w:val="24"/>
        </w:rPr>
        <w:t xml:space="preserve"> </w:t>
      </w:r>
      <w:r w:rsidRPr="00744F25">
        <w:rPr>
          <w:rFonts w:asciiTheme="majorBidi" w:hAnsiTheme="majorBidi" w:cstheme="majorBidi"/>
          <w:sz w:val="24"/>
          <w:szCs w:val="24"/>
        </w:rPr>
        <w:t>Additionally, there were instances where a more experienced teacher was placed above the regular teachers to oversee their work. This senior educator did not directly teach the students but instead focused on supervising and monitoring the teaching staff</w:t>
      </w:r>
      <w:r>
        <w:rPr>
          <w:rFonts w:asciiTheme="majorBidi" w:hAnsiTheme="majorBidi" w:cstheme="majorBidi"/>
          <w:sz w:val="24"/>
          <w:szCs w:val="24"/>
        </w:rPr>
        <w:t>,</w:t>
      </w:r>
      <w:r w:rsidRPr="00744F25">
        <w:rPr>
          <w:rFonts w:asciiTheme="majorBidi" w:hAnsiTheme="majorBidi" w:cstheme="majorBidi"/>
          <w:sz w:val="24"/>
          <w:szCs w:val="24"/>
        </w:rPr>
        <w:t xml:space="preserve"> providing guidance </w:t>
      </w:r>
      <w:r>
        <w:rPr>
          <w:rFonts w:asciiTheme="majorBidi" w:hAnsiTheme="majorBidi" w:cstheme="majorBidi"/>
          <w:sz w:val="24"/>
          <w:szCs w:val="24"/>
        </w:rPr>
        <w:t>on how to teach (</w:t>
      </w:r>
      <w:r w:rsidRPr="00744F25">
        <w:rPr>
          <w:rFonts w:asciiTheme="majorBidi" w:hAnsiTheme="majorBidi" w:cstheme="majorBidi"/>
          <w:i/>
          <w:iCs/>
          <w:sz w:val="24"/>
          <w:szCs w:val="24"/>
        </w:rPr>
        <w:t>Ḥukei Hatorah, siman</w:t>
      </w:r>
      <w:r w:rsidRPr="00744F25">
        <w:rPr>
          <w:rFonts w:asciiTheme="majorBidi" w:hAnsiTheme="majorBidi" w:cstheme="majorBidi"/>
          <w:sz w:val="24"/>
          <w:szCs w:val="24"/>
        </w:rPr>
        <w:t xml:space="preserve"> 2</w:t>
      </w:r>
      <w:r>
        <w:rPr>
          <w:rFonts w:asciiTheme="majorBidi" w:hAnsiTheme="majorBidi" w:cstheme="majorBidi"/>
          <w:sz w:val="24"/>
          <w:szCs w:val="24"/>
        </w:rPr>
        <w:t>).</w:t>
      </w:r>
    </w:p>
    <w:p w14:paraId="66F7C90D" w14:textId="77777777" w:rsidR="009961A2" w:rsidRDefault="009961A2" w:rsidP="00744F25">
      <w:pPr>
        <w:spacing w:before="240" w:line="276" w:lineRule="auto"/>
        <w:rPr>
          <w:rFonts w:asciiTheme="majorBidi" w:hAnsiTheme="majorBidi" w:cstheme="majorBidi"/>
          <w:sz w:val="24"/>
          <w:szCs w:val="24"/>
        </w:rPr>
      </w:pPr>
    </w:p>
    <w:p w14:paraId="0DF4C9A9" w14:textId="3D010DFE" w:rsidR="0003332C" w:rsidRDefault="00B044F9" w:rsidP="009961A2">
      <w:pPr>
        <w:spacing w:before="240" w:line="276" w:lineRule="auto"/>
        <w:rPr>
          <w:rFonts w:asciiTheme="majorBidi" w:hAnsiTheme="majorBidi" w:cstheme="majorBidi"/>
          <w:sz w:val="24"/>
          <w:szCs w:val="24"/>
        </w:rPr>
      </w:pPr>
      <w:r>
        <w:rPr>
          <w:rFonts w:asciiTheme="majorBidi" w:hAnsiTheme="majorBidi" w:cstheme="majorBidi"/>
          <w:sz w:val="24"/>
          <w:szCs w:val="24"/>
        </w:rPr>
        <w:t>(e)</w:t>
      </w:r>
      <w:r w:rsidR="009961A2" w:rsidRPr="009961A2">
        <w:rPr>
          <w:rFonts w:asciiTheme="majorBidi" w:hAnsiTheme="majorBidi" w:cstheme="majorBidi"/>
          <w:sz w:val="24"/>
          <w:szCs w:val="24"/>
        </w:rPr>
        <w:t xml:space="preserve"> Curriculum</w:t>
      </w:r>
    </w:p>
    <w:p w14:paraId="72DD14F2" w14:textId="6C829253" w:rsidR="0003332C" w:rsidRDefault="0003332C" w:rsidP="0003332C">
      <w:pPr>
        <w:spacing w:before="240" w:line="276" w:lineRule="auto"/>
        <w:rPr>
          <w:rFonts w:asciiTheme="majorBidi" w:hAnsiTheme="majorBidi" w:cstheme="majorBidi"/>
          <w:sz w:val="24"/>
          <w:szCs w:val="24"/>
        </w:rPr>
      </w:pPr>
      <w:r>
        <w:rPr>
          <w:rFonts w:asciiTheme="majorBidi" w:hAnsiTheme="majorBidi" w:cstheme="majorBidi"/>
          <w:sz w:val="24"/>
          <w:szCs w:val="24"/>
        </w:rPr>
        <w:t>At the beginning</w:t>
      </w:r>
      <w:r w:rsidR="00BC20BD">
        <w:rPr>
          <w:rFonts w:asciiTheme="majorBidi" w:hAnsiTheme="majorBidi" w:cstheme="majorBidi"/>
          <w:sz w:val="24"/>
          <w:szCs w:val="24"/>
        </w:rPr>
        <w:t xml:space="preserve"> </w:t>
      </w:r>
      <w:r w:rsidR="000A784D">
        <w:rPr>
          <w:rFonts w:asciiTheme="majorBidi" w:hAnsiTheme="majorBidi" w:cstheme="majorBidi"/>
          <w:sz w:val="24"/>
          <w:szCs w:val="24"/>
        </w:rPr>
        <w:t xml:space="preserve">of </w:t>
      </w:r>
      <w:r w:rsidR="00A806F1">
        <w:rPr>
          <w:rFonts w:asciiTheme="majorBidi" w:hAnsiTheme="majorBidi" w:cstheme="majorBidi"/>
          <w:sz w:val="24"/>
          <w:szCs w:val="24"/>
        </w:rPr>
        <w:t>the child’s education</w:t>
      </w:r>
      <w:r w:rsidRPr="0003332C">
        <w:rPr>
          <w:rFonts w:asciiTheme="majorBidi" w:hAnsiTheme="majorBidi" w:cstheme="majorBidi"/>
          <w:sz w:val="24"/>
          <w:szCs w:val="24"/>
        </w:rPr>
        <w:t>, significant emphasis was placed on the study of the Bible. An anecdote from the days of R</w:t>
      </w:r>
      <w:r>
        <w:rPr>
          <w:rFonts w:asciiTheme="majorBidi" w:hAnsiTheme="majorBidi" w:cstheme="majorBidi"/>
          <w:sz w:val="24"/>
          <w:szCs w:val="24"/>
        </w:rPr>
        <w:t>.</w:t>
      </w:r>
      <w:r w:rsidRPr="0003332C">
        <w:rPr>
          <w:rFonts w:asciiTheme="majorBidi" w:hAnsiTheme="majorBidi" w:cstheme="majorBidi"/>
          <w:sz w:val="24"/>
          <w:szCs w:val="24"/>
        </w:rPr>
        <w:t xml:space="preserve"> Gershom Me’or Hagolah (d. 1040) highlights this focus, as a teacher lamented being deprived of his salary, stating, </w:t>
      </w:r>
      <w:r>
        <w:rPr>
          <w:rFonts w:asciiTheme="majorBidi" w:hAnsiTheme="majorBidi" w:cstheme="majorBidi"/>
          <w:sz w:val="24"/>
          <w:szCs w:val="24"/>
        </w:rPr>
        <w:t>“</w:t>
      </w:r>
      <w:r w:rsidRPr="0003332C">
        <w:rPr>
          <w:rFonts w:asciiTheme="majorBidi" w:hAnsiTheme="majorBidi" w:cstheme="majorBidi"/>
          <w:sz w:val="24"/>
          <w:szCs w:val="24"/>
        </w:rPr>
        <w:t>I taught your son until he completed the Bible.</w:t>
      </w:r>
      <w:r>
        <w:rPr>
          <w:rFonts w:asciiTheme="majorBidi" w:hAnsiTheme="majorBidi" w:cstheme="majorBidi"/>
          <w:sz w:val="24"/>
          <w:szCs w:val="24"/>
        </w:rPr>
        <w:t>”</w:t>
      </w:r>
      <w:r w:rsidRPr="0003332C">
        <w:rPr>
          <w:rFonts w:asciiTheme="majorBidi" w:hAnsiTheme="majorBidi" w:cstheme="majorBidi"/>
          <w:sz w:val="24"/>
          <w:szCs w:val="24"/>
        </w:rPr>
        <w:t xml:space="preserve"> According to </w:t>
      </w:r>
      <w:r w:rsidRPr="0003332C">
        <w:rPr>
          <w:rFonts w:asciiTheme="majorBidi" w:hAnsiTheme="majorBidi" w:cstheme="majorBidi"/>
          <w:i/>
          <w:iCs/>
          <w:sz w:val="24"/>
          <w:szCs w:val="24"/>
        </w:rPr>
        <w:t>Ḥukei Hatorah</w:t>
      </w:r>
      <w:r w:rsidRPr="0003332C">
        <w:rPr>
          <w:rFonts w:asciiTheme="majorBidi" w:hAnsiTheme="majorBidi" w:cstheme="majorBidi"/>
          <w:sz w:val="24"/>
          <w:szCs w:val="24"/>
        </w:rPr>
        <w:t xml:space="preserve">, the curriculum typically involved two years of studying the Pentateuch followed by two years dedicated to the study of </w:t>
      </w:r>
      <w:r w:rsidR="00873297">
        <w:rPr>
          <w:rFonts w:asciiTheme="majorBidi" w:hAnsiTheme="majorBidi" w:cstheme="majorBidi"/>
          <w:sz w:val="24"/>
          <w:szCs w:val="24"/>
        </w:rPr>
        <w:t>P</w:t>
      </w:r>
      <w:r w:rsidRPr="0003332C">
        <w:rPr>
          <w:rFonts w:asciiTheme="majorBidi" w:hAnsiTheme="majorBidi" w:cstheme="majorBidi"/>
          <w:sz w:val="24"/>
          <w:szCs w:val="24"/>
        </w:rPr>
        <w:t>rophets</w:t>
      </w:r>
      <w:r w:rsidR="00873297">
        <w:rPr>
          <w:rFonts w:asciiTheme="majorBidi" w:hAnsiTheme="majorBidi" w:cstheme="majorBidi"/>
          <w:sz w:val="24"/>
          <w:szCs w:val="24"/>
        </w:rPr>
        <w:t xml:space="preserve"> and Writings</w:t>
      </w:r>
      <w:r w:rsidRPr="0003332C">
        <w:rPr>
          <w:rFonts w:asciiTheme="majorBidi" w:hAnsiTheme="majorBidi" w:cstheme="majorBidi"/>
          <w:sz w:val="24"/>
          <w:szCs w:val="24"/>
        </w:rPr>
        <w:t>.</w:t>
      </w:r>
      <w:r>
        <w:rPr>
          <w:rFonts w:asciiTheme="majorBidi" w:hAnsiTheme="majorBidi" w:cstheme="majorBidi"/>
          <w:sz w:val="24"/>
          <w:szCs w:val="24"/>
        </w:rPr>
        <w:t xml:space="preserve"> </w:t>
      </w:r>
      <w:r w:rsidRPr="0003332C">
        <w:rPr>
          <w:rFonts w:asciiTheme="majorBidi" w:hAnsiTheme="majorBidi" w:cstheme="majorBidi"/>
          <w:sz w:val="24"/>
          <w:szCs w:val="24"/>
        </w:rPr>
        <w:t xml:space="preserve">From the teachings of </w:t>
      </w:r>
      <w:r w:rsidRPr="0003332C">
        <w:rPr>
          <w:rFonts w:asciiTheme="majorBidi" w:hAnsiTheme="majorBidi" w:cstheme="majorBidi"/>
          <w:i/>
          <w:iCs/>
          <w:sz w:val="24"/>
          <w:szCs w:val="24"/>
        </w:rPr>
        <w:t xml:space="preserve">Sefer Ḥasidim </w:t>
      </w:r>
      <w:r w:rsidRPr="0003332C">
        <w:rPr>
          <w:rFonts w:asciiTheme="majorBidi" w:hAnsiTheme="majorBidi" w:cstheme="majorBidi"/>
          <w:sz w:val="24"/>
          <w:szCs w:val="24"/>
        </w:rPr>
        <w:t xml:space="preserve">it can be inferred that during that </w:t>
      </w:r>
      <w:r w:rsidR="000A784D">
        <w:rPr>
          <w:rFonts w:asciiTheme="majorBidi" w:hAnsiTheme="majorBidi" w:cstheme="majorBidi"/>
          <w:sz w:val="24"/>
          <w:szCs w:val="24"/>
        </w:rPr>
        <w:t>period</w:t>
      </w:r>
      <w:r w:rsidRPr="0003332C">
        <w:rPr>
          <w:rFonts w:asciiTheme="majorBidi" w:hAnsiTheme="majorBidi" w:cstheme="majorBidi"/>
          <w:sz w:val="24"/>
          <w:szCs w:val="24"/>
        </w:rPr>
        <w:t xml:space="preserve">, students were engaged in studying at least the Torah and the </w:t>
      </w:r>
      <w:r w:rsidR="009C3D5D">
        <w:rPr>
          <w:rFonts w:asciiTheme="majorBidi" w:hAnsiTheme="majorBidi" w:cstheme="majorBidi"/>
          <w:sz w:val="24"/>
          <w:szCs w:val="24"/>
        </w:rPr>
        <w:t>P</w:t>
      </w:r>
      <w:r w:rsidRPr="0003332C">
        <w:rPr>
          <w:rFonts w:asciiTheme="majorBidi" w:hAnsiTheme="majorBidi" w:cstheme="majorBidi"/>
          <w:sz w:val="24"/>
          <w:szCs w:val="24"/>
        </w:rPr>
        <w:t xml:space="preserve">rophets. Moreover, it was customary </w:t>
      </w:r>
      <w:r w:rsidR="009C3D5D">
        <w:rPr>
          <w:rFonts w:asciiTheme="majorBidi" w:hAnsiTheme="majorBidi" w:cstheme="majorBidi"/>
          <w:sz w:val="24"/>
          <w:szCs w:val="24"/>
        </w:rPr>
        <w:t>for the students who were studying</w:t>
      </w:r>
      <w:r>
        <w:rPr>
          <w:rFonts w:asciiTheme="majorBidi" w:hAnsiTheme="majorBidi" w:cstheme="majorBidi"/>
          <w:sz w:val="24"/>
          <w:szCs w:val="24"/>
        </w:rPr>
        <w:t xml:space="preserve"> </w:t>
      </w:r>
      <w:r w:rsidRPr="0003332C">
        <w:rPr>
          <w:rFonts w:asciiTheme="majorBidi" w:hAnsiTheme="majorBidi" w:cstheme="majorBidi"/>
          <w:sz w:val="24"/>
          <w:szCs w:val="24"/>
        </w:rPr>
        <w:t xml:space="preserve">during </w:t>
      </w:r>
      <w:r w:rsidR="00770CC5">
        <w:rPr>
          <w:rFonts w:asciiTheme="majorBidi" w:hAnsiTheme="majorBidi" w:cstheme="majorBidi"/>
          <w:sz w:val="24"/>
          <w:szCs w:val="24"/>
        </w:rPr>
        <w:t xml:space="preserve">Talmud to have </w:t>
      </w:r>
      <w:r w:rsidRPr="0003332C">
        <w:rPr>
          <w:rFonts w:asciiTheme="majorBidi" w:hAnsiTheme="majorBidi" w:cstheme="majorBidi"/>
          <w:sz w:val="24"/>
          <w:szCs w:val="24"/>
        </w:rPr>
        <w:t>three instructors</w:t>
      </w:r>
      <w:r w:rsidR="00770CC5">
        <w:rPr>
          <w:rFonts w:asciiTheme="majorBidi" w:hAnsiTheme="majorBidi" w:cstheme="majorBidi"/>
          <w:sz w:val="24"/>
          <w:szCs w:val="24"/>
        </w:rPr>
        <w:t xml:space="preserve"> </w:t>
      </w:r>
      <w:r>
        <w:rPr>
          <w:rFonts w:asciiTheme="majorBidi" w:hAnsiTheme="majorBidi" w:cstheme="majorBidi"/>
          <w:sz w:val="24"/>
          <w:szCs w:val="24"/>
        </w:rPr>
        <w:t xml:space="preserve">– </w:t>
      </w:r>
      <w:r w:rsidR="00770CC5">
        <w:rPr>
          <w:rFonts w:asciiTheme="majorBidi" w:hAnsiTheme="majorBidi" w:cstheme="majorBidi"/>
          <w:sz w:val="24"/>
          <w:szCs w:val="24"/>
        </w:rPr>
        <w:t>“</w:t>
      </w:r>
      <w:r w:rsidRPr="0003332C">
        <w:rPr>
          <w:rFonts w:asciiTheme="majorBidi" w:hAnsiTheme="majorBidi" w:cstheme="majorBidi"/>
          <w:sz w:val="24"/>
          <w:szCs w:val="24"/>
        </w:rPr>
        <w:t>one</w:t>
      </w:r>
      <w:r>
        <w:rPr>
          <w:rFonts w:asciiTheme="majorBidi" w:hAnsiTheme="majorBidi" w:cstheme="majorBidi"/>
          <w:sz w:val="24"/>
          <w:szCs w:val="24"/>
        </w:rPr>
        <w:t xml:space="preserve"> </w:t>
      </w:r>
      <w:r w:rsidRPr="0003332C">
        <w:rPr>
          <w:rFonts w:asciiTheme="majorBidi" w:hAnsiTheme="majorBidi" w:cstheme="majorBidi"/>
          <w:sz w:val="24"/>
          <w:szCs w:val="24"/>
        </w:rPr>
        <w:t xml:space="preserve">for Torah, one for </w:t>
      </w:r>
      <w:r w:rsidR="00770CC5">
        <w:rPr>
          <w:rFonts w:asciiTheme="majorBidi" w:hAnsiTheme="majorBidi" w:cstheme="majorBidi"/>
          <w:sz w:val="24"/>
          <w:szCs w:val="24"/>
        </w:rPr>
        <w:t>Nevi’im</w:t>
      </w:r>
      <w:r w:rsidRPr="0003332C">
        <w:rPr>
          <w:rFonts w:asciiTheme="majorBidi" w:hAnsiTheme="majorBidi" w:cstheme="majorBidi"/>
          <w:sz w:val="24"/>
          <w:szCs w:val="24"/>
        </w:rPr>
        <w:t xml:space="preserve"> (prophets), and one for Talmud</w:t>
      </w:r>
      <w:r w:rsidR="006C6D3E">
        <w:rPr>
          <w:rFonts w:asciiTheme="majorBidi" w:hAnsiTheme="majorBidi" w:cstheme="majorBidi"/>
          <w:sz w:val="24"/>
          <w:szCs w:val="24"/>
        </w:rPr>
        <w:t>”</w:t>
      </w:r>
      <w:r>
        <w:rPr>
          <w:rFonts w:asciiTheme="majorBidi" w:hAnsiTheme="majorBidi" w:cstheme="majorBidi"/>
          <w:sz w:val="24"/>
          <w:szCs w:val="24"/>
        </w:rPr>
        <w:t xml:space="preserve"> (</w:t>
      </w:r>
      <w:r w:rsidRPr="0003332C">
        <w:rPr>
          <w:rFonts w:asciiTheme="majorBidi" w:hAnsiTheme="majorBidi" w:cstheme="majorBidi"/>
          <w:i/>
          <w:iCs/>
          <w:sz w:val="24"/>
          <w:szCs w:val="24"/>
        </w:rPr>
        <w:t>Sefer Ḥasidim</w:t>
      </w:r>
      <w:r>
        <w:rPr>
          <w:rFonts w:asciiTheme="majorBidi" w:hAnsiTheme="majorBidi" w:cstheme="majorBidi"/>
          <w:i/>
          <w:iCs/>
          <w:sz w:val="24"/>
          <w:szCs w:val="24"/>
        </w:rPr>
        <w:t xml:space="preserve">, siman </w:t>
      </w:r>
      <w:r w:rsidRPr="0003332C">
        <w:rPr>
          <w:rFonts w:asciiTheme="majorBidi" w:hAnsiTheme="majorBidi" w:cstheme="majorBidi"/>
          <w:sz w:val="24"/>
          <w:szCs w:val="24"/>
        </w:rPr>
        <w:t>420).</w:t>
      </w:r>
    </w:p>
    <w:p w14:paraId="353231EA" w14:textId="7238C405" w:rsidR="007812F1" w:rsidRDefault="008111DA" w:rsidP="007812F1">
      <w:pPr>
        <w:spacing w:before="240" w:line="276" w:lineRule="auto"/>
        <w:rPr>
          <w:rFonts w:asciiTheme="majorBidi" w:hAnsiTheme="majorBidi" w:cstheme="majorBidi"/>
          <w:sz w:val="24"/>
          <w:szCs w:val="24"/>
        </w:rPr>
      </w:pPr>
      <w:r w:rsidRPr="008111DA">
        <w:rPr>
          <w:rFonts w:asciiTheme="majorBidi" w:hAnsiTheme="majorBidi" w:cstheme="majorBidi"/>
          <w:sz w:val="24"/>
          <w:szCs w:val="24"/>
        </w:rPr>
        <w:t>This was true in theory.</w:t>
      </w:r>
      <w:r w:rsidR="00770CC5">
        <w:rPr>
          <w:rFonts w:asciiTheme="majorBidi" w:hAnsiTheme="majorBidi" w:cstheme="majorBidi"/>
          <w:sz w:val="24"/>
          <w:szCs w:val="24"/>
        </w:rPr>
        <w:t xml:space="preserve"> I</w:t>
      </w:r>
      <w:r w:rsidRPr="008111DA">
        <w:rPr>
          <w:rFonts w:asciiTheme="majorBidi" w:hAnsiTheme="majorBidi" w:cstheme="majorBidi"/>
          <w:sz w:val="24"/>
          <w:szCs w:val="24"/>
        </w:rPr>
        <w:t>n practice, during this period, the study of the Talmud took precedence over other subjects. Rashi</w:t>
      </w:r>
      <w:r>
        <w:rPr>
          <w:rFonts w:asciiTheme="majorBidi" w:hAnsiTheme="majorBidi" w:cstheme="majorBidi"/>
          <w:sz w:val="24"/>
          <w:szCs w:val="24"/>
        </w:rPr>
        <w:t>’</w:t>
      </w:r>
      <w:r w:rsidRPr="008111DA">
        <w:rPr>
          <w:rFonts w:asciiTheme="majorBidi" w:hAnsiTheme="majorBidi" w:cstheme="majorBidi"/>
          <w:sz w:val="24"/>
          <w:szCs w:val="24"/>
        </w:rPr>
        <w:t xml:space="preserve">s interpretation of the enigmatic statement in the Talmud, </w:t>
      </w:r>
      <w:r>
        <w:rPr>
          <w:rFonts w:asciiTheme="majorBidi" w:hAnsiTheme="majorBidi" w:cstheme="majorBidi"/>
          <w:sz w:val="24"/>
          <w:szCs w:val="24"/>
        </w:rPr>
        <w:t>“</w:t>
      </w:r>
      <w:r w:rsidRPr="008111DA">
        <w:rPr>
          <w:rFonts w:asciiTheme="majorBidi" w:hAnsiTheme="majorBidi" w:cstheme="majorBidi"/>
          <w:sz w:val="24"/>
          <w:szCs w:val="24"/>
        </w:rPr>
        <w:t>prevent your children from logic</w:t>
      </w:r>
      <w:r>
        <w:rPr>
          <w:rFonts w:asciiTheme="majorBidi" w:hAnsiTheme="majorBidi" w:cstheme="majorBidi"/>
          <w:sz w:val="24"/>
          <w:szCs w:val="24"/>
        </w:rPr>
        <w:t>”</w:t>
      </w:r>
      <w:r w:rsidRPr="008111DA">
        <w:rPr>
          <w:rFonts w:asciiTheme="majorBidi" w:hAnsiTheme="majorBidi" w:cstheme="majorBidi"/>
          <w:sz w:val="24"/>
          <w:szCs w:val="24"/>
        </w:rPr>
        <w:t xml:space="preserve"> (Berakhot 28b), reflects this preference, suggesting that children should not become too familiar with the Bible </w:t>
      </w:r>
      <w:r w:rsidR="00770CC5">
        <w:rPr>
          <w:rFonts w:asciiTheme="majorBidi" w:hAnsiTheme="majorBidi" w:cstheme="majorBidi"/>
          <w:sz w:val="24"/>
          <w:szCs w:val="24"/>
        </w:rPr>
        <w:t>“</w:t>
      </w:r>
      <w:r w:rsidRPr="008111DA">
        <w:rPr>
          <w:rFonts w:asciiTheme="majorBidi" w:hAnsiTheme="majorBidi" w:cstheme="majorBidi"/>
          <w:sz w:val="24"/>
          <w:szCs w:val="24"/>
        </w:rPr>
        <w:t xml:space="preserve">because </w:t>
      </w:r>
      <w:r w:rsidR="00770CC5">
        <w:rPr>
          <w:rFonts w:asciiTheme="majorBidi" w:hAnsiTheme="majorBidi" w:cstheme="majorBidi"/>
          <w:sz w:val="24"/>
          <w:szCs w:val="24"/>
        </w:rPr>
        <w:t>it is attractive</w:t>
      </w:r>
      <w:r w:rsidRPr="008111DA">
        <w:rPr>
          <w:rFonts w:asciiTheme="majorBidi" w:hAnsiTheme="majorBidi" w:cstheme="majorBidi"/>
          <w:sz w:val="24"/>
          <w:szCs w:val="24"/>
        </w:rPr>
        <w:t>.</w:t>
      </w:r>
      <w:r w:rsidR="00F8166C">
        <w:rPr>
          <w:rFonts w:asciiTheme="majorBidi" w:hAnsiTheme="majorBidi" w:cstheme="majorBidi"/>
          <w:sz w:val="24"/>
          <w:szCs w:val="24"/>
        </w:rPr>
        <w:t>”</w:t>
      </w:r>
      <w:r w:rsidRPr="008111DA">
        <w:rPr>
          <w:rFonts w:asciiTheme="majorBidi" w:hAnsiTheme="majorBidi" w:cstheme="majorBidi"/>
          <w:sz w:val="24"/>
          <w:szCs w:val="24"/>
        </w:rPr>
        <w:t xml:space="preserve"> Additionally, R. </w:t>
      </w:r>
      <w:r>
        <w:rPr>
          <w:rFonts w:asciiTheme="majorBidi" w:hAnsiTheme="majorBidi" w:cstheme="majorBidi"/>
          <w:sz w:val="24"/>
          <w:szCs w:val="24"/>
        </w:rPr>
        <w:t>Judah ben Asher</w:t>
      </w:r>
      <w:r w:rsidRPr="008111DA">
        <w:rPr>
          <w:rFonts w:asciiTheme="majorBidi" w:hAnsiTheme="majorBidi" w:cstheme="majorBidi"/>
          <w:sz w:val="24"/>
          <w:szCs w:val="24"/>
        </w:rPr>
        <w:t xml:space="preserve">, who immigrated </w:t>
      </w:r>
      <w:r w:rsidR="00F8166C" w:rsidRPr="008111DA">
        <w:rPr>
          <w:rFonts w:asciiTheme="majorBidi" w:hAnsiTheme="majorBidi" w:cstheme="majorBidi"/>
          <w:sz w:val="24"/>
          <w:szCs w:val="24"/>
        </w:rPr>
        <w:t xml:space="preserve">to Spain </w:t>
      </w:r>
      <w:r w:rsidRPr="008111DA">
        <w:rPr>
          <w:rFonts w:asciiTheme="majorBidi" w:hAnsiTheme="majorBidi" w:cstheme="majorBidi"/>
          <w:sz w:val="24"/>
          <w:szCs w:val="24"/>
        </w:rPr>
        <w:t>from Ashkenaz in the early 14th century</w:t>
      </w:r>
      <w:r>
        <w:rPr>
          <w:rFonts w:asciiTheme="majorBidi" w:hAnsiTheme="majorBidi" w:cstheme="majorBidi"/>
          <w:sz w:val="24"/>
          <w:szCs w:val="24"/>
        </w:rPr>
        <w:t xml:space="preserve"> </w:t>
      </w:r>
      <w:r w:rsidRPr="008111DA">
        <w:rPr>
          <w:rFonts w:asciiTheme="majorBidi" w:hAnsiTheme="majorBidi" w:cstheme="majorBidi"/>
          <w:sz w:val="24"/>
          <w:szCs w:val="24"/>
        </w:rPr>
        <w:t xml:space="preserve">[see above, section 1, subsection (d)(2)], emphasized </w:t>
      </w:r>
      <w:r w:rsidR="000457FD">
        <w:rPr>
          <w:rFonts w:asciiTheme="majorBidi" w:hAnsiTheme="majorBidi" w:cstheme="majorBidi"/>
          <w:sz w:val="24"/>
          <w:szCs w:val="24"/>
        </w:rPr>
        <w:t>in his ethical will</w:t>
      </w:r>
      <w:r w:rsidR="006432B2">
        <w:rPr>
          <w:rFonts w:asciiTheme="majorBidi" w:hAnsiTheme="majorBidi" w:cstheme="majorBidi"/>
          <w:sz w:val="24"/>
          <w:szCs w:val="24"/>
        </w:rPr>
        <w:t>:</w:t>
      </w:r>
      <w:r w:rsidR="000457FD">
        <w:rPr>
          <w:rFonts w:asciiTheme="majorBidi" w:hAnsiTheme="majorBidi" w:cstheme="majorBidi"/>
          <w:sz w:val="24"/>
          <w:szCs w:val="24"/>
        </w:rPr>
        <w:t xml:space="preserve"> </w:t>
      </w:r>
      <w:r w:rsidR="006432B2">
        <w:rPr>
          <w:rFonts w:asciiTheme="majorBidi" w:hAnsiTheme="majorBidi" w:cstheme="majorBidi"/>
          <w:sz w:val="24"/>
          <w:szCs w:val="24"/>
        </w:rPr>
        <w:t>“set</w:t>
      </w:r>
      <w:r w:rsidRPr="008111DA">
        <w:rPr>
          <w:rFonts w:asciiTheme="majorBidi" w:hAnsiTheme="majorBidi" w:cstheme="majorBidi"/>
          <w:sz w:val="24"/>
          <w:szCs w:val="24"/>
        </w:rPr>
        <w:t xml:space="preserve"> for learning the verses of the Bible </w:t>
      </w:r>
      <w:r w:rsidR="006432B2">
        <w:rPr>
          <w:rFonts w:asciiTheme="majorBidi" w:hAnsiTheme="majorBidi" w:cstheme="majorBidi"/>
          <w:sz w:val="24"/>
          <w:szCs w:val="24"/>
        </w:rPr>
        <w:t>with the</w:t>
      </w:r>
      <w:r w:rsidRPr="008111DA">
        <w:rPr>
          <w:rFonts w:asciiTheme="majorBidi" w:hAnsiTheme="majorBidi" w:cstheme="majorBidi"/>
          <w:sz w:val="24"/>
          <w:szCs w:val="24"/>
        </w:rPr>
        <w:t xml:space="preserve"> grammar and </w:t>
      </w:r>
      <w:r w:rsidR="006432B2">
        <w:rPr>
          <w:rFonts w:asciiTheme="majorBidi" w:hAnsiTheme="majorBidi" w:cstheme="majorBidi"/>
          <w:sz w:val="24"/>
          <w:szCs w:val="24"/>
        </w:rPr>
        <w:t xml:space="preserve">commentary … as a child </w:t>
      </w:r>
      <w:r w:rsidRPr="008111DA">
        <w:rPr>
          <w:rFonts w:asciiTheme="majorBidi" w:hAnsiTheme="majorBidi" w:cstheme="majorBidi"/>
          <w:sz w:val="24"/>
          <w:szCs w:val="24"/>
        </w:rPr>
        <w:t>I did not learn it, because they were not used to learning it in Ashkenaz.</w:t>
      </w:r>
      <w:r>
        <w:rPr>
          <w:rFonts w:asciiTheme="majorBidi" w:hAnsiTheme="majorBidi" w:cstheme="majorBidi"/>
          <w:sz w:val="24"/>
          <w:szCs w:val="24"/>
        </w:rPr>
        <w:t>”</w:t>
      </w:r>
      <w:r w:rsidRPr="008111DA">
        <w:rPr>
          <w:rFonts w:asciiTheme="majorBidi" w:hAnsiTheme="majorBidi" w:cstheme="majorBidi"/>
          <w:sz w:val="24"/>
          <w:szCs w:val="24"/>
        </w:rPr>
        <w:t xml:space="preserve"> This neglect of Bible study seems to have intensified over the years. By the second half of the 16th century, R. </w:t>
      </w:r>
      <w:r w:rsidRPr="008111DA">
        <w:rPr>
          <w:rFonts w:asciiTheme="majorBidi" w:hAnsiTheme="majorBidi"/>
          <w:sz w:val="24"/>
          <w:szCs w:val="24"/>
        </w:rPr>
        <w:t>Joseph Yuspa Nördlinger Hahn</w:t>
      </w:r>
      <w:r>
        <w:rPr>
          <w:rFonts w:asciiTheme="majorBidi" w:hAnsiTheme="majorBidi"/>
          <w:sz w:val="24"/>
          <w:szCs w:val="24"/>
        </w:rPr>
        <w:t xml:space="preserve"> of</w:t>
      </w:r>
      <w:r w:rsidRPr="008111DA">
        <w:rPr>
          <w:rFonts w:asciiTheme="majorBidi" w:hAnsiTheme="majorBidi" w:cstheme="majorBidi"/>
          <w:sz w:val="24"/>
          <w:szCs w:val="24"/>
        </w:rPr>
        <w:t xml:space="preserve"> Frankfurt, lamented that </w:t>
      </w:r>
      <w:r>
        <w:rPr>
          <w:rFonts w:asciiTheme="majorBidi" w:hAnsiTheme="majorBidi" w:cstheme="majorBidi"/>
          <w:sz w:val="24"/>
          <w:szCs w:val="24"/>
        </w:rPr>
        <w:t>“</w:t>
      </w:r>
      <w:r w:rsidRPr="008111DA">
        <w:rPr>
          <w:rFonts w:asciiTheme="majorBidi" w:hAnsiTheme="majorBidi" w:cstheme="majorBidi"/>
          <w:sz w:val="24"/>
          <w:szCs w:val="24"/>
        </w:rPr>
        <w:t xml:space="preserve">in </w:t>
      </w:r>
      <w:r>
        <w:rPr>
          <w:rFonts w:asciiTheme="majorBidi" w:hAnsiTheme="majorBidi" w:cstheme="majorBidi"/>
          <w:sz w:val="24"/>
          <w:szCs w:val="24"/>
        </w:rPr>
        <w:t>our</w:t>
      </w:r>
      <w:r w:rsidRPr="008111DA">
        <w:rPr>
          <w:rFonts w:asciiTheme="majorBidi" w:hAnsiTheme="majorBidi" w:cstheme="majorBidi"/>
          <w:sz w:val="24"/>
          <w:szCs w:val="24"/>
        </w:rPr>
        <w:t xml:space="preserve"> generation, there </w:t>
      </w:r>
      <w:r w:rsidR="00E9254A">
        <w:rPr>
          <w:rFonts w:asciiTheme="majorBidi" w:hAnsiTheme="majorBidi" w:cstheme="majorBidi"/>
          <w:sz w:val="24"/>
          <w:szCs w:val="24"/>
        </w:rPr>
        <w:t>are</w:t>
      </w:r>
      <w:r w:rsidR="00422A34">
        <w:rPr>
          <w:rFonts w:asciiTheme="majorBidi" w:hAnsiTheme="majorBidi" w:cstheme="majorBidi"/>
          <w:sz w:val="24"/>
          <w:szCs w:val="24"/>
        </w:rPr>
        <w:t xml:space="preserve"> some</w:t>
      </w:r>
      <w:r w:rsidRPr="008111DA">
        <w:rPr>
          <w:rFonts w:asciiTheme="majorBidi" w:hAnsiTheme="majorBidi" w:cstheme="majorBidi"/>
          <w:sz w:val="24"/>
          <w:szCs w:val="24"/>
        </w:rPr>
        <w:t xml:space="preserve"> rabbis who ha</w:t>
      </w:r>
      <w:r w:rsidR="00E9254A">
        <w:rPr>
          <w:rFonts w:asciiTheme="majorBidi" w:hAnsiTheme="majorBidi" w:cstheme="majorBidi"/>
          <w:sz w:val="24"/>
          <w:szCs w:val="24"/>
        </w:rPr>
        <w:t>ve</w:t>
      </w:r>
      <w:r w:rsidRPr="008111DA">
        <w:rPr>
          <w:rFonts w:asciiTheme="majorBidi" w:hAnsiTheme="majorBidi" w:cstheme="majorBidi"/>
          <w:sz w:val="24"/>
          <w:szCs w:val="24"/>
        </w:rPr>
        <w:t xml:space="preserve"> not encountered the Bible </w:t>
      </w:r>
      <w:r>
        <w:rPr>
          <w:rFonts w:asciiTheme="majorBidi" w:hAnsiTheme="majorBidi" w:cstheme="majorBidi"/>
          <w:sz w:val="24"/>
          <w:szCs w:val="24"/>
        </w:rPr>
        <w:t>ever in</w:t>
      </w:r>
      <w:r w:rsidRPr="008111DA">
        <w:rPr>
          <w:rFonts w:asciiTheme="majorBidi" w:hAnsiTheme="majorBidi" w:cstheme="majorBidi"/>
          <w:sz w:val="24"/>
          <w:szCs w:val="24"/>
        </w:rPr>
        <w:t xml:space="preserve"> their lives.</w:t>
      </w:r>
      <w:r w:rsidR="00E9254A">
        <w:rPr>
          <w:rFonts w:asciiTheme="majorBidi" w:hAnsiTheme="majorBidi" w:cstheme="majorBidi"/>
          <w:sz w:val="24"/>
          <w:szCs w:val="24"/>
        </w:rPr>
        <w:t>”</w:t>
      </w:r>
    </w:p>
    <w:p w14:paraId="12D8B113" w14:textId="68347E2D" w:rsidR="007812F1" w:rsidRDefault="007812F1" w:rsidP="007812F1">
      <w:pPr>
        <w:spacing w:before="240" w:line="276" w:lineRule="auto"/>
        <w:rPr>
          <w:rFonts w:asciiTheme="majorBidi" w:hAnsiTheme="majorBidi" w:cstheme="majorBidi"/>
          <w:sz w:val="24"/>
          <w:szCs w:val="24"/>
        </w:rPr>
      </w:pPr>
      <w:r w:rsidRPr="007812F1">
        <w:rPr>
          <w:rFonts w:asciiTheme="majorBidi" w:hAnsiTheme="majorBidi" w:cstheme="majorBidi"/>
          <w:sz w:val="24"/>
          <w:szCs w:val="24"/>
        </w:rPr>
        <w:lastRenderedPageBreak/>
        <w:t xml:space="preserve">In the end, while the Bible was not entirely absent from the curriculum, it did not hold an esteemed position within it, despite the significant contributions Ashkenazi Judaism had made to its interpretation. Studies of the </w:t>
      </w:r>
      <w:r w:rsidR="00716A81">
        <w:rPr>
          <w:rFonts w:asciiTheme="majorBidi" w:hAnsiTheme="majorBidi" w:cstheme="majorBidi"/>
          <w:sz w:val="24"/>
          <w:szCs w:val="24"/>
        </w:rPr>
        <w:t>P</w:t>
      </w:r>
      <w:r w:rsidRPr="007812F1">
        <w:rPr>
          <w:rFonts w:asciiTheme="majorBidi" w:hAnsiTheme="majorBidi" w:cstheme="majorBidi"/>
          <w:sz w:val="24"/>
          <w:szCs w:val="24"/>
        </w:rPr>
        <w:t xml:space="preserve">rophets and </w:t>
      </w:r>
      <w:r w:rsidR="00716A81">
        <w:rPr>
          <w:rFonts w:asciiTheme="majorBidi" w:hAnsiTheme="majorBidi" w:cstheme="majorBidi"/>
          <w:sz w:val="24"/>
          <w:szCs w:val="24"/>
        </w:rPr>
        <w:t>W</w:t>
      </w:r>
      <w:r w:rsidRPr="007812F1">
        <w:rPr>
          <w:rFonts w:asciiTheme="majorBidi" w:hAnsiTheme="majorBidi" w:cstheme="majorBidi"/>
          <w:sz w:val="24"/>
          <w:szCs w:val="24"/>
        </w:rPr>
        <w:t xml:space="preserve">ritings were largely neglected, and although the Pentateuch was taught, the method of instruction was flawed. Students would begin studying the weekly Torah portion each week in the </w:t>
      </w:r>
      <w:r>
        <w:rPr>
          <w:rFonts w:asciiTheme="majorBidi" w:hAnsiTheme="majorBidi" w:cstheme="majorBidi"/>
          <w:i/>
          <w:iCs/>
          <w:sz w:val="24"/>
          <w:szCs w:val="24"/>
        </w:rPr>
        <w:t>ḥ</w:t>
      </w:r>
      <w:r w:rsidRPr="007812F1">
        <w:rPr>
          <w:rFonts w:asciiTheme="majorBidi" w:hAnsiTheme="majorBidi" w:cstheme="majorBidi"/>
          <w:i/>
          <w:iCs/>
          <w:sz w:val="24"/>
          <w:szCs w:val="24"/>
        </w:rPr>
        <w:t>eder</w:t>
      </w:r>
      <w:r w:rsidRPr="007812F1">
        <w:rPr>
          <w:rFonts w:asciiTheme="majorBidi" w:hAnsiTheme="majorBidi" w:cstheme="majorBidi"/>
          <w:sz w:val="24"/>
          <w:szCs w:val="24"/>
        </w:rPr>
        <w:t>, without ever finishing it by the end of the week.</w:t>
      </w:r>
    </w:p>
    <w:p w14:paraId="4CD578B7" w14:textId="6365F6C6" w:rsidR="001E41A0" w:rsidRDefault="001E41A0" w:rsidP="009416FA">
      <w:pPr>
        <w:spacing w:before="240" w:line="276" w:lineRule="auto"/>
        <w:rPr>
          <w:rFonts w:asciiTheme="majorBidi" w:hAnsiTheme="majorBidi" w:cstheme="majorBidi"/>
          <w:sz w:val="24"/>
          <w:szCs w:val="24"/>
        </w:rPr>
      </w:pPr>
      <w:commentRangeStart w:id="3"/>
      <w:r w:rsidRPr="001E41A0">
        <w:rPr>
          <w:rFonts w:asciiTheme="majorBidi" w:hAnsiTheme="majorBidi" w:cstheme="majorBidi"/>
          <w:sz w:val="24"/>
          <w:szCs w:val="24"/>
        </w:rPr>
        <w:t>The</w:t>
      </w:r>
      <w:commentRangeEnd w:id="3"/>
      <w:r w:rsidR="004D57E0">
        <w:rPr>
          <w:rStyle w:val="CommentReference"/>
        </w:rPr>
        <w:commentReference w:id="3"/>
      </w:r>
      <w:r w:rsidRPr="001E41A0">
        <w:rPr>
          <w:rFonts w:asciiTheme="majorBidi" w:hAnsiTheme="majorBidi" w:cstheme="majorBidi"/>
          <w:sz w:val="24"/>
          <w:szCs w:val="24"/>
        </w:rPr>
        <w:t xml:space="preserve"> response of the people of those generations to this situation varied, with some offering explanations and justifications while others condemned it. Rabb</w:t>
      </w:r>
      <w:r>
        <w:rPr>
          <w:rFonts w:asciiTheme="majorBidi" w:hAnsiTheme="majorBidi" w:cstheme="majorBidi"/>
          <w:sz w:val="24"/>
          <w:szCs w:val="24"/>
        </w:rPr>
        <w:t>enu</w:t>
      </w:r>
      <w:r w:rsidRPr="001E41A0">
        <w:rPr>
          <w:rFonts w:asciiTheme="majorBidi" w:hAnsiTheme="majorBidi" w:cstheme="majorBidi"/>
          <w:sz w:val="24"/>
          <w:szCs w:val="24"/>
        </w:rPr>
        <w:t xml:space="preserve"> Tam justified the neglect of Bible study by </w:t>
      </w:r>
      <w:r>
        <w:rPr>
          <w:rFonts w:asciiTheme="majorBidi" w:hAnsiTheme="majorBidi" w:cstheme="majorBidi"/>
          <w:sz w:val="24"/>
          <w:szCs w:val="24"/>
        </w:rPr>
        <w:t>invoking the teaching that “</w:t>
      </w:r>
      <w:r w:rsidRPr="001E41A0">
        <w:rPr>
          <w:rFonts w:asciiTheme="majorBidi" w:hAnsiTheme="majorBidi" w:cstheme="majorBidi"/>
          <w:sz w:val="24"/>
          <w:szCs w:val="24"/>
        </w:rPr>
        <w:t>a person should always divide his years into three parts: A third for Bible, a third for Mishna, and a third for Talmud” (Kiddushin 30a)</w:t>
      </w:r>
      <w:r>
        <w:rPr>
          <w:rFonts w:asciiTheme="majorBidi" w:hAnsiTheme="majorBidi" w:cstheme="majorBidi"/>
          <w:sz w:val="24"/>
          <w:szCs w:val="24"/>
        </w:rPr>
        <w:t xml:space="preserve">, and </w:t>
      </w:r>
      <w:r w:rsidRPr="001E41A0">
        <w:rPr>
          <w:rFonts w:asciiTheme="majorBidi" w:hAnsiTheme="majorBidi" w:cstheme="majorBidi"/>
          <w:sz w:val="24"/>
          <w:szCs w:val="24"/>
        </w:rPr>
        <w:t xml:space="preserve">suggesting that one could fulfill the obligation of covering all necessary material by studying the Babylonian Talmud, which he viewed as encompassing </w:t>
      </w:r>
      <w:r w:rsidR="00DE793D">
        <w:rPr>
          <w:rFonts w:asciiTheme="majorBidi" w:hAnsiTheme="majorBidi" w:cstheme="majorBidi"/>
          <w:sz w:val="24"/>
          <w:szCs w:val="24"/>
        </w:rPr>
        <w:t xml:space="preserve">all the </w:t>
      </w:r>
      <w:r w:rsidRPr="001E41A0">
        <w:rPr>
          <w:rFonts w:asciiTheme="majorBidi" w:hAnsiTheme="majorBidi" w:cstheme="majorBidi"/>
          <w:sz w:val="24"/>
          <w:szCs w:val="24"/>
        </w:rPr>
        <w:t xml:space="preserve">various sources. Similarly, in the early 16th century, </w:t>
      </w:r>
      <w:r>
        <w:rPr>
          <w:rFonts w:asciiTheme="majorBidi" w:hAnsiTheme="majorBidi" w:cstheme="majorBidi"/>
          <w:sz w:val="24"/>
          <w:szCs w:val="24"/>
        </w:rPr>
        <w:t>R. Ḥ</w:t>
      </w:r>
      <w:r w:rsidRPr="001E41A0">
        <w:rPr>
          <w:rFonts w:asciiTheme="majorBidi" w:hAnsiTheme="majorBidi" w:cstheme="majorBidi"/>
          <w:sz w:val="24"/>
          <w:szCs w:val="24"/>
        </w:rPr>
        <w:t>a</w:t>
      </w:r>
      <w:r>
        <w:rPr>
          <w:rFonts w:asciiTheme="majorBidi" w:hAnsiTheme="majorBidi" w:cstheme="majorBidi"/>
          <w:sz w:val="24"/>
          <w:szCs w:val="24"/>
        </w:rPr>
        <w:t>y</w:t>
      </w:r>
      <w:r w:rsidRPr="001E41A0">
        <w:rPr>
          <w:rFonts w:asciiTheme="majorBidi" w:hAnsiTheme="majorBidi" w:cstheme="majorBidi"/>
          <w:sz w:val="24"/>
          <w:szCs w:val="24"/>
        </w:rPr>
        <w:t xml:space="preserve">im </w:t>
      </w:r>
      <w:r>
        <w:rPr>
          <w:rFonts w:asciiTheme="majorBidi" w:hAnsiTheme="majorBidi" w:cstheme="majorBidi"/>
          <w:sz w:val="24"/>
          <w:szCs w:val="24"/>
        </w:rPr>
        <w:t>ben</w:t>
      </w:r>
      <w:r w:rsidRPr="001E41A0">
        <w:rPr>
          <w:rFonts w:asciiTheme="majorBidi" w:hAnsiTheme="majorBidi" w:cstheme="majorBidi"/>
          <w:sz w:val="24"/>
          <w:szCs w:val="24"/>
        </w:rPr>
        <w:t xml:space="preserve"> Bezalel, brother of the Maharal, attributed the reduction in Bible study </w:t>
      </w:r>
      <w:r>
        <w:rPr>
          <w:rFonts w:asciiTheme="majorBidi" w:hAnsiTheme="majorBidi" w:cstheme="majorBidi"/>
          <w:sz w:val="24"/>
          <w:szCs w:val="24"/>
        </w:rPr>
        <w:t>to the “</w:t>
      </w:r>
      <w:r w:rsidRPr="001E41A0">
        <w:rPr>
          <w:rFonts w:asciiTheme="majorBidi" w:hAnsiTheme="majorBidi" w:cstheme="majorBidi"/>
          <w:sz w:val="24"/>
          <w:szCs w:val="24"/>
        </w:rPr>
        <w:t>bitter and long exile</w:t>
      </w:r>
      <w:r>
        <w:rPr>
          <w:rFonts w:asciiTheme="majorBidi" w:hAnsiTheme="majorBidi" w:cstheme="majorBidi"/>
          <w:sz w:val="24"/>
          <w:szCs w:val="24"/>
        </w:rPr>
        <w:t>”</w:t>
      </w:r>
      <w:r w:rsidRPr="001E41A0">
        <w:rPr>
          <w:rFonts w:asciiTheme="majorBidi" w:hAnsiTheme="majorBidi" w:cstheme="majorBidi"/>
          <w:sz w:val="24"/>
          <w:szCs w:val="24"/>
        </w:rPr>
        <w:t xml:space="preserve"> because </w:t>
      </w:r>
      <w:r>
        <w:rPr>
          <w:rFonts w:asciiTheme="majorBidi" w:hAnsiTheme="majorBidi" w:cstheme="majorBidi"/>
          <w:sz w:val="24"/>
          <w:szCs w:val="24"/>
        </w:rPr>
        <w:t>“t</w:t>
      </w:r>
      <w:r w:rsidRPr="001E41A0">
        <w:rPr>
          <w:rFonts w:asciiTheme="majorBidi" w:hAnsiTheme="majorBidi" w:cstheme="majorBidi"/>
          <w:sz w:val="24"/>
          <w:szCs w:val="24"/>
        </w:rPr>
        <w:t xml:space="preserve">hey did not have the ability to teach their children all wisdom; </w:t>
      </w:r>
      <w:r>
        <w:rPr>
          <w:rFonts w:asciiTheme="majorBidi" w:hAnsiTheme="majorBidi" w:cstheme="majorBidi"/>
          <w:sz w:val="24"/>
          <w:szCs w:val="24"/>
        </w:rPr>
        <w:t>t</w:t>
      </w:r>
      <w:r w:rsidRPr="001E41A0">
        <w:rPr>
          <w:rFonts w:asciiTheme="majorBidi" w:hAnsiTheme="majorBidi" w:cstheme="majorBidi"/>
          <w:sz w:val="24"/>
          <w:szCs w:val="24"/>
        </w:rPr>
        <w:t xml:space="preserve">hat is why our holy forefathers, and in particular the </w:t>
      </w:r>
      <w:r w:rsidRPr="001E41A0">
        <w:rPr>
          <w:rFonts w:asciiTheme="majorBidi" w:hAnsiTheme="majorBidi" w:cstheme="majorBidi"/>
          <w:i/>
          <w:iCs/>
          <w:sz w:val="24"/>
          <w:szCs w:val="24"/>
        </w:rPr>
        <w:t>Ḥakhmei Ashkenaz</w:t>
      </w:r>
      <w:r w:rsidRPr="001E41A0">
        <w:rPr>
          <w:rFonts w:asciiTheme="majorBidi" w:hAnsiTheme="majorBidi" w:cstheme="majorBidi"/>
          <w:sz w:val="24"/>
          <w:szCs w:val="24"/>
        </w:rPr>
        <w:t xml:space="preserve">, saw to it that </w:t>
      </w:r>
      <w:r>
        <w:rPr>
          <w:rFonts w:asciiTheme="majorBidi" w:hAnsiTheme="majorBidi" w:cstheme="majorBidi"/>
          <w:sz w:val="24"/>
          <w:szCs w:val="24"/>
        </w:rPr>
        <w:t>their</w:t>
      </w:r>
      <w:r w:rsidRPr="001E41A0">
        <w:rPr>
          <w:rFonts w:asciiTheme="majorBidi" w:hAnsiTheme="majorBidi" w:cstheme="majorBidi"/>
          <w:sz w:val="24"/>
          <w:szCs w:val="24"/>
        </w:rPr>
        <w:t xml:space="preserve"> children </w:t>
      </w:r>
      <w:r>
        <w:rPr>
          <w:rFonts w:asciiTheme="majorBidi" w:hAnsiTheme="majorBidi" w:cstheme="majorBidi"/>
          <w:sz w:val="24"/>
          <w:szCs w:val="24"/>
        </w:rPr>
        <w:t xml:space="preserve">are exposed </w:t>
      </w:r>
      <w:r w:rsidRPr="001E41A0">
        <w:rPr>
          <w:rFonts w:asciiTheme="majorBidi" w:hAnsiTheme="majorBidi" w:cstheme="majorBidi"/>
          <w:sz w:val="24"/>
          <w:szCs w:val="24"/>
        </w:rPr>
        <w:t>only to the</w:t>
      </w:r>
      <w:r>
        <w:rPr>
          <w:rFonts w:asciiTheme="majorBidi" w:hAnsiTheme="majorBidi" w:cstheme="majorBidi"/>
          <w:sz w:val="24"/>
          <w:szCs w:val="24"/>
        </w:rPr>
        <w:t xml:space="preserve"> Talmud</w:t>
      </w:r>
      <w:r w:rsidR="0001595D">
        <w:rPr>
          <w:rFonts w:asciiTheme="majorBidi" w:hAnsiTheme="majorBidi" w:cstheme="majorBidi"/>
          <w:sz w:val="24"/>
          <w:szCs w:val="24"/>
        </w:rPr>
        <w:t xml:space="preserve"> and</w:t>
      </w:r>
      <w:r w:rsidR="0045314F">
        <w:rPr>
          <w:rFonts w:asciiTheme="majorBidi" w:hAnsiTheme="majorBidi" w:cstheme="majorBidi"/>
          <w:sz w:val="24"/>
          <w:szCs w:val="24"/>
        </w:rPr>
        <w:t xml:space="preserve"> to accustom them</w:t>
      </w:r>
      <w:r w:rsidR="00847821">
        <w:rPr>
          <w:rFonts w:asciiTheme="majorBidi" w:hAnsiTheme="majorBidi" w:cstheme="majorBidi"/>
          <w:sz w:val="24"/>
          <w:szCs w:val="24"/>
        </w:rPr>
        <w:t xml:space="preserve"> and educate them using this holy book</w:t>
      </w:r>
      <w:r w:rsidRPr="001E41A0">
        <w:rPr>
          <w:rFonts w:asciiTheme="majorBidi" w:hAnsiTheme="majorBidi" w:cstheme="majorBidi"/>
          <w:sz w:val="24"/>
          <w:szCs w:val="24"/>
        </w:rPr>
        <w:t xml:space="preserve"> </w:t>
      </w:r>
      <w:r w:rsidR="00751EF6">
        <w:rPr>
          <w:rFonts w:asciiTheme="majorBidi" w:hAnsiTheme="majorBidi" w:cstheme="majorBidi"/>
          <w:sz w:val="24"/>
          <w:szCs w:val="24"/>
        </w:rPr>
        <w:t>as</w:t>
      </w:r>
      <w:r w:rsidRPr="001E41A0">
        <w:rPr>
          <w:rFonts w:asciiTheme="majorBidi" w:hAnsiTheme="majorBidi" w:cstheme="majorBidi"/>
          <w:sz w:val="24"/>
          <w:szCs w:val="24"/>
        </w:rPr>
        <w:t xml:space="preserve"> it contains wisdom and the fear of God all in one place, </w:t>
      </w:r>
      <w:r>
        <w:rPr>
          <w:rFonts w:asciiTheme="majorBidi" w:hAnsiTheme="majorBidi" w:cstheme="majorBidi"/>
          <w:sz w:val="24"/>
          <w:szCs w:val="24"/>
        </w:rPr>
        <w:t>which</w:t>
      </w:r>
      <w:r w:rsidRPr="001E41A0">
        <w:rPr>
          <w:rFonts w:asciiTheme="majorBidi" w:hAnsiTheme="majorBidi" w:cstheme="majorBidi"/>
          <w:sz w:val="24"/>
          <w:szCs w:val="24"/>
        </w:rPr>
        <w:t xml:space="preserve"> is the basic foodstuff that will allow us to live among the Gentiles</w:t>
      </w:r>
      <w:r>
        <w:rPr>
          <w:rFonts w:asciiTheme="majorBidi" w:hAnsiTheme="majorBidi" w:cstheme="majorBidi"/>
          <w:sz w:val="24"/>
          <w:szCs w:val="24"/>
        </w:rPr>
        <w:t>”</w:t>
      </w:r>
      <w:r w:rsidRPr="001E41A0">
        <w:rPr>
          <w:rFonts w:asciiTheme="majorBidi" w:hAnsiTheme="majorBidi" w:cstheme="majorBidi"/>
          <w:sz w:val="24"/>
          <w:szCs w:val="24"/>
        </w:rPr>
        <w:t xml:space="preserve"> (</w:t>
      </w:r>
      <w:r w:rsidRPr="001E41A0">
        <w:rPr>
          <w:rFonts w:asciiTheme="majorBidi" w:hAnsiTheme="majorBidi" w:cstheme="majorBidi"/>
          <w:i/>
          <w:iCs/>
          <w:sz w:val="24"/>
          <w:szCs w:val="24"/>
        </w:rPr>
        <w:t>Etz Haḥayim</w:t>
      </w:r>
      <w:r w:rsidRPr="001E41A0">
        <w:rPr>
          <w:rFonts w:asciiTheme="majorBidi" w:hAnsiTheme="majorBidi" w:cstheme="majorBidi"/>
          <w:sz w:val="24"/>
          <w:szCs w:val="24"/>
        </w:rPr>
        <w:t xml:space="preserve">). This perspective echoes the sentiment expressed by </w:t>
      </w:r>
      <w:r w:rsidR="00DE793D">
        <w:rPr>
          <w:rFonts w:asciiTheme="majorBidi" w:hAnsiTheme="majorBidi" w:cstheme="majorBidi"/>
          <w:sz w:val="24"/>
          <w:szCs w:val="24"/>
        </w:rPr>
        <w:t xml:space="preserve">R. </w:t>
      </w:r>
      <w:r w:rsidR="00425C90" w:rsidRPr="00425C90">
        <w:rPr>
          <w:rFonts w:asciiTheme="majorBidi" w:hAnsiTheme="majorBidi" w:cstheme="majorBidi"/>
          <w:sz w:val="24"/>
          <w:szCs w:val="24"/>
        </w:rPr>
        <w:t>Natronai Ga’on</w:t>
      </w:r>
      <w:r w:rsidR="00425C90">
        <w:rPr>
          <w:rFonts w:asciiTheme="majorBidi" w:hAnsiTheme="majorBidi" w:cstheme="majorBidi"/>
          <w:sz w:val="24"/>
          <w:szCs w:val="24"/>
        </w:rPr>
        <w:t xml:space="preserve"> (head of the yeshiva in Sura 853-858)</w:t>
      </w:r>
      <w:r w:rsidRPr="001E41A0">
        <w:rPr>
          <w:rFonts w:asciiTheme="majorBidi" w:hAnsiTheme="majorBidi" w:cstheme="majorBidi"/>
          <w:sz w:val="24"/>
          <w:szCs w:val="24"/>
        </w:rPr>
        <w:t xml:space="preserve">, who </w:t>
      </w:r>
      <w:r w:rsidR="00425C90">
        <w:rPr>
          <w:rFonts w:asciiTheme="majorBidi" w:hAnsiTheme="majorBidi" w:cstheme="majorBidi"/>
          <w:sz w:val="24"/>
          <w:szCs w:val="24"/>
        </w:rPr>
        <w:t>wrote: “</w:t>
      </w:r>
      <w:r w:rsidR="00425C90" w:rsidRPr="00425C90">
        <w:rPr>
          <w:rFonts w:asciiTheme="majorBidi" w:hAnsiTheme="majorBidi" w:cstheme="majorBidi"/>
          <w:sz w:val="24"/>
          <w:szCs w:val="24"/>
        </w:rPr>
        <w:t xml:space="preserve">Since poverty and destitution abounded and students were required to earn a living from </w:t>
      </w:r>
      <w:r w:rsidR="00425C90">
        <w:rPr>
          <w:rFonts w:asciiTheme="majorBidi" w:hAnsiTheme="majorBidi" w:cstheme="majorBidi"/>
          <w:sz w:val="24"/>
          <w:szCs w:val="24"/>
        </w:rPr>
        <w:t>manual labor</w:t>
      </w:r>
      <w:r w:rsidR="00DE793D">
        <w:rPr>
          <w:rFonts w:asciiTheme="majorBidi" w:hAnsiTheme="majorBidi" w:cstheme="majorBidi"/>
          <w:sz w:val="24"/>
          <w:szCs w:val="24"/>
        </w:rPr>
        <w:t xml:space="preserve">, </w:t>
      </w:r>
      <w:r w:rsidR="00425C90" w:rsidRPr="00425C90">
        <w:rPr>
          <w:rFonts w:asciiTheme="majorBidi" w:hAnsiTheme="majorBidi" w:cstheme="majorBidi"/>
          <w:sz w:val="24"/>
          <w:szCs w:val="24"/>
        </w:rPr>
        <w:t xml:space="preserve">they could not engage in </w:t>
      </w:r>
      <w:r w:rsidR="00425C90">
        <w:rPr>
          <w:rFonts w:asciiTheme="majorBidi" w:hAnsiTheme="majorBidi" w:cstheme="majorBidi"/>
          <w:sz w:val="24"/>
          <w:szCs w:val="24"/>
        </w:rPr>
        <w:t>constant</w:t>
      </w:r>
      <w:r w:rsidR="00425C90" w:rsidRPr="00425C90">
        <w:rPr>
          <w:rFonts w:asciiTheme="majorBidi" w:hAnsiTheme="majorBidi" w:cstheme="majorBidi"/>
          <w:sz w:val="24"/>
          <w:szCs w:val="24"/>
        </w:rPr>
        <w:t xml:space="preserve"> Torah</w:t>
      </w:r>
      <w:r w:rsidR="00425C90">
        <w:rPr>
          <w:rFonts w:asciiTheme="majorBidi" w:hAnsiTheme="majorBidi" w:cstheme="majorBidi"/>
          <w:sz w:val="24"/>
          <w:szCs w:val="24"/>
        </w:rPr>
        <w:t xml:space="preserve"> study</w:t>
      </w:r>
      <w:r w:rsidR="00425C90" w:rsidRPr="00425C90">
        <w:rPr>
          <w:rFonts w:asciiTheme="majorBidi" w:hAnsiTheme="majorBidi" w:cstheme="majorBidi"/>
          <w:sz w:val="24"/>
          <w:szCs w:val="24"/>
        </w:rPr>
        <w:t xml:space="preserve"> and divide their day into three parts, they </w:t>
      </w:r>
      <w:r w:rsidR="00DE793D">
        <w:rPr>
          <w:rFonts w:asciiTheme="majorBidi" w:hAnsiTheme="majorBidi" w:cstheme="majorBidi"/>
          <w:sz w:val="24"/>
          <w:szCs w:val="24"/>
        </w:rPr>
        <w:t>turned</w:t>
      </w:r>
      <w:r w:rsidR="00425C90" w:rsidRPr="00425C90">
        <w:rPr>
          <w:rFonts w:asciiTheme="majorBidi" w:hAnsiTheme="majorBidi" w:cstheme="majorBidi"/>
          <w:sz w:val="24"/>
          <w:szCs w:val="24"/>
        </w:rPr>
        <w:t xml:space="preserve"> only </w:t>
      </w:r>
      <w:r w:rsidR="00DE793D">
        <w:rPr>
          <w:rFonts w:asciiTheme="majorBidi" w:hAnsiTheme="majorBidi" w:cstheme="majorBidi"/>
          <w:sz w:val="24"/>
          <w:szCs w:val="24"/>
        </w:rPr>
        <w:t>to</w:t>
      </w:r>
      <w:r w:rsidR="00425C90" w:rsidRPr="00425C90">
        <w:rPr>
          <w:rFonts w:asciiTheme="majorBidi" w:hAnsiTheme="majorBidi" w:cstheme="majorBidi"/>
          <w:sz w:val="24"/>
          <w:szCs w:val="24"/>
        </w:rPr>
        <w:t xml:space="preserve"> the Talmud and left the Bible and Mishna</w:t>
      </w:r>
      <w:r w:rsidR="00425C90">
        <w:rPr>
          <w:rFonts w:asciiTheme="majorBidi" w:hAnsiTheme="majorBidi" w:cstheme="majorBidi"/>
          <w:sz w:val="24"/>
          <w:szCs w:val="24"/>
        </w:rPr>
        <w:t>h”</w:t>
      </w:r>
      <w:r w:rsidR="00425C90" w:rsidRPr="00425C90">
        <w:rPr>
          <w:rFonts w:asciiTheme="majorBidi" w:hAnsiTheme="majorBidi" w:cstheme="majorBidi"/>
          <w:sz w:val="24"/>
          <w:szCs w:val="24"/>
        </w:rPr>
        <w:t xml:space="preserve"> (quoted in the </w:t>
      </w:r>
      <w:r w:rsidR="00425C90" w:rsidRPr="00425C90">
        <w:rPr>
          <w:rFonts w:asciiTheme="majorBidi" w:hAnsiTheme="majorBidi" w:cstheme="majorBidi"/>
          <w:i/>
          <w:iCs/>
          <w:sz w:val="24"/>
          <w:szCs w:val="24"/>
        </w:rPr>
        <w:t>Maḥzor Vitry</w:t>
      </w:r>
      <w:r w:rsidR="00425C90" w:rsidRPr="00425C90">
        <w:rPr>
          <w:rFonts w:asciiTheme="majorBidi" w:hAnsiTheme="majorBidi" w:cstheme="majorBidi"/>
          <w:sz w:val="24"/>
          <w:szCs w:val="24"/>
        </w:rPr>
        <w:t xml:space="preserve">). </w:t>
      </w:r>
      <w:r w:rsidR="009416FA">
        <w:rPr>
          <w:rFonts w:asciiTheme="majorBidi" w:hAnsiTheme="majorBidi" w:cstheme="majorBidi"/>
          <w:sz w:val="24"/>
          <w:szCs w:val="24"/>
        </w:rPr>
        <w:t>Still</w:t>
      </w:r>
      <w:r w:rsidRPr="001E41A0">
        <w:rPr>
          <w:rFonts w:asciiTheme="majorBidi" w:hAnsiTheme="majorBidi" w:cstheme="majorBidi"/>
          <w:sz w:val="24"/>
          <w:szCs w:val="24"/>
        </w:rPr>
        <w:t xml:space="preserve">, the obligation to read </w:t>
      </w:r>
      <w:r w:rsidR="009416FA">
        <w:rPr>
          <w:rFonts w:asciiTheme="majorBidi" w:hAnsiTheme="majorBidi" w:cstheme="majorBidi"/>
          <w:sz w:val="24"/>
          <w:szCs w:val="24"/>
        </w:rPr>
        <w:t>“</w:t>
      </w:r>
      <w:r w:rsidR="009416FA" w:rsidRPr="009416FA">
        <w:rPr>
          <w:rFonts w:asciiTheme="majorBidi" w:hAnsiTheme="majorBidi" w:cstheme="majorBidi"/>
          <w:sz w:val="24"/>
          <w:szCs w:val="24"/>
        </w:rPr>
        <w:t>the</w:t>
      </w:r>
      <w:r w:rsidR="009416FA" w:rsidRPr="009416FA">
        <w:rPr>
          <w:rFonts w:asciiTheme="majorBidi" w:hAnsiTheme="majorBidi" w:cstheme="majorBidi"/>
          <w:b/>
          <w:bCs/>
          <w:sz w:val="24"/>
          <w:szCs w:val="24"/>
        </w:rPr>
        <w:t xml:space="preserve"> </w:t>
      </w:r>
      <w:r w:rsidR="009416FA" w:rsidRPr="009416FA">
        <w:rPr>
          <w:rFonts w:asciiTheme="majorBidi" w:hAnsiTheme="majorBidi" w:cstheme="majorBidi"/>
          <w:sz w:val="24"/>
          <w:szCs w:val="24"/>
        </w:rPr>
        <w:t>Bible text twice and the translation once”</w:t>
      </w:r>
      <w:r w:rsidR="009416FA">
        <w:rPr>
          <w:rFonts w:asciiTheme="majorBidi" w:hAnsiTheme="majorBidi" w:cstheme="majorBidi"/>
          <w:b/>
          <w:bCs/>
          <w:sz w:val="24"/>
          <w:szCs w:val="24"/>
        </w:rPr>
        <w:t xml:space="preserve"> </w:t>
      </w:r>
      <w:r w:rsidR="009416FA" w:rsidRPr="00425C90">
        <w:rPr>
          <w:rFonts w:asciiTheme="majorBidi" w:hAnsiTheme="majorBidi" w:cstheme="majorBidi"/>
          <w:sz w:val="24"/>
          <w:szCs w:val="24"/>
        </w:rPr>
        <w:t>(Berakhot 8b)</w:t>
      </w:r>
      <w:r w:rsidR="009416FA">
        <w:rPr>
          <w:rFonts w:asciiTheme="majorBidi" w:hAnsiTheme="majorBidi" w:cstheme="majorBidi"/>
          <w:sz w:val="24"/>
          <w:szCs w:val="24"/>
        </w:rPr>
        <w:t xml:space="preserve"> on a </w:t>
      </w:r>
      <w:r w:rsidRPr="001E41A0">
        <w:rPr>
          <w:rFonts w:asciiTheme="majorBidi" w:hAnsiTheme="majorBidi" w:cstheme="majorBidi"/>
          <w:sz w:val="24"/>
          <w:szCs w:val="24"/>
        </w:rPr>
        <w:t>weekly</w:t>
      </w:r>
      <w:r w:rsidR="009416FA">
        <w:rPr>
          <w:rFonts w:asciiTheme="majorBidi" w:hAnsiTheme="majorBidi" w:cstheme="majorBidi"/>
          <w:sz w:val="24"/>
          <w:szCs w:val="24"/>
        </w:rPr>
        <w:t xml:space="preserve"> basis</w:t>
      </w:r>
      <w:r w:rsidRPr="001E41A0">
        <w:rPr>
          <w:rFonts w:asciiTheme="majorBidi" w:hAnsiTheme="majorBidi" w:cstheme="majorBidi"/>
          <w:sz w:val="24"/>
          <w:szCs w:val="24"/>
        </w:rPr>
        <w:t xml:space="preserve"> was fulfilled</w:t>
      </w:r>
      <w:r w:rsidR="009416FA">
        <w:rPr>
          <w:rFonts w:asciiTheme="majorBidi" w:hAnsiTheme="majorBidi" w:cstheme="majorBidi"/>
          <w:sz w:val="24"/>
          <w:szCs w:val="24"/>
        </w:rPr>
        <w:t xml:space="preserve"> </w:t>
      </w:r>
      <w:r w:rsidR="009416FA" w:rsidRPr="009416FA">
        <w:rPr>
          <w:rFonts w:asciiTheme="majorBidi" w:hAnsiTheme="majorBidi" w:cstheme="majorBidi"/>
          <w:sz w:val="24"/>
          <w:szCs w:val="24"/>
        </w:rPr>
        <w:t xml:space="preserve">(perhaps not in all places) </w:t>
      </w:r>
      <w:r w:rsidRPr="001E41A0">
        <w:rPr>
          <w:rFonts w:asciiTheme="majorBidi" w:hAnsiTheme="majorBidi" w:cstheme="majorBidi"/>
          <w:sz w:val="24"/>
          <w:szCs w:val="24"/>
        </w:rPr>
        <w:t xml:space="preserve">by adolescent boys </w:t>
      </w:r>
      <w:r w:rsidR="009416FA">
        <w:rPr>
          <w:rFonts w:asciiTheme="majorBidi" w:hAnsiTheme="majorBidi" w:cstheme="majorBidi"/>
          <w:sz w:val="24"/>
          <w:szCs w:val="24"/>
        </w:rPr>
        <w:t xml:space="preserve">reviewing </w:t>
      </w:r>
      <w:r w:rsidRPr="001E41A0">
        <w:rPr>
          <w:rFonts w:asciiTheme="majorBidi" w:hAnsiTheme="majorBidi" w:cstheme="majorBidi"/>
          <w:sz w:val="24"/>
          <w:szCs w:val="24"/>
        </w:rPr>
        <w:t>the Torah portion of the week.</w:t>
      </w:r>
    </w:p>
    <w:p w14:paraId="09A3552A" w14:textId="40D96049" w:rsidR="00425C90" w:rsidRDefault="009416FA" w:rsidP="009416FA">
      <w:pPr>
        <w:spacing w:before="240" w:line="276" w:lineRule="auto"/>
        <w:rPr>
          <w:rFonts w:asciiTheme="majorBidi" w:hAnsiTheme="majorBidi" w:cstheme="majorBidi"/>
          <w:sz w:val="24"/>
          <w:szCs w:val="24"/>
          <w:rtl/>
        </w:rPr>
      </w:pPr>
      <w:r w:rsidRPr="009416FA">
        <w:rPr>
          <w:rFonts w:asciiTheme="majorBidi" w:hAnsiTheme="majorBidi" w:cstheme="majorBidi"/>
          <w:sz w:val="24"/>
          <w:szCs w:val="24"/>
        </w:rPr>
        <w:t xml:space="preserve">The Christians also knew that the Jews preferred the study of the Talmud, but they interpreted it </w:t>
      </w:r>
      <w:r>
        <w:rPr>
          <w:rFonts w:asciiTheme="majorBidi" w:hAnsiTheme="majorBidi" w:cstheme="majorBidi"/>
          <w:sz w:val="24"/>
          <w:szCs w:val="24"/>
        </w:rPr>
        <w:t>as</w:t>
      </w:r>
      <w:r w:rsidR="00AE451F">
        <w:rPr>
          <w:rFonts w:asciiTheme="majorBidi" w:hAnsiTheme="majorBidi" w:cstheme="majorBidi"/>
          <w:sz w:val="24"/>
          <w:szCs w:val="24"/>
        </w:rPr>
        <w:t xml:space="preserve"> they had since the days of the C</w:t>
      </w:r>
      <w:r w:rsidRPr="009416FA">
        <w:rPr>
          <w:rFonts w:asciiTheme="majorBidi" w:hAnsiTheme="majorBidi" w:cstheme="majorBidi"/>
          <w:sz w:val="24"/>
          <w:szCs w:val="24"/>
        </w:rPr>
        <w:t xml:space="preserve">hurch </w:t>
      </w:r>
      <w:r w:rsidR="00AE451F">
        <w:rPr>
          <w:rFonts w:asciiTheme="majorBidi" w:hAnsiTheme="majorBidi" w:cstheme="majorBidi"/>
          <w:sz w:val="24"/>
          <w:szCs w:val="24"/>
        </w:rPr>
        <w:t>F</w:t>
      </w:r>
      <w:r w:rsidRPr="009416FA">
        <w:rPr>
          <w:rFonts w:asciiTheme="majorBidi" w:hAnsiTheme="majorBidi" w:cstheme="majorBidi"/>
          <w:sz w:val="24"/>
          <w:szCs w:val="24"/>
        </w:rPr>
        <w:t>athers</w:t>
      </w:r>
      <w:r>
        <w:rPr>
          <w:rFonts w:asciiTheme="majorBidi" w:hAnsiTheme="majorBidi" w:cstheme="majorBidi"/>
          <w:sz w:val="24"/>
          <w:szCs w:val="24"/>
        </w:rPr>
        <w:t xml:space="preserve">. </w:t>
      </w:r>
      <w:r w:rsidR="00151916">
        <w:rPr>
          <w:rFonts w:asciiTheme="majorBidi" w:hAnsiTheme="majorBidi" w:cstheme="majorBidi"/>
          <w:sz w:val="24"/>
          <w:szCs w:val="24"/>
        </w:rPr>
        <w:t>Using</w:t>
      </w:r>
      <w:r>
        <w:rPr>
          <w:rFonts w:asciiTheme="majorBidi" w:hAnsiTheme="majorBidi" w:cstheme="majorBidi"/>
          <w:sz w:val="24"/>
          <w:szCs w:val="24"/>
        </w:rPr>
        <w:t xml:space="preserve"> </w:t>
      </w:r>
      <w:r w:rsidRPr="009416FA">
        <w:rPr>
          <w:rFonts w:asciiTheme="majorBidi" w:hAnsiTheme="majorBidi" w:cstheme="majorBidi"/>
          <w:sz w:val="24"/>
          <w:szCs w:val="24"/>
        </w:rPr>
        <w:t>a parable, Pope Innocent IV claimed (1244)</w:t>
      </w:r>
      <w:r>
        <w:rPr>
          <w:rFonts w:asciiTheme="majorBidi" w:hAnsiTheme="majorBidi" w:cstheme="majorBidi"/>
          <w:sz w:val="24"/>
          <w:szCs w:val="24"/>
        </w:rPr>
        <w:t xml:space="preserve"> </w:t>
      </w:r>
      <w:r w:rsidRPr="009416FA">
        <w:rPr>
          <w:rFonts w:asciiTheme="majorBidi" w:hAnsiTheme="majorBidi" w:cstheme="majorBidi"/>
          <w:sz w:val="24"/>
          <w:szCs w:val="24"/>
        </w:rPr>
        <w:t xml:space="preserve">that Jews prioritize Talmudic study over the Bible out of fear that exposure to the Bible may lead their children to convert to Christianity. </w:t>
      </w:r>
    </w:p>
    <w:p w14:paraId="6B4495B2" w14:textId="6E4FA57C" w:rsidR="00897489" w:rsidRDefault="00897489" w:rsidP="00897489">
      <w:pPr>
        <w:spacing w:before="240" w:line="276" w:lineRule="auto"/>
        <w:rPr>
          <w:rFonts w:asciiTheme="majorBidi" w:hAnsiTheme="majorBidi" w:cstheme="majorBidi"/>
          <w:sz w:val="24"/>
          <w:szCs w:val="24"/>
        </w:rPr>
      </w:pPr>
      <w:r w:rsidRPr="00897489">
        <w:rPr>
          <w:rFonts w:asciiTheme="majorBidi" w:hAnsiTheme="majorBidi" w:cstheme="majorBidi"/>
          <w:sz w:val="24"/>
          <w:szCs w:val="24"/>
        </w:rPr>
        <w:t xml:space="preserve">The Mishnah was typically not studied as an independent subject but was rather studied alongside the Talmud. Mishnah commentaries, primarily </w:t>
      </w:r>
      <w:r w:rsidR="0061531B">
        <w:rPr>
          <w:rFonts w:asciiTheme="majorBidi" w:hAnsiTheme="majorBidi" w:cstheme="majorBidi"/>
          <w:sz w:val="24"/>
          <w:szCs w:val="24"/>
        </w:rPr>
        <w:t xml:space="preserve">focused </w:t>
      </w:r>
      <w:r w:rsidRPr="00897489">
        <w:rPr>
          <w:rFonts w:asciiTheme="majorBidi" w:hAnsiTheme="majorBidi" w:cstheme="majorBidi"/>
          <w:sz w:val="24"/>
          <w:szCs w:val="24"/>
        </w:rPr>
        <w:t>on the orders missing in the Talmud</w:t>
      </w:r>
      <w:r>
        <w:rPr>
          <w:rFonts w:asciiTheme="majorBidi" w:hAnsiTheme="majorBidi" w:cstheme="majorBidi"/>
          <w:sz w:val="24"/>
          <w:szCs w:val="24"/>
        </w:rPr>
        <w:t xml:space="preserve"> </w:t>
      </w:r>
      <w:r w:rsidRPr="00897489">
        <w:rPr>
          <w:rFonts w:asciiTheme="majorBidi" w:hAnsiTheme="majorBidi" w:cstheme="majorBidi"/>
          <w:sz w:val="24"/>
          <w:szCs w:val="24"/>
        </w:rPr>
        <w:t>(</w:t>
      </w:r>
      <w:r w:rsidRPr="00897489">
        <w:rPr>
          <w:rFonts w:asciiTheme="majorBidi" w:hAnsiTheme="majorBidi" w:cstheme="majorBidi"/>
          <w:i/>
          <w:iCs/>
          <w:sz w:val="24"/>
          <w:szCs w:val="24"/>
        </w:rPr>
        <w:t>Zera</w:t>
      </w:r>
      <w:r>
        <w:rPr>
          <w:rFonts w:asciiTheme="majorBidi" w:hAnsiTheme="majorBidi" w:cstheme="majorBidi"/>
          <w:i/>
          <w:iCs/>
          <w:sz w:val="24"/>
          <w:szCs w:val="24"/>
        </w:rPr>
        <w:t>’</w:t>
      </w:r>
      <w:r w:rsidRPr="00897489">
        <w:rPr>
          <w:rFonts w:asciiTheme="majorBidi" w:hAnsiTheme="majorBidi" w:cstheme="majorBidi"/>
          <w:i/>
          <w:iCs/>
          <w:sz w:val="24"/>
          <w:szCs w:val="24"/>
        </w:rPr>
        <w:t>im, Taharot</w:t>
      </w:r>
      <w:r w:rsidRPr="00897489">
        <w:rPr>
          <w:rFonts w:asciiTheme="majorBidi" w:hAnsiTheme="majorBidi" w:cstheme="majorBidi"/>
          <w:sz w:val="24"/>
          <w:szCs w:val="24"/>
        </w:rPr>
        <w:t xml:space="preserve">), as the rest would be covered during Talmud study. </w:t>
      </w:r>
      <w:r w:rsidRPr="00897489">
        <w:rPr>
          <w:rFonts w:asciiTheme="majorBidi" w:hAnsiTheme="majorBidi" w:cstheme="majorBidi"/>
          <w:i/>
          <w:iCs/>
          <w:sz w:val="24"/>
          <w:szCs w:val="24"/>
        </w:rPr>
        <w:t>Ḥukei Ha</w:t>
      </w:r>
      <w:r w:rsidR="0037706C">
        <w:rPr>
          <w:rFonts w:asciiTheme="majorBidi" w:hAnsiTheme="majorBidi" w:cstheme="majorBidi"/>
          <w:i/>
          <w:iCs/>
          <w:sz w:val="24"/>
          <w:szCs w:val="24"/>
        </w:rPr>
        <w:t>t</w:t>
      </w:r>
      <w:r w:rsidRPr="00897489">
        <w:rPr>
          <w:rFonts w:asciiTheme="majorBidi" w:hAnsiTheme="majorBidi" w:cstheme="majorBidi"/>
          <w:i/>
          <w:iCs/>
          <w:sz w:val="24"/>
          <w:szCs w:val="24"/>
        </w:rPr>
        <w:t>orah</w:t>
      </w:r>
      <w:r w:rsidRPr="00897489">
        <w:rPr>
          <w:rFonts w:asciiTheme="majorBidi" w:hAnsiTheme="majorBidi" w:cstheme="majorBidi"/>
          <w:sz w:val="24"/>
          <w:szCs w:val="24"/>
        </w:rPr>
        <w:t xml:space="preserve"> </w:t>
      </w:r>
      <w:r>
        <w:rPr>
          <w:rFonts w:asciiTheme="majorBidi" w:hAnsiTheme="majorBidi" w:cstheme="majorBidi"/>
          <w:sz w:val="24"/>
          <w:szCs w:val="24"/>
        </w:rPr>
        <w:t xml:space="preserve">understands </w:t>
      </w:r>
      <w:r w:rsidRPr="00897489">
        <w:rPr>
          <w:rFonts w:asciiTheme="majorBidi" w:hAnsiTheme="majorBidi" w:cstheme="majorBidi"/>
          <w:sz w:val="24"/>
          <w:szCs w:val="24"/>
        </w:rPr>
        <w:t xml:space="preserve">the instruction to begin studying Mishnah at age ten </w:t>
      </w:r>
      <w:r>
        <w:rPr>
          <w:rFonts w:asciiTheme="majorBidi" w:hAnsiTheme="majorBidi" w:cstheme="majorBidi"/>
          <w:sz w:val="24"/>
          <w:szCs w:val="24"/>
        </w:rPr>
        <w:t xml:space="preserve">(Avot 5:21) </w:t>
      </w:r>
      <w:r w:rsidRPr="00897489">
        <w:rPr>
          <w:rFonts w:asciiTheme="majorBidi" w:hAnsiTheme="majorBidi" w:cstheme="majorBidi"/>
          <w:sz w:val="24"/>
          <w:szCs w:val="24"/>
        </w:rPr>
        <w:t xml:space="preserve">as the commencement of Talmud study, specifically starting with Tractate Berakhot and the shorter tractates in </w:t>
      </w:r>
      <w:r w:rsidRPr="00897489">
        <w:rPr>
          <w:rFonts w:asciiTheme="majorBidi" w:hAnsiTheme="majorBidi" w:cstheme="majorBidi"/>
          <w:i/>
          <w:iCs/>
          <w:sz w:val="24"/>
          <w:szCs w:val="24"/>
        </w:rPr>
        <w:t>Seder Mo'ed</w:t>
      </w:r>
      <w:r w:rsidRPr="00897489">
        <w:rPr>
          <w:rFonts w:asciiTheme="majorBidi" w:hAnsiTheme="majorBidi" w:cstheme="majorBidi"/>
          <w:sz w:val="24"/>
          <w:szCs w:val="24"/>
        </w:rPr>
        <w:t>, continuing until the child reached thirteen years old. Furthermore, there was a common practice of starting Talmud study even before the age of ten. Ultimately, the curriculum emphasized achieving a high level of proficiency in Talmud studies.</w:t>
      </w:r>
    </w:p>
    <w:p w14:paraId="1C1AC22F" w14:textId="694C32E8" w:rsidR="00810FBE" w:rsidRDefault="00810FBE" w:rsidP="00810FBE">
      <w:pPr>
        <w:spacing w:before="240" w:line="276" w:lineRule="auto"/>
        <w:rPr>
          <w:rFonts w:asciiTheme="majorBidi" w:hAnsiTheme="majorBidi" w:cstheme="majorBidi"/>
          <w:sz w:val="24"/>
          <w:szCs w:val="24"/>
        </w:rPr>
      </w:pPr>
      <w:r w:rsidRPr="00810FBE">
        <w:rPr>
          <w:rFonts w:asciiTheme="majorBidi" w:hAnsiTheme="majorBidi" w:cstheme="majorBidi"/>
          <w:sz w:val="24"/>
          <w:szCs w:val="24"/>
        </w:rPr>
        <w:lastRenderedPageBreak/>
        <w:t xml:space="preserve">The moral and religious orientation in learning was evident in the significance placed on studying </w:t>
      </w:r>
      <w:r w:rsidR="005178E6">
        <w:rPr>
          <w:rFonts w:asciiTheme="majorBidi" w:hAnsiTheme="majorBidi" w:cstheme="majorBidi"/>
          <w:i/>
          <w:iCs/>
          <w:sz w:val="24"/>
          <w:szCs w:val="24"/>
        </w:rPr>
        <w:t>M</w:t>
      </w:r>
      <w:r w:rsidRPr="00810FBE">
        <w:rPr>
          <w:rFonts w:asciiTheme="majorBidi" w:hAnsiTheme="majorBidi" w:cstheme="majorBidi"/>
          <w:i/>
          <w:iCs/>
          <w:sz w:val="24"/>
          <w:szCs w:val="24"/>
        </w:rPr>
        <w:t xml:space="preserve">idrash </w:t>
      </w:r>
      <w:r w:rsidR="005178E6">
        <w:rPr>
          <w:rFonts w:asciiTheme="majorBidi" w:hAnsiTheme="majorBidi" w:cstheme="majorBidi"/>
          <w:i/>
          <w:iCs/>
          <w:sz w:val="24"/>
          <w:szCs w:val="24"/>
        </w:rPr>
        <w:t>A</w:t>
      </w:r>
      <w:r w:rsidRPr="00810FBE">
        <w:rPr>
          <w:rFonts w:asciiTheme="majorBidi" w:hAnsiTheme="majorBidi" w:cstheme="majorBidi"/>
          <w:i/>
          <w:iCs/>
          <w:sz w:val="24"/>
          <w:szCs w:val="24"/>
        </w:rPr>
        <w:t>ggadah</w:t>
      </w:r>
      <w:r w:rsidRPr="00810FBE">
        <w:rPr>
          <w:rFonts w:asciiTheme="majorBidi" w:hAnsiTheme="majorBidi" w:cstheme="majorBidi"/>
          <w:sz w:val="24"/>
          <w:szCs w:val="24"/>
        </w:rPr>
        <w:t xml:space="preserve">. </w:t>
      </w:r>
      <w:r w:rsidRPr="00810FBE">
        <w:rPr>
          <w:rFonts w:asciiTheme="majorBidi" w:hAnsiTheme="majorBidi" w:cstheme="majorBidi"/>
          <w:i/>
          <w:iCs/>
          <w:sz w:val="24"/>
          <w:szCs w:val="24"/>
        </w:rPr>
        <w:t>Ḥasidei Ashkenaz</w:t>
      </w:r>
      <w:r w:rsidRPr="00810FBE">
        <w:rPr>
          <w:rFonts w:asciiTheme="majorBidi" w:hAnsiTheme="majorBidi" w:cstheme="majorBidi"/>
          <w:sz w:val="24"/>
          <w:szCs w:val="24"/>
        </w:rPr>
        <w:t xml:space="preserve"> valued the study of midrashim and did not differentiate between </w:t>
      </w:r>
      <w:r w:rsidRPr="00810FBE">
        <w:rPr>
          <w:rFonts w:asciiTheme="majorBidi" w:hAnsiTheme="majorBidi" w:cstheme="majorBidi"/>
          <w:i/>
          <w:iCs/>
          <w:sz w:val="24"/>
          <w:szCs w:val="24"/>
        </w:rPr>
        <w:t>aggadah</w:t>
      </w:r>
      <w:r w:rsidRPr="00810FBE">
        <w:rPr>
          <w:rFonts w:asciiTheme="majorBidi" w:hAnsiTheme="majorBidi" w:cstheme="majorBidi"/>
          <w:sz w:val="24"/>
          <w:szCs w:val="24"/>
        </w:rPr>
        <w:t xml:space="preserve"> and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in the Talmud. They believed that </w:t>
      </w:r>
      <w:r>
        <w:rPr>
          <w:rFonts w:asciiTheme="majorBidi" w:hAnsiTheme="majorBidi" w:cstheme="majorBidi"/>
          <w:sz w:val="24"/>
          <w:szCs w:val="24"/>
        </w:rPr>
        <w:t>“</w:t>
      </w:r>
      <w:r w:rsidRPr="00810FBE">
        <w:rPr>
          <w:rFonts w:asciiTheme="majorBidi" w:hAnsiTheme="majorBidi" w:cstheme="majorBidi"/>
          <w:sz w:val="24"/>
          <w:szCs w:val="24"/>
        </w:rPr>
        <w:t>anyone who underst</w:t>
      </w:r>
      <w:r>
        <w:rPr>
          <w:rFonts w:asciiTheme="majorBidi" w:hAnsiTheme="majorBidi" w:cstheme="majorBidi"/>
          <w:sz w:val="24"/>
          <w:szCs w:val="24"/>
        </w:rPr>
        <w:t>ands</w:t>
      </w:r>
      <w:r w:rsidRPr="00810FBE">
        <w:rPr>
          <w:rFonts w:asciiTheme="majorBidi" w:hAnsiTheme="majorBidi" w:cstheme="majorBidi"/>
          <w:sz w:val="24"/>
          <w:szCs w:val="24"/>
        </w:rPr>
        <w:t xml:space="preserve"> </w:t>
      </w:r>
      <w:r w:rsidR="006C6D3E">
        <w:rPr>
          <w:rFonts w:asciiTheme="majorBidi" w:hAnsiTheme="majorBidi" w:cstheme="majorBidi"/>
          <w:sz w:val="24"/>
          <w:szCs w:val="24"/>
        </w:rPr>
        <w:t>M</w:t>
      </w:r>
      <w:r w:rsidRPr="00810FBE">
        <w:rPr>
          <w:rFonts w:asciiTheme="majorBidi" w:hAnsiTheme="majorBidi" w:cstheme="majorBidi"/>
          <w:sz w:val="24"/>
          <w:szCs w:val="24"/>
        </w:rPr>
        <w:t xml:space="preserve">idrash but not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ha</w:t>
      </w:r>
      <w:r>
        <w:rPr>
          <w:rFonts w:asciiTheme="majorBidi" w:hAnsiTheme="majorBidi" w:cstheme="majorBidi"/>
          <w:sz w:val="24"/>
          <w:szCs w:val="24"/>
        </w:rPr>
        <w:t>s</w:t>
      </w:r>
      <w:r w:rsidRPr="00810FBE">
        <w:rPr>
          <w:rFonts w:asciiTheme="majorBidi" w:hAnsiTheme="majorBidi" w:cstheme="majorBidi"/>
          <w:sz w:val="24"/>
          <w:szCs w:val="24"/>
        </w:rPr>
        <w:t xml:space="preserve"> not truly experienced the taste of Torah, and conversely, anyone who kn</w:t>
      </w:r>
      <w:r>
        <w:rPr>
          <w:rFonts w:asciiTheme="majorBidi" w:hAnsiTheme="majorBidi" w:cstheme="majorBidi"/>
          <w:sz w:val="24"/>
          <w:szCs w:val="24"/>
        </w:rPr>
        <w:t>ows</w:t>
      </w:r>
      <w:r w:rsidRPr="00810FBE">
        <w:rPr>
          <w:rFonts w:asciiTheme="majorBidi" w:hAnsiTheme="majorBidi" w:cstheme="majorBidi"/>
          <w:sz w:val="24"/>
          <w:szCs w:val="24"/>
        </w:rPr>
        <w:t xml:space="preserve">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but not </w:t>
      </w:r>
      <w:r w:rsidR="006C6D3E">
        <w:rPr>
          <w:rFonts w:asciiTheme="majorBidi" w:hAnsiTheme="majorBidi" w:cstheme="majorBidi"/>
          <w:sz w:val="24"/>
          <w:szCs w:val="24"/>
        </w:rPr>
        <w:t>M</w:t>
      </w:r>
      <w:r w:rsidRPr="00810FBE">
        <w:rPr>
          <w:rFonts w:asciiTheme="majorBidi" w:hAnsiTheme="majorBidi" w:cstheme="majorBidi"/>
          <w:sz w:val="24"/>
          <w:szCs w:val="24"/>
        </w:rPr>
        <w:t>idrash ha</w:t>
      </w:r>
      <w:r>
        <w:rPr>
          <w:rFonts w:asciiTheme="majorBidi" w:hAnsiTheme="majorBidi" w:cstheme="majorBidi"/>
          <w:sz w:val="24"/>
          <w:szCs w:val="24"/>
        </w:rPr>
        <w:t>s</w:t>
      </w:r>
      <w:r w:rsidRPr="00810FBE">
        <w:rPr>
          <w:rFonts w:asciiTheme="majorBidi" w:hAnsiTheme="majorBidi" w:cstheme="majorBidi"/>
          <w:sz w:val="24"/>
          <w:szCs w:val="24"/>
        </w:rPr>
        <w:t xml:space="preserve"> not truly experienced the taste of fear of sin</w:t>
      </w:r>
      <w:r>
        <w:rPr>
          <w:rFonts w:asciiTheme="majorBidi" w:hAnsiTheme="majorBidi" w:cstheme="majorBidi"/>
          <w:sz w:val="24"/>
          <w:szCs w:val="24"/>
        </w:rPr>
        <w:t xml:space="preserve">” </w:t>
      </w:r>
      <w:r w:rsidRPr="00810FBE">
        <w:rPr>
          <w:rFonts w:asciiTheme="majorBidi" w:hAnsiTheme="majorBidi" w:cstheme="majorBidi"/>
          <w:sz w:val="24"/>
          <w:szCs w:val="24"/>
        </w:rPr>
        <w:t>(</w:t>
      </w:r>
      <w:r w:rsidRPr="00810FBE">
        <w:rPr>
          <w:rFonts w:asciiTheme="majorBidi" w:hAnsiTheme="majorBidi" w:cstheme="majorBidi"/>
          <w:i/>
          <w:iCs/>
          <w:sz w:val="24"/>
          <w:szCs w:val="24"/>
        </w:rPr>
        <w:t>Roke</w:t>
      </w:r>
      <w:r w:rsidR="0037706C">
        <w:rPr>
          <w:rFonts w:asciiTheme="majorBidi" w:hAnsiTheme="majorBidi" w:cstheme="majorBidi"/>
          <w:i/>
          <w:iCs/>
          <w:sz w:val="24"/>
          <w:szCs w:val="24"/>
        </w:rPr>
        <w:t>’</w:t>
      </w:r>
      <w:r w:rsidRPr="00810FBE">
        <w:rPr>
          <w:rFonts w:asciiTheme="majorBidi" w:hAnsiTheme="majorBidi" w:cstheme="majorBidi"/>
          <w:i/>
          <w:iCs/>
          <w:sz w:val="24"/>
          <w:szCs w:val="24"/>
        </w:rPr>
        <w:t>aḥ</w:t>
      </w:r>
      <w:r>
        <w:rPr>
          <w:rFonts w:asciiTheme="majorBidi" w:hAnsiTheme="majorBidi" w:cstheme="majorBidi"/>
          <w:sz w:val="24"/>
          <w:szCs w:val="24"/>
        </w:rPr>
        <w:t>,</w:t>
      </w:r>
      <w:r w:rsidRPr="00810FBE">
        <w:rPr>
          <w:rFonts w:asciiTheme="majorBidi" w:hAnsiTheme="majorBidi" w:cstheme="majorBidi"/>
          <w:sz w:val="24"/>
          <w:szCs w:val="24"/>
        </w:rPr>
        <w:t xml:space="preserve"> authored by R</w:t>
      </w:r>
      <w:r>
        <w:rPr>
          <w:rFonts w:asciiTheme="majorBidi" w:hAnsiTheme="majorBidi" w:cstheme="majorBidi"/>
          <w:sz w:val="24"/>
          <w:szCs w:val="24"/>
        </w:rPr>
        <w:t>.</w:t>
      </w:r>
      <w:r w:rsidRPr="00810FBE">
        <w:rPr>
          <w:rFonts w:asciiTheme="majorBidi" w:hAnsiTheme="majorBidi" w:cstheme="majorBidi"/>
          <w:sz w:val="24"/>
          <w:szCs w:val="24"/>
        </w:rPr>
        <w:t xml:space="preserve"> Eleazar of Worms, who is quoting from Avot d’Rabbi Natan). </w:t>
      </w:r>
      <w:r w:rsidRPr="00810FBE">
        <w:rPr>
          <w:rFonts w:asciiTheme="majorBidi" w:hAnsiTheme="majorBidi" w:cstheme="majorBidi"/>
          <w:i/>
          <w:iCs/>
          <w:sz w:val="24"/>
          <w:szCs w:val="24"/>
        </w:rPr>
        <w:t>Sefer Ḥasidim</w:t>
      </w:r>
      <w:r>
        <w:rPr>
          <w:rFonts w:asciiTheme="majorBidi" w:hAnsiTheme="majorBidi" w:cstheme="majorBidi"/>
          <w:sz w:val="24"/>
          <w:szCs w:val="24"/>
        </w:rPr>
        <w:t xml:space="preserve"> (</w:t>
      </w:r>
      <w:r w:rsidRPr="00810FBE">
        <w:rPr>
          <w:rFonts w:asciiTheme="majorBidi" w:hAnsiTheme="majorBidi" w:cstheme="majorBidi"/>
          <w:i/>
          <w:iCs/>
          <w:sz w:val="24"/>
          <w:szCs w:val="24"/>
        </w:rPr>
        <w:t>siman</w:t>
      </w:r>
      <w:r w:rsidRPr="00810FBE">
        <w:rPr>
          <w:rFonts w:asciiTheme="majorBidi" w:hAnsiTheme="majorBidi" w:cstheme="majorBidi"/>
          <w:sz w:val="24"/>
          <w:szCs w:val="24"/>
        </w:rPr>
        <w:t xml:space="preserve"> 748</w:t>
      </w:r>
      <w:r>
        <w:rPr>
          <w:rFonts w:asciiTheme="majorBidi" w:hAnsiTheme="majorBidi" w:cstheme="majorBidi"/>
          <w:sz w:val="24"/>
          <w:szCs w:val="24"/>
        </w:rPr>
        <w:t xml:space="preserve">) </w:t>
      </w:r>
      <w:r w:rsidRPr="00810FBE">
        <w:rPr>
          <w:rFonts w:asciiTheme="majorBidi" w:hAnsiTheme="majorBidi" w:cstheme="majorBidi"/>
          <w:sz w:val="24"/>
          <w:szCs w:val="24"/>
        </w:rPr>
        <w:t>also recommend</w:t>
      </w:r>
      <w:r w:rsidR="004603F9">
        <w:rPr>
          <w:rFonts w:asciiTheme="majorBidi" w:hAnsiTheme="majorBidi" w:cstheme="majorBidi"/>
          <w:sz w:val="24"/>
          <w:szCs w:val="24"/>
        </w:rPr>
        <w:t>s</w:t>
      </w:r>
      <w:r w:rsidRPr="00810FBE">
        <w:rPr>
          <w:rFonts w:asciiTheme="majorBidi" w:hAnsiTheme="majorBidi" w:cstheme="majorBidi"/>
          <w:sz w:val="24"/>
          <w:szCs w:val="24"/>
        </w:rPr>
        <w:t xml:space="preserve"> </w:t>
      </w:r>
      <w:r w:rsidR="0037706C">
        <w:rPr>
          <w:rFonts w:asciiTheme="majorBidi" w:hAnsiTheme="majorBidi" w:cstheme="majorBidi"/>
          <w:sz w:val="24"/>
          <w:szCs w:val="24"/>
        </w:rPr>
        <w:t>studying</w:t>
      </w:r>
      <w:r w:rsidRPr="00810FBE">
        <w:rPr>
          <w:rFonts w:asciiTheme="majorBidi" w:hAnsiTheme="majorBidi" w:cstheme="majorBidi"/>
          <w:sz w:val="24"/>
          <w:szCs w:val="24"/>
        </w:rPr>
        <w:t xml:space="preserve"> midrashim or reading the Bible or </w:t>
      </w:r>
      <w:r w:rsidR="0098737C" w:rsidRPr="0098737C">
        <w:rPr>
          <w:rFonts w:asciiTheme="majorBidi" w:hAnsiTheme="majorBidi" w:cstheme="majorBidi"/>
          <w:i/>
          <w:iCs/>
          <w:sz w:val="24"/>
          <w:szCs w:val="24"/>
        </w:rPr>
        <w:t>aggadot</w:t>
      </w:r>
      <w:r w:rsidRPr="00810FBE">
        <w:rPr>
          <w:rFonts w:asciiTheme="majorBidi" w:hAnsiTheme="majorBidi" w:cstheme="majorBidi"/>
          <w:sz w:val="24"/>
          <w:szCs w:val="24"/>
        </w:rPr>
        <w:t xml:space="preserve"> as a way to open one</w:t>
      </w:r>
      <w:r>
        <w:rPr>
          <w:rFonts w:asciiTheme="majorBidi" w:hAnsiTheme="majorBidi" w:cstheme="majorBidi"/>
          <w:sz w:val="24"/>
          <w:szCs w:val="24"/>
        </w:rPr>
        <w:t>’</w:t>
      </w:r>
      <w:r w:rsidRPr="00810FBE">
        <w:rPr>
          <w:rFonts w:asciiTheme="majorBidi" w:hAnsiTheme="majorBidi" w:cstheme="majorBidi"/>
          <w:sz w:val="24"/>
          <w:szCs w:val="24"/>
        </w:rPr>
        <w:t>s heart and learn from the actions of the righteous and pious individuals throughout history.</w:t>
      </w:r>
    </w:p>
    <w:p w14:paraId="6F99F77C" w14:textId="28CF82A8" w:rsidR="00D9492E" w:rsidRDefault="002E3F88" w:rsidP="00D9492E">
      <w:pPr>
        <w:spacing w:before="240" w:line="276" w:lineRule="auto"/>
        <w:rPr>
          <w:rFonts w:asciiTheme="majorBidi" w:hAnsiTheme="majorBidi" w:cstheme="majorBidi"/>
          <w:sz w:val="24"/>
          <w:szCs w:val="24"/>
        </w:rPr>
      </w:pPr>
      <w:r w:rsidRPr="002E3F88">
        <w:rPr>
          <w:rFonts w:asciiTheme="majorBidi" w:hAnsiTheme="majorBidi" w:cstheme="majorBidi"/>
          <w:sz w:val="24"/>
          <w:szCs w:val="24"/>
        </w:rPr>
        <w:t xml:space="preserve">In the circles of </w:t>
      </w:r>
      <w:r w:rsidR="00792740" w:rsidRPr="00792740">
        <w:rPr>
          <w:rFonts w:asciiTheme="majorBidi" w:hAnsiTheme="majorBidi" w:cstheme="majorBidi"/>
          <w:i/>
          <w:iCs/>
          <w:sz w:val="24"/>
          <w:szCs w:val="24"/>
        </w:rPr>
        <w:t>Ḥasidei</w:t>
      </w:r>
      <w:r w:rsidR="00792740">
        <w:rPr>
          <w:rFonts w:asciiTheme="majorBidi" w:hAnsiTheme="majorBidi" w:cstheme="majorBidi"/>
          <w:sz w:val="24"/>
          <w:szCs w:val="24"/>
        </w:rPr>
        <w:t xml:space="preserve"> </w:t>
      </w:r>
      <w:r w:rsidR="00792740" w:rsidRPr="001E41A0">
        <w:rPr>
          <w:rFonts w:asciiTheme="majorBidi" w:hAnsiTheme="majorBidi" w:cstheme="majorBidi"/>
          <w:i/>
          <w:iCs/>
          <w:sz w:val="24"/>
          <w:szCs w:val="24"/>
        </w:rPr>
        <w:t>Ashkenaz</w:t>
      </w:r>
      <w:r w:rsidR="00792740">
        <w:rPr>
          <w:rFonts w:asciiTheme="majorBidi" w:hAnsiTheme="majorBidi" w:cstheme="majorBidi"/>
          <w:i/>
          <w:iCs/>
          <w:sz w:val="24"/>
          <w:szCs w:val="24"/>
        </w:rPr>
        <w:t xml:space="preserve"> </w:t>
      </w:r>
      <w:r w:rsidR="00792740" w:rsidRPr="00792740">
        <w:rPr>
          <w:rFonts w:asciiTheme="majorBidi" w:hAnsiTheme="majorBidi" w:cstheme="majorBidi"/>
          <w:sz w:val="24"/>
          <w:szCs w:val="24"/>
        </w:rPr>
        <w:t>and the</w:t>
      </w:r>
      <w:r w:rsidR="00792740" w:rsidRPr="002E3F88">
        <w:rPr>
          <w:rFonts w:asciiTheme="majorBidi" w:hAnsiTheme="majorBidi" w:cstheme="majorBidi"/>
          <w:sz w:val="24"/>
          <w:szCs w:val="24"/>
        </w:rPr>
        <w:t xml:space="preserve"> </w:t>
      </w:r>
      <w:r w:rsidRPr="002E3F88">
        <w:rPr>
          <w:rFonts w:asciiTheme="majorBidi" w:hAnsiTheme="majorBidi" w:cstheme="majorBidi"/>
          <w:sz w:val="24"/>
          <w:szCs w:val="24"/>
        </w:rPr>
        <w:t>Kabbalist</w:t>
      </w:r>
      <w:r w:rsidR="00792740">
        <w:rPr>
          <w:rFonts w:asciiTheme="majorBidi" w:hAnsiTheme="majorBidi" w:cstheme="majorBidi"/>
          <w:sz w:val="24"/>
          <w:szCs w:val="24"/>
        </w:rPr>
        <w:t>s</w:t>
      </w:r>
      <w:r w:rsidRPr="002E3F88">
        <w:rPr>
          <w:rFonts w:asciiTheme="majorBidi" w:hAnsiTheme="majorBidi" w:cstheme="majorBidi"/>
          <w:sz w:val="24"/>
          <w:szCs w:val="24"/>
        </w:rPr>
        <w:t xml:space="preserve">, </w:t>
      </w:r>
      <w:r w:rsidRPr="002E3F88">
        <w:rPr>
          <w:rFonts w:asciiTheme="majorBidi" w:hAnsiTheme="majorBidi" w:cstheme="majorBidi"/>
          <w:i/>
          <w:iCs/>
          <w:sz w:val="24"/>
          <w:szCs w:val="24"/>
        </w:rPr>
        <w:t>Torat Ha</w:t>
      </w:r>
      <w:r>
        <w:rPr>
          <w:rFonts w:asciiTheme="majorBidi" w:hAnsiTheme="majorBidi" w:cstheme="majorBidi"/>
          <w:i/>
          <w:iCs/>
          <w:sz w:val="24"/>
          <w:szCs w:val="24"/>
        </w:rPr>
        <w:t>s</w:t>
      </w:r>
      <w:r w:rsidRPr="002E3F88">
        <w:rPr>
          <w:rFonts w:asciiTheme="majorBidi" w:hAnsiTheme="majorBidi" w:cstheme="majorBidi"/>
          <w:i/>
          <w:iCs/>
          <w:sz w:val="24"/>
          <w:szCs w:val="24"/>
        </w:rPr>
        <w:t>od</w:t>
      </w:r>
      <w:r w:rsidRPr="002E3F88">
        <w:rPr>
          <w:rFonts w:asciiTheme="majorBidi" w:hAnsiTheme="majorBidi" w:cstheme="majorBidi"/>
          <w:sz w:val="24"/>
          <w:szCs w:val="24"/>
        </w:rPr>
        <w:t xml:space="preserve"> (Jewish mysticism</w:t>
      </w:r>
      <w:r w:rsidR="0088763A">
        <w:rPr>
          <w:rFonts w:asciiTheme="majorBidi" w:hAnsiTheme="majorBidi" w:cstheme="majorBidi"/>
          <w:sz w:val="24"/>
          <w:szCs w:val="24"/>
        </w:rPr>
        <w:t>)</w:t>
      </w:r>
      <w:r w:rsidRPr="002E3F88">
        <w:rPr>
          <w:rFonts w:asciiTheme="majorBidi" w:hAnsiTheme="majorBidi" w:cstheme="majorBidi"/>
          <w:sz w:val="24"/>
          <w:szCs w:val="24"/>
        </w:rPr>
        <w:t>, was also studied. However, unlike in Spain at that time</w:t>
      </w:r>
      <w:r w:rsidR="00A06F98">
        <w:rPr>
          <w:rFonts w:asciiTheme="majorBidi" w:hAnsiTheme="majorBidi" w:cstheme="majorBidi"/>
          <w:sz w:val="24"/>
          <w:szCs w:val="24"/>
        </w:rPr>
        <w:t xml:space="preserve"> [see above (2)]</w:t>
      </w:r>
      <w:r w:rsidRPr="002E3F88">
        <w:rPr>
          <w:rFonts w:asciiTheme="majorBidi" w:hAnsiTheme="majorBidi" w:cstheme="majorBidi"/>
          <w:sz w:val="24"/>
          <w:szCs w:val="24"/>
        </w:rPr>
        <w:t xml:space="preserve">, there was almost no inclination in Ashkenaz to teach </w:t>
      </w:r>
      <w:r>
        <w:rPr>
          <w:rFonts w:asciiTheme="majorBidi" w:hAnsiTheme="majorBidi" w:cstheme="majorBidi"/>
          <w:sz w:val="24"/>
          <w:szCs w:val="24"/>
        </w:rPr>
        <w:t>“</w:t>
      </w:r>
      <w:r w:rsidRPr="002E3F88">
        <w:rPr>
          <w:rFonts w:asciiTheme="majorBidi" w:hAnsiTheme="majorBidi" w:cstheme="majorBidi"/>
          <w:sz w:val="24"/>
          <w:szCs w:val="24"/>
        </w:rPr>
        <w:t>external wisdom</w:t>
      </w:r>
      <w:r>
        <w:rPr>
          <w:rFonts w:asciiTheme="majorBidi" w:hAnsiTheme="majorBidi" w:cstheme="majorBidi"/>
          <w:sz w:val="24"/>
          <w:szCs w:val="24"/>
        </w:rPr>
        <w:t>s”</w:t>
      </w:r>
      <w:r w:rsidRPr="002E3F88">
        <w:rPr>
          <w:rFonts w:asciiTheme="majorBidi" w:hAnsiTheme="majorBidi" w:cstheme="majorBidi"/>
          <w:sz w:val="24"/>
          <w:szCs w:val="24"/>
        </w:rPr>
        <w:t xml:space="preserve"> such as philosophy and sciences in educational institutions or through self-study. </w:t>
      </w:r>
      <w:r>
        <w:rPr>
          <w:rFonts w:asciiTheme="majorBidi" w:hAnsiTheme="majorBidi" w:cstheme="majorBidi"/>
          <w:sz w:val="24"/>
          <w:szCs w:val="24"/>
        </w:rPr>
        <w:t>“</w:t>
      </w:r>
      <w:r w:rsidRPr="002E3F88">
        <w:rPr>
          <w:rFonts w:asciiTheme="majorBidi" w:hAnsiTheme="majorBidi" w:cstheme="majorBidi"/>
          <w:sz w:val="24"/>
          <w:szCs w:val="24"/>
        </w:rPr>
        <w:t>A man should not learn any Torah, except that which brings him fear of God... and not other wisdom, such as the dialectic</w:t>
      </w:r>
      <w:r>
        <w:rPr>
          <w:rFonts w:asciiTheme="majorBidi" w:hAnsiTheme="majorBidi" w:cstheme="majorBidi"/>
          <w:sz w:val="24"/>
          <w:szCs w:val="24"/>
        </w:rPr>
        <w:t>s</w:t>
      </w:r>
      <w:r w:rsidRPr="002E3F88">
        <w:rPr>
          <w:rFonts w:asciiTheme="majorBidi" w:hAnsiTheme="majorBidi" w:cstheme="majorBidi"/>
          <w:sz w:val="24"/>
          <w:szCs w:val="24"/>
        </w:rPr>
        <w:t xml:space="preserve"> of Gentiles</w:t>
      </w:r>
      <w:r>
        <w:rPr>
          <w:rFonts w:asciiTheme="majorBidi" w:hAnsiTheme="majorBidi" w:cstheme="majorBidi"/>
          <w:sz w:val="24"/>
          <w:szCs w:val="24"/>
        </w:rPr>
        <w:t>”</w:t>
      </w:r>
      <w:r w:rsidRPr="002E3F88">
        <w:rPr>
          <w:rFonts w:asciiTheme="majorBidi" w:hAnsiTheme="majorBidi" w:cstheme="majorBidi"/>
          <w:sz w:val="24"/>
          <w:szCs w:val="24"/>
        </w:rPr>
        <w:t xml:space="preserve"> (</w:t>
      </w:r>
      <w:r w:rsidRPr="002E3F88">
        <w:rPr>
          <w:rFonts w:asciiTheme="majorBidi" w:hAnsiTheme="majorBidi" w:cstheme="majorBidi"/>
          <w:i/>
          <w:iCs/>
          <w:sz w:val="24"/>
          <w:szCs w:val="24"/>
        </w:rPr>
        <w:t>Sefer Ḥasidim, siman</w:t>
      </w:r>
      <w:r w:rsidRPr="002E3F88">
        <w:rPr>
          <w:rFonts w:asciiTheme="majorBidi" w:hAnsiTheme="majorBidi" w:cstheme="majorBidi"/>
          <w:sz w:val="24"/>
          <w:szCs w:val="24"/>
        </w:rPr>
        <w:t xml:space="preserve"> 752). On the contrary, they interpreted</w:t>
      </w:r>
      <w:r>
        <w:rPr>
          <w:rFonts w:asciiTheme="majorBidi" w:hAnsiTheme="majorBidi" w:cstheme="majorBidi"/>
          <w:sz w:val="24"/>
          <w:szCs w:val="24"/>
        </w:rPr>
        <w:t xml:space="preserve"> the Mishnah</w:t>
      </w:r>
      <w:r w:rsidRPr="002E3F88">
        <w:rPr>
          <w:rFonts w:asciiTheme="majorBidi" w:hAnsiTheme="majorBidi" w:cstheme="majorBidi"/>
          <w:sz w:val="24"/>
          <w:szCs w:val="24"/>
        </w:rPr>
        <w:t xml:space="preserve">: </w:t>
      </w:r>
      <w:r w:rsidR="0088763A">
        <w:rPr>
          <w:rFonts w:asciiTheme="majorBidi" w:hAnsiTheme="majorBidi" w:cstheme="majorBidi"/>
          <w:sz w:val="24"/>
          <w:szCs w:val="24"/>
        </w:rPr>
        <w:t>“</w:t>
      </w:r>
      <w:r w:rsidR="007D1280" w:rsidRPr="007D1280">
        <w:rPr>
          <w:rFonts w:asciiTheme="majorBidi" w:hAnsiTheme="majorBidi" w:cstheme="majorBidi"/>
          <w:sz w:val="24"/>
          <w:szCs w:val="24"/>
        </w:rPr>
        <w:t>Turn it over, and [again] turn it over, for all is therein</w:t>
      </w:r>
      <w:r>
        <w:rPr>
          <w:rFonts w:asciiTheme="majorBidi" w:hAnsiTheme="majorBidi" w:cstheme="majorBidi"/>
          <w:sz w:val="24"/>
          <w:szCs w:val="24"/>
        </w:rPr>
        <w:t>”</w:t>
      </w:r>
      <w:r w:rsidRPr="002E3F88">
        <w:rPr>
          <w:rFonts w:asciiTheme="majorBidi" w:hAnsiTheme="majorBidi" w:cstheme="majorBidi"/>
          <w:sz w:val="24"/>
          <w:szCs w:val="24"/>
        </w:rPr>
        <w:t xml:space="preserve"> </w:t>
      </w:r>
      <w:r>
        <w:rPr>
          <w:rFonts w:asciiTheme="majorBidi" w:hAnsiTheme="majorBidi" w:cstheme="majorBidi"/>
          <w:sz w:val="24"/>
          <w:szCs w:val="24"/>
        </w:rPr>
        <w:t>(</w:t>
      </w:r>
      <w:r w:rsidRPr="002E3F88">
        <w:rPr>
          <w:rFonts w:asciiTheme="majorBidi" w:hAnsiTheme="majorBidi" w:cstheme="majorBidi"/>
          <w:sz w:val="24"/>
          <w:szCs w:val="24"/>
        </w:rPr>
        <w:t>Avot 5:22</w:t>
      </w:r>
      <w:r>
        <w:rPr>
          <w:rFonts w:asciiTheme="majorBidi" w:hAnsiTheme="majorBidi" w:cstheme="majorBidi"/>
          <w:sz w:val="24"/>
          <w:szCs w:val="24"/>
        </w:rPr>
        <w:t>)</w:t>
      </w:r>
      <w:r w:rsidRPr="002E3F88">
        <w:rPr>
          <w:rFonts w:asciiTheme="majorBidi" w:hAnsiTheme="majorBidi" w:cstheme="majorBidi"/>
          <w:sz w:val="24"/>
          <w:szCs w:val="24"/>
        </w:rPr>
        <w:t xml:space="preserve"> </w:t>
      </w:r>
      <w:r w:rsidR="007D1280">
        <w:rPr>
          <w:rFonts w:asciiTheme="majorBidi" w:hAnsiTheme="majorBidi" w:cstheme="majorBidi"/>
          <w:sz w:val="24"/>
          <w:szCs w:val="24"/>
        </w:rPr>
        <w:t>as instructing th</w:t>
      </w:r>
      <w:r w:rsidR="0088763A">
        <w:rPr>
          <w:rFonts w:asciiTheme="majorBidi" w:hAnsiTheme="majorBidi" w:cstheme="majorBidi"/>
          <w:sz w:val="24"/>
          <w:szCs w:val="24"/>
        </w:rPr>
        <w:t xml:space="preserve">at </w:t>
      </w:r>
      <w:r w:rsidR="007D1280">
        <w:rPr>
          <w:rFonts w:asciiTheme="majorBidi" w:hAnsiTheme="majorBidi" w:cstheme="majorBidi"/>
          <w:sz w:val="24"/>
          <w:szCs w:val="24"/>
        </w:rPr>
        <w:t>the Torah</w:t>
      </w:r>
      <w:r w:rsidR="0088763A">
        <w:rPr>
          <w:rFonts w:asciiTheme="majorBidi" w:hAnsiTheme="majorBidi" w:cstheme="majorBidi"/>
          <w:sz w:val="24"/>
          <w:szCs w:val="24"/>
        </w:rPr>
        <w:t xml:space="preserve"> be reviewed</w:t>
      </w:r>
      <w:r w:rsidR="007D1280">
        <w:rPr>
          <w:rFonts w:asciiTheme="majorBidi" w:hAnsiTheme="majorBidi" w:cstheme="majorBidi"/>
          <w:sz w:val="24"/>
          <w:szCs w:val="24"/>
        </w:rPr>
        <w:t xml:space="preserve"> over and over again since all the wisdom of the world can be found in it</w:t>
      </w:r>
      <w:r w:rsidRPr="002E3F88">
        <w:rPr>
          <w:rFonts w:asciiTheme="majorBidi" w:hAnsiTheme="majorBidi" w:cstheme="majorBidi"/>
          <w:sz w:val="24"/>
          <w:szCs w:val="24"/>
        </w:rPr>
        <w:t xml:space="preserve"> (</w:t>
      </w:r>
      <w:r w:rsidRPr="007D1280">
        <w:rPr>
          <w:rFonts w:asciiTheme="majorBidi" w:hAnsiTheme="majorBidi" w:cstheme="majorBidi"/>
          <w:i/>
          <w:iCs/>
          <w:sz w:val="24"/>
          <w:szCs w:val="24"/>
        </w:rPr>
        <w:t>Ma</w:t>
      </w:r>
      <w:r w:rsidR="007D1280" w:rsidRPr="007D1280">
        <w:rPr>
          <w:rFonts w:asciiTheme="majorBidi" w:hAnsiTheme="majorBidi" w:cstheme="majorBidi"/>
          <w:i/>
          <w:iCs/>
          <w:sz w:val="24"/>
          <w:szCs w:val="24"/>
        </w:rPr>
        <w:t>ḥ</w:t>
      </w:r>
      <w:r w:rsidRPr="007D1280">
        <w:rPr>
          <w:rFonts w:asciiTheme="majorBidi" w:hAnsiTheme="majorBidi" w:cstheme="majorBidi"/>
          <w:i/>
          <w:iCs/>
          <w:sz w:val="24"/>
          <w:szCs w:val="24"/>
        </w:rPr>
        <w:t>zor Vitri</w:t>
      </w:r>
      <w:r w:rsidRPr="002E3F88">
        <w:rPr>
          <w:rFonts w:asciiTheme="majorBidi" w:hAnsiTheme="majorBidi" w:cstheme="majorBidi"/>
          <w:sz w:val="24"/>
          <w:szCs w:val="24"/>
        </w:rPr>
        <w:t xml:space="preserve">). However, elements of philosophy can be found in the writings of </w:t>
      </w:r>
      <w:r w:rsidR="0088763A" w:rsidRPr="0088763A">
        <w:rPr>
          <w:rFonts w:asciiTheme="majorBidi" w:hAnsiTheme="majorBidi" w:cstheme="majorBidi"/>
          <w:i/>
          <w:iCs/>
          <w:sz w:val="24"/>
          <w:szCs w:val="24"/>
        </w:rPr>
        <w:t>Ḥasidei Ashkenaz</w:t>
      </w:r>
      <w:r w:rsidRPr="002E3F88">
        <w:rPr>
          <w:rFonts w:asciiTheme="majorBidi" w:hAnsiTheme="majorBidi" w:cstheme="majorBidi"/>
          <w:sz w:val="24"/>
          <w:szCs w:val="24"/>
        </w:rPr>
        <w:t xml:space="preserve"> and Kabbalists, and R. Saadia Gaon</w:t>
      </w:r>
      <w:r w:rsidR="007D1280">
        <w:rPr>
          <w:rFonts w:asciiTheme="majorBidi" w:hAnsiTheme="majorBidi" w:cstheme="majorBidi"/>
          <w:sz w:val="24"/>
          <w:szCs w:val="24"/>
        </w:rPr>
        <w:t>’</w:t>
      </w:r>
      <w:r w:rsidRPr="002E3F88">
        <w:rPr>
          <w:rFonts w:asciiTheme="majorBidi" w:hAnsiTheme="majorBidi" w:cstheme="majorBidi"/>
          <w:sz w:val="24"/>
          <w:szCs w:val="24"/>
        </w:rPr>
        <w:t xml:space="preserve">s </w:t>
      </w:r>
      <w:r w:rsidRPr="007D1280">
        <w:rPr>
          <w:rFonts w:asciiTheme="majorBidi" w:hAnsiTheme="majorBidi" w:cstheme="majorBidi"/>
          <w:i/>
          <w:iCs/>
          <w:sz w:val="24"/>
          <w:szCs w:val="24"/>
        </w:rPr>
        <w:t>Emunot Ve</w:t>
      </w:r>
      <w:r w:rsidR="007D1280">
        <w:rPr>
          <w:rFonts w:asciiTheme="majorBidi" w:hAnsiTheme="majorBidi" w:cstheme="majorBidi"/>
          <w:i/>
          <w:iCs/>
          <w:sz w:val="24"/>
          <w:szCs w:val="24"/>
        </w:rPr>
        <w:t>d</w:t>
      </w:r>
      <w:r w:rsidRPr="007D1280">
        <w:rPr>
          <w:rFonts w:asciiTheme="majorBidi" w:hAnsiTheme="majorBidi" w:cstheme="majorBidi"/>
          <w:i/>
          <w:iCs/>
          <w:sz w:val="24"/>
          <w:szCs w:val="24"/>
        </w:rPr>
        <w:t>e'ot</w:t>
      </w:r>
      <w:r w:rsidRPr="002E3F88">
        <w:rPr>
          <w:rFonts w:asciiTheme="majorBidi" w:hAnsiTheme="majorBidi" w:cstheme="majorBidi"/>
          <w:sz w:val="24"/>
          <w:szCs w:val="24"/>
        </w:rPr>
        <w:t xml:space="preserve"> was widely studied in Ashkenazi Judaism even before the translations of R. </w:t>
      </w:r>
      <w:r w:rsidR="007D1280">
        <w:rPr>
          <w:rFonts w:asciiTheme="majorBidi" w:hAnsiTheme="majorBidi" w:cstheme="majorBidi"/>
          <w:sz w:val="24"/>
          <w:szCs w:val="24"/>
        </w:rPr>
        <w:t>Judah i</w:t>
      </w:r>
      <w:r w:rsidRPr="002E3F88">
        <w:rPr>
          <w:rFonts w:asciiTheme="majorBidi" w:hAnsiTheme="majorBidi" w:cstheme="majorBidi"/>
          <w:sz w:val="24"/>
          <w:szCs w:val="24"/>
        </w:rPr>
        <w:t>bn Ti</w:t>
      </w:r>
      <w:r w:rsidR="007D1280">
        <w:rPr>
          <w:rFonts w:asciiTheme="majorBidi" w:hAnsiTheme="majorBidi" w:cstheme="majorBidi"/>
          <w:sz w:val="24"/>
          <w:szCs w:val="24"/>
        </w:rPr>
        <w:t>bb</w:t>
      </w:r>
      <w:r w:rsidRPr="002E3F88">
        <w:rPr>
          <w:rFonts w:asciiTheme="majorBidi" w:hAnsiTheme="majorBidi" w:cstheme="majorBidi"/>
          <w:sz w:val="24"/>
          <w:szCs w:val="24"/>
        </w:rPr>
        <w:t>on</w:t>
      </w:r>
      <w:r w:rsidR="007D1280">
        <w:rPr>
          <w:rFonts w:asciiTheme="majorBidi" w:hAnsiTheme="majorBidi" w:cstheme="majorBidi"/>
          <w:sz w:val="24"/>
          <w:szCs w:val="24"/>
        </w:rPr>
        <w:t xml:space="preserve"> were available</w:t>
      </w:r>
      <w:r w:rsidRPr="002E3F88">
        <w:rPr>
          <w:rFonts w:asciiTheme="majorBidi" w:hAnsiTheme="majorBidi" w:cstheme="majorBidi"/>
          <w:sz w:val="24"/>
          <w:szCs w:val="24"/>
        </w:rPr>
        <w:t xml:space="preserve">. </w:t>
      </w:r>
      <w:r w:rsidR="00307B17">
        <w:rPr>
          <w:rFonts w:asciiTheme="majorBidi" w:hAnsiTheme="majorBidi" w:cstheme="majorBidi"/>
          <w:sz w:val="24"/>
          <w:szCs w:val="24"/>
        </w:rPr>
        <w:t>P</w:t>
      </w:r>
      <w:r w:rsidRPr="002E3F88">
        <w:rPr>
          <w:rFonts w:asciiTheme="majorBidi" w:hAnsiTheme="majorBidi" w:cstheme="majorBidi"/>
          <w:sz w:val="24"/>
          <w:szCs w:val="24"/>
        </w:rPr>
        <w:t xml:space="preserve">hilosophy and </w:t>
      </w:r>
      <w:r w:rsidR="007D1280">
        <w:rPr>
          <w:rFonts w:asciiTheme="majorBidi" w:hAnsiTheme="majorBidi" w:cstheme="majorBidi"/>
          <w:sz w:val="24"/>
          <w:szCs w:val="24"/>
        </w:rPr>
        <w:t xml:space="preserve">the </w:t>
      </w:r>
      <w:r w:rsidRPr="002E3F88">
        <w:rPr>
          <w:rFonts w:asciiTheme="majorBidi" w:hAnsiTheme="majorBidi" w:cstheme="majorBidi"/>
          <w:sz w:val="24"/>
          <w:szCs w:val="24"/>
        </w:rPr>
        <w:t>science</w:t>
      </w:r>
      <w:r w:rsidR="007D1280">
        <w:rPr>
          <w:rFonts w:asciiTheme="majorBidi" w:hAnsiTheme="majorBidi" w:cstheme="majorBidi"/>
          <w:sz w:val="24"/>
          <w:szCs w:val="24"/>
        </w:rPr>
        <w:t>s</w:t>
      </w:r>
      <w:r w:rsidRPr="002E3F88">
        <w:rPr>
          <w:rFonts w:asciiTheme="majorBidi" w:hAnsiTheme="majorBidi" w:cstheme="majorBidi"/>
          <w:sz w:val="24"/>
          <w:szCs w:val="24"/>
        </w:rPr>
        <w:t xml:space="preserve"> from Spain, particularly through </w:t>
      </w:r>
      <w:r w:rsidR="007D1280" w:rsidRPr="0088763A">
        <w:rPr>
          <w:rFonts w:asciiTheme="majorBidi" w:hAnsiTheme="majorBidi" w:cstheme="majorBidi"/>
          <w:sz w:val="24"/>
          <w:szCs w:val="24"/>
        </w:rPr>
        <w:t>Maimonide</w:t>
      </w:r>
      <w:r w:rsidRPr="0088763A">
        <w:rPr>
          <w:rFonts w:asciiTheme="majorBidi" w:hAnsiTheme="majorBidi" w:cstheme="majorBidi"/>
          <w:sz w:val="24"/>
          <w:szCs w:val="24"/>
        </w:rPr>
        <w:t>s</w:t>
      </w:r>
      <w:r w:rsidR="007D1280" w:rsidRPr="0088763A">
        <w:rPr>
          <w:rFonts w:asciiTheme="majorBidi" w:hAnsiTheme="majorBidi" w:cstheme="majorBidi"/>
          <w:sz w:val="24"/>
          <w:szCs w:val="24"/>
        </w:rPr>
        <w:t>’</w:t>
      </w:r>
      <w:r w:rsidRPr="007D1280">
        <w:rPr>
          <w:rFonts w:asciiTheme="majorBidi" w:hAnsiTheme="majorBidi" w:cstheme="majorBidi"/>
          <w:i/>
          <w:iCs/>
          <w:sz w:val="24"/>
          <w:szCs w:val="24"/>
        </w:rPr>
        <w:t xml:space="preserve"> Guide of the Perplexed</w:t>
      </w:r>
      <w:r w:rsidRPr="002E3F88">
        <w:rPr>
          <w:rFonts w:asciiTheme="majorBidi" w:hAnsiTheme="majorBidi" w:cstheme="majorBidi"/>
          <w:sz w:val="24"/>
          <w:szCs w:val="24"/>
        </w:rPr>
        <w:t>, penetrated into southern France, leading to a significant cultural conflict in the 13th century that also impacted northern regions.</w:t>
      </w:r>
    </w:p>
    <w:p w14:paraId="28B8CD34" w14:textId="30FC7B9C" w:rsidR="00D9739A" w:rsidRDefault="00B044F9" w:rsidP="00D9492E">
      <w:pPr>
        <w:spacing w:before="240" w:line="276" w:lineRule="auto"/>
        <w:rPr>
          <w:rFonts w:asciiTheme="majorBidi" w:hAnsiTheme="majorBidi" w:cstheme="majorBidi"/>
          <w:sz w:val="24"/>
          <w:szCs w:val="24"/>
        </w:rPr>
      </w:pPr>
      <w:r>
        <w:rPr>
          <w:rFonts w:asciiTheme="majorBidi" w:hAnsiTheme="majorBidi" w:cstheme="majorBidi"/>
          <w:sz w:val="24"/>
          <w:szCs w:val="24"/>
        </w:rPr>
        <w:t>(f)</w:t>
      </w:r>
      <w:r w:rsidR="00D9739A">
        <w:rPr>
          <w:rFonts w:asciiTheme="majorBidi" w:hAnsiTheme="majorBidi" w:cstheme="majorBidi"/>
          <w:sz w:val="24"/>
          <w:szCs w:val="24"/>
        </w:rPr>
        <w:t xml:space="preserve"> Teaching methods</w:t>
      </w:r>
    </w:p>
    <w:p w14:paraId="3EE2A87C" w14:textId="76660908" w:rsidR="00A06F98" w:rsidRDefault="00B73D8B" w:rsidP="00D9492E">
      <w:pPr>
        <w:spacing w:before="240" w:line="276" w:lineRule="auto"/>
        <w:rPr>
          <w:rFonts w:asciiTheme="majorBidi" w:hAnsiTheme="majorBidi" w:cstheme="majorBidi"/>
          <w:sz w:val="24"/>
          <w:szCs w:val="24"/>
        </w:rPr>
      </w:pPr>
      <w:r w:rsidRPr="00B73D8B">
        <w:rPr>
          <w:rFonts w:asciiTheme="majorBidi" w:hAnsiTheme="majorBidi" w:cstheme="majorBidi"/>
          <w:sz w:val="24"/>
          <w:szCs w:val="24"/>
        </w:rPr>
        <w:t xml:space="preserve">Methods of teaching in Ashkenaz were characterized by reading aloud </w:t>
      </w:r>
      <w:r>
        <w:rPr>
          <w:rFonts w:asciiTheme="majorBidi" w:hAnsiTheme="majorBidi" w:cstheme="majorBidi"/>
          <w:sz w:val="24"/>
          <w:szCs w:val="24"/>
        </w:rPr>
        <w:t>“</w:t>
      </w:r>
      <w:r w:rsidRPr="00B73D8B">
        <w:rPr>
          <w:rFonts w:asciiTheme="majorBidi" w:hAnsiTheme="majorBidi" w:cstheme="majorBidi"/>
          <w:sz w:val="24"/>
          <w:szCs w:val="24"/>
        </w:rPr>
        <w:t>to ensure clear articulation [of the words of the Torah] and prevent stammering or whispering</w:t>
      </w:r>
      <w:r>
        <w:rPr>
          <w:rFonts w:asciiTheme="majorBidi" w:hAnsiTheme="majorBidi" w:cstheme="majorBidi"/>
          <w:sz w:val="24"/>
          <w:szCs w:val="24"/>
        </w:rPr>
        <w:t xml:space="preserve">” </w:t>
      </w:r>
      <w:r w:rsidRPr="00B73D8B">
        <w:rPr>
          <w:rFonts w:asciiTheme="majorBidi" w:hAnsiTheme="majorBidi" w:cstheme="majorBidi"/>
          <w:sz w:val="24"/>
          <w:szCs w:val="24"/>
        </w:rPr>
        <w:t>(Rashi, Eruvin 54a). Memorization was emphasized through regular and frequent repetitions</w:t>
      </w:r>
      <w:r>
        <w:rPr>
          <w:rFonts w:asciiTheme="majorBidi" w:hAnsiTheme="majorBidi" w:cstheme="majorBidi"/>
          <w:sz w:val="24"/>
          <w:szCs w:val="24"/>
        </w:rPr>
        <w:t xml:space="preserve"> – </w:t>
      </w:r>
      <w:r w:rsidRPr="00B73D8B">
        <w:rPr>
          <w:rFonts w:asciiTheme="majorBidi" w:hAnsiTheme="majorBidi" w:cstheme="majorBidi"/>
          <w:sz w:val="24"/>
          <w:szCs w:val="24"/>
        </w:rPr>
        <w:t>every</w:t>
      </w:r>
      <w:r>
        <w:rPr>
          <w:rFonts w:asciiTheme="majorBidi" w:hAnsiTheme="majorBidi" w:cstheme="majorBidi"/>
          <w:sz w:val="24"/>
          <w:szCs w:val="24"/>
        </w:rPr>
        <w:t xml:space="preserve"> </w:t>
      </w:r>
      <w:r w:rsidRPr="00B73D8B">
        <w:rPr>
          <w:rFonts w:asciiTheme="majorBidi" w:hAnsiTheme="majorBidi" w:cstheme="majorBidi"/>
          <w:sz w:val="24"/>
          <w:szCs w:val="24"/>
        </w:rPr>
        <w:t>week, month, mid-year, etc.</w:t>
      </w:r>
      <w:r>
        <w:rPr>
          <w:rFonts w:asciiTheme="majorBidi" w:hAnsiTheme="majorBidi" w:cstheme="majorBidi"/>
          <w:sz w:val="24"/>
          <w:szCs w:val="24"/>
        </w:rPr>
        <w:t xml:space="preserve"> L</w:t>
      </w:r>
      <w:r w:rsidRPr="00B73D8B">
        <w:rPr>
          <w:rFonts w:asciiTheme="majorBidi" w:hAnsiTheme="majorBidi" w:cstheme="majorBidi"/>
          <w:sz w:val="24"/>
          <w:szCs w:val="24"/>
        </w:rPr>
        <w:t>earning by heart</w:t>
      </w:r>
      <w:r>
        <w:rPr>
          <w:rFonts w:asciiTheme="majorBidi" w:hAnsiTheme="majorBidi" w:cstheme="majorBidi"/>
          <w:sz w:val="24"/>
          <w:szCs w:val="24"/>
        </w:rPr>
        <w:t xml:space="preserve"> was</w:t>
      </w:r>
      <w:r w:rsidRPr="00B73D8B">
        <w:rPr>
          <w:rFonts w:asciiTheme="majorBidi" w:hAnsiTheme="majorBidi" w:cstheme="majorBidi"/>
          <w:sz w:val="24"/>
          <w:szCs w:val="24"/>
        </w:rPr>
        <w:t xml:space="preserve"> highly valued not only because of the Talmudic rule: </w:t>
      </w:r>
      <w:r>
        <w:rPr>
          <w:rFonts w:asciiTheme="majorBidi" w:hAnsiTheme="majorBidi" w:cstheme="majorBidi"/>
          <w:sz w:val="24"/>
          <w:szCs w:val="24"/>
        </w:rPr>
        <w:t>“</w:t>
      </w:r>
      <w:r w:rsidRPr="00B73D8B">
        <w:rPr>
          <w:rFonts w:asciiTheme="majorBidi" w:hAnsiTheme="majorBidi" w:cstheme="majorBidi"/>
          <w:sz w:val="24"/>
          <w:szCs w:val="24"/>
        </w:rPr>
        <w:t>one who reviews his studies one hundred times is not comparable to one who reviews his studies one hundred and one times” (Hagiga</w:t>
      </w:r>
      <w:r w:rsidR="00B044F9">
        <w:rPr>
          <w:rFonts w:asciiTheme="majorBidi" w:hAnsiTheme="majorBidi" w:cstheme="majorBidi"/>
          <w:sz w:val="24"/>
          <w:szCs w:val="24"/>
        </w:rPr>
        <w:t>h</w:t>
      </w:r>
      <w:r w:rsidRPr="00B73D8B">
        <w:rPr>
          <w:rFonts w:asciiTheme="majorBidi" w:hAnsiTheme="majorBidi" w:cstheme="majorBidi"/>
          <w:sz w:val="24"/>
          <w:szCs w:val="24"/>
        </w:rPr>
        <w:t xml:space="preserve"> 9b), </w:t>
      </w:r>
      <w:r>
        <w:rPr>
          <w:rFonts w:asciiTheme="majorBidi" w:hAnsiTheme="majorBidi" w:cstheme="majorBidi"/>
          <w:sz w:val="24"/>
          <w:szCs w:val="24"/>
        </w:rPr>
        <w:t xml:space="preserve">but also </w:t>
      </w:r>
      <w:r w:rsidRPr="00B73D8B">
        <w:rPr>
          <w:rFonts w:asciiTheme="majorBidi" w:hAnsiTheme="majorBidi" w:cstheme="majorBidi"/>
          <w:sz w:val="24"/>
          <w:szCs w:val="24"/>
        </w:rPr>
        <w:t>due to the scarcity and cost of books. The Talmudic custom of</w:t>
      </w:r>
      <w:r w:rsidR="00C65BB2">
        <w:rPr>
          <w:rFonts w:asciiTheme="majorBidi" w:hAnsiTheme="majorBidi" w:cstheme="majorBidi"/>
          <w:sz w:val="24"/>
          <w:szCs w:val="24"/>
        </w:rPr>
        <w:t xml:space="preserve"> chanting while</w:t>
      </w:r>
      <w:r w:rsidRPr="00B73D8B">
        <w:rPr>
          <w:rFonts w:asciiTheme="majorBidi" w:hAnsiTheme="majorBidi" w:cstheme="majorBidi"/>
          <w:sz w:val="24"/>
          <w:szCs w:val="24"/>
        </w:rPr>
        <w:t xml:space="preserve"> reading</w:t>
      </w:r>
      <w:r w:rsidR="003C5AAC">
        <w:rPr>
          <w:rFonts w:asciiTheme="majorBidi" w:hAnsiTheme="majorBidi" w:cstheme="majorBidi"/>
          <w:sz w:val="24"/>
          <w:szCs w:val="24"/>
        </w:rPr>
        <w:t xml:space="preserve"> was </w:t>
      </w:r>
      <w:r w:rsidR="003C5AAC">
        <w:rPr>
          <w:rFonts w:asciiTheme="majorBidi" w:hAnsiTheme="majorBidi" w:cstheme="majorBidi"/>
          <w:sz w:val="24"/>
          <w:szCs w:val="24"/>
        </w:rPr>
        <w:t>regarded favorably</w:t>
      </w:r>
      <w:r w:rsidR="003C5AAC">
        <w:rPr>
          <w:rFonts w:asciiTheme="majorBidi" w:hAnsiTheme="majorBidi" w:cstheme="majorBidi"/>
          <w:sz w:val="24"/>
          <w:szCs w:val="24"/>
        </w:rPr>
        <w:t>. It was</w:t>
      </w:r>
      <w:r w:rsidR="004A5C3B">
        <w:rPr>
          <w:rFonts w:asciiTheme="majorBidi" w:hAnsiTheme="majorBidi" w:cstheme="majorBidi"/>
          <w:sz w:val="24"/>
          <w:szCs w:val="24"/>
        </w:rPr>
        <w:t xml:space="preserve"> done while</w:t>
      </w:r>
      <w:r w:rsidR="001E4BFD">
        <w:rPr>
          <w:rFonts w:asciiTheme="majorBidi" w:hAnsiTheme="majorBidi" w:cstheme="majorBidi"/>
          <w:sz w:val="24"/>
          <w:szCs w:val="24"/>
        </w:rPr>
        <w:t xml:space="preserve"> rocking back and forth</w:t>
      </w:r>
      <w:r w:rsidR="004A5C3B">
        <w:rPr>
          <w:rFonts w:asciiTheme="majorBidi" w:hAnsiTheme="majorBidi" w:cstheme="majorBidi"/>
          <w:sz w:val="24"/>
          <w:szCs w:val="24"/>
        </w:rPr>
        <w:t>,</w:t>
      </w:r>
      <w:r w:rsidR="004A0DF3">
        <w:rPr>
          <w:rFonts w:asciiTheme="majorBidi" w:hAnsiTheme="majorBidi" w:cstheme="majorBidi"/>
          <w:sz w:val="24"/>
          <w:szCs w:val="24"/>
        </w:rPr>
        <w:t xml:space="preserve"> </w:t>
      </w:r>
      <w:r w:rsidR="003C5AAC">
        <w:rPr>
          <w:rFonts w:asciiTheme="majorBidi" w:hAnsiTheme="majorBidi" w:cstheme="majorBidi"/>
          <w:sz w:val="24"/>
          <w:szCs w:val="24"/>
        </w:rPr>
        <w:t>apparently as</w:t>
      </w:r>
      <w:r w:rsidR="004613A6">
        <w:rPr>
          <w:rFonts w:asciiTheme="majorBidi" w:hAnsiTheme="majorBidi" w:cstheme="majorBidi"/>
          <w:sz w:val="24"/>
          <w:szCs w:val="24"/>
        </w:rPr>
        <w:t xml:space="preserve"> a means of </w:t>
      </w:r>
      <w:r w:rsidRPr="00B73D8B">
        <w:rPr>
          <w:rFonts w:asciiTheme="majorBidi" w:hAnsiTheme="majorBidi" w:cstheme="majorBidi"/>
          <w:sz w:val="24"/>
          <w:szCs w:val="24"/>
        </w:rPr>
        <w:t>facilitat</w:t>
      </w:r>
      <w:r w:rsidR="004613A6">
        <w:rPr>
          <w:rFonts w:asciiTheme="majorBidi" w:hAnsiTheme="majorBidi" w:cstheme="majorBidi"/>
          <w:sz w:val="24"/>
          <w:szCs w:val="24"/>
        </w:rPr>
        <w:t>ing</w:t>
      </w:r>
      <w:r w:rsidRPr="00B73D8B">
        <w:rPr>
          <w:rFonts w:asciiTheme="majorBidi" w:hAnsiTheme="majorBidi" w:cstheme="majorBidi"/>
          <w:sz w:val="24"/>
          <w:szCs w:val="24"/>
        </w:rPr>
        <w:t xml:space="preserve"> several learners consulting one book. This approach </w:t>
      </w:r>
      <w:r w:rsidR="003C5AAC">
        <w:rPr>
          <w:rFonts w:asciiTheme="majorBidi" w:hAnsiTheme="majorBidi" w:cstheme="majorBidi"/>
          <w:sz w:val="24"/>
          <w:szCs w:val="24"/>
        </w:rPr>
        <w:t>improved concentration</w:t>
      </w:r>
      <w:r w:rsidRPr="00B73D8B">
        <w:rPr>
          <w:rFonts w:asciiTheme="majorBidi" w:hAnsiTheme="majorBidi" w:cstheme="majorBidi"/>
          <w:sz w:val="24"/>
          <w:szCs w:val="24"/>
        </w:rPr>
        <w:t xml:space="preserve"> and recall of the material, </w:t>
      </w:r>
      <w:r>
        <w:rPr>
          <w:rFonts w:asciiTheme="majorBidi" w:hAnsiTheme="majorBidi" w:cstheme="majorBidi"/>
          <w:sz w:val="24"/>
          <w:szCs w:val="24"/>
        </w:rPr>
        <w:t>“T</w:t>
      </w:r>
      <w:r w:rsidRPr="00B73D8B">
        <w:rPr>
          <w:rFonts w:asciiTheme="majorBidi" w:hAnsiTheme="majorBidi" w:cstheme="majorBidi"/>
          <w:sz w:val="24"/>
          <w:szCs w:val="24"/>
        </w:rPr>
        <w:t>hey</w:t>
      </w:r>
      <w:r w:rsidR="00BC1CA1">
        <w:rPr>
          <w:rFonts w:asciiTheme="majorBidi" w:hAnsiTheme="majorBidi" w:cstheme="majorBidi"/>
          <w:sz w:val="24"/>
          <w:szCs w:val="24"/>
        </w:rPr>
        <w:t xml:space="preserve"> were accustomed to</w:t>
      </w:r>
      <w:r w:rsidRPr="00B73D8B">
        <w:rPr>
          <w:rFonts w:asciiTheme="majorBidi" w:hAnsiTheme="majorBidi" w:cstheme="majorBidi"/>
          <w:sz w:val="24"/>
          <w:szCs w:val="24"/>
        </w:rPr>
        <w:t xml:space="preserve"> review</w:t>
      </w:r>
      <w:r w:rsidR="00BC1CA1">
        <w:rPr>
          <w:rFonts w:asciiTheme="majorBidi" w:hAnsiTheme="majorBidi" w:cstheme="majorBidi"/>
          <w:sz w:val="24"/>
          <w:szCs w:val="24"/>
        </w:rPr>
        <w:t>ing</w:t>
      </w:r>
      <w:r w:rsidRPr="00B73D8B">
        <w:rPr>
          <w:rFonts w:asciiTheme="majorBidi" w:hAnsiTheme="majorBidi" w:cstheme="majorBidi"/>
          <w:sz w:val="24"/>
          <w:szCs w:val="24"/>
        </w:rPr>
        <w:t xml:space="preserve"> </w:t>
      </w:r>
      <w:r w:rsidRPr="00B73D8B">
        <w:rPr>
          <w:rFonts w:asciiTheme="majorBidi" w:hAnsiTheme="majorBidi" w:cstheme="majorBidi"/>
          <w:i/>
          <w:iCs/>
          <w:sz w:val="24"/>
          <w:szCs w:val="24"/>
        </w:rPr>
        <w:t>mishnayot</w:t>
      </w:r>
      <w:r w:rsidRPr="00B73D8B">
        <w:rPr>
          <w:rFonts w:asciiTheme="majorBidi" w:hAnsiTheme="majorBidi" w:cstheme="majorBidi"/>
          <w:sz w:val="24"/>
          <w:szCs w:val="24"/>
        </w:rPr>
        <w:t xml:space="preserve"> in song in order to learn it by heart, and better</w:t>
      </w:r>
      <w:r>
        <w:rPr>
          <w:rFonts w:asciiTheme="majorBidi" w:hAnsiTheme="majorBidi" w:cstheme="majorBidi"/>
          <w:sz w:val="24"/>
          <w:szCs w:val="24"/>
        </w:rPr>
        <w:t xml:space="preserve"> commit it to memory</w:t>
      </w:r>
      <w:r w:rsidRPr="00B73D8B">
        <w:rPr>
          <w:rFonts w:asciiTheme="majorBidi" w:hAnsiTheme="majorBidi" w:cstheme="majorBidi"/>
          <w:sz w:val="24"/>
          <w:szCs w:val="24"/>
        </w:rPr>
        <w:t>”</w:t>
      </w:r>
      <w:r>
        <w:rPr>
          <w:rFonts w:asciiTheme="majorBidi" w:hAnsiTheme="majorBidi" w:cstheme="majorBidi"/>
          <w:sz w:val="24"/>
          <w:szCs w:val="24"/>
        </w:rPr>
        <w:t xml:space="preserve"> (Tosafot Megillah 32a)</w:t>
      </w:r>
      <w:r w:rsidR="00D9492E">
        <w:rPr>
          <w:rFonts w:asciiTheme="majorBidi" w:hAnsiTheme="majorBidi" w:cstheme="majorBidi"/>
          <w:sz w:val="24"/>
          <w:szCs w:val="24"/>
        </w:rPr>
        <w:t>.</w:t>
      </w:r>
    </w:p>
    <w:p w14:paraId="2D3F3BE6" w14:textId="59B8FD05" w:rsidR="00A06F98" w:rsidRDefault="009C0AEE" w:rsidP="009C0AEE">
      <w:pPr>
        <w:spacing w:before="240" w:line="276" w:lineRule="auto"/>
        <w:rPr>
          <w:rFonts w:asciiTheme="majorBidi" w:hAnsiTheme="majorBidi" w:cstheme="majorBidi"/>
          <w:sz w:val="24"/>
          <w:szCs w:val="24"/>
        </w:rPr>
      </w:pPr>
      <w:r w:rsidRPr="009C0AEE">
        <w:rPr>
          <w:rFonts w:asciiTheme="majorBidi" w:hAnsiTheme="majorBidi" w:cstheme="majorBidi"/>
          <w:sz w:val="24"/>
          <w:szCs w:val="24"/>
        </w:rPr>
        <w:t>Similar to the Talmud</w:t>
      </w:r>
      <w:r>
        <w:rPr>
          <w:rFonts w:asciiTheme="majorBidi" w:hAnsiTheme="majorBidi" w:cstheme="majorBidi"/>
          <w:sz w:val="24"/>
          <w:szCs w:val="24"/>
        </w:rPr>
        <w:t>’</w:t>
      </w:r>
      <w:r w:rsidRPr="009C0AEE">
        <w:rPr>
          <w:rFonts w:asciiTheme="majorBidi" w:hAnsiTheme="majorBidi" w:cstheme="majorBidi"/>
          <w:sz w:val="24"/>
          <w:szCs w:val="24"/>
        </w:rPr>
        <w:t>s advice (Shabbat 104a) to diversify the study of reading by introducing special intentions in the names of the letters and their form</w:t>
      </w:r>
      <w:r>
        <w:rPr>
          <w:rFonts w:asciiTheme="majorBidi" w:hAnsiTheme="majorBidi" w:cstheme="majorBidi"/>
          <w:sz w:val="24"/>
          <w:szCs w:val="24"/>
        </w:rPr>
        <w:t xml:space="preserve"> </w:t>
      </w:r>
      <w:r w:rsidRPr="009C0AEE">
        <w:rPr>
          <w:rFonts w:asciiTheme="majorBidi" w:hAnsiTheme="majorBidi" w:cstheme="majorBidi"/>
          <w:sz w:val="24"/>
          <w:szCs w:val="24"/>
        </w:rPr>
        <w:t xml:space="preserve">[see above, Part II, Chapter 8, Section 4 Subsection (8) (1)], R. </w:t>
      </w:r>
      <w:r>
        <w:rPr>
          <w:rFonts w:asciiTheme="majorBidi" w:hAnsiTheme="majorBidi" w:cstheme="majorBidi"/>
          <w:sz w:val="24"/>
          <w:szCs w:val="24"/>
        </w:rPr>
        <w:t>Isaac</w:t>
      </w:r>
      <w:r w:rsidRPr="009C0AEE">
        <w:rPr>
          <w:rFonts w:asciiTheme="majorBidi" w:hAnsiTheme="majorBidi" w:cstheme="majorBidi"/>
          <w:sz w:val="24"/>
          <w:szCs w:val="24"/>
        </w:rPr>
        <w:t xml:space="preserve"> </w:t>
      </w:r>
      <w:r>
        <w:rPr>
          <w:rFonts w:asciiTheme="majorBidi" w:hAnsiTheme="majorBidi" w:cstheme="majorBidi"/>
          <w:sz w:val="24"/>
          <w:szCs w:val="24"/>
        </w:rPr>
        <w:t>ben</w:t>
      </w:r>
      <w:r w:rsidRPr="009C0AEE">
        <w:rPr>
          <w:rFonts w:asciiTheme="majorBidi" w:hAnsiTheme="majorBidi" w:cstheme="majorBidi"/>
          <w:sz w:val="24"/>
          <w:szCs w:val="24"/>
        </w:rPr>
        <w:t xml:space="preserve"> Moshe of Vienna, author of the </w:t>
      </w:r>
      <w:r w:rsidRPr="009C0AEE">
        <w:rPr>
          <w:rFonts w:asciiTheme="majorBidi" w:hAnsiTheme="majorBidi" w:cstheme="majorBidi"/>
          <w:i/>
          <w:iCs/>
          <w:sz w:val="24"/>
          <w:szCs w:val="24"/>
        </w:rPr>
        <w:t>Or Zaru’a</w:t>
      </w:r>
      <w:r>
        <w:rPr>
          <w:rFonts w:asciiTheme="majorBidi" w:hAnsiTheme="majorBidi" w:cstheme="majorBidi"/>
          <w:sz w:val="24"/>
          <w:szCs w:val="24"/>
        </w:rPr>
        <w:t xml:space="preserve"> </w:t>
      </w:r>
      <w:r w:rsidRPr="009C0AEE">
        <w:rPr>
          <w:rFonts w:asciiTheme="majorBidi" w:hAnsiTheme="majorBidi" w:cstheme="majorBidi"/>
          <w:sz w:val="24"/>
          <w:szCs w:val="24"/>
        </w:rPr>
        <w:t xml:space="preserve">(active in the first </w:t>
      </w:r>
      <w:r w:rsidRPr="009C0AEE">
        <w:rPr>
          <w:rFonts w:asciiTheme="majorBidi" w:hAnsiTheme="majorBidi" w:cstheme="majorBidi"/>
          <w:sz w:val="24"/>
          <w:szCs w:val="24"/>
        </w:rPr>
        <w:lastRenderedPageBreak/>
        <w:t>half of the 13th century), also recommended this approach.</w:t>
      </w:r>
      <w:r>
        <w:rPr>
          <w:rFonts w:asciiTheme="majorBidi" w:hAnsiTheme="majorBidi" w:cstheme="majorBidi"/>
          <w:sz w:val="24"/>
          <w:szCs w:val="24"/>
        </w:rPr>
        <w:t xml:space="preserve"> For example: “</w:t>
      </w:r>
      <w:r w:rsidRPr="009C0AEE">
        <w:rPr>
          <w:rFonts w:asciiTheme="majorBidi" w:hAnsiTheme="majorBidi" w:cstheme="majorBidi"/>
          <w:i/>
          <w:iCs/>
          <w:sz w:val="24"/>
          <w:szCs w:val="24"/>
        </w:rPr>
        <w:t>Alef-Bet</w:t>
      </w:r>
      <w:r w:rsidRPr="009C0AEE">
        <w:rPr>
          <w:rFonts w:asciiTheme="majorBidi" w:hAnsiTheme="majorBidi" w:cstheme="majorBidi"/>
          <w:sz w:val="24"/>
          <w:szCs w:val="24"/>
        </w:rPr>
        <w:t xml:space="preserve">. That is, </w:t>
      </w:r>
      <w:r w:rsidR="00AD169D">
        <w:rPr>
          <w:rFonts w:asciiTheme="majorBidi" w:hAnsiTheme="majorBidi" w:cstheme="majorBidi"/>
          <w:sz w:val="24"/>
          <w:szCs w:val="24"/>
        </w:rPr>
        <w:t>s</w:t>
      </w:r>
      <w:r>
        <w:rPr>
          <w:rFonts w:asciiTheme="majorBidi" w:hAnsiTheme="majorBidi" w:cstheme="majorBidi"/>
          <w:sz w:val="24"/>
          <w:szCs w:val="24"/>
        </w:rPr>
        <w:t>tudy (</w:t>
      </w:r>
      <w:r w:rsidRPr="009C0AEE">
        <w:rPr>
          <w:rFonts w:asciiTheme="majorBidi" w:hAnsiTheme="majorBidi" w:cstheme="majorBidi"/>
          <w:b/>
          <w:bCs/>
          <w:i/>
          <w:iCs/>
          <w:sz w:val="24"/>
          <w:szCs w:val="24"/>
        </w:rPr>
        <w:t>A</w:t>
      </w:r>
      <w:r w:rsidRPr="009C0AEE">
        <w:rPr>
          <w:rFonts w:asciiTheme="majorBidi" w:hAnsiTheme="majorBidi" w:cstheme="majorBidi"/>
          <w:i/>
          <w:iCs/>
          <w:sz w:val="24"/>
          <w:szCs w:val="24"/>
        </w:rPr>
        <w:t>lef</w:t>
      </w:r>
      <w:r>
        <w:rPr>
          <w:rFonts w:asciiTheme="majorBidi" w:hAnsiTheme="majorBidi" w:cstheme="majorBidi"/>
          <w:sz w:val="24"/>
          <w:szCs w:val="24"/>
        </w:rPr>
        <w:t>)</w:t>
      </w:r>
      <w:r w:rsidRPr="009C0AEE">
        <w:rPr>
          <w:rFonts w:asciiTheme="majorBidi" w:hAnsiTheme="majorBidi" w:cstheme="majorBidi"/>
          <w:sz w:val="24"/>
          <w:szCs w:val="24"/>
        </w:rPr>
        <w:t xml:space="preserve"> two </w:t>
      </w:r>
      <w:r>
        <w:rPr>
          <w:rFonts w:asciiTheme="majorBidi" w:hAnsiTheme="majorBidi" w:cstheme="majorBidi"/>
          <w:sz w:val="24"/>
          <w:szCs w:val="24"/>
        </w:rPr>
        <w:t>(</w:t>
      </w:r>
      <w:r>
        <w:rPr>
          <w:rFonts w:asciiTheme="majorBidi" w:hAnsiTheme="majorBidi" w:cstheme="majorBidi"/>
          <w:b/>
          <w:bCs/>
          <w:i/>
          <w:iCs/>
          <w:sz w:val="24"/>
          <w:szCs w:val="24"/>
        </w:rPr>
        <w:t>B</w:t>
      </w:r>
      <w:r w:rsidRPr="009C0AEE">
        <w:rPr>
          <w:rFonts w:asciiTheme="majorBidi" w:hAnsiTheme="majorBidi" w:cstheme="majorBidi"/>
          <w:i/>
          <w:iCs/>
          <w:sz w:val="24"/>
          <w:szCs w:val="24"/>
        </w:rPr>
        <w:t>et</w:t>
      </w:r>
      <w:r>
        <w:rPr>
          <w:rFonts w:asciiTheme="majorBidi" w:hAnsiTheme="majorBidi" w:cstheme="majorBidi"/>
          <w:sz w:val="24"/>
          <w:szCs w:val="24"/>
        </w:rPr>
        <w:t xml:space="preserve">) </w:t>
      </w:r>
      <w:r w:rsidRPr="009C0AEE">
        <w:rPr>
          <w:rFonts w:asciiTheme="majorBidi" w:hAnsiTheme="majorBidi" w:cstheme="majorBidi"/>
          <w:sz w:val="24"/>
          <w:szCs w:val="24"/>
        </w:rPr>
        <w:t>Torahs: the written Torah and the oral Torah</w:t>
      </w:r>
      <w:r>
        <w:rPr>
          <w:rFonts w:asciiTheme="majorBidi" w:hAnsiTheme="majorBidi" w:cstheme="majorBidi"/>
          <w:sz w:val="24"/>
          <w:szCs w:val="24"/>
        </w:rPr>
        <w:t>. A</w:t>
      </w:r>
      <w:r w:rsidRPr="009C0AEE">
        <w:rPr>
          <w:rFonts w:asciiTheme="majorBidi" w:hAnsiTheme="majorBidi" w:cstheme="majorBidi"/>
          <w:sz w:val="24"/>
          <w:szCs w:val="24"/>
        </w:rPr>
        <w:t xml:space="preserve">nd how should you learn? </w:t>
      </w:r>
      <w:r w:rsidRPr="009C0AEE">
        <w:rPr>
          <w:rFonts w:asciiTheme="majorBidi" w:hAnsiTheme="majorBidi" w:cstheme="majorBidi"/>
          <w:i/>
          <w:iCs/>
          <w:sz w:val="24"/>
          <w:szCs w:val="24"/>
        </w:rPr>
        <w:t>Gimel-Dalet</w:t>
      </w:r>
      <w:r w:rsidRPr="009C0AEE">
        <w:rPr>
          <w:rFonts w:asciiTheme="majorBidi" w:hAnsiTheme="majorBidi" w:cstheme="majorBidi"/>
          <w:sz w:val="24"/>
          <w:szCs w:val="24"/>
        </w:rPr>
        <w:t>: first study (</w:t>
      </w:r>
      <w:r>
        <w:rPr>
          <w:rFonts w:asciiTheme="majorBidi" w:hAnsiTheme="majorBidi" w:cstheme="majorBidi"/>
          <w:b/>
          <w:bCs/>
          <w:i/>
          <w:iCs/>
          <w:sz w:val="24"/>
          <w:szCs w:val="24"/>
        </w:rPr>
        <w:t>G</w:t>
      </w:r>
      <w:r w:rsidRPr="009C0AEE">
        <w:rPr>
          <w:rFonts w:asciiTheme="majorBidi" w:hAnsiTheme="majorBidi" w:cstheme="majorBidi"/>
          <w:i/>
          <w:iCs/>
          <w:sz w:val="24"/>
          <w:szCs w:val="24"/>
        </w:rPr>
        <w:t>emor</w:t>
      </w:r>
      <w:r w:rsidRPr="009C0AEE">
        <w:rPr>
          <w:rFonts w:asciiTheme="majorBidi" w:hAnsiTheme="majorBidi" w:cstheme="majorBidi"/>
          <w:sz w:val="24"/>
          <w:szCs w:val="24"/>
        </w:rPr>
        <w:t>) and then you will know (</w:t>
      </w:r>
      <w:r>
        <w:rPr>
          <w:rFonts w:asciiTheme="majorBidi" w:hAnsiTheme="majorBidi" w:cstheme="majorBidi"/>
          <w:b/>
          <w:bCs/>
          <w:i/>
          <w:iCs/>
          <w:sz w:val="24"/>
          <w:szCs w:val="24"/>
        </w:rPr>
        <w:t>D</w:t>
      </w:r>
      <w:r w:rsidRPr="009C0AEE">
        <w:rPr>
          <w:rFonts w:asciiTheme="majorBidi" w:hAnsiTheme="majorBidi" w:cstheme="majorBidi"/>
          <w:i/>
          <w:iCs/>
          <w:sz w:val="24"/>
          <w:szCs w:val="24"/>
        </w:rPr>
        <w:t>a</w:t>
      </w:r>
      <w:r w:rsidRPr="009C0AEE">
        <w:rPr>
          <w:rFonts w:asciiTheme="majorBidi" w:hAnsiTheme="majorBidi" w:cstheme="majorBidi"/>
          <w:sz w:val="24"/>
          <w:szCs w:val="24"/>
        </w:rPr>
        <w:t>)</w:t>
      </w:r>
      <w:r w:rsidR="00BE3ECA">
        <w:rPr>
          <w:rFonts w:asciiTheme="majorBidi" w:hAnsiTheme="majorBidi" w:cstheme="majorBidi"/>
          <w:sz w:val="24"/>
          <w:szCs w:val="24"/>
        </w:rPr>
        <w:t>.</w:t>
      </w:r>
      <w:r>
        <w:rPr>
          <w:rFonts w:asciiTheme="majorBidi" w:hAnsiTheme="majorBidi" w:cstheme="majorBidi"/>
          <w:sz w:val="24"/>
          <w:szCs w:val="24"/>
        </w:rPr>
        <w:t>”</w:t>
      </w:r>
      <w:r w:rsidRPr="009C0AEE">
        <w:rPr>
          <w:rFonts w:asciiTheme="majorBidi" w:hAnsiTheme="majorBidi" w:cstheme="majorBidi"/>
          <w:sz w:val="24"/>
          <w:szCs w:val="24"/>
        </w:rPr>
        <w:t xml:space="preserve"> [</w:t>
      </w:r>
      <w:r w:rsidR="00BE3ECA">
        <w:rPr>
          <w:rFonts w:asciiTheme="majorBidi" w:hAnsiTheme="majorBidi" w:cstheme="majorBidi"/>
          <w:sz w:val="24"/>
          <w:szCs w:val="24"/>
        </w:rPr>
        <w:t>H</w:t>
      </w:r>
      <w:r w:rsidRPr="009C0AEE">
        <w:rPr>
          <w:rFonts w:asciiTheme="majorBidi" w:hAnsiTheme="majorBidi" w:cstheme="majorBidi"/>
          <w:sz w:val="24"/>
          <w:szCs w:val="24"/>
        </w:rPr>
        <w:t>e the</w:t>
      </w:r>
      <w:r w:rsidR="00BE3ECA">
        <w:rPr>
          <w:rFonts w:asciiTheme="majorBidi" w:hAnsiTheme="majorBidi" w:cstheme="majorBidi"/>
          <w:sz w:val="24"/>
          <w:szCs w:val="24"/>
        </w:rPr>
        <w:t>n</w:t>
      </w:r>
      <w:r w:rsidRPr="009C0AEE">
        <w:rPr>
          <w:rFonts w:asciiTheme="majorBidi" w:hAnsiTheme="majorBidi" w:cstheme="majorBidi"/>
          <w:sz w:val="24"/>
          <w:szCs w:val="24"/>
        </w:rPr>
        <w:t xml:space="preserve"> goes on to offer interpretations of the meanings of the other letters of the alphabet]</w:t>
      </w:r>
      <w:r>
        <w:rPr>
          <w:rFonts w:asciiTheme="majorBidi" w:hAnsiTheme="majorBidi" w:cstheme="majorBidi"/>
          <w:sz w:val="24"/>
          <w:szCs w:val="24"/>
        </w:rPr>
        <w:t xml:space="preserve">. </w:t>
      </w:r>
      <w:r w:rsidRPr="009C0AEE">
        <w:rPr>
          <w:rFonts w:asciiTheme="majorBidi" w:hAnsiTheme="majorBidi" w:cstheme="majorBidi"/>
          <w:sz w:val="24"/>
          <w:szCs w:val="24"/>
        </w:rPr>
        <w:t xml:space="preserve">This didactic tendency attributed multiple meanings to each letter, providing various interpretations </w:t>
      </w:r>
      <w:r>
        <w:rPr>
          <w:rFonts w:asciiTheme="majorBidi" w:hAnsiTheme="majorBidi" w:cstheme="majorBidi"/>
          <w:sz w:val="24"/>
          <w:szCs w:val="24"/>
        </w:rPr>
        <w:t xml:space="preserve">that </w:t>
      </w:r>
      <w:r w:rsidRPr="009C0AEE">
        <w:rPr>
          <w:rFonts w:asciiTheme="majorBidi" w:hAnsiTheme="majorBidi" w:cstheme="majorBidi"/>
          <w:sz w:val="24"/>
          <w:szCs w:val="24"/>
        </w:rPr>
        <w:t>were often used by teachers.</w:t>
      </w:r>
    </w:p>
    <w:p w14:paraId="1119F58E" w14:textId="338F5D72" w:rsidR="00C61951" w:rsidRDefault="00C61951" w:rsidP="00C61951">
      <w:pPr>
        <w:spacing w:before="240" w:line="276" w:lineRule="auto"/>
        <w:rPr>
          <w:rFonts w:asciiTheme="majorBidi" w:hAnsiTheme="majorBidi" w:cstheme="majorBidi"/>
          <w:sz w:val="24"/>
          <w:szCs w:val="24"/>
        </w:rPr>
      </w:pPr>
      <w:r w:rsidRPr="00C61951">
        <w:rPr>
          <w:rFonts w:asciiTheme="majorBidi" w:hAnsiTheme="majorBidi" w:cstheme="majorBidi"/>
          <w:sz w:val="24"/>
          <w:szCs w:val="24"/>
        </w:rPr>
        <w:t>However, little consideration</w:t>
      </w:r>
      <w:r>
        <w:rPr>
          <w:rFonts w:asciiTheme="majorBidi" w:hAnsiTheme="majorBidi" w:cstheme="majorBidi"/>
          <w:sz w:val="24"/>
          <w:szCs w:val="24"/>
        </w:rPr>
        <w:t xml:space="preserve"> was</w:t>
      </w:r>
      <w:r w:rsidRPr="00C61951">
        <w:rPr>
          <w:rFonts w:asciiTheme="majorBidi" w:hAnsiTheme="majorBidi" w:cstheme="majorBidi"/>
          <w:sz w:val="24"/>
          <w:szCs w:val="24"/>
        </w:rPr>
        <w:t xml:space="preserve"> given to didactic rules aimed at facilitating learning for the student. Teaching was primarily dominated by rote </w:t>
      </w:r>
      <w:r>
        <w:rPr>
          <w:rFonts w:asciiTheme="majorBidi" w:hAnsiTheme="majorBidi" w:cstheme="majorBidi"/>
          <w:sz w:val="24"/>
          <w:szCs w:val="24"/>
        </w:rPr>
        <w:t>study</w:t>
      </w:r>
      <w:r w:rsidRPr="00C61951">
        <w:rPr>
          <w:rFonts w:asciiTheme="majorBidi" w:hAnsiTheme="majorBidi" w:cstheme="majorBidi"/>
          <w:sz w:val="24"/>
          <w:szCs w:val="24"/>
        </w:rPr>
        <w:t>, which may explain why many individuals had limited achievements in reading and writing.</w:t>
      </w:r>
    </w:p>
    <w:p w14:paraId="4E2A9D15" w14:textId="409AD51B" w:rsidR="00EB59FF" w:rsidRDefault="0079425C" w:rsidP="00BE3ECA">
      <w:pPr>
        <w:spacing w:before="240" w:line="276" w:lineRule="auto"/>
        <w:rPr>
          <w:rFonts w:asciiTheme="majorBidi" w:hAnsiTheme="majorBidi" w:cstheme="majorBidi"/>
          <w:sz w:val="24"/>
          <w:szCs w:val="24"/>
        </w:rPr>
      </w:pPr>
      <w:r w:rsidRPr="0079425C">
        <w:rPr>
          <w:rFonts w:asciiTheme="majorBidi" w:hAnsiTheme="majorBidi" w:cstheme="majorBidi"/>
          <w:sz w:val="24"/>
          <w:szCs w:val="24"/>
        </w:rPr>
        <w:t xml:space="preserve">The studies were </w:t>
      </w:r>
      <w:r w:rsidR="00AA535F">
        <w:rPr>
          <w:rFonts w:asciiTheme="majorBidi" w:hAnsiTheme="majorBidi" w:cstheme="majorBidi"/>
          <w:sz w:val="24"/>
          <w:szCs w:val="24"/>
        </w:rPr>
        <w:t xml:space="preserve">generally </w:t>
      </w:r>
      <w:r w:rsidRPr="0079425C">
        <w:rPr>
          <w:rFonts w:asciiTheme="majorBidi" w:hAnsiTheme="majorBidi" w:cstheme="majorBidi"/>
          <w:sz w:val="24"/>
          <w:szCs w:val="24"/>
        </w:rPr>
        <w:t xml:space="preserve">conducted in the vernacular language </w:t>
      </w:r>
      <w:r>
        <w:rPr>
          <w:rFonts w:asciiTheme="majorBidi" w:hAnsiTheme="majorBidi" w:cstheme="majorBidi"/>
          <w:sz w:val="24"/>
          <w:szCs w:val="24"/>
        </w:rPr>
        <w:t>–</w:t>
      </w:r>
      <w:r w:rsidRPr="0079425C">
        <w:rPr>
          <w:rFonts w:asciiTheme="majorBidi" w:hAnsiTheme="majorBidi" w:cstheme="majorBidi"/>
          <w:sz w:val="24"/>
          <w:szCs w:val="24"/>
        </w:rPr>
        <w:t xml:space="preserve"> French, German, Italian, and so on. Texts were translated into these languages and interpreted accordingly. This practice is evident from various sources, particularly from the </w:t>
      </w:r>
      <w:r>
        <w:rPr>
          <w:rFonts w:asciiTheme="majorBidi" w:hAnsiTheme="majorBidi" w:cstheme="majorBidi"/>
          <w:i/>
          <w:iCs/>
          <w:sz w:val="24"/>
          <w:szCs w:val="24"/>
        </w:rPr>
        <w:t>Ḥ</w:t>
      </w:r>
      <w:r w:rsidRPr="0079425C">
        <w:rPr>
          <w:rFonts w:asciiTheme="majorBidi" w:hAnsiTheme="majorBidi" w:cstheme="majorBidi"/>
          <w:i/>
          <w:iCs/>
          <w:sz w:val="24"/>
          <w:szCs w:val="24"/>
        </w:rPr>
        <w:t>ukei Ha</w:t>
      </w:r>
      <w:r>
        <w:rPr>
          <w:rFonts w:asciiTheme="majorBidi" w:hAnsiTheme="majorBidi" w:cstheme="majorBidi"/>
          <w:i/>
          <w:iCs/>
          <w:sz w:val="24"/>
          <w:szCs w:val="24"/>
        </w:rPr>
        <w:t>t</w:t>
      </w:r>
      <w:r w:rsidRPr="0079425C">
        <w:rPr>
          <w:rFonts w:asciiTheme="majorBidi" w:hAnsiTheme="majorBidi" w:cstheme="majorBidi"/>
          <w:i/>
          <w:iCs/>
          <w:sz w:val="24"/>
          <w:szCs w:val="24"/>
        </w:rPr>
        <w:t>orah</w:t>
      </w:r>
      <w:r w:rsidRPr="0079425C">
        <w:rPr>
          <w:rFonts w:asciiTheme="majorBidi" w:hAnsiTheme="majorBidi" w:cstheme="majorBidi"/>
          <w:sz w:val="24"/>
          <w:szCs w:val="24"/>
        </w:rPr>
        <w:t>. R</w:t>
      </w:r>
      <w:r>
        <w:rPr>
          <w:rFonts w:asciiTheme="majorBidi" w:hAnsiTheme="majorBidi" w:cstheme="majorBidi"/>
          <w:sz w:val="24"/>
          <w:szCs w:val="24"/>
        </w:rPr>
        <w:t>. J</w:t>
      </w:r>
      <w:r w:rsidRPr="0079425C">
        <w:rPr>
          <w:rFonts w:asciiTheme="majorBidi" w:hAnsiTheme="majorBidi" w:cstheme="majorBidi"/>
          <w:sz w:val="24"/>
          <w:szCs w:val="24"/>
        </w:rPr>
        <w:t>uda</w:t>
      </w:r>
      <w:r>
        <w:rPr>
          <w:rFonts w:asciiTheme="majorBidi" w:hAnsiTheme="majorBidi" w:cstheme="majorBidi"/>
          <w:sz w:val="24"/>
          <w:szCs w:val="24"/>
        </w:rPr>
        <w:t>h</w:t>
      </w:r>
      <w:r w:rsidRPr="0079425C">
        <w:rPr>
          <w:rFonts w:asciiTheme="majorBidi" w:hAnsiTheme="majorBidi" w:cstheme="majorBidi"/>
          <w:sz w:val="24"/>
          <w:szCs w:val="24"/>
        </w:rPr>
        <w:t xml:space="preserve"> ben </w:t>
      </w:r>
      <w:r w:rsidR="00C62DBC">
        <w:rPr>
          <w:rFonts w:asciiTheme="majorBidi" w:hAnsiTheme="majorBidi" w:cstheme="majorBidi"/>
          <w:sz w:val="24"/>
          <w:szCs w:val="24"/>
        </w:rPr>
        <w:t>Asher</w:t>
      </w:r>
      <w:r w:rsidRPr="0079425C">
        <w:rPr>
          <w:rFonts w:asciiTheme="majorBidi" w:hAnsiTheme="majorBidi" w:cstheme="majorBidi"/>
          <w:sz w:val="24"/>
          <w:szCs w:val="24"/>
        </w:rPr>
        <w:t>, while traveling from Ashkenaz to Spain, found himself unable to participate in studies in France because</w:t>
      </w:r>
      <w:r w:rsidR="00C62DBC">
        <w:rPr>
          <w:rFonts w:asciiTheme="majorBidi" w:hAnsiTheme="majorBidi" w:cstheme="majorBidi"/>
          <w:sz w:val="24"/>
          <w:szCs w:val="24"/>
        </w:rPr>
        <w:t>: “</w:t>
      </w:r>
      <w:r w:rsidR="00C62DBC" w:rsidRPr="00C62DBC">
        <w:rPr>
          <w:rFonts w:asciiTheme="majorBidi" w:hAnsiTheme="majorBidi" w:cstheme="majorBidi"/>
          <w:sz w:val="24"/>
          <w:szCs w:val="24"/>
        </w:rPr>
        <w:t xml:space="preserve">I </w:t>
      </w:r>
      <w:r w:rsidR="00C62DBC">
        <w:rPr>
          <w:rFonts w:asciiTheme="majorBidi" w:hAnsiTheme="majorBidi" w:cstheme="majorBidi"/>
          <w:sz w:val="24"/>
          <w:szCs w:val="24"/>
        </w:rPr>
        <w:t>knew</w:t>
      </w:r>
      <w:r w:rsidR="00C62DBC" w:rsidRPr="00C62DBC">
        <w:rPr>
          <w:rFonts w:asciiTheme="majorBidi" w:hAnsiTheme="majorBidi" w:cstheme="majorBidi"/>
          <w:sz w:val="24"/>
          <w:szCs w:val="24"/>
        </w:rPr>
        <w:t xml:space="preserve"> neither</w:t>
      </w:r>
      <w:r w:rsidR="00C62DBC">
        <w:rPr>
          <w:rFonts w:asciiTheme="majorBidi" w:hAnsiTheme="majorBidi" w:cstheme="majorBidi"/>
          <w:sz w:val="24"/>
          <w:szCs w:val="24"/>
        </w:rPr>
        <w:t xml:space="preserve"> the</w:t>
      </w:r>
      <w:r w:rsidR="00C62DBC" w:rsidRPr="00C62DBC">
        <w:rPr>
          <w:rFonts w:asciiTheme="majorBidi" w:hAnsiTheme="majorBidi" w:cstheme="majorBidi"/>
          <w:sz w:val="24"/>
          <w:szCs w:val="24"/>
        </w:rPr>
        <w:t xml:space="preserve"> writing nor </w:t>
      </w:r>
      <w:r w:rsidR="00C62DBC">
        <w:rPr>
          <w:rFonts w:asciiTheme="majorBidi" w:hAnsiTheme="majorBidi" w:cstheme="majorBidi"/>
          <w:sz w:val="24"/>
          <w:szCs w:val="24"/>
        </w:rPr>
        <w:t xml:space="preserve">the </w:t>
      </w:r>
      <w:r w:rsidR="00C62DBC" w:rsidRPr="00C62DBC">
        <w:rPr>
          <w:rFonts w:asciiTheme="majorBidi" w:hAnsiTheme="majorBidi" w:cstheme="majorBidi"/>
          <w:sz w:val="24"/>
          <w:szCs w:val="24"/>
        </w:rPr>
        <w:t>language to</w:t>
      </w:r>
      <w:r w:rsidR="00C62DBC">
        <w:rPr>
          <w:rFonts w:asciiTheme="majorBidi" w:hAnsiTheme="majorBidi" w:cstheme="majorBidi"/>
          <w:sz w:val="24"/>
          <w:szCs w:val="24"/>
        </w:rPr>
        <w:t xml:space="preserve"> be able to</w:t>
      </w:r>
      <w:r w:rsidR="00C62DBC" w:rsidRPr="00C62DBC">
        <w:rPr>
          <w:rFonts w:asciiTheme="majorBidi" w:hAnsiTheme="majorBidi" w:cstheme="majorBidi"/>
          <w:sz w:val="24"/>
          <w:szCs w:val="24"/>
        </w:rPr>
        <w:t xml:space="preserve"> learn from their written books </w:t>
      </w:r>
      <w:r w:rsidR="00C62DBC">
        <w:rPr>
          <w:rFonts w:asciiTheme="majorBidi" w:hAnsiTheme="majorBidi" w:cstheme="majorBidi"/>
          <w:sz w:val="24"/>
          <w:szCs w:val="24"/>
        </w:rPr>
        <w:t>or</w:t>
      </w:r>
      <w:r w:rsidR="00C62DBC" w:rsidRPr="00C62DBC">
        <w:rPr>
          <w:rFonts w:asciiTheme="majorBidi" w:hAnsiTheme="majorBidi" w:cstheme="majorBidi"/>
          <w:sz w:val="24"/>
          <w:szCs w:val="24"/>
        </w:rPr>
        <w:t xml:space="preserve"> understand the language of their </w:t>
      </w:r>
      <w:r w:rsidR="00C62DBC">
        <w:rPr>
          <w:rFonts w:asciiTheme="majorBidi" w:hAnsiTheme="majorBidi" w:cstheme="majorBidi"/>
          <w:sz w:val="24"/>
          <w:szCs w:val="24"/>
        </w:rPr>
        <w:t>lectures”</w:t>
      </w:r>
      <w:r w:rsidR="00C62DBC" w:rsidRPr="00C62DBC">
        <w:rPr>
          <w:rFonts w:asciiTheme="majorBidi" w:hAnsiTheme="majorBidi" w:cstheme="majorBidi"/>
          <w:sz w:val="24"/>
          <w:szCs w:val="24"/>
        </w:rPr>
        <w:t xml:space="preserve"> (from his will</w:t>
      </w:r>
      <w:r w:rsidR="00C62DBC">
        <w:rPr>
          <w:rFonts w:asciiTheme="majorBidi" w:hAnsiTheme="majorBidi" w:cstheme="majorBidi"/>
          <w:sz w:val="24"/>
          <w:szCs w:val="24"/>
        </w:rPr>
        <w:t xml:space="preserve">, </w:t>
      </w:r>
      <w:r w:rsidR="00C62DBC" w:rsidRPr="00C62DBC">
        <w:rPr>
          <w:rFonts w:asciiTheme="majorBidi" w:hAnsiTheme="majorBidi" w:cstheme="majorBidi"/>
          <w:i/>
          <w:iCs/>
          <w:sz w:val="24"/>
          <w:szCs w:val="24"/>
        </w:rPr>
        <w:t>ibid</w:t>
      </w:r>
      <w:r w:rsidR="00C62DBC" w:rsidRPr="00C62DBC">
        <w:rPr>
          <w:rFonts w:asciiTheme="majorBidi" w:hAnsiTheme="majorBidi" w:cstheme="majorBidi"/>
          <w:sz w:val="24"/>
          <w:szCs w:val="24"/>
        </w:rPr>
        <w:t>).</w:t>
      </w:r>
      <w:r w:rsidRPr="0079425C">
        <w:rPr>
          <w:rFonts w:asciiTheme="majorBidi" w:hAnsiTheme="majorBidi" w:cstheme="majorBidi"/>
          <w:sz w:val="24"/>
          <w:szCs w:val="24"/>
        </w:rPr>
        <w:t xml:space="preserve"> However, it is possible that Hebrew was </w:t>
      </w:r>
      <w:r w:rsidR="00140E03">
        <w:rPr>
          <w:rFonts w:asciiTheme="majorBidi" w:hAnsiTheme="majorBidi" w:cstheme="majorBidi"/>
          <w:sz w:val="24"/>
          <w:szCs w:val="24"/>
        </w:rPr>
        <w:t>the language of teaching in</w:t>
      </w:r>
      <w:r w:rsidRPr="0079425C">
        <w:rPr>
          <w:rFonts w:asciiTheme="majorBidi" w:hAnsiTheme="majorBidi" w:cstheme="majorBidi"/>
          <w:sz w:val="24"/>
          <w:szCs w:val="24"/>
        </w:rPr>
        <w:t xml:space="preserve"> the yeshiv</w:t>
      </w:r>
      <w:r w:rsidR="00A42DCC">
        <w:rPr>
          <w:rFonts w:asciiTheme="majorBidi" w:hAnsiTheme="majorBidi" w:cstheme="majorBidi"/>
          <w:sz w:val="24"/>
          <w:szCs w:val="24"/>
        </w:rPr>
        <w:t>ot</w:t>
      </w:r>
      <w:r w:rsidRPr="0079425C">
        <w:rPr>
          <w:rFonts w:asciiTheme="majorBidi" w:hAnsiTheme="majorBidi" w:cstheme="majorBidi"/>
          <w:sz w:val="24"/>
          <w:szCs w:val="24"/>
        </w:rPr>
        <w:t xml:space="preserve"> or that students attained a sufficient level of proficiency to use Hebrew when needed. As </w:t>
      </w:r>
      <w:r w:rsidR="0084470A">
        <w:rPr>
          <w:rFonts w:asciiTheme="majorBidi" w:hAnsiTheme="majorBidi" w:cstheme="majorBidi"/>
          <w:sz w:val="24"/>
          <w:szCs w:val="24"/>
        </w:rPr>
        <w:t>noted</w:t>
      </w:r>
      <w:r w:rsidRPr="0079425C">
        <w:rPr>
          <w:rFonts w:asciiTheme="majorBidi" w:hAnsiTheme="majorBidi" w:cstheme="majorBidi"/>
          <w:sz w:val="24"/>
          <w:szCs w:val="24"/>
        </w:rPr>
        <w:t xml:space="preserve"> by </w:t>
      </w:r>
      <w:r w:rsidR="000919E4">
        <w:rPr>
          <w:rFonts w:asciiTheme="majorBidi" w:hAnsiTheme="majorBidi" w:cstheme="majorBidi"/>
          <w:sz w:val="24"/>
          <w:szCs w:val="24"/>
        </w:rPr>
        <w:t xml:space="preserve">R. </w:t>
      </w:r>
      <w:r w:rsidR="000919E4" w:rsidRPr="000919E4">
        <w:rPr>
          <w:rFonts w:asciiTheme="majorBidi" w:hAnsiTheme="majorBidi" w:cstheme="majorBidi"/>
          <w:sz w:val="24"/>
          <w:szCs w:val="24"/>
        </w:rPr>
        <w:t>Solomon Par</w:t>
      </w:r>
      <w:r w:rsidR="00BE3ECA">
        <w:rPr>
          <w:rFonts w:asciiTheme="majorBidi" w:hAnsiTheme="majorBidi" w:cstheme="majorBidi"/>
          <w:sz w:val="24"/>
          <w:szCs w:val="24"/>
        </w:rPr>
        <w:t>ḥ</w:t>
      </w:r>
      <w:r w:rsidR="000919E4" w:rsidRPr="000919E4">
        <w:rPr>
          <w:rFonts w:asciiTheme="majorBidi" w:hAnsiTheme="majorBidi" w:cstheme="majorBidi"/>
          <w:sz w:val="24"/>
          <w:szCs w:val="24"/>
        </w:rPr>
        <w:t>on </w:t>
      </w:r>
      <w:r w:rsidR="0084470A">
        <w:rPr>
          <w:rFonts w:asciiTheme="majorBidi" w:hAnsiTheme="majorBidi" w:cstheme="majorBidi"/>
          <w:sz w:val="24"/>
          <w:szCs w:val="24"/>
        </w:rPr>
        <w:t xml:space="preserve">who was </w:t>
      </w:r>
      <w:r w:rsidR="0084470A" w:rsidRPr="0084470A">
        <w:rPr>
          <w:rFonts w:asciiTheme="majorBidi" w:hAnsiTheme="majorBidi" w:cstheme="majorBidi"/>
          <w:sz w:val="24"/>
          <w:szCs w:val="24"/>
        </w:rPr>
        <w:t xml:space="preserve">born in Aragon </w:t>
      </w:r>
      <w:r w:rsidR="0084470A">
        <w:rPr>
          <w:rFonts w:asciiTheme="majorBidi" w:hAnsiTheme="majorBidi" w:cstheme="majorBidi"/>
          <w:sz w:val="24"/>
          <w:szCs w:val="24"/>
        </w:rPr>
        <w:t>and</w:t>
      </w:r>
      <w:r w:rsidR="0084470A" w:rsidRPr="0084470A">
        <w:rPr>
          <w:rFonts w:asciiTheme="majorBidi" w:hAnsiTheme="majorBidi" w:cstheme="majorBidi"/>
          <w:sz w:val="24"/>
          <w:szCs w:val="24"/>
        </w:rPr>
        <w:t xml:space="preserve"> lived</w:t>
      </w:r>
      <w:r w:rsidR="0084470A">
        <w:rPr>
          <w:rFonts w:asciiTheme="majorBidi" w:hAnsiTheme="majorBidi" w:cstheme="majorBidi"/>
          <w:sz w:val="24"/>
          <w:szCs w:val="24"/>
        </w:rPr>
        <w:t xml:space="preserve"> </w:t>
      </w:r>
      <w:r w:rsidR="0084470A" w:rsidRPr="0084470A">
        <w:rPr>
          <w:rFonts w:asciiTheme="majorBidi" w:hAnsiTheme="majorBidi" w:cstheme="majorBidi"/>
          <w:sz w:val="24"/>
          <w:szCs w:val="24"/>
        </w:rPr>
        <w:t>in Italy</w:t>
      </w:r>
      <w:r w:rsidRPr="0079425C">
        <w:rPr>
          <w:rFonts w:asciiTheme="majorBidi" w:hAnsiTheme="majorBidi" w:cstheme="majorBidi"/>
          <w:sz w:val="24"/>
          <w:szCs w:val="24"/>
        </w:rPr>
        <w:t xml:space="preserve"> in the 12th century</w:t>
      </w:r>
      <w:r w:rsidR="0084470A">
        <w:rPr>
          <w:rFonts w:asciiTheme="majorBidi" w:hAnsiTheme="majorBidi" w:cstheme="majorBidi"/>
          <w:sz w:val="24"/>
          <w:szCs w:val="24"/>
        </w:rPr>
        <w:t>:</w:t>
      </w:r>
      <w:r w:rsidRPr="0079425C">
        <w:rPr>
          <w:rFonts w:asciiTheme="majorBidi" w:hAnsiTheme="majorBidi" w:cstheme="majorBidi"/>
          <w:sz w:val="24"/>
          <w:szCs w:val="24"/>
        </w:rPr>
        <w:t xml:space="preserve"> </w:t>
      </w:r>
      <w:r w:rsidR="0084470A">
        <w:rPr>
          <w:rFonts w:asciiTheme="majorBidi" w:hAnsiTheme="majorBidi" w:cstheme="majorBidi"/>
          <w:sz w:val="24"/>
          <w:szCs w:val="24"/>
        </w:rPr>
        <w:t>“</w:t>
      </w:r>
      <w:r w:rsidR="0084470A" w:rsidRPr="0084470A">
        <w:rPr>
          <w:rFonts w:asciiTheme="majorBidi" w:hAnsiTheme="majorBidi" w:cstheme="majorBidi"/>
          <w:sz w:val="24"/>
          <w:szCs w:val="24"/>
        </w:rPr>
        <w:t>All the land of Edom [= Catholic Europe] speak different languages</w:t>
      </w:r>
      <w:r w:rsidR="00BE3ECA">
        <w:rPr>
          <w:rFonts w:asciiTheme="majorBidi" w:hAnsiTheme="majorBidi" w:cstheme="majorBidi"/>
          <w:sz w:val="24"/>
          <w:szCs w:val="24"/>
        </w:rPr>
        <w:t>,</w:t>
      </w:r>
      <w:r w:rsidR="0084470A" w:rsidRPr="0084470A">
        <w:rPr>
          <w:rFonts w:asciiTheme="majorBidi" w:hAnsiTheme="majorBidi" w:cstheme="majorBidi"/>
          <w:sz w:val="24"/>
          <w:szCs w:val="24"/>
        </w:rPr>
        <w:t xml:space="preserve"> </w:t>
      </w:r>
      <w:r w:rsidR="00AA535F">
        <w:rPr>
          <w:rFonts w:asciiTheme="majorBidi" w:hAnsiTheme="majorBidi" w:cstheme="majorBidi"/>
          <w:sz w:val="24"/>
          <w:szCs w:val="24"/>
        </w:rPr>
        <w:t>a</w:t>
      </w:r>
      <w:r w:rsidR="0084470A" w:rsidRPr="0084470A">
        <w:rPr>
          <w:rFonts w:asciiTheme="majorBidi" w:hAnsiTheme="majorBidi" w:cstheme="majorBidi"/>
          <w:sz w:val="24"/>
          <w:szCs w:val="24"/>
        </w:rPr>
        <w:t xml:space="preserve">nd when lodgers come, they do not understand </w:t>
      </w:r>
      <w:r w:rsidR="0084470A">
        <w:rPr>
          <w:rFonts w:asciiTheme="majorBidi" w:hAnsiTheme="majorBidi" w:cstheme="majorBidi"/>
          <w:sz w:val="24"/>
          <w:szCs w:val="24"/>
        </w:rPr>
        <w:t>each other, so they</w:t>
      </w:r>
      <w:r w:rsidR="0084470A" w:rsidRPr="0084470A">
        <w:rPr>
          <w:rFonts w:asciiTheme="majorBidi" w:hAnsiTheme="majorBidi" w:cstheme="majorBidi"/>
          <w:sz w:val="24"/>
          <w:szCs w:val="24"/>
        </w:rPr>
        <w:t xml:space="preserve"> speak in the holy tongue</w:t>
      </w:r>
      <w:r w:rsidR="00BE3ECA">
        <w:rPr>
          <w:rFonts w:asciiTheme="majorBidi" w:hAnsiTheme="majorBidi" w:cstheme="majorBidi"/>
          <w:sz w:val="24"/>
          <w:szCs w:val="24"/>
        </w:rPr>
        <w:t xml:space="preserve">, </w:t>
      </w:r>
      <w:r w:rsidR="0084470A" w:rsidRPr="0084470A">
        <w:rPr>
          <w:rFonts w:asciiTheme="majorBidi" w:hAnsiTheme="majorBidi" w:cstheme="majorBidi"/>
          <w:sz w:val="24"/>
          <w:szCs w:val="24"/>
        </w:rPr>
        <w:t>which is how they become more accustomed to it</w:t>
      </w:r>
      <w:r w:rsidR="0084470A">
        <w:rPr>
          <w:rFonts w:asciiTheme="majorBidi" w:hAnsiTheme="majorBidi" w:cstheme="majorBidi"/>
          <w:sz w:val="24"/>
          <w:szCs w:val="24"/>
        </w:rPr>
        <w:t>.”</w:t>
      </w:r>
      <w:r w:rsidRPr="0079425C">
        <w:rPr>
          <w:rFonts w:asciiTheme="majorBidi" w:hAnsiTheme="majorBidi" w:cstheme="majorBidi"/>
          <w:sz w:val="24"/>
          <w:szCs w:val="24"/>
        </w:rPr>
        <w:t xml:space="preserve"> Additionally, </w:t>
      </w:r>
      <w:r w:rsidR="000919E4">
        <w:rPr>
          <w:rFonts w:asciiTheme="majorBidi" w:hAnsiTheme="majorBidi" w:cstheme="majorBidi"/>
          <w:sz w:val="24"/>
          <w:szCs w:val="24"/>
        </w:rPr>
        <w:t xml:space="preserve">R. </w:t>
      </w:r>
      <w:r w:rsidR="000919E4" w:rsidRPr="000919E4">
        <w:rPr>
          <w:rFonts w:asciiTheme="majorBidi" w:hAnsiTheme="majorBidi" w:cstheme="majorBidi"/>
          <w:sz w:val="24"/>
          <w:szCs w:val="24"/>
        </w:rPr>
        <w:t>Elijah Capsali</w:t>
      </w:r>
      <w:r w:rsidRPr="0079425C">
        <w:rPr>
          <w:rFonts w:asciiTheme="majorBidi" w:hAnsiTheme="majorBidi" w:cstheme="majorBidi"/>
          <w:sz w:val="24"/>
          <w:szCs w:val="24"/>
        </w:rPr>
        <w:t xml:space="preserve"> </w:t>
      </w:r>
      <w:r w:rsidR="000919E4">
        <w:rPr>
          <w:rFonts w:asciiTheme="majorBidi" w:hAnsiTheme="majorBidi" w:cstheme="majorBidi"/>
          <w:sz w:val="24"/>
          <w:szCs w:val="24"/>
        </w:rPr>
        <w:t>(</w:t>
      </w:r>
      <w:r w:rsidR="000919E4" w:rsidRPr="000919E4">
        <w:rPr>
          <w:rFonts w:asciiTheme="majorBidi" w:hAnsiTheme="majorBidi" w:cstheme="majorBidi"/>
          <w:sz w:val="24"/>
          <w:szCs w:val="24"/>
        </w:rPr>
        <w:t>Turkey</w:t>
      </w:r>
      <w:r w:rsidR="000919E4">
        <w:rPr>
          <w:rFonts w:asciiTheme="majorBidi" w:hAnsiTheme="majorBidi" w:cstheme="majorBidi"/>
          <w:sz w:val="24"/>
          <w:szCs w:val="24"/>
        </w:rPr>
        <w:t>,</w:t>
      </w:r>
      <w:r w:rsidR="000919E4" w:rsidRPr="000919E4">
        <w:rPr>
          <w:rFonts w:asciiTheme="majorBidi" w:hAnsiTheme="majorBidi" w:cstheme="majorBidi"/>
          <w:sz w:val="24"/>
          <w:szCs w:val="24"/>
        </w:rPr>
        <w:t xml:space="preserve"> </w:t>
      </w:r>
      <w:r w:rsidR="00BC263D">
        <w:rPr>
          <w:rFonts w:asciiTheme="majorBidi" w:hAnsiTheme="majorBidi" w:cstheme="majorBidi"/>
          <w:sz w:val="24"/>
          <w:szCs w:val="24"/>
        </w:rPr>
        <w:t>circa</w:t>
      </w:r>
      <w:r w:rsidR="000919E4">
        <w:rPr>
          <w:rFonts w:asciiTheme="majorBidi" w:hAnsiTheme="majorBidi" w:cstheme="majorBidi"/>
          <w:sz w:val="24"/>
          <w:szCs w:val="24"/>
        </w:rPr>
        <w:t xml:space="preserve"> 1490-1555) </w:t>
      </w:r>
      <w:r w:rsidRPr="0079425C">
        <w:rPr>
          <w:rFonts w:asciiTheme="majorBidi" w:hAnsiTheme="majorBidi" w:cstheme="majorBidi"/>
          <w:sz w:val="24"/>
          <w:szCs w:val="24"/>
        </w:rPr>
        <w:t>provides an interesting testimony</w:t>
      </w:r>
      <w:r w:rsidR="000919E4">
        <w:rPr>
          <w:rFonts w:asciiTheme="majorBidi" w:hAnsiTheme="majorBidi" w:cstheme="majorBidi"/>
          <w:sz w:val="24"/>
          <w:szCs w:val="24"/>
        </w:rPr>
        <w:t>: “This</w:t>
      </w:r>
      <w:r w:rsidRPr="0079425C">
        <w:rPr>
          <w:rFonts w:asciiTheme="majorBidi" w:hAnsiTheme="majorBidi" w:cstheme="majorBidi"/>
          <w:sz w:val="24"/>
          <w:szCs w:val="24"/>
        </w:rPr>
        <w:t xml:space="preserve"> R</w:t>
      </w:r>
      <w:r w:rsidR="000919E4">
        <w:rPr>
          <w:rFonts w:asciiTheme="majorBidi" w:hAnsiTheme="majorBidi" w:cstheme="majorBidi"/>
          <w:sz w:val="24"/>
          <w:szCs w:val="24"/>
        </w:rPr>
        <w:t>.</w:t>
      </w:r>
      <w:r w:rsidRPr="0079425C">
        <w:rPr>
          <w:rFonts w:asciiTheme="majorBidi" w:hAnsiTheme="majorBidi" w:cstheme="majorBidi"/>
          <w:sz w:val="24"/>
          <w:szCs w:val="24"/>
        </w:rPr>
        <w:t xml:space="preserve"> </w:t>
      </w:r>
      <w:r w:rsidR="000919E4">
        <w:rPr>
          <w:rFonts w:asciiTheme="majorBidi" w:hAnsiTheme="majorBidi" w:cstheme="majorBidi"/>
          <w:sz w:val="24"/>
          <w:szCs w:val="24"/>
        </w:rPr>
        <w:t>Ḥ</w:t>
      </w:r>
      <w:r w:rsidRPr="0079425C">
        <w:rPr>
          <w:rFonts w:asciiTheme="majorBidi" w:hAnsiTheme="majorBidi" w:cstheme="majorBidi"/>
          <w:sz w:val="24"/>
          <w:szCs w:val="24"/>
        </w:rPr>
        <w:t>a</w:t>
      </w:r>
      <w:r w:rsidR="000919E4">
        <w:rPr>
          <w:rFonts w:asciiTheme="majorBidi" w:hAnsiTheme="majorBidi" w:cstheme="majorBidi"/>
          <w:sz w:val="24"/>
          <w:szCs w:val="24"/>
        </w:rPr>
        <w:t>y</w:t>
      </w:r>
      <w:r w:rsidRPr="0079425C">
        <w:rPr>
          <w:rFonts w:asciiTheme="majorBidi" w:hAnsiTheme="majorBidi" w:cstheme="majorBidi"/>
          <w:sz w:val="24"/>
          <w:szCs w:val="24"/>
        </w:rPr>
        <w:t>im Cremieux</w:t>
      </w:r>
      <w:r w:rsidR="000919E4" w:rsidRPr="000919E4">
        <w:rPr>
          <w:rFonts w:asciiTheme="majorBidi" w:hAnsiTheme="majorBidi" w:cstheme="majorBidi"/>
          <w:sz w:val="24"/>
          <w:szCs w:val="24"/>
        </w:rPr>
        <w:t xml:space="preserve"> was one of the great scholars and was a Frenchman... and my father visited his rabbi to </w:t>
      </w:r>
      <w:r w:rsidR="00BE3ECA">
        <w:rPr>
          <w:rFonts w:asciiTheme="majorBidi" w:hAnsiTheme="majorBidi" w:cstheme="majorBidi"/>
          <w:sz w:val="24"/>
          <w:szCs w:val="24"/>
        </w:rPr>
        <w:t xml:space="preserve">discuss </w:t>
      </w:r>
      <w:r w:rsidR="00BE3ECA" w:rsidRPr="00BE3ECA">
        <w:rPr>
          <w:rFonts w:asciiTheme="majorBidi" w:hAnsiTheme="majorBidi" w:cstheme="majorBidi"/>
          <w:i/>
          <w:iCs/>
          <w:sz w:val="24"/>
          <w:szCs w:val="24"/>
        </w:rPr>
        <w:t>pilpul</w:t>
      </w:r>
      <w:r w:rsidR="000919E4" w:rsidRPr="000919E4">
        <w:rPr>
          <w:rFonts w:asciiTheme="majorBidi" w:hAnsiTheme="majorBidi" w:cstheme="majorBidi"/>
          <w:sz w:val="24"/>
          <w:szCs w:val="24"/>
        </w:rPr>
        <w:t xml:space="preserve"> with him; and so they did</w:t>
      </w:r>
      <w:r w:rsidR="00BE3ECA">
        <w:rPr>
          <w:rFonts w:asciiTheme="majorBidi" w:hAnsiTheme="majorBidi" w:cstheme="majorBidi"/>
          <w:sz w:val="24"/>
          <w:szCs w:val="24"/>
        </w:rPr>
        <w:t xml:space="preserve">, </w:t>
      </w:r>
      <w:r w:rsidR="000919E4" w:rsidRPr="000919E4">
        <w:rPr>
          <w:rFonts w:asciiTheme="majorBidi" w:hAnsiTheme="majorBidi" w:cstheme="majorBidi"/>
          <w:sz w:val="24"/>
          <w:szCs w:val="24"/>
        </w:rPr>
        <w:t xml:space="preserve">and they </w:t>
      </w:r>
      <w:r w:rsidR="00BE3ECA">
        <w:rPr>
          <w:rFonts w:asciiTheme="majorBidi" w:hAnsiTheme="majorBidi" w:cstheme="majorBidi"/>
          <w:sz w:val="24"/>
          <w:szCs w:val="24"/>
        </w:rPr>
        <w:t xml:space="preserve">said </w:t>
      </w:r>
      <w:r w:rsidR="00BE3ECA" w:rsidRPr="00BE3ECA">
        <w:rPr>
          <w:rFonts w:asciiTheme="majorBidi" w:hAnsiTheme="majorBidi" w:cstheme="majorBidi"/>
          <w:i/>
          <w:iCs/>
          <w:sz w:val="24"/>
          <w:szCs w:val="24"/>
        </w:rPr>
        <w:t>pilpul</w:t>
      </w:r>
      <w:r w:rsidR="000919E4" w:rsidRPr="000919E4">
        <w:rPr>
          <w:rFonts w:asciiTheme="majorBidi" w:hAnsiTheme="majorBidi" w:cstheme="majorBidi"/>
          <w:sz w:val="24"/>
          <w:szCs w:val="24"/>
        </w:rPr>
        <w:t xml:space="preserve"> in the yeshiva in the holy tongue so that he too would understand</w:t>
      </w:r>
      <w:r w:rsidR="00BE3ECA">
        <w:rPr>
          <w:rFonts w:asciiTheme="majorBidi" w:hAnsiTheme="majorBidi" w:cstheme="majorBidi"/>
          <w:sz w:val="24"/>
          <w:szCs w:val="24"/>
        </w:rPr>
        <w:t>”</w:t>
      </w:r>
      <w:r w:rsidR="000919E4" w:rsidRPr="000919E4">
        <w:rPr>
          <w:rFonts w:asciiTheme="majorBidi" w:hAnsiTheme="majorBidi" w:cstheme="majorBidi"/>
          <w:sz w:val="24"/>
          <w:szCs w:val="24"/>
        </w:rPr>
        <w:t xml:space="preserve"> (Book of Chronicles </w:t>
      </w:r>
      <w:r w:rsidR="00AA535F">
        <w:rPr>
          <w:rFonts w:asciiTheme="majorBidi" w:hAnsiTheme="majorBidi" w:cstheme="majorBidi"/>
          <w:sz w:val="24"/>
          <w:szCs w:val="24"/>
        </w:rPr>
        <w:t>of</w:t>
      </w:r>
      <w:r w:rsidR="000919E4" w:rsidRPr="000919E4">
        <w:rPr>
          <w:rFonts w:asciiTheme="majorBidi" w:hAnsiTheme="majorBidi" w:cstheme="majorBidi"/>
          <w:sz w:val="24"/>
          <w:szCs w:val="24"/>
        </w:rPr>
        <w:t xml:space="preserve"> the Kingdom of Venice).</w:t>
      </w:r>
    </w:p>
    <w:p w14:paraId="2148792D" w14:textId="77777777" w:rsidR="00BE3ECA" w:rsidRDefault="00BE3ECA" w:rsidP="00BE3ECA">
      <w:pPr>
        <w:spacing w:before="240" w:line="276" w:lineRule="auto"/>
        <w:rPr>
          <w:rFonts w:asciiTheme="majorBidi" w:hAnsiTheme="majorBidi" w:cstheme="majorBidi"/>
          <w:sz w:val="24"/>
          <w:szCs w:val="24"/>
        </w:rPr>
      </w:pPr>
    </w:p>
    <w:p w14:paraId="56DBB36D" w14:textId="29EA584B" w:rsidR="0068509A" w:rsidRPr="0068509A" w:rsidRDefault="00B044F9" w:rsidP="0068509A">
      <w:pPr>
        <w:spacing w:before="240" w:line="276" w:lineRule="auto"/>
        <w:rPr>
          <w:rFonts w:asciiTheme="majorBidi" w:hAnsiTheme="majorBidi" w:cstheme="majorBidi"/>
          <w:sz w:val="24"/>
          <w:szCs w:val="24"/>
        </w:rPr>
      </w:pPr>
      <w:r>
        <w:rPr>
          <w:rFonts w:asciiTheme="majorBidi" w:hAnsiTheme="majorBidi" w:cstheme="majorBidi"/>
          <w:sz w:val="24"/>
          <w:szCs w:val="24"/>
        </w:rPr>
        <w:t>(g)</w:t>
      </w:r>
      <w:r w:rsidR="0068509A" w:rsidRPr="0068509A">
        <w:rPr>
          <w:rFonts w:asciiTheme="majorBidi" w:hAnsiTheme="majorBidi" w:cstheme="majorBidi"/>
          <w:sz w:val="24"/>
          <w:szCs w:val="24"/>
        </w:rPr>
        <w:t xml:space="preserve"> Women’s education</w:t>
      </w:r>
    </w:p>
    <w:p w14:paraId="3B24CB81" w14:textId="0058CA9B" w:rsidR="0068509A" w:rsidRDefault="0068509A" w:rsidP="00BD1F7E">
      <w:pPr>
        <w:spacing w:before="240" w:line="276" w:lineRule="auto"/>
        <w:rPr>
          <w:rFonts w:asciiTheme="majorBidi" w:hAnsiTheme="majorBidi" w:cstheme="majorBidi"/>
          <w:sz w:val="24"/>
          <w:szCs w:val="24"/>
        </w:rPr>
      </w:pPr>
      <w:r w:rsidRPr="0068509A">
        <w:rPr>
          <w:rFonts w:asciiTheme="majorBidi" w:hAnsiTheme="majorBidi" w:cstheme="majorBidi"/>
          <w:sz w:val="24"/>
          <w:szCs w:val="24"/>
        </w:rPr>
        <w:t>Girls</w:t>
      </w:r>
      <w:r w:rsidR="00BE3ECA">
        <w:rPr>
          <w:rFonts w:asciiTheme="majorBidi" w:hAnsiTheme="majorBidi" w:cstheme="majorBidi"/>
          <w:sz w:val="24"/>
          <w:szCs w:val="24"/>
        </w:rPr>
        <w:t>’</w:t>
      </w:r>
      <w:r w:rsidRPr="0068509A">
        <w:rPr>
          <w:rFonts w:asciiTheme="majorBidi" w:hAnsiTheme="majorBidi" w:cstheme="majorBidi"/>
          <w:sz w:val="24"/>
          <w:szCs w:val="24"/>
        </w:rPr>
        <w:t xml:space="preserve"> education was characterized by its limited scope, primarily focusing on imparting religious knowledge to cultivate pious women who could fulfill their religious duties. The emphasis was on teaching them to pray and acquainting them with the specific commandments applicable to women</w:t>
      </w:r>
      <w:r>
        <w:rPr>
          <w:rFonts w:asciiTheme="majorBidi" w:hAnsiTheme="majorBidi" w:cstheme="majorBidi"/>
          <w:sz w:val="24"/>
          <w:szCs w:val="24"/>
        </w:rPr>
        <w:t>, for “</w:t>
      </w:r>
      <w:r w:rsidRPr="0068509A">
        <w:rPr>
          <w:rFonts w:asciiTheme="majorBidi" w:hAnsiTheme="majorBidi" w:cstheme="majorBidi"/>
          <w:sz w:val="24"/>
          <w:szCs w:val="24"/>
        </w:rPr>
        <w:t xml:space="preserve">If you do not know the laws of </w:t>
      </w:r>
      <w:r>
        <w:rPr>
          <w:rFonts w:asciiTheme="majorBidi" w:hAnsiTheme="majorBidi" w:cstheme="majorBidi"/>
          <w:sz w:val="24"/>
          <w:szCs w:val="24"/>
        </w:rPr>
        <w:t>Sabbath,</w:t>
      </w:r>
      <w:r w:rsidRPr="0068509A">
        <w:rPr>
          <w:rFonts w:asciiTheme="majorBidi" w:hAnsiTheme="majorBidi" w:cstheme="majorBidi"/>
          <w:sz w:val="24"/>
          <w:szCs w:val="24"/>
        </w:rPr>
        <w:t xml:space="preserve"> how will you keep </w:t>
      </w:r>
      <w:r>
        <w:rPr>
          <w:rFonts w:asciiTheme="majorBidi" w:hAnsiTheme="majorBidi" w:cstheme="majorBidi"/>
          <w:sz w:val="24"/>
          <w:szCs w:val="24"/>
        </w:rPr>
        <w:t>the Sabbath</w:t>
      </w:r>
      <w:r w:rsidRPr="0068509A">
        <w:rPr>
          <w:rFonts w:asciiTheme="majorBidi" w:hAnsiTheme="majorBidi" w:cstheme="majorBidi"/>
          <w:sz w:val="24"/>
          <w:szCs w:val="24"/>
        </w:rPr>
        <w:t>?!</w:t>
      </w:r>
      <w:r>
        <w:rPr>
          <w:rFonts w:asciiTheme="majorBidi" w:hAnsiTheme="majorBidi" w:cstheme="majorBidi"/>
          <w:sz w:val="24"/>
          <w:szCs w:val="24"/>
        </w:rPr>
        <w:t>”</w:t>
      </w:r>
      <w:r w:rsidRPr="0068509A">
        <w:rPr>
          <w:rFonts w:asciiTheme="majorBidi" w:hAnsiTheme="majorBidi" w:cstheme="majorBidi"/>
          <w:sz w:val="24"/>
          <w:szCs w:val="24"/>
        </w:rPr>
        <w:t xml:space="preserve"> (</w:t>
      </w:r>
      <w:r w:rsidRPr="00BE3ECA">
        <w:rPr>
          <w:rFonts w:asciiTheme="majorBidi" w:hAnsiTheme="majorBidi" w:cstheme="majorBidi"/>
          <w:i/>
          <w:iCs/>
          <w:sz w:val="24"/>
          <w:szCs w:val="24"/>
        </w:rPr>
        <w:t>Sefer</w:t>
      </w:r>
      <w:r w:rsidRPr="0068509A">
        <w:rPr>
          <w:rFonts w:asciiTheme="majorBidi" w:hAnsiTheme="majorBidi" w:cstheme="majorBidi"/>
          <w:sz w:val="24"/>
          <w:szCs w:val="24"/>
        </w:rPr>
        <w:t xml:space="preserve"> </w:t>
      </w:r>
      <w:r w:rsidRPr="0068509A">
        <w:rPr>
          <w:rFonts w:asciiTheme="majorBidi" w:hAnsiTheme="majorBidi" w:cstheme="majorBidi"/>
          <w:i/>
          <w:iCs/>
          <w:sz w:val="24"/>
          <w:szCs w:val="24"/>
        </w:rPr>
        <w:t>Ḥasidim, siman</w:t>
      </w:r>
      <w:r w:rsidRPr="0068509A">
        <w:rPr>
          <w:rFonts w:asciiTheme="majorBidi" w:hAnsiTheme="majorBidi" w:cstheme="majorBidi"/>
          <w:sz w:val="24"/>
          <w:szCs w:val="24"/>
        </w:rPr>
        <w:t xml:space="preserve"> 835).</w:t>
      </w:r>
      <w:r>
        <w:rPr>
          <w:rFonts w:asciiTheme="majorBidi" w:hAnsiTheme="majorBidi" w:cstheme="majorBidi"/>
          <w:sz w:val="24"/>
          <w:szCs w:val="24"/>
        </w:rPr>
        <w:t xml:space="preserve"> </w:t>
      </w:r>
      <w:r w:rsidR="00902184" w:rsidRPr="00902184">
        <w:rPr>
          <w:rFonts w:asciiTheme="majorBidi" w:hAnsiTheme="majorBidi" w:cstheme="majorBidi"/>
          <w:sz w:val="24"/>
          <w:szCs w:val="24"/>
        </w:rPr>
        <w:t xml:space="preserve">“We must teach women the </w:t>
      </w:r>
      <w:r w:rsidR="00902184" w:rsidRPr="00902184">
        <w:rPr>
          <w:rFonts w:asciiTheme="majorBidi" w:hAnsiTheme="majorBidi" w:cstheme="majorBidi"/>
          <w:i/>
          <w:iCs/>
          <w:sz w:val="24"/>
          <w:szCs w:val="24"/>
        </w:rPr>
        <w:t>mitzvot</w:t>
      </w:r>
      <w:r w:rsidR="00902184" w:rsidRPr="00902184">
        <w:rPr>
          <w:rFonts w:asciiTheme="majorBidi" w:hAnsiTheme="majorBidi" w:cstheme="majorBidi"/>
          <w:sz w:val="24"/>
          <w:szCs w:val="24"/>
        </w:rPr>
        <w:t xml:space="preserve"> in which they are obligated, the positive and negative commandments, as well as reading and grammar which are as important to them as the study of Talmud is important for men" (</w:t>
      </w:r>
      <w:r w:rsidR="00902184" w:rsidRPr="00902184">
        <w:rPr>
          <w:rFonts w:asciiTheme="majorBidi" w:hAnsiTheme="majorBidi" w:cstheme="majorBidi"/>
          <w:i/>
          <w:iCs/>
          <w:sz w:val="24"/>
          <w:szCs w:val="24"/>
        </w:rPr>
        <w:t>Sefer Mitzvot Katan</w:t>
      </w:r>
      <w:r w:rsidR="00902184" w:rsidRPr="00902184">
        <w:rPr>
          <w:rFonts w:asciiTheme="majorBidi" w:hAnsiTheme="majorBidi" w:cstheme="majorBidi"/>
          <w:sz w:val="24"/>
          <w:szCs w:val="24"/>
        </w:rPr>
        <w:t xml:space="preserve">, introduction). </w:t>
      </w:r>
      <w:r w:rsidR="00902184" w:rsidRPr="0068509A">
        <w:rPr>
          <w:rFonts w:asciiTheme="majorBidi" w:hAnsiTheme="majorBidi" w:cstheme="majorBidi"/>
          <w:sz w:val="24"/>
          <w:szCs w:val="24"/>
        </w:rPr>
        <w:t>Some advocated for broader education for girls</w:t>
      </w:r>
      <w:r w:rsidR="00902184">
        <w:rPr>
          <w:rFonts w:asciiTheme="majorBidi" w:hAnsiTheme="majorBidi" w:cstheme="majorBidi"/>
          <w:sz w:val="24"/>
          <w:szCs w:val="24"/>
        </w:rPr>
        <w:t>: “</w:t>
      </w:r>
      <w:r w:rsidR="00902184" w:rsidRPr="00902184">
        <w:rPr>
          <w:rFonts w:asciiTheme="majorBidi" w:hAnsiTheme="majorBidi" w:cstheme="majorBidi"/>
          <w:sz w:val="24"/>
          <w:szCs w:val="24"/>
        </w:rPr>
        <w:t xml:space="preserve">twenty-four [books of the Tanakh] and the laws </w:t>
      </w:r>
      <w:r w:rsidR="00902184">
        <w:rPr>
          <w:rFonts w:asciiTheme="majorBidi" w:hAnsiTheme="majorBidi" w:cstheme="majorBidi"/>
          <w:sz w:val="24"/>
          <w:szCs w:val="24"/>
        </w:rPr>
        <w:t xml:space="preserve">of </w:t>
      </w:r>
      <w:r w:rsidR="00902184" w:rsidRPr="00902184">
        <w:rPr>
          <w:rFonts w:asciiTheme="majorBidi" w:hAnsiTheme="majorBidi" w:cstheme="majorBidi"/>
          <w:i/>
          <w:iCs/>
          <w:sz w:val="24"/>
          <w:szCs w:val="24"/>
        </w:rPr>
        <w:t>issur veheter</w:t>
      </w:r>
      <w:r w:rsidR="00902184" w:rsidRPr="00902184">
        <w:rPr>
          <w:rFonts w:asciiTheme="majorBidi" w:hAnsiTheme="majorBidi" w:cstheme="majorBidi"/>
          <w:sz w:val="24"/>
          <w:szCs w:val="24"/>
        </w:rPr>
        <w:t xml:space="preserve"> (kosher laws and other laws focusing on what is permitted and what is prohibited), which the fathers are obliged to teach them” (</w:t>
      </w:r>
      <w:r w:rsidR="00902184" w:rsidRPr="00902184">
        <w:rPr>
          <w:rFonts w:asciiTheme="majorBidi" w:hAnsiTheme="majorBidi" w:cstheme="majorBidi"/>
          <w:i/>
          <w:iCs/>
          <w:sz w:val="24"/>
          <w:szCs w:val="24"/>
        </w:rPr>
        <w:t>Sefer Middot</w:t>
      </w:r>
      <w:r w:rsidR="00902184" w:rsidRPr="00902184">
        <w:rPr>
          <w:rFonts w:asciiTheme="majorBidi" w:hAnsiTheme="majorBidi" w:cstheme="majorBidi"/>
          <w:sz w:val="24"/>
          <w:szCs w:val="24"/>
        </w:rPr>
        <w:t xml:space="preserve">, written in </w:t>
      </w:r>
      <w:r w:rsidR="00515EBF" w:rsidRPr="00902184">
        <w:rPr>
          <w:rFonts w:asciiTheme="majorBidi" w:hAnsiTheme="majorBidi" w:cstheme="majorBidi"/>
          <w:sz w:val="24"/>
          <w:szCs w:val="24"/>
        </w:rPr>
        <w:t xml:space="preserve">Yiddish </w:t>
      </w:r>
      <w:r w:rsidR="00515EBF">
        <w:rPr>
          <w:rFonts w:asciiTheme="majorBidi" w:hAnsiTheme="majorBidi" w:cstheme="majorBidi"/>
          <w:sz w:val="24"/>
          <w:szCs w:val="24"/>
        </w:rPr>
        <w:t xml:space="preserve">in </w:t>
      </w:r>
      <w:r w:rsidR="00902184" w:rsidRPr="00902184">
        <w:rPr>
          <w:rFonts w:asciiTheme="majorBidi" w:hAnsiTheme="majorBidi" w:cstheme="majorBidi"/>
          <w:sz w:val="24"/>
          <w:szCs w:val="24"/>
        </w:rPr>
        <w:t>a slightly later period).</w:t>
      </w:r>
      <w:r w:rsidRPr="0068509A">
        <w:rPr>
          <w:rFonts w:asciiTheme="majorBidi" w:hAnsiTheme="majorBidi" w:cstheme="majorBidi"/>
          <w:sz w:val="24"/>
          <w:szCs w:val="24"/>
        </w:rPr>
        <w:t xml:space="preserve"> While there were differing opinions on the extent of girls</w:t>
      </w:r>
      <w:r w:rsidR="00515EBF">
        <w:rPr>
          <w:rFonts w:asciiTheme="majorBidi" w:hAnsiTheme="majorBidi" w:cstheme="majorBidi"/>
          <w:sz w:val="24"/>
          <w:szCs w:val="24"/>
        </w:rPr>
        <w:t>’</w:t>
      </w:r>
      <w:r w:rsidRPr="0068509A">
        <w:rPr>
          <w:rFonts w:asciiTheme="majorBidi" w:hAnsiTheme="majorBidi" w:cstheme="majorBidi"/>
          <w:sz w:val="24"/>
          <w:szCs w:val="24"/>
        </w:rPr>
        <w:t xml:space="preserve"> education, there were </w:t>
      </w:r>
      <w:r w:rsidRPr="0068509A">
        <w:rPr>
          <w:rFonts w:asciiTheme="majorBidi" w:hAnsiTheme="majorBidi" w:cstheme="majorBidi"/>
          <w:sz w:val="24"/>
          <w:szCs w:val="24"/>
        </w:rPr>
        <w:lastRenderedPageBreak/>
        <w:t xml:space="preserve">instances where fathers permitted their daughters to pursue learning according to their interests, despite the traditional view </w:t>
      </w:r>
      <w:r w:rsidR="00515EBF">
        <w:rPr>
          <w:rFonts w:asciiTheme="majorBidi" w:hAnsiTheme="majorBidi" w:cstheme="majorBidi"/>
          <w:sz w:val="24"/>
          <w:szCs w:val="24"/>
        </w:rPr>
        <w:t>“</w:t>
      </w:r>
      <w:r w:rsidRPr="0068509A">
        <w:rPr>
          <w:rFonts w:asciiTheme="majorBidi" w:hAnsiTheme="majorBidi" w:cstheme="majorBidi"/>
          <w:sz w:val="24"/>
          <w:szCs w:val="24"/>
        </w:rPr>
        <w:t>that women were not obligated to study Torah</w:t>
      </w:r>
      <w:r w:rsidR="00BE3ECA">
        <w:rPr>
          <w:rFonts w:asciiTheme="majorBidi" w:hAnsiTheme="majorBidi" w:cstheme="majorBidi"/>
          <w:sz w:val="24"/>
          <w:szCs w:val="24"/>
        </w:rPr>
        <w:t>”</w:t>
      </w:r>
      <w:r w:rsidRPr="0068509A">
        <w:rPr>
          <w:rFonts w:asciiTheme="majorBidi" w:hAnsiTheme="majorBidi" w:cstheme="majorBidi"/>
          <w:sz w:val="24"/>
          <w:szCs w:val="24"/>
        </w:rPr>
        <w:t xml:space="preserve"> (</w:t>
      </w:r>
      <w:r w:rsidR="00515EBF">
        <w:rPr>
          <w:rFonts w:asciiTheme="majorBidi" w:hAnsiTheme="majorBidi" w:cstheme="majorBidi"/>
          <w:sz w:val="24"/>
          <w:szCs w:val="24"/>
        </w:rPr>
        <w:t xml:space="preserve">Piskei Rid, </w:t>
      </w:r>
      <w:r w:rsidR="00515EBF" w:rsidRPr="00515EBF">
        <w:rPr>
          <w:rFonts w:asciiTheme="majorBidi" w:hAnsiTheme="majorBidi" w:cstheme="majorBidi"/>
          <w:sz w:val="24"/>
          <w:szCs w:val="24"/>
        </w:rPr>
        <w:t>active in Italy in the half the first of the thirteenth century</w:t>
      </w:r>
      <w:r w:rsidRPr="0068509A">
        <w:rPr>
          <w:rFonts w:asciiTheme="majorBidi" w:hAnsiTheme="majorBidi" w:cstheme="majorBidi"/>
          <w:sz w:val="24"/>
          <w:szCs w:val="24"/>
        </w:rPr>
        <w:t>).</w:t>
      </w:r>
      <w:r w:rsidR="00515EBF">
        <w:rPr>
          <w:rFonts w:asciiTheme="majorBidi" w:hAnsiTheme="majorBidi" w:cstheme="majorBidi"/>
          <w:sz w:val="24"/>
          <w:szCs w:val="24"/>
        </w:rPr>
        <w:t xml:space="preserve"> </w:t>
      </w:r>
      <w:r w:rsidRPr="0068509A">
        <w:rPr>
          <w:rFonts w:asciiTheme="majorBidi" w:hAnsiTheme="majorBidi" w:cstheme="majorBidi"/>
          <w:sz w:val="24"/>
          <w:szCs w:val="24"/>
        </w:rPr>
        <w:t>However, it</w:t>
      </w:r>
      <w:r w:rsidR="00515EBF">
        <w:rPr>
          <w:rFonts w:asciiTheme="majorBidi" w:hAnsiTheme="majorBidi" w:cstheme="majorBidi"/>
          <w:sz w:val="24"/>
          <w:szCs w:val="24"/>
        </w:rPr>
        <w:t xml:space="preserve"> i</w:t>
      </w:r>
      <w:r w:rsidRPr="0068509A">
        <w:rPr>
          <w:rFonts w:asciiTheme="majorBidi" w:hAnsiTheme="majorBidi" w:cstheme="majorBidi"/>
          <w:sz w:val="24"/>
          <w:szCs w:val="24"/>
        </w:rPr>
        <w:t>s worth noting that there may be some exaggeration in the assertions made by a Christian theologian from the 12th century</w:t>
      </w:r>
      <w:r w:rsidR="00BD1F7E">
        <w:rPr>
          <w:rFonts w:asciiTheme="majorBidi" w:hAnsiTheme="majorBidi" w:cstheme="majorBidi"/>
          <w:sz w:val="24"/>
          <w:szCs w:val="24"/>
        </w:rPr>
        <w:t xml:space="preserve">, </w:t>
      </w:r>
      <w:r w:rsidR="00BD1F7E" w:rsidRPr="00BD1F7E">
        <w:rPr>
          <w:rFonts w:asciiTheme="majorBidi" w:hAnsiTheme="majorBidi" w:cstheme="majorBidi"/>
          <w:sz w:val="24"/>
          <w:szCs w:val="24"/>
        </w:rPr>
        <w:t>a student of Abelard</w:t>
      </w:r>
      <w:r w:rsidR="00515EBF">
        <w:rPr>
          <w:rFonts w:asciiTheme="majorBidi" w:hAnsiTheme="majorBidi" w:cstheme="majorBidi"/>
          <w:sz w:val="24"/>
          <w:szCs w:val="24"/>
        </w:rPr>
        <w:t xml:space="preserve"> [</w:t>
      </w:r>
      <w:r w:rsidR="00515EBF" w:rsidRPr="00515EBF">
        <w:rPr>
          <w:rFonts w:asciiTheme="majorBidi" w:hAnsiTheme="majorBidi" w:cstheme="majorBidi"/>
          <w:sz w:val="24"/>
          <w:szCs w:val="24"/>
        </w:rPr>
        <w:t>quoted above, sub</w:t>
      </w:r>
      <w:r w:rsidR="00C24FAF">
        <w:rPr>
          <w:rFonts w:asciiTheme="majorBidi" w:hAnsiTheme="majorBidi" w:cstheme="majorBidi"/>
          <w:sz w:val="24"/>
          <w:szCs w:val="24"/>
        </w:rPr>
        <w:t>section</w:t>
      </w:r>
      <w:r w:rsidR="00565F8C">
        <w:rPr>
          <w:rFonts w:asciiTheme="majorBidi" w:hAnsiTheme="majorBidi" w:cstheme="majorBidi"/>
          <w:sz w:val="24"/>
          <w:szCs w:val="24"/>
        </w:rPr>
        <w:t xml:space="preserve"> </w:t>
      </w:r>
      <w:r w:rsidR="00B044F9">
        <w:rPr>
          <w:rFonts w:asciiTheme="majorBidi" w:hAnsiTheme="majorBidi" w:cstheme="majorBidi"/>
          <w:sz w:val="24"/>
          <w:szCs w:val="24"/>
        </w:rPr>
        <w:t>(c)</w:t>
      </w:r>
      <w:r w:rsidR="00515EBF" w:rsidRPr="00515EBF">
        <w:rPr>
          <w:rFonts w:asciiTheme="majorBidi" w:hAnsiTheme="majorBidi" w:cstheme="majorBidi"/>
          <w:sz w:val="24"/>
          <w:szCs w:val="24"/>
        </w:rPr>
        <w:t>]</w:t>
      </w:r>
      <w:r w:rsidRPr="0068509A">
        <w:rPr>
          <w:rFonts w:asciiTheme="majorBidi" w:hAnsiTheme="majorBidi" w:cstheme="majorBidi"/>
          <w:sz w:val="24"/>
          <w:szCs w:val="24"/>
        </w:rPr>
        <w:t>, who praised the dedication of Jewish parents to educating their children, including girls, contrasting it with perceived negligence among Christians</w:t>
      </w:r>
      <w:r w:rsidR="00BD1F7E">
        <w:rPr>
          <w:rFonts w:asciiTheme="majorBidi" w:hAnsiTheme="majorBidi" w:cstheme="majorBidi"/>
          <w:sz w:val="24"/>
          <w:szCs w:val="24"/>
        </w:rPr>
        <w:t>: “</w:t>
      </w:r>
      <w:r w:rsidR="00BD1F7E" w:rsidRPr="00BD1F7E">
        <w:rPr>
          <w:rFonts w:asciiTheme="majorBidi" w:hAnsiTheme="majorBidi" w:cstheme="majorBidi"/>
          <w:sz w:val="24"/>
          <w:szCs w:val="24"/>
        </w:rPr>
        <w:t>If he has ten children, he will send them to study... and not only the boys but also the girls</w:t>
      </w:r>
      <w:r w:rsidRPr="0068509A">
        <w:rPr>
          <w:rFonts w:asciiTheme="majorBidi" w:hAnsiTheme="majorBidi" w:cstheme="majorBidi"/>
          <w:sz w:val="24"/>
          <w:szCs w:val="24"/>
        </w:rPr>
        <w:t>.</w:t>
      </w:r>
      <w:r w:rsidR="00BD1F7E">
        <w:rPr>
          <w:rFonts w:asciiTheme="majorBidi" w:hAnsiTheme="majorBidi" w:cstheme="majorBidi"/>
          <w:sz w:val="24"/>
          <w:szCs w:val="24"/>
        </w:rPr>
        <w:t>”</w:t>
      </w:r>
    </w:p>
    <w:p w14:paraId="1957664C" w14:textId="77777777" w:rsidR="007B2085" w:rsidRDefault="00BC263D" w:rsidP="007B2085">
      <w:pPr>
        <w:spacing w:before="240" w:line="276" w:lineRule="auto"/>
        <w:rPr>
          <w:rFonts w:asciiTheme="majorBidi" w:hAnsiTheme="majorBidi" w:cstheme="majorBidi"/>
          <w:sz w:val="24"/>
          <w:szCs w:val="24"/>
        </w:rPr>
      </w:pPr>
      <w:r w:rsidRPr="00BC263D">
        <w:rPr>
          <w:rFonts w:asciiTheme="majorBidi" w:hAnsiTheme="majorBidi" w:cstheme="majorBidi"/>
          <w:sz w:val="24"/>
          <w:szCs w:val="24"/>
        </w:rPr>
        <w:t>Girls were also taught practical skills such as sewing, weaving, and embroidery, not necessarily for utilitarian purposes, but rather to keep them occupied and prevent idle time that might lead to sinful thoughts.</w:t>
      </w:r>
    </w:p>
    <w:p w14:paraId="058C6D75" w14:textId="2689689D" w:rsidR="006675B5" w:rsidRDefault="007B2085" w:rsidP="00C92FB3">
      <w:pPr>
        <w:spacing w:before="240" w:line="276" w:lineRule="auto"/>
        <w:rPr>
          <w:rFonts w:asciiTheme="majorBidi" w:hAnsiTheme="majorBidi" w:cstheme="majorBidi"/>
          <w:sz w:val="24"/>
          <w:szCs w:val="24"/>
        </w:rPr>
      </w:pPr>
      <w:r w:rsidRPr="007B2085">
        <w:rPr>
          <w:rFonts w:asciiTheme="majorBidi" w:hAnsiTheme="majorBidi" w:cstheme="majorBidi"/>
          <w:sz w:val="24"/>
          <w:szCs w:val="24"/>
        </w:rPr>
        <w:t xml:space="preserve">The education of adult women was primarily conducted by learned and righteous women. For instance, R. Eleazar ben Judah of Worms (circa 1176-1238) praised his late wife, acknowledging that </w:t>
      </w:r>
      <w:r w:rsidR="00BE3ECA">
        <w:rPr>
          <w:rFonts w:asciiTheme="majorBidi" w:hAnsiTheme="majorBidi" w:cstheme="majorBidi"/>
          <w:sz w:val="24"/>
          <w:szCs w:val="24"/>
        </w:rPr>
        <w:t>“</w:t>
      </w:r>
      <w:r w:rsidRPr="007B2085">
        <w:rPr>
          <w:rFonts w:asciiTheme="majorBidi" w:hAnsiTheme="majorBidi" w:cstheme="majorBidi"/>
          <w:sz w:val="24"/>
          <w:szCs w:val="24"/>
        </w:rPr>
        <w:t>she taught women in all countries.</w:t>
      </w:r>
      <w:r w:rsidR="00BE3ECA">
        <w:rPr>
          <w:rFonts w:asciiTheme="majorBidi" w:hAnsiTheme="majorBidi" w:cstheme="majorBidi"/>
          <w:sz w:val="24"/>
          <w:szCs w:val="24"/>
        </w:rPr>
        <w:t>”</w:t>
      </w:r>
      <w:r w:rsidRPr="007B2085">
        <w:rPr>
          <w:rFonts w:asciiTheme="majorBidi" w:hAnsiTheme="majorBidi" w:cstheme="majorBidi"/>
          <w:sz w:val="24"/>
          <w:szCs w:val="24"/>
        </w:rPr>
        <w:t xml:space="preserve"> Additionally, from the time of Rashi</w:t>
      </w:r>
      <w:r w:rsidR="00BE3ECA">
        <w:rPr>
          <w:rFonts w:asciiTheme="majorBidi" w:hAnsiTheme="majorBidi" w:cstheme="majorBidi"/>
          <w:sz w:val="24"/>
          <w:szCs w:val="24"/>
        </w:rPr>
        <w:t>’</w:t>
      </w:r>
      <w:r w:rsidRPr="007B2085">
        <w:rPr>
          <w:rFonts w:asciiTheme="majorBidi" w:hAnsiTheme="majorBidi" w:cstheme="majorBidi"/>
          <w:sz w:val="24"/>
          <w:szCs w:val="24"/>
        </w:rPr>
        <w:t xml:space="preserve">s daughters in the 11th century to the grandmother of R. Yair </w:t>
      </w:r>
      <w:r w:rsidR="00BE3ECA">
        <w:rPr>
          <w:rFonts w:asciiTheme="majorBidi" w:hAnsiTheme="majorBidi" w:cstheme="majorBidi"/>
          <w:sz w:val="24"/>
          <w:szCs w:val="24"/>
        </w:rPr>
        <w:t>Ḥ</w:t>
      </w:r>
      <w:r w:rsidRPr="007B2085">
        <w:rPr>
          <w:rFonts w:asciiTheme="majorBidi" w:hAnsiTheme="majorBidi" w:cstheme="majorBidi"/>
          <w:sz w:val="24"/>
          <w:szCs w:val="24"/>
        </w:rPr>
        <w:t xml:space="preserve">ayim Bacharach in the 16th century, daughters of Torah scholars engaged in self-study of rabbinic texts and attained proficiency in them. Some became qualified teachers whose opinions on matters of custom were respected. One notable example is Miriam, daughter of R. Shlomo Shapira and wife of R. </w:t>
      </w:r>
      <w:r w:rsidR="00E86085">
        <w:rPr>
          <w:rFonts w:asciiTheme="majorBidi" w:hAnsiTheme="majorBidi" w:cstheme="majorBidi"/>
          <w:sz w:val="24"/>
          <w:szCs w:val="24"/>
        </w:rPr>
        <w:t>Y</w:t>
      </w:r>
      <w:r w:rsidRPr="007B2085">
        <w:rPr>
          <w:rFonts w:asciiTheme="majorBidi" w:hAnsiTheme="majorBidi" w:cstheme="majorBidi"/>
          <w:sz w:val="24"/>
          <w:szCs w:val="24"/>
        </w:rPr>
        <w:t>ohanan Luria in the 16th century</w:t>
      </w:r>
      <w:r>
        <w:rPr>
          <w:rFonts w:asciiTheme="majorBidi" w:hAnsiTheme="majorBidi" w:cstheme="majorBidi"/>
          <w:sz w:val="24"/>
          <w:szCs w:val="24"/>
        </w:rPr>
        <w:t xml:space="preserve"> (</w:t>
      </w:r>
      <w:r w:rsidRPr="007B2085">
        <w:rPr>
          <w:rFonts w:asciiTheme="majorBidi" w:hAnsiTheme="majorBidi" w:cstheme="majorBidi"/>
          <w:sz w:val="24"/>
          <w:szCs w:val="24"/>
        </w:rPr>
        <w:t>Ashkenaz and in France), who even delivered a Talmud lesson in a yeshiva from behind a curtain.</w:t>
      </w:r>
    </w:p>
    <w:p w14:paraId="1EF6E489" w14:textId="77777777" w:rsidR="00C92FB3" w:rsidRDefault="00C92FB3" w:rsidP="00C92FB3">
      <w:pPr>
        <w:spacing w:before="240" w:line="276" w:lineRule="auto"/>
        <w:rPr>
          <w:rFonts w:asciiTheme="majorBidi" w:hAnsiTheme="majorBidi" w:cstheme="majorBidi"/>
          <w:sz w:val="24"/>
          <w:szCs w:val="24"/>
        </w:rPr>
      </w:pPr>
    </w:p>
    <w:p w14:paraId="4C4B971F" w14:textId="6611FEF1" w:rsidR="006675B5" w:rsidRDefault="00B044F9" w:rsidP="007B2085">
      <w:pPr>
        <w:spacing w:before="240" w:line="276" w:lineRule="auto"/>
        <w:rPr>
          <w:rFonts w:asciiTheme="majorBidi" w:hAnsiTheme="majorBidi" w:cstheme="majorBidi"/>
          <w:sz w:val="24"/>
          <w:szCs w:val="24"/>
        </w:rPr>
      </w:pPr>
      <w:r>
        <w:rPr>
          <w:rFonts w:asciiTheme="majorBidi" w:hAnsiTheme="majorBidi" w:cstheme="majorBidi"/>
          <w:sz w:val="24"/>
          <w:szCs w:val="24"/>
        </w:rPr>
        <w:t>(h)</w:t>
      </w:r>
      <w:r w:rsidR="006675B5">
        <w:rPr>
          <w:rFonts w:asciiTheme="majorBidi" w:hAnsiTheme="majorBidi" w:cstheme="majorBidi"/>
          <w:sz w:val="24"/>
          <w:szCs w:val="24"/>
        </w:rPr>
        <w:t xml:space="preserve"> Yeshivot</w:t>
      </w:r>
    </w:p>
    <w:p w14:paraId="0DA60857" w14:textId="2A6C38D9" w:rsidR="009C3EC0" w:rsidRDefault="009C3EC0" w:rsidP="009C3EC0">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 xml:space="preserve">At the age of 13, youths continued their studies in yeshiva. According to </w:t>
      </w:r>
      <w:r w:rsidRPr="009C3EC0">
        <w:rPr>
          <w:rFonts w:asciiTheme="majorBidi" w:hAnsiTheme="majorBidi" w:cstheme="majorBidi"/>
          <w:i/>
          <w:iCs/>
          <w:sz w:val="24"/>
          <w:szCs w:val="24"/>
        </w:rPr>
        <w:t>Ḥukei Hatorah</w:t>
      </w:r>
      <w:r>
        <w:rPr>
          <w:rFonts w:asciiTheme="majorBidi" w:hAnsiTheme="majorBidi" w:cstheme="majorBidi"/>
          <w:sz w:val="24"/>
          <w:szCs w:val="24"/>
        </w:rPr>
        <w:t>,</w:t>
      </w:r>
      <w:r w:rsidRPr="009C3EC0">
        <w:rPr>
          <w:rFonts w:asciiTheme="majorBidi" w:hAnsiTheme="majorBidi" w:cstheme="majorBidi"/>
          <w:sz w:val="24"/>
          <w:szCs w:val="24"/>
        </w:rPr>
        <w:t xml:space="preserve"> fathers were encouraged to ensure that at least one son was dedicated to Torah study. Much like the establishment of Christian universities in Europe during that era, yeshiva centers formed around renowned teachers. Consequently, the focus and curriculum of each yeshiva were shaped by the personality and knowledge of its leader.</w:t>
      </w:r>
    </w:p>
    <w:p w14:paraId="450FA8D9" w14:textId="535932A1" w:rsidR="009C3EC0" w:rsidRDefault="009C3EC0" w:rsidP="009C3EC0">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 xml:space="preserve">The Talmud served as the cornerstone and focal point of learning in the yeshiva, with the overarching goal of cultivating students who were adept </w:t>
      </w:r>
      <w:r w:rsidR="00EF1549">
        <w:rPr>
          <w:rFonts w:asciiTheme="majorBidi" w:hAnsiTheme="majorBidi" w:cstheme="majorBidi"/>
          <w:sz w:val="24"/>
          <w:szCs w:val="24"/>
        </w:rPr>
        <w:t>at</w:t>
      </w:r>
      <w:r w:rsidRPr="009C3EC0">
        <w:rPr>
          <w:rFonts w:asciiTheme="majorBidi" w:hAnsiTheme="majorBidi" w:cstheme="majorBidi"/>
          <w:sz w:val="24"/>
          <w:szCs w:val="24"/>
        </w:rPr>
        <w:t xml:space="preserve"> navigating the complexities of the Gemara. As a result, Ashkenazi yeshiv</w:t>
      </w:r>
      <w:r w:rsidR="00B018B6">
        <w:rPr>
          <w:rFonts w:asciiTheme="majorBidi" w:hAnsiTheme="majorBidi" w:cstheme="majorBidi"/>
          <w:sz w:val="24"/>
          <w:szCs w:val="24"/>
        </w:rPr>
        <w:t>ot</w:t>
      </w:r>
      <w:r w:rsidRPr="009C3EC0">
        <w:rPr>
          <w:rFonts w:asciiTheme="majorBidi" w:hAnsiTheme="majorBidi" w:cstheme="majorBidi"/>
          <w:sz w:val="24"/>
          <w:szCs w:val="24"/>
        </w:rPr>
        <w:t xml:space="preserve"> excelled in producing significant accomplishments in this realm, nurturing a cultural elite and spiritual leadership within the community. This emphasis on Talmudic proficiency</w:t>
      </w:r>
      <w:r>
        <w:rPr>
          <w:rFonts w:asciiTheme="majorBidi" w:hAnsiTheme="majorBidi" w:cstheme="majorBidi"/>
          <w:sz w:val="24"/>
          <w:szCs w:val="24"/>
        </w:rPr>
        <w:t xml:space="preserve"> – </w:t>
      </w:r>
      <w:r w:rsidRPr="009C3EC0">
        <w:rPr>
          <w:rFonts w:asciiTheme="majorBidi" w:hAnsiTheme="majorBidi" w:cstheme="majorBidi"/>
          <w:sz w:val="24"/>
          <w:szCs w:val="24"/>
        </w:rPr>
        <w:t>knowingly and unknowingly</w:t>
      </w:r>
      <w:r>
        <w:rPr>
          <w:rFonts w:asciiTheme="majorBidi" w:hAnsiTheme="majorBidi" w:cstheme="majorBidi"/>
          <w:sz w:val="24"/>
          <w:szCs w:val="24"/>
        </w:rPr>
        <w:t xml:space="preserve"> –</w:t>
      </w:r>
      <w:r w:rsidRPr="009C3EC0">
        <w:rPr>
          <w:rFonts w:asciiTheme="majorBidi" w:hAnsiTheme="majorBidi" w:cstheme="majorBidi"/>
          <w:sz w:val="24"/>
          <w:szCs w:val="24"/>
        </w:rPr>
        <w:t xml:space="preserve"> imparted</w:t>
      </w:r>
      <w:r>
        <w:rPr>
          <w:rFonts w:asciiTheme="majorBidi" w:hAnsiTheme="majorBidi" w:cstheme="majorBidi"/>
          <w:sz w:val="24"/>
          <w:szCs w:val="24"/>
        </w:rPr>
        <w:t xml:space="preserve"> </w:t>
      </w:r>
      <w:r w:rsidRPr="009C3EC0">
        <w:rPr>
          <w:rFonts w:asciiTheme="majorBidi" w:hAnsiTheme="majorBidi" w:cstheme="majorBidi"/>
          <w:sz w:val="24"/>
          <w:szCs w:val="24"/>
        </w:rPr>
        <w:t>an aristocratic quality to education, as only the most talented individuals could attain the requisite heights of mastery.</w:t>
      </w:r>
    </w:p>
    <w:p w14:paraId="71BBDF59" w14:textId="306B9A9A" w:rsidR="009A1C4F" w:rsidRDefault="009C3EC0" w:rsidP="009A1C4F">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 xml:space="preserve">The most talented students aspired to study at </w:t>
      </w:r>
      <w:r w:rsidR="00F57B3C">
        <w:rPr>
          <w:rFonts w:asciiTheme="majorBidi" w:hAnsiTheme="majorBidi" w:cstheme="majorBidi"/>
          <w:sz w:val="24"/>
          <w:szCs w:val="24"/>
        </w:rPr>
        <w:t>famous</w:t>
      </w:r>
      <w:r w:rsidRPr="009C3EC0">
        <w:rPr>
          <w:rFonts w:asciiTheme="majorBidi" w:hAnsiTheme="majorBidi" w:cstheme="majorBidi"/>
          <w:sz w:val="24"/>
          <w:szCs w:val="24"/>
        </w:rPr>
        <w:t xml:space="preserve"> yeshiv</w:t>
      </w:r>
      <w:r>
        <w:rPr>
          <w:rFonts w:asciiTheme="majorBidi" w:hAnsiTheme="majorBidi" w:cstheme="majorBidi"/>
          <w:sz w:val="24"/>
          <w:szCs w:val="24"/>
        </w:rPr>
        <w:t>ot</w:t>
      </w:r>
      <w:r w:rsidRPr="009C3EC0">
        <w:rPr>
          <w:rFonts w:asciiTheme="majorBidi" w:hAnsiTheme="majorBidi" w:cstheme="majorBidi"/>
          <w:sz w:val="24"/>
          <w:szCs w:val="24"/>
        </w:rPr>
        <w:t xml:space="preserve">, even if it meant traveling great distances to do so. </w:t>
      </w:r>
      <w:r>
        <w:rPr>
          <w:rFonts w:asciiTheme="majorBidi" w:hAnsiTheme="majorBidi" w:cstheme="majorBidi"/>
          <w:sz w:val="24"/>
          <w:szCs w:val="24"/>
        </w:rPr>
        <w:t>“</w:t>
      </w:r>
      <w:r w:rsidRPr="009C3EC0">
        <w:rPr>
          <w:rFonts w:asciiTheme="majorBidi" w:hAnsiTheme="majorBidi" w:cstheme="majorBidi"/>
          <w:sz w:val="24"/>
          <w:szCs w:val="24"/>
        </w:rPr>
        <w:t xml:space="preserve">Like doves who fly from one </w:t>
      </w:r>
      <w:r w:rsidR="006A74A6">
        <w:rPr>
          <w:rFonts w:asciiTheme="majorBidi" w:hAnsiTheme="majorBidi" w:cstheme="majorBidi"/>
          <w:sz w:val="24"/>
          <w:szCs w:val="24"/>
        </w:rPr>
        <w:t xml:space="preserve">dovecote </w:t>
      </w:r>
      <w:r w:rsidRPr="009C3EC0">
        <w:rPr>
          <w:rFonts w:asciiTheme="majorBidi" w:hAnsiTheme="majorBidi" w:cstheme="majorBidi"/>
          <w:sz w:val="24"/>
          <w:szCs w:val="24"/>
        </w:rPr>
        <w:t xml:space="preserve">to another seeking food, so they go </w:t>
      </w:r>
      <w:r w:rsidRPr="009C3EC0">
        <w:rPr>
          <w:rFonts w:asciiTheme="majorBidi" w:hAnsiTheme="majorBidi" w:cstheme="majorBidi"/>
          <w:sz w:val="24"/>
          <w:szCs w:val="24"/>
        </w:rPr>
        <w:lastRenderedPageBreak/>
        <w:t xml:space="preserve">from the </w:t>
      </w:r>
      <w:r w:rsidR="006A74A6">
        <w:rPr>
          <w:rFonts w:asciiTheme="majorBidi" w:hAnsiTheme="majorBidi" w:cstheme="majorBidi"/>
          <w:sz w:val="24"/>
          <w:szCs w:val="24"/>
        </w:rPr>
        <w:t>study house</w:t>
      </w:r>
      <w:r w:rsidRPr="009C3EC0">
        <w:rPr>
          <w:rFonts w:asciiTheme="majorBidi" w:hAnsiTheme="majorBidi" w:cstheme="majorBidi"/>
          <w:sz w:val="24"/>
          <w:szCs w:val="24"/>
        </w:rPr>
        <w:t xml:space="preserve"> of </w:t>
      </w:r>
      <w:r w:rsidR="006A74A6">
        <w:rPr>
          <w:rFonts w:asciiTheme="majorBidi" w:hAnsiTheme="majorBidi" w:cstheme="majorBidi"/>
          <w:sz w:val="24"/>
          <w:szCs w:val="24"/>
        </w:rPr>
        <w:t>one</w:t>
      </w:r>
      <w:r w:rsidRPr="009C3EC0">
        <w:rPr>
          <w:rFonts w:asciiTheme="majorBidi" w:hAnsiTheme="majorBidi" w:cstheme="majorBidi"/>
          <w:sz w:val="24"/>
          <w:szCs w:val="24"/>
        </w:rPr>
        <w:t xml:space="preserve"> sage to the </w:t>
      </w:r>
      <w:r w:rsidR="006A74A6">
        <w:rPr>
          <w:rFonts w:asciiTheme="majorBidi" w:hAnsiTheme="majorBidi" w:cstheme="majorBidi"/>
          <w:sz w:val="24"/>
          <w:szCs w:val="24"/>
        </w:rPr>
        <w:t>study house</w:t>
      </w:r>
      <w:r w:rsidRPr="009C3EC0">
        <w:rPr>
          <w:rFonts w:asciiTheme="majorBidi" w:hAnsiTheme="majorBidi" w:cstheme="majorBidi"/>
          <w:sz w:val="24"/>
          <w:szCs w:val="24"/>
        </w:rPr>
        <w:t xml:space="preserve"> of </w:t>
      </w:r>
      <w:r w:rsidR="00B018B6" w:rsidRPr="009C3EC0">
        <w:rPr>
          <w:rFonts w:asciiTheme="majorBidi" w:hAnsiTheme="majorBidi" w:cstheme="majorBidi"/>
          <w:sz w:val="24"/>
          <w:szCs w:val="24"/>
        </w:rPr>
        <w:t>another</w:t>
      </w:r>
      <w:r w:rsidRPr="009C3EC0">
        <w:rPr>
          <w:rFonts w:asciiTheme="majorBidi" w:hAnsiTheme="majorBidi" w:cstheme="majorBidi"/>
          <w:sz w:val="24"/>
          <w:szCs w:val="24"/>
        </w:rPr>
        <w:t xml:space="preserve"> to seek tastes of the Torah</w:t>
      </w:r>
      <w:r w:rsidR="006A74A6">
        <w:rPr>
          <w:rFonts w:asciiTheme="majorBidi" w:hAnsiTheme="majorBidi" w:cstheme="majorBidi"/>
          <w:sz w:val="24"/>
          <w:szCs w:val="24"/>
        </w:rPr>
        <w:t>”</w:t>
      </w:r>
      <w:r w:rsidRPr="009C3EC0">
        <w:rPr>
          <w:rFonts w:asciiTheme="majorBidi" w:hAnsiTheme="majorBidi" w:cstheme="majorBidi"/>
          <w:sz w:val="24"/>
          <w:szCs w:val="24"/>
        </w:rPr>
        <w:t xml:space="preserve"> (Rashi</w:t>
      </w:r>
      <w:r>
        <w:rPr>
          <w:rFonts w:asciiTheme="majorBidi" w:hAnsiTheme="majorBidi" w:cstheme="majorBidi"/>
          <w:sz w:val="24"/>
          <w:szCs w:val="24"/>
        </w:rPr>
        <w:t>’</w:t>
      </w:r>
      <w:r w:rsidRPr="009C3EC0">
        <w:rPr>
          <w:rFonts w:asciiTheme="majorBidi" w:hAnsiTheme="majorBidi" w:cstheme="majorBidi"/>
          <w:sz w:val="24"/>
          <w:szCs w:val="24"/>
        </w:rPr>
        <w:t xml:space="preserve">s Commentary on the Song of Songs 5:16). To maintain a degree of consistency in the curriculum and accommodate these traveling students, a new tractate would typically commence on Rosh </w:t>
      </w:r>
      <w:r w:rsidR="006A74A6">
        <w:rPr>
          <w:rFonts w:asciiTheme="majorBidi" w:hAnsiTheme="majorBidi" w:cstheme="majorBidi"/>
          <w:sz w:val="24"/>
          <w:szCs w:val="24"/>
        </w:rPr>
        <w:t>Ḥ</w:t>
      </w:r>
      <w:r w:rsidRPr="009C3EC0">
        <w:rPr>
          <w:rFonts w:asciiTheme="majorBidi" w:hAnsiTheme="majorBidi" w:cstheme="majorBidi"/>
          <w:sz w:val="24"/>
          <w:szCs w:val="24"/>
        </w:rPr>
        <w:t>odesh.</w:t>
      </w:r>
    </w:p>
    <w:p w14:paraId="0BFD9F1D" w14:textId="2A2DF4C9" w:rsidR="009A1C4F" w:rsidRDefault="009A1C4F" w:rsidP="009A1C4F">
      <w:pPr>
        <w:spacing w:before="240" w:line="276" w:lineRule="auto"/>
        <w:rPr>
          <w:rFonts w:asciiTheme="majorBidi" w:hAnsiTheme="majorBidi" w:cstheme="majorBidi"/>
          <w:sz w:val="24"/>
          <w:szCs w:val="24"/>
          <w:rtl/>
        </w:rPr>
      </w:pPr>
      <w:r w:rsidRPr="009A1C4F">
        <w:rPr>
          <w:rFonts w:asciiTheme="majorBidi" w:hAnsiTheme="majorBidi" w:cstheme="majorBidi"/>
          <w:sz w:val="24"/>
          <w:szCs w:val="24"/>
        </w:rPr>
        <w:t xml:space="preserve">Yeshiva students who hailed from distant locales were </w:t>
      </w:r>
      <w:r w:rsidR="001152D0">
        <w:rPr>
          <w:rFonts w:asciiTheme="majorBidi" w:hAnsiTheme="majorBidi" w:cstheme="majorBidi"/>
          <w:sz w:val="24"/>
          <w:szCs w:val="24"/>
        </w:rPr>
        <w:t>taken care of</w:t>
      </w:r>
      <w:r w:rsidRPr="009A1C4F">
        <w:rPr>
          <w:rFonts w:asciiTheme="majorBidi" w:hAnsiTheme="majorBidi" w:cstheme="majorBidi"/>
          <w:sz w:val="24"/>
          <w:szCs w:val="24"/>
        </w:rPr>
        <w:t xml:space="preserve"> by the yeshiva authorities with support from the local communities. Additionally, study halls or the residences of yeshiva leaders often served as living quarters for needy students who traveled from afar.</w:t>
      </w:r>
    </w:p>
    <w:p w14:paraId="6ADFE9D6" w14:textId="15AB3278" w:rsidR="005824F4" w:rsidRDefault="00460AC0" w:rsidP="00A228D1">
      <w:pPr>
        <w:spacing w:before="240" w:line="276" w:lineRule="auto"/>
        <w:rPr>
          <w:rFonts w:asciiTheme="majorBidi" w:hAnsiTheme="majorBidi" w:cstheme="majorBidi"/>
          <w:sz w:val="24"/>
          <w:szCs w:val="24"/>
        </w:rPr>
      </w:pPr>
      <w:r w:rsidRPr="00460AC0">
        <w:rPr>
          <w:rFonts w:asciiTheme="majorBidi" w:hAnsiTheme="majorBidi" w:cstheme="majorBidi"/>
          <w:sz w:val="24"/>
          <w:szCs w:val="24"/>
        </w:rPr>
        <w:t xml:space="preserve">The primary mode of study was self-directed. The </w:t>
      </w:r>
      <w:r>
        <w:rPr>
          <w:rFonts w:asciiTheme="majorBidi" w:hAnsiTheme="majorBidi" w:cstheme="majorBidi"/>
          <w:sz w:val="24"/>
          <w:szCs w:val="24"/>
        </w:rPr>
        <w:t xml:space="preserve">Rosh Yeshiva (the head of the </w:t>
      </w:r>
      <w:r w:rsidRPr="00460AC0">
        <w:rPr>
          <w:rFonts w:asciiTheme="majorBidi" w:hAnsiTheme="majorBidi" w:cstheme="majorBidi"/>
          <w:sz w:val="24"/>
          <w:szCs w:val="24"/>
        </w:rPr>
        <w:t>yeshiva</w:t>
      </w:r>
      <w:r>
        <w:rPr>
          <w:rFonts w:asciiTheme="majorBidi" w:hAnsiTheme="majorBidi" w:cstheme="majorBidi"/>
          <w:sz w:val="24"/>
          <w:szCs w:val="24"/>
        </w:rPr>
        <w:t>)</w:t>
      </w:r>
      <w:r w:rsidRPr="00460AC0">
        <w:rPr>
          <w:rFonts w:asciiTheme="majorBidi" w:hAnsiTheme="majorBidi" w:cstheme="majorBidi"/>
          <w:sz w:val="24"/>
          <w:szCs w:val="24"/>
        </w:rPr>
        <w:t xml:space="preserve"> would deliver a lecture to all the students, after which each student would engage in individual study based on their own preferences. Initially, before the widespread dissemination of Rashi</w:t>
      </w:r>
      <w:r>
        <w:rPr>
          <w:rFonts w:asciiTheme="majorBidi" w:hAnsiTheme="majorBidi" w:cstheme="majorBidi"/>
          <w:sz w:val="24"/>
          <w:szCs w:val="24"/>
        </w:rPr>
        <w:t>’</w:t>
      </w:r>
      <w:r w:rsidRPr="00460AC0">
        <w:rPr>
          <w:rFonts w:asciiTheme="majorBidi" w:hAnsiTheme="majorBidi" w:cstheme="majorBidi"/>
          <w:sz w:val="24"/>
          <w:szCs w:val="24"/>
        </w:rPr>
        <w:t>s commentaries, it is presumed that the rabbi</w:t>
      </w:r>
      <w:r>
        <w:rPr>
          <w:rFonts w:asciiTheme="majorBidi" w:hAnsiTheme="majorBidi" w:cstheme="majorBidi"/>
          <w:sz w:val="24"/>
          <w:szCs w:val="24"/>
        </w:rPr>
        <w:t>’</w:t>
      </w:r>
      <w:r w:rsidRPr="00460AC0">
        <w:rPr>
          <w:rFonts w:asciiTheme="majorBidi" w:hAnsiTheme="majorBidi" w:cstheme="majorBidi"/>
          <w:sz w:val="24"/>
          <w:szCs w:val="24"/>
        </w:rPr>
        <w:t xml:space="preserve">s primary role was to teach and interpret the text of the Talmud. According to </w:t>
      </w:r>
      <w:r w:rsidRPr="00460AC0">
        <w:rPr>
          <w:rFonts w:asciiTheme="majorBidi" w:hAnsiTheme="majorBidi" w:cstheme="majorBidi"/>
          <w:i/>
          <w:iCs/>
          <w:sz w:val="24"/>
          <w:szCs w:val="24"/>
        </w:rPr>
        <w:t>Ḥukei Hatorah</w:t>
      </w:r>
      <w:r w:rsidRPr="00460AC0">
        <w:rPr>
          <w:rFonts w:asciiTheme="majorBidi" w:hAnsiTheme="majorBidi" w:cstheme="majorBidi"/>
          <w:sz w:val="24"/>
          <w:szCs w:val="24"/>
        </w:rPr>
        <w:t xml:space="preserve">, the rabbi was aided by </w:t>
      </w:r>
      <w:r>
        <w:rPr>
          <w:rFonts w:asciiTheme="majorBidi" w:hAnsiTheme="majorBidi" w:cstheme="majorBidi"/>
          <w:sz w:val="24"/>
          <w:szCs w:val="24"/>
        </w:rPr>
        <w:t>“</w:t>
      </w:r>
      <w:r w:rsidRPr="00460AC0">
        <w:rPr>
          <w:rFonts w:asciiTheme="majorBidi" w:hAnsiTheme="majorBidi" w:cstheme="majorBidi"/>
          <w:sz w:val="24"/>
          <w:szCs w:val="24"/>
        </w:rPr>
        <w:t>interpreters</w:t>
      </w:r>
      <w:r>
        <w:rPr>
          <w:rFonts w:asciiTheme="majorBidi" w:hAnsiTheme="majorBidi" w:cstheme="majorBidi"/>
          <w:sz w:val="24"/>
          <w:szCs w:val="24"/>
        </w:rPr>
        <w:t>”</w:t>
      </w:r>
      <w:r w:rsidRPr="00460AC0">
        <w:rPr>
          <w:rFonts w:asciiTheme="majorBidi" w:hAnsiTheme="majorBidi" w:cstheme="majorBidi"/>
          <w:sz w:val="24"/>
          <w:szCs w:val="24"/>
        </w:rPr>
        <w:t xml:space="preserve"> who would review explanations with groups of ten students, repeating the teachings delivered by the Rosh Yeshiva twice daily to all students. With the increasing availability of Rashi</w:t>
      </w:r>
      <w:r w:rsidR="00A228D1">
        <w:rPr>
          <w:rFonts w:asciiTheme="majorBidi" w:hAnsiTheme="majorBidi" w:cstheme="majorBidi"/>
          <w:sz w:val="24"/>
          <w:szCs w:val="24"/>
        </w:rPr>
        <w:t>’</w:t>
      </w:r>
      <w:r w:rsidRPr="00460AC0">
        <w:rPr>
          <w:rFonts w:asciiTheme="majorBidi" w:hAnsiTheme="majorBidi" w:cstheme="majorBidi"/>
          <w:sz w:val="24"/>
          <w:szCs w:val="24"/>
        </w:rPr>
        <w:t xml:space="preserve">s commentaries, there were shifts in study methods. By the time of the early Tosafists (beginning of the 12th century), the Rosh Yeshiva began classes with a lecture focused on a specific text, which also included comparative analysis and discussions on </w:t>
      </w:r>
      <w:r>
        <w:rPr>
          <w:rFonts w:asciiTheme="majorBidi" w:hAnsiTheme="majorBidi" w:cstheme="majorBidi"/>
          <w:sz w:val="24"/>
          <w:szCs w:val="24"/>
        </w:rPr>
        <w:t>Jewish law</w:t>
      </w:r>
      <w:r w:rsidRPr="00460AC0">
        <w:rPr>
          <w:rFonts w:asciiTheme="majorBidi" w:hAnsiTheme="majorBidi" w:cstheme="majorBidi"/>
          <w:sz w:val="24"/>
          <w:szCs w:val="24"/>
        </w:rPr>
        <w:t>, allowing space for student questions within this educational framework.</w:t>
      </w:r>
      <w:r w:rsidR="005824F4" w:rsidRPr="005824F4">
        <w:rPr>
          <w:rFonts w:asciiTheme="majorBidi" w:hAnsiTheme="majorBidi" w:cstheme="majorBidi"/>
          <w:sz w:val="24"/>
          <w:szCs w:val="24"/>
        </w:rPr>
        <w:t xml:space="preserve"> </w:t>
      </w:r>
      <w:r>
        <w:rPr>
          <w:rFonts w:asciiTheme="majorBidi" w:hAnsiTheme="majorBidi" w:cstheme="majorBidi"/>
          <w:sz w:val="24"/>
          <w:szCs w:val="24"/>
        </w:rPr>
        <w:t>“</w:t>
      </w:r>
      <w:r w:rsidRPr="00460AC0">
        <w:rPr>
          <w:rFonts w:asciiTheme="majorBidi" w:hAnsiTheme="majorBidi" w:cstheme="majorBidi"/>
          <w:sz w:val="24"/>
          <w:szCs w:val="24"/>
        </w:rPr>
        <w:t xml:space="preserve">Before </w:t>
      </w:r>
      <w:r>
        <w:rPr>
          <w:rFonts w:asciiTheme="majorBidi" w:hAnsiTheme="majorBidi" w:cstheme="majorBidi"/>
          <w:sz w:val="24"/>
          <w:szCs w:val="24"/>
        </w:rPr>
        <w:t>him [the R</w:t>
      </w:r>
      <w:r w:rsidR="00FB55D2">
        <w:rPr>
          <w:rFonts w:asciiTheme="majorBidi" w:hAnsiTheme="majorBidi" w:cstheme="majorBidi"/>
          <w:sz w:val="24"/>
          <w:szCs w:val="24"/>
        </w:rPr>
        <w:t>i</w:t>
      </w:r>
      <w:r>
        <w:rPr>
          <w:rFonts w:asciiTheme="majorBidi" w:hAnsiTheme="majorBidi" w:cstheme="majorBidi"/>
          <w:sz w:val="24"/>
          <w:szCs w:val="24"/>
        </w:rPr>
        <w:t xml:space="preserve">, </w:t>
      </w:r>
      <w:r w:rsidRPr="00460AC0">
        <w:rPr>
          <w:rFonts w:asciiTheme="majorBidi" w:hAnsiTheme="majorBidi" w:cstheme="majorBidi"/>
          <w:sz w:val="24"/>
          <w:szCs w:val="24"/>
        </w:rPr>
        <w:t>R</w:t>
      </w:r>
      <w:r w:rsidR="00FB55D2">
        <w:rPr>
          <w:rFonts w:asciiTheme="majorBidi" w:hAnsiTheme="majorBidi" w:cstheme="majorBidi"/>
          <w:sz w:val="24"/>
          <w:szCs w:val="24"/>
        </w:rPr>
        <w:t>.</w:t>
      </w:r>
      <w:r w:rsidRPr="00460AC0">
        <w:rPr>
          <w:rFonts w:asciiTheme="majorBidi" w:hAnsiTheme="majorBidi" w:cstheme="majorBidi"/>
          <w:sz w:val="24"/>
          <w:szCs w:val="24"/>
        </w:rPr>
        <w:t xml:space="preserve"> </w:t>
      </w:r>
      <w:r w:rsidR="00FB55D2" w:rsidRPr="00FB55D2">
        <w:rPr>
          <w:rFonts w:asciiTheme="majorBidi" w:hAnsiTheme="majorBidi" w:cstheme="majorBidi"/>
          <w:sz w:val="24"/>
          <w:szCs w:val="24"/>
        </w:rPr>
        <w:t xml:space="preserve">Isaac ben Samuel the Elder </w:t>
      </w:r>
      <w:r w:rsidRPr="00460AC0">
        <w:rPr>
          <w:rFonts w:asciiTheme="majorBidi" w:hAnsiTheme="majorBidi" w:cstheme="majorBidi"/>
          <w:sz w:val="24"/>
          <w:szCs w:val="24"/>
        </w:rPr>
        <w:t xml:space="preserve">from </w:t>
      </w:r>
      <w:r w:rsidR="00FB55D2" w:rsidRPr="00FB55D2">
        <w:rPr>
          <w:rFonts w:asciiTheme="majorBidi" w:hAnsiTheme="majorBidi" w:cstheme="majorBidi"/>
          <w:sz w:val="24"/>
          <w:szCs w:val="24"/>
        </w:rPr>
        <w:t>Dampierre</w:t>
      </w:r>
      <w:r w:rsidR="00FB55D2">
        <w:rPr>
          <w:rFonts w:asciiTheme="majorBidi" w:hAnsiTheme="majorBidi" w:cstheme="majorBidi"/>
          <w:sz w:val="24"/>
          <w:szCs w:val="24"/>
        </w:rPr>
        <w:t>,</w:t>
      </w:r>
      <w:r w:rsidRPr="00460AC0">
        <w:rPr>
          <w:rFonts w:asciiTheme="majorBidi" w:hAnsiTheme="majorBidi" w:cstheme="majorBidi"/>
          <w:sz w:val="24"/>
          <w:szCs w:val="24"/>
        </w:rPr>
        <w:t xml:space="preserve"> France, active in the 12th century</w:t>
      </w:r>
      <w:r w:rsidR="00FB55D2">
        <w:rPr>
          <w:rFonts w:asciiTheme="majorBidi" w:hAnsiTheme="majorBidi" w:cstheme="majorBidi"/>
          <w:sz w:val="24"/>
          <w:szCs w:val="24"/>
        </w:rPr>
        <w:t>]</w:t>
      </w:r>
      <w:r w:rsidRPr="00460AC0">
        <w:rPr>
          <w:rFonts w:asciiTheme="majorBidi" w:hAnsiTheme="majorBidi" w:cstheme="majorBidi"/>
          <w:sz w:val="24"/>
          <w:szCs w:val="24"/>
        </w:rPr>
        <w:t xml:space="preserve">, 60 rabbis would gather to study. Each would attentively listen to the rabbi's teachings. Additionally, each rabbi would independently study a tractate not covered by their peers, committing it to memory. Together, they were well-versed in every </w:t>
      </w:r>
      <w:r w:rsidR="00FB55D2" w:rsidRPr="00FB55D2">
        <w:rPr>
          <w:rFonts w:asciiTheme="majorBidi" w:hAnsiTheme="majorBidi" w:cstheme="majorBidi"/>
          <w:i/>
          <w:iCs/>
          <w:sz w:val="24"/>
          <w:szCs w:val="24"/>
        </w:rPr>
        <w:t>h</w:t>
      </w:r>
      <w:r w:rsidRPr="00FB55D2">
        <w:rPr>
          <w:rFonts w:asciiTheme="majorBidi" w:hAnsiTheme="majorBidi" w:cstheme="majorBidi"/>
          <w:i/>
          <w:iCs/>
          <w:sz w:val="24"/>
          <w:szCs w:val="24"/>
        </w:rPr>
        <w:t>ala</w:t>
      </w:r>
      <w:r w:rsidR="00FB55D2" w:rsidRPr="00FB55D2">
        <w:rPr>
          <w:rFonts w:asciiTheme="majorBidi" w:hAnsiTheme="majorBidi" w:cstheme="majorBidi"/>
          <w:i/>
          <w:iCs/>
          <w:sz w:val="24"/>
          <w:szCs w:val="24"/>
        </w:rPr>
        <w:t>k</w:t>
      </w:r>
      <w:r w:rsidRPr="00FB55D2">
        <w:rPr>
          <w:rFonts w:asciiTheme="majorBidi" w:hAnsiTheme="majorBidi" w:cstheme="majorBidi"/>
          <w:i/>
          <w:iCs/>
          <w:sz w:val="24"/>
          <w:szCs w:val="24"/>
        </w:rPr>
        <w:t>ha</w:t>
      </w:r>
      <w:r w:rsidR="00B018B6">
        <w:rPr>
          <w:rFonts w:asciiTheme="majorBidi" w:hAnsiTheme="majorBidi" w:cstheme="majorBidi"/>
          <w:i/>
          <w:iCs/>
          <w:sz w:val="24"/>
          <w:szCs w:val="24"/>
        </w:rPr>
        <w:t>h</w:t>
      </w:r>
      <w:r w:rsidRPr="00460AC0">
        <w:rPr>
          <w:rFonts w:asciiTheme="majorBidi" w:hAnsiTheme="majorBidi" w:cstheme="majorBidi"/>
          <w:sz w:val="24"/>
          <w:szCs w:val="24"/>
        </w:rPr>
        <w:t xml:space="preserve"> taught by </w:t>
      </w:r>
      <w:r w:rsidR="00FB55D2" w:rsidRPr="00FB55D2">
        <w:rPr>
          <w:rFonts w:asciiTheme="majorBidi" w:hAnsiTheme="majorBidi" w:cstheme="majorBidi"/>
          <w:sz w:val="24"/>
          <w:szCs w:val="24"/>
        </w:rPr>
        <w:t>R. Isaac</w:t>
      </w:r>
      <w:r w:rsidR="00FB55D2">
        <w:rPr>
          <w:rFonts w:asciiTheme="majorBidi" w:hAnsiTheme="majorBidi" w:cstheme="majorBidi"/>
          <w:sz w:val="24"/>
          <w:szCs w:val="24"/>
        </w:rPr>
        <w:t xml:space="preserve"> [</w:t>
      </w:r>
      <w:r w:rsidRPr="00460AC0">
        <w:rPr>
          <w:rFonts w:asciiTheme="majorBidi" w:hAnsiTheme="majorBidi" w:cstheme="majorBidi"/>
          <w:sz w:val="24"/>
          <w:szCs w:val="24"/>
        </w:rPr>
        <w:t>collectively encompassing the entire Gemara</w:t>
      </w:r>
      <w:r w:rsidR="00FB55D2">
        <w:rPr>
          <w:rFonts w:asciiTheme="majorBidi" w:hAnsiTheme="majorBidi" w:cstheme="majorBidi"/>
          <w:sz w:val="24"/>
          <w:szCs w:val="24"/>
        </w:rPr>
        <w:t>]</w:t>
      </w:r>
      <w:r w:rsidRPr="00460AC0">
        <w:rPr>
          <w:rFonts w:asciiTheme="majorBidi" w:hAnsiTheme="majorBidi" w:cstheme="majorBidi"/>
          <w:sz w:val="24"/>
          <w:szCs w:val="24"/>
        </w:rPr>
        <w:t xml:space="preserve">. Any </w:t>
      </w:r>
      <w:r w:rsidR="00FB55D2" w:rsidRPr="00FB55D2">
        <w:rPr>
          <w:rFonts w:asciiTheme="majorBidi" w:hAnsiTheme="majorBidi" w:cstheme="majorBidi"/>
          <w:i/>
          <w:iCs/>
          <w:sz w:val="24"/>
          <w:szCs w:val="24"/>
        </w:rPr>
        <w:t>halakha</w:t>
      </w:r>
      <w:r w:rsidR="00B018B6">
        <w:rPr>
          <w:rFonts w:asciiTheme="majorBidi" w:hAnsiTheme="majorBidi" w:cstheme="majorBidi"/>
          <w:i/>
          <w:iCs/>
          <w:sz w:val="24"/>
          <w:szCs w:val="24"/>
        </w:rPr>
        <w:t>h</w:t>
      </w:r>
      <w:r w:rsidR="00FB55D2" w:rsidRPr="00FB55D2">
        <w:rPr>
          <w:rFonts w:asciiTheme="majorBidi" w:hAnsiTheme="majorBidi" w:cstheme="majorBidi"/>
          <w:sz w:val="24"/>
          <w:szCs w:val="24"/>
        </w:rPr>
        <w:t xml:space="preserve"> </w:t>
      </w:r>
      <w:r w:rsidRPr="00460AC0">
        <w:rPr>
          <w:rFonts w:asciiTheme="majorBidi" w:hAnsiTheme="majorBidi" w:cstheme="majorBidi"/>
          <w:sz w:val="24"/>
          <w:szCs w:val="24"/>
        </w:rPr>
        <w:t xml:space="preserve">or statement by a </w:t>
      </w:r>
      <w:r w:rsidRPr="00FB55D2">
        <w:rPr>
          <w:rFonts w:asciiTheme="majorBidi" w:hAnsiTheme="majorBidi" w:cstheme="majorBidi"/>
          <w:i/>
          <w:iCs/>
          <w:sz w:val="24"/>
          <w:szCs w:val="24"/>
        </w:rPr>
        <w:t>tanna</w:t>
      </w:r>
      <w:r w:rsidRPr="00460AC0">
        <w:rPr>
          <w:rFonts w:asciiTheme="majorBidi" w:hAnsiTheme="majorBidi" w:cstheme="majorBidi"/>
          <w:sz w:val="24"/>
          <w:szCs w:val="24"/>
        </w:rPr>
        <w:t xml:space="preserve"> or </w:t>
      </w:r>
      <w:r w:rsidRPr="00FB55D2">
        <w:rPr>
          <w:rFonts w:asciiTheme="majorBidi" w:hAnsiTheme="majorBidi" w:cstheme="majorBidi"/>
          <w:i/>
          <w:iCs/>
          <w:sz w:val="24"/>
          <w:szCs w:val="24"/>
        </w:rPr>
        <w:t>amora</w:t>
      </w:r>
      <w:r w:rsidRPr="00460AC0">
        <w:rPr>
          <w:rFonts w:asciiTheme="majorBidi" w:hAnsiTheme="majorBidi" w:cstheme="majorBidi"/>
          <w:sz w:val="24"/>
          <w:szCs w:val="24"/>
        </w:rPr>
        <w:t xml:space="preserve"> that</w:t>
      </w:r>
      <w:r w:rsidR="00FB55D2">
        <w:rPr>
          <w:rFonts w:asciiTheme="majorBidi" w:hAnsiTheme="majorBidi" w:cstheme="majorBidi"/>
          <w:sz w:val="24"/>
          <w:szCs w:val="24"/>
        </w:rPr>
        <w:t xml:space="preserve"> seem</w:t>
      </w:r>
      <w:r w:rsidR="00A228D1">
        <w:rPr>
          <w:rFonts w:asciiTheme="majorBidi" w:hAnsiTheme="majorBidi" w:cstheme="majorBidi"/>
          <w:sz w:val="24"/>
          <w:szCs w:val="24"/>
        </w:rPr>
        <w:t>e</w:t>
      </w:r>
      <w:r w:rsidR="00FB55D2">
        <w:rPr>
          <w:rFonts w:asciiTheme="majorBidi" w:hAnsiTheme="majorBidi" w:cstheme="majorBidi"/>
          <w:sz w:val="24"/>
          <w:szCs w:val="24"/>
        </w:rPr>
        <w:t>d</w:t>
      </w:r>
      <w:r w:rsidRPr="00460AC0">
        <w:rPr>
          <w:rFonts w:asciiTheme="majorBidi" w:hAnsiTheme="majorBidi" w:cstheme="majorBidi"/>
          <w:sz w:val="24"/>
          <w:szCs w:val="24"/>
        </w:rPr>
        <w:t xml:space="preserve"> </w:t>
      </w:r>
      <w:r w:rsidR="00FB55D2" w:rsidRPr="00FB55D2">
        <w:rPr>
          <w:rFonts w:asciiTheme="majorBidi" w:hAnsiTheme="majorBidi" w:cstheme="majorBidi"/>
          <w:sz w:val="24"/>
          <w:szCs w:val="24"/>
        </w:rPr>
        <w:t xml:space="preserve">to be a contradiction to what was found elsewhere in the Talmud </w:t>
      </w:r>
      <w:r w:rsidRPr="00460AC0">
        <w:rPr>
          <w:rFonts w:asciiTheme="majorBidi" w:hAnsiTheme="majorBidi" w:cstheme="majorBidi"/>
          <w:sz w:val="24"/>
          <w:szCs w:val="24"/>
        </w:rPr>
        <w:t>was thoroughly discussed and resolved in due course</w:t>
      </w:r>
      <w:r w:rsidR="00AC14C3">
        <w:rPr>
          <w:rFonts w:asciiTheme="majorBidi" w:hAnsiTheme="majorBidi" w:cstheme="majorBidi"/>
          <w:sz w:val="24"/>
          <w:szCs w:val="24"/>
        </w:rPr>
        <w:t>”</w:t>
      </w:r>
      <w:r w:rsidRPr="00460AC0">
        <w:rPr>
          <w:rFonts w:asciiTheme="majorBidi" w:hAnsiTheme="majorBidi" w:cstheme="majorBidi"/>
          <w:sz w:val="24"/>
          <w:szCs w:val="24"/>
        </w:rPr>
        <w:t xml:space="preserve"> (</w:t>
      </w:r>
      <w:r w:rsidR="00FB55D2" w:rsidRPr="00FB55D2">
        <w:rPr>
          <w:rFonts w:asciiTheme="majorBidi" w:hAnsiTheme="majorBidi" w:cstheme="majorBidi"/>
          <w:i/>
          <w:iCs/>
          <w:sz w:val="24"/>
          <w:szCs w:val="24"/>
        </w:rPr>
        <w:t>Tzeida Laderekh</w:t>
      </w:r>
      <w:r w:rsidRPr="00460AC0">
        <w:rPr>
          <w:rFonts w:asciiTheme="majorBidi" w:hAnsiTheme="majorBidi" w:cstheme="majorBidi"/>
          <w:sz w:val="24"/>
          <w:szCs w:val="24"/>
        </w:rPr>
        <w:t>, introduction).</w:t>
      </w:r>
    </w:p>
    <w:p w14:paraId="0FD57EA7" w14:textId="35269F05" w:rsidR="00A543C5" w:rsidRPr="00A543C5" w:rsidRDefault="00A543C5" w:rsidP="00B93757">
      <w:pPr>
        <w:spacing w:before="240" w:line="276" w:lineRule="auto"/>
        <w:rPr>
          <w:rFonts w:asciiTheme="majorBidi" w:hAnsiTheme="majorBidi" w:cstheme="majorBidi"/>
          <w:sz w:val="24"/>
          <w:szCs w:val="24"/>
        </w:rPr>
      </w:pPr>
      <w:r w:rsidRPr="00A543C5">
        <w:rPr>
          <w:rFonts w:asciiTheme="majorBidi" w:hAnsiTheme="majorBidi" w:cstheme="majorBidi"/>
          <w:sz w:val="24"/>
          <w:szCs w:val="24"/>
        </w:rPr>
        <w:t xml:space="preserve">Thus, </w:t>
      </w:r>
      <w:r w:rsidR="00B93757">
        <w:rPr>
          <w:rFonts w:asciiTheme="majorBidi" w:hAnsiTheme="majorBidi" w:cstheme="majorBidi"/>
          <w:sz w:val="24"/>
          <w:szCs w:val="24"/>
        </w:rPr>
        <w:t xml:space="preserve">this </w:t>
      </w:r>
      <w:r w:rsidRPr="00A543C5">
        <w:rPr>
          <w:rFonts w:asciiTheme="majorBidi" w:hAnsiTheme="majorBidi" w:cstheme="majorBidi"/>
          <w:sz w:val="24"/>
          <w:szCs w:val="24"/>
        </w:rPr>
        <w:t>comparative</w:t>
      </w:r>
      <w:r w:rsidR="00B93757">
        <w:rPr>
          <w:rFonts w:asciiTheme="majorBidi" w:hAnsiTheme="majorBidi" w:cstheme="majorBidi"/>
          <w:sz w:val="24"/>
          <w:szCs w:val="24"/>
        </w:rPr>
        <w:t>-</w:t>
      </w:r>
      <w:r w:rsidRPr="00A543C5">
        <w:rPr>
          <w:rFonts w:asciiTheme="majorBidi" w:hAnsiTheme="majorBidi" w:cstheme="majorBidi"/>
          <w:sz w:val="24"/>
          <w:szCs w:val="24"/>
        </w:rPr>
        <w:t xml:space="preserve">critical method </w:t>
      </w:r>
      <w:r w:rsidR="00B93757">
        <w:rPr>
          <w:rFonts w:asciiTheme="majorBidi" w:hAnsiTheme="majorBidi" w:cstheme="majorBidi"/>
          <w:sz w:val="24"/>
          <w:szCs w:val="24"/>
        </w:rPr>
        <w:t>was cultivated and</w:t>
      </w:r>
      <w:r w:rsidR="00B93757" w:rsidRPr="00A543C5">
        <w:rPr>
          <w:rFonts w:asciiTheme="majorBidi" w:hAnsiTheme="majorBidi" w:cstheme="majorBidi"/>
          <w:sz w:val="24"/>
          <w:szCs w:val="24"/>
        </w:rPr>
        <w:t xml:space="preserve"> refined</w:t>
      </w:r>
      <w:r w:rsidR="00B93757">
        <w:rPr>
          <w:rFonts w:asciiTheme="majorBidi" w:hAnsiTheme="majorBidi" w:cstheme="majorBidi"/>
          <w:sz w:val="24"/>
          <w:szCs w:val="24"/>
        </w:rPr>
        <w:t>,</w:t>
      </w:r>
      <w:r w:rsidR="00B93757" w:rsidRPr="00A543C5">
        <w:rPr>
          <w:rFonts w:asciiTheme="majorBidi" w:hAnsiTheme="majorBidi" w:cstheme="majorBidi"/>
          <w:sz w:val="24"/>
          <w:szCs w:val="24"/>
        </w:rPr>
        <w:t xml:space="preserve"> and </w:t>
      </w:r>
      <w:r w:rsidRPr="00A543C5">
        <w:rPr>
          <w:rFonts w:asciiTheme="majorBidi" w:hAnsiTheme="majorBidi" w:cstheme="majorBidi"/>
          <w:sz w:val="24"/>
          <w:szCs w:val="24"/>
        </w:rPr>
        <w:t>scholars honed their ability to review the entire Talmud comprehensively. They analyzed issues thoroughly, identified difficulties, and provided resolutions. Moreover, they adeptly addressed contradictions, employing logical analyses of fundamental concepts to reconcile discrepancies. This method not only sharpened their intellect but also encouraged deeper exploration of Jewish law, fostering an understanding of both similarities and differences across various legal domains. Additionally, it served as a valuable tool for addressing practical questions.</w:t>
      </w:r>
      <w:r w:rsidR="006D7343">
        <w:rPr>
          <w:rFonts w:asciiTheme="majorBidi" w:hAnsiTheme="majorBidi" w:cstheme="majorBidi"/>
          <w:sz w:val="24"/>
          <w:szCs w:val="24"/>
        </w:rPr>
        <w:t xml:space="preserve"> A</w:t>
      </w:r>
      <w:r w:rsidRPr="00A543C5">
        <w:rPr>
          <w:rFonts w:asciiTheme="majorBidi" w:hAnsiTheme="majorBidi" w:cstheme="majorBidi"/>
          <w:sz w:val="24"/>
          <w:szCs w:val="24"/>
        </w:rPr>
        <w:t>t times,</w:t>
      </w:r>
      <w:r w:rsidR="006D7343">
        <w:rPr>
          <w:rFonts w:asciiTheme="majorBidi" w:hAnsiTheme="majorBidi" w:cstheme="majorBidi"/>
          <w:sz w:val="24"/>
          <w:szCs w:val="24"/>
        </w:rPr>
        <w:t xml:space="preserve"> howe</w:t>
      </w:r>
      <w:r w:rsidR="000752EB">
        <w:rPr>
          <w:rFonts w:asciiTheme="majorBidi" w:hAnsiTheme="majorBidi" w:cstheme="majorBidi"/>
          <w:sz w:val="24"/>
          <w:szCs w:val="24"/>
        </w:rPr>
        <w:t>ver,</w:t>
      </w:r>
      <w:r w:rsidRPr="00A543C5">
        <w:rPr>
          <w:rFonts w:asciiTheme="majorBidi" w:hAnsiTheme="majorBidi" w:cstheme="majorBidi"/>
          <w:sz w:val="24"/>
          <w:szCs w:val="24"/>
        </w:rPr>
        <w:t xml:space="preserve"> scholars were criticized for excessive reliance on this method, known as </w:t>
      </w:r>
      <w:r w:rsidRPr="00A543C5">
        <w:rPr>
          <w:rFonts w:asciiTheme="majorBidi" w:hAnsiTheme="majorBidi" w:cstheme="majorBidi"/>
          <w:i/>
          <w:iCs/>
          <w:sz w:val="24"/>
          <w:szCs w:val="24"/>
        </w:rPr>
        <w:t>pilpul</w:t>
      </w:r>
      <w:r w:rsidRPr="00A543C5">
        <w:rPr>
          <w:rFonts w:asciiTheme="majorBidi" w:hAnsiTheme="majorBidi" w:cstheme="majorBidi"/>
          <w:sz w:val="24"/>
          <w:szCs w:val="24"/>
        </w:rPr>
        <w:t xml:space="preserve">, particularly when it veered into </w:t>
      </w:r>
      <w:r w:rsidR="00B54DAF">
        <w:rPr>
          <w:rFonts w:asciiTheme="majorBidi" w:hAnsiTheme="majorBidi" w:cstheme="majorBidi"/>
          <w:sz w:val="24"/>
          <w:szCs w:val="24"/>
        </w:rPr>
        <w:t>artificial</w:t>
      </w:r>
      <w:r w:rsidRPr="00A543C5">
        <w:rPr>
          <w:rFonts w:asciiTheme="majorBidi" w:hAnsiTheme="majorBidi" w:cstheme="majorBidi"/>
          <w:sz w:val="24"/>
          <w:szCs w:val="24"/>
        </w:rPr>
        <w:t xml:space="preserve"> question</w:t>
      </w:r>
      <w:r w:rsidR="00B54DAF">
        <w:rPr>
          <w:rFonts w:asciiTheme="majorBidi" w:hAnsiTheme="majorBidi" w:cstheme="majorBidi"/>
          <w:sz w:val="24"/>
          <w:szCs w:val="24"/>
        </w:rPr>
        <w:t>s</w:t>
      </w:r>
      <w:r w:rsidRPr="00A543C5">
        <w:rPr>
          <w:rFonts w:asciiTheme="majorBidi" w:hAnsiTheme="majorBidi" w:cstheme="majorBidi"/>
          <w:sz w:val="24"/>
          <w:szCs w:val="24"/>
        </w:rPr>
        <w:t xml:space="preserve"> and </w:t>
      </w:r>
      <w:r w:rsidR="00B54DAF">
        <w:rPr>
          <w:rFonts w:asciiTheme="majorBidi" w:hAnsiTheme="majorBidi" w:cstheme="majorBidi"/>
          <w:sz w:val="24"/>
          <w:szCs w:val="24"/>
        </w:rPr>
        <w:t>answers</w:t>
      </w:r>
      <w:r w:rsidRPr="00A543C5">
        <w:rPr>
          <w:rFonts w:asciiTheme="majorBidi" w:hAnsiTheme="majorBidi" w:cstheme="majorBidi"/>
          <w:sz w:val="24"/>
          <w:szCs w:val="24"/>
        </w:rPr>
        <w:t xml:space="preserve">. Detractors argued that such approaches neither enhanced understanding of Jewish law nor promoted intellectual acumen. Instead, they contended that </w:t>
      </w:r>
      <w:r w:rsidRPr="00A543C5">
        <w:rPr>
          <w:rFonts w:asciiTheme="majorBidi" w:hAnsiTheme="majorBidi" w:cstheme="majorBidi"/>
          <w:i/>
          <w:iCs/>
          <w:sz w:val="24"/>
          <w:szCs w:val="24"/>
        </w:rPr>
        <w:t>pilpul</w:t>
      </w:r>
      <w:r w:rsidRPr="00A543C5">
        <w:rPr>
          <w:rFonts w:asciiTheme="majorBidi" w:hAnsiTheme="majorBidi" w:cstheme="majorBidi"/>
          <w:sz w:val="24"/>
          <w:szCs w:val="24"/>
        </w:rPr>
        <w:t xml:space="preserve"> could lead to confusion and misguided conjectures, ultimately resulting in superficial </w:t>
      </w:r>
      <w:r w:rsidR="00A22382">
        <w:rPr>
          <w:rFonts w:asciiTheme="majorBidi" w:hAnsiTheme="majorBidi" w:cstheme="majorBidi"/>
          <w:sz w:val="24"/>
          <w:szCs w:val="24"/>
        </w:rPr>
        <w:t>brilliance</w:t>
      </w:r>
      <w:r w:rsidRPr="00A543C5">
        <w:rPr>
          <w:rFonts w:asciiTheme="majorBidi" w:hAnsiTheme="majorBidi" w:cstheme="majorBidi"/>
          <w:sz w:val="24"/>
          <w:szCs w:val="24"/>
        </w:rPr>
        <w:t xml:space="preserve"> and meaningless speculations. Consequently, there were calls to curtail the use of this method.</w:t>
      </w:r>
    </w:p>
    <w:p w14:paraId="1119F82A" w14:textId="1E49F217" w:rsidR="00A543C5" w:rsidRDefault="00ED4C5A" w:rsidP="00ED4C5A">
      <w:pPr>
        <w:spacing w:before="240" w:line="276" w:lineRule="auto"/>
        <w:rPr>
          <w:rFonts w:asciiTheme="majorBidi" w:hAnsiTheme="majorBidi" w:cstheme="majorBidi"/>
          <w:sz w:val="24"/>
          <w:szCs w:val="24"/>
        </w:rPr>
      </w:pPr>
      <w:r w:rsidRPr="00ED4C5A">
        <w:rPr>
          <w:rFonts w:asciiTheme="majorBidi" w:hAnsiTheme="majorBidi" w:cstheme="majorBidi"/>
          <w:sz w:val="24"/>
          <w:szCs w:val="24"/>
        </w:rPr>
        <w:lastRenderedPageBreak/>
        <w:t xml:space="preserve">The lecture of the Rosh Yeshiva and the </w:t>
      </w:r>
      <w:r>
        <w:rPr>
          <w:rFonts w:asciiTheme="majorBidi" w:hAnsiTheme="majorBidi" w:cstheme="majorBidi"/>
          <w:sz w:val="24"/>
          <w:szCs w:val="24"/>
        </w:rPr>
        <w:t>novel</w:t>
      </w:r>
      <w:r w:rsidRPr="00ED4C5A">
        <w:rPr>
          <w:rFonts w:asciiTheme="majorBidi" w:hAnsiTheme="majorBidi" w:cstheme="majorBidi"/>
          <w:sz w:val="24"/>
          <w:szCs w:val="24"/>
        </w:rPr>
        <w:t xml:space="preserve"> explanations offered </w:t>
      </w:r>
      <w:r>
        <w:rPr>
          <w:rFonts w:asciiTheme="majorBidi" w:hAnsiTheme="majorBidi" w:cstheme="majorBidi"/>
          <w:sz w:val="24"/>
          <w:szCs w:val="24"/>
        </w:rPr>
        <w:t xml:space="preserve">by him </w:t>
      </w:r>
      <w:r w:rsidRPr="00ED4C5A">
        <w:rPr>
          <w:rFonts w:asciiTheme="majorBidi" w:hAnsiTheme="majorBidi" w:cstheme="majorBidi"/>
          <w:sz w:val="24"/>
          <w:szCs w:val="24"/>
        </w:rPr>
        <w:t xml:space="preserve">in the yeshiva were documented by the students in </w:t>
      </w:r>
      <w:r w:rsidRPr="00ED4C5A">
        <w:rPr>
          <w:rFonts w:asciiTheme="majorBidi" w:hAnsiTheme="majorBidi" w:cstheme="majorBidi"/>
          <w:i/>
          <w:iCs/>
          <w:sz w:val="24"/>
          <w:szCs w:val="24"/>
        </w:rPr>
        <w:t>kuntrusim</w:t>
      </w:r>
      <w:r w:rsidRPr="00ED4C5A">
        <w:rPr>
          <w:rFonts w:asciiTheme="majorBidi" w:hAnsiTheme="majorBidi" w:cstheme="majorBidi"/>
          <w:sz w:val="24"/>
          <w:szCs w:val="24"/>
        </w:rPr>
        <w:t xml:space="preserve"> – notebooks – </w:t>
      </w:r>
      <w:r>
        <w:rPr>
          <w:rFonts w:asciiTheme="majorBidi" w:hAnsiTheme="majorBidi" w:cstheme="majorBidi"/>
          <w:sz w:val="24"/>
          <w:szCs w:val="24"/>
        </w:rPr>
        <w:t xml:space="preserve">which </w:t>
      </w:r>
      <w:r w:rsidRPr="00ED4C5A">
        <w:rPr>
          <w:rFonts w:asciiTheme="majorBidi" w:hAnsiTheme="majorBidi" w:cstheme="majorBidi"/>
          <w:sz w:val="24"/>
          <w:szCs w:val="24"/>
        </w:rPr>
        <w:t>serv</w:t>
      </w:r>
      <w:r>
        <w:rPr>
          <w:rFonts w:asciiTheme="majorBidi" w:hAnsiTheme="majorBidi" w:cstheme="majorBidi"/>
          <w:sz w:val="24"/>
          <w:szCs w:val="24"/>
        </w:rPr>
        <w:t>ed</w:t>
      </w:r>
      <w:r w:rsidRPr="00ED4C5A">
        <w:rPr>
          <w:rFonts w:asciiTheme="majorBidi" w:hAnsiTheme="majorBidi" w:cstheme="majorBidi"/>
          <w:sz w:val="24"/>
          <w:szCs w:val="24"/>
        </w:rPr>
        <w:t xml:space="preserve"> as a foundation for further exploration of the discussed topics and for the independent intellectual pursuits of the most gifted among them. The yeshiva leaders actively promoted their top students to compose essays </w:t>
      </w:r>
      <w:r>
        <w:rPr>
          <w:rFonts w:asciiTheme="majorBidi" w:hAnsiTheme="majorBidi" w:cstheme="majorBidi"/>
          <w:sz w:val="24"/>
          <w:szCs w:val="24"/>
        </w:rPr>
        <w:t>“</w:t>
      </w:r>
      <w:r w:rsidRPr="00ED4C5A">
        <w:rPr>
          <w:rFonts w:asciiTheme="majorBidi" w:hAnsiTheme="majorBidi" w:cstheme="majorBidi"/>
          <w:sz w:val="24"/>
          <w:szCs w:val="24"/>
        </w:rPr>
        <w:t>before our Rabbi,</w:t>
      </w:r>
      <w:r>
        <w:rPr>
          <w:rFonts w:asciiTheme="majorBidi" w:hAnsiTheme="majorBidi" w:cstheme="majorBidi"/>
          <w:sz w:val="24"/>
          <w:szCs w:val="24"/>
        </w:rPr>
        <w:t>” that is,</w:t>
      </w:r>
      <w:r w:rsidRPr="00ED4C5A">
        <w:rPr>
          <w:rFonts w:asciiTheme="majorBidi" w:hAnsiTheme="majorBidi" w:cstheme="majorBidi"/>
          <w:sz w:val="24"/>
          <w:szCs w:val="24"/>
        </w:rPr>
        <w:t xml:space="preserve"> crafted under the guidance and oversight of the Rosh Yeshiva. In both purpose and outcome, these essays resembled dissertations or theses seen in university settings.</w:t>
      </w:r>
    </w:p>
    <w:p w14:paraId="7A7CA9AA" w14:textId="3CE42EF5" w:rsidR="00B93757" w:rsidRDefault="00ED4C5A" w:rsidP="00ED4C5A">
      <w:pPr>
        <w:spacing w:before="240" w:line="276" w:lineRule="auto"/>
        <w:rPr>
          <w:rFonts w:asciiTheme="majorBidi" w:hAnsiTheme="majorBidi" w:cstheme="majorBidi"/>
          <w:sz w:val="24"/>
          <w:szCs w:val="24"/>
        </w:rPr>
      </w:pPr>
      <w:r w:rsidRPr="00ED4C5A">
        <w:rPr>
          <w:rFonts w:asciiTheme="majorBidi" w:hAnsiTheme="majorBidi" w:cstheme="majorBidi"/>
          <w:sz w:val="24"/>
          <w:szCs w:val="24"/>
        </w:rPr>
        <w:t xml:space="preserve">Yeshiva students delved into </w:t>
      </w:r>
      <w:r>
        <w:rPr>
          <w:rFonts w:asciiTheme="majorBidi" w:hAnsiTheme="majorBidi" w:cstheme="majorBidi"/>
          <w:sz w:val="24"/>
          <w:szCs w:val="24"/>
        </w:rPr>
        <w:t>a</w:t>
      </w:r>
      <w:r w:rsidRPr="00ED4C5A">
        <w:rPr>
          <w:rFonts w:asciiTheme="majorBidi" w:hAnsiTheme="majorBidi" w:cstheme="majorBidi"/>
          <w:sz w:val="24"/>
          <w:szCs w:val="24"/>
        </w:rPr>
        <w:t xml:space="preserve"> comprehensive study of the Talmud, encompassing even those sections of law with no immediate practical hala</w:t>
      </w:r>
      <w:r>
        <w:rPr>
          <w:rFonts w:asciiTheme="majorBidi" w:hAnsiTheme="majorBidi" w:cstheme="majorBidi"/>
          <w:sz w:val="24"/>
          <w:szCs w:val="24"/>
        </w:rPr>
        <w:t>k</w:t>
      </w:r>
      <w:r w:rsidRPr="00ED4C5A">
        <w:rPr>
          <w:rFonts w:asciiTheme="majorBidi" w:hAnsiTheme="majorBidi" w:cstheme="majorBidi"/>
          <w:sz w:val="24"/>
          <w:szCs w:val="24"/>
        </w:rPr>
        <w:t xml:space="preserve">hic application, such as the </w:t>
      </w:r>
      <w:r>
        <w:rPr>
          <w:rFonts w:asciiTheme="majorBidi" w:hAnsiTheme="majorBidi" w:cstheme="majorBidi"/>
          <w:sz w:val="24"/>
          <w:szCs w:val="24"/>
        </w:rPr>
        <w:t>commandments</w:t>
      </w:r>
      <w:r w:rsidRPr="00ED4C5A">
        <w:rPr>
          <w:rFonts w:asciiTheme="majorBidi" w:hAnsiTheme="majorBidi" w:cstheme="majorBidi"/>
          <w:sz w:val="24"/>
          <w:szCs w:val="24"/>
        </w:rPr>
        <w:t xml:space="preserve"> exclusive to</w:t>
      </w:r>
      <w:r w:rsidR="00CD2D73">
        <w:rPr>
          <w:rFonts w:asciiTheme="majorBidi" w:hAnsiTheme="majorBidi" w:cstheme="majorBidi"/>
          <w:sz w:val="24"/>
          <w:szCs w:val="24"/>
        </w:rPr>
        <w:t xml:space="preserve"> the land of</w:t>
      </w:r>
      <w:r w:rsidRPr="00ED4C5A">
        <w:rPr>
          <w:rFonts w:asciiTheme="majorBidi" w:hAnsiTheme="majorBidi" w:cstheme="majorBidi"/>
          <w:sz w:val="24"/>
          <w:szCs w:val="24"/>
        </w:rPr>
        <w:t xml:space="preserve"> Israel. While there was a prevailing inclination to overlook the orders of </w:t>
      </w:r>
      <w:r w:rsidRPr="00ED4C5A">
        <w:rPr>
          <w:rFonts w:asciiTheme="majorBidi" w:hAnsiTheme="majorBidi" w:cstheme="majorBidi"/>
          <w:i/>
          <w:iCs/>
          <w:sz w:val="24"/>
          <w:szCs w:val="24"/>
        </w:rPr>
        <w:t>Zera’im</w:t>
      </w:r>
      <w:r w:rsidRPr="00ED4C5A">
        <w:rPr>
          <w:rFonts w:asciiTheme="majorBidi" w:hAnsiTheme="majorBidi" w:cstheme="majorBidi"/>
          <w:sz w:val="24"/>
          <w:szCs w:val="24"/>
        </w:rPr>
        <w:t xml:space="preserve">, </w:t>
      </w:r>
      <w:r w:rsidRPr="00ED4C5A">
        <w:rPr>
          <w:rFonts w:asciiTheme="majorBidi" w:hAnsiTheme="majorBidi" w:cstheme="majorBidi"/>
          <w:i/>
          <w:iCs/>
          <w:sz w:val="24"/>
          <w:szCs w:val="24"/>
        </w:rPr>
        <w:t>Kodashim</w:t>
      </w:r>
      <w:r w:rsidRPr="00ED4C5A">
        <w:rPr>
          <w:rFonts w:asciiTheme="majorBidi" w:hAnsiTheme="majorBidi" w:cstheme="majorBidi"/>
          <w:sz w:val="24"/>
          <w:szCs w:val="24"/>
        </w:rPr>
        <w:t xml:space="preserve">, and </w:t>
      </w:r>
      <w:r w:rsidRPr="00ED4C5A">
        <w:rPr>
          <w:rFonts w:asciiTheme="majorBidi" w:hAnsiTheme="majorBidi" w:cstheme="majorBidi"/>
          <w:i/>
          <w:iCs/>
          <w:sz w:val="24"/>
          <w:szCs w:val="24"/>
        </w:rPr>
        <w:t>Tohorot</w:t>
      </w:r>
      <w:r w:rsidRPr="00ED4C5A">
        <w:rPr>
          <w:rFonts w:asciiTheme="majorBidi" w:hAnsiTheme="majorBidi" w:cstheme="majorBidi"/>
          <w:sz w:val="24"/>
          <w:szCs w:val="24"/>
        </w:rPr>
        <w:t>, their neglect stirred dissatisfaction.</w:t>
      </w:r>
    </w:p>
    <w:p w14:paraId="06A65B88" w14:textId="3C4D8B40" w:rsidR="00FC6993" w:rsidRDefault="0012123E" w:rsidP="0012123E">
      <w:pPr>
        <w:spacing w:before="240" w:line="276" w:lineRule="auto"/>
        <w:rPr>
          <w:rFonts w:asciiTheme="majorBidi" w:hAnsiTheme="majorBidi" w:cstheme="majorBidi"/>
          <w:sz w:val="24"/>
          <w:szCs w:val="24"/>
        </w:rPr>
      </w:pPr>
      <w:r w:rsidRPr="0012123E">
        <w:rPr>
          <w:rFonts w:asciiTheme="majorBidi" w:hAnsiTheme="majorBidi" w:cstheme="majorBidi"/>
          <w:sz w:val="24"/>
          <w:szCs w:val="24"/>
        </w:rPr>
        <w:t xml:space="preserve">Teachers wielded a profound personal influence on their students, molding their characters and guiding their development. Close bonds were forged between teachers and students, who often prayed together </w:t>
      </w:r>
      <w:r w:rsidR="00B018B6">
        <w:rPr>
          <w:rFonts w:asciiTheme="majorBidi" w:hAnsiTheme="majorBidi" w:cstheme="majorBidi"/>
          <w:sz w:val="24"/>
          <w:szCs w:val="24"/>
        </w:rPr>
        <w:t xml:space="preserve">rather than </w:t>
      </w:r>
      <w:r w:rsidRPr="0012123E">
        <w:rPr>
          <w:rFonts w:asciiTheme="majorBidi" w:hAnsiTheme="majorBidi" w:cstheme="majorBidi"/>
          <w:sz w:val="24"/>
          <w:szCs w:val="24"/>
        </w:rPr>
        <w:t>joining the general congregation. Students were frequently invited to share meals at their rabbi</w:t>
      </w:r>
      <w:r w:rsidR="00B018B6">
        <w:rPr>
          <w:rFonts w:asciiTheme="majorBidi" w:hAnsiTheme="majorBidi" w:cstheme="majorBidi"/>
          <w:sz w:val="24"/>
          <w:szCs w:val="24"/>
        </w:rPr>
        <w:t>’</w:t>
      </w:r>
      <w:r w:rsidRPr="0012123E">
        <w:rPr>
          <w:rFonts w:asciiTheme="majorBidi" w:hAnsiTheme="majorBidi" w:cstheme="majorBidi"/>
          <w:sz w:val="24"/>
          <w:szCs w:val="24"/>
        </w:rPr>
        <w:t xml:space="preserve">s table, and some even lodged in their homes. Over time, distinct patterns of communal life emerged within the yeshiva, nurturing graduates who were well-rounded in Torah knowledge and piety, </w:t>
      </w:r>
      <w:r w:rsidR="00615146">
        <w:rPr>
          <w:rFonts w:asciiTheme="majorBidi" w:hAnsiTheme="majorBidi" w:cstheme="majorBidi"/>
          <w:sz w:val="24"/>
          <w:szCs w:val="24"/>
        </w:rPr>
        <w:t xml:space="preserve">and </w:t>
      </w:r>
      <w:r w:rsidRPr="0012123E">
        <w:rPr>
          <w:rFonts w:asciiTheme="majorBidi" w:hAnsiTheme="majorBidi" w:cstheme="majorBidi"/>
          <w:sz w:val="24"/>
          <w:szCs w:val="24"/>
        </w:rPr>
        <w:t>poised to assume leadership roles in the public sphere.</w:t>
      </w:r>
    </w:p>
    <w:p w14:paraId="4B79437C" w14:textId="746EB600" w:rsidR="00FC6993" w:rsidRDefault="00FC6993" w:rsidP="00ED4C5A">
      <w:pPr>
        <w:spacing w:before="240" w:line="276" w:lineRule="auto"/>
        <w:rPr>
          <w:noProof/>
        </w:rPr>
      </w:pPr>
    </w:p>
    <w:p w14:paraId="0A0032B0" w14:textId="15D92E38" w:rsidR="00B044F9" w:rsidRDefault="00B044F9" w:rsidP="00B044F9">
      <w:pPr>
        <w:spacing w:before="240" w:line="276" w:lineRule="auto"/>
        <w:rPr>
          <w:rFonts w:asciiTheme="majorBidi" w:hAnsiTheme="majorBidi" w:cstheme="majorBidi"/>
          <w:sz w:val="24"/>
          <w:szCs w:val="24"/>
        </w:rPr>
      </w:pPr>
      <w:r w:rsidRPr="00B044F9">
        <w:rPr>
          <w:rFonts w:asciiTheme="majorBidi" w:hAnsiTheme="majorBidi" w:cstheme="majorBidi"/>
          <w:sz w:val="24"/>
          <w:szCs w:val="24"/>
        </w:rPr>
        <w:t>(i) Self-study and adult education</w:t>
      </w:r>
    </w:p>
    <w:p w14:paraId="3B09CCC3" w14:textId="201AE395" w:rsidR="00B044F9" w:rsidRDefault="00B044F9" w:rsidP="00B044F9">
      <w:pPr>
        <w:spacing w:before="240" w:line="276" w:lineRule="auto"/>
        <w:rPr>
          <w:rFonts w:asciiTheme="majorBidi" w:hAnsiTheme="majorBidi" w:cstheme="majorBidi"/>
          <w:sz w:val="24"/>
          <w:szCs w:val="24"/>
        </w:rPr>
      </w:pPr>
      <w:r w:rsidRPr="00B044F9">
        <w:rPr>
          <w:rFonts w:asciiTheme="majorBidi" w:hAnsiTheme="majorBidi" w:cstheme="majorBidi"/>
          <w:sz w:val="24"/>
          <w:szCs w:val="24"/>
        </w:rPr>
        <w:t>Householders</w:t>
      </w:r>
      <w:r>
        <w:rPr>
          <w:rFonts w:asciiTheme="majorBidi" w:hAnsiTheme="majorBidi" w:cstheme="majorBidi"/>
          <w:sz w:val="24"/>
          <w:szCs w:val="24"/>
        </w:rPr>
        <w:t xml:space="preserve"> – </w:t>
      </w:r>
      <w:r w:rsidRPr="00B044F9">
        <w:rPr>
          <w:rFonts w:asciiTheme="majorBidi" w:hAnsiTheme="majorBidi" w:cstheme="majorBidi"/>
          <w:i/>
          <w:iCs/>
          <w:sz w:val="24"/>
          <w:szCs w:val="24"/>
        </w:rPr>
        <w:t>baalei-batim</w:t>
      </w:r>
      <w:r w:rsidRPr="00B044F9">
        <w:rPr>
          <w:rFonts w:asciiTheme="majorBidi" w:hAnsiTheme="majorBidi" w:cstheme="majorBidi"/>
          <w:sz w:val="24"/>
          <w:szCs w:val="24"/>
        </w:rPr>
        <w:t xml:space="preserve"> </w:t>
      </w:r>
      <w:r>
        <w:rPr>
          <w:rFonts w:asciiTheme="majorBidi" w:hAnsiTheme="majorBidi" w:cstheme="majorBidi"/>
          <w:sz w:val="24"/>
          <w:szCs w:val="24"/>
        </w:rPr>
        <w:t>–</w:t>
      </w:r>
      <w:r w:rsidRPr="00B044F9">
        <w:rPr>
          <w:rFonts w:asciiTheme="majorBidi" w:hAnsiTheme="majorBidi" w:cstheme="majorBidi"/>
          <w:sz w:val="24"/>
          <w:szCs w:val="24"/>
        </w:rPr>
        <w:t xml:space="preserve"> whose</w:t>
      </w:r>
      <w:r>
        <w:rPr>
          <w:rFonts w:asciiTheme="majorBidi" w:hAnsiTheme="majorBidi" w:cstheme="majorBidi"/>
          <w:sz w:val="24"/>
          <w:szCs w:val="24"/>
        </w:rPr>
        <w:t xml:space="preserve"> </w:t>
      </w:r>
      <w:r w:rsidRPr="00B044F9">
        <w:rPr>
          <w:rFonts w:asciiTheme="majorBidi" w:hAnsiTheme="majorBidi" w:cstheme="majorBidi"/>
          <w:sz w:val="24"/>
          <w:szCs w:val="24"/>
        </w:rPr>
        <w:t xml:space="preserve">primary occupation was not Torah study, were encouraged to establish regular study schedules, dedicating time to delve into various texts according to their abilities and interests. Whether it be Talmud, Bible, Parsha of the Week, or Midrash, each individual pursued </w:t>
      </w:r>
      <w:r w:rsidR="00A9488F">
        <w:rPr>
          <w:rFonts w:asciiTheme="majorBidi" w:hAnsiTheme="majorBidi" w:cstheme="majorBidi"/>
          <w:sz w:val="24"/>
          <w:szCs w:val="24"/>
        </w:rPr>
        <w:t>his</w:t>
      </w:r>
      <w:r w:rsidRPr="00B044F9">
        <w:rPr>
          <w:rFonts w:asciiTheme="majorBidi" w:hAnsiTheme="majorBidi" w:cstheme="majorBidi"/>
          <w:sz w:val="24"/>
          <w:szCs w:val="24"/>
        </w:rPr>
        <w:t xml:space="preserve"> own path of learning. Particularly cherished </w:t>
      </w:r>
      <w:r w:rsidR="00713F2A">
        <w:rPr>
          <w:rFonts w:asciiTheme="majorBidi" w:hAnsiTheme="majorBidi" w:cstheme="majorBidi"/>
          <w:sz w:val="24"/>
          <w:szCs w:val="24"/>
        </w:rPr>
        <w:t>w</w:t>
      </w:r>
      <w:r w:rsidR="00B85E58">
        <w:rPr>
          <w:rFonts w:asciiTheme="majorBidi" w:hAnsiTheme="majorBidi" w:cstheme="majorBidi"/>
          <w:sz w:val="24"/>
          <w:szCs w:val="24"/>
        </w:rPr>
        <w:t>ere</w:t>
      </w:r>
      <w:r w:rsidRPr="00B044F9">
        <w:rPr>
          <w:rFonts w:asciiTheme="majorBidi" w:hAnsiTheme="majorBidi" w:cstheme="majorBidi"/>
          <w:sz w:val="24"/>
          <w:szCs w:val="24"/>
        </w:rPr>
        <w:t xml:space="preserve"> the </w:t>
      </w:r>
      <w:r w:rsidRPr="00B044F9">
        <w:rPr>
          <w:rFonts w:asciiTheme="majorBidi" w:hAnsiTheme="majorBidi" w:cstheme="majorBidi"/>
          <w:i/>
          <w:iCs/>
          <w:sz w:val="24"/>
          <w:szCs w:val="24"/>
        </w:rPr>
        <w:t>aggadah</w:t>
      </w:r>
      <w:r w:rsidRPr="00B044F9">
        <w:rPr>
          <w:rFonts w:asciiTheme="majorBidi" w:hAnsiTheme="majorBidi" w:cstheme="majorBidi"/>
          <w:sz w:val="24"/>
          <w:szCs w:val="24"/>
        </w:rPr>
        <w:t xml:space="preserve"> – the narratives of the Talmud – and the </w:t>
      </w:r>
      <w:r w:rsidRPr="00B044F9">
        <w:rPr>
          <w:rFonts w:asciiTheme="majorBidi" w:hAnsiTheme="majorBidi" w:cstheme="majorBidi"/>
          <w:i/>
          <w:iCs/>
          <w:sz w:val="24"/>
          <w:szCs w:val="24"/>
        </w:rPr>
        <w:t>midrashim</w:t>
      </w:r>
      <w:r w:rsidRPr="00B044F9">
        <w:rPr>
          <w:rFonts w:asciiTheme="majorBidi" w:hAnsiTheme="majorBidi" w:cstheme="majorBidi"/>
          <w:sz w:val="24"/>
          <w:szCs w:val="24"/>
        </w:rPr>
        <w:t xml:space="preserve">, which instilled </w:t>
      </w:r>
      <w:r w:rsidR="00D434CB">
        <w:rPr>
          <w:rFonts w:asciiTheme="majorBidi" w:hAnsiTheme="majorBidi" w:cstheme="majorBidi"/>
          <w:sz w:val="24"/>
          <w:szCs w:val="24"/>
        </w:rPr>
        <w:t>fear of sin</w:t>
      </w:r>
      <w:r w:rsidRPr="00B044F9">
        <w:rPr>
          <w:rFonts w:asciiTheme="majorBidi" w:hAnsiTheme="majorBidi" w:cstheme="majorBidi"/>
          <w:sz w:val="24"/>
          <w:szCs w:val="24"/>
        </w:rPr>
        <w:t xml:space="preserve">. </w:t>
      </w:r>
      <w:r w:rsidR="000F3AE5">
        <w:rPr>
          <w:rFonts w:asciiTheme="majorBidi" w:hAnsiTheme="majorBidi" w:cstheme="majorBidi"/>
          <w:sz w:val="24"/>
          <w:szCs w:val="24"/>
        </w:rPr>
        <w:t>The aggadic passages included in Rashi’s Bible commentary were likely</w:t>
      </w:r>
      <w:r w:rsidRPr="00B044F9">
        <w:rPr>
          <w:rFonts w:asciiTheme="majorBidi" w:hAnsiTheme="majorBidi" w:cstheme="majorBidi"/>
          <w:sz w:val="24"/>
          <w:szCs w:val="24"/>
        </w:rPr>
        <w:t xml:space="preserve"> intended for these householders</w:t>
      </w:r>
      <w:r>
        <w:rPr>
          <w:rFonts w:asciiTheme="majorBidi" w:hAnsiTheme="majorBidi" w:cstheme="majorBidi"/>
          <w:sz w:val="24"/>
          <w:szCs w:val="24"/>
        </w:rPr>
        <w:t xml:space="preserve">. </w:t>
      </w:r>
      <w:r w:rsidRPr="00B044F9">
        <w:rPr>
          <w:rFonts w:asciiTheme="majorBidi" w:hAnsiTheme="majorBidi" w:cstheme="majorBidi"/>
          <w:sz w:val="24"/>
          <w:szCs w:val="24"/>
        </w:rPr>
        <w:t xml:space="preserve">it was for their sake the sermon was established, </w:t>
      </w:r>
      <w:r>
        <w:rPr>
          <w:rFonts w:asciiTheme="majorBidi" w:hAnsiTheme="majorBidi" w:cstheme="majorBidi"/>
          <w:sz w:val="24"/>
          <w:szCs w:val="24"/>
        </w:rPr>
        <w:t>“</w:t>
      </w:r>
      <w:r w:rsidRPr="00B044F9">
        <w:rPr>
          <w:rFonts w:asciiTheme="majorBidi" w:hAnsiTheme="majorBidi" w:cstheme="majorBidi"/>
          <w:sz w:val="24"/>
          <w:szCs w:val="24"/>
        </w:rPr>
        <w:t>in which the preacher preached publicly every Shabbat</w:t>
      </w:r>
      <w:r>
        <w:rPr>
          <w:rFonts w:asciiTheme="majorBidi" w:hAnsiTheme="majorBidi" w:cstheme="majorBidi"/>
          <w:sz w:val="24"/>
          <w:szCs w:val="24"/>
        </w:rPr>
        <w:t>”</w:t>
      </w:r>
      <w:r w:rsidRPr="00B044F9">
        <w:rPr>
          <w:rFonts w:asciiTheme="majorBidi" w:hAnsiTheme="majorBidi" w:cstheme="majorBidi"/>
          <w:sz w:val="24"/>
          <w:szCs w:val="24"/>
        </w:rPr>
        <w:t xml:space="preserve"> (Rashi</w:t>
      </w:r>
      <w:r>
        <w:rPr>
          <w:rFonts w:asciiTheme="majorBidi" w:hAnsiTheme="majorBidi" w:cstheme="majorBidi"/>
          <w:sz w:val="24"/>
          <w:szCs w:val="24"/>
        </w:rPr>
        <w:t>,</w:t>
      </w:r>
      <w:r w:rsidRPr="00B044F9">
        <w:rPr>
          <w:rFonts w:asciiTheme="majorBidi" w:hAnsiTheme="majorBidi" w:cstheme="majorBidi"/>
          <w:sz w:val="24"/>
          <w:szCs w:val="24"/>
        </w:rPr>
        <w:t xml:space="preserve"> Sota</w:t>
      </w:r>
      <w:r>
        <w:rPr>
          <w:rFonts w:asciiTheme="majorBidi" w:hAnsiTheme="majorBidi" w:cstheme="majorBidi"/>
          <w:sz w:val="24"/>
          <w:szCs w:val="24"/>
        </w:rPr>
        <w:t>h</w:t>
      </w:r>
      <w:r w:rsidRPr="00B044F9">
        <w:rPr>
          <w:rFonts w:asciiTheme="majorBidi" w:hAnsiTheme="majorBidi" w:cstheme="majorBidi"/>
          <w:sz w:val="24"/>
          <w:szCs w:val="24"/>
        </w:rPr>
        <w:t xml:space="preserve"> </w:t>
      </w:r>
      <w:r>
        <w:rPr>
          <w:rFonts w:asciiTheme="majorBidi" w:hAnsiTheme="majorBidi" w:cstheme="majorBidi"/>
          <w:sz w:val="24"/>
          <w:szCs w:val="24"/>
        </w:rPr>
        <w:t>49a)</w:t>
      </w:r>
      <w:r w:rsidRPr="00B044F9">
        <w:rPr>
          <w:rFonts w:asciiTheme="majorBidi" w:hAnsiTheme="majorBidi" w:cstheme="majorBidi"/>
          <w:sz w:val="24"/>
          <w:szCs w:val="24"/>
        </w:rPr>
        <w:t xml:space="preserve">. In times of adversity, both learners and listeners sought solace in these </w:t>
      </w:r>
      <w:r w:rsidRPr="00B044F9">
        <w:rPr>
          <w:rFonts w:asciiTheme="majorBidi" w:hAnsiTheme="majorBidi" w:cstheme="majorBidi"/>
          <w:i/>
          <w:iCs/>
          <w:sz w:val="24"/>
          <w:szCs w:val="24"/>
        </w:rPr>
        <w:t>aggadot</w:t>
      </w:r>
      <w:r w:rsidRPr="00B044F9">
        <w:rPr>
          <w:rFonts w:asciiTheme="majorBidi" w:hAnsiTheme="majorBidi" w:cstheme="majorBidi"/>
          <w:sz w:val="24"/>
          <w:szCs w:val="24"/>
        </w:rPr>
        <w:t xml:space="preserve"> and sermons, finding spiritual guidance and comfort amidst challenges.</w:t>
      </w:r>
    </w:p>
    <w:p w14:paraId="6F9C40F1" w14:textId="4FEE1230" w:rsidR="000F7A85" w:rsidRDefault="00EA1D6A" w:rsidP="00EA1D6A">
      <w:pPr>
        <w:spacing w:before="240" w:line="276" w:lineRule="auto"/>
        <w:rPr>
          <w:noProof/>
          <w:rtl/>
        </w:rPr>
      </w:pPr>
      <w:r w:rsidRPr="00EA1D6A">
        <w:rPr>
          <w:rFonts w:asciiTheme="majorBidi" w:hAnsiTheme="majorBidi" w:cstheme="majorBidi"/>
          <w:sz w:val="24"/>
          <w:szCs w:val="24"/>
        </w:rPr>
        <w:t xml:space="preserve">To further enrich the religious education of adults, various books were compiled, catering to different aspects of morality, </w:t>
      </w:r>
      <w:r>
        <w:rPr>
          <w:rFonts w:asciiTheme="majorBidi" w:hAnsiTheme="majorBidi" w:cstheme="majorBidi"/>
          <w:sz w:val="24"/>
          <w:szCs w:val="24"/>
        </w:rPr>
        <w:t>Jewish law</w:t>
      </w:r>
      <w:r w:rsidRPr="00EA1D6A">
        <w:rPr>
          <w:rFonts w:asciiTheme="majorBidi" w:hAnsiTheme="majorBidi" w:cstheme="majorBidi"/>
          <w:sz w:val="24"/>
          <w:szCs w:val="24"/>
        </w:rPr>
        <w:t xml:space="preserve">, and storytelling. Works such as </w:t>
      </w:r>
      <w:r w:rsidRPr="00EA1D6A">
        <w:rPr>
          <w:rFonts w:asciiTheme="majorBidi" w:hAnsiTheme="majorBidi" w:cstheme="majorBidi"/>
          <w:i/>
          <w:iCs/>
          <w:sz w:val="24"/>
          <w:szCs w:val="24"/>
        </w:rPr>
        <w:t>Sefer Ḥasidim</w:t>
      </w:r>
      <w:r w:rsidRPr="00EA1D6A">
        <w:rPr>
          <w:rFonts w:asciiTheme="majorBidi" w:hAnsiTheme="majorBidi" w:cstheme="majorBidi"/>
          <w:sz w:val="24"/>
          <w:szCs w:val="24"/>
        </w:rPr>
        <w:t xml:space="preserve"> focused on morality, while others like Sefer</w:t>
      </w:r>
      <w:r w:rsidRPr="00EA1D6A">
        <w:rPr>
          <w:rFonts w:asciiTheme="majorBidi" w:hAnsiTheme="majorBidi" w:cstheme="majorBidi"/>
          <w:i/>
          <w:iCs/>
          <w:sz w:val="24"/>
          <w:szCs w:val="24"/>
        </w:rPr>
        <w:t xml:space="preserve"> Ha</w:t>
      </w:r>
      <w:r w:rsidR="00713F2A">
        <w:rPr>
          <w:rFonts w:asciiTheme="majorBidi" w:hAnsiTheme="majorBidi" w:cstheme="majorBidi"/>
          <w:i/>
          <w:iCs/>
          <w:sz w:val="24"/>
          <w:szCs w:val="24"/>
        </w:rPr>
        <w:t>r</w:t>
      </w:r>
      <w:r w:rsidRPr="00EA1D6A">
        <w:rPr>
          <w:rFonts w:asciiTheme="majorBidi" w:hAnsiTheme="majorBidi" w:cstheme="majorBidi"/>
          <w:i/>
          <w:iCs/>
          <w:sz w:val="24"/>
          <w:szCs w:val="24"/>
        </w:rPr>
        <w:t>oke’aḥ</w:t>
      </w:r>
      <w:r w:rsidRPr="00EA1D6A">
        <w:rPr>
          <w:rFonts w:asciiTheme="majorBidi" w:hAnsiTheme="majorBidi" w:cstheme="majorBidi"/>
          <w:sz w:val="24"/>
          <w:szCs w:val="24"/>
        </w:rPr>
        <w:t xml:space="preserve"> and Sefer </w:t>
      </w:r>
      <w:r w:rsidRPr="00EA1D6A">
        <w:rPr>
          <w:rFonts w:asciiTheme="majorBidi" w:hAnsiTheme="majorBidi" w:cstheme="majorBidi"/>
          <w:i/>
          <w:iCs/>
          <w:sz w:val="24"/>
          <w:szCs w:val="24"/>
        </w:rPr>
        <w:t>Yerei’im</w:t>
      </w:r>
      <w:r w:rsidRPr="00EA1D6A">
        <w:rPr>
          <w:rFonts w:asciiTheme="majorBidi" w:hAnsiTheme="majorBidi" w:cstheme="majorBidi"/>
          <w:sz w:val="24"/>
          <w:szCs w:val="24"/>
        </w:rPr>
        <w:t xml:space="preserve"> combined moral teachings with </w:t>
      </w:r>
      <w:r w:rsidRPr="00EA1D6A">
        <w:rPr>
          <w:rFonts w:asciiTheme="majorBidi" w:hAnsiTheme="majorBidi" w:cstheme="majorBidi"/>
          <w:i/>
          <w:iCs/>
          <w:sz w:val="24"/>
          <w:szCs w:val="24"/>
        </w:rPr>
        <w:t>halakhah</w:t>
      </w:r>
      <w:r w:rsidRPr="00EA1D6A">
        <w:rPr>
          <w:rFonts w:asciiTheme="majorBidi" w:hAnsiTheme="majorBidi" w:cstheme="majorBidi"/>
          <w:sz w:val="24"/>
          <w:szCs w:val="24"/>
        </w:rPr>
        <w:t xml:space="preserve">. Collections of stories in Yiddish, like </w:t>
      </w:r>
      <w:r w:rsidRPr="00EA1D6A">
        <w:rPr>
          <w:rFonts w:asciiTheme="majorBidi" w:hAnsiTheme="majorBidi" w:cstheme="majorBidi"/>
          <w:i/>
          <w:iCs/>
          <w:sz w:val="24"/>
          <w:szCs w:val="24"/>
        </w:rPr>
        <w:t>Maase Boch</w:t>
      </w:r>
      <w:r w:rsidRPr="00EA1D6A">
        <w:rPr>
          <w:rFonts w:asciiTheme="majorBidi" w:hAnsiTheme="majorBidi" w:cstheme="majorBidi"/>
          <w:sz w:val="24"/>
          <w:szCs w:val="24"/>
        </w:rPr>
        <w:t xml:space="preserve"> (</w:t>
      </w:r>
      <w:r w:rsidRPr="00EA1D6A">
        <w:rPr>
          <w:rFonts w:asciiTheme="majorBidi" w:hAnsiTheme="majorBidi" w:cstheme="majorBidi"/>
          <w:i/>
          <w:iCs/>
          <w:sz w:val="24"/>
          <w:szCs w:val="24"/>
        </w:rPr>
        <w:t>Sefer Maaseyot</w:t>
      </w:r>
      <w:r w:rsidRPr="00EA1D6A">
        <w:rPr>
          <w:rFonts w:asciiTheme="majorBidi" w:hAnsiTheme="majorBidi" w:cstheme="majorBidi"/>
          <w:sz w:val="24"/>
          <w:szCs w:val="24"/>
        </w:rPr>
        <w:t xml:space="preserve">), were also widely studied. Interestingly, while </w:t>
      </w:r>
      <w:r>
        <w:rPr>
          <w:rFonts w:asciiTheme="majorBidi" w:hAnsiTheme="majorBidi" w:cstheme="majorBidi"/>
          <w:sz w:val="24"/>
          <w:szCs w:val="24"/>
        </w:rPr>
        <w:t>the rabbis of the time</w:t>
      </w:r>
      <w:r w:rsidRPr="00EA1D6A">
        <w:rPr>
          <w:rFonts w:asciiTheme="majorBidi" w:hAnsiTheme="majorBidi" w:cstheme="majorBidi"/>
          <w:sz w:val="24"/>
          <w:szCs w:val="24"/>
        </w:rPr>
        <w:t xml:space="preserve"> may have disapproved of books detailing wars and conquests, they encouraged the reading of history books containing biographies, memoirs, and stories that intertwined legends with factual accounts. For example, </w:t>
      </w:r>
      <w:r w:rsidRPr="00713F2A">
        <w:rPr>
          <w:rFonts w:asciiTheme="majorBidi" w:hAnsiTheme="majorBidi" w:cstheme="majorBidi"/>
          <w:i/>
          <w:iCs/>
          <w:sz w:val="24"/>
          <w:szCs w:val="24"/>
        </w:rPr>
        <w:t>Sefer Yosipon</w:t>
      </w:r>
      <w:r w:rsidRPr="00EA1D6A">
        <w:rPr>
          <w:rFonts w:asciiTheme="majorBidi" w:hAnsiTheme="majorBidi" w:cstheme="majorBidi"/>
          <w:sz w:val="24"/>
          <w:szCs w:val="24"/>
        </w:rPr>
        <w:t xml:space="preserve">, a collection of stories from Jewish history likely composed in the tenth century, </w:t>
      </w:r>
      <w:r w:rsidRPr="00EA1D6A">
        <w:rPr>
          <w:rFonts w:asciiTheme="majorBidi" w:hAnsiTheme="majorBidi" w:cstheme="majorBidi"/>
          <w:sz w:val="24"/>
          <w:szCs w:val="24"/>
        </w:rPr>
        <w:lastRenderedPageBreak/>
        <w:t xml:space="preserve">was popular not only among the general populace but also </w:t>
      </w:r>
      <w:r w:rsidR="00B33B1D">
        <w:rPr>
          <w:rFonts w:asciiTheme="majorBidi" w:hAnsiTheme="majorBidi" w:cstheme="majorBidi"/>
          <w:sz w:val="24"/>
          <w:szCs w:val="24"/>
        </w:rPr>
        <w:t>among established</w:t>
      </w:r>
      <w:r w:rsidRPr="00EA1D6A">
        <w:rPr>
          <w:rFonts w:asciiTheme="majorBidi" w:hAnsiTheme="majorBidi" w:cstheme="majorBidi"/>
          <w:sz w:val="24"/>
          <w:szCs w:val="24"/>
        </w:rPr>
        <w:t xml:space="preserve"> </w:t>
      </w:r>
      <w:r>
        <w:rPr>
          <w:rFonts w:asciiTheme="majorBidi" w:hAnsiTheme="majorBidi" w:cstheme="majorBidi"/>
          <w:sz w:val="24"/>
          <w:szCs w:val="24"/>
        </w:rPr>
        <w:t>scholars</w:t>
      </w:r>
      <w:r w:rsidRPr="00EA1D6A">
        <w:rPr>
          <w:rFonts w:asciiTheme="majorBidi" w:hAnsiTheme="majorBidi" w:cstheme="majorBidi"/>
          <w:sz w:val="24"/>
          <w:szCs w:val="24"/>
        </w:rPr>
        <w:t>. These books served as repositories of wisdom, offering valuable lessons drawn from the experiences of great figures in Jewish history.</w:t>
      </w:r>
    </w:p>
    <w:p w14:paraId="24EE7A4A" w14:textId="49E2A009" w:rsidR="00716795" w:rsidRDefault="00583BD3" w:rsidP="00583BD3">
      <w:pPr>
        <w:spacing w:before="240" w:line="276" w:lineRule="auto"/>
        <w:rPr>
          <w:rFonts w:asciiTheme="majorBidi" w:hAnsiTheme="majorBidi" w:cstheme="majorBidi"/>
          <w:sz w:val="24"/>
          <w:szCs w:val="24"/>
        </w:rPr>
      </w:pPr>
      <w:r w:rsidRPr="00583BD3">
        <w:rPr>
          <w:rFonts w:asciiTheme="majorBidi" w:hAnsiTheme="majorBidi" w:cstheme="majorBidi"/>
          <w:sz w:val="24"/>
          <w:szCs w:val="24"/>
        </w:rPr>
        <w:t>(j) The legacy of Ashkenazi Judaism</w:t>
      </w:r>
    </w:p>
    <w:p w14:paraId="712377A3" w14:textId="3F28ACCD" w:rsidR="00AC65FD" w:rsidRDefault="00716795" w:rsidP="00716795">
      <w:pPr>
        <w:spacing w:before="240" w:line="276" w:lineRule="auto"/>
        <w:rPr>
          <w:rFonts w:asciiTheme="majorBidi" w:hAnsiTheme="majorBidi" w:cstheme="majorBidi"/>
          <w:sz w:val="24"/>
          <w:szCs w:val="24"/>
        </w:rPr>
      </w:pPr>
      <w:r w:rsidRPr="00716795">
        <w:rPr>
          <w:rFonts w:asciiTheme="majorBidi" w:hAnsiTheme="majorBidi" w:cstheme="majorBidi"/>
          <w:sz w:val="24"/>
          <w:szCs w:val="24"/>
        </w:rPr>
        <w:t xml:space="preserve">The legacy of Ashkenazi Judaism is significant, particularly in its development of </w:t>
      </w:r>
      <w:r w:rsidRPr="00716795">
        <w:rPr>
          <w:rFonts w:asciiTheme="majorBidi" w:hAnsiTheme="majorBidi" w:cstheme="majorBidi"/>
          <w:i/>
          <w:iCs/>
          <w:sz w:val="24"/>
          <w:szCs w:val="24"/>
        </w:rPr>
        <w:t>nusaḥ Ashkenaz</w:t>
      </w:r>
      <w:r w:rsidRPr="00716795">
        <w:rPr>
          <w:rFonts w:asciiTheme="majorBidi" w:hAnsiTheme="majorBidi" w:cstheme="majorBidi"/>
          <w:sz w:val="24"/>
          <w:szCs w:val="24"/>
        </w:rPr>
        <w:t>, which dominated, in terms of its values and methods, a large part of Judaism</w:t>
      </w:r>
      <w:r>
        <w:rPr>
          <w:rFonts w:asciiTheme="majorBidi" w:hAnsiTheme="majorBidi" w:cstheme="majorBidi"/>
          <w:sz w:val="24"/>
          <w:szCs w:val="24"/>
        </w:rPr>
        <w:t>,</w:t>
      </w:r>
      <w:r w:rsidRPr="00716795">
        <w:rPr>
          <w:rFonts w:ascii="Segoe UI" w:hAnsi="Segoe UI" w:cs="Segoe UI"/>
          <w:color w:val="0D0D0D"/>
          <w:shd w:val="clear" w:color="auto" w:fill="FFFFFF"/>
        </w:rPr>
        <w:t xml:space="preserve"> </w:t>
      </w:r>
      <w:r w:rsidRPr="00716795">
        <w:rPr>
          <w:rFonts w:asciiTheme="majorBidi" w:hAnsiTheme="majorBidi" w:cstheme="majorBidi"/>
          <w:sz w:val="24"/>
          <w:szCs w:val="24"/>
        </w:rPr>
        <w:t>particularly in Eastern Europe</w:t>
      </w:r>
      <w:r>
        <w:rPr>
          <w:rFonts w:asciiTheme="majorBidi" w:hAnsiTheme="majorBidi" w:cstheme="majorBidi"/>
          <w:sz w:val="24"/>
          <w:szCs w:val="24"/>
        </w:rPr>
        <w:t>,</w:t>
      </w:r>
      <w:r w:rsidRPr="00716795">
        <w:rPr>
          <w:rFonts w:asciiTheme="majorBidi" w:hAnsiTheme="majorBidi" w:cstheme="majorBidi"/>
          <w:sz w:val="24"/>
          <w:szCs w:val="24"/>
        </w:rPr>
        <w:t xml:space="preserve"> where its influence persisted well into the modern era.</w:t>
      </w:r>
      <w:r>
        <w:rPr>
          <w:rFonts w:asciiTheme="majorBidi" w:hAnsiTheme="majorBidi" w:cstheme="majorBidi"/>
          <w:sz w:val="24"/>
          <w:szCs w:val="24"/>
        </w:rPr>
        <w:t xml:space="preserve"> T</w:t>
      </w:r>
      <w:r w:rsidRPr="00716795">
        <w:rPr>
          <w:rFonts w:asciiTheme="majorBidi" w:hAnsiTheme="majorBidi" w:cstheme="majorBidi"/>
          <w:sz w:val="24"/>
          <w:szCs w:val="24"/>
        </w:rPr>
        <w:t xml:space="preserve">he archetype of the </w:t>
      </w:r>
      <w:r w:rsidRPr="00716795">
        <w:rPr>
          <w:rFonts w:asciiTheme="majorBidi" w:hAnsiTheme="majorBidi" w:cstheme="majorBidi"/>
          <w:i/>
          <w:iCs/>
          <w:sz w:val="24"/>
          <w:szCs w:val="24"/>
        </w:rPr>
        <w:t>matmid</w:t>
      </w:r>
      <w:r w:rsidRPr="00716795">
        <w:rPr>
          <w:rFonts w:asciiTheme="majorBidi" w:hAnsiTheme="majorBidi" w:cstheme="majorBidi"/>
          <w:sz w:val="24"/>
          <w:szCs w:val="24"/>
        </w:rPr>
        <w:t xml:space="preserve"> emerged</w:t>
      </w:r>
      <w:r>
        <w:rPr>
          <w:rFonts w:asciiTheme="majorBidi" w:hAnsiTheme="majorBidi" w:cstheme="majorBidi"/>
          <w:sz w:val="24"/>
          <w:szCs w:val="24"/>
        </w:rPr>
        <w:t xml:space="preserve"> – </w:t>
      </w:r>
      <w:r w:rsidRPr="00716795">
        <w:rPr>
          <w:rFonts w:asciiTheme="majorBidi" w:hAnsiTheme="majorBidi" w:cstheme="majorBidi"/>
          <w:sz w:val="24"/>
          <w:szCs w:val="24"/>
        </w:rPr>
        <w:t>a</w:t>
      </w:r>
      <w:r>
        <w:rPr>
          <w:rFonts w:asciiTheme="majorBidi" w:hAnsiTheme="majorBidi" w:cstheme="majorBidi"/>
          <w:sz w:val="24"/>
          <w:szCs w:val="24"/>
        </w:rPr>
        <w:t xml:space="preserve"> </w:t>
      </w:r>
      <w:r w:rsidRPr="00716795">
        <w:rPr>
          <w:rFonts w:asciiTheme="majorBidi" w:hAnsiTheme="majorBidi" w:cstheme="majorBidi"/>
          <w:sz w:val="24"/>
          <w:szCs w:val="24"/>
        </w:rPr>
        <w:t xml:space="preserve">devoted scholar who immersed </w:t>
      </w:r>
      <w:r w:rsidR="00713F2A">
        <w:rPr>
          <w:rFonts w:asciiTheme="majorBidi" w:hAnsiTheme="majorBidi" w:cstheme="majorBidi"/>
          <w:sz w:val="24"/>
          <w:szCs w:val="24"/>
        </w:rPr>
        <w:t>himself</w:t>
      </w:r>
      <w:r w:rsidRPr="00716795">
        <w:rPr>
          <w:rFonts w:asciiTheme="majorBidi" w:hAnsiTheme="majorBidi" w:cstheme="majorBidi"/>
          <w:sz w:val="24"/>
          <w:szCs w:val="24"/>
        </w:rPr>
        <w:t xml:space="preserve"> tirelessly in the study of Torah</w:t>
      </w:r>
      <w:r>
        <w:rPr>
          <w:rFonts w:asciiTheme="majorBidi" w:hAnsiTheme="majorBidi" w:cstheme="majorBidi"/>
          <w:sz w:val="24"/>
          <w:szCs w:val="24"/>
        </w:rPr>
        <w:t xml:space="preserve"> </w:t>
      </w:r>
      <w:r w:rsidRPr="00716795">
        <w:rPr>
          <w:rFonts w:asciiTheme="majorBidi" w:hAnsiTheme="majorBidi" w:cstheme="majorBidi"/>
          <w:sz w:val="24"/>
          <w:szCs w:val="24"/>
        </w:rPr>
        <w:t>devoid of practical or utilitarian motives.</w:t>
      </w:r>
      <w:r>
        <w:rPr>
          <w:rFonts w:asciiTheme="majorBidi" w:hAnsiTheme="majorBidi" w:cstheme="majorBidi"/>
          <w:sz w:val="24"/>
          <w:szCs w:val="24"/>
        </w:rPr>
        <w:t xml:space="preserve"> “</w:t>
      </w:r>
      <w:r w:rsidR="00583BD3" w:rsidRPr="00583BD3">
        <w:rPr>
          <w:rFonts w:asciiTheme="majorBidi" w:hAnsiTheme="majorBidi" w:cstheme="majorBidi"/>
          <w:sz w:val="24"/>
          <w:szCs w:val="24"/>
        </w:rPr>
        <w:t xml:space="preserve">The sages of Ashkenaz would take off their shoes </w:t>
      </w:r>
      <w:r>
        <w:rPr>
          <w:rFonts w:asciiTheme="majorBidi" w:hAnsiTheme="majorBidi" w:cstheme="majorBidi"/>
          <w:sz w:val="24"/>
          <w:szCs w:val="24"/>
        </w:rPr>
        <w:t>only</w:t>
      </w:r>
      <w:r w:rsidR="00583BD3" w:rsidRPr="00583BD3">
        <w:rPr>
          <w:rFonts w:asciiTheme="majorBidi" w:hAnsiTheme="majorBidi" w:cstheme="majorBidi"/>
          <w:sz w:val="24"/>
          <w:szCs w:val="24"/>
        </w:rPr>
        <w:t xml:space="preserve"> on </w:t>
      </w:r>
      <w:r>
        <w:rPr>
          <w:rFonts w:asciiTheme="majorBidi" w:hAnsiTheme="majorBidi" w:cstheme="majorBidi"/>
          <w:sz w:val="24"/>
          <w:szCs w:val="24"/>
        </w:rPr>
        <w:t>the eve of the Sabbath</w:t>
      </w:r>
      <w:r w:rsidR="00583BD3" w:rsidRPr="00583BD3">
        <w:rPr>
          <w:rFonts w:asciiTheme="majorBidi" w:hAnsiTheme="majorBidi" w:cstheme="majorBidi"/>
          <w:sz w:val="24"/>
          <w:szCs w:val="24"/>
        </w:rPr>
        <w:t xml:space="preserve">, </w:t>
      </w:r>
      <w:r w:rsidR="00AC65FD">
        <w:rPr>
          <w:rFonts w:asciiTheme="majorBidi" w:hAnsiTheme="majorBidi" w:cstheme="majorBidi"/>
          <w:sz w:val="24"/>
          <w:szCs w:val="24"/>
        </w:rPr>
        <w:t>since</w:t>
      </w:r>
      <w:r w:rsidR="00583BD3" w:rsidRPr="00583BD3">
        <w:rPr>
          <w:rFonts w:asciiTheme="majorBidi" w:hAnsiTheme="majorBidi" w:cstheme="majorBidi"/>
          <w:sz w:val="24"/>
          <w:szCs w:val="24"/>
        </w:rPr>
        <w:t xml:space="preserve"> they study all nights of the week and </w:t>
      </w:r>
      <w:r w:rsidR="00AC65FD">
        <w:rPr>
          <w:rFonts w:asciiTheme="majorBidi" w:hAnsiTheme="majorBidi" w:cstheme="majorBidi"/>
          <w:sz w:val="24"/>
          <w:szCs w:val="24"/>
        </w:rPr>
        <w:t xml:space="preserve">just </w:t>
      </w:r>
      <w:r w:rsidR="00583BD3" w:rsidRPr="00583BD3">
        <w:rPr>
          <w:rFonts w:asciiTheme="majorBidi" w:hAnsiTheme="majorBidi" w:cstheme="majorBidi"/>
          <w:sz w:val="24"/>
          <w:szCs w:val="24"/>
        </w:rPr>
        <w:t>sleep a little in their cloth</w:t>
      </w:r>
      <w:r>
        <w:rPr>
          <w:rFonts w:asciiTheme="majorBidi" w:hAnsiTheme="majorBidi" w:cstheme="majorBidi"/>
          <w:sz w:val="24"/>
          <w:szCs w:val="24"/>
        </w:rPr>
        <w:t>ing”</w:t>
      </w:r>
      <w:r w:rsidR="00583BD3" w:rsidRPr="00583BD3">
        <w:rPr>
          <w:rFonts w:asciiTheme="majorBidi" w:hAnsiTheme="majorBidi" w:cstheme="majorBidi"/>
          <w:sz w:val="24"/>
          <w:szCs w:val="24"/>
        </w:rPr>
        <w:t xml:space="preserve"> (</w:t>
      </w:r>
      <w:r>
        <w:rPr>
          <w:rFonts w:asciiTheme="majorBidi" w:hAnsiTheme="majorBidi" w:cstheme="majorBidi"/>
          <w:sz w:val="24"/>
          <w:szCs w:val="24"/>
        </w:rPr>
        <w:t xml:space="preserve">R. </w:t>
      </w:r>
      <w:r w:rsidRPr="00716795">
        <w:rPr>
          <w:rFonts w:asciiTheme="majorBidi" w:hAnsiTheme="majorBidi" w:cstheme="majorBidi"/>
          <w:sz w:val="24"/>
          <w:szCs w:val="24"/>
        </w:rPr>
        <w:t>Moses of Coucy</w:t>
      </w:r>
      <w:r w:rsidR="00583BD3" w:rsidRPr="00583BD3">
        <w:rPr>
          <w:rFonts w:asciiTheme="majorBidi" w:hAnsiTheme="majorBidi" w:cstheme="majorBidi"/>
          <w:sz w:val="24"/>
          <w:szCs w:val="24"/>
        </w:rPr>
        <w:t xml:space="preserve">); </w:t>
      </w:r>
      <w:r>
        <w:rPr>
          <w:rFonts w:asciiTheme="majorBidi" w:hAnsiTheme="majorBidi" w:cstheme="majorBidi"/>
          <w:sz w:val="24"/>
          <w:szCs w:val="24"/>
        </w:rPr>
        <w:t>“</w:t>
      </w:r>
      <w:r w:rsidRPr="00716795">
        <w:rPr>
          <w:rFonts w:asciiTheme="majorBidi" w:hAnsiTheme="majorBidi" w:cstheme="majorBidi"/>
          <w:sz w:val="24"/>
          <w:szCs w:val="24"/>
        </w:rPr>
        <w:t>In France, scholars were known to embark on extensive endeavors, dedicating themselves to the comprehensive study of the entire Talmud, often remaining seated in one place for extended periods</w:t>
      </w:r>
      <w:r>
        <w:rPr>
          <w:rFonts w:asciiTheme="majorBidi" w:hAnsiTheme="majorBidi" w:cstheme="majorBidi"/>
          <w:sz w:val="24"/>
          <w:szCs w:val="24"/>
        </w:rPr>
        <w:t>”</w:t>
      </w:r>
      <w:r w:rsidR="00583BD3" w:rsidRPr="00583BD3">
        <w:rPr>
          <w:rFonts w:asciiTheme="majorBidi" w:hAnsiTheme="majorBidi" w:cstheme="majorBidi"/>
          <w:sz w:val="24"/>
          <w:szCs w:val="24"/>
        </w:rPr>
        <w:t xml:space="preserve"> (</w:t>
      </w:r>
      <w:r w:rsidRPr="00716795">
        <w:rPr>
          <w:rFonts w:asciiTheme="majorBidi" w:hAnsiTheme="majorBidi" w:cstheme="majorBidi"/>
          <w:i/>
          <w:iCs/>
          <w:sz w:val="24"/>
          <w:szCs w:val="24"/>
        </w:rPr>
        <w:t>Orḥot Tzaddikim</w:t>
      </w:r>
      <w:r>
        <w:rPr>
          <w:rFonts w:asciiTheme="majorBidi" w:hAnsiTheme="majorBidi" w:cstheme="majorBidi"/>
          <w:sz w:val="24"/>
          <w:szCs w:val="24"/>
        </w:rPr>
        <w:t xml:space="preserve"> whose</w:t>
      </w:r>
      <w:r w:rsidR="00583BD3" w:rsidRPr="00583BD3">
        <w:rPr>
          <w:rFonts w:asciiTheme="majorBidi" w:hAnsiTheme="majorBidi" w:cstheme="majorBidi"/>
          <w:sz w:val="24"/>
          <w:szCs w:val="24"/>
        </w:rPr>
        <w:t xml:space="preserve"> anonymous author, probably </w:t>
      </w:r>
      <w:r>
        <w:rPr>
          <w:rFonts w:asciiTheme="majorBidi" w:hAnsiTheme="majorBidi" w:cstheme="majorBidi"/>
          <w:sz w:val="24"/>
          <w:szCs w:val="24"/>
        </w:rPr>
        <w:t>an</w:t>
      </w:r>
      <w:r w:rsidR="00583BD3" w:rsidRPr="00583BD3">
        <w:rPr>
          <w:rFonts w:asciiTheme="majorBidi" w:hAnsiTheme="majorBidi" w:cstheme="majorBidi"/>
          <w:sz w:val="24"/>
          <w:szCs w:val="24"/>
        </w:rPr>
        <w:t xml:space="preserve"> exile from France, lived in Ashkenaz in the 14th century). </w:t>
      </w:r>
      <w:r w:rsidRPr="00716795">
        <w:rPr>
          <w:rFonts w:asciiTheme="majorBidi" w:hAnsiTheme="majorBidi" w:cstheme="majorBidi"/>
          <w:sz w:val="24"/>
          <w:szCs w:val="24"/>
        </w:rPr>
        <w:t>The remarkable perseverance and dedication to study found in France and Ashkenaz were so profound that one of the eminent scholars of Spain, R</w:t>
      </w:r>
      <w:r>
        <w:rPr>
          <w:rFonts w:asciiTheme="majorBidi" w:hAnsiTheme="majorBidi" w:cstheme="majorBidi"/>
          <w:sz w:val="24"/>
          <w:szCs w:val="24"/>
        </w:rPr>
        <w:t>.</w:t>
      </w:r>
      <w:r w:rsidRPr="00716795">
        <w:rPr>
          <w:rFonts w:asciiTheme="majorBidi" w:hAnsiTheme="majorBidi" w:cstheme="majorBidi"/>
          <w:sz w:val="24"/>
          <w:szCs w:val="24"/>
        </w:rPr>
        <w:t xml:space="preserve"> </w:t>
      </w:r>
      <w:r>
        <w:rPr>
          <w:rFonts w:asciiTheme="majorBidi" w:hAnsiTheme="majorBidi" w:cstheme="majorBidi"/>
          <w:sz w:val="24"/>
          <w:szCs w:val="24"/>
        </w:rPr>
        <w:t>Isaac</w:t>
      </w:r>
      <w:r w:rsidRPr="00716795">
        <w:rPr>
          <w:rFonts w:asciiTheme="majorBidi" w:hAnsiTheme="majorBidi" w:cstheme="majorBidi"/>
          <w:sz w:val="24"/>
          <w:szCs w:val="24"/>
        </w:rPr>
        <w:t xml:space="preserve"> ben Sheshet (</w:t>
      </w:r>
      <w:r>
        <w:rPr>
          <w:rFonts w:asciiTheme="majorBidi" w:hAnsiTheme="majorBidi" w:cstheme="majorBidi"/>
          <w:sz w:val="24"/>
          <w:szCs w:val="24"/>
        </w:rPr>
        <w:t xml:space="preserve">Rivash, </w:t>
      </w:r>
      <w:r w:rsidRPr="00716795">
        <w:rPr>
          <w:rFonts w:asciiTheme="majorBidi" w:hAnsiTheme="majorBidi" w:cstheme="majorBidi"/>
          <w:sz w:val="24"/>
          <w:szCs w:val="24"/>
        </w:rPr>
        <w:t xml:space="preserve">14th century), remarked: </w:t>
      </w:r>
      <w:r>
        <w:rPr>
          <w:rFonts w:asciiTheme="majorBidi" w:hAnsiTheme="majorBidi" w:cstheme="majorBidi"/>
          <w:sz w:val="24"/>
          <w:szCs w:val="24"/>
        </w:rPr>
        <w:t>“</w:t>
      </w:r>
      <w:r w:rsidRPr="00716795">
        <w:rPr>
          <w:rFonts w:asciiTheme="majorBidi" w:hAnsiTheme="majorBidi" w:cstheme="majorBidi"/>
          <w:sz w:val="24"/>
          <w:szCs w:val="24"/>
        </w:rPr>
        <w:t>For from France will come Torah and the Word of God from Ashkenaz.</w:t>
      </w:r>
      <w:r>
        <w:rPr>
          <w:rFonts w:asciiTheme="majorBidi" w:hAnsiTheme="majorBidi" w:cstheme="majorBidi"/>
          <w:sz w:val="24"/>
          <w:szCs w:val="24"/>
        </w:rPr>
        <w:t>”</w:t>
      </w:r>
      <w:bookmarkEnd w:id="0"/>
    </w:p>
    <w:sectPr w:rsidR="00AC65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 w:date="2024-04-01T12:21:00Z" w:initials="JA">
    <w:p w14:paraId="1B8D9B42" w14:textId="256DC719" w:rsidR="00720890" w:rsidRDefault="00720890">
      <w:pPr>
        <w:pStyle w:val="CommentText"/>
      </w:pPr>
      <w:r>
        <w:rPr>
          <w:rStyle w:val="CommentReference"/>
        </w:rPr>
        <w:annotationRef/>
      </w:r>
      <w:r>
        <w:t>Do you prefer Ashkenazi or Ashkenazic?</w:t>
      </w:r>
    </w:p>
  </w:comment>
  <w:comment w:id="2" w:author="JA" w:date="2024-04-04T13:12:00Z" w:initials="JA">
    <w:p w14:paraId="7C6D4D16" w14:textId="6A659AC6" w:rsidR="00420CB4" w:rsidRDefault="00420CB4">
      <w:pPr>
        <w:pStyle w:val="CommentText"/>
      </w:pPr>
      <w:r>
        <w:rPr>
          <w:rStyle w:val="CommentReference"/>
        </w:rPr>
        <w:annotationRef/>
      </w:r>
      <w:r>
        <w:t xml:space="preserve">Children? </w:t>
      </w:r>
    </w:p>
  </w:comment>
  <w:comment w:id="3" w:author="JA" w:date="2024-04-04T17:30:00Z" w:initials="JA">
    <w:p w14:paraId="019CD24B" w14:textId="3CB19A25" w:rsidR="004D57E0" w:rsidRDefault="004D57E0">
      <w:pPr>
        <w:pStyle w:val="CommentText"/>
      </w:pPr>
      <w:r>
        <w:rPr>
          <w:rStyle w:val="CommentReference"/>
        </w:rPr>
        <w:annotationRef/>
      </w:r>
      <w:r>
        <w:t>Till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8D9B42" w15:done="0"/>
  <w15:commentEx w15:paraId="7C6D4D16" w15:done="0"/>
  <w15:commentEx w15:paraId="019CD2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B8AE1D" w16cex:dateUtc="2024-04-01T09:21:00Z"/>
  <w16cex:commentExtensible w16cex:durableId="63B51A3E" w16cex:dateUtc="2024-04-04T10:12:00Z"/>
  <w16cex:commentExtensible w16cex:durableId="6A556FC6" w16cex:dateUtc="2024-04-04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8D9B42" w16cid:durableId="42B8AE1D"/>
  <w16cid:commentId w16cid:paraId="7C6D4D16" w16cid:durableId="63B51A3E"/>
  <w16cid:commentId w16cid:paraId="019CD24B" w16cid:durableId="6A556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FDEC" w14:textId="77777777" w:rsidR="004350C1" w:rsidRDefault="004350C1" w:rsidP="00A40A12">
      <w:pPr>
        <w:spacing w:after="0" w:line="240" w:lineRule="auto"/>
      </w:pPr>
      <w:r>
        <w:separator/>
      </w:r>
    </w:p>
  </w:endnote>
  <w:endnote w:type="continuationSeparator" w:id="0">
    <w:p w14:paraId="57A4F259" w14:textId="77777777" w:rsidR="004350C1" w:rsidRDefault="004350C1" w:rsidP="00A4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50E88" w14:textId="77777777" w:rsidR="004350C1" w:rsidRDefault="004350C1" w:rsidP="00A40A12">
      <w:pPr>
        <w:spacing w:after="0" w:line="240" w:lineRule="auto"/>
      </w:pPr>
      <w:r>
        <w:separator/>
      </w:r>
    </w:p>
  </w:footnote>
  <w:footnote w:type="continuationSeparator" w:id="0">
    <w:p w14:paraId="636EE146" w14:textId="77777777" w:rsidR="004350C1" w:rsidRDefault="004350C1" w:rsidP="00A40A12">
      <w:pPr>
        <w:spacing w:after="0" w:line="240" w:lineRule="auto"/>
      </w:pPr>
      <w:r>
        <w:continuationSeparator/>
      </w:r>
    </w:p>
  </w:footnote>
  <w:footnote w:id="1">
    <w:p w14:paraId="1CC5FBD1" w14:textId="494AC0E3" w:rsidR="00A40A12" w:rsidRPr="007E5903" w:rsidRDefault="00A40A12">
      <w:pPr>
        <w:pStyle w:val="FootnoteText"/>
        <w:rPr>
          <w:rFonts w:asciiTheme="majorBidi" w:hAnsiTheme="majorBidi" w:cstheme="majorBidi"/>
          <w:sz w:val="22"/>
          <w:szCs w:val="22"/>
        </w:rPr>
      </w:pPr>
      <w:r w:rsidRPr="007E5903">
        <w:rPr>
          <w:rStyle w:val="FootnoteReference"/>
          <w:rFonts w:asciiTheme="majorBidi" w:hAnsiTheme="majorBidi" w:cstheme="majorBidi"/>
          <w:sz w:val="22"/>
          <w:szCs w:val="22"/>
        </w:rPr>
        <w:footnoteRef/>
      </w:r>
      <w:r w:rsidRPr="007E5903">
        <w:rPr>
          <w:rFonts w:asciiTheme="majorBidi" w:hAnsiTheme="majorBidi" w:cstheme="majorBidi"/>
          <w:sz w:val="22"/>
          <w:szCs w:val="22"/>
        </w:rPr>
        <w:t xml:space="preserve"> Both of these quotes come from Jewish prayers, the first in the </w:t>
      </w:r>
      <w:r w:rsidRPr="007E5903">
        <w:rPr>
          <w:rFonts w:asciiTheme="majorBidi" w:hAnsiTheme="majorBidi" w:cstheme="majorBidi"/>
          <w:i/>
          <w:iCs/>
          <w:sz w:val="22"/>
          <w:szCs w:val="22"/>
        </w:rPr>
        <w:t>kedushah</w:t>
      </w:r>
      <w:r w:rsidRPr="007E5903">
        <w:rPr>
          <w:rFonts w:asciiTheme="majorBidi" w:hAnsiTheme="majorBidi" w:cstheme="majorBidi"/>
          <w:sz w:val="22"/>
          <w:szCs w:val="22"/>
        </w:rPr>
        <w:t xml:space="preserve"> section of the </w:t>
      </w:r>
      <w:r w:rsidRPr="007E5903">
        <w:rPr>
          <w:rFonts w:asciiTheme="majorBidi" w:hAnsiTheme="majorBidi" w:cstheme="majorBidi"/>
          <w:i/>
          <w:iCs/>
          <w:sz w:val="22"/>
          <w:szCs w:val="22"/>
        </w:rPr>
        <w:t>amidah</w:t>
      </w:r>
      <w:r w:rsidRPr="007E5903">
        <w:rPr>
          <w:rFonts w:asciiTheme="majorBidi" w:hAnsiTheme="majorBidi" w:cstheme="majorBidi"/>
          <w:sz w:val="22"/>
          <w:szCs w:val="22"/>
        </w:rPr>
        <w:t xml:space="preserve"> prayer of the three pilgrimage festivals, and the second in </w:t>
      </w:r>
      <w:r w:rsidRPr="007E5903">
        <w:rPr>
          <w:rFonts w:asciiTheme="majorBidi" w:hAnsiTheme="majorBidi" w:cstheme="majorBidi"/>
          <w:i/>
          <w:iCs/>
          <w:sz w:val="22"/>
          <w:szCs w:val="22"/>
        </w:rPr>
        <w:t>aleinu</w:t>
      </w:r>
      <w:r w:rsidRPr="007E5903">
        <w:rPr>
          <w:rFonts w:asciiTheme="majorBidi" w:hAnsiTheme="majorBidi" w:cstheme="majorBidi"/>
          <w:sz w:val="22"/>
          <w:szCs w:val="22"/>
        </w:rPr>
        <w:t xml:space="preserve"> </w:t>
      </w:r>
      <w:r w:rsidR="007E5903">
        <w:rPr>
          <w:rFonts w:asciiTheme="majorBidi" w:hAnsiTheme="majorBidi" w:cstheme="majorBidi"/>
          <w:sz w:val="22"/>
          <w:szCs w:val="22"/>
        </w:rPr>
        <w:t>r</w:t>
      </w:r>
      <w:r w:rsidRPr="007E5903">
        <w:rPr>
          <w:rFonts w:asciiTheme="majorBidi" w:hAnsiTheme="majorBidi" w:cstheme="majorBidi"/>
          <w:sz w:val="22"/>
          <w:szCs w:val="22"/>
        </w:rPr>
        <w:t xml:space="preserve">ecited at the end of every prayer service.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xNrOwNDa3sDA0NjJX0lEKTi0uzszPAykwrgUAEP200CwAAAA="/>
  </w:docVars>
  <w:rsids>
    <w:rsidRoot w:val="0086677D"/>
    <w:rsid w:val="000008AF"/>
    <w:rsid w:val="00014879"/>
    <w:rsid w:val="0001595D"/>
    <w:rsid w:val="0003332C"/>
    <w:rsid w:val="000457FD"/>
    <w:rsid w:val="0006155A"/>
    <w:rsid w:val="000752EB"/>
    <w:rsid w:val="00087B98"/>
    <w:rsid w:val="00087BDD"/>
    <w:rsid w:val="000919E4"/>
    <w:rsid w:val="000943E3"/>
    <w:rsid w:val="000A26C6"/>
    <w:rsid w:val="000A784D"/>
    <w:rsid w:val="000B1D22"/>
    <w:rsid w:val="000E1B3E"/>
    <w:rsid w:val="000E35E4"/>
    <w:rsid w:val="000F1674"/>
    <w:rsid w:val="000F3AE5"/>
    <w:rsid w:val="000F49CB"/>
    <w:rsid w:val="000F7A85"/>
    <w:rsid w:val="00100AFB"/>
    <w:rsid w:val="001152D0"/>
    <w:rsid w:val="0012123E"/>
    <w:rsid w:val="00136C9E"/>
    <w:rsid w:val="00140E03"/>
    <w:rsid w:val="00151916"/>
    <w:rsid w:val="00151E7D"/>
    <w:rsid w:val="001546CF"/>
    <w:rsid w:val="001711EF"/>
    <w:rsid w:val="001722CE"/>
    <w:rsid w:val="001736CA"/>
    <w:rsid w:val="00180203"/>
    <w:rsid w:val="00182A3F"/>
    <w:rsid w:val="00183FE7"/>
    <w:rsid w:val="0019241B"/>
    <w:rsid w:val="001944EE"/>
    <w:rsid w:val="001B1279"/>
    <w:rsid w:val="001B7915"/>
    <w:rsid w:val="001C1762"/>
    <w:rsid w:val="001C7FE9"/>
    <w:rsid w:val="001D78A2"/>
    <w:rsid w:val="001E10B5"/>
    <w:rsid w:val="001E41A0"/>
    <w:rsid w:val="001E4BFD"/>
    <w:rsid w:val="001E4F7F"/>
    <w:rsid w:val="002075ED"/>
    <w:rsid w:val="002113E1"/>
    <w:rsid w:val="00217D79"/>
    <w:rsid w:val="00220481"/>
    <w:rsid w:val="00221310"/>
    <w:rsid w:val="002266CE"/>
    <w:rsid w:val="002373D2"/>
    <w:rsid w:val="00252B3E"/>
    <w:rsid w:val="002768C2"/>
    <w:rsid w:val="00280FD5"/>
    <w:rsid w:val="00291E19"/>
    <w:rsid w:val="002A4C69"/>
    <w:rsid w:val="002B1846"/>
    <w:rsid w:val="002D1C26"/>
    <w:rsid w:val="002D1E5E"/>
    <w:rsid w:val="002D7C82"/>
    <w:rsid w:val="002E3824"/>
    <w:rsid w:val="002E3F88"/>
    <w:rsid w:val="00300D72"/>
    <w:rsid w:val="003040E5"/>
    <w:rsid w:val="003066E1"/>
    <w:rsid w:val="00306EB6"/>
    <w:rsid w:val="00307B17"/>
    <w:rsid w:val="003242B2"/>
    <w:rsid w:val="00327D67"/>
    <w:rsid w:val="00346686"/>
    <w:rsid w:val="00371B5B"/>
    <w:rsid w:val="0037706C"/>
    <w:rsid w:val="00396EE2"/>
    <w:rsid w:val="003A2D6D"/>
    <w:rsid w:val="003C1DB5"/>
    <w:rsid w:val="003C5AAC"/>
    <w:rsid w:val="003E0483"/>
    <w:rsid w:val="00407D78"/>
    <w:rsid w:val="00415AF5"/>
    <w:rsid w:val="004161A7"/>
    <w:rsid w:val="00420CB4"/>
    <w:rsid w:val="00422A34"/>
    <w:rsid w:val="00425C90"/>
    <w:rsid w:val="00431332"/>
    <w:rsid w:val="004350C1"/>
    <w:rsid w:val="0045314F"/>
    <w:rsid w:val="004603F9"/>
    <w:rsid w:val="00460AC0"/>
    <w:rsid w:val="004613A6"/>
    <w:rsid w:val="00476962"/>
    <w:rsid w:val="00490EFF"/>
    <w:rsid w:val="00491EE8"/>
    <w:rsid w:val="00497456"/>
    <w:rsid w:val="004A0DF3"/>
    <w:rsid w:val="004A5C3B"/>
    <w:rsid w:val="004B6F85"/>
    <w:rsid w:val="004C0FEF"/>
    <w:rsid w:val="004D023C"/>
    <w:rsid w:val="004D57E0"/>
    <w:rsid w:val="004E632A"/>
    <w:rsid w:val="004F0E4F"/>
    <w:rsid w:val="005073A7"/>
    <w:rsid w:val="005100C2"/>
    <w:rsid w:val="00514787"/>
    <w:rsid w:val="00515EBF"/>
    <w:rsid w:val="005178E6"/>
    <w:rsid w:val="00523ED3"/>
    <w:rsid w:val="00530013"/>
    <w:rsid w:val="0053306F"/>
    <w:rsid w:val="00542961"/>
    <w:rsid w:val="00565F8C"/>
    <w:rsid w:val="00577606"/>
    <w:rsid w:val="00580296"/>
    <w:rsid w:val="005824F4"/>
    <w:rsid w:val="00583BD3"/>
    <w:rsid w:val="00584100"/>
    <w:rsid w:val="00587E99"/>
    <w:rsid w:val="00590A2B"/>
    <w:rsid w:val="005911E1"/>
    <w:rsid w:val="005B03C1"/>
    <w:rsid w:val="005C4AA5"/>
    <w:rsid w:val="005D18AD"/>
    <w:rsid w:val="005D21CA"/>
    <w:rsid w:val="005D6AEF"/>
    <w:rsid w:val="00615146"/>
    <w:rsid w:val="0061531B"/>
    <w:rsid w:val="0063232C"/>
    <w:rsid w:val="006362E2"/>
    <w:rsid w:val="006432B2"/>
    <w:rsid w:val="006675B5"/>
    <w:rsid w:val="00672A27"/>
    <w:rsid w:val="0067316E"/>
    <w:rsid w:val="006735E8"/>
    <w:rsid w:val="00682FC4"/>
    <w:rsid w:val="0068509A"/>
    <w:rsid w:val="006A74A6"/>
    <w:rsid w:val="006B2276"/>
    <w:rsid w:val="006B5E80"/>
    <w:rsid w:val="006C6D3E"/>
    <w:rsid w:val="006D7343"/>
    <w:rsid w:val="006E3E94"/>
    <w:rsid w:val="006E51E9"/>
    <w:rsid w:val="00713F2A"/>
    <w:rsid w:val="00716795"/>
    <w:rsid w:val="00716A81"/>
    <w:rsid w:val="00720890"/>
    <w:rsid w:val="00726209"/>
    <w:rsid w:val="00744F25"/>
    <w:rsid w:val="00751EF6"/>
    <w:rsid w:val="00754515"/>
    <w:rsid w:val="007557E3"/>
    <w:rsid w:val="007638C3"/>
    <w:rsid w:val="00763987"/>
    <w:rsid w:val="00770CC5"/>
    <w:rsid w:val="007812F1"/>
    <w:rsid w:val="00785D90"/>
    <w:rsid w:val="00792740"/>
    <w:rsid w:val="0079425C"/>
    <w:rsid w:val="007974B2"/>
    <w:rsid w:val="007B2085"/>
    <w:rsid w:val="007B7BD3"/>
    <w:rsid w:val="007C0166"/>
    <w:rsid w:val="007D1280"/>
    <w:rsid w:val="007D65AA"/>
    <w:rsid w:val="007D7D96"/>
    <w:rsid w:val="007E5903"/>
    <w:rsid w:val="007F7C34"/>
    <w:rsid w:val="008074F6"/>
    <w:rsid w:val="0080766D"/>
    <w:rsid w:val="00810FBE"/>
    <w:rsid w:val="008111DA"/>
    <w:rsid w:val="00822019"/>
    <w:rsid w:val="0082561E"/>
    <w:rsid w:val="00831EF6"/>
    <w:rsid w:val="0083495E"/>
    <w:rsid w:val="0084470A"/>
    <w:rsid w:val="00845BB5"/>
    <w:rsid w:val="00847821"/>
    <w:rsid w:val="00860E9A"/>
    <w:rsid w:val="0086677D"/>
    <w:rsid w:val="00873297"/>
    <w:rsid w:val="0088763A"/>
    <w:rsid w:val="00897489"/>
    <w:rsid w:val="008B4D54"/>
    <w:rsid w:val="008B5CA5"/>
    <w:rsid w:val="008C5719"/>
    <w:rsid w:val="008C6358"/>
    <w:rsid w:val="008D2FE1"/>
    <w:rsid w:val="008F1623"/>
    <w:rsid w:val="008F5AA9"/>
    <w:rsid w:val="008F7111"/>
    <w:rsid w:val="008F7327"/>
    <w:rsid w:val="00902184"/>
    <w:rsid w:val="00902468"/>
    <w:rsid w:val="00907922"/>
    <w:rsid w:val="0092224B"/>
    <w:rsid w:val="0094150C"/>
    <w:rsid w:val="009416FA"/>
    <w:rsid w:val="00964563"/>
    <w:rsid w:val="009664D7"/>
    <w:rsid w:val="009761C0"/>
    <w:rsid w:val="0098737C"/>
    <w:rsid w:val="009961A2"/>
    <w:rsid w:val="00996BF9"/>
    <w:rsid w:val="009A1C4F"/>
    <w:rsid w:val="009A22FA"/>
    <w:rsid w:val="009B7A3A"/>
    <w:rsid w:val="009C07EB"/>
    <w:rsid w:val="009C0AEE"/>
    <w:rsid w:val="009C3D5D"/>
    <w:rsid w:val="009C3EC0"/>
    <w:rsid w:val="009C3F3D"/>
    <w:rsid w:val="009C47FF"/>
    <w:rsid w:val="009D1706"/>
    <w:rsid w:val="009D187C"/>
    <w:rsid w:val="009D3639"/>
    <w:rsid w:val="009F074D"/>
    <w:rsid w:val="009F0B23"/>
    <w:rsid w:val="009F0FA4"/>
    <w:rsid w:val="00A06B23"/>
    <w:rsid w:val="00A06F98"/>
    <w:rsid w:val="00A22382"/>
    <w:rsid w:val="00A228D1"/>
    <w:rsid w:val="00A234CB"/>
    <w:rsid w:val="00A4064B"/>
    <w:rsid w:val="00A40A12"/>
    <w:rsid w:val="00A42DCC"/>
    <w:rsid w:val="00A46003"/>
    <w:rsid w:val="00A47D72"/>
    <w:rsid w:val="00A543C5"/>
    <w:rsid w:val="00A553D1"/>
    <w:rsid w:val="00A5620E"/>
    <w:rsid w:val="00A56D74"/>
    <w:rsid w:val="00A57BF0"/>
    <w:rsid w:val="00A71493"/>
    <w:rsid w:val="00A806F1"/>
    <w:rsid w:val="00A9488F"/>
    <w:rsid w:val="00AA535F"/>
    <w:rsid w:val="00AC14C3"/>
    <w:rsid w:val="00AC3A33"/>
    <w:rsid w:val="00AC65FD"/>
    <w:rsid w:val="00AD169D"/>
    <w:rsid w:val="00AD17A1"/>
    <w:rsid w:val="00AD17CA"/>
    <w:rsid w:val="00AD371D"/>
    <w:rsid w:val="00AE451F"/>
    <w:rsid w:val="00AF50C4"/>
    <w:rsid w:val="00B018B6"/>
    <w:rsid w:val="00B044F9"/>
    <w:rsid w:val="00B05760"/>
    <w:rsid w:val="00B133DF"/>
    <w:rsid w:val="00B23796"/>
    <w:rsid w:val="00B2512F"/>
    <w:rsid w:val="00B33B1D"/>
    <w:rsid w:val="00B34189"/>
    <w:rsid w:val="00B3540F"/>
    <w:rsid w:val="00B370CA"/>
    <w:rsid w:val="00B42CE0"/>
    <w:rsid w:val="00B54DAF"/>
    <w:rsid w:val="00B710E5"/>
    <w:rsid w:val="00B73D8B"/>
    <w:rsid w:val="00B779DA"/>
    <w:rsid w:val="00B77F64"/>
    <w:rsid w:val="00B82E98"/>
    <w:rsid w:val="00B85E58"/>
    <w:rsid w:val="00B864B2"/>
    <w:rsid w:val="00B92FCD"/>
    <w:rsid w:val="00B93757"/>
    <w:rsid w:val="00BA3622"/>
    <w:rsid w:val="00BA5D0D"/>
    <w:rsid w:val="00BC15F7"/>
    <w:rsid w:val="00BC1CA1"/>
    <w:rsid w:val="00BC20BD"/>
    <w:rsid w:val="00BC263D"/>
    <w:rsid w:val="00BD1F7E"/>
    <w:rsid w:val="00BE0D4C"/>
    <w:rsid w:val="00BE3ECA"/>
    <w:rsid w:val="00BE62B3"/>
    <w:rsid w:val="00BF42F5"/>
    <w:rsid w:val="00C0247F"/>
    <w:rsid w:val="00C24FAF"/>
    <w:rsid w:val="00C33848"/>
    <w:rsid w:val="00C40CD2"/>
    <w:rsid w:val="00C50B19"/>
    <w:rsid w:val="00C61951"/>
    <w:rsid w:val="00C62DBC"/>
    <w:rsid w:val="00C644C9"/>
    <w:rsid w:val="00C65BB2"/>
    <w:rsid w:val="00C80563"/>
    <w:rsid w:val="00C8558C"/>
    <w:rsid w:val="00C92905"/>
    <w:rsid w:val="00C92FB3"/>
    <w:rsid w:val="00CA0308"/>
    <w:rsid w:val="00CB1870"/>
    <w:rsid w:val="00CC12DD"/>
    <w:rsid w:val="00CC2D63"/>
    <w:rsid w:val="00CC7662"/>
    <w:rsid w:val="00CD2D73"/>
    <w:rsid w:val="00CD32EA"/>
    <w:rsid w:val="00CF7AE6"/>
    <w:rsid w:val="00D10BB3"/>
    <w:rsid w:val="00D16A4F"/>
    <w:rsid w:val="00D22D28"/>
    <w:rsid w:val="00D434CB"/>
    <w:rsid w:val="00D44FD8"/>
    <w:rsid w:val="00D61D7C"/>
    <w:rsid w:val="00D67530"/>
    <w:rsid w:val="00D8560A"/>
    <w:rsid w:val="00D9492E"/>
    <w:rsid w:val="00D9739A"/>
    <w:rsid w:val="00DA33B1"/>
    <w:rsid w:val="00DA41EB"/>
    <w:rsid w:val="00DA53A3"/>
    <w:rsid w:val="00DA72FD"/>
    <w:rsid w:val="00DB0A90"/>
    <w:rsid w:val="00DD11DD"/>
    <w:rsid w:val="00DE793D"/>
    <w:rsid w:val="00DE7ECC"/>
    <w:rsid w:val="00DF0628"/>
    <w:rsid w:val="00E00AA6"/>
    <w:rsid w:val="00E40CB8"/>
    <w:rsid w:val="00E560B7"/>
    <w:rsid w:val="00E60B9A"/>
    <w:rsid w:val="00E651E2"/>
    <w:rsid w:val="00E664AA"/>
    <w:rsid w:val="00E848EC"/>
    <w:rsid w:val="00E86085"/>
    <w:rsid w:val="00E8688E"/>
    <w:rsid w:val="00E9254A"/>
    <w:rsid w:val="00E97B8D"/>
    <w:rsid w:val="00EA1D6A"/>
    <w:rsid w:val="00EB2B0A"/>
    <w:rsid w:val="00EB453B"/>
    <w:rsid w:val="00EB4B6F"/>
    <w:rsid w:val="00EB59FF"/>
    <w:rsid w:val="00EB5CF0"/>
    <w:rsid w:val="00ED38B9"/>
    <w:rsid w:val="00ED3B2A"/>
    <w:rsid w:val="00ED4C5A"/>
    <w:rsid w:val="00EF1549"/>
    <w:rsid w:val="00EF2914"/>
    <w:rsid w:val="00F11182"/>
    <w:rsid w:val="00F1666F"/>
    <w:rsid w:val="00F24E27"/>
    <w:rsid w:val="00F320A8"/>
    <w:rsid w:val="00F4127F"/>
    <w:rsid w:val="00F5190C"/>
    <w:rsid w:val="00F57B3C"/>
    <w:rsid w:val="00F650A0"/>
    <w:rsid w:val="00F71FA3"/>
    <w:rsid w:val="00F8166C"/>
    <w:rsid w:val="00F90708"/>
    <w:rsid w:val="00F948C0"/>
    <w:rsid w:val="00FA0A01"/>
    <w:rsid w:val="00FA66ED"/>
    <w:rsid w:val="00FB21F2"/>
    <w:rsid w:val="00FB55D2"/>
    <w:rsid w:val="00FC6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CEC22"/>
  <w15:chartTrackingRefBased/>
  <w15:docId w15:val="{27F13190-3FD5-4CFE-822F-856BFC83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77D"/>
    <w:rPr>
      <w:rFonts w:eastAsiaTheme="majorEastAsia" w:cstheme="majorBidi"/>
      <w:color w:val="272727" w:themeColor="text1" w:themeTint="D8"/>
    </w:rPr>
  </w:style>
  <w:style w:type="paragraph" w:styleId="Title">
    <w:name w:val="Title"/>
    <w:basedOn w:val="Normal"/>
    <w:next w:val="Normal"/>
    <w:link w:val="TitleChar"/>
    <w:uiPriority w:val="10"/>
    <w:qFormat/>
    <w:rsid w:val="00866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77D"/>
    <w:pPr>
      <w:spacing w:before="160"/>
      <w:jc w:val="center"/>
    </w:pPr>
    <w:rPr>
      <w:i/>
      <w:iCs/>
      <w:color w:val="404040" w:themeColor="text1" w:themeTint="BF"/>
    </w:rPr>
  </w:style>
  <w:style w:type="character" w:customStyle="1" w:styleId="QuoteChar">
    <w:name w:val="Quote Char"/>
    <w:basedOn w:val="DefaultParagraphFont"/>
    <w:link w:val="Quote"/>
    <w:uiPriority w:val="29"/>
    <w:rsid w:val="0086677D"/>
    <w:rPr>
      <w:i/>
      <w:iCs/>
      <w:color w:val="404040" w:themeColor="text1" w:themeTint="BF"/>
    </w:rPr>
  </w:style>
  <w:style w:type="paragraph" w:styleId="ListParagraph">
    <w:name w:val="List Paragraph"/>
    <w:basedOn w:val="Normal"/>
    <w:uiPriority w:val="34"/>
    <w:qFormat/>
    <w:rsid w:val="0086677D"/>
    <w:pPr>
      <w:ind w:left="720"/>
      <w:contextualSpacing/>
    </w:pPr>
  </w:style>
  <w:style w:type="character" w:styleId="IntenseEmphasis">
    <w:name w:val="Intense Emphasis"/>
    <w:basedOn w:val="DefaultParagraphFont"/>
    <w:uiPriority w:val="21"/>
    <w:qFormat/>
    <w:rsid w:val="0086677D"/>
    <w:rPr>
      <w:i/>
      <w:iCs/>
      <w:color w:val="0F4761" w:themeColor="accent1" w:themeShade="BF"/>
    </w:rPr>
  </w:style>
  <w:style w:type="paragraph" w:styleId="IntenseQuote">
    <w:name w:val="Intense Quote"/>
    <w:basedOn w:val="Normal"/>
    <w:next w:val="Normal"/>
    <w:link w:val="IntenseQuoteChar"/>
    <w:uiPriority w:val="30"/>
    <w:qFormat/>
    <w:rsid w:val="00866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77D"/>
    <w:rPr>
      <w:i/>
      <w:iCs/>
      <w:color w:val="0F4761" w:themeColor="accent1" w:themeShade="BF"/>
    </w:rPr>
  </w:style>
  <w:style w:type="character" w:styleId="IntenseReference">
    <w:name w:val="Intense Reference"/>
    <w:basedOn w:val="DefaultParagraphFont"/>
    <w:uiPriority w:val="32"/>
    <w:qFormat/>
    <w:rsid w:val="0086677D"/>
    <w:rPr>
      <w:b/>
      <w:bCs/>
      <w:smallCaps/>
      <w:color w:val="0F4761" w:themeColor="accent1" w:themeShade="BF"/>
      <w:spacing w:val="5"/>
    </w:rPr>
  </w:style>
  <w:style w:type="character" w:styleId="CommentReference">
    <w:name w:val="annotation reference"/>
    <w:basedOn w:val="DefaultParagraphFont"/>
    <w:uiPriority w:val="99"/>
    <w:semiHidden/>
    <w:unhideWhenUsed/>
    <w:rsid w:val="005B03C1"/>
    <w:rPr>
      <w:sz w:val="16"/>
      <w:szCs w:val="16"/>
    </w:rPr>
  </w:style>
  <w:style w:type="paragraph" w:styleId="CommentText">
    <w:name w:val="annotation text"/>
    <w:basedOn w:val="Normal"/>
    <w:link w:val="CommentTextChar"/>
    <w:uiPriority w:val="99"/>
    <w:unhideWhenUsed/>
    <w:rsid w:val="005B03C1"/>
    <w:pPr>
      <w:spacing w:line="240" w:lineRule="auto"/>
    </w:pPr>
    <w:rPr>
      <w:sz w:val="20"/>
      <w:szCs w:val="20"/>
    </w:rPr>
  </w:style>
  <w:style w:type="character" w:customStyle="1" w:styleId="CommentTextChar">
    <w:name w:val="Comment Text Char"/>
    <w:basedOn w:val="DefaultParagraphFont"/>
    <w:link w:val="CommentText"/>
    <w:uiPriority w:val="99"/>
    <w:rsid w:val="005B03C1"/>
    <w:rPr>
      <w:sz w:val="20"/>
      <w:szCs w:val="20"/>
    </w:rPr>
  </w:style>
  <w:style w:type="paragraph" w:styleId="CommentSubject">
    <w:name w:val="annotation subject"/>
    <w:basedOn w:val="CommentText"/>
    <w:next w:val="CommentText"/>
    <w:link w:val="CommentSubjectChar"/>
    <w:uiPriority w:val="99"/>
    <w:semiHidden/>
    <w:unhideWhenUsed/>
    <w:rsid w:val="005B03C1"/>
    <w:rPr>
      <w:b/>
      <w:bCs/>
    </w:rPr>
  </w:style>
  <w:style w:type="character" w:customStyle="1" w:styleId="CommentSubjectChar">
    <w:name w:val="Comment Subject Char"/>
    <w:basedOn w:val="CommentTextChar"/>
    <w:link w:val="CommentSubject"/>
    <w:uiPriority w:val="99"/>
    <w:semiHidden/>
    <w:rsid w:val="005B03C1"/>
    <w:rPr>
      <w:b/>
      <w:bCs/>
      <w:sz w:val="20"/>
      <w:szCs w:val="20"/>
    </w:rPr>
  </w:style>
  <w:style w:type="paragraph" w:styleId="FootnoteText">
    <w:name w:val="footnote text"/>
    <w:basedOn w:val="Normal"/>
    <w:link w:val="FootnoteTextChar"/>
    <w:uiPriority w:val="99"/>
    <w:semiHidden/>
    <w:unhideWhenUsed/>
    <w:rsid w:val="00A40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A12"/>
    <w:rPr>
      <w:sz w:val="20"/>
      <w:szCs w:val="20"/>
    </w:rPr>
  </w:style>
  <w:style w:type="character" w:styleId="FootnoteReference">
    <w:name w:val="footnote reference"/>
    <w:basedOn w:val="DefaultParagraphFont"/>
    <w:uiPriority w:val="99"/>
    <w:semiHidden/>
    <w:unhideWhenUsed/>
    <w:rsid w:val="00A40A12"/>
    <w:rPr>
      <w:vertAlign w:val="superscript"/>
    </w:rPr>
  </w:style>
  <w:style w:type="character" w:styleId="Hyperlink">
    <w:name w:val="Hyperlink"/>
    <w:basedOn w:val="DefaultParagraphFont"/>
    <w:uiPriority w:val="99"/>
    <w:unhideWhenUsed/>
    <w:rsid w:val="00F71FA3"/>
    <w:rPr>
      <w:color w:val="467886" w:themeColor="hyperlink"/>
      <w:u w:val="single"/>
    </w:rPr>
  </w:style>
  <w:style w:type="character" w:styleId="UnresolvedMention">
    <w:name w:val="Unresolved Mention"/>
    <w:basedOn w:val="DefaultParagraphFont"/>
    <w:uiPriority w:val="99"/>
    <w:semiHidden/>
    <w:unhideWhenUsed/>
    <w:rsid w:val="00F71FA3"/>
    <w:rPr>
      <w:color w:val="605E5C"/>
      <w:shd w:val="clear" w:color="auto" w:fill="E1DFDD"/>
    </w:rPr>
  </w:style>
  <w:style w:type="paragraph" w:styleId="NormalWeb">
    <w:name w:val="Normal (Web)"/>
    <w:basedOn w:val="Normal"/>
    <w:uiPriority w:val="99"/>
    <w:semiHidden/>
    <w:unhideWhenUsed/>
    <w:rsid w:val="008111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4545">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03110915">
      <w:bodyDiv w:val="1"/>
      <w:marLeft w:val="0"/>
      <w:marRight w:val="0"/>
      <w:marTop w:val="0"/>
      <w:marBottom w:val="0"/>
      <w:divBdr>
        <w:top w:val="none" w:sz="0" w:space="0" w:color="auto"/>
        <w:left w:val="none" w:sz="0" w:space="0" w:color="auto"/>
        <w:bottom w:val="none" w:sz="0" w:space="0" w:color="auto"/>
        <w:right w:val="none" w:sz="0" w:space="0" w:color="auto"/>
      </w:divBdr>
    </w:div>
    <w:div w:id="117770547">
      <w:bodyDiv w:val="1"/>
      <w:marLeft w:val="0"/>
      <w:marRight w:val="0"/>
      <w:marTop w:val="0"/>
      <w:marBottom w:val="0"/>
      <w:divBdr>
        <w:top w:val="none" w:sz="0" w:space="0" w:color="auto"/>
        <w:left w:val="none" w:sz="0" w:space="0" w:color="auto"/>
        <w:bottom w:val="none" w:sz="0" w:space="0" w:color="auto"/>
        <w:right w:val="none" w:sz="0" w:space="0" w:color="auto"/>
      </w:divBdr>
    </w:div>
    <w:div w:id="129714314">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202838328">
      <w:bodyDiv w:val="1"/>
      <w:marLeft w:val="0"/>
      <w:marRight w:val="0"/>
      <w:marTop w:val="0"/>
      <w:marBottom w:val="0"/>
      <w:divBdr>
        <w:top w:val="none" w:sz="0" w:space="0" w:color="auto"/>
        <w:left w:val="none" w:sz="0" w:space="0" w:color="auto"/>
        <w:bottom w:val="none" w:sz="0" w:space="0" w:color="auto"/>
        <w:right w:val="none" w:sz="0" w:space="0" w:color="auto"/>
      </w:divBdr>
      <w:divsChild>
        <w:div w:id="1013343770">
          <w:marLeft w:val="0"/>
          <w:marRight w:val="0"/>
          <w:marTop w:val="0"/>
          <w:marBottom w:val="0"/>
          <w:divBdr>
            <w:top w:val="none" w:sz="0" w:space="0" w:color="auto"/>
            <w:left w:val="none" w:sz="0" w:space="0" w:color="auto"/>
            <w:bottom w:val="none" w:sz="0" w:space="0" w:color="auto"/>
            <w:right w:val="none" w:sz="0" w:space="0" w:color="auto"/>
          </w:divBdr>
        </w:div>
      </w:divsChild>
    </w:div>
    <w:div w:id="230896611">
      <w:bodyDiv w:val="1"/>
      <w:marLeft w:val="0"/>
      <w:marRight w:val="0"/>
      <w:marTop w:val="0"/>
      <w:marBottom w:val="0"/>
      <w:divBdr>
        <w:top w:val="none" w:sz="0" w:space="0" w:color="auto"/>
        <w:left w:val="none" w:sz="0" w:space="0" w:color="auto"/>
        <w:bottom w:val="none" w:sz="0" w:space="0" w:color="auto"/>
        <w:right w:val="none" w:sz="0" w:space="0" w:color="auto"/>
      </w:divBdr>
    </w:div>
    <w:div w:id="254830844">
      <w:bodyDiv w:val="1"/>
      <w:marLeft w:val="0"/>
      <w:marRight w:val="0"/>
      <w:marTop w:val="0"/>
      <w:marBottom w:val="0"/>
      <w:divBdr>
        <w:top w:val="none" w:sz="0" w:space="0" w:color="auto"/>
        <w:left w:val="none" w:sz="0" w:space="0" w:color="auto"/>
        <w:bottom w:val="none" w:sz="0" w:space="0" w:color="auto"/>
        <w:right w:val="none" w:sz="0" w:space="0" w:color="auto"/>
      </w:divBdr>
      <w:divsChild>
        <w:div w:id="1500391070">
          <w:marLeft w:val="0"/>
          <w:marRight w:val="0"/>
          <w:marTop w:val="0"/>
          <w:marBottom w:val="0"/>
          <w:divBdr>
            <w:top w:val="none" w:sz="0" w:space="0" w:color="auto"/>
            <w:left w:val="none" w:sz="0" w:space="0" w:color="auto"/>
            <w:bottom w:val="none" w:sz="0" w:space="0" w:color="auto"/>
            <w:right w:val="none" w:sz="0" w:space="0" w:color="auto"/>
          </w:divBdr>
        </w:div>
      </w:divsChild>
    </w:div>
    <w:div w:id="280310192">
      <w:bodyDiv w:val="1"/>
      <w:marLeft w:val="0"/>
      <w:marRight w:val="0"/>
      <w:marTop w:val="0"/>
      <w:marBottom w:val="0"/>
      <w:divBdr>
        <w:top w:val="none" w:sz="0" w:space="0" w:color="auto"/>
        <w:left w:val="none" w:sz="0" w:space="0" w:color="auto"/>
        <w:bottom w:val="none" w:sz="0" w:space="0" w:color="auto"/>
        <w:right w:val="none" w:sz="0" w:space="0" w:color="auto"/>
      </w:divBdr>
    </w:div>
    <w:div w:id="310256242">
      <w:bodyDiv w:val="1"/>
      <w:marLeft w:val="0"/>
      <w:marRight w:val="0"/>
      <w:marTop w:val="0"/>
      <w:marBottom w:val="0"/>
      <w:divBdr>
        <w:top w:val="none" w:sz="0" w:space="0" w:color="auto"/>
        <w:left w:val="none" w:sz="0" w:space="0" w:color="auto"/>
        <w:bottom w:val="none" w:sz="0" w:space="0" w:color="auto"/>
        <w:right w:val="none" w:sz="0" w:space="0" w:color="auto"/>
      </w:divBdr>
    </w:div>
    <w:div w:id="360594856">
      <w:bodyDiv w:val="1"/>
      <w:marLeft w:val="0"/>
      <w:marRight w:val="0"/>
      <w:marTop w:val="0"/>
      <w:marBottom w:val="0"/>
      <w:divBdr>
        <w:top w:val="none" w:sz="0" w:space="0" w:color="auto"/>
        <w:left w:val="none" w:sz="0" w:space="0" w:color="auto"/>
        <w:bottom w:val="none" w:sz="0" w:space="0" w:color="auto"/>
        <w:right w:val="none" w:sz="0" w:space="0" w:color="auto"/>
      </w:divBdr>
    </w:div>
    <w:div w:id="363944371">
      <w:bodyDiv w:val="1"/>
      <w:marLeft w:val="0"/>
      <w:marRight w:val="0"/>
      <w:marTop w:val="0"/>
      <w:marBottom w:val="0"/>
      <w:divBdr>
        <w:top w:val="none" w:sz="0" w:space="0" w:color="auto"/>
        <w:left w:val="none" w:sz="0" w:space="0" w:color="auto"/>
        <w:bottom w:val="none" w:sz="0" w:space="0" w:color="auto"/>
        <w:right w:val="none" w:sz="0" w:space="0" w:color="auto"/>
      </w:divBdr>
    </w:div>
    <w:div w:id="393045285">
      <w:bodyDiv w:val="1"/>
      <w:marLeft w:val="0"/>
      <w:marRight w:val="0"/>
      <w:marTop w:val="0"/>
      <w:marBottom w:val="0"/>
      <w:divBdr>
        <w:top w:val="none" w:sz="0" w:space="0" w:color="auto"/>
        <w:left w:val="none" w:sz="0" w:space="0" w:color="auto"/>
        <w:bottom w:val="none" w:sz="0" w:space="0" w:color="auto"/>
        <w:right w:val="none" w:sz="0" w:space="0" w:color="auto"/>
      </w:divBdr>
      <w:divsChild>
        <w:div w:id="165558241">
          <w:marLeft w:val="0"/>
          <w:marRight w:val="0"/>
          <w:marTop w:val="0"/>
          <w:marBottom w:val="0"/>
          <w:divBdr>
            <w:top w:val="none" w:sz="0" w:space="0" w:color="auto"/>
            <w:left w:val="none" w:sz="0" w:space="0" w:color="auto"/>
            <w:bottom w:val="none" w:sz="0" w:space="0" w:color="auto"/>
            <w:right w:val="none" w:sz="0" w:space="0" w:color="auto"/>
          </w:divBdr>
        </w:div>
        <w:div w:id="1268587663">
          <w:marLeft w:val="0"/>
          <w:marRight w:val="0"/>
          <w:marTop w:val="0"/>
          <w:marBottom w:val="0"/>
          <w:divBdr>
            <w:top w:val="none" w:sz="0" w:space="0" w:color="auto"/>
            <w:left w:val="none" w:sz="0" w:space="0" w:color="auto"/>
            <w:bottom w:val="none" w:sz="0" w:space="0" w:color="auto"/>
            <w:right w:val="none" w:sz="0" w:space="0" w:color="auto"/>
          </w:divBdr>
          <w:divsChild>
            <w:div w:id="104689730">
              <w:marLeft w:val="0"/>
              <w:marRight w:val="0"/>
              <w:marTop w:val="0"/>
              <w:marBottom w:val="0"/>
              <w:divBdr>
                <w:top w:val="none" w:sz="0" w:space="0" w:color="auto"/>
                <w:left w:val="none" w:sz="0" w:space="0" w:color="auto"/>
                <w:bottom w:val="none" w:sz="0" w:space="0" w:color="auto"/>
                <w:right w:val="none" w:sz="0" w:space="0" w:color="auto"/>
              </w:divBdr>
              <w:divsChild>
                <w:div w:id="516583115">
                  <w:marLeft w:val="0"/>
                  <w:marRight w:val="0"/>
                  <w:marTop w:val="0"/>
                  <w:marBottom w:val="0"/>
                  <w:divBdr>
                    <w:top w:val="none" w:sz="0" w:space="0" w:color="auto"/>
                    <w:left w:val="none" w:sz="0" w:space="0" w:color="auto"/>
                    <w:bottom w:val="none" w:sz="0" w:space="0" w:color="auto"/>
                    <w:right w:val="none" w:sz="0" w:space="0" w:color="auto"/>
                  </w:divBdr>
                  <w:divsChild>
                    <w:div w:id="10631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3265">
      <w:bodyDiv w:val="1"/>
      <w:marLeft w:val="0"/>
      <w:marRight w:val="0"/>
      <w:marTop w:val="0"/>
      <w:marBottom w:val="0"/>
      <w:divBdr>
        <w:top w:val="none" w:sz="0" w:space="0" w:color="auto"/>
        <w:left w:val="none" w:sz="0" w:space="0" w:color="auto"/>
        <w:bottom w:val="none" w:sz="0" w:space="0" w:color="auto"/>
        <w:right w:val="none" w:sz="0" w:space="0" w:color="auto"/>
      </w:divBdr>
      <w:divsChild>
        <w:div w:id="2074156872">
          <w:marLeft w:val="0"/>
          <w:marRight w:val="0"/>
          <w:marTop w:val="0"/>
          <w:marBottom w:val="0"/>
          <w:divBdr>
            <w:top w:val="none" w:sz="0" w:space="0" w:color="auto"/>
            <w:left w:val="none" w:sz="0" w:space="0" w:color="auto"/>
            <w:bottom w:val="none" w:sz="0" w:space="0" w:color="auto"/>
            <w:right w:val="none" w:sz="0" w:space="0" w:color="auto"/>
          </w:divBdr>
        </w:div>
      </w:divsChild>
    </w:div>
    <w:div w:id="540676453">
      <w:bodyDiv w:val="1"/>
      <w:marLeft w:val="0"/>
      <w:marRight w:val="0"/>
      <w:marTop w:val="0"/>
      <w:marBottom w:val="0"/>
      <w:divBdr>
        <w:top w:val="none" w:sz="0" w:space="0" w:color="auto"/>
        <w:left w:val="none" w:sz="0" w:space="0" w:color="auto"/>
        <w:bottom w:val="none" w:sz="0" w:space="0" w:color="auto"/>
        <w:right w:val="none" w:sz="0" w:space="0" w:color="auto"/>
      </w:divBdr>
      <w:divsChild>
        <w:div w:id="882135357">
          <w:marLeft w:val="0"/>
          <w:marRight w:val="0"/>
          <w:marTop w:val="0"/>
          <w:marBottom w:val="0"/>
          <w:divBdr>
            <w:top w:val="none" w:sz="0" w:space="0" w:color="auto"/>
            <w:left w:val="none" w:sz="0" w:space="0" w:color="auto"/>
            <w:bottom w:val="none" w:sz="0" w:space="0" w:color="auto"/>
            <w:right w:val="none" w:sz="0" w:space="0" w:color="auto"/>
          </w:divBdr>
        </w:div>
      </w:divsChild>
    </w:div>
    <w:div w:id="573861430">
      <w:bodyDiv w:val="1"/>
      <w:marLeft w:val="0"/>
      <w:marRight w:val="0"/>
      <w:marTop w:val="0"/>
      <w:marBottom w:val="0"/>
      <w:divBdr>
        <w:top w:val="none" w:sz="0" w:space="0" w:color="auto"/>
        <w:left w:val="none" w:sz="0" w:space="0" w:color="auto"/>
        <w:bottom w:val="none" w:sz="0" w:space="0" w:color="auto"/>
        <w:right w:val="none" w:sz="0" w:space="0" w:color="auto"/>
      </w:divBdr>
    </w:div>
    <w:div w:id="637612418">
      <w:bodyDiv w:val="1"/>
      <w:marLeft w:val="0"/>
      <w:marRight w:val="0"/>
      <w:marTop w:val="0"/>
      <w:marBottom w:val="0"/>
      <w:divBdr>
        <w:top w:val="none" w:sz="0" w:space="0" w:color="auto"/>
        <w:left w:val="none" w:sz="0" w:space="0" w:color="auto"/>
        <w:bottom w:val="none" w:sz="0" w:space="0" w:color="auto"/>
        <w:right w:val="none" w:sz="0" w:space="0" w:color="auto"/>
      </w:divBdr>
    </w:div>
    <w:div w:id="683822461">
      <w:bodyDiv w:val="1"/>
      <w:marLeft w:val="0"/>
      <w:marRight w:val="0"/>
      <w:marTop w:val="0"/>
      <w:marBottom w:val="0"/>
      <w:divBdr>
        <w:top w:val="none" w:sz="0" w:space="0" w:color="auto"/>
        <w:left w:val="none" w:sz="0" w:space="0" w:color="auto"/>
        <w:bottom w:val="none" w:sz="0" w:space="0" w:color="auto"/>
        <w:right w:val="none" w:sz="0" w:space="0" w:color="auto"/>
      </w:divBdr>
    </w:div>
    <w:div w:id="738285816">
      <w:bodyDiv w:val="1"/>
      <w:marLeft w:val="0"/>
      <w:marRight w:val="0"/>
      <w:marTop w:val="0"/>
      <w:marBottom w:val="0"/>
      <w:divBdr>
        <w:top w:val="none" w:sz="0" w:space="0" w:color="auto"/>
        <w:left w:val="none" w:sz="0" w:space="0" w:color="auto"/>
        <w:bottom w:val="none" w:sz="0" w:space="0" w:color="auto"/>
        <w:right w:val="none" w:sz="0" w:space="0" w:color="auto"/>
      </w:divBdr>
      <w:divsChild>
        <w:div w:id="912158098">
          <w:marLeft w:val="0"/>
          <w:marRight w:val="0"/>
          <w:marTop w:val="0"/>
          <w:marBottom w:val="0"/>
          <w:divBdr>
            <w:top w:val="none" w:sz="0" w:space="0" w:color="auto"/>
            <w:left w:val="none" w:sz="0" w:space="0" w:color="auto"/>
            <w:bottom w:val="none" w:sz="0" w:space="0" w:color="auto"/>
            <w:right w:val="none" w:sz="0" w:space="0" w:color="auto"/>
          </w:divBdr>
        </w:div>
      </w:divsChild>
    </w:div>
    <w:div w:id="763695013">
      <w:bodyDiv w:val="1"/>
      <w:marLeft w:val="0"/>
      <w:marRight w:val="0"/>
      <w:marTop w:val="0"/>
      <w:marBottom w:val="0"/>
      <w:divBdr>
        <w:top w:val="none" w:sz="0" w:space="0" w:color="auto"/>
        <w:left w:val="none" w:sz="0" w:space="0" w:color="auto"/>
        <w:bottom w:val="none" w:sz="0" w:space="0" w:color="auto"/>
        <w:right w:val="none" w:sz="0" w:space="0" w:color="auto"/>
      </w:divBdr>
      <w:divsChild>
        <w:div w:id="1578007075">
          <w:marLeft w:val="0"/>
          <w:marRight w:val="0"/>
          <w:marTop w:val="0"/>
          <w:marBottom w:val="0"/>
          <w:divBdr>
            <w:top w:val="none" w:sz="0" w:space="0" w:color="auto"/>
            <w:left w:val="none" w:sz="0" w:space="0" w:color="auto"/>
            <w:bottom w:val="none" w:sz="0" w:space="0" w:color="auto"/>
            <w:right w:val="none" w:sz="0" w:space="0" w:color="auto"/>
          </w:divBdr>
        </w:div>
      </w:divsChild>
    </w:div>
    <w:div w:id="823425092">
      <w:bodyDiv w:val="1"/>
      <w:marLeft w:val="0"/>
      <w:marRight w:val="0"/>
      <w:marTop w:val="0"/>
      <w:marBottom w:val="0"/>
      <w:divBdr>
        <w:top w:val="none" w:sz="0" w:space="0" w:color="auto"/>
        <w:left w:val="none" w:sz="0" w:space="0" w:color="auto"/>
        <w:bottom w:val="none" w:sz="0" w:space="0" w:color="auto"/>
        <w:right w:val="none" w:sz="0" w:space="0" w:color="auto"/>
      </w:divBdr>
    </w:div>
    <w:div w:id="857812279">
      <w:bodyDiv w:val="1"/>
      <w:marLeft w:val="0"/>
      <w:marRight w:val="0"/>
      <w:marTop w:val="0"/>
      <w:marBottom w:val="0"/>
      <w:divBdr>
        <w:top w:val="none" w:sz="0" w:space="0" w:color="auto"/>
        <w:left w:val="none" w:sz="0" w:space="0" w:color="auto"/>
        <w:bottom w:val="none" w:sz="0" w:space="0" w:color="auto"/>
        <w:right w:val="none" w:sz="0" w:space="0" w:color="auto"/>
      </w:divBdr>
    </w:div>
    <w:div w:id="902984957">
      <w:bodyDiv w:val="1"/>
      <w:marLeft w:val="0"/>
      <w:marRight w:val="0"/>
      <w:marTop w:val="0"/>
      <w:marBottom w:val="0"/>
      <w:divBdr>
        <w:top w:val="none" w:sz="0" w:space="0" w:color="auto"/>
        <w:left w:val="none" w:sz="0" w:space="0" w:color="auto"/>
        <w:bottom w:val="none" w:sz="0" w:space="0" w:color="auto"/>
        <w:right w:val="none" w:sz="0" w:space="0" w:color="auto"/>
      </w:divBdr>
    </w:div>
    <w:div w:id="912936265">
      <w:bodyDiv w:val="1"/>
      <w:marLeft w:val="0"/>
      <w:marRight w:val="0"/>
      <w:marTop w:val="0"/>
      <w:marBottom w:val="0"/>
      <w:divBdr>
        <w:top w:val="none" w:sz="0" w:space="0" w:color="auto"/>
        <w:left w:val="none" w:sz="0" w:space="0" w:color="auto"/>
        <w:bottom w:val="none" w:sz="0" w:space="0" w:color="auto"/>
        <w:right w:val="none" w:sz="0" w:space="0" w:color="auto"/>
      </w:divBdr>
      <w:divsChild>
        <w:div w:id="299501066">
          <w:marLeft w:val="0"/>
          <w:marRight w:val="0"/>
          <w:marTop w:val="0"/>
          <w:marBottom w:val="0"/>
          <w:divBdr>
            <w:top w:val="none" w:sz="0" w:space="0" w:color="auto"/>
            <w:left w:val="none" w:sz="0" w:space="0" w:color="auto"/>
            <w:bottom w:val="none" w:sz="0" w:space="0" w:color="auto"/>
            <w:right w:val="none" w:sz="0" w:space="0" w:color="auto"/>
          </w:divBdr>
        </w:div>
      </w:divsChild>
    </w:div>
    <w:div w:id="950431135">
      <w:bodyDiv w:val="1"/>
      <w:marLeft w:val="0"/>
      <w:marRight w:val="0"/>
      <w:marTop w:val="0"/>
      <w:marBottom w:val="0"/>
      <w:divBdr>
        <w:top w:val="none" w:sz="0" w:space="0" w:color="auto"/>
        <w:left w:val="none" w:sz="0" w:space="0" w:color="auto"/>
        <w:bottom w:val="none" w:sz="0" w:space="0" w:color="auto"/>
        <w:right w:val="none" w:sz="0" w:space="0" w:color="auto"/>
      </w:divBdr>
    </w:div>
    <w:div w:id="969628393">
      <w:bodyDiv w:val="1"/>
      <w:marLeft w:val="0"/>
      <w:marRight w:val="0"/>
      <w:marTop w:val="0"/>
      <w:marBottom w:val="0"/>
      <w:divBdr>
        <w:top w:val="none" w:sz="0" w:space="0" w:color="auto"/>
        <w:left w:val="none" w:sz="0" w:space="0" w:color="auto"/>
        <w:bottom w:val="none" w:sz="0" w:space="0" w:color="auto"/>
        <w:right w:val="none" w:sz="0" w:space="0" w:color="auto"/>
      </w:divBdr>
    </w:div>
    <w:div w:id="1029530446">
      <w:bodyDiv w:val="1"/>
      <w:marLeft w:val="0"/>
      <w:marRight w:val="0"/>
      <w:marTop w:val="0"/>
      <w:marBottom w:val="0"/>
      <w:divBdr>
        <w:top w:val="none" w:sz="0" w:space="0" w:color="auto"/>
        <w:left w:val="none" w:sz="0" w:space="0" w:color="auto"/>
        <w:bottom w:val="none" w:sz="0" w:space="0" w:color="auto"/>
        <w:right w:val="none" w:sz="0" w:space="0" w:color="auto"/>
      </w:divBdr>
    </w:div>
    <w:div w:id="1035152657">
      <w:bodyDiv w:val="1"/>
      <w:marLeft w:val="0"/>
      <w:marRight w:val="0"/>
      <w:marTop w:val="0"/>
      <w:marBottom w:val="0"/>
      <w:divBdr>
        <w:top w:val="none" w:sz="0" w:space="0" w:color="auto"/>
        <w:left w:val="none" w:sz="0" w:space="0" w:color="auto"/>
        <w:bottom w:val="none" w:sz="0" w:space="0" w:color="auto"/>
        <w:right w:val="none" w:sz="0" w:space="0" w:color="auto"/>
      </w:divBdr>
      <w:divsChild>
        <w:div w:id="1172258221">
          <w:marLeft w:val="0"/>
          <w:marRight w:val="0"/>
          <w:marTop w:val="0"/>
          <w:marBottom w:val="0"/>
          <w:divBdr>
            <w:top w:val="none" w:sz="0" w:space="0" w:color="auto"/>
            <w:left w:val="none" w:sz="0" w:space="0" w:color="auto"/>
            <w:bottom w:val="none" w:sz="0" w:space="0" w:color="auto"/>
            <w:right w:val="none" w:sz="0" w:space="0" w:color="auto"/>
          </w:divBdr>
        </w:div>
      </w:divsChild>
    </w:div>
    <w:div w:id="1069772210">
      <w:bodyDiv w:val="1"/>
      <w:marLeft w:val="0"/>
      <w:marRight w:val="0"/>
      <w:marTop w:val="0"/>
      <w:marBottom w:val="0"/>
      <w:divBdr>
        <w:top w:val="none" w:sz="0" w:space="0" w:color="auto"/>
        <w:left w:val="none" w:sz="0" w:space="0" w:color="auto"/>
        <w:bottom w:val="none" w:sz="0" w:space="0" w:color="auto"/>
        <w:right w:val="none" w:sz="0" w:space="0" w:color="auto"/>
      </w:divBdr>
    </w:div>
    <w:div w:id="1113942685">
      <w:bodyDiv w:val="1"/>
      <w:marLeft w:val="0"/>
      <w:marRight w:val="0"/>
      <w:marTop w:val="0"/>
      <w:marBottom w:val="0"/>
      <w:divBdr>
        <w:top w:val="none" w:sz="0" w:space="0" w:color="auto"/>
        <w:left w:val="none" w:sz="0" w:space="0" w:color="auto"/>
        <w:bottom w:val="none" w:sz="0" w:space="0" w:color="auto"/>
        <w:right w:val="none" w:sz="0" w:space="0" w:color="auto"/>
      </w:divBdr>
    </w:div>
    <w:div w:id="1148934711">
      <w:bodyDiv w:val="1"/>
      <w:marLeft w:val="0"/>
      <w:marRight w:val="0"/>
      <w:marTop w:val="0"/>
      <w:marBottom w:val="0"/>
      <w:divBdr>
        <w:top w:val="none" w:sz="0" w:space="0" w:color="auto"/>
        <w:left w:val="none" w:sz="0" w:space="0" w:color="auto"/>
        <w:bottom w:val="none" w:sz="0" w:space="0" w:color="auto"/>
        <w:right w:val="none" w:sz="0" w:space="0" w:color="auto"/>
      </w:divBdr>
    </w:div>
    <w:div w:id="1190340289">
      <w:bodyDiv w:val="1"/>
      <w:marLeft w:val="0"/>
      <w:marRight w:val="0"/>
      <w:marTop w:val="0"/>
      <w:marBottom w:val="0"/>
      <w:divBdr>
        <w:top w:val="none" w:sz="0" w:space="0" w:color="auto"/>
        <w:left w:val="none" w:sz="0" w:space="0" w:color="auto"/>
        <w:bottom w:val="none" w:sz="0" w:space="0" w:color="auto"/>
        <w:right w:val="none" w:sz="0" w:space="0" w:color="auto"/>
      </w:divBdr>
      <w:divsChild>
        <w:div w:id="46075723">
          <w:marLeft w:val="0"/>
          <w:marRight w:val="0"/>
          <w:marTop w:val="0"/>
          <w:marBottom w:val="0"/>
          <w:divBdr>
            <w:top w:val="none" w:sz="0" w:space="0" w:color="auto"/>
            <w:left w:val="none" w:sz="0" w:space="0" w:color="auto"/>
            <w:bottom w:val="none" w:sz="0" w:space="0" w:color="auto"/>
            <w:right w:val="none" w:sz="0" w:space="0" w:color="auto"/>
          </w:divBdr>
        </w:div>
      </w:divsChild>
    </w:div>
    <w:div w:id="1258711603">
      <w:bodyDiv w:val="1"/>
      <w:marLeft w:val="0"/>
      <w:marRight w:val="0"/>
      <w:marTop w:val="0"/>
      <w:marBottom w:val="0"/>
      <w:divBdr>
        <w:top w:val="none" w:sz="0" w:space="0" w:color="auto"/>
        <w:left w:val="none" w:sz="0" w:space="0" w:color="auto"/>
        <w:bottom w:val="none" w:sz="0" w:space="0" w:color="auto"/>
        <w:right w:val="none" w:sz="0" w:space="0" w:color="auto"/>
      </w:divBdr>
    </w:div>
    <w:div w:id="1278829347">
      <w:bodyDiv w:val="1"/>
      <w:marLeft w:val="0"/>
      <w:marRight w:val="0"/>
      <w:marTop w:val="0"/>
      <w:marBottom w:val="0"/>
      <w:divBdr>
        <w:top w:val="none" w:sz="0" w:space="0" w:color="auto"/>
        <w:left w:val="none" w:sz="0" w:space="0" w:color="auto"/>
        <w:bottom w:val="none" w:sz="0" w:space="0" w:color="auto"/>
        <w:right w:val="none" w:sz="0" w:space="0" w:color="auto"/>
      </w:divBdr>
    </w:div>
    <w:div w:id="1368213112">
      <w:bodyDiv w:val="1"/>
      <w:marLeft w:val="0"/>
      <w:marRight w:val="0"/>
      <w:marTop w:val="0"/>
      <w:marBottom w:val="0"/>
      <w:divBdr>
        <w:top w:val="none" w:sz="0" w:space="0" w:color="auto"/>
        <w:left w:val="none" w:sz="0" w:space="0" w:color="auto"/>
        <w:bottom w:val="none" w:sz="0" w:space="0" w:color="auto"/>
        <w:right w:val="none" w:sz="0" w:space="0" w:color="auto"/>
      </w:divBdr>
    </w:div>
    <w:div w:id="1477449844">
      <w:bodyDiv w:val="1"/>
      <w:marLeft w:val="0"/>
      <w:marRight w:val="0"/>
      <w:marTop w:val="0"/>
      <w:marBottom w:val="0"/>
      <w:divBdr>
        <w:top w:val="none" w:sz="0" w:space="0" w:color="auto"/>
        <w:left w:val="none" w:sz="0" w:space="0" w:color="auto"/>
        <w:bottom w:val="none" w:sz="0" w:space="0" w:color="auto"/>
        <w:right w:val="none" w:sz="0" w:space="0" w:color="auto"/>
      </w:divBdr>
      <w:divsChild>
        <w:div w:id="199823166">
          <w:marLeft w:val="0"/>
          <w:marRight w:val="0"/>
          <w:marTop w:val="0"/>
          <w:marBottom w:val="0"/>
          <w:divBdr>
            <w:top w:val="none" w:sz="0" w:space="0" w:color="auto"/>
            <w:left w:val="none" w:sz="0" w:space="0" w:color="auto"/>
            <w:bottom w:val="none" w:sz="0" w:space="0" w:color="auto"/>
            <w:right w:val="none" w:sz="0" w:space="0" w:color="auto"/>
          </w:divBdr>
        </w:div>
      </w:divsChild>
    </w:div>
    <w:div w:id="1524857574">
      <w:bodyDiv w:val="1"/>
      <w:marLeft w:val="0"/>
      <w:marRight w:val="0"/>
      <w:marTop w:val="0"/>
      <w:marBottom w:val="0"/>
      <w:divBdr>
        <w:top w:val="none" w:sz="0" w:space="0" w:color="auto"/>
        <w:left w:val="none" w:sz="0" w:space="0" w:color="auto"/>
        <w:bottom w:val="none" w:sz="0" w:space="0" w:color="auto"/>
        <w:right w:val="none" w:sz="0" w:space="0" w:color="auto"/>
      </w:divBdr>
    </w:div>
    <w:div w:id="1524898448">
      <w:bodyDiv w:val="1"/>
      <w:marLeft w:val="0"/>
      <w:marRight w:val="0"/>
      <w:marTop w:val="0"/>
      <w:marBottom w:val="0"/>
      <w:divBdr>
        <w:top w:val="none" w:sz="0" w:space="0" w:color="auto"/>
        <w:left w:val="none" w:sz="0" w:space="0" w:color="auto"/>
        <w:bottom w:val="none" w:sz="0" w:space="0" w:color="auto"/>
        <w:right w:val="none" w:sz="0" w:space="0" w:color="auto"/>
      </w:divBdr>
    </w:div>
    <w:div w:id="1527793965">
      <w:bodyDiv w:val="1"/>
      <w:marLeft w:val="0"/>
      <w:marRight w:val="0"/>
      <w:marTop w:val="0"/>
      <w:marBottom w:val="0"/>
      <w:divBdr>
        <w:top w:val="none" w:sz="0" w:space="0" w:color="auto"/>
        <w:left w:val="none" w:sz="0" w:space="0" w:color="auto"/>
        <w:bottom w:val="none" w:sz="0" w:space="0" w:color="auto"/>
        <w:right w:val="none" w:sz="0" w:space="0" w:color="auto"/>
      </w:divBdr>
    </w:div>
    <w:div w:id="1530487375">
      <w:bodyDiv w:val="1"/>
      <w:marLeft w:val="0"/>
      <w:marRight w:val="0"/>
      <w:marTop w:val="0"/>
      <w:marBottom w:val="0"/>
      <w:divBdr>
        <w:top w:val="none" w:sz="0" w:space="0" w:color="auto"/>
        <w:left w:val="none" w:sz="0" w:space="0" w:color="auto"/>
        <w:bottom w:val="none" w:sz="0" w:space="0" w:color="auto"/>
        <w:right w:val="none" w:sz="0" w:space="0" w:color="auto"/>
      </w:divBdr>
      <w:divsChild>
        <w:div w:id="1886482305">
          <w:marLeft w:val="0"/>
          <w:marRight w:val="0"/>
          <w:marTop w:val="0"/>
          <w:marBottom w:val="0"/>
          <w:divBdr>
            <w:top w:val="none" w:sz="0" w:space="0" w:color="auto"/>
            <w:left w:val="none" w:sz="0" w:space="0" w:color="auto"/>
            <w:bottom w:val="none" w:sz="0" w:space="0" w:color="auto"/>
            <w:right w:val="none" w:sz="0" w:space="0" w:color="auto"/>
          </w:divBdr>
        </w:div>
      </w:divsChild>
    </w:div>
    <w:div w:id="1545751370">
      <w:bodyDiv w:val="1"/>
      <w:marLeft w:val="0"/>
      <w:marRight w:val="0"/>
      <w:marTop w:val="0"/>
      <w:marBottom w:val="0"/>
      <w:divBdr>
        <w:top w:val="none" w:sz="0" w:space="0" w:color="auto"/>
        <w:left w:val="none" w:sz="0" w:space="0" w:color="auto"/>
        <w:bottom w:val="none" w:sz="0" w:space="0" w:color="auto"/>
        <w:right w:val="none" w:sz="0" w:space="0" w:color="auto"/>
      </w:divBdr>
    </w:div>
    <w:div w:id="1604066953">
      <w:bodyDiv w:val="1"/>
      <w:marLeft w:val="0"/>
      <w:marRight w:val="0"/>
      <w:marTop w:val="0"/>
      <w:marBottom w:val="0"/>
      <w:divBdr>
        <w:top w:val="none" w:sz="0" w:space="0" w:color="auto"/>
        <w:left w:val="none" w:sz="0" w:space="0" w:color="auto"/>
        <w:bottom w:val="none" w:sz="0" w:space="0" w:color="auto"/>
        <w:right w:val="none" w:sz="0" w:space="0" w:color="auto"/>
      </w:divBdr>
    </w:div>
    <w:div w:id="1613706687">
      <w:bodyDiv w:val="1"/>
      <w:marLeft w:val="0"/>
      <w:marRight w:val="0"/>
      <w:marTop w:val="0"/>
      <w:marBottom w:val="0"/>
      <w:divBdr>
        <w:top w:val="none" w:sz="0" w:space="0" w:color="auto"/>
        <w:left w:val="none" w:sz="0" w:space="0" w:color="auto"/>
        <w:bottom w:val="none" w:sz="0" w:space="0" w:color="auto"/>
        <w:right w:val="none" w:sz="0" w:space="0" w:color="auto"/>
      </w:divBdr>
    </w:div>
    <w:div w:id="1669673104">
      <w:bodyDiv w:val="1"/>
      <w:marLeft w:val="0"/>
      <w:marRight w:val="0"/>
      <w:marTop w:val="0"/>
      <w:marBottom w:val="0"/>
      <w:divBdr>
        <w:top w:val="none" w:sz="0" w:space="0" w:color="auto"/>
        <w:left w:val="none" w:sz="0" w:space="0" w:color="auto"/>
        <w:bottom w:val="none" w:sz="0" w:space="0" w:color="auto"/>
        <w:right w:val="none" w:sz="0" w:space="0" w:color="auto"/>
      </w:divBdr>
    </w:div>
    <w:div w:id="1685472432">
      <w:bodyDiv w:val="1"/>
      <w:marLeft w:val="0"/>
      <w:marRight w:val="0"/>
      <w:marTop w:val="0"/>
      <w:marBottom w:val="0"/>
      <w:divBdr>
        <w:top w:val="none" w:sz="0" w:space="0" w:color="auto"/>
        <w:left w:val="none" w:sz="0" w:space="0" w:color="auto"/>
        <w:bottom w:val="none" w:sz="0" w:space="0" w:color="auto"/>
        <w:right w:val="none" w:sz="0" w:space="0" w:color="auto"/>
      </w:divBdr>
      <w:divsChild>
        <w:div w:id="327027218">
          <w:marLeft w:val="0"/>
          <w:marRight w:val="0"/>
          <w:marTop w:val="0"/>
          <w:marBottom w:val="0"/>
          <w:divBdr>
            <w:top w:val="none" w:sz="0" w:space="0" w:color="auto"/>
            <w:left w:val="none" w:sz="0" w:space="0" w:color="auto"/>
            <w:bottom w:val="none" w:sz="0" w:space="0" w:color="auto"/>
            <w:right w:val="none" w:sz="0" w:space="0" w:color="auto"/>
          </w:divBdr>
        </w:div>
        <w:div w:id="961114840">
          <w:marLeft w:val="0"/>
          <w:marRight w:val="0"/>
          <w:marTop w:val="0"/>
          <w:marBottom w:val="0"/>
          <w:divBdr>
            <w:top w:val="none" w:sz="0" w:space="0" w:color="auto"/>
            <w:left w:val="none" w:sz="0" w:space="0" w:color="auto"/>
            <w:bottom w:val="none" w:sz="0" w:space="0" w:color="auto"/>
            <w:right w:val="none" w:sz="0" w:space="0" w:color="auto"/>
          </w:divBdr>
          <w:divsChild>
            <w:div w:id="1326665975">
              <w:marLeft w:val="0"/>
              <w:marRight w:val="0"/>
              <w:marTop w:val="0"/>
              <w:marBottom w:val="0"/>
              <w:divBdr>
                <w:top w:val="none" w:sz="0" w:space="0" w:color="auto"/>
                <w:left w:val="none" w:sz="0" w:space="0" w:color="auto"/>
                <w:bottom w:val="none" w:sz="0" w:space="0" w:color="auto"/>
                <w:right w:val="none" w:sz="0" w:space="0" w:color="auto"/>
              </w:divBdr>
              <w:divsChild>
                <w:div w:id="1490246261">
                  <w:marLeft w:val="0"/>
                  <w:marRight w:val="0"/>
                  <w:marTop w:val="0"/>
                  <w:marBottom w:val="0"/>
                  <w:divBdr>
                    <w:top w:val="none" w:sz="0" w:space="0" w:color="auto"/>
                    <w:left w:val="none" w:sz="0" w:space="0" w:color="auto"/>
                    <w:bottom w:val="none" w:sz="0" w:space="0" w:color="auto"/>
                    <w:right w:val="none" w:sz="0" w:space="0" w:color="auto"/>
                  </w:divBdr>
                  <w:divsChild>
                    <w:div w:id="1919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203">
      <w:bodyDiv w:val="1"/>
      <w:marLeft w:val="0"/>
      <w:marRight w:val="0"/>
      <w:marTop w:val="0"/>
      <w:marBottom w:val="0"/>
      <w:divBdr>
        <w:top w:val="none" w:sz="0" w:space="0" w:color="auto"/>
        <w:left w:val="none" w:sz="0" w:space="0" w:color="auto"/>
        <w:bottom w:val="none" w:sz="0" w:space="0" w:color="auto"/>
        <w:right w:val="none" w:sz="0" w:space="0" w:color="auto"/>
      </w:divBdr>
      <w:divsChild>
        <w:div w:id="1559702844">
          <w:marLeft w:val="0"/>
          <w:marRight w:val="0"/>
          <w:marTop w:val="0"/>
          <w:marBottom w:val="0"/>
          <w:divBdr>
            <w:top w:val="none" w:sz="0" w:space="0" w:color="auto"/>
            <w:left w:val="none" w:sz="0" w:space="0" w:color="auto"/>
            <w:bottom w:val="none" w:sz="0" w:space="0" w:color="auto"/>
            <w:right w:val="none" w:sz="0" w:space="0" w:color="auto"/>
          </w:divBdr>
        </w:div>
      </w:divsChild>
    </w:div>
    <w:div w:id="1834949468">
      <w:bodyDiv w:val="1"/>
      <w:marLeft w:val="0"/>
      <w:marRight w:val="0"/>
      <w:marTop w:val="0"/>
      <w:marBottom w:val="0"/>
      <w:divBdr>
        <w:top w:val="none" w:sz="0" w:space="0" w:color="auto"/>
        <w:left w:val="none" w:sz="0" w:space="0" w:color="auto"/>
        <w:bottom w:val="none" w:sz="0" w:space="0" w:color="auto"/>
        <w:right w:val="none" w:sz="0" w:space="0" w:color="auto"/>
      </w:divBdr>
    </w:div>
    <w:div w:id="1837265114">
      <w:bodyDiv w:val="1"/>
      <w:marLeft w:val="0"/>
      <w:marRight w:val="0"/>
      <w:marTop w:val="0"/>
      <w:marBottom w:val="0"/>
      <w:divBdr>
        <w:top w:val="none" w:sz="0" w:space="0" w:color="auto"/>
        <w:left w:val="none" w:sz="0" w:space="0" w:color="auto"/>
        <w:bottom w:val="none" w:sz="0" w:space="0" w:color="auto"/>
        <w:right w:val="none" w:sz="0" w:space="0" w:color="auto"/>
      </w:divBdr>
      <w:divsChild>
        <w:div w:id="1648394142">
          <w:marLeft w:val="0"/>
          <w:marRight w:val="0"/>
          <w:marTop w:val="0"/>
          <w:marBottom w:val="0"/>
          <w:divBdr>
            <w:top w:val="none" w:sz="0" w:space="0" w:color="auto"/>
            <w:left w:val="none" w:sz="0" w:space="0" w:color="auto"/>
            <w:bottom w:val="none" w:sz="0" w:space="0" w:color="auto"/>
            <w:right w:val="none" w:sz="0" w:space="0" w:color="auto"/>
          </w:divBdr>
        </w:div>
      </w:divsChild>
    </w:div>
    <w:div w:id="1902325974">
      <w:bodyDiv w:val="1"/>
      <w:marLeft w:val="0"/>
      <w:marRight w:val="0"/>
      <w:marTop w:val="0"/>
      <w:marBottom w:val="0"/>
      <w:divBdr>
        <w:top w:val="none" w:sz="0" w:space="0" w:color="auto"/>
        <w:left w:val="none" w:sz="0" w:space="0" w:color="auto"/>
        <w:bottom w:val="none" w:sz="0" w:space="0" w:color="auto"/>
        <w:right w:val="none" w:sz="0" w:space="0" w:color="auto"/>
      </w:divBdr>
    </w:div>
    <w:div w:id="1991248757">
      <w:bodyDiv w:val="1"/>
      <w:marLeft w:val="0"/>
      <w:marRight w:val="0"/>
      <w:marTop w:val="0"/>
      <w:marBottom w:val="0"/>
      <w:divBdr>
        <w:top w:val="none" w:sz="0" w:space="0" w:color="auto"/>
        <w:left w:val="none" w:sz="0" w:space="0" w:color="auto"/>
        <w:bottom w:val="none" w:sz="0" w:space="0" w:color="auto"/>
        <w:right w:val="none" w:sz="0" w:space="0" w:color="auto"/>
      </w:divBdr>
      <w:divsChild>
        <w:div w:id="1781409564">
          <w:marLeft w:val="0"/>
          <w:marRight w:val="0"/>
          <w:marTop w:val="0"/>
          <w:marBottom w:val="0"/>
          <w:divBdr>
            <w:top w:val="none" w:sz="0" w:space="0" w:color="auto"/>
            <w:left w:val="none" w:sz="0" w:space="0" w:color="auto"/>
            <w:bottom w:val="none" w:sz="0" w:space="0" w:color="auto"/>
            <w:right w:val="none" w:sz="0" w:space="0" w:color="auto"/>
          </w:divBdr>
        </w:div>
      </w:divsChild>
    </w:div>
    <w:div w:id="20835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n.wikipedia.org/wiki/Mainz"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n.wikipedia.org/wiki/Worms,_Germ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Jewish_community_of_Speye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01F4-269B-4B60-B8E5-A3C5F1AD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4009</TotalTime>
  <Pages>16</Pages>
  <Words>7487</Words>
  <Characters>41183</Characters>
  <Application>Microsoft Office Word</Application>
  <DocSecurity>0</DocSecurity>
  <Lines>571</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246</cp:revision>
  <dcterms:created xsi:type="dcterms:W3CDTF">2024-03-18T20:27:00Z</dcterms:created>
  <dcterms:modified xsi:type="dcterms:W3CDTF">2024-04-07T14:03:00Z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56c4ffe2611a06b7e79f87f63a7c34b018b98e59c8be16bd91e664c5de4c2729</vt:lpwstr>
  </property>
</Properties>
</file>