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5E1FA" w14:textId="547A8C91" w:rsidR="00673839" w:rsidRPr="001F04CC" w:rsidRDefault="00673839" w:rsidP="00B41F76">
      <w:pPr>
        <w:spacing w:line="480" w:lineRule="auto"/>
        <w:jc w:val="both"/>
        <w:rPr>
          <w:rFonts w:asciiTheme="majorBidi" w:hAnsiTheme="majorBidi" w:cstheme="majorBidi"/>
          <w:b/>
          <w:bCs/>
          <w:lang w:val="en-US"/>
        </w:rPr>
      </w:pPr>
      <w:r w:rsidRPr="001F04CC">
        <w:rPr>
          <w:rFonts w:asciiTheme="majorBidi" w:hAnsiTheme="majorBidi" w:cstheme="majorBidi"/>
          <w:b/>
          <w:bCs/>
          <w:lang w:val="en-US"/>
        </w:rPr>
        <w:t>Reassessing the Transmission Process of the Samaritan Pentateuch Tradition</w:t>
      </w:r>
    </w:p>
    <w:p w14:paraId="390777A2" w14:textId="05390385" w:rsidR="006A58AF" w:rsidRPr="006A58AF" w:rsidRDefault="00673839" w:rsidP="00B41F76">
      <w:pPr>
        <w:jc w:val="both"/>
        <w:rPr>
          <w:rFonts w:asciiTheme="majorBidi" w:hAnsiTheme="majorBidi" w:cstheme="majorBidi"/>
          <w:lang w:val="en-US"/>
        </w:rPr>
      </w:pPr>
      <w:r w:rsidRPr="001F04CC">
        <w:rPr>
          <w:rFonts w:asciiTheme="majorBidi" w:hAnsiTheme="majorBidi" w:cstheme="majorBidi"/>
          <w:lang w:val="en-US"/>
        </w:rPr>
        <w:t>Abstract:</w:t>
      </w:r>
      <w:r w:rsidRPr="001F04CC">
        <w:rPr>
          <w:rFonts w:asciiTheme="majorBidi" w:hAnsiTheme="majorBidi" w:cstheme="majorBidi"/>
          <w:lang w:val="en-US"/>
        </w:rPr>
        <w:br/>
        <w:t xml:space="preserve">This article explores the transmission process of the Samaritan Pentateuch and examines the degree of proficiency and precision of the ancient Samaritan scribes. It focuses on textual variants that can be ascribed to graphic similarity between the versions attested in the Masoretic Text and in the Samaritan Pentateuch. The article demonstrates that with respect to variants that originate solely in graphic similarity between letters, the Samaritan Pentateuch contains superior versions in an equal number of instances as the Masoretic text. This fact can teach us about the meticulous work of the copyists who transmitted the versions in the Samaritan </w:t>
      </w:r>
      <w:r w:rsidR="00E522C0" w:rsidRPr="005D1D8B">
        <w:rPr>
          <w:rFonts w:asciiTheme="majorBidi" w:hAnsiTheme="majorBidi" w:cstheme="majorBidi"/>
          <w:highlight w:val="yellow"/>
          <w:lang w:val="en-US"/>
        </w:rPr>
        <w:t>branch/community. (</w:t>
      </w:r>
      <w:proofErr w:type="spellStart"/>
      <w:r w:rsidRPr="005D1D8B">
        <w:rPr>
          <w:rFonts w:asciiTheme="majorBidi" w:hAnsiTheme="majorBidi" w:cstheme="majorBidi"/>
          <w:sz w:val="20"/>
          <w:szCs w:val="20"/>
          <w:highlight w:val="yellow"/>
          <w:rtl/>
          <w:lang w:val="en-US"/>
        </w:rPr>
        <w:t>ענף</w:t>
      </w:r>
      <w:proofErr w:type="spellEnd"/>
      <w:r w:rsidR="00E522C0" w:rsidRPr="005D1D8B">
        <w:rPr>
          <w:rFonts w:asciiTheme="majorBidi" w:hAnsiTheme="majorBidi" w:cstheme="majorBidi"/>
          <w:highlight w:val="yellow"/>
          <w:lang w:val="en-US"/>
        </w:rPr>
        <w:t>)</w:t>
      </w:r>
      <w:r w:rsidRPr="005D1D8B">
        <w:rPr>
          <w:rFonts w:asciiTheme="majorBidi" w:hAnsiTheme="majorBidi" w:cstheme="majorBidi"/>
          <w:highlight w:val="yellow"/>
          <w:lang w:val="en-US"/>
        </w:rPr>
        <w:t>.</w:t>
      </w:r>
      <w:r w:rsidRPr="001F04CC">
        <w:rPr>
          <w:rFonts w:asciiTheme="majorBidi" w:hAnsiTheme="majorBidi" w:cstheme="majorBidi"/>
          <w:lang w:val="en-US"/>
        </w:rPr>
        <w:t xml:space="preserve"> This sort of work is not entirely free of errors, but the fact that their number is roughly similar to that of the Masoretic text—which was also transmitted with great </w:t>
      </w:r>
      <w:r w:rsidR="006A58AF">
        <w:rPr>
          <w:rFonts w:asciiTheme="majorBidi" w:hAnsiTheme="majorBidi" w:cstheme="majorBidi"/>
          <w:lang w:val="en-US"/>
        </w:rPr>
        <w:t>meticulousne</w:t>
      </w:r>
      <w:r w:rsidRPr="001F04CC">
        <w:rPr>
          <w:rFonts w:asciiTheme="majorBidi" w:hAnsiTheme="majorBidi" w:cstheme="majorBidi"/>
          <w:lang w:val="en-US"/>
        </w:rPr>
        <w:t xml:space="preserve">ss—shows that the free attitude of the Samaritan scribes was not accompanied by careless transmission.  </w:t>
      </w:r>
    </w:p>
    <w:p w14:paraId="678AF316" w14:textId="77777777" w:rsidR="006A58AF" w:rsidRPr="001F04CC" w:rsidRDefault="006A58AF" w:rsidP="00B41F76">
      <w:pPr>
        <w:bidi/>
        <w:spacing w:line="480" w:lineRule="auto"/>
        <w:jc w:val="both"/>
        <w:rPr>
          <w:rFonts w:asciiTheme="majorBidi" w:hAnsiTheme="majorBidi" w:cstheme="majorBidi"/>
          <w:lang w:val="en-US"/>
        </w:rPr>
      </w:pPr>
    </w:p>
    <w:p w14:paraId="3785A2AB" w14:textId="31F35137" w:rsidR="006A43E7" w:rsidRPr="001F04CC" w:rsidRDefault="00673839" w:rsidP="0038392F">
      <w:pPr>
        <w:spacing w:line="480" w:lineRule="auto"/>
        <w:ind w:firstLine="720"/>
        <w:jc w:val="both"/>
        <w:rPr>
          <w:rFonts w:asciiTheme="majorBidi" w:hAnsiTheme="majorBidi" w:cstheme="majorBidi"/>
          <w:lang w:val="en-US"/>
        </w:rPr>
      </w:pPr>
      <w:r w:rsidRPr="001F04CC">
        <w:rPr>
          <w:rFonts w:asciiTheme="majorBidi" w:hAnsiTheme="majorBidi" w:cstheme="majorBidi"/>
          <w:lang w:val="en-US"/>
        </w:rPr>
        <w:t>The Masoretic Text (MT) and the Samaritan Pentateuch (SP) are the two comprehensive witnesses to the Hebrew text of the Torah and they represent two textual traditions that were found in the land of Israel in the Second Temple era. The current article examines the transmission process of SP, an exemplar of an editorial-harmonistic textual tradition.</w:t>
      </w:r>
      <w:r w:rsidRPr="001F04CC">
        <w:rPr>
          <w:rStyle w:val="FootnoteReference"/>
          <w:rFonts w:asciiTheme="majorBidi" w:hAnsiTheme="majorBidi" w:cstheme="majorBidi"/>
          <w:lang w:val="en-US"/>
        </w:rPr>
        <w:footnoteReference w:id="1"/>
      </w:r>
      <w:r w:rsidRPr="001F04CC">
        <w:rPr>
          <w:rFonts w:asciiTheme="majorBidi" w:hAnsiTheme="majorBidi" w:cstheme="majorBidi"/>
          <w:lang w:val="en-US"/>
        </w:rPr>
        <w:t xml:space="preserve"> The scribes who transmitted SP allowed themselves the liberty of improving the text in content, language, orthography and further small details</w:t>
      </w:r>
      <w:commentRangeStart w:id="0"/>
      <w:r w:rsidRPr="001F04CC">
        <w:rPr>
          <w:rFonts w:asciiTheme="majorBidi" w:hAnsiTheme="majorBidi" w:cstheme="majorBidi"/>
          <w:lang w:val="en-US"/>
        </w:rPr>
        <w:t>.</w:t>
      </w:r>
      <w:r w:rsidRPr="001F04CC">
        <w:rPr>
          <w:rStyle w:val="FootnoteReference"/>
          <w:rFonts w:asciiTheme="majorBidi" w:hAnsiTheme="majorBidi" w:cstheme="majorBidi"/>
          <w:lang w:val="en-US"/>
        </w:rPr>
        <w:footnoteReference w:id="2"/>
      </w:r>
      <w:r w:rsidRPr="001F04CC">
        <w:rPr>
          <w:rFonts w:asciiTheme="majorBidi" w:hAnsiTheme="majorBidi" w:cstheme="majorBidi"/>
          <w:lang w:val="en-US"/>
        </w:rPr>
        <w:t xml:space="preserve"> </w:t>
      </w:r>
      <w:commentRangeEnd w:id="0"/>
      <w:r w:rsidRPr="001F04CC">
        <w:rPr>
          <w:rStyle w:val="CommentReference"/>
          <w:lang w:val="en-US"/>
        </w:rPr>
        <w:commentReference w:id="0"/>
      </w:r>
      <w:r w:rsidRPr="001F04CC">
        <w:rPr>
          <w:rFonts w:asciiTheme="majorBidi" w:hAnsiTheme="majorBidi" w:cstheme="majorBidi"/>
          <w:lang w:val="en-US"/>
        </w:rPr>
        <w:t>This study examines whether the widely-recognized connection between the conservative scribal approach of MT scribes and their meticulous textual transmission, has a</w:t>
      </w:r>
      <w:r w:rsidR="006A43E7">
        <w:rPr>
          <w:rFonts w:asciiTheme="majorBidi" w:hAnsiTheme="majorBidi" w:cstheme="majorBidi"/>
          <w:lang w:val="en-US"/>
        </w:rPr>
        <w:t xml:space="preserve"> mirror </w:t>
      </w:r>
      <w:r w:rsidRPr="001F04CC">
        <w:rPr>
          <w:rFonts w:asciiTheme="majorBidi" w:hAnsiTheme="majorBidi" w:cstheme="majorBidi"/>
          <w:lang w:val="en-US"/>
        </w:rPr>
        <w:t>parallel in the Samaritan Pentateuch, i.e.,</w:t>
      </w:r>
      <w:r w:rsidR="0038392F">
        <w:rPr>
          <w:rFonts w:asciiTheme="majorBidi" w:hAnsiTheme="majorBidi" w:cstheme="majorBidi"/>
          <w:lang w:val="en-US"/>
        </w:rPr>
        <w:t xml:space="preserve"> </w:t>
      </w:r>
      <w:r w:rsidRPr="001F04CC">
        <w:rPr>
          <w:rFonts w:asciiTheme="majorBidi" w:hAnsiTheme="majorBidi" w:cstheme="majorBidi"/>
          <w:lang w:val="en-US"/>
        </w:rPr>
        <w:t>whether scribes’ free attitude to the text is accompanied by sloppy and inaccurate transmission.</w:t>
      </w:r>
      <w:r w:rsidR="00496976" w:rsidRPr="001F04CC">
        <w:rPr>
          <w:rFonts w:asciiTheme="majorBidi" w:hAnsiTheme="majorBidi" w:cstheme="majorBidi"/>
          <w:lang w:val="en-US"/>
        </w:rPr>
        <w:t xml:space="preserve"> </w:t>
      </w:r>
      <w:r w:rsidRPr="001F04CC">
        <w:rPr>
          <w:rFonts w:asciiTheme="majorBidi" w:hAnsiTheme="majorBidi" w:cstheme="majorBidi"/>
          <w:lang w:val="en-US"/>
        </w:rPr>
        <w:t>The level of the accuracy of the transmission process will be quantifiable by the relative incidence of secondary readings due to graphic similarity between letters in SP</w:t>
      </w:r>
      <w:r w:rsidR="00496976" w:rsidRPr="001F04CC">
        <w:rPr>
          <w:rFonts w:asciiTheme="majorBidi" w:hAnsiTheme="majorBidi" w:cstheme="majorBidi"/>
          <w:lang w:val="en-US"/>
        </w:rPr>
        <w:t xml:space="preserve"> as </w:t>
      </w:r>
      <w:r w:rsidRPr="001F04CC">
        <w:rPr>
          <w:rFonts w:asciiTheme="majorBidi" w:hAnsiTheme="majorBidi" w:cstheme="majorBidi"/>
          <w:lang w:val="en-US"/>
        </w:rPr>
        <w:t>compared to MT.</w:t>
      </w:r>
      <w:r w:rsidRPr="001F04CC">
        <w:rPr>
          <w:rStyle w:val="FootnoteReference"/>
          <w:rFonts w:asciiTheme="majorBidi" w:hAnsiTheme="majorBidi" w:cstheme="majorBidi"/>
          <w:lang w:val="en-US"/>
        </w:rPr>
        <w:footnoteReference w:id="3"/>
      </w:r>
      <w:r w:rsidRPr="001F04CC">
        <w:rPr>
          <w:rFonts w:asciiTheme="majorBidi" w:hAnsiTheme="majorBidi" w:cstheme="majorBidi"/>
          <w:lang w:val="en-US"/>
        </w:rPr>
        <w:t xml:space="preserve"> Interchanges of similar letters are </w:t>
      </w:r>
      <w:r w:rsidRPr="001F04CC">
        <w:rPr>
          <w:rFonts w:asciiTheme="majorBidi" w:hAnsiTheme="majorBidi" w:cstheme="majorBidi"/>
          <w:lang w:val="en-US"/>
        </w:rPr>
        <w:lastRenderedPageBreak/>
        <w:t xml:space="preserve">committed </w:t>
      </w:r>
      <w:r w:rsidR="00496976" w:rsidRPr="001F04CC">
        <w:rPr>
          <w:rFonts w:asciiTheme="majorBidi" w:hAnsiTheme="majorBidi" w:cstheme="majorBidi"/>
          <w:lang w:val="en-US"/>
        </w:rPr>
        <w:t xml:space="preserve">unintentionally </w:t>
      </w:r>
      <w:r w:rsidRPr="001F04CC">
        <w:rPr>
          <w:rFonts w:asciiTheme="majorBidi" w:hAnsiTheme="majorBidi" w:cstheme="majorBidi"/>
          <w:lang w:val="en-US"/>
        </w:rPr>
        <w:t>and are an inevitable part of copying and transmitting a text. However, their frequency will be lower as the level of scribal scrupulousness increases.</w:t>
      </w:r>
    </w:p>
    <w:p w14:paraId="0442841F" w14:textId="5E7F87BD" w:rsidR="00A24E4B" w:rsidRPr="001F04CC" w:rsidRDefault="00673839" w:rsidP="00B41F76">
      <w:pPr>
        <w:spacing w:line="480" w:lineRule="auto"/>
        <w:ind w:firstLine="720"/>
        <w:jc w:val="both"/>
        <w:rPr>
          <w:rFonts w:asciiTheme="majorBidi" w:hAnsiTheme="majorBidi" w:cstheme="majorBidi"/>
          <w:lang w:val="en-US"/>
        </w:rPr>
      </w:pPr>
      <w:r w:rsidRPr="001F04CC">
        <w:rPr>
          <w:rFonts w:asciiTheme="majorBidi" w:hAnsiTheme="majorBidi" w:cstheme="majorBidi"/>
          <w:lang w:val="en-US"/>
        </w:rPr>
        <w:t xml:space="preserve">Our discussion focuses on the processes that occurred during the transmission of the MT and SP. The most comprehensive and oldest manuscripts of both of these two versions belong to a late stage in the transmission of the Torah: the three most important manuscripts of the MT date from the beginning of the tenth century BCE (the Aleppo Codex, in which most of the Pentateuch is no longer extant, from about 925 CE; MS Leningrad, from 1009; and MS Cairo, which contains internal evidence pointing to a date of 895, </w:t>
      </w:r>
      <w:commentRangeStart w:id="1"/>
      <w:r w:rsidRPr="001F04CC">
        <w:rPr>
          <w:rFonts w:asciiTheme="majorBidi" w:hAnsiTheme="majorBidi" w:cstheme="majorBidi"/>
          <w:lang w:val="en-US"/>
        </w:rPr>
        <w:t>but is probably later</w:t>
      </w:r>
      <w:commentRangeEnd w:id="1"/>
      <w:r w:rsidRPr="001F04CC">
        <w:rPr>
          <w:rStyle w:val="CommentReference"/>
          <w:lang w:val="en-US"/>
        </w:rPr>
        <w:commentReference w:id="1"/>
      </w:r>
      <w:r w:rsidRPr="001F04CC">
        <w:rPr>
          <w:rFonts w:asciiTheme="majorBidi" w:hAnsiTheme="majorBidi" w:cstheme="majorBidi"/>
          <w:lang w:val="en-US"/>
        </w:rPr>
        <w:t>). The earliest extant manuscripts of SP date from the twelfth to fourteenth centuries C.E.</w:t>
      </w:r>
      <w:r w:rsidRPr="001F04CC">
        <w:rPr>
          <w:rStyle w:val="FootnoteReference"/>
          <w:rFonts w:asciiTheme="majorBidi" w:hAnsiTheme="majorBidi" w:cstheme="majorBidi"/>
          <w:lang w:val="en-US"/>
        </w:rPr>
        <w:footnoteReference w:id="4"/>
      </w:r>
      <w:r w:rsidR="00496976" w:rsidRPr="001F04CC">
        <w:rPr>
          <w:rFonts w:asciiTheme="majorBidi" w:hAnsiTheme="majorBidi" w:cstheme="majorBidi"/>
          <w:lang w:val="en-US"/>
        </w:rPr>
        <w:t xml:space="preserve"> Nevertheless, even </w:t>
      </w:r>
      <w:r w:rsidRPr="001F04CC">
        <w:rPr>
          <w:rFonts w:asciiTheme="majorBidi" w:hAnsiTheme="majorBidi" w:cstheme="majorBidi"/>
          <w:lang w:val="en-US"/>
        </w:rPr>
        <w:t>though these manuscripts belong to a late stage in the transmission of the Torah, the study of the biblical scrolls from Qumran has shown that the</w:t>
      </w:r>
      <w:r w:rsidR="00496976" w:rsidRPr="001F04CC">
        <w:rPr>
          <w:rFonts w:asciiTheme="majorBidi" w:hAnsiTheme="majorBidi" w:cstheme="majorBidi"/>
          <w:lang w:val="en-US"/>
        </w:rPr>
        <w:t xml:space="preserve"> medieval copies</w:t>
      </w:r>
      <w:r w:rsidRPr="001F04CC">
        <w:rPr>
          <w:rFonts w:asciiTheme="majorBidi" w:hAnsiTheme="majorBidi" w:cstheme="majorBidi"/>
          <w:lang w:val="en-US"/>
        </w:rPr>
        <w:t xml:space="preserve"> are reliable evidence of ancient textual traditions with a long history of formation and transmission. </w:t>
      </w:r>
      <w:r w:rsidR="00496976" w:rsidRPr="001F04CC">
        <w:rPr>
          <w:rFonts w:asciiTheme="majorBidi" w:hAnsiTheme="majorBidi" w:cstheme="majorBidi"/>
          <w:lang w:val="en-US"/>
        </w:rPr>
        <w:t>Still,</w:t>
      </w:r>
      <w:r w:rsidRPr="001F04CC">
        <w:rPr>
          <w:rFonts w:asciiTheme="majorBidi" w:hAnsiTheme="majorBidi" w:cstheme="majorBidi"/>
          <w:lang w:val="en-US"/>
        </w:rPr>
        <w:t xml:space="preserve"> there is </w:t>
      </w:r>
      <w:r w:rsidR="00496976" w:rsidRPr="001F04CC">
        <w:rPr>
          <w:rFonts w:asciiTheme="majorBidi" w:hAnsiTheme="majorBidi" w:cstheme="majorBidi"/>
          <w:lang w:val="en-US"/>
        </w:rPr>
        <w:t>a</w:t>
      </w:r>
      <w:r w:rsidRPr="001F04CC">
        <w:rPr>
          <w:rFonts w:asciiTheme="majorBidi" w:hAnsiTheme="majorBidi" w:cstheme="majorBidi"/>
          <w:lang w:val="en-US"/>
        </w:rPr>
        <w:t xml:space="preserve"> centuries-long gap between the partial documentation from Qumran and the complete manuscripts from the beginning of the second millennium C</w:t>
      </w:r>
      <w:r w:rsidR="00496976" w:rsidRPr="001F04CC">
        <w:rPr>
          <w:rFonts w:asciiTheme="majorBidi" w:hAnsiTheme="majorBidi" w:cstheme="majorBidi"/>
          <w:lang w:val="en-US"/>
        </w:rPr>
        <w:t>.</w:t>
      </w:r>
      <w:r w:rsidRPr="001F04CC">
        <w:rPr>
          <w:rFonts w:asciiTheme="majorBidi" w:hAnsiTheme="majorBidi" w:cstheme="majorBidi"/>
          <w:lang w:val="en-US"/>
        </w:rPr>
        <w:t xml:space="preserve">E. Thus, accepted text-critical methodology involves </w:t>
      </w:r>
      <w:commentRangeStart w:id="2"/>
      <w:r w:rsidR="00771B6A" w:rsidRPr="001F04CC">
        <w:rPr>
          <w:rFonts w:asciiTheme="majorBidi" w:hAnsiTheme="majorBidi" w:cstheme="majorBidi"/>
          <w:lang w:val="en-US"/>
        </w:rPr>
        <w:t xml:space="preserve">relying on </w:t>
      </w:r>
      <w:commentRangeEnd w:id="2"/>
      <w:r w:rsidR="00771B6A" w:rsidRPr="001F04CC">
        <w:rPr>
          <w:rStyle w:val="CommentReference"/>
          <w:lang w:val="en-US" w:bidi="he-IL"/>
        </w:rPr>
        <w:commentReference w:id="2"/>
      </w:r>
      <w:r w:rsidR="00771B6A" w:rsidRPr="001F04CC">
        <w:rPr>
          <w:rFonts w:asciiTheme="majorBidi" w:hAnsiTheme="majorBidi" w:cstheme="majorBidi"/>
          <w:lang w:val="en-US"/>
        </w:rPr>
        <w:t xml:space="preserve">the combined textual evidence stemming from the collective product of generations of transmission, </w:t>
      </w:r>
      <w:r w:rsidRPr="001F04CC">
        <w:rPr>
          <w:rFonts w:asciiTheme="majorBidi" w:hAnsiTheme="majorBidi" w:cstheme="majorBidi"/>
          <w:lang w:val="en-US"/>
        </w:rPr>
        <w:t xml:space="preserve">rather than </w:t>
      </w:r>
      <w:r w:rsidR="00771B6A" w:rsidRPr="001F04CC">
        <w:rPr>
          <w:rFonts w:asciiTheme="majorBidi" w:hAnsiTheme="majorBidi" w:cstheme="majorBidi"/>
          <w:lang w:val="en-US"/>
        </w:rPr>
        <w:t xml:space="preserve">being able to </w:t>
      </w:r>
      <w:r w:rsidRPr="001F04CC">
        <w:rPr>
          <w:rFonts w:asciiTheme="majorBidi" w:hAnsiTheme="majorBidi" w:cstheme="majorBidi"/>
          <w:lang w:val="en-US"/>
        </w:rPr>
        <w:t>point to specific period</w:t>
      </w:r>
      <w:r w:rsidR="00771B6A" w:rsidRPr="001F04CC">
        <w:rPr>
          <w:rFonts w:asciiTheme="majorBidi" w:hAnsiTheme="majorBidi" w:cstheme="majorBidi"/>
          <w:lang w:val="en-US"/>
        </w:rPr>
        <w:t>s</w:t>
      </w:r>
      <w:r w:rsidRPr="001F04CC">
        <w:rPr>
          <w:rFonts w:asciiTheme="majorBidi" w:hAnsiTheme="majorBidi" w:cstheme="majorBidi"/>
          <w:lang w:val="en-US"/>
        </w:rPr>
        <w:t xml:space="preserve"> in the transmission process or </w:t>
      </w:r>
      <w:r w:rsidR="00771B6A" w:rsidRPr="001F04CC">
        <w:rPr>
          <w:rFonts w:asciiTheme="majorBidi" w:hAnsiTheme="majorBidi" w:cstheme="majorBidi"/>
          <w:lang w:val="en-US"/>
        </w:rPr>
        <w:t xml:space="preserve">to </w:t>
      </w:r>
      <w:r w:rsidRPr="001F04CC">
        <w:rPr>
          <w:rFonts w:asciiTheme="majorBidi" w:hAnsiTheme="majorBidi" w:cstheme="majorBidi"/>
          <w:lang w:val="en-US"/>
        </w:rPr>
        <w:t>identify</w:t>
      </w:r>
      <w:r w:rsidR="00771B6A" w:rsidRPr="001F04CC">
        <w:rPr>
          <w:rFonts w:asciiTheme="majorBidi" w:hAnsiTheme="majorBidi" w:cstheme="majorBidi"/>
          <w:lang w:val="en-US"/>
        </w:rPr>
        <w:t xml:space="preserve"> the</w:t>
      </w:r>
      <w:r w:rsidRPr="001F04CC">
        <w:rPr>
          <w:rFonts w:asciiTheme="majorBidi" w:hAnsiTheme="majorBidi" w:cstheme="majorBidi"/>
          <w:lang w:val="en-US"/>
        </w:rPr>
        <w:t xml:space="preserve"> activity of individual scribes</w:t>
      </w:r>
      <w:r w:rsidR="00771B6A" w:rsidRPr="001F04CC">
        <w:rPr>
          <w:rFonts w:asciiTheme="majorBidi" w:hAnsiTheme="majorBidi" w:cstheme="majorBidi"/>
          <w:lang w:val="en-US"/>
        </w:rPr>
        <w:t>.</w:t>
      </w:r>
    </w:p>
    <w:p w14:paraId="7D26F99B" w14:textId="22DC5633" w:rsidR="00E522C0" w:rsidRPr="001F04CC" w:rsidRDefault="00673839" w:rsidP="00B41F76">
      <w:pPr>
        <w:pStyle w:val="ListParagraph"/>
        <w:numPr>
          <w:ilvl w:val="0"/>
          <w:numId w:val="6"/>
        </w:numPr>
        <w:bidi w:val="0"/>
        <w:spacing w:line="480" w:lineRule="auto"/>
        <w:jc w:val="both"/>
        <w:rPr>
          <w:rFonts w:asciiTheme="majorBidi" w:hAnsiTheme="majorBidi" w:cstheme="majorBidi"/>
        </w:rPr>
      </w:pPr>
      <w:r w:rsidRPr="001F04CC">
        <w:rPr>
          <w:rFonts w:asciiTheme="majorBidi" w:hAnsiTheme="majorBidi" w:cstheme="majorBidi"/>
        </w:rPr>
        <w:t>The Inferior Status of SP as a Textual Source</w:t>
      </w:r>
    </w:p>
    <w:p w14:paraId="1F6BFCC0" w14:textId="779D26B1" w:rsidR="00D3250F" w:rsidRPr="00D3250F" w:rsidRDefault="00771B6A" w:rsidP="00B41F76">
      <w:pPr>
        <w:spacing w:line="480" w:lineRule="auto"/>
        <w:ind w:firstLine="720"/>
        <w:jc w:val="both"/>
        <w:rPr>
          <w:rFonts w:asciiTheme="majorBidi" w:hAnsiTheme="majorBidi" w:cstheme="majorBidi"/>
        </w:rPr>
      </w:pPr>
      <w:r w:rsidRPr="001F04CC">
        <w:rPr>
          <w:rFonts w:asciiTheme="majorBidi" w:hAnsiTheme="majorBidi" w:cstheme="majorBidi"/>
          <w:lang w:val="en-US"/>
        </w:rPr>
        <w:t xml:space="preserve">Before the discovery of pre-Samaritan texts among the Dead Sea Scrolls from Qumran, the Samaritan Pentateuch was primarily compared to the Masoretic Text, which </w:t>
      </w:r>
      <w:r w:rsidR="00D3250F">
        <w:rPr>
          <w:rFonts w:asciiTheme="majorBidi" w:hAnsiTheme="majorBidi" w:cstheme="majorBidi"/>
          <w:lang w:val="en-US"/>
        </w:rPr>
        <w:t>led to</w:t>
      </w:r>
      <w:r w:rsidRPr="001F04CC">
        <w:rPr>
          <w:rFonts w:asciiTheme="majorBidi" w:hAnsiTheme="majorBidi" w:cstheme="majorBidi"/>
          <w:lang w:val="en-US"/>
        </w:rPr>
        <w:t xml:space="preserve"> a negative bias</w:t>
      </w:r>
      <w:r w:rsidR="00D3250F">
        <w:rPr>
          <w:rFonts w:asciiTheme="majorBidi" w:hAnsiTheme="majorBidi" w:cstheme="majorBidi"/>
          <w:lang w:val="en-US"/>
        </w:rPr>
        <w:t xml:space="preserve"> </w:t>
      </w:r>
      <w:r w:rsidR="00D3250F">
        <w:rPr>
          <w:rFonts w:asciiTheme="majorBidi" w:hAnsiTheme="majorBidi" w:cstheme="majorBidi"/>
          <w:lang w:val="en-US"/>
        </w:rPr>
        <w:lastRenderedPageBreak/>
        <w:t>against SP</w:t>
      </w:r>
      <w:r w:rsidRPr="001F04CC">
        <w:rPr>
          <w:rFonts w:asciiTheme="majorBidi" w:hAnsiTheme="majorBidi" w:cstheme="majorBidi"/>
          <w:lang w:val="en-US"/>
        </w:rPr>
        <w:t xml:space="preserve">. A significant landmark in this context is </w:t>
      </w:r>
      <w:proofErr w:type="spellStart"/>
      <w:r w:rsidRPr="001F04CC">
        <w:rPr>
          <w:rFonts w:asciiTheme="majorBidi" w:hAnsiTheme="majorBidi" w:cstheme="majorBidi"/>
          <w:lang w:val="en-US"/>
        </w:rPr>
        <w:t>Gesenius</w:t>
      </w:r>
      <w:r w:rsidR="00B06136" w:rsidRPr="001F04CC">
        <w:rPr>
          <w:rFonts w:asciiTheme="majorBidi" w:hAnsiTheme="majorBidi" w:cstheme="majorBidi"/>
          <w:lang w:val="en-US"/>
        </w:rPr>
        <w:t>’s</w:t>
      </w:r>
      <w:proofErr w:type="spellEnd"/>
      <w:r w:rsidR="00B06136" w:rsidRPr="001F04CC">
        <w:rPr>
          <w:rFonts w:asciiTheme="majorBidi" w:hAnsiTheme="majorBidi" w:cstheme="majorBidi"/>
          <w:lang w:val="en-US"/>
        </w:rPr>
        <w:t xml:space="preserve"> work</w:t>
      </w:r>
      <w:r w:rsidRPr="001F04CC">
        <w:rPr>
          <w:rFonts w:asciiTheme="majorBidi" w:hAnsiTheme="majorBidi" w:cstheme="majorBidi"/>
          <w:lang w:val="en-US"/>
        </w:rPr>
        <w:t xml:space="preserve"> </w:t>
      </w:r>
      <w:r w:rsidR="00B06136" w:rsidRPr="001F04CC">
        <w:rPr>
          <w:rFonts w:asciiTheme="majorBidi" w:hAnsiTheme="majorBidi" w:cstheme="majorBidi"/>
          <w:lang w:val="en-US"/>
        </w:rPr>
        <w:t>at</w:t>
      </w:r>
      <w:r w:rsidRPr="001F04CC">
        <w:rPr>
          <w:rFonts w:asciiTheme="majorBidi" w:hAnsiTheme="majorBidi" w:cstheme="majorBidi"/>
          <w:lang w:val="en-US"/>
        </w:rPr>
        <w:t xml:space="preserve"> the beginning of the nineteenth century. He sorted the </w:t>
      </w:r>
      <w:r w:rsidR="00D3250F">
        <w:rPr>
          <w:rFonts w:asciiTheme="majorBidi" w:hAnsiTheme="majorBidi" w:cstheme="majorBidi"/>
          <w:lang w:val="en-US"/>
        </w:rPr>
        <w:t>variants</w:t>
      </w:r>
      <w:r w:rsidRPr="001F04CC">
        <w:rPr>
          <w:rFonts w:asciiTheme="majorBidi" w:hAnsiTheme="majorBidi" w:cstheme="majorBidi"/>
          <w:lang w:val="en-US"/>
        </w:rPr>
        <w:t xml:space="preserve"> between SP and MT into eight different categories</w:t>
      </w:r>
      <w:r w:rsidR="00E522C0" w:rsidRPr="001F04CC">
        <w:rPr>
          <w:rFonts w:asciiTheme="majorBidi" w:hAnsiTheme="majorBidi" w:cstheme="majorBidi"/>
          <w:lang w:val="en-US"/>
        </w:rPr>
        <w:t xml:space="preserve"> </w:t>
      </w:r>
      <w:r w:rsidRPr="001F04CC">
        <w:rPr>
          <w:rFonts w:asciiTheme="majorBidi" w:hAnsiTheme="majorBidi" w:cstheme="majorBidi"/>
          <w:lang w:val="en-US"/>
        </w:rPr>
        <w:t xml:space="preserve">and </w:t>
      </w:r>
      <w:r w:rsidR="00B06136" w:rsidRPr="001F04CC">
        <w:rPr>
          <w:rFonts w:asciiTheme="majorBidi" w:hAnsiTheme="majorBidi" w:cstheme="majorBidi"/>
          <w:lang w:val="en-US"/>
        </w:rPr>
        <w:t>opined</w:t>
      </w:r>
      <w:r w:rsidRPr="001F04CC">
        <w:rPr>
          <w:rFonts w:asciiTheme="majorBidi" w:hAnsiTheme="majorBidi" w:cstheme="majorBidi"/>
          <w:lang w:val="en-US"/>
        </w:rPr>
        <w:t xml:space="preserve"> that most of the Samaritan readings were secondary</w:t>
      </w:r>
      <w:r w:rsidR="00B06136" w:rsidRPr="001F04CC">
        <w:rPr>
          <w:rFonts w:asciiTheme="majorBidi" w:hAnsiTheme="majorBidi" w:cstheme="majorBidi"/>
          <w:lang w:val="en-US"/>
        </w:rPr>
        <w:t>.</w:t>
      </w:r>
      <w:r w:rsidRPr="001F04CC">
        <w:rPr>
          <w:rFonts w:asciiTheme="majorBidi" w:hAnsiTheme="majorBidi" w:cstheme="majorBidi"/>
          <w:lang w:val="en-US"/>
        </w:rPr>
        <w:t xml:space="preserve"> </w:t>
      </w:r>
      <w:r w:rsidR="00B06136" w:rsidRPr="001F04CC">
        <w:rPr>
          <w:rFonts w:asciiTheme="majorBidi" w:hAnsiTheme="majorBidi" w:cstheme="majorBidi"/>
          <w:lang w:val="en-US"/>
        </w:rPr>
        <w:t>O</w:t>
      </w:r>
      <w:r w:rsidRPr="001F04CC">
        <w:rPr>
          <w:rFonts w:asciiTheme="majorBidi" w:hAnsiTheme="majorBidi" w:cstheme="majorBidi"/>
          <w:lang w:val="en-US"/>
        </w:rPr>
        <w:t xml:space="preserve">ut of approximately </w:t>
      </w:r>
      <w:r w:rsidR="00B06136" w:rsidRPr="001F04CC">
        <w:rPr>
          <w:rFonts w:asciiTheme="majorBidi" w:hAnsiTheme="majorBidi" w:cstheme="majorBidi"/>
          <w:lang w:val="en-US"/>
        </w:rPr>
        <w:t>six thousand</w:t>
      </w:r>
      <w:r w:rsidRPr="001F04CC">
        <w:rPr>
          <w:rFonts w:asciiTheme="majorBidi" w:hAnsiTheme="majorBidi" w:cstheme="majorBidi"/>
          <w:lang w:val="en-US"/>
        </w:rPr>
        <w:t xml:space="preserve"> differences between the versions, there are only six cases in which he regarded the Samaritan as preserving the original reading, while in all other cases he deemed the MT</w:t>
      </w:r>
      <w:r w:rsidR="00B06136" w:rsidRPr="001F04CC">
        <w:rPr>
          <w:rFonts w:asciiTheme="majorBidi" w:hAnsiTheme="majorBidi" w:cstheme="majorBidi"/>
          <w:lang w:val="en-US"/>
        </w:rPr>
        <w:t xml:space="preserve"> as preferred.</w:t>
      </w:r>
      <w:r w:rsidR="00B06136" w:rsidRPr="001F04CC">
        <w:rPr>
          <w:rStyle w:val="FootnoteReference"/>
          <w:rFonts w:asciiTheme="majorBidi" w:hAnsiTheme="majorBidi" w:cstheme="majorBidi"/>
          <w:rtl/>
          <w:lang w:val="en-US"/>
        </w:rPr>
        <w:footnoteReference w:id="5"/>
      </w:r>
      <w:r w:rsidR="00B06136" w:rsidRPr="001F04CC">
        <w:rPr>
          <w:rFonts w:asciiTheme="majorBidi" w:hAnsiTheme="majorBidi" w:cstheme="majorBidi"/>
          <w:lang w:val="en-US"/>
        </w:rPr>
        <w:t xml:space="preserve"> </w:t>
      </w:r>
      <w:proofErr w:type="spellStart"/>
      <w:r w:rsidR="00B06136" w:rsidRPr="001F04CC">
        <w:rPr>
          <w:rFonts w:asciiTheme="majorBidi" w:hAnsiTheme="majorBidi" w:cstheme="majorBidi"/>
          <w:lang w:val="en-US"/>
        </w:rPr>
        <w:t>Gesenius’s</w:t>
      </w:r>
      <w:proofErr w:type="spellEnd"/>
      <w:r w:rsidR="00B06136" w:rsidRPr="001F04CC">
        <w:rPr>
          <w:rFonts w:asciiTheme="majorBidi" w:hAnsiTheme="majorBidi" w:cstheme="majorBidi"/>
          <w:lang w:val="en-US"/>
        </w:rPr>
        <w:t xml:space="preserve"> claim about the inferior nature of the Samaritan Pentateuch influenced the scholars who came after him, and they underestimated its importance and the value of its contribution to textual criticism of the Hebrew Bible.</w:t>
      </w:r>
      <w:r w:rsidR="00B06136" w:rsidRPr="001F04CC">
        <w:rPr>
          <w:rStyle w:val="FootnoteReference"/>
          <w:rFonts w:asciiTheme="majorBidi" w:hAnsiTheme="majorBidi" w:cstheme="majorBidi"/>
          <w:rtl/>
          <w:lang w:val="en-US"/>
        </w:rPr>
        <w:footnoteReference w:id="6"/>
      </w:r>
      <w:r w:rsidR="00D3250F">
        <w:rPr>
          <w:rFonts w:asciiTheme="majorBidi" w:hAnsiTheme="majorBidi" w:cstheme="majorBidi" w:hint="cs"/>
          <w:rtl/>
        </w:rPr>
        <w:t xml:space="preserve"> </w:t>
      </w:r>
    </w:p>
    <w:p w14:paraId="16028E70" w14:textId="77777777" w:rsidR="00D3250F" w:rsidRDefault="00515AF3" w:rsidP="00B41F76">
      <w:pPr>
        <w:spacing w:line="480" w:lineRule="auto"/>
        <w:ind w:firstLine="720"/>
        <w:jc w:val="both"/>
        <w:rPr>
          <w:rFonts w:asciiTheme="majorBidi" w:hAnsiTheme="majorBidi" w:cstheme="majorBidi"/>
          <w:lang w:val="en-US"/>
        </w:rPr>
      </w:pPr>
      <w:r w:rsidRPr="001F04CC">
        <w:rPr>
          <w:rFonts w:asciiTheme="majorBidi" w:hAnsiTheme="majorBidi" w:cstheme="majorBidi"/>
          <w:lang w:val="en-US"/>
        </w:rPr>
        <w:t>This attitude continued even after the discovery of the pre-Samaritan scrolls, and even to current scholarship, and was influenced by the characterization of the Samaritan tradition as an expansive and harmon</w:t>
      </w:r>
      <w:r w:rsidR="00E522C0" w:rsidRPr="001F04CC">
        <w:rPr>
          <w:rFonts w:asciiTheme="majorBidi" w:hAnsiTheme="majorBidi" w:cstheme="majorBidi"/>
          <w:lang w:val="en-US"/>
        </w:rPr>
        <w:t>izing</w:t>
      </w:r>
      <w:r w:rsidRPr="001F04CC">
        <w:rPr>
          <w:rFonts w:asciiTheme="majorBidi" w:hAnsiTheme="majorBidi" w:cstheme="majorBidi"/>
          <w:lang w:val="en-US"/>
        </w:rPr>
        <w:t xml:space="preserve"> tradition. </w:t>
      </w:r>
      <w:r w:rsidR="00E522C0" w:rsidRPr="001F04CC">
        <w:rPr>
          <w:rFonts w:asciiTheme="majorBidi" w:hAnsiTheme="majorBidi" w:cstheme="majorBidi"/>
          <w:lang w:val="en-US"/>
        </w:rPr>
        <w:t>Thus, f</w:t>
      </w:r>
      <w:r w:rsidRPr="001F04CC">
        <w:rPr>
          <w:rFonts w:asciiTheme="majorBidi" w:hAnsiTheme="majorBidi" w:cstheme="majorBidi"/>
          <w:lang w:val="en-US"/>
        </w:rPr>
        <w:t>or example, Tal-</w:t>
      </w:r>
      <w:proofErr w:type="spellStart"/>
      <w:r w:rsidRPr="001F04CC">
        <w:rPr>
          <w:rFonts w:asciiTheme="majorBidi" w:hAnsiTheme="majorBidi" w:cstheme="majorBidi"/>
          <w:lang w:val="en-US"/>
        </w:rPr>
        <w:t>Florentin</w:t>
      </w:r>
      <w:proofErr w:type="spellEnd"/>
      <w:r w:rsidRPr="001F04CC">
        <w:rPr>
          <w:rFonts w:asciiTheme="majorBidi" w:hAnsiTheme="majorBidi" w:cstheme="majorBidi"/>
          <w:lang w:val="en-US"/>
        </w:rPr>
        <w:t xml:space="preserve">, marked many </w:t>
      </w:r>
      <w:r w:rsidR="00E522C0" w:rsidRPr="001F04CC">
        <w:rPr>
          <w:rFonts w:asciiTheme="majorBidi" w:hAnsiTheme="majorBidi" w:cstheme="majorBidi"/>
          <w:lang w:val="en-US"/>
        </w:rPr>
        <w:t>differences</w:t>
      </w:r>
      <w:r w:rsidRPr="001F04CC">
        <w:rPr>
          <w:rFonts w:asciiTheme="majorBidi" w:hAnsiTheme="majorBidi" w:cstheme="majorBidi"/>
          <w:lang w:val="en-US"/>
        </w:rPr>
        <w:t xml:space="preserve"> in their edition </w:t>
      </w:r>
      <w:r w:rsidR="00E522C0" w:rsidRPr="001F04CC">
        <w:rPr>
          <w:rFonts w:asciiTheme="majorBidi" w:hAnsiTheme="majorBidi" w:cstheme="majorBidi"/>
          <w:lang w:val="en-US"/>
        </w:rPr>
        <w:t>of SP as</w:t>
      </w:r>
      <w:r w:rsidRPr="001F04CC">
        <w:rPr>
          <w:rFonts w:asciiTheme="majorBidi" w:hAnsiTheme="majorBidi" w:cstheme="majorBidi"/>
          <w:lang w:val="en-US"/>
        </w:rPr>
        <w:t xml:space="preserve"> </w:t>
      </w:r>
      <w:r w:rsidR="00E522C0" w:rsidRPr="001F04CC">
        <w:rPr>
          <w:rFonts w:asciiTheme="majorBidi" w:hAnsiTheme="majorBidi" w:cstheme="majorBidi"/>
          <w:lang w:val="en-US"/>
        </w:rPr>
        <w:t>“</w:t>
      </w:r>
      <w:r w:rsidRPr="001F04CC">
        <w:rPr>
          <w:rFonts w:asciiTheme="majorBidi" w:hAnsiTheme="majorBidi" w:cstheme="majorBidi"/>
          <w:lang w:val="en-US"/>
        </w:rPr>
        <w:t xml:space="preserve">deliberate </w:t>
      </w:r>
      <w:r w:rsidR="00E522C0" w:rsidRPr="001F04CC">
        <w:rPr>
          <w:rFonts w:asciiTheme="majorBidi" w:hAnsiTheme="majorBidi" w:cstheme="majorBidi"/>
          <w:lang w:val="en-US"/>
        </w:rPr>
        <w:t>variant</w:t>
      </w:r>
      <w:r w:rsidRPr="001F04CC">
        <w:rPr>
          <w:rFonts w:asciiTheme="majorBidi" w:hAnsiTheme="majorBidi" w:cstheme="majorBidi"/>
          <w:lang w:val="en-US"/>
        </w:rPr>
        <w:t>s</w:t>
      </w:r>
      <w:r w:rsidR="00E522C0" w:rsidRPr="001F04CC">
        <w:rPr>
          <w:rFonts w:asciiTheme="majorBidi" w:hAnsiTheme="majorBidi" w:cstheme="majorBidi"/>
          <w:lang w:val="en-US"/>
        </w:rPr>
        <w:t>,”</w:t>
      </w:r>
      <w:r w:rsidRPr="001F04CC">
        <w:rPr>
          <w:rFonts w:asciiTheme="majorBidi" w:hAnsiTheme="majorBidi" w:cstheme="majorBidi"/>
          <w:lang w:val="en-US"/>
        </w:rPr>
        <w:t xml:space="preserve"> thus rejecting the possibility that they represent ancient reading</w:t>
      </w:r>
      <w:r w:rsidR="00E522C0" w:rsidRPr="001F04CC">
        <w:rPr>
          <w:rFonts w:asciiTheme="majorBidi" w:hAnsiTheme="majorBidi" w:cstheme="majorBidi"/>
          <w:lang w:val="en-US"/>
        </w:rPr>
        <w:t>s.</w:t>
      </w:r>
      <w:r w:rsidR="008E4318" w:rsidRPr="001F04CC">
        <w:rPr>
          <w:rStyle w:val="FootnoteReference"/>
          <w:rFonts w:asciiTheme="majorBidi" w:hAnsiTheme="majorBidi" w:cstheme="majorBidi"/>
          <w:lang w:val="en-US"/>
        </w:rPr>
        <w:footnoteReference w:id="7"/>
      </w:r>
      <w:r w:rsidR="00E522C0" w:rsidRPr="001F04CC">
        <w:rPr>
          <w:rFonts w:asciiTheme="majorBidi" w:hAnsiTheme="majorBidi" w:cstheme="majorBidi"/>
          <w:lang w:val="en-US"/>
        </w:rPr>
        <w:t xml:space="preserve"> T</w:t>
      </w:r>
      <w:r w:rsidRPr="001F04CC">
        <w:rPr>
          <w:rFonts w:asciiTheme="majorBidi" w:hAnsiTheme="majorBidi" w:cstheme="majorBidi"/>
          <w:lang w:val="en-US"/>
        </w:rPr>
        <w:t>hus, despite the recognition of the importance of the Samaritan Pentateuch for the study of text</w:t>
      </w:r>
      <w:r w:rsidR="00CA7921">
        <w:rPr>
          <w:rFonts w:asciiTheme="majorBidi" w:hAnsiTheme="majorBidi" w:cstheme="majorBidi"/>
          <w:lang w:val="en-US"/>
        </w:rPr>
        <w:t>ual criticism of the Hebrew Bible</w:t>
      </w:r>
      <w:r w:rsidRPr="001F04CC">
        <w:rPr>
          <w:rFonts w:asciiTheme="majorBidi" w:hAnsiTheme="majorBidi" w:cstheme="majorBidi"/>
          <w:lang w:val="en-US"/>
        </w:rPr>
        <w:t xml:space="preserve"> and the renewed </w:t>
      </w:r>
      <w:r w:rsidR="00CA7921">
        <w:rPr>
          <w:rFonts w:asciiTheme="majorBidi" w:hAnsiTheme="majorBidi" w:cstheme="majorBidi"/>
          <w:lang w:val="en-US"/>
        </w:rPr>
        <w:t xml:space="preserve">research </w:t>
      </w:r>
      <w:r w:rsidRPr="001F04CC">
        <w:rPr>
          <w:rFonts w:asciiTheme="majorBidi" w:hAnsiTheme="majorBidi" w:cstheme="majorBidi"/>
          <w:lang w:val="en-US"/>
        </w:rPr>
        <w:t xml:space="preserve">interest in </w:t>
      </w:r>
      <w:r w:rsidR="00CA7921">
        <w:rPr>
          <w:rFonts w:asciiTheme="majorBidi" w:hAnsiTheme="majorBidi" w:cstheme="majorBidi"/>
          <w:lang w:val="en-US"/>
        </w:rPr>
        <w:t xml:space="preserve">SP following </w:t>
      </w:r>
      <w:r w:rsidRPr="001F04CC">
        <w:rPr>
          <w:rFonts w:asciiTheme="majorBidi" w:hAnsiTheme="majorBidi" w:cstheme="majorBidi"/>
          <w:lang w:val="en-US"/>
        </w:rPr>
        <w:t>the discovery of the Qumran scrolls, th</w:t>
      </w:r>
      <w:r w:rsidR="00CA7921">
        <w:rPr>
          <w:rFonts w:asciiTheme="majorBidi" w:hAnsiTheme="majorBidi" w:cstheme="majorBidi"/>
          <w:lang w:val="en-US"/>
        </w:rPr>
        <w:t>e</w:t>
      </w:r>
      <w:r w:rsidRPr="001F04CC">
        <w:rPr>
          <w:rFonts w:asciiTheme="majorBidi" w:hAnsiTheme="majorBidi" w:cstheme="majorBidi"/>
          <w:lang w:val="en-US"/>
        </w:rPr>
        <w:t xml:space="preserve"> assumption </w:t>
      </w:r>
      <w:r w:rsidR="00CA7921">
        <w:rPr>
          <w:rFonts w:asciiTheme="majorBidi" w:hAnsiTheme="majorBidi" w:cstheme="majorBidi"/>
          <w:lang w:val="en-US"/>
        </w:rPr>
        <w:t>persists concerning its character, as a version that contains</w:t>
      </w:r>
      <w:r w:rsidRPr="001F04CC">
        <w:rPr>
          <w:rFonts w:asciiTheme="majorBidi" w:hAnsiTheme="majorBidi" w:cstheme="majorBidi"/>
          <w:lang w:val="en-US"/>
        </w:rPr>
        <w:t xml:space="preserve"> a considerable </w:t>
      </w:r>
      <w:r w:rsidR="00CA7921">
        <w:rPr>
          <w:rFonts w:asciiTheme="majorBidi" w:hAnsiTheme="majorBidi" w:cstheme="majorBidi"/>
          <w:lang w:val="en-US"/>
        </w:rPr>
        <w:t>quantity</w:t>
      </w:r>
      <w:r w:rsidRPr="001F04CC">
        <w:rPr>
          <w:rFonts w:asciiTheme="majorBidi" w:hAnsiTheme="majorBidi" w:cstheme="majorBidi"/>
          <w:lang w:val="en-US"/>
        </w:rPr>
        <w:t xml:space="preserve"> of secondary readings.</w:t>
      </w:r>
    </w:p>
    <w:p w14:paraId="65F2FEF4" w14:textId="4B77CDE5" w:rsidR="00247217" w:rsidRDefault="00CA7921" w:rsidP="00B41F76">
      <w:pPr>
        <w:spacing w:line="480" w:lineRule="auto"/>
        <w:ind w:firstLine="720"/>
        <w:jc w:val="both"/>
        <w:rPr>
          <w:rFonts w:asciiTheme="majorBidi" w:hAnsiTheme="majorBidi" w:cstheme="majorBidi"/>
          <w:lang w:val="en-US"/>
        </w:rPr>
      </w:pPr>
      <w:r>
        <w:rPr>
          <w:rFonts w:asciiTheme="majorBidi" w:hAnsiTheme="majorBidi" w:cstheme="majorBidi"/>
          <w:lang w:val="en-US"/>
        </w:rPr>
        <w:t>A</w:t>
      </w:r>
      <w:r w:rsidRPr="00CA7921">
        <w:rPr>
          <w:rFonts w:asciiTheme="majorBidi" w:hAnsiTheme="majorBidi" w:cstheme="majorBidi"/>
          <w:lang w:val="en-US"/>
        </w:rPr>
        <w:t xml:space="preserve"> more balanced approach to the Samaritan versions is </w:t>
      </w:r>
      <w:r w:rsidR="001B5746">
        <w:rPr>
          <w:rFonts w:asciiTheme="majorBidi" w:hAnsiTheme="majorBidi" w:cstheme="majorBidi"/>
          <w:lang w:val="en-US"/>
        </w:rPr>
        <w:t>called for when</w:t>
      </w:r>
      <w:r w:rsidRPr="00CA7921">
        <w:rPr>
          <w:rFonts w:asciiTheme="majorBidi" w:hAnsiTheme="majorBidi" w:cstheme="majorBidi"/>
          <w:lang w:val="en-US"/>
        </w:rPr>
        <w:t xml:space="preserve"> we distinguish between deliberate </w:t>
      </w:r>
      <w:r w:rsidR="001B5746">
        <w:rPr>
          <w:rFonts w:asciiTheme="majorBidi" w:hAnsiTheme="majorBidi" w:cstheme="majorBidi"/>
          <w:lang w:val="en-US"/>
        </w:rPr>
        <w:t xml:space="preserve">exegetical </w:t>
      </w:r>
      <w:r w:rsidRPr="00CA7921">
        <w:rPr>
          <w:rFonts w:asciiTheme="majorBidi" w:hAnsiTheme="majorBidi" w:cstheme="majorBidi"/>
          <w:lang w:val="en-US"/>
        </w:rPr>
        <w:t>changes aimed at eliminating difficulties and reconciling</w:t>
      </w:r>
      <w:r w:rsidR="001B5746">
        <w:rPr>
          <w:rFonts w:asciiTheme="majorBidi" w:hAnsiTheme="majorBidi" w:cstheme="majorBidi"/>
          <w:lang w:val="en-US"/>
        </w:rPr>
        <w:t xml:space="preserve"> </w:t>
      </w:r>
      <w:r w:rsidRPr="00CA7921">
        <w:rPr>
          <w:rFonts w:asciiTheme="majorBidi" w:hAnsiTheme="majorBidi" w:cstheme="majorBidi"/>
          <w:lang w:val="en-US"/>
        </w:rPr>
        <w:t xml:space="preserve">contradictions </w:t>
      </w:r>
      <w:r w:rsidR="001B5746">
        <w:rPr>
          <w:rFonts w:asciiTheme="majorBidi" w:hAnsiTheme="majorBidi" w:cstheme="majorBidi"/>
          <w:lang w:val="en-US"/>
        </w:rPr>
        <w:t>in Scripture, on the one hand, and inadvertent scribal errors</w:t>
      </w:r>
      <w:r w:rsidRPr="00CA7921">
        <w:rPr>
          <w:rFonts w:asciiTheme="majorBidi" w:hAnsiTheme="majorBidi" w:cstheme="majorBidi"/>
          <w:lang w:val="en-US"/>
        </w:rPr>
        <w:t xml:space="preserve">, </w:t>
      </w:r>
      <w:r w:rsidR="001B5746">
        <w:rPr>
          <w:rFonts w:asciiTheme="majorBidi" w:hAnsiTheme="majorBidi" w:cstheme="majorBidi"/>
          <w:lang w:val="en-US"/>
        </w:rPr>
        <w:t>on the other. W</w:t>
      </w:r>
      <w:r w:rsidRPr="00CA7921">
        <w:rPr>
          <w:rFonts w:asciiTheme="majorBidi" w:hAnsiTheme="majorBidi" w:cstheme="majorBidi"/>
          <w:lang w:val="en-US"/>
        </w:rPr>
        <w:t xml:space="preserve">e </w:t>
      </w:r>
      <w:r w:rsidR="001B5746">
        <w:rPr>
          <w:rFonts w:asciiTheme="majorBidi" w:hAnsiTheme="majorBidi" w:cstheme="majorBidi"/>
          <w:lang w:val="en-US"/>
        </w:rPr>
        <w:t xml:space="preserve">should </w:t>
      </w:r>
      <w:r w:rsidR="001B5746">
        <w:rPr>
          <w:rFonts w:asciiTheme="majorBidi" w:hAnsiTheme="majorBidi" w:cstheme="majorBidi"/>
          <w:lang w:val="en-US"/>
        </w:rPr>
        <w:lastRenderedPageBreak/>
        <w:t xml:space="preserve">also </w:t>
      </w:r>
      <w:r w:rsidRPr="00CA7921">
        <w:rPr>
          <w:rFonts w:asciiTheme="majorBidi" w:hAnsiTheme="majorBidi" w:cstheme="majorBidi"/>
          <w:lang w:val="en-US"/>
        </w:rPr>
        <w:t xml:space="preserve">take into account that </w:t>
      </w:r>
      <w:r w:rsidR="001B5746">
        <w:rPr>
          <w:rFonts w:asciiTheme="majorBidi" w:hAnsiTheme="majorBidi" w:cstheme="majorBidi"/>
          <w:lang w:val="en-US"/>
        </w:rPr>
        <w:t>erro</w:t>
      </w:r>
      <w:r w:rsidR="000D501A">
        <w:rPr>
          <w:rFonts w:asciiTheme="majorBidi" w:hAnsiTheme="majorBidi" w:cstheme="majorBidi"/>
          <w:lang w:val="en-US"/>
        </w:rPr>
        <w:t>r</w:t>
      </w:r>
      <w:r w:rsidR="001B5746">
        <w:rPr>
          <w:rFonts w:asciiTheme="majorBidi" w:hAnsiTheme="majorBidi" w:cstheme="majorBidi"/>
          <w:lang w:val="en-US"/>
        </w:rPr>
        <w:t>s are likely to occur</w:t>
      </w:r>
      <w:r w:rsidRPr="00CA7921">
        <w:rPr>
          <w:rFonts w:asciiTheme="majorBidi" w:hAnsiTheme="majorBidi" w:cstheme="majorBidi"/>
          <w:lang w:val="en-US"/>
        </w:rPr>
        <w:t xml:space="preserve"> independently in each</w:t>
      </w:r>
      <w:r w:rsidR="001B5746">
        <w:rPr>
          <w:rFonts w:asciiTheme="majorBidi" w:hAnsiTheme="majorBidi" w:cstheme="majorBidi"/>
          <w:lang w:val="en-US"/>
        </w:rPr>
        <w:t xml:space="preserve"> one</w:t>
      </w:r>
      <w:r w:rsidRPr="00CA7921">
        <w:rPr>
          <w:rFonts w:asciiTheme="majorBidi" w:hAnsiTheme="majorBidi" w:cstheme="majorBidi"/>
          <w:lang w:val="en-US"/>
        </w:rPr>
        <w:t xml:space="preserve"> of the </w:t>
      </w:r>
      <w:r w:rsidR="001B5746">
        <w:rPr>
          <w:rFonts w:asciiTheme="majorBidi" w:hAnsiTheme="majorBidi" w:cstheme="majorBidi"/>
          <w:lang w:val="en-US"/>
        </w:rPr>
        <w:t>version</w:t>
      </w:r>
      <w:r w:rsidRPr="00CA7921">
        <w:rPr>
          <w:rFonts w:asciiTheme="majorBidi" w:hAnsiTheme="majorBidi" w:cstheme="majorBidi"/>
          <w:lang w:val="en-US"/>
        </w:rPr>
        <w:t xml:space="preserve">s. </w:t>
      </w:r>
      <w:r w:rsidR="001B5746">
        <w:rPr>
          <w:rFonts w:asciiTheme="majorBidi" w:hAnsiTheme="majorBidi" w:cstheme="majorBidi"/>
          <w:lang w:val="en-US"/>
        </w:rPr>
        <w:t>The current study</w:t>
      </w:r>
      <w:r w:rsidRPr="00CA7921">
        <w:rPr>
          <w:rFonts w:asciiTheme="majorBidi" w:hAnsiTheme="majorBidi" w:cstheme="majorBidi"/>
          <w:lang w:val="en-US"/>
        </w:rPr>
        <w:t xml:space="preserve"> examine</w:t>
      </w:r>
      <w:r w:rsidR="001B5746">
        <w:rPr>
          <w:rFonts w:asciiTheme="majorBidi" w:hAnsiTheme="majorBidi" w:cstheme="majorBidi"/>
          <w:lang w:val="en-US"/>
        </w:rPr>
        <w:t>s</w:t>
      </w:r>
      <w:r w:rsidRPr="00CA7921">
        <w:rPr>
          <w:rFonts w:asciiTheme="majorBidi" w:hAnsiTheme="majorBidi" w:cstheme="majorBidi"/>
          <w:lang w:val="en-US"/>
        </w:rPr>
        <w:t xml:space="preserve"> </w:t>
      </w:r>
      <w:r w:rsidR="001B5746">
        <w:rPr>
          <w:rFonts w:asciiTheme="majorBidi" w:hAnsiTheme="majorBidi" w:cstheme="majorBidi"/>
          <w:lang w:val="en-US"/>
        </w:rPr>
        <w:t xml:space="preserve">variants caused by </w:t>
      </w:r>
      <w:r w:rsidRPr="00CA7921">
        <w:rPr>
          <w:rFonts w:asciiTheme="majorBidi" w:hAnsiTheme="majorBidi" w:cstheme="majorBidi"/>
          <w:lang w:val="en-US"/>
        </w:rPr>
        <w:t xml:space="preserve">graphic similarity between the Masoretic and Samaritan versions, as a subset of errors that occur during the </w:t>
      </w:r>
      <w:r w:rsidR="001B5746">
        <w:rPr>
          <w:rFonts w:asciiTheme="majorBidi" w:hAnsiTheme="majorBidi" w:cstheme="majorBidi"/>
          <w:lang w:val="en-US"/>
        </w:rPr>
        <w:t xml:space="preserve">transmission </w:t>
      </w:r>
      <w:r w:rsidRPr="00CA7921">
        <w:rPr>
          <w:rFonts w:asciiTheme="majorBidi" w:hAnsiTheme="majorBidi" w:cstheme="majorBidi"/>
          <w:lang w:val="en-US"/>
        </w:rPr>
        <w:t xml:space="preserve">process. </w:t>
      </w:r>
      <w:r w:rsidR="001B5746">
        <w:rPr>
          <w:rFonts w:asciiTheme="majorBidi" w:hAnsiTheme="majorBidi" w:cstheme="majorBidi"/>
          <w:lang w:val="en-US"/>
        </w:rPr>
        <w:t>The</w:t>
      </w:r>
      <w:r w:rsidRPr="00CA7921">
        <w:rPr>
          <w:rFonts w:asciiTheme="majorBidi" w:hAnsiTheme="majorBidi" w:cstheme="majorBidi"/>
          <w:lang w:val="en-US"/>
        </w:rPr>
        <w:t xml:space="preserve"> systematic collection of all these differences, </w:t>
      </w:r>
      <w:r w:rsidR="001B5746">
        <w:rPr>
          <w:rFonts w:asciiTheme="majorBidi" w:hAnsiTheme="majorBidi" w:cstheme="majorBidi"/>
          <w:lang w:val="en-US"/>
        </w:rPr>
        <w:t>the</w:t>
      </w:r>
      <w:r w:rsidRPr="00CA7921">
        <w:rPr>
          <w:rFonts w:asciiTheme="majorBidi" w:hAnsiTheme="majorBidi" w:cstheme="majorBidi"/>
          <w:lang w:val="en-US"/>
        </w:rPr>
        <w:t xml:space="preserve"> textual assessment of each case on its own merits</w:t>
      </w:r>
      <w:r w:rsidR="001B5746">
        <w:rPr>
          <w:rFonts w:asciiTheme="majorBidi" w:hAnsiTheme="majorBidi" w:cstheme="majorBidi"/>
          <w:lang w:val="en-US"/>
        </w:rPr>
        <w:t>,</w:t>
      </w:r>
      <w:r w:rsidRPr="00CA7921">
        <w:rPr>
          <w:rFonts w:asciiTheme="majorBidi" w:hAnsiTheme="majorBidi" w:cstheme="majorBidi"/>
          <w:lang w:val="en-US"/>
        </w:rPr>
        <w:t xml:space="preserve"> and a summary of the data show that </w:t>
      </w:r>
      <w:r w:rsidR="001B5746">
        <w:rPr>
          <w:rFonts w:asciiTheme="majorBidi" w:hAnsiTheme="majorBidi" w:cstheme="majorBidi"/>
          <w:lang w:val="en-US"/>
        </w:rPr>
        <w:t xml:space="preserve">with respect to variants of similar letters, </w:t>
      </w:r>
      <w:r w:rsidRPr="00CA7921">
        <w:rPr>
          <w:rFonts w:asciiTheme="majorBidi" w:hAnsiTheme="majorBidi" w:cstheme="majorBidi"/>
          <w:lang w:val="en-US"/>
        </w:rPr>
        <w:t xml:space="preserve">it is not </w:t>
      </w:r>
      <w:r w:rsidR="00247217">
        <w:rPr>
          <w:rFonts w:asciiTheme="majorBidi" w:hAnsiTheme="majorBidi" w:cstheme="majorBidi"/>
          <w:lang w:val="en-US"/>
        </w:rPr>
        <w:t>possible</w:t>
      </w:r>
      <w:r w:rsidR="003259F5">
        <w:rPr>
          <w:rFonts w:asciiTheme="majorBidi" w:hAnsiTheme="majorBidi" w:cstheme="majorBidi"/>
          <w:lang w:val="en-US"/>
        </w:rPr>
        <w:t xml:space="preserve"> </w:t>
      </w:r>
      <w:r w:rsidRPr="00CA7921">
        <w:rPr>
          <w:rFonts w:asciiTheme="majorBidi" w:hAnsiTheme="majorBidi" w:cstheme="majorBidi"/>
          <w:lang w:val="en-US"/>
        </w:rPr>
        <w:t xml:space="preserve">to </w:t>
      </w:r>
      <w:r w:rsidR="001B5746">
        <w:rPr>
          <w:rFonts w:asciiTheme="majorBidi" w:hAnsiTheme="majorBidi" w:cstheme="majorBidi"/>
          <w:lang w:val="en-US"/>
        </w:rPr>
        <w:t>postulate</w:t>
      </w:r>
      <w:r w:rsidRPr="00CA7921">
        <w:rPr>
          <w:rFonts w:asciiTheme="majorBidi" w:hAnsiTheme="majorBidi" w:cstheme="majorBidi"/>
          <w:lang w:val="en-US"/>
        </w:rPr>
        <w:t xml:space="preserve"> a textual superiority of the </w:t>
      </w:r>
      <w:r w:rsidR="001B5746">
        <w:rPr>
          <w:rFonts w:asciiTheme="majorBidi" w:hAnsiTheme="majorBidi" w:cstheme="majorBidi"/>
          <w:lang w:val="en-US"/>
        </w:rPr>
        <w:t>MT over SP.</w:t>
      </w:r>
      <w:r w:rsidR="00673839" w:rsidRPr="001F04CC">
        <w:rPr>
          <w:rFonts w:asciiTheme="majorBidi" w:hAnsiTheme="majorBidi" w:cstheme="majorBidi"/>
          <w:rtl/>
          <w:lang w:val="en-US"/>
        </w:rPr>
        <w:t xml:space="preserve"> </w:t>
      </w:r>
    </w:p>
    <w:p w14:paraId="6CEE9B9A" w14:textId="77777777" w:rsidR="00247217" w:rsidRDefault="00247217" w:rsidP="00B41F76">
      <w:pPr>
        <w:spacing w:line="480" w:lineRule="auto"/>
        <w:ind w:firstLine="720"/>
        <w:jc w:val="both"/>
        <w:rPr>
          <w:rFonts w:asciiTheme="majorBidi" w:hAnsiTheme="majorBidi" w:cstheme="majorBidi"/>
          <w:lang w:val="en-US"/>
        </w:rPr>
      </w:pPr>
    </w:p>
    <w:p w14:paraId="2B467816" w14:textId="27DF4185" w:rsidR="00247217" w:rsidRPr="00247217" w:rsidRDefault="00673839" w:rsidP="00B41F76">
      <w:pPr>
        <w:pStyle w:val="ListParagraph"/>
        <w:numPr>
          <w:ilvl w:val="0"/>
          <w:numId w:val="6"/>
        </w:numPr>
        <w:bidi w:val="0"/>
        <w:spacing w:line="480" w:lineRule="auto"/>
        <w:jc w:val="both"/>
        <w:rPr>
          <w:rFonts w:asciiTheme="majorBidi" w:hAnsiTheme="majorBidi" w:cstheme="majorBidi"/>
        </w:rPr>
      </w:pPr>
      <w:r w:rsidRPr="00247217">
        <w:rPr>
          <w:rFonts w:asciiTheme="majorBidi" w:hAnsiTheme="majorBidi" w:cstheme="majorBidi"/>
        </w:rPr>
        <w:t>Variants Due to Graphic Similarity between MT and SP</w:t>
      </w:r>
    </w:p>
    <w:p w14:paraId="4BE34253" w14:textId="05E40BCE" w:rsidR="00673839" w:rsidRPr="00247217" w:rsidRDefault="00673839" w:rsidP="00B41F76">
      <w:pPr>
        <w:spacing w:line="480" w:lineRule="auto"/>
        <w:ind w:firstLine="720"/>
        <w:jc w:val="both"/>
        <w:rPr>
          <w:rFonts w:asciiTheme="majorBidi" w:eastAsiaTheme="minorHAnsi" w:hAnsiTheme="majorBidi" w:cstheme="majorBidi"/>
          <w:rtl/>
        </w:rPr>
      </w:pPr>
      <w:r w:rsidRPr="00247217">
        <w:rPr>
          <w:rFonts w:asciiTheme="majorBidi" w:hAnsiTheme="majorBidi" w:cstheme="majorBidi"/>
        </w:rPr>
        <w:t>Variants due to graphic similarity are a familiar phenomenon in textual criticism of the HB. These interchanges can occur under various circumstances</w:t>
      </w:r>
      <w:r w:rsidR="00247217">
        <w:rPr>
          <w:rFonts w:asciiTheme="majorBidi" w:hAnsiTheme="majorBidi" w:cstheme="majorBidi"/>
          <w:lang w:val="en-US"/>
        </w:rPr>
        <w:t xml:space="preserve">. </w:t>
      </w:r>
      <w:r w:rsidRPr="00247217">
        <w:rPr>
          <w:rFonts w:asciiTheme="majorBidi" w:hAnsiTheme="majorBidi" w:cstheme="majorBidi"/>
        </w:rPr>
        <w:t xml:space="preserve">Sometimes the shape of the letters is so similar that they are virtually indistinguishable, which in some cases even requires the scribe to consider the context when deciding between letters. Other times, letters share one or more elements, so that any change or minor damage </w:t>
      </w:r>
      <w:commentRangeStart w:id="3"/>
      <w:r w:rsidRPr="00247217">
        <w:rPr>
          <w:rFonts w:asciiTheme="majorBidi" w:hAnsiTheme="majorBidi" w:cstheme="majorBidi"/>
        </w:rPr>
        <w:t>to the scroll can result in their interchange.</w:t>
      </w:r>
      <w:commentRangeEnd w:id="3"/>
      <w:r w:rsidR="00D3250F">
        <w:rPr>
          <w:rStyle w:val="CommentReference"/>
          <w:lang w:val="en-US" w:bidi="he-IL"/>
        </w:rPr>
        <w:commentReference w:id="3"/>
      </w:r>
    </w:p>
    <w:p w14:paraId="68743A66" w14:textId="77777777" w:rsidR="00673839" w:rsidRPr="001F04CC" w:rsidRDefault="00673839" w:rsidP="00B41F76">
      <w:pPr>
        <w:spacing w:line="480" w:lineRule="auto"/>
        <w:jc w:val="both"/>
        <w:rPr>
          <w:rFonts w:asciiTheme="majorBidi" w:hAnsiTheme="majorBidi" w:cstheme="majorBidi"/>
          <w:lang w:val="en-US"/>
        </w:rPr>
      </w:pPr>
    </w:p>
    <w:p w14:paraId="4DF14980" w14:textId="4CA33995" w:rsidR="00673839" w:rsidRPr="00813EF2" w:rsidRDefault="00247217" w:rsidP="00B41F76">
      <w:pPr>
        <w:pStyle w:val="ListParagraph"/>
        <w:numPr>
          <w:ilvl w:val="1"/>
          <w:numId w:val="7"/>
        </w:numPr>
        <w:bidi w:val="0"/>
        <w:spacing w:line="480" w:lineRule="auto"/>
        <w:jc w:val="both"/>
        <w:rPr>
          <w:rFonts w:asciiTheme="majorBidi" w:hAnsiTheme="majorBidi" w:cstheme="majorBidi"/>
          <w:rtl/>
        </w:rPr>
      </w:pPr>
      <w:r w:rsidRPr="00813EF2">
        <w:rPr>
          <w:rFonts w:asciiTheme="majorBidi" w:hAnsiTheme="majorBidi" w:cstheme="majorBidi"/>
        </w:rPr>
        <w:t>The orthographic systems for the transmission of the Pentateuch</w:t>
      </w:r>
    </w:p>
    <w:p w14:paraId="154D30BE" w14:textId="77777777" w:rsidR="00247217" w:rsidRDefault="00247217" w:rsidP="00B41F76">
      <w:pPr>
        <w:spacing w:line="480" w:lineRule="auto"/>
        <w:jc w:val="both"/>
        <w:rPr>
          <w:rFonts w:asciiTheme="majorBidi" w:hAnsiTheme="majorBidi" w:cstheme="majorBidi"/>
          <w:lang w:val="en-US"/>
        </w:rPr>
      </w:pPr>
    </w:p>
    <w:p w14:paraId="2B347A67" w14:textId="19375065" w:rsidR="00BA72C0" w:rsidRDefault="00673839" w:rsidP="00B41F76">
      <w:pPr>
        <w:spacing w:line="480" w:lineRule="auto"/>
        <w:ind w:firstLine="720"/>
        <w:jc w:val="both"/>
        <w:rPr>
          <w:rFonts w:asciiTheme="majorBidi" w:hAnsiTheme="majorBidi" w:cstheme="majorBidi"/>
          <w:lang w:val="en-US"/>
        </w:rPr>
      </w:pPr>
      <w:r w:rsidRPr="001F04CC">
        <w:rPr>
          <w:rFonts w:asciiTheme="majorBidi" w:hAnsiTheme="majorBidi" w:cstheme="majorBidi"/>
          <w:lang w:val="en-US"/>
        </w:rPr>
        <w:t xml:space="preserve">The transmission process of the Pentateuch included transmission in two scripts: </w:t>
      </w:r>
      <w:r w:rsidR="009B43D4">
        <w:rPr>
          <w:rFonts w:asciiTheme="majorBidi" w:hAnsiTheme="majorBidi" w:cstheme="majorBidi"/>
          <w:lang w:val="en-US"/>
        </w:rPr>
        <w:t>P</w:t>
      </w:r>
      <w:r w:rsidRPr="001F04CC">
        <w:rPr>
          <w:rFonts w:asciiTheme="majorBidi" w:hAnsiTheme="majorBidi" w:cstheme="majorBidi"/>
          <w:lang w:val="en-US"/>
        </w:rPr>
        <w:t xml:space="preserve">aleo-Hebrew script and square script. Therefore, interchanges between letters may have occurred in Paleo-Hebrew script </w:t>
      </w:r>
      <w:commentRangeStart w:id="4"/>
      <w:r w:rsidRPr="001F04CC">
        <w:rPr>
          <w:rFonts w:asciiTheme="majorBidi" w:hAnsiTheme="majorBidi" w:cstheme="majorBidi"/>
          <w:lang w:val="en-US"/>
        </w:rPr>
        <w:t xml:space="preserve">(e.g. </w:t>
      </w:r>
      <w:r w:rsidRPr="001F04CC">
        <w:rPr>
          <w:rFonts w:asciiTheme="majorBidi" w:hAnsiTheme="majorBidi" w:cstheme="majorBidi"/>
          <w:i/>
          <w:iCs/>
          <w:noProof/>
          <w:lang w:val="en-US"/>
        </w:rPr>
        <w:t>mem</w:t>
      </w:r>
      <w:r w:rsidRPr="001F04CC">
        <w:rPr>
          <w:rFonts w:asciiTheme="majorBidi" w:hAnsiTheme="majorBidi" w:cstheme="majorBidi"/>
          <w:lang w:val="en-US"/>
        </w:rPr>
        <w:t>-</w:t>
      </w:r>
      <w:r w:rsidRPr="001F04CC">
        <w:rPr>
          <w:rFonts w:asciiTheme="majorBidi" w:hAnsiTheme="majorBidi" w:cstheme="majorBidi"/>
          <w:i/>
          <w:iCs/>
          <w:noProof/>
          <w:lang w:val="en-US"/>
        </w:rPr>
        <w:t>nun</w:t>
      </w:r>
      <w:r w:rsidRPr="001F04CC">
        <w:rPr>
          <w:rFonts w:asciiTheme="majorBidi" w:hAnsiTheme="majorBidi" w:cstheme="majorBidi"/>
          <w:noProof/>
          <w:lang w:val="en-US"/>
        </w:rPr>
        <w:t xml:space="preserve">), in square script (e.g. </w:t>
      </w:r>
      <w:r w:rsidRPr="001F04CC">
        <w:rPr>
          <w:rFonts w:asciiTheme="majorBidi" w:hAnsiTheme="majorBidi" w:cstheme="majorBidi"/>
          <w:i/>
          <w:iCs/>
          <w:lang w:val="en-US"/>
        </w:rPr>
        <w:t>waw-yod</w:t>
      </w:r>
      <w:r w:rsidRPr="001F04CC">
        <w:rPr>
          <w:rFonts w:asciiTheme="majorBidi" w:hAnsiTheme="majorBidi" w:cstheme="majorBidi"/>
          <w:lang w:val="en-US"/>
        </w:rPr>
        <w:t>), or in both scripts (</w:t>
      </w:r>
      <w:proofErr w:type="spellStart"/>
      <w:r w:rsidRPr="001F04CC">
        <w:rPr>
          <w:rFonts w:asciiTheme="majorBidi" w:hAnsiTheme="majorBidi" w:cstheme="majorBidi"/>
          <w:i/>
          <w:iCs/>
          <w:lang w:val="en-US"/>
        </w:rPr>
        <w:t>dalet-resh</w:t>
      </w:r>
      <w:proofErr w:type="spellEnd"/>
      <w:r w:rsidRPr="001F04CC">
        <w:rPr>
          <w:rFonts w:asciiTheme="majorBidi" w:hAnsiTheme="majorBidi" w:cstheme="majorBidi"/>
          <w:lang w:val="en-US"/>
        </w:rPr>
        <w:t>).</w:t>
      </w:r>
      <w:commentRangeEnd w:id="4"/>
      <w:r w:rsidR="009B43D4">
        <w:rPr>
          <w:rStyle w:val="CommentReference"/>
          <w:lang w:val="en-US" w:bidi="he-IL"/>
        </w:rPr>
        <w:commentReference w:id="4"/>
      </w:r>
      <w:r w:rsidRPr="001F04CC">
        <w:rPr>
          <w:rFonts w:asciiTheme="majorBidi" w:hAnsiTheme="majorBidi" w:cstheme="majorBidi"/>
          <w:lang w:val="en-US"/>
        </w:rPr>
        <w:t xml:space="preserve"> SP was additionally transmitted in Samaritan script, which was branched from</w:t>
      </w:r>
      <w:r w:rsidR="00247217">
        <w:rPr>
          <w:rFonts w:asciiTheme="majorBidi" w:hAnsiTheme="majorBidi" w:cstheme="majorBidi"/>
          <w:lang w:val="en-US"/>
        </w:rPr>
        <w:t xml:space="preserve"> </w:t>
      </w:r>
      <w:r w:rsidRPr="001F04CC">
        <w:rPr>
          <w:rFonts w:asciiTheme="majorBidi" w:hAnsiTheme="majorBidi" w:cstheme="majorBidi"/>
          <w:lang w:val="en-US"/>
        </w:rPr>
        <w:t>the Hebrew script.</w:t>
      </w:r>
      <w:r w:rsidR="00247217">
        <w:rPr>
          <w:rStyle w:val="FootnoteReference"/>
          <w:rFonts w:asciiTheme="majorBidi" w:hAnsiTheme="majorBidi" w:cstheme="majorBidi"/>
          <w:lang w:val="en-US"/>
        </w:rPr>
        <w:footnoteReference w:id="8"/>
      </w:r>
      <w:r w:rsidR="00247217">
        <w:rPr>
          <w:rFonts w:asciiTheme="majorBidi" w:hAnsiTheme="majorBidi" w:cstheme="majorBidi"/>
          <w:lang w:val="en-US"/>
        </w:rPr>
        <w:t xml:space="preserve"> In general, there is no evidence of interchanges between SP and MT of graphically similar letters specific to the Samaritan script.</w:t>
      </w:r>
      <w:r w:rsidR="00247217">
        <w:rPr>
          <w:rStyle w:val="FootnoteReference"/>
          <w:rFonts w:asciiTheme="majorBidi" w:hAnsiTheme="majorBidi" w:cstheme="majorBidi"/>
          <w:lang w:val="en-US"/>
        </w:rPr>
        <w:footnoteReference w:id="9"/>
      </w:r>
      <w:r w:rsidR="00247217">
        <w:rPr>
          <w:rFonts w:asciiTheme="majorBidi" w:hAnsiTheme="majorBidi" w:cstheme="majorBidi"/>
          <w:lang w:val="en-US"/>
        </w:rPr>
        <w:t xml:space="preserve"> </w:t>
      </w:r>
      <w:r w:rsidR="007424D5">
        <w:rPr>
          <w:rFonts w:asciiTheme="majorBidi" w:hAnsiTheme="majorBidi" w:cstheme="majorBidi"/>
          <w:lang w:val="en-US"/>
        </w:rPr>
        <w:t xml:space="preserve">This observation is limited by the scarcity of extant </w:t>
      </w:r>
      <w:r w:rsidR="007424D5">
        <w:rPr>
          <w:rFonts w:asciiTheme="majorBidi" w:hAnsiTheme="majorBidi" w:cstheme="majorBidi"/>
          <w:lang w:val="en-US"/>
        </w:rPr>
        <w:lastRenderedPageBreak/>
        <w:t>epigraphic artefacts written in Samaritan script from the early centuries C.E., and the lack of a comprehensive accepted typology of the development of the Samaritan script.</w:t>
      </w:r>
      <w:r w:rsidR="007424D5">
        <w:rPr>
          <w:rStyle w:val="FootnoteReference"/>
          <w:rFonts w:asciiTheme="majorBidi" w:hAnsiTheme="majorBidi" w:cstheme="majorBidi"/>
          <w:lang w:val="en-US"/>
        </w:rPr>
        <w:footnoteReference w:id="10"/>
      </w:r>
      <w:r w:rsidR="00BA72C0">
        <w:rPr>
          <w:rFonts w:asciiTheme="majorBidi" w:hAnsiTheme="majorBidi" w:cstheme="majorBidi"/>
          <w:lang w:val="en-US"/>
        </w:rPr>
        <w:t xml:space="preserve"> </w:t>
      </w:r>
    </w:p>
    <w:p w14:paraId="54B5E476" w14:textId="77777777" w:rsidR="00BA72C0" w:rsidRDefault="00BA72C0" w:rsidP="00B41F76">
      <w:pPr>
        <w:spacing w:line="480" w:lineRule="auto"/>
        <w:jc w:val="both"/>
        <w:rPr>
          <w:rFonts w:asciiTheme="majorBidi" w:hAnsiTheme="majorBidi" w:cstheme="majorBidi"/>
          <w:lang w:val="en-US"/>
        </w:rPr>
      </w:pPr>
    </w:p>
    <w:p w14:paraId="67F4C202" w14:textId="77777777" w:rsidR="00BA72C0" w:rsidRDefault="00813EF2" w:rsidP="00B41F76">
      <w:pPr>
        <w:spacing w:line="480" w:lineRule="auto"/>
        <w:jc w:val="both"/>
        <w:rPr>
          <w:rFonts w:asciiTheme="majorBidi" w:hAnsiTheme="majorBidi" w:cstheme="majorBidi"/>
          <w:lang w:val="en-US"/>
        </w:rPr>
      </w:pPr>
      <w:r>
        <w:rPr>
          <w:rFonts w:asciiTheme="majorBidi" w:hAnsiTheme="majorBidi" w:cstheme="majorBidi"/>
          <w:lang w:val="en-US"/>
        </w:rPr>
        <w:t xml:space="preserve">2.2. </w:t>
      </w:r>
      <w:commentRangeStart w:id="5"/>
      <w:r w:rsidR="00673839" w:rsidRPr="00813EF2">
        <w:rPr>
          <w:rFonts w:asciiTheme="majorBidi" w:hAnsiTheme="majorBidi" w:cstheme="majorBidi"/>
        </w:rPr>
        <w:t>Established</w:t>
      </w:r>
      <w:commentRangeEnd w:id="5"/>
      <w:r w:rsidR="004367F3">
        <w:rPr>
          <w:rStyle w:val="CommentReference"/>
          <w:lang w:val="en-US" w:bidi="he-IL"/>
        </w:rPr>
        <w:commentReference w:id="5"/>
      </w:r>
      <w:r w:rsidR="00673839" w:rsidRPr="00813EF2">
        <w:rPr>
          <w:rFonts w:asciiTheme="majorBidi" w:hAnsiTheme="majorBidi" w:cstheme="majorBidi"/>
        </w:rPr>
        <w:t xml:space="preserve"> and Complex Variants</w:t>
      </w:r>
      <w:r w:rsidR="00BA72C0">
        <w:rPr>
          <w:rFonts w:asciiTheme="majorBidi" w:hAnsiTheme="majorBidi" w:cstheme="majorBidi"/>
          <w:lang w:val="en-US"/>
        </w:rPr>
        <w:t xml:space="preserve"> </w:t>
      </w:r>
    </w:p>
    <w:p w14:paraId="742FDE1E" w14:textId="77777777" w:rsidR="00BA72C0" w:rsidRDefault="00BA72C0" w:rsidP="00B41F76">
      <w:pPr>
        <w:spacing w:line="480" w:lineRule="auto"/>
        <w:jc w:val="both"/>
        <w:rPr>
          <w:rFonts w:asciiTheme="majorBidi" w:hAnsiTheme="majorBidi" w:cstheme="majorBidi"/>
          <w:lang w:val="en-US"/>
        </w:rPr>
      </w:pPr>
    </w:p>
    <w:p w14:paraId="6464269C" w14:textId="3B5231DB" w:rsidR="00BA72C0" w:rsidRDefault="00813EF2" w:rsidP="00B41F76">
      <w:pPr>
        <w:spacing w:line="480" w:lineRule="auto"/>
        <w:ind w:firstLine="720"/>
        <w:jc w:val="both"/>
        <w:rPr>
          <w:rFonts w:asciiTheme="majorBidi" w:hAnsiTheme="majorBidi" w:cstheme="majorBidi"/>
          <w:lang w:val="en-US"/>
        </w:rPr>
      </w:pPr>
      <w:r>
        <w:rPr>
          <w:rFonts w:asciiTheme="majorBidi" w:hAnsiTheme="majorBidi" w:cstheme="majorBidi"/>
          <w:lang w:val="en-US"/>
        </w:rPr>
        <w:t xml:space="preserve">In the course of the discussion of variants arising from graphic similarity, it is necessary to distinguish between established and complex cases. Established cases are cases in which it may be assumed that there is a high probability that they were produced due to graphic similarity, since there is no other readily apparent reason standing behind the interchange. This applies in cases where the pair of letters are similar only graphically, </w:t>
      </w:r>
      <w:r w:rsidR="00BA72C0">
        <w:rPr>
          <w:rFonts w:asciiTheme="majorBidi" w:hAnsiTheme="majorBidi" w:cstheme="majorBidi"/>
          <w:lang w:val="en-US"/>
        </w:rPr>
        <w:t xml:space="preserve">and there is no other </w:t>
      </w:r>
      <w:r w:rsidR="009B43D4">
        <w:rPr>
          <w:rFonts w:asciiTheme="majorBidi" w:hAnsiTheme="majorBidi" w:cstheme="majorBidi"/>
          <w:lang w:val="en-US"/>
        </w:rPr>
        <w:t>resemblance</w:t>
      </w:r>
      <w:r w:rsidR="00BA72C0">
        <w:rPr>
          <w:rFonts w:asciiTheme="majorBidi" w:hAnsiTheme="majorBidi" w:cstheme="majorBidi"/>
          <w:lang w:val="en-US"/>
        </w:rPr>
        <w:t xml:space="preserve"> between them, such as </w:t>
      </w:r>
      <w:r w:rsidR="00BA72C0" w:rsidRPr="00813EF2">
        <w:rPr>
          <w:rFonts w:asciiTheme="majorBidi" w:hAnsiTheme="majorBidi" w:cstheme="majorBidi"/>
          <w:lang w:val="en-US"/>
        </w:rPr>
        <w:t>phonological or morphological similarity.</w:t>
      </w:r>
    </w:p>
    <w:p w14:paraId="257C97AC" w14:textId="2E3C6898" w:rsidR="00BA72C0" w:rsidRDefault="00813EF2" w:rsidP="00B41F76">
      <w:pPr>
        <w:spacing w:line="480" w:lineRule="auto"/>
        <w:ind w:firstLine="720"/>
        <w:jc w:val="both"/>
        <w:rPr>
          <w:rFonts w:asciiTheme="majorBidi" w:hAnsiTheme="majorBidi" w:cstheme="majorBidi"/>
          <w:lang w:val="en-US"/>
        </w:rPr>
      </w:pPr>
      <w:r w:rsidRPr="00813EF2">
        <w:rPr>
          <w:rFonts w:asciiTheme="majorBidi" w:hAnsiTheme="majorBidi" w:cstheme="majorBidi"/>
          <w:lang w:val="en-US"/>
        </w:rPr>
        <w:t xml:space="preserve">Complex differences are those that </w:t>
      </w:r>
      <w:r w:rsidR="00BA72C0">
        <w:rPr>
          <w:rFonts w:asciiTheme="majorBidi" w:hAnsiTheme="majorBidi" w:cstheme="majorBidi"/>
          <w:lang w:val="en-US"/>
        </w:rPr>
        <w:t>could</w:t>
      </w:r>
      <w:r w:rsidRPr="00813EF2">
        <w:rPr>
          <w:rFonts w:asciiTheme="majorBidi" w:hAnsiTheme="majorBidi" w:cstheme="majorBidi"/>
          <w:lang w:val="en-US"/>
        </w:rPr>
        <w:t xml:space="preserve"> result </w:t>
      </w:r>
      <w:r w:rsidR="00BA72C0">
        <w:rPr>
          <w:rFonts w:asciiTheme="majorBidi" w:hAnsiTheme="majorBidi" w:cstheme="majorBidi"/>
          <w:lang w:val="en-US"/>
        </w:rPr>
        <w:t>from</w:t>
      </w:r>
      <w:r w:rsidRPr="00813EF2">
        <w:rPr>
          <w:rFonts w:asciiTheme="majorBidi" w:hAnsiTheme="majorBidi" w:cstheme="majorBidi"/>
          <w:lang w:val="en-US"/>
        </w:rPr>
        <w:t xml:space="preserve"> a combination of factors: graphic similarity between the letters and another factor</w:t>
      </w:r>
      <w:r w:rsidR="00BA72C0">
        <w:rPr>
          <w:rFonts w:asciiTheme="majorBidi" w:hAnsiTheme="majorBidi" w:cstheme="majorBidi"/>
          <w:lang w:val="en-US"/>
        </w:rPr>
        <w:t>,</w:t>
      </w:r>
      <w:r w:rsidRPr="00813EF2">
        <w:rPr>
          <w:rFonts w:asciiTheme="majorBidi" w:hAnsiTheme="majorBidi" w:cstheme="majorBidi"/>
          <w:lang w:val="en-US"/>
        </w:rPr>
        <w:t xml:space="preserve"> such as dialectical changes, morphological difference</w:t>
      </w:r>
      <w:r w:rsidR="009B43D4">
        <w:rPr>
          <w:rFonts w:asciiTheme="majorBidi" w:hAnsiTheme="majorBidi" w:cstheme="majorBidi"/>
          <w:lang w:val="en-US"/>
        </w:rPr>
        <w:t>s</w:t>
      </w:r>
      <w:r w:rsidRPr="00813EF2">
        <w:rPr>
          <w:rFonts w:asciiTheme="majorBidi" w:hAnsiTheme="majorBidi" w:cstheme="majorBidi"/>
          <w:lang w:val="en-US"/>
        </w:rPr>
        <w:t xml:space="preserve">, </w:t>
      </w:r>
      <w:r w:rsidR="00BA72C0">
        <w:rPr>
          <w:rFonts w:asciiTheme="majorBidi" w:hAnsiTheme="majorBidi" w:cstheme="majorBidi"/>
          <w:lang w:val="en-US"/>
        </w:rPr>
        <w:t xml:space="preserve">weakening of gutturals, </w:t>
      </w:r>
      <w:r w:rsidRPr="00813EF2">
        <w:rPr>
          <w:rFonts w:asciiTheme="majorBidi" w:hAnsiTheme="majorBidi" w:cstheme="majorBidi"/>
          <w:lang w:val="en-US"/>
        </w:rPr>
        <w:t xml:space="preserve">or </w:t>
      </w:r>
      <w:r w:rsidR="00BA72C0">
        <w:rPr>
          <w:rFonts w:asciiTheme="majorBidi" w:hAnsiTheme="majorBidi" w:cstheme="majorBidi"/>
          <w:lang w:val="en-US"/>
        </w:rPr>
        <w:t>exegetical</w:t>
      </w:r>
      <w:r w:rsidRPr="00813EF2">
        <w:rPr>
          <w:rFonts w:asciiTheme="majorBidi" w:hAnsiTheme="majorBidi" w:cstheme="majorBidi"/>
          <w:lang w:val="en-US"/>
        </w:rPr>
        <w:t xml:space="preserve"> </w:t>
      </w:r>
      <w:r w:rsidR="00BA72C0">
        <w:rPr>
          <w:rFonts w:asciiTheme="majorBidi" w:hAnsiTheme="majorBidi" w:cstheme="majorBidi"/>
          <w:lang w:val="en-US"/>
        </w:rPr>
        <w:t>emendati</w:t>
      </w:r>
      <w:r w:rsidRPr="00813EF2">
        <w:rPr>
          <w:rFonts w:asciiTheme="majorBidi" w:hAnsiTheme="majorBidi" w:cstheme="majorBidi"/>
          <w:lang w:val="en-US"/>
        </w:rPr>
        <w:t>on</w:t>
      </w:r>
      <w:r w:rsidR="009B43D4">
        <w:rPr>
          <w:rFonts w:asciiTheme="majorBidi" w:hAnsiTheme="majorBidi" w:cstheme="majorBidi"/>
          <w:lang w:val="en-US"/>
        </w:rPr>
        <w:t>s</w:t>
      </w:r>
      <w:r w:rsidRPr="00813EF2">
        <w:rPr>
          <w:rFonts w:asciiTheme="majorBidi" w:hAnsiTheme="majorBidi" w:cstheme="majorBidi"/>
          <w:lang w:val="en-US"/>
        </w:rPr>
        <w:t xml:space="preserve">. </w:t>
      </w:r>
      <w:r w:rsidR="00BA72C0">
        <w:rPr>
          <w:rFonts w:asciiTheme="majorBidi" w:hAnsiTheme="majorBidi" w:cstheme="majorBidi"/>
          <w:lang w:val="en-US"/>
        </w:rPr>
        <w:t>This is applicable, f</w:t>
      </w:r>
      <w:r w:rsidRPr="00813EF2">
        <w:rPr>
          <w:rFonts w:asciiTheme="majorBidi" w:hAnsiTheme="majorBidi" w:cstheme="majorBidi"/>
          <w:lang w:val="en-US"/>
        </w:rPr>
        <w:t xml:space="preserve">or example, in cases where the Samaritan version </w:t>
      </w:r>
      <w:r w:rsidR="009B43D4">
        <w:rPr>
          <w:rFonts w:asciiTheme="majorBidi" w:hAnsiTheme="majorBidi" w:cstheme="majorBidi"/>
          <w:lang w:val="en-US"/>
        </w:rPr>
        <w:t>aligns with</w:t>
      </w:r>
      <w:r w:rsidRPr="00813EF2">
        <w:rPr>
          <w:rFonts w:asciiTheme="majorBidi" w:hAnsiTheme="majorBidi" w:cstheme="majorBidi"/>
          <w:lang w:val="en-US"/>
        </w:rPr>
        <w:t xml:space="preserve"> the </w:t>
      </w:r>
      <w:r w:rsidR="009B43D4">
        <w:rPr>
          <w:rFonts w:asciiTheme="majorBidi" w:hAnsiTheme="majorBidi" w:cstheme="majorBidi"/>
          <w:lang w:val="en-US"/>
        </w:rPr>
        <w:t xml:space="preserve">general </w:t>
      </w:r>
      <w:r w:rsidRPr="00813EF2">
        <w:rPr>
          <w:rFonts w:asciiTheme="majorBidi" w:hAnsiTheme="majorBidi" w:cstheme="majorBidi"/>
          <w:lang w:val="en-US"/>
        </w:rPr>
        <w:t xml:space="preserve">characteristics of </w:t>
      </w:r>
      <w:r w:rsidR="009B43D4">
        <w:rPr>
          <w:rFonts w:asciiTheme="majorBidi" w:hAnsiTheme="majorBidi" w:cstheme="majorBidi"/>
          <w:lang w:val="en-US"/>
        </w:rPr>
        <w:t>SP</w:t>
      </w:r>
      <w:r w:rsidRPr="00813EF2">
        <w:rPr>
          <w:rFonts w:asciiTheme="majorBidi" w:hAnsiTheme="majorBidi" w:cstheme="majorBidi"/>
          <w:lang w:val="en-US"/>
        </w:rPr>
        <w:t xml:space="preserve">. In these </w:t>
      </w:r>
      <w:r w:rsidR="00BA72C0">
        <w:rPr>
          <w:rFonts w:asciiTheme="majorBidi" w:hAnsiTheme="majorBidi" w:cstheme="majorBidi"/>
          <w:lang w:val="en-US"/>
        </w:rPr>
        <w:t>variants,</w:t>
      </w:r>
      <w:r w:rsidRPr="00813EF2">
        <w:rPr>
          <w:rFonts w:asciiTheme="majorBidi" w:hAnsiTheme="majorBidi" w:cstheme="majorBidi"/>
          <w:lang w:val="en-US"/>
        </w:rPr>
        <w:t xml:space="preserve"> the Samaritan version is consistent with </w:t>
      </w:r>
      <w:r w:rsidR="00BA72C0">
        <w:rPr>
          <w:rFonts w:asciiTheme="majorBidi" w:hAnsiTheme="majorBidi" w:cstheme="majorBidi"/>
          <w:lang w:val="en-US"/>
        </w:rPr>
        <w:t>the</w:t>
      </w:r>
      <w:r w:rsidRPr="00813EF2">
        <w:rPr>
          <w:rFonts w:asciiTheme="majorBidi" w:hAnsiTheme="majorBidi" w:cstheme="majorBidi"/>
          <w:lang w:val="en-US"/>
        </w:rPr>
        <w:t xml:space="preserve"> tendency </w:t>
      </w:r>
      <w:r w:rsidR="00BA72C0">
        <w:rPr>
          <w:rFonts w:asciiTheme="majorBidi" w:hAnsiTheme="majorBidi" w:cstheme="majorBidi"/>
          <w:lang w:val="en-US"/>
        </w:rPr>
        <w:t xml:space="preserve">of SP </w:t>
      </w:r>
      <w:r w:rsidRPr="00813EF2">
        <w:rPr>
          <w:rFonts w:asciiTheme="majorBidi" w:hAnsiTheme="majorBidi" w:cstheme="majorBidi"/>
          <w:lang w:val="en-US"/>
        </w:rPr>
        <w:t xml:space="preserve">to remove contradictions and anomalous forms in the text and </w:t>
      </w:r>
      <w:r w:rsidR="00BA72C0">
        <w:rPr>
          <w:rFonts w:asciiTheme="majorBidi" w:hAnsiTheme="majorBidi" w:cstheme="majorBidi"/>
          <w:lang w:val="en-US"/>
        </w:rPr>
        <w:t xml:space="preserve">to </w:t>
      </w:r>
      <w:r w:rsidRPr="00813EF2">
        <w:rPr>
          <w:rFonts w:asciiTheme="majorBidi" w:hAnsiTheme="majorBidi" w:cstheme="majorBidi"/>
          <w:lang w:val="en-US"/>
        </w:rPr>
        <w:t xml:space="preserve">introduce small </w:t>
      </w:r>
      <w:proofErr w:type="spellStart"/>
      <w:r w:rsidRPr="00813EF2">
        <w:rPr>
          <w:rFonts w:asciiTheme="majorBidi" w:hAnsiTheme="majorBidi" w:cstheme="majorBidi"/>
          <w:lang w:val="en-US"/>
        </w:rPr>
        <w:t>harmonizations</w:t>
      </w:r>
      <w:proofErr w:type="spellEnd"/>
      <w:r w:rsidR="00BA72C0">
        <w:rPr>
          <w:rFonts w:asciiTheme="majorBidi" w:hAnsiTheme="majorBidi" w:cstheme="majorBidi"/>
          <w:lang w:val="en-US"/>
        </w:rPr>
        <w:t>. T</w:t>
      </w:r>
      <w:r w:rsidRPr="00813EF2">
        <w:rPr>
          <w:rFonts w:asciiTheme="majorBidi" w:hAnsiTheme="majorBidi" w:cstheme="majorBidi"/>
          <w:lang w:val="en-US"/>
        </w:rPr>
        <w:t>herefore</w:t>
      </w:r>
      <w:r w:rsidR="000D501A">
        <w:rPr>
          <w:rFonts w:asciiTheme="majorBidi" w:hAnsiTheme="majorBidi" w:cstheme="majorBidi"/>
          <w:lang w:val="en-US"/>
        </w:rPr>
        <w:t>,</w:t>
      </w:r>
      <w:r w:rsidRPr="00813EF2">
        <w:rPr>
          <w:rFonts w:asciiTheme="majorBidi" w:hAnsiTheme="majorBidi" w:cstheme="majorBidi"/>
          <w:lang w:val="en-US"/>
        </w:rPr>
        <w:t xml:space="preserve"> they may reflect a deliberate </w:t>
      </w:r>
      <w:r w:rsidR="00BA72C0">
        <w:rPr>
          <w:rFonts w:asciiTheme="majorBidi" w:hAnsiTheme="majorBidi" w:cstheme="majorBidi"/>
          <w:lang w:val="en-US"/>
        </w:rPr>
        <w:t>emendation in</w:t>
      </w:r>
      <w:r w:rsidRPr="00813EF2">
        <w:rPr>
          <w:rFonts w:asciiTheme="majorBidi" w:hAnsiTheme="majorBidi" w:cstheme="majorBidi"/>
          <w:lang w:val="en-US"/>
        </w:rPr>
        <w:t xml:space="preserve"> the Samaritan. However, since these </w:t>
      </w:r>
      <w:r w:rsidR="00BA72C0">
        <w:rPr>
          <w:rFonts w:asciiTheme="majorBidi" w:hAnsiTheme="majorBidi" w:cstheme="majorBidi"/>
          <w:lang w:val="en-US"/>
        </w:rPr>
        <w:t>variants</w:t>
      </w:r>
      <w:r w:rsidRPr="00813EF2">
        <w:rPr>
          <w:rFonts w:asciiTheme="majorBidi" w:hAnsiTheme="majorBidi" w:cstheme="majorBidi"/>
          <w:lang w:val="en-US"/>
        </w:rPr>
        <w:t xml:space="preserve"> are limited to exchange</w:t>
      </w:r>
      <w:r w:rsidR="00BA72C0">
        <w:rPr>
          <w:rFonts w:asciiTheme="majorBidi" w:hAnsiTheme="majorBidi" w:cstheme="majorBidi"/>
          <w:lang w:val="en-US"/>
        </w:rPr>
        <w:t>s</w:t>
      </w:r>
      <w:r w:rsidRPr="00813EF2">
        <w:rPr>
          <w:rFonts w:asciiTheme="majorBidi" w:hAnsiTheme="majorBidi" w:cstheme="majorBidi"/>
          <w:lang w:val="en-US"/>
        </w:rPr>
        <w:t xml:space="preserve"> of </w:t>
      </w:r>
      <w:r w:rsidRPr="00813EF2">
        <w:rPr>
          <w:rFonts w:asciiTheme="majorBidi" w:hAnsiTheme="majorBidi" w:cstheme="majorBidi"/>
          <w:lang w:val="en-US"/>
        </w:rPr>
        <w:lastRenderedPageBreak/>
        <w:t xml:space="preserve">graphically similar letters, there is also the possibility that they were created as a result of such an </w:t>
      </w:r>
      <w:r w:rsidR="00BA72C0">
        <w:rPr>
          <w:rFonts w:asciiTheme="majorBidi" w:hAnsiTheme="majorBidi" w:cstheme="majorBidi"/>
          <w:lang w:val="en-US"/>
        </w:rPr>
        <w:t>interchange</w:t>
      </w:r>
      <w:r w:rsidRPr="00813EF2">
        <w:rPr>
          <w:rFonts w:asciiTheme="majorBidi" w:hAnsiTheme="majorBidi" w:cstheme="majorBidi"/>
          <w:lang w:val="en-US"/>
        </w:rPr>
        <w:t>.</w:t>
      </w:r>
    </w:p>
    <w:p w14:paraId="68C3619F" w14:textId="4A62E2B4" w:rsidR="003F5D4F" w:rsidRDefault="003D27C6" w:rsidP="00B41F76">
      <w:pPr>
        <w:spacing w:line="480" w:lineRule="auto"/>
        <w:ind w:firstLine="720"/>
        <w:jc w:val="both"/>
        <w:rPr>
          <w:rFonts w:asciiTheme="majorBidi" w:hAnsiTheme="majorBidi" w:cstheme="majorBidi"/>
        </w:rPr>
      </w:pPr>
      <w:r>
        <w:rPr>
          <w:rFonts w:asciiTheme="majorBidi" w:hAnsiTheme="majorBidi" w:cstheme="majorBidi"/>
          <w:lang w:val="en-US"/>
        </w:rPr>
        <w:t>Variants involving exchanges</w:t>
      </w:r>
      <w:r w:rsidR="00BA72C0">
        <w:rPr>
          <w:rFonts w:asciiTheme="majorBidi" w:hAnsiTheme="majorBidi" w:cstheme="majorBidi"/>
          <w:lang w:val="en-US"/>
        </w:rPr>
        <w:t xml:space="preserve"> of the letters </w:t>
      </w:r>
      <w:r w:rsidR="00BA72C0" w:rsidRPr="00BA72C0">
        <w:rPr>
          <w:rFonts w:asciiTheme="majorBidi" w:hAnsiTheme="majorBidi" w:cstheme="majorBidi"/>
          <w:i/>
          <w:iCs/>
          <w:lang w:val="en-US"/>
        </w:rPr>
        <w:t>waw</w:t>
      </w:r>
      <w:r w:rsidR="00BA72C0">
        <w:rPr>
          <w:rFonts w:asciiTheme="majorBidi" w:hAnsiTheme="majorBidi" w:cstheme="majorBidi"/>
          <w:lang w:val="en-US"/>
        </w:rPr>
        <w:t>/</w:t>
      </w:r>
      <w:r w:rsidR="00BA72C0" w:rsidRPr="00BA72C0">
        <w:rPr>
          <w:rFonts w:asciiTheme="majorBidi" w:hAnsiTheme="majorBidi" w:cstheme="majorBidi"/>
          <w:i/>
          <w:iCs/>
          <w:lang w:val="en-US"/>
        </w:rPr>
        <w:t>yod</w:t>
      </w:r>
      <w:r w:rsidR="00BA72C0">
        <w:rPr>
          <w:rFonts w:asciiTheme="majorBidi" w:hAnsiTheme="majorBidi" w:cstheme="majorBidi"/>
          <w:lang w:val="en-US"/>
        </w:rPr>
        <w:t>, which reflect interchange of nominal patterns (</w:t>
      </w:r>
      <w:proofErr w:type="spellStart"/>
      <w:r w:rsidR="00BA72C0" w:rsidRPr="00BA72C0">
        <w:rPr>
          <w:rFonts w:asciiTheme="majorBidi" w:hAnsiTheme="majorBidi" w:cstheme="majorBidi"/>
          <w:i/>
          <w:iCs/>
          <w:lang w:val="en-US"/>
        </w:rPr>
        <w:t>qatil</w:t>
      </w:r>
      <w:proofErr w:type="spellEnd"/>
      <w:r w:rsidR="00BA72C0">
        <w:rPr>
          <w:rFonts w:asciiTheme="majorBidi" w:hAnsiTheme="majorBidi" w:cstheme="majorBidi"/>
          <w:lang w:val="en-US"/>
        </w:rPr>
        <w:t>/</w:t>
      </w:r>
      <w:proofErr w:type="spellStart"/>
      <w:r w:rsidR="00BA72C0" w:rsidRPr="00BA72C0">
        <w:rPr>
          <w:rFonts w:asciiTheme="majorBidi" w:hAnsiTheme="majorBidi" w:cstheme="majorBidi"/>
          <w:i/>
          <w:iCs/>
          <w:lang w:val="en-US"/>
        </w:rPr>
        <w:t>qatol</w:t>
      </w:r>
      <w:proofErr w:type="spellEnd"/>
      <w:r w:rsidR="00BA72C0">
        <w:rPr>
          <w:rFonts w:asciiTheme="majorBidi" w:hAnsiTheme="majorBidi" w:cstheme="majorBidi"/>
          <w:lang w:val="en-US"/>
        </w:rPr>
        <w:t>) or verbal forms (</w:t>
      </w:r>
      <w:r w:rsidR="00BA72C0" w:rsidRPr="00BA72C0">
        <w:rPr>
          <w:rFonts w:asciiTheme="majorBidi" w:hAnsiTheme="majorBidi" w:cstheme="majorBidi"/>
          <w:i/>
          <w:iCs/>
          <w:lang w:val="en-US"/>
        </w:rPr>
        <w:t>we-</w:t>
      </w:r>
      <w:proofErr w:type="spellStart"/>
      <w:r w:rsidR="00BA72C0" w:rsidRPr="00BA72C0">
        <w:rPr>
          <w:rFonts w:asciiTheme="majorBidi" w:hAnsiTheme="majorBidi" w:cstheme="majorBidi"/>
          <w:i/>
          <w:iCs/>
          <w:lang w:val="en-US"/>
        </w:rPr>
        <w:t>qtal</w:t>
      </w:r>
      <w:proofErr w:type="spellEnd"/>
      <w:r w:rsidR="00BA72C0">
        <w:rPr>
          <w:rFonts w:asciiTheme="majorBidi" w:hAnsiTheme="majorBidi" w:cstheme="majorBidi"/>
          <w:lang w:val="en-US"/>
        </w:rPr>
        <w:t>/</w:t>
      </w:r>
      <w:proofErr w:type="spellStart"/>
      <w:r w:rsidR="00BA72C0" w:rsidRPr="00BA72C0">
        <w:rPr>
          <w:rFonts w:asciiTheme="majorBidi" w:hAnsiTheme="majorBidi" w:cstheme="majorBidi"/>
          <w:i/>
          <w:iCs/>
          <w:lang w:val="en-US"/>
        </w:rPr>
        <w:t>yqtal</w:t>
      </w:r>
      <w:proofErr w:type="spellEnd"/>
      <w:r w:rsidR="00BA72C0">
        <w:rPr>
          <w:rFonts w:asciiTheme="majorBidi" w:hAnsiTheme="majorBidi" w:cstheme="majorBidi"/>
          <w:lang w:val="en-US"/>
        </w:rPr>
        <w:t>)</w:t>
      </w:r>
      <w:r>
        <w:rPr>
          <w:rFonts w:asciiTheme="majorBidi" w:hAnsiTheme="majorBidi" w:cstheme="majorBidi"/>
          <w:lang w:val="en-US"/>
        </w:rPr>
        <w:t xml:space="preserve">, will also be considered complex cases. </w:t>
      </w:r>
      <w:r w:rsidRPr="00BA72C0">
        <w:rPr>
          <w:rFonts w:asciiTheme="majorBidi" w:hAnsiTheme="majorBidi" w:cstheme="majorBidi"/>
        </w:rPr>
        <w:t>The starting point for discuss</w:t>
      </w:r>
      <w:r>
        <w:rPr>
          <w:rFonts w:asciiTheme="majorBidi" w:hAnsiTheme="majorBidi" w:cstheme="majorBidi"/>
          <w:lang w:val="en-US"/>
        </w:rPr>
        <w:t>ion of</w:t>
      </w:r>
      <w:r w:rsidRPr="00BA72C0">
        <w:rPr>
          <w:rFonts w:asciiTheme="majorBidi" w:hAnsiTheme="majorBidi" w:cstheme="majorBidi"/>
        </w:rPr>
        <w:t xml:space="preserve"> these exchanges is that they depend on linguistic factors and not on copy</w:t>
      </w:r>
      <w:proofErr w:type="spellStart"/>
      <w:r>
        <w:rPr>
          <w:rFonts w:asciiTheme="majorBidi" w:hAnsiTheme="majorBidi" w:cstheme="majorBidi"/>
          <w:lang w:val="en-US"/>
        </w:rPr>
        <w:t>ists’</w:t>
      </w:r>
      <w:proofErr w:type="spellEnd"/>
      <w:r w:rsidRPr="00BA72C0">
        <w:rPr>
          <w:rFonts w:asciiTheme="majorBidi" w:hAnsiTheme="majorBidi" w:cstheme="majorBidi"/>
        </w:rPr>
        <w:t xml:space="preserve"> errors. </w:t>
      </w:r>
      <w:r>
        <w:rPr>
          <w:rFonts w:asciiTheme="majorBidi" w:hAnsiTheme="majorBidi" w:cstheme="majorBidi"/>
          <w:lang w:val="en-US"/>
        </w:rPr>
        <w:t>Nevertheless</w:t>
      </w:r>
      <w:r w:rsidRPr="00BA72C0">
        <w:rPr>
          <w:rFonts w:asciiTheme="majorBidi" w:hAnsiTheme="majorBidi" w:cstheme="majorBidi"/>
        </w:rPr>
        <w:t xml:space="preserve">, it would not be right to </w:t>
      </w:r>
      <w:r>
        <w:rPr>
          <w:rFonts w:asciiTheme="majorBidi" w:hAnsiTheme="majorBidi" w:cstheme="majorBidi"/>
          <w:lang w:val="en-US"/>
        </w:rPr>
        <w:t xml:space="preserve">evaluate them exclusively on the basis of a pure </w:t>
      </w:r>
      <w:r w:rsidRPr="00BA72C0">
        <w:rPr>
          <w:rFonts w:asciiTheme="majorBidi" w:hAnsiTheme="majorBidi" w:cstheme="majorBidi"/>
        </w:rPr>
        <w:t xml:space="preserve">linguistic factor. This is because </w:t>
      </w:r>
      <w:r>
        <w:rPr>
          <w:rFonts w:asciiTheme="majorBidi" w:hAnsiTheme="majorBidi" w:cstheme="majorBidi"/>
          <w:lang w:val="en-US"/>
        </w:rPr>
        <w:t>from</w:t>
      </w:r>
      <w:r w:rsidRPr="00BA72C0">
        <w:rPr>
          <w:rFonts w:asciiTheme="majorBidi" w:hAnsiTheme="majorBidi" w:cstheme="majorBidi"/>
        </w:rPr>
        <w:t xml:space="preserve"> the Hasmonean period, and especially in the Herodian period, </w:t>
      </w:r>
      <w:r w:rsidRPr="003D27C6">
        <w:rPr>
          <w:rFonts w:asciiTheme="majorBidi" w:hAnsiTheme="majorBidi" w:cstheme="majorBidi"/>
          <w:i/>
          <w:iCs/>
          <w:lang w:val="en-US"/>
        </w:rPr>
        <w:t>waw</w:t>
      </w:r>
      <w:r w:rsidRPr="00BA72C0">
        <w:rPr>
          <w:rFonts w:asciiTheme="majorBidi" w:hAnsiTheme="majorBidi" w:cstheme="majorBidi"/>
        </w:rPr>
        <w:t xml:space="preserve"> and </w:t>
      </w:r>
      <w:r w:rsidRPr="003D27C6">
        <w:rPr>
          <w:rFonts w:asciiTheme="majorBidi" w:hAnsiTheme="majorBidi" w:cstheme="majorBidi"/>
          <w:i/>
          <w:iCs/>
          <w:lang w:val="en-US"/>
        </w:rPr>
        <w:t>yod</w:t>
      </w:r>
      <w:r>
        <w:rPr>
          <w:rFonts w:asciiTheme="majorBidi" w:hAnsiTheme="majorBidi" w:cstheme="majorBidi"/>
          <w:lang w:val="en-US"/>
        </w:rPr>
        <w:t xml:space="preserve"> </w:t>
      </w:r>
      <w:r w:rsidRPr="00BA72C0">
        <w:rPr>
          <w:rFonts w:asciiTheme="majorBidi" w:hAnsiTheme="majorBidi" w:cstheme="majorBidi"/>
        </w:rPr>
        <w:t xml:space="preserve">are </w:t>
      </w:r>
      <w:r>
        <w:rPr>
          <w:rFonts w:asciiTheme="majorBidi" w:hAnsiTheme="majorBidi" w:cstheme="majorBidi"/>
          <w:lang w:val="en-US"/>
        </w:rPr>
        <w:t>practically</w:t>
      </w:r>
      <w:r w:rsidRPr="00BA72C0">
        <w:rPr>
          <w:rFonts w:asciiTheme="majorBidi" w:hAnsiTheme="majorBidi" w:cstheme="majorBidi"/>
        </w:rPr>
        <w:t xml:space="preserve"> indistinguishable. It must therefore be assumed that in this case </w:t>
      </w:r>
      <w:r>
        <w:rPr>
          <w:rFonts w:asciiTheme="majorBidi" w:hAnsiTheme="majorBidi" w:cstheme="majorBidi"/>
          <w:lang w:val="en-US"/>
        </w:rPr>
        <w:t>both</w:t>
      </w:r>
      <w:r w:rsidRPr="00BA72C0">
        <w:rPr>
          <w:rFonts w:asciiTheme="majorBidi" w:hAnsiTheme="majorBidi" w:cstheme="majorBidi"/>
        </w:rPr>
        <w:t xml:space="preserve"> </w:t>
      </w:r>
      <w:r>
        <w:rPr>
          <w:rFonts w:asciiTheme="majorBidi" w:hAnsiTheme="majorBidi" w:cstheme="majorBidi"/>
          <w:lang w:val="en-US"/>
        </w:rPr>
        <w:t xml:space="preserve">the </w:t>
      </w:r>
      <w:r w:rsidRPr="00BA72C0">
        <w:rPr>
          <w:rFonts w:asciiTheme="majorBidi" w:hAnsiTheme="majorBidi" w:cstheme="majorBidi"/>
        </w:rPr>
        <w:t xml:space="preserve">graphic </w:t>
      </w:r>
      <w:r>
        <w:rPr>
          <w:rFonts w:asciiTheme="majorBidi" w:hAnsiTheme="majorBidi" w:cstheme="majorBidi"/>
          <w:lang w:val="en-US"/>
        </w:rPr>
        <w:t>similarity</w:t>
      </w:r>
      <w:r w:rsidRPr="00BA72C0">
        <w:rPr>
          <w:rFonts w:asciiTheme="majorBidi" w:hAnsiTheme="majorBidi" w:cstheme="majorBidi"/>
        </w:rPr>
        <w:t xml:space="preserve"> and </w:t>
      </w:r>
      <w:r>
        <w:rPr>
          <w:rFonts w:asciiTheme="majorBidi" w:hAnsiTheme="majorBidi" w:cstheme="majorBidi"/>
          <w:lang w:val="en-US"/>
        </w:rPr>
        <w:t xml:space="preserve">the </w:t>
      </w:r>
      <w:r w:rsidRPr="00BA72C0">
        <w:rPr>
          <w:rFonts w:asciiTheme="majorBidi" w:hAnsiTheme="majorBidi" w:cstheme="majorBidi"/>
        </w:rPr>
        <w:t>linguistic innovations w</w:t>
      </w:r>
      <w:proofErr w:type="spellStart"/>
      <w:r>
        <w:rPr>
          <w:rFonts w:asciiTheme="majorBidi" w:hAnsiTheme="majorBidi" w:cstheme="majorBidi"/>
          <w:lang w:val="en-US"/>
        </w:rPr>
        <w:t>ould</w:t>
      </w:r>
      <w:proofErr w:type="spellEnd"/>
      <w:r>
        <w:rPr>
          <w:rFonts w:asciiTheme="majorBidi" w:hAnsiTheme="majorBidi" w:cstheme="majorBidi"/>
          <w:lang w:val="en-US"/>
        </w:rPr>
        <w:t xml:space="preserve"> have been</w:t>
      </w:r>
      <w:r w:rsidRPr="00BA72C0">
        <w:rPr>
          <w:rFonts w:asciiTheme="majorBidi" w:hAnsiTheme="majorBidi" w:cstheme="majorBidi"/>
        </w:rPr>
        <w:t xml:space="preserve"> combin</w:t>
      </w:r>
      <w:r>
        <w:rPr>
          <w:rFonts w:asciiTheme="majorBidi" w:hAnsiTheme="majorBidi" w:cstheme="majorBidi"/>
          <w:lang w:val="en-US"/>
        </w:rPr>
        <w:t>ed</w:t>
      </w:r>
      <w:r w:rsidRPr="00BA72C0">
        <w:rPr>
          <w:rFonts w:asciiTheme="majorBidi" w:hAnsiTheme="majorBidi" w:cstheme="majorBidi"/>
        </w:rPr>
        <w:t xml:space="preserve">. </w:t>
      </w:r>
      <w:r>
        <w:rPr>
          <w:rFonts w:asciiTheme="majorBidi" w:hAnsiTheme="majorBidi" w:cstheme="majorBidi"/>
          <w:lang w:val="en-US"/>
        </w:rPr>
        <w:t>A</w:t>
      </w:r>
      <w:r w:rsidRPr="00BA72C0">
        <w:rPr>
          <w:rFonts w:asciiTheme="majorBidi" w:hAnsiTheme="majorBidi" w:cstheme="majorBidi"/>
        </w:rPr>
        <w:t xml:space="preserve"> copyist may not have been able to de</w:t>
      </w:r>
      <w:proofErr w:type="spellStart"/>
      <w:r>
        <w:rPr>
          <w:rFonts w:asciiTheme="majorBidi" w:hAnsiTheme="majorBidi" w:cstheme="majorBidi"/>
          <w:lang w:val="en-US"/>
        </w:rPr>
        <w:t>termine</w:t>
      </w:r>
      <w:proofErr w:type="spellEnd"/>
      <w:r w:rsidRPr="00BA72C0">
        <w:rPr>
          <w:rFonts w:asciiTheme="majorBidi" w:hAnsiTheme="majorBidi" w:cstheme="majorBidi"/>
        </w:rPr>
        <w:t xml:space="preserve"> the form of the verb or the </w:t>
      </w:r>
      <w:r>
        <w:rPr>
          <w:rFonts w:asciiTheme="majorBidi" w:hAnsiTheme="majorBidi" w:cstheme="majorBidi"/>
          <w:lang w:val="en-US"/>
        </w:rPr>
        <w:t>noun-pattern</w:t>
      </w:r>
      <w:r w:rsidRPr="00BA72C0">
        <w:rPr>
          <w:rFonts w:asciiTheme="majorBidi" w:hAnsiTheme="majorBidi" w:cstheme="majorBidi"/>
        </w:rPr>
        <w:t xml:space="preserve"> in front of </w:t>
      </w:r>
      <w:r>
        <w:rPr>
          <w:rFonts w:asciiTheme="majorBidi" w:hAnsiTheme="majorBidi" w:cstheme="majorBidi"/>
          <w:lang w:val="en-US"/>
        </w:rPr>
        <w:t>him,</w:t>
      </w:r>
      <w:r w:rsidRPr="00BA72C0">
        <w:rPr>
          <w:rFonts w:asciiTheme="majorBidi" w:hAnsiTheme="majorBidi" w:cstheme="majorBidi"/>
        </w:rPr>
        <w:t xml:space="preserve"> and he </w:t>
      </w:r>
      <w:r>
        <w:rPr>
          <w:rFonts w:asciiTheme="majorBidi" w:hAnsiTheme="majorBidi" w:cstheme="majorBidi"/>
          <w:lang w:val="en-US"/>
        </w:rPr>
        <w:t xml:space="preserve">would </w:t>
      </w:r>
      <w:r w:rsidR="003F5D4F">
        <w:rPr>
          <w:rFonts w:asciiTheme="majorBidi" w:hAnsiTheme="majorBidi" w:cstheme="majorBidi"/>
          <w:lang w:val="en-US"/>
        </w:rPr>
        <w:t xml:space="preserve">have </w:t>
      </w:r>
      <w:r>
        <w:rPr>
          <w:rFonts w:asciiTheme="majorBidi" w:hAnsiTheme="majorBidi" w:cstheme="majorBidi"/>
          <w:lang w:val="en-US"/>
        </w:rPr>
        <w:t>rel</w:t>
      </w:r>
      <w:r w:rsidR="003F5D4F">
        <w:rPr>
          <w:rFonts w:asciiTheme="majorBidi" w:hAnsiTheme="majorBidi" w:cstheme="majorBidi"/>
          <w:lang w:val="en-US"/>
        </w:rPr>
        <w:t>ied</w:t>
      </w:r>
      <w:r>
        <w:rPr>
          <w:rFonts w:asciiTheme="majorBidi" w:hAnsiTheme="majorBidi" w:cstheme="majorBidi"/>
          <w:lang w:val="en-US"/>
        </w:rPr>
        <w:t xml:space="preserve"> on a </w:t>
      </w:r>
      <w:r w:rsidRPr="00BA72C0">
        <w:rPr>
          <w:rFonts w:asciiTheme="majorBidi" w:hAnsiTheme="majorBidi" w:cstheme="majorBidi"/>
        </w:rPr>
        <w:t xml:space="preserve">paleographic-linguistic </w:t>
      </w:r>
      <w:r>
        <w:rPr>
          <w:rFonts w:asciiTheme="majorBidi" w:hAnsiTheme="majorBidi" w:cstheme="majorBidi"/>
          <w:lang w:val="en-US"/>
        </w:rPr>
        <w:t>assessment in order to make his decision</w:t>
      </w:r>
      <w:r w:rsidRPr="00BA72C0">
        <w:rPr>
          <w:rFonts w:asciiTheme="majorBidi" w:hAnsiTheme="majorBidi" w:cstheme="majorBidi"/>
        </w:rPr>
        <w:t xml:space="preserve">. Thus, the </w:t>
      </w:r>
      <w:r>
        <w:rPr>
          <w:rFonts w:asciiTheme="majorBidi" w:hAnsiTheme="majorBidi" w:cstheme="majorBidi"/>
          <w:lang w:val="en-US"/>
        </w:rPr>
        <w:t>variation</w:t>
      </w:r>
      <w:r w:rsidRPr="00BA72C0">
        <w:rPr>
          <w:rFonts w:asciiTheme="majorBidi" w:hAnsiTheme="majorBidi" w:cstheme="majorBidi"/>
        </w:rPr>
        <w:t xml:space="preserve"> between the forms in M</w:t>
      </w:r>
      <w:r>
        <w:rPr>
          <w:rFonts w:asciiTheme="majorBidi" w:hAnsiTheme="majorBidi" w:cstheme="majorBidi"/>
          <w:lang w:val="en-US"/>
        </w:rPr>
        <w:t xml:space="preserve">T </w:t>
      </w:r>
      <w:r w:rsidRPr="00BA72C0">
        <w:rPr>
          <w:rFonts w:asciiTheme="majorBidi" w:hAnsiTheme="majorBidi" w:cstheme="majorBidi"/>
        </w:rPr>
        <w:t>and S</w:t>
      </w:r>
      <w:r>
        <w:rPr>
          <w:rFonts w:asciiTheme="majorBidi" w:hAnsiTheme="majorBidi" w:cstheme="majorBidi"/>
          <w:lang w:val="en-US"/>
        </w:rPr>
        <w:t>P</w:t>
      </w:r>
      <w:r w:rsidRPr="00BA72C0">
        <w:rPr>
          <w:rFonts w:asciiTheme="majorBidi" w:hAnsiTheme="majorBidi" w:cstheme="majorBidi"/>
        </w:rPr>
        <w:t xml:space="preserve"> </w:t>
      </w:r>
      <w:r>
        <w:rPr>
          <w:rFonts w:asciiTheme="majorBidi" w:hAnsiTheme="majorBidi" w:cstheme="majorBidi"/>
          <w:lang w:val="en-US"/>
        </w:rPr>
        <w:t xml:space="preserve">would have </w:t>
      </w:r>
      <w:r w:rsidRPr="00BA72C0">
        <w:rPr>
          <w:rFonts w:asciiTheme="majorBidi" w:hAnsiTheme="majorBidi" w:cstheme="majorBidi"/>
        </w:rPr>
        <w:t xml:space="preserve">originated in the graphic factor, and the decision </w:t>
      </w:r>
      <w:r>
        <w:rPr>
          <w:rFonts w:asciiTheme="majorBidi" w:hAnsiTheme="majorBidi" w:cstheme="majorBidi"/>
          <w:lang w:val="en-US"/>
        </w:rPr>
        <w:t xml:space="preserve">would have </w:t>
      </w:r>
      <w:r w:rsidRPr="00BA72C0">
        <w:rPr>
          <w:rFonts w:asciiTheme="majorBidi" w:hAnsiTheme="majorBidi" w:cstheme="majorBidi"/>
        </w:rPr>
        <w:t>depend</w:t>
      </w:r>
      <w:r>
        <w:rPr>
          <w:rFonts w:asciiTheme="majorBidi" w:hAnsiTheme="majorBidi" w:cstheme="majorBidi"/>
          <w:lang w:val="en-US"/>
        </w:rPr>
        <w:t>ed</w:t>
      </w:r>
      <w:r w:rsidRPr="00BA72C0">
        <w:rPr>
          <w:rFonts w:asciiTheme="majorBidi" w:hAnsiTheme="majorBidi" w:cstheme="majorBidi"/>
        </w:rPr>
        <w:t xml:space="preserve"> on the linguistic background known to the copyist.</w:t>
      </w:r>
    </w:p>
    <w:p w14:paraId="4179F281" w14:textId="571351EA" w:rsidR="003F5D4F" w:rsidRDefault="003F5D4F" w:rsidP="00B41F76">
      <w:pPr>
        <w:spacing w:line="480" w:lineRule="auto"/>
        <w:ind w:firstLine="720"/>
        <w:jc w:val="both"/>
        <w:rPr>
          <w:rFonts w:asciiTheme="majorBidi" w:hAnsiTheme="majorBidi" w:cstheme="majorBidi"/>
        </w:rPr>
      </w:pPr>
      <w:r>
        <w:rPr>
          <w:rFonts w:asciiTheme="majorBidi" w:hAnsiTheme="majorBidi" w:cstheme="majorBidi"/>
          <w:lang w:val="en-US"/>
        </w:rPr>
        <w:t xml:space="preserve">Nevertheless, in the following instances, </w:t>
      </w:r>
      <w:r w:rsidRPr="003F5D4F">
        <w:rPr>
          <w:rFonts w:asciiTheme="majorBidi" w:hAnsiTheme="majorBidi" w:cstheme="majorBidi"/>
          <w:i/>
          <w:iCs/>
          <w:lang w:val="en-US"/>
        </w:rPr>
        <w:t>waw</w:t>
      </w:r>
      <w:r>
        <w:rPr>
          <w:rFonts w:asciiTheme="majorBidi" w:hAnsiTheme="majorBidi" w:cstheme="majorBidi"/>
          <w:lang w:val="en-US"/>
        </w:rPr>
        <w:t>/</w:t>
      </w:r>
      <w:r w:rsidRPr="003F5D4F">
        <w:rPr>
          <w:rFonts w:asciiTheme="majorBidi" w:hAnsiTheme="majorBidi" w:cstheme="majorBidi"/>
          <w:i/>
          <w:iCs/>
          <w:lang w:val="en-US"/>
        </w:rPr>
        <w:t>yod</w:t>
      </w:r>
      <w:r w:rsidR="00BA72C0" w:rsidRPr="00BA72C0">
        <w:rPr>
          <w:rFonts w:asciiTheme="majorBidi" w:hAnsiTheme="majorBidi" w:cstheme="majorBidi"/>
        </w:rPr>
        <w:t xml:space="preserve"> </w:t>
      </w:r>
      <w:r w:rsidR="00C30050">
        <w:rPr>
          <w:rFonts w:asciiTheme="majorBidi" w:hAnsiTheme="majorBidi" w:cstheme="majorBidi"/>
          <w:lang w:val="en-US"/>
        </w:rPr>
        <w:t>inter</w:t>
      </w:r>
      <w:r w:rsidR="00BA72C0" w:rsidRPr="00BA72C0">
        <w:rPr>
          <w:rFonts w:asciiTheme="majorBidi" w:hAnsiTheme="majorBidi" w:cstheme="majorBidi"/>
        </w:rPr>
        <w:t xml:space="preserve">changes will be classified as established cases despite the multidisciplinary </w:t>
      </w:r>
      <w:r>
        <w:rPr>
          <w:rFonts w:asciiTheme="majorBidi" w:hAnsiTheme="majorBidi" w:cstheme="majorBidi"/>
          <w:lang w:val="en-US"/>
        </w:rPr>
        <w:t>similarit</w:t>
      </w:r>
      <w:r w:rsidR="009B43D4">
        <w:rPr>
          <w:rFonts w:asciiTheme="majorBidi" w:hAnsiTheme="majorBidi" w:cstheme="majorBidi"/>
          <w:lang w:val="en-US"/>
        </w:rPr>
        <w:t>ies</w:t>
      </w:r>
      <w:r>
        <w:rPr>
          <w:rFonts w:asciiTheme="majorBidi" w:hAnsiTheme="majorBidi" w:cstheme="majorBidi"/>
          <w:lang w:val="en-US"/>
        </w:rPr>
        <w:t xml:space="preserve"> </w:t>
      </w:r>
      <w:r w:rsidR="00BA72C0" w:rsidRPr="00BA72C0">
        <w:rPr>
          <w:rFonts w:asciiTheme="majorBidi" w:hAnsiTheme="majorBidi" w:cstheme="majorBidi"/>
        </w:rPr>
        <w:t>between the</w:t>
      </w:r>
      <w:r>
        <w:rPr>
          <w:rFonts w:asciiTheme="majorBidi" w:hAnsiTheme="majorBidi" w:cstheme="majorBidi"/>
          <w:lang w:val="en-US"/>
        </w:rPr>
        <w:t>m</w:t>
      </w:r>
      <w:r w:rsidR="00BA72C0" w:rsidRPr="00BA72C0">
        <w:rPr>
          <w:rFonts w:asciiTheme="majorBidi" w:hAnsiTheme="majorBidi" w:cstheme="majorBidi"/>
        </w:rPr>
        <w:t>:</w:t>
      </w:r>
    </w:p>
    <w:p w14:paraId="2428E68A" w14:textId="12D7AD67" w:rsidR="003F5D4F" w:rsidRPr="00BA72C0"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(1) When the exchanges </w:t>
      </w:r>
      <w:r>
        <w:rPr>
          <w:rFonts w:asciiTheme="majorBidi" w:hAnsiTheme="majorBidi" w:cstheme="majorBidi"/>
          <w:lang w:val="en-US"/>
        </w:rPr>
        <w:t xml:space="preserve">produce </w:t>
      </w:r>
      <w:r w:rsidRPr="00BA72C0">
        <w:rPr>
          <w:rFonts w:asciiTheme="majorBidi" w:hAnsiTheme="majorBidi" w:cstheme="majorBidi"/>
        </w:rPr>
        <w:t xml:space="preserve">a </w:t>
      </w:r>
      <w:r>
        <w:rPr>
          <w:rFonts w:asciiTheme="majorBidi" w:hAnsiTheme="majorBidi" w:cstheme="majorBidi"/>
          <w:lang w:val="en-US"/>
        </w:rPr>
        <w:t>solidified</w:t>
      </w:r>
      <w:r w:rsidRPr="00BA72C0">
        <w:rPr>
          <w:rFonts w:asciiTheme="majorBidi" w:hAnsiTheme="majorBidi" w:cstheme="majorBidi"/>
        </w:rPr>
        <w:t xml:space="preserve"> or </w:t>
      </w:r>
      <w:r w:rsidR="002A2751">
        <w:rPr>
          <w:rFonts w:asciiTheme="majorBidi" w:hAnsiTheme="majorBidi" w:cstheme="majorBidi"/>
          <w:lang w:val="en-US"/>
        </w:rPr>
        <w:t>unique</w:t>
      </w:r>
      <w:r w:rsidRPr="00BA72C0">
        <w:rPr>
          <w:rFonts w:asciiTheme="majorBidi" w:hAnsiTheme="majorBidi" w:cstheme="majorBidi"/>
        </w:rPr>
        <w:t xml:space="preserve"> version.</w:t>
      </w:r>
    </w:p>
    <w:p w14:paraId="50211167" w14:textId="77777777" w:rsidR="003F5D4F" w:rsidRPr="00BA72C0"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(2) When the </w:t>
      </w:r>
      <w:r>
        <w:rPr>
          <w:rFonts w:asciiTheme="majorBidi" w:hAnsiTheme="majorBidi" w:cstheme="majorBidi"/>
          <w:lang w:val="en-US"/>
        </w:rPr>
        <w:t>MT version</w:t>
      </w:r>
      <w:r w:rsidRPr="00BA72C0">
        <w:rPr>
          <w:rFonts w:asciiTheme="majorBidi" w:hAnsiTheme="majorBidi" w:cstheme="majorBidi"/>
        </w:rPr>
        <w:t xml:space="preserve"> does not conform to the traditional </w:t>
      </w:r>
      <w:r>
        <w:rPr>
          <w:rFonts w:asciiTheme="majorBidi" w:hAnsiTheme="majorBidi" w:cstheme="majorBidi"/>
          <w:lang w:val="en-US"/>
        </w:rPr>
        <w:t xml:space="preserve">rules of </w:t>
      </w:r>
      <w:r w:rsidRPr="00BA72C0">
        <w:rPr>
          <w:rFonts w:asciiTheme="majorBidi" w:hAnsiTheme="majorBidi" w:cstheme="majorBidi"/>
        </w:rPr>
        <w:t>biblical syntax.</w:t>
      </w:r>
    </w:p>
    <w:p w14:paraId="38FEDB1E" w14:textId="2807670D" w:rsidR="003F5D4F" w:rsidRDefault="003F5D4F" w:rsidP="00B41F76">
      <w:pPr>
        <w:spacing w:line="480" w:lineRule="auto"/>
        <w:ind w:left="1440" w:hanging="720"/>
        <w:jc w:val="both"/>
        <w:rPr>
          <w:rFonts w:asciiTheme="majorBidi" w:hAnsiTheme="majorBidi" w:cstheme="majorBidi"/>
        </w:rPr>
      </w:pPr>
      <w:r w:rsidRPr="00BA72C0">
        <w:rPr>
          <w:rFonts w:asciiTheme="majorBidi" w:hAnsiTheme="majorBidi" w:cstheme="majorBidi"/>
        </w:rPr>
        <w:t xml:space="preserve">(3) When the Samaritan version is contrary to the tendency to prefer </w:t>
      </w:r>
      <w:r>
        <w:rPr>
          <w:rFonts w:asciiTheme="majorBidi" w:hAnsiTheme="majorBidi" w:cstheme="majorBidi"/>
          <w:lang w:val="en-US"/>
        </w:rPr>
        <w:t>noun patterns or verbal forms</w:t>
      </w:r>
      <w:r w:rsidRPr="00BA72C0">
        <w:rPr>
          <w:rFonts w:asciiTheme="majorBidi" w:hAnsiTheme="majorBidi" w:cstheme="majorBidi"/>
        </w:rPr>
        <w:t xml:space="preserve"> </w:t>
      </w:r>
      <w:r>
        <w:rPr>
          <w:rFonts w:asciiTheme="majorBidi" w:hAnsiTheme="majorBidi" w:cstheme="majorBidi"/>
          <w:lang w:val="en-US"/>
        </w:rPr>
        <w:t>that are characteristic of the</w:t>
      </w:r>
      <w:r w:rsidRPr="00BA72C0">
        <w:rPr>
          <w:rFonts w:asciiTheme="majorBidi" w:hAnsiTheme="majorBidi" w:cstheme="majorBidi"/>
        </w:rPr>
        <w:t xml:space="preserve"> Samaritan dialect.</w:t>
      </w:r>
    </w:p>
    <w:p w14:paraId="63A3ED22" w14:textId="2F76CFF8" w:rsidR="00C30050" w:rsidRPr="00143C5E" w:rsidRDefault="00BA72C0" w:rsidP="00B41F76">
      <w:pPr>
        <w:spacing w:line="480" w:lineRule="auto"/>
        <w:ind w:firstLine="720"/>
        <w:jc w:val="both"/>
        <w:rPr>
          <w:rFonts w:asciiTheme="majorBidi" w:hAnsiTheme="majorBidi" w:cstheme="majorBidi"/>
        </w:rPr>
      </w:pPr>
      <w:r w:rsidRPr="00BA72C0">
        <w:rPr>
          <w:rFonts w:asciiTheme="majorBidi" w:hAnsiTheme="majorBidi" w:cstheme="majorBidi"/>
        </w:rPr>
        <w:t xml:space="preserve">In all </w:t>
      </w:r>
      <w:r w:rsidR="003F5D4F">
        <w:rPr>
          <w:rFonts w:asciiTheme="majorBidi" w:hAnsiTheme="majorBidi" w:cstheme="majorBidi"/>
          <w:lang w:val="en-US"/>
        </w:rPr>
        <w:t xml:space="preserve">of </w:t>
      </w:r>
      <w:r w:rsidRPr="00BA72C0">
        <w:rPr>
          <w:rFonts w:asciiTheme="majorBidi" w:hAnsiTheme="majorBidi" w:cstheme="majorBidi"/>
        </w:rPr>
        <w:t>these cases</w:t>
      </w:r>
      <w:r w:rsidR="003F5D4F">
        <w:rPr>
          <w:rFonts w:asciiTheme="majorBidi" w:hAnsiTheme="majorBidi" w:cstheme="majorBidi"/>
          <w:lang w:val="en-US"/>
        </w:rPr>
        <w:t>,</w:t>
      </w:r>
      <w:r w:rsidRPr="00BA72C0">
        <w:rPr>
          <w:rFonts w:asciiTheme="majorBidi" w:hAnsiTheme="majorBidi" w:cstheme="majorBidi"/>
        </w:rPr>
        <w:t xml:space="preserve"> the </w:t>
      </w:r>
      <w:r w:rsidR="003F5D4F">
        <w:rPr>
          <w:rFonts w:asciiTheme="majorBidi" w:hAnsiTheme="majorBidi" w:cstheme="majorBidi"/>
          <w:lang w:val="en-US"/>
        </w:rPr>
        <w:t>interchanges</w:t>
      </w:r>
      <w:r w:rsidRPr="00BA72C0">
        <w:rPr>
          <w:rFonts w:asciiTheme="majorBidi" w:hAnsiTheme="majorBidi" w:cstheme="majorBidi"/>
        </w:rPr>
        <w:t xml:space="preserve"> create an unusual or difficult version, and </w:t>
      </w:r>
      <w:r w:rsidR="003F5D4F">
        <w:rPr>
          <w:rFonts w:asciiTheme="majorBidi" w:hAnsiTheme="majorBidi" w:cstheme="majorBidi"/>
          <w:lang w:val="en-US"/>
        </w:rPr>
        <w:t xml:space="preserve">they </w:t>
      </w:r>
      <w:r w:rsidRPr="00BA72C0">
        <w:rPr>
          <w:rFonts w:asciiTheme="majorBidi" w:hAnsiTheme="majorBidi" w:cstheme="majorBidi"/>
        </w:rPr>
        <w:t xml:space="preserve">are unlikely to be the result of a deliberate </w:t>
      </w:r>
      <w:r w:rsidR="003F5D4F">
        <w:rPr>
          <w:rFonts w:asciiTheme="majorBidi" w:hAnsiTheme="majorBidi" w:cstheme="majorBidi"/>
          <w:lang w:val="en-US"/>
        </w:rPr>
        <w:t>emendation</w:t>
      </w:r>
      <w:r w:rsidRPr="00BA72C0">
        <w:rPr>
          <w:rFonts w:asciiTheme="majorBidi" w:hAnsiTheme="majorBidi" w:cstheme="majorBidi"/>
        </w:rPr>
        <w:t xml:space="preserve"> on the part of the writer. Presumably, therefore, these are errors </w:t>
      </w:r>
      <w:r w:rsidR="003F5D4F">
        <w:rPr>
          <w:rFonts w:asciiTheme="majorBidi" w:hAnsiTheme="majorBidi" w:cstheme="majorBidi"/>
          <w:lang w:val="en-US"/>
        </w:rPr>
        <w:t>whose origins lie</w:t>
      </w:r>
      <w:r w:rsidRPr="00BA72C0">
        <w:rPr>
          <w:rFonts w:asciiTheme="majorBidi" w:hAnsiTheme="majorBidi" w:cstheme="majorBidi"/>
        </w:rPr>
        <w:t xml:space="preserve"> </w:t>
      </w:r>
      <w:r w:rsidR="003F5D4F">
        <w:rPr>
          <w:rFonts w:asciiTheme="majorBidi" w:hAnsiTheme="majorBidi" w:cstheme="majorBidi"/>
          <w:lang w:val="en-US"/>
        </w:rPr>
        <w:t xml:space="preserve">only </w:t>
      </w:r>
      <w:r w:rsidRPr="00BA72C0">
        <w:rPr>
          <w:rFonts w:asciiTheme="majorBidi" w:hAnsiTheme="majorBidi" w:cstheme="majorBidi"/>
        </w:rPr>
        <w:t xml:space="preserve">in the considerable graphic </w:t>
      </w:r>
      <w:r w:rsidR="003F5D4F">
        <w:rPr>
          <w:rFonts w:asciiTheme="majorBidi" w:hAnsiTheme="majorBidi" w:cstheme="majorBidi"/>
          <w:lang w:val="en-US"/>
        </w:rPr>
        <w:t>similarity</w:t>
      </w:r>
      <w:r w:rsidRPr="00BA72C0">
        <w:rPr>
          <w:rFonts w:asciiTheme="majorBidi" w:hAnsiTheme="majorBidi" w:cstheme="majorBidi"/>
        </w:rPr>
        <w:t xml:space="preserve"> between the letters, </w:t>
      </w:r>
      <w:r w:rsidRPr="00BA72C0">
        <w:rPr>
          <w:rFonts w:asciiTheme="majorBidi" w:hAnsiTheme="majorBidi" w:cstheme="majorBidi"/>
        </w:rPr>
        <w:lastRenderedPageBreak/>
        <w:t xml:space="preserve">and </w:t>
      </w:r>
      <w:r w:rsidR="003F5D4F">
        <w:rPr>
          <w:rFonts w:asciiTheme="majorBidi" w:hAnsiTheme="majorBidi" w:cstheme="majorBidi"/>
          <w:lang w:val="en-US"/>
        </w:rPr>
        <w:t xml:space="preserve">they </w:t>
      </w:r>
      <w:r w:rsidRPr="00BA72C0">
        <w:rPr>
          <w:rFonts w:asciiTheme="majorBidi" w:hAnsiTheme="majorBidi" w:cstheme="majorBidi"/>
        </w:rPr>
        <w:t xml:space="preserve">are therefore classified as </w:t>
      </w:r>
      <w:r w:rsidR="003F5D4F">
        <w:rPr>
          <w:rFonts w:asciiTheme="majorBidi" w:hAnsiTheme="majorBidi" w:cstheme="majorBidi"/>
          <w:lang w:val="en-US"/>
        </w:rPr>
        <w:t>established</w:t>
      </w:r>
      <w:r w:rsidRPr="00BA72C0">
        <w:rPr>
          <w:rFonts w:asciiTheme="majorBidi" w:hAnsiTheme="majorBidi" w:cstheme="majorBidi"/>
        </w:rPr>
        <w:t xml:space="preserve"> cases. This principle will be </w:t>
      </w:r>
      <w:r w:rsidR="003F5D4F">
        <w:rPr>
          <w:rFonts w:asciiTheme="majorBidi" w:hAnsiTheme="majorBidi" w:cstheme="majorBidi"/>
          <w:lang w:val="en-US"/>
        </w:rPr>
        <w:t>illustrated</w:t>
      </w:r>
      <w:r w:rsidRPr="00BA72C0">
        <w:rPr>
          <w:rFonts w:asciiTheme="majorBidi" w:hAnsiTheme="majorBidi" w:cstheme="majorBidi"/>
        </w:rPr>
        <w:t xml:space="preserve"> by a number of representative differences.</w:t>
      </w:r>
      <w:r w:rsidR="00673839" w:rsidRPr="00172C66">
        <w:rPr>
          <w:rFonts w:asciiTheme="majorBidi" w:hAnsiTheme="majorBidi" w:cstheme="majorBidi" w:hint="cs"/>
          <w:rtl/>
        </w:rPr>
        <w:t xml:space="preserve"> </w:t>
      </w:r>
    </w:p>
    <w:p w14:paraId="31C56ADC" w14:textId="7DA13C4E" w:rsidR="00C30050" w:rsidRDefault="00C30050" w:rsidP="00B41F76">
      <w:pPr>
        <w:spacing w:line="360" w:lineRule="auto"/>
        <w:jc w:val="both"/>
        <w:rPr>
          <w:rFonts w:asciiTheme="majorBidi" w:hAnsiTheme="majorBidi" w:cstheme="majorBidi"/>
          <w:i/>
          <w:iCs/>
        </w:rPr>
      </w:pPr>
    </w:p>
    <w:p w14:paraId="00FCB1D4" w14:textId="3A0F9BF4" w:rsidR="00C30050" w:rsidRPr="00C30050" w:rsidRDefault="00C30050" w:rsidP="00B41F76">
      <w:pPr>
        <w:spacing w:line="480" w:lineRule="auto"/>
        <w:jc w:val="both"/>
        <w:rPr>
          <w:rFonts w:asciiTheme="majorBidi" w:hAnsiTheme="majorBidi" w:cstheme="majorBidi"/>
        </w:rPr>
      </w:pPr>
      <w:r w:rsidRPr="00C30050">
        <w:rPr>
          <w:rFonts w:asciiTheme="majorBidi" w:hAnsiTheme="majorBidi" w:cstheme="majorBidi"/>
        </w:rPr>
        <w:t xml:space="preserve">2.2.1 </w:t>
      </w:r>
      <w:r w:rsidRPr="003F5D4F">
        <w:rPr>
          <w:rFonts w:asciiTheme="majorBidi" w:hAnsiTheme="majorBidi" w:cstheme="majorBidi"/>
          <w:i/>
          <w:iCs/>
          <w:lang w:val="en-US"/>
        </w:rPr>
        <w:t>waw</w:t>
      </w:r>
      <w:r>
        <w:rPr>
          <w:rFonts w:asciiTheme="majorBidi" w:hAnsiTheme="majorBidi" w:cstheme="majorBidi"/>
          <w:lang w:val="en-US"/>
        </w:rPr>
        <w:t>/</w:t>
      </w:r>
      <w:r w:rsidRPr="003F5D4F">
        <w:rPr>
          <w:rFonts w:asciiTheme="majorBidi" w:hAnsiTheme="majorBidi" w:cstheme="majorBidi"/>
          <w:i/>
          <w:iCs/>
          <w:lang w:val="en-US"/>
        </w:rPr>
        <w:t>yod</w:t>
      </w:r>
      <w:r w:rsidRPr="00BA72C0">
        <w:rPr>
          <w:rFonts w:asciiTheme="majorBidi" w:hAnsiTheme="majorBidi" w:cstheme="majorBidi"/>
        </w:rPr>
        <w:t xml:space="preserve"> </w:t>
      </w:r>
      <w:r>
        <w:rPr>
          <w:rFonts w:asciiTheme="majorBidi" w:hAnsiTheme="majorBidi" w:cstheme="majorBidi"/>
          <w:lang w:val="en-US"/>
        </w:rPr>
        <w:t>Interchanges C</w:t>
      </w:r>
      <w:r w:rsidRPr="00C30050">
        <w:rPr>
          <w:rFonts w:asciiTheme="majorBidi" w:hAnsiTheme="majorBidi" w:cstheme="majorBidi"/>
        </w:rPr>
        <w:t xml:space="preserve">lassified as </w:t>
      </w:r>
      <w:r>
        <w:rPr>
          <w:rFonts w:asciiTheme="majorBidi" w:hAnsiTheme="majorBidi" w:cstheme="majorBidi"/>
          <w:lang w:val="en-US"/>
        </w:rPr>
        <w:t>E</w:t>
      </w:r>
      <w:r w:rsidRPr="00C30050">
        <w:rPr>
          <w:rFonts w:asciiTheme="majorBidi" w:hAnsiTheme="majorBidi" w:cstheme="majorBidi"/>
        </w:rPr>
        <w:t xml:space="preserve">stablished </w:t>
      </w:r>
      <w:r>
        <w:rPr>
          <w:rFonts w:asciiTheme="majorBidi" w:hAnsiTheme="majorBidi" w:cstheme="majorBidi"/>
          <w:lang w:val="en-US"/>
        </w:rPr>
        <w:t>C</w:t>
      </w:r>
      <w:r w:rsidRPr="00C30050">
        <w:rPr>
          <w:rFonts w:asciiTheme="majorBidi" w:hAnsiTheme="majorBidi" w:cstheme="majorBidi"/>
        </w:rPr>
        <w:t>ases</w:t>
      </w:r>
    </w:p>
    <w:p w14:paraId="793EBBE6" w14:textId="17DEEF79" w:rsidR="00C30050" w:rsidRDefault="00C30050" w:rsidP="00B41F76">
      <w:pPr>
        <w:spacing w:line="480" w:lineRule="auto"/>
        <w:jc w:val="both"/>
        <w:rPr>
          <w:rFonts w:asciiTheme="majorBidi" w:hAnsiTheme="majorBidi" w:cstheme="majorBidi"/>
          <w:lang w:val="en-US"/>
        </w:rPr>
      </w:pPr>
      <w:r w:rsidRPr="00C30050">
        <w:rPr>
          <w:rFonts w:asciiTheme="majorBidi" w:hAnsiTheme="majorBidi" w:cstheme="majorBidi"/>
        </w:rPr>
        <w:t xml:space="preserve">2.2.1.1 </w:t>
      </w:r>
      <w:r>
        <w:rPr>
          <w:rFonts w:asciiTheme="majorBidi" w:hAnsiTheme="majorBidi" w:cstheme="majorBidi"/>
          <w:lang w:val="en-US"/>
        </w:rPr>
        <w:t>Inter</w:t>
      </w:r>
      <w:r w:rsidRPr="00C30050">
        <w:rPr>
          <w:rFonts w:asciiTheme="majorBidi" w:hAnsiTheme="majorBidi" w:cstheme="majorBidi"/>
        </w:rPr>
        <w:t xml:space="preserve">changes in </w:t>
      </w:r>
      <w:r w:rsidR="00143C5E">
        <w:rPr>
          <w:rFonts w:asciiTheme="majorBidi" w:hAnsiTheme="majorBidi" w:cstheme="majorBidi"/>
          <w:lang w:val="en-US"/>
        </w:rPr>
        <w:t>V</w:t>
      </w:r>
      <w:r w:rsidRPr="00C30050">
        <w:rPr>
          <w:rFonts w:asciiTheme="majorBidi" w:hAnsiTheme="majorBidi" w:cstheme="majorBidi"/>
        </w:rPr>
        <w:t xml:space="preserve">erb </w:t>
      </w:r>
      <w:r w:rsidR="00143C5E">
        <w:rPr>
          <w:rFonts w:asciiTheme="majorBidi" w:hAnsiTheme="majorBidi" w:cstheme="majorBidi"/>
          <w:lang w:val="en-US"/>
        </w:rPr>
        <w:t>F</w:t>
      </w:r>
      <w:r>
        <w:rPr>
          <w:rFonts w:asciiTheme="majorBidi" w:hAnsiTheme="majorBidi" w:cstheme="majorBidi"/>
          <w:lang w:val="en-US"/>
        </w:rPr>
        <w:t>orms and</w:t>
      </w:r>
      <w:r w:rsidR="00143C5E">
        <w:rPr>
          <w:rFonts w:asciiTheme="majorBidi" w:hAnsiTheme="majorBidi" w:cstheme="majorBidi"/>
          <w:lang w:val="en-US"/>
        </w:rPr>
        <w:t xml:space="preserve"> </w:t>
      </w:r>
      <w:proofErr w:type="spellStart"/>
      <w:r w:rsidRPr="00C30050">
        <w:rPr>
          <w:rFonts w:asciiTheme="majorBidi" w:hAnsiTheme="majorBidi" w:cstheme="majorBidi"/>
          <w:i/>
          <w:iCs/>
          <w:lang w:val="en-US"/>
        </w:rPr>
        <w:t>qtl</w:t>
      </w:r>
      <w:proofErr w:type="spellEnd"/>
      <w:r w:rsidRPr="00C30050">
        <w:rPr>
          <w:rFonts w:asciiTheme="majorBidi" w:hAnsiTheme="majorBidi" w:cstheme="majorBidi"/>
        </w:rPr>
        <w:t>/</w:t>
      </w:r>
      <w:proofErr w:type="spellStart"/>
      <w:r w:rsidRPr="00143C5E">
        <w:rPr>
          <w:rFonts w:asciiTheme="majorBidi" w:hAnsiTheme="majorBidi" w:cstheme="majorBidi"/>
          <w:i/>
          <w:iCs/>
          <w:lang w:val="en-US"/>
        </w:rPr>
        <w:t>yqtl</w:t>
      </w:r>
      <w:proofErr w:type="spellEnd"/>
      <w:r>
        <w:rPr>
          <w:rFonts w:asciiTheme="majorBidi" w:hAnsiTheme="majorBidi" w:cstheme="majorBidi"/>
          <w:lang w:val="en-US"/>
        </w:rPr>
        <w:t xml:space="preserve"> </w:t>
      </w:r>
      <w:r w:rsidR="00143C5E">
        <w:rPr>
          <w:rFonts w:asciiTheme="majorBidi" w:hAnsiTheme="majorBidi" w:cstheme="majorBidi"/>
          <w:lang w:val="en-US"/>
        </w:rPr>
        <w:t>F</w:t>
      </w:r>
      <w:r w:rsidRPr="00C30050">
        <w:rPr>
          <w:rFonts w:asciiTheme="majorBidi" w:hAnsiTheme="majorBidi" w:cstheme="majorBidi"/>
        </w:rPr>
        <w:t xml:space="preserve">orms that </w:t>
      </w:r>
      <w:r w:rsidR="00143C5E">
        <w:rPr>
          <w:rFonts w:asciiTheme="majorBidi" w:hAnsiTheme="majorBidi" w:cstheme="majorBidi"/>
          <w:lang w:val="en-US"/>
        </w:rPr>
        <w:t>D</w:t>
      </w:r>
      <w:r w:rsidRPr="00C30050">
        <w:rPr>
          <w:rFonts w:asciiTheme="majorBidi" w:hAnsiTheme="majorBidi" w:cstheme="majorBidi"/>
        </w:rPr>
        <w:t xml:space="preserve">eviate from the </w:t>
      </w:r>
      <w:r w:rsidR="00143C5E">
        <w:rPr>
          <w:rFonts w:asciiTheme="majorBidi" w:hAnsiTheme="majorBidi" w:cstheme="majorBidi"/>
          <w:lang w:val="en-US"/>
        </w:rPr>
        <w:t>M</w:t>
      </w:r>
      <w:r w:rsidRPr="00C30050">
        <w:rPr>
          <w:rFonts w:asciiTheme="majorBidi" w:hAnsiTheme="majorBidi" w:cstheme="majorBidi"/>
        </w:rPr>
        <w:t xml:space="preserve">ainstream of </w:t>
      </w:r>
      <w:r w:rsidR="00143C5E">
        <w:rPr>
          <w:rFonts w:asciiTheme="majorBidi" w:hAnsiTheme="majorBidi" w:cstheme="majorBidi"/>
          <w:lang w:val="en-US"/>
        </w:rPr>
        <w:t>Interchanges of Forms</w:t>
      </w:r>
    </w:p>
    <w:p w14:paraId="5E95AF66" w14:textId="77777777" w:rsidR="00143C5E" w:rsidRPr="00143C5E" w:rsidRDefault="00143C5E" w:rsidP="00B41F76">
      <w:pPr>
        <w:spacing w:line="480" w:lineRule="auto"/>
        <w:jc w:val="both"/>
        <w:rPr>
          <w:rFonts w:asciiTheme="majorBidi" w:hAnsiTheme="majorBidi" w:cstheme="majorBidi"/>
          <w:lang w:val="en-US"/>
        </w:rPr>
      </w:pPr>
    </w:p>
    <w:p w14:paraId="2515B7B6" w14:textId="021F49D8" w:rsidR="00143C5E" w:rsidRDefault="00C30050" w:rsidP="00B41F76">
      <w:pPr>
        <w:spacing w:line="480" w:lineRule="auto"/>
        <w:ind w:firstLine="720"/>
        <w:jc w:val="both"/>
        <w:rPr>
          <w:rFonts w:asciiTheme="majorBidi" w:hAnsiTheme="majorBidi" w:cstheme="majorBidi"/>
        </w:rPr>
      </w:pPr>
      <w:r w:rsidRPr="00C30050">
        <w:rPr>
          <w:rFonts w:asciiTheme="majorBidi" w:hAnsiTheme="majorBidi" w:cstheme="majorBidi"/>
        </w:rPr>
        <w:t xml:space="preserve">The </w:t>
      </w:r>
      <w:r w:rsidR="00143C5E">
        <w:rPr>
          <w:rFonts w:asciiTheme="majorBidi" w:hAnsiTheme="majorBidi" w:cstheme="majorBidi"/>
          <w:lang w:val="en-US"/>
        </w:rPr>
        <w:t>interchange between</w:t>
      </w:r>
      <w:r w:rsidRPr="00C30050">
        <w:rPr>
          <w:rFonts w:asciiTheme="majorBidi" w:hAnsiTheme="majorBidi" w:cstheme="majorBidi"/>
        </w:rPr>
        <w:t xml:space="preserve"> forms of the verb and </w:t>
      </w:r>
      <w:proofErr w:type="spellStart"/>
      <w:r w:rsidR="00143C5E" w:rsidRPr="00C30050">
        <w:rPr>
          <w:rFonts w:asciiTheme="majorBidi" w:hAnsiTheme="majorBidi" w:cstheme="majorBidi"/>
          <w:i/>
          <w:iCs/>
          <w:lang w:val="en-US"/>
        </w:rPr>
        <w:t>qtl</w:t>
      </w:r>
      <w:proofErr w:type="spellEnd"/>
      <w:r w:rsidR="00143C5E" w:rsidRPr="00C30050">
        <w:rPr>
          <w:rFonts w:asciiTheme="majorBidi" w:hAnsiTheme="majorBidi" w:cstheme="majorBidi"/>
        </w:rPr>
        <w:t>/</w:t>
      </w:r>
      <w:proofErr w:type="spellStart"/>
      <w:r w:rsidR="00143C5E" w:rsidRPr="00143C5E">
        <w:rPr>
          <w:rFonts w:asciiTheme="majorBidi" w:hAnsiTheme="majorBidi" w:cstheme="majorBidi"/>
          <w:i/>
          <w:iCs/>
          <w:lang w:val="en-US"/>
        </w:rPr>
        <w:t>yqtl</w:t>
      </w:r>
      <w:proofErr w:type="spellEnd"/>
      <w:r w:rsidR="00143C5E">
        <w:rPr>
          <w:rFonts w:asciiTheme="majorBidi" w:hAnsiTheme="majorBidi" w:cstheme="majorBidi"/>
          <w:lang w:val="en-US"/>
        </w:rPr>
        <w:t xml:space="preserve"> </w:t>
      </w:r>
      <w:r w:rsidRPr="00C30050">
        <w:rPr>
          <w:rFonts w:asciiTheme="majorBidi" w:hAnsiTheme="majorBidi" w:cstheme="majorBidi"/>
        </w:rPr>
        <w:t>is related first and foremost to</w:t>
      </w:r>
      <w:r w:rsidR="00143C5E">
        <w:rPr>
          <w:rFonts w:asciiTheme="majorBidi" w:hAnsiTheme="majorBidi" w:cstheme="majorBidi"/>
          <w:lang w:val="en-US"/>
        </w:rPr>
        <w:t xml:space="preserve"> </w:t>
      </w:r>
      <w:r w:rsidRPr="00C30050">
        <w:rPr>
          <w:rFonts w:asciiTheme="majorBidi" w:hAnsiTheme="majorBidi" w:cstheme="majorBidi"/>
        </w:rPr>
        <w:t xml:space="preserve">changes that </w:t>
      </w:r>
      <w:r w:rsidR="00143C5E">
        <w:rPr>
          <w:rFonts w:asciiTheme="majorBidi" w:hAnsiTheme="majorBidi" w:cstheme="majorBidi"/>
          <w:lang w:val="en-US"/>
        </w:rPr>
        <w:t>occurred</w:t>
      </w:r>
      <w:r w:rsidRPr="00C30050">
        <w:rPr>
          <w:rFonts w:asciiTheme="majorBidi" w:hAnsiTheme="majorBidi" w:cstheme="majorBidi"/>
        </w:rPr>
        <w:t xml:space="preserve"> in syntax of the</w:t>
      </w:r>
      <w:r w:rsidR="00143C5E">
        <w:rPr>
          <w:rFonts w:asciiTheme="majorBidi" w:hAnsiTheme="majorBidi" w:cstheme="majorBidi"/>
          <w:lang w:val="en-US"/>
        </w:rPr>
        <w:t xml:space="preserve"> verb in the Hebrew of the</w:t>
      </w:r>
      <w:r w:rsidRPr="00C30050">
        <w:rPr>
          <w:rFonts w:asciiTheme="majorBidi" w:hAnsiTheme="majorBidi" w:cstheme="majorBidi"/>
        </w:rPr>
        <w:t xml:space="preserve"> Second Temple period.</w:t>
      </w:r>
      <w:r w:rsidR="006036B1">
        <w:rPr>
          <w:rFonts w:asciiTheme="majorBidi" w:hAnsiTheme="majorBidi" w:cstheme="majorBidi"/>
          <w:lang w:val="en-US"/>
        </w:rPr>
        <w:t xml:space="preserve"> Imperative</w:t>
      </w:r>
      <w:r w:rsidRPr="00C30050">
        <w:rPr>
          <w:rFonts w:asciiTheme="majorBidi" w:hAnsiTheme="majorBidi" w:cstheme="majorBidi"/>
        </w:rPr>
        <w:t xml:space="preserve"> verbs </w:t>
      </w:r>
      <w:r w:rsidR="006036B1">
        <w:rPr>
          <w:rFonts w:asciiTheme="majorBidi" w:hAnsiTheme="majorBidi" w:cstheme="majorBidi"/>
          <w:lang w:val="en-US"/>
        </w:rPr>
        <w:t xml:space="preserve">of the form </w:t>
      </w:r>
      <w:r w:rsidR="006036B1" w:rsidRPr="006036B1">
        <w:rPr>
          <w:rFonts w:asciiTheme="majorBidi" w:hAnsiTheme="majorBidi" w:cstheme="majorBidi"/>
          <w:i/>
          <w:iCs/>
          <w:lang w:val="en-US"/>
        </w:rPr>
        <w:t>w-</w:t>
      </w:r>
      <w:proofErr w:type="spellStart"/>
      <w:r w:rsidR="006036B1" w:rsidRPr="006036B1">
        <w:rPr>
          <w:rFonts w:asciiTheme="majorBidi" w:hAnsiTheme="majorBidi" w:cstheme="majorBidi"/>
          <w:i/>
          <w:iCs/>
          <w:lang w:val="en-US"/>
        </w:rPr>
        <w:t>qatal</w:t>
      </w:r>
      <w:proofErr w:type="spellEnd"/>
      <w:r w:rsidR="006036B1">
        <w:rPr>
          <w:rFonts w:asciiTheme="majorBidi" w:hAnsiTheme="majorBidi" w:cstheme="majorBidi"/>
          <w:lang w:val="en-US"/>
        </w:rPr>
        <w:t xml:space="preserve"> in MT frequently appear in SP in the imperfect </w:t>
      </w:r>
      <w:proofErr w:type="spellStart"/>
      <w:r w:rsidR="006036B1" w:rsidRPr="006036B1">
        <w:rPr>
          <w:rFonts w:asciiTheme="majorBidi" w:hAnsiTheme="majorBidi" w:cstheme="majorBidi"/>
          <w:i/>
          <w:iCs/>
          <w:lang w:val="en-US"/>
        </w:rPr>
        <w:t>yqtl</w:t>
      </w:r>
      <w:proofErr w:type="spellEnd"/>
      <w:r w:rsidR="006036B1" w:rsidRPr="006036B1">
        <w:rPr>
          <w:rFonts w:asciiTheme="majorBidi" w:hAnsiTheme="majorBidi" w:cstheme="majorBidi"/>
          <w:i/>
          <w:iCs/>
          <w:lang w:val="en-US"/>
        </w:rPr>
        <w:t xml:space="preserve"> </w:t>
      </w:r>
      <w:r w:rsidR="006036B1">
        <w:rPr>
          <w:rFonts w:asciiTheme="majorBidi" w:hAnsiTheme="majorBidi" w:cstheme="majorBidi"/>
          <w:lang w:val="en-US"/>
        </w:rPr>
        <w:t>form.</w:t>
      </w:r>
      <w:r w:rsidRPr="00C30050">
        <w:rPr>
          <w:rFonts w:asciiTheme="majorBidi" w:hAnsiTheme="majorBidi" w:cstheme="majorBidi"/>
        </w:rPr>
        <w:t xml:space="preserve"> Another example is the use of </w:t>
      </w:r>
      <w:r w:rsidR="006036B1" w:rsidRPr="006036B1">
        <w:rPr>
          <w:rFonts w:asciiTheme="majorBidi" w:hAnsiTheme="majorBidi" w:cstheme="majorBidi"/>
          <w:i/>
          <w:iCs/>
          <w:lang w:val="en-US"/>
        </w:rPr>
        <w:t>w-</w:t>
      </w:r>
      <w:proofErr w:type="spellStart"/>
      <w:r w:rsidR="006036B1" w:rsidRPr="006036B1">
        <w:rPr>
          <w:rFonts w:asciiTheme="majorBidi" w:hAnsiTheme="majorBidi" w:cstheme="majorBidi"/>
          <w:i/>
          <w:iCs/>
          <w:lang w:val="en-US"/>
        </w:rPr>
        <w:t>qatal</w:t>
      </w:r>
      <w:proofErr w:type="spellEnd"/>
      <w:r w:rsidR="006036B1">
        <w:rPr>
          <w:rFonts w:asciiTheme="majorBidi" w:hAnsiTheme="majorBidi" w:cstheme="majorBidi"/>
          <w:lang w:val="en-US"/>
        </w:rPr>
        <w:t xml:space="preserve"> </w:t>
      </w:r>
      <w:r w:rsidRPr="00C30050">
        <w:rPr>
          <w:rFonts w:asciiTheme="majorBidi" w:hAnsiTheme="majorBidi" w:cstheme="majorBidi"/>
        </w:rPr>
        <w:t>verbs in conditional sentences. Wh</w:t>
      </w:r>
      <w:proofErr w:type="spellStart"/>
      <w:r w:rsidR="006036B1">
        <w:rPr>
          <w:rFonts w:asciiTheme="majorBidi" w:hAnsiTheme="majorBidi" w:cstheme="majorBidi"/>
          <w:lang w:val="en-US"/>
        </w:rPr>
        <w:t>ereas</w:t>
      </w:r>
      <w:proofErr w:type="spellEnd"/>
      <w:r w:rsidR="006036B1">
        <w:rPr>
          <w:rFonts w:asciiTheme="majorBidi" w:hAnsiTheme="majorBidi" w:cstheme="majorBidi"/>
          <w:lang w:val="en-US"/>
        </w:rPr>
        <w:t xml:space="preserve"> conditional sentences in classical biblical syntax require an apodosis beginning with a verb with a prefixed </w:t>
      </w:r>
      <w:r w:rsidR="006036B1" w:rsidRPr="006036B1">
        <w:rPr>
          <w:rFonts w:asciiTheme="majorBidi" w:hAnsiTheme="majorBidi" w:cstheme="majorBidi"/>
          <w:i/>
          <w:iCs/>
          <w:lang w:val="en-US"/>
        </w:rPr>
        <w:t>waw</w:t>
      </w:r>
      <w:r w:rsidR="006036B1">
        <w:rPr>
          <w:rFonts w:asciiTheme="majorBidi" w:hAnsiTheme="majorBidi" w:cstheme="majorBidi"/>
          <w:lang w:val="en-US"/>
        </w:rPr>
        <w:t>, Samaritan Hebrew reflects a decline in precision</w:t>
      </w:r>
      <w:r w:rsidRPr="00C30050">
        <w:rPr>
          <w:rFonts w:asciiTheme="majorBidi" w:hAnsiTheme="majorBidi" w:cstheme="majorBidi"/>
        </w:rPr>
        <w:t xml:space="preserve"> in the use of forms with </w:t>
      </w:r>
      <w:r w:rsidR="006036B1">
        <w:rPr>
          <w:rFonts w:asciiTheme="majorBidi" w:hAnsiTheme="majorBidi" w:cstheme="majorBidi"/>
          <w:lang w:val="en-US"/>
        </w:rPr>
        <w:t xml:space="preserve">the consecutive </w:t>
      </w:r>
      <w:r w:rsidR="006036B1" w:rsidRPr="006036B1">
        <w:rPr>
          <w:rFonts w:asciiTheme="majorBidi" w:hAnsiTheme="majorBidi" w:cstheme="majorBidi"/>
          <w:i/>
          <w:iCs/>
          <w:lang w:val="en-US"/>
        </w:rPr>
        <w:t>waw</w:t>
      </w:r>
      <w:r w:rsidRPr="006036B1">
        <w:rPr>
          <w:rFonts w:asciiTheme="majorBidi" w:hAnsiTheme="majorBidi" w:cstheme="majorBidi"/>
          <w:i/>
          <w:iCs/>
        </w:rPr>
        <w:t xml:space="preserve"> </w:t>
      </w:r>
      <w:r w:rsidR="006036B1">
        <w:rPr>
          <w:rFonts w:asciiTheme="majorBidi" w:hAnsiTheme="majorBidi" w:cstheme="majorBidi"/>
          <w:lang w:val="en-US"/>
        </w:rPr>
        <w:t xml:space="preserve">in </w:t>
      </w:r>
      <w:r w:rsidRPr="00C30050">
        <w:rPr>
          <w:rFonts w:asciiTheme="majorBidi" w:hAnsiTheme="majorBidi" w:cstheme="majorBidi"/>
        </w:rPr>
        <w:t xml:space="preserve">this syntactic </w:t>
      </w:r>
      <w:r w:rsidR="006036B1">
        <w:rPr>
          <w:rFonts w:asciiTheme="majorBidi" w:hAnsiTheme="majorBidi" w:cstheme="majorBidi"/>
          <w:lang w:val="en-US"/>
        </w:rPr>
        <w:t>situation</w:t>
      </w:r>
      <w:r w:rsidRPr="00C30050">
        <w:rPr>
          <w:rFonts w:asciiTheme="majorBidi" w:hAnsiTheme="majorBidi" w:cstheme="majorBidi"/>
        </w:rPr>
        <w:t>.</w:t>
      </w:r>
      <w:r w:rsidR="006036B1">
        <w:rPr>
          <w:rStyle w:val="FootnoteReference"/>
          <w:rFonts w:asciiTheme="majorBidi" w:hAnsiTheme="majorBidi" w:cstheme="majorBidi"/>
        </w:rPr>
        <w:footnoteReference w:id="11"/>
      </w:r>
      <w:r w:rsidRPr="00C30050">
        <w:rPr>
          <w:rFonts w:asciiTheme="majorBidi" w:hAnsiTheme="majorBidi" w:cstheme="majorBidi"/>
        </w:rPr>
        <w:t xml:space="preserve"> This </w:t>
      </w:r>
      <w:r w:rsidR="006036B1">
        <w:rPr>
          <w:rFonts w:asciiTheme="majorBidi" w:hAnsiTheme="majorBidi" w:cstheme="majorBidi"/>
          <w:lang w:val="en-US"/>
        </w:rPr>
        <w:t>decline</w:t>
      </w:r>
      <w:r w:rsidRPr="00C30050">
        <w:rPr>
          <w:rFonts w:asciiTheme="majorBidi" w:hAnsiTheme="majorBidi" w:cstheme="majorBidi"/>
        </w:rPr>
        <w:t xml:space="preserve"> joins the </w:t>
      </w:r>
      <w:r w:rsidR="006036B1">
        <w:rPr>
          <w:rFonts w:asciiTheme="majorBidi" w:hAnsiTheme="majorBidi" w:cstheme="majorBidi"/>
          <w:lang w:val="en-US"/>
        </w:rPr>
        <w:t xml:space="preserve">list of </w:t>
      </w:r>
      <w:r w:rsidRPr="00C30050">
        <w:rPr>
          <w:rFonts w:asciiTheme="majorBidi" w:hAnsiTheme="majorBidi" w:cstheme="majorBidi"/>
        </w:rPr>
        <w:t>linguistic characteristics of the Second Temple period that can be identified in Samaritan Hebrew.</w:t>
      </w:r>
      <w:r w:rsidR="006036B1">
        <w:rPr>
          <w:rStyle w:val="FootnoteReference"/>
          <w:rFonts w:asciiTheme="majorBidi" w:hAnsiTheme="majorBidi" w:cstheme="majorBidi"/>
        </w:rPr>
        <w:footnoteReference w:id="12"/>
      </w:r>
    </w:p>
    <w:p w14:paraId="70F5C61A" w14:textId="51B8888F" w:rsidR="00613CEC" w:rsidRDefault="00C30050" w:rsidP="00B41F76">
      <w:pPr>
        <w:spacing w:line="480" w:lineRule="auto"/>
        <w:ind w:firstLine="720"/>
        <w:jc w:val="both"/>
        <w:rPr>
          <w:rFonts w:asciiTheme="majorBidi" w:hAnsiTheme="majorBidi" w:cstheme="majorBidi"/>
        </w:rPr>
      </w:pPr>
      <w:r w:rsidRPr="00C30050">
        <w:rPr>
          <w:rFonts w:asciiTheme="majorBidi" w:hAnsiTheme="majorBidi" w:cstheme="majorBidi"/>
        </w:rPr>
        <w:t xml:space="preserve">In light of these data, it is likely that </w:t>
      </w:r>
      <w:r w:rsidR="00613CEC">
        <w:rPr>
          <w:rFonts w:asciiTheme="majorBidi" w:hAnsiTheme="majorBidi" w:cstheme="majorBidi"/>
          <w:lang w:val="en-US"/>
        </w:rPr>
        <w:t xml:space="preserve">interchanges </w:t>
      </w:r>
      <w:r w:rsidRPr="00C30050">
        <w:rPr>
          <w:rFonts w:asciiTheme="majorBidi" w:hAnsiTheme="majorBidi" w:cstheme="majorBidi"/>
        </w:rPr>
        <w:t xml:space="preserve">of </w:t>
      </w:r>
      <w:r w:rsidR="00613CEC" w:rsidRPr="00613CEC">
        <w:rPr>
          <w:rFonts w:asciiTheme="majorBidi" w:hAnsiTheme="majorBidi" w:cstheme="majorBidi"/>
          <w:i/>
          <w:iCs/>
          <w:lang w:val="en-US"/>
        </w:rPr>
        <w:t>waw</w:t>
      </w:r>
      <w:r w:rsidRPr="00C30050">
        <w:rPr>
          <w:rFonts w:asciiTheme="majorBidi" w:hAnsiTheme="majorBidi" w:cstheme="majorBidi"/>
        </w:rPr>
        <w:t xml:space="preserve"> and </w:t>
      </w:r>
      <w:r w:rsidR="00613CEC" w:rsidRPr="00613CEC">
        <w:rPr>
          <w:rFonts w:asciiTheme="majorBidi" w:hAnsiTheme="majorBidi" w:cstheme="majorBidi"/>
          <w:i/>
          <w:iCs/>
          <w:lang w:val="en-US"/>
        </w:rPr>
        <w:t>yod</w:t>
      </w:r>
      <w:r w:rsidRPr="00C30050">
        <w:rPr>
          <w:rFonts w:asciiTheme="majorBidi" w:hAnsiTheme="majorBidi" w:cstheme="majorBidi"/>
        </w:rPr>
        <w:t xml:space="preserve"> in the forms </w:t>
      </w:r>
      <w:r w:rsidR="00613CEC" w:rsidRPr="006036B1">
        <w:rPr>
          <w:rFonts w:asciiTheme="majorBidi" w:hAnsiTheme="majorBidi" w:cstheme="majorBidi"/>
          <w:i/>
          <w:iCs/>
          <w:lang w:val="en-US"/>
        </w:rPr>
        <w:t>w-</w:t>
      </w:r>
      <w:proofErr w:type="spellStart"/>
      <w:r w:rsidR="00613CEC" w:rsidRPr="006036B1">
        <w:rPr>
          <w:rFonts w:asciiTheme="majorBidi" w:hAnsiTheme="majorBidi" w:cstheme="majorBidi"/>
          <w:i/>
          <w:iCs/>
          <w:lang w:val="en-US"/>
        </w:rPr>
        <w:t>qatal</w:t>
      </w:r>
      <w:proofErr w:type="spellEnd"/>
      <w:r w:rsidR="00613CEC">
        <w:rPr>
          <w:rFonts w:asciiTheme="majorBidi" w:hAnsiTheme="majorBidi" w:cstheme="majorBidi"/>
          <w:lang w:val="en-US"/>
        </w:rPr>
        <w:t>/</w:t>
      </w:r>
      <w:proofErr w:type="spellStart"/>
      <w:r w:rsidR="00613CEC" w:rsidRPr="006036B1">
        <w:rPr>
          <w:rFonts w:asciiTheme="majorBidi" w:hAnsiTheme="majorBidi" w:cstheme="majorBidi"/>
          <w:i/>
          <w:iCs/>
          <w:lang w:val="en-US"/>
        </w:rPr>
        <w:t>yqtl</w:t>
      </w:r>
      <w:proofErr w:type="spellEnd"/>
      <w:r w:rsidR="00613CEC" w:rsidRPr="00C30050">
        <w:rPr>
          <w:rFonts w:asciiTheme="majorBidi" w:hAnsiTheme="majorBidi" w:cstheme="majorBidi"/>
        </w:rPr>
        <w:t xml:space="preserve"> </w:t>
      </w:r>
      <w:r w:rsidR="00613CEC">
        <w:rPr>
          <w:rFonts w:asciiTheme="majorBidi" w:hAnsiTheme="majorBidi" w:cstheme="majorBidi"/>
          <w:lang w:val="en-US"/>
        </w:rPr>
        <w:t xml:space="preserve">were dependent on </w:t>
      </w:r>
      <w:r w:rsidRPr="00C30050">
        <w:rPr>
          <w:rFonts w:asciiTheme="majorBidi" w:hAnsiTheme="majorBidi" w:cstheme="majorBidi"/>
        </w:rPr>
        <w:t>linguistic factors, and possibly on the graphical factor</w:t>
      </w:r>
      <w:r w:rsidR="00613CEC">
        <w:rPr>
          <w:rFonts w:asciiTheme="majorBidi" w:hAnsiTheme="majorBidi" w:cstheme="majorBidi"/>
          <w:lang w:val="en-US"/>
        </w:rPr>
        <w:t xml:space="preserve"> as well</w:t>
      </w:r>
      <w:r w:rsidRPr="00C30050">
        <w:rPr>
          <w:rFonts w:asciiTheme="majorBidi" w:hAnsiTheme="majorBidi" w:cstheme="majorBidi"/>
        </w:rPr>
        <w:t xml:space="preserve">. In the examples before us, however, it seems that the exchanges took place solely because of the graphic </w:t>
      </w:r>
      <w:r w:rsidR="00613CEC">
        <w:rPr>
          <w:rFonts w:asciiTheme="majorBidi" w:hAnsiTheme="majorBidi" w:cstheme="majorBidi"/>
          <w:lang w:val="en-US"/>
        </w:rPr>
        <w:t>similarity</w:t>
      </w:r>
      <w:r w:rsidRPr="00C30050">
        <w:rPr>
          <w:rFonts w:asciiTheme="majorBidi" w:hAnsiTheme="majorBidi" w:cstheme="majorBidi"/>
        </w:rPr>
        <w:t xml:space="preserve"> between the letters. This is because in these cases the text of </w:t>
      </w:r>
      <w:r w:rsidR="00613CEC">
        <w:rPr>
          <w:rFonts w:asciiTheme="majorBidi" w:hAnsiTheme="majorBidi" w:cstheme="majorBidi"/>
          <w:lang w:val="en-US"/>
        </w:rPr>
        <w:t>MT</w:t>
      </w:r>
      <w:r w:rsidRPr="00C30050">
        <w:rPr>
          <w:rFonts w:asciiTheme="majorBidi" w:hAnsiTheme="majorBidi" w:cstheme="majorBidi"/>
        </w:rPr>
        <w:t xml:space="preserve"> and/or</w:t>
      </w:r>
      <w:r w:rsidR="00613CEC">
        <w:rPr>
          <w:rFonts w:asciiTheme="majorBidi" w:hAnsiTheme="majorBidi" w:cstheme="majorBidi"/>
          <w:lang w:val="en-US"/>
        </w:rPr>
        <w:t xml:space="preserve"> SP</w:t>
      </w:r>
      <w:r w:rsidRPr="00C30050">
        <w:rPr>
          <w:rFonts w:asciiTheme="majorBidi" w:hAnsiTheme="majorBidi" w:cstheme="majorBidi"/>
        </w:rPr>
        <w:t xml:space="preserve"> go against the </w:t>
      </w:r>
      <w:r w:rsidR="00613CEC">
        <w:rPr>
          <w:rFonts w:asciiTheme="majorBidi" w:hAnsiTheme="majorBidi" w:cstheme="majorBidi"/>
          <w:lang w:val="en-US"/>
        </w:rPr>
        <w:t>grain of the usual</w:t>
      </w:r>
      <w:r w:rsidRPr="00C30050">
        <w:rPr>
          <w:rFonts w:asciiTheme="majorBidi" w:hAnsiTheme="majorBidi" w:cstheme="majorBidi"/>
        </w:rPr>
        <w:t xml:space="preserve"> </w:t>
      </w:r>
      <w:r w:rsidR="00613CEC">
        <w:rPr>
          <w:rFonts w:asciiTheme="majorBidi" w:hAnsiTheme="majorBidi" w:cstheme="majorBidi"/>
          <w:lang w:val="en-US"/>
        </w:rPr>
        <w:t>interchanges of form</w:t>
      </w:r>
      <w:r w:rsidRPr="00C30050">
        <w:rPr>
          <w:rFonts w:asciiTheme="majorBidi" w:hAnsiTheme="majorBidi" w:cstheme="majorBidi"/>
        </w:rPr>
        <w:t xml:space="preserve"> (</w:t>
      </w:r>
      <w:r w:rsidR="00613CEC">
        <w:rPr>
          <w:rFonts w:asciiTheme="majorBidi" w:hAnsiTheme="majorBidi" w:cstheme="majorBidi"/>
          <w:lang w:val="en-US"/>
        </w:rPr>
        <w:t>Example</w:t>
      </w:r>
      <w:r w:rsidRPr="00C30050">
        <w:rPr>
          <w:rFonts w:asciiTheme="majorBidi" w:hAnsiTheme="majorBidi" w:cstheme="majorBidi"/>
        </w:rPr>
        <w:t xml:space="preserve"> 1) or against the rules of biblical </w:t>
      </w:r>
      <w:r w:rsidR="00613CEC">
        <w:rPr>
          <w:rFonts w:asciiTheme="majorBidi" w:hAnsiTheme="majorBidi" w:cstheme="majorBidi"/>
          <w:lang w:val="en-US"/>
        </w:rPr>
        <w:t xml:space="preserve">Hebrew </w:t>
      </w:r>
      <w:r w:rsidRPr="00C30050">
        <w:rPr>
          <w:rFonts w:asciiTheme="majorBidi" w:hAnsiTheme="majorBidi" w:cstheme="majorBidi"/>
        </w:rPr>
        <w:t>syntax (</w:t>
      </w:r>
      <w:r w:rsidR="00613CEC">
        <w:rPr>
          <w:rFonts w:asciiTheme="majorBidi" w:hAnsiTheme="majorBidi" w:cstheme="majorBidi"/>
          <w:lang w:val="en-US"/>
        </w:rPr>
        <w:t>Example</w:t>
      </w:r>
      <w:r w:rsidRPr="00C30050">
        <w:rPr>
          <w:rFonts w:asciiTheme="majorBidi" w:hAnsiTheme="majorBidi" w:cstheme="majorBidi"/>
        </w:rPr>
        <w:t xml:space="preserve"> 2).</w:t>
      </w:r>
    </w:p>
    <w:p w14:paraId="2F5BC67E" w14:textId="035B0914" w:rsidR="00613CEC" w:rsidRDefault="00613CEC" w:rsidP="00B41F76">
      <w:pPr>
        <w:spacing w:line="480" w:lineRule="auto"/>
        <w:ind w:firstLine="720"/>
        <w:jc w:val="both"/>
        <w:rPr>
          <w:rFonts w:asciiTheme="majorBidi" w:hAnsiTheme="majorBidi" w:cstheme="majorBidi"/>
        </w:rPr>
      </w:pPr>
    </w:p>
    <w:p w14:paraId="48E846A5" w14:textId="3A06B77F" w:rsidR="00673839" w:rsidRDefault="0023792E" w:rsidP="00B41F76">
      <w:pPr>
        <w:spacing w:line="480" w:lineRule="auto"/>
        <w:ind w:firstLine="720"/>
        <w:jc w:val="both"/>
        <w:rPr>
          <w:shd w:val="clear" w:color="auto" w:fill="FFFFFF"/>
          <w:lang w:val="en-US"/>
        </w:rPr>
      </w:pPr>
      <w:r>
        <w:rPr>
          <w:rFonts w:asciiTheme="majorBidi" w:hAnsiTheme="majorBidi" w:cstheme="majorBidi"/>
          <w:lang w:val="en-US"/>
        </w:rPr>
        <w:t>Example</w:t>
      </w:r>
      <w:r w:rsidRPr="00C30050">
        <w:rPr>
          <w:rFonts w:asciiTheme="majorBidi" w:hAnsiTheme="majorBidi" w:cstheme="majorBidi"/>
        </w:rPr>
        <w:t xml:space="preserve"> 1</w:t>
      </w:r>
      <w:r>
        <w:rPr>
          <w:rFonts w:asciiTheme="majorBidi" w:hAnsiTheme="majorBidi" w:cstheme="majorBidi"/>
          <w:lang w:val="en-US"/>
        </w:rPr>
        <w:t xml:space="preserve"> </w:t>
      </w:r>
      <w:r w:rsidR="00673839" w:rsidRPr="00613CEC">
        <w:rPr>
          <w:rtl/>
          <w:lang w:bidi="he-IL"/>
        </w:rPr>
        <w:t>יִטְהָר</w:t>
      </w:r>
      <w:r w:rsidR="00673839" w:rsidRPr="00613CEC">
        <w:t xml:space="preserve"> – </w:t>
      </w:r>
      <w:r w:rsidR="00673839" w:rsidRPr="00613CEC">
        <w:rPr>
          <w:rtl/>
          <w:lang w:bidi="he-IL"/>
        </w:rPr>
        <w:t>וטהר</w:t>
      </w:r>
      <w:r w:rsidR="00673839" w:rsidRPr="00613CEC">
        <w:t xml:space="preserve"> (w</w:t>
      </w:r>
      <w:r w:rsidR="00673839" w:rsidRPr="00613CEC">
        <w:rPr>
          <w:shd w:val="clear" w:color="auto" w:fill="FFFFFF"/>
        </w:rPr>
        <w:t>ṭā̊r)</w:t>
      </w:r>
      <w:r>
        <w:rPr>
          <w:shd w:val="clear" w:color="auto" w:fill="FFFFFF"/>
          <w:lang w:val="en-US"/>
        </w:rPr>
        <w:t xml:space="preserve"> (Num 19:12)</w:t>
      </w:r>
      <w:r>
        <w:rPr>
          <w:rStyle w:val="FootnoteReference"/>
          <w:shd w:val="clear" w:color="auto" w:fill="FFFFFF"/>
          <w:lang w:val="en-US"/>
        </w:rPr>
        <w:footnoteReference w:id="13"/>
      </w:r>
    </w:p>
    <w:p w14:paraId="555E3057" w14:textId="19715133" w:rsidR="00613CEC" w:rsidRDefault="00613CEC" w:rsidP="00B41F76">
      <w:pPr>
        <w:spacing w:line="360" w:lineRule="auto"/>
        <w:jc w:val="both"/>
        <w:rPr>
          <w:shd w:val="clear" w:color="auto" w:fill="FFFFFF"/>
        </w:rPr>
      </w:pPr>
    </w:p>
    <w:p w14:paraId="02778131" w14:textId="167A5C7D" w:rsidR="00613CEC" w:rsidRPr="00323890" w:rsidRDefault="00613CEC" w:rsidP="00B41F76">
      <w:pPr>
        <w:spacing w:line="480" w:lineRule="auto"/>
        <w:ind w:firstLine="720"/>
        <w:jc w:val="both"/>
        <w:rPr>
          <w:shd w:val="clear" w:color="auto" w:fill="FFFFFF"/>
          <w:lang w:val="en-US"/>
        </w:rPr>
      </w:pPr>
      <w:r w:rsidRPr="00613CEC">
        <w:rPr>
          <w:shd w:val="clear" w:color="auto" w:fill="FFFFFF"/>
        </w:rPr>
        <w:t xml:space="preserve">This verse deals with the purification </w:t>
      </w:r>
      <w:r w:rsidR="0023792E">
        <w:rPr>
          <w:shd w:val="clear" w:color="auto" w:fill="FFFFFF"/>
          <w:lang w:val="en-US"/>
        </w:rPr>
        <w:t xml:space="preserve">process for </w:t>
      </w:r>
      <w:r>
        <w:rPr>
          <w:shd w:val="clear" w:color="auto" w:fill="FFFFFF"/>
          <w:lang w:val="en-US"/>
        </w:rPr>
        <w:t xml:space="preserve">one who is defiled by </w:t>
      </w:r>
      <w:r w:rsidR="0023792E">
        <w:rPr>
          <w:shd w:val="clear" w:color="auto" w:fill="FFFFFF"/>
          <w:lang w:val="en-US" w:bidi="he-IL"/>
        </w:rPr>
        <w:t>corpse</w:t>
      </w:r>
      <w:r>
        <w:rPr>
          <w:shd w:val="clear" w:color="auto" w:fill="FFFFFF"/>
          <w:lang w:val="en-US"/>
        </w:rPr>
        <w:t xml:space="preserve"> impurity</w:t>
      </w:r>
      <w:r w:rsidRPr="00613CEC">
        <w:rPr>
          <w:shd w:val="clear" w:color="auto" w:fill="FFFFFF"/>
        </w:rPr>
        <w:t xml:space="preserve">. </w:t>
      </w:r>
      <w:r w:rsidR="0023792E">
        <w:rPr>
          <w:shd w:val="clear" w:color="auto" w:fill="FFFFFF"/>
          <w:lang w:val="en-US"/>
        </w:rPr>
        <w:t>The</w:t>
      </w:r>
      <w:r>
        <w:rPr>
          <w:shd w:val="clear" w:color="auto" w:fill="FFFFFF"/>
          <w:lang w:val="en-US"/>
        </w:rPr>
        <w:t xml:space="preserve"> </w:t>
      </w:r>
      <w:r w:rsidR="0023792E">
        <w:rPr>
          <w:shd w:val="clear" w:color="auto" w:fill="FFFFFF"/>
          <w:lang w:val="en-US"/>
        </w:rPr>
        <w:t xml:space="preserve">text of </w:t>
      </w:r>
      <w:r>
        <w:rPr>
          <w:shd w:val="clear" w:color="auto" w:fill="FFFFFF"/>
          <w:lang w:val="en-US"/>
        </w:rPr>
        <w:t xml:space="preserve">MT </w:t>
      </w:r>
      <w:r w:rsidR="0023792E">
        <w:rPr>
          <w:shd w:val="clear" w:color="auto" w:fill="FFFFFF"/>
          <w:lang w:val="en-US"/>
        </w:rPr>
        <w:t>in</w:t>
      </w:r>
      <w:r w:rsidRPr="00613CEC">
        <w:rPr>
          <w:shd w:val="clear" w:color="auto" w:fill="FFFFFF"/>
        </w:rPr>
        <w:t xml:space="preserve"> the first </w:t>
      </w:r>
      <w:r>
        <w:rPr>
          <w:shd w:val="clear" w:color="auto" w:fill="FFFFFF"/>
          <w:lang w:val="en-US"/>
        </w:rPr>
        <w:t xml:space="preserve">colon of the </w:t>
      </w:r>
      <w:r w:rsidRPr="00613CEC">
        <w:rPr>
          <w:shd w:val="clear" w:color="auto" w:fill="FFFFFF"/>
        </w:rPr>
        <w:t>verse</w:t>
      </w:r>
      <w:r w:rsidR="0023792E">
        <w:rPr>
          <w:shd w:val="clear" w:color="auto" w:fill="FFFFFF"/>
          <w:lang w:val="en-US"/>
        </w:rPr>
        <w:t xml:space="preserve"> indicates</w:t>
      </w:r>
      <w:r>
        <w:rPr>
          <w:shd w:val="clear" w:color="auto" w:fill="FFFFFF"/>
          <w:lang w:val="en-US"/>
        </w:rPr>
        <w:t xml:space="preserve"> that the purification waters </w:t>
      </w:r>
      <w:r w:rsidRPr="00613CEC">
        <w:rPr>
          <w:shd w:val="clear" w:color="auto" w:fill="FFFFFF"/>
        </w:rPr>
        <w:t xml:space="preserve">must be </w:t>
      </w:r>
      <w:r>
        <w:rPr>
          <w:shd w:val="clear" w:color="auto" w:fill="FFFFFF"/>
          <w:lang w:val="en-US"/>
        </w:rPr>
        <w:t>sprinkled upon the defiled person</w:t>
      </w:r>
      <w:r w:rsidRPr="00613CEC">
        <w:rPr>
          <w:shd w:val="clear" w:color="auto" w:fill="FFFFFF"/>
        </w:rPr>
        <w:t xml:space="preserve"> only once, on the third day, and the process ends on the seventh day. However, </w:t>
      </w:r>
      <w:r w:rsidR="0023792E">
        <w:rPr>
          <w:shd w:val="clear" w:color="auto" w:fill="FFFFFF"/>
          <w:lang w:val="en-US"/>
        </w:rPr>
        <w:t xml:space="preserve">this </w:t>
      </w:r>
      <w:r w:rsidRPr="00613CEC">
        <w:rPr>
          <w:shd w:val="clear" w:color="auto" w:fill="FFFFFF"/>
        </w:rPr>
        <w:t>contradict</w:t>
      </w:r>
      <w:r w:rsidR="0023792E">
        <w:rPr>
          <w:shd w:val="clear" w:color="auto" w:fill="FFFFFF"/>
          <w:lang w:val="en-US"/>
        </w:rPr>
        <w:t>s</w:t>
      </w:r>
      <w:r w:rsidRPr="00613CEC">
        <w:rPr>
          <w:shd w:val="clear" w:color="auto" w:fill="FFFFFF"/>
        </w:rPr>
        <w:t xml:space="preserve"> what is said </w:t>
      </w:r>
      <w:r w:rsidR="0023792E">
        <w:rPr>
          <w:shd w:val="clear" w:color="auto" w:fill="FFFFFF"/>
          <w:lang w:val="en-US"/>
        </w:rPr>
        <w:t>in the second colon</w:t>
      </w:r>
      <w:r w:rsidRPr="00613CEC">
        <w:rPr>
          <w:shd w:val="clear" w:color="auto" w:fill="FFFFFF"/>
        </w:rPr>
        <w:t xml:space="preserve">, </w:t>
      </w:r>
      <w:r w:rsidR="0023792E">
        <w:rPr>
          <w:shd w:val="clear" w:color="auto" w:fill="FFFFFF"/>
          <w:lang w:val="en-US"/>
        </w:rPr>
        <w:t xml:space="preserve">that the waters of purification must be sprinkled </w:t>
      </w:r>
      <w:r w:rsidRPr="00613CEC">
        <w:rPr>
          <w:shd w:val="clear" w:color="auto" w:fill="FFFFFF"/>
        </w:rPr>
        <w:t>twice as a necessary condition for the purification of the dead</w:t>
      </w:r>
      <w:r w:rsidR="0023792E">
        <w:rPr>
          <w:shd w:val="clear" w:color="auto" w:fill="FFFFFF"/>
          <w:lang w:val="en-US"/>
        </w:rPr>
        <w:t>—</w:t>
      </w:r>
      <w:r w:rsidRPr="00613CEC">
        <w:rPr>
          <w:shd w:val="clear" w:color="auto" w:fill="FFFFFF"/>
        </w:rPr>
        <w:t>on the third day and on the seventh day. Th</w:t>
      </w:r>
      <w:proofErr w:type="spellStart"/>
      <w:r w:rsidR="00323890">
        <w:rPr>
          <w:shd w:val="clear" w:color="auto" w:fill="FFFFFF"/>
          <w:lang w:val="en-US"/>
        </w:rPr>
        <w:t>erefore</w:t>
      </w:r>
      <w:proofErr w:type="spellEnd"/>
      <w:r w:rsidRPr="00613CEC">
        <w:rPr>
          <w:shd w:val="clear" w:color="auto" w:fill="FFFFFF"/>
        </w:rPr>
        <w:t xml:space="preserve">, most commentators </w:t>
      </w:r>
      <w:commentRangeStart w:id="6"/>
      <w:r w:rsidRPr="00613CEC">
        <w:rPr>
          <w:shd w:val="clear" w:color="auto" w:fill="FFFFFF"/>
        </w:rPr>
        <w:t>rightly prefer the Samaritan version,</w:t>
      </w:r>
      <w:commentRangeEnd w:id="6"/>
      <w:r w:rsidR="0023792E">
        <w:rPr>
          <w:rStyle w:val="CommentReference"/>
          <w:rFonts w:asciiTheme="minorHAnsi" w:eastAsiaTheme="minorHAnsi" w:hAnsiTheme="minorHAnsi" w:cstheme="minorBidi"/>
          <w:lang w:val="en-US" w:bidi="he-IL"/>
        </w:rPr>
        <w:commentReference w:id="6"/>
      </w:r>
      <w:r w:rsidRPr="00613CEC">
        <w:rPr>
          <w:shd w:val="clear" w:color="auto" w:fill="FFFFFF"/>
        </w:rPr>
        <w:t xml:space="preserve"> which is also reflected in the Septuagint version (καὶ καθαρὸς ἔσται).</w:t>
      </w:r>
      <w:r w:rsidR="00323890">
        <w:rPr>
          <w:rStyle w:val="FootnoteReference"/>
          <w:shd w:val="clear" w:color="auto" w:fill="FFFFFF"/>
        </w:rPr>
        <w:footnoteReference w:id="14"/>
      </w:r>
      <w:r w:rsidRPr="00613CEC">
        <w:rPr>
          <w:shd w:val="clear" w:color="auto" w:fill="FFFFFF"/>
        </w:rPr>
        <w:t xml:space="preserve"> The accepted interpretation of the verse in the words of </w:t>
      </w:r>
      <w:r w:rsidR="0023792E">
        <w:rPr>
          <w:shd w:val="clear" w:color="auto" w:fill="FFFFFF"/>
          <w:lang w:val="en-US"/>
        </w:rPr>
        <w:t>the rabbinic Sages</w:t>
      </w:r>
      <w:r w:rsidRPr="00613CEC">
        <w:rPr>
          <w:shd w:val="clear" w:color="auto" w:fill="FFFFFF"/>
        </w:rPr>
        <w:t xml:space="preserve"> </w:t>
      </w:r>
      <w:r w:rsidR="00323890">
        <w:rPr>
          <w:shd w:val="clear" w:color="auto" w:fill="FFFFFF"/>
          <w:lang w:val="en-US"/>
        </w:rPr>
        <w:t>accords with</w:t>
      </w:r>
      <w:r w:rsidRPr="00613CEC">
        <w:rPr>
          <w:shd w:val="clear" w:color="auto" w:fill="FFFFFF"/>
        </w:rPr>
        <w:t xml:space="preserve"> the second </w:t>
      </w:r>
      <w:r w:rsidR="00323890">
        <w:rPr>
          <w:shd w:val="clear" w:color="auto" w:fill="FFFFFF"/>
          <w:lang w:val="en-US"/>
        </w:rPr>
        <w:t>colon of MT, and with</w:t>
      </w:r>
      <w:r w:rsidRPr="00613CEC">
        <w:rPr>
          <w:shd w:val="clear" w:color="auto" w:fill="FFFFFF"/>
        </w:rPr>
        <w:t xml:space="preserve"> the Samaritan version </w:t>
      </w:r>
      <w:r w:rsidR="00323890">
        <w:rPr>
          <w:shd w:val="clear" w:color="auto" w:fill="FFFFFF"/>
          <w:lang w:val="en-US"/>
        </w:rPr>
        <w:t xml:space="preserve">and LXX </w:t>
      </w:r>
      <w:r w:rsidRPr="00613CEC">
        <w:rPr>
          <w:shd w:val="clear" w:color="auto" w:fill="FFFFFF"/>
        </w:rPr>
        <w:t>translation</w:t>
      </w:r>
      <w:r w:rsidR="00323890">
        <w:rPr>
          <w:shd w:val="clear" w:color="auto" w:fill="FFFFFF"/>
          <w:lang w:val="en-US"/>
        </w:rPr>
        <w:t xml:space="preserve"> of the first colon</w:t>
      </w:r>
      <w:r w:rsidRPr="00613CEC">
        <w:rPr>
          <w:shd w:val="clear" w:color="auto" w:fill="FFFFFF"/>
        </w:rPr>
        <w:t xml:space="preserve">, </w:t>
      </w:r>
      <w:r w:rsidR="00323890">
        <w:rPr>
          <w:shd w:val="clear" w:color="auto" w:fill="FFFFFF"/>
          <w:lang w:val="en-US"/>
        </w:rPr>
        <w:t xml:space="preserve">i.e., </w:t>
      </w:r>
      <w:r w:rsidRPr="00613CEC">
        <w:rPr>
          <w:shd w:val="clear" w:color="auto" w:fill="FFFFFF"/>
        </w:rPr>
        <w:t xml:space="preserve">that the waters of </w:t>
      </w:r>
      <w:r w:rsidR="00323890">
        <w:rPr>
          <w:shd w:val="clear" w:color="auto" w:fill="FFFFFF"/>
          <w:lang w:val="en-US"/>
        </w:rPr>
        <w:t xml:space="preserve">purification </w:t>
      </w:r>
      <w:r w:rsidRPr="00613CEC">
        <w:rPr>
          <w:shd w:val="clear" w:color="auto" w:fill="FFFFFF"/>
        </w:rPr>
        <w:t xml:space="preserve">must be </w:t>
      </w:r>
      <w:r w:rsidR="00323890">
        <w:rPr>
          <w:shd w:val="clear" w:color="auto" w:fill="FFFFFF"/>
          <w:lang w:val="en-US"/>
        </w:rPr>
        <w:t>sprinkled</w:t>
      </w:r>
      <w:r w:rsidRPr="00613CEC">
        <w:rPr>
          <w:shd w:val="clear" w:color="auto" w:fill="FFFFFF"/>
        </w:rPr>
        <w:t xml:space="preserve"> twice.</w:t>
      </w:r>
      <w:r w:rsidR="00323890">
        <w:rPr>
          <w:shd w:val="clear" w:color="auto" w:fill="FFFFFF"/>
          <w:lang w:val="en-US"/>
        </w:rPr>
        <w:t xml:space="preserve"> This exegesis is also reflected in the cantillation marks for the first colon in MT, as the first division in the verse is found on the word “seventh” (marked by a</w:t>
      </w:r>
      <w:r w:rsidR="00323890" w:rsidRPr="00323890">
        <w:t xml:space="preserve"> </w:t>
      </w:r>
      <w:proofErr w:type="spellStart"/>
      <w:r w:rsidR="00323890" w:rsidRPr="00323890">
        <w:rPr>
          <w:i/>
          <w:iCs/>
          <w:shd w:val="clear" w:color="auto" w:fill="FFFFFF"/>
          <w:lang w:val="en-US"/>
        </w:rPr>
        <w:t>tipḥa</w:t>
      </w:r>
      <w:proofErr w:type="spellEnd"/>
      <w:r w:rsidR="00323890">
        <w:rPr>
          <w:shd w:val="clear" w:color="auto" w:fill="FFFFFF"/>
          <w:lang w:val="en-US"/>
        </w:rPr>
        <w:t xml:space="preserve">). </w:t>
      </w:r>
    </w:p>
    <w:p w14:paraId="562A8A0D" w14:textId="2BB2C721" w:rsidR="006F4C8A" w:rsidRPr="00A17968" w:rsidRDefault="00613CEC" w:rsidP="00B41F76">
      <w:pPr>
        <w:spacing w:line="480" w:lineRule="auto"/>
        <w:ind w:firstLine="720"/>
        <w:jc w:val="both"/>
        <w:rPr>
          <w:shd w:val="clear" w:color="auto" w:fill="FFFFFF"/>
          <w:rtl/>
        </w:rPr>
      </w:pPr>
      <w:r w:rsidRPr="00613CEC">
        <w:rPr>
          <w:shd w:val="clear" w:color="auto" w:fill="FFFFFF"/>
        </w:rPr>
        <w:t xml:space="preserve">In the case </w:t>
      </w:r>
      <w:r w:rsidR="00323890">
        <w:rPr>
          <w:shd w:val="clear" w:color="auto" w:fill="FFFFFF"/>
          <w:lang w:val="en-US"/>
        </w:rPr>
        <w:t>at hand,</w:t>
      </w:r>
      <w:r w:rsidRPr="00613CEC">
        <w:rPr>
          <w:shd w:val="clear" w:color="auto" w:fill="FFFFFF"/>
        </w:rPr>
        <w:t xml:space="preserve"> the </w:t>
      </w:r>
      <w:r w:rsidR="00323890">
        <w:rPr>
          <w:shd w:val="clear" w:color="auto" w:fill="FFFFFF"/>
          <w:lang w:val="en-US"/>
        </w:rPr>
        <w:t>inter</w:t>
      </w:r>
      <w:r w:rsidRPr="00613CEC">
        <w:rPr>
          <w:shd w:val="clear" w:color="auto" w:fill="FFFFFF"/>
        </w:rPr>
        <w:t xml:space="preserve">change of </w:t>
      </w:r>
      <w:r w:rsidR="00323890">
        <w:rPr>
          <w:shd w:val="clear" w:color="auto" w:fill="FFFFFF"/>
          <w:lang w:val="en-US"/>
        </w:rPr>
        <w:t>the f</w:t>
      </w:r>
      <w:r w:rsidRPr="00613CEC">
        <w:rPr>
          <w:shd w:val="clear" w:color="auto" w:fill="FFFFFF"/>
        </w:rPr>
        <w:t xml:space="preserve">orms </w:t>
      </w:r>
      <w:r w:rsidR="00323890" w:rsidRPr="00323890">
        <w:rPr>
          <w:i/>
          <w:iCs/>
          <w:shd w:val="clear" w:color="auto" w:fill="FFFFFF"/>
          <w:lang w:val="en-US"/>
        </w:rPr>
        <w:t>w-</w:t>
      </w:r>
      <w:proofErr w:type="spellStart"/>
      <w:r w:rsidR="00323890" w:rsidRPr="00323890">
        <w:rPr>
          <w:i/>
          <w:iCs/>
          <w:shd w:val="clear" w:color="auto" w:fill="FFFFFF"/>
          <w:lang w:val="en-US"/>
        </w:rPr>
        <w:t>qtl</w:t>
      </w:r>
      <w:proofErr w:type="spellEnd"/>
      <w:r w:rsidR="00323890">
        <w:rPr>
          <w:shd w:val="clear" w:color="auto" w:fill="FFFFFF"/>
          <w:lang w:val="en-US"/>
        </w:rPr>
        <w:t>/</w:t>
      </w:r>
      <w:proofErr w:type="spellStart"/>
      <w:r w:rsidR="00323890" w:rsidRPr="00323890">
        <w:rPr>
          <w:i/>
          <w:iCs/>
          <w:shd w:val="clear" w:color="auto" w:fill="FFFFFF"/>
          <w:lang w:val="en-US"/>
        </w:rPr>
        <w:t>yqtl</w:t>
      </w:r>
      <w:proofErr w:type="spellEnd"/>
      <w:r w:rsidRPr="00613CEC">
        <w:rPr>
          <w:shd w:val="clear" w:color="auto" w:fill="FFFFFF"/>
        </w:rPr>
        <w:t xml:space="preserve"> is reversed from the</w:t>
      </w:r>
      <w:r w:rsidR="00323890">
        <w:rPr>
          <w:shd w:val="clear" w:color="auto" w:fill="FFFFFF"/>
          <w:lang w:val="en-US"/>
        </w:rPr>
        <w:t xml:space="preserve"> conventional norm</w:t>
      </w:r>
      <w:r w:rsidRPr="00613CEC">
        <w:rPr>
          <w:shd w:val="clear" w:color="auto" w:fill="FFFFFF"/>
        </w:rPr>
        <w:t xml:space="preserve">: the </w:t>
      </w:r>
      <w:r w:rsidR="00323890">
        <w:rPr>
          <w:shd w:val="clear" w:color="auto" w:fill="FFFFFF"/>
          <w:lang w:val="en-US"/>
        </w:rPr>
        <w:t>MT</w:t>
      </w:r>
      <w:r w:rsidRPr="00613CEC">
        <w:rPr>
          <w:shd w:val="clear" w:color="auto" w:fill="FFFFFF"/>
        </w:rPr>
        <w:t xml:space="preserve"> takes the </w:t>
      </w:r>
      <w:proofErr w:type="spellStart"/>
      <w:r w:rsidR="00323890" w:rsidRPr="00323890">
        <w:rPr>
          <w:i/>
          <w:iCs/>
          <w:shd w:val="clear" w:color="auto" w:fill="FFFFFF"/>
          <w:lang w:val="en-US"/>
        </w:rPr>
        <w:t>yqtl</w:t>
      </w:r>
      <w:proofErr w:type="spellEnd"/>
      <w:r w:rsidR="00323890" w:rsidRPr="00613CEC">
        <w:rPr>
          <w:shd w:val="clear" w:color="auto" w:fill="FFFFFF"/>
        </w:rPr>
        <w:t xml:space="preserve"> </w:t>
      </w:r>
      <w:r w:rsidRPr="00A17968">
        <w:rPr>
          <w:shd w:val="clear" w:color="auto" w:fill="FFFFFF"/>
        </w:rPr>
        <w:t>form while the S</w:t>
      </w:r>
      <w:r w:rsidR="00323890" w:rsidRPr="00A17968">
        <w:rPr>
          <w:shd w:val="clear" w:color="auto" w:fill="FFFFFF"/>
          <w:lang w:val="en-US"/>
        </w:rPr>
        <w:t>P</w:t>
      </w:r>
      <w:r w:rsidRPr="00A17968">
        <w:rPr>
          <w:shd w:val="clear" w:color="auto" w:fill="FFFFFF"/>
        </w:rPr>
        <w:t xml:space="preserve"> takes the </w:t>
      </w:r>
      <w:r w:rsidR="00323890" w:rsidRPr="00A17968">
        <w:rPr>
          <w:i/>
          <w:iCs/>
          <w:shd w:val="clear" w:color="auto" w:fill="FFFFFF"/>
          <w:lang w:val="en-US"/>
        </w:rPr>
        <w:t>w-</w:t>
      </w:r>
      <w:proofErr w:type="spellStart"/>
      <w:r w:rsidR="00323890" w:rsidRPr="00A17968">
        <w:rPr>
          <w:i/>
          <w:iCs/>
          <w:shd w:val="clear" w:color="auto" w:fill="FFFFFF"/>
          <w:lang w:val="en-US"/>
        </w:rPr>
        <w:t>qtl</w:t>
      </w:r>
      <w:proofErr w:type="spellEnd"/>
      <w:r w:rsidR="00323890" w:rsidRPr="00A17968">
        <w:rPr>
          <w:shd w:val="clear" w:color="auto" w:fill="FFFFFF"/>
        </w:rPr>
        <w:t xml:space="preserve"> </w:t>
      </w:r>
      <w:r w:rsidRPr="00A17968">
        <w:rPr>
          <w:shd w:val="clear" w:color="auto" w:fill="FFFFFF"/>
        </w:rPr>
        <w:t xml:space="preserve">form. It can therefore be </w:t>
      </w:r>
      <w:r w:rsidR="00562DE8" w:rsidRPr="00A17968">
        <w:rPr>
          <w:shd w:val="clear" w:color="auto" w:fill="FFFFFF"/>
          <w:lang w:val="en-US"/>
        </w:rPr>
        <w:t>supposed</w:t>
      </w:r>
      <w:r w:rsidRPr="00A17968">
        <w:rPr>
          <w:shd w:val="clear" w:color="auto" w:fill="FFFFFF"/>
        </w:rPr>
        <w:t xml:space="preserve"> that the </w:t>
      </w:r>
      <w:r w:rsidR="00562DE8" w:rsidRPr="00A17968">
        <w:rPr>
          <w:shd w:val="clear" w:color="auto" w:fill="FFFFFF"/>
          <w:lang w:val="en-US"/>
        </w:rPr>
        <w:t>scribal error</w:t>
      </w:r>
      <w:r w:rsidRPr="00A17968">
        <w:rPr>
          <w:shd w:val="clear" w:color="auto" w:fill="FFFFFF"/>
        </w:rPr>
        <w:t xml:space="preserve"> occurred in the </w:t>
      </w:r>
      <w:r w:rsidR="00562DE8" w:rsidRPr="00A17968">
        <w:rPr>
          <w:shd w:val="clear" w:color="auto" w:fill="FFFFFF"/>
          <w:lang w:val="en-US"/>
        </w:rPr>
        <w:t xml:space="preserve">MT </w:t>
      </w:r>
      <w:r w:rsidRPr="00A17968">
        <w:rPr>
          <w:shd w:val="clear" w:color="auto" w:fill="FFFFFF"/>
        </w:rPr>
        <w:t xml:space="preserve">as a result of the graphic resemblance between </w:t>
      </w:r>
      <w:r w:rsidR="00562DE8" w:rsidRPr="00A17968">
        <w:rPr>
          <w:i/>
          <w:iCs/>
          <w:shd w:val="clear" w:color="auto" w:fill="FFFFFF"/>
          <w:lang w:val="en-US"/>
        </w:rPr>
        <w:t>waw</w:t>
      </w:r>
      <w:r w:rsidRPr="00A17968">
        <w:rPr>
          <w:shd w:val="clear" w:color="auto" w:fill="FFFFFF"/>
        </w:rPr>
        <w:t xml:space="preserve"> and </w:t>
      </w:r>
      <w:r w:rsidR="00562DE8" w:rsidRPr="00A17968">
        <w:rPr>
          <w:i/>
          <w:iCs/>
          <w:shd w:val="clear" w:color="auto" w:fill="FFFFFF"/>
          <w:lang w:val="en-US"/>
        </w:rPr>
        <w:t>yod</w:t>
      </w:r>
      <w:r w:rsidRPr="00A17968">
        <w:rPr>
          <w:shd w:val="clear" w:color="auto" w:fill="FFFFFF"/>
        </w:rPr>
        <w:t>.</w:t>
      </w:r>
    </w:p>
    <w:p w14:paraId="7C4767FE" w14:textId="77777777" w:rsidR="002A2751" w:rsidRPr="00A17968" w:rsidRDefault="006F4C8A" w:rsidP="00B41F76">
      <w:pPr>
        <w:spacing w:line="480" w:lineRule="auto"/>
        <w:ind w:firstLine="720"/>
        <w:jc w:val="both"/>
        <w:rPr>
          <w:lang w:val="en-US"/>
        </w:rPr>
      </w:pPr>
      <w:r w:rsidRPr="00A17968">
        <w:rPr>
          <w:lang w:val="en-US"/>
        </w:rPr>
        <w:t>Example</w:t>
      </w:r>
      <w:r w:rsidRPr="00A17968">
        <w:t xml:space="preserve"> </w:t>
      </w:r>
      <w:r w:rsidRPr="00A17968">
        <w:rPr>
          <w:rtl/>
          <w:lang w:bidi="he-IL"/>
        </w:rPr>
        <w:t>2</w:t>
      </w:r>
      <w:r w:rsidRPr="00A17968">
        <w:rPr>
          <w:lang w:val="en-US" w:bidi="he-IL"/>
        </w:rPr>
        <w:t xml:space="preserve"> </w:t>
      </w:r>
      <w:proofErr w:type="spellStart"/>
      <w:r w:rsidRPr="00A17968">
        <w:rPr>
          <w:rtl/>
        </w:rPr>
        <w:t>וְטָמֵא</w:t>
      </w:r>
      <w:proofErr w:type="spellEnd"/>
      <w:r w:rsidRPr="00A17968">
        <w:t xml:space="preserve"> – </w:t>
      </w:r>
      <w:proofErr w:type="spellStart"/>
      <w:r w:rsidRPr="00A17968">
        <w:rPr>
          <w:rtl/>
        </w:rPr>
        <w:t>יטמא</w:t>
      </w:r>
      <w:proofErr w:type="spellEnd"/>
      <w:r w:rsidRPr="00A17968">
        <w:t xml:space="preserve"> (yi</w:t>
      </w:r>
      <w:r w:rsidRPr="00A17968">
        <w:rPr>
          <w:shd w:val="clear" w:color="auto" w:fill="FFFFFF"/>
        </w:rPr>
        <w:t>ṭmā̊)</w:t>
      </w:r>
      <w:r w:rsidR="00C22FFB" w:rsidRPr="00A17968">
        <w:rPr>
          <w:lang w:val="en-US"/>
        </w:rPr>
        <w:t xml:space="preserve">: </w:t>
      </w:r>
    </w:p>
    <w:p w14:paraId="14488DF7" w14:textId="488BF654" w:rsidR="006F4C8A" w:rsidRDefault="006F4C8A" w:rsidP="00B41F76">
      <w:pPr>
        <w:spacing w:line="480" w:lineRule="auto"/>
        <w:ind w:firstLine="720"/>
        <w:jc w:val="both"/>
        <w:rPr>
          <w:shd w:val="clear" w:color="auto" w:fill="FFFFFF"/>
          <w:lang w:val="en-US" w:bidi="he-IL"/>
        </w:rPr>
      </w:pPr>
      <w:r>
        <w:rPr>
          <w:shd w:val="clear" w:color="auto" w:fill="FFFFFF"/>
          <w:lang w:val="en-US" w:bidi="he-IL"/>
        </w:rPr>
        <w:t xml:space="preserve">Additional </w:t>
      </w:r>
      <w:r w:rsidR="00C22FFB">
        <w:rPr>
          <w:shd w:val="clear" w:color="auto" w:fill="FFFFFF"/>
          <w:lang w:val="en-US" w:bidi="he-IL"/>
        </w:rPr>
        <w:t>O</w:t>
      </w:r>
      <w:r>
        <w:rPr>
          <w:shd w:val="clear" w:color="auto" w:fill="FFFFFF"/>
          <w:lang w:val="en-US" w:bidi="he-IL"/>
        </w:rPr>
        <w:t>ccurrences of “shall be impure seven days” (</w:t>
      </w:r>
      <w:commentRangeStart w:id="7"/>
      <w:r w:rsidRPr="00313788">
        <w:rPr>
          <w:rFonts w:asciiTheme="majorBidi" w:hAnsiTheme="majorBidi" w:cstheme="majorBidi" w:hint="cs"/>
          <w:rtl/>
        </w:rPr>
        <w:t>ט</w:t>
      </w:r>
      <w:r>
        <w:rPr>
          <w:rFonts w:asciiTheme="majorBidi" w:hAnsiTheme="majorBidi" w:cstheme="majorBidi" w:hint="cs"/>
          <w:rtl/>
          <w:lang w:bidi="he-IL"/>
        </w:rPr>
        <w:t>.</w:t>
      </w:r>
      <w:r w:rsidRPr="00313788">
        <w:rPr>
          <w:rFonts w:asciiTheme="majorBidi" w:hAnsiTheme="majorBidi" w:cstheme="majorBidi" w:hint="cs"/>
          <w:rtl/>
        </w:rPr>
        <w:t>מ</w:t>
      </w:r>
      <w:r>
        <w:rPr>
          <w:rFonts w:asciiTheme="majorBidi" w:hAnsiTheme="majorBidi" w:cstheme="majorBidi" w:hint="cs"/>
          <w:rtl/>
          <w:lang w:bidi="he-IL"/>
        </w:rPr>
        <w:t>.</w:t>
      </w:r>
      <w:r w:rsidRPr="00313788">
        <w:rPr>
          <w:rFonts w:asciiTheme="majorBidi" w:hAnsiTheme="majorBidi" w:cstheme="majorBidi" w:hint="cs"/>
          <w:rtl/>
        </w:rPr>
        <w:t>א</w:t>
      </w:r>
      <w:r>
        <w:rPr>
          <w:rFonts w:asciiTheme="majorBidi" w:hAnsiTheme="majorBidi" w:cstheme="majorBidi" w:hint="cs"/>
          <w:rtl/>
          <w:lang w:val="en-US" w:bidi="he-IL"/>
        </w:rPr>
        <w:t>.</w:t>
      </w:r>
      <w:r w:rsidRPr="00313788">
        <w:rPr>
          <w:rFonts w:asciiTheme="majorBidi" w:hAnsiTheme="majorBidi" w:cstheme="majorBidi" w:hint="cs"/>
          <w:rtl/>
        </w:rPr>
        <w:t xml:space="preserve"> </w:t>
      </w:r>
      <w:commentRangeEnd w:id="7"/>
      <w:r w:rsidR="009B43D4">
        <w:rPr>
          <w:rStyle w:val="CommentReference"/>
          <w:lang w:val="en-US" w:bidi="he-IL"/>
        </w:rPr>
        <w:commentReference w:id="7"/>
      </w:r>
      <w:proofErr w:type="spellStart"/>
      <w:r w:rsidRPr="00313788">
        <w:rPr>
          <w:rFonts w:asciiTheme="majorBidi" w:hAnsiTheme="majorBidi" w:cstheme="majorBidi" w:hint="cs"/>
          <w:rtl/>
        </w:rPr>
        <w:t>שבעת</w:t>
      </w:r>
      <w:proofErr w:type="spellEnd"/>
      <w:r w:rsidRPr="00313788">
        <w:rPr>
          <w:rFonts w:asciiTheme="majorBidi" w:hAnsiTheme="majorBidi" w:cstheme="majorBidi" w:hint="cs"/>
          <w:rtl/>
        </w:rPr>
        <w:t xml:space="preserve"> </w:t>
      </w:r>
      <w:proofErr w:type="spellStart"/>
      <w:r w:rsidRPr="00313788">
        <w:rPr>
          <w:rFonts w:asciiTheme="majorBidi" w:hAnsiTheme="majorBidi" w:cstheme="majorBidi" w:hint="cs"/>
          <w:rtl/>
        </w:rPr>
        <w:t>ימים</w:t>
      </w:r>
      <w:proofErr w:type="spellEnd"/>
      <w:r>
        <w:rPr>
          <w:shd w:val="clear" w:color="auto" w:fill="FFFFFF"/>
          <w:lang w:val="en-US" w:bidi="he-IL"/>
        </w:rPr>
        <w:t xml:space="preserve">) in </w:t>
      </w:r>
      <w:r w:rsidR="00C22FFB">
        <w:rPr>
          <w:shd w:val="clear" w:color="auto" w:fill="FFFFFF"/>
          <w:lang w:val="en-US" w:bidi="he-IL"/>
        </w:rPr>
        <w:t>Num 19</w:t>
      </w:r>
    </w:p>
    <w:p w14:paraId="287104D8" w14:textId="77777777" w:rsidR="00C22FFB" w:rsidRPr="00C22FFB" w:rsidRDefault="00C22FFB" w:rsidP="00B41F76">
      <w:pPr>
        <w:spacing w:line="480" w:lineRule="auto"/>
        <w:ind w:firstLine="720"/>
        <w:jc w:val="both"/>
        <w:rPr>
          <w:rFonts w:asciiTheme="majorBidi" w:hAnsiTheme="majorBidi" w:cstheme="majorBidi"/>
        </w:rPr>
      </w:pPr>
    </w:p>
    <w:p w14:paraId="23062700" w14:textId="1CE4BAAB" w:rsidR="006F4C8A" w:rsidRDefault="006F4C8A" w:rsidP="00B41F76">
      <w:pPr>
        <w:spacing w:line="480" w:lineRule="auto"/>
        <w:ind w:firstLine="720"/>
        <w:jc w:val="both"/>
        <w:rPr>
          <w:rFonts w:asciiTheme="majorBidi" w:hAnsiTheme="majorBidi" w:cstheme="majorBidi"/>
          <w:lang w:val="en-US"/>
        </w:rPr>
      </w:pPr>
      <w:r>
        <w:rPr>
          <w:shd w:val="clear" w:color="auto" w:fill="FFFFFF"/>
          <w:lang w:val="en-US" w:bidi="he-IL"/>
        </w:rPr>
        <w:lastRenderedPageBreak/>
        <w:t>The MT for Num 19:11 does not conform to biblical Hebrew syntax.</w:t>
      </w:r>
      <w:r>
        <w:rPr>
          <w:rStyle w:val="FootnoteReference"/>
          <w:shd w:val="clear" w:color="auto" w:fill="FFFFFF"/>
          <w:lang w:val="en-US" w:bidi="he-IL"/>
        </w:rPr>
        <w:footnoteReference w:id="15"/>
      </w:r>
      <w:r>
        <w:rPr>
          <w:shd w:val="clear" w:color="auto" w:fill="FFFFFF"/>
          <w:lang w:val="en-US" w:bidi="he-IL"/>
        </w:rPr>
        <w:t xml:space="preserve"> This verse contains a conditional sentence with a </w:t>
      </w:r>
      <w:commentRangeStart w:id="8"/>
      <w:r>
        <w:rPr>
          <w:shd w:val="clear" w:color="auto" w:fill="FFFFFF"/>
          <w:lang w:val="en-US" w:bidi="he-IL"/>
        </w:rPr>
        <w:t>participle</w:t>
      </w:r>
      <w:commentRangeEnd w:id="8"/>
      <w:r>
        <w:rPr>
          <w:rStyle w:val="CommentReference"/>
          <w:lang w:val="en-US" w:bidi="he-IL"/>
        </w:rPr>
        <w:commentReference w:id="8"/>
      </w:r>
      <w:r w:rsidR="00C22FFB">
        <w:rPr>
          <w:shd w:val="clear" w:color="auto" w:fill="FFFFFF"/>
          <w:lang w:val="en-US" w:bidi="he-IL"/>
        </w:rPr>
        <w:t>,</w:t>
      </w:r>
      <w:r>
        <w:rPr>
          <w:shd w:val="clear" w:color="auto" w:fill="FFFFFF"/>
          <w:lang w:val="en-US" w:bidi="he-IL"/>
        </w:rPr>
        <w:t xml:space="preserve"> </w:t>
      </w:r>
      <w:proofErr w:type="spellStart"/>
      <w:r w:rsidRPr="00313788">
        <w:rPr>
          <w:rFonts w:asciiTheme="majorBidi" w:hAnsiTheme="majorBidi" w:cstheme="majorBidi"/>
          <w:rtl/>
        </w:rPr>
        <w:t>הַנֹּגֵע</w:t>
      </w:r>
      <w:proofErr w:type="spellEnd"/>
      <w:r w:rsidRPr="00313788">
        <w:rPr>
          <w:rFonts w:asciiTheme="majorBidi" w:hAnsiTheme="majorBidi" w:cstheme="majorBidi"/>
          <w:rtl/>
        </w:rPr>
        <w:t>ַ</w:t>
      </w:r>
      <w:r w:rsidR="00C22FFB">
        <w:rPr>
          <w:rFonts w:asciiTheme="majorBidi" w:hAnsiTheme="majorBidi" w:cstheme="majorBidi"/>
          <w:lang w:val="en-US"/>
        </w:rPr>
        <w:t xml:space="preserve">, in the </w:t>
      </w:r>
      <w:proofErr w:type="spellStart"/>
      <w:r w:rsidR="00C22FFB">
        <w:rPr>
          <w:rFonts w:asciiTheme="majorBidi" w:hAnsiTheme="majorBidi" w:cstheme="majorBidi"/>
          <w:lang w:val="en-US"/>
        </w:rPr>
        <w:t>protosis</w:t>
      </w:r>
      <w:proofErr w:type="spellEnd"/>
      <w:r w:rsidR="00C22FFB">
        <w:rPr>
          <w:rFonts w:asciiTheme="majorBidi" w:hAnsiTheme="majorBidi" w:cstheme="majorBidi"/>
          <w:lang w:val="en-US"/>
        </w:rPr>
        <w:t>, and so we expect that the apodosis will open with a verb in the imperfect.</w:t>
      </w:r>
      <w:r w:rsidR="00C22FFB">
        <w:rPr>
          <w:rStyle w:val="FootnoteReference"/>
          <w:rFonts w:asciiTheme="majorBidi" w:hAnsiTheme="majorBidi" w:cstheme="majorBidi"/>
          <w:lang w:val="en-US"/>
        </w:rPr>
        <w:footnoteReference w:id="16"/>
      </w:r>
      <w:r w:rsidR="00C22FFB">
        <w:rPr>
          <w:rFonts w:asciiTheme="majorBidi" w:hAnsiTheme="majorBidi" w:cstheme="majorBidi"/>
          <w:lang w:val="en-US"/>
        </w:rPr>
        <w:t xml:space="preserve"> The deviation in MT occurs only in vs. 11, as vss. 14 and 16</w:t>
      </w:r>
      <w:r w:rsidR="002A2751">
        <w:rPr>
          <w:rFonts w:asciiTheme="majorBidi" w:hAnsiTheme="majorBidi" w:cstheme="majorBidi"/>
          <w:lang w:val="en-US"/>
        </w:rPr>
        <w:t xml:space="preserve"> </w:t>
      </w:r>
      <w:r w:rsidR="00C22FFB">
        <w:rPr>
          <w:rFonts w:asciiTheme="majorBidi" w:hAnsiTheme="majorBidi" w:cstheme="majorBidi"/>
          <w:lang w:val="en-US"/>
        </w:rPr>
        <w:t>conform to the syntactic rules for the structure of a condition</w:t>
      </w:r>
      <w:r w:rsidR="002A2751">
        <w:rPr>
          <w:rFonts w:asciiTheme="majorBidi" w:hAnsiTheme="majorBidi" w:cstheme="majorBidi"/>
          <w:lang w:val="en-US"/>
        </w:rPr>
        <w:t xml:space="preserve">al sentence beginning with a participle. So too, the Samaritan version, which is reflected in the LXX as well, conforms to the accepted structure. Therefore, it seems that the MT is a result of a one-time scribal error that does not recur in the additional examples of the expression in the chapter, and is best explained as the result of the graphic similarity between </w:t>
      </w:r>
      <w:r w:rsidR="002A2751" w:rsidRPr="002A2751">
        <w:rPr>
          <w:rFonts w:asciiTheme="majorBidi" w:hAnsiTheme="majorBidi" w:cstheme="majorBidi"/>
          <w:i/>
          <w:iCs/>
          <w:lang w:val="en-US"/>
        </w:rPr>
        <w:t>waw</w:t>
      </w:r>
      <w:r w:rsidR="002A2751">
        <w:rPr>
          <w:rFonts w:asciiTheme="majorBidi" w:hAnsiTheme="majorBidi" w:cstheme="majorBidi"/>
          <w:lang w:val="en-US"/>
        </w:rPr>
        <w:t xml:space="preserve"> and </w:t>
      </w:r>
      <w:r w:rsidR="002A2751" w:rsidRPr="002A2751">
        <w:rPr>
          <w:rFonts w:asciiTheme="majorBidi" w:hAnsiTheme="majorBidi" w:cstheme="majorBidi"/>
          <w:i/>
          <w:iCs/>
          <w:lang w:val="en-US"/>
        </w:rPr>
        <w:t>yod</w:t>
      </w:r>
      <w:r w:rsidR="002A2751">
        <w:rPr>
          <w:rFonts w:asciiTheme="majorBidi" w:hAnsiTheme="majorBidi" w:cstheme="majorBidi"/>
          <w:lang w:val="en-US"/>
        </w:rPr>
        <w:t>.</w:t>
      </w:r>
    </w:p>
    <w:p w14:paraId="0DD9F87B" w14:textId="7E1E4FA9" w:rsidR="002A2751" w:rsidRDefault="002A2751" w:rsidP="00B41F76">
      <w:pPr>
        <w:spacing w:line="480" w:lineRule="auto"/>
        <w:ind w:firstLine="720"/>
        <w:jc w:val="both"/>
        <w:rPr>
          <w:rFonts w:asciiTheme="majorBidi" w:hAnsiTheme="majorBidi" w:cstheme="majorBidi"/>
          <w:lang w:val="en-US"/>
        </w:rPr>
      </w:pPr>
    </w:p>
    <w:p w14:paraId="6BE30373" w14:textId="0E3FA479" w:rsidR="002A2751" w:rsidRPr="002A2751" w:rsidRDefault="002A2751" w:rsidP="00B41F76">
      <w:pPr>
        <w:pStyle w:val="ListParagraph"/>
        <w:numPr>
          <w:ilvl w:val="3"/>
          <w:numId w:val="8"/>
        </w:numPr>
        <w:bidi w:val="0"/>
        <w:spacing w:line="480" w:lineRule="auto"/>
        <w:jc w:val="both"/>
      </w:pPr>
      <w:r w:rsidRPr="002A2751">
        <w:rPr>
          <w:rFonts w:asciiTheme="majorBidi" w:hAnsiTheme="majorBidi" w:cstheme="majorBidi"/>
          <w:i/>
          <w:iCs/>
        </w:rPr>
        <w:t>waw</w:t>
      </w:r>
      <w:r w:rsidRPr="002A2751">
        <w:rPr>
          <w:rFonts w:asciiTheme="majorBidi" w:hAnsiTheme="majorBidi" w:cstheme="majorBidi"/>
        </w:rPr>
        <w:t>/</w:t>
      </w:r>
      <w:r w:rsidRPr="002A2751">
        <w:rPr>
          <w:rFonts w:asciiTheme="majorBidi" w:hAnsiTheme="majorBidi" w:cstheme="majorBidi"/>
          <w:i/>
          <w:iCs/>
        </w:rPr>
        <w:t>yod</w:t>
      </w:r>
      <w:r w:rsidRPr="002A2751">
        <w:rPr>
          <w:rFonts w:asciiTheme="majorBidi" w:hAnsiTheme="majorBidi" w:cstheme="majorBidi"/>
        </w:rPr>
        <w:t xml:space="preserve"> Interchanges that generate a difficult or unique version</w:t>
      </w:r>
    </w:p>
    <w:p w14:paraId="39E745C3" w14:textId="209A52DC" w:rsidR="00673839" w:rsidRPr="002A2751" w:rsidRDefault="002A2751" w:rsidP="00B41F76">
      <w:pPr>
        <w:spacing w:line="480" w:lineRule="auto"/>
        <w:ind w:firstLine="720"/>
        <w:jc w:val="both"/>
        <w:rPr>
          <w:lang w:val="en-US"/>
        </w:rPr>
      </w:pPr>
      <w:r w:rsidRPr="002A2751">
        <w:rPr>
          <w:lang w:val="en-US"/>
        </w:rPr>
        <w:t xml:space="preserve">Example 1.  </w:t>
      </w:r>
      <w:proofErr w:type="spellStart"/>
      <w:r w:rsidR="00673839" w:rsidRPr="002A2751">
        <w:rPr>
          <w:rtl/>
          <w:lang w:bidi="he-IL"/>
        </w:rPr>
        <w:t>שְׁאֵרִית</w:t>
      </w:r>
      <w:proofErr w:type="spellEnd"/>
      <w:r w:rsidR="00673839" w:rsidRPr="002A2751">
        <w:t xml:space="preserve"> – </w:t>
      </w:r>
      <w:r w:rsidR="00673839" w:rsidRPr="002A2751">
        <w:rPr>
          <w:rtl/>
          <w:lang w:bidi="he-IL"/>
        </w:rPr>
        <w:t>שארות</w:t>
      </w:r>
      <w:r w:rsidR="00673839" w:rsidRPr="002A2751">
        <w:t xml:space="preserve"> (š</w:t>
      </w:r>
      <w:r w:rsidR="00673839" w:rsidRPr="002A2751">
        <w:rPr>
          <w:shd w:val="clear" w:color="auto" w:fill="FFFFFF"/>
        </w:rPr>
        <w:t>ā̊rot)</w:t>
      </w:r>
    </w:p>
    <w:p w14:paraId="786C197C" w14:textId="77777777" w:rsidR="00673839" w:rsidRPr="002A2751" w:rsidRDefault="00673839" w:rsidP="00B41F76">
      <w:pPr>
        <w:jc w:val="both"/>
      </w:pPr>
      <w:r w:rsidRPr="002A2751">
        <w:t xml:space="preserve">Gen 45:7: </w:t>
      </w:r>
      <w:proofErr w:type="spellStart"/>
      <w:r w:rsidRPr="002A2751">
        <w:rPr>
          <w:rtl/>
          <w:lang w:bidi="he-IL"/>
        </w:rPr>
        <w:t>וַיִּשְׁלָחֵנִי</w:t>
      </w:r>
      <w:proofErr w:type="spellEnd"/>
      <w:r w:rsidRPr="002A2751">
        <w:rPr>
          <w:rtl/>
        </w:rPr>
        <w:t xml:space="preserve"> </w:t>
      </w:r>
      <w:proofErr w:type="spellStart"/>
      <w:r w:rsidRPr="002A2751">
        <w:rPr>
          <w:rtl/>
          <w:lang w:bidi="he-IL"/>
        </w:rPr>
        <w:t>אֱלֹהִים</w:t>
      </w:r>
      <w:proofErr w:type="spellEnd"/>
      <w:r w:rsidRPr="002A2751">
        <w:rPr>
          <w:rtl/>
        </w:rPr>
        <w:t xml:space="preserve"> </w:t>
      </w:r>
      <w:r w:rsidRPr="002A2751">
        <w:rPr>
          <w:rtl/>
          <w:lang w:bidi="he-IL"/>
        </w:rPr>
        <w:t>לִפְנֵיכֶם</w:t>
      </w:r>
      <w:r w:rsidRPr="002A2751">
        <w:rPr>
          <w:rtl/>
        </w:rPr>
        <w:t xml:space="preserve"> </w:t>
      </w:r>
      <w:proofErr w:type="spellStart"/>
      <w:r w:rsidRPr="002A2751">
        <w:rPr>
          <w:rtl/>
          <w:lang w:bidi="he-IL"/>
        </w:rPr>
        <w:t>לָשׂוּם</w:t>
      </w:r>
      <w:proofErr w:type="spellEnd"/>
      <w:r w:rsidRPr="002A2751">
        <w:rPr>
          <w:rtl/>
        </w:rPr>
        <w:t xml:space="preserve"> </w:t>
      </w:r>
      <w:r w:rsidRPr="002A2751">
        <w:rPr>
          <w:rtl/>
          <w:lang w:bidi="he-IL"/>
        </w:rPr>
        <w:t>לָכֶם</w:t>
      </w:r>
      <w:r w:rsidRPr="002A2751">
        <w:rPr>
          <w:rtl/>
        </w:rPr>
        <w:t xml:space="preserve"> </w:t>
      </w:r>
      <w:proofErr w:type="spellStart"/>
      <w:r w:rsidRPr="002A2751">
        <w:rPr>
          <w:rtl/>
          <w:lang w:bidi="he-IL"/>
        </w:rPr>
        <w:t>שְׁאֵרִית</w:t>
      </w:r>
      <w:proofErr w:type="spellEnd"/>
      <w:r w:rsidRPr="002A2751">
        <w:rPr>
          <w:rtl/>
        </w:rPr>
        <w:t xml:space="preserve"> </w:t>
      </w:r>
      <w:proofErr w:type="spellStart"/>
      <w:r w:rsidRPr="002A2751">
        <w:rPr>
          <w:rtl/>
          <w:lang w:bidi="he-IL"/>
        </w:rPr>
        <w:t>בָּאָרֶץ</w:t>
      </w:r>
      <w:proofErr w:type="spellEnd"/>
      <w:r w:rsidRPr="002A2751">
        <w:rPr>
          <w:rtl/>
        </w:rPr>
        <w:t xml:space="preserve"> </w:t>
      </w:r>
      <w:proofErr w:type="spellStart"/>
      <w:r w:rsidRPr="002A2751">
        <w:rPr>
          <w:rtl/>
          <w:lang w:bidi="he-IL"/>
        </w:rPr>
        <w:t>וּלְהַחֲיוֹת</w:t>
      </w:r>
      <w:proofErr w:type="spellEnd"/>
      <w:r w:rsidRPr="002A2751">
        <w:rPr>
          <w:rtl/>
        </w:rPr>
        <w:t xml:space="preserve"> </w:t>
      </w:r>
      <w:r w:rsidRPr="002A2751">
        <w:rPr>
          <w:rtl/>
          <w:lang w:bidi="he-IL"/>
        </w:rPr>
        <w:t>לָכֶם</w:t>
      </w:r>
      <w:r w:rsidRPr="002A2751">
        <w:rPr>
          <w:rtl/>
        </w:rPr>
        <w:t xml:space="preserve"> </w:t>
      </w:r>
      <w:r w:rsidRPr="002A2751">
        <w:rPr>
          <w:rtl/>
          <w:lang w:bidi="he-IL"/>
        </w:rPr>
        <w:t>לִפְלֵיטָה</w:t>
      </w:r>
      <w:r w:rsidRPr="002A2751">
        <w:rPr>
          <w:rtl/>
        </w:rPr>
        <w:t xml:space="preserve"> </w:t>
      </w:r>
      <w:proofErr w:type="spellStart"/>
      <w:r w:rsidRPr="002A2751">
        <w:rPr>
          <w:rtl/>
          <w:lang w:bidi="he-IL"/>
        </w:rPr>
        <w:t>גְּדֹלָה</w:t>
      </w:r>
      <w:proofErr w:type="spellEnd"/>
    </w:p>
    <w:p w14:paraId="661AAD78" w14:textId="77777777" w:rsidR="00673839" w:rsidRPr="00562312" w:rsidRDefault="00673839" w:rsidP="00B41F76">
      <w:pPr>
        <w:jc w:val="both"/>
        <w:rPr>
          <w:rtl/>
        </w:rPr>
      </w:pPr>
      <w:r w:rsidRPr="00562312">
        <w:t xml:space="preserve">“God sent me before you to preserve for you a remnant (MT: </w:t>
      </w:r>
      <w:proofErr w:type="spellStart"/>
      <w:r w:rsidRPr="00562312">
        <w:rPr>
          <w:rtl/>
        </w:rPr>
        <w:t>שְׁאֵרִית</w:t>
      </w:r>
      <w:proofErr w:type="spellEnd"/>
      <w:r w:rsidRPr="00562312">
        <w:t xml:space="preserve">; SP: </w:t>
      </w:r>
      <w:proofErr w:type="spellStart"/>
      <w:r w:rsidRPr="00562312">
        <w:rPr>
          <w:rtl/>
        </w:rPr>
        <w:t>שארות</w:t>
      </w:r>
      <w:proofErr w:type="spellEnd"/>
      <w:r w:rsidRPr="00562312">
        <w:t xml:space="preserve">) on earth, and to keep alive for you many survivors” </w:t>
      </w:r>
    </w:p>
    <w:p w14:paraId="287DC583" w14:textId="378FD7B4" w:rsidR="00673839" w:rsidRDefault="00673839" w:rsidP="00B41F76">
      <w:pPr>
        <w:spacing w:line="480" w:lineRule="auto"/>
        <w:jc w:val="both"/>
        <w:rPr>
          <w:rFonts w:asciiTheme="majorBidi" w:hAnsiTheme="majorBidi" w:cstheme="majorBidi"/>
        </w:rPr>
      </w:pPr>
    </w:p>
    <w:p w14:paraId="19022321" w14:textId="05C09048" w:rsidR="00CF7D22" w:rsidRPr="00B4401F" w:rsidRDefault="00562312" w:rsidP="00B41F76">
      <w:pPr>
        <w:spacing w:line="480" w:lineRule="auto"/>
        <w:ind w:firstLine="720"/>
        <w:jc w:val="both"/>
        <w:rPr>
          <w:rFonts w:asciiTheme="majorBidi" w:hAnsiTheme="majorBidi" w:cstheme="majorBidi"/>
          <w:rtl/>
          <w:lang w:val="en-US"/>
        </w:rPr>
      </w:pPr>
      <w:r>
        <w:rPr>
          <w:rFonts w:asciiTheme="majorBidi" w:hAnsiTheme="majorBidi" w:cstheme="majorBidi"/>
          <w:lang w:val="en-US"/>
        </w:rPr>
        <w:t xml:space="preserve">In this verse, </w:t>
      </w:r>
      <w:r w:rsidRPr="00562312">
        <w:rPr>
          <w:rFonts w:asciiTheme="majorBidi" w:hAnsiTheme="majorBidi" w:cstheme="majorBidi"/>
        </w:rPr>
        <w:t xml:space="preserve">Joseph </w:t>
      </w:r>
      <w:r>
        <w:rPr>
          <w:rFonts w:asciiTheme="majorBidi" w:hAnsiTheme="majorBidi" w:cstheme="majorBidi"/>
          <w:lang w:val="en-US"/>
        </w:rPr>
        <w:t>identifies</w:t>
      </w:r>
      <w:r w:rsidRPr="00562312">
        <w:rPr>
          <w:rFonts w:asciiTheme="majorBidi" w:hAnsiTheme="majorBidi" w:cstheme="majorBidi"/>
        </w:rPr>
        <w:t xml:space="preserve"> hi</w:t>
      </w:r>
      <w:proofErr w:type="spellStart"/>
      <w:r>
        <w:rPr>
          <w:rFonts w:asciiTheme="majorBidi" w:hAnsiTheme="majorBidi" w:cstheme="majorBidi"/>
          <w:lang w:val="en-US"/>
        </w:rPr>
        <w:t>mself</w:t>
      </w:r>
      <w:proofErr w:type="spellEnd"/>
      <w:r>
        <w:rPr>
          <w:rFonts w:asciiTheme="majorBidi" w:hAnsiTheme="majorBidi" w:cstheme="majorBidi"/>
          <w:lang w:val="en-US"/>
        </w:rPr>
        <w:t xml:space="preserve"> to his</w:t>
      </w:r>
      <w:r w:rsidRPr="00562312">
        <w:rPr>
          <w:rFonts w:asciiTheme="majorBidi" w:hAnsiTheme="majorBidi" w:cstheme="majorBidi"/>
        </w:rPr>
        <w:t xml:space="preserve"> brothers and </w:t>
      </w:r>
      <w:r>
        <w:rPr>
          <w:rFonts w:asciiTheme="majorBidi" w:hAnsiTheme="majorBidi" w:cstheme="majorBidi"/>
          <w:lang w:val="en-US"/>
        </w:rPr>
        <w:t>offers them comforting assurance that they need not be sad about having sold him into slavery</w:t>
      </w:r>
      <w:r w:rsidRPr="00562312">
        <w:rPr>
          <w:rFonts w:asciiTheme="majorBidi" w:hAnsiTheme="majorBidi" w:cstheme="majorBidi"/>
        </w:rPr>
        <w:t xml:space="preserve">, since it </w:t>
      </w:r>
      <w:r>
        <w:rPr>
          <w:rFonts w:asciiTheme="majorBidi" w:hAnsiTheme="majorBidi" w:cstheme="majorBidi"/>
          <w:lang w:val="en-US"/>
        </w:rPr>
        <w:t>was</w:t>
      </w:r>
      <w:r w:rsidRPr="00562312">
        <w:rPr>
          <w:rFonts w:asciiTheme="majorBidi" w:hAnsiTheme="majorBidi" w:cstheme="majorBidi"/>
        </w:rPr>
        <w:t xml:space="preserve"> God who sent </w:t>
      </w:r>
      <w:r>
        <w:rPr>
          <w:rFonts w:asciiTheme="majorBidi" w:hAnsiTheme="majorBidi" w:cstheme="majorBidi"/>
          <w:lang w:val="en-US"/>
        </w:rPr>
        <w:t>him to</w:t>
      </w:r>
      <w:r w:rsidRPr="00562312">
        <w:rPr>
          <w:rFonts w:asciiTheme="majorBidi" w:hAnsiTheme="majorBidi" w:cstheme="majorBidi"/>
        </w:rPr>
        <w:t xml:space="preserve"> Egypt as part of </w:t>
      </w:r>
      <w:r>
        <w:rPr>
          <w:rFonts w:asciiTheme="majorBidi" w:hAnsiTheme="majorBidi" w:cstheme="majorBidi"/>
          <w:lang w:val="en-US"/>
        </w:rPr>
        <w:t xml:space="preserve">a divine rescue </w:t>
      </w:r>
      <w:r w:rsidRPr="00562312">
        <w:rPr>
          <w:rFonts w:asciiTheme="majorBidi" w:hAnsiTheme="majorBidi" w:cstheme="majorBidi"/>
        </w:rPr>
        <w:t xml:space="preserve">plan for the days of famine in Canaan. The word </w:t>
      </w:r>
      <w:proofErr w:type="spellStart"/>
      <w:r w:rsidRPr="00313788">
        <w:rPr>
          <w:rFonts w:asciiTheme="majorBidi" w:hAnsiTheme="majorBidi" w:cstheme="majorBidi"/>
          <w:rtl/>
        </w:rPr>
        <w:t>שארית</w:t>
      </w:r>
      <w:proofErr w:type="spellEnd"/>
      <w:r w:rsidRPr="00562312">
        <w:rPr>
          <w:rFonts w:asciiTheme="majorBidi" w:hAnsiTheme="majorBidi" w:cstheme="majorBidi"/>
        </w:rPr>
        <w:t xml:space="preserve"> means a remnant, descendants who survived a disaster, an</w:t>
      </w:r>
      <w:r w:rsidRPr="003621E2">
        <w:rPr>
          <w:rFonts w:asciiTheme="majorBidi" w:hAnsiTheme="majorBidi" w:cstheme="majorBidi"/>
        </w:rPr>
        <w:t>d</w:t>
      </w:r>
      <w:r w:rsidRPr="00562312">
        <w:rPr>
          <w:rFonts w:asciiTheme="majorBidi" w:hAnsiTheme="majorBidi" w:cstheme="majorBidi"/>
        </w:rPr>
        <w:t xml:space="preserve"> </w:t>
      </w:r>
      <w:r>
        <w:rPr>
          <w:rFonts w:asciiTheme="majorBidi" w:hAnsiTheme="majorBidi" w:cstheme="majorBidi" w:hint="cs"/>
          <w:rtl/>
          <w:lang w:bidi="he-IL"/>
        </w:rPr>
        <w:t xml:space="preserve">לשום </w:t>
      </w:r>
      <w:proofErr w:type="spellStart"/>
      <w:r w:rsidRPr="00313788">
        <w:rPr>
          <w:rFonts w:asciiTheme="majorBidi" w:hAnsiTheme="majorBidi" w:cstheme="majorBidi"/>
          <w:rtl/>
        </w:rPr>
        <w:t>שארית</w:t>
      </w:r>
      <w:proofErr w:type="spellEnd"/>
      <w:r w:rsidRPr="003621E2">
        <w:rPr>
          <w:rFonts w:asciiTheme="majorBidi" w:hAnsiTheme="majorBidi" w:cstheme="majorBidi"/>
        </w:rPr>
        <w:t xml:space="preserve"> </w:t>
      </w:r>
      <w:r w:rsidRPr="003621E2">
        <w:rPr>
          <w:rFonts w:asciiTheme="majorBidi" w:hAnsiTheme="majorBidi" w:cstheme="majorBidi"/>
          <w:lang w:bidi="he-IL"/>
        </w:rPr>
        <w:t>denotes God’s provisions for making sure that somebody will have heirs.</w:t>
      </w:r>
      <w:r>
        <w:rPr>
          <w:rStyle w:val="FootnoteReference"/>
          <w:rFonts w:asciiTheme="majorBidi" w:hAnsiTheme="majorBidi" w:cstheme="majorBidi"/>
          <w:lang w:val="en-US" w:bidi="he-IL"/>
        </w:rPr>
        <w:footnoteReference w:id="17"/>
      </w:r>
      <w:r w:rsidRPr="003621E2">
        <w:rPr>
          <w:rFonts w:asciiTheme="majorBidi" w:hAnsiTheme="majorBidi" w:cstheme="majorBidi"/>
          <w:lang w:bidi="he-IL"/>
        </w:rPr>
        <w:t xml:space="preserve"> </w:t>
      </w:r>
      <w:r w:rsidRPr="00562312">
        <w:rPr>
          <w:rFonts w:asciiTheme="majorBidi" w:hAnsiTheme="majorBidi" w:cstheme="majorBidi"/>
        </w:rPr>
        <w:t xml:space="preserve">Thus, the </w:t>
      </w:r>
      <w:r w:rsidR="00757E6B">
        <w:rPr>
          <w:rFonts w:asciiTheme="majorBidi" w:hAnsiTheme="majorBidi" w:cstheme="majorBidi"/>
          <w:lang w:val="en-US"/>
        </w:rPr>
        <w:t xml:space="preserve">meaning of </w:t>
      </w:r>
      <w:r w:rsidRPr="00562312">
        <w:rPr>
          <w:rFonts w:asciiTheme="majorBidi" w:hAnsiTheme="majorBidi" w:cstheme="majorBidi"/>
        </w:rPr>
        <w:t>Joseph</w:t>
      </w:r>
      <w:r w:rsidR="00757E6B">
        <w:rPr>
          <w:rFonts w:asciiTheme="majorBidi" w:hAnsiTheme="majorBidi" w:cstheme="majorBidi"/>
          <w:lang w:val="en-US"/>
        </w:rPr>
        <w:t>’s words is that</w:t>
      </w:r>
      <w:r w:rsidRPr="00562312">
        <w:rPr>
          <w:rFonts w:asciiTheme="majorBidi" w:hAnsiTheme="majorBidi" w:cstheme="majorBidi"/>
        </w:rPr>
        <w:t xml:space="preserve"> God sent him to Egypt before the </w:t>
      </w:r>
      <w:r w:rsidR="00757E6B">
        <w:rPr>
          <w:rFonts w:asciiTheme="majorBidi" w:hAnsiTheme="majorBidi" w:cstheme="majorBidi"/>
          <w:lang w:val="en-US"/>
        </w:rPr>
        <w:t>brothers</w:t>
      </w:r>
      <w:r w:rsidRPr="00562312">
        <w:rPr>
          <w:rFonts w:asciiTheme="majorBidi" w:hAnsiTheme="majorBidi" w:cstheme="majorBidi"/>
        </w:rPr>
        <w:t xml:space="preserve">, in order to </w:t>
      </w:r>
      <w:r w:rsidR="00757E6B">
        <w:rPr>
          <w:rFonts w:asciiTheme="majorBidi" w:hAnsiTheme="majorBidi" w:cstheme="majorBidi"/>
          <w:lang w:val="en-US"/>
        </w:rPr>
        <w:t xml:space="preserve">place him in a position to </w:t>
      </w:r>
      <w:r w:rsidRPr="00562312">
        <w:rPr>
          <w:rFonts w:asciiTheme="majorBidi" w:hAnsiTheme="majorBidi" w:cstheme="majorBidi"/>
        </w:rPr>
        <w:t xml:space="preserve">care </w:t>
      </w:r>
      <w:r w:rsidR="00757E6B">
        <w:rPr>
          <w:rFonts w:asciiTheme="majorBidi" w:hAnsiTheme="majorBidi" w:cstheme="majorBidi"/>
          <w:lang w:val="en-US"/>
        </w:rPr>
        <w:t>for</w:t>
      </w:r>
      <w:r w:rsidRPr="00562312">
        <w:rPr>
          <w:rFonts w:asciiTheme="majorBidi" w:hAnsiTheme="majorBidi" w:cstheme="majorBidi"/>
        </w:rPr>
        <w:t xml:space="preserve"> them during the famine </w:t>
      </w:r>
      <w:r w:rsidR="00757E6B">
        <w:rPr>
          <w:rFonts w:asciiTheme="majorBidi" w:hAnsiTheme="majorBidi" w:cstheme="majorBidi"/>
          <w:lang w:val="en-US"/>
        </w:rPr>
        <w:t>so that they would thereby be saved</w:t>
      </w:r>
      <w:r w:rsidRPr="00562312">
        <w:rPr>
          <w:rFonts w:asciiTheme="majorBidi" w:hAnsiTheme="majorBidi" w:cstheme="majorBidi"/>
        </w:rPr>
        <w:t>.</w:t>
      </w:r>
      <w:r w:rsidR="00757E6B">
        <w:rPr>
          <w:rFonts w:asciiTheme="majorBidi" w:hAnsiTheme="majorBidi" w:cstheme="majorBidi"/>
          <w:lang w:val="en-US"/>
        </w:rPr>
        <w:t xml:space="preserve"> </w:t>
      </w:r>
      <w:r w:rsidR="00CF7D22" w:rsidRPr="00CF7D22">
        <w:rPr>
          <w:rFonts w:asciiTheme="majorBidi" w:hAnsiTheme="majorBidi" w:cstheme="majorBidi"/>
        </w:rPr>
        <w:t xml:space="preserve">The word </w:t>
      </w:r>
      <w:proofErr w:type="spellStart"/>
      <w:r w:rsidR="00757E6B" w:rsidRPr="00313788">
        <w:rPr>
          <w:rFonts w:asciiTheme="majorBidi" w:hAnsiTheme="majorBidi" w:cstheme="majorBidi"/>
          <w:rtl/>
        </w:rPr>
        <w:t>שארית</w:t>
      </w:r>
      <w:proofErr w:type="spellEnd"/>
      <w:r w:rsidR="00CF7D22" w:rsidRPr="00CF7D22">
        <w:rPr>
          <w:rFonts w:asciiTheme="majorBidi" w:hAnsiTheme="majorBidi" w:cstheme="majorBidi"/>
        </w:rPr>
        <w:t xml:space="preserve"> in the </w:t>
      </w:r>
      <w:r w:rsidR="00757E6B">
        <w:rPr>
          <w:rFonts w:asciiTheme="majorBidi" w:hAnsiTheme="majorBidi" w:cstheme="majorBidi"/>
          <w:lang w:val="en-US"/>
        </w:rPr>
        <w:t>MT</w:t>
      </w:r>
      <w:r w:rsidR="00CF7D22" w:rsidRPr="00CF7D22">
        <w:rPr>
          <w:rFonts w:asciiTheme="majorBidi" w:hAnsiTheme="majorBidi" w:cstheme="majorBidi"/>
        </w:rPr>
        <w:t xml:space="preserve"> is derived from </w:t>
      </w:r>
      <w:r w:rsidR="00757E6B" w:rsidRPr="00313788">
        <w:rPr>
          <w:rFonts w:asciiTheme="majorBidi" w:hAnsiTheme="majorBidi" w:cstheme="majorBidi" w:hint="cs"/>
          <w:rtl/>
        </w:rPr>
        <w:t>שְׁ</w:t>
      </w:r>
      <w:proofErr w:type="spellStart"/>
      <w:r w:rsidR="00757E6B" w:rsidRPr="00313788">
        <w:rPr>
          <w:rFonts w:asciiTheme="majorBidi" w:hAnsiTheme="majorBidi" w:cstheme="majorBidi" w:hint="cs"/>
          <w:rtl/>
        </w:rPr>
        <w:t>אֵר</w:t>
      </w:r>
      <w:proofErr w:type="spellEnd"/>
      <w:r w:rsidR="00CF7D22" w:rsidRPr="00CF7D22">
        <w:rPr>
          <w:rFonts w:asciiTheme="majorBidi" w:hAnsiTheme="majorBidi" w:cstheme="majorBidi"/>
        </w:rPr>
        <w:t xml:space="preserve">. </w:t>
      </w:r>
      <w:r w:rsidR="00CF7D22" w:rsidRPr="00CF7D22">
        <w:rPr>
          <w:rFonts w:asciiTheme="majorBidi" w:hAnsiTheme="majorBidi" w:cstheme="majorBidi"/>
        </w:rPr>
        <w:lastRenderedPageBreak/>
        <w:t>On the other hand, the</w:t>
      </w:r>
      <w:r w:rsidR="009B43D4">
        <w:rPr>
          <w:rFonts w:asciiTheme="majorBidi" w:hAnsiTheme="majorBidi" w:cstheme="majorBidi"/>
          <w:lang w:val="en-US"/>
        </w:rPr>
        <w:t xml:space="preserve"> word</w:t>
      </w:r>
      <w:r w:rsidR="00CF7D22" w:rsidRPr="00CF7D22">
        <w:rPr>
          <w:rFonts w:asciiTheme="majorBidi" w:hAnsiTheme="majorBidi" w:cstheme="majorBidi"/>
        </w:rPr>
        <w:t xml:space="preserve"> </w:t>
      </w:r>
      <w:proofErr w:type="spellStart"/>
      <w:r w:rsidR="00757E6B" w:rsidRPr="00313788">
        <w:rPr>
          <w:rFonts w:asciiTheme="majorBidi" w:hAnsiTheme="majorBidi" w:cstheme="majorBidi" w:hint="cs"/>
          <w:rtl/>
        </w:rPr>
        <w:t>שארות</w:t>
      </w:r>
      <w:proofErr w:type="spellEnd"/>
      <w:r w:rsidR="00CF7D22" w:rsidRPr="00CF7D22">
        <w:rPr>
          <w:rFonts w:asciiTheme="majorBidi" w:hAnsiTheme="majorBidi" w:cstheme="majorBidi"/>
        </w:rPr>
        <w:t xml:space="preserve"> </w:t>
      </w:r>
      <w:r w:rsidR="009B43D4">
        <w:rPr>
          <w:rFonts w:asciiTheme="majorBidi" w:hAnsiTheme="majorBidi" w:cstheme="majorBidi"/>
          <w:lang w:val="en-US"/>
        </w:rPr>
        <w:t xml:space="preserve">in </w:t>
      </w:r>
      <w:r w:rsidR="00757E6B">
        <w:rPr>
          <w:rFonts w:asciiTheme="majorBidi" w:hAnsiTheme="majorBidi" w:cstheme="majorBidi"/>
          <w:lang w:val="en-US"/>
        </w:rPr>
        <w:t>SP</w:t>
      </w:r>
      <w:r w:rsidR="00CF7D22" w:rsidRPr="00CF7D22">
        <w:rPr>
          <w:rFonts w:asciiTheme="majorBidi" w:hAnsiTheme="majorBidi" w:cstheme="majorBidi"/>
        </w:rPr>
        <w:t xml:space="preserve"> </w:t>
      </w:r>
      <w:r w:rsidR="00757E6B">
        <w:rPr>
          <w:rFonts w:asciiTheme="majorBidi" w:hAnsiTheme="majorBidi" w:cstheme="majorBidi"/>
          <w:lang w:val="en-US"/>
        </w:rPr>
        <w:t>is</w:t>
      </w:r>
      <w:r w:rsidR="00CF7D22" w:rsidRPr="00CF7D22">
        <w:rPr>
          <w:rFonts w:asciiTheme="majorBidi" w:hAnsiTheme="majorBidi" w:cstheme="majorBidi"/>
        </w:rPr>
        <w:t xml:space="preserve"> derived, according to the reading tradition, from</w:t>
      </w:r>
      <w:r w:rsidR="00757E6B">
        <w:rPr>
          <w:rFonts w:asciiTheme="majorBidi" w:hAnsiTheme="majorBidi" w:cstheme="majorBidi"/>
          <w:lang w:val="en-US"/>
        </w:rPr>
        <w:t xml:space="preserve"> </w:t>
      </w:r>
      <w:r w:rsidR="00757E6B" w:rsidRPr="00313788">
        <w:rPr>
          <w:rFonts w:asciiTheme="majorBidi" w:hAnsiTheme="majorBidi" w:cstheme="majorBidi" w:hint="cs"/>
          <w:rtl/>
        </w:rPr>
        <w:t>שַׁ</w:t>
      </w:r>
      <w:proofErr w:type="spellStart"/>
      <w:r w:rsidR="00757E6B" w:rsidRPr="00313788">
        <w:rPr>
          <w:rFonts w:asciiTheme="majorBidi" w:hAnsiTheme="majorBidi" w:cstheme="majorBidi" w:hint="cs"/>
          <w:rtl/>
        </w:rPr>
        <w:t>אֲרה</w:t>
      </w:r>
      <w:proofErr w:type="spellEnd"/>
      <w:r w:rsidR="00CF7D22" w:rsidRPr="00CF7D22">
        <w:rPr>
          <w:rFonts w:asciiTheme="majorBidi" w:hAnsiTheme="majorBidi" w:cstheme="majorBidi"/>
        </w:rPr>
        <w:t>.</w:t>
      </w:r>
      <w:r w:rsidR="00757E6B">
        <w:rPr>
          <w:rStyle w:val="FootnoteReference"/>
          <w:rFonts w:asciiTheme="majorBidi" w:hAnsiTheme="majorBidi" w:cstheme="majorBidi"/>
        </w:rPr>
        <w:footnoteReference w:id="18"/>
      </w:r>
      <w:r w:rsidR="00CF7D22" w:rsidRPr="00CF7D22">
        <w:rPr>
          <w:rFonts w:asciiTheme="majorBidi" w:hAnsiTheme="majorBidi" w:cstheme="majorBidi"/>
        </w:rPr>
        <w:t xml:space="preserve"> The word </w:t>
      </w:r>
      <w:proofErr w:type="spellStart"/>
      <w:r w:rsidR="00757E6B" w:rsidRPr="00313788">
        <w:rPr>
          <w:rFonts w:asciiTheme="majorBidi" w:hAnsiTheme="majorBidi" w:cstheme="majorBidi"/>
          <w:rtl/>
        </w:rPr>
        <w:t>שארית</w:t>
      </w:r>
      <w:proofErr w:type="spellEnd"/>
      <w:r w:rsidR="00CF7D22" w:rsidRPr="00CF7D22">
        <w:rPr>
          <w:rFonts w:asciiTheme="majorBidi" w:hAnsiTheme="majorBidi" w:cstheme="majorBidi"/>
        </w:rPr>
        <w:t xml:space="preserve"> is mentioned in the </w:t>
      </w:r>
      <w:r w:rsidR="00757E6B" w:rsidRPr="003621E2">
        <w:rPr>
          <w:rFonts w:asciiTheme="majorBidi" w:hAnsiTheme="majorBidi" w:cstheme="majorBidi"/>
        </w:rPr>
        <w:t>Pentateuch</w:t>
      </w:r>
      <w:r w:rsidR="00CF7D22" w:rsidRPr="00CF7D22">
        <w:rPr>
          <w:rFonts w:asciiTheme="majorBidi" w:hAnsiTheme="majorBidi" w:cstheme="majorBidi"/>
        </w:rPr>
        <w:t xml:space="preserve"> only in the present verse, but it is repeated in this </w:t>
      </w:r>
      <w:r w:rsidR="00757E6B" w:rsidRPr="003621E2">
        <w:rPr>
          <w:rFonts w:asciiTheme="majorBidi" w:hAnsiTheme="majorBidi" w:cstheme="majorBidi"/>
        </w:rPr>
        <w:t>form</w:t>
      </w:r>
      <w:r w:rsidR="00CF7D22" w:rsidRPr="00CF7D22">
        <w:rPr>
          <w:rFonts w:asciiTheme="majorBidi" w:hAnsiTheme="majorBidi" w:cstheme="majorBidi"/>
        </w:rPr>
        <w:t xml:space="preserve"> in other books of the </w:t>
      </w:r>
      <w:r w:rsidR="00757E6B" w:rsidRPr="003621E2">
        <w:rPr>
          <w:rFonts w:asciiTheme="majorBidi" w:hAnsiTheme="majorBidi" w:cstheme="majorBidi"/>
        </w:rPr>
        <w:t xml:space="preserve">Hebrew </w:t>
      </w:r>
      <w:r w:rsidR="00CF7D22" w:rsidRPr="00CF7D22">
        <w:rPr>
          <w:rFonts w:asciiTheme="majorBidi" w:hAnsiTheme="majorBidi" w:cstheme="majorBidi"/>
        </w:rPr>
        <w:t>Bible.</w:t>
      </w:r>
      <w:r w:rsidR="00757E6B">
        <w:rPr>
          <w:rStyle w:val="FootnoteReference"/>
          <w:rFonts w:asciiTheme="majorBidi" w:hAnsiTheme="majorBidi" w:cstheme="majorBidi"/>
        </w:rPr>
        <w:footnoteReference w:id="19"/>
      </w:r>
      <w:r w:rsidR="00CF7D22" w:rsidRPr="00CF7D22">
        <w:rPr>
          <w:rFonts w:asciiTheme="majorBidi" w:hAnsiTheme="majorBidi" w:cstheme="majorBidi"/>
        </w:rPr>
        <w:t xml:space="preserve"> It is also documented twenty-two times in the </w:t>
      </w:r>
      <w:r w:rsidR="00B4401F">
        <w:rPr>
          <w:rFonts w:asciiTheme="majorBidi" w:hAnsiTheme="majorBidi" w:cstheme="majorBidi"/>
          <w:lang w:val="en-US"/>
        </w:rPr>
        <w:t xml:space="preserve">biblical </w:t>
      </w:r>
      <w:r w:rsidR="00CF7D22" w:rsidRPr="00CF7D22">
        <w:rPr>
          <w:rFonts w:asciiTheme="majorBidi" w:hAnsiTheme="majorBidi" w:cstheme="majorBidi"/>
        </w:rPr>
        <w:t>Dead Sea</w:t>
      </w:r>
      <w:r w:rsidR="00B4401F">
        <w:rPr>
          <w:rFonts w:asciiTheme="majorBidi" w:hAnsiTheme="majorBidi" w:cstheme="majorBidi"/>
          <w:lang w:val="en-US"/>
        </w:rPr>
        <w:t xml:space="preserve"> Scrolls</w:t>
      </w:r>
      <w:r w:rsidR="00CF7D22" w:rsidRPr="00CF7D22">
        <w:rPr>
          <w:rFonts w:asciiTheme="majorBidi" w:hAnsiTheme="majorBidi" w:cstheme="majorBidi"/>
        </w:rPr>
        <w:t xml:space="preserve">. In contrast, the Samaritan version is </w:t>
      </w:r>
      <w:r w:rsidR="00B4401F" w:rsidRPr="003621E2">
        <w:rPr>
          <w:rFonts w:asciiTheme="majorBidi" w:hAnsiTheme="majorBidi" w:cstheme="majorBidi"/>
        </w:rPr>
        <w:t>unique</w:t>
      </w:r>
      <w:r w:rsidR="00CF7D22" w:rsidRPr="00CF7D22">
        <w:rPr>
          <w:rFonts w:asciiTheme="majorBidi" w:hAnsiTheme="majorBidi" w:cstheme="majorBidi"/>
        </w:rPr>
        <w:t xml:space="preserve"> and is not documented in </w:t>
      </w:r>
      <w:r w:rsidR="00B4401F" w:rsidRPr="003621E2">
        <w:rPr>
          <w:rFonts w:asciiTheme="majorBidi" w:hAnsiTheme="majorBidi" w:cstheme="majorBidi"/>
        </w:rPr>
        <w:t>any other textual witness</w:t>
      </w:r>
      <w:r w:rsidR="00CF7D22" w:rsidRPr="00CF7D22">
        <w:rPr>
          <w:rFonts w:asciiTheme="majorBidi" w:hAnsiTheme="majorBidi" w:cstheme="majorBidi"/>
        </w:rPr>
        <w:t xml:space="preserve">, apart from the appearance of the word </w:t>
      </w:r>
      <w:proofErr w:type="spellStart"/>
      <w:r w:rsidR="00B4401F" w:rsidRPr="00313788">
        <w:rPr>
          <w:rFonts w:asciiTheme="majorBidi" w:hAnsiTheme="majorBidi" w:cstheme="majorBidi"/>
          <w:rtl/>
        </w:rPr>
        <w:t>שַׁאֲרָה</w:t>
      </w:r>
      <w:proofErr w:type="spellEnd"/>
      <w:r w:rsidR="00CF7D22" w:rsidRPr="00CF7D22">
        <w:rPr>
          <w:rFonts w:asciiTheme="majorBidi" w:hAnsiTheme="majorBidi" w:cstheme="majorBidi"/>
        </w:rPr>
        <w:t xml:space="preserve"> in Lev 18:17. </w:t>
      </w:r>
      <w:r w:rsidR="00B4401F">
        <w:rPr>
          <w:rFonts w:asciiTheme="majorBidi" w:hAnsiTheme="majorBidi" w:cstheme="majorBidi"/>
          <w:lang w:val="en-US"/>
        </w:rPr>
        <w:t>Furthermore, the</w:t>
      </w:r>
      <w:r w:rsidR="00CF7D22" w:rsidRPr="00CF7D22">
        <w:rPr>
          <w:rFonts w:asciiTheme="majorBidi" w:hAnsiTheme="majorBidi" w:cstheme="majorBidi"/>
        </w:rPr>
        <w:t xml:space="preserve"> </w:t>
      </w:r>
      <w:r w:rsidR="00B4401F">
        <w:rPr>
          <w:rFonts w:asciiTheme="majorBidi" w:hAnsiTheme="majorBidi" w:cstheme="majorBidi"/>
          <w:lang w:val="en-US"/>
        </w:rPr>
        <w:t xml:space="preserve">feminine </w:t>
      </w:r>
      <w:r w:rsidR="00CF7D22" w:rsidRPr="00CF7D22">
        <w:rPr>
          <w:rFonts w:asciiTheme="majorBidi" w:hAnsiTheme="majorBidi" w:cstheme="majorBidi"/>
        </w:rPr>
        <w:t xml:space="preserve">plural form </w:t>
      </w:r>
      <w:r w:rsidR="00B4401F">
        <w:rPr>
          <w:rFonts w:asciiTheme="majorBidi" w:hAnsiTheme="majorBidi" w:cstheme="majorBidi"/>
          <w:lang w:val="en-US"/>
        </w:rPr>
        <w:t>in</w:t>
      </w:r>
      <w:r w:rsidR="00CF7D22" w:rsidRPr="00CF7D22">
        <w:rPr>
          <w:rFonts w:asciiTheme="majorBidi" w:hAnsiTheme="majorBidi" w:cstheme="majorBidi"/>
        </w:rPr>
        <w:t xml:space="preserve"> the Samaritan version does not fit the context well. Thus, it is likely that this </w:t>
      </w:r>
      <w:r w:rsidR="009B43D4">
        <w:rPr>
          <w:rFonts w:asciiTheme="majorBidi" w:hAnsiTheme="majorBidi" w:cstheme="majorBidi"/>
          <w:lang w:val="en-US"/>
        </w:rPr>
        <w:t xml:space="preserve">anomalous </w:t>
      </w:r>
      <w:r w:rsidR="00CF7D22" w:rsidRPr="00CF7D22">
        <w:rPr>
          <w:rFonts w:asciiTheme="majorBidi" w:hAnsiTheme="majorBidi" w:cstheme="majorBidi"/>
        </w:rPr>
        <w:t xml:space="preserve">version is secondary, and that it was created as a result of the </w:t>
      </w:r>
      <w:r w:rsidR="00B4401F">
        <w:rPr>
          <w:rFonts w:asciiTheme="majorBidi" w:hAnsiTheme="majorBidi" w:cstheme="majorBidi"/>
          <w:lang w:val="en-US"/>
        </w:rPr>
        <w:t>substitution</w:t>
      </w:r>
      <w:r w:rsidR="00CF7D22" w:rsidRPr="00CF7D22">
        <w:rPr>
          <w:rFonts w:asciiTheme="majorBidi" w:hAnsiTheme="majorBidi" w:cstheme="majorBidi"/>
        </w:rPr>
        <w:t xml:space="preserve"> of the letter</w:t>
      </w:r>
      <w:r w:rsidR="00B4401F">
        <w:rPr>
          <w:rFonts w:asciiTheme="majorBidi" w:hAnsiTheme="majorBidi" w:cstheme="majorBidi"/>
          <w:lang w:val="en-US"/>
        </w:rPr>
        <w:t xml:space="preserve"> </w:t>
      </w:r>
      <w:r w:rsidR="00B4401F" w:rsidRPr="00B4401F">
        <w:rPr>
          <w:rFonts w:asciiTheme="majorBidi" w:hAnsiTheme="majorBidi" w:cstheme="majorBidi"/>
          <w:i/>
          <w:iCs/>
          <w:lang w:val="en-US"/>
        </w:rPr>
        <w:t>waw</w:t>
      </w:r>
      <w:r w:rsidR="00B4401F">
        <w:rPr>
          <w:rFonts w:asciiTheme="majorBidi" w:hAnsiTheme="majorBidi" w:cstheme="majorBidi"/>
          <w:lang w:val="en-US"/>
        </w:rPr>
        <w:t xml:space="preserve"> for the </w:t>
      </w:r>
      <w:r w:rsidR="00B4401F" w:rsidRPr="00B4401F">
        <w:rPr>
          <w:rFonts w:asciiTheme="majorBidi" w:hAnsiTheme="majorBidi" w:cstheme="majorBidi"/>
          <w:i/>
          <w:iCs/>
          <w:lang w:val="en-US"/>
        </w:rPr>
        <w:t>yod</w:t>
      </w:r>
      <w:r w:rsidR="00B4401F">
        <w:rPr>
          <w:rFonts w:asciiTheme="majorBidi" w:hAnsiTheme="majorBidi" w:cstheme="majorBidi"/>
          <w:lang w:val="en-US"/>
        </w:rPr>
        <w:t xml:space="preserve"> preserved in MT.</w:t>
      </w:r>
      <w:r w:rsidR="00B4401F">
        <w:rPr>
          <w:rStyle w:val="FootnoteReference"/>
          <w:rFonts w:asciiTheme="majorBidi" w:hAnsiTheme="majorBidi" w:cstheme="majorBidi"/>
          <w:lang w:val="en-US"/>
        </w:rPr>
        <w:footnoteReference w:id="20"/>
      </w:r>
    </w:p>
    <w:p w14:paraId="4F7DC446" w14:textId="77777777" w:rsidR="00AF2957" w:rsidRDefault="00AF2957" w:rsidP="00B41F76">
      <w:pPr>
        <w:spacing w:line="480" w:lineRule="auto"/>
        <w:jc w:val="both"/>
        <w:rPr>
          <w:rFonts w:asciiTheme="majorBidi" w:hAnsiTheme="majorBidi" w:cstheme="majorBidi"/>
        </w:rPr>
      </w:pPr>
    </w:p>
    <w:p w14:paraId="27045DD8" w14:textId="68D390F2" w:rsidR="00673839" w:rsidRPr="00A17968" w:rsidRDefault="00CF7D22" w:rsidP="00B41F76">
      <w:pPr>
        <w:spacing w:line="480" w:lineRule="auto"/>
        <w:ind w:firstLine="720"/>
        <w:jc w:val="both"/>
        <w:rPr>
          <w:shd w:val="clear" w:color="auto" w:fill="FFFFFF"/>
          <w:lang w:val="en-US"/>
        </w:rPr>
      </w:pPr>
      <w:r w:rsidRPr="00CF7D22">
        <w:rPr>
          <w:lang w:val="en-US"/>
        </w:rPr>
        <w:t xml:space="preserve">Example 2 </w:t>
      </w:r>
      <w:proofErr w:type="spellStart"/>
      <w:r w:rsidR="00673839" w:rsidRPr="00CF7D22">
        <w:rPr>
          <w:rtl/>
          <w:lang w:bidi="he-IL"/>
        </w:rPr>
        <w:t>יִיסָך</w:t>
      </w:r>
      <w:proofErr w:type="spellEnd"/>
      <w:r w:rsidR="00673839" w:rsidRPr="00CF7D22">
        <w:t xml:space="preserve"> – </w:t>
      </w:r>
      <w:proofErr w:type="spellStart"/>
      <w:r w:rsidR="00673839" w:rsidRPr="00CF7D22">
        <w:rPr>
          <w:rtl/>
          <w:lang w:bidi="he-IL"/>
        </w:rPr>
        <w:t>יוסך</w:t>
      </w:r>
      <w:proofErr w:type="spellEnd"/>
      <w:r w:rsidR="00673839" w:rsidRPr="00CF7D22">
        <w:t xml:space="preserve"> (yuww</w:t>
      </w:r>
      <w:r w:rsidR="00673839" w:rsidRPr="00CF7D22">
        <w:rPr>
          <w:shd w:val="clear" w:color="auto" w:fill="FFFFFF"/>
        </w:rPr>
        <w:t>ā̊sak)</w:t>
      </w:r>
      <w:r w:rsidR="00A17968">
        <w:rPr>
          <w:shd w:val="clear" w:color="auto" w:fill="FFFFFF"/>
          <w:lang w:val="en-US"/>
        </w:rPr>
        <w:t xml:space="preserve"> (</w:t>
      </w:r>
      <w:proofErr w:type="spellStart"/>
      <w:r w:rsidR="00A17968">
        <w:rPr>
          <w:rFonts w:asciiTheme="majorBidi" w:hAnsiTheme="majorBidi" w:cstheme="majorBidi"/>
          <w:lang w:val="en-US"/>
        </w:rPr>
        <w:t>Exod</w:t>
      </w:r>
      <w:proofErr w:type="spellEnd"/>
      <w:r w:rsidR="00A17968">
        <w:rPr>
          <w:rFonts w:asciiTheme="majorBidi" w:hAnsiTheme="majorBidi" w:cstheme="majorBidi"/>
          <w:lang w:val="en-US"/>
        </w:rPr>
        <w:t xml:space="preserve"> 30:32</w:t>
      </w:r>
      <w:r w:rsidR="00A17968">
        <w:rPr>
          <w:shd w:val="clear" w:color="auto" w:fill="FFFFFF"/>
          <w:lang w:val="en-US"/>
        </w:rPr>
        <w:t>)</w:t>
      </w:r>
      <w:r w:rsidR="00A17968">
        <w:rPr>
          <w:rStyle w:val="FootnoteReference"/>
          <w:shd w:val="clear" w:color="auto" w:fill="FFFFFF"/>
          <w:lang w:val="en-US"/>
        </w:rPr>
        <w:footnoteReference w:id="21"/>
      </w:r>
    </w:p>
    <w:p w14:paraId="2FB530FD" w14:textId="26DF7F95" w:rsidR="00CF7D22" w:rsidRDefault="00CF7D22" w:rsidP="00B41F76">
      <w:pPr>
        <w:spacing w:line="480" w:lineRule="auto"/>
        <w:jc w:val="both"/>
        <w:rPr>
          <w:lang w:val="en-US"/>
        </w:rPr>
      </w:pPr>
    </w:p>
    <w:p w14:paraId="38D78F62" w14:textId="2932AAF7" w:rsidR="00CF7D22" w:rsidRDefault="00AF2957" w:rsidP="00B41F76">
      <w:pPr>
        <w:spacing w:line="480" w:lineRule="auto"/>
        <w:ind w:firstLine="720"/>
        <w:jc w:val="both"/>
        <w:rPr>
          <w:rFonts w:asciiTheme="majorBidi" w:hAnsiTheme="majorBidi" w:cstheme="majorBidi"/>
        </w:rPr>
      </w:pPr>
      <w:r>
        <w:rPr>
          <w:lang w:val="en-US"/>
        </w:rPr>
        <w:t xml:space="preserve">The MT reading is difficult in this case as well, since the verb </w:t>
      </w:r>
      <w:proofErr w:type="spellStart"/>
      <w:r w:rsidRPr="009F7E8A">
        <w:rPr>
          <w:rFonts w:asciiTheme="majorBidi" w:hAnsiTheme="majorBidi" w:cstheme="majorBidi"/>
          <w:rtl/>
        </w:rPr>
        <w:t>יִיסָך</w:t>
      </w:r>
      <w:proofErr w:type="spellEnd"/>
      <w:r w:rsidRPr="009F7E8A">
        <w:rPr>
          <w:rFonts w:asciiTheme="majorBidi" w:hAnsiTheme="majorBidi" w:cstheme="majorBidi"/>
          <w:rtl/>
        </w:rPr>
        <w:t>ְ</w:t>
      </w:r>
      <w:r>
        <w:rPr>
          <w:rFonts w:asciiTheme="majorBidi" w:hAnsiTheme="majorBidi" w:cstheme="majorBidi"/>
          <w:lang w:val="en-US"/>
        </w:rPr>
        <w:t xml:space="preserve"> appears to be a conjugation of the verb </w:t>
      </w:r>
      <w:r w:rsidRPr="009F7E8A">
        <w:rPr>
          <w:rFonts w:asciiTheme="majorBidi" w:hAnsiTheme="majorBidi" w:cstheme="majorBidi" w:hint="cs"/>
          <w:rtl/>
        </w:rPr>
        <w:t>י</w:t>
      </w:r>
      <w:r>
        <w:rPr>
          <w:rFonts w:asciiTheme="majorBidi" w:hAnsiTheme="majorBidi" w:cstheme="majorBidi" w:hint="cs"/>
          <w:rtl/>
          <w:lang w:bidi="he-IL"/>
        </w:rPr>
        <w:t>.</w:t>
      </w:r>
      <w:r w:rsidRPr="009F7E8A">
        <w:rPr>
          <w:rFonts w:asciiTheme="majorBidi" w:hAnsiTheme="majorBidi" w:cstheme="majorBidi" w:hint="cs"/>
          <w:rtl/>
        </w:rPr>
        <w:t>ס</w:t>
      </w:r>
      <w:r>
        <w:rPr>
          <w:rFonts w:asciiTheme="majorBidi" w:hAnsiTheme="majorBidi" w:cstheme="majorBidi" w:hint="cs"/>
          <w:rtl/>
          <w:lang w:bidi="he-IL"/>
        </w:rPr>
        <w:t>.</w:t>
      </w:r>
      <w:r w:rsidRPr="009F7E8A">
        <w:rPr>
          <w:rFonts w:asciiTheme="majorBidi" w:hAnsiTheme="majorBidi" w:cstheme="majorBidi" w:hint="cs"/>
          <w:rtl/>
        </w:rPr>
        <w:t>כ</w:t>
      </w:r>
      <w:r>
        <w:rPr>
          <w:rFonts w:asciiTheme="majorBidi" w:hAnsiTheme="majorBidi" w:cstheme="majorBidi" w:hint="cs"/>
          <w:rtl/>
          <w:lang w:bidi="he-IL"/>
        </w:rPr>
        <w:t>.</w:t>
      </w:r>
      <w:r w:rsidR="00A17968">
        <w:rPr>
          <w:rFonts w:asciiTheme="majorBidi" w:hAnsiTheme="majorBidi" w:cstheme="majorBidi"/>
          <w:lang w:val="en-US" w:bidi="he-IL"/>
        </w:rPr>
        <w:t xml:space="preserve">, </w:t>
      </w:r>
      <w:r>
        <w:rPr>
          <w:rFonts w:asciiTheme="majorBidi" w:hAnsiTheme="majorBidi" w:cstheme="majorBidi"/>
          <w:lang w:val="en-US" w:bidi="he-IL"/>
        </w:rPr>
        <w:t>which is not otherwise attested in HB.</w:t>
      </w:r>
      <w:r>
        <w:rPr>
          <w:rStyle w:val="FootnoteReference"/>
          <w:rFonts w:asciiTheme="majorBidi" w:hAnsiTheme="majorBidi" w:cstheme="majorBidi"/>
          <w:lang w:val="en-US" w:bidi="he-IL"/>
        </w:rPr>
        <w:footnoteReference w:id="22"/>
      </w:r>
      <w:r>
        <w:rPr>
          <w:rFonts w:asciiTheme="majorBidi" w:hAnsiTheme="majorBidi" w:cstheme="majorBidi"/>
          <w:lang w:val="en-US" w:bidi="he-IL"/>
        </w:rPr>
        <w:t xml:space="preserve"> This </w:t>
      </w:r>
      <w:r w:rsidR="00E70EB0">
        <w:rPr>
          <w:rFonts w:asciiTheme="majorBidi" w:hAnsiTheme="majorBidi" w:cstheme="majorBidi"/>
          <w:lang w:val="en-US" w:bidi="he-IL"/>
        </w:rPr>
        <w:t xml:space="preserve">stands in contrast to the reading </w:t>
      </w:r>
      <w:proofErr w:type="spellStart"/>
      <w:r w:rsidR="00E70EB0" w:rsidRPr="009F7E8A">
        <w:rPr>
          <w:rFonts w:asciiTheme="majorBidi" w:hAnsiTheme="majorBidi" w:cstheme="majorBidi" w:hint="cs"/>
          <w:rtl/>
        </w:rPr>
        <w:t>יוסך</w:t>
      </w:r>
      <w:proofErr w:type="spellEnd"/>
      <w:r w:rsidR="00E70EB0">
        <w:rPr>
          <w:rFonts w:asciiTheme="majorBidi" w:hAnsiTheme="majorBidi" w:cstheme="majorBidi"/>
          <w:lang w:val="en-US"/>
        </w:rPr>
        <w:t xml:space="preserve"> in SP and LXX, which is a conjugation of the root </w:t>
      </w:r>
      <w:r w:rsidR="00E70EB0" w:rsidRPr="009F7E8A">
        <w:rPr>
          <w:rFonts w:asciiTheme="majorBidi" w:hAnsiTheme="majorBidi" w:cstheme="majorBidi" w:hint="cs"/>
          <w:rtl/>
        </w:rPr>
        <w:t>ס</w:t>
      </w:r>
      <w:r w:rsidR="00E70EB0">
        <w:rPr>
          <w:rFonts w:asciiTheme="majorBidi" w:hAnsiTheme="majorBidi" w:cstheme="majorBidi" w:hint="cs"/>
          <w:rtl/>
          <w:lang w:bidi="he-IL"/>
        </w:rPr>
        <w:t>.</w:t>
      </w:r>
      <w:r w:rsidR="00E70EB0" w:rsidRPr="009F7E8A">
        <w:rPr>
          <w:rFonts w:asciiTheme="majorBidi" w:hAnsiTheme="majorBidi" w:cstheme="majorBidi" w:hint="cs"/>
          <w:rtl/>
        </w:rPr>
        <w:t>ו</w:t>
      </w:r>
      <w:r w:rsidR="00E70EB0">
        <w:rPr>
          <w:rFonts w:asciiTheme="majorBidi" w:hAnsiTheme="majorBidi" w:cstheme="majorBidi" w:hint="cs"/>
          <w:rtl/>
          <w:lang w:bidi="he-IL"/>
        </w:rPr>
        <w:t>.</w:t>
      </w:r>
      <w:r w:rsidR="00E70EB0" w:rsidRPr="009F7E8A">
        <w:rPr>
          <w:rFonts w:asciiTheme="majorBidi" w:hAnsiTheme="majorBidi" w:cstheme="majorBidi" w:hint="cs"/>
          <w:rtl/>
        </w:rPr>
        <w:t>ך</w:t>
      </w:r>
      <w:r w:rsidR="00E70EB0">
        <w:rPr>
          <w:rFonts w:asciiTheme="majorBidi" w:hAnsiTheme="majorBidi" w:cstheme="majorBidi" w:hint="cs"/>
          <w:rtl/>
          <w:lang w:bidi="he-IL"/>
        </w:rPr>
        <w:t>.</w:t>
      </w:r>
      <w:r w:rsidR="00E70EB0">
        <w:rPr>
          <w:rFonts w:asciiTheme="majorBidi" w:hAnsiTheme="majorBidi" w:cstheme="majorBidi"/>
          <w:lang w:val="en-US"/>
        </w:rPr>
        <w:t xml:space="preserve"> in the </w:t>
      </w:r>
      <w:proofErr w:type="spellStart"/>
      <w:r w:rsidR="00E70EB0" w:rsidRPr="00E70EB0">
        <w:rPr>
          <w:rFonts w:asciiTheme="majorBidi" w:hAnsiTheme="majorBidi" w:cstheme="majorBidi"/>
          <w:i/>
          <w:iCs/>
          <w:lang w:val="en-US"/>
        </w:rPr>
        <w:t>qal</w:t>
      </w:r>
      <w:proofErr w:type="spellEnd"/>
      <w:r w:rsidR="00E70EB0">
        <w:rPr>
          <w:rFonts w:asciiTheme="majorBidi" w:hAnsiTheme="majorBidi" w:cstheme="majorBidi"/>
          <w:lang w:val="en-US"/>
        </w:rPr>
        <w:t xml:space="preserve"> imperfect.</w:t>
      </w:r>
      <w:r w:rsidR="00E70EB0">
        <w:rPr>
          <w:rStyle w:val="FootnoteReference"/>
          <w:rFonts w:asciiTheme="majorBidi" w:hAnsiTheme="majorBidi" w:cstheme="majorBidi"/>
          <w:lang w:val="en-US"/>
        </w:rPr>
        <w:footnoteReference w:id="23"/>
      </w:r>
      <w:r w:rsidR="00E70EB0">
        <w:rPr>
          <w:rFonts w:asciiTheme="majorBidi" w:hAnsiTheme="majorBidi" w:cstheme="majorBidi"/>
          <w:lang w:val="en-US"/>
        </w:rPr>
        <w:t xml:space="preserve"> In terms of its meaning, the root </w:t>
      </w:r>
      <w:r w:rsidR="00E70EB0" w:rsidRPr="009F7E8A">
        <w:rPr>
          <w:rFonts w:asciiTheme="majorBidi" w:hAnsiTheme="majorBidi" w:cstheme="majorBidi" w:hint="cs"/>
          <w:rtl/>
        </w:rPr>
        <w:t>ס</w:t>
      </w:r>
      <w:r w:rsidR="00E70EB0">
        <w:rPr>
          <w:rFonts w:asciiTheme="majorBidi" w:hAnsiTheme="majorBidi" w:cstheme="majorBidi" w:hint="cs"/>
          <w:rtl/>
          <w:lang w:bidi="he-IL"/>
        </w:rPr>
        <w:t>.</w:t>
      </w:r>
      <w:r w:rsidR="00E70EB0" w:rsidRPr="009F7E8A">
        <w:rPr>
          <w:rFonts w:asciiTheme="majorBidi" w:hAnsiTheme="majorBidi" w:cstheme="majorBidi" w:hint="cs"/>
          <w:rtl/>
        </w:rPr>
        <w:t>ו</w:t>
      </w:r>
      <w:r w:rsidR="00E70EB0">
        <w:rPr>
          <w:rFonts w:asciiTheme="majorBidi" w:hAnsiTheme="majorBidi" w:cstheme="majorBidi" w:hint="cs"/>
          <w:rtl/>
          <w:lang w:bidi="he-IL"/>
        </w:rPr>
        <w:t>.</w:t>
      </w:r>
      <w:r w:rsidR="00E70EB0" w:rsidRPr="009F7E8A">
        <w:rPr>
          <w:rFonts w:asciiTheme="majorBidi" w:hAnsiTheme="majorBidi" w:cstheme="majorBidi" w:hint="cs"/>
          <w:rtl/>
        </w:rPr>
        <w:t>ך</w:t>
      </w:r>
      <w:r w:rsidR="00E70EB0">
        <w:rPr>
          <w:rFonts w:asciiTheme="majorBidi" w:hAnsiTheme="majorBidi" w:cstheme="majorBidi" w:hint="cs"/>
          <w:rtl/>
          <w:lang w:bidi="he-IL"/>
        </w:rPr>
        <w:t>.</w:t>
      </w:r>
      <w:r w:rsidR="00E70EB0">
        <w:rPr>
          <w:rFonts w:asciiTheme="majorBidi" w:hAnsiTheme="majorBidi" w:cstheme="majorBidi"/>
          <w:lang w:val="en-US" w:bidi="he-IL"/>
        </w:rPr>
        <w:t xml:space="preserve"> fits well in the verse</w:t>
      </w:r>
      <w:r w:rsidR="00840075">
        <w:rPr>
          <w:rFonts w:asciiTheme="majorBidi" w:hAnsiTheme="majorBidi" w:cstheme="majorBidi"/>
          <w:lang w:val="en-US" w:bidi="he-IL"/>
        </w:rPr>
        <w:t xml:space="preserve">, </w:t>
      </w:r>
      <w:r w:rsidR="00E70EB0">
        <w:rPr>
          <w:rFonts w:asciiTheme="majorBidi" w:hAnsiTheme="majorBidi" w:cstheme="majorBidi"/>
          <w:lang w:val="en-US" w:bidi="he-IL"/>
        </w:rPr>
        <w:t>serv</w:t>
      </w:r>
      <w:r w:rsidR="00840075">
        <w:rPr>
          <w:rFonts w:asciiTheme="majorBidi" w:hAnsiTheme="majorBidi" w:cstheme="majorBidi"/>
          <w:lang w:val="en-US" w:bidi="he-IL"/>
        </w:rPr>
        <w:t>ing</w:t>
      </w:r>
      <w:r w:rsidR="00E70EB0">
        <w:rPr>
          <w:rFonts w:asciiTheme="majorBidi" w:hAnsiTheme="majorBidi" w:cstheme="majorBidi"/>
          <w:lang w:val="en-US" w:bidi="he-IL"/>
        </w:rPr>
        <w:t xml:space="preserve"> to describe the non-ceremonial</w:t>
      </w:r>
      <w:r w:rsidR="00840075">
        <w:rPr>
          <w:rFonts w:asciiTheme="majorBidi" w:hAnsiTheme="majorBidi" w:cstheme="majorBidi"/>
          <w:lang w:val="en-US" w:bidi="he-IL"/>
        </w:rPr>
        <w:t xml:space="preserve"> </w:t>
      </w:r>
      <w:r w:rsidR="00E70EB0">
        <w:rPr>
          <w:rFonts w:asciiTheme="majorBidi" w:hAnsiTheme="majorBidi" w:cstheme="majorBidi"/>
          <w:lang w:val="en-US" w:bidi="he-IL"/>
        </w:rPr>
        <w:lastRenderedPageBreak/>
        <w:t>applications</w:t>
      </w:r>
      <w:r w:rsidR="00840075">
        <w:rPr>
          <w:rFonts w:asciiTheme="majorBidi" w:hAnsiTheme="majorBidi" w:cstheme="majorBidi"/>
          <w:lang w:val="en-US" w:bidi="he-IL"/>
        </w:rPr>
        <w:t xml:space="preserve"> of oil</w:t>
      </w:r>
      <w:r w:rsidR="00E70EB0">
        <w:rPr>
          <w:rFonts w:asciiTheme="majorBidi" w:hAnsiTheme="majorBidi" w:cstheme="majorBidi"/>
          <w:lang w:val="en-US" w:bidi="he-IL"/>
        </w:rPr>
        <w:t>.</w:t>
      </w:r>
      <w:r w:rsidR="00840075" w:rsidRPr="00840075">
        <w:rPr>
          <w:rStyle w:val="FootnoteReference"/>
          <w:rFonts w:asciiTheme="majorBidi" w:hAnsiTheme="majorBidi" w:cstheme="majorBidi"/>
          <w:lang w:val="en-US" w:bidi="he-IL"/>
        </w:rPr>
        <w:t xml:space="preserve"> </w:t>
      </w:r>
      <w:r w:rsidR="00840075">
        <w:rPr>
          <w:rStyle w:val="FootnoteReference"/>
          <w:rFonts w:asciiTheme="majorBidi" w:hAnsiTheme="majorBidi" w:cstheme="majorBidi"/>
          <w:lang w:val="en-US" w:bidi="he-IL"/>
        </w:rPr>
        <w:footnoteReference w:id="24"/>
      </w:r>
      <w:r w:rsidR="00E70EB0">
        <w:rPr>
          <w:rFonts w:asciiTheme="majorBidi" w:hAnsiTheme="majorBidi" w:cstheme="majorBidi"/>
          <w:lang w:val="en-US" w:bidi="he-IL"/>
        </w:rPr>
        <w:t xml:space="preserve"> Indeed, many commentators and scholars have gone in this direction, viewing the MT version as secondary.</w:t>
      </w:r>
      <w:r w:rsidR="00840075">
        <w:rPr>
          <w:rStyle w:val="FootnoteReference"/>
          <w:rFonts w:asciiTheme="majorBidi" w:hAnsiTheme="majorBidi" w:cstheme="majorBidi"/>
          <w:lang w:val="en-US" w:bidi="he-IL"/>
        </w:rPr>
        <w:footnoteReference w:id="25"/>
      </w:r>
      <w:r w:rsidR="00840075">
        <w:rPr>
          <w:rFonts w:asciiTheme="majorBidi" w:hAnsiTheme="majorBidi" w:cstheme="majorBidi"/>
          <w:lang w:val="en-US" w:bidi="he-IL"/>
        </w:rPr>
        <w:t xml:space="preserve"> It seems that here, too, the SP reading should be preferred. </w:t>
      </w:r>
    </w:p>
    <w:p w14:paraId="7EFC671A" w14:textId="77777777" w:rsidR="00CF7D22" w:rsidRDefault="00CF7D22" w:rsidP="00B41F76">
      <w:pPr>
        <w:spacing w:line="480" w:lineRule="auto"/>
        <w:jc w:val="both"/>
        <w:outlineLvl w:val="0"/>
        <w:rPr>
          <w:rFonts w:asciiTheme="majorBidi" w:hAnsiTheme="majorBidi" w:cstheme="majorBidi"/>
        </w:rPr>
      </w:pPr>
    </w:p>
    <w:p w14:paraId="71784CBB" w14:textId="1E79FEA9" w:rsidR="00CF7D22" w:rsidRPr="00CF7D22" w:rsidRDefault="00840075" w:rsidP="00B41F76">
      <w:pPr>
        <w:pStyle w:val="ListParagraph"/>
        <w:numPr>
          <w:ilvl w:val="3"/>
          <w:numId w:val="8"/>
        </w:numPr>
        <w:bidi w:val="0"/>
        <w:spacing w:line="480" w:lineRule="auto"/>
        <w:jc w:val="both"/>
        <w:outlineLvl w:val="0"/>
        <w:rPr>
          <w:rFonts w:asciiTheme="majorBidi" w:hAnsiTheme="majorBidi" w:cstheme="majorBidi"/>
        </w:rPr>
      </w:pPr>
      <w:r>
        <w:rPr>
          <w:rFonts w:asciiTheme="majorBidi" w:hAnsiTheme="majorBidi" w:cstheme="majorBidi"/>
        </w:rPr>
        <w:t xml:space="preserve">Interim </w:t>
      </w:r>
      <w:r w:rsidR="00CF7D22" w:rsidRPr="00CF7D22">
        <w:rPr>
          <w:rFonts w:asciiTheme="majorBidi" w:hAnsiTheme="majorBidi" w:cstheme="majorBidi"/>
        </w:rPr>
        <w:t>Summary</w:t>
      </w:r>
    </w:p>
    <w:p w14:paraId="64B24371" w14:textId="171D3827" w:rsidR="004367F3" w:rsidRDefault="00585FD9" w:rsidP="00B41F76">
      <w:pPr>
        <w:spacing w:line="480" w:lineRule="auto"/>
        <w:ind w:firstLine="720"/>
        <w:jc w:val="both"/>
        <w:outlineLvl w:val="0"/>
        <w:rPr>
          <w:rFonts w:asciiTheme="majorBidi" w:hAnsiTheme="majorBidi" w:cstheme="majorBidi"/>
          <w:lang w:val="en-US"/>
        </w:rPr>
      </w:pPr>
      <w:r>
        <w:rPr>
          <w:rFonts w:asciiTheme="majorBidi" w:hAnsiTheme="majorBidi" w:cstheme="majorBidi"/>
          <w:lang w:val="en-US"/>
        </w:rPr>
        <w:t>It can be difficult, and sometimes impossible, to determine the specific underlying</w:t>
      </w:r>
      <w:r w:rsidR="00CF7D22" w:rsidRPr="00CF7D22">
        <w:rPr>
          <w:rFonts w:asciiTheme="majorBidi" w:hAnsiTheme="majorBidi" w:cstheme="majorBidi"/>
        </w:rPr>
        <w:t xml:space="preserve"> </w:t>
      </w:r>
      <w:r>
        <w:rPr>
          <w:rFonts w:asciiTheme="majorBidi" w:hAnsiTheme="majorBidi" w:cstheme="majorBidi"/>
          <w:lang w:val="en-US"/>
        </w:rPr>
        <w:t xml:space="preserve">cause </w:t>
      </w:r>
      <w:r w:rsidR="00CF7D22" w:rsidRPr="00CF7D22">
        <w:rPr>
          <w:rFonts w:asciiTheme="majorBidi" w:hAnsiTheme="majorBidi" w:cstheme="majorBidi"/>
        </w:rPr>
        <w:t xml:space="preserve">of </w:t>
      </w:r>
      <w:r>
        <w:rPr>
          <w:rFonts w:asciiTheme="majorBidi" w:hAnsiTheme="majorBidi" w:cstheme="majorBidi"/>
          <w:lang w:val="en-US"/>
        </w:rPr>
        <w:t xml:space="preserve">interchanges of letters in cases of </w:t>
      </w:r>
      <w:r w:rsidR="00CF7D22" w:rsidRPr="00CF7D22">
        <w:rPr>
          <w:rFonts w:asciiTheme="majorBidi" w:hAnsiTheme="majorBidi" w:cstheme="majorBidi"/>
        </w:rPr>
        <w:t xml:space="preserve">double and even triple </w:t>
      </w:r>
      <w:r>
        <w:rPr>
          <w:rFonts w:asciiTheme="majorBidi" w:hAnsiTheme="majorBidi" w:cstheme="majorBidi"/>
          <w:lang w:val="en-US"/>
        </w:rPr>
        <w:t>commonalities</w:t>
      </w:r>
      <w:r w:rsidR="00495BEB">
        <w:rPr>
          <w:rFonts w:asciiTheme="majorBidi" w:hAnsiTheme="majorBidi" w:cstheme="majorBidi"/>
          <w:lang w:val="en-US"/>
        </w:rPr>
        <w:t>—</w:t>
      </w:r>
      <w:r>
        <w:rPr>
          <w:rFonts w:asciiTheme="majorBidi" w:hAnsiTheme="majorBidi" w:cstheme="majorBidi"/>
          <w:lang w:val="en-US"/>
        </w:rPr>
        <w:t>g</w:t>
      </w:r>
      <w:r w:rsidR="00CF7D22" w:rsidRPr="00CF7D22">
        <w:rPr>
          <w:rFonts w:asciiTheme="majorBidi" w:hAnsiTheme="majorBidi" w:cstheme="majorBidi"/>
        </w:rPr>
        <w:t>raphic, phonologica</w:t>
      </w:r>
      <w:r>
        <w:rPr>
          <w:rFonts w:asciiTheme="majorBidi" w:hAnsiTheme="majorBidi" w:cstheme="majorBidi"/>
          <w:lang w:val="en-US"/>
        </w:rPr>
        <w:t>l,</w:t>
      </w:r>
      <w:r w:rsidR="00CF7D22" w:rsidRPr="00CF7D22">
        <w:rPr>
          <w:rFonts w:asciiTheme="majorBidi" w:hAnsiTheme="majorBidi" w:cstheme="majorBidi"/>
        </w:rPr>
        <w:t xml:space="preserve"> and semantic. N</w:t>
      </w:r>
      <w:proofErr w:type="spellStart"/>
      <w:r>
        <w:rPr>
          <w:rFonts w:asciiTheme="majorBidi" w:hAnsiTheme="majorBidi" w:cstheme="majorBidi"/>
          <w:lang w:val="en-US"/>
        </w:rPr>
        <w:t>evertheless</w:t>
      </w:r>
      <w:proofErr w:type="spellEnd"/>
      <w:r w:rsidR="00CF7D22" w:rsidRPr="00CF7D22">
        <w:rPr>
          <w:rFonts w:asciiTheme="majorBidi" w:hAnsiTheme="majorBidi" w:cstheme="majorBidi"/>
        </w:rPr>
        <w:t xml:space="preserve">, </w:t>
      </w:r>
      <w:r>
        <w:rPr>
          <w:rFonts w:asciiTheme="majorBidi" w:hAnsiTheme="majorBidi" w:cstheme="majorBidi"/>
          <w:lang w:val="en-US"/>
        </w:rPr>
        <w:t xml:space="preserve">there are </w:t>
      </w:r>
      <w:r w:rsidR="00CF7D22" w:rsidRPr="00CF7D22">
        <w:rPr>
          <w:rFonts w:asciiTheme="majorBidi" w:hAnsiTheme="majorBidi" w:cstheme="majorBidi"/>
        </w:rPr>
        <w:t xml:space="preserve">times where </w:t>
      </w:r>
      <w:r>
        <w:rPr>
          <w:rFonts w:asciiTheme="majorBidi" w:hAnsiTheme="majorBidi" w:cstheme="majorBidi"/>
          <w:lang w:val="en-US"/>
        </w:rPr>
        <w:t xml:space="preserve">textual variants involving interchange between the letters </w:t>
      </w:r>
      <w:r w:rsidRPr="00585FD9">
        <w:rPr>
          <w:rFonts w:asciiTheme="majorBidi" w:hAnsiTheme="majorBidi" w:cstheme="majorBidi"/>
          <w:i/>
          <w:iCs/>
          <w:lang w:val="en-US"/>
        </w:rPr>
        <w:t>waw</w:t>
      </w:r>
      <w:r>
        <w:rPr>
          <w:rFonts w:asciiTheme="majorBidi" w:hAnsiTheme="majorBidi" w:cstheme="majorBidi"/>
          <w:lang w:val="en-US"/>
        </w:rPr>
        <w:t xml:space="preserve"> and </w:t>
      </w:r>
      <w:r w:rsidRPr="00585FD9">
        <w:rPr>
          <w:rFonts w:asciiTheme="majorBidi" w:hAnsiTheme="majorBidi" w:cstheme="majorBidi"/>
          <w:i/>
          <w:iCs/>
          <w:lang w:val="en-US"/>
        </w:rPr>
        <w:t xml:space="preserve">yod </w:t>
      </w:r>
      <w:r>
        <w:rPr>
          <w:rFonts w:asciiTheme="majorBidi" w:hAnsiTheme="majorBidi" w:cstheme="majorBidi"/>
          <w:lang w:val="en-US"/>
        </w:rPr>
        <w:t xml:space="preserve">are </w:t>
      </w:r>
      <w:r w:rsidR="00CF7D22" w:rsidRPr="00CF7D22">
        <w:rPr>
          <w:rFonts w:asciiTheme="majorBidi" w:hAnsiTheme="majorBidi" w:cstheme="majorBidi"/>
        </w:rPr>
        <w:t xml:space="preserve">defined as </w:t>
      </w:r>
      <w:r>
        <w:rPr>
          <w:rFonts w:asciiTheme="majorBidi" w:hAnsiTheme="majorBidi" w:cstheme="majorBidi"/>
          <w:lang w:val="en-US"/>
        </w:rPr>
        <w:t>established</w:t>
      </w:r>
      <w:r w:rsidR="00CF7D22" w:rsidRPr="00CF7D22">
        <w:rPr>
          <w:rFonts w:asciiTheme="majorBidi" w:hAnsiTheme="majorBidi" w:cstheme="majorBidi"/>
        </w:rPr>
        <w:t xml:space="preserve"> cases. This is </w:t>
      </w:r>
      <w:r>
        <w:rPr>
          <w:rFonts w:asciiTheme="majorBidi" w:hAnsiTheme="majorBidi" w:cstheme="majorBidi"/>
          <w:lang w:val="en-US"/>
        </w:rPr>
        <w:t>based on evaluation</w:t>
      </w:r>
      <w:r w:rsidR="00CF7D22" w:rsidRPr="00CF7D22">
        <w:rPr>
          <w:rFonts w:asciiTheme="majorBidi" w:hAnsiTheme="majorBidi" w:cstheme="majorBidi"/>
        </w:rPr>
        <w:t xml:space="preserve"> of the versions </w:t>
      </w:r>
      <w:r>
        <w:rPr>
          <w:rFonts w:asciiTheme="majorBidi" w:hAnsiTheme="majorBidi" w:cstheme="majorBidi"/>
          <w:lang w:val="en-US"/>
        </w:rPr>
        <w:t>produced by the interchanges</w:t>
      </w:r>
      <w:r w:rsidR="00CF7D22" w:rsidRPr="00CF7D22">
        <w:rPr>
          <w:rFonts w:asciiTheme="majorBidi" w:hAnsiTheme="majorBidi" w:cstheme="majorBidi"/>
        </w:rPr>
        <w:t>: in case</w:t>
      </w:r>
      <w:r w:rsidR="00A17968">
        <w:rPr>
          <w:rFonts w:asciiTheme="majorBidi" w:hAnsiTheme="majorBidi" w:cstheme="majorBidi"/>
          <w:lang w:val="en-US"/>
        </w:rPr>
        <w:t>s in which</w:t>
      </w:r>
      <w:r w:rsidR="00CF7D22" w:rsidRPr="00CF7D22">
        <w:rPr>
          <w:rFonts w:asciiTheme="majorBidi" w:hAnsiTheme="majorBidi" w:cstheme="majorBidi"/>
        </w:rPr>
        <w:t xml:space="preserve"> they are semantically or linguistically </w:t>
      </w:r>
      <w:r w:rsidR="00A17968">
        <w:rPr>
          <w:rFonts w:asciiTheme="majorBidi" w:hAnsiTheme="majorBidi" w:cstheme="majorBidi"/>
          <w:lang w:val="en-US"/>
        </w:rPr>
        <w:t>anomalous</w:t>
      </w:r>
      <w:r w:rsidR="00CF7D22" w:rsidRPr="00CF7D22">
        <w:rPr>
          <w:rFonts w:asciiTheme="majorBidi" w:hAnsiTheme="majorBidi" w:cstheme="majorBidi"/>
        </w:rPr>
        <w:t xml:space="preserve"> versions, it can be </w:t>
      </w:r>
      <w:r w:rsidR="00A17968">
        <w:rPr>
          <w:rFonts w:asciiTheme="majorBidi" w:hAnsiTheme="majorBidi" w:cstheme="majorBidi"/>
          <w:lang w:val="en-US"/>
        </w:rPr>
        <w:t>concluded</w:t>
      </w:r>
      <w:r w:rsidR="00CF7D22" w:rsidRPr="00CF7D22">
        <w:rPr>
          <w:rFonts w:asciiTheme="majorBidi" w:hAnsiTheme="majorBidi" w:cstheme="majorBidi"/>
        </w:rPr>
        <w:t xml:space="preserve"> that they are the result of a s</w:t>
      </w:r>
      <w:proofErr w:type="spellStart"/>
      <w:r w:rsidR="00A17968">
        <w:rPr>
          <w:rFonts w:asciiTheme="majorBidi" w:hAnsiTheme="majorBidi" w:cstheme="majorBidi"/>
          <w:lang w:val="en-US"/>
        </w:rPr>
        <w:t>cribal</w:t>
      </w:r>
      <w:proofErr w:type="spellEnd"/>
      <w:r w:rsidR="00CF7D22" w:rsidRPr="00CF7D22">
        <w:rPr>
          <w:rFonts w:asciiTheme="majorBidi" w:hAnsiTheme="majorBidi" w:cstheme="majorBidi"/>
        </w:rPr>
        <w:t xml:space="preserve"> error and not of </w:t>
      </w:r>
      <w:r w:rsidR="00A17968">
        <w:rPr>
          <w:rFonts w:asciiTheme="majorBidi" w:hAnsiTheme="majorBidi" w:cstheme="majorBidi"/>
          <w:lang w:val="en-US"/>
        </w:rPr>
        <w:t>deliberate emendation.</w:t>
      </w:r>
    </w:p>
    <w:p w14:paraId="011F031E" w14:textId="77777777" w:rsidR="004367F3" w:rsidRDefault="004367F3" w:rsidP="00B41F76">
      <w:pPr>
        <w:spacing w:line="480" w:lineRule="auto"/>
        <w:ind w:firstLine="720"/>
        <w:jc w:val="both"/>
        <w:outlineLvl w:val="0"/>
        <w:rPr>
          <w:rFonts w:asciiTheme="majorBidi" w:hAnsiTheme="majorBidi" w:cstheme="majorBidi"/>
          <w:lang w:val="en-US"/>
        </w:rPr>
      </w:pPr>
    </w:p>
    <w:p w14:paraId="0CBEB5BB" w14:textId="1A4D55DE" w:rsidR="004367F3" w:rsidRPr="004367F3" w:rsidRDefault="00673839" w:rsidP="00B41F76">
      <w:pPr>
        <w:pStyle w:val="ListParagraph"/>
        <w:numPr>
          <w:ilvl w:val="0"/>
          <w:numId w:val="6"/>
        </w:numPr>
        <w:bidi w:val="0"/>
        <w:spacing w:line="480" w:lineRule="auto"/>
        <w:jc w:val="both"/>
        <w:outlineLvl w:val="0"/>
        <w:rPr>
          <w:rFonts w:asciiTheme="majorBidi" w:hAnsiTheme="majorBidi" w:cstheme="majorBidi"/>
        </w:rPr>
      </w:pPr>
      <w:r w:rsidRPr="004367F3">
        <w:rPr>
          <w:rFonts w:asciiTheme="majorBidi" w:hAnsiTheme="majorBidi" w:cstheme="majorBidi"/>
        </w:rPr>
        <w:t>Textual Evidence</w:t>
      </w:r>
    </w:p>
    <w:p w14:paraId="1CAE1140" w14:textId="042D50BD" w:rsidR="004367F3" w:rsidRDefault="004367F3" w:rsidP="00B41F76">
      <w:pPr>
        <w:spacing w:line="480" w:lineRule="auto"/>
        <w:ind w:firstLine="720"/>
        <w:jc w:val="both"/>
        <w:outlineLvl w:val="0"/>
        <w:rPr>
          <w:rFonts w:asciiTheme="majorBidi" w:hAnsiTheme="majorBidi" w:cstheme="majorBidi"/>
          <w:lang w:val="en-US"/>
        </w:rPr>
      </w:pPr>
      <w:r>
        <w:rPr>
          <w:rFonts w:asciiTheme="majorBidi" w:hAnsiTheme="majorBidi" w:cstheme="majorBidi"/>
          <w:lang w:val="en-US"/>
        </w:rPr>
        <w:t>C</w:t>
      </w:r>
      <w:r w:rsidR="00C840C8" w:rsidRPr="00C840C8">
        <w:rPr>
          <w:rFonts w:asciiTheme="majorBidi" w:hAnsiTheme="majorBidi" w:cstheme="majorBidi"/>
        </w:rPr>
        <w:t xml:space="preserve">omparison of the </w:t>
      </w:r>
      <w:r>
        <w:rPr>
          <w:rFonts w:asciiTheme="majorBidi" w:hAnsiTheme="majorBidi" w:cstheme="majorBidi"/>
          <w:lang w:val="en-US"/>
        </w:rPr>
        <w:t>MT</w:t>
      </w:r>
      <w:r w:rsidR="00C840C8" w:rsidRPr="00C840C8">
        <w:rPr>
          <w:rFonts w:asciiTheme="majorBidi" w:hAnsiTheme="majorBidi" w:cstheme="majorBidi"/>
        </w:rPr>
        <w:t xml:space="preserve"> and </w:t>
      </w:r>
      <w:r>
        <w:rPr>
          <w:rFonts w:asciiTheme="majorBidi" w:hAnsiTheme="majorBidi" w:cstheme="majorBidi"/>
          <w:lang w:val="en-US"/>
        </w:rPr>
        <w:t>SP</w:t>
      </w:r>
      <w:r w:rsidR="00C840C8" w:rsidRPr="00C840C8">
        <w:rPr>
          <w:rFonts w:asciiTheme="majorBidi" w:hAnsiTheme="majorBidi" w:cstheme="majorBidi"/>
        </w:rPr>
        <w:t xml:space="preserve"> reveals that there are 122 differences </w:t>
      </w:r>
      <w:r>
        <w:rPr>
          <w:rFonts w:asciiTheme="majorBidi" w:hAnsiTheme="majorBidi" w:cstheme="majorBidi"/>
          <w:lang w:val="en-US"/>
        </w:rPr>
        <w:t>that can be attributed to</w:t>
      </w:r>
      <w:r w:rsidR="00C840C8" w:rsidRPr="00C840C8">
        <w:rPr>
          <w:rFonts w:asciiTheme="majorBidi" w:hAnsiTheme="majorBidi" w:cstheme="majorBidi"/>
        </w:rPr>
        <w:t xml:space="preserve"> graphic similarity. These differences are presented in the table in the appendix, which includes differences that fall into the two categories defined above: established differences and complex differences. The complex differences are marked with a</w:t>
      </w:r>
      <w:r>
        <w:rPr>
          <w:rFonts w:asciiTheme="majorBidi" w:hAnsiTheme="majorBidi" w:cstheme="majorBidi"/>
          <w:lang w:val="en-US"/>
        </w:rPr>
        <w:t>n asterisk</w:t>
      </w:r>
      <w:r w:rsidR="00C840C8" w:rsidRPr="00C840C8">
        <w:rPr>
          <w:rFonts w:asciiTheme="majorBidi" w:hAnsiTheme="majorBidi" w:cstheme="majorBidi"/>
        </w:rPr>
        <w:t xml:space="preserve"> </w:t>
      </w:r>
      <w:r>
        <w:rPr>
          <w:rFonts w:asciiTheme="majorBidi" w:hAnsiTheme="majorBidi" w:cstheme="majorBidi"/>
          <w:lang w:val="en-US"/>
        </w:rPr>
        <w:t>(</w:t>
      </w:r>
      <w:r w:rsidR="00C840C8" w:rsidRPr="00C840C8">
        <w:rPr>
          <w:rFonts w:asciiTheme="majorBidi" w:hAnsiTheme="majorBidi" w:cstheme="majorBidi"/>
        </w:rPr>
        <w:t>*</w:t>
      </w:r>
      <w:r>
        <w:rPr>
          <w:rFonts w:asciiTheme="majorBidi" w:hAnsiTheme="majorBidi" w:cstheme="majorBidi"/>
          <w:lang w:val="en-US"/>
        </w:rPr>
        <w:t>)</w:t>
      </w:r>
      <w:r w:rsidR="00C840C8" w:rsidRPr="00C840C8">
        <w:rPr>
          <w:rFonts w:asciiTheme="majorBidi" w:hAnsiTheme="majorBidi" w:cstheme="majorBidi"/>
        </w:rPr>
        <w:t xml:space="preserve"> in the dedicated column in the table.</w:t>
      </w:r>
    </w:p>
    <w:p w14:paraId="713C34D3" w14:textId="77777777" w:rsidR="003D0B7B" w:rsidRDefault="004367F3" w:rsidP="00B41F76">
      <w:pPr>
        <w:spacing w:line="480" w:lineRule="auto"/>
        <w:ind w:firstLine="720"/>
        <w:jc w:val="both"/>
        <w:outlineLvl w:val="0"/>
        <w:rPr>
          <w:rFonts w:asciiTheme="majorBidi" w:hAnsiTheme="majorBidi" w:cstheme="majorBidi"/>
        </w:rPr>
      </w:pPr>
      <w:r w:rsidRPr="00C840C8">
        <w:rPr>
          <w:rFonts w:asciiTheme="majorBidi" w:hAnsiTheme="majorBidi" w:cstheme="majorBidi"/>
        </w:rPr>
        <w:t xml:space="preserve">The question of the preferred </w:t>
      </w:r>
      <w:r w:rsidR="00495BEB">
        <w:rPr>
          <w:rFonts w:asciiTheme="majorBidi" w:hAnsiTheme="majorBidi" w:cstheme="majorBidi"/>
          <w:lang w:val="en-US"/>
        </w:rPr>
        <w:t>reading</w:t>
      </w:r>
      <w:r w:rsidRPr="00C840C8">
        <w:rPr>
          <w:rFonts w:asciiTheme="majorBidi" w:hAnsiTheme="majorBidi" w:cstheme="majorBidi"/>
        </w:rPr>
        <w:t xml:space="preserve"> was decided in cases where this </w:t>
      </w:r>
      <w:r w:rsidR="00495BEB">
        <w:rPr>
          <w:rFonts w:asciiTheme="majorBidi" w:hAnsiTheme="majorBidi" w:cstheme="majorBidi"/>
          <w:lang w:val="en-US"/>
        </w:rPr>
        <w:t>is</w:t>
      </w:r>
      <w:r w:rsidRPr="00C840C8">
        <w:rPr>
          <w:rFonts w:asciiTheme="majorBidi" w:hAnsiTheme="majorBidi" w:cstheme="majorBidi"/>
        </w:rPr>
        <w:t xml:space="preserve"> possible, </w:t>
      </w:r>
      <w:r w:rsidR="00495BEB">
        <w:rPr>
          <w:rFonts w:asciiTheme="majorBidi" w:hAnsiTheme="majorBidi" w:cstheme="majorBidi"/>
          <w:lang w:val="en-US"/>
        </w:rPr>
        <w:t xml:space="preserve">i.e., in cases with </w:t>
      </w:r>
      <w:r w:rsidRPr="00C840C8">
        <w:rPr>
          <w:rFonts w:asciiTheme="majorBidi" w:hAnsiTheme="majorBidi" w:cstheme="majorBidi"/>
        </w:rPr>
        <w:t xml:space="preserve">sufficient linguistic, literary or </w:t>
      </w:r>
      <w:r w:rsidR="00495BEB">
        <w:rPr>
          <w:rFonts w:asciiTheme="majorBidi" w:hAnsiTheme="majorBidi" w:cstheme="majorBidi"/>
          <w:lang w:val="en-US"/>
        </w:rPr>
        <w:t>exegetical</w:t>
      </w:r>
      <w:r w:rsidRPr="00C840C8">
        <w:rPr>
          <w:rFonts w:asciiTheme="majorBidi" w:hAnsiTheme="majorBidi" w:cstheme="majorBidi"/>
        </w:rPr>
        <w:t xml:space="preserve"> data.</w:t>
      </w:r>
      <w:r w:rsidR="00495BEB">
        <w:rPr>
          <w:rStyle w:val="FootnoteReference"/>
          <w:rFonts w:asciiTheme="majorBidi" w:hAnsiTheme="majorBidi" w:cstheme="majorBidi"/>
        </w:rPr>
        <w:footnoteReference w:id="26"/>
      </w:r>
      <w:r w:rsidRPr="00C840C8">
        <w:rPr>
          <w:rFonts w:asciiTheme="majorBidi" w:hAnsiTheme="majorBidi" w:cstheme="majorBidi"/>
        </w:rPr>
        <w:t xml:space="preserve"> The process </w:t>
      </w:r>
      <w:r w:rsidR="00495BEB">
        <w:rPr>
          <w:rFonts w:asciiTheme="majorBidi" w:hAnsiTheme="majorBidi" w:cstheme="majorBidi"/>
          <w:lang w:val="en-US"/>
        </w:rPr>
        <w:t xml:space="preserve">evaluating of evaluating </w:t>
      </w:r>
      <w:r w:rsidR="00495BEB">
        <w:rPr>
          <w:rFonts w:asciiTheme="majorBidi" w:hAnsiTheme="majorBidi" w:cstheme="majorBidi"/>
          <w:lang w:val="en-US"/>
        </w:rPr>
        <w:lastRenderedPageBreak/>
        <w:t xml:space="preserve">the variant readings sheds </w:t>
      </w:r>
      <w:r w:rsidRPr="00C840C8">
        <w:rPr>
          <w:rFonts w:asciiTheme="majorBidi" w:hAnsiTheme="majorBidi" w:cstheme="majorBidi"/>
        </w:rPr>
        <w:t xml:space="preserve">light on </w:t>
      </w:r>
      <w:r w:rsidR="00495BEB">
        <w:rPr>
          <w:rFonts w:asciiTheme="majorBidi" w:hAnsiTheme="majorBidi" w:cstheme="majorBidi"/>
          <w:lang w:val="en-US"/>
        </w:rPr>
        <w:t>the manner in which the differences came about</w:t>
      </w:r>
      <w:r w:rsidRPr="00C840C8">
        <w:rPr>
          <w:rFonts w:asciiTheme="majorBidi" w:hAnsiTheme="majorBidi" w:cstheme="majorBidi"/>
        </w:rPr>
        <w:t xml:space="preserve">, so that one can point to the </w:t>
      </w:r>
      <w:r w:rsidR="00495BEB">
        <w:rPr>
          <w:rFonts w:asciiTheme="majorBidi" w:hAnsiTheme="majorBidi" w:cstheme="majorBidi"/>
          <w:lang w:val="en-US"/>
        </w:rPr>
        <w:t>letter</w:t>
      </w:r>
      <w:r w:rsidRPr="00C840C8">
        <w:rPr>
          <w:rFonts w:asciiTheme="majorBidi" w:hAnsiTheme="majorBidi" w:cstheme="majorBidi"/>
        </w:rPr>
        <w:t xml:space="preserve"> that appeared in the initial version and was replaced by the one similar to it in the </w:t>
      </w:r>
      <w:r w:rsidR="00495BEB">
        <w:rPr>
          <w:rFonts w:asciiTheme="majorBidi" w:hAnsiTheme="majorBidi" w:cstheme="majorBidi"/>
          <w:lang w:val="en-US"/>
        </w:rPr>
        <w:t>secondary</w:t>
      </w:r>
      <w:r w:rsidRPr="00C840C8">
        <w:rPr>
          <w:rFonts w:asciiTheme="majorBidi" w:hAnsiTheme="majorBidi" w:cstheme="majorBidi"/>
        </w:rPr>
        <w:t xml:space="preserve"> version. In </w:t>
      </w:r>
      <w:r w:rsidR="00495BEB">
        <w:rPr>
          <w:rFonts w:asciiTheme="majorBidi" w:hAnsiTheme="majorBidi" w:cstheme="majorBidi"/>
          <w:lang w:val="en-US"/>
        </w:rPr>
        <w:t xml:space="preserve">such </w:t>
      </w:r>
      <w:r w:rsidRPr="00C840C8">
        <w:rPr>
          <w:rFonts w:asciiTheme="majorBidi" w:hAnsiTheme="majorBidi" w:cstheme="majorBidi"/>
        </w:rPr>
        <w:t>a stud</w:t>
      </w:r>
      <w:r w:rsidR="00495BEB">
        <w:rPr>
          <w:rFonts w:asciiTheme="majorBidi" w:hAnsiTheme="majorBidi" w:cstheme="majorBidi"/>
          <w:lang w:val="en-US"/>
        </w:rPr>
        <w:t>y</w:t>
      </w:r>
      <w:r w:rsidRPr="00C840C8">
        <w:rPr>
          <w:rFonts w:asciiTheme="majorBidi" w:hAnsiTheme="majorBidi" w:cstheme="majorBidi"/>
        </w:rPr>
        <w:t xml:space="preserve">, in which there is a collection of all the </w:t>
      </w:r>
      <w:r w:rsidR="003D0B7B">
        <w:rPr>
          <w:rFonts w:asciiTheme="majorBidi" w:hAnsiTheme="majorBidi" w:cstheme="majorBidi"/>
          <w:lang w:val="en-US"/>
        </w:rPr>
        <w:t xml:space="preserve">relevant </w:t>
      </w:r>
      <w:r w:rsidRPr="00C840C8">
        <w:rPr>
          <w:rFonts w:asciiTheme="majorBidi" w:hAnsiTheme="majorBidi" w:cstheme="majorBidi"/>
        </w:rPr>
        <w:t xml:space="preserve">differences between the </w:t>
      </w:r>
      <w:r w:rsidR="00495BEB">
        <w:rPr>
          <w:rFonts w:asciiTheme="majorBidi" w:hAnsiTheme="majorBidi" w:cstheme="majorBidi"/>
          <w:lang w:val="en-US"/>
        </w:rPr>
        <w:t>MT</w:t>
      </w:r>
      <w:r w:rsidRPr="00C840C8">
        <w:rPr>
          <w:rFonts w:asciiTheme="majorBidi" w:hAnsiTheme="majorBidi" w:cstheme="majorBidi"/>
        </w:rPr>
        <w:t xml:space="preserve"> and</w:t>
      </w:r>
      <w:r w:rsidR="00495BEB">
        <w:rPr>
          <w:rFonts w:asciiTheme="majorBidi" w:hAnsiTheme="majorBidi" w:cstheme="majorBidi"/>
          <w:lang w:val="en-US"/>
        </w:rPr>
        <w:t xml:space="preserve"> SP</w:t>
      </w:r>
      <w:r w:rsidRPr="00C840C8">
        <w:rPr>
          <w:rFonts w:asciiTheme="majorBidi" w:hAnsiTheme="majorBidi" w:cstheme="majorBidi"/>
        </w:rPr>
        <w:t xml:space="preserve">, there is added value to the </w:t>
      </w:r>
      <w:r w:rsidR="003D0B7B">
        <w:rPr>
          <w:rFonts w:asciiTheme="majorBidi" w:hAnsiTheme="majorBidi" w:cstheme="majorBidi"/>
          <w:lang w:val="en-US"/>
        </w:rPr>
        <w:t>process of</w:t>
      </w:r>
      <w:r w:rsidRPr="00C840C8">
        <w:rPr>
          <w:rFonts w:asciiTheme="majorBidi" w:hAnsiTheme="majorBidi" w:cstheme="majorBidi"/>
        </w:rPr>
        <w:t xml:space="preserve"> evaluat</w:t>
      </w:r>
      <w:proofErr w:type="spellStart"/>
      <w:r w:rsidR="003D0B7B">
        <w:rPr>
          <w:rFonts w:asciiTheme="majorBidi" w:hAnsiTheme="majorBidi" w:cstheme="majorBidi"/>
          <w:lang w:val="en-US"/>
        </w:rPr>
        <w:t>ing</w:t>
      </w:r>
      <w:proofErr w:type="spellEnd"/>
      <w:r w:rsidR="003D0B7B">
        <w:rPr>
          <w:rFonts w:asciiTheme="majorBidi" w:hAnsiTheme="majorBidi" w:cstheme="majorBidi"/>
          <w:lang w:val="en-US"/>
        </w:rPr>
        <w:t xml:space="preserve"> the versions</w:t>
      </w:r>
      <w:r w:rsidRPr="00C840C8">
        <w:rPr>
          <w:rFonts w:asciiTheme="majorBidi" w:hAnsiTheme="majorBidi" w:cstheme="majorBidi"/>
        </w:rPr>
        <w:t xml:space="preserve">. A summary of the number of preferred and secondary versions in each </w:t>
      </w:r>
      <w:r w:rsidR="003D0B7B">
        <w:rPr>
          <w:rFonts w:asciiTheme="majorBidi" w:hAnsiTheme="majorBidi" w:cstheme="majorBidi"/>
          <w:lang w:val="en-US"/>
        </w:rPr>
        <w:t>version</w:t>
      </w:r>
      <w:r w:rsidRPr="00C840C8">
        <w:rPr>
          <w:rFonts w:asciiTheme="majorBidi" w:hAnsiTheme="majorBidi" w:cstheme="majorBidi"/>
        </w:rPr>
        <w:t xml:space="preserve"> can be used as a criterion by which we can </w:t>
      </w:r>
      <w:r w:rsidR="003D0B7B">
        <w:rPr>
          <w:rFonts w:asciiTheme="majorBidi" w:hAnsiTheme="majorBidi" w:cstheme="majorBidi"/>
          <w:lang w:val="en-US"/>
        </w:rPr>
        <w:t>test</w:t>
      </w:r>
      <w:r w:rsidRPr="00C840C8">
        <w:rPr>
          <w:rFonts w:asciiTheme="majorBidi" w:hAnsiTheme="majorBidi" w:cstheme="majorBidi"/>
        </w:rPr>
        <w:t xml:space="preserve"> the textual value of </w:t>
      </w:r>
      <w:r w:rsidR="003D0B7B">
        <w:rPr>
          <w:rFonts w:asciiTheme="majorBidi" w:hAnsiTheme="majorBidi" w:cstheme="majorBidi"/>
          <w:lang w:val="en-US"/>
        </w:rPr>
        <w:t xml:space="preserve">MT and SP </w:t>
      </w:r>
      <w:r w:rsidRPr="00C840C8">
        <w:rPr>
          <w:rFonts w:asciiTheme="majorBidi" w:hAnsiTheme="majorBidi" w:cstheme="majorBidi"/>
        </w:rPr>
        <w:t xml:space="preserve">when it comes to </w:t>
      </w:r>
      <w:r w:rsidR="003D0B7B">
        <w:rPr>
          <w:rFonts w:asciiTheme="majorBidi" w:hAnsiTheme="majorBidi" w:cstheme="majorBidi"/>
          <w:lang w:val="en-US"/>
        </w:rPr>
        <w:t>variants</w:t>
      </w:r>
      <w:r w:rsidRPr="00C840C8">
        <w:rPr>
          <w:rFonts w:asciiTheme="majorBidi" w:hAnsiTheme="majorBidi" w:cstheme="majorBidi"/>
        </w:rPr>
        <w:t xml:space="preserve"> due to graphic similarity.</w:t>
      </w:r>
    </w:p>
    <w:p w14:paraId="1218791E" w14:textId="500C3FCD" w:rsidR="00C840C8" w:rsidRDefault="00C840C8" w:rsidP="00B41F76">
      <w:pPr>
        <w:spacing w:line="480" w:lineRule="auto"/>
        <w:ind w:firstLine="720"/>
        <w:jc w:val="both"/>
        <w:outlineLvl w:val="0"/>
        <w:rPr>
          <w:rFonts w:asciiTheme="majorBidi" w:hAnsiTheme="majorBidi" w:cstheme="majorBidi"/>
        </w:rPr>
      </w:pPr>
      <w:r w:rsidRPr="00C840C8">
        <w:rPr>
          <w:rFonts w:asciiTheme="majorBidi" w:hAnsiTheme="majorBidi" w:cstheme="majorBidi"/>
        </w:rPr>
        <w:t xml:space="preserve">The table shows that in 61 cases it is possible to </w:t>
      </w:r>
      <w:r w:rsidR="00A73D45">
        <w:rPr>
          <w:rFonts w:asciiTheme="majorBidi" w:hAnsiTheme="majorBidi" w:cstheme="majorBidi"/>
          <w:lang w:val="en-US"/>
        </w:rPr>
        <w:t xml:space="preserve">determine </w:t>
      </w:r>
      <w:r w:rsidRPr="00C840C8">
        <w:rPr>
          <w:rFonts w:asciiTheme="majorBidi" w:hAnsiTheme="majorBidi" w:cstheme="majorBidi"/>
        </w:rPr>
        <w:t xml:space="preserve">with a reasonable level of certainty which of the versions is preferable, while acknowledging the built-in subjectivity of the decision. In order to examine the number of preferred </w:t>
      </w:r>
      <w:r w:rsidR="00A73D45">
        <w:rPr>
          <w:rFonts w:asciiTheme="majorBidi" w:hAnsiTheme="majorBidi" w:cstheme="majorBidi"/>
          <w:lang w:val="en-US"/>
        </w:rPr>
        <w:t>reading</w:t>
      </w:r>
      <w:r w:rsidRPr="00C840C8">
        <w:rPr>
          <w:rFonts w:asciiTheme="majorBidi" w:hAnsiTheme="majorBidi" w:cstheme="majorBidi"/>
        </w:rPr>
        <w:t xml:space="preserve">s in each </w:t>
      </w:r>
      <w:r w:rsidR="00A73D45">
        <w:rPr>
          <w:rFonts w:asciiTheme="majorBidi" w:hAnsiTheme="majorBidi" w:cstheme="majorBidi"/>
          <w:lang w:val="en-US"/>
        </w:rPr>
        <w:t>version</w:t>
      </w:r>
      <w:r w:rsidRPr="00C840C8">
        <w:rPr>
          <w:rFonts w:asciiTheme="majorBidi" w:hAnsiTheme="majorBidi" w:cstheme="majorBidi"/>
        </w:rPr>
        <w:t xml:space="preserve">, we will </w:t>
      </w:r>
      <w:r w:rsidR="00A73D45">
        <w:rPr>
          <w:rFonts w:asciiTheme="majorBidi" w:hAnsiTheme="majorBidi" w:cstheme="majorBidi"/>
          <w:lang w:val="en-US"/>
        </w:rPr>
        <w:t>exclude</w:t>
      </w:r>
      <w:r w:rsidRPr="00C840C8">
        <w:rPr>
          <w:rFonts w:asciiTheme="majorBidi" w:hAnsiTheme="majorBidi" w:cstheme="majorBidi"/>
        </w:rPr>
        <w:t xml:space="preserve"> the </w:t>
      </w:r>
      <w:r w:rsidR="00A73D45">
        <w:rPr>
          <w:rFonts w:asciiTheme="majorBidi" w:hAnsiTheme="majorBidi" w:cstheme="majorBidi"/>
          <w:lang w:val="en-US"/>
        </w:rPr>
        <w:t xml:space="preserve">cases in which there are differences in </w:t>
      </w:r>
      <w:proofErr w:type="spellStart"/>
      <w:r w:rsidR="00A73D45" w:rsidRPr="00A73D45">
        <w:rPr>
          <w:rFonts w:asciiTheme="majorBidi" w:hAnsiTheme="majorBidi" w:cstheme="majorBidi"/>
          <w:i/>
          <w:iCs/>
          <w:lang w:val="en-US"/>
        </w:rPr>
        <w:t>qere</w:t>
      </w:r>
      <w:proofErr w:type="spellEnd"/>
      <w:r w:rsidR="00A73D45">
        <w:rPr>
          <w:rFonts w:asciiTheme="majorBidi" w:hAnsiTheme="majorBidi" w:cstheme="majorBidi"/>
          <w:lang w:val="en-US"/>
        </w:rPr>
        <w:t xml:space="preserve"> and </w:t>
      </w:r>
      <w:proofErr w:type="spellStart"/>
      <w:r w:rsidR="00A73D45" w:rsidRPr="00A73D45">
        <w:rPr>
          <w:rFonts w:asciiTheme="majorBidi" w:hAnsiTheme="majorBidi" w:cstheme="majorBidi"/>
          <w:i/>
          <w:iCs/>
          <w:lang w:val="en-US"/>
        </w:rPr>
        <w:t>ketiv</w:t>
      </w:r>
      <w:proofErr w:type="spellEnd"/>
      <w:r w:rsidR="00A73D45">
        <w:rPr>
          <w:rFonts w:asciiTheme="majorBidi" w:hAnsiTheme="majorBidi" w:cstheme="majorBidi"/>
          <w:lang w:val="en-US"/>
        </w:rPr>
        <w:t xml:space="preserve"> in MT.</w:t>
      </w:r>
      <w:r w:rsidR="00A73D45">
        <w:rPr>
          <w:rStyle w:val="FootnoteReference"/>
          <w:rFonts w:asciiTheme="majorBidi" w:hAnsiTheme="majorBidi" w:cstheme="majorBidi"/>
          <w:lang w:val="en-US"/>
        </w:rPr>
        <w:footnoteReference w:id="27"/>
      </w:r>
      <w:r w:rsidR="00A73D45">
        <w:rPr>
          <w:rFonts w:asciiTheme="majorBidi" w:hAnsiTheme="majorBidi" w:cstheme="majorBidi"/>
          <w:lang w:val="en-US"/>
        </w:rPr>
        <w:t xml:space="preserve"> </w:t>
      </w:r>
      <w:r w:rsidRPr="00C840C8">
        <w:rPr>
          <w:rFonts w:asciiTheme="majorBidi" w:hAnsiTheme="majorBidi" w:cstheme="majorBidi"/>
        </w:rPr>
        <w:t xml:space="preserve">In these cases the Samaritan version is </w:t>
      </w:r>
      <w:r w:rsidR="00A73D45">
        <w:rPr>
          <w:rFonts w:asciiTheme="majorBidi" w:hAnsiTheme="majorBidi" w:cstheme="majorBidi"/>
          <w:lang w:val="en-US"/>
        </w:rPr>
        <w:t>attested</w:t>
      </w:r>
      <w:r w:rsidRPr="00C840C8">
        <w:rPr>
          <w:rFonts w:asciiTheme="majorBidi" w:hAnsiTheme="majorBidi" w:cstheme="majorBidi"/>
        </w:rPr>
        <w:t xml:space="preserve"> in one of the </w:t>
      </w:r>
      <w:r w:rsidR="00A73D45">
        <w:rPr>
          <w:rFonts w:asciiTheme="majorBidi" w:hAnsiTheme="majorBidi" w:cstheme="majorBidi"/>
          <w:lang w:val="en-US"/>
        </w:rPr>
        <w:t>traditions</w:t>
      </w:r>
      <w:r w:rsidRPr="00C840C8">
        <w:rPr>
          <w:rFonts w:asciiTheme="majorBidi" w:hAnsiTheme="majorBidi" w:cstheme="majorBidi"/>
        </w:rPr>
        <w:t xml:space="preserve"> of the Masoretic text, and therefore they cannot be considered as differences in which </w:t>
      </w:r>
      <w:r w:rsidR="00A73D45">
        <w:rPr>
          <w:rFonts w:asciiTheme="majorBidi" w:hAnsiTheme="majorBidi" w:cstheme="majorBidi"/>
          <w:lang w:val="en-US"/>
        </w:rPr>
        <w:t>SP</w:t>
      </w:r>
      <w:r w:rsidRPr="00C840C8">
        <w:rPr>
          <w:rFonts w:asciiTheme="majorBidi" w:hAnsiTheme="majorBidi" w:cstheme="majorBidi"/>
        </w:rPr>
        <w:t xml:space="preserve"> has priority over </w:t>
      </w:r>
      <w:r w:rsidR="00A73D45">
        <w:rPr>
          <w:rFonts w:asciiTheme="majorBidi" w:hAnsiTheme="majorBidi" w:cstheme="majorBidi"/>
          <w:lang w:val="en-US"/>
        </w:rPr>
        <w:t>MT</w:t>
      </w:r>
      <w:r w:rsidRPr="00C840C8">
        <w:rPr>
          <w:rFonts w:asciiTheme="majorBidi" w:hAnsiTheme="majorBidi" w:cstheme="majorBidi"/>
        </w:rPr>
        <w:t xml:space="preserve"> or vice versa. After </w:t>
      </w:r>
      <w:r w:rsidR="00A73D45">
        <w:rPr>
          <w:rFonts w:asciiTheme="majorBidi" w:hAnsiTheme="majorBidi" w:cstheme="majorBidi"/>
          <w:lang w:val="en-US"/>
        </w:rPr>
        <w:t>removing</w:t>
      </w:r>
      <w:r w:rsidRPr="00C840C8">
        <w:rPr>
          <w:rFonts w:asciiTheme="majorBidi" w:hAnsiTheme="majorBidi" w:cstheme="majorBidi"/>
        </w:rPr>
        <w:t xml:space="preserve"> the cases of </w:t>
      </w:r>
      <w:proofErr w:type="spellStart"/>
      <w:r w:rsidR="00A73D45" w:rsidRPr="00A73D45">
        <w:rPr>
          <w:rFonts w:asciiTheme="majorBidi" w:hAnsiTheme="majorBidi" w:cstheme="majorBidi"/>
          <w:i/>
          <w:iCs/>
          <w:lang w:val="en-US"/>
        </w:rPr>
        <w:t>qere</w:t>
      </w:r>
      <w:proofErr w:type="spellEnd"/>
      <w:r w:rsidR="00A73D45">
        <w:rPr>
          <w:rFonts w:asciiTheme="majorBidi" w:hAnsiTheme="majorBidi" w:cstheme="majorBidi"/>
          <w:lang w:val="en-US"/>
        </w:rPr>
        <w:t xml:space="preserve"> and </w:t>
      </w:r>
      <w:proofErr w:type="spellStart"/>
      <w:r w:rsidR="00A73D45" w:rsidRPr="00A73D45">
        <w:rPr>
          <w:rFonts w:asciiTheme="majorBidi" w:hAnsiTheme="majorBidi" w:cstheme="majorBidi"/>
          <w:i/>
          <w:iCs/>
          <w:lang w:val="en-US"/>
        </w:rPr>
        <w:t>ketiv</w:t>
      </w:r>
      <w:proofErr w:type="spellEnd"/>
      <w:r w:rsidRPr="00C840C8">
        <w:rPr>
          <w:rFonts w:asciiTheme="majorBidi" w:hAnsiTheme="majorBidi" w:cstheme="majorBidi"/>
        </w:rPr>
        <w:t>, there remain 54 differences in which the preferred version can be de</w:t>
      </w:r>
      <w:proofErr w:type="spellStart"/>
      <w:r w:rsidR="00A73D45">
        <w:rPr>
          <w:rFonts w:asciiTheme="majorBidi" w:hAnsiTheme="majorBidi" w:cstheme="majorBidi"/>
          <w:lang w:val="en-US"/>
        </w:rPr>
        <w:t>termined</w:t>
      </w:r>
      <w:proofErr w:type="spellEnd"/>
      <w:r w:rsidRPr="00C840C8">
        <w:rPr>
          <w:rFonts w:asciiTheme="majorBidi" w:hAnsiTheme="majorBidi" w:cstheme="majorBidi"/>
        </w:rPr>
        <w:t xml:space="preserve">. We will now look at the number of preferred </w:t>
      </w:r>
      <w:r w:rsidR="00A73D45">
        <w:rPr>
          <w:rFonts w:asciiTheme="majorBidi" w:hAnsiTheme="majorBidi" w:cstheme="majorBidi"/>
          <w:lang w:val="en-US"/>
        </w:rPr>
        <w:t>readings</w:t>
      </w:r>
      <w:r w:rsidRPr="00C840C8">
        <w:rPr>
          <w:rFonts w:asciiTheme="majorBidi" w:hAnsiTheme="majorBidi" w:cstheme="majorBidi"/>
        </w:rPr>
        <w:t xml:space="preserve"> in each </w:t>
      </w:r>
      <w:r w:rsidR="00A73D45">
        <w:rPr>
          <w:rFonts w:asciiTheme="majorBidi" w:hAnsiTheme="majorBidi" w:cstheme="majorBidi"/>
          <w:lang w:val="en-US"/>
        </w:rPr>
        <w:t>of the two versions</w:t>
      </w:r>
      <w:r w:rsidRPr="00C840C8">
        <w:rPr>
          <w:rFonts w:asciiTheme="majorBidi" w:hAnsiTheme="majorBidi" w:cstheme="majorBidi"/>
        </w:rPr>
        <w:t>:</w:t>
      </w:r>
    </w:p>
    <w:p w14:paraId="388B14A7" w14:textId="77777777" w:rsidR="00C840C8" w:rsidRPr="00313788" w:rsidRDefault="00C840C8" w:rsidP="00B41F76">
      <w:pPr>
        <w:spacing w:line="360" w:lineRule="auto"/>
        <w:jc w:val="both"/>
        <w:outlineLvl w:val="0"/>
        <w:rPr>
          <w:rFonts w:asciiTheme="majorBidi" w:hAnsiTheme="majorBidi" w:cstheme="maj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073"/>
        <w:gridCol w:w="2401"/>
        <w:gridCol w:w="2073"/>
      </w:tblGrid>
      <w:tr w:rsidR="004367F3" w:rsidRPr="00313788" w14:paraId="766E60E7" w14:textId="77777777" w:rsidTr="000E146D">
        <w:tc>
          <w:tcPr>
            <w:tcW w:w="2073" w:type="dxa"/>
          </w:tcPr>
          <w:p w14:paraId="04489C0C" w14:textId="1E6A9E0A" w:rsidR="004367F3" w:rsidRDefault="004367F3" w:rsidP="00B41F76">
            <w:pPr>
              <w:spacing w:line="360" w:lineRule="auto"/>
              <w:jc w:val="both"/>
              <w:outlineLvl w:val="0"/>
              <w:rPr>
                <w:rFonts w:asciiTheme="majorBidi" w:hAnsiTheme="majorBidi" w:cstheme="majorBidi"/>
                <w:b/>
                <w:bCs/>
                <w:sz w:val="21"/>
                <w:szCs w:val="21"/>
                <w:lang w:val="en-US"/>
              </w:rPr>
            </w:pPr>
            <w:r>
              <w:rPr>
                <w:rFonts w:asciiTheme="majorBidi" w:hAnsiTheme="majorBidi" w:cstheme="majorBidi"/>
                <w:b/>
                <w:bCs/>
                <w:sz w:val="21"/>
                <w:szCs w:val="21"/>
                <w:lang w:val="en-US"/>
              </w:rPr>
              <w:t>Preferred Readings</w:t>
            </w:r>
          </w:p>
        </w:tc>
        <w:tc>
          <w:tcPr>
            <w:tcW w:w="2073" w:type="dxa"/>
          </w:tcPr>
          <w:p w14:paraId="4DFE4A94" w14:textId="55D5C08C" w:rsidR="004367F3" w:rsidRPr="004367F3" w:rsidRDefault="004367F3" w:rsidP="00B41F76">
            <w:pPr>
              <w:spacing w:line="360" w:lineRule="auto"/>
              <w:jc w:val="both"/>
              <w:outlineLvl w:val="0"/>
              <w:rPr>
                <w:rFonts w:asciiTheme="majorBidi" w:hAnsiTheme="majorBidi" w:cstheme="majorBidi"/>
                <w:b/>
                <w:bCs/>
                <w:rtl/>
                <w:lang w:val="en-US"/>
              </w:rPr>
            </w:pPr>
            <w:r>
              <w:rPr>
                <w:rFonts w:asciiTheme="majorBidi" w:hAnsiTheme="majorBidi" w:cstheme="majorBidi"/>
                <w:b/>
                <w:bCs/>
                <w:sz w:val="21"/>
                <w:szCs w:val="21"/>
                <w:lang w:val="en-US"/>
              </w:rPr>
              <w:t>Preferred Complex Readings</w:t>
            </w:r>
          </w:p>
        </w:tc>
        <w:tc>
          <w:tcPr>
            <w:tcW w:w="2401" w:type="dxa"/>
          </w:tcPr>
          <w:p w14:paraId="70AE26DB" w14:textId="42F256B4" w:rsidR="004367F3" w:rsidRPr="004367F3" w:rsidRDefault="004367F3" w:rsidP="00B41F76">
            <w:pPr>
              <w:spacing w:line="360" w:lineRule="auto"/>
              <w:jc w:val="both"/>
              <w:outlineLvl w:val="0"/>
              <w:rPr>
                <w:rFonts w:asciiTheme="majorBidi" w:hAnsiTheme="majorBidi" w:cstheme="majorBidi"/>
                <w:b/>
                <w:bCs/>
                <w:rtl/>
                <w:lang w:val="en-US"/>
              </w:rPr>
            </w:pPr>
            <w:r>
              <w:rPr>
                <w:rFonts w:asciiTheme="majorBidi" w:hAnsiTheme="majorBidi" w:cstheme="majorBidi"/>
                <w:b/>
                <w:bCs/>
                <w:sz w:val="21"/>
                <w:szCs w:val="21"/>
                <w:lang w:val="en-US"/>
              </w:rPr>
              <w:t>Preferred Established Readings</w:t>
            </w:r>
          </w:p>
        </w:tc>
        <w:tc>
          <w:tcPr>
            <w:tcW w:w="2073" w:type="dxa"/>
          </w:tcPr>
          <w:p w14:paraId="4AA422B6" w14:textId="608B5802" w:rsidR="004367F3" w:rsidRPr="00313788" w:rsidRDefault="004367F3" w:rsidP="00B41F76">
            <w:pPr>
              <w:spacing w:line="360" w:lineRule="auto"/>
              <w:jc w:val="both"/>
              <w:outlineLvl w:val="0"/>
              <w:rPr>
                <w:rFonts w:asciiTheme="majorBidi" w:hAnsiTheme="majorBidi" w:cstheme="majorBidi"/>
                <w:b/>
                <w:bCs/>
                <w:rtl/>
              </w:rPr>
            </w:pPr>
          </w:p>
        </w:tc>
      </w:tr>
      <w:tr w:rsidR="004367F3" w:rsidRPr="00313788" w14:paraId="6AB12667" w14:textId="77777777" w:rsidTr="000E146D">
        <w:tc>
          <w:tcPr>
            <w:tcW w:w="2073" w:type="dxa"/>
          </w:tcPr>
          <w:p w14:paraId="701AFDB3" w14:textId="7B3D979B" w:rsidR="004367F3" w:rsidRDefault="004367F3" w:rsidP="00B41F76">
            <w:pPr>
              <w:spacing w:line="360" w:lineRule="auto"/>
              <w:jc w:val="both"/>
              <w:outlineLvl w:val="0"/>
              <w:rPr>
                <w:rFonts w:asciiTheme="majorBidi" w:hAnsiTheme="majorBidi" w:cstheme="majorBidi"/>
              </w:rPr>
            </w:pPr>
            <w:r w:rsidRPr="00313788">
              <w:rPr>
                <w:rFonts w:asciiTheme="majorBidi" w:hAnsiTheme="majorBidi" w:cstheme="majorBidi" w:hint="cs"/>
                <w:rtl/>
              </w:rPr>
              <w:t>35</w:t>
            </w:r>
          </w:p>
        </w:tc>
        <w:tc>
          <w:tcPr>
            <w:tcW w:w="2073" w:type="dxa"/>
          </w:tcPr>
          <w:p w14:paraId="598DACD7" w14:textId="70971C06" w:rsidR="004367F3" w:rsidRPr="00313788" w:rsidRDefault="004367F3" w:rsidP="00B41F76">
            <w:pPr>
              <w:spacing w:line="360" w:lineRule="auto"/>
              <w:jc w:val="both"/>
              <w:outlineLvl w:val="0"/>
              <w:rPr>
                <w:rFonts w:asciiTheme="majorBidi" w:hAnsiTheme="majorBidi" w:cstheme="majorBidi"/>
                <w:rtl/>
              </w:rPr>
            </w:pPr>
            <w:r>
              <w:rPr>
                <w:rFonts w:asciiTheme="majorBidi" w:hAnsiTheme="majorBidi" w:cstheme="majorBidi"/>
              </w:rPr>
              <w:t>21</w:t>
            </w:r>
          </w:p>
        </w:tc>
        <w:tc>
          <w:tcPr>
            <w:tcW w:w="2401" w:type="dxa"/>
          </w:tcPr>
          <w:p w14:paraId="2AB90385" w14:textId="7F31F6ED" w:rsidR="004367F3" w:rsidRPr="00313788" w:rsidRDefault="004367F3" w:rsidP="00B41F76">
            <w:pPr>
              <w:spacing w:line="360" w:lineRule="auto"/>
              <w:jc w:val="both"/>
              <w:outlineLvl w:val="0"/>
              <w:rPr>
                <w:rFonts w:asciiTheme="majorBidi" w:hAnsiTheme="majorBidi" w:cstheme="majorBidi"/>
                <w:rtl/>
              </w:rPr>
            </w:pPr>
            <w:r>
              <w:rPr>
                <w:rFonts w:asciiTheme="majorBidi" w:hAnsiTheme="majorBidi" w:cstheme="majorBidi"/>
              </w:rPr>
              <w:t>14</w:t>
            </w:r>
          </w:p>
        </w:tc>
        <w:tc>
          <w:tcPr>
            <w:tcW w:w="2073" w:type="dxa"/>
          </w:tcPr>
          <w:p w14:paraId="03887A74" w14:textId="47E67464" w:rsidR="004367F3" w:rsidRPr="00C840C8" w:rsidRDefault="004367F3" w:rsidP="00B41F76">
            <w:pPr>
              <w:spacing w:line="360" w:lineRule="auto"/>
              <w:jc w:val="both"/>
              <w:outlineLvl w:val="0"/>
              <w:rPr>
                <w:rFonts w:asciiTheme="majorBidi" w:hAnsiTheme="majorBidi" w:cstheme="majorBidi"/>
                <w:rtl/>
                <w:lang w:val="en-US"/>
              </w:rPr>
            </w:pPr>
            <w:r>
              <w:rPr>
                <w:rFonts w:asciiTheme="majorBidi" w:hAnsiTheme="majorBidi" w:cstheme="majorBidi"/>
                <w:lang w:val="en-US"/>
              </w:rPr>
              <w:t>MT</w:t>
            </w:r>
          </w:p>
        </w:tc>
      </w:tr>
      <w:tr w:rsidR="004367F3" w:rsidRPr="00313788" w14:paraId="78493D04" w14:textId="77777777" w:rsidTr="000E146D">
        <w:tc>
          <w:tcPr>
            <w:tcW w:w="2073" w:type="dxa"/>
          </w:tcPr>
          <w:p w14:paraId="14DF0BF2" w14:textId="04EE1B6F" w:rsidR="004367F3" w:rsidRDefault="004367F3" w:rsidP="00B41F76">
            <w:pPr>
              <w:spacing w:line="360" w:lineRule="auto"/>
              <w:jc w:val="both"/>
              <w:outlineLvl w:val="0"/>
              <w:rPr>
                <w:rFonts w:asciiTheme="majorBidi" w:hAnsiTheme="majorBidi" w:cstheme="majorBidi"/>
              </w:rPr>
            </w:pPr>
            <w:r w:rsidRPr="00313788">
              <w:rPr>
                <w:rFonts w:asciiTheme="majorBidi" w:hAnsiTheme="majorBidi" w:cstheme="majorBidi" w:hint="cs"/>
                <w:rtl/>
              </w:rPr>
              <w:t>1</w:t>
            </w:r>
            <w:r>
              <w:rPr>
                <w:rFonts w:asciiTheme="majorBidi" w:hAnsiTheme="majorBidi" w:cstheme="majorBidi" w:hint="cs"/>
                <w:rtl/>
              </w:rPr>
              <w:t>9</w:t>
            </w:r>
          </w:p>
        </w:tc>
        <w:tc>
          <w:tcPr>
            <w:tcW w:w="2073" w:type="dxa"/>
          </w:tcPr>
          <w:p w14:paraId="6A78EA1D" w14:textId="5683AF0B" w:rsidR="004367F3" w:rsidRPr="00313788" w:rsidRDefault="004367F3" w:rsidP="00B41F76">
            <w:pPr>
              <w:spacing w:line="360" w:lineRule="auto"/>
              <w:jc w:val="both"/>
              <w:outlineLvl w:val="0"/>
              <w:rPr>
                <w:rFonts w:asciiTheme="majorBidi" w:hAnsiTheme="majorBidi" w:cstheme="majorBidi"/>
                <w:rtl/>
              </w:rPr>
            </w:pPr>
            <w:r>
              <w:rPr>
                <w:rFonts w:asciiTheme="majorBidi" w:hAnsiTheme="majorBidi" w:cstheme="majorBidi"/>
              </w:rPr>
              <w:t>4</w:t>
            </w:r>
          </w:p>
        </w:tc>
        <w:tc>
          <w:tcPr>
            <w:tcW w:w="2401" w:type="dxa"/>
          </w:tcPr>
          <w:p w14:paraId="304E93EC" w14:textId="3ADAEAB1" w:rsidR="004367F3" w:rsidRPr="00313788" w:rsidRDefault="004367F3" w:rsidP="00B41F76">
            <w:pPr>
              <w:spacing w:line="360" w:lineRule="auto"/>
              <w:jc w:val="both"/>
              <w:outlineLvl w:val="0"/>
              <w:rPr>
                <w:rFonts w:asciiTheme="majorBidi" w:hAnsiTheme="majorBidi" w:cstheme="majorBidi"/>
                <w:rtl/>
              </w:rPr>
            </w:pPr>
            <w:r>
              <w:rPr>
                <w:rFonts w:asciiTheme="majorBidi" w:hAnsiTheme="majorBidi" w:cstheme="majorBidi"/>
              </w:rPr>
              <w:t>15</w:t>
            </w:r>
          </w:p>
        </w:tc>
        <w:tc>
          <w:tcPr>
            <w:tcW w:w="2073" w:type="dxa"/>
          </w:tcPr>
          <w:p w14:paraId="291B3BE6" w14:textId="27FB13A9" w:rsidR="004367F3" w:rsidRPr="00C840C8" w:rsidRDefault="004367F3" w:rsidP="00B41F76">
            <w:pPr>
              <w:spacing w:line="360" w:lineRule="auto"/>
              <w:jc w:val="both"/>
              <w:outlineLvl w:val="0"/>
              <w:rPr>
                <w:rFonts w:asciiTheme="majorBidi" w:hAnsiTheme="majorBidi" w:cstheme="majorBidi"/>
                <w:rtl/>
                <w:lang w:val="en-US"/>
              </w:rPr>
            </w:pPr>
            <w:r>
              <w:rPr>
                <w:rFonts w:asciiTheme="majorBidi" w:hAnsiTheme="majorBidi" w:cstheme="majorBidi"/>
                <w:lang w:val="en-US"/>
              </w:rPr>
              <w:t>SP</w:t>
            </w:r>
          </w:p>
        </w:tc>
      </w:tr>
      <w:tr w:rsidR="004367F3" w:rsidRPr="00313788" w14:paraId="7BA98452" w14:textId="77777777" w:rsidTr="000E146D">
        <w:tc>
          <w:tcPr>
            <w:tcW w:w="2073" w:type="dxa"/>
          </w:tcPr>
          <w:p w14:paraId="043E46F6" w14:textId="3D9F2A32" w:rsidR="004367F3" w:rsidRDefault="004367F3" w:rsidP="00B41F76">
            <w:pPr>
              <w:spacing w:line="360" w:lineRule="auto"/>
              <w:jc w:val="both"/>
              <w:outlineLvl w:val="0"/>
              <w:rPr>
                <w:rFonts w:asciiTheme="majorBidi" w:hAnsiTheme="majorBidi" w:cstheme="majorBidi"/>
                <w:rtl/>
              </w:rPr>
            </w:pPr>
            <w:r>
              <w:rPr>
                <w:rFonts w:asciiTheme="majorBidi" w:hAnsiTheme="majorBidi" w:cstheme="majorBidi"/>
                <w:lang w:val="en-US"/>
              </w:rPr>
              <w:t>54</w:t>
            </w:r>
          </w:p>
        </w:tc>
        <w:tc>
          <w:tcPr>
            <w:tcW w:w="2073" w:type="dxa"/>
          </w:tcPr>
          <w:p w14:paraId="75776A81" w14:textId="4BD9F950" w:rsidR="004367F3" w:rsidRPr="00313788" w:rsidRDefault="004367F3" w:rsidP="00B41F76">
            <w:pPr>
              <w:spacing w:line="360" w:lineRule="auto"/>
              <w:jc w:val="both"/>
              <w:outlineLvl w:val="0"/>
              <w:rPr>
                <w:rFonts w:asciiTheme="majorBidi" w:hAnsiTheme="majorBidi" w:cstheme="majorBidi"/>
                <w:rtl/>
              </w:rPr>
            </w:pPr>
            <w:r>
              <w:rPr>
                <w:rFonts w:asciiTheme="majorBidi" w:hAnsiTheme="majorBidi" w:cstheme="majorBidi" w:hint="cs"/>
                <w:rtl/>
              </w:rPr>
              <w:t>25</w:t>
            </w:r>
          </w:p>
        </w:tc>
        <w:tc>
          <w:tcPr>
            <w:tcW w:w="2401" w:type="dxa"/>
          </w:tcPr>
          <w:p w14:paraId="41FD9415" w14:textId="65F5223D" w:rsidR="004367F3" w:rsidRPr="00313788" w:rsidRDefault="004367F3" w:rsidP="00B41F76">
            <w:pPr>
              <w:spacing w:line="360" w:lineRule="auto"/>
              <w:jc w:val="both"/>
              <w:outlineLvl w:val="0"/>
              <w:rPr>
                <w:rFonts w:asciiTheme="majorBidi" w:hAnsiTheme="majorBidi" w:cstheme="majorBidi"/>
                <w:rtl/>
              </w:rPr>
            </w:pPr>
            <w:r w:rsidRPr="00313788">
              <w:rPr>
                <w:rFonts w:asciiTheme="majorBidi" w:hAnsiTheme="majorBidi" w:cstheme="majorBidi" w:hint="cs"/>
                <w:rtl/>
              </w:rPr>
              <w:t>2</w:t>
            </w:r>
            <w:r>
              <w:rPr>
                <w:rFonts w:asciiTheme="majorBidi" w:hAnsiTheme="majorBidi" w:cstheme="majorBidi" w:hint="cs"/>
                <w:rtl/>
              </w:rPr>
              <w:t>9</w:t>
            </w:r>
          </w:p>
        </w:tc>
        <w:tc>
          <w:tcPr>
            <w:tcW w:w="2073" w:type="dxa"/>
          </w:tcPr>
          <w:p w14:paraId="2CB6C25B" w14:textId="5FA97205" w:rsidR="004367F3" w:rsidRPr="00C840C8" w:rsidRDefault="004367F3" w:rsidP="00B41F76">
            <w:pPr>
              <w:spacing w:line="360" w:lineRule="auto"/>
              <w:jc w:val="both"/>
              <w:outlineLvl w:val="0"/>
              <w:rPr>
                <w:rFonts w:asciiTheme="majorBidi" w:hAnsiTheme="majorBidi" w:cstheme="majorBidi"/>
                <w:rtl/>
                <w:lang w:val="en-US"/>
              </w:rPr>
            </w:pPr>
            <w:r>
              <w:rPr>
                <w:rFonts w:asciiTheme="majorBidi" w:hAnsiTheme="majorBidi" w:cstheme="majorBidi"/>
                <w:lang w:val="en-US"/>
              </w:rPr>
              <w:t>Total</w:t>
            </w:r>
          </w:p>
        </w:tc>
      </w:tr>
    </w:tbl>
    <w:p w14:paraId="31462A10" w14:textId="77777777" w:rsidR="00C840C8" w:rsidRPr="00313788" w:rsidRDefault="00C840C8" w:rsidP="00B41F76">
      <w:pPr>
        <w:spacing w:line="360" w:lineRule="auto"/>
        <w:jc w:val="both"/>
        <w:outlineLvl w:val="0"/>
        <w:rPr>
          <w:rFonts w:asciiTheme="majorBidi" w:hAnsiTheme="majorBidi" w:cstheme="majorBidi"/>
          <w:rtl/>
        </w:rPr>
      </w:pPr>
    </w:p>
    <w:p w14:paraId="2FB492F6" w14:textId="1052113A" w:rsidR="004367F3" w:rsidRPr="004367F3" w:rsidRDefault="004367F3" w:rsidP="00B41F76">
      <w:pPr>
        <w:spacing w:line="360" w:lineRule="auto"/>
        <w:jc w:val="both"/>
        <w:outlineLvl w:val="0"/>
        <w:rPr>
          <w:rFonts w:asciiTheme="majorBidi" w:hAnsiTheme="majorBidi" w:cstheme="majorBidi"/>
          <w:sz w:val="20"/>
          <w:szCs w:val="20"/>
          <w:rtl/>
          <w:lang w:val="en-US"/>
        </w:rPr>
      </w:pPr>
      <w:r>
        <w:rPr>
          <w:rFonts w:asciiTheme="majorBidi" w:hAnsiTheme="majorBidi" w:cstheme="majorBidi"/>
          <w:sz w:val="20"/>
          <w:szCs w:val="20"/>
          <w:lang w:val="en-US"/>
        </w:rPr>
        <w:t>Fig. 1: Number of preferred readings in each textual witness</w:t>
      </w:r>
    </w:p>
    <w:p w14:paraId="57434987" w14:textId="77777777" w:rsidR="00A73D45" w:rsidRDefault="00A73D45" w:rsidP="00B41F76">
      <w:pPr>
        <w:spacing w:line="360" w:lineRule="auto"/>
        <w:jc w:val="both"/>
        <w:outlineLvl w:val="0"/>
        <w:rPr>
          <w:rFonts w:asciiTheme="majorBidi" w:hAnsiTheme="majorBidi" w:cstheme="majorBidi"/>
        </w:rPr>
      </w:pPr>
    </w:p>
    <w:p w14:paraId="0A454F7E" w14:textId="77777777" w:rsidR="002751FE" w:rsidRDefault="00A73D45" w:rsidP="00B41F76">
      <w:pPr>
        <w:spacing w:line="480" w:lineRule="auto"/>
        <w:ind w:firstLine="720"/>
        <w:jc w:val="both"/>
        <w:outlineLvl w:val="0"/>
        <w:rPr>
          <w:rFonts w:asciiTheme="majorBidi" w:hAnsiTheme="majorBidi" w:cstheme="majorBidi"/>
          <w:lang w:val="en-US"/>
        </w:rPr>
      </w:pPr>
      <w:r w:rsidRPr="00A73D45">
        <w:rPr>
          <w:rFonts w:asciiTheme="majorBidi" w:hAnsiTheme="majorBidi" w:cstheme="majorBidi"/>
        </w:rPr>
        <w:lastRenderedPageBreak/>
        <w:t xml:space="preserve">It can be seen that the </w:t>
      </w:r>
      <w:r w:rsidR="002751FE">
        <w:rPr>
          <w:rFonts w:asciiTheme="majorBidi" w:hAnsiTheme="majorBidi" w:cstheme="majorBidi"/>
          <w:lang w:val="en-US"/>
        </w:rPr>
        <w:t>MT</w:t>
      </w:r>
      <w:r w:rsidRPr="00A73D45">
        <w:rPr>
          <w:rFonts w:asciiTheme="majorBidi" w:hAnsiTheme="majorBidi" w:cstheme="majorBidi"/>
        </w:rPr>
        <w:t xml:space="preserve"> is superior to </w:t>
      </w:r>
      <w:r w:rsidR="002751FE">
        <w:rPr>
          <w:rFonts w:asciiTheme="majorBidi" w:hAnsiTheme="majorBidi" w:cstheme="majorBidi"/>
          <w:lang w:val="en-US"/>
        </w:rPr>
        <w:t>SP</w:t>
      </w:r>
      <w:r w:rsidRPr="00A73D45">
        <w:rPr>
          <w:rFonts w:asciiTheme="majorBidi" w:hAnsiTheme="majorBidi" w:cstheme="majorBidi"/>
        </w:rPr>
        <w:t xml:space="preserve"> 35 times (a</w:t>
      </w:r>
      <w:r w:rsidR="002751FE">
        <w:rPr>
          <w:rFonts w:asciiTheme="majorBidi" w:hAnsiTheme="majorBidi" w:cstheme="majorBidi"/>
          <w:lang w:val="en-US"/>
        </w:rPr>
        <w:t>pp.</w:t>
      </w:r>
      <w:r w:rsidRPr="00A73D45">
        <w:rPr>
          <w:rFonts w:asciiTheme="majorBidi" w:hAnsiTheme="majorBidi" w:cstheme="majorBidi"/>
        </w:rPr>
        <w:t xml:space="preserve"> 65% of all</w:t>
      </w:r>
      <w:r w:rsidR="002751FE">
        <w:rPr>
          <w:rFonts w:asciiTheme="majorBidi" w:hAnsiTheme="majorBidi" w:cstheme="majorBidi"/>
          <w:lang w:val="en-US"/>
        </w:rPr>
        <w:t xml:space="preserve"> determinate variants</w:t>
      </w:r>
      <w:r w:rsidRPr="00A73D45">
        <w:rPr>
          <w:rFonts w:asciiTheme="majorBidi" w:hAnsiTheme="majorBidi" w:cstheme="majorBidi"/>
        </w:rPr>
        <w:t xml:space="preserve">), while the </w:t>
      </w:r>
      <w:r w:rsidR="002751FE">
        <w:rPr>
          <w:rFonts w:asciiTheme="majorBidi" w:hAnsiTheme="majorBidi" w:cstheme="majorBidi"/>
          <w:lang w:val="en-US"/>
        </w:rPr>
        <w:t>SP</w:t>
      </w:r>
      <w:r w:rsidRPr="00A73D45">
        <w:rPr>
          <w:rFonts w:asciiTheme="majorBidi" w:hAnsiTheme="majorBidi" w:cstheme="majorBidi"/>
        </w:rPr>
        <w:t xml:space="preserve"> is better than </w:t>
      </w:r>
      <w:r w:rsidR="002751FE">
        <w:rPr>
          <w:rFonts w:asciiTheme="majorBidi" w:hAnsiTheme="majorBidi" w:cstheme="majorBidi"/>
          <w:lang w:val="en-US"/>
        </w:rPr>
        <w:t>MT</w:t>
      </w:r>
      <w:r w:rsidRPr="00A73D45">
        <w:rPr>
          <w:rFonts w:asciiTheme="majorBidi" w:hAnsiTheme="majorBidi" w:cstheme="majorBidi"/>
        </w:rPr>
        <w:t xml:space="preserve"> 19 times (a</w:t>
      </w:r>
      <w:r w:rsidR="002751FE">
        <w:rPr>
          <w:rFonts w:asciiTheme="majorBidi" w:hAnsiTheme="majorBidi" w:cstheme="majorBidi"/>
          <w:lang w:val="en-US"/>
        </w:rPr>
        <w:t>pp.</w:t>
      </w:r>
      <w:r w:rsidRPr="00A73D45">
        <w:rPr>
          <w:rFonts w:asciiTheme="majorBidi" w:hAnsiTheme="majorBidi" w:cstheme="majorBidi"/>
        </w:rPr>
        <w:t xml:space="preserve"> 35% of all </w:t>
      </w:r>
      <w:r w:rsidR="002751FE">
        <w:rPr>
          <w:rFonts w:asciiTheme="majorBidi" w:hAnsiTheme="majorBidi" w:cstheme="majorBidi"/>
          <w:lang w:val="en-US"/>
        </w:rPr>
        <w:t>determinate</w:t>
      </w:r>
      <w:r w:rsidRPr="00A73D45">
        <w:rPr>
          <w:rFonts w:asciiTheme="majorBidi" w:hAnsiTheme="majorBidi" w:cstheme="majorBidi"/>
        </w:rPr>
        <w:t xml:space="preserve"> versions). That is, the </w:t>
      </w:r>
      <w:r w:rsidR="002751FE">
        <w:rPr>
          <w:rFonts w:asciiTheme="majorBidi" w:hAnsiTheme="majorBidi" w:cstheme="majorBidi"/>
          <w:lang w:val="en-US"/>
        </w:rPr>
        <w:t xml:space="preserve">total </w:t>
      </w:r>
      <w:r w:rsidRPr="00A73D45">
        <w:rPr>
          <w:rFonts w:asciiTheme="majorBidi" w:hAnsiTheme="majorBidi" w:cstheme="majorBidi"/>
        </w:rPr>
        <w:t xml:space="preserve">number of cases in which </w:t>
      </w:r>
      <w:r w:rsidR="002751FE">
        <w:rPr>
          <w:rFonts w:asciiTheme="majorBidi" w:hAnsiTheme="majorBidi" w:cstheme="majorBidi"/>
          <w:lang w:val="en-US"/>
        </w:rPr>
        <w:t>MT readings</w:t>
      </w:r>
      <w:r w:rsidRPr="00A73D45">
        <w:rPr>
          <w:rFonts w:asciiTheme="majorBidi" w:hAnsiTheme="majorBidi" w:cstheme="majorBidi"/>
        </w:rPr>
        <w:t xml:space="preserve"> </w:t>
      </w:r>
      <w:r w:rsidR="002751FE">
        <w:rPr>
          <w:rFonts w:asciiTheme="majorBidi" w:hAnsiTheme="majorBidi" w:cstheme="majorBidi"/>
          <w:lang w:val="en-US"/>
        </w:rPr>
        <w:t>are preferred</w:t>
      </w:r>
      <w:r w:rsidRPr="00A73D45">
        <w:rPr>
          <w:rFonts w:asciiTheme="majorBidi" w:hAnsiTheme="majorBidi" w:cstheme="majorBidi"/>
        </w:rPr>
        <w:t xml:space="preserve"> over </w:t>
      </w:r>
      <w:r w:rsidR="002751FE">
        <w:rPr>
          <w:rFonts w:asciiTheme="majorBidi" w:hAnsiTheme="majorBidi" w:cstheme="majorBidi"/>
          <w:lang w:val="en-US"/>
        </w:rPr>
        <w:t>SP readings</w:t>
      </w:r>
      <w:r w:rsidRPr="00A73D45">
        <w:rPr>
          <w:rFonts w:asciiTheme="majorBidi" w:hAnsiTheme="majorBidi" w:cstheme="majorBidi"/>
        </w:rPr>
        <w:t xml:space="preserve"> is significantly greater than the opposite situation in which the </w:t>
      </w:r>
      <w:r w:rsidR="002751FE">
        <w:rPr>
          <w:rFonts w:asciiTheme="majorBidi" w:hAnsiTheme="majorBidi" w:cstheme="majorBidi"/>
          <w:lang w:val="en-US"/>
        </w:rPr>
        <w:t>SP readings are deemed superior</w:t>
      </w:r>
      <w:r w:rsidRPr="00A73D45">
        <w:rPr>
          <w:rFonts w:asciiTheme="majorBidi" w:hAnsiTheme="majorBidi" w:cstheme="majorBidi"/>
        </w:rPr>
        <w:t xml:space="preserve"> </w:t>
      </w:r>
      <w:r w:rsidR="002751FE">
        <w:rPr>
          <w:rFonts w:asciiTheme="majorBidi" w:hAnsiTheme="majorBidi" w:cstheme="majorBidi"/>
          <w:lang w:val="en-US"/>
        </w:rPr>
        <w:t>to MT.</w:t>
      </w:r>
    </w:p>
    <w:p w14:paraId="2644302A" w14:textId="4E19598D" w:rsidR="00B42119" w:rsidRDefault="004367F3" w:rsidP="00B41F76">
      <w:pPr>
        <w:spacing w:line="480" w:lineRule="auto"/>
        <w:ind w:firstLine="720"/>
        <w:jc w:val="both"/>
        <w:outlineLvl w:val="0"/>
        <w:rPr>
          <w:rFonts w:asciiTheme="majorBidi" w:hAnsiTheme="majorBidi" w:cstheme="majorBidi"/>
        </w:rPr>
      </w:pPr>
      <w:r w:rsidRPr="004367F3">
        <w:rPr>
          <w:rFonts w:asciiTheme="majorBidi" w:hAnsiTheme="majorBidi" w:cstheme="majorBidi"/>
        </w:rPr>
        <w:t xml:space="preserve">However, when examining only the established cases, whose origin is purely textual, no difference is </w:t>
      </w:r>
      <w:r w:rsidR="002751FE">
        <w:rPr>
          <w:rFonts w:asciiTheme="majorBidi" w:hAnsiTheme="majorBidi" w:cstheme="majorBidi"/>
          <w:lang w:val="en-US"/>
        </w:rPr>
        <w:t xml:space="preserve">found </w:t>
      </w:r>
      <w:r w:rsidRPr="004367F3">
        <w:rPr>
          <w:rFonts w:asciiTheme="majorBidi" w:hAnsiTheme="majorBidi" w:cstheme="majorBidi"/>
        </w:rPr>
        <w:t xml:space="preserve">between the number of preferred </w:t>
      </w:r>
      <w:r w:rsidR="002751FE">
        <w:rPr>
          <w:rFonts w:asciiTheme="majorBidi" w:hAnsiTheme="majorBidi" w:cstheme="majorBidi"/>
          <w:lang w:val="en-US"/>
        </w:rPr>
        <w:t>readings</w:t>
      </w:r>
      <w:r w:rsidRPr="004367F3">
        <w:rPr>
          <w:rFonts w:asciiTheme="majorBidi" w:hAnsiTheme="majorBidi" w:cstheme="majorBidi"/>
        </w:rPr>
        <w:t xml:space="preserve"> in </w:t>
      </w:r>
      <w:r w:rsidR="002751FE">
        <w:rPr>
          <w:rFonts w:asciiTheme="majorBidi" w:hAnsiTheme="majorBidi" w:cstheme="majorBidi"/>
          <w:lang w:val="en-US"/>
        </w:rPr>
        <w:t>MT</w:t>
      </w:r>
      <w:r w:rsidRPr="004367F3">
        <w:rPr>
          <w:rFonts w:asciiTheme="majorBidi" w:hAnsiTheme="majorBidi" w:cstheme="majorBidi"/>
        </w:rPr>
        <w:t xml:space="preserve"> and </w:t>
      </w:r>
      <w:r w:rsidR="002751FE">
        <w:rPr>
          <w:rFonts w:asciiTheme="majorBidi" w:hAnsiTheme="majorBidi" w:cstheme="majorBidi"/>
          <w:lang w:val="en-US"/>
        </w:rPr>
        <w:t>SP</w:t>
      </w:r>
      <w:r w:rsidRPr="004367F3">
        <w:rPr>
          <w:rFonts w:asciiTheme="majorBidi" w:hAnsiTheme="majorBidi" w:cstheme="majorBidi"/>
        </w:rPr>
        <w:t xml:space="preserve">. </w:t>
      </w:r>
      <w:r w:rsidR="00AA37DD">
        <w:rPr>
          <w:rFonts w:asciiTheme="majorBidi" w:hAnsiTheme="majorBidi" w:cstheme="majorBidi"/>
          <w:lang w:val="en-US"/>
        </w:rPr>
        <w:t>The exclusion of</w:t>
      </w:r>
      <w:r w:rsidRPr="004367F3">
        <w:rPr>
          <w:rFonts w:asciiTheme="majorBidi" w:hAnsiTheme="majorBidi" w:cstheme="majorBidi"/>
        </w:rPr>
        <w:t xml:space="preserve"> </w:t>
      </w:r>
      <w:r w:rsidR="00AA37DD">
        <w:rPr>
          <w:rFonts w:asciiTheme="majorBidi" w:hAnsiTheme="majorBidi" w:cstheme="majorBidi"/>
          <w:lang w:val="en-US"/>
        </w:rPr>
        <w:t>variants</w:t>
      </w:r>
      <w:r w:rsidRPr="004367F3">
        <w:rPr>
          <w:rFonts w:asciiTheme="majorBidi" w:hAnsiTheme="majorBidi" w:cstheme="majorBidi"/>
        </w:rPr>
        <w:t xml:space="preserve"> </w:t>
      </w:r>
      <w:r w:rsidR="00AA37DD">
        <w:rPr>
          <w:rFonts w:asciiTheme="majorBidi" w:hAnsiTheme="majorBidi" w:cstheme="majorBidi"/>
          <w:lang w:val="en-US"/>
        </w:rPr>
        <w:t>whose</w:t>
      </w:r>
      <w:r w:rsidRPr="004367F3">
        <w:rPr>
          <w:rFonts w:asciiTheme="majorBidi" w:hAnsiTheme="majorBidi" w:cstheme="majorBidi"/>
        </w:rPr>
        <w:t xml:space="preserve"> origin</w:t>
      </w:r>
      <w:r w:rsidR="00AA37DD">
        <w:rPr>
          <w:rFonts w:asciiTheme="majorBidi" w:hAnsiTheme="majorBidi" w:cstheme="majorBidi"/>
          <w:lang w:val="en-US"/>
        </w:rPr>
        <w:t>s</w:t>
      </w:r>
      <w:r w:rsidRPr="004367F3">
        <w:rPr>
          <w:rFonts w:asciiTheme="majorBidi" w:hAnsiTheme="majorBidi" w:cstheme="majorBidi"/>
        </w:rPr>
        <w:t xml:space="preserve"> </w:t>
      </w:r>
      <w:r w:rsidR="00AA37DD">
        <w:rPr>
          <w:rFonts w:asciiTheme="majorBidi" w:hAnsiTheme="majorBidi" w:cstheme="majorBidi"/>
          <w:lang w:val="en-US"/>
        </w:rPr>
        <w:t xml:space="preserve">involve </w:t>
      </w:r>
      <w:r w:rsidRPr="004367F3">
        <w:rPr>
          <w:rFonts w:asciiTheme="majorBidi" w:hAnsiTheme="majorBidi" w:cstheme="majorBidi"/>
        </w:rPr>
        <w:t>non-textual factor</w:t>
      </w:r>
      <w:r w:rsidR="00AA37DD">
        <w:rPr>
          <w:rFonts w:asciiTheme="majorBidi" w:hAnsiTheme="majorBidi" w:cstheme="majorBidi"/>
          <w:lang w:val="en-US"/>
        </w:rPr>
        <w:t xml:space="preserve">s gives a more </w:t>
      </w:r>
      <w:r w:rsidRPr="004367F3">
        <w:rPr>
          <w:rFonts w:asciiTheme="majorBidi" w:hAnsiTheme="majorBidi" w:cstheme="majorBidi"/>
        </w:rPr>
        <w:t xml:space="preserve">balanced picture of the data: out of the 29 </w:t>
      </w:r>
      <w:r w:rsidR="00AA37DD">
        <w:rPr>
          <w:rFonts w:asciiTheme="majorBidi" w:hAnsiTheme="majorBidi" w:cstheme="majorBidi"/>
          <w:lang w:val="en-US"/>
        </w:rPr>
        <w:t xml:space="preserve">determinate established </w:t>
      </w:r>
      <w:r w:rsidRPr="004367F3">
        <w:rPr>
          <w:rFonts w:asciiTheme="majorBidi" w:hAnsiTheme="majorBidi" w:cstheme="majorBidi"/>
        </w:rPr>
        <w:t xml:space="preserve">cases, </w:t>
      </w:r>
      <w:r w:rsidR="00AA37DD">
        <w:rPr>
          <w:rFonts w:asciiTheme="majorBidi" w:hAnsiTheme="majorBidi" w:cstheme="majorBidi"/>
          <w:lang w:val="en-US"/>
        </w:rPr>
        <w:t xml:space="preserve">SP is preferred over MT </w:t>
      </w:r>
      <w:r w:rsidRPr="004367F3">
        <w:rPr>
          <w:rFonts w:asciiTheme="majorBidi" w:hAnsiTheme="majorBidi" w:cstheme="majorBidi"/>
        </w:rPr>
        <w:t>15 times, while in the remaining 14 cases</w:t>
      </w:r>
      <w:r w:rsidR="00AA37DD">
        <w:rPr>
          <w:rFonts w:asciiTheme="majorBidi" w:hAnsiTheme="majorBidi" w:cstheme="majorBidi"/>
          <w:lang w:val="en-US"/>
        </w:rPr>
        <w:t xml:space="preserve"> MT is preferred to SP</w:t>
      </w:r>
      <w:r w:rsidRPr="004367F3">
        <w:rPr>
          <w:rFonts w:asciiTheme="majorBidi" w:hAnsiTheme="majorBidi" w:cstheme="majorBidi"/>
        </w:rPr>
        <w:t xml:space="preserve">. Thus, </w:t>
      </w:r>
      <w:r w:rsidR="00B42119">
        <w:rPr>
          <w:rFonts w:asciiTheme="majorBidi" w:hAnsiTheme="majorBidi" w:cstheme="majorBidi"/>
          <w:lang w:val="en-US"/>
        </w:rPr>
        <w:t xml:space="preserve">with respect to </w:t>
      </w:r>
      <w:r w:rsidRPr="004367F3">
        <w:rPr>
          <w:rFonts w:asciiTheme="majorBidi" w:hAnsiTheme="majorBidi" w:cstheme="majorBidi"/>
        </w:rPr>
        <w:t xml:space="preserve">the number of </w:t>
      </w:r>
      <w:r w:rsidR="00AA37DD">
        <w:rPr>
          <w:rFonts w:asciiTheme="majorBidi" w:hAnsiTheme="majorBidi" w:cstheme="majorBidi"/>
          <w:lang w:val="en-US"/>
        </w:rPr>
        <w:t>scribal errors</w:t>
      </w:r>
      <w:r w:rsidRPr="004367F3">
        <w:rPr>
          <w:rFonts w:asciiTheme="majorBidi" w:hAnsiTheme="majorBidi" w:cstheme="majorBidi"/>
        </w:rPr>
        <w:t xml:space="preserve"> resulting from the </w:t>
      </w:r>
      <w:r w:rsidR="00B42119">
        <w:rPr>
          <w:rFonts w:asciiTheme="majorBidi" w:hAnsiTheme="majorBidi" w:cstheme="majorBidi"/>
          <w:lang w:val="en-US"/>
        </w:rPr>
        <w:t>interchange</w:t>
      </w:r>
      <w:r w:rsidRPr="004367F3">
        <w:rPr>
          <w:rFonts w:asciiTheme="majorBidi" w:hAnsiTheme="majorBidi" w:cstheme="majorBidi"/>
        </w:rPr>
        <w:t xml:space="preserve"> of </w:t>
      </w:r>
      <w:r w:rsidR="00B42119">
        <w:rPr>
          <w:rFonts w:asciiTheme="majorBidi" w:hAnsiTheme="majorBidi" w:cstheme="majorBidi"/>
          <w:lang w:val="en-US"/>
        </w:rPr>
        <w:t xml:space="preserve">similar </w:t>
      </w:r>
      <w:r w:rsidRPr="004367F3">
        <w:rPr>
          <w:rFonts w:asciiTheme="majorBidi" w:hAnsiTheme="majorBidi" w:cstheme="majorBidi"/>
        </w:rPr>
        <w:t>letters</w:t>
      </w:r>
      <w:r w:rsidR="00B42119">
        <w:rPr>
          <w:rFonts w:asciiTheme="majorBidi" w:hAnsiTheme="majorBidi" w:cstheme="majorBidi"/>
          <w:lang w:val="en-US"/>
        </w:rPr>
        <w:t>,</w:t>
      </w:r>
      <w:r w:rsidRPr="004367F3">
        <w:rPr>
          <w:rFonts w:asciiTheme="majorBidi" w:hAnsiTheme="majorBidi" w:cstheme="majorBidi"/>
        </w:rPr>
        <w:t xml:space="preserve"> there is no advantage to </w:t>
      </w:r>
      <w:r w:rsidR="00B42119">
        <w:rPr>
          <w:rFonts w:asciiTheme="majorBidi" w:hAnsiTheme="majorBidi" w:cstheme="majorBidi"/>
          <w:lang w:val="en-US"/>
        </w:rPr>
        <w:t>MT over SP. O</w:t>
      </w:r>
      <w:r w:rsidRPr="004367F3">
        <w:rPr>
          <w:rFonts w:asciiTheme="majorBidi" w:hAnsiTheme="majorBidi" w:cstheme="majorBidi"/>
        </w:rPr>
        <w:t xml:space="preserve">n the contrary: the </w:t>
      </w:r>
      <w:r w:rsidR="00B42119">
        <w:rPr>
          <w:rFonts w:asciiTheme="majorBidi" w:hAnsiTheme="majorBidi" w:cstheme="majorBidi"/>
          <w:lang w:val="en-US"/>
        </w:rPr>
        <w:t>SP has</w:t>
      </w:r>
      <w:r w:rsidRPr="004367F3">
        <w:rPr>
          <w:rFonts w:asciiTheme="majorBidi" w:hAnsiTheme="majorBidi" w:cstheme="majorBidi"/>
        </w:rPr>
        <w:t xml:space="preserve"> a </w:t>
      </w:r>
      <w:r w:rsidR="00B42119">
        <w:rPr>
          <w:rFonts w:asciiTheme="majorBidi" w:hAnsiTheme="majorBidi" w:cstheme="majorBidi"/>
          <w:lang w:val="en-US"/>
        </w:rPr>
        <w:t>bit of</w:t>
      </w:r>
      <w:r w:rsidRPr="004367F3">
        <w:rPr>
          <w:rFonts w:asciiTheme="majorBidi" w:hAnsiTheme="majorBidi" w:cstheme="majorBidi"/>
        </w:rPr>
        <w:t xml:space="preserve"> advantage over</w:t>
      </w:r>
      <w:r w:rsidR="00B42119">
        <w:rPr>
          <w:rFonts w:asciiTheme="majorBidi" w:hAnsiTheme="majorBidi" w:cstheme="majorBidi"/>
          <w:lang w:val="en-US"/>
        </w:rPr>
        <w:t xml:space="preserve"> MT</w:t>
      </w:r>
      <w:r w:rsidRPr="004367F3">
        <w:rPr>
          <w:rFonts w:asciiTheme="majorBidi" w:hAnsiTheme="majorBidi" w:cstheme="majorBidi"/>
        </w:rPr>
        <w:t xml:space="preserve">. This is despite the fact that it is characterized as inferior </w:t>
      </w:r>
      <w:proofErr w:type="spellStart"/>
      <w:r w:rsidR="00B42119">
        <w:rPr>
          <w:rFonts w:asciiTheme="majorBidi" w:hAnsiTheme="majorBidi" w:cstheme="majorBidi"/>
          <w:lang w:val="en-US"/>
        </w:rPr>
        <w:t>rela</w:t>
      </w:r>
      <w:proofErr w:type="spellEnd"/>
      <w:r w:rsidRPr="004367F3">
        <w:rPr>
          <w:rFonts w:asciiTheme="majorBidi" w:hAnsiTheme="majorBidi" w:cstheme="majorBidi"/>
        </w:rPr>
        <w:t>t</w:t>
      </w:r>
      <w:proofErr w:type="spellStart"/>
      <w:r w:rsidR="00B42119">
        <w:rPr>
          <w:rFonts w:asciiTheme="majorBidi" w:hAnsiTheme="majorBidi" w:cstheme="majorBidi"/>
          <w:lang w:val="en-US"/>
        </w:rPr>
        <w:t>ive</w:t>
      </w:r>
      <w:proofErr w:type="spellEnd"/>
      <w:r w:rsidR="00B42119">
        <w:rPr>
          <w:rFonts w:asciiTheme="majorBidi" w:hAnsiTheme="majorBidi" w:cstheme="majorBidi"/>
          <w:lang w:val="en-US"/>
        </w:rPr>
        <w:t xml:space="preserve"> to </w:t>
      </w:r>
      <w:r w:rsidR="00FE1CAC">
        <w:rPr>
          <w:rFonts w:asciiTheme="majorBidi" w:hAnsiTheme="majorBidi" w:cstheme="majorBidi"/>
          <w:lang w:val="en-US"/>
        </w:rPr>
        <w:t xml:space="preserve">the </w:t>
      </w:r>
      <w:r w:rsidR="00B42119">
        <w:rPr>
          <w:rFonts w:asciiTheme="majorBidi" w:hAnsiTheme="majorBidi" w:cstheme="majorBidi"/>
          <w:lang w:val="en-US"/>
        </w:rPr>
        <w:t>MT</w:t>
      </w:r>
      <w:r w:rsidRPr="004367F3">
        <w:rPr>
          <w:rFonts w:asciiTheme="majorBidi" w:hAnsiTheme="majorBidi" w:cstheme="majorBidi"/>
        </w:rPr>
        <w:t xml:space="preserve">. In addition, although the </w:t>
      </w:r>
      <w:r w:rsidR="00B42119">
        <w:rPr>
          <w:rFonts w:asciiTheme="majorBidi" w:hAnsiTheme="majorBidi" w:cstheme="majorBidi"/>
          <w:lang w:val="en-US"/>
        </w:rPr>
        <w:t>MT</w:t>
      </w:r>
      <w:r w:rsidRPr="004367F3">
        <w:rPr>
          <w:rFonts w:asciiTheme="majorBidi" w:hAnsiTheme="majorBidi" w:cstheme="majorBidi"/>
        </w:rPr>
        <w:t xml:space="preserve"> is considered </w:t>
      </w:r>
      <w:r w:rsidR="00B42119">
        <w:rPr>
          <w:rFonts w:asciiTheme="majorBidi" w:hAnsiTheme="majorBidi" w:cstheme="majorBidi"/>
          <w:lang w:val="en-US"/>
        </w:rPr>
        <w:t xml:space="preserve">to be a carefully-preserved text that has been transmitted </w:t>
      </w:r>
      <w:r w:rsidRPr="004367F3">
        <w:rPr>
          <w:rFonts w:asciiTheme="majorBidi" w:hAnsiTheme="majorBidi" w:cstheme="majorBidi"/>
        </w:rPr>
        <w:t xml:space="preserve">with </w:t>
      </w:r>
      <w:r w:rsidR="00B42119">
        <w:rPr>
          <w:rFonts w:asciiTheme="majorBidi" w:hAnsiTheme="majorBidi" w:cstheme="majorBidi"/>
          <w:lang w:val="en-US"/>
        </w:rPr>
        <w:t>diligence</w:t>
      </w:r>
      <w:r w:rsidRPr="004367F3">
        <w:rPr>
          <w:rFonts w:asciiTheme="majorBidi" w:hAnsiTheme="majorBidi" w:cstheme="majorBidi"/>
        </w:rPr>
        <w:t xml:space="preserve"> and </w:t>
      </w:r>
      <w:r w:rsidR="00B42119">
        <w:rPr>
          <w:rFonts w:asciiTheme="majorBidi" w:hAnsiTheme="majorBidi" w:cstheme="majorBidi"/>
          <w:lang w:val="en-US"/>
        </w:rPr>
        <w:t>precision</w:t>
      </w:r>
      <w:r w:rsidRPr="004367F3">
        <w:rPr>
          <w:rFonts w:asciiTheme="majorBidi" w:hAnsiTheme="majorBidi" w:cstheme="majorBidi"/>
        </w:rPr>
        <w:t xml:space="preserve">, its </w:t>
      </w:r>
      <w:r w:rsidR="00B42119">
        <w:rPr>
          <w:rFonts w:asciiTheme="majorBidi" w:hAnsiTheme="majorBidi" w:cstheme="majorBidi"/>
          <w:lang w:val="en-US"/>
        </w:rPr>
        <w:t>reading</w:t>
      </w:r>
      <w:r w:rsidRPr="004367F3">
        <w:rPr>
          <w:rFonts w:asciiTheme="majorBidi" w:hAnsiTheme="majorBidi" w:cstheme="majorBidi"/>
        </w:rPr>
        <w:t>s are secondary in about half of the case</w:t>
      </w:r>
      <w:r w:rsidR="00B42119">
        <w:rPr>
          <w:rFonts w:asciiTheme="majorBidi" w:hAnsiTheme="majorBidi" w:cstheme="majorBidi"/>
          <w:lang w:val="en-US"/>
        </w:rPr>
        <w:t>s in which textual priority can be determined.</w:t>
      </w:r>
    </w:p>
    <w:p w14:paraId="21E09ED5" w14:textId="24A2437E" w:rsidR="00B42119" w:rsidRDefault="004367F3" w:rsidP="00B41F76">
      <w:pPr>
        <w:spacing w:line="480" w:lineRule="auto"/>
        <w:ind w:firstLine="720"/>
        <w:jc w:val="both"/>
        <w:outlineLvl w:val="0"/>
        <w:rPr>
          <w:rFonts w:asciiTheme="majorBidi" w:hAnsiTheme="majorBidi" w:cstheme="majorBidi"/>
          <w:lang w:val="en-US"/>
        </w:rPr>
      </w:pPr>
      <w:r w:rsidRPr="004367F3">
        <w:rPr>
          <w:rFonts w:asciiTheme="majorBidi" w:hAnsiTheme="majorBidi" w:cstheme="majorBidi"/>
        </w:rPr>
        <w:t xml:space="preserve">These data first and foremost confirm the trivial </w:t>
      </w:r>
      <w:r w:rsidR="00CD5F98">
        <w:rPr>
          <w:rFonts w:asciiTheme="majorBidi" w:hAnsiTheme="majorBidi" w:cstheme="majorBidi"/>
          <w:lang w:val="en-US"/>
        </w:rPr>
        <w:t>proposition</w:t>
      </w:r>
      <w:r w:rsidRPr="004367F3">
        <w:rPr>
          <w:rFonts w:asciiTheme="majorBidi" w:hAnsiTheme="majorBidi" w:cstheme="majorBidi"/>
        </w:rPr>
        <w:t xml:space="preserve"> that exchange of letters due to graphic similarity is an integral part of the work of any copyist, regardless of the school to which </w:t>
      </w:r>
      <w:r w:rsidR="00CD5F98">
        <w:rPr>
          <w:rFonts w:asciiTheme="majorBidi" w:hAnsiTheme="majorBidi" w:cstheme="majorBidi"/>
          <w:lang w:val="en-US"/>
        </w:rPr>
        <w:t>they</w:t>
      </w:r>
      <w:r w:rsidRPr="004367F3">
        <w:rPr>
          <w:rFonts w:asciiTheme="majorBidi" w:hAnsiTheme="majorBidi" w:cstheme="majorBidi"/>
        </w:rPr>
        <w:t xml:space="preserve"> belong. However, the</w:t>
      </w:r>
      <w:r w:rsidR="00CD5F98">
        <w:rPr>
          <w:rFonts w:asciiTheme="majorBidi" w:hAnsiTheme="majorBidi" w:cstheme="majorBidi"/>
          <w:lang w:val="en-US"/>
        </w:rPr>
        <w:t>se errors</w:t>
      </w:r>
      <w:r w:rsidRPr="004367F3">
        <w:rPr>
          <w:rFonts w:asciiTheme="majorBidi" w:hAnsiTheme="majorBidi" w:cstheme="majorBidi"/>
        </w:rPr>
        <w:t xml:space="preserve"> may also </w:t>
      </w:r>
      <w:r w:rsidR="00617756">
        <w:rPr>
          <w:rFonts w:asciiTheme="majorBidi" w:hAnsiTheme="majorBidi" w:cstheme="majorBidi"/>
          <w:lang w:val="en-US"/>
        </w:rPr>
        <w:t xml:space="preserve">have the ability to </w:t>
      </w:r>
      <w:r w:rsidR="00617756">
        <w:rPr>
          <w:rFonts w:asciiTheme="majorBidi" w:hAnsiTheme="majorBidi" w:cstheme="majorBidi"/>
          <w:lang w:val="en-US" w:bidi="he-IL"/>
        </w:rPr>
        <w:t>serve as a metric</w:t>
      </w:r>
      <w:r w:rsidRPr="004367F3">
        <w:rPr>
          <w:rFonts w:asciiTheme="majorBidi" w:hAnsiTheme="majorBidi" w:cstheme="majorBidi"/>
        </w:rPr>
        <w:t xml:space="preserve"> </w:t>
      </w:r>
      <w:r w:rsidR="00617756">
        <w:rPr>
          <w:rFonts w:asciiTheme="majorBidi" w:hAnsiTheme="majorBidi" w:cstheme="majorBidi"/>
          <w:lang w:val="en-US"/>
        </w:rPr>
        <w:t>for evaluating</w:t>
      </w:r>
      <w:r w:rsidRPr="004367F3">
        <w:rPr>
          <w:rFonts w:asciiTheme="majorBidi" w:hAnsiTheme="majorBidi" w:cstheme="majorBidi"/>
        </w:rPr>
        <w:t xml:space="preserve"> t</w:t>
      </w:r>
      <w:r w:rsidR="00617756">
        <w:rPr>
          <w:rFonts w:asciiTheme="majorBidi" w:hAnsiTheme="majorBidi" w:cstheme="majorBidi"/>
          <w:lang w:val="en-US"/>
        </w:rPr>
        <w:t>he</w:t>
      </w:r>
      <w:r w:rsidRPr="004367F3">
        <w:rPr>
          <w:rFonts w:asciiTheme="majorBidi" w:hAnsiTheme="majorBidi" w:cstheme="majorBidi"/>
        </w:rPr>
        <w:t xml:space="preserve"> accuracy and rigor of the </w:t>
      </w:r>
      <w:r w:rsidR="00617756">
        <w:rPr>
          <w:rFonts w:asciiTheme="majorBidi" w:hAnsiTheme="majorBidi" w:cstheme="majorBidi"/>
          <w:lang w:val="en-US"/>
        </w:rPr>
        <w:t>scribes</w:t>
      </w:r>
      <w:r w:rsidRPr="004367F3">
        <w:rPr>
          <w:rFonts w:asciiTheme="majorBidi" w:hAnsiTheme="majorBidi" w:cstheme="majorBidi"/>
        </w:rPr>
        <w:t xml:space="preserve"> who were entrusted with the </w:t>
      </w:r>
      <w:r w:rsidR="00617756">
        <w:rPr>
          <w:rFonts w:asciiTheme="majorBidi" w:hAnsiTheme="majorBidi" w:cstheme="majorBidi"/>
          <w:lang w:val="en-US"/>
        </w:rPr>
        <w:t>transmission</w:t>
      </w:r>
      <w:r w:rsidRPr="004367F3">
        <w:rPr>
          <w:rFonts w:asciiTheme="majorBidi" w:hAnsiTheme="majorBidi" w:cstheme="majorBidi"/>
        </w:rPr>
        <w:t xml:space="preserve"> of</w:t>
      </w:r>
      <w:r w:rsidR="00617756">
        <w:rPr>
          <w:rFonts w:asciiTheme="majorBidi" w:hAnsiTheme="majorBidi" w:cstheme="majorBidi"/>
          <w:lang w:val="en-US"/>
        </w:rPr>
        <w:t xml:space="preserve"> SP</w:t>
      </w:r>
      <w:r w:rsidRPr="004367F3">
        <w:rPr>
          <w:rFonts w:asciiTheme="majorBidi" w:hAnsiTheme="majorBidi" w:cstheme="majorBidi"/>
        </w:rPr>
        <w:t xml:space="preserve">. When </w:t>
      </w:r>
      <w:r w:rsidR="00A0133C">
        <w:rPr>
          <w:rFonts w:asciiTheme="majorBidi" w:hAnsiTheme="majorBidi" w:cstheme="majorBidi"/>
          <w:lang w:val="en-US"/>
        </w:rPr>
        <w:t xml:space="preserve">we </w:t>
      </w:r>
      <w:r w:rsidRPr="004367F3">
        <w:rPr>
          <w:rFonts w:asciiTheme="majorBidi" w:hAnsiTheme="majorBidi" w:cstheme="majorBidi"/>
        </w:rPr>
        <w:t>examin</w:t>
      </w:r>
      <w:r w:rsidR="00A0133C">
        <w:rPr>
          <w:rFonts w:asciiTheme="majorBidi" w:hAnsiTheme="majorBidi" w:cstheme="majorBidi"/>
          <w:lang w:val="en-US"/>
        </w:rPr>
        <w:t>e</w:t>
      </w:r>
      <w:r w:rsidRPr="004367F3">
        <w:rPr>
          <w:rFonts w:asciiTheme="majorBidi" w:hAnsiTheme="majorBidi" w:cstheme="majorBidi"/>
        </w:rPr>
        <w:t xml:space="preserve"> a small, established </w:t>
      </w:r>
      <w:r w:rsidR="00A0133C">
        <w:rPr>
          <w:rFonts w:asciiTheme="majorBidi" w:hAnsiTheme="majorBidi" w:cstheme="majorBidi"/>
          <w:lang w:val="en-US" w:bidi="he-IL"/>
        </w:rPr>
        <w:t>set</w:t>
      </w:r>
      <w:r w:rsidRPr="004367F3">
        <w:rPr>
          <w:rFonts w:asciiTheme="majorBidi" w:hAnsiTheme="majorBidi" w:cstheme="majorBidi"/>
        </w:rPr>
        <w:t xml:space="preserve"> of </w:t>
      </w:r>
      <w:proofErr w:type="spellStart"/>
      <w:r w:rsidR="00A0133C">
        <w:rPr>
          <w:rFonts w:asciiTheme="majorBidi" w:hAnsiTheme="majorBidi" w:cstheme="majorBidi"/>
          <w:lang w:val="en-US"/>
        </w:rPr>
        <w:t>intercha</w:t>
      </w:r>
      <w:proofErr w:type="spellEnd"/>
      <w:r w:rsidRPr="004367F3">
        <w:rPr>
          <w:rFonts w:asciiTheme="majorBidi" w:hAnsiTheme="majorBidi" w:cstheme="majorBidi"/>
        </w:rPr>
        <w:t>nges due to graphic similarity,</w:t>
      </w:r>
      <w:r w:rsidR="00A0133C">
        <w:rPr>
          <w:rFonts w:asciiTheme="majorBidi" w:hAnsiTheme="majorBidi" w:cstheme="majorBidi"/>
          <w:lang w:val="en-US"/>
        </w:rPr>
        <w:t xml:space="preserve"> which</w:t>
      </w:r>
      <w:r w:rsidRPr="004367F3">
        <w:rPr>
          <w:rFonts w:asciiTheme="majorBidi" w:hAnsiTheme="majorBidi" w:cstheme="majorBidi"/>
        </w:rPr>
        <w:t xml:space="preserve"> </w:t>
      </w:r>
      <w:r w:rsidR="00A0133C">
        <w:rPr>
          <w:rFonts w:asciiTheme="majorBidi" w:hAnsiTheme="majorBidi" w:cstheme="majorBidi"/>
          <w:lang w:val="en-US"/>
        </w:rPr>
        <w:t>attest to</w:t>
      </w:r>
      <w:r w:rsidRPr="004367F3">
        <w:rPr>
          <w:rFonts w:asciiTheme="majorBidi" w:hAnsiTheme="majorBidi" w:cstheme="majorBidi"/>
        </w:rPr>
        <w:t xml:space="preserve"> the </w:t>
      </w:r>
      <w:r w:rsidR="00A0133C">
        <w:rPr>
          <w:rFonts w:asciiTheme="majorBidi" w:hAnsiTheme="majorBidi" w:cstheme="majorBidi"/>
          <w:lang w:val="en-US"/>
        </w:rPr>
        <w:t>quality</w:t>
      </w:r>
      <w:r w:rsidRPr="004367F3">
        <w:rPr>
          <w:rFonts w:asciiTheme="majorBidi" w:hAnsiTheme="majorBidi" w:cstheme="majorBidi"/>
        </w:rPr>
        <w:t xml:space="preserve"> of the</w:t>
      </w:r>
      <w:r w:rsidR="00A0133C">
        <w:rPr>
          <w:rFonts w:asciiTheme="majorBidi" w:hAnsiTheme="majorBidi" w:cstheme="majorBidi"/>
          <w:lang w:val="en-US"/>
        </w:rPr>
        <w:t xml:space="preserve"> scribe’s copying skills</w:t>
      </w:r>
      <w:r w:rsidRPr="004367F3">
        <w:rPr>
          <w:rFonts w:asciiTheme="majorBidi" w:hAnsiTheme="majorBidi" w:cstheme="majorBidi"/>
        </w:rPr>
        <w:t xml:space="preserve">, we see that the copying of Samaritan </w:t>
      </w:r>
      <w:r w:rsidR="00A0133C">
        <w:rPr>
          <w:rFonts w:asciiTheme="majorBidi" w:hAnsiTheme="majorBidi" w:cstheme="majorBidi"/>
          <w:lang w:val="en-US"/>
        </w:rPr>
        <w:t>scribes</w:t>
      </w:r>
      <w:r w:rsidRPr="004367F3">
        <w:rPr>
          <w:rFonts w:asciiTheme="majorBidi" w:hAnsiTheme="majorBidi" w:cstheme="majorBidi"/>
        </w:rPr>
        <w:t xml:space="preserve"> was meticulous and careful, producing </w:t>
      </w:r>
      <w:r w:rsidR="00A0133C">
        <w:rPr>
          <w:rFonts w:asciiTheme="majorBidi" w:hAnsiTheme="majorBidi" w:cstheme="majorBidi"/>
          <w:lang w:val="en-US"/>
        </w:rPr>
        <w:t>a version</w:t>
      </w:r>
      <w:r w:rsidRPr="004367F3">
        <w:rPr>
          <w:rFonts w:asciiTheme="majorBidi" w:hAnsiTheme="majorBidi" w:cstheme="majorBidi"/>
        </w:rPr>
        <w:t xml:space="preserve"> with a limited </w:t>
      </w:r>
      <w:r w:rsidR="00A0133C">
        <w:rPr>
          <w:rFonts w:asciiTheme="majorBidi" w:hAnsiTheme="majorBidi" w:cstheme="majorBidi"/>
          <w:lang w:val="en-US"/>
        </w:rPr>
        <w:t xml:space="preserve">number </w:t>
      </w:r>
      <w:r w:rsidRPr="004367F3">
        <w:rPr>
          <w:rFonts w:asciiTheme="majorBidi" w:hAnsiTheme="majorBidi" w:cstheme="majorBidi"/>
        </w:rPr>
        <w:t xml:space="preserve">of secondary </w:t>
      </w:r>
      <w:r w:rsidR="00A0133C">
        <w:rPr>
          <w:rFonts w:asciiTheme="majorBidi" w:hAnsiTheme="majorBidi" w:cstheme="majorBidi"/>
          <w:lang w:val="en-US"/>
        </w:rPr>
        <w:t>readings due to interchange</w:t>
      </w:r>
      <w:r w:rsidRPr="004367F3">
        <w:rPr>
          <w:rFonts w:asciiTheme="majorBidi" w:hAnsiTheme="majorBidi" w:cstheme="majorBidi"/>
        </w:rPr>
        <w:t xml:space="preserve"> of graphically similar lette</w:t>
      </w:r>
      <w:proofErr w:type="spellStart"/>
      <w:r w:rsidR="00A0133C">
        <w:rPr>
          <w:rFonts w:asciiTheme="majorBidi" w:hAnsiTheme="majorBidi" w:cstheme="majorBidi"/>
          <w:lang w:val="en-US"/>
        </w:rPr>
        <w:t>rs</w:t>
      </w:r>
      <w:proofErr w:type="spellEnd"/>
      <w:r w:rsidRPr="004367F3">
        <w:rPr>
          <w:rFonts w:asciiTheme="majorBidi" w:hAnsiTheme="majorBidi" w:cstheme="majorBidi"/>
        </w:rPr>
        <w:t xml:space="preserve">. Thus, the free </w:t>
      </w:r>
      <w:r w:rsidR="00A0133C">
        <w:rPr>
          <w:rFonts w:asciiTheme="majorBidi" w:hAnsiTheme="majorBidi" w:cstheme="majorBidi"/>
          <w:lang w:val="en-US"/>
        </w:rPr>
        <w:t xml:space="preserve">scribal </w:t>
      </w:r>
      <w:r w:rsidRPr="004367F3">
        <w:rPr>
          <w:rFonts w:asciiTheme="majorBidi" w:hAnsiTheme="majorBidi" w:cstheme="majorBidi"/>
        </w:rPr>
        <w:t xml:space="preserve">approach </w:t>
      </w:r>
      <w:r w:rsidR="00A0133C">
        <w:rPr>
          <w:rFonts w:asciiTheme="majorBidi" w:hAnsiTheme="majorBidi" w:cstheme="majorBidi"/>
          <w:lang w:val="en-US"/>
        </w:rPr>
        <w:t>that is evident</w:t>
      </w:r>
      <w:r w:rsidRPr="004367F3">
        <w:rPr>
          <w:rFonts w:asciiTheme="majorBidi" w:hAnsiTheme="majorBidi" w:cstheme="majorBidi"/>
        </w:rPr>
        <w:t xml:space="preserve"> in</w:t>
      </w:r>
      <w:r w:rsidR="00A0133C">
        <w:rPr>
          <w:rFonts w:asciiTheme="majorBidi" w:hAnsiTheme="majorBidi" w:cstheme="majorBidi"/>
          <w:lang w:val="en-US"/>
        </w:rPr>
        <w:t xml:space="preserve"> SP</w:t>
      </w:r>
      <w:r w:rsidRPr="004367F3">
        <w:rPr>
          <w:rFonts w:asciiTheme="majorBidi" w:hAnsiTheme="majorBidi" w:cstheme="majorBidi"/>
        </w:rPr>
        <w:t xml:space="preserve">, in introducing </w:t>
      </w:r>
      <w:r w:rsidR="00A0133C">
        <w:rPr>
          <w:rFonts w:asciiTheme="majorBidi" w:hAnsiTheme="majorBidi" w:cstheme="majorBidi"/>
          <w:lang w:val="en-US"/>
        </w:rPr>
        <w:t>exegetical</w:t>
      </w:r>
      <w:r w:rsidRPr="004367F3">
        <w:rPr>
          <w:rFonts w:asciiTheme="majorBidi" w:hAnsiTheme="majorBidi" w:cstheme="majorBidi"/>
        </w:rPr>
        <w:t xml:space="preserve"> and linguistic </w:t>
      </w:r>
      <w:r w:rsidR="00A0133C">
        <w:rPr>
          <w:rFonts w:asciiTheme="majorBidi" w:hAnsiTheme="majorBidi" w:cstheme="majorBidi"/>
          <w:lang w:val="en-US"/>
        </w:rPr>
        <w:t>emendations</w:t>
      </w:r>
      <w:r w:rsidRPr="004367F3">
        <w:rPr>
          <w:rFonts w:asciiTheme="majorBidi" w:hAnsiTheme="majorBidi" w:cstheme="majorBidi"/>
        </w:rPr>
        <w:t xml:space="preserve">, does not </w:t>
      </w:r>
      <w:r w:rsidR="00A0133C">
        <w:rPr>
          <w:rFonts w:asciiTheme="majorBidi" w:hAnsiTheme="majorBidi" w:cstheme="majorBidi"/>
          <w:lang w:val="en-US"/>
        </w:rPr>
        <w:t xml:space="preserve">stand in </w:t>
      </w:r>
      <w:r w:rsidRPr="004367F3">
        <w:rPr>
          <w:rFonts w:asciiTheme="majorBidi" w:hAnsiTheme="majorBidi" w:cstheme="majorBidi"/>
        </w:rPr>
        <w:t>contradic</w:t>
      </w:r>
      <w:proofErr w:type="spellStart"/>
      <w:r w:rsidR="00A0133C">
        <w:rPr>
          <w:rFonts w:asciiTheme="majorBidi" w:hAnsiTheme="majorBidi" w:cstheme="majorBidi"/>
          <w:lang w:val="en-US"/>
        </w:rPr>
        <w:t>tion</w:t>
      </w:r>
      <w:proofErr w:type="spellEnd"/>
      <w:r w:rsidR="00A0133C">
        <w:rPr>
          <w:rFonts w:asciiTheme="majorBidi" w:hAnsiTheme="majorBidi" w:cstheme="majorBidi"/>
          <w:lang w:val="en-US"/>
        </w:rPr>
        <w:t xml:space="preserve"> to</w:t>
      </w:r>
      <w:r w:rsidRPr="004367F3">
        <w:rPr>
          <w:rFonts w:asciiTheme="majorBidi" w:hAnsiTheme="majorBidi" w:cstheme="majorBidi"/>
        </w:rPr>
        <w:t xml:space="preserve"> its careful </w:t>
      </w:r>
      <w:r w:rsidR="00A0133C">
        <w:rPr>
          <w:rFonts w:asciiTheme="majorBidi" w:hAnsiTheme="majorBidi" w:cstheme="majorBidi"/>
          <w:lang w:val="en-US"/>
        </w:rPr>
        <w:t>transmission</w:t>
      </w:r>
      <w:r w:rsidR="00A73D45">
        <w:rPr>
          <w:rFonts w:asciiTheme="majorBidi" w:hAnsiTheme="majorBidi" w:cstheme="majorBidi"/>
          <w:lang w:val="en-US"/>
        </w:rPr>
        <w:t>.</w:t>
      </w:r>
    </w:p>
    <w:p w14:paraId="20779CA2" w14:textId="39282BE6" w:rsidR="00A73D45" w:rsidRPr="00B42119" w:rsidRDefault="00673839" w:rsidP="00B41F76">
      <w:pPr>
        <w:pStyle w:val="ListParagraph"/>
        <w:numPr>
          <w:ilvl w:val="0"/>
          <w:numId w:val="6"/>
        </w:numPr>
        <w:bidi w:val="0"/>
        <w:spacing w:line="480" w:lineRule="auto"/>
        <w:jc w:val="both"/>
        <w:outlineLvl w:val="0"/>
        <w:rPr>
          <w:rFonts w:asciiTheme="majorBidi" w:hAnsiTheme="majorBidi" w:cstheme="majorBidi"/>
          <w:lang/>
        </w:rPr>
      </w:pPr>
      <w:r w:rsidRPr="00B42119">
        <w:rPr>
          <w:rFonts w:asciiTheme="majorBidi" w:hAnsiTheme="majorBidi" w:cstheme="majorBidi"/>
        </w:rPr>
        <w:lastRenderedPageBreak/>
        <w:t>The Transmission of Pre-Samaritan Scrolls</w:t>
      </w:r>
    </w:p>
    <w:p w14:paraId="01194C70" w14:textId="3E130644" w:rsidR="006568E8" w:rsidRDefault="00673839" w:rsidP="00B41F76">
      <w:pPr>
        <w:spacing w:line="480" w:lineRule="auto"/>
        <w:ind w:firstLine="720"/>
        <w:jc w:val="both"/>
        <w:rPr>
          <w:rFonts w:asciiTheme="majorBidi" w:hAnsiTheme="majorBidi" w:cstheme="majorBidi"/>
          <w:lang w:val="en-US"/>
        </w:rPr>
      </w:pPr>
      <w:r>
        <w:rPr>
          <w:rFonts w:asciiTheme="majorBidi" w:hAnsiTheme="majorBidi" w:cstheme="majorBidi"/>
        </w:rPr>
        <w:t xml:space="preserve">Emanuel Tov recently </w:t>
      </w:r>
      <w:r w:rsidR="00A0133C">
        <w:rPr>
          <w:rFonts w:asciiTheme="majorBidi" w:hAnsiTheme="majorBidi" w:cstheme="majorBidi"/>
          <w:lang w:val="en-US" w:bidi="he-IL"/>
        </w:rPr>
        <w:t>conducted a statistical analysis of</w:t>
      </w:r>
      <w:r>
        <w:rPr>
          <w:rFonts w:asciiTheme="majorBidi" w:hAnsiTheme="majorBidi" w:cstheme="majorBidi"/>
        </w:rPr>
        <w:t xml:space="preserve"> the relationship between the degree of textual freedom and the prevalence of scribal errors in a text.</w:t>
      </w:r>
      <w:r>
        <w:rPr>
          <w:rStyle w:val="FootnoteReference"/>
          <w:rFonts w:asciiTheme="majorBidi" w:hAnsiTheme="majorBidi" w:cstheme="majorBidi"/>
        </w:rPr>
        <w:footnoteReference w:id="28"/>
      </w:r>
      <w:r>
        <w:rPr>
          <w:rFonts w:asciiTheme="majorBidi" w:hAnsiTheme="majorBidi" w:cstheme="majorBidi"/>
        </w:rPr>
        <w:t xml:space="preserve"> </w:t>
      </w:r>
      <w:r w:rsidR="005B0F28">
        <w:rPr>
          <w:rFonts w:asciiTheme="majorBidi" w:hAnsiTheme="majorBidi" w:cstheme="majorBidi"/>
          <w:lang w:val="en-US"/>
        </w:rPr>
        <w:t>He</w:t>
      </w:r>
      <w:r w:rsidRPr="00DD5B74">
        <w:rPr>
          <w:rFonts w:asciiTheme="majorBidi" w:hAnsiTheme="majorBidi" w:cstheme="majorBidi"/>
          <w:color w:val="000000"/>
        </w:rPr>
        <w:t xml:space="preserve"> explored selected </w:t>
      </w:r>
      <w:r w:rsidR="006568E8">
        <w:rPr>
          <w:rFonts w:asciiTheme="majorBidi" w:hAnsiTheme="majorBidi" w:cstheme="majorBidi"/>
          <w:color w:val="000000"/>
          <w:lang w:val="en-US"/>
        </w:rPr>
        <w:t xml:space="preserve">biblical </w:t>
      </w:r>
      <w:r w:rsidRPr="00DD5B74">
        <w:rPr>
          <w:rFonts w:asciiTheme="majorBidi" w:hAnsiTheme="majorBidi" w:cstheme="majorBidi"/>
          <w:color w:val="000000"/>
        </w:rPr>
        <w:t xml:space="preserve">scrolls </w:t>
      </w:r>
      <w:r w:rsidR="006568E8">
        <w:rPr>
          <w:rFonts w:asciiTheme="majorBidi" w:hAnsiTheme="majorBidi" w:cstheme="majorBidi"/>
          <w:color w:val="000000"/>
          <w:lang w:val="en-US"/>
        </w:rPr>
        <w:t xml:space="preserve">from the </w:t>
      </w:r>
      <w:r w:rsidR="006568E8" w:rsidRPr="00DD5B74">
        <w:rPr>
          <w:rFonts w:asciiTheme="majorBidi" w:hAnsiTheme="majorBidi" w:cstheme="majorBidi"/>
          <w:color w:val="000000"/>
        </w:rPr>
        <w:t xml:space="preserve">Judean Desert </w:t>
      </w:r>
      <w:r w:rsidR="006568E8">
        <w:rPr>
          <w:rFonts w:asciiTheme="majorBidi" w:hAnsiTheme="majorBidi" w:cstheme="majorBidi"/>
          <w:color w:val="000000"/>
          <w:lang w:val="en-US"/>
        </w:rPr>
        <w:t xml:space="preserve">corpus, </w:t>
      </w:r>
      <w:r w:rsidRPr="00DD5B74">
        <w:rPr>
          <w:rFonts w:asciiTheme="majorBidi" w:hAnsiTheme="majorBidi" w:cstheme="majorBidi"/>
          <w:color w:val="000000"/>
        </w:rPr>
        <w:t xml:space="preserve">affiliated </w:t>
      </w:r>
      <w:r w:rsidR="00CF7D22">
        <w:rPr>
          <w:rFonts w:asciiTheme="majorBidi" w:hAnsiTheme="majorBidi" w:cstheme="majorBidi"/>
          <w:color w:val="000000"/>
          <w:lang w:val="en-US"/>
        </w:rPr>
        <w:t>with</w:t>
      </w:r>
      <w:r w:rsidRPr="00DD5B74">
        <w:rPr>
          <w:rFonts w:asciiTheme="majorBidi" w:hAnsiTheme="majorBidi" w:cstheme="majorBidi"/>
          <w:color w:val="000000"/>
        </w:rPr>
        <w:t xml:space="preserve"> different textual traditions, as well as two groups of tefillin from Qumran: rabbinic tefillin and Qumran tefillin. </w:t>
      </w:r>
      <w:r w:rsidR="005B0F28">
        <w:rPr>
          <w:rFonts w:asciiTheme="majorBidi" w:hAnsiTheme="majorBidi" w:cstheme="majorBidi"/>
          <w:color w:val="000000"/>
          <w:lang w:val="en-US"/>
        </w:rPr>
        <w:t>Tov</w:t>
      </w:r>
      <w:r w:rsidRPr="00DD5B74">
        <w:rPr>
          <w:rFonts w:asciiTheme="majorBidi" w:hAnsiTheme="majorBidi" w:cstheme="majorBidi"/>
          <w:color w:val="000000"/>
        </w:rPr>
        <w:t xml:space="preserve"> </w:t>
      </w:r>
      <w:r w:rsidR="005B0F28">
        <w:rPr>
          <w:rFonts w:asciiTheme="majorBidi" w:hAnsiTheme="majorBidi" w:cstheme="majorBidi"/>
          <w:lang w:val="en-US"/>
        </w:rPr>
        <w:t>evaluated</w:t>
      </w:r>
      <w:r w:rsidRPr="00DD5B74">
        <w:rPr>
          <w:rFonts w:asciiTheme="majorBidi" w:hAnsiTheme="majorBidi" w:cstheme="majorBidi"/>
        </w:rPr>
        <w:t xml:space="preserve"> the carefulness of scribal transmission by the </w:t>
      </w:r>
      <w:r w:rsidR="005B0F28">
        <w:rPr>
          <w:rFonts w:asciiTheme="majorBidi" w:hAnsiTheme="majorBidi" w:cstheme="majorBidi"/>
          <w:lang w:val="en-US"/>
        </w:rPr>
        <w:t>number</w:t>
      </w:r>
      <w:r w:rsidRPr="00DD5B74">
        <w:rPr>
          <w:rFonts w:asciiTheme="majorBidi" w:hAnsiTheme="majorBidi" w:cstheme="majorBidi"/>
        </w:rPr>
        <w:t xml:space="preserve"> of </w:t>
      </w:r>
      <w:r w:rsidRPr="00DD5B74">
        <w:rPr>
          <w:rFonts w:asciiTheme="majorBidi" w:hAnsiTheme="majorBidi" w:cstheme="majorBidi"/>
          <w:color w:val="000000"/>
        </w:rPr>
        <w:t xml:space="preserve">linear or supralinear corrections visible in deletions, erasures, and reshaping of letters in a manuscript. </w:t>
      </w:r>
      <w:r w:rsidR="005B0F28">
        <w:rPr>
          <w:rFonts w:asciiTheme="majorBidi" w:hAnsiTheme="majorBidi" w:cstheme="majorBidi"/>
          <w:color w:val="000000"/>
          <w:lang w:val="en-US"/>
        </w:rPr>
        <w:t>He</w:t>
      </w:r>
      <w:r w:rsidRPr="00DD5B74">
        <w:rPr>
          <w:rFonts w:asciiTheme="majorBidi" w:hAnsiTheme="majorBidi" w:cstheme="majorBidi"/>
          <w:color w:val="000000"/>
        </w:rPr>
        <w:t xml:space="preserve"> found that there is often a </w:t>
      </w:r>
      <w:r w:rsidRPr="00DD5B74">
        <w:rPr>
          <w:rFonts w:asciiTheme="majorBidi" w:hAnsiTheme="majorBidi" w:cstheme="majorBidi"/>
        </w:rPr>
        <w:t xml:space="preserve">correlation between the scribe’s approach </w:t>
      </w:r>
      <w:r w:rsidR="00CF7D22">
        <w:rPr>
          <w:rFonts w:asciiTheme="majorBidi" w:hAnsiTheme="majorBidi" w:cstheme="majorBidi"/>
          <w:lang w:val="en-US"/>
        </w:rPr>
        <w:t>and</w:t>
      </w:r>
      <w:r w:rsidRPr="00DD5B74">
        <w:rPr>
          <w:rFonts w:asciiTheme="majorBidi" w:hAnsiTheme="majorBidi" w:cstheme="majorBidi"/>
        </w:rPr>
        <w:t xml:space="preserve"> the degree of skill and accuracy of his work: a conservative scribe skillfully and meticulously reproduced the manuscript, </w:t>
      </w:r>
      <w:r w:rsidRPr="00DD5B74">
        <w:rPr>
          <w:rFonts w:asciiTheme="majorBidi" w:hAnsiTheme="majorBidi" w:cstheme="majorBidi"/>
          <w:color w:val="000000"/>
        </w:rPr>
        <w:t xml:space="preserve">while a scribe of free approach </w:t>
      </w:r>
      <w:r w:rsidRPr="00DD5B74">
        <w:rPr>
          <w:rFonts w:asciiTheme="majorBidi" w:hAnsiTheme="majorBidi" w:cstheme="majorBidi"/>
        </w:rPr>
        <w:t>negligently and inaccurately transmit</w:t>
      </w:r>
      <w:r w:rsidR="00CF7D22">
        <w:rPr>
          <w:rFonts w:asciiTheme="majorBidi" w:hAnsiTheme="majorBidi" w:cstheme="majorBidi"/>
          <w:lang w:val="en-US"/>
        </w:rPr>
        <w:t>ted</w:t>
      </w:r>
      <w:r w:rsidRPr="00DD5B74">
        <w:rPr>
          <w:rFonts w:asciiTheme="majorBidi" w:hAnsiTheme="majorBidi" w:cstheme="majorBidi"/>
        </w:rPr>
        <w:t xml:space="preserve"> his work.</w:t>
      </w:r>
      <w:r w:rsidRPr="00DD5B74">
        <w:rPr>
          <w:rFonts w:asciiTheme="majorBidi" w:hAnsiTheme="majorBidi" w:cstheme="majorBidi"/>
          <w:color w:val="000000"/>
        </w:rPr>
        <w:t xml:space="preserve"> </w:t>
      </w:r>
      <w:r w:rsidRPr="00DD5B74">
        <w:rPr>
          <w:rFonts w:asciiTheme="majorBidi" w:hAnsiTheme="majorBidi" w:cstheme="majorBidi"/>
        </w:rPr>
        <w:t xml:space="preserve">However, </w:t>
      </w:r>
      <w:proofErr w:type="spellStart"/>
      <w:r w:rsidR="00CF7D22">
        <w:rPr>
          <w:rFonts w:asciiTheme="majorBidi" w:hAnsiTheme="majorBidi" w:cstheme="majorBidi"/>
          <w:lang w:val="en-US"/>
        </w:rPr>
        <w:t>Tov’s</w:t>
      </w:r>
      <w:proofErr w:type="spellEnd"/>
      <w:r w:rsidRPr="00DD5B74">
        <w:rPr>
          <w:rFonts w:asciiTheme="majorBidi" w:hAnsiTheme="majorBidi" w:cstheme="majorBidi"/>
        </w:rPr>
        <w:t xml:space="preserve"> conclusion does not apply to the pre-Samaritan scrolls, such as </w:t>
      </w:r>
      <w:r w:rsidRPr="00DD5B74">
        <w:rPr>
          <w:rFonts w:asciiTheme="majorBidi" w:hAnsiTheme="majorBidi" w:cstheme="majorBidi"/>
          <w:color w:val="000000"/>
        </w:rPr>
        <w:t>4QpaleoExod</w:t>
      </w:r>
      <w:r w:rsidRPr="00DD5B74">
        <w:rPr>
          <w:rFonts w:asciiTheme="majorBidi" w:hAnsiTheme="majorBidi" w:cstheme="majorBidi"/>
          <w:color w:val="000000"/>
          <w:vertAlign w:val="superscript"/>
        </w:rPr>
        <w:t>m</w:t>
      </w:r>
      <w:r w:rsidRPr="00DD5B74">
        <w:rPr>
          <w:rFonts w:asciiTheme="majorBidi" w:hAnsiTheme="majorBidi" w:cstheme="majorBidi"/>
          <w:color w:val="000000"/>
        </w:rPr>
        <w:t>, 4QExod-Lev</w:t>
      </w:r>
      <w:r w:rsidRPr="00DD5B74">
        <w:rPr>
          <w:rFonts w:asciiTheme="majorBidi" w:hAnsiTheme="majorBidi" w:cstheme="majorBidi"/>
          <w:color w:val="000000"/>
          <w:vertAlign w:val="superscript"/>
        </w:rPr>
        <w:t>f</w:t>
      </w:r>
      <w:r w:rsidRPr="00DD5B74">
        <w:rPr>
          <w:rFonts w:asciiTheme="majorBidi" w:hAnsiTheme="majorBidi" w:cstheme="majorBidi"/>
          <w:color w:val="000000"/>
        </w:rPr>
        <w:t>, 4QNum</w:t>
      </w:r>
      <w:r w:rsidRPr="00DD5B74">
        <w:rPr>
          <w:rFonts w:asciiTheme="majorBidi" w:hAnsiTheme="majorBidi" w:cstheme="majorBidi"/>
          <w:color w:val="000000"/>
          <w:vertAlign w:val="superscript"/>
        </w:rPr>
        <w:t>b</w:t>
      </w:r>
      <w:r w:rsidRPr="00DD5B74">
        <w:rPr>
          <w:rFonts w:asciiTheme="majorBidi" w:hAnsiTheme="majorBidi" w:cstheme="majorBidi"/>
          <w:color w:val="000000"/>
        </w:rPr>
        <w:t>, 4QRP</w:t>
      </w:r>
      <w:r w:rsidRPr="00DD5B74">
        <w:rPr>
          <w:rFonts w:asciiTheme="majorBidi" w:hAnsiTheme="majorBidi" w:cstheme="majorBidi"/>
          <w:color w:val="000000"/>
          <w:vertAlign w:val="superscript"/>
        </w:rPr>
        <w:t>b</w:t>
      </w:r>
      <w:r w:rsidRPr="00DD5B74">
        <w:rPr>
          <w:rFonts w:asciiTheme="majorBidi" w:hAnsiTheme="majorBidi" w:cstheme="majorBidi"/>
          <w:color w:val="000000"/>
        </w:rPr>
        <w:t xml:space="preserve"> (4Q364) and 4QLev</w:t>
      </w:r>
      <w:r w:rsidRPr="00DD5B74">
        <w:rPr>
          <w:rFonts w:asciiTheme="majorBidi" w:hAnsiTheme="majorBidi" w:cstheme="majorBidi"/>
          <w:color w:val="000000"/>
          <w:vertAlign w:val="superscript"/>
        </w:rPr>
        <w:t>d</w:t>
      </w:r>
      <w:r w:rsidRPr="00DD5B74">
        <w:rPr>
          <w:rFonts w:asciiTheme="majorBidi" w:hAnsiTheme="majorBidi" w:cstheme="majorBidi"/>
          <w:color w:val="000000"/>
        </w:rPr>
        <w:t>. T</w:t>
      </w:r>
      <w:r>
        <w:rPr>
          <w:rFonts w:asciiTheme="majorBidi" w:hAnsiTheme="majorBidi" w:cstheme="majorBidi"/>
          <w:color w:val="000000"/>
        </w:rPr>
        <w:t>ov found that t</w:t>
      </w:r>
      <w:r w:rsidRPr="00DD5B74">
        <w:rPr>
          <w:rFonts w:asciiTheme="majorBidi" w:hAnsiTheme="majorBidi" w:cstheme="majorBidi"/>
          <w:color w:val="000000"/>
        </w:rPr>
        <w:t xml:space="preserve">hese scrolls comprise harmonizing changes on the one hand, and they attest to </w:t>
      </w:r>
      <w:r w:rsidR="006568E8">
        <w:rPr>
          <w:rFonts w:asciiTheme="majorBidi" w:hAnsiTheme="majorBidi" w:cstheme="majorBidi"/>
          <w:color w:val="000000"/>
          <w:lang w:val="en-US"/>
        </w:rPr>
        <w:t>a</w:t>
      </w:r>
      <w:r w:rsidRPr="00DD5B74">
        <w:rPr>
          <w:rFonts w:asciiTheme="majorBidi" w:hAnsiTheme="majorBidi" w:cstheme="majorBidi"/>
          <w:color w:val="000000"/>
        </w:rPr>
        <w:t xml:space="preserve"> lack of scribal interventions on the other hand. </w:t>
      </w:r>
      <w:r>
        <w:rPr>
          <w:rFonts w:asciiTheme="majorBidi" w:hAnsiTheme="majorBidi" w:cstheme="majorBidi"/>
          <w:color w:val="000000"/>
        </w:rPr>
        <w:t>Thus, using the criterion of scribal interventions, he</w:t>
      </w:r>
      <w:r w:rsidRPr="00DD5B74">
        <w:rPr>
          <w:rFonts w:asciiTheme="majorBidi" w:hAnsiTheme="majorBidi" w:cstheme="majorBidi"/>
          <w:color w:val="000000"/>
        </w:rPr>
        <w:t xml:space="preserve"> concludes that </w:t>
      </w:r>
      <w:r w:rsidRPr="00DD5B74">
        <w:rPr>
          <w:rFonts w:asciiTheme="majorBidi" w:hAnsiTheme="majorBidi" w:cstheme="majorBidi"/>
        </w:rPr>
        <w:t>t</w:t>
      </w:r>
      <w:r>
        <w:rPr>
          <w:rFonts w:asciiTheme="majorBidi" w:hAnsiTheme="majorBidi" w:cstheme="majorBidi"/>
        </w:rPr>
        <w:t>he pre-Samaritan</w:t>
      </w:r>
      <w:r w:rsidRPr="00DD5B74">
        <w:rPr>
          <w:rFonts w:asciiTheme="majorBidi" w:hAnsiTheme="majorBidi" w:cstheme="majorBidi"/>
        </w:rPr>
        <w:t xml:space="preserve"> scrolls were transmitted with the same care as MT tradition, even though their prototype was of a harmonizing nature. </w:t>
      </w:r>
      <w:r w:rsidR="006568E8">
        <w:rPr>
          <w:rFonts w:asciiTheme="majorBidi" w:hAnsiTheme="majorBidi" w:cstheme="majorBidi"/>
          <w:lang w:val="en-US"/>
        </w:rPr>
        <w:t xml:space="preserve">It is possible that there is an association between </w:t>
      </w:r>
      <w:proofErr w:type="spellStart"/>
      <w:r w:rsidR="006568E8">
        <w:rPr>
          <w:rFonts w:asciiTheme="majorBidi" w:hAnsiTheme="majorBidi" w:cstheme="majorBidi"/>
          <w:lang w:val="en-US"/>
        </w:rPr>
        <w:t>Tov’s</w:t>
      </w:r>
      <w:proofErr w:type="spellEnd"/>
      <w:r w:rsidR="006568E8">
        <w:rPr>
          <w:rFonts w:asciiTheme="majorBidi" w:hAnsiTheme="majorBidi" w:cstheme="majorBidi"/>
          <w:lang w:val="en-US"/>
        </w:rPr>
        <w:t xml:space="preserve"> conclusions about the reliability of the transmission of the pre-Samaritan scrolls and the conclusions of the current study regarding the degree of precision of the transmission of SP, a</w:t>
      </w:r>
      <w:r w:rsidR="006568E8">
        <w:rPr>
          <w:rFonts w:asciiTheme="majorBidi" w:hAnsiTheme="majorBidi" w:cstheme="majorBidi"/>
        </w:rPr>
        <w:t xml:space="preserve"> late exemplar of the pre-Samaritan tradition</w:t>
      </w:r>
      <w:r w:rsidR="006568E8">
        <w:rPr>
          <w:rFonts w:asciiTheme="majorBidi" w:hAnsiTheme="majorBidi" w:cstheme="majorBidi" w:hint="cs"/>
          <w:rtl/>
        </w:rPr>
        <w:t>.</w:t>
      </w:r>
      <w:r w:rsidR="006568E8">
        <w:rPr>
          <w:rFonts w:asciiTheme="majorBidi" w:hAnsiTheme="majorBidi" w:cstheme="majorBidi"/>
          <w:lang w:val="en-US"/>
        </w:rPr>
        <w:t xml:space="preserve"> More research on this possible connection is a desideratum.</w:t>
      </w:r>
    </w:p>
    <w:p w14:paraId="1BED71C2" w14:textId="77777777" w:rsidR="006568E8" w:rsidRDefault="006568E8" w:rsidP="00B41F76">
      <w:pPr>
        <w:spacing w:line="480" w:lineRule="auto"/>
        <w:ind w:firstLine="720"/>
        <w:jc w:val="both"/>
        <w:rPr>
          <w:rFonts w:asciiTheme="majorBidi" w:hAnsiTheme="majorBidi" w:cstheme="majorBidi"/>
        </w:rPr>
      </w:pPr>
    </w:p>
    <w:p w14:paraId="609D117B" w14:textId="77777777" w:rsidR="006568E8" w:rsidRDefault="00673839" w:rsidP="00B41F76">
      <w:pPr>
        <w:spacing w:line="480" w:lineRule="auto"/>
        <w:ind w:firstLine="720"/>
        <w:jc w:val="both"/>
        <w:rPr>
          <w:rFonts w:asciiTheme="majorBidi" w:hAnsiTheme="majorBidi" w:cstheme="majorBidi"/>
        </w:rPr>
      </w:pPr>
      <w:r w:rsidRPr="00400539">
        <w:rPr>
          <w:rFonts w:asciiTheme="majorBidi" w:hAnsiTheme="majorBidi" w:cstheme="majorBidi"/>
        </w:rPr>
        <w:t>5</w:t>
      </w:r>
      <w:r w:rsidRPr="00400539">
        <w:rPr>
          <w:rFonts w:asciiTheme="majorBidi" w:hAnsiTheme="majorBidi" w:cstheme="majorBidi"/>
        </w:rPr>
        <w:tab/>
        <w:t>Summary</w:t>
      </w:r>
    </w:p>
    <w:p w14:paraId="36F4E265" w14:textId="53FBB74B" w:rsidR="00400539" w:rsidRPr="00E83F5E" w:rsidRDefault="00CF7D22" w:rsidP="00B41F76">
      <w:pPr>
        <w:spacing w:line="480" w:lineRule="auto"/>
        <w:ind w:firstLine="720"/>
        <w:jc w:val="both"/>
        <w:rPr>
          <w:rFonts w:asciiTheme="majorBidi" w:hAnsiTheme="majorBidi" w:cstheme="majorBidi"/>
          <w:lang w:val="en-AU"/>
        </w:rPr>
      </w:pPr>
      <w:r w:rsidRPr="00CF7D22">
        <w:rPr>
          <w:rFonts w:asciiTheme="majorBidi" w:hAnsiTheme="majorBidi" w:cstheme="majorBidi"/>
        </w:rPr>
        <w:lastRenderedPageBreak/>
        <w:t xml:space="preserve">This article shows that </w:t>
      </w:r>
      <w:r w:rsidR="005B0F28">
        <w:rPr>
          <w:rFonts w:asciiTheme="majorBidi" w:hAnsiTheme="majorBidi" w:cstheme="majorBidi"/>
          <w:lang w:val="en-US"/>
        </w:rPr>
        <w:t>with regard</w:t>
      </w:r>
      <w:r w:rsidRPr="00CF7D22">
        <w:rPr>
          <w:rFonts w:asciiTheme="majorBidi" w:hAnsiTheme="majorBidi" w:cstheme="majorBidi"/>
        </w:rPr>
        <w:t xml:space="preserve"> to </w:t>
      </w:r>
      <w:r w:rsidR="006568E8">
        <w:rPr>
          <w:rFonts w:asciiTheme="majorBidi" w:hAnsiTheme="majorBidi" w:cstheme="majorBidi"/>
          <w:lang w:val="en-US"/>
        </w:rPr>
        <w:t>textual variants</w:t>
      </w:r>
      <w:r w:rsidRPr="00CF7D22">
        <w:rPr>
          <w:rFonts w:asciiTheme="majorBidi" w:hAnsiTheme="majorBidi" w:cstheme="majorBidi"/>
        </w:rPr>
        <w:t xml:space="preserve"> that originate only in graphic resemblance between the letters, </w:t>
      </w:r>
      <w:r w:rsidR="006568E8">
        <w:rPr>
          <w:rFonts w:asciiTheme="majorBidi" w:hAnsiTheme="majorBidi" w:cstheme="majorBidi"/>
          <w:lang w:val="en-US"/>
        </w:rPr>
        <w:t xml:space="preserve">SP </w:t>
      </w:r>
      <w:r w:rsidRPr="00CF7D22">
        <w:rPr>
          <w:rFonts w:asciiTheme="majorBidi" w:hAnsiTheme="majorBidi" w:cstheme="majorBidi"/>
        </w:rPr>
        <w:t xml:space="preserve">contains </w:t>
      </w:r>
      <w:r w:rsidR="006568E8">
        <w:rPr>
          <w:rFonts w:asciiTheme="majorBidi" w:hAnsiTheme="majorBidi" w:cstheme="majorBidi"/>
          <w:lang w:val="en-US"/>
        </w:rPr>
        <w:t xml:space="preserve">almost the same number of </w:t>
      </w:r>
      <w:r w:rsidRPr="00CF7D22">
        <w:rPr>
          <w:rFonts w:asciiTheme="majorBidi" w:hAnsiTheme="majorBidi" w:cstheme="majorBidi"/>
        </w:rPr>
        <w:t xml:space="preserve">preferred </w:t>
      </w:r>
      <w:r w:rsidR="006568E8">
        <w:rPr>
          <w:rFonts w:asciiTheme="majorBidi" w:hAnsiTheme="majorBidi" w:cstheme="majorBidi"/>
          <w:lang w:val="en-US"/>
        </w:rPr>
        <w:t>reading</w:t>
      </w:r>
      <w:r w:rsidRPr="00CF7D22">
        <w:rPr>
          <w:rFonts w:asciiTheme="majorBidi" w:hAnsiTheme="majorBidi" w:cstheme="majorBidi"/>
        </w:rPr>
        <w:t xml:space="preserve">s as </w:t>
      </w:r>
      <w:r w:rsidR="006568E8">
        <w:rPr>
          <w:rFonts w:asciiTheme="majorBidi" w:hAnsiTheme="majorBidi" w:cstheme="majorBidi"/>
          <w:lang w:val="en-US"/>
        </w:rPr>
        <w:t>MT</w:t>
      </w:r>
      <w:r w:rsidRPr="00CF7D22">
        <w:rPr>
          <w:rFonts w:asciiTheme="majorBidi" w:hAnsiTheme="majorBidi" w:cstheme="majorBidi"/>
        </w:rPr>
        <w:t xml:space="preserve">. The textual inferiority </w:t>
      </w:r>
      <w:r w:rsidR="006568E8">
        <w:rPr>
          <w:rFonts w:asciiTheme="majorBidi" w:hAnsiTheme="majorBidi" w:cstheme="majorBidi"/>
          <w:lang w:val="en-US"/>
        </w:rPr>
        <w:t xml:space="preserve">that has been </w:t>
      </w:r>
      <w:r w:rsidRPr="00CF7D22">
        <w:rPr>
          <w:rFonts w:asciiTheme="majorBidi" w:hAnsiTheme="majorBidi" w:cstheme="majorBidi"/>
        </w:rPr>
        <w:t xml:space="preserve">attributed to </w:t>
      </w:r>
      <w:r w:rsidR="006568E8">
        <w:rPr>
          <w:rFonts w:asciiTheme="majorBidi" w:hAnsiTheme="majorBidi" w:cstheme="majorBidi"/>
          <w:lang w:val="en-US"/>
        </w:rPr>
        <w:t xml:space="preserve">SP </w:t>
      </w:r>
      <w:r w:rsidRPr="00CF7D22">
        <w:rPr>
          <w:rFonts w:asciiTheme="majorBidi" w:hAnsiTheme="majorBidi" w:cstheme="majorBidi"/>
        </w:rPr>
        <w:t xml:space="preserve">is therefore not evident in this subgroup of </w:t>
      </w:r>
      <w:r w:rsidR="006568E8">
        <w:rPr>
          <w:rFonts w:asciiTheme="majorBidi" w:hAnsiTheme="majorBidi" w:cstheme="majorBidi"/>
          <w:lang w:val="en-US"/>
        </w:rPr>
        <w:t>textual variants</w:t>
      </w:r>
      <w:r w:rsidRPr="00CF7D22">
        <w:rPr>
          <w:rFonts w:asciiTheme="majorBidi" w:hAnsiTheme="majorBidi" w:cstheme="majorBidi"/>
        </w:rPr>
        <w:t xml:space="preserve">. The fact that </w:t>
      </w:r>
      <w:r w:rsidR="00341BC5">
        <w:rPr>
          <w:rFonts w:asciiTheme="majorBidi" w:hAnsiTheme="majorBidi" w:cstheme="majorBidi"/>
          <w:lang w:val="en-US"/>
        </w:rPr>
        <w:t xml:space="preserve">in established cases the </w:t>
      </w:r>
      <w:r w:rsidR="006568E8">
        <w:rPr>
          <w:rFonts w:asciiTheme="majorBidi" w:hAnsiTheme="majorBidi" w:cstheme="majorBidi"/>
          <w:lang w:val="en-US"/>
        </w:rPr>
        <w:t>SP</w:t>
      </w:r>
      <w:r w:rsidRPr="00CF7D22">
        <w:rPr>
          <w:rFonts w:asciiTheme="majorBidi" w:hAnsiTheme="majorBidi" w:cstheme="majorBidi"/>
        </w:rPr>
        <w:t xml:space="preserve"> preserves a significant proportion of </w:t>
      </w:r>
      <w:r w:rsidR="00341BC5">
        <w:rPr>
          <w:rFonts w:asciiTheme="majorBidi" w:hAnsiTheme="majorBidi" w:cstheme="majorBidi"/>
          <w:lang w:val="en-US"/>
        </w:rPr>
        <w:t xml:space="preserve">the preferred </w:t>
      </w:r>
      <w:r w:rsidRPr="00CF7D22">
        <w:rPr>
          <w:rFonts w:asciiTheme="majorBidi" w:hAnsiTheme="majorBidi" w:cstheme="majorBidi"/>
        </w:rPr>
        <w:t xml:space="preserve">readings, </w:t>
      </w:r>
      <w:r w:rsidR="00341BC5">
        <w:rPr>
          <w:rFonts w:asciiTheme="majorBidi" w:hAnsiTheme="majorBidi" w:cstheme="majorBidi"/>
          <w:lang w:val="en-US"/>
        </w:rPr>
        <w:t>demonstrates</w:t>
      </w:r>
      <w:r w:rsidRPr="00CF7D22">
        <w:rPr>
          <w:rFonts w:asciiTheme="majorBidi" w:hAnsiTheme="majorBidi" w:cstheme="majorBidi"/>
        </w:rPr>
        <w:t xml:space="preserve"> the meticulous and accurate work of the copyists who </w:t>
      </w:r>
      <w:r w:rsidR="00341BC5">
        <w:rPr>
          <w:rFonts w:asciiTheme="majorBidi" w:hAnsiTheme="majorBidi" w:cstheme="majorBidi"/>
          <w:lang w:val="en-US"/>
        </w:rPr>
        <w:t xml:space="preserve">transmitted the texts in the </w:t>
      </w:r>
      <w:r w:rsidRPr="00CF7D22">
        <w:rPr>
          <w:rFonts w:asciiTheme="majorBidi" w:hAnsiTheme="majorBidi" w:cstheme="majorBidi"/>
        </w:rPr>
        <w:t>Samaritan</w:t>
      </w:r>
      <w:r w:rsidR="005B0F28">
        <w:rPr>
          <w:rFonts w:asciiTheme="majorBidi" w:hAnsiTheme="majorBidi" w:cstheme="majorBidi"/>
          <w:lang w:val="en-US"/>
        </w:rPr>
        <w:t xml:space="preserve"> </w:t>
      </w:r>
      <w:commentRangeStart w:id="9"/>
      <w:r w:rsidR="005B0F28">
        <w:rPr>
          <w:rFonts w:asciiTheme="majorBidi" w:hAnsiTheme="majorBidi" w:cstheme="majorBidi"/>
          <w:lang w:val="en-US"/>
        </w:rPr>
        <w:t>tradition</w:t>
      </w:r>
      <w:commentRangeEnd w:id="9"/>
      <w:r w:rsidR="005B0F28">
        <w:rPr>
          <w:rStyle w:val="CommentReference"/>
          <w:lang w:val="en-US" w:bidi="he-IL"/>
        </w:rPr>
        <w:commentReference w:id="9"/>
      </w:r>
      <w:r w:rsidRPr="00CF7D22">
        <w:rPr>
          <w:rFonts w:asciiTheme="majorBidi" w:hAnsiTheme="majorBidi" w:cstheme="majorBidi"/>
        </w:rPr>
        <w:t xml:space="preserve">. These findings may be consistent with the evidence for </w:t>
      </w:r>
      <w:r w:rsidR="006568E8">
        <w:rPr>
          <w:rFonts w:asciiTheme="majorBidi" w:hAnsiTheme="majorBidi" w:cstheme="majorBidi"/>
          <w:lang w:val="en-US"/>
        </w:rPr>
        <w:t xml:space="preserve">the </w:t>
      </w:r>
      <w:r w:rsidRPr="00CF7D22">
        <w:rPr>
          <w:rFonts w:asciiTheme="majorBidi" w:hAnsiTheme="majorBidi" w:cstheme="majorBidi"/>
        </w:rPr>
        <w:t xml:space="preserve">reliable </w:t>
      </w:r>
      <w:r w:rsidR="006568E8">
        <w:rPr>
          <w:rFonts w:asciiTheme="majorBidi" w:hAnsiTheme="majorBidi" w:cstheme="majorBidi"/>
          <w:lang w:val="en-US"/>
        </w:rPr>
        <w:t>transmission</w:t>
      </w:r>
      <w:r w:rsidRPr="00CF7D22">
        <w:rPr>
          <w:rFonts w:asciiTheme="majorBidi" w:hAnsiTheme="majorBidi" w:cstheme="majorBidi"/>
        </w:rPr>
        <w:t xml:space="preserve"> of the pre-Samaritan scrolls.</w:t>
      </w:r>
      <w:r w:rsidR="00400539" w:rsidRPr="0074743D">
        <w:rPr>
          <w:rFonts w:asciiTheme="majorBidi" w:hAnsiTheme="majorBidi" w:cstheme="majorBidi" w:hint="cs"/>
          <w:rtl/>
        </w:rPr>
        <w:t xml:space="preserve"> </w:t>
      </w:r>
    </w:p>
    <w:p w14:paraId="00CF9788" w14:textId="77777777" w:rsidR="00400539" w:rsidRPr="00CF7D22" w:rsidRDefault="00400539" w:rsidP="00B41F76">
      <w:pPr>
        <w:spacing w:line="360" w:lineRule="auto"/>
        <w:jc w:val="both"/>
        <w:rPr>
          <w:rFonts w:asciiTheme="majorBidi" w:hAnsiTheme="majorBidi" w:cstheme="majorBidi"/>
        </w:rPr>
      </w:pPr>
    </w:p>
    <w:sectPr w:rsidR="00400539" w:rsidRPr="00CF7D22" w:rsidSect="001F04CC">
      <w:type w:val="continuous"/>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281639EE" w14:textId="77777777" w:rsidR="00585FD9" w:rsidRDefault="00585FD9" w:rsidP="00673839">
      <w:pPr>
        <w:pStyle w:val="CommentText"/>
      </w:pPr>
      <w:r>
        <w:rPr>
          <w:rStyle w:val="CommentReference"/>
        </w:rPr>
        <w:annotationRef/>
      </w:r>
      <w:r>
        <w:t xml:space="preserve">In the footnote: </w:t>
      </w:r>
      <w:proofErr w:type="spellStart"/>
      <w:r>
        <w:t>Sidnie</w:t>
      </w:r>
      <w:proofErr w:type="spellEnd"/>
      <w:r>
        <w:t xml:space="preserve"> White Crawford:  she does not abbreviate the W. It was her name before marriage, and she publishes with her full name, i.e., both last names.</w:t>
      </w:r>
    </w:p>
  </w:comment>
  <w:comment w:id="1" w:author="Author" w:initials="A">
    <w:p w14:paraId="77B92285" w14:textId="77777777" w:rsidR="00585FD9" w:rsidRDefault="00585FD9" w:rsidP="00673839">
      <w:pPr>
        <w:pStyle w:val="CommentText"/>
      </w:pPr>
      <w:r>
        <w:rPr>
          <w:rStyle w:val="CommentReference"/>
        </w:rPr>
        <w:annotationRef/>
      </w:r>
      <w:r>
        <w:t>I think that this assertion would benefit from a footnote</w:t>
      </w:r>
    </w:p>
  </w:comment>
  <w:comment w:id="2" w:author="Author" w:initials="A">
    <w:p w14:paraId="50225D1D" w14:textId="465A6F31" w:rsidR="00585FD9" w:rsidRDefault="00585FD9">
      <w:pPr>
        <w:pStyle w:val="CommentText"/>
      </w:pPr>
      <w:r>
        <w:rPr>
          <w:rStyle w:val="CommentReference"/>
        </w:rPr>
        <w:annotationRef/>
      </w:r>
      <w:r>
        <w:t xml:space="preserve">Or: “making conjectures on the basis of” </w:t>
      </w:r>
    </w:p>
  </w:comment>
  <w:comment w:id="3" w:author="Author" w:initials="A">
    <w:p w14:paraId="7B1F1F1F" w14:textId="21370555" w:rsidR="00D3250F" w:rsidRDefault="00D3250F">
      <w:pPr>
        <w:pStyle w:val="CommentText"/>
      </w:pPr>
      <w:r>
        <w:rPr>
          <w:rStyle w:val="CommentReference"/>
        </w:rPr>
        <w:annotationRef/>
      </w:r>
      <w:r>
        <w:t xml:space="preserve">Or: </w:t>
      </w:r>
      <w:r w:rsidR="009B43D4">
        <w:t>“</w:t>
      </w:r>
      <w:r>
        <w:t>to the manuscript containing a scribe’s Vorlage</w:t>
      </w:r>
      <w:r w:rsidR="009B43D4">
        <w:t xml:space="preserve"> can result in their interchange by the copyist”</w:t>
      </w:r>
    </w:p>
  </w:comment>
  <w:comment w:id="4" w:author="Author" w:initials="A">
    <w:p w14:paraId="56D44879" w14:textId="10231DD7" w:rsidR="009B43D4" w:rsidRDefault="009B43D4" w:rsidP="000D501A">
      <w:pPr>
        <w:pStyle w:val="CommentText"/>
        <w:bidi w:val="0"/>
      </w:pPr>
      <w:r>
        <w:rPr>
          <w:rStyle w:val="CommentReference"/>
        </w:rPr>
        <w:annotationRef/>
      </w:r>
      <w:r w:rsidR="000D501A">
        <w:rPr>
          <w:rStyle w:val="CommentReference"/>
        </w:rPr>
        <w:t>Images might be useful here.</w:t>
      </w:r>
    </w:p>
  </w:comment>
  <w:comment w:id="5" w:author="Author" w:initials="A">
    <w:p w14:paraId="785EE2CE" w14:textId="3B34F724" w:rsidR="004367F3" w:rsidRDefault="004367F3">
      <w:pPr>
        <w:pStyle w:val="CommentText"/>
      </w:pPr>
      <w:r>
        <w:rPr>
          <w:rStyle w:val="CommentReference"/>
        </w:rPr>
        <w:annotationRef/>
      </w:r>
      <w:r>
        <w:t>Or “Firm” or “Firmly Established” (throughout)</w:t>
      </w:r>
    </w:p>
  </w:comment>
  <w:comment w:id="6" w:author="Author" w:initials="A">
    <w:p w14:paraId="6422DF10" w14:textId="59AC52F5" w:rsidR="00585FD9" w:rsidRDefault="00585FD9">
      <w:pPr>
        <w:pStyle w:val="CommentText"/>
      </w:pPr>
      <w:r>
        <w:rPr>
          <w:rStyle w:val="CommentReference"/>
        </w:rPr>
        <w:annotationRef/>
      </w:r>
      <w:r>
        <w:t>As a reader, I would find it helpful to be provided with this text</w:t>
      </w:r>
    </w:p>
  </w:comment>
  <w:comment w:id="7" w:author="Author" w:initials="A">
    <w:p w14:paraId="51A32160" w14:textId="77777777" w:rsidR="009B43D4" w:rsidRDefault="009B43D4" w:rsidP="009B43D4">
      <w:pPr>
        <w:pStyle w:val="CommentText"/>
        <w:rPr>
          <w:rFonts w:asciiTheme="majorBidi" w:hAnsiTheme="majorBidi" w:cstheme="majorBidi"/>
        </w:rPr>
      </w:pPr>
      <w:r>
        <w:rPr>
          <w:rStyle w:val="CommentReference"/>
        </w:rPr>
        <w:annotationRef/>
      </w:r>
      <w:r>
        <w:t>The author’s text reads</w:t>
      </w:r>
      <w:r>
        <w:br/>
      </w:r>
      <w:r w:rsidRPr="00313788">
        <w:rPr>
          <w:rFonts w:asciiTheme="majorBidi" w:hAnsiTheme="majorBidi" w:cstheme="majorBidi" w:hint="cs"/>
          <w:rtl/>
        </w:rPr>
        <w:t>'יטמא שבעת ימים'</w:t>
      </w:r>
    </w:p>
    <w:p w14:paraId="1AA52AA9" w14:textId="7A44531D" w:rsidR="009B43D4" w:rsidRDefault="009B43D4" w:rsidP="009B43D4">
      <w:pPr>
        <w:pStyle w:val="CommentText"/>
      </w:pPr>
      <w:r>
        <w:rPr>
          <w:rFonts w:asciiTheme="majorBidi" w:hAnsiTheme="majorBidi" w:cstheme="majorBidi"/>
        </w:rPr>
        <w:t>but the initial yod is under discussion</w:t>
      </w:r>
    </w:p>
  </w:comment>
  <w:comment w:id="8" w:author="Author" w:initials="A">
    <w:p w14:paraId="69164B79" w14:textId="7D298349" w:rsidR="00585FD9" w:rsidRDefault="00585FD9">
      <w:pPr>
        <w:pStyle w:val="CommentText"/>
      </w:pPr>
      <w:r>
        <w:rPr>
          <w:rStyle w:val="CommentReference"/>
        </w:rPr>
        <w:annotationRef/>
      </w:r>
      <w:r w:rsidRPr="00313788">
        <w:rPr>
          <w:rFonts w:asciiTheme="majorBidi" w:hAnsiTheme="majorBidi" w:cstheme="majorBidi" w:hint="cs"/>
          <w:rtl/>
        </w:rPr>
        <w:t>בצורת בינוני</w:t>
      </w:r>
    </w:p>
  </w:comment>
  <w:comment w:id="9" w:author="Author" w:initials="A">
    <w:p w14:paraId="6EA0FDAA" w14:textId="26689F1A" w:rsidR="005B0F28" w:rsidRDefault="005B0F28">
      <w:pPr>
        <w:pStyle w:val="CommentText"/>
      </w:pPr>
      <w:r>
        <w:rPr>
          <w:rStyle w:val="CommentReference"/>
        </w:rPr>
        <w:annotationRef/>
      </w:r>
      <w:r w:rsidRPr="00341BC5">
        <w:rPr>
          <w:rFonts w:asciiTheme="majorBidi" w:hAnsiTheme="majorBidi" w:cstheme="majorBidi" w:hint="cs"/>
          <w:highlight w:val="yellow"/>
          <w:rtl/>
        </w:rPr>
        <w:t>ענף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81639EE" w15:done="0"/>
  <w15:commentEx w15:paraId="77B92285" w15:done="0"/>
  <w15:commentEx w15:paraId="50225D1D" w15:done="0"/>
  <w15:commentEx w15:paraId="7B1F1F1F" w15:done="0"/>
  <w15:commentEx w15:paraId="56D44879" w15:done="0"/>
  <w15:commentEx w15:paraId="785EE2CE" w15:done="0"/>
  <w15:commentEx w15:paraId="6422DF10" w15:done="0"/>
  <w15:commentEx w15:paraId="1AA52AA9" w15:done="0"/>
  <w15:commentEx w15:paraId="69164B79" w15:done="0"/>
  <w15:commentEx w15:paraId="6EA0FD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1639EE" w16cid:durableId="233C0DE1"/>
  <w16cid:commentId w16cid:paraId="77B92285" w16cid:durableId="233C16D2"/>
  <w16cid:commentId w16cid:paraId="50225D1D" w16cid:durableId="233C1E46"/>
  <w16cid:commentId w16cid:paraId="7B1F1F1F" w16cid:durableId="233D2B8B"/>
  <w16cid:commentId w16cid:paraId="56D44879" w16cid:durableId="233D2BE0"/>
  <w16cid:commentId w16cid:paraId="785EE2CE" w16cid:durableId="233C7710"/>
  <w16cid:commentId w16cid:paraId="6422DF10" w16cid:durableId="233C56A7"/>
  <w16cid:commentId w16cid:paraId="1AA52AA9" w16cid:durableId="233D2D75"/>
  <w16cid:commentId w16cid:paraId="69164B79" w16cid:durableId="233C5B4B"/>
  <w16cid:commentId w16cid:paraId="6EA0FDAA" w16cid:durableId="233D3E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2DF92" w14:textId="77777777" w:rsidR="00A0402E" w:rsidRDefault="00A0402E" w:rsidP="00673839">
      <w:r>
        <w:separator/>
      </w:r>
    </w:p>
  </w:endnote>
  <w:endnote w:type="continuationSeparator" w:id="0">
    <w:p w14:paraId="5A78D002" w14:textId="77777777" w:rsidR="00A0402E" w:rsidRDefault="00A0402E" w:rsidP="0067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1340A" w14:textId="77777777" w:rsidR="00A0402E" w:rsidRDefault="00A0402E" w:rsidP="00673839">
      <w:r>
        <w:separator/>
      </w:r>
    </w:p>
  </w:footnote>
  <w:footnote w:type="continuationSeparator" w:id="0">
    <w:p w14:paraId="2BB9441D" w14:textId="77777777" w:rsidR="00A0402E" w:rsidRDefault="00A0402E" w:rsidP="00673839">
      <w:r>
        <w:continuationSeparator/>
      </w:r>
    </w:p>
  </w:footnote>
  <w:footnote w:id="1">
    <w:p w14:paraId="146E37F6" w14:textId="7FAE3960" w:rsidR="00585FD9" w:rsidRPr="008B5FF8" w:rsidRDefault="00585FD9" w:rsidP="001F04CC">
      <w:pPr>
        <w:pStyle w:val="FootnoteText"/>
        <w:bidi w:val="0"/>
        <w:rPr>
          <w:sz w:val="20"/>
          <w:szCs w:val="20"/>
        </w:rPr>
      </w:pPr>
      <w:r w:rsidRPr="008B5FF8">
        <w:rPr>
          <w:sz w:val="20"/>
          <w:szCs w:val="20"/>
        </w:rPr>
        <w:t>* This paper is based on my PhD thesis, written at Bar-</w:t>
      </w:r>
      <w:proofErr w:type="spellStart"/>
      <w:r w:rsidRPr="008B5FF8">
        <w:rPr>
          <w:sz w:val="20"/>
          <w:szCs w:val="20"/>
        </w:rPr>
        <w:t>Ilan</w:t>
      </w:r>
      <w:proofErr w:type="spellEnd"/>
      <w:r w:rsidRPr="008B5FF8">
        <w:rPr>
          <w:sz w:val="20"/>
          <w:szCs w:val="20"/>
        </w:rPr>
        <w:t xml:space="preserve"> University, under the supervis</w:t>
      </w:r>
      <w:r w:rsidR="006A43E7">
        <w:rPr>
          <w:sz w:val="20"/>
          <w:szCs w:val="20"/>
        </w:rPr>
        <w:t>ion</w:t>
      </w:r>
      <w:r w:rsidRPr="008B5FF8">
        <w:rPr>
          <w:sz w:val="20"/>
          <w:szCs w:val="20"/>
        </w:rPr>
        <w:t xml:space="preserve"> of Prof. Emanuel Tov (Hebrew University) and Dr. </w:t>
      </w:r>
      <w:proofErr w:type="spellStart"/>
      <w:r w:rsidRPr="008B5FF8">
        <w:rPr>
          <w:sz w:val="20"/>
          <w:szCs w:val="20"/>
        </w:rPr>
        <w:t>Nili</w:t>
      </w:r>
      <w:proofErr w:type="spellEnd"/>
      <w:r w:rsidRPr="008B5FF8">
        <w:rPr>
          <w:sz w:val="20"/>
          <w:szCs w:val="20"/>
        </w:rPr>
        <w:t xml:space="preserve"> </w:t>
      </w:r>
      <w:proofErr w:type="spellStart"/>
      <w:r w:rsidRPr="008B5FF8">
        <w:rPr>
          <w:sz w:val="20"/>
          <w:szCs w:val="20"/>
        </w:rPr>
        <w:t>Samet</w:t>
      </w:r>
      <w:proofErr w:type="spellEnd"/>
      <w:r w:rsidRPr="008B5FF8">
        <w:rPr>
          <w:sz w:val="20"/>
          <w:szCs w:val="20"/>
        </w:rPr>
        <w:t xml:space="preserve"> (Bar </w:t>
      </w:r>
      <w:proofErr w:type="spellStart"/>
      <w:r w:rsidRPr="008B5FF8">
        <w:rPr>
          <w:sz w:val="20"/>
          <w:szCs w:val="20"/>
        </w:rPr>
        <w:t>Ilan</w:t>
      </w:r>
      <w:proofErr w:type="spellEnd"/>
      <w:r w:rsidRPr="008B5FF8">
        <w:rPr>
          <w:sz w:val="20"/>
          <w:szCs w:val="20"/>
        </w:rPr>
        <w:t xml:space="preserve"> University). I am indebted to Prof. Tov and to Dr. </w:t>
      </w:r>
      <w:proofErr w:type="spellStart"/>
      <w:r w:rsidRPr="008B5FF8">
        <w:rPr>
          <w:sz w:val="20"/>
          <w:szCs w:val="20"/>
        </w:rPr>
        <w:t>Samet</w:t>
      </w:r>
      <w:proofErr w:type="spellEnd"/>
      <w:r w:rsidRPr="008B5FF8">
        <w:rPr>
          <w:sz w:val="20"/>
          <w:szCs w:val="20"/>
        </w:rPr>
        <w:t xml:space="preserve"> for their invaluable assistance over the course of its writing and for their helpful comments on this paper.  </w:t>
      </w:r>
    </w:p>
    <w:p w14:paraId="6365A4B8" w14:textId="59DC13E1" w:rsidR="00585FD9" w:rsidRPr="008B5FF8" w:rsidRDefault="00585FD9"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sidRPr="008B5FF8">
        <w:rPr>
          <w:sz w:val="20"/>
          <w:szCs w:val="20"/>
        </w:rPr>
        <w:t xml:space="preserve">Cross recognized this tradition </w:t>
      </w:r>
      <w:r w:rsidR="006A43E7" w:rsidRPr="008B5FF8">
        <w:rPr>
          <w:sz w:val="20"/>
          <w:szCs w:val="20"/>
        </w:rPr>
        <w:t xml:space="preserve">early on </w:t>
      </w:r>
      <w:r w:rsidRPr="008B5FF8">
        <w:rPr>
          <w:sz w:val="20"/>
          <w:szCs w:val="20"/>
        </w:rPr>
        <w:t xml:space="preserve">as “characterized by inflation, glosses, synoptic additions and other evidence of intense scribal activity”. See lately e.g. Armin Lange, </w:t>
      </w:r>
    </w:p>
    <w:p w14:paraId="4D6D0434" w14:textId="77777777" w:rsidR="00585FD9" w:rsidRPr="008B5FF8" w:rsidRDefault="00585FD9" w:rsidP="001F04CC">
      <w:pPr>
        <w:pStyle w:val="FootnoteText"/>
        <w:bidi w:val="0"/>
        <w:rPr>
          <w:sz w:val="20"/>
          <w:szCs w:val="20"/>
        </w:rPr>
      </w:pPr>
      <w:r w:rsidRPr="008B5FF8">
        <w:rPr>
          <w:sz w:val="20"/>
          <w:szCs w:val="20"/>
        </w:rPr>
        <w:t xml:space="preserve">For the textual characterization of SP, see e.g. </w:t>
      </w:r>
      <w:proofErr w:type="spellStart"/>
      <w:r w:rsidRPr="008B5FF8">
        <w:rPr>
          <w:sz w:val="20"/>
          <w:szCs w:val="20"/>
        </w:rPr>
        <w:t>Eshel</w:t>
      </w:r>
      <w:proofErr w:type="spellEnd"/>
      <w:r w:rsidRPr="008B5FF8">
        <w:rPr>
          <w:sz w:val="20"/>
          <w:szCs w:val="20"/>
        </w:rPr>
        <w:t xml:space="preserve">** </w:t>
      </w:r>
    </w:p>
  </w:footnote>
  <w:footnote w:id="2">
    <w:p w14:paraId="6A47252A" w14:textId="77777777" w:rsidR="00585FD9" w:rsidRPr="008B5FF8" w:rsidRDefault="00585FD9"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sidRPr="008B5FF8">
        <w:rPr>
          <w:sz w:val="20"/>
          <w:szCs w:val="20"/>
        </w:rPr>
        <w:t xml:space="preserve">For the different scribal approaches in Second Temple period see, e.g., </w:t>
      </w:r>
      <w:proofErr w:type="spellStart"/>
      <w:r w:rsidRPr="008B5FF8">
        <w:rPr>
          <w:sz w:val="20"/>
          <w:szCs w:val="20"/>
        </w:rPr>
        <w:t>Sidnie</w:t>
      </w:r>
      <w:proofErr w:type="spellEnd"/>
      <w:r w:rsidRPr="008B5FF8">
        <w:rPr>
          <w:sz w:val="20"/>
          <w:szCs w:val="20"/>
        </w:rPr>
        <w:t xml:space="preserve"> White Crawford, .</w:t>
      </w:r>
    </w:p>
  </w:footnote>
  <w:footnote w:id="3">
    <w:p w14:paraId="6116B08C" w14:textId="127EAE29" w:rsidR="00585FD9" w:rsidRPr="008B5FF8" w:rsidRDefault="00585FD9" w:rsidP="001F04CC">
      <w:pPr>
        <w:pStyle w:val="FootnoteText"/>
        <w:jc w:val="right"/>
        <w:rPr>
          <w:sz w:val="20"/>
          <w:szCs w:val="20"/>
        </w:rPr>
      </w:pPr>
      <w:r w:rsidRPr="008B5FF8">
        <w:rPr>
          <w:sz w:val="20"/>
          <w:szCs w:val="20"/>
        </w:rPr>
        <w:t xml:space="preserve"> </w:t>
      </w:r>
      <w:r w:rsidRPr="008B5FF8">
        <w:rPr>
          <w:rStyle w:val="FootnoteReference"/>
          <w:sz w:val="20"/>
          <w:szCs w:val="20"/>
        </w:rPr>
        <w:footnoteRef/>
      </w:r>
      <w:r w:rsidRPr="008B5FF8">
        <w:rPr>
          <w:sz w:val="20"/>
          <w:szCs w:val="20"/>
        </w:rPr>
        <w:t xml:space="preserve"> I take the BH edition, which is based on MS Leningrad, as representative of MT, and the diplomatic edition of Tal-</w:t>
      </w:r>
      <w:proofErr w:type="spellStart"/>
      <w:r w:rsidRPr="008B5FF8">
        <w:rPr>
          <w:sz w:val="20"/>
          <w:szCs w:val="20"/>
        </w:rPr>
        <w:t>Florentin</w:t>
      </w:r>
      <w:proofErr w:type="spellEnd"/>
      <w:r w:rsidRPr="008B5FF8">
        <w:rPr>
          <w:sz w:val="20"/>
          <w:szCs w:val="20"/>
        </w:rPr>
        <w:t xml:space="preserve"> as representative of SP (Abraham Tal and Moshe </w:t>
      </w:r>
      <w:proofErr w:type="spellStart"/>
      <w:r w:rsidRPr="008B5FF8">
        <w:rPr>
          <w:sz w:val="20"/>
          <w:szCs w:val="20"/>
        </w:rPr>
        <w:t>Florentin</w:t>
      </w:r>
      <w:proofErr w:type="spellEnd"/>
      <w:r w:rsidRPr="008B5FF8">
        <w:rPr>
          <w:sz w:val="20"/>
          <w:szCs w:val="20"/>
        </w:rPr>
        <w:t xml:space="preserve">, </w:t>
      </w:r>
      <w:r w:rsidRPr="008B5FF8">
        <w:rPr>
          <w:i/>
          <w:iCs/>
          <w:sz w:val="20"/>
          <w:szCs w:val="20"/>
        </w:rPr>
        <w:t>The Pentateuch. The Samaritan Version and the Masoretic Version</w:t>
      </w:r>
      <w:r w:rsidRPr="008B5FF8">
        <w:rPr>
          <w:sz w:val="20"/>
          <w:szCs w:val="20"/>
        </w:rPr>
        <w:t xml:space="preserve"> [Tel Aviv: Haim Rubin Tel Aviv University Press, 2010]). This edition is based upon MS G</w:t>
      </w:r>
      <w:r w:rsidRPr="008B5FF8">
        <w:rPr>
          <w:sz w:val="20"/>
          <w:szCs w:val="20"/>
          <w:vertAlign w:val="superscript"/>
        </w:rPr>
        <w:t>6</w:t>
      </w:r>
      <w:r w:rsidRPr="008B5FF8">
        <w:rPr>
          <w:sz w:val="20"/>
          <w:szCs w:val="20"/>
        </w:rPr>
        <w:t xml:space="preserve"> from Shechem, from 1204 CE, and it is currently the most comprehensive edition of the Samaritan Pentateuch. For the data in Leviticus, I consulted Stefan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 Leviticus</w:t>
      </w:r>
      <w:r w:rsidRPr="008B5FF8">
        <w:rPr>
          <w:sz w:val="20"/>
          <w:szCs w:val="20"/>
        </w:rPr>
        <w:t xml:space="preserve"> (Berlin: de Gruyter, 2018). This comprehensive critical diplomatic edition of the Samaritan version of Leviticus is based upon MS Dublin (D</w:t>
      </w:r>
      <w:r w:rsidRPr="008B5FF8">
        <w:rPr>
          <w:sz w:val="20"/>
          <w:szCs w:val="20"/>
          <w:vertAlign w:val="superscript"/>
        </w:rPr>
        <w:t>1</w:t>
      </w:r>
      <w:r w:rsidRPr="008B5FF8">
        <w:rPr>
          <w:sz w:val="20"/>
          <w:szCs w:val="20"/>
        </w:rPr>
        <w:t>), dated to 1225 C.E.</w:t>
      </w:r>
      <w:r w:rsidRPr="008B5FF8">
        <w:rPr>
          <w:sz w:val="20"/>
          <w:szCs w:val="20"/>
          <w:rtl/>
        </w:rPr>
        <w:t xml:space="preserve"> </w:t>
      </w:r>
    </w:p>
  </w:footnote>
  <w:footnote w:id="4">
    <w:p w14:paraId="03945E09" w14:textId="524EB549" w:rsidR="00585FD9" w:rsidRPr="008B5FF8" w:rsidRDefault="00585FD9" w:rsidP="001F04CC">
      <w:pPr>
        <w:pStyle w:val="FootnoteText"/>
        <w:bidi w:val="0"/>
        <w:rPr>
          <w:sz w:val="20"/>
          <w:szCs w:val="20"/>
        </w:rPr>
      </w:pPr>
      <w:r w:rsidRPr="008B5FF8">
        <w:rPr>
          <w:rStyle w:val="FootnoteReference"/>
          <w:sz w:val="20"/>
          <w:szCs w:val="20"/>
        </w:rPr>
        <w:footnoteRef/>
      </w:r>
      <w:r w:rsidRPr="008B5FF8">
        <w:rPr>
          <w:sz w:val="20"/>
          <w:szCs w:val="20"/>
          <w:rtl/>
        </w:rPr>
        <w:t xml:space="preserve"> </w:t>
      </w:r>
      <w:r>
        <w:rPr>
          <w:sz w:val="20"/>
          <w:szCs w:val="20"/>
        </w:rPr>
        <w:t xml:space="preserve">For an up-to-date survey of the Samaritan manuscripts, their scope and their dating, see </w:t>
      </w:r>
      <w:proofErr w:type="spellStart"/>
      <w:r w:rsidRPr="008B5FF8">
        <w:rPr>
          <w:sz w:val="20"/>
          <w:szCs w:val="20"/>
        </w:rPr>
        <w:t>Schorch</w:t>
      </w:r>
      <w:proofErr w:type="spellEnd"/>
      <w:r w:rsidRPr="008B5FF8">
        <w:rPr>
          <w:sz w:val="20"/>
          <w:szCs w:val="20"/>
        </w:rPr>
        <w:t xml:space="preserve">, </w:t>
      </w:r>
      <w:r w:rsidRPr="008B5FF8">
        <w:rPr>
          <w:i/>
          <w:iCs/>
          <w:sz w:val="20"/>
          <w:szCs w:val="20"/>
        </w:rPr>
        <w:t>The Samaritan Pentateuch III</w:t>
      </w:r>
      <w:r>
        <w:rPr>
          <w:sz w:val="20"/>
          <w:szCs w:val="20"/>
        </w:rPr>
        <w:t>, xxxv.</w:t>
      </w:r>
    </w:p>
  </w:footnote>
  <w:footnote w:id="5">
    <w:p w14:paraId="408A910D" w14:textId="3D253DA5" w:rsidR="00585FD9" w:rsidRPr="001F04CC" w:rsidRDefault="00585FD9" w:rsidP="00247217">
      <w:pPr>
        <w:pStyle w:val="FootnoteText"/>
        <w:bidi w:val="0"/>
        <w:rPr>
          <w:sz w:val="20"/>
          <w:szCs w:val="20"/>
        </w:rPr>
      </w:pPr>
      <w:r w:rsidRPr="001F04CC">
        <w:rPr>
          <w:rStyle w:val="FootnoteReference"/>
          <w:sz w:val="20"/>
          <w:szCs w:val="20"/>
        </w:rPr>
        <w:footnoteRef/>
      </w:r>
      <w:r w:rsidRPr="001F04CC">
        <w:rPr>
          <w:sz w:val="20"/>
          <w:szCs w:val="20"/>
          <w:rtl/>
        </w:rPr>
        <w:t xml:space="preserve"> </w:t>
      </w:r>
      <w:r w:rsidRPr="001F04CC">
        <w:rPr>
          <w:sz w:val="20"/>
          <w:szCs w:val="20"/>
        </w:rPr>
        <w:t xml:space="preserve">Some of these secondary readings are due to graphic similarity between letters, see Gen 14:14; Gen 22:13. See also </w:t>
      </w:r>
      <w:proofErr w:type="spellStart"/>
      <w:r w:rsidRPr="001F04CC">
        <w:rPr>
          <w:sz w:val="20"/>
          <w:szCs w:val="20"/>
        </w:rPr>
        <w:t>Schorch</w:t>
      </w:r>
      <w:proofErr w:type="spellEnd"/>
      <w:r w:rsidRPr="001F04CC">
        <w:rPr>
          <w:sz w:val="20"/>
          <w:szCs w:val="20"/>
        </w:rPr>
        <w:t>, Tov. Tov disputes the estimate of 6000 differences and states that he found 7000 differences between the two versions.</w:t>
      </w:r>
    </w:p>
  </w:footnote>
  <w:footnote w:id="6">
    <w:p w14:paraId="27188C0A" w14:textId="431558EF" w:rsidR="00585FD9" w:rsidRPr="001F04CC" w:rsidRDefault="00585FD9" w:rsidP="00247217">
      <w:pPr>
        <w:pStyle w:val="FootnoteText"/>
        <w:bidi w:val="0"/>
        <w:rPr>
          <w:sz w:val="20"/>
          <w:szCs w:val="20"/>
          <w:rtl/>
        </w:rPr>
      </w:pPr>
      <w:r w:rsidRPr="001F04CC">
        <w:rPr>
          <w:rStyle w:val="FootnoteReference"/>
          <w:sz w:val="20"/>
          <w:szCs w:val="20"/>
        </w:rPr>
        <w:footnoteRef/>
      </w:r>
      <w:r w:rsidRPr="001F04CC">
        <w:rPr>
          <w:sz w:val="20"/>
          <w:szCs w:val="20"/>
          <w:rtl/>
        </w:rPr>
        <w:t xml:space="preserve"> </w:t>
      </w:r>
      <w:r w:rsidRPr="001F04CC">
        <w:rPr>
          <w:sz w:val="20"/>
          <w:szCs w:val="20"/>
        </w:rPr>
        <w:t xml:space="preserve">Cf. Geiger; Kahle, .  These two scholars saw the Samaritan Pentateuch as a valuable version, representing an early, “folk” textual tradition. With the discovery of the Qumran scrolls in the twentieth century, Geiger and </w:t>
      </w:r>
      <w:proofErr w:type="spellStart"/>
      <w:r w:rsidRPr="001F04CC">
        <w:rPr>
          <w:sz w:val="20"/>
          <w:szCs w:val="20"/>
        </w:rPr>
        <w:t>Kahle’s</w:t>
      </w:r>
      <w:proofErr w:type="spellEnd"/>
      <w:r w:rsidRPr="001F04CC">
        <w:rPr>
          <w:sz w:val="20"/>
          <w:szCs w:val="20"/>
        </w:rPr>
        <w:t xml:space="preserve"> claims came to be validated.</w:t>
      </w:r>
    </w:p>
  </w:footnote>
  <w:footnote w:id="7">
    <w:p w14:paraId="4C93EE5F" w14:textId="11129716" w:rsidR="00585FD9" w:rsidRPr="001F04CC" w:rsidRDefault="00585FD9" w:rsidP="00247217">
      <w:pPr>
        <w:pStyle w:val="FootnoteText"/>
        <w:bidi w:val="0"/>
        <w:rPr>
          <w:sz w:val="20"/>
          <w:szCs w:val="20"/>
        </w:rPr>
      </w:pPr>
      <w:r w:rsidRPr="001F04CC">
        <w:rPr>
          <w:rStyle w:val="FootnoteReference"/>
          <w:sz w:val="20"/>
          <w:szCs w:val="20"/>
        </w:rPr>
        <w:footnoteRef/>
      </w:r>
      <w:r w:rsidRPr="001F04CC">
        <w:rPr>
          <w:sz w:val="20"/>
          <w:szCs w:val="20"/>
          <w:rtl/>
        </w:rPr>
        <w:t xml:space="preserve"> </w:t>
      </w:r>
      <w:r w:rsidRPr="001F04CC">
        <w:rPr>
          <w:sz w:val="20"/>
          <w:szCs w:val="20"/>
        </w:rPr>
        <w:t>Tal-</w:t>
      </w:r>
      <w:proofErr w:type="spellStart"/>
      <w:r w:rsidRPr="001F04CC">
        <w:rPr>
          <w:sz w:val="20"/>
          <w:szCs w:val="20"/>
        </w:rPr>
        <w:t>Florentin</w:t>
      </w:r>
      <w:proofErr w:type="spellEnd"/>
      <w:r w:rsidRPr="001F04CC">
        <w:rPr>
          <w:sz w:val="20"/>
          <w:szCs w:val="20"/>
        </w:rPr>
        <w:t xml:space="preserve">, </w:t>
      </w:r>
      <w:r w:rsidRPr="001F04CC">
        <w:rPr>
          <w:i/>
          <w:iCs/>
          <w:sz w:val="20"/>
          <w:szCs w:val="20"/>
        </w:rPr>
        <w:t>Pentateuch</w:t>
      </w:r>
      <w:r w:rsidRPr="001F04CC">
        <w:rPr>
          <w:sz w:val="20"/>
          <w:szCs w:val="20"/>
        </w:rPr>
        <w:t>; Tov, “New Edition,” 254. Tov criticized those who exaggerated their negative attitude to SP and rejected out of hand the possibility that it could contain original readings.</w:t>
      </w:r>
    </w:p>
  </w:footnote>
  <w:footnote w:id="8">
    <w:p w14:paraId="69795C0C" w14:textId="406AD7C7" w:rsidR="00585FD9" w:rsidRPr="00247217" w:rsidRDefault="00585FD9" w:rsidP="00247217">
      <w:pPr>
        <w:pStyle w:val="FootnoteText"/>
        <w:bidi w:val="0"/>
      </w:pPr>
      <w:r>
        <w:rPr>
          <w:rStyle w:val="FootnoteReference"/>
        </w:rPr>
        <w:footnoteRef/>
      </w:r>
      <w:r>
        <w:rPr>
          <w:rtl/>
        </w:rPr>
        <w:t xml:space="preserve"> </w:t>
      </w:r>
      <w:r w:rsidRPr="00247217">
        <w:rPr>
          <w:sz w:val="20"/>
          <w:szCs w:val="20"/>
        </w:rPr>
        <w:t>The question of when the Samaritan script began to branch off from the Hebrew script remains murky</w:t>
      </w:r>
      <w:r>
        <w:rPr>
          <w:sz w:val="20"/>
          <w:szCs w:val="20"/>
        </w:rPr>
        <w:t>.</w:t>
      </w:r>
    </w:p>
  </w:footnote>
  <w:footnote w:id="9">
    <w:p w14:paraId="2BCF3FB1" w14:textId="0EB7878B" w:rsidR="00585FD9" w:rsidRPr="001F1575" w:rsidRDefault="00585FD9" w:rsidP="00247217">
      <w:pPr>
        <w:pStyle w:val="FootnoteText"/>
        <w:bidi w:val="0"/>
        <w:rPr>
          <w:sz w:val="20"/>
          <w:szCs w:val="20"/>
        </w:rPr>
      </w:pPr>
      <w:r w:rsidRPr="001F1575">
        <w:rPr>
          <w:rStyle w:val="FootnoteReference"/>
          <w:sz w:val="20"/>
          <w:szCs w:val="20"/>
        </w:rPr>
        <w:footnoteRef/>
      </w:r>
      <w:r w:rsidRPr="001F1575">
        <w:rPr>
          <w:sz w:val="20"/>
          <w:szCs w:val="20"/>
          <w:rtl/>
        </w:rPr>
        <w:t xml:space="preserve"> </w:t>
      </w:r>
      <w:r w:rsidRPr="001F1575">
        <w:rPr>
          <w:sz w:val="20"/>
          <w:szCs w:val="20"/>
        </w:rPr>
        <w:t>For a comprehensive paleographic analysis of the interchanging letters between SP and MT, see   .</w:t>
      </w:r>
    </w:p>
  </w:footnote>
  <w:footnote w:id="10">
    <w:p w14:paraId="65458F59" w14:textId="7A13FF6A" w:rsidR="00585FD9" w:rsidRPr="001F1575" w:rsidRDefault="00585FD9" w:rsidP="001F1575">
      <w:pPr>
        <w:rPr>
          <w:sz w:val="20"/>
          <w:szCs w:val="20"/>
          <w:lang w:val="en-US"/>
        </w:rPr>
      </w:pPr>
      <w:r w:rsidRPr="001F1575">
        <w:rPr>
          <w:rStyle w:val="FootnoteReference"/>
          <w:sz w:val="20"/>
          <w:szCs w:val="20"/>
        </w:rPr>
        <w:footnoteRef/>
      </w:r>
      <w:r w:rsidRPr="001F1575">
        <w:rPr>
          <w:sz w:val="20"/>
          <w:szCs w:val="20"/>
          <w:rtl/>
        </w:rPr>
        <w:t xml:space="preserve"> </w:t>
      </w:r>
      <w:r w:rsidRPr="001F1575">
        <w:rPr>
          <w:sz w:val="20"/>
          <w:szCs w:val="20"/>
        </w:rPr>
        <w:t xml:space="preserve"> The Samaritan script is not attested in the fourth century B.C.E., and artefacts that have been categorized as Samaritan are still written in the </w:t>
      </w:r>
      <w:r w:rsidR="009B43D4">
        <w:rPr>
          <w:sz w:val="20"/>
          <w:szCs w:val="20"/>
          <w:lang w:val="en-US"/>
        </w:rPr>
        <w:t>P</w:t>
      </w:r>
      <w:r w:rsidRPr="001F1575">
        <w:rPr>
          <w:sz w:val="20"/>
          <w:szCs w:val="20"/>
        </w:rPr>
        <w:t xml:space="preserve">aleo-Hebrew script, such as a seal from Wadi Daliyeh and the seal inscribed with the words “Hanan ben SKWY” from Tel Michal. Samaritan inscriptions written in Samaritan script can be identified with certainty only from the beginning of the third century C.E., and their quantity increased from the fourth century, in inscriptions on building stones, mosaic floors, metal amulets, and clay lamps. In the gap between those two points there are only a few inscriptions that are viewed by some scholars as Samaritan, such as the inscriptions at Emmaus (from the first and third centuries C.E.), the inscription from the Abba cave, and the inscription from </w:t>
      </w:r>
      <w:r w:rsidRPr="001F1575">
        <w:rPr>
          <w:color w:val="000000"/>
          <w:sz w:val="20"/>
          <w:szCs w:val="20"/>
        </w:rPr>
        <w:t>Beit el-Mā</w:t>
      </w:r>
      <w:r w:rsidRPr="001F1575">
        <w:rPr>
          <w:color w:val="000000"/>
          <w:sz w:val="20"/>
          <w:szCs w:val="20"/>
          <w:lang w:val="en-US"/>
        </w:rPr>
        <w:t>. For a full discussion and bibliography, see</w:t>
      </w:r>
      <w:r w:rsidRPr="001F1575">
        <w:rPr>
          <w:sz w:val="20"/>
          <w:szCs w:val="20"/>
        </w:rPr>
        <w:t xml:space="preserve"> Dayfani, Contribution, 153–154</w:t>
      </w:r>
      <w:r w:rsidRPr="008B5FF8">
        <w:rPr>
          <w:sz w:val="20"/>
          <w:szCs w:val="20"/>
          <w:rtl/>
        </w:rPr>
        <w:t>.</w:t>
      </w:r>
    </w:p>
  </w:footnote>
  <w:footnote w:id="11">
    <w:p w14:paraId="0CB90D65" w14:textId="4F0E457C" w:rsidR="00585FD9" w:rsidRPr="006036B1" w:rsidRDefault="00585FD9" w:rsidP="006036B1">
      <w:pPr>
        <w:pStyle w:val="FootnoteText"/>
        <w:bidi w:val="0"/>
        <w:rPr>
          <w:sz w:val="20"/>
          <w:szCs w:val="20"/>
        </w:rPr>
      </w:pPr>
      <w:r w:rsidRPr="006036B1">
        <w:rPr>
          <w:rStyle w:val="FootnoteReference"/>
          <w:sz w:val="20"/>
          <w:szCs w:val="20"/>
        </w:rPr>
        <w:footnoteRef/>
      </w:r>
      <w:r w:rsidRPr="006036B1">
        <w:rPr>
          <w:sz w:val="20"/>
          <w:szCs w:val="20"/>
          <w:rtl/>
        </w:rPr>
        <w:t xml:space="preserve"> </w:t>
      </w:r>
      <w:r w:rsidRPr="008B5FF8">
        <w:rPr>
          <w:sz w:val="20"/>
          <w:szCs w:val="20"/>
        </w:rPr>
        <w:t xml:space="preserve">Emil </w:t>
      </w:r>
      <w:proofErr w:type="spellStart"/>
      <w:r w:rsidRPr="008B5FF8">
        <w:rPr>
          <w:sz w:val="20"/>
          <w:szCs w:val="20"/>
        </w:rPr>
        <w:t>Kautzsch</w:t>
      </w:r>
      <w:proofErr w:type="spellEnd"/>
      <w:r w:rsidRPr="008B5FF8">
        <w:rPr>
          <w:sz w:val="20"/>
          <w:szCs w:val="20"/>
        </w:rPr>
        <w:t xml:space="preserve">, </w:t>
      </w:r>
      <w:proofErr w:type="spellStart"/>
      <w:r w:rsidRPr="008B5FF8">
        <w:rPr>
          <w:i/>
          <w:iCs/>
          <w:sz w:val="20"/>
          <w:szCs w:val="20"/>
        </w:rPr>
        <w:t>Gesenius</w:t>
      </w:r>
      <w:proofErr w:type="spellEnd"/>
      <w:r w:rsidRPr="008B5FF8">
        <w:rPr>
          <w:i/>
          <w:iCs/>
          <w:sz w:val="20"/>
          <w:szCs w:val="20"/>
        </w:rPr>
        <w:t>' Hebrew Grammar</w:t>
      </w:r>
      <w:r w:rsidRPr="008B5FF8">
        <w:rPr>
          <w:sz w:val="20"/>
          <w:szCs w:val="20"/>
        </w:rPr>
        <w:t>, 2</w:t>
      </w:r>
      <w:r w:rsidRPr="008B5FF8">
        <w:rPr>
          <w:sz w:val="20"/>
          <w:szCs w:val="20"/>
          <w:vertAlign w:val="superscript"/>
        </w:rPr>
        <w:t>nd</w:t>
      </w:r>
      <w:r w:rsidRPr="008B5FF8">
        <w:rPr>
          <w:sz w:val="20"/>
          <w:szCs w:val="20"/>
        </w:rPr>
        <w:t xml:space="preserve"> ed. (Oxford: Clarendon Press, 1910), §112ff-§112oo; Paul </w:t>
      </w:r>
      <w:proofErr w:type="spellStart"/>
      <w:r w:rsidRPr="008B5FF8">
        <w:rPr>
          <w:sz w:val="20"/>
          <w:szCs w:val="20"/>
        </w:rPr>
        <w:t>Joüon</w:t>
      </w:r>
      <w:proofErr w:type="spellEnd"/>
      <w:r w:rsidRPr="008B5FF8">
        <w:rPr>
          <w:sz w:val="20"/>
          <w:szCs w:val="20"/>
        </w:rPr>
        <w:t xml:space="preserve">, </w:t>
      </w:r>
      <w:proofErr w:type="spellStart"/>
      <w:r w:rsidRPr="008B5FF8">
        <w:rPr>
          <w:sz w:val="20"/>
          <w:szCs w:val="20"/>
        </w:rPr>
        <w:t>Tamitsu</w:t>
      </w:r>
      <w:proofErr w:type="spellEnd"/>
      <w:r w:rsidRPr="008B5FF8">
        <w:rPr>
          <w:sz w:val="20"/>
          <w:szCs w:val="20"/>
          <w:rtl/>
        </w:rPr>
        <w:t xml:space="preserve"> </w:t>
      </w:r>
      <w:r w:rsidRPr="008B5FF8">
        <w:rPr>
          <w:sz w:val="20"/>
          <w:szCs w:val="20"/>
        </w:rPr>
        <w:t xml:space="preserve">Muraoka, </w:t>
      </w:r>
      <w:r w:rsidRPr="008B5FF8">
        <w:rPr>
          <w:i/>
          <w:iCs/>
          <w:sz w:val="20"/>
          <w:szCs w:val="20"/>
        </w:rPr>
        <w:t>A Grammar of Biblical Hebrew</w:t>
      </w:r>
      <w:r w:rsidRPr="008B5FF8">
        <w:rPr>
          <w:sz w:val="20"/>
          <w:szCs w:val="20"/>
        </w:rPr>
        <w:t xml:space="preserve"> (Roma: </w:t>
      </w:r>
      <w:proofErr w:type="spellStart"/>
      <w:r w:rsidRPr="008B5FF8">
        <w:rPr>
          <w:sz w:val="20"/>
          <w:szCs w:val="20"/>
        </w:rPr>
        <w:t>Editrice</w:t>
      </w:r>
      <w:proofErr w:type="spellEnd"/>
      <w:r w:rsidRPr="008B5FF8">
        <w:rPr>
          <w:sz w:val="20"/>
          <w:szCs w:val="20"/>
        </w:rPr>
        <w:t xml:space="preserve"> </w:t>
      </w:r>
      <w:proofErr w:type="spellStart"/>
      <w:r w:rsidRPr="008B5FF8">
        <w:rPr>
          <w:sz w:val="20"/>
          <w:szCs w:val="20"/>
        </w:rPr>
        <w:t>Pontificio</w:t>
      </w:r>
      <w:proofErr w:type="spellEnd"/>
      <w:r w:rsidRPr="008B5FF8">
        <w:rPr>
          <w:sz w:val="20"/>
          <w:szCs w:val="20"/>
        </w:rPr>
        <w:t xml:space="preserve"> </w:t>
      </w:r>
      <w:proofErr w:type="spellStart"/>
      <w:r w:rsidRPr="008B5FF8">
        <w:rPr>
          <w:sz w:val="20"/>
          <w:szCs w:val="20"/>
        </w:rPr>
        <w:t>Istituto</w:t>
      </w:r>
      <w:proofErr w:type="spellEnd"/>
      <w:r w:rsidRPr="008B5FF8">
        <w:rPr>
          <w:sz w:val="20"/>
          <w:szCs w:val="20"/>
        </w:rPr>
        <w:t xml:space="preserve"> </w:t>
      </w:r>
      <w:proofErr w:type="spellStart"/>
      <w:r w:rsidRPr="008B5FF8">
        <w:rPr>
          <w:sz w:val="20"/>
          <w:szCs w:val="20"/>
        </w:rPr>
        <w:t>biblico</w:t>
      </w:r>
      <w:proofErr w:type="spellEnd"/>
      <w:r w:rsidRPr="008B5FF8">
        <w:rPr>
          <w:sz w:val="20"/>
          <w:szCs w:val="20"/>
        </w:rPr>
        <w:t xml:space="preserve"> 2009), 167c; 176d.</w:t>
      </w:r>
    </w:p>
  </w:footnote>
  <w:footnote w:id="12">
    <w:p w14:paraId="5D8432D8" w14:textId="094324EB" w:rsidR="00585FD9" w:rsidRPr="006036B1" w:rsidRDefault="00585FD9" w:rsidP="006036B1">
      <w:pPr>
        <w:pStyle w:val="FootnoteText"/>
        <w:bidi w:val="0"/>
        <w:rPr>
          <w:sz w:val="20"/>
          <w:szCs w:val="20"/>
        </w:rPr>
      </w:pPr>
      <w:r w:rsidRPr="006036B1">
        <w:rPr>
          <w:rStyle w:val="FootnoteReference"/>
          <w:sz w:val="20"/>
          <w:szCs w:val="20"/>
        </w:rPr>
        <w:footnoteRef/>
      </w:r>
      <w:r w:rsidRPr="006036B1">
        <w:rPr>
          <w:sz w:val="20"/>
          <w:szCs w:val="20"/>
          <w:rtl/>
        </w:rPr>
        <w:t xml:space="preserve"> </w:t>
      </w:r>
      <w:r w:rsidRPr="008B5FF8">
        <w:rPr>
          <w:sz w:val="20"/>
          <w:szCs w:val="20"/>
        </w:rPr>
        <w:t>See e.g. Kutscher,</w:t>
      </w:r>
    </w:p>
  </w:footnote>
  <w:footnote w:id="13">
    <w:p w14:paraId="2EBA5017" w14:textId="41BF7424" w:rsidR="00585FD9" w:rsidRPr="00323890" w:rsidRDefault="00585FD9" w:rsidP="0023792E">
      <w:pPr>
        <w:pStyle w:val="FootnoteText"/>
        <w:bidi w:val="0"/>
        <w:rPr>
          <w:sz w:val="20"/>
          <w:szCs w:val="20"/>
        </w:rPr>
      </w:pPr>
      <w:r w:rsidRPr="00323890">
        <w:rPr>
          <w:rStyle w:val="FootnoteReference"/>
          <w:sz w:val="20"/>
          <w:szCs w:val="20"/>
        </w:rPr>
        <w:footnoteRef/>
      </w:r>
      <w:r w:rsidRPr="00323890">
        <w:rPr>
          <w:sz w:val="20"/>
          <w:szCs w:val="20"/>
          <w:rtl/>
        </w:rPr>
        <w:t xml:space="preserve"> </w:t>
      </w:r>
      <w:r w:rsidRPr="00323890">
        <w:rPr>
          <w:color w:val="000000" w:themeColor="text1"/>
          <w:sz w:val="20"/>
          <w:szCs w:val="20"/>
          <w:highlight w:val="yellow"/>
        </w:rPr>
        <w:t xml:space="preserve">MT: </w:t>
      </w:r>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ה֣וּא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יִתְחַטָּא־ב֞ו</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בַּיּ֧וֹם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הַשְּׁלִישִׁ֛י</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וּבַיּ֥וֹם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הַשְּׁבִיעִ֖י</w:t>
      </w:r>
      <w:proofErr w:type="spellEnd"/>
      <w:r w:rsidRPr="00323890">
        <w:rPr>
          <w:rFonts w:eastAsiaTheme="minorHAnsi"/>
          <w:color w:val="000000" w:themeColor="text1"/>
          <w:sz w:val="20"/>
          <w:szCs w:val="20"/>
          <w:highlight w:val="yellow"/>
          <w:rtl/>
        </w:rPr>
        <w:t xml:space="preserve"> יִטְהָ֑ר </w:t>
      </w:r>
      <w:proofErr w:type="spellStart"/>
      <w:r w:rsidRPr="00323890">
        <w:rPr>
          <w:rFonts w:eastAsiaTheme="minorHAnsi"/>
          <w:color w:val="000000" w:themeColor="text1"/>
          <w:sz w:val="20"/>
          <w:szCs w:val="20"/>
          <w:highlight w:val="yellow"/>
          <w:rtl/>
        </w:rPr>
        <w:t>וְאִם־לֹ֨א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יִתְחַטָּ֜א</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בַּיּ֧וֹם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הַשְּׁלִישִׁ֛י</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וּבַיּ֥וֹם</w:t>
      </w:r>
      <w:proofErr w:type="spellEnd"/>
      <w:r w:rsidRPr="00323890">
        <w:rPr>
          <w:rFonts w:eastAsiaTheme="minorHAnsi"/>
          <w:color w:val="000000" w:themeColor="text1"/>
          <w:sz w:val="20"/>
          <w:szCs w:val="20"/>
          <w:highlight w:val="yellow"/>
          <w:rtl/>
        </w:rPr>
        <w:t xml:space="preserve"> </w:t>
      </w:r>
      <w:proofErr w:type="spellStart"/>
      <w:r w:rsidRPr="00323890">
        <w:rPr>
          <w:rFonts w:eastAsiaTheme="minorHAnsi"/>
          <w:color w:val="000000" w:themeColor="text1"/>
          <w:sz w:val="20"/>
          <w:szCs w:val="20"/>
          <w:highlight w:val="yellow"/>
          <w:rtl/>
        </w:rPr>
        <w:t>הַשְּׁבִיעִ֖י</w:t>
      </w:r>
      <w:proofErr w:type="spellEnd"/>
      <w:r w:rsidRPr="00323890">
        <w:rPr>
          <w:rFonts w:eastAsiaTheme="minorHAnsi"/>
          <w:color w:val="000000" w:themeColor="text1"/>
          <w:sz w:val="20"/>
          <w:szCs w:val="20"/>
          <w:highlight w:val="yellow"/>
          <w:rtl/>
        </w:rPr>
        <w:t xml:space="preserve"> לֹ֥א יִטְהָֽר</w:t>
      </w:r>
    </w:p>
  </w:footnote>
  <w:footnote w:id="14">
    <w:p w14:paraId="0CE2775A" w14:textId="155A71DF" w:rsidR="00585FD9" w:rsidRDefault="00585FD9" w:rsidP="00323890">
      <w:pPr>
        <w:pStyle w:val="FootnoteText"/>
        <w:bidi w:val="0"/>
      </w:pPr>
      <w:r w:rsidRPr="00323890">
        <w:rPr>
          <w:rStyle w:val="FootnoteReference"/>
          <w:sz w:val="20"/>
          <w:szCs w:val="20"/>
        </w:rPr>
        <w:footnoteRef/>
      </w:r>
      <w:r w:rsidRPr="00323890">
        <w:rPr>
          <w:sz w:val="20"/>
          <w:szCs w:val="20"/>
          <w:rtl/>
        </w:rPr>
        <w:t xml:space="preserve"> </w:t>
      </w:r>
      <w:r w:rsidRPr="00323890">
        <w:rPr>
          <w:sz w:val="20"/>
          <w:szCs w:val="20"/>
        </w:rPr>
        <w:t>See e.g. Baruch A. Levine,</w:t>
      </w:r>
    </w:p>
  </w:footnote>
  <w:footnote w:id="15">
    <w:p w14:paraId="6B06EB7D" w14:textId="03BDFB23" w:rsidR="00585FD9" w:rsidRPr="006F4C8A" w:rsidRDefault="00585FD9" w:rsidP="00562312">
      <w:pPr>
        <w:rPr>
          <w:rFonts w:eastAsiaTheme="minorHAnsi"/>
          <w:color w:val="4D4D4D"/>
          <w:sz w:val="20"/>
          <w:szCs w:val="20"/>
          <w:lang w:val="en-US" w:bidi="he-IL"/>
        </w:rPr>
      </w:pPr>
      <w:r w:rsidRPr="00562312">
        <w:rPr>
          <w:rStyle w:val="FootnoteReference"/>
          <w:color w:val="000000" w:themeColor="text1"/>
        </w:rPr>
        <w:footnoteRef/>
      </w:r>
      <w:r w:rsidRPr="00562312">
        <w:rPr>
          <w:rFonts w:ascii="Arial" w:eastAsiaTheme="minorHAnsi" w:hAnsi="Arial" w:cs="Arial"/>
          <w:color w:val="000000" w:themeColor="text1"/>
          <w:lang w:val="en-US" w:bidi="he-IL"/>
        </w:rPr>
        <w:t xml:space="preserve"> </w:t>
      </w:r>
      <w:r w:rsidRPr="006F4C8A">
        <w:rPr>
          <w:rFonts w:eastAsiaTheme="minorHAnsi"/>
          <w:color w:val="000000" w:themeColor="text1"/>
          <w:sz w:val="20"/>
          <w:szCs w:val="20"/>
          <w:lang w:val="en-US" w:bidi="he-IL"/>
        </w:rPr>
        <w:t xml:space="preserve">MT: </w:t>
      </w:r>
      <w:r>
        <w:rPr>
          <w:rFonts w:eastAsiaTheme="minorHAnsi" w:hint="cs"/>
          <w:color w:val="000000" w:themeColor="text1"/>
          <w:sz w:val="20"/>
          <w:szCs w:val="20"/>
          <w:rtl/>
          <w:lang w:val="en-US" w:bidi="he-IL"/>
        </w:rPr>
        <w:t>.</w:t>
      </w:r>
      <w:proofErr w:type="spellStart"/>
      <w:r w:rsidRPr="006F4C8A">
        <w:rPr>
          <w:rFonts w:eastAsiaTheme="minorHAnsi"/>
          <w:color w:val="000000" w:themeColor="text1"/>
          <w:sz w:val="20"/>
          <w:szCs w:val="20"/>
          <w:rtl/>
          <w:lang w:val="en-US" w:bidi="he-IL"/>
        </w:rPr>
        <w:t>הַנֹּגֵ֥ע</w:t>
      </w:r>
      <w:proofErr w:type="spellEnd"/>
      <w:r w:rsidRPr="006F4C8A">
        <w:rPr>
          <w:rFonts w:eastAsiaTheme="minorHAnsi"/>
          <w:color w:val="000000" w:themeColor="text1"/>
          <w:sz w:val="20"/>
          <w:szCs w:val="20"/>
          <w:rtl/>
          <w:lang w:val="en-US" w:bidi="he-IL"/>
        </w:rPr>
        <w:t>ַ</w:t>
      </w:r>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בְּמֵ֖ת</w:t>
      </w:r>
      <w:proofErr w:type="spellEnd"/>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לְכָל־נֶ֣פֶשׁ</w:t>
      </w:r>
      <w:proofErr w:type="spellEnd"/>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אָדָ֑ם</w:t>
      </w:r>
      <w:proofErr w:type="spellEnd"/>
      <w:r w:rsidRPr="006F4C8A">
        <w:rPr>
          <w:rFonts w:eastAsiaTheme="minorHAnsi"/>
          <w:color w:val="000000" w:themeColor="text1"/>
          <w:sz w:val="20"/>
          <w:szCs w:val="20"/>
          <w:rtl/>
          <w:lang w:val="en-US"/>
        </w:rPr>
        <w:t xml:space="preserve"> </w:t>
      </w:r>
      <w:r w:rsidRPr="006F4C8A">
        <w:rPr>
          <w:rFonts w:eastAsiaTheme="minorHAnsi"/>
          <w:color w:val="000000" w:themeColor="text1"/>
          <w:sz w:val="20"/>
          <w:szCs w:val="20"/>
          <w:rtl/>
          <w:lang w:val="en-US" w:bidi="he-IL"/>
        </w:rPr>
        <w:t>וְטָמֵ֖א</w:t>
      </w:r>
      <w:r w:rsidRPr="006F4C8A">
        <w:rPr>
          <w:rFonts w:eastAsiaTheme="minorHAnsi"/>
          <w:color w:val="000000" w:themeColor="text1"/>
          <w:sz w:val="20"/>
          <w:szCs w:val="20"/>
          <w:rtl/>
          <w:lang w:val="en-US"/>
        </w:rPr>
        <w:t xml:space="preserve"> </w:t>
      </w:r>
      <w:proofErr w:type="spellStart"/>
      <w:r w:rsidRPr="006F4C8A">
        <w:rPr>
          <w:rFonts w:eastAsiaTheme="minorHAnsi"/>
          <w:color w:val="000000" w:themeColor="text1"/>
          <w:sz w:val="20"/>
          <w:szCs w:val="20"/>
          <w:rtl/>
          <w:lang w:val="en-US" w:bidi="he-IL"/>
        </w:rPr>
        <w:t>שִׁבְעַ֥ת</w:t>
      </w:r>
      <w:proofErr w:type="spellEnd"/>
      <w:r w:rsidRPr="006F4C8A">
        <w:rPr>
          <w:rFonts w:eastAsiaTheme="minorHAnsi"/>
          <w:color w:val="000000" w:themeColor="text1"/>
          <w:sz w:val="20"/>
          <w:szCs w:val="20"/>
          <w:rtl/>
          <w:lang w:val="en-US"/>
        </w:rPr>
        <w:t xml:space="preserve"> </w:t>
      </w:r>
      <w:r w:rsidRPr="006F4C8A">
        <w:rPr>
          <w:rFonts w:eastAsiaTheme="minorHAnsi"/>
          <w:color w:val="000000" w:themeColor="text1"/>
          <w:sz w:val="20"/>
          <w:szCs w:val="20"/>
          <w:rtl/>
          <w:lang w:val="en-US" w:bidi="he-IL"/>
        </w:rPr>
        <w:t>יָמִֽים</w:t>
      </w:r>
    </w:p>
  </w:footnote>
  <w:footnote w:id="16">
    <w:p w14:paraId="34464C64" w14:textId="3A1C7A7C" w:rsidR="00585FD9" w:rsidRDefault="00585FD9" w:rsidP="00562312">
      <w:pPr>
        <w:pStyle w:val="FootnoteText"/>
        <w:bidi w:val="0"/>
      </w:pPr>
      <w:r>
        <w:rPr>
          <w:rStyle w:val="FootnoteReference"/>
        </w:rPr>
        <w:footnoteRef/>
      </w:r>
      <w:r>
        <w:rPr>
          <w:rtl/>
        </w:rPr>
        <w:t xml:space="preserve"> </w:t>
      </w:r>
    </w:p>
  </w:footnote>
  <w:footnote w:id="17">
    <w:p w14:paraId="1D2513F0" w14:textId="26DC2546" w:rsidR="00585FD9" w:rsidRDefault="00585FD9" w:rsidP="00562312">
      <w:pPr>
        <w:pStyle w:val="FootnoteText"/>
        <w:bidi w:val="0"/>
      </w:pPr>
      <w:r>
        <w:rPr>
          <w:rStyle w:val="FootnoteReference"/>
        </w:rPr>
        <w:footnoteRef/>
      </w:r>
      <w:r>
        <w:rPr>
          <w:rtl/>
        </w:rPr>
        <w:t xml:space="preserve"> </w:t>
      </w:r>
    </w:p>
  </w:footnote>
  <w:footnote w:id="18">
    <w:p w14:paraId="1439F221" w14:textId="49E8EEF7" w:rsidR="00585FD9" w:rsidRPr="00B4401F" w:rsidRDefault="00585FD9" w:rsidP="00B4401F">
      <w:pPr>
        <w:pStyle w:val="FootnoteText"/>
        <w:bidi w:val="0"/>
      </w:pPr>
      <w:r w:rsidRPr="00B4401F">
        <w:rPr>
          <w:rStyle w:val="FootnoteReference"/>
        </w:rPr>
        <w:footnoteRef/>
      </w:r>
      <w:r w:rsidRPr="00B4401F">
        <w:rPr>
          <w:rtl/>
        </w:rPr>
        <w:t xml:space="preserve"> </w:t>
      </w:r>
    </w:p>
  </w:footnote>
  <w:footnote w:id="19">
    <w:p w14:paraId="191C2720" w14:textId="6588F6D6" w:rsidR="00585FD9" w:rsidRPr="00B4401F" w:rsidRDefault="00585FD9" w:rsidP="00B4401F">
      <w:pPr>
        <w:pStyle w:val="FootnoteText"/>
        <w:bidi w:val="0"/>
        <w:rPr>
          <w:sz w:val="20"/>
          <w:szCs w:val="20"/>
        </w:rPr>
      </w:pPr>
      <w:r w:rsidRPr="00B4401F">
        <w:rPr>
          <w:rStyle w:val="FootnoteReference"/>
        </w:rPr>
        <w:footnoteRef/>
      </w:r>
      <w:r w:rsidRPr="00B4401F">
        <w:rPr>
          <w:sz w:val="20"/>
          <w:szCs w:val="20"/>
          <w:rtl/>
        </w:rPr>
        <w:t xml:space="preserve"> </w:t>
      </w:r>
      <w:r w:rsidRPr="00B4401F">
        <w:rPr>
          <w:sz w:val="20"/>
          <w:szCs w:val="20"/>
        </w:rPr>
        <w:t xml:space="preserve">Occasionally, as here, </w:t>
      </w:r>
      <w:r w:rsidRPr="00B4401F">
        <w:rPr>
          <w:sz w:val="20"/>
          <w:szCs w:val="20"/>
          <w:rtl/>
        </w:rPr>
        <w:t>שארית</w:t>
      </w:r>
      <w:r w:rsidRPr="00B4401F">
        <w:rPr>
          <w:sz w:val="20"/>
          <w:szCs w:val="20"/>
        </w:rPr>
        <w:t xml:space="preserve"> is followed by </w:t>
      </w:r>
      <w:r w:rsidRPr="00B4401F">
        <w:rPr>
          <w:sz w:val="20"/>
          <w:szCs w:val="20"/>
          <w:rtl/>
        </w:rPr>
        <w:t>פליטה</w:t>
      </w:r>
      <w:r w:rsidRPr="00B4401F">
        <w:rPr>
          <w:sz w:val="20"/>
          <w:szCs w:val="20"/>
        </w:rPr>
        <w:t xml:space="preserve">. For a fuller discussion of this word-pair, see </w:t>
      </w:r>
      <w:proofErr w:type="spellStart"/>
      <w:r w:rsidRPr="00B4401F">
        <w:rPr>
          <w:sz w:val="20"/>
          <w:szCs w:val="20"/>
        </w:rPr>
        <w:t>Avishur</w:t>
      </w:r>
      <w:proofErr w:type="spellEnd"/>
      <w:r w:rsidRPr="00B4401F">
        <w:rPr>
          <w:sz w:val="20"/>
          <w:szCs w:val="20"/>
        </w:rPr>
        <w:t xml:space="preserve">,  </w:t>
      </w:r>
    </w:p>
  </w:footnote>
  <w:footnote w:id="20">
    <w:p w14:paraId="62DBCDF6" w14:textId="58F939F7" w:rsidR="00585FD9" w:rsidRPr="00AF2957" w:rsidRDefault="00585FD9" w:rsidP="00AE7B41">
      <w:pPr>
        <w:pStyle w:val="FootnoteText"/>
        <w:bidi w:val="0"/>
        <w:rPr>
          <w:rFonts w:asciiTheme="majorBidi" w:hAnsiTheme="majorBidi" w:cstheme="majorBidi"/>
          <w:sz w:val="20"/>
          <w:szCs w:val="20"/>
        </w:rPr>
      </w:pPr>
      <w:r w:rsidRPr="00B4401F">
        <w:rPr>
          <w:rStyle w:val="FootnoteReference"/>
        </w:rPr>
        <w:footnoteRef/>
      </w:r>
      <w:r w:rsidRPr="00B4401F">
        <w:rPr>
          <w:rtl/>
        </w:rPr>
        <w:t xml:space="preserve"> </w:t>
      </w:r>
      <w:r w:rsidRPr="00AE7B41">
        <w:rPr>
          <w:rFonts w:asciiTheme="majorBidi" w:hAnsiTheme="majorBidi" w:cstheme="majorBidi"/>
          <w:sz w:val="20"/>
          <w:szCs w:val="20"/>
          <w:lang w:val="de-DE"/>
        </w:rPr>
        <w:t xml:space="preserve">Cf. Rudolf Macuch, </w:t>
      </w:r>
      <w:r w:rsidRPr="00AE7B41">
        <w:rPr>
          <w:rFonts w:asciiTheme="majorBidi" w:hAnsiTheme="majorBidi" w:cstheme="majorBidi"/>
          <w:i/>
          <w:iCs/>
          <w:sz w:val="20"/>
          <w:szCs w:val="20"/>
          <w:lang w:val="de-DE"/>
        </w:rPr>
        <w:t>Grammatik des Samaritanischen Hebräisch</w:t>
      </w:r>
      <w:r w:rsidRPr="00AE7B41">
        <w:rPr>
          <w:rFonts w:asciiTheme="majorBidi" w:hAnsiTheme="majorBidi" w:cstheme="majorBidi"/>
          <w:sz w:val="20"/>
          <w:szCs w:val="20"/>
          <w:lang w:val="de-DE"/>
        </w:rPr>
        <w:t xml:space="preserve"> (Berlin: de Gruyter, 1969), 177</w:t>
      </w:r>
      <w:r w:rsidR="00AE7B41" w:rsidRPr="00AE7B41">
        <w:rPr>
          <w:rFonts w:asciiTheme="majorBidi" w:hAnsiTheme="majorBidi" w:cstheme="majorBidi"/>
          <w:sz w:val="20"/>
          <w:szCs w:val="20"/>
          <w:lang w:val="de-DE"/>
        </w:rPr>
        <w:t>.</w:t>
      </w:r>
      <w:r w:rsidR="00AE7B41">
        <w:rPr>
          <w:rFonts w:asciiTheme="majorBidi" w:hAnsiTheme="majorBidi" w:cstheme="majorBidi"/>
          <w:sz w:val="20"/>
          <w:szCs w:val="20"/>
          <w:lang w:val="de-DE"/>
        </w:rPr>
        <w:t xml:space="preserve"> </w:t>
      </w:r>
      <w:r w:rsidRPr="00AE7B41">
        <w:rPr>
          <w:rFonts w:asciiTheme="majorBidi" w:hAnsiTheme="majorBidi" w:cstheme="majorBidi"/>
          <w:sz w:val="20"/>
          <w:szCs w:val="20"/>
          <w:lang w:val="de-DE"/>
        </w:rPr>
        <w:t xml:space="preserve">He views the versional differences as deriving from a difference in pronunciation between the Hebrew of </w:t>
      </w:r>
      <w:r w:rsidR="00914D62">
        <w:rPr>
          <w:rFonts w:asciiTheme="majorBidi" w:hAnsiTheme="majorBidi" w:cstheme="majorBidi"/>
          <w:sz w:val="20"/>
          <w:szCs w:val="20"/>
          <w:lang w:val="de-DE"/>
        </w:rPr>
        <w:t xml:space="preserve">the </w:t>
      </w:r>
      <w:r w:rsidRPr="00AE7B41">
        <w:rPr>
          <w:rFonts w:asciiTheme="majorBidi" w:hAnsiTheme="majorBidi" w:cstheme="majorBidi"/>
          <w:sz w:val="20"/>
          <w:szCs w:val="20"/>
          <w:lang w:val="de-DE"/>
        </w:rPr>
        <w:t xml:space="preserve">MT and Samaritan Hebrew (the vocal </w:t>
      </w:r>
      <w:r w:rsidRPr="00AE7B41">
        <w:rPr>
          <w:rFonts w:asciiTheme="majorBidi" w:hAnsiTheme="majorBidi" w:cstheme="majorBidi"/>
          <w:i/>
          <w:iCs/>
          <w:sz w:val="20"/>
          <w:szCs w:val="20"/>
          <w:lang w:val="de-DE"/>
        </w:rPr>
        <w:t>shewa</w:t>
      </w:r>
      <w:r w:rsidRPr="00AE7B41">
        <w:rPr>
          <w:rFonts w:asciiTheme="majorBidi" w:hAnsiTheme="majorBidi" w:cstheme="majorBidi"/>
          <w:sz w:val="20"/>
          <w:szCs w:val="20"/>
          <w:lang w:val="de-DE"/>
        </w:rPr>
        <w:t xml:space="preserve"> in the basic form </w:t>
      </w:r>
      <w:r w:rsidRPr="0002754C">
        <w:rPr>
          <w:rFonts w:asciiTheme="majorBidi" w:hAnsiTheme="majorBidi" w:cstheme="majorBidi" w:hint="cs"/>
          <w:sz w:val="20"/>
          <w:szCs w:val="20"/>
          <w:rtl/>
        </w:rPr>
        <w:t>שְׁאֹר</w:t>
      </w:r>
      <w:r w:rsidRPr="00AE7B41">
        <w:rPr>
          <w:rFonts w:asciiTheme="majorBidi" w:hAnsiTheme="majorBidi" w:cstheme="majorBidi"/>
          <w:sz w:val="20"/>
          <w:szCs w:val="20"/>
          <w:lang w:val="de-DE"/>
        </w:rPr>
        <w:t xml:space="preserve"> in the Masoretic style is vocalized in SP as a </w:t>
      </w:r>
      <w:r w:rsidRPr="00AE7B41">
        <w:rPr>
          <w:rFonts w:asciiTheme="majorBidi" w:hAnsiTheme="majorBidi" w:cstheme="majorBidi"/>
          <w:i/>
          <w:iCs/>
          <w:sz w:val="20"/>
          <w:szCs w:val="20"/>
          <w:lang w:val="de-DE"/>
        </w:rPr>
        <w:t>qamets</w:t>
      </w:r>
      <w:r w:rsidRPr="00AE7B41">
        <w:rPr>
          <w:rFonts w:asciiTheme="majorBidi" w:hAnsiTheme="majorBidi" w:cstheme="majorBidi"/>
          <w:sz w:val="20"/>
          <w:szCs w:val="20"/>
          <w:lang w:val="de-DE"/>
        </w:rPr>
        <w:t xml:space="preserve">, </w:t>
      </w:r>
      <w:r w:rsidRPr="0002754C">
        <w:rPr>
          <w:rFonts w:asciiTheme="majorBidi" w:hAnsiTheme="majorBidi" w:cstheme="majorBidi" w:hint="cs"/>
          <w:sz w:val="20"/>
          <w:szCs w:val="20"/>
          <w:rtl/>
        </w:rPr>
        <w:t>שָאר</w:t>
      </w:r>
      <w:r w:rsidRPr="00AE7B41">
        <w:rPr>
          <w:rFonts w:asciiTheme="majorBidi" w:hAnsiTheme="majorBidi" w:cstheme="majorBidi"/>
          <w:sz w:val="20"/>
          <w:szCs w:val="20"/>
          <w:lang w:val="de-DE"/>
        </w:rPr>
        <w:t xml:space="preserve">, and this is why the inflected form is </w:t>
      </w:r>
      <w:r w:rsidRPr="0002754C">
        <w:rPr>
          <w:rFonts w:asciiTheme="majorBidi" w:hAnsiTheme="majorBidi" w:cstheme="majorBidi" w:hint="cs"/>
          <w:sz w:val="20"/>
          <w:szCs w:val="20"/>
          <w:rtl/>
        </w:rPr>
        <w:t>שָׁארוֹת</w:t>
      </w:r>
      <w:r w:rsidRPr="00AE7B41">
        <w:rPr>
          <w:rFonts w:asciiTheme="majorBidi" w:hAnsiTheme="majorBidi" w:cstheme="majorBidi"/>
          <w:sz w:val="20"/>
          <w:szCs w:val="20"/>
          <w:lang w:val="de-DE"/>
        </w:rPr>
        <w:t xml:space="preserve">). </w:t>
      </w:r>
    </w:p>
  </w:footnote>
  <w:footnote w:id="21">
    <w:p w14:paraId="42DFAE65" w14:textId="117A35F2" w:rsidR="00A17968" w:rsidRPr="00A17968" w:rsidRDefault="00A17968" w:rsidP="00A17968">
      <w:pPr>
        <w:pStyle w:val="FootnoteText"/>
        <w:bidi w:val="0"/>
        <w:rPr>
          <w:color w:val="000000" w:themeColor="text1"/>
        </w:rPr>
      </w:pPr>
      <w:r w:rsidRPr="00A17968">
        <w:rPr>
          <w:rStyle w:val="FootnoteReference"/>
          <w:color w:val="000000" w:themeColor="text1"/>
        </w:rPr>
        <w:footnoteRef/>
      </w:r>
      <w:r w:rsidRPr="00A17968">
        <w:rPr>
          <w:color w:val="000000" w:themeColor="text1"/>
          <w:rtl/>
        </w:rPr>
        <w:t xml:space="preserve"> </w:t>
      </w:r>
      <w:r w:rsidRPr="00A17968">
        <w:rPr>
          <w:color w:val="000000" w:themeColor="text1"/>
          <w:sz w:val="20"/>
          <w:szCs w:val="20"/>
        </w:rPr>
        <w:t>MT:</w:t>
      </w:r>
      <w:r>
        <w:rPr>
          <w:color w:val="000000" w:themeColor="text1"/>
          <w:sz w:val="20"/>
          <w:szCs w:val="20"/>
        </w:rPr>
        <w:t xml:space="preserve"> </w:t>
      </w:r>
      <w:proofErr w:type="spellStart"/>
      <w:r w:rsidRPr="00A17968">
        <w:rPr>
          <w:rFonts w:eastAsiaTheme="minorHAnsi"/>
          <w:color w:val="000000" w:themeColor="text1"/>
          <w:sz w:val="20"/>
          <w:szCs w:val="20"/>
          <w:rtl/>
        </w:rPr>
        <w:t>עַל־בְּשַׂ֤ר</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אָדָם</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יִיסָ֔ך</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וּבְמַ֨תְכֻּנְתּ֔ו</w:t>
      </w:r>
      <w:proofErr w:type="spellEnd"/>
      <w:r w:rsidRPr="00A17968">
        <w:rPr>
          <w:rFonts w:eastAsiaTheme="minorHAnsi"/>
          <w:color w:val="000000" w:themeColor="text1"/>
          <w:sz w:val="20"/>
          <w:szCs w:val="20"/>
          <w:rtl/>
        </w:rPr>
        <w:t xml:space="preserve">ֹ לֹ֥א </w:t>
      </w:r>
      <w:proofErr w:type="spellStart"/>
      <w:r w:rsidRPr="00A17968">
        <w:rPr>
          <w:rFonts w:eastAsiaTheme="minorHAnsi"/>
          <w:color w:val="000000" w:themeColor="text1"/>
          <w:sz w:val="20"/>
          <w:szCs w:val="20"/>
          <w:rtl/>
        </w:rPr>
        <w:t>תַעֲשׂ֖וּ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כָּמֹ֑הוּ</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ה֔וּא</w:t>
      </w:r>
      <w:proofErr w:type="spellEnd"/>
      <w:r w:rsidRPr="00A17968">
        <w:rPr>
          <w:rFonts w:eastAsiaTheme="minorHAnsi"/>
          <w:color w:val="000000" w:themeColor="text1"/>
          <w:sz w:val="20"/>
          <w:szCs w:val="20"/>
          <w:rtl/>
        </w:rPr>
        <w:t xml:space="preserve"> </w:t>
      </w:r>
      <w:proofErr w:type="spellStart"/>
      <w:r w:rsidRPr="00A17968">
        <w:rPr>
          <w:rFonts w:eastAsiaTheme="minorHAnsi"/>
          <w:color w:val="000000" w:themeColor="text1"/>
          <w:sz w:val="20"/>
          <w:szCs w:val="20"/>
          <w:rtl/>
        </w:rPr>
        <w:t>קֹ֖דֶשׁ</w:t>
      </w:r>
      <w:proofErr w:type="spellEnd"/>
      <w:r w:rsidRPr="00A17968">
        <w:rPr>
          <w:rFonts w:eastAsiaTheme="minorHAnsi"/>
          <w:color w:val="000000" w:themeColor="text1"/>
          <w:sz w:val="20"/>
          <w:szCs w:val="20"/>
          <w:rtl/>
        </w:rPr>
        <w:t xml:space="preserve"> יִהְיֶ֥ה לָכֶֽם</w:t>
      </w:r>
    </w:p>
  </w:footnote>
  <w:footnote w:id="22">
    <w:p w14:paraId="21544153" w14:textId="4A7CF6F8" w:rsidR="00585FD9" w:rsidRDefault="00585FD9" w:rsidP="00A17968">
      <w:pPr>
        <w:pStyle w:val="FootnoteText"/>
        <w:bidi w:val="0"/>
      </w:pPr>
      <w:r w:rsidRPr="00A17968">
        <w:rPr>
          <w:rStyle w:val="FootnoteReference"/>
          <w:color w:val="000000" w:themeColor="text1"/>
        </w:rPr>
        <w:footnoteRef/>
      </w:r>
      <w:r w:rsidRPr="00A17968">
        <w:rPr>
          <w:color w:val="000000" w:themeColor="text1"/>
          <w:rtl/>
        </w:rPr>
        <w:t xml:space="preserve"> </w:t>
      </w:r>
      <w:r w:rsidRPr="00A17968">
        <w:rPr>
          <w:color w:val="000000" w:themeColor="text1"/>
          <w:sz w:val="20"/>
          <w:szCs w:val="20"/>
        </w:rPr>
        <w:t>Moshe Bar-Asher, “Rare Tannaitic Forms,” (</w:t>
      </w:r>
      <w:r w:rsidRPr="00A17968">
        <w:rPr>
          <w:color w:val="000000" w:themeColor="text1"/>
          <w:sz w:val="20"/>
          <w:szCs w:val="20"/>
          <w:rtl/>
        </w:rPr>
        <w:t>צורות נדירות בלשון התנאים</w:t>
      </w:r>
      <w:r w:rsidRPr="00A17968">
        <w:rPr>
          <w:color w:val="000000" w:themeColor="text1"/>
          <w:sz w:val="20"/>
          <w:szCs w:val="20"/>
        </w:rPr>
        <w:t xml:space="preserve">) discusses the occurrences of the rare form </w:t>
      </w:r>
      <w:proofErr w:type="spellStart"/>
      <w:r w:rsidRPr="00E70EB0">
        <w:rPr>
          <w:sz w:val="20"/>
          <w:szCs w:val="20"/>
          <w:rtl/>
        </w:rPr>
        <w:t>יסיכה</w:t>
      </w:r>
      <w:proofErr w:type="spellEnd"/>
      <w:r w:rsidRPr="00E70EB0">
        <w:rPr>
          <w:sz w:val="20"/>
          <w:szCs w:val="20"/>
        </w:rPr>
        <w:t xml:space="preserve"> in rabbinic Hebrew and supports the claim of scholars of rabbinic Hebrew regarding the existence of this form. Nevertheless, it appears that this is not an independent and early witness to the root </w:t>
      </w:r>
      <w:proofErr w:type="spellStart"/>
      <w:r w:rsidRPr="00E70EB0">
        <w:rPr>
          <w:rFonts w:asciiTheme="majorBidi" w:hAnsiTheme="majorBidi" w:cstheme="majorBidi" w:hint="cs"/>
          <w:sz w:val="20"/>
          <w:szCs w:val="20"/>
          <w:rtl/>
        </w:rPr>
        <w:t>י.ס.כ</w:t>
      </w:r>
      <w:proofErr w:type="spellEnd"/>
      <w:r w:rsidRPr="00E70EB0">
        <w:rPr>
          <w:rFonts w:asciiTheme="majorBidi" w:hAnsiTheme="majorBidi" w:cstheme="majorBidi" w:hint="cs"/>
          <w:sz w:val="20"/>
          <w:szCs w:val="20"/>
          <w:rtl/>
        </w:rPr>
        <w:t>.</w:t>
      </w:r>
      <w:r w:rsidRPr="00E70EB0">
        <w:rPr>
          <w:rFonts w:asciiTheme="majorBidi" w:hAnsiTheme="majorBidi" w:cstheme="majorBidi"/>
          <w:sz w:val="20"/>
          <w:szCs w:val="20"/>
        </w:rPr>
        <w:t xml:space="preserve">, but rather </w:t>
      </w:r>
      <w:r>
        <w:rPr>
          <w:rFonts w:asciiTheme="majorBidi" w:hAnsiTheme="majorBidi" w:cstheme="majorBidi"/>
          <w:sz w:val="20"/>
          <w:szCs w:val="20"/>
        </w:rPr>
        <w:t xml:space="preserve">is derivative </w:t>
      </w:r>
      <w:r w:rsidRPr="00E70EB0">
        <w:rPr>
          <w:rFonts w:asciiTheme="majorBidi" w:hAnsiTheme="majorBidi" w:cstheme="majorBidi"/>
          <w:sz w:val="20"/>
          <w:szCs w:val="20"/>
        </w:rPr>
        <w:t>from MT</w:t>
      </w:r>
      <w:r w:rsidR="00ED6D4F">
        <w:rPr>
          <w:rFonts w:asciiTheme="majorBidi" w:hAnsiTheme="majorBidi" w:cstheme="majorBidi"/>
          <w:sz w:val="20"/>
          <w:szCs w:val="20"/>
        </w:rPr>
        <w:t xml:space="preserve"> in the verse under discussion</w:t>
      </w:r>
      <w:r w:rsidRPr="00AE7B41">
        <w:rPr>
          <w:rFonts w:asciiTheme="majorBidi" w:hAnsiTheme="majorBidi" w:cstheme="majorBidi"/>
          <w:sz w:val="20"/>
          <w:szCs w:val="20"/>
        </w:rPr>
        <w:t>.</w:t>
      </w:r>
      <w:r>
        <w:rPr>
          <w:rFonts w:asciiTheme="majorBidi" w:hAnsiTheme="majorBidi" w:cstheme="majorBidi"/>
        </w:rPr>
        <w:t xml:space="preserve"> </w:t>
      </w:r>
    </w:p>
  </w:footnote>
  <w:footnote w:id="23">
    <w:p w14:paraId="5883EA42" w14:textId="190377F1" w:rsidR="00585FD9" w:rsidRPr="003621E2" w:rsidRDefault="00585FD9" w:rsidP="00A17968">
      <w:pPr>
        <w:pStyle w:val="FootnoteText"/>
        <w:bidi w:val="0"/>
        <w:rPr>
          <w:lang w:val="de-DE"/>
        </w:rPr>
      </w:pPr>
      <w:r>
        <w:rPr>
          <w:rStyle w:val="FootnoteReference"/>
        </w:rPr>
        <w:footnoteRef/>
      </w:r>
      <w:r>
        <w:rPr>
          <w:rtl/>
        </w:rPr>
        <w:t xml:space="preserve"> </w:t>
      </w:r>
      <w:r w:rsidRPr="003621E2">
        <w:rPr>
          <w:rFonts w:asciiTheme="majorBidi" w:hAnsiTheme="majorBidi" w:cstheme="majorBidi"/>
          <w:sz w:val="20"/>
          <w:szCs w:val="20"/>
          <w:lang w:val="de-DE"/>
        </w:rPr>
        <w:t xml:space="preserve">Kautzsch, </w:t>
      </w:r>
      <w:r w:rsidRPr="003621E2">
        <w:rPr>
          <w:rFonts w:asciiTheme="majorBidi" w:hAnsiTheme="majorBidi" w:cstheme="majorBidi"/>
          <w:i/>
          <w:iCs/>
          <w:sz w:val="20"/>
          <w:szCs w:val="20"/>
          <w:lang w:val="de-DE"/>
        </w:rPr>
        <w:t>Gesenius’ Hebrew Grammar</w:t>
      </w:r>
      <w:r w:rsidRPr="003621E2">
        <w:rPr>
          <w:rFonts w:asciiTheme="majorBidi" w:hAnsiTheme="majorBidi" w:cstheme="majorBidi"/>
          <w:sz w:val="20"/>
          <w:szCs w:val="20"/>
          <w:lang w:val="de-DE"/>
        </w:rPr>
        <w:t xml:space="preserve">, §73f. Cf. Ben-Haim, </w:t>
      </w:r>
      <w:r w:rsidRPr="003621E2">
        <w:rPr>
          <w:i/>
          <w:iCs/>
          <w:sz w:val="20"/>
          <w:szCs w:val="20"/>
          <w:lang w:val="de-DE"/>
        </w:rPr>
        <w:t>Literary and Oral Tradition</w:t>
      </w:r>
      <w:r w:rsidRPr="003621E2">
        <w:rPr>
          <w:sz w:val="20"/>
          <w:szCs w:val="20"/>
          <w:lang w:val="de-DE"/>
        </w:rPr>
        <w:t xml:space="preserve">, 4:192, who takes </w:t>
      </w:r>
      <w:proofErr w:type="spellStart"/>
      <w:r w:rsidRPr="003F5BF8">
        <w:rPr>
          <w:rFonts w:asciiTheme="majorBidi" w:hAnsiTheme="majorBidi" w:cstheme="majorBidi" w:hint="cs"/>
          <w:sz w:val="20"/>
          <w:szCs w:val="20"/>
          <w:rtl/>
        </w:rPr>
        <w:t>יוסך</w:t>
      </w:r>
      <w:proofErr w:type="spellEnd"/>
      <w:r w:rsidRPr="003621E2">
        <w:rPr>
          <w:rFonts w:asciiTheme="majorBidi" w:hAnsiTheme="majorBidi" w:cstheme="majorBidi"/>
          <w:sz w:val="20"/>
          <w:szCs w:val="20"/>
          <w:lang w:val="de-DE"/>
        </w:rPr>
        <w:t xml:space="preserve"> as a passive form of the </w:t>
      </w:r>
      <w:r w:rsidRPr="003621E2">
        <w:rPr>
          <w:rFonts w:asciiTheme="majorBidi" w:hAnsiTheme="majorBidi" w:cstheme="majorBidi"/>
          <w:i/>
          <w:iCs/>
          <w:sz w:val="20"/>
          <w:szCs w:val="20"/>
          <w:lang w:val="de-DE"/>
        </w:rPr>
        <w:t xml:space="preserve">hiphil </w:t>
      </w:r>
      <w:r w:rsidRPr="003621E2">
        <w:rPr>
          <w:rFonts w:asciiTheme="majorBidi" w:hAnsiTheme="majorBidi" w:cstheme="majorBidi"/>
          <w:sz w:val="20"/>
          <w:szCs w:val="20"/>
          <w:lang w:val="de-DE"/>
        </w:rPr>
        <w:t xml:space="preserve">conjugation in the imperfect. </w:t>
      </w:r>
    </w:p>
  </w:footnote>
  <w:footnote w:id="24">
    <w:p w14:paraId="061499CC" w14:textId="4D007443" w:rsidR="00585FD9" w:rsidRPr="00ED6D4F" w:rsidRDefault="00585FD9" w:rsidP="00840075">
      <w:pPr>
        <w:pStyle w:val="FootnoteText"/>
        <w:bidi w:val="0"/>
        <w:rPr>
          <w:lang w:val="en-AU"/>
        </w:rPr>
      </w:pPr>
      <w:r>
        <w:rPr>
          <w:rStyle w:val="FootnoteReference"/>
        </w:rPr>
        <w:footnoteRef/>
      </w:r>
      <w:r>
        <w:rPr>
          <w:rtl/>
        </w:rPr>
        <w:t xml:space="preserve"> </w:t>
      </w:r>
      <w:r w:rsidRPr="003621E2">
        <w:rPr>
          <w:sz w:val="20"/>
          <w:szCs w:val="20"/>
          <w:lang w:val="de-DE"/>
        </w:rPr>
        <w:t xml:space="preserve">In </w:t>
      </w:r>
      <w:r w:rsidRPr="003621E2">
        <w:rPr>
          <w:sz w:val="20"/>
          <w:szCs w:val="20"/>
          <w:lang w:val="de-DE"/>
        </w:rPr>
        <w:t xml:space="preserve">contrast to the root </w:t>
      </w:r>
      <w:proofErr w:type="spellStart"/>
      <w:r w:rsidRPr="00840075">
        <w:rPr>
          <w:sz w:val="20"/>
          <w:szCs w:val="20"/>
          <w:rtl/>
        </w:rPr>
        <w:t>מ.ש.ח</w:t>
      </w:r>
      <w:proofErr w:type="spellEnd"/>
      <w:r w:rsidRPr="00840075">
        <w:rPr>
          <w:sz w:val="20"/>
          <w:szCs w:val="20"/>
          <w:rtl/>
        </w:rPr>
        <w:t>.</w:t>
      </w:r>
      <w:r w:rsidRPr="003621E2">
        <w:rPr>
          <w:sz w:val="20"/>
          <w:szCs w:val="20"/>
          <w:lang w:val="de-DE"/>
        </w:rPr>
        <w:t>, which is used in ritual anointment</w:t>
      </w:r>
      <w:r w:rsidR="003621E2">
        <w:rPr>
          <w:sz w:val="20"/>
          <w:szCs w:val="20"/>
          <w:lang w:val="de-DE"/>
        </w:rPr>
        <w:t>.</w:t>
      </w:r>
      <w:r w:rsidRPr="003621E2">
        <w:rPr>
          <w:sz w:val="20"/>
          <w:szCs w:val="20"/>
          <w:lang w:val="de-DE"/>
        </w:rPr>
        <w:t xml:space="preserve"> </w:t>
      </w:r>
      <w:r w:rsidR="003621E2" w:rsidRPr="00ED6D4F">
        <w:rPr>
          <w:sz w:val="20"/>
          <w:szCs w:val="20"/>
          <w:lang w:val="en-AU"/>
        </w:rPr>
        <w:t>S</w:t>
      </w:r>
      <w:r w:rsidRPr="00ED6D4F">
        <w:rPr>
          <w:sz w:val="20"/>
          <w:szCs w:val="20"/>
          <w:lang w:val="en-AU"/>
        </w:rPr>
        <w:t xml:space="preserve">ee William H. C. Propp, </w:t>
      </w:r>
      <w:proofErr w:type="spellStart"/>
      <w:r w:rsidRPr="00ED6D4F">
        <w:rPr>
          <w:i/>
          <w:iCs/>
          <w:sz w:val="20"/>
          <w:szCs w:val="20"/>
          <w:lang w:val="en-AU"/>
        </w:rPr>
        <w:t>Exodud</w:t>
      </w:r>
      <w:proofErr w:type="spellEnd"/>
      <w:r w:rsidRPr="00ED6D4F">
        <w:rPr>
          <w:i/>
          <w:iCs/>
          <w:sz w:val="20"/>
          <w:szCs w:val="20"/>
          <w:lang w:val="en-AU"/>
        </w:rPr>
        <w:t xml:space="preserve"> 19–40</w:t>
      </w:r>
      <w:r w:rsidRPr="00ED6D4F">
        <w:rPr>
          <w:sz w:val="20"/>
          <w:szCs w:val="20"/>
          <w:lang w:val="en-AU"/>
        </w:rPr>
        <w:t>, AB III (New Haven and London: Yale University Press, 2006), 483.</w:t>
      </w:r>
      <w:r w:rsidRPr="00ED6D4F">
        <w:rPr>
          <w:rFonts w:asciiTheme="majorBidi" w:hAnsiTheme="majorBidi" w:cstheme="majorBidi"/>
          <w:sz w:val="20"/>
          <w:szCs w:val="20"/>
          <w:lang w:val="en-AU"/>
        </w:rPr>
        <w:t xml:space="preserve"> </w:t>
      </w:r>
      <w:r w:rsidRPr="00ED6D4F">
        <w:rPr>
          <w:rFonts w:asciiTheme="majorBidi" w:hAnsiTheme="majorBidi" w:cstheme="majorBidi"/>
          <w:i/>
          <w:iCs/>
          <w:sz w:val="20"/>
          <w:szCs w:val="20"/>
          <w:lang w:val="en-AU"/>
        </w:rPr>
        <w:t xml:space="preserve"> </w:t>
      </w:r>
      <w:r w:rsidRPr="00ED6D4F">
        <w:rPr>
          <w:rFonts w:asciiTheme="majorBidi" w:hAnsiTheme="majorBidi" w:cstheme="majorBidi"/>
          <w:sz w:val="20"/>
          <w:szCs w:val="20"/>
          <w:lang w:val="en-AU"/>
        </w:rPr>
        <w:t xml:space="preserve"> </w:t>
      </w:r>
      <w:r>
        <w:rPr>
          <w:rFonts w:asciiTheme="majorBidi" w:hAnsiTheme="majorBidi" w:cstheme="majorBidi" w:hint="cs"/>
          <w:sz w:val="20"/>
          <w:szCs w:val="20"/>
          <w:rtl/>
        </w:rPr>
        <w:t xml:space="preserve"> </w:t>
      </w:r>
      <w:r w:rsidRPr="00806E5B">
        <w:rPr>
          <w:rFonts w:asciiTheme="majorBidi" w:hAnsiTheme="majorBidi" w:cstheme="majorBidi" w:hint="cs"/>
          <w:sz w:val="20"/>
          <w:szCs w:val="20"/>
          <w:rtl/>
        </w:rPr>
        <w:t xml:space="preserve"> </w:t>
      </w:r>
    </w:p>
  </w:footnote>
  <w:footnote w:id="25">
    <w:p w14:paraId="1BA6C26B" w14:textId="1BE45145" w:rsidR="00585FD9" w:rsidRDefault="00585FD9" w:rsidP="00C840C8">
      <w:pPr>
        <w:pStyle w:val="FootnoteText"/>
        <w:bidi w:val="0"/>
      </w:pPr>
      <w:r>
        <w:rPr>
          <w:rStyle w:val="FootnoteReference"/>
        </w:rPr>
        <w:footnoteRef/>
      </w:r>
      <w:r>
        <w:rPr>
          <w:rtl/>
        </w:rPr>
        <w:t xml:space="preserve"> </w:t>
      </w:r>
      <w:r>
        <w:rPr>
          <w:rFonts w:asciiTheme="majorBidi" w:hAnsiTheme="majorBidi" w:cstheme="majorBidi"/>
          <w:sz w:val="20"/>
          <w:szCs w:val="20"/>
        </w:rPr>
        <w:t>BDB 691; HALOT 2:745; Waltke-</w:t>
      </w:r>
      <w:r w:rsidRPr="000D7642">
        <w:rPr>
          <w:rFonts w:asciiTheme="majorBidi" w:hAnsiTheme="majorBidi" w:cstheme="majorBidi"/>
          <w:sz w:val="20"/>
          <w:szCs w:val="20"/>
        </w:rPr>
        <w:t>O’Connor</w:t>
      </w:r>
      <w:r>
        <w:rPr>
          <w:rFonts w:asciiTheme="majorBidi" w:hAnsiTheme="majorBidi" w:cstheme="majorBidi"/>
          <w:sz w:val="20"/>
          <w:szCs w:val="20"/>
        </w:rPr>
        <w:t xml:space="preserve">, </w:t>
      </w:r>
      <w:r>
        <w:rPr>
          <w:rFonts w:asciiTheme="majorBidi" w:hAnsiTheme="majorBidi" w:cstheme="majorBidi"/>
          <w:i/>
          <w:iCs/>
          <w:sz w:val="20"/>
          <w:szCs w:val="20"/>
        </w:rPr>
        <w:t>Introduction</w:t>
      </w:r>
      <w:r>
        <w:rPr>
          <w:rFonts w:asciiTheme="majorBidi" w:hAnsiTheme="majorBidi" w:cstheme="majorBidi"/>
          <w:sz w:val="20"/>
          <w:szCs w:val="20"/>
        </w:rPr>
        <w:t xml:space="preserve">, 377. See also </w:t>
      </w:r>
      <w:r w:rsidRPr="002028A5">
        <w:rPr>
          <w:rFonts w:asciiTheme="majorBidi" w:hAnsiTheme="majorBidi" w:cstheme="majorBidi"/>
          <w:sz w:val="20"/>
          <w:szCs w:val="20"/>
        </w:rPr>
        <w:t xml:space="preserve">Cornelis </w:t>
      </w:r>
      <w:proofErr w:type="spellStart"/>
      <w:r w:rsidRPr="002028A5">
        <w:rPr>
          <w:rFonts w:asciiTheme="majorBidi" w:hAnsiTheme="majorBidi" w:cstheme="majorBidi"/>
          <w:sz w:val="20"/>
          <w:szCs w:val="20"/>
        </w:rPr>
        <w:t>Houtman</w:t>
      </w:r>
      <w:proofErr w:type="spellEnd"/>
      <w:r w:rsidRPr="002028A5">
        <w:rPr>
          <w:rFonts w:asciiTheme="majorBidi" w:hAnsiTheme="majorBidi" w:cstheme="majorBidi"/>
          <w:sz w:val="20"/>
          <w:szCs w:val="20"/>
        </w:rPr>
        <w:t xml:space="preserve">, </w:t>
      </w:r>
      <w:r w:rsidRPr="002028A5">
        <w:rPr>
          <w:rFonts w:asciiTheme="majorBidi" w:hAnsiTheme="majorBidi" w:cstheme="majorBidi"/>
          <w:i/>
          <w:iCs/>
          <w:sz w:val="20"/>
          <w:szCs w:val="20"/>
        </w:rPr>
        <w:t>Exodus: Historical Commentary on the Old Testament</w:t>
      </w:r>
      <w:r w:rsidRPr="002028A5">
        <w:rPr>
          <w:rFonts w:asciiTheme="majorBidi" w:hAnsiTheme="majorBidi" w:cstheme="majorBidi"/>
          <w:sz w:val="20"/>
          <w:szCs w:val="20"/>
        </w:rPr>
        <w:t xml:space="preserve"> III (Leuven: </w:t>
      </w:r>
      <w:proofErr w:type="spellStart"/>
      <w:r w:rsidRPr="002028A5">
        <w:rPr>
          <w:rFonts w:asciiTheme="majorBidi" w:hAnsiTheme="majorBidi" w:cstheme="majorBidi"/>
          <w:sz w:val="20"/>
          <w:szCs w:val="20"/>
        </w:rPr>
        <w:t>Peeters</w:t>
      </w:r>
      <w:proofErr w:type="spellEnd"/>
      <w:r w:rsidRPr="002028A5">
        <w:rPr>
          <w:rFonts w:asciiTheme="majorBidi" w:hAnsiTheme="majorBidi" w:cstheme="majorBidi"/>
          <w:sz w:val="20"/>
          <w:szCs w:val="20"/>
        </w:rPr>
        <w:t xml:space="preserve"> 2000), 578.</w:t>
      </w:r>
    </w:p>
  </w:footnote>
  <w:footnote w:id="26">
    <w:p w14:paraId="1AC9A2D9" w14:textId="60A48E72" w:rsidR="00495BEB" w:rsidRDefault="00495BEB" w:rsidP="00495BEB">
      <w:pPr>
        <w:pStyle w:val="FootnoteText"/>
        <w:bidi w:val="0"/>
      </w:pPr>
      <w:r>
        <w:rPr>
          <w:rStyle w:val="FootnoteReference"/>
        </w:rPr>
        <w:footnoteRef/>
      </w:r>
      <w:r>
        <w:rPr>
          <w:rtl/>
        </w:rPr>
        <w:t xml:space="preserve"> </w:t>
      </w:r>
      <w:r w:rsidRPr="00495BEB">
        <w:rPr>
          <w:color w:val="000000" w:themeColor="text1"/>
          <w:sz w:val="20"/>
          <w:szCs w:val="20"/>
        </w:rPr>
        <w:t xml:space="preserve">For a detailed philological analysis of the variants and the considerations that led to their textual evaluation, see </w:t>
      </w:r>
      <w:proofErr w:type="spellStart"/>
      <w:r w:rsidRPr="00495BEB">
        <w:rPr>
          <w:rFonts w:asciiTheme="majorBidi" w:hAnsiTheme="majorBidi" w:cstheme="majorBidi"/>
          <w:color w:val="000000" w:themeColor="text1"/>
          <w:sz w:val="20"/>
          <w:szCs w:val="20"/>
        </w:rPr>
        <w:t>Dayfani</w:t>
      </w:r>
      <w:proofErr w:type="spellEnd"/>
      <w:r w:rsidRPr="00495BEB">
        <w:rPr>
          <w:rFonts w:asciiTheme="majorBidi" w:hAnsiTheme="majorBidi" w:cstheme="majorBidi"/>
          <w:color w:val="000000" w:themeColor="text1"/>
          <w:sz w:val="20"/>
          <w:szCs w:val="20"/>
        </w:rPr>
        <w:t xml:space="preserve">, </w:t>
      </w:r>
      <w:r w:rsidRPr="00495BEB">
        <w:rPr>
          <w:rFonts w:asciiTheme="majorBidi" w:hAnsiTheme="majorBidi" w:cstheme="majorBidi"/>
          <w:i/>
          <w:iCs/>
          <w:color w:val="000000" w:themeColor="text1"/>
          <w:sz w:val="20"/>
          <w:szCs w:val="20"/>
        </w:rPr>
        <w:t>Contribution</w:t>
      </w:r>
      <w:r w:rsidRPr="00495BEB">
        <w:rPr>
          <w:rFonts w:asciiTheme="majorBidi" w:hAnsiTheme="majorBidi" w:cstheme="majorBidi" w:hint="cs"/>
          <w:i/>
          <w:iCs/>
          <w:color w:val="000000" w:themeColor="text1"/>
          <w:sz w:val="20"/>
          <w:szCs w:val="20"/>
          <w:rtl/>
        </w:rPr>
        <w:t>.</w:t>
      </w:r>
    </w:p>
  </w:footnote>
  <w:footnote w:id="27">
    <w:p w14:paraId="7B827B66" w14:textId="0A3BC4BF" w:rsidR="00A73D45" w:rsidRDefault="00A73D45" w:rsidP="00A73D45">
      <w:pPr>
        <w:pStyle w:val="FootnoteText"/>
        <w:bidi w:val="0"/>
      </w:pPr>
      <w:r>
        <w:rPr>
          <w:rStyle w:val="FootnoteReference"/>
        </w:rPr>
        <w:footnoteRef/>
      </w:r>
      <w:r>
        <w:rPr>
          <w:rtl/>
        </w:rPr>
        <w:t xml:space="preserve"> </w:t>
      </w:r>
      <w:r>
        <w:rPr>
          <w:rFonts w:asciiTheme="majorBidi" w:hAnsiTheme="majorBidi" w:cstheme="majorBidi"/>
          <w:sz w:val="20"/>
          <w:szCs w:val="20"/>
        </w:rPr>
        <w:t xml:space="preserve">See </w:t>
      </w:r>
      <w:r w:rsidRPr="00DE7533">
        <w:rPr>
          <w:rFonts w:asciiTheme="majorBidi" w:hAnsiTheme="majorBidi"/>
          <w:smallCaps/>
          <w:sz w:val="20"/>
          <w:szCs w:val="20"/>
          <w:lang w:val="en-GB"/>
        </w:rPr>
        <w:t>Appendix</w:t>
      </w:r>
      <w:r>
        <w:rPr>
          <w:rFonts w:asciiTheme="majorBidi" w:hAnsiTheme="majorBidi" w:cstheme="majorBidi"/>
          <w:sz w:val="20"/>
          <w:szCs w:val="20"/>
        </w:rPr>
        <w:t>, lines number 12; 20; 21; 76; 89; 96; 109.</w:t>
      </w:r>
    </w:p>
  </w:footnote>
  <w:footnote w:id="28">
    <w:p w14:paraId="3E416739" w14:textId="40FDF911" w:rsidR="00585FD9" w:rsidRPr="00CF7D22" w:rsidRDefault="00585FD9" w:rsidP="00CF7D22">
      <w:pPr>
        <w:rPr>
          <w:sz w:val="20"/>
          <w:szCs w:val="20"/>
        </w:rPr>
      </w:pPr>
      <w:r w:rsidRPr="00CF7D22">
        <w:rPr>
          <w:rStyle w:val="FootnoteReference"/>
          <w:color w:val="000000" w:themeColor="text1"/>
          <w:sz w:val="20"/>
          <w:szCs w:val="20"/>
        </w:rPr>
        <w:footnoteRef/>
      </w:r>
      <w:r w:rsidRPr="00CF7D22">
        <w:rPr>
          <w:color w:val="000000" w:themeColor="text1"/>
          <w:sz w:val="20"/>
          <w:szCs w:val="20"/>
          <w:rtl/>
        </w:rPr>
        <w:t xml:space="preserve"> </w:t>
      </w:r>
      <w:r w:rsidRPr="00CF7D22">
        <w:rPr>
          <w:color w:val="000000" w:themeColor="text1"/>
          <w:sz w:val="20"/>
          <w:szCs w:val="20"/>
        </w:rPr>
        <w:t xml:space="preserve">Emanuel Tov, “Approaches of Scribes to the Biblical Text in Ancient Israel” </w:t>
      </w:r>
      <w:r>
        <w:rPr>
          <w:color w:val="000000" w:themeColor="text1"/>
          <w:sz w:val="20"/>
          <w:szCs w:val="20"/>
          <w:lang w:val="en-US"/>
        </w:rPr>
        <w:t xml:space="preserve">(conference paper presented </w:t>
      </w:r>
      <w:r w:rsidRPr="00CF7D22">
        <w:rPr>
          <w:color w:val="000000" w:themeColor="text1"/>
          <w:sz w:val="20"/>
          <w:szCs w:val="20"/>
        </w:rPr>
        <w:t>at</w:t>
      </w:r>
      <w:r>
        <w:rPr>
          <w:color w:val="000000" w:themeColor="text1"/>
          <w:sz w:val="20"/>
          <w:szCs w:val="20"/>
          <w:lang w:val="en-US"/>
        </w:rPr>
        <w:t xml:space="preserve"> </w:t>
      </w:r>
      <w:r w:rsidRPr="00CF7D22">
        <w:rPr>
          <w:color w:val="000000" w:themeColor="text1"/>
          <w:sz w:val="20"/>
          <w:szCs w:val="20"/>
        </w:rPr>
        <w:t xml:space="preserve">The Scribe in the Biblical World, </w:t>
      </w:r>
      <w:r w:rsidRPr="00CF7D22">
        <w:rPr>
          <w:color w:val="000000" w:themeColor="text1"/>
          <w:sz w:val="20"/>
          <w:szCs w:val="20"/>
          <w:shd w:val="clear" w:color="auto" w:fill="FFFFFF"/>
        </w:rPr>
        <w:t>Strasbourg</w:t>
      </w:r>
      <w:r w:rsidRPr="00CF7D22">
        <w:rPr>
          <w:color w:val="000000" w:themeColor="text1"/>
          <w:sz w:val="20"/>
          <w:szCs w:val="20"/>
          <w:shd w:val="clear" w:color="auto" w:fill="FFFFFF"/>
          <w:lang w:val="en-US"/>
        </w:rPr>
        <w:t>, June 2019</w:t>
      </w:r>
      <w:r>
        <w:rPr>
          <w:color w:val="000000" w:themeColor="text1"/>
          <w:sz w:val="20"/>
          <w:szCs w:val="20"/>
          <w:shd w:val="clear" w:color="auto" w:fill="FFFFFF"/>
          <w:lang w:val="en-US"/>
        </w:rPr>
        <w:t>)</w:t>
      </w:r>
      <w:r w:rsidRPr="00CF7D22">
        <w:rPr>
          <w:color w:val="000000" w:themeColor="text1"/>
          <w:sz w:val="20"/>
          <w:szCs w:val="20"/>
          <w:shd w:val="clear" w:color="auto" w:fill="FFFFFF"/>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06BD1"/>
    <w:multiLevelType w:val="multilevel"/>
    <w:tmpl w:val="BDF61062"/>
    <w:lvl w:ilvl="0">
      <w:start w:val="1"/>
      <w:numFmt w:val="decimal"/>
      <w:lvlText w:val="%1."/>
      <w:lvlJc w:val="left"/>
      <w:pPr>
        <w:ind w:left="720" w:hanging="360"/>
      </w:pPr>
    </w:lvl>
    <w:lvl w:ilvl="1">
      <w:start w:val="2"/>
      <w:numFmt w:val="decimal"/>
      <w:isLgl/>
      <w:lvlText w:val="%1.%2"/>
      <w:lvlJc w:val="left"/>
      <w:pPr>
        <w:ind w:left="840" w:hanging="480"/>
      </w:pPr>
      <w:rPr>
        <w:rFonts w:hint="cs"/>
      </w:rPr>
    </w:lvl>
    <w:lvl w:ilvl="2">
      <w:start w:val="2"/>
      <w:numFmt w:val="decimal"/>
      <w:isLgl/>
      <w:lvlText w:val="%1.%2.%3"/>
      <w:lvlJc w:val="left"/>
      <w:pPr>
        <w:ind w:left="1080" w:hanging="720"/>
      </w:pPr>
      <w:rPr>
        <w:rFonts w:hint="cs"/>
      </w:rPr>
    </w:lvl>
    <w:lvl w:ilvl="3">
      <w:start w:val="1"/>
      <w:numFmt w:val="decimal"/>
      <w:isLgl/>
      <w:lvlText w:val="%1.%2.%3.%4"/>
      <w:lvlJc w:val="left"/>
      <w:pPr>
        <w:ind w:left="1080" w:hanging="720"/>
      </w:pPr>
      <w:rPr>
        <w:rFonts w:hint="cs"/>
      </w:rPr>
    </w:lvl>
    <w:lvl w:ilvl="4">
      <w:start w:val="1"/>
      <w:numFmt w:val="decimal"/>
      <w:isLgl/>
      <w:lvlText w:val="%1.%2.%3.%4.%5"/>
      <w:lvlJc w:val="left"/>
      <w:pPr>
        <w:ind w:left="1440" w:hanging="1080"/>
      </w:pPr>
      <w:rPr>
        <w:rFonts w:hint="cs"/>
      </w:rPr>
    </w:lvl>
    <w:lvl w:ilvl="5">
      <w:start w:val="1"/>
      <w:numFmt w:val="decimal"/>
      <w:isLgl/>
      <w:lvlText w:val="%1.%2.%3.%4.%5.%6"/>
      <w:lvlJc w:val="left"/>
      <w:pPr>
        <w:ind w:left="1440" w:hanging="1080"/>
      </w:pPr>
      <w:rPr>
        <w:rFonts w:hint="cs"/>
      </w:rPr>
    </w:lvl>
    <w:lvl w:ilvl="6">
      <w:start w:val="1"/>
      <w:numFmt w:val="decimal"/>
      <w:isLgl/>
      <w:lvlText w:val="%1.%2.%3.%4.%5.%6.%7"/>
      <w:lvlJc w:val="left"/>
      <w:pPr>
        <w:ind w:left="1800" w:hanging="1440"/>
      </w:pPr>
      <w:rPr>
        <w:rFonts w:hint="cs"/>
      </w:rPr>
    </w:lvl>
    <w:lvl w:ilvl="7">
      <w:start w:val="1"/>
      <w:numFmt w:val="decimal"/>
      <w:isLgl/>
      <w:lvlText w:val="%1.%2.%3.%4.%5.%6.%7.%8"/>
      <w:lvlJc w:val="left"/>
      <w:pPr>
        <w:ind w:left="1800" w:hanging="1440"/>
      </w:pPr>
      <w:rPr>
        <w:rFonts w:hint="cs"/>
      </w:rPr>
    </w:lvl>
    <w:lvl w:ilvl="8">
      <w:start w:val="1"/>
      <w:numFmt w:val="decimal"/>
      <w:isLgl/>
      <w:lvlText w:val="%1.%2.%3.%4.%5.%6.%7.%8.%9"/>
      <w:lvlJc w:val="left"/>
      <w:pPr>
        <w:ind w:left="2160" w:hanging="1800"/>
      </w:pPr>
      <w:rPr>
        <w:rFonts w:hint="cs"/>
      </w:rPr>
    </w:lvl>
  </w:abstractNum>
  <w:abstractNum w:abstractNumId="1" w15:restartNumberingAfterBreak="0">
    <w:nsid w:val="28E170F5"/>
    <w:multiLevelType w:val="hybridMultilevel"/>
    <w:tmpl w:val="D374A5B4"/>
    <w:lvl w:ilvl="0" w:tplc="B13E3B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463FD"/>
    <w:multiLevelType w:val="multilevel"/>
    <w:tmpl w:val="413AB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491411"/>
    <w:multiLevelType w:val="hybridMultilevel"/>
    <w:tmpl w:val="AA82BF88"/>
    <w:lvl w:ilvl="0" w:tplc="87F404D4">
      <w:start w:val="1"/>
      <w:numFmt w:val="decimal"/>
      <w:lvlText w:val="(%1)"/>
      <w:lvlJc w:val="left"/>
      <w:pPr>
        <w:ind w:left="1080" w:hanging="360"/>
      </w:pPr>
      <w:rPr>
        <w:rFonts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9500E1"/>
    <w:multiLevelType w:val="hybridMultilevel"/>
    <w:tmpl w:val="16F0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940F28"/>
    <w:multiLevelType w:val="multilevel"/>
    <w:tmpl w:val="60787350"/>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3F516A"/>
    <w:multiLevelType w:val="hybridMultilevel"/>
    <w:tmpl w:val="7216347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E22D42"/>
    <w:multiLevelType w:val="multilevel"/>
    <w:tmpl w:val="B538B2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4"/>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NDA2srQ0NTU1MTBQ0lEKTi0uzszPAykwrAUAPN4sCSwAAAA="/>
  </w:docVars>
  <w:rsids>
    <w:rsidRoot w:val="00673839"/>
    <w:rsid w:val="000A47F4"/>
    <w:rsid w:val="000D501A"/>
    <w:rsid w:val="00143C5E"/>
    <w:rsid w:val="001B5746"/>
    <w:rsid w:val="001F04CC"/>
    <w:rsid w:val="001F1575"/>
    <w:rsid w:val="0023792E"/>
    <w:rsid w:val="00247217"/>
    <w:rsid w:val="00264051"/>
    <w:rsid w:val="002751FE"/>
    <w:rsid w:val="002A2751"/>
    <w:rsid w:val="002B0D79"/>
    <w:rsid w:val="00323890"/>
    <w:rsid w:val="003259F5"/>
    <w:rsid w:val="00341BC5"/>
    <w:rsid w:val="003621E2"/>
    <w:rsid w:val="0038392F"/>
    <w:rsid w:val="003D0B7B"/>
    <w:rsid w:val="003D27C6"/>
    <w:rsid w:val="003F5D4F"/>
    <w:rsid w:val="00400539"/>
    <w:rsid w:val="004367F3"/>
    <w:rsid w:val="00451B57"/>
    <w:rsid w:val="00495BEB"/>
    <w:rsid w:val="00496976"/>
    <w:rsid w:val="00515AF3"/>
    <w:rsid w:val="005335F0"/>
    <w:rsid w:val="00562312"/>
    <w:rsid w:val="00562DE8"/>
    <w:rsid w:val="00585FD9"/>
    <w:rsid w:val="005B0F28"/>
    <w:rsid w:val="005D1D8B"/>
    <w:rsid w:val="006036B1"/>
    <w:rsid w:val="00613CEC"/>
    <w:rsid w:val="00617756"/>
    <w:rsid w:val="006568E8"/>
    <w:rsid w:val="006631AA"/>
    <w:rsid w:val="00673839"/>
    <w:rsid w:val="006A43E7"/>
    <w:rsid w:val="006A58AF"/>
    <w:rsid w:val="006F0DFA"/>
    <w:rsid w:val="006F4C8A"/>
    <w:rsid w:val="007424D5"/>
    <w:rsid w:val="00757E6B"/>
    <w:rsid w:val="00771B6A"/>
    <w:rsid w:val="00813EF2"/>
    <w:rsid w:val="00840075"/>
    <w:rsid w:val="008E4318"/>
    <w:rsid w:val="008E64A9"/>
    <w:rsid w:val="008F7E63"/>
    <w:rsid w:val="00900FDE"/>
    <w:rsid w:val="0090130E"/>
    <w:rsid w:val="00914D62"/>
    <w:rsid w:val="009B43D4"/>
    <w:rsid w:val="00A0133C"/>
    <w:rsid w:val="00A0402E"/>
    <w:rsid w:val="00A17968"/>
    <w:rsid w:val="00A24E4B"/>
    <w:rsid w:val="00A73D45"/>
    <w:rsid w:val="00AA37DD"/>
    <w:rsid w:val="00AE7B41"/>
    <w:rsid w:val="00AF2957"/>
    <w:rsid w:val="00B06136"/>
    <w:rsid w:val="00B41F76"/>
    <w:rsid w:val="00B42119"/>
    <w:rsid w:val="00B4401F"/>
    <w:rsid w:val="00B52A17"/>
    <w:rsid w:val="00BA72C0"/>
    <w:rsid w:val="00C22FFB"/>
    <w:rsid w:val="00C30050"/>
    <w:rsid w:val="00C840C8"/>
    <w:rsid w:val="00CA7921"/>
    <w:rsid w:val="00CD5F98"/>
    <w:rsid w:val="00CF7D22"/>
    <w:rsid w:val="00D3250F"/>
    <w:rsid w:val="00DB3B4B"/>
    <w:rsid w:val="00E522C0"/>
    <w:rsid w:val="00E70EB0"/>
    <w:rsid w:val="00E83F5E"/>
    <w:rsid w:val="00ED6D4F"/>
    <w:rsid w:val="00FE1CAC"/>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8D13"/>
  <w15:chartTrackingRefBased/>
  <w15:docId w15:val="{739A5414-7EE7-0045-BDA5-3D2ABD462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57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rmal + font = l2 points"/>
    <w:basedOn w:val="Normal"/>
    <w:link w:val="FootnoteTextChar"/>
    <w:uiPriority w:val="99"/>
    <w:unhideWhenUsed/>
    <w:rsid w:val="00673839"/>
    <w:pPr>
      <w:bidi/>
    </w:pPr>
    <w:rPr>
      <w:lang w:val="en-US" w:bidi="he-IL"/>
    </w:rPr>
  </w:style>
  <w:style w:type="character" w:customStyle="1" w:styleId="FootnoteTextChar">
    <w:name w:val="Footnote Text Char"/>
    <w:aliases w:val="normal + font = l2 points Char"/>
    <w:basedOn w:val="DefaultParagraphFont"/>
    <w:link w:val="FootnoteText"/>
    <w:uiPriority w:val="99"/>
    <w:rsid w:val="00673839"/>
    <w:rPr>
      <w:lang w:val="en-US" w:bidi="he-IL"/>
    </w:rPr>
  </w:style>
  <w:style w:type="character" w:styleId="FootnoteReference">
    <w:name w:val="footnote reference"/>
    <w:aliases w:val="Normal + Font: l2 points,Footnote anchor"/>
    <w:basedOn w:val="DefaultParagraphFont"/>
    <w:uiPriority w:val="99"/>
    <w:unhideWhenUsed/>
    <w:rsid w:val="00673839"/>
    <w:rPr>
      <w:vertAlign w:val="superscript"/>
    </w:rPr>
  </w:style>
  <w:style w:type="character" w:styleId="CommentReference">
    <w:name w:val="annotation reference"/>
    <w:basedOn w:val="DefaultParagraphFont"/>
    <w:uiPriority w:val="99"/>
    <w:semiHidden/>
    <w:unhideWhenUsed/>
    <w:rsid w:val="00673839"/>
    <w:rPr>
      <w:sz w:val="16"/>
      <w:szCs w:val="16"/>
    </w:rPr>
  </w:style>
  <w:style w:type="paragraph" w:styleId="CommentText">
    <w:name w:val="annotation text"/>
    <w:basedOn w:val="Normal"/>
    <w:link w:val="CommentTextChar"/>
    <w:uiPriority w:val="99"/>
    <w:unhideWhenUsed/>
    <w:rsid w:val="00673839"/>
    <w:pPr>
      <w:bidi/>
    </w:pPr>
    <w:rPr>
      <w:sz w:val="20"/>
      <w:szCs w:val="20"/>
      <w:lang w:val="en-US" w:bidi="he-IL"/>
    </w:rPr>
  </w:style>
  <w:style w:type="character" w:customStyle="1" w:styleId="CommentTextChar">
    <w:name w:val="Comment Text Char"/>
    <w:basedOn w:val="DefaultParagraphFont"/>
    <w:link w:val="CommentText"/>
    <w:uiPriority w:val="99"/>
    <w:rsid w:val="00673839"/>
    <w:rPr>
      <w:sz w:val="20"/>
      <w:szCs w:val="20"/>
      <w:lang w:val="en-US" w:bidi="he-IL"/>
    </w:rPr>
  </w:style>
  <w:style w:type="paragraph" w:styleId="BalloonText">
    <w:name w:val="Balloon Text"/>
    <w:basedOn w:val="Normal"/>
    <w:link w:val="BalloonTextChar"/>
    <w:uiPriority w:val="99"/>
    <w:semiHidden/>
    <w:unhideWhenUsed/>
    <w:rsid w:val="00673839"/>
    <w:rPr>
      <w:sz w:val="18"/>
      <w:szCs w:val="18"/>
    </w:rPr>
  </w:style>
  <w:style w:type="character" w:customStyle="1" w:styleId="BalloonTextChar">
    <w:name w:val="Balloon Text Char"/>
    <w:basedOn w:val="DefaultParagraphFont"/>
    <w:link w:val="BalloonText"/>
    <w:uiPriority w:val="99"/>
    <w:semiHidden/>
    <w:rsid w:val="00673839"/>
    <w:rPr>
      <w:rFonts w:ascii="Times New Roman" w:hAnsi="Times New Roman" w:cs="Times New Roman"/>
      <w:sz w:val="18"/>
      <w:szCs w:val="18"/>
    </w:rPr>
  </w:style>
  <w:style w:type="paragraph" w:styleId="ListParagraph">
    <w:name w:val="List Paragraph"/>
    <w:basedOn w:val="Normal"/>
    <w:uiPriority w:val="34"/>
    <w:qFormat/>
    <w:rsid w:val="00673839"/>
    <w:pPr>
      <w:bidi/>
      <w:ind w:left="720"/>
      <w:contextualSpacing/>
    </w:pPr>
    <w:rPr>
      <w:lang w:val="en-US" w:bidi="he-IL"/>
    </w:rPr>
  </w:style>
  <w:style w:type="paragraph" w:customStyle="1" w:styleId="p1">
    <w:name w:val="p1"/>
    <w:basedOn w:val="Normal"/>
    <w:rsid w:val="00673839"/>
    <w:rPr>
      <w:rFonts w:ascii="Helvetica" w:hAnsi="Helvetica"/>
      <w:sz w:val="18"/>
      <w:szCs w:val="18"/>
      <w:lang w:val="en-US" w:bidi="he-IL"/>
    </w:rPr>
  </w:style>
  <w:style w:type="paragraph" w:styleId="CommentSubject">
    <w:name w:val="annotation subject"/>
    <w:basedOn w:val="CommentText"/>
    <w:next w:val="CommentText"/>
    <w:link w:val="CommentSubjectChar"/>
    <w:uiPriority w:val="99"/>
    <w:semiHidden/>
    <w:unhideWhenUsed/>
    <w:rsid w:val="00771B6A"/>
    <w:pPr>
      <w:bidi w:val="0"/>
    </w:pPr>
    <w:rPr>
      <w:b/>
      <w:bCs/>
      <w:lang w:bidi="ar-SA"/>
    </w:rPr>
  </w:style>
  <w:style w:type="character" w:customStyle="1" w:styleId="CommentSubjectChar">
    <w:name w:val="Comment Subject Char"/>
    <w:basedOn w:val="CommentTextChar"/>
    <w:link w:val="CommentSubject"/>
    <w:uiPriority w:val="99"/>
    <w:semiHidden/>
    <w:rsid w:val="00771B6A"/>
    <w:rPr>
      <w:b/>
      <w:bCs/>
      <w:sz w:val="20"/>
      <w:szCs w:val="20"/>
      <w:lang w:val="en-US" w:bidi="he-IL"/>
    </w:rPr>
  </w:style>
  <w:style w:type="paragraph" w:styleId="EndnoteText">
    <w:name w:val="endnote text"/>
    <w:basedOn w:val="Normal"/>
    <w:link w:val="EndnoteTextChar"/>
    <w:uiPriority w:val="99"/>
    <w:semiHidden/>
    <w:unhideWhenUsed/>
    <w:rsid w:val="001F04CC"/>
    <w:rPr>
      <w:sz w:val="20"/>
      <w:szCs w:val="20"/>
    </w:rPr>
  </w:style>
  <w:style w:type="character" w:customStyle="1" w:styleId="EndnoteTextChar">
    <w:name w:val="Endnote Text Char"/>
    <w:basedOn w:val="DefaultParagraphFont"/>
    <w:link w:val="EndnoteText"/>
    <w:uiPriority w:val="99"/>
    <w:semiHidden/>
    <w:rsid w:val="001F04CC"/>
    <w:rPr>
      <w:sz w:val="20"/>
      <w:szCs w:val="20"/>
    </w:rPr>
  </w:style>
  <w:style w:type="character" w:styleId="EndnoteReference">
    <w:name w:val="endnote reference"/>
    <w:basedOn w:val="DefaultParagraphFont"/>
    <w:uiPriority w:val="99"/>
    <w:semiHidden/>
    <w:unhideWhenUsed/>
    <w:rsid w:val="001F04CC"/>
    <w:rPr>
      <w:vertAlign w:val="superscript"/>
    </w:rPr>
  </w:style>
  <w:style w:type="character" w:customStyle="1" w:styleId="tlid-translation">
    <w:name w:val="tlid-translation"/>
    <w:basedOn w:val="DefaultParagraphFont"/>
    <w:rsid w:val="006F4C8A"/>
  </w:style>
  <w:style w:type="paragraph" w:styleId="Header">
    <w:name w:val="header"/>
    <w:basedOn w:val="Normal"/>
    <w:link w:val="HeaderChar"/>
    <w:uiPriority w:val="99"/>
    <w:unhideWhenUsed/>
    <w:rsid w:val="000A47F4"/>
    <w:pPr>
      <w:tabs>
        <w:tab w:val="center" w:pos="4513"/>
        <w:tab w:val="right" w:pos="9026"/>
      </w:tabs>
    </w:pPr>
  </w:style>
  <w:style w:type="character" w:customStyle="1" w:styleId="HeaderChar">
    <w:name w:val="Header Char"/>
    <w:basedOn w:val="DefaultParagraphFont"/>
    <w:link w:val="Header"/>
    <w:uiPriority w:val="99"/>
    <w:rsid w:val="000A47F4"/>
    <w:rPr>
      <w:rFonts w:ascii="Times New Roman" w:eastAsia="Times New Roman" w:hAnsi="Times New Roman" w:cs="Times New Roman"/>
    </w:rPr>
  </w:style>
  <w:style w:type="paragraph" w:styleId="Footer">
    <w:name w:val="footer"/>
    <w:basedOn w:val="Normal"/>
    <w:link w:val="FooterChar"/>
    <w:uiPriority w:val="99"/>
    <w:unhideWhenUsed/>
    <w:rsid w:val="000A47F4"/>
    <w:pPr>
      <w:tabs>
        <w:tab w:val="center" w:pos="4513"/>
        <w:tab w:val="right" w:pos="9026"/>
      </w:tabs>
    </w:pPr>
  </w:style>
  <w:style w:type="character" w:customStyle="1" w:styleId="FooterChar">
    <w:name w:val="Footer Char"/>
    <w:basedOn w:val="DefaultParagraphFont"/>
    <w:link w:val="Footer"/>
    <w:uiPriority w:val="99"/>
    <w:rsid w:val="000A47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03062">
      <w:bodyDiv w:val="1"/>
      <w:marLeft w:val="0"/>
      <w:marRight w:val="0"/>
      <w:marTop w:val="0"/>
      <w:marBottom w:val="0"/>
      <w:divBdr>
        <w:top w:val="none" w:sz="0" w:space="0" w:color="auto"/>
        <w:left w:val="none" w:sz="0" w:space="0" w:color="auto"/>
        <w:bottom w:val="none" w:sz="0" w:space="0" w:color="auto"/>
        <w:right w:val="none" w:sz="0" w:space="0" w:color="auto"/>
      </w:divBdr>
    </w:div>
    <w:div w:id="266813758">
      <w:bodyDiv w:val="1"/>
      <w:marLeft w:val="0"/>
      <w:marRight w:val="0"/>
      <w:marTop w:val="0"/>
      <w:marBottom w:val="0"/>
      <w:divBdr>
        <w:top w:val="none" w:sz="0" w:space="0" w:color="auto"/>
        <w:left w:val="none" w:sz="0" w:space="0" w:color="auto"/>
        <w:bottom w:val="none" w:sz="0" w:space="0" w:color="auto"/>
        <w:right w:val="none" w:sz="0" w:space="0" w:color="auto"/>
      </w:divBdr>
      <w:divsChild>
        <w:div w:id="2040887279">
          <w:marLeft w:val="0"/>
          <w:marRight w:val="0"/>
          <w:marTop w:val="0"/>
          <w:marBottom w:val="0"/>
          <w:divBdr>
            <w:top w:val="none" w:sz="0" w:space="0" w:color="auto"/>
            <w:left w:val="none" w:sz="0" w:space="0" w:color="auto"/>
            <w:bottom w:val="none" w:sz="0" w:space="0" w:color="auto"/>
            <w:right w:val="none" w:sz="0" w:space="0" w:color="auto"/>
          </w:divBdr>
          <w:divsChild>
            <w:div w:id="1502282538">
              <w:marLeft w:val="0"/>
              <w:marRight w:val="0"/>
              <w:marTop w:val="0"/>
              <w:marBottom w:val="0"/>
              <w:divBdr>
                <w:top w:val="none" w:sz="0" w:space="0" w:color="auto"/>
                <w:left w:val="none" w:sz="0" w:space="0" w:color="auto"/>
                <w:bottom w:val="none" w:sz="0" w:space="0" w:color="auto"/>
                <w:right w:val="none" w:sz="0" w:space="0" w:color="auto"/>
              </w:divBdr>
              <w:divsChild>
                <w:div w:id="264003486">
                  <w:marLeft w:val="0"/>
                  <w:marRight w:val="0"/>
                  <w:marTop w:val="0"/>
                  <w:marBottom w:val="0"/>
                  <w:divBdr>
                    <w:top w:val="none" w:sz="0" w:space="0" w:color="auto"/>
                    <w:left w:val="none" w:sz="0" w:space="0" w:color="auto"/>
                    <w:bottom w:val="none" w:sz="0" w:space="0" w:color="auto"/>
                    <w:right w:val="none" w:sz="0" w:space="0" w:color="auto"/>
                  </w:divBdr>
                  <w:divsChild>
                    <w:div w:id="842402163">
                      <w:marLeft w:val="0"/>
                      <w:marRight w:val="0"/>
                      <w:marTop w:val="0"/>
                      <w:marBottom w:val="0"/>
                      <w:divBdr>
                        <w:top w:val="none" w:sz="0" w:space="0" w:color="auto"/>
                        <w:left w:val="none" w:sz="0" w:space="0" w:color="auto"/>
                        <w:bottom w:val="none" w:sz="0" w:space="0" w:color="auto"/>
                        <w:right w:val="none" w:sz="0" w:space="0" w:color="auto"/>
                      </w:divBdr>
                      <w:divsChild>
                        <w:div w:id="1930499672">
                          <w:marLeft w:val="0"/>
                          <w:marRight w:val="0"/>
                          <w:marTop w:val="0"/>
                          <w:marBottom w:val="0"/>
                          <w:divBdr>
                            <w:top w:val="none" w:sz="0" w:space="0" w:color="auto"/>
                            <w:left w:val="none" w:sz="0" w:space="0" w:color="auto"/>
                            <w:bottom w:val="none" w:sz="0" w:space="0" w:color="auto"/>
                            <w:right w:val="none" w:sz="0" w:space="0" w:color="auto"/>
                          </w:divBdr>
                          <w:divsChild>
                            <w:div w:id="11761725">
                              <w:marLeft w:val="0"/>
                              <w:marRight w:val="300"/>
                              <w:marTop w:val="180"/>
                              <w:marBottom w:val="0"/>
                              <w:divBdr>
                                <w:top w:val="none" w:sz="0" w:space="0" w:color="auto"/>
                                <w:left w:val="none" w:sz="0" w:space="0" w:color="auto"/>
                                <w:bottom w:val="none" w:sz="0" w:space="0" w:color="auto"/>
                                <w:right w:val="none" w:sz="0" w:space="0" w:color="auto"/>
                              </w:divBdr>
                              <w:divsChild>
                                <w:div w:id="16421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3767">
          <w:marLeft w:val="0"/>
          <w:marRight w:val="0"/>
          <w:marTop w:val="0"/>
          <w:marBottom w:val="0"/>
          <w:divBdr>
            <w:top w:val="none" w:sz="0" w:space="0" w:color="auto"/>
            <w:left w:val="none" w:sz="0" w:space="0" w:color="auto"/>
            <w:bottom w:val="none" w:sz="0" w:space="0" w:color="auto"/>
            <w:right w:val="none" w:sz="0" w:space="0" w:color="auto"/>
          </w:divBdr>
          <w:divsChild>
            <w:div w:id="876702023">
              <w:marLeft w:val="0"/>
              <w:marRight w:val="0"/>
              <w:marTop w:val="0"/>
              <w:marBottom w:val="0"/>
              <w:divBdr>
                <w:top w:val="none" w:sz="0" w:space="0" w:color="auto"/>
                <w:left w:val="none" w:sz="0" w:space="0" w:color="auto"/>
                <w:bottom w:val="none" w:sz="0" w:space="0" w:color="auto"/>
                <w:right w:val="none" w:sz="0" w:space="0" w:color="auto"/>
              </w:divBdr>
              <w:divsChild>
                <w:div w:id="78983903">
                  <w:marLeft w:val="0"/>
                  <w:marRight w:val="0"/>
                  <w:marTop w:val="0"/>
                  <w:marBottom w:val="0"/>
                  <w:divBdr>
                    <w:top w:val="none" w:sz="0" w:space="0" w:color="auto"/>
                    <w:left w:val="none" w:sz="0" w:space="0" w:color="auto"/>
                    <w:bottom w:val="none" w:sz="0" w:space="0" w:color="auto"/>
                    <w:right w:val="none" w:sz="0" w:space="0" w:color="auto"/>
                  </w:divBdr>
                  <w:divsChild>
                    <w:div w:id="664012220">
                      <w:marLeft w:val="0"/>
                      <w:marRight w:val="0"/>
                      <w:marTop w:val="0"/>
                      <w:marBottom w:val="0"/>
                      <w:divBdr>
                        <w:top w:val="none" w:sz="0" w:space="0" w:color="auto"/>
                        <w:left w:val="none" w:sz="0" w:space="0" w:color="auto"/>
                        <w:bottom w:val="none" w:sz="0" w:space="0" w:color="auto"/>
                        <w:right w:val="none" w:sz="0" w:space="0" w:color="auto"/>
                      </w:divBdr>
                      <w:divsChild>
                        <w:div w:id="11538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567784">
      <w:bodyDiv w:val="1"/>
      <w:marLeft w:val="0"/>
      <w:marRight w:val="0"/>
      <w:marTop w:val="0"/>
      <w:marBottom w:val="0"/>
      <w:divBdr>
        <w:top w:val="none" w:sz="0" w:space="0" w:color="auto"/>
        <w:left w:val="none" w:sz="0" w:space="0" w:color="auto"/>
        <w:bottom w:val="none" w:sz="0" w:space="0" w:color="auto"/>
        <w:right w:val="none" w:sz="0" w:space="0" w:color="auto"/>
      </w:divBdr>
    </w:div>
    <w:div w:id="2131849639">
      <w:bodyDiv w:val="1"/>
      <w:marLeft w:val="0"/>
      <w:marRight w:val="0"/>
      <w:marTop w:val="0"/>
      <w:marBottom w:val="0"/>
      <w:divBdr>
        <w:top w:val="none" w:sz="0" w:space="0" w:color="auto"/>
        <w:left w:val="none" w:sz="0" w:space="0" w:color="auto"/>
        <w:bottom w:val="none" w:sz="0" w:space="0" w:color="auto"/>
        <w:right w:val="none" w:sz="0" w:space="0" w:color="auto"/>
      </w:divBdr>
    </w:div>
    <w:div w:id="21407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DF1C3-A4F0-2C4E-B5FD-776C4D05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2020-10-26T13:12:00Z</dcterms:created>
  <dcterms:modified xsi:type="dcterms:W3CDTF">2020-10-26T13:12:00Z</dcterms:modified>
</cp:coreProperties>
</file>