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D8F11" w14:textId="435820E8" w:rsidR="00026F93" w:rsidRPr="00FE69DC" w:rsidRDefault="00262626" w:rsidP="007806A2">
      <w:pPr>
        <w:keepLines w:val="0"/>
        <w:widowControl w:val="0"/>
        <w:autoSpaceDE w:val="0"/>
        <w:autoSpaceDN w:val="0"/>
        <w:bidi w:val="0"/>
        <w:adjustRightInd w:val="0"/>
        <w:spacing w:line="360" w:lineRule="auto"/>
        <w:jc w:val="center"/>
        <w:rPr>
          <w:rFonts w:ascii="Hind Siliguri" w:hAnsi="Hind Siliguri" w:cs="Hind Siliguri"/>
          <w:b/>
          <w:bCs/>
        </w:rPr>
      </w:pPr>
      <w:r w:rsidRPr="00FE69DC">
        <w:rPr>
          <w:rFonts w:ascii="Hind Siliguri" w:hAnsi="Hind Siliguri" w:cs="Hind Siliguri"/>
          <w:b/>
          <w:bCs/>
        </w:rPr>
        <w:t xml:space="preserve">Annex </w:t>
      </w:r>
      <w:r w:rsidR="001C08D5" w:rsidRPr="00FE69DC">
        <w:rPr>
          <w:rFonts w:ascii="Hind Siliguri" w:hAnsi="Hind Siliguri" w:cs="Hind Siliguri"/>
          <w:b/>
          <w:bCs/>
        </w:rPr>
        <w:t>to</w:t>
      </w:r>
      <w:r w:rsidRPr="00FE69DC">
        <w:rPr>
          <w:rFonts w:ascii="Hind Siliguri" w:hAnsi="Hind Siliguri" w:cs="Hind Siliguri"/>
          <w:b/>
          <w:bCs/>
        </w:rPr>
        <w:t xml:space="preserve"> Employment Agreement</w:t>
      </w:r>
      <w:r w:rsidR="001C08D5" w:rsidRPr="00FE69DC">
        <w:rPr>
          <w:rFonts w:ascii="Hind Siliguri" w:hAnsi="Hind Siliguri" w:cs="Hind Siliguri"/>
          <w:b/>
          <w:bCs/>
        </w:rPr>
        <w:t xml:space="preserve"> – Sales Commissions</w:t>
      </w:r>
    </w:p>
    <w:p w14:paraId="250E5F3D" w14:textId="66BE9B05" w:rsidR="007806A2" w:rsidRPr="00FE69DC" w:rsidRDefault="0043197E" w:rsidP="007806A2">
      <w:pPr>
        <w:keepLines w:val="0"/>
        <w:widowControl w:val="0"/>
        <w:autoSpaceDE w:val="0"/>
        <w:autoSpaceDN w:val="0"/>
        <w:bidi w:val="0"/>
        <w:adjustRightInd w:val="0"/>
        <w:spacing w:line="360" w:lineRule="auto"/>
        <w:jc w:val="center"/>
        <w:rPr>
          <w:rFonts w:ascii="Hind Siliguri" w:hAnsi="Hind Siliguri" w:cs="Hind Siliguri"/>
          <w:sz w:val="22"/>
          <w:szCs w:val="22"/>
        </w:rPr>
      </w:pPr>
      <w:r w:rsidRPr="00FE69DC">
        <w:rPr>
          <w:rFonts w:ascii="Hind Siliguri" w:hAnsi="Hind Siliguri" w:cs="Hind Siliguri"/>
          <w:b/>
          <w:bCs/>
        </w:rPr>
        <w:t xml:space="preserve">Effective as of </w:t>
      </w:r>
      <w:r w:rsidR="003D55B9" w:rsidRPr="00FE69DC">
        <w:rPr>
          <w:rFonts w:ascii="Hind Siliguri" w:hAnsi="Hind Siliguri" w:cs="Hind Siliguri"/>
          <w:b/>
          <w:bCs/>
        </w:rPr>
        <w:t>27</w:t>
      </w:r>
      <w:r w:rsidR="003D55B9" w:rsidRPr="00404229">
        <w:rPr>
          <w:rFonts w:ascii="Hind Siliguri" w:hAnsi="Hind Siliguri" w:cs="Hind Siliguri"/>
          <w:b/>
          <w:bCs/>
          <w:vertAlign w:val="superscript"/>
        </w:rPr>
        <w:t>th</w:t>
      </w:r>
      <w:r w:rsidR="003D55B9" w:rsidRPr="00FE69DC">
        <w:rPr>
          <w:rFonts w:ascii="Hind Siliguri" w:hAnsi="Hind Siliguri" w:cs="Hind Siliguri"/>
          <w:b/>
          <w:bCs/>
        </w:rPr>
        <w:t xml:space="preserve"> December, 2020</w:t>
      </w:r>
    </w:p>
    <w:p w14:paraId="1FAF47C6" w14:textId="59797194" w:rsidR="00262626" w:rsidRPr="00FE69DC" w:rsidRDefault="00262626" w:rsidP="007806A2">
      <w:pPr>
        <w:pStyle w:val="ColorfulShading-Accent31"/>
        <w:tabs>
          <w:tab w:val="left" w:pos="360"/>
        </w:tabs>
        <w:spacing w:after="120"/>
        <w:ind w:left="0"/>
        <w:rPr>
          <w:rFonts w:ascii="Hind Siliguri" w:hAnsi="Hind Siliguri" w:cs="Hind Siliguri"/>
          <w:sz w:val="22"/>
          <w:szCs w:val="22"/>
        </w:rPr>
      </w:pPr>
      <w:r w:rsidRPr="200C5F7F">
        <w:rPr>
          <w:rFonts w:ascii="Hind Siliguri" w:hAnsi="Hind Siliguri" w:cs="Hind Siliguri"/>
          <w:sz w:val="22"/>
          <w:szCs w:val="22"/>
        </w:rPr>
        <w:t xml:space="preserve">Where </w:t>
      </w:r>
      <w:r w:rsidR="00030AF4" w:rsidRPr="200C5F7F">
        <w:rPr>
          <w:rFonts w:ascii="Hind Siliguri" w:hAnsi="Hind Siliguri" w:cs="Hind Siliguri"/>
          <w:sz w:val="22"/>
          <w:szCs w:val="22"/>
        </w:rPr>
        <w:t xml:space="preserve">your employment </w:t>
      </w:r>
      <w:r w:rsidR="00D85490" w:rsidRPr="200C5F7F">
        <w:rPr>
          <w:rFonts w:ascii="Hind Siliguri" w:hAnsi="Hind Siliguri" w:cs="Hind Siliguri"/>
          <w:sz w:val="22"/>
          <w:szCs w:val="22"/>
        </w:rPr>
        <w:t>agreement</w:t>
      </w:r>
      <w:r w:rsidR="0009472A" w:rsidRPr="200C5F7F">
        <w:rPr>
          <w:rFonts w:ascii="Hind Siliguri" w:hAnsi="Hind Siliguri" w:cs="Hind Siliguri"/>
          <w:sz w:val="22"/>
          <w:szCs w:val="22"/>
        </w:rPr>
        <w:t xml:space="preserve"> </w:t>
      </w:r>
      <w:r w:rsidR="00CD646D" w:rsidRPr="200C5F7F">
        <w:rPr>
          <w:rFonts w:ascii="Hind Siliguri" w:hAnsi="Hind Siliguri" w:cs="Hind Siliguri"/>
          <w:sz w:val="22"/>
          <w:szCs w:val="22"/>
        </w:rPr>
        <w:t xml:space="preserve">with </w:t>
      </w:r>
      <w:r w:rsidR="0070777A" w:rsidRPr="200C5F7F">
        <w:rPr>
          <w:rFonts w:ascii="Hind Siliguri" w:hAnsi="Hind Siliguri" w:cs="Hind Siliguri"/>
          <w:sz w:val="22"/>
          <w:szCs w:val="22"/>
        </w:rPr>
        <w:t xml:space="preserve">the relevant </w:t>
      </w:r>
      <w:r w:rsidR="00CD646D" w:rsidRPr="200C5F7F">
        <w:rPr>
          <w:rFonts w:ascii="Hind Siliguri" w:hAnsi="Hind Siliguri" w:cs="Hind Siliguri"/>
          <w:sz w:val="22"/>
          <w:szCs w:val="22"/>
        </w:rPr>
        <w:t xml:space="preserve">Mobileye </w:t>
      </w:r>
      <w:r w:rsidR="0070777A" w:rsidRPr="200C5F7F">
        <w:rPr>
          <w:rFonts w:ascii="Hind Siliguri" w:hAnsi="Hind Siliguri" w:cs="Hind Siliguri"/>
          <w:sz w:val="22"/>
          <w:szCs w:val="22"/>
        </w:rPr>
        <w:t xml:space="preserve">entity which employs you </w:t>
      </w:r>
      <w:r w:rsidR="00CD646D" w:rsidRPr="200C5F7F">
        <w:rPr>
          <w:rFonts w:ascii="Hind Siliguri" w:hAnsi="Hind Siliguri" w:cs="Hind Siliguri"/>
          <w:sz w:val="22"/>
          <w:szCs w:val="22"/>
        </w:rPr>
        <w:t xml:space="preserve">provides for the payment of commission </w:t>
      </w:r>
      <w:r w:rsidR="0009472A" w:rsidRPr="200C5F7F">
        <w:rPr>
          <w:rFonts w:ascii="Hind Siliguri" w:hAnsi="Hind Siliguri" w:cs="Hind Siliguri"/>
          <w:sz w:val="22"/>
          <w:szCs w:val="22"/>
        </w:rPr>
        <w:t>(“</w:t>
      </w:r>
      <w:r w:rsidR="0009472A" w:rsidRPr="200C5F7F">
        <w:rPr>
          <w:rFonts w:ascii="Hind Siliguri" w:hAnsi="Hind Siliguri" w:cs="Hind Siliguri"/>
          <w:b/>
          <w:bCs/>
          <w:sz w:val="22"/>
          <w:szCs w:val="22"/>
        </w:rPr>
        <w:t>Commission</w:t>
      </w:r>
      <w:r w:rsidR="0009472A" w:rsidRPr="200C5F7F">
        <w:rPr>
          <w:rFonts w:ascii="Hind Siliguri" w:hAnsi="Hind Siliguri" w:cs="Hind Siliguri"/>
          <w:sz w:val="22"/>
          <w:szCs w:val="22"/>
        </w:rPr>
        <w:t>”)</w:t>
      </w:r>
      <w:r w:rsidRPr="200C5F7F">
        <w:rPr>
          <w:rFonts w:ascii="Hind Siliguri" w:hAnsi="Hind Siliguri" w:cs="Hind Siliguri"/>
          <w:sz w:val="22"/>
          <w:szCs w:val="22"/>
        </w:rPr>
        <w:t>, the follow</w:t>
      </w:r>
      <w:r w:rsidR="00E67481" w:rsidRPr="200C5F7F">
        <w:rPr>
          <w:rFonts w:ascii="Hind Siliguri" w:hAnsi="Hind Siliguri" w:cs="Hind Siliguri"/>
          <w:sz w:val="22"/>
          <w:szCs w:val="22"/>
        </w:rPr>
        <w:t>ing will apply</w:t>
      </w:r>
      <w:r w:rsidRPr="200C5F7F">
        <w:rPr>
          <w:rFonts w:ascii="Hind Siliguri" w:hAnsi="Hind Siliguri" w:cs="Hind Siliguri"/>
          <w:sz w:val="22"/>
          <w:szCs w:val="22"/>
        </w:rPr>
        <w:t xml:space="preserve">: </w:t>
      </w:r>
    </w:p>
    <w:p w14:paraId="6614DCAF" w14:textId="6D7BCA89" w:rsidR="004031ED" w:rsidRPr="00FE69DC" w:rsidRDefault="00787655" w:rsidP="4986B4D6">
      <w:pPr>
        <w:pStyle w:val="ColorfulShading-Accent31"/>
        <w:numPr>
          <w:ilvl w:val="0"/>
          <w:numId w:val="5"/>
        </w:numPr>
        <w:tabs>
          <w:tab w:val="left" w:pos="360"/>
        </w:tabs>
        <w:spacing w:after="120"/>
        <w:rPr>
          <w:rFonts w:ascii="Hind Siliguri" w:hAnsi="Hind Siliguri" w:cs="Hind Siliguri"/>
          <w:sz w:val="22"/>
          <w:szCs w:val="18"/>
        </w:rPr>
      </w:pPr>
      <w:r w:rsidRPr="00FE69DC">
        <w:rPr>
          <w:rFonts w:ascii="Hind Siliguri" w:hAnsi="Hind Siliguri" w:cs="Hind Siliguri"/>
          <w:sz w:val="22"/>
          <w:szCs w:val="18"/>
        </w:rPr>
        <w:t xml:space="preserve">Mobileye shall calculate the </w:t>
      </w:r>
      <w:r w:rsidR="00262626" w:rsidRPr="00FE69DC">
        <w:rPr>
          <w:rFonts w:ascii="Hind Siliguri" w:hAnsi="Hind Siliguri" w:cs="Hind Siliguri"/>
          <w:sz w:val="22"/>
          <w:szCs w:val="18"/>
        </w:rPr>
        <w:t>Commission</w:t>
      </w:r>
      <w:r w:rsidRPr="00FE69DC">
        <w:rPr>
          <w:rFonts w:ascii="Hind Siliguri" w:hAnsi="Hind Siliguri" w:cs="Hind Siliguri"/>
          <w:sz w:val="22"/>
          <w:szCs w:val="18"/>
        </w:rPr>
        <w:t xml:space="preserve"> </w:t>
      </w:r>
      <w:r w:rsidR="00501DFC" w:rsidRPr="00FE69DC">
        <w:rPr>
          <w:rFonts w:ascii="Hind Siliguri" w:hAnsi="Hind Siliguri" w:cs="Hind Siliguri"/>
          <w:sz w:val="22"/>
          <w:szCs w:val="18"/>
        </w:rPr>
        <w:t xml:space="preserve">on a </w:t>
      </w:r>
      <w:r w:rsidR="003654D0" w:rsidRPr="00FE69DC">
        <w:rPr>
          <w:rFonts w:ascii="Hind Siliguri" w:hAnsi="Hind Siliguri" w:cs="Hind Siliguri"/>
          <w:sz w:val="22"/>
          <w:szCs w:val="18"/>
        </w:rPr>
        <w:t>quarter</w:t>
      </w:r>
      <w:r w:rsidR="0000639C" w:rsidRPr="00FE69DC">
        <w:rPr>
          <w:rFonts w:ascii="Hind Siliguri" w:hAnsi="Hind Siliguri" w:cs="Hind Siliguri"/>
          <w:sz w:val="22"/>
          <w:szCs w:val="18"/>
        </w:rPr>
        <w:t>ly</w:t>
      </w:r>
      <w:r w:rsidR="00317185" w:rsidRPr="00FE69DC">
        <w:rPr>
          <w:rFonts w:ascii="Hind Siliguri" w:hAnsi="Hind Siliguri" w:cs="Hind Siliguri"/>
          <w:sz w:val="22"/>
          <w:szCs w:val="18"/>
        </w:rPr>
        <w:t xml:space="preserve"> </w:t>
      </w:r>
      <w:r w:rsidR="004E0D2D" w:rsidRPr="00FE69DC">
        <w:rPr>
          <w:rFonts w:ascii="Hind Siliguri" w:hAnsi="Hind Siliguri" w:cs="Hind Siliguri"/>
          <w:sz w:val="22"/>
          <w:szCs w:val="18"/>
        </w:rPr>
        <w:t xml:space="preserve">basis </w:t>
      </w:r>
      <w:r w:rsidR="0014573B" w:rsidRPr="00FE69DC">
        <w:rPr>
          <w:rFonts w:ascii="Hind Siliguri" w:hAnsi="Hind Siliguri" w:cs="Hind Siliguri"/>
          <w:sz w:val="22"/>
          <w:szCs w:val="18"/>
        </w:rPr>
        <w:t xml:space="preserve">(according to </w:t>
      </w:r>
      <w:r w:rsidR="00652B3F" w:rsidRPr="00FE69DC">
        <w:rPr>
          <w:rFonts w:ascii="Hind Siliguri" w:hAnsi="Hind Siliguri" w:cs="Hind Siliguri"/>
          <w:sz w:val="22"/>
          <w:szCs w:val="18"/>
        </w:rPr>
        <w:t xml:space="preserve">Intel </w:t>
      </w:r>
      <w:r w:rsidR="004E0D2D">
        <w:rPr>
          <w:rFonts w:ascii="Hind Siliguri" w:hAnsi="Hind Siliguri" w:cs="Hind Siliguri"/>
          <w:sz w:val="22"/>
          <w:szCs w:val="18"/>
        </w:rPr>
        <w:t xml:space="preserve">accounting </w:t>
      </w:r>
      <w:r w:rsidR="00652B3F" w:rsidRPr="00FE69DC">
        <w:rPr>
          <w:rFonts w:ascii="Hind Siliguri" w:hAnsi="Hind Siliguri" w:cs="Hind Siliguri"/>
          <w:sz w:val="22"/>
          <w:szCs w:val="18"/>
        </w:rPr>
        <w:t xml:space="preserve">quarters, </w:t>
      </w:r>
      <w:r w:rsidR="001E4D4B">
        <w:rPr>
          <w:rFonts w:ascii="Hind Siliguri" w:hAnsi="Hind Siliguri" w:cs="Hind Siliguri"/>
          <w:sz w:val="22"/>
          <w:szCs w:val="18"/>
        </w:rPr>
        <w:t>whereby</w:t>
      </w:r>
      <w:r w:rsidR="00977FF3" w:rsidRPr="00FE69DC">
        <w:rPr>
          <w:rFonts w:ascii="Hind Siliguri" w:hAnsi="Hind Siliguri" w:cs="Hind Siliguri"/>
          <w:sz w:val="22"/>
          <w:szCs w:val="18"/>
        </w:rPr>
        <w:t xml:space="preserve"> quarters end on the last Saturday of each of the months of March, June, September, and December)</w:t>
      </w:r>
      <w:r w:rsidR="00295285" w:rsidRPr="00FE69DC">
        <w:rPr>
          <w:rFonts w:ascii="Hind Siliguri" w:hAnsi="Hind Siliguri" w:cs="Hind Siliguri"/>
          <w:sz w:val="22"/>
          <w:szCs w:val="18"/>
        </w:rPr>
        <w:t xml:space="preserve"> </w:t>
      </w:r>
      <w:r w:rsidR="00CC12BD" w:rsidRPr="00FE69DC">
        <w:rPr>
          <w:rFonts w:ascii="Hind Siliguri" w:hAnsi="Hind Siliguri" w:cs="Hind Siliguri"/>
          <w:sz w:val="22"/>
          <w:szCs w:val="18"/>
        </w:rPr>
        <w:t xml:space="preserve">for the previous </w:t>
      </w:r>
      <w:r w:rsidR="00501DFC" w:rsidRPr="00FE69DC">
        <w:rPr>
          <w:rFonts w:ascii="Hind Siliguri" w:hAnsi="Hind Siliguri" w:cs="Hind Siliguri"/>
          <w:sz w:val="22"/>
          <w:szCs w:val="18"/>
        </w:rPr>
        <w:t xml:space="preserve">calendar </w:t>
      </w:r>
      <w:r w:rsidR="00F32BD7" w:rsidRPr="00FE69DC">
        <w:rPr>
          <w:rFonts w:ascii="Hind Siliguri" w:hAnsi="Hind Siliguri" w:cs="Hind Siliguri"/>
          <w:sz w:val="22"/>
          <w:szCs w:val="18"/>
        </w:rPr>
        <w:t>quarter</w:t>
      </w:r>
      <w:r w:rsidR="00317185" w:rsidRPr="00FE69DC">
        <w:rPr>
          <w:rFonts w:ascii="Hind Siliguri" w:hAnsi="Hind Siliguri" w:cs="Hind Siliguri"/>
          <w:sz w:val="22"/>
          <w:szCs w:val="18"/>
        </w:rPr>
        <w:t xml:space="preserve"> (</w:t>
      </w:r>
      <w:r w:rsidR="00501DFC" w:rsidRPr="00FE69DC">
        <w:rPr>
          <w:rFonts w:ascii="Hind Siliguri" w:hAnsi="Hind Siliguri" w:cs="Hind Siliguri"/>
          <w:sz w:val="22"/>
          <w:szCs w:val="18"/>
        </w:rPr>
        <w:t xml:space="preserve">the </w:t>
      </w:r>
      <w:r w:rsidR="00501DFC" w:rsidRPr="00FE69DC">
        <w:rPr>
          <w:rFonts w:ascii="Hind Siliguri" w:hAnsi="Hind Siliguri" w:cs="Hind Siliguri"/>
          <w:b/>
          <w:bCs/>
          <w:sz w:val="22"/>
          <w:szCs w:val="18"/>
        </w:rPr>
        <w:t>“Previous Quarter</w:t>
      </w:r>
      <w:r w:rsidR="00501DFC" w:rsidRPr="00FE69DC">
        <w:rPr>
          <w:rFonts w:ascii="Hind Siliguri" w:hAnsi="Hind Siliguri" w:cs="Hind Siliguri"/>
          <w:sz w:val="22"/>
          <w:szCs w:val="18"/>
        </w:rPr>
        <w:t>”</w:t>
      </w:r>
      <w:r w:rsidR="00343B71" w:rsidRPr="00FE69DC">
        <w:rPr>
          <w:rFonts w:ascii="Hind Siliguri" w:hAnsi="Hind Siliguri" w:cs="Hind Siliguri"/>
          <w:sz w:val="22"/>
          <w:szCs w:val="18"/>
        </w:rPr>
        <w:t>)</w:t>
      </w:r>
      <w:r w:rsidR="00CC12BD" w:rsidRPr="00FE69DC">
        <w:rPr>
          <w:rFonts w:ascii="Hind Siliguri" w:hAnsi="Hind Siliguri" w:cs="Hind Siliguri"/>
          <w:sz w:val="22"/>
          <w:szCs w:val="18"/>
        </w:rPr>
        <w:t xml:space="preserve">, </w:t>
      </w:r>
      <w:r w:rsidRPr="00FE69DC">
        <w:rPr>
          <w:rFonts w:ascii="Hind Siliguri" w:hAnsi="Hind Siliguri" w:cs="Hind Siliguri"/>
          <w:sz w:val="22"/>
          <w:szCs w:val="18"/>
        </w:rPr>
        <w:t>according to the following equation</w:t>
      </w:r>
      <w:r w:rsidR="0032175F" w:rsidRPr="00FE69DC">
        <w:rPr>
          <w:rFonts w:ascii="Hind Siliguri" w:hAnsi="Hind Siliguri" w:cs="Hind Siliguri"/>
          <w:sz w:val="22"/>
          <w:szCs w:val="18"/>
        </w:rPr>
        <w:t>:</w:t>
      </w:r>
      <w:r w:rsidR="00262626" w:rsidRPr="00FE69DC">
        <w:rPr>
          <w:rFonts w:ascii="Hind Siliguri" w:hAnsi="Hind Siliguri" w:cs="Hind Siliguri"/>
          <w:sz w:val="22"/>
          <w:szCs w:val="18"/>
        </w:rPr>
        <w:t xml:space="preserve"> </w:t>
      </w:r>
    </w:p>
    <w:p w14:paraId="0B789765" w14:textId="0CA4A6B0" w:rsidR="00C27577" w:rsidRPr="00C27577" w:rsidRDefault="0003643C" w:rsidP="00C27577">
      <w:pPr>
        <w:pStyle w:val="ColorfulShading-Accent31"/>
        <w:tabs>
          <w:tab w:val="left" w:pos="360"/>
        </w:tabs>
        <w:spacing w:after="120"/>
        <w:rPr>
          <w:rFonts w:ascii="Hind Siliguri" w:hAnsi="Hind Siliguri" w:cs="Hind Siliguri"/>
          <w:b/>
          <w:bCs/>
          <w:i/>
          <w:iCs/>
          <w:szCs w:val="24"/>
          <w:lang w:val="en-GB"/>
        </w:rPr>
      </w:pPr>
      <m:oMathPara>
        <m:oMathParaPr>
          <m:jc m:val="left"/>
        </m:oMathParaPr>
        <m:oMath>
          <m:r>
            <m:rPr>
              <m:sty m:val="bi"/>
            </m:rPr>
            <w:rPr>
              <w:rFonts w:ascii="Cambria Math" w:hAnsi="Cambria Math" w:cs="Hind Siliguri"/>
              <w:szCs w:val="24"/>
              <w:lang w:val="en-GB"/>
            </w:rPr>
            <m:t>Commission =Commissionable Revenues x Applicable Percentage(s)</m:t>
          </m:r>
        </m:oMath>
      </m:oMathPara>
    </w:p>
    <w:p w14:paraId="1053466D" w14:textId="77777777" w:rsidR="007552E2" w:rsidRDefault="00C27577" w:rsidP="007552E2">
      <w:pPr>
        <w:pStyle w:val="ColorfulShading-Accent31"/>
        <w:tabs>
          <w:tab w:val="left" w:pos="360"/>
        </w:tabs>
        <w:ind w:left="360"/>
        <w:rPr>
          <w:rFonts w:ascii="Hind Siliguri" w:hAnsi="Hind Siliguri" w:cs="Hind Siliguri"/>
          <w:sz w:val="22"/>
          <w:szCs w:val="18"/>
        </w:rPr>
      </w:pPr>
      <w:r w:rsidRPr="00C27577">
        <w:rPr>
          <w:rFonts w:ascii="Hind Siliguri" w:hAnsi="Hind Siliguri" w:cs="Hind Siliguri"/>
          <w:sz w:val="22"/>
          <w:szCs w:val="18"/>
        </w:rPr>
        <w:t>Where</w:t>
      </w:r>
      <w:r w:rsidR="0003643C">
        <w:rPr>
          <w:rFonts w:ascii="Hind Siliguri" w:hAnsi="Hind Siliguri" w:cs="Hind Siliguri"/>
          <w:sz w:val="22"/>
          <w:szCs w:val="18"/>
        </w:rPr>
        <w:t>:</w:t>
      </w:r>
    </w:p>
    <w:p w14:paraId="4219060E" w14:textId="00B6A3E1" w:rsidR="002801FB" w:rsidRDefault="007552E2" w:rsidP="007552E2">
      <w:pPr>
        <w:pStyle w:val="ColorfulShading-Accent31"/>
        <w:tabs>
          <w:tab w:val="left" w:pos="360"/>
        </w:tabs>
        <w:spacing w:after="120"/>
        <w:rPr>
          <w:rFonts w:ascii="Cambria Math" w:hAnsi="Cambria Math" w:cs="Hind Siliguri"/>
          <w:b/>
          <w:bCs/>
          <w:i/>
          <w:iCs/>
          <w:szCs w:val="24"/>
          <w:lang w:val="en-GB"/>
        </w:rPr>
      </w:pPr>
      <m:oMath>
        <m:r>
          <m:rPr>
            <m:sty m:val="bi"/>
          </m:rPr>
          <w:rPr>
            <w:rFonts w:ascii="Cambria Math" w:hAnsi="Cambria Math" w:cs="Hind Siliguri"/>
            <w:szCs w:val="24"/>
            <w:lang w:val="en-GB"/>
          </w:rPr>
          <m:t>Commissionable Revenues = Net Revenues for Hardware + Net Revenues for Services –Refunds</m:t>
        </m:r>
      </m:oMath>
      <w:r w:rsidR="000E6197" w:rsidRPr="007552E2">
        <w:rPr>
          <w:rFonts w:ascii="Cambria Math" w:hAnsi="Cambria Math" w:cs="Hind Siliguri"/>
          <w:b/>
          <w:bCs/>
          <w:i/>
          <w:iCs/>
          <w:szCs w:val="24"/>
          <w:lang w:val="en-GB"/>
        </w:rPr>
        <w:t xml:space="preserve"> </w:t>
      </w:r>
    </w:p>
    <w:p w14:paraId="79B99566" w14:textId="059E0CCB" w:rsidR="008B57A8" w:rsidRPr="008B57A8" w:rsidRDefault="008B57A8" w:rsidP="008B57A8">
      <w:pPr>
        <w:pStyle w:val="ColorfulShading-Accent31"/>
        <w:numPr>
          <w:ilvl w:val="0"/>
          <w:numId w:val="5"/>
        </w:numPr>
        <w:tabs>
          <w:tab w:val="left" w:pos="360"/>
        </w:tabs>
        <w:spacing w:after="120"/>
        <w:rPr>
          <w:rFonts w:ascii="Hind Siliguri" w:hAnsi="Hind Siliguri" w:cs="Hind Siliguri"/>
          <w:sz w:val="22"/>
          <w:szCs w:val="18"/>
        </w:rPr>
      </w:pPr>
      <w:r>
        <w:rPr>
          <w:rFonts w:ascii="Hind Siliguri" w:hAnsi="Hind Siliguri" w:cs="Hind Siliguri"/>
          <w:sz w:val="22"/>
          <w:szCs w:val="18"/>
        </w:rPr>
        <w:t>Definitions:</w:t>
      </w:r>
    </w:p>
    <w:p w14:paraId="348F0DBC" w14:textId="23DC65AB" w:rsidR="00787655" w:rsidRPr="00FE69DC" w:rsidRDefault="00787655" w:rsidP="007806A2">
      <w:pPr>
        <w:pStyle w:val="ColorfulShading-Accent31"/>
        <w:numPr>
          <w:ilvl w:val="1"/>
          <w:numId w:val="5"/>
        </w:numPr>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w:t>
      </w:r>
      <w:r w:rsidRPr="200C5F7F">
        <w:rPr>
          <w:rFonts w:ascii="Hind Siliguri" w:hAnsi="Hind Siliguri" w:cs="Hind Siliguri"/>
          <w:b/>
          <w:bCs/>
          <w:sz w:val="22"/>
          <w:szCs w:val="22"/>
        </w:rPr>
        <w:t>Net Revenue</w:t>
      </w:r>
      <w:r w:rsidR="000E6197" w:rsidRPr="200C5F7F">
        <w:rPr>
          <w:rFonts w:ascii="Hind Siliguri" w:hAnsi="Hind Siliguri" w:cs="Hind Siliguri"/>
          <w:b/>
          <w:bCs/>
          <w:sz w:val="22"/>
          <w:szCs w:val="22"/>
        </w:rPr>
        <w:t>s</w:t>
      </w:r>
      <w:r w:rsidR="00C91199" w:rsidRPr="200C5F7F">
        <w:rPr>
          <w:rFonts w:ascii="Hind Siliguri" w:hAnsi="Hind Siliguri" w:cs="Hind Siliguri"/>
          <w:sz w:val="22"/>
          <w:szCs w:val="22"/>
        </w:rPr>
        <w:t xml:space="preserve"> </w:t>
      </w:r>
      <w:r w:rsidR="00C91199" w:rsidRPr="200C5F7F">
        <w:rPr>
          <w:rFonts w:ascii="Hind Siliguri" w:hAnsi="Hind Siliguri" w:cs="Hind Siliguri"/>
          <w:b/>
          <w:bCs/>
          <w:sz w:val="22"/>
          <w:szCs w:val="22"/>
        </w:rPr>
        <w:t xml:space="preserve">for </w:t>
      </w:r>
      <w:r w:rsidR="0093345D" w:rsidRPr="200C5F7F">
        <w:rPr>
          <w:rFonts w:ascii="Hind Siliguri" w:hAnsi="Hind Siliguri" w:cs="Hind Siliguri"/>
          <w:b/>
          <w:bCs/>
          <w:sz w:val="22"/>
          <w:szCs w:val="22"/>
        </w:rPr>
        <w:t>Hardware</w:t>
      </w:r>
      <w:r w:rsidRPr="200C5F7F">
        <w:rPr>
          <w:rFonts w:ascii="Hind Siliguri" w:hAnsi="Hind Siliguri" w:cs="Hind Siliguri"/>
          <w:sz w:val="22"/>
          <w:szCs w:val="22"/>
        </w:rPr>
        <w:t xml:space="preserve">” means </w:t>
      </w:r>
      <w:r w:rsidR="006509CA" w:rsidRPr="200C5F7F">
        <w:rPr>
          <w:rFonts w:ascii="Hind Siliguri" w:hAnsi="Hind Siliguri" w:cs="Hind Siliguri"/>
          <w:sz w:val="22"/>
          <w:szCs w:val="22"/>
        </w:rPr>
        <w:t>revenue</w:t>
      </w:r>
      <w:r w:rsidR="00967211" w:rsidRPr="200C5F7F">
        <w:rPr>
          <w:rFonts w:ascii="Hind Siliguri" w:hAnsi="Hind Siliguri" w:cs="Hind Siliguri"/>
          <w:sz w:val="22"/>
          <w:szCs w:val="22"/>
        </w:rPr>
        <w:t>s</w:t>
      </w:r>
      <w:r w:rsidR="006509CA" w:rsidRPr="200C5F7F">
        <w:rPr>
          <w:rFonts w:ascii="Hind Siliguri" w:hAnsi="Hind Siliguri" w:cs="Hind Siliguri"/>
          <w:sz w:val="22"/>
          <w:szCs w:val="22"/>
        </w:rPr>
        <w:t xml:space="preserve"> </w:t>
      </w:r>
      <w:proofErr w:type="gramStart"/>
      <w:r w:rsidR="006509CA" w:rsidRPr="200C5F7F">
        <w:rPr>
          <w:rFonts w:ascii="Hind Siliguri" w:hAnsi="Hind Siliguri" w:cs="Hind Siliguri"/>
          <w:sz w:val="22"/>
          <w:szCs w:val="22"/>
        </w:rPr>
        <w:t>actually received</w:t>
      </w:r>
      <w:proofErr w:type="gramEnd"/>
      <w:r w:rsidR="006509CA" w:rsidRPr="200C5F7F">
        <w:rPr>
          <w:rFonts w:ascii="Hind Siliguri" w:hAnsi="Hind Siliguri" w:cs="Hind Siliguri"/>
          <w:sz w:val="22"/>
          <w:szCs w:val="22"/>
        </w:rPr>
        <w:t xml:space="preserve"> by Mobileye</w:t>
      </w:r>
      <w:r w:rsidR="00967211" w:rsidRPr="200C5F7F">
        <w:rPr>
          <w:rFonts w:ascii="Hind Siliguri" w:hAnsi="Hind Siliguri" w:cs="Hind Siliguri"/>
          <w:sz w:val="22"/>
          <w:szCs w:val="22"/>
        </w:rPr>
        <w:t>,</w:t>
      </w:r>
      <w:r w:rsidR="006509CA" w:rsidRPr="200C5F7F">
        <w:rPr>
          <w:rFonts w:ascii="Hind Siliguri" w:hAnsi="Hind Siliguri" w:cs="Hind Siliguri"/>
          <w:sz w:val="22"/>
          <w:szCs w:val="22"/>
        </w:rPr>
        <w:t xml:space="preserve"> from a</w:t>
      </w:r>
      <w:r w:rsidR="00E402BE" w:rsidRPr="200C5F7F">
        <w:rPr>
          <w:rFonts w:ascii="Hind Siliguri" w:hAnsi="Hind Siliguri" w:cs="Hind Siliguri"/>
          <w:sz w:val="22"/>
          <w:szCs w:val="22"/>
        </w:rPr>
        <w:t xml:space="preserve"> Relevant</w:t>
      </w:r>
      <w:r w:rsidR="006509CA" w:rsidRPr="200C5F7F">
        <w:rPr>
          <w:rFonts w:ascii="Hind Siliguri" w:hAnsi="Hind Siliguri" w:cs="Hind Siliguri"/>
          <w:sz w:val="22"/>
          <w:szCs w:val="22"/>
        </w:rPr>
        <w:t xml:space="preserve"> Customer</w:t>
      </w:r>
      <w:r w:rsidR="00171E70" w:rsidRPr="200C5F7F">
        <w:rPr>
          <w:rFonts w:ascii="Hind Siliguri" w:hAnsi="Hind Siliguri" w:cs="Hind Siliguri"/>
          <w:sz w:val="22"/>
          <w:szCs w:val="22"/>
        </w:rPr>
        <w:t>,</w:t>
      </w:r>
      <w:r w:rsidR="00F569D6" w:rsidRPr="200C5F7F">
        <w:rPr>
          <w:rFonts w:ascii="Hind Siliguri" w:hAnsi="Hind Siliguri" w:cs="Hind Siliguri"/>
          <w:sz w:val="22"/>
          <w:szCs w:val="22"/>
        </w:rPr>
        <w:t xml:space="preserve"> and recognized,</w:t>
      </w:r>
      <w:r w:rsidR="00171E70" w:rsidRPr="200C5F7F">
        <w:rPr>
          <w:rFonts w:ascii="Hind Siliguri" w:hAnsi="Hind Siliguri" w:cs="Hind Siliguri"/>
          <w:sz w:val="22"/>
          <w:szCs w:val="22"/>
        </w:rPr>
        <w:t xml:space="preserve"> </w:t>
      </w:r>
      <w:r w:rsidR="00343B71" w:rsidRPr="200C5F7F">
        <w:rPr>
          <w:rFonts w:ascii="Hind Siliguri" w:hAnsi="Hind Siliguri" w:cs="Hind Siliguri"/>
          <w:sz w:val="22"/>
          <w:szCs w:val="22"/>
        </w:rPr>
        <w:t xml:space="preserve">in </w:t>
      </w:r>
      <w:r w:rsidR="00501DFC" w:rsidRPr="200C5F7F">
        <w:rPr>
          <w:rFonts w:ascii="Hind Siliguri" w:hAnsi="Hind Siliguri" w:cs="Hind Siliguri"/>
          <w:sz w:val="22"/>
          <w:szCs w:val="22"/>
        </w:rPr>
        <w:t>the Previous Q</w:t>
      </w:r>
      <w:r w:rsidR="00343B71" w:rsidRPr="200C5F7F">
        <w:rPr>
          <w:rFonts w:ascii="Hind Siliguri" w:hAnsi="Hind Siliguri" w:cs="Hind Siliguri"/>
          <w:sz w:val="22"/>
          <w:szCs w:val="22"/>
        </w:rPr>
        <w:t xml:space="preserve">uarter, </w:t>
      </w:r>
      <w:r w:rsidR="003F1A07" w:rsidRPr="200C5F7F">
        <w:rPr>
          <w:rFonts w:ascii="Hind Siliguri" w:hAnsi="Hind Siliguri" w:cs="Hind Siliguri"/>
          <w:sz w:val="22"/>
          <w:szCs w:val="22"/>
        </w:rPr>
        <w:t xml:space="preserve">for </w:t>
      </w:r>
      <w:r w:rsidR="00C0650C" w:rsidRPr="200C5F7F">
        <w:rPr>
          <w:rFonts w:ascii="Hind Siliguri" w:hAnsi="Hind Siliguri" w:cs="Hind Siliguri"/>
          <w:sz w:val="22"/>
          <w:szCs w:val="22"/>
        </w:rPr>
        <w:t>s</w:t>
      </w:r>
      <w:r w:rsidR="003F1A07" w:rsidRPr="200C5F7F">
        <w:rPr>
          <w:rFonts w:ascii="Hind Siliguri" w:hAnsi="Hind Siliguri" w:cs="Hind Siliguri"/>
          <w:sz w:val="22"/>
          <w:szCs w:val="22"/>
        </w:rPr>
        <w:t>ales</w:t>
      </w:r>
      <w:r w:rsidR="00C0650C" w:rsidRPr="200C5F7F">
        <w:rPr>
          <w:rFonts w:ascii="Hind Siliguri" w:hAnsi="Hind Siliguri" w:cs="Hind Siliguri"/>
          <w:sz w:val="22"/>
          <w:szCs w:val="22"/>
        </w:rPr>
        <w:t xml:space="preserve"> of </w:t>
      </w:r>
      <w:r w:rsidR="00BE50A5" w:rsidRPr="200C5F7F">
        <w:rPr>
          <w:rFonts w:ascii="Hind Siliguri" w:hAnsi="Hind Siliguri" w:cs="Hind Siliguri"/>
          <w:sz w:val="22"/>
          <w:szCs w:val="22"/>
        </w:rPr>
        <w:t xml:space="preserve">aftermarket </w:t>
      </w:r>
      <w:r w:rsidR="00C0650C" w:rsidRPr="200C5F7F">
        <w:rPr>
          <w:rFonts w:ascii="Hind Siliguri" w:hAnsi="Hind Siliguri" w:cs="Hind Siliguri"/>
          <w:sz w:val="22"/>
          <w:szCs w:val="22"/>
        </w:rPr>
        <w:t xml:space="preserve">Mobileye </w:t>
      </w:r>
      <w:r w:rsidR="00A82F41" w:rsidRPr="200C5F7F">
        <w:rPr>
          <w:rFonts w:ascii="Hind Siliguri" w:hAnsi="Hind Siliguri" w:cs="Hind Siliguri"/>
          <w:sz w:val="22"/>
          <w:szCs w:val="22"/>
        </w:rPr>
        <w:t>hardware</w:t>
      </w:r>
      <w:r w:rsidR="00501DFC" w:rsidRPr="200C5F7F">
        <w:rPr>
          <w:rFonts w:ascii="Hind Siliguri" w:hAnsi="Hind Siliguri" w:cs="Hind Siliguri"/>
          <w:sz w:val="22"/>
          <w:szCs w:val="22"/>
        </w:rPr>
        <w:t xml:space="preserve"> at </w:t>
      </w:r>
      <w:r w:rsidR="002E254C" w:rsidRPr="200C5F7F">
        <w:rPr>
          <w:rFonts w:ascii="Hind Siliguri" w:hAnsi="Hind Siliguri" w:cs="Hind Siliguri"/>
          <w:sz w:val="22"/>
          <w:szCs w:val="22"/>
        </w:rPr>
        <w:t>Mobileye’s list price*</w:t>
      </w:r>
      <w:r w:rsidR="00C0650C" w:rsidRPr="200C5F7F">
        <w:rPr>
          <w:rFonts w:ascii="Hind Siliguri" w:hAnsi="Hind Siliguri" w:cs="Hind Siliguri"/>
          <w:sz w:val="22"/>
          <w:szCs w:val="22"/>
        </w:rPr>
        <w:t xml:space="preserve">, </w:t>
      </w:r>
      <w:r w:rsidR="00D5178A" w:rsidRPr="200C5F7F">
        <w:rPr>
          <w:rFonts w:ascii="Hind Siliguri" w:hAnsi="Hind Siliguri" w:cs="Hind Siliguri"/>
          <w:sz w:val="22"/>
          <w:szCs w:val="22"/>
        </w:rPr>
        <w:t>based on USGAAP (</w:t>
      </w:r>
      <w:r w:rsidR="00D279CC" w:rsidRPr="200C5F7F">
        <w:rPr>
          <w:rFonts w:ascii="Hind Siliguri" w:hAnsi="Hind Siliguri" w:cs="Hind Siliguri"/>
          <w:sz w:val="22"/>
          <w:szCs w:val="22"/>
        </w:rPr>
        <w:t>and also</w:t>
      </w:r>
      <w:r w:rsidR="00A707AF" w:rsidRPr="200C5F7F">
        <w:rPr>
          <w:rFonts w:ascii="Hind Siliguri" w:hAnsi="Hind Siliguri" w:cs="Hind Siliguri"/>
          <w:sz w:val="22"/>
          <w:szCs w:val="22"/>
        </w:rPr>
        <w:t xml:space="preserve"> on</w:t>
      </w:r>
      <w:r w:rsidR="00D279CC" w:rsidRPr="200C5F7F">
        <w:rPr>
          <w:rFonts w:ascii="Hind Siliguri" w:hAnsi="Hind Siliguri" w:cs="Hind Siliguri"/>
          <w:sz w:val="22"/>
          <w:szCs w:val="22"/>
        </w:rPr>
        <w:t xml:space="preserve"> </w:t>
      </w:r>
      <w:r w:rsidR="00D5178A" w:rsidRPr="200C5F7F">
        <w:rPr>
          <w:rFonts w:ascii="Hind Siliguri" w:hAnsi="Hind Siliguri" w:cs="Hind Siliguri"/>
          <w:sz w:val="22"/>
          <w:szCs w:val="22"/>
        </w:rPr>
        <w:t xml:space="preserve">‘cash collection’), </w:t>
      </w:r>
      <w:r w:rsidR="006509CA" w:rsidRPr="200C5F7F">
        <w:rPr>
          <w:rFonts w:ascii="Hind Siliguri" w:hAnsi="Hind Siliguri" w:cs="Hind Siliguri"/>
          <w:sz w:val="22"/>
          <w:szCs w:val="22"/>
        </w:rPr>
        <w:t>less any credits, allowances, offsets, sales or value-added taxes, customs duties or levies, transportation or insurance charges, or other deductions</w:t>
      </w:r>
      <w:r w:rsidR="00FC18AC" w:rsidRPr="200C5F7F">
        <w:rPr>
          <w:rFonts w:ascii="Hind Siliguri" w:hAnsi="Hind Siliguri" w:cs="Hind Siliguri"/>
          <w:sz w:val="22"/>
          <w:szCs w:val="22"/>
        </w:rPr>
        <w:t xml:space="preserve"> in respect of those revenues</w:t>
      </w:r>
      <w:r w:rsidR="00D5178A" w:rsidRPr="200C5F7F">
        <w:rPr>
          <w:rFonts w:ascii="Hind Siliguri" w:hAnsi="Hind Siliguri" w:cs="Hind Siliguri"/>
          <w:sz w:val="22"/>
          <w:szCs w:val="22"/>
        </w:rPr>
        <w:t xml:space="preserve">. </w:t>
      </w:r>
    </w:p>
    <w:p w14:paraId="79B95D8C" w14:textId="15B07C66" w:rsidR="00B212ED" w:rsidRPr="00FE69DC" w:rsidRDefault="00E91717" w:rsidP="007806A2">
      <w:pPr>
        <w:pStyle w:val="ColorfulShading-Accent31"/>
        <w:numPr>
          <w:ilvl w:val="1"/>
          <w:numId w:val="5"/>
        </w:numPr>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w:t>
      </w:r>
      <w:r w:rsidRPr="200C5F7F">
        <w:rPr>
          <w:rFonts w:ascii="Hind Siliguri" w:hAnsi="Hind Siliguri" w:cs="Hind Siliguri"/>
          <w:b/>
          <w:bCs/>
          <w:sz w:val="22"/>
          <w:szCs w:val="22"/>
        </w:rPr>
        <w:t>Net Revenues</w:t>
      </w:r>
      <w:r w:rsidRPr="200C5F7F">
        <w:rPr>
          <w:rFonts w:ascii="Hind Siliguri" w:hAnsi="Hind Siliguri" w:cs="Hind Siliguri"/>
          <w:sz w:val="22"/>
          <w:szCs w:val="22"/>
        </w:rPr>
        <w:t xml:space="preserve"> </w:t>
      </w:r>
      <w:r w:rsidRPr="200C5F7F">
        <w:rPr>
          <w:rFonts w:ascii="Hind Siliguri" w:hAnsi="Hind Siliguri" w:cs="Hind Siliguri"/>
          <w:b/>
          <w:bCs/>
          <w:sz w:val="22"/>
          <w:szCs w:val="22"/>
        </w:rPr>
        <w:t>for Services</w:t>
      </w:r>
      <w:r w:rsidRPr="200C5F7F">
        <w:rPr>
          <w:rFonts w:ascii="Hind Siliguri" w:hAnsi="Hind Siliguri" w:cs="Hind Siliguri"/>
          <w:sz w:val="22"/>
          <w:szCs w:val="22"/>
        </w:rPr>
        <w:t xml:space="preserve">” means revenues received by Mobileye, from a Relevant Customer, </w:t>
      </w:r>
      <w:r w:rsidR="00A707AF" w:rsidRPr="200C5F7F">
        <w:rPr>
          <w:rFonts w:ascii="Hind Siliguri" w:hAnsi="Hind Siliguri" w:cs="Hind Siliguri"/>
          <w:sz w:val="22"/>
          <w:szCs w:val="22"/>
        </w:rPr>
        <w:t xml:space="preserve">and ratably recognized, </w:t>
      </w:r>
      <w:r w:rsidR="00394E6F" w:rsidRPr="200C5F7F">
        <w:rPr>
          <w:rFonts w:ascii="Hind Siliguri" w:hAnsi="Hind Siliguri" w:cs="Hind Siliguri"/>
          <w:sz w:val="22"/>
          <w:szCs w:val="22"/>
        </w:rPr>
        <w:t xml:space="preserve">in the Previous Quarter, </w:t>
      </w:r>
      <w:r w:rsidRPr="200C5F7F">
        <w:rPr>
          <w:rFonts w:ascii="Hind Siliguri" w:hAnsi="Hind Siliguri" w:cs="Hind Siliguri"/>
          <w:sz w:val="22"/>
          <w:szCs w:val="22"/>
        </w:rPr>
        <w:t xml:space="preserve">for sales of </w:t>
      </w:r>
      <w:r w:rsidR="005E15D0" w:rsidRPr="200C5F7F">
        <w:rPr>
          <w:rFonts w:ascii="Hind Siliguri" w:hAnsi="Hind Siliguri" w:cs="Hind Siliguri"/>
          <w:sz w:val="22"/>
          <w:szCs w:val="22"/>
        </w:rPr>
        <w:t xml:space="preserve">aftermarket </w:t>
      </w:r>
      <w:r w:rsidRPr="200C5F7F">
        <w:rPr>
          <w:rFonts w:ascii="Hind Siliguri" w:hAnsi="Hind Siliguri" w:cs="Hind Siliguri"/>
          <w:sz w:val="22"/>
          <w:szCs w:val="22"/>
        </w:rPr>
        <w:t xml:space="preserve">Mobileye </w:t>
      </w:r>
      <w:r w:rsidR="00E203E9" w:rsidRPr="200C5F7F">
        <w:rPr>
          <w:rFonts w:ascii="Hind Siliguri" w:hAnsi="Hind Siliguri" w:cs="Hind Siliguri"/>
          <w:sz w:val="22"/>
          <w:szCs w:val="22"/>
        </w:rPr>
        <w:t>services</w:t>
      </w:r>
      <w:r w:rsidR="005B5F26" w:rsidRPr="200C5F7F">
        <w:rPr>
          <w:rFonts w:ascii="Hind Siliguri" w:hAnsi="Hind Siliguri" w:cs="Hind Siliguri"/>
          <w:sz w:val="22"/>
          <w:szCs w:val="22"/>
        </w:rPr>
        <w:t xml:space="preserve"> at Mobileye’s list price*</w:t>
      </w:r>
      <w:r w:rsidRPr="200C5F7F">
        <w:rPr>
          <w:rFonts w:ascii="Hind Siliguri" w:hAnsi="Hind Siliguri" w:cs="Hind Siliguri"/>
          <w:sz w:val="22"/>
          <w:szCs w:val="22"/>
        </w:rPr>
        <w:t>, based on USGAAP (</w:t>
      </w:r>
      <w:proofErr w:type="gramStart"/>
      <w:r w:rsidR="00D279CC" w:rsidRPr="200C5F7F">
        <w:rPr>
          <w:rFonts w:ascii="Hind Siliguri" w:hAnsi="Hind Siliguri" w:cs="Hind Siliguri"/>
          <w:sz w:val="22"/>
          <w:szCs w:val="22"/>
        </w:rPr>
        <w:t>and also</w:t>
      </w:r>
      <w:proofErr w:type="gramEnd"/>
      <w:r w:rsidR="00D279CC" w:rsidRPr="200C5F7F">
        <w:rPr>
          <w:rFonts w:ascii="Hind Siliguri" w:hAnsi="Hind Siliguri" w:cs="Hind Siliguri"/>
          <w:sz w:val="22"/>
          <w:szCs w:val="22"/>
        </w:rPr>
        <w:t xml:space="preserve"> </w:t>
      </w:r>
      <w:r w:rsidR="00917323" w:rsidRPr="200C5F7F">
        <w:rPr>
          <w:rFonts w:ascii="Hind Siliguri" w:hAnsi="Hind Siliguri" w:cs="Hind Siliguri"/>
          <w:sz w:val="22"/>
          <w:szCs w:val="22"/>
        </w:rPr>
        <w:t xml:space="preserve">on </w:t>
      </w:r>
      <w:r w:rsidRPr="200C5F7F">
        <w:rPr>
          <w:rFonts w:ascii="Hind Siliguri" w:hAnsi="Hind Siliguri" w:cs="Hind Siliguri"/>
          <w:sz w:val="22"/>
          <w:szCs w:val="22"/>
        </w:rPr>
        <w:t xml:space="preserve">‘cash collection’), less any credits, allowances, offsets, sales or value-added taxes, customs duties or levies, transportation or insurance charges, </w:t>
      </w:r>
      <w:r w:rsidR="00BE50A5" w:rsidRPr="200C5F7F">
        <w:rPr>
          <w:rFonts w:ascii="Hind Siliguri" w:hAnsi="Hind Siliguri" w:cs="Hind Siliguri"/>
          <w:sz w:val="22"/>
          <w:szCs w:val="22"/>
        </w:rPr>
        <w:t xml:space="preserve">revenue shares, </w:t>
      </w:r>
      <w:r w:rsidRPr="200C5F7F">
        <w:rPr>
          <w:rFonts w:ascii="Hind Siliguri" w:hAnsi="Hind Siliguri" w:cs="Hind Siliguri"/>
          <w:sz w:val="22"/>
          <w:szCs w:val="22"/>
        </w:rPr>
        <w:t>or other deductions</w:t>
      </w:r>
      <w:r w:rsidR="00FC18AC" w:rsidRPr="200C5F7F">
        <w:rPr>
          <w:rFonts w:ascii="Hind Siliguri" w:hAnsi="Hind Siliguri" w:cs="Hind Siliguri"/>
          <w:sz w:val="22"/>
          <w:szCs w:val="22"/>
        </w:rPr>
        <w:t xml:space="preserve"> in respect of those revenues</w:t>
      </w:r>
      <w:r w:rsidRPr="200C5F7F">
        <w:rPr>
          <w:rFonts w:ascii="Hind Siliguri" w:hAnsi="Hind Siliguri" w:cs="Hind Siliguri"/>
          <w:sz w:val="22"/>
          <w:szCs w:val="22"/>
        </w:rPr>
        <w:t xml:space="preserve">. </w:t>
      </w:r>
    </w:p>
    <w:p w14:paraId="67D4EEDA" w14:textId="372032E9" w:rsidR="00E91717" w:rsidRPr="00FE69DC" w:rsidRDefault="00A4726E" w:rsidP="00B212ED">
      <w:pPr>
        <w:pStyle w:val="ColorfulShading-Accent31"/>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 xml:space="preserve">But </w:t>
      </w:r>
      <w:r w:rsidR="00210909" w:rsidRPr="200C5F7F">
        <w:rPr>
          <w:rFonts w:ascii="Hind Siliguri" w:hAnsi="Hind Siliguri" w:cs="Hind Siliguri"/>
          <w:sz w:val="22"/>
          <w:szCs w:val="22"/>
        </w:rPr>
        <w:t>–</w:t>
      </w:r>
      <w:r w:rsidRPr="200C5F7F">
        <w:rPr>
          <w:rFonts w:ascii="Hind Siliguri" w:hAnsi="Hind Siliguri" w:cs="Hind Siliguri"/>
          <w:sz w:val="22"/>
          <w:szCs w:val="22"/>
        </w:rPr>
        <w:t xml:space="preserve"> </w:t>
      </w:r>
      <w:r w:rsidR="00210909" w:rsidRPr="200C5F7F">
        <w:rPr>
          <w:rFonts w:ascii="Hind Siliguri" w:hAnsi="Hind Siliguri" w:cs="Hind Siliguri"/>
          <w:sz w:val="22"/>
          <w:szCs w:val="22"/>
        </w:rPr>
        <w:t xml:space="preserve">where </w:t>
      </w:r>
      <w:r w:rsidR="00264126" w:rsidRPr="200C5F7F">
        <w:rPr>
          <w:rFonts w:ascii="Hind Siliguri" w:hAnsi="Hind Siliguri" w:cs="Hind Siliguri"/>
          <w:sz w:val="22"/>
          <w:szCs w:val="22"/>
        </w:rPr>
        <w:t xml:space="preserve">a particular Relevant Customer pays for </w:t>
      </w:r>
      <w:r w:rsidR="00210909" w:rsidRPr="200C5F7F">
        <w:rPr>
          <w:rFonts w:ascii="Hind Siliguri" w:hAnsi="Hind Siliguri" w:cs="Hind Siliguri"/>
          <w:sz w:val="22"/>
          <w:szCs w:val="22"/>
        </w:rPr>
        <w:t xml:space="preserve">services </w:t>
      </w:r>
      <w:r w:rsidR="005054C1" w:rsidRPr="200C5F7F">
        <w:rPr>
          <w:rFonts w:ascii="Hind Siliguri" w:hAnsi="Hind Siliguri" w:cs="Hind Siliguri"/>
          <w:sz w:val="22"/>
          <w:szCs w:val="22"/>
        </w:rPr>
        <w:t>on a recurring basis</w:t>
      </w:r>
      <w:r w:rsidR="0000123E" w:rsidRPr="200C5F7F">
        <w:rPr>
          <w:rFonts w:ascii="Hind Siliguri" w:hAnsi="Hind Siliguri" w:cs="Hind Siliguri"/>
          <w:sz w:val="22"/>
          <w:szCs w:val="22"/>
        </w:rPr>
        <w:t xml:space="preserve"> (</w:t>
      </w:r>
      <w:proofErr w:type="gramStart"/>
      <w:r w:rsidR="0000123E" w:rsidRPr="200C5F7F">
        <w:rPr>
          <w:rFonts w:ascii="Hind Siliguri" w:hAnsi="Hind Siliguri" w:cs="Hind Siliguri"/>
          <w:sz w:val="22"/>
          <w:szCs w:val="22"/>
        </w:rPr>
        <w:t>e.g.</w:t>
      </w:r>
      <w:proofErr w:type="gramEnd"/>
      <w:r w:rsidR="0000123E" w:rsidRPr="200C5F7F">
        <w:rPr>
          <w:rFonts w:ascii="Hind Siliguri" w:hAnsi="Hind Siliguri" w:cs="Hind Siliguri"/>
          <w:sz w:val="22"/>
          <w:szCs w:val="22"/>
        </w:rPr>
        <w:t xml:space="preserve"> monthly, quarterly)</w:t>
      </w:r>
      <w:r w:rsidR="005054C1" w:rsidRPr="200C5F7F">
        <w:rPr>
          <w:rFonts w:ascii="Hind Siliguri" w:hAnsi="Hind Siliguri" w:cs="Hind Siliguri"/>
          <w:sz w:val="22"/>
          <w:szCs w:val="22"/>
        </w:rPr>
        <w:t xml:space="preserve">, </w:t>
      </w:r>
      <w:r w:rsidR="00911E2B" w:rsidRPr="200C5F7F">
        <w:rPr>
          <w:rFonts w:ascii="Hind Siliguri" w:hAnsi="Hind Siliguri" w:cs="Hind Siliguri"/>
          <w:sz w:val="22"/>
          <w:szCs w:val="22"/>
        </w:rPr>
        <w:t xml:space="preserve">only </w:t>
      </w:r>
      <w:r w:rsidR="005054C1" w:rsidRPr="200C5F7F">
        <w:rPr>
          <w:rFonts w:ascii="Hind Siliguri" w:hAnsi="Hind Siliguri" w:cs="Hind Siliguri"/>
          <w:sz w:val="22"/>
          <w:szCs w:val="22"/>
        </w:rPr>
        <w:t xml:space="preserve">the revenues </w:t>
      </w:r>
      <w:r w:rsidR="00911E2B" w:rsidRPr="200C5F7F">
        <w:rPr>
          <w:rFonts w:ascii="Hind Siliguri" w:hAnsi="Hind Siliguri" w:cs="Hind Siliguri"/>
          <w:sz w:val="22"/>
          <w:szCs w:val="22"/>
        </w:rPr>
        <w:t xml:space="preserve">received </w:t>
      </w:r>
      <w:r w:rsidR="005054C1" w:rsidRPr="200C5F7F">
        <w:rPr>
          <w:rFonts w:ascii="Hind Siliguri" w:hAnsi="Hind Siliguri" w:cs="Hind Siliguri"/>
          <w:sz w:val="22"/>
          <w:szCs w:val="22"/>
        </w:rPr>
        <w:t xml:space="preserve">from such Relevant Customer </w:t>
      </w:r>
      <w:r w:rsidR="00911E2B" w:rsidRPr="200C5F7F">
        <w:rPr>
          <w:rFonts w:ascii="Hind Siliguri" w:hAnsi="Hind Siliguri" w:cs="Hind Siliguri"/>
          <w:sz w:val="22"/>
          <w:szCs w:val="22"/>
        </w:rPr>
        <w:t xml:space="preserve">in </w:t>
      </w:r>
      <w:r w:rsidR="00D160D7" w:rsidRPr="200C5F7F">
        <w:rPr>
          <w:rFonts w:ascii="Hind Siliguri" w:hAnsi="Hind Siliguri" w:cs="Hind Siliguri"/>
          <w:sz w:val="22"/>
          <w:szCs w:val="22"/>
        </w:rPr>
        <w:t xml:space="preserve">respect of </w:t>
      </w:r>
      <w:r w:rsidR="00911E2B" w:rsidRPr="200C5F7F">
        <w:rPr>
          <w:rFonts w:ascii="Hind Siliguri" w:hAnsi="Hind Siliguri" w:cs="Hind Siliguri"/>
          <w:sz w:val="22"/>
          <w:szCs w:val="22"/>
        </w:rPr>
        <w:t xml:space="preserve">the first 24 months </w:t>
      </w:r>
      <w:r w:rsidR="00D160D7" w:rsidRPr="200C5F7F">
        <w:rPr>
          <w:rFonts w:ascii="Hind Siliguri" w:hAnsi="Hind Siliguri" w:cs="Hind Siliguri"/>
          <w:sz w:val="22"/>
          <w:szCs w:val="22"/>
        </w:rPr>
        <w:t>of Mobileye’s supply of services to that Relevant Customer</w:t>
      </w:r>
      <w:r w:rsidR="00460769" w:rsidRPr="200C5F7F">
        <w:rPr>
          <w:rFonts w:ascii="Hind Siliguri" w:hAnsi="Hind Siliguri" w:cs="Hind Siliguri"/>
          <w:sz w:val="22"/>
          <w:szCs w:val="22"/>
        </w:rPr>
        <w:t>, and ratably recognized in that period,</w:t>
      </w:r>
      <w:r w:rsidR="00D160D7" w:rsidRPr="200C5F7F">
        <w:rPr>
          <w:rFonts w:ascii="Hind Siliguri" w:hAnsi="Hind Siliguri" w:cs="Hind Siliguri"/>
          <w:sz w:val="22"/>
          <w:szCs w:val="22"/>
        </w:rPr>
        <w:t xml:space="preserve"> </w:t>
      </w:r>
      <w:r w:rsidR="005054C1" w:rsidRPr="200C5F7F">
        <w:rPr>
          <w:rFonts w:ascii="Hind Siliguri" w:hAnsi="Hind Siliguri" w:cs="Hind Siliguri"/>
          <w:sz w:val="22"/>
          <w:szCs w:val="22"/>
        </w:rPr>
        <w:t xml:space="preserve">will </w:t>
      </w:r>
      <w:r w:rsidR="00853395" w:rsidRPr="200C5F7F">
        <w:rPr>
          <w:rFonts w:ascii="Hind Siliguri" w:hAnsi="Hind Siliguri" w:cs="Hind Siliguri"/>
          <w:sz w:val="22"/>
          <w:szCs w:val="22"/>
        </w:rPr>
        <w:t xml:space="preserve">count </w:t>
      </w:r>
      <w:r w:rsidR="0000123E" w:rsidRPr="200C5F7F">
        <w:rPr>
          <w:rFonts w:ascii="Hind Siliguri" w:hAnsi="Hind Siliguri" w:cs="Hind Siliguri"/>
          <w:sz w:val="22"/>
          <w:szCs w:val="22"/>
        </w:rPr>
        <w:t xml:space="preserve">toward </w:t>
      </w:r>
      <w:r w:rsidR="00BE50A5" w:rsidRPr="200C5F7F">
        <w:rPr>
          <w:rFonts w:ascii="Hind Siliguri" w:hAnsi="Hind Siliguri" w:cs="Hind Siliguri"/>
          <w:sz w:val="22"/>
          <w:szCs w:val="22"/>
        </w:rPr>
        <w:t xml:space="preserve">the calculation of </w:t>
      </w:r>
      <w:r w:rsidR="0000123E" w:rsidRPr="200C5F7F">
        <w:rPr>
          <w:rFonts w:ascii="Hind Siliguri" w:hAnsi="Hind Siliguri" w:cs="Hind Siliguri"/>
          <w:sz w:val="22"/>
          <w:szCs w:val="22"/>
        </w:rPr>
        <w:t>Net Revenues for Services.</w:t>
      </w:r>
      <w:r w:rsidR="00D160D7" w:rsidRPr="200C5F7F">
        <w:rPr>
          <w:rFonts w:ascii="Hind Siliguri" w:hAnsi="Hind Siliguri" w:cs="Hind Siliguri"/>
          <w:sz w:val="22"/>
          <w:szCs w:val="22"/>
        </w:rPr>
        <w:t xml:space="preserve"> </w:t>
      </w:r>
      <w:r w:rsidR="00D701C4" w:rsidRPr="200C5F7F">
        <w:rPr>
          <w:rFonts w:ascii="Hind Siliguri" w:hAnsi="Hind Siliguri" w:cs="Hind Siliguri"/>
          <w:sz w:val="22"/>
          <w:szCs w:val="22"/>
        </w:rPr>
        <w:t>(</w:t>
      </w:r>
      <w:r w:rsidR="00D160D7" w:rsidRPr="200C5F7F">
        <w:rPr>
          <w:rFonts w:ascii="Hind Siliguri" w:hAnsi="Hind Siliguri" w:cs="Hind Siliguri"/>
          <w:sz w:val="22"/>
          <w:szCs w:val="22"/>
        </w:rPr>
        <w:t xml:space="preserve">E.g., </w:t>
      </w:r>
      <w:r w:rsidR="00110864" w:rsidRPr="200C5F7F">
        <w:rPr>
          <w:rFonts w:ascii="Hind Siliguri" w:hAnsi="Hind Siliguri" w:cs="Hind Siliguri"/>
          <w:sz w:val="22"/>
          <w:szCs w:val="22"/>
        </w:rPr>
        <w:t xml:space="preserve">if Mobileye agrees to make data available to a particular customer for 36 months in return for a monthly payment from that customer, </w:t>
      </w:r>
      <w:r w:rsidR="00D701C4" w:rsidRPr="200C5F7F">
        <w:rPr>
          <w:rFonts w:ascii="Hind Siliguri" w:hAnsi="Hind Siliguri" w:cs="Hind Siliguri"/>
          <w:sz w:val="22"/>
          <w:szCs w:val="22"/>
        </w:rPr>
        <w:t xml:space="preserve">then only the customer’s payments in respect of the first 24 months will count toward the </w:t>
      </w:r>
      <w:r w:rsidR="00BE50A5" w:rsidRPr="200C5F7F">
        <w:rPr>
          <w:rFonts w:ascii="Hind Siliguri" w:hAnsi="Hind Siliguri" w:cs="Hind Siliguri"/>
          <w:sz w:val="22"/>
          <w:szCs w:val="22"/>
        </w:rPr>
        <w:t xml:space="preserve">revenue </w:t>
      </w:r>
      <w:r w:rsidR="00D701C4" w:rsidRPr="200C5F7F">
        <w:rPr>
          <w:rFonts w:ascii="Hind Siliguri" w:hAnsi="Hind Siliguri" w:cs="Hind Siliguri"/>
          <w:sz w:val="22"/>
          <w:szCs w:val="22"/>
        </w:rPr>
        <w:t>calculation.)</w:t>
      </w:r>
    </w:p>
    <w:p w14:paraId="583D4B54" w14:textId="228DF881" w:rsidR="00823F53" w:rsidRPr="00FE69DC" w:rsidRDefault="00F65AF3" w:rsidP="200C5F7F">
      <w:pPr>
        <w:pStyle w:val="ColorfulShading-Accent31"/>
        <w:tabs>
          <w:tab w:val="left" w:pos="360"/>
        </w:tabs>
        <w:spacing w:after="120"/>
        <w:ind w:left="709"/>
        <w:rPr>
          <w:rFonts w:ascii="Hind Siliguri" w:hAnsi="Hind Siliguri" w:cs="Hind Siliguri"/>
          <w:i/>
          <w:iCs/>
          <w:sz w:val="22"/>
          <w:szCs w:val="22"/>
        </w:rPr>
      </w:pPr>
      <w:r w:rsidRPr="00FE69DC">
        <w:rPr>
          <w:rFonts w:ascii="Hind Siliguri" w:hAnsi="Hind Siliguri" w:cs="Hind Siliguri"/>
          <w:i/>
          <w:iCs/>
          <w:sz w:val="22"/>
          <w:szCs w:val="22"/>
        </w:rPr>
        <w:tab/>
      </w:r>
      <w:r w:rsidR="00823F53" w:rsidRPr="200C5F7F">
        <w:rPr>
          <w:rFonts w:ascii="Hind Siliguri" w:hAnsi="Hind Siliguri" w:cs="Hind Siliguri"/>
          <w:i/>
          <w:iCs/>
          <w:sz w:val="22"/>
          <w:szCs w:val="22"/>
        </w:rPr>
        <w:t xml:space="preserve">*For sales of Mobileye hardware or services at prices other than Mobileye’s list price, Commission payable will be </w:t>
      </w:r>
      <w:r w:rsidR="000B0D16" w:rsidRPr="200C5F7F">
        <w:rPr>
          <w:rFonts w:ascii="Hind Siliguri" w:hAnsi="Hind Siliguri" w:cs="Hind Siliguri"/>
          <w:i/>
          <w:iCs/>
          <w:sz w:val="22"/>
          <w:szCs w:val="22"/>
        </w:rPr>
        <w:t xml:space="preserve">set </w:t>
      </w:r>
      <w:r w:rsidR="00823F53" w:rsidRPr="200C5F7F">
        <w:rPr>
          <w:rFonts w:ascii="Hind Siliguri" w:hAnsi="Hind Siliguri" w:cs="Hind Siliguri"/>
          <w:i/>
          <w:iCs/>
          <w:sz w:val="22"/>
          <w:szCs w:val="22"/>
        </w:rPr>
        <w:t>on a case-by-case basis, and this Annex will not apply to such sales.</w:t>
      </w:r>
    </w:p>
    <w:p w14:paraId="509409A2" w14:textId="63DBEB2D" w:rsidR="000E6197" w:rsidRPr="00FE69DC" w:rsidRDefault="000E6197" w:rsidP="00F65AF3">
      <w:pPr>
        <w:pStyle w:val="ColorfulShading-Accent31"/>
        <w:numPr>
          <w:ilvl w:val="2"/>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Relevant Customer</w:t>
      </w:r>
      <w:r w:rsidRPr="00FE69DC">
        <w:rPr>
          <w:rFonts w:ascii="Hind Siliguri" w:hAnsi="Hind Siliguri" w:cs="Hind Siliguri"/>
          <w:sz w:val="22"/>
          <w:szCs w:val="22"/>
        </w:rPr>
        <w:t xml:space="preserve">” means a customer assigned to you in writing by your manager. </w:t>
      </w:r>
      <w:r w:rsidR="00312A19" w:rsidRPr="00FE69DC">
        <w:rPr>
          <w:rFonts w:ascii="Hind Siliguri" w:hAnsi="Hind Siliguri" w:cs="Hind Siliguri"/>
          <w:sz w:val="22"/>
          <w:szCs w:val="22"/>
        </w:rPr>
        <w:t>(</w:t>
      </w:r>
      <w:r w:rsidRPr="00FE69DC">
        <w:rPr>
          <w:rFonts w:ascii="Hind Siliguri" w:hAnsi="Hind Siliguri" w:cs="Hind Siliguri"/>
          <w:sz w:val="22"/>
          <w:szCs w:val="22"/>
        </w:rPr>
        <w:t xml:space="preserve">Your manager may assign you a particular </w:t>
      </w:r>
      <w:r w:rsidR="002E1F68" w:rsidRPr="00FE69DC">
        <w:rPr>
          <w:rFonts w:ascii="Hind Siliguri" w:hAnsi="Hind Siliguri" w:cs="Hind Siliguri"/>
          <w:sz w:val="22"/>
          <w:szCs w:val="22"/>
        </w:rPr>
        <w:t>region</w:t>
      </w:r>
      <w:r w:rsidRPr="00FE69DC">
        <w:rPr>
          <w:rFonts w:ascii="Hind Siliguri" w:hAnsi="Hind Siliguri" w:cs="Hind Siliguri"/>
          <w:sz w:val="22"/>
          <w:szCs w:val="22"/>
        </w:rPr>
        <w:t>, in which case a</w:t>
      </w:r>
      <w:r w:rsidR="008C64B7" w:rsidRPr="00FE69DC">
        <w:rPr>
          <w:rFonts w:ascii="Hind Siliguri" w:hAnsi="Hind Siliguri" w:cs="Hind Siliguri"/>
          <w:sz w:val="22"/>
          <w:szCs w:val="22"/>
        </w:rPr>
        <w:t>n</w:t>
      </w:r>
      <w:r w:rsidRPr="00FE69DC">
        <w:rPr>
          <w:rFonts w:ascii="Hind Siliguri" w:hAnsi="Hind Siliguri" w:cs="Hind Siliguri"/>
          <w:sz w:val="22"/>
          <w:szCs w:val="22"/>
        </w:rPr>
        <w:t xml:space="preserve">y customer from that </w:t>
      </w:r>
      <w:r w:rsidR="002E1F68" w:rsidRPr="00FE69DC">
        <w:rPr>
          <w:rFonts w:ascii="Hind Siliguri" w:hAnsi="Hind Siliguri" w:cs="Hind Siliguri"/>
          <w:sz w:val="22"/>
          <w:szCs w:val="22"/>
        </w:rPr>
        <w:t>region</w:t>
      </w:r>
      <w:r w:rsidRPr="00FE69DC">
        <w:rPr>
          <w:rFonts w:ascii="Hind Siliguri" w:hAnsi="Hind Siliguri" w:cs="Hind Siliguri"/>
          <w:sz w:val="22"/>
          <w:szCs w:val="22"/>
        </w:rPr>
        <w:t xml:space="preserve"> is a “Relevant Customer”.</w:t>
      </w:r>
      <w:r w:rsidR="00312A19" w:rsidRPr="00FE69DC">
        <w:rPr>
          <w:rFonts w:ascii="Hind Siliguri" w:hAnsi="Hind Siliguri" w:cs="Hind Siliguri"/>
          <w:sz w:val="22"/>
          <w:szCs w:val="22"/>
        </w:rPr>
        <w:t>)</w:t>
      </w:r>
      <w:r w:rsidR="00F2780B" w:rsidRPr="00FE69DC">
        <w:rPr>
          <w:rFonts w:ascii="Hind Siliguri" w:hAnsi="Hind Siliguri" w:cs="Hind Siliguri"/>
          <w:sz w:val="22"/>
          <w:szCs w:val="22"/>
        </w:rPr>
        <w:t xml:space="preserve"> Mobileye may </w:t>
      </w:r>
      <w:r w:rsidR="00FC6777" w:rsidRPr="00FE69DC">
        <w:rPr>
          <w:rFonts w:ascii="Hind Siliguri" w:hAnsi="Hind Siliguri" w:cs="Hind Siliguri"/>
          <w:sz w:val="22"/>
          <w:szCs w:val="22"/>
        </w:rPr>
        <w:t>re-assign</w:t>
      </w:r>
      <w:r w:rsidR="00F2780B" w:rsidRPr="00FE69DC">
        <w:rPr>
          <w:rFonts w:ascii="Hind Siliguri" w:hAnsi="Hind Siliguri" w:cs="Hind Siliguri"/>
          <w:sz w:val="22"/>
          <w:szCs w:val="22"/>
        </w:rPr>
        <w:t xml:space="preserve"> a customer</w:t>
      </w:r>
      <w:r w:rsidR="00FC6777" w:rsidRPr="00FE69DC">
        <w:rPr>
          <w:rFonts w:ascii="Hind Siliguri" w:hAnsi="Hind Siliguri" w:cs="Hind Siliguri"/>
          <w:sz w:val="22"/>
          <w:szCs w:val="22"/>
        </w:rPr>
        <w:t xml:space="preserve"> or a region</w:t>
      </w:r>
      <w:r w:rsidR="00F2780B" w:rsidRPr="00FE69DC">
        <w:rPr>
          <w:rFonts w:ascii="Hind Siliguri" w:hAnsi="Hind Siliguri" w:cs="Hind Siliguri"/>
          <w:sz w:val="22"/>
          <w:szCs w:val="22"/>
        </w:rPr>
        <w:t xml:space="preserve"> </w:t>
      </w:r>
      <w:r w:rsidR="008758F2" w:rsidRPr="00FE69DC">
        <w:rPr>
          <w:rFonts w:ascii="Hind Siliguri" w:hAnsi="Hind Siliguri" w:cs="Hind Siliguri"/>
          <w:sz w:val="22"/>
          <w:szCs w:val="22"/>
        </w:rPr>
        <w:t xml:space="preserve">from a colleague </w:t>
      </w:r>
      <w:r w:rsidR="00BF55F7" w:rsidRPr="00FE69DC">
        <w:rPr>
          <w:rFonts w:ascii="Hind Siliguri" w:hAnsi="Hind Siliguri" w:cs="Hind Siliguri"/>
          <w:sz w:val="22"/>
          <w:szCs w:val="22"/>
        </w:rPr>
        <w:t xml:space="preserve">to you, </w:t>
      </w:r>
      <w:r w:rsidR="008758F2" w:rsidRPr="00FE69DC">
        <w:rPr>
          <w:rFonts w:ascii="Hind Siliguri" w:hAnsi="Hind Siliguri" w:cs="Hind Siliguri"/>
          <w:sz w:val="22"/>
          <w:szCs w:val="22"/>
        </w:rPr>
        <w:t>or vice versa.</w:t>
      </w:r>
    </w:p>
    <w:p w14:paraId="02B1F8CD" w14:textId="2E53E0F1" w:rsidR="006F23B3" w:rsidRPr="00FE69DC" w:rsidRDefault="006F23B3" w:rsidP="007806A2">
      <w:pPr>
        <w:pStyle w:val="ColorfulShading-Accent31"/>
        <w:numPr>
          <w:ilvl w:val="1"/>
          <w:numId w:val="5"/>
        </w:numPr>
        <w:tabs>
          <w:tab w:val="left" w:pos="360"/>
        </w:tabs>
        <w:spacing w:after="120"/>
        <w:ind w:left="709"/>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Refund</w:t>
      </w:r>
      <w:r w:rsidR="00182C51" w:rsidRPr="00FE69DC">
        <w:rPr>
          <w:rFonts w:ascii="Hind Siliguri" w:hAnsi="Hind Siliguri" w:cs="Hind Siliguri"/>
          <w:b/>
          <w:bCs/>
          <w:sz w:val="22"/>
          <w:szCs w:val="22"/>
        </w:rPr>
        <w:t>s</w:t>
      </w:r>
      <w:r w:rsidRPr="00FE69DC">
        <w:rPr>
          <w:rFonts w:ascii="Hind Siliguri" w:hAnsi="Hind Siliguri" w:cs="Hind Siliguri"/>
          <w:sz w:val="22"/>
          <w:szCs w:val="22"/>
        </w:rPr>
        <w:t xml:space="preserve">” </w:t>
      </w:r>
      <w:r w:rsidR="004E375A" w:rsidRPr="00FE69DC">
        <w:rPr>
          <w:rFonts w:ascii="Hind Siliguri" w:hAnsi="Hind Siliguri" w:cs="Hind Siliguri"/>
          <w:sz w:val="22"/>
          <w:szCs w:val="22"/>
        </w:rPr>
        <w:t xml:space="preserve">means any </w:t>
      </w:r>
      <w:r w:rsidR="0047060B" w:rsidRPr="00FE69DC">
        <w:rPr>
          <w:rFonts w:ascii="Hind Siliguri" w:hAnsi="Hind Siliguri" w:cs="Hind Siliguri"/>
          <w:sz w:val="22"/>
          <w:szCs w:val="22"/>
        </w:rPr>
        <w:t>revenues received from a Relevant Customer that Mobileye, for whatever reason, refund</w:t>
      </w:r>
      <w:r w:rsidR="007D6763" w:rsidRPr="00FE69DC">
        <w:rPr>
          <w:rFonts w:ascii="Hind Siliguri" w:hAnsi="Hind Siliguri" w:cs="Hind Siliguri"/>
          <w:sz w:val="22"/>
          <w:szCs w:val="22"/>
        </w:rPr>
        <w:t>ed in the Previous Quarter</w:t>
      </w:r>
      <w:r w:rsidR="009720A8" w:rsidRPr="00FE69DC">
        <w:rPr>
          <w:rFonts w:ascii="Hind Siliguri" w:hAnsi="Hind Siliguri" w:cs="Hind Siliguri"/>
          <w:sz w:val="22"/>
          <w:szCs w:val="22"/>
        </w:rPr>
        <w:t xml:space="preserve"> (including by way of credit or set-off)</w:t>
      </w:r>
      <w:r w:rsidR="007D6763" w:rsidRPr="00FE69DC">
        <w:rPr>
          <w:rFonts w:ascii="Hind Siliguri" w:hAnsi="Hind Siliguri" w:cs="Hind Siliguri"/>
          <w:sz w:val="22"/>
          <w:szCs w:val="22"/>
        </w:rPr>
        <w:t xml:space="preserve">, even if the </w:t>
      </w:r>
      <w:r w:rsidR="00EB4DC1" w:rsidRPr="00FE69DC">
        <w:rPr>
          <w:rFonts w:ascii="Hind Siliguri" w:hAnsi="Hind Siliguri" w:cs="Hind Siliguri"/>
          <w:sz w:val="22"/>
          <w:szCs w:val="22"/>
        </w:rPr>
        <w:t>revenues were received before the Previous Quarter, and even if Mobileye has already paid Commission to you in respect of those revenues</w:t>
      </w:r>
      <w:r w:rsidR="00182C51" w:rsidRPr="00FE69DC">
        <w:rPr>
          <w:rFonts w:ascii="Hind Siliguri" w:hAnsi="Hind Siliguri" w:cs="Hind Siliguri"/>
          <w:sz w:val="22"/>
          <w:szCs w:val="22"/>
        </w:rPr>
        <w:t>.</w:t>
      </w:r>
      <w:r w:rsidR="0047060B" w:rsidRPr="00FE69DC">
        <w:rPr>
          <w:rFonts w:ascii="Hind Siliguri" w:hAnsi="Hind Siliguri" w:cs="Hind Siliguri"/>
          <w:sz w:val="22"/>
          <w:szCs w:val="22"/>
        </w:rPr>
        <w:t xml:space="preserve"> </w:t>
      </w:r>
    </w:p>
    <w:p w14:paraId="1A25648C" w14:textId="3F1F845B" w:rsidR="00E92F61" w:rsidRPr="00FE69DC" w:rsidRDefault="00E92F61" w:rsidP="007806A2">
      <w:pPr>
        <w:pStyle w:val="ColorfulShading-Accent31"/>
        <w:numPr>
          <w:ilvl w:val="1"/>
          <w:numId w:val="5"/>
        </w:numPr>
        <w:tabs>
          <w:tab w:val="left" w:pos="360"/>
        </w:tabs>
        <w:spacing w:after="120"/>
        <w:ind w:left="709"/>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Applicable Percentage</w:t>
      </w:r>
      <w:r w:rsidR="00940C91" w:rsidRPr="00FE69DC">
        <w:rPr>
          <w:rFonts w:ascii="Hind Siliguri" w:hAnsi="Hind Siliguri" w:cs="Hind Siliguri"/>
          <w:b/>
          <w:bCs/>
          <w:sz w:val="22"/>
          <w:szCs w:val="22"/>
        </w:rPr>
        <w:t>(s)</w:t>
      </w:r>
      <w:r w:rsidRPr="00FE69DC">
        <w:rPr>
          <w:rFonts w:ascii="Hind Siliguri" w:hAnsi="Hind Siliguri" w:cs="Hind Siliguri"/>
          <w:sz w:val="22"/>
          <w:szCs w:val="22"/>
        </w:rPr>
        <w:t xml:space="preserve">” </w:t>
      </w:r>
      <w:r w:rsidR="003A3B94" w:rsidRPr="00FE69DC">
        <w:rPr>
          <w:rFonts w:ascii="Hind Siliguri" w:hAnsi="Hind Siliguri" w:cs="Hind Siliguri"/>
          <w:sz w:val="22"/>
          <w:szCs w:val="22"/>
          <w:rtl/>
          <w:lang w:bidi="he-IL"/>
        </w:rPr>
        <w:t>–</w:t>
      </w:r>
      <w:r w:rsidR="00D223F1" w:rsidRPr="00FE69DC">
        <w:rPr>
          <w:rFonts w:ascii="Hind Siliguri" w:hAnsi="Hind Siliguri" w:cs="Hind Siliguri"/>
          <w:sz w:val="22"/>
          <w:szCs w:val="22"/>
          <w:lang w:bidi="he-IL"/>
        </w:rPr>
        <w:t xml:space="preserve"> </w:t>
      </w:r>
      <w:r w:rsidR="003A3B94" w:rsidRPr="00FE69DC">
        <w:rPr>
          <w:rFonts w:ascii="Hind Siliguri" w:hAnsi="Hind Siliguri" w:cs="Hind Siliguri"/>
          <w:sz w:val="22"/>
          <w:szCs w:val="22"/>
          <w:lang w:bidi="he-IL"/>
        </w:rPr>
        <w:t xml:space="preserve">means </w:t>
      </w:r>
      <w:r w:rsidR="00BF55F7" w:rsidRPr="00FE69DC">
        <w:rPr>
          <w:rFonts w:ascii="Hind Siliguri" w:hAnsi="Hind Siliguri" w:cs="Hind Siliguri"/>
          <w:sz w:val="22"/>
          <w:szCs w:val="22"/>
          <w:lang w:bidi="he-IL"/>
        </w:rPr>
        <w:t>the</w:t>
      </w:r>
      <w:r w:rsidR="003A3B94" w:rsidRPr="00FE69DC">
        <w:rPr>
          <w:rFonts w:ascii="Hind Siliguri" w:hAnsi="Hind Siliguri" w:cs="Hind Siliguri"/>
          <w:sz w:val="22"/>
          <w:szCs w:val="22"/>
          <w:lang w:bidi="he-IL"/>
        </w:rPr>
        <w:t xml:space="preserve"> percentage</w:t>
      </w:r>
      <w:r w:rsidR="00940C91" w:rsidRPr="00FE69DC">
        <w:rPr>
          <w:rFonts w:ascii="Hind Siliguri" w:hAnsi="Hind Siliguri" w:cs="Hind Siliguri"/>
          <w:sz w:val="22"/>
          <w:szCs w:val="22"/>
          <w:lang w:bidi="he-IL"/>
        </w:rPr>
        <w:t>(s)</w:t>
      </w:r>
      <w:r w:rsidR="003A3B94" w:rsidRPr="00FE69DC">
        <w:rPr>
          <w:rFonts w:ascii="Hind Siliguri" w:hAnsi="Hind Siliguri" w:cs="Hind Siliguri"/>
          <w:sz w:val="22"/>
          <w:szCs w:val="22"/>
          <w:lang w:bidi="he-IL"/>
        </w:rPr>
        <w:t xml:space="preserve"> </w:t>
      </w:r>
      <w:r w:rsidR="00BF55F7" w:rsidRPr="00FE69DC">
        <w:rPr>
          <w:rFonts w:ascii="Hind Siliguri" w:hAnsi="Hind Siliguri" w:cs="Hind Siliguri"/>
          <w:sz w:val="22"/>
          <w:szCs w:val="22"/>
          <w:lang w:bidi="he-IL"/>
        </w:rPr>
        <w:t>set out in your individual</w:t>
      </w:r>
      <w:r w:rsidR="003A3B94" w:rsidRPr="00FE69DC">
        <w:rPr>
          <w:rFonts w:ascii="Hind Siliguri" w:hAnsi="Hind Siliguri" w:cs="Hind Siliguri"/>
          <w:sz w:val="22"/>
          <w:szCs w:val="22"/>
          <w:lang w:bidi="he-IL"/>
        </w:rPr>
        <w:t xml:space="preserve"> commissi</w:t>
      </w:r>
      <w:r w:rsidR="00060F67" w:rsidRPr="00FE69DC">
        <w:rPr>
          <w:rFonts w:ascii="Hind Siliguri" w:hAnsi="Hind Siliguri" w:cs="Hind Siliguri"/>
          <w:sz w:val="22"/>
          <w:szCs w:val="22"/>
          <w:lang w:bidi="he-IL"/>
        </w:rPr>
        <w:t xml:space="preserve">on structure </w:t>
      </w:r>
      <w:r w:rsidR="00F44529" w:rsidRPr="00FE69DC">
        <w:rPr>
          <w:rFonts w:ascii="Hind Siliguri" w:hAnsi="Hind Siliguri" w:cs="Hind Siliguri"/>
          <w:sz w:val="22"/>
          <w:szCs w:val="22"/>
          <w:lang w:bidi="he-IL"/>
        </w:rPr>
        <w:t>attached hereto</w:t>
      </w:r>
      <w:r w:rsidR="001C53A5">
        <w:rPr>
          <w:rFonts w:ascii="Hind Siliguri" w:hAnsi="Hind Siliguri" w:cs="Hind Siliguri"/>
          <w:sz w:val="22"/>
          <w:szCs w:val="22"/>
          <w:lang w:bidi="he-IL"/>
        </w:rPr>
        <w:t xml:space="preserve"> or agreed in writing elsewhere</w:t>
      </w:r>
      <w:r w:rsidR="005C7944" w:rsidRPr="00FE69DC">
        <w:rPr>
          <w:rFonts w:ascii="Hind Siliguri" w:hAnsi="Hind Siliguri" w:cs="Hind Siliguri"/>
          <w:sz w:val="22"/>
          <w:szCs w:val="22"/>
          <w:lang w:bidi="he-IL"/>
        </w:rPr>
        <w:t>.</w:t>
      </w:r>
      <w:r w:rsidR="00060F67" w:rsidRPr="00FE69DC">
        <w:rPr>
          <w:rFonts w:ascii="Hind Siliguri" w:hAnsi="Hind Siliguri" w:cs="Hind Siliguri"/>
          <w:sz w:val="22"/>
          <w:szCs w:val="22"/>
          <w:lang w:bidi="he-IL"/>
        </w:rPr>
        <w:t xml:space="preserve"> </w:t>
      </w:r>
    </w:p>
    <w:p w14:paraId="5380941D" w14:textId="3F463419" w:rsidR="00CC12BD" w:rsidRDefault="0032318D" w:rsidP="007806A2">
      <w:pPr>
        <w:pStyle w:val="ColorfulShading-Accent31"/>
        <w:numPr>
          <w:ilvl w:val="0"/>
          <w:numId w:val="5"/>
        </w:numPr>
        <w:tabs>
          <w:tab w:val="left" w:pos="360"/>
        </w:tabs>
        <w:spacing w:after="120"/>
        <w:rPr>
          <w:rFonts w:ascii="Hind Siliguri" w:hAnsi="Hind Siliguri" w:cs="Hind Siliguri"/>
          <w:sz w:val="22"/>
          <w:szCs w:val="22"/>
        </w:rPr>
      </w:pPr>
      <w:bookmarkStart w:id="0" w:name="_Ref66799984"/>
      <w:r>
        <w:rPr>
          <w:rFonts w:ascii="Hind Siliguri" w:hAnsi="Hind Siliguri" w:cs="Hind Siliguri"/>
          <w:sz w:val="22"/>
          <w:szCs w:val="22"/>
        </w:rPr>
        <w:t>Your</w:t>
      </w:r>
      <w:r w:rsidR="00CC12BD" w:rsidRPr="200C5F7F">
        <w:rPr>
          <w:rFonts w:ascii="Hind Siliguri" w:hAnsi="Hind Siliguri" w:cs="Hind Siliguri"/>
          <w:sz w:val="22"/>
          <w:szCs w:val="22"/>
        </w:rPr>
        <w:t xml:space="preserve"> </w:t>
      </w:r>
      <w:r w:rsidR="00B877D9" w:rsidRPr="200C5F7F">
        <w:rPr>
          <w:rFonts w:ascii="Hind Siliguri" w:hAnsi="Hind Siliguri" w:cs="Hind Siliguri"/>
          <w:sz w:val="22"/>
          <w:szCs w:val="22"/>
        </w:rPr>
        <w:t xml:space="preserve">total </w:t>
      </w:r>
      <w:r w:rsidR="00CC12BD" w:rsidRPr="200C5F7F">
        <w:rPr>
          <w:rFonts w:ascii="Hind Siliguri" w:hAnsi="Hind Siliguri" w:cs="Hind Siliguri"/>
          <w:sz w:val="22"/>
          <w:szCs w:val="22"/>
        </w:rPr>
        <w:t xml:space="preserve">Commission for a given </w:t>
      </w:r>
      <w:r w:rsidR="00BA7EC9" w:rsidRPr="200C5F7F">
        <w:rPr>
          <w:rFonts w:ascii="Hind Siliguri" w:hAnsi="Hind Siliguri" w:cs="Hind Siliguri"/>
          <w:sz w:val="22"/>
          <w:szCs w:val="22"/>
        </w:rPr>
        <w:t xml:space="preserve">calendar </w:t>
      </w:r>
      <w:r w:rsidR="00CC12BD" w:rsidRPr="200C5F7F">
        <w:rPr>
          <w:rFonts w:ascii="Hind Siliguri" w:hAnsi="Hind Siliguri" w:cs="Hind Siliguri"/>
          <w:sz w:val="22"/>
          <w:szCs w:val="22"/>
        </w:rPr>
        <w:t>year may not exceed $500,000.</w:t>
      </w:r>
      <w:r w:rsidR="00BA7EC9" w:rsidRPr="200C5F7F">
        <w:rPr>
          <w:rFonts w:ascii="Hind Siliguri" w:hAnsi="Hind Siliguri" w:cs="Hind Siliguri"/>
          <w:sz w:val="22"/>
          <w:szCs w:val="22"/>
        </w:rPr>
        <w:t xml:space="preserve"> (In the event that your employment began during the course of a calendar year, the above cap will be proportionate to your term of employment during that </w:t>
      </w:r>
      <w:proofErr w:type="gramStart"/>
      <w:r w:rsidR="00BA7EC9" w:rsidRPr="200C5F7F">
        <w:rPr>
          <w:rFonts w:ascii="Hind Siliguri" w:hAnsi="Hind Siliguri" w:cs="Hind Siliguri"/>
          <w:sz w:val="22"/>
          <w:szCs w:val="22"/>
        </w:rPr>
        <w:t>year</w:t>
      </w:r>
      <w:r w:rsidR="00357B46">
        <w:rPr>
          <w:rFonts w:ascii="Hind Siliguri" w:hAnsi="Hind Siliguri" w:cs="Hind Siliguri"/>
          <w:sz w:val="22"/>
          <w:szCs w:val="22"/>
        </w:rPr>
        <w:t>;</w:t>
      </w:r>
      <w:proofErr w:type="gramEnd"/>
      <w:r w:rsidR="00357B46">
        <w:rPr>
          <w:rFonts w:ascii="Hind Siliguri" w:hAnsi="Hind Siliguri" w:cs="Hind Siliguri"/>
          <w:sz w:val="22"/>
          <w:szCs w:val="22"/>
        </w:rPr>
        <w:t xml:space="preserve"> e.g. if your employment began on 1</w:t>
      </w:r>
      <w:r w:rsidR="00357B46" w:rsidRPr="00882A38">
        <w:rPr>
          <w:rFonts w:ascii="Hind Siliguri" w:hAnsi="Hind Siliguri" w:cs="Hind Siliguri"/>
          <w:sz w:val="22"/>
          <w:szCs w:val="22"/>
          <w:vertAlign w:val="superscript"/>
        </w:rPr>
        <w:t>st</w:t>
      </w:r>
      <w:r w:rsidR="00357B46">
        <w:rPr>
          <w:rFonts w:ascii="Hind Siliguri" w:hAnsi="Hind Siliguri" w:cs="Hind Siliguri"/>
          <w:sz w:val="22"/>
          <w:szCs w:val="22"/>
        </w:rPr>
        <w:t xml:space="preserve"> July, then your total Commission for that year may not exceed $250,000</w:t>
      </w:r>
      <w:r w:rsidR="00BA7EC9" w:rsidRPr="200C5F7F">
        <w:rPr>
          <w:rFonts w:ascii="Hind Siliguri" w:hAnsi="Hind Siliguri" w:cs="Hind Siliguri"/>
          <w:sz w:val="22"/>
          <w:szCs w:val="22"/>
        </w:rPr>
        <w:t>.</w:t>
      </w:r>
      <w:r w:rsidR="00492EBE" w:rsidRPr="200C5F7F">
        <w:rPr>
          <w:rFonts w:ascii="Hind Siliguri" w:hAnsi="Hind Siliguri" w:cs="Hind Siliguri"/>
          <w:sz w:val="22"/>
          <w:szCs w:val="22"/>
        </w:rPr>
        <w:t>)</w:t>
      </w:r>
      <w:bookmarkEnd w:id="0"/>
    </w:p>
    <w:p w14:paraId="21821D2C" w14:textId="36610EDD" w:rsidR="00ED570D" w:rsidRPr="00FE69DC" w:rsidRDefault="00ED570D" w:rsidP="007806A2">
      <w:pPr>
        <w:pStyle w:val="ColorfulShading-Accent31"/>
        <w:numPr>
          <w:ilvl w:val="0"/>
          <w:numId w:val="5"/>
        </w:numPr>
        <w:tabs>
          <w:tab w:val="left" w:pos="360"/>
        </w:tabs>
        <w:spacing w:after="120"/>
        <w:rPr>
          <w:rFonts w:ascii="Hind Siliguri" w:hAnsi="Hind Siliguri" w:cs="Hind Siliguri"/>
          <w:sz w:val="22"/>
          <w:szCs w:val="22"/>
        </w:rPr>
      </w:pPr>
      <w:proofErr w:type="gramStart"/>
      <w:r w:rsidRPr="200C5F7F">
        <w:rPr>
          <w:rFonts w:ascii="Hind Siliguri" w:hAnsi="Hind Siliguri" w:cs="Hind Siliguri"/>
          <w:sz w:val="22"/>
          <w:szCs w:val="22"/>
        </w:rPr>
        <w:t>In the event that</w:t>
      </w:r>
      <w:proofErr w:type="gramEnd"/>
      <w:r w:rsidRPr="200C5F7F">
        <w:rPr>
          <w:rFonts w:ascii="Hind Siliguri" w:hAnsi="Hind Siliguri" w:cs="Hind Siliguri"/>
          <w:sz w:val="22"/>
          <w:szCs w:val="22"/>
        </w:rPr>
        <w:t xml:space="preserve"> particular </w:t>
      </w:r>
      <w:r w:rsidR="000B0D16" w:rsidRPr="200C5F7F">
        <w:rPr>
          <w:rFonts w:ascii="Hind Siliguri" w:hAnsi="Hind Siliguri" w:cs="Hind Siliguri"/>
          <w:sz w:val="22"/>
          <w:szCs w:val="22"/>
        </w:rPr>
        <w:t>revenues are attributable to someone</w:t>
      </w:r>
      <w:r w:rsidR="00357B46">
        <w:rPr>
          <w:rFonts w:ascii="Hind Siliguri" w:hAnsi="Hind Siliguri" w:cs="Hind Siliguri"/>
          <w:sz w:val="22"/>
          <w:szCs w:val="22"/>
        </w:rPr>
        <w:t>/s</w:t>
      </w:r>
      <w:r w:rsidR="000B0D16" w:rsidRPr="200C5F7F">
        <w:rPr>
          <w:rFonts w:ascii="Hind Siliguri" w:hAnsi="Hind Siliguri" w:cs="Hind Siliguri"/>
          <w:sz w:val="22"/>
          <w:szCs w:val="22"/>
        </w:rPr>
        <w:t xml:space="preserve"> else in addition to you, </w:t>
      </w:r>
      <w:r w:rsidR="00876F10" w:rsidRPr="200C5F7F">
        <w:rPr>
          <w:rFonts w:ascii="Hind Siliguri" w:hAnsi="Hind Siliguri" w:cs="Hind Siliguri"/>
          <w:sz w:val="22"/>
          <w:szCs w:val="22"/>
        </w:rPr>
        <w:t xml:space="preserve">the division of the </w:t>
      </w:r>
      <w:r w:rsidR="000B0D16" w:rsidRPr="200C5F7F">
        <w:rPr>
          <w:rFonts w:ascii="Hind Siliguri" w:hAnsi="Hind Siliguri" w:cs="Hind Siliguri"/>
          <w:sz w:val="22"/>
          <w:szCs w:val="22"/>
        </w:rPr>
        <w:t xml:space="preserve">Commission payable </w:t>
      </w:r>
      <w:r w:rsidR="00876F10" w:rsidRPr="200C5F7F">
        <w:rPr>
          <w:rFonts w:ascii="Hind Siliguri" w:hAnsi="Hind Siliguri" w:cs="Hind Siliguri"/>
          <w:sz w:val="22"/>
          <w:szCs w:val="22"/>
        </w:rPr>
        <w:t xml:space="preserve">between you and that other person/those other persons </w:t>
      </w:r>
      <w:r w:rsidR="000B0D16" w:rsidRPr="200C5F7F">
        <w:rPr>
          <w:rFonts w:ascii="Hind Siliguri" w:hAnsi="Hind Siliguri" w:cs="Hind Siliguri"/>
          <w:sz w:val="22"/>
          <w:szCs w:val="22"/>
        </w:rPr>
        <w:t>will be set on a case-by-case basis.</w:t>
      </w:r>
    </w:p>
    <w:p w14:paraId="7DE503D0" w14:textId="30FAA6A4" w:rsidR="00B2732E" w:rsidRDefault="005E4024" w:rsidP="007806A2">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lastRenderedPageBreak/>
        <w:t xml:space="preserve">Mobileye’s CRM system is the authority on </w:t>
      </w:r>
      <w:r w:rsidR="00940C91" w:rsidRPr="00FE69DC">
        <w:rPr>
          <w:rFonts w:ascii="Hind Siliguri" w:hAnsi="Hind Siliguri" w:cs="Hind Siliguri"/>
          <w:sz w:val="22"/>
          <w:szCs w:val="22"/>
        </w:rPr>
        <w:t>(</w:t>
      </w:r>
      <w:proofErr w:type="spellStart"/>
      <w:r w:rsidR="00940C91" w:rsidRPr="00FE69DC">
        <w:rPr>
          <w:rFonts w:ascii="Hind Siliguri" w:hAnsi="Hind Siliguri" w:cs="Hind Siliguri"/>
          <w:sz w:val="22"/>
          <w:szCs w:val="22"/>
        </w:rPr>
        <w:t>i</w:t>
      </w:r>
      <w:proofErr w:type="spellEnd"/>
      <w:r w:rsidR="00940C91" w:rsidRPr="00FE69DC">
        <w:rPr>
          <w:rFonts w:ascii="Hind Siliguri" w:hAnsi="Hind Siliguri" w:cs="Hind Siliguri"/>
          <w:sz w:val="22"/>
          <w:szCs w:val="22"/>
        </w:rPr>
        <w:t xml:space="preserve">) whether a customer/region has been assigned to you and (ii) </w:t>
      </w:r>
      <w:r w:rsidRPr="00FE69DC">
        <w:rPr>
          <w:rFonts w:ascii="Hind Siliguri" w:hAnsi="Hind Siliguri" w:cs="Hind Siliguri"/>
          <w:sz w:val="22"/>
          <w:szCs w:val="22"/>
        </w:rPr>
        <w:t xml:space="preserve">whether </w:t>
      </w:r>
      <w:r w:rsidR="00CE266B" w:rsidRPr="00FE69DC">
        <w:rPr>
          <w:rFonts w:ascii="Hind Siliguri" w:hAnsi="Hind Siliguri" w:cs="Hind Siliguri"/>
          <w:sz w:val="22"/>
          <w:szCs w:val="22"/>
        </w:rPr>
        <w:t xml:space="preserve">sales have been made and </w:t>
      </w:r>
      <w:r w:rsidRPr="00FE69DC">
        <w:rPr>
          <w:rFonts w:ascii="Hind Siliguri" w:hAnsi="Hind Siliguri" w:cs="Hind Siliguri"/>
          <w:sz w:val="22"/>
          <w:szCs w:val="22"/>
        </w:rPr>
        <w:t>revenues received</w:t>
      </w:r>
      <w:r w:rsidR="00CE266B" w:rsidRPr="00FE69DC">
        <w:rPr>
          <w:rFonts w:ascii="Hind Siliguri" w:hAnsi="Hind Siliguri" w:cs="Hind Siliguri"/>
          <w:sz w:val="22"/>
          <w:szCs w:val="22"/>
        </w:rPr>
        <w:t xml:space="preserve"> in respect of them</w:t>
      </w:r>
      <w:r w:rsidRPr="00FE69DC">
        <w:rPr>
          <w:rFonts w:ascii="Hind Siliguri" w:hAnsi="Hind Siliguri" w:cs="Hind Siliguri"/>
          <w:sz w:val="22"/>
          <w:szCs w:val="22"/>
        </w:rPr>
        <w:t>.</w:t>
      </w:r>
    </w:p>
    <w:p w14:paraId="1AD7A0F8" w14:textId="02F9DD85" w:rsidR="00D07CBA" w:rsidRPr="00FE69DC" w:rsidRDefault="00D07CBA" w:rsidP="007806A2">
      <w:pPr>
        <w:pStyle w:val="ColorfulShading-Accent31"/>
        <w:numPr>
          <w:ilvl w:val="0"/>
          <w:numId w:val="5"/>
        </w:numPr>
        <w:tabs>
          <w:tab w:val="left" w:pos="360"/>
        </w:tabs>
        <w:spacing w:after="120"/>
        <w:rPr>
          <w:rFonts w:ascii="Hind Siliguri" w:hAnsi="Hind Siliguri" w:cs="Hind Siliguri"/>
          <w:sz w:val="22"/>
          <w:szCs w:val="22"/>
        </w:rPr>
      </w:pPr>
      <w:r>
        <w:rPr>
          <w:rFonts w:ascii="Hind Siliguri" w:hAnsi="Hind Siliguri" w:cs="Hind Siliguri"/>
          <w:sz w:val="22"/>
          <w:szCs w:val="22"/>
        </w:rPr>
        <w:t>Where a sum in not in US dollars, it will be converted into US dollars according to Mobileye’s standard practice.</w:t>
      </w:r>
    </w:p>
    <w:p w14:paraId="69450E81" w14:textId="77777777" w:rsidR="005E1DA5" w:rsidRPr="005E1DA5" w:rsidRDefault="00636BD5" w:rsidP="007806A2">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 xml:space="preserve">Mobileye will send you a report of Commission payable for </w:t>
      </w:r>
      <w:r w:rsidR="00EC49AC" w:rsidRPr="00FE69DC">
        <w:rPr>
          <w:rFonts w:ascii="Hind Siliguri" w:hAnsi="Hind Siliguri" w:cs="Hind Siliguri"/>
          <w:sz w:val="22"/>
          <w:szCs w:val="22"/>
        </w:rPr>
        <w:t>a</w:t>
      </w:r>
      <w:r w:rsidRPr="00FE69DC">
        <w:rPr>
          <w:rFonts w:ascii="Hind Siliguri" w:hAnsi="Hind Siliguri" w:cs="Hind Siliguri"/>
          <w:sz w:val="22"/>
          <w:szCs w:val="22"/>
        </w:rPr>
        <w:t xml:space="preserve"> Previous Quarter during the first </w:t>
      </w:r>
      <w:r w:rsidR="00111A31">
        <w:rPr>
          <w:rFonts w:ascii="Hind Siliguri" w:hAnsi="Hind Siliguri" w:cs="Hind Siliguri"/>
          <w:sz w:val="22"/>
          <w:szCs w:val="22"/>
        </w:rPr>
        <w:t xml:space="preserve">whole </w:t>
      </w:r>
      <w:r w:rsidRPr="00FE69DC">
        <w:rPr>
          <w:rFonts w:ascii="Hind Siliguri" w:hAnsi="Hind Siliguri" w:cs="Hind Siliguri"/>
          <w:sz w:val="22"/>
          <w:szCs w:val="22"/>
        </w:rPr>
        <w:t>month of the current quarter</w:t>
      </w:r>
      <w:r w:rsidR="00EC49AC" w:rsidRPr="00FE69DC">
        <w:rPr>
          <w:rFonts w:ascii="Hind Siliguri" w:hAnsi="Hind Siliguri" w:cs="Hind Siliguri"/>
          <w:sz w:val="22"/>
          <w:szCs w:val="22"/>
        </w:rPr>
        <w:t xml:space="preserve"> and </w:t>
      </w:r>
      <w:r w:rsidR="00302732" w:rsidRPr="00FE69DC">
        <w:rPr>
          <w:rFonts w:ascii="Hind Siliguri" w:hAnsi="Hind Siliguri" w:cs="Hind Siliguri"/>
          <w:sz w:val="22"/>
          <w:szCs w:val="22"/>
        </w:rPr>
        <w:t xml:space="preserve">Mobileye will pay Commission </w:t>
      </w:r>
      <w:r w:rsidR="00465817" w:rsidRPr="00FE69DC">
        <w:rPr>
          <w:rFonts w:ascii="Hind Siliguri" w:hAnsi="Hind Siliguri" w:cs="Hind Siliguri"/>
          <w:sz w:val="22"/>
          <w:szCs w:val="22"/>
        </w:rPr>
        <w:t xml:space="preserve">in respect of a Previous Quarter </w:t>
      </w:r>
      <w:r w:rsidR="00585F67" w:rsidRPr="00FE69DC">
        <w:rPr>
          <w:rFonts w:ascii="Hind Siliguri" w:hAnsi="Hind Siliguri" w:cs="Hind Siliguri"/>
          <w:sz w:val="22"/>
          <w:szCs w:val="22"/>
        </w:rPr>
        <w:t>with</w:t>
      </w:r>
      <w:r w:rsidR="00465817" w:rsidRPr="00FE69DC">
        <w:rPr>
          <w:rFonts w:ascii="Hind Siliguri" w:hAnsi="Hind Siliguri" w:cs="Hind Siliguri"/>
          <w:sz w:val="22"/>
          <w:szCs w:val="22"/>
        </w:rPr>
        <w:t xml:space="preserve"> the salary for the </w:t>
      </w:r>
      <w:r w:rsidR="00585F67" w:rsidRPr="00FE69DC">
        <w:rPr>
          <w:rFonts w:ascii="Hind Siliguri" w:hAnsi="Hind Siliguri" w:cs="Hind Siliguri"/>
          <w:sz w:val="22"/>
          <w:szCs w:val="22"/>
        </w:rPr>
        <w:t>first</w:t>
      </w:r>
      <w:r w:rsidR="00465817" w:rsidRPr="00FE69DC">
        <w:rPr>
          <w:rFonts w:ascii="Hind Siliguri" w:hAnsi="Hind Siliguri" w:cs="Hind Siliguri"/>
          <w:sz w:val="22"/>
          <w:szCs w:val="22"/>
        </w:rPr>
        <w:t xml:space="preserve"> </w:t>
      </w:r>
      <w:r w:rsidR="00415AF7">
        <w:rPr>
          <w:rFonts w:ascii="Hind Siliguri" w:hAnsi="Hind Siliguri" w:cs="Hind Siliguri"/>
          <w:sz w:val="22"/>
          <w:szCs w:val="22"/>
        </w:rPr>
        <w:t xml:space="preserve">whole </w:t>
      </w:r>
      <w:r w:rsidR="00465817" w:rsidRPr="00FE69DC">
        <w:rPr>
          <w:rFonts w:ascii="Hind Siliguri" w:hAnsi="Hind Siliguri" w:cs="Hind Siliguri"/>
          <w:sz w:val="22"/>
          <w:szCs w:val="22"/>
        </w:rPr>
        <w:t>month of the current quarter (</w:t>
      </w:r>
      <w:proofErr w:type="gramStart"/>
      <w:r w:rsidR="00465817" w:rsidRPr="00FE69DC">
        <w:rPr>
          <w:rFonts w:ascii="Hind Siliguri" w:hAnsi="Hind Siliguri" w:cs="Hind Siliguri"/>
          <w:sz w:val="22"/>
          <w:szCs w:val="22"/>
        </w:rPr>
        <w:t>e.g.</w:t>
      </w:r>
      <w:proofErr w:type="gramEnd"/>
      <w:r w:rsidR="00465817" w:rsidRPr="00FE69DC">
        <w:rPr>
          <w:rFonts w:ascii="Hind Siliguri" w:hAnsi="Hind Siliguri" w:cs="Hind Siliguri"/>
          <w:sz w:val="22"/>
          <w:szCs w:val="22"/>
        </w:rPr>
        <w:t xml:space="preserve"> Commission for Q</w:t>
      </w:r>
      <w:r w:rsidR="001955D5" w:rsidRPr="00FE69DC">
        <w:rPr>
          <w:rFonts w:ascii="Hind Siliguri" w:hAnsi="Hind Siliguri" w:cs="Hind Siliguri"/>
          <w:sz w:val="22"/>
          <w:szCs w:val="22"/>
        </w:rPr>
        <w:t>1</w:t>
      </w:r>
      <w:r w:rsidR="00465817" w:rsidRPr="00FE69DC">
        <w:rPr>
          <w:rFonts w:ascii="Hind Siliguri" w:hAnsi="Hind Siliguri" w:cs="Hind Siliguri"/>
          <w:sz w:val="22"/>
          <w:szCs w:val="22"/>
        </w:rPr>
        <w:t xml:space="preserve"> will be paid </w:t>
      </w:r>
      <w:r w:rsidR="001955D5" w:rsidRPr="00FE69DC">
        <w:rPr>
          <w:rFonts w:ascii="Hind Siliguri" w:hAnsi="Hind Siliguri" w:cs="Hind Siliguri"/>
          <w:sz w:val="22"/>
          <w:szCs w:val="22"/>
        </w:rPr>
        <w:t xml:space="preserve">with the salary for </w:t>
      </w:r>
      <w:r w:rsidR="00585F67" w:rsidRPr="00FE69DC">
        <w:rPr>
          <w:rFonts w:ascii="Hind Siliguri" w:hAnsi="Hind Siliguri" w:cs="Hind Siliguri"/>
          <w:sz w:val="22"/>
          <w:szCs w:val="22"/>
        </w:rPr>
        <w:t>April</w:t>
      </w:r>
      <w:r w:rsidR="001955D5" w:rsidRPr="00FE69DC">
        <w:rPr>
          <w:rFonts w:ascii="Hind Siliguri" w:hAnsi="Hind Siliguri" w:cs="Hind Siliguri"/>
          <w:sz w:val="22"/>
          <w:szCs w:val="22"/>
        </w:rPr>
        <w:t xml:space="preserve">, the </w:t>
      </w:r>
      <w:r w:rsidR="00585F67" w:rsidRPr="00FE69DC">
        <w:rPr>
          <w:rFonts w:ascii="Hind Siliguri" w:hAnsi="Hind Siliguri" w:cs="Hind Siliguri"/>
          <w:sz w:val="22"/>
          <w:szCs w:val="22"/>
        </w:rPr>
        <w:t>first</w:t>
      </w:r>
      <w:r w:rsidR="001955D5" w:rsidRPr="00FE69DC">
        <w:rPr>
          <w:rFonts w:ascii="Hind Siliguri" w:hAnsi="Hind Siliguri" w:cs="Hind Siliguri"/>
          <w:sz w:val="22"/>
          <w:szCs w:val="22"/>
        </w:rPr>
        <w:t xml:space="preserve"> </w:t>
      </w:r>
      <w:r w:rsidR="00415AF7">
        <w:rPr>
          <w:rFonts w:ascii="Hind Siliguri" w:hAnsi="Hind Siliguri" w:cs="Hind Siliguri"/>
          <w:sz w:val="22"/>
          <w:szCs w:val="22"/>
        </w:rPr>
        <w:t xml:space="preserve">whole </w:t>
      </w:r>
      <w:r w:rsidR="001955D5" w:rsidRPr="00FE69DC">
        <w:rPr>
          <w:rFonts w:ascii="Hind Siliguri" w:hAnsi="Hind Siliguri" w:cs="Hind Siliguri"/>
          <w:sz w:val="22"/>
          <w:szCs w:val="22"/>
        </w:rPr>
        <w:t>month of Q2</w:t>
      </w:r>
      <w:r w:rsidR="00F151FE" w:rsidRPr="00FE69DC">
        <w:rPr>
          <w:rFonts w:ascii="Hind Siliguri" w:hAnsi="Hind Siliguri" w:cs="Hind Siliguri"/>
          <w:sz w:val="22"/>
          <w:szCs w:val="22"/>
        </w:rPr>
        <w:t xml:space="preserve">, i.e. in early </w:t>
      </w:r>
      <w:r w:rsidR="00585F67" w:rsidRPr="00FE69DC">
        <w:rPr>
          <w:rFonts w:ascii="Hind Siliguri" w:hAnsi="Hind Siliguri" w:cs="Hind Siliguri"/>
          <w:sz w:val="22"/>
          <w:szCs w:val="22"/>
        </w:rPr>
        <w:t>May</w:t>
      </w:r>
      <w:r w:rsidR="001955D5" w:rsidRPr="00FE69DC">
        <w:rPr>
          <w:rFonts w:ascii="Hind Siliguri" w:hAnsi="Hind Siliguri" w:cs="Hind Siliguri"/>
          <w:sz w:val="22"/>
          <w:szCs w:val="22"/>
        </w:rPr>
        <w:t xml:space="preserve">). </w:t>
      </w:r>
    </w:p>
    <w:p w14:paraId="0620569F" w14:textId="417CF886" w:rsidR="00C2610F" w:rsidRDefault="0062539F" w:rsidP="007806A2">
      <w:pPr>
        <w:pStyle w:val="ColorfulShading-Accent31"/>
        <w:numPr>
          <w:ilvl w:val="0"/>
          <w:numId w:val="5"/>
        </w:numPr>
        <w:tabs>
          <w:tab w:val="left" w:pos="360"/>
        </w:tabs>
        <w:spacing w:after="120"/>
        <w:rPr>
          <w:rFonts w:ascii="Hind Siliguri" w:hAnsi="Hind Siliguri" w:cs="Hind Siliguri"/>
          <w:sz w:val="22"/>
          <w:szCs w:val="22"/>
        </w:rPr>
      </w:pPr>
      <w:r w:rsidRPr="0062539F">
        <w:rPr>
          <w:rFonts w:ascii="Hind Siliguri" w:hAnsi="Hind Siliguri" w:cs="Hind Siliguri"/>
          <w:sz w:val="22"/>
          <w:szCs w:val="22"/>
        </w:rPr>
        <w:t xml:space="preserve">Upon termination of your employment, for whatever reason, you will be entitled to receive Commission in accordance with this Annex solely for Commissionable Revenues received and </w:t>
      </w:r>
      <w:r w:rsidR="00BD4B34">
        <w:rPr>
          <w:rFonts w:ascii="Hind Siliguri" w:hAnsi="Hind Siliguri" w:cs="Hind Siliguri"/>
          <w:sz w:val="22"/>
          <w:szCs w:val="22"/>
        </w:rPr>
        <w:t xml:space="preserve">(ratably) </w:t>
      </w:r>
      <w:r w:rsidRPr="0062539F">
        <w:rPr>
          <w:rFonts w:ascii="Hind Siliguri" w:hAnsi="Hind Siliguri" w:cs="Hind Siliguri"/>
          <w:sz w:val="22"/>
          <w:szCs w:val="22"/>
        </w:rPr>
        <w:t xml:space="preserve">recognized by Mobileye prior to the date of </w:t>
      </w:r>
      <w:r w:rsidR="00357B46">
        <w:rPr>
          <w:rFonts w:ascii="Hind Siliguri" w:hAnsi="Hind Siliguri" w:cs="Hind Siliguri"/>
          <w:sz w:val="22"/>
          <w:szCs w:val="22"/>
        </w:rPr>
        <w:t>such</w:t>
      </w:r>
      <w:r w:rsidRPr="0062539F">
        <w:rPr>
          <w:rFonts w:ascii="Hind Siliguri" w:hAnsi="Hind Siliguri" w:cs="Hind Siliguri"/>
          <w:sz w:val="22"/>
          <w:szCs w:val="22"/>
        </w:rPr>
        <w:t xml:space="preserve"> termination.</w:t>
      </w:r>
    </w:p>
    <w:p w14:paraId="58427D02" w14:textId="3EF5B754" w:rsidR="00DD46B0" w:rsidRPr="00FE69DC" w:rsidRDefault="00260AF2" w:rsidP="007806A2">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You may not transfer t</w:t>
      </w:r>
      <w:r w:rsidR="00320D4E" w:rsidRPr="00FE69DC">
        <w:rPr>
          <w:rFonts w:ascii="Hind Siliguri" w:hAnsi="Hind Siliguri" w:cs="Hind Siliguri"/>
          <w:sz w:val="22"/>
          <w:szCs w:val="22"/>
        </w:rPr>
        <w:t>he right to receive</w:t>
      </w:r>
      <w:r w:rsidR="00DD46B0" w:rsidRPr="00FE69DC">
        <w:rPr>
          <w:rFonts w:ascii="Hind Siliguri" w:hAnsi="Hind Siliguri" w:cs="Hind Siliguri"/>
          <w:sz w:val="22"/>
          <w:szCs w:val="22"/>
        </w:rPr>
        <w:t xml:space="preserve"> Commission </w:t>
      </w:r>
      <w:r w:rsidR="00D941FF" w:rsidRPr="00FE69DC">
        <w:rPr>
          <w:rFonts w:ascii="Hind Siliguri" w:hAnsi="Hind Siliguri" w:cs="Hind Siliguri"/>
          <w:sz w:val="22"/>
          <w:szCs w:val="22"/>
        </w:rPr>
        <w:t xml:space="preserve">from yourself </w:t>
      </w:r>
      <w:r w:rsidRPr="00FE69DC">
        <w:rPr>
          <w:rFonts w:ascii="Hind Siliguri" w:hAnsi="Hind Siliguri" w:cs="Hind Siliguri"/>
          <w:sz w:val="22"/>
          <w:szCs w:val="22"/>
        </w:rPr>
        <w:t>to another</w:t>
      </w:r>
      <w:r w:rsidR="009D479E">
        <w:rPr>
          <w:rFonts w:ascii="Hind Siliguri" w:hAnsi="Hind Siliguri" w:cs="Hind Siliguri"/>
          <w:sz w:val="22"/>
          <w:szCs w:val="22"/>
        </w:rPr>
        <w:t xml:space="preserve"> Mobileye</w:t>
      </w:r>
      <w:r w:rsidR="00DD46B0" w:rsidRPr="00FE69DC">
        <w:rPr>
          <w:rFonts w:ascii="Hind Siliguri" w:hAnsi="Hind Siliguri" w:cs="Hind Siliguri"/>
          <w:sz w:val="22"/>
          <w:szCs w:val="22"/>
        </w:rPr>
        <w:t xml:space="preserve"> employee. </w:t>
      </w:r>
    </w:p>
    <w:p w14:paraId="0CDA4688" w14:textId="1129132E" w:rsidR="00AA06F9" w:rsidRPr="00AA06F9" w:rsidRDefault="00AA06F9" w:rsidP="00854665">
      <w:pPr>
        <w:pStyle w:val="ColorfulShading-Accent31"/>
        <w:numPr>
          <w:ilvl w:val="0"/>
          <w:numId w:val="5"/>
        </w:numPr>
        <w:tabs>
          <w:tab w:val="left" w:pos="360"/>
        </w:tabs>
        <w:spacing w:after="120"/>
        <w:rPr>
          <w:rFonts w:ascii="Hind Siliguri" w:hAnsi="Hind Siliguri" w:cs="Hind Siliguri"/>
          <w:sz w:val="22"/>
          <w:szCs w:val="22"/>
          <w:rtl/>
        </w:rPr>
      </w:pPr>
      <w:r w:rsidRPr="00AA06F9">
        <w:rPr>
          <w:rFonts w:ascii="Hind Siliguri" w:hAnsi="Hind Siliguri" w:cs="Hind Siliguri" w:hint="cs"/>
          <w:sz w:val="22"/>
          <w:szCs w:val="22"/>
        </w:rPr>
        <w:t>Mobileye</w:t>
      </w:r>
      <w:r w:rsidR="00096B3C">
        <w:rPr>
          <w:rFonts w:ascii="Hind Siliguri" w:hAnsi="Hind Siliguri" w:cs="Hind Siliguri"/>
          <w:sz w:val="22"/>
          <w:szCs w:val="22"/>
        </w:rPr>
        <w:t xml:space="preserve"> will deduct from Commission whatever it</w:t>
      </w:r>
      <w:r w:rsidRPr="00AA06F9">
        <w:rPr>
          <w:rFonts w:ascii="Hind Siliguri" w:hAnsi="Hind Siliguri" w:cs="Hind Siliguri" w:hint="cs"/>
          <w:sz w:val="22"/>
          <w:szCs w:val="22"/>
        </w:rPr>
        <w:t xml:space="preserve"> is required </w:t>
      </w:r>
      <w:r w:rsidR="007758AD">
        <w:rPr>
          <w:rFonts w:ascii="Hind Siliguri" w:hAnsi="Hind Siliguri" w:cs="Hind Siliguri"/>
          <w:sz w:val="22"/>
          <w:szCs w:val="22"/>
        </w:rPr>
        <w:t xml:space="preserve">to </w:t>
      </w:r>
      <w:r w:rsidRPr="00AA06F9">
        <w:rPr>
          <w:rFonts w:ascii="Hind Siliguri" w:hAnsi="Hind Siliguri" w:cs="Hind Siliguri" w:hint="cs"/>
          <w:sz w:val="22"/>
          <w:szCs w:val="22"/>
        </w:rPr>
        <w:t xml:space="preserve">by law to </w:t>
      </w:r>
      <w:r w:rsidR="007758AD">
        <w:rPr>
          <w:rFonts w:ascii="Hind Siliguri" w:hAnsi="Hind Siliguri" w:cs="Hind Siliguri"/>
          <w:sz w:val="22"/>
          <w:szCs w:val="22"/>
        </w:rPr>
        <w:t xml:space="preserve">deduct </w:t>
      </w:r>
      <w:r w:rsidRPr="00AA06F9">
        <w:rPr>
          <w:rFonts w:ascii="Hind Siliguri" w:hAnsi="Hind Siliguri" w:cs="Hind Siliguri" w:hint="cs"/>
          <w:sz w:val="22"/>
          <w:szCs w:val="22"/>
        </w:rPr>
        <w:t>from payments to employees, such as income tax and national insurance</w:t>
      </w:r>
      <w:r w:rsidRPr="00854665">
        <w:rPr>
          <w:rFonts w:ascii="Hind Siliguri" w:hAnsi="Hind Siliguri" w:cs="Hind Siliguri" w:hint="cs"/>
          <w:sz w:val="22"/>
          <w:szCs w:val="22"/>
          <w:rtl/>
        </w:rPr>
        <w:t>.</w:t>
      </w:r>
    </w:p>
    <w:p w14:paraId="6376D51F" w14:textId="500AF2D2" w:rsidR="00703BB4" w:rsidRPr="00C51FD6" w:rsidRDefault="00262626" w:rsidP="00C51FD6">
      <w:pPr>
        <w:pStyle w:val="ColorfulShading-Accent31"/>
        <w:numPr>
          <w:ilvl w:val="0"/>
          <w:numId w:val="5"/>
        </w:numPr>
        <w:tabs>
          <w:tab w:val="left" w:pos="360"/>
        </w:tabs>
        <w:spacing w:after="120"/>
        <w:rPr>
          <w:rFonts w:ascii="Hind Siliguri" w:hAnsi="Hind Siliguri" w:cs="Hind Siliguri"/>
          <w:sz w:val="22"/>
          <w:szCs w:val="22"/>
        </w:rPr>
      </w:pPr>
      <w:r w:rsidRPr="200C5F7F">
        <w:rPr>
          <w:rFonts w:ascii="Hind Siliguri" w:hAnsi="Hind Siliguri" w:cs="Hind Siliguri"/>
          <w:sz w:val="22"/>
          <w:szCs w:val="22"/>
        </w:rPr>
        <w:t xml:space="preserve">Mobileye </w:t>
      </w:r>
      <w:r w:rsidR="00DD46B0" w:rsidRPr="200C5F7F">
        <w:rPr>
          <w:rFonts w:ascii="Hind Siliguri" w:hAnsi="Hind Siliguri" w:cs="Hind Siliguri"/>
          <w:sz w:val="22"/>
          <w:szCs w:val="22"/>
        </w:rPr>
        <w:t>may</w:t>
      </w:r>
      <w:r w:rsidRPr="200C5F7F">
        <w:rPr>
          <w:rFonts w:ascii="Hind Siliguri" w:hAnsi="Hind Siliguri" w:cs="Hind Siliguri"/>
          <w:sz w:val="22"/>
          <w:szCs w:val="22"/>
        </w:rPr>
        <w:t xml:space="preserve"> </w:t>
      </w:r>
      <w:r w:rsidR="00DD46B0" w:rsidRPr="200C5F7F">
        <w:rPr>
          <w:rFonts w:ascii="Hind Siliguri" w:hAnsi="Hind Siliguri" w:cs="Hind Siliguri"/>
          <w:sz w:val="22"/>
          <w:szCs w:val="22"/>
        </w:rPr>
        <w:t>revise this Annex periodically</w:t>
      </w:r>
      <w:r w:rsidR="00373022" w:rsidRPr="200C5F7F">
        <w:rPr>
          <w:rFonts w:ascii="Hind Siliguri" w:hAnsi="Hind Siliguri" w:cs="Hind Siliguri"/>
          <w:sz w:val="22"/>
          <w:szCs w:val="22"/>
        </w:rPr>
        <w:t xml:space="preserve">, but such revision will take effect only at the start of the next calendar </w:t>
      </w:r>
      <w:proofErr w:type="gramStart"/>
      <w:r w:rsidR="00373022" w:rsidRPr="200C5F7F">
        <w:rPr>
          <w:rFonts w:ascii="Hind Siliguri" w:hAnsi="Hind Siliguri" w:cs="Hind Siliguri"/>
          <w:sz w:val="22"/>
          <w:szCs w:val="22"/>
        </w:rPr>
        <w:t>quarter</w:t>
      </w:r>
      <w:r w:rsidR="00BE28AD" w:rsidRPr="200C5F7F">
        <w:rPr>
          <w:rFonts w:ascii="Hind Siliguri" w:hAnsi="Hind Siliguri" w:cs="Hind Siliguri"/>
          <w:sz w:val="22"/>
          <w:szCs w:val="22"/>
        </w:rPr>
        <w:t>, and</w:t>
      </w:r>
      <w:proofErr w:type="gramEnd"/>
      <w:r w:rsidR="00BE28AD" w:rsidRPr="200C5F7F">
        <w:rPr>
          <w:rFonts w:ascii="Hind Siliguri" w:hAnsi="Hind Siliguri" w:cs="Hind Siliguri"/>
          <w:sz w:val="22"/>
          <w:szCs w:val="22"/>
        </w:rPr>
        <w:t xml:space="preserve"> will thus apply only</w:t>
      </w:r>
      <w:r w:rsidR="00DD46B0" w:rsidRPr="200C5F7F">
        <w:rPr>
          <w:rFonts w:ascii="Hind Siliguri" w:hAnsi="Hind Siliguri" w:cs="Hind Siliguri"/>
          <w:sz w:val="22"/>
          <w:szCs w:val="22"/>
        </w:rPr>
        <w:t xml:space="preserve"> </w:t>
      </w:r>
      <w:r w:rsidR="00BE28AD" w:rsidRPr="200C5F7F">
        <w:rPr>
          <w:rFonts w:ascii="Hind Siliguri" w:hAnsi="Hind Siliguri" w:cs="Hind Siliguri"/>
          <w:sz w:val="22"/>
          <w:szCs w:val="22"/>
        </w:rPr>
        <w:t xml:space="preserve">to revenues actually </w:t>
      </w:r>
      <w:r w:rsidR="00154AB6" w:rsidRPr="200C5F7F">
        <w:rPr>
          <w:rFonts w:ascii="Hind Siliguri" w:hAnsi="Hind Siliguri" w:cs="Hind Siliguri"/>
          <w:sz w:val="22"/>
          <w:szCs w:val="22"/>
        </w:rPr>
        <w:t xml:space="preserve">recognized </w:t>
      </w:r>
      <w:r w:rsidR="00BE28AD" w:rsidRPr="200C5F7F">
        <w:rPr>
          <w:rFonts w:ascii="Hind Siliguri" w:hAnsi="Hind Siliguri" w:cs="Hind Siliguri"/>
          <w:sz w:val="22"/>
          <w:szCs w:val="22"/>
        </w:rPr>
        <w:t>as from that quarter.</w:t>
      </w:r>
    </w:p>
    <w:p w14:paraId="0B99F877" w14:textId="2C9227D5" w:rsidR="00262626" w:rsidRPr="00FE69DC" w:rsidRDefault="009930E4" w:rsidP="009024BD">
      <w:pPr>
        <w:pStyle w:val="ColorfulShading-Accent31"/>
        <w:tabs>
          <w:tab w:val="left" w:pos="360"/>
        </w:tabs>
        <w:spacing w:after="120"/>
        <w:ind w:left="0"/>
        <w:rPr>
          <w:rFonts w:ascii="Hind Siliguri" w:hAnsi="Hind Siliguri" w:cs="Hind Siliguri"/>
          <w:sz w:val="18"/>
          <w:szCs w:val="18"/>
        </w:rPr>
      </w:pPr>
      <w:r w:rsidRPr="00FE69DC">
        <w:rPr>
          <w:rFonts w:ascii="Hind Siliguri" w:hAnsi="Hind Siliguri" w:cs="Hind Siliguri"/>
          <w:b/>
          <w:bCs/>
          <w:sz w:val="22"/>
          <w:szCs w:val="22"/>
        </w:rPr>
        <w:t xml:space="preserve">BY SIGNING BELOW, YOU </w:t>
      </w:r>
      <w:r w:rsidR="00A05F68" w:rsidRPr="00FE69DC">
        <w:rPr>
          <w:rFonts w:ascii="Hind Siliguri" w:hAnsi="Hind Siliguri" w:cs="Hind Siliguri"/>
          <w:b/>
          <w:bCs/>
          <w:sz w:val="22"/>
          <w:szCs w:val="22"/>
        </w:rPr>
        <w:t>INDICATE THAT YOU</w:t>
      </w:r>
      <w:r w:rsidR="00262626" w:rsidRPr="00FE69DC">
        <w:rPr>
          <w:rFonts w:ascii="Hind Siliguri" w:hAnsi="Hind Siliguri" w:cs="Hind Siliguri"/>
          <w:b/>
          <w:bCs/>
          <w:sz w:val="22"/>
          <w:szCs w:val="22"/>
        </w:rPr>
        <w:t xml:space="preserve"> HAVE READ THIS </w:t>
      </w:r>
      <w:r w:rsidR="00A05F68" w:rsidRPr="00FE69DC">
        <w:rPr>
          <w:rFonts w:ascii="Hind Siliguri" w:hAnsi="Hind Siliguri" w:cs="Hind Siliguri"/>
          <w:b/>
          <w:bCs/>
          <w:sz w:val="22"/>
          <w:szCs w:val="22"/>
        </w:rPr>
        <w:t>ANNEX</w:t>
      </w:r>
      <w:r w:rsidR="00262626" w:rsidRPr="00FE69DC">
        <w:rPr>
          <w:rFonts w:ascii="Hind Siliguri" w:hAnsi="Hind Siliguri" w:cs="Hind Siliguri"/>
          <w:b/>
          <w:bCs/>
          <w:sz w:val="22"/>
          <w:szCs w:val="22"/>
        </w:rPr>
        <w:t xml:space="preserve"> CAREFULLY AND UNDERSTAND ITS TERMS.</w:t>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r w:rsidR="00262626" w:rsidRPr="00FE69DC">
        <w:rPr>
          <w:rFonts w:ascii="Hind Siliguri" w:hAnsi="Hind Siliguri" w:cs="Hind Siliguri"/>
          <w:sz w:val="18"/>
          <w:szCs w:val="18"/>
        </w:rPr>
        <w:tab/>
      </w:r>
    </w:p>
    <w:p w14:paraId="046B45A7" w14:textId="73A95E2A" w:rsidR="004867A2" w:rsidRPr="00FE69DC" w:rsidRDefault="00262626" w:rsidP="00BD4B34">
      <w:pPr>
        <w:keepLines w:val="0"/>
        <w:widowControl w:val="0"/>
        <w:autoSpaceDE w:val="0"/>
        <w:autoSpaceDN w:val="0"/>
        <w:bidi w:val="0"/>
        <w:adjustRightInd w:val="0"/>
        <w:jc w:val="left"/>
        <w:rPr>
          <w:rFonts w:ascii="Hind Siliguri" w:hAnsi="Hind Siliguri" w:cs="Hind Siliguri"/>
          <w:b/>
          <w:bCs/>
          <w:sz w:val="18"/>
          <w:szCs w:val="18"/>
        </w:rPr>
      </w:pPr>
      <w:r w:rsidRPr="00FE69DC">
        <w:rPr>
          <w:rFonts w:ascii="Hind Siliguri" w:hAnsi="Hind Siliguri" w:cs="Hind Siliguri"/>
          <w:b/>
          <w:bCs/>
          <w:sz w:val="18"/>
          <w:szCs w:val="18"/>
        </w:rPr>
        <w:t xml:space="preserve">Name: </w:t>
      </w:r>
      <w:r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Pr="00FE69DC">
        <w:rPr>
          <w:rFonts w:ascii="Hind Siliguri" w:hAnsi="Hind Siliguri" w:cs="Hind Siliguri"/>
          <w:b/>
          <w:bCs/>
          <w:sz w:val="18"/>
          <w:szCs w:val="18"/>
        </w:rPr>
        <w:t xml:space="preserve">Signature: </w:t>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00205898" w:rsidRPr="00FE69DC">
        <w:rPr>
          <w:rFonts w:ascii="Hind Siliguri" w:hAnsi="Hind Siliguri" w:cs="Hind Siliguri"/>
          <w:b/>
          <w:bCs/>
          <w:sz w:val="18"/>
          <w:szCs w:val="18"/>
        </w:rPr>
        <w:tab/>
      </w:r>
      <w:r w:rsidRPr="00FE69DC">
        <w:rPr>
          <w:rFonts w:ascii="Hind Siliguri" w:hAnsi="Hind Siliguri" w:cs="Hind Siliguri"/>
          <w:b/>
          <w:bCs/>
          <w:sz w:val="18"/>
          <w:szCs w:val="18"/>
        </w:rPr>
        <w:t xml:space="preserve">Date: </w:t>
      </w:r>
      <w:r w:rsidR="004867A2" w:rsidRPr="00FE69DC">
        <w:rPr>
          <w:rFonts w:ascii="Hind Siliguri" w:hAnsi="Hind Siliguri" w:cs="Hind Siliguri"/>
          <w:b/>
          <w:bCs/>
          <w:sz w:val="18"/>
          <w:szCs w:val="18"/>
        </w:rPr>
        <w:br w:type="page"/>
      </w:r>
    </w:p>
    <w:p w14:paraId="3F15EE1F" w14:textId="4ED5B534" w:rsidR="00FE69DC" w:rsidRDefault="00FE69DC" w:rsidP="00FE69DC">
      <w:pPr>
        <w:autoSpaceDE w:val="0"/>
        <w:autoSpaceDN w:val="0"/>
        <w:bidi w:val="0"/>
        <w:adjustRightInd w:val="0"/>
        <w:spacing w:line="360" w:lineRule="auto"/>
        <w:jc w:val="center"/>
        <w:rPr>
          <w:rFonts w:ascii="Hind Siliguri" w:hAnsi="Hind Siliguri" w:cs="Hind Siliguri"/>
          <w:b/>
          <w:bCs/>
          <w:sz w:val="22"/>
          <w:szCs w:val="22"/>
        </w:rPr>
      </w:pPr>
      <w:r w:rsidRPr="00111A31">
        <w:rPr>
          <w:rFonts w:ascii="Hind Siliguri" w:hAnsi="Hind Siliguri" w:cs="Hind Siliguri"/>
          <w:b/>
          <w:bCs/>
          <w:sz w:val="22"/>
          <w:szCs w:val="22"/>
        </w:rPr>
        <w:lastRenderedPageBreak/>
        <w:t>INDIVIDUAL COMMISSION STRUCTURE</w:t>
      </w:r>
      <w:r w:rsidR="00A5381F" w:rsidRPr="00111A31">
        <w:rPr>
          <w:rFonts w:ascii="Hind Siliguri" w:hAnsi="Hind Siliguri" w:cs="Hind Siliguri"/>
          <w:b/>
          <w:bCs/>
          <w:sz w:val="22"/>
          <w:szCs w:val="22"/>
        </w:rPr>
        <w:t xml:space="preserve"> FOR </w:t>
      </w:r>
      <w:del w:id="1" w:author="Sofia Kizer" w:date="2021-04-19T10:04:00Z">
        <w:r w:rsidR="00650511">
          <w:rPr>
            <w:rFonts w:ascii="Hind Siliguri" w:hAnsi="Hind Siliguri" w:cs="Hind Siliguri"/>
            <w:b/>
            <w:bCs/>
            <w:sz w:val="22"/>
            <w:szCs w:val="22"/>
          </w:rPr>
          <w:delText>Anna Chen</w:delText>
        </w:r>
      </w:del>
      <w:ins w:id="2" w:author="Sofia Kizer" w:date="2021-04-19T10:04:00Z">
        <w:r w:rsidR="00D83483">
          <w:rPr>
            <w:rFonts w:ascii="Hind Siliguri" w:hAnsi="Hind Siliguri" w:cs="Hind Siliguri"/>
            <w:b/>
            <w:bCs/>
            <w:sz w:val="22"/>
            <w:szCs w:val="22"/>
          </w:rPr>
          <w:t>Cindy Lu</w:t>
        </w:r>
      </w:ins>
    </w:p>
    <w:p w14:paraId="7FB79361" w14:textId="698202D6" w:rsidR="00DB4BCB" w:rsidRPr="00111A31" w:rsidRDefault="00DB4BCB" w:rsidP="00DB4BCB">
      <w:pPr>
        <w:autoSpaceDE w:val="0"/>
        <w:autoSpaceDN w:val="0"/>
        <w:bidi w:val="0"/>
        <w:adjustRightInd w:val="0"/>
        <w:spacing w:line="360" w:lineRule="auto"/>
        <w:jc w:val="center"/>
        <w:rPr>
          <w:rFonts w:ascii="Hind Siliguri" w:hAnsi="Hind Siliguri" w:cs="Hind Siliguri"/>
          <w:b/>
          <w:bCs/>
          <w:sz w:val="22"/>
          <w:szCs w:val="22"/>
        </w:rPr>
      </w:pPr>
      <w:r>
        <w:rPr>
          <w:rFonts w:ascii="Hind Siliguri" w:hAnsi="Hind Siliguri" w:cs="Hind Siliguri"/>
          <w:b/>
          <w:bCs/>
          <w:sz w:val="22"/>
          <w:szCs w:val="22"/>
        </w:rPr>
        <w:t xml:space="preserve">Relevant Mobileye entity: </w:t>
      </w:r>
      <w:r w:rsidR="00D83483" w:rsidRPr="00D83483">
        <w:rPr>
          <w:rFonts w:ascii="Hind Siliguri" w:hAnsi="Hind Siliguri" w:cs="Hind Siliguri"/>
          <w:b/>
          <w:bCs/>
          <w:sz w:val="22"/>
          <w:szCs w:val="22"/>
        </w:rPr>
        <w:t>Mobileye Automotive Products Service (Shanghai) Co., Ltd.</w:t>
      </w:r>
    </w:p>
    <w:p w14:paraId="32003B0D" w14:textId="2001A835" w:rsidR="00D07CBA" w:rsidRPr="007C1274" w:rsidRDefault="00C66FEC" w:rsidP="00E74F83">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Mobileye and you will agree q</w:t>
      </w:r>
      <w:r w:rsidR="0053074B" w:rsidRPr="007C1274">
        <w:rPr>
          <w:rFonts w:ascii="Hind Siliguri" w:hAnsi="Hind Siliguri" w:cs="Hind Siliguri"/>
          <w:sz w:val="21"/>
          <w:szCs w:val="21"/>
        </w:rPr>
        <w:t xml:space="preserve">uarterly </w:t>
      </w:r>
      <w:r w:rsidR="006F4C0C" w:rsidRPr="007C1274">
        <w:rPr>
          <w:rFonts w:ascii="Hind Siliguri" w:hAnsi="Hind Siliguri" w:cs="Hind Siliguri"/>
          <w:sz w:val="21"/>
          <w:szCs w:val="21"/>
        </w:rPr>
        <w:t>t</w:t>
      </w:r>
      <w:r w:rsidR="0053074B" w:rsidRPr="007C1274">
        <w:rPr>
          <w:rFonts w:ascii="Hind Siliguri" w:hAnsi="Hind Siliguri" w:cs="Hind Siliguri"/>
          <w:sz w:val="21"/>
          <w:szCs w:val="21"/>
        </w:rPr>
        <w:t xml:space="preserve">argets </w:t>
      </w:r>
      <w:r w:rsidR="00AB21FC" w:rsidRPr="007C1274">
        <w:rPr>
          <w:rFonts w:ascii="Hind Siliguri" w:hAnsi="Hind Siliguri" w:cs="Hind Siliguri"/>
          <w:sz w:val="21"/>
          <w:szCs w:val="21"/>
        </w:rPr>
        <w:t xml:space="preserve">for four quarters of given year </w:t>
      </w:r>
      <w:r w:rsidR="00B3624C" w:rsidRPr="007C1274">
        <w:rPr>
          <w:rFonts w:ascii="Hind Siliguri" w:hAnsi="Hind Siliguri" w:cs="Hind Siliguri"/>
          <w:sz w:val="21"/>
          <w:szCs w:val="21"/>
        </w:rPr>
        <w:t>(note: this is an ‘Intel’ accounting year, commencing on the last Sunday of a civil year and ending on the last Saturday of the next year, e.g. 28</w:t>
      </w:r>
      <w:r w:rsidR="00B3624C" w:rsidRPr="007C1274">
        <w:rPr>
          <w:rFonts w:ascii="Hind Siliguri" w:hAnsi="Hind Siliguri" w:cs="Hind Siliguri"/>
          <w:sz w:val="21"/>
          <w:szCs w:val="21"/>
          <w:vertAlign w:val="superscript"/>
        </w:rPr>
        <w:t>th</w:t>
      </w:r>
      <w:r w:rsidR="00B3624C" w:rsidRPr="007C1274">
        <w:rPr>
          <w:rFonts w:ascii="Hind Siliguri" w:hAnsi="Hind Siliguri" w:cs="Hind Siliguri"/>
          <w:sz w:val="21"/>
          <w:szCs w:val="21"/>
        </w:rPr>
        <w:t xml:space="preserve"> December</w:t>
      </w:r>
      <w:r w:rsidR="00A35868" w:rsidRPr="007C1274">
        <w:rPr>
          <w:rFonts w:ascii="Hind Siliguri" w:hAnsi="Hind Siliguri" w:cs="Hind Siliguri"/>
          <w:sz w:val="21"/>
          <w:szCs w:val="21"/>
        </w:rPr>
        <w:t>,</w:t>
      </w:r>
      <w:r w:rsidR="00B3624C" w:rsidRPr="007C1274">
        <w:rPr>
          <w:rFonts w:ascii="Hind Siliguri" w:hAnsi="Hind Siliguri" w:cs="Hind Siliguri"/>
          <w:sz w:val="21"/>
          <w:szCs w:val="21"/>
        </w:rPr>
        <w:t xml:space="preserve"> 2020-</w:t>
      </w:r>
      <w:r w:rsidR="00A316B6" w:rsidRPr="007C1274">
        <w:rPr>
          <w:rFonts w:ascii="Hind Siliguri" w:hAnsi="Hind Siliguri" w:cs="Hind Siliguri"/>
          <w:sz w:val="21"/>
          <w:szCs w:val="21"/>
        </w:rPr>
        <w:t>25</w:t>
      </w:r>
      <w:r w:rsidR="00A316B6" w:rsidRPr="007C1274">
        <w:rPr>
          <w:rFonts w:ascii="Hind Siliguri" w:hAnsi="Hind Siliguri" w:cs="Hind Siliguri"/>
          <w:sz w:val="21"/>
          <w:szCs w:val="21"/>
          <w:vertAlign w:val="superscript"/>
        </w:rPr>
        <w:t>th</w:t>
      </w:r>
      <w:r w:rsidR="00A316B6" w:rsidRPr="007C1274">
        <w:rPr>
          <w:rFonts w:ascii="Hind Siliguri" w:hAnsi="Hind Siliguri" w:cs="Hind Siliguri"/>
          <w:sz w:val="21"/>
          <w:szCs w:val="21"/>
        </w:rPr>
        <w:t xml:space="preserve"> December</w:t>
      </w:r>
      <w:r w:rsidR="00A35868" w:rsidRPr="007C1274">
        <w:rPr>
          <w:rFonts w:ascii="Hind Siliguri" w:hAnsi="Hind Siliguri" w:cs="Hind Siliguri"/>
          <w:sz w:val="21"/>
          <w:szCs w:val="21"/>
        </w:rPr>
        <w:t>,</w:t>
      </w:r>
      <w:r w:rsidR="00A316B6" w:rsidRPr="007C1274">
        <w:rPr>
          <w:rFonts w:ascii="Hind Siliguri" w:hAnsi="Hind Siliguri" w:cs="Hind Siliguri"/>
          <w:sz w:val="21"/>
          <w:szCs w:val="21"/>
        </w:rPr>
        <w:t xml:space="preserve"> 2021) </w:t>
      </w:r>
      <w:r w:rsidR="00606912" w:rsidRPr="007C1274">
        <w:rPr>
          <w:rFonts w:ascii="Hind Siliguri" w:hAnsi="Hind Siliguri" w:cs="Hind Siliguri"/>
          <w:sz w:val="21"/>
          <w:szCs w:val="21"/>
        </w:rPr>
        <w:t xml:space="preserve">around </w:t>
      </w:r>
      <w:r w:rsidRPr="007C1274">
        <w:rPr>
          <w:rFonts w:ascii="Hind Siliguri" w:hAnsi="Hind Siliguri" w:cs="Hind Siliguri"/>
          <w:sz w:val="21"/>
          <w:szCs w:val="21"/>
        </w:rPr>
        <w:t xml:space="preserve">the </w:t>
      </w:r>
      <w:r w:rsidR="00606912" w:rsidRPr="007C1274">
        <w:rPr>
          <w:rFonts w:ascii="Hind Siliguri" w:hAnsi="Hind Siliguri" w:cs="Hind Siliguri"/>
          <w:sz w:val="21"/>
          <w:szCs w:val="21"/>
        </w:rPr>
        <w:t>beginning</w:t>
      </w:r>
      <w:r w:rsidR="0053074B" w:rsidRPr="007C1274">
        <w:rPr>
          <w:rFonts w:ascii="Hind Siliguri" w:hAnsi="Hind Siliguri" w:cs="Hind Siliguri"/>
          <w:sz w:val="21"/>
          <w:szCs w:val="21"/>
        </w:rPr>
        <w:t xml:space="preserve"> of </w:t>
      </w:r>
      <w:r w:rsidRPr="007C1274">
        <w:rPr>
          <w:rFonts w:ascii="Hind Siliguri" w:hAnsi="Hind Siliguri" w:cs="Hind Siliguri"/>
          <w:sz w:val="21"/>
          <w:szCs w:val="21"/>
        </w:rPr>
        <w:t xml:space="preserve">that </w:t>
      </w:r>
      <w:r w:rsidR="0053074B" w:rsidRPr="007C1274">
        <w:rPr>
          <w:rFonts w:ascii="Hind Siliguri" w:hAnsi="Hind Siliguri" w:cs="Hind Siliguri"/>
          <w:sz w:val="21"/>
          <w:szCs w:val="21"/>
        </w:rPr>
        <w:t>year</w:t>
      </w:r>
      <w:r w:rsidRPr="007C1274">
        <w:rPr>
          <w:rFonts w:ascii="Hind Siliguri" w:hAnsi="Hind Siliguri" w:cs="Hind Siliguri"/>
          <w:sz w:val="21"/>
          <w:szCs w:val="21"/>
        </w:rPr>
        <w:t>.</w:t>
      </w:r>
    </w:p>
    <w:p w14:paraId="3E4371E8" w14:textId="29FBD687" w:rsidR="00606912" w:rsidRPr="007C1274" w:rsidRDefault="00A35868" w:rsidP="00E74F83">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Your a</w:t>
      </w:r>
      <w:r w:rsidR="00606912" w:rsidRPr="007C1274">
        <w:rPr>
          <w:rFonts w:ascii="Hind Siliguri" w:hAnsi="Hind Siliguri" w:cs="Hind Siliguri"/>
          <w:sz w:val="21"/>
          <w:szCs w:val="21"/>
        </w:rPr>
        <w:t xml:space="preserve">nnual target is </w:t>
      </w:r>
      <w:r w:rsidRPr="007C1274">
        <w:rPr>
          <w:rFonts w:ascii="Hind Siliguri" w:hAnsi="Hind Siliguri" w:cs="Hind Siliguri"/>
          <w:sz w:val="21"/>
          <w:szCs w:val="21"/>
        </w:rPr>
        <w:t xml:space="preserve">the </w:t>
      </w:r>
      <w:r w:rsidR="00606912" w:rsidRPr="007C1274">
        <w:rPr>
          <w:rFonts w:ascii="Hind Siliguri" w:hAnsi="Hind Siliguri" w:cs="Hind Siliguri"/>
          <w:sz w:val="21"/>
          <w:szCs w:val="21"/>
        </w:rPr>
        <w:t xml:space="preserve">sum of </w:t>
      </w:r>
      <w:r w:rsidRPr="007C1274">
        <w:rPr>
          <w:rFonts w:ascii="Hind Siliguri" w:hAnsi="Hind Siliguri" w:cs="Hind Siliguri"/>
          <w:sz w:val="21"/>
          <w:szCs w:val="21"/>
        </w:rPr>
        <w:t xml:space="preserve">your </w:t>
      </w:r>
      <w:r w:rsidR="00416540" w:rsidRPr="007C1274">
        <w:rPr>
          <w:rFonts w:ascii="Hind Siliguri" w:hAnsi="Hind Siliguri" w:cs="Hind Siliguri"/>
          <w:sz w:val="21"/>
          <w:szCs w:val="21"/>
        </w:rPr>
        <w:t>four quarterly targets</w:t>
      </w:r>
      <w:r w:rsidRPr="007C1274">
        <w:rPr>
          <w:rFonts w:ascii="Hind Siliguri" w:hAnsi="Hind Siliguri" w:cs="Hind Siliguri"/>
          <w:sz w:val="21"/>
          <w:szCs w:val="21"/>
        </w:rPr>
        <w:t xml:space="preserve"> for a given year.</w:t>
      </w:r>
    </w:p>
    <w:p w14:paraId="21C36FB5" w14:textId="4C333F60" w:rsidR="006F4C0C" w:rsidRPr="007C1274" w:rsidRDefault="00A35868" w:rsidP="00E74F83">
      <w:pPr>
        <w:pStyle w:val="ListParagraph"/>
        <w:numPr>
          <w:ilvl w:val="0"/>
          <w:numId w:val="12"/>
        </w:numPr>
        <w:bidi w:val="0"/>
        <w:spacing w:after="120"/>
        <w:ind w:left="357" w:hanging="357"/>
        <w:contextualSpacing w:val="0"/>
        <w:rPr>
          <w:rFonts w:ascii="Hind Siliguri" w:hAnsi="Hind Siliguri" w:cs="Hind Siliguri"/>
          <w:sz w:val="21"/>
          <w:szCs w:val="21"/>
        </w:rPr>
      </w:pPr>
      <w:bookmarkStart w:id="3" w:name="_Ref66356694"/>
      <w:r w:rsidRPr="007C1274">
        <w:rPr>
          <w:rFonts w:ascii="Hind Siliguri" w:hAnsi="Hind Siliguri" w:cs="Hind Siliguri"/>
          <w:sz w:val="21"/>
          <w:szCs w:val="21"/>
        </w:rPr>
        <w:t>Commission is calculated according to the table below:</w:t>
      </w:r>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5"/>
        <w:gridCol w:w="1881"/>
      </w:tblGrid>
      <w:tr w:rsidR="00D40705" w:rsidRPr="007C1274" w14:paraId="4594539F" w14:textId="77777777" w:rsidTr="00A3539D">
        <w:trPr>
          <w:trHeight w:val="290"/>
        </w:trPr>
        <w:tc>
          <w:tcPr>
            <w:tcW w:w="0" w:type="auto"/>
            <w:shd w:val="clear" w:color="auto" w:fill="auto"/>
            <w:noWrap/>
            <w:vAlign w:val="bottom"/>
          </w:tcPr>
          <w:p w14:paraId="35EC9417" w14:textId="5746094D" w:rsidR="00FE69DC" w:rsidRPr="007C1274" w:rsidRDefault="00A3539D" w:rsidP="00A3539D">
            <w:pPr>
              <w:bidi w:val="0"/>
              <w:rPr>
                <w:rFonts w:ascii="Hind Siliguri" w:hAnsi="Hind Siliguri" w:cs="Hind Siliguri"/>
                <w:b/>
                <w:bCs/>
                <w:color w:val="000000"/>
                <w:sz w:val="21"/>
                <w:szCs w:val="21"/>
              </w:rPr>
            </w:pPr>
            <w:r w:rsidRPr="007C1274">
              <w:rPr>
                <w:rFonts w:ascii="Hind Siliguri" w:hAnsi="Hind Siliguri" w:cs="Hind Siliguri"/>
                <w:b/>
                <w:bCs/>
                <w:color w:val="000000"/>
                <w:sz w:val="21"/>
                <w:szCs w:val="21"/>
              </w:rPr>
              <w:t xml:space="preserve">Commssionable Revenues as Percentage of Quarterly Target </w:t>
            </w:r>
            <w:r w:rsidR="00D40705" w:rsidRPr="007C1274">
              <w:rPr>
                <w:rFonts w:ascii="Hind Siliguri" w:hAnsi="Hind Siliguri" w:cs="Hind Siliguri"/>
                <w:b/>
                <w:bCs/>
                <w:color w:val="000000"/>
                <w:sz w:val="21"/>
                <w:szCs w:val="21"/>
              </w:rPr>
              <w:t>(</w:t>
            </w:r>
            <w:r w:rsidRPr="007C1274">
              <w:rPr>
                <w:rFonts w:ascii="Hind Siliguri" w:hAnsi="Hind Siliguri" w:cs="Hind Siliguri"/>
                <w:b/>
                <w:bCs/>
                <w:color w:val="000000"/>
                <w:sz w:val="21"/>
                <w:szCs w:val="21"/>
              </w:rPr>
              <w:t xml:space="preserve">for </w:t>
            </w:r>
            <w:r w:rsidR="00D40705" w:rsidRPr="007C1274">
              <w:rPr>
                <w:rFonts w:ascii="Hind Siliguri" w:hAnsi="Hind Siliguri" w:cs="Hind Siliguri"/>
                <w:b/>
                <w:bCs/>
                <w:color w:val="000000"/>
                <w:sz w:val="21"/>
                <w:szCs w:val="21"/>
              </w:rPr>
              <w:t>Relevant</w:t>
            </w:r>
            <w:r w:rsidRPr="007C1274">
              <w:rPr>
                <w:rFonts w:ascii="Hind Siliguri" w:hAnsi="Hind Siliguri" w:cs="Hind Siliguri"/>
                <w:b/>
                <w:bCs/>
                <w:color w:val="000000"/>
                <w:sz w:val="21"/>
                <w:szCs w:val="21"/>
              </w:rPr>
              <w:t xml:space="preserve"> Quarter</w:t>
            </w:r>
            <w:r w:rsidR="00D40705" w:rsidRPr="007C1274">
              <w:rPr>
                <w:rFonts w:ascii="Hind Siliguri" w:hAnsi="Hind Siliguri" w:cs="Hind Siliguri"/>
                <w:b/>
                <w:bCs/>
                <w:color w:val="000000"/>
                <w:sz w:val="21"/>
                <w:szCs w:val="21"/>
              </w:rPr>
              <w:t>)</w:t>
            </w:r>
          </w:p>
        </w:tc>
        <w:tc>
          <w:tcPr>
            <w:tcW w:w="0" w:type="auto"/>
            <w:shd w:val="clear" w:color="auto" w:fill="auto"/>
            <w:noWrap/>
            <w:vAlign w:val="bottom"/>
            <w:hideMark/>
          </w:tcPr>
          <w:p w14:paraId="4FFA04BB" w14:textId="7F84FAF5" w:rsidR="00FE69DC" w:rsidRPr="007C1274" w:rsidRDefault="00FE69DC" w:rsidP="00CF1B4C">
            <w:pPr>
              <w:bidi w:val="0"/>
              <w:jc w:val="center"/>
              <w:rPr>
                <w:rFonts w:ascii="Hind Siliguri" w:hAnsi="Hind Siliguri" w:cs="Hind Siliguri"/>
                <w:b/>
                <w:bCs/>
                <w:color w:val="000000"/>
                <w:sz w:val="21"/>
                <w:szCs w:val="21"/>
              </w:rPr>
            </w:pPr>
            <w:r w:rsidRPr="007C1274">
              <w:rPr>
                <w:rFonts w:ascii="Hind Siliguri" w:hAnsi="Hind Siliguri" w:cs="Hind Siliguri"/>
                <w:b/>
                <w:bCs/>
                <w:color w:val="000000"/>
                <w:sz w:val="21"/>
                <w:szCs w:val="21"/>
              </w:rPr>
              <w:t>Applicable Percentage</w:t>
            </w:r>
          </w:p>
        </w:tc>
      </w:tr>
      <w:tr w:rsidR="00D40705" w:rsidRPr="007C1274" w14:paraId="611EEE0F" w14:textId="77777777" w:rsidTr="00A3539D">
        <w:trPr>
          <w:trHeight w:val="290"/>
        </w:trPr>
        <w:tc>
          <w:tcPr>
            <w:tcW w:w="0" w:type="auto"/>
            <w:shd w:val="clear" w:color="auto" w:fill="auto"/>
            <w:noWrap/>
            <w:hideMark/>
          </w:tcPr>
          <w:p w14:paraId="6658E4DC" w14:textId="12083982"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0%-20%</w:t>
            </w:r>
          </w:p>
        </w:tc>
        <w:tc>
          <w:tcPr>
            <w:tcW w:w="0" w:type="auto"/>
            <w:shd w:val="clear" w:color="auto" w:fill="auto"/>
            <w:noWrap/>
            <w:hideMark/>
          </w:tcPr>
          <w:p w14:paraId="7B50AD8D" w14:textId="77777777"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0%</w:t>
            </w:r>
          </w:p>
        </w:tc>
      </w:tr>
      <w:tr w:rsidR="00D40705" w:rsidRPr="007C1274" w14:paraId="2FA16A35" w14:textId="77777777" w:rsidTr="00A3539D">
        <w:trPr>
          <w:trHeight w:val="290"/>
        </w:trPr>
        <w:tc>
          <w:tcPr>
            <w:tcW w:w="0" w:type="auto"/>
            <w:shd w:val="clear" w:color="auto" w:fill="auto"/>
            <w:noWrap/>
            <w:hideMark/>
          </w:tcPr>
          <w:p w14:paraId="7A9FAEC1" w14:textId="6092F010"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21%-30%</w:t>
            </w:r>
          </w:p>
        </w:tc>
        <w:tc>
          <w:tcPr>
            <w:tcW w:w="0" w:type="auto"/>
            <w:shd w:val="clear" w:color="auto" w:fill="auto"/>
            <w:noWrap/>
            <w:hideMark/>
          </w:tcPr>
          <w:p w14:paraId="5B00253D" w14:textId="77777777"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0.40%</w:t>
            </w:r>
          </w:p>
        </w:tc>
      </w:tr>
      <w:tr w:rsidR="00D40705" w:rsidRPr="007C1274" w14:paraId="0CF859A0" w14:textId="77777777" w:rsidTr="00A3539D">
        <w:trPr>
          <w:trHeight w:val="290"/>
        </w:trPr>
        <w:tc>
          <w:tcPr>
            <w:tcW w:w="0" w:type="auto"/>
            <w:shd w:val="clear" w:color="auto" w:fill="auto"/>
            <w:noWrap/>
            <w:hideMark/>
          </w:tcPr>
          <w:p w14:paraId="5E742CF2" w14:textId="00108CBA"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31%-40%</w:t>
            </w:r>
          </w:p>
        </w:tc>
        <w:tc>
          <w:tcPr>
            <w:tcW w:w="0" w:type="auto"/>
            <w:shd w:val="clear" w:color="auto" w:fill="auto"/>
            <w:noWrap/>
            <w:hideMark/>
          </w:tcPr>
          <w:p w14:paraId="29ED3AE0" w14:textId="77777777"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0.80%</w:t>
            </w:r>
          </w:p>
        </w:tc>
      </w:tr>
      <w:tr w:rsidR="00D40705" w:rsidRPr="007C1274" w14:paraId="6296D55C" w14:textId="77777777" w:rsidTr="00A3539D">
        <w:trPr>
          <w:trHeight w:val="290"/>
        </w:trPr>
        <w:tc>
          <w:tcPr>
            <w:tcW w:w="0" w:type="auto"/>
            <w:shd w:val="clear" w:color="auto" w:fill="auto"/>
            <w:noWrap/>
            <w:hideMark/>
          </w:tcPr>
          <w:p w14:paraId="2E931615" w14:textId="15F3792A"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41%-50%</w:t>
            </w:r>
          </w:p>
        </w:tc>
        <w:tc>
          <w:tcPr>
            <w:tcW w:w="0" w:type="auto"/>
            <w:shd w:val="clear" w:color="auto" w:fill="auto"/>
            <w:noWrap/>
            <w:hideMark/>
          </w:tcPr>
          <w:p w14:paraId="5BC2FDFE" w14:textId="77777777"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1.10%</w:t>
            </w:r>
          </w:p>
        </w:tc>
      </w:tr>
      <w:tr w:rsidR="00D40705" w:rsidRPr="007C1274" w14:paraId="57E66940" w14:textId="77777777" w:rsidTr="00A3539D">
        <w:trPr>
          <w:trHeight w:val="290"/>
        </w:trPr>
        <w:tc>
          <w:tcPr>
            <w:tcW w:w="0" w:type="auto"/>
            <w:shd w:val="clear" w:color="auto" w:fill="auto"/>
            <w:noWrap/>
            <w:hideMark/>
          </w:tcPr>
          <w:p w14:paraId="4F840D54" w14:textId="387BFF93"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51%-60%</w:t>
            </w:r>
          </w:p>
        </w:tc>
        <w:tc>
          <w:tcPr>
            <w:tcW w:w="0" w:type="auto"/>
            <w:shd w:val="clear" w:color="auto" w:fill="auto"/>
            <w:noWrap/>
            <w:hideMark/>
          </w:tcPr>
          <w:p w14:paraId="1800205E" w14:textId="77777777"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1.40%</w:t>
            </w:r>
          </w:p>
        </w:tc>
      </w:tr>
      <w:tr w:rsidR="00D40705" w:rsidRPr="007C1274" w14:paraId="0E94BAB7" w14:textId="77777777" w:rsidTr="00A3539D">
        <w:trPr>
          <w:trHeight w:val="290"/>
        </w:trPr>
        <w:tc>
          <w:tcPr>
            <w:tcW w:w="0" w:type="auto"/>
            <w:shd w:val="clear" w:color="auto" w:fill="auto"/>
            <w:noWrap/>
            <w:hideMark/>
          </w:tcPr>
          <w:p w14:paraId="3D609172" w14:textId="08087E32"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61%-70%</w:t>
            </w:r>
          </w:p>
        </w:tc>
        <w:tc>
          <w:tcPr>
            <w:tcW w:w="0" w:type="auto"/>
            <w:shd w:val="clear" w:color="auto" w:fill="auto"/>
            <w:noWrap/>
            <w:hideMark/>
          </w:tcPr>
          <w:p w14:paraId="3CB88A0C" w14:textId="77777777"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1.70%</w:t>
            </w:r>
          </w:p>
        </w:tc>
      </w:tr>
      <w:tr w:rsidR="00D40705" w:rsidRPr="007C1274" w14:paraId="6FDD982C" w14:textId="77777777" w:rsidTr="00A3539D">
        <w:trPr>
          <w:trHeight w:val="290"/>
        </w:trPr>
        <w:tc>
          <w:tcPr>
            <w:tcW w:w="0" w:type="auto"/>
            <w:shd w:val="clear" w:color="auto" w:fill="auto"/>
            <w:noWrap/>
            <w:hideMark/>
          </w:tcPr>
          <w:p w14:paraId="7ACBB579" w14:textId="48DDF29F"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71%-80%</w:t>
            </w:r>
          </w:p>
        </w:tc>
        <w:tc>
          <w:tcPr>
            <w:tcW w:w="0" w:type="auto"/>
            <w:shd w:val="clear" w:color="auto" w:fill="auto"/>
            <w:noWrap/>
            <w:hideMark/>
          </w:tcPr>
          <w:p w14:paraId="73FDEF98" w14:textId="77777777"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1.80%</w:t>
            </w:r>
          </w:p>
        </w:tc>
      </w:tr>
      <w:tr w:rsidR="00D40705" w:rsidRPr="007C1274" w14:paraId="08818364" w14:textId="77777777" w:rsidTr="00A3539D">
        <w:trPr>
          <w:trHeight w:val="290"/>
        </w:trPr>
        <w:tc>
          <w:tcPr>
            <w:tcW w:w="0" w:type="auto"/>
            <w:shd w:val="clear" w:color="auto" w:fill="auto"/>
            <w:noWrap/>
            <w:hideMark/>
          </w:tcPr>
          <w:p w14:paraId="2323B6DD" w14:textId="05B188EB"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81%-120%</w:t>
            </w:r>
          </w:p>
        </w:tc>
        <w:tc>
          <w:tcPr>
            <w:tcW w:w="0" w:type="auto"/>
            <w:shd w:val="clear" w:color="auto" w:fill="auto"/>
            <w:noWrap/>
            <w:hideMark/>
          </w:tcPr>
          <w:p w14:paraId="2C2AFEE6" w14:textId="77777777"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2%</w:t>
            </w:r>
          </w:p>
        </w:tc>
      </w:tr>
      <w:tr w:rsidR="00D40705" w:rsidRPr="007C1274" w14:paraId="52A37295" w14:textId="77777777" w:rsidTr="00A3539D">
        <w:trPr>
          <w:trHeight w:val="290"/>
        </w:trPr>
        <w:tc>
          <w:tcPr>
            <w:tcW w:w="0" w:type="auto"/>
            <w:shd w:val="clear" w:color="auto" w:fill="auto"/>
            <w:noWrap/>
            <w:hideMark/>
          </w:tcPr>
          <w:p w14:paraId="6B9A51E4" w14:textId="06DE59F8"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121%-130%</w:t>
            </w:r>
          </w:p>
        </w:tc>
        <w:tc>
          <w:tcPr>
            <w:tcW w:w="0" w:type="auto"/>
            <w:shd w:val="clear" w:color="auto" w:fill="auto"/>
            <w:noWrap/>
            <w:hideMark/>
          </w:tcPr>
          <w:p w14:paraId="1A448B5F" w14:textId="77777777"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2.50%</w:t>
            </w:r>
          </w:p>
        </w:tc>
      </w:tr>
      <w:tr w:rsidR="00D40705" w:rsidRPr="007C1274" w14:paraId="16EA1847" w14:textId="77777777" w:rsidTr="00A3539D">
        <w:trPr>
          <w:trHeight w:val="290"/>
        </w:trPr>
        <w:tc>
          <w:tcPr>
            <w:tcW w:w="0" w:type="auto"/>
            <w:shd w:val="clear" w:color="auto" w:fill="auto"/>
            <w:noWrap/>
            <w:hideMark/>
          </w:tcPr>
          <w:p w14:paraId="636FAB5F" w14:textId="1B2E3438" w:rsidR="00FE69DC" w:rsidRPr="007C1274" w:rsidRDefault="008F7CAE" w:rsidP="00D639C4">
            <w:pPr>
              <w:bidi w:val="0"/>
              <w:jc w:val="center"/>
              <w:rPr>
                <w:rFonts w:ascii="Hind Siliguri" w:hAnsi="Hind Siliguri" w:cs="Hind Siliguri"/>
                <w:sz w:val="21"/>
                <w:szCs w:val="21"/>
              </w:rPr>
            </w:pPr>
            <w:r w:rsidRPr="007C1274">
              <w:rPr>
                <w:rFonts w:ascii="Hind Siliguri" w:hAnsi="Hind Siliguri" w:cs="Hind Siliguri"/>
                <w:sz w:val="21"/>
                <w:szCs w:val="21"/>
              </w:rPr>
              <w:t xml:space="preserve">Above </w:t>
            </w:r>
            <w:r w:rsidR="00FE69DC" w:rsidRPr="007C1274">
              <w:rPr>
                <w:rFonts w:ascii="Hind Siliguri" w:hAnsi="Hind Siliguri" w:cs="Hind Siliguri"/>
                <w:sz w:val="21"/>
                <w:szCs w:val="21"/>
              </w:rPr>
              <w:t>13</w:t>
            </w:r>
            <w:r w:rsidR="00FE69DC" w:rsidRPr="007C1274">
              <w:rPr>
                <w:rFonts w:ascii="Hind Siliguri" w:hAnsi="Hind Siliguri" w:cs="Hind Siliguri"/>
                <w:sz w:val="21"/>
                <w:szCs w:val="21"/>
                <w:rtl/>
              </w:rPr>
              <w:t>1</w:t>
            </w:r>
            <w:r w:rsidR="00FE69DC" w:rsidRPr="007C1274">
              <w:rPr>
                <w:rFonts w:ascii="Hind Siliguri" w:hAnsi="Hind Siliguri" w:cs="Hind Siliguri"/>
                <w:sz w:val="21"/>
                <w:szCs w:val="21"/>
              </w:rPr>
              <w:t>%</w:t>
            </w:r>
          </w:p>
        </w:tc>
        <w:tc>
          <w:tcPr>
            <w:tcW w:w="0" w:type="auto"/>
            <w:shd w:val="clear" w:color="auto" w:fill="auto"/>
            <w:noWrap/>
            <w:hideMark/>
          </w:tcPr>
          <w:p w14:paraId="4E0E5545" w14:textId="77777777" w:rsidR="00FE69DC" w:rsidRPr="007C1274" w:rsidRDefault="00FE69DC" w:rsidP="00D639C4">
            <w:pPr>
              <w:bidi w:val="0"/>
              <w:jc w:val="center"/>
              <w:rPr>
                <w:rFonts w:ascii="Hind Siliguri" w:hAnsi="Hind Siliguri" w:cs="Hind Siliguri"/>
                <w:sz w:val="21"/>
                <w:szCs w:val="21"/>
              </w:rPr>
            </w:pPr>
            <w:r w:rsidRPr="007C1274">
              <w:rPr>
                <w:rFonts w:ascii="Hind Siliguri" w:hAnsi="Hind Siliguri" w:cs="Hind Siliguri"/>
                <w:sz w:val="21"/>
                <w:szCs w:val="21"/>
              </w:rPr>
              <w:t>3%</w:t>
            </w:r>
          </w:p>
        </w:tc>
      </w:tr>
    </w:tbl>
    <w:p w14:paraId="6F52D752" w14:textId="12B5EE2D" w:rsidR="00D70C1D" w:rsidRPr="007C1274" w:rsidRDefault="00D70C1D" w:rsidP="200C5F7F">
      <w:pPr>
        <w:pStyle w:val="ColorfulShading-Accent31"/>
        <w:tabs>
          <w:tab w:val="left" w:pos="360"/>
        </w:tabs>
        <w:spacing w:before="120" w:after="120"/>
        <w:ind w:left="0"/>
        <w:jc w:val="both"/>
        <w:rPr>
          <w:rFonts w:ascii="Hind Siliguri" w:hAnsi="Hind Siliguri" w:cs="Hind Siliguri"/>
          <w:i/>
          <w:iCs/>
          <w:sz w:val="21"/>
          <w:szCs w:val="21"/>
          <w:lang w:bidi="he-IL"/>
        </w:rPr>
      </w:pPr>
      <w:r w:rsidRPr="007C1274">
        <w:rPr>
          <w:rFonts w:ascii="Hind Siliguri" w:hAnsi="Hind Siliguri" w:cs="Hind Siliguri"/>
          <w:i/>
          <w:iCs/>
          <w:sz w:val="21"/>
          <w:szCs w:val="21"/>
        </w:rPr>
        <w:t>*</w:t>
      </w:r>
      <w:r w:rsidR="00876F10" w:rsidRPr="007C1274">
        <w:rPr>
          <w:rFonts w:ascii="Hind Siliguri" w:hAnsi="Hind Siliguri" w:cs="Hind Siliguri"/>
          <w:i/>
          <w:iCs/>
          <w:sz w:val="21"/>
          <w:szCs w:val="21"/>
        </w:rPr>
        <w:t>Commission payable subject to maximum</w:t>
      </w:r>
      <w:r w:rsidR="009C5526" w:rsidRPr="007C1274">
        <w:rPr>
          <w:rFonts w:ascii="Hind Siliguri" w:hAnsi="Hind Siliguri" w:cs="Hind Siliguri"/>
          <w:i/>
          <w:iCs/>
          <w:sz w:val="21"/>
          <w:szCs w:val="21"/>
        </w:rPr>
        <w:t xml:space="preserve">, per paragraph </w:t>
      </w:r>
      <w:r w:rsidRPr="007C1274">
        <w:rPr>
          <w:rFonts w:ascii="Hind Siliguri" w:hAnsi="Hind Siliguri" w:cs="Hind Siliguri"/>
          <w:i/>
          <w:iCs/>
          <w:sz w:val="21"/>
          <w:szCs w:val="21"/>
        </w:rPr>
        <w:fldChar w:fldCharType="begin"/>
      </w:r>
      <w:r w:rsidRPr="007C1274">
        <w:rPr>
          <w:rFonts w:ascii="Hind Siliguri" w:hAnsi="Hind Siliguri" w:cs="Hind Siliguri"/>
          <w:i/>
          <w:iCs/>
          <w:sz w:val="21"/>
          <w:szCs w:val="21"/>
        </w:rPr>
        <w:instrText xml:space="preserve"> REF _Ref66799984 \r \h </w:instrText>
      </w:r>
      <w:r w:rsidR="007C1274" w:rsidRPr="007C1274">
        <w:rPr>
          <w:rFonts w:ascii="Hind Siliguri" w:hAnsi="Hind Siliguri" w:cs="Hind Siliguri"/>
          <w:i/>
          <w:iCs/>
          <w:sz w:val="21"/>
          <w:szCs w:val="21"/>
        </w:rPr>
        <w:instrText xml:space="preserve"> \* MERGEFORMAT </w:instrText>
      </w:r>
      <w:r w:rsidRPr="007C1274">
        <w:rPr>
          <w:rFonts w:ascii="Hind Siliguri" w:hAnsi="Hind Siliguri" w:cs="Hind Siliguri"/>
          <w:i/>
          <w:iCs/>
          <w:sz w:val="21"/>
          <w:szCs w:val="21"/>
        </w:rPr>
      </w:r>
      <w:r w:rsidRPr="007C1274">
        <w:rPr>
          <w:rFonts w:ascii="Hind Siliguri" w:hAnsi="Hind Siliguri" w:cs="Hind Siliguri"/>
          <w:i/>
          <w:iCs/>
          <w:sz w:val="21"/>
          <w:szCs w:val="21"/>
        </w:rPr>
        <w:fldChar w:fldCharType="separate"/>
      </w:r>
      <w:r w:rsidR="009C5526" w:rsidRPr="007C1274">
        <w:rPr>
          <w:rFonts w:ascii="Arial" w:hAnsi="Arial" w:cs="Arial"/>
          <w:i/>
          <w:iCs/>
          <w:sz w:val="21"/>
          <w:szCs w:val="21"/>
          <w:cs/>
        </w:rPr>
        <w:t>‎</w:t>
      </w:r>
      <w:r w:rsidR="009C5526" w:rsidRPr="007C1274">
        <w:rPr>
          <w:rFonts w:ascii="Hind Siliguri" w:hAnsi="Hind Siliguri" w:cs="Hind Siliguri"/>
          <w:i/>
          <w:iCs/>
          <w:sz w:val="21"/>
          <w:szCs w:val="21"/>
        </w:rPr>
        <w:t>3</w:t>
      </w:r>
      <w:r w:rsidRPr="007C1274">
        <w:rPr>
          <w:rFonts w:ascii="Hind Siliguri" w:hAnsi="Hind Siliguri" w:cs="Hind Siliguri"/>
          <w:i/>
          <w:iCs/>
          <w:sz w:val="21"/>
          <w:szCs w:val="21"/>
        </w:rPr>
        <w:fldChar w:fldCharType="end"/>
      </w:r>
      <w:r w:rsidR="009C5526" w:rsidRPr="007C1274">
        <w:rPr>
          <w:rFonts w:ascii="Hind Siliguri" w:hAnsi="Hind Siliguri" w:cs="Hind Siliguri"/>
          <w:i/>
          <w:iCs/>
          <w:sz w:val="21"/>
          <w:szCs w:val="21"/>
        </w:rPr>
        <w:t xml:space="preserve"> of Annex. </w:t>
      </w:r>
      <w:r w:rsidRPr="007C1274">
        <w:rPr>
          <w:rFonts w:ascii="Hind Siliguri" w:hAnsi="Hind Siliguri" w:cs="Hind Siliguri"/>
          <w:i/>
          <w:iCs/>
          <w:sz w:val="21"/>
          <w:szCs w:val="21"/>
        </w:rPr>
        <w:t>Percentages are rounded up or down to nearest integer according to mathematical convention</w:t>
      </w:r>
    </w:p>
    <w:p w14:paraId="6705E3F3" w14:textId="1D2037D4" w:rsidR="00833927" w:rsidRPr="007C1274" w:rsidRDefault="00A3539D" w:rsidP="00E74F83">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In addition</w:t>
      </w:r>
      <w:r w:rsidR="00833927" w:rsidRPr="007C1274">
        <w:rPr>
          <w:rFonts w:ascii="Hind Siliguri" w:hAnsi="Hind Siliguri" w:cs="Hind Siliguri"/>
          <w:sz w:val="21"/>
          <w:szCs w:val="21"/>
        </w:rPr>
        <w:t>:</w:t>
      </w:r>
    </w:p>
    <w:p w14:paraId="1DCF6DF1" w14:textId="77957E3A" w:rsidR="00A3539D" w:rsidRPr="007C1274" w:rsidRDefault="006C7AAA" w:rsidP="00A35868">
      <w:pPr>
        <w:pStyle w:val="ListParagraph"/>
        <w:numPr>
          <w:ilvl w:val="0"/>
          <w:numId w:val="11"/>
        </w:numPr>
        <w:bidi w:val="0"/>
        <w:rPr>
          <w:rFonts w:ascii="Hind Siliguri" w:hAnsi="Hind Siliguri" w:cs="Hind Siliguri"/>
          <w:sz w:val="21"/>
          <w:szCs w:val="21"/>
        </w:rPr>
      </w:pPr>
      <w:r w:rsidRPr="007C1274">
        <w:rPr>
          <w:rFonts w:ascii="Hind Siliguri" w:hAnsi="Hind Siliguri" w:cs="Hind Siliguri"/>
          <w:sz w:val="21"/>
          <w:szCs w:val="21"/>
        </w:rPr>
        <w:t>I</w:t>
      </w:r>
      <w:r w:rsidR="00914183" w:rsidRPr="007C1274">
        <w:rPr>
          <w:rFonts w:ascii="Hind Siliguri" w:hAnsi="Hind Siliguri" w:cs="Hind Siliguri"/>
          <w:sz w:val="21"/>
          <w:szCs w:val="21"/>
        </w:rPr>
        <w:t>f Commissiona</w:t>
      </w:r>
      <w:r w:rsidR="00833927" w:rsidRPr="007C1274">
        <w:rPr>
          <w:rFonts w:ascii="Hind Siliguri" w:hAnsi="Hind Siliguri" w:cs="Hind Siliguri"/>
          <w:sz w:val="21"/>
          <w:szCs w:val="21"/>
        </w:rPr>
        <w:t>b</w:t>
      </w:r>
      <w:r w:rsidR="00914183" w:rsidRPr="007C1274">
        <w:rPr>
          <w:rFonts w:ascii="Hind Siliguri" w:hAnsi="Hind Siliguri" w:cs="Hind Siliguri"/>
          <w:sz w:val="21"/>
          <w:szCs w:val="21"/>
        </w:rPr>
        <w:t xml:space="preserve">le Revenues reach 100% of your </w:t>
      </w:r>
      <w:r w:rsidR="00F540D3" w:rsidRPr="007C1274">
        <w:rPr>
          <w:rFonts w:ascii="Hind Siliguri" w:hAnsi="Hind Siliguri" w:cs="Hind Siliguri"/>
          <w:sz w:val="21"/>
          <w:szCs w:val="21"/>
        </w:rPr>
        <w:t>annual target</w:t>
      </w:r>
      <w:r w:rsidR="00A07C93" w:rsidRPr="007C1274">
        <w:rPr>
          <w:rFonts w:ascii="Hind Siliguri" w:hAnsi="Hind Siliguri" w:cs="Hind Siliguri"/>
          <w:sz w:val="21"/>
          <w:szCs w:val="21"/>
        </w:rPr>
        <w:t xml:space="preserve"> (irrespective of your achievements in individual quarters)</w:t>
      </w:r>
      <w:r w:rsidR="00F540D3" w:rsidRPr="007C1274">
        <w:rPr>
          <w:rFonts w:ascii="Hind Siliguri" w:hAnsi="Hind Siliguri" w:cs="Hind Siliguri"/>
          <w:sz w:val="21"/>
          <w:szCs w:val="21"/>
        </w:rPr>
        <w:t xml:space="preserve">, </w:t>
      </w:r>
      <w:r w:rsidR="00914183" w:rsidRPr="007C1274">
        <w:rPr>
          <w:rFonts w:ascii="Hind Siliguri" w:hAnsi="Hind Siliguri" w:cs="Hind Siliguri"/>
          <w:sz w:val="21"/>
          <w:szCs w:val="21"/>
        </w:rPr>
        <w:t xml:space="preserve">you </w:t>
      </w:r>
      <w:r w:rsidR="00250D6C" w:rsidRPr="007C1274">
        <w:rPr>
          <w:rFonts w:ascii="Hind Siliguri" w:hAnsi="Hind Siliguri" w:cs="Hind Siliguri"/>
          <w:sz w:val="21"/>
          <w:szCs w:val="21"/>
        </w:rPr>
        <w:t xml:space="preserve">will become eligible to </w:t>
      </w:r>
      <w:r w:rsidR="00914183" w:rsidRPr="007C1274">
        <w:rPr>
          <w:rFonts w:ascii="Hind Siliguri" w:hAnsi="Hind Siliguri" w:cs="Hind Siliguri"/>
          <w:sz w:val="21"/>
          <w:szCs w:val="21"/>
        </w:rPr>
        <w:t xml:space="preserve">an additional 1% </w:t>
      </w:r>
      <w:r w:rsidR="00DC73F3" w:rsidRPr="007C1274">
        <w:rPr>
          <w:rFonts w:ascii="Hind Siliguri" w:hAnsi="Hind Siliguri" w:cs="Hind Siliguri"/>
          <w:sz w:val="21"/>
          <w:szCs w:val="21"/>
        </w:rPr>
        <w:t>c</w:t>
      </w:r>
      <w:r w:rsidR="00914183" w:rsidRPr="007C1274">
        <w:rPr>
          <w:rFonts w:ascii="Hind Siliguri" w:hAnsi="Hind Siliguri" w:cs="Hind Siliguri"/>
          <w:sz w:val="21"/>
          <w:szCs w:val="21"/>
        </w:rPr>
        <w:t>ommission</w:t>
      </w:r>
      <w:del w:id="4" w:author="Sofia Kizer" w:date="2021-04-19T10:04:00Z">
        <w:r w:rsidR="00650511">
          <w:rPr>
            <w:rFonts w:ascii="Hind Siliguri" w:hAnsi="Hind Siliguri" w:cs="Hind Siliguri"/>
            <w:sz w:val="21"/>
            <w:szCs w:val="21"/>
          </w:rPr>
          <w:delText>.</w:delText>
        </w:r>
      </w:del>
      <w:ins w:id="5" w:author="Sofia Kizer" w:date="2021-04-19T10:04:00Z">
        <w:r w:rsidR="00833927" w:rsidRPr="007C1274">
          <w:rPr>
            <w:rFonts w:ascii="Hind Siliguri" w:hAnsi="Hind Siliguri" w:cs="Hind Siliguri"/>
            <w:sz w:val="21"/>
            <w:szCs w:val="21"/>
          </w:rPr>
          <w:t>; and</w:t>
        </w:r>
      </w:ins>
    </w:p>
    <w:p w14:paraId="1A642678" w14:textId="77777777" w:rsidR="00EA0D65" w:rsidRPr="007C1274" w:rsidRDefault="00EA0D65" w:rsidP="00EA0D65">
      <w:pPr>
        <w:pStyle w:val="ListParagraph"/>
        <w:numPr>
          <w:ilvl w:val="0"/>
          <w:numId w:val="11"/>
        </w:numPr>
        <w:bidi w:val="0"/>
        <w:rPr>
          <w:ins w:id="6" w:author="Sofia Kizer" w:date="2021-04-19T10:04:00Z"/>
          <w:rFonts w:ascii="Hind Siliguri" w:hAnsi="Hind Siliguri" w:cs="Hind Siliguri"/>
          <w:sz w:val="21"/>
          <w:szCs w:val="21"/>
        </w:rPr>
      </w:pPr>
      <w:ins w:id="7" w:author="Sofia Kizer" w:date="2021-04-19T10:04:00Z">
        <w:r w:rsidRPr="007C1274">
          <w:rPr>
            <w:rFonts w:ascii="Hind Siliguri" w:hAnsi="Hind Siliguri" w:cs="Hind Siliguri"/>
            <w:sz w:val="21"/>
            <w:szCs w:val="21"/>
          </w:rPr>
          <w:t>If applicable</w:t>
        </w:r>
        <w:r>
          <w:rPr>
            <w:rFonts w:ascii="Hind Siliguri" w:hAnsi="Hind Siliguri" w:cs="Hind Siliguri"/>
            <w:sz w:val="21"/>
            <w:szCs w:val="21"/>
          </w:rPr>
          <w:t xml:space="preserve"> and subject to Mobileye’s specific confirmation in writing on a case-by-case basis</w:t>
        </w:r>
        <w:r w:rsidRPr="007C1274">
          <w:rPr>
            <w:rFonts w:ascii="Hind Siliguri" w:hAnsi="Hind Siliguri" w:cs="Hind Siliguri"/>
            <w:sz w:val="21"/>
            <w:szCs w:val="21"/>
          </w:rPr>
          <w:t xml:space="preserve">, you will be eligible for an additional 0.5% commission on Commissionable Revenues attributable to </w:t>
        </w:r>
        <w:r>
          <w:rPr>
            <w:rFonts w:ascii="Hind Siliguri" w:hAnsi="Hind Siliguri" w:cs="Hind Siliguri"/>
            <w:sz w:val="21"/>
            <w:szCs w:val="21"/>
          </w:rPr>
          <w:t xml:space="preserve">(1) </w:t>
        </w:r>
        <w:r w:rsidRPr="007C1274">
          <w:rPr>
            <w:rFonts w:ascii="Hind Siliguri" w:hAnsi="Hind Siliguri" w:cs="Hind Siliguri"/>
            <w:sz w:val="21"/>
            <w:szCs w:val="21"/>
          </w:rPr>
          <w:t xml:space="preserve">the team you lead and/or </w:t>
        </w:r>
        <w:r>
          <w:rPr>
            <w:rFonts w:ascii="Hind Siliguri" w:hAnsi="Hind Siliguri" w:cs="Hind Siliguri"/>
            <w:sz w:val="21"/>
            <w:szCs w:val="21"/>
          </w:rPr>
          <w:t xml:space="preserve">(2) </w:t>
        </w:r>
        <w:r w:rsidRPr="007C1274">
          <w:rPr>
            <w:rFonts w:ascii="Hind Siliguri" w:hAnsi="Hind Siliguri" w:cs="Hind Siliguri"/>
            <w:sz w:val="21"/>
            <w:szCs w:val="21"/>
          </w:rPr>
          <w:t>the region for which you are responsible</w:t>
        </w:r>
        <w:r>
          <w:rPr>
            <w:rFonts w:ascii="Hind Siliguri" w:hAnsi="Hind Siliguri" w:cs="Hind Siliguri"/>
            <w:sz w:val="21"/>
            <w:szCs w:val="21"/>
          </w:rPr>
          <w:t xml:space="preserve"> and/or (3) a multi-national customer for whose relationship with Mobileye you are generally responsible</w:t>
        </w:r>
        <w:r w:rsidRPr="007C1274">
          <w:rPr>
            <w:rFonts w:ascii="Hind Siliguri" w:hAnsi="Hind Siliguri" w:cs="Hind Siliguri"/>
            <w:sz w:val="21"/>
            <w:szCs w:val="21"/>
          </w:rPr>
          <w:t xml:space="preserve"> (from the first dollar) (not including Commissionable Revenues for which you already receive Commission under section </w:t>
        </w:r>
        <w:r w:rsidRPr="007C1274">
          <w:rPr>
            <w:rFonts w:ascii="Hind Siliguri" w:hAnsi="Hind Siliguri" w:cs="Hind Siliguri"/>
            <w:sz w:val="21"/>
            <w:szCs w:val="21"/>
          </w:rPr>
          <w:fldChar w:fldCharType="begin"/>
        </w:r>
        <w:r w:rsidRPr="007C1274">
          <w:rPr>
            <w:rFonts w:ascii="Hind Siliguri" w:hAnsi="Hind Siliguri" w:cs="Hind Siliguri"/>
            <w:sz w:val="21"/>
            <w:szCs w:val="21"/>
          </w:rPr>
          <w:instrText xml:space="preserve"> REF _Ref66356694 \w \p \h  \* MERGEFORMAT </w:instrText>
        </w:r>
        <w:r w:rsidRPr="007C1274">
          <w:rPr>
            <w:rFonts w:ascii="Hind Siliguri" w:hAnsi="Hind Siliguri" w:cs="Hind Siliguri"/>
            <w:sz w:val="21"/>
            <w:szCs w:val="21"/>
          </w:rPr>
        </w:r>
        <w:r w:rsidRPr="007C1274">
          <w:rPr>
            <w:rFonts w:ascii="Hind Siliguri" w:hAnsi="Hind Siliguri" w:cs="Hind Siliguri"/>
            <w:sz w:val="21"/>
            <w:szCs w:val="21"/>
          </w:rPr>
          <w:fldChar w:fldCharType="separate"/>
        </w:r>
        <w:r w:rsidRPr="007C1274">
          <w:rPr>
            <w:rFonts w:ascii="Arial" w:hAnsi="Arial" w:cs="Arial" w:hint="cs"/>
            <w:sz w:val="21"/>
            <w:szCs w:val="21"/>
            <w:cs/>
          </w:rPr>
          <w:t>‎</w:t>
        </w:r>
        <w:r w:rsidRPr="007C1274">
          <w:rPr>
            <w:rFonts w:ascii="Hind Siliguri" w:hAnsi="Hind Siliguri" w:cs="Hind Siliguri"/>
            <w:sz w:val="21"/>
            <w:szCs w:val="21"/>
          </w:rPr>
          <w:t>C above</w:t>
        </w:r>
        <w:r w:rsidRPr="007C1274">
          <w:rPr>
            <w:rFonts w:ascii="Hind Siliguri" w:hAnsi="Hind Siliguri" w:cs="Hind Siliguri"/>
            <w:sz w:val="21"/>
            <w:szCs w:val="21"/>
          </w:rPr>
          <w:fldChar w:fldCharType="end"/>
        </w:r>
        <w:r w:rsidRPr="007C1274">
          <w:rPr>
            <w:rFonts w:ascii="Hind Siliguri" w:hAnsi="Hind Siliguri" w:cs="Hind Siliguri"/>
            <w:sz w:val="21"/>
            <w:szCs w:val="21"/>
          </w:rPr>
          <w:t>, i.e. Commission is not payable on the same Commissionable Revenues under more than one head). (For example, if you are responsible for region x, and the Commissionable Revenues for that region are 100, of which 70 are directly attrituable to you, then you will receive Commission on the 70 according to the above table, and you will receive 0.5% commission on the remaining 30.)</w:t>
        </w:r>
      </w:ins>
    </w:p>
    <w:p w14:paraId="5EDAEE83" w14:textId="3BDB067C" w:rsidR="00B43050" w:rsidRPr="00111A31" w:rsidRDefault="00B43050" w:rsidP="00B43050">
      <w:pPr>
        <w:bidi w:val="0"/>
        <w:rPr>
          <w:rFonts w:ascii="Hind Siliguri" w:hAnsi="Hind Siliguri"/>
          <w:sz w:val="22"/>
          <w:rPrChange w:id="8" w:author="Sofia Kizer" w:date="2021-04-19T10:04:00Z">
            <w:rPr>
              <w:rFonts w:ascii="Hind Siliguri" w:hAnsi="Hind Siliguri"/>
              <w:sz w:val="21"/>
            </w:rPr>
          </w:rPrChange>
        </w:rPr>
        <w:pPrChange w:id="9" w:author="Sofia Kizer" w:date="2021-04-19T10:04:00Z">
          <w:pPr>
            <w:bidi w:val="0"/>
            <w:ind w:left="360"/>
          </w:pPr>
        </w:pPrChange>
      </w:pPr>
    </w:p>
    <w:p w14:paraId="601ED298" w14:textId="64A715E6" w:rsidR="00111A31" w:rsidRPr="00111A31" w:rsidRDefault="00111A31" w:rsidP="00111A31">
      <w:pPr>
        <w:pStyle w:val="ColorfulShading-Accent31"/>
        <w:tabs>
          <w:tab w:val="left" w:pos="360"/>
        </w:tabs>
        <w:spacing w:after="120"/>
        <w:ind w:left="0"/>
        <w:rPr>
          <w:rFonts w:ascii="Hind Siliguri" w:hAnsi="Hind Siliguri" w:cs="Hind Siliguri"/>
          <w:b/>
          <w:bCs/>
          <w:sz w:val="22"/>
          <w:szCs w:val="22"/>
        </w:rPr>
      </w:pPr>
      <w:r w:rsidRPr="00111A31">
        <w:rPr>
          <w:rFonts w:ascii="Hind Siliguri" w:hAnsi="Hind Siliguri" w:cs="Hind Siliguri"/>
          <w:b/>
          <w:bCs/>
          <w:sz w:val="22"/>
          <w:szCs w:val="22"/>
        </w:rPr>
        <w:t>BY SIGNING BELOW, YOU INDICATE THAT YOU HAVE READ THIS DOCUMENT CAREFULLY AND UNDERSTAND ITS TERMS.</w:t>
      </w:r>
    </w:p>
    <w:p w14:paraId="1981FD31" w14:textId="77777777" w:rsidR="00111A31" w:rsidRPr="00111A31" w:rsidRDefault="00111A31" w:rsidP="00111A31">
      <w:pPr>
        <w:keepLines w:val="0"/>
        <w:widowControl w:val="0"/>
        <w:autoSpaceDE w:val="0"/>
        <w:autoSpaceDN w:val="0"/>
        <w:bidi w:val="0"/>
        <w:adjustRightInd w:val="0"/>
        <w:jc w:val="left"/>
        <w:rPr>
          <w:rFonts w:ascii="Hind Siliguri" w:hAnsi="Hind Siliguri" w:cs="Hind Siliguri"/>
          <w:sz w:val="22"/>
          <w:szCs w:val="22"/>
        </w:rPr>
      </w:pP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p>
    <w:p w14:paraId="0914055F" w14:textId="25A2C9AB" w:rsidR="00111A31" w:rsidRPr="00111A31" w:rsidRDefault="00111A31" w:rsidP="00111A31">
      <w:pPr>
        <w:keepLines w:val="0"/>
        <w:widowControl w:val="0"/>
        <w:autoSpaceDE w:val="0"/>
        <w:autoSpaceDN w:val="0"/>
        <w:bidi w:val="0"/>
        <w:adjustRightInd w:val="0"/>
        <w:jc w:val="left"/>
        <w:rPr>
          <w:rFonts w:ascii="Hind Siliguri" w:hAnsi="Hind Siliguri" w:cs="Hind Siliguri"/>
          <w:sz w:val="22"/>
          <w:szCs w:val="22"/>
        </w:rPr>
      </w:pPr>
      <w:r w:rsidRPr="00111A31">
        <w:rPr>
          <w:rFonts w:ascii="Hind Siliguri" w:hAnsi="Hind Siliguri" w:cs="Hind Siliguri"/>
          <w:b/>
          <w:bCs/>
          <w:sz w:val="22"/>
          <w:szCs w:val="22"/>
        </w:rPr>
        <w:t xml:space="preserve">Name: </w:t>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t xml:space="preserve">Signature: </w:t>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t xml:space="preserve">Date:  </w:t>
      </w:r>
    </w:p>
    <w:sectPr w:rsidR="00111A31" w:rsidRPr="00111A31" w:rsidSect="007806A2">
      <w:headerReference w:type="default" r:id="rId8"/>
      <w:footerReference w:type="default" r:id="rId9"/>
      <w:type w:val="continuous"/>
      <w:pgSz w:w="11906" w:h="16838"/>
      <w:pgMar w:top="1560" w:right="1274" w:bottom="851" w:left="1134" w:header="708" w:footer="96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657E7" w14:textId="77777777" w:rsidR="001C688D" w:rsidRDefault="001C688D" w:rsidP="0017752A">
      <w:r>
        <w:separator/>
      </w:r>
    </w:p>
  </w:endnote>
  <w:endnote w:type="continuationSeparator" w:id="0">
    <w:p w14:paraId="674E1617" w14:textId="77777777" w:rsidR="001C688D" w:rsidRDefault="001C688D" w:rsidP="0017752A">
      <w:r>
        <w:continuationSeparator/>
      </w:r>
    </w:p>
  </w:endnote>
  <w:endnote w:type="continuationNotice" w:id="1">
    <w:p w14:paraId="0DA06F1B" w14:textId="77777777" w:rsidR="001C688D" w:rsidRDefault="001C6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ind Siliguri">
    <w:altName w:val="Shonar Bangla"/>
    <w:charset w:val="00"/>
    <w:family w:val="auto"/>
    <w:pitch w:val="variable"/>
    <w:sig w:usb0="0001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2BE04" w14:textId="77777777" w:rsidR="001C688D" w:rsidRDefault="001C6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9E7FC" w14:textId="77777777" w:rsidR="001C688D" w:rsidRDefault="001C688D" w:rsidP="0017752A">
      <w:r>
        <w:separator/>
      </w:r>
    </w:p>
  </w:footnote>
  <w:footnote w:type="continuationSeparator" w:id="0">
    <w:p w14:paraId="16C49CA1" w14:textId="77777777" w:rsidR="001C688D" w:rsidRDefault="001C688D" w:rsidP="0017752A">
      <w:r>
        <w:continuationSeparator/>
      </w:r>
    </w:p>
  </w:footnote>
  <w:footnote w:type="continuationNotice" w:id="1">
    <w:p w14:paraId="5B914B57" w14:textId="77777777" w:rsidR="001C688D" w:rsidRDefault="001C6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C18B" w14:textId="79C91C3B" w:rsidR="00CF1346" w:rsidRDefault="200C5F7F" w:rsidP="00CF1346">
    <w:pPr>
      <w:pStyle w:val="Header"/>
      <w:jc w:val="center"/>
    </w:pPr>
    <w:r>
      <w:drawing>
        <wp:inline distT="0" distB="0" distL="0" distR="0" wp14:anchorId="334D06DC" wp14:editId="721F0CC6">
          <wp:extent cx="2129340" cy="50165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2934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83029"/>
    <w:multiLevelType w:val="hybridMultilevel"/>
    <w:tmpl w:val="0F2E96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E1379E"/>
    <w:multiLevelType w:val="hybridMultilevel"/>
    <w:tmpl w:val="6960F88A"/>
    <w:lvl w:ilvl="0" w:tplc="6C4C24CE">
      <w:start w:val="1"/>
      <w:numFmt w:val="lowerRoman"/>
      <w:lvlText w:val="%1."/>
      <w:lvlJc w:val="left"/>
      <w:pPr>
        <w:ind w:left="720" w:hanging="360"/>
      </w:pPr>
      <w:rPr>
        <w:rFonts w:ascii="Hind Siliguri" w:eastAsia="Times New Roman" w:hAnsi="Hind Siliguri" w:cs="Hind Siligu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14D9E"/>
    <w:multiLevelType w:val="hybridMultilevel"/>
    <w:tmpl w:val="B34E6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3446"/>
    <w:multiLevelType w:val="hybridMultilevel"/>
    <w:tmpl w:val="0C8CA4D8"/>
    <w:lvl w:ilvl="0" w:tplc="936CFA0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4D016F07"/>
    <w:multiLevelType w:val="hybridMultilevel"/>
    <w:tmpl w:val="F2D0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7349D"/>
    <w:multiLevelType w:val="hybridMultilevel"/>
    <w:tmpl w:val="DF78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F0FE3"/>
    <w:multiLevelType w:val="hybridMultilevel"/>
    <w:tmpl w:val="4BD8355E"/>
    <w:lvl w:ilvl="0" w:tplc="936CFA04">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CB4546"/>
    <w:multiLevelType w:val="hybridMultilevel"/>
    <w:tmpl w:val="42BCB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2108AB"/>
    <w:multiLevelType w:val="hybridMultilevel"/>
    <w:tmpl w:val="A55A1DB0"/>
    <w:lvl w:ilvl="0" w:tplc="270C7D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7B2F9D"/>
    <w:multiLevelType w:val="hybridMultilevel"/>
    <w:tmpl w:val="CCB27D52"/>
    <w:lvl w:ilvl="0" w:tplc="936CFA04">
      <w:numFmt w:val="bullet"/>
      <w:lvlText w:val="-"/>
      <w:lvlJc w:val="left"/>
      <w:pPr>
        <w:ind w:left="1395"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9440311"/>
    <w:multiLevelType w:val="hybridMultilevel"/>
    <w:tmpl w:val="DC8439F6"/>
    <w:lvl w:ilvl="0" w:tplc="B3904B14">
      <w:start w:val="1"/>
      <w:numFmt w:val="decimal"/>
      <w:lvlText w:val="%1."/>
      <w:lvlJc w:val="left"/>
      <w:pPr>
        <w:ind w:left="360" w:hanging="360"/>
      </w:pPr>
    </w:lvl>
    <w:lvl w:ilvl="1" w:tplc="94701682">
      <w:start w:val="1"/>
      <w:numFmt w:val="decimal"/>
      <w:lvlText w:val="%1.%2."/>
      <w:lvlJc w:val="left"/>
      <w:pPr>
        <w:ind w:left="792" w:hanging="432"/>
      </w:pPr>
      <w:rPr>
        <w:b w:val="0"/>
        <w:bCs/>
      </w:rPr>
    </w:lvl>
    <w:lvl w:ilvl="2" w:tplc="EA4C06C4">
      <w:start w:val="1"/>
      <w:numFmt w:val="decimal"/>
      <w:lvlText w:val="%1.%2.%3."/>
      <w:lvlJc w:val="left"/>
      <w:pPr>
        <w:ind w:left="1224" w:hanging="504"/>
      </w:pPr>
      <w:rPr>
        <w:b w:val="0"/>
        <w:bCs/>
      </w:rPr>
    </w:lvl>
    <w:lvl w:ilvl="3" w:tplc="E15E6902">
      <w:start w:val="1"/>
      <w:numFmt w:val="decimal"/>
      <w:lvlText w:val="%1.%2.%3.%4."/>
      <w:lvlJc w:val="left"/>
      <w:pPr>
        <w:ind w:left="1728" w:hanging="648"/>
      </w:pPr>
    </w:lvl>
    <w:lvl w:ilvl="4" w:tplc="0DC24838">
      <w:start w:val="1"/>
      <w:numFmt w:val="decimal"/>
      <w:lvlText w:val="%1.%2.%3.%4.%5."/>
      <w:lvlJc w:val="left"/>
      <w:pPr>
        <w:ind w:left="2232" w:hanging="792"/>
      </w:pPr>
    </w:lvl>
    <w:lvl w:ilvl="5" w:tplc="0C5098DE">
      <w:start w:val="1"/>
      <w:numFmt w:val="decimal"/>
      <w:lvlText w:val="%1.%2.%3.%4.%5.%6."/>
      <w:lvlJc w:val="left"/>
      <w:pPr>
        <w:ind w:left="2736" w:hanging="936"/>
      </w:pPr>
    </w:lvl>
    <w:lvl w:ilvl="6" w:tplc="F4A05FD4">
      <w:start w:val="1"/>
      <w:numFmt w:val="decimal"/>
      <w:lvlText w:val="%1.%2.%3.%4.%5.%6.%7."/>
      <w:lvlJc w:val="left"/>
      <w:pPr>
        <w:ind w:left="3240" w:hanging="1080"/>
      </w:pPr>
    </w:lvl>
    <w:lvl w:ilvl="7" w:tplc="9B42CAB2">
      <w:start w:val="1"/>
      <w:numFmt w:val="decimal"/>
      <w:lvlText w:val="%1.%2.%3.%4.%5.%6.%7.%8."/>
      <w:lvlJc w:val="left"/>
      <w:pPr>
        <w:ind w:left="3744" w:hanging="1224"/>
      </w:pPr>
    </w:lvl>
    <w:lvl w:ilvl="8" w:tplc="B4549D4C">
      <w:start w:val="1"/>
      <w:numFmt w:val="decimal"/>
      <w:lvlText w:val="%1.%2.%3.%4.%5.%6.%7.%8.%9."/>
      <w:lvlJc w:val="left"/>
      <w:pPr>
        <w:ind w:left="4320" w:hanging="1440"/>
      </w:pPr>
    </w:lvl>
  </w:abstractNum>
  <w:abstractNum w:abstractNumId="11" w15:restartNumberingAfterBreak="0">
    <w:nsid w:val="7A9D37E6"/>
    <w:multiLevelType w:val="hybridMultilevel"/>
    <w:tmpl w:val="981274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275503"/>
    <w:multiLevelType w:val="hybridMultilevel"/>
    <w:tmpl w:val="1F685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6"/>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98"/>
    <w:rsid w:val="0000123E"/>
    <w:rsid w:val="0000518F"/>
    <w:rsid w:val="00005B80"/>
    <w:rsid w:val="0000639C"/>
    <w:rsid w:val="00020383"/>
    <w:rsid w:val="000221FF"/>
    <w:rsid w:val="00026F93"/>
    <w:rsid w:val="00030AF4"/>
    <w:rsid w:val="00031454"/>
    <w:rsid w:val="000316A6"/>
    <w:rsid w:val="00033668"/>
    <w:rsid w:val="0003643C"/>
    <w:rsid w:val="00040734"/>
    <w:rsid w:val="00042658"/>
    <w:rsid w:val="00051D7A"/>
    <w:rsid w:val="0005785C"/>
    <w:rsid w:val="00060F67"/>
    <w:rsid w:val="00064E76"/>
    <w:rsid w:val="00073B40"/>
    <w:rsid w:val="00080AD3"/>
    <w:rsid w:val="0008349F"/>
    <w:rsid w:val="000909A6"/>
    <w:rsid w:val="0009472A"/>
    <w:rsid w:val="00096B3C"/>
    <w:rsid w:val="000A1AEE"/>
    <w:rsid w:val="000B034D"/>
    <w:rsid w:val="000B0D16"/>
    <w:rsid w:val="000B5D96"/>
    <w:rsid w:val="000C0B6E"/>
    <w:rsid w:val="000C5505"/>
    <w:rsid w:val="000D5AD9"/>
    <w:rsid w:val="000D78F4"/>
    <w:rsid w:val="000E295A"/>
    <w:rsid w:val="000E6197"/>
    <w:rsid w:val="000F45C5"/>
    <w:rsid w:val="000F5338"/>
    <w:rsid w:val="000F69C1"/>
    <w:rsid w:val="00101328"/>
    <w:rsid w:val="00110864"/>
    <w:rsid w:val="00111A31"/>
    <w:rsid w:val="00122DA9"/>
    <w:rsid w:val="0012518E"/>
    <w:rsid w:val="0012665F"/>
    <w:rsid w:val="00130C21"/>
    <w:rsid w:val="0014573B"/>
    <w:rsid w:val="001503CD"/>
    <w:rsid w:val="0015303D"/>
    <w:rsid w:val="00154AB6"/>
    <w:rsid w:val="00155E1C"/>
    <w:rsid w:val="00157060"/>
    <w:rsid w:val="00162239"/>
    <w:rsid w:val="00163D02"/>
    <w:rsid w:val="00171E70"/>
    <w:rsid w:val="00173B1A"/>
    <w:rsid w:val="0017752A"/>
    <w:rsid w:val="00182C51"/>
    <w:rsid w:val="00185A8C"/>
    <w:rsid w:val="001945F6"/>
    <w:rsid w:val="00195506"/>
    <w:rsid w:val="001955D5"/>
    <w:rsid w:val="001A04E3"/>
    <w:rsid w:val="001A6582"/>
    <w:rsid w:val="001A6F95"/>
    <w:rsid w:val="001C08D5"/>
    <w:rsid w:val="001C24F4"/>
    <w:rsid w:val="001C2C00"/>
    <w:rsid w:val="001C53A5"/>
    <w:rsid w:val="001C688D"/>
    <w:rsid w:val="001D45DA"/>
    <w:rsid w:val="001D5C30"/>
    <w:rsid w:val="001D65AB"/>
    <w:rsid w:val="001E0A5E"/>
    <w:rsid w:val="001E4239"/>
    <w:rsid w:val="001E4D4B"/>
    <w:rsid w:val="001F7622"/>
    <w:rsid w:val="002038EB"/>
    <w:rsid w:val="00205898"/>
    <w:rsid w:val="00210909"/>
    <w:rsid w:val="00211A6A"/>
    <w:rsid w:val="002142FD"/>
    <w:rsid w:val="00217851"/>
    <w:rsid w:val="002217A7"/>
    <w:rsid w:val="00222C53"/>
    <w:rsid w:val="00226F3A"/>
    <w:rsid w:val="00227100"/>
    <w:rsid w:val="00236A83"/>
    <w:rsid w:val="00237EDB"/>
    <w:rsid w:val="002425CF"/>
    <w:rsid w:val="0024422A"/>
    <w:rsid w:val="002445FA"/>
    <w:rsid w:val="00245ED0"/>
    <w:rsid w:val="00250686"/>
    <w:rsid w:val="00250D6C"/>
    <w:rsid w:val="00260AF2"/>
    <w:rsid w:val="00262626"/>
    <w:rsid w:val="002640A8"/>
    <w:rsid w:val="00264126"/>
    <w:rsid w:val="00277366"/>
    <w:rsid w:val="002801FB"/>
    <w:rsid w:val="00292661"/>
    <w:rsid w:val="00294933"/>
    <w:rsid w:val="00294F31"/>
    <w:rsid w:val="00295285"/>
    <w:rsid w:val="002A1E5C"/>
    <w:rsid w:val="002A52D8"/>
    <w:rsid w:val="002A52E2"/>
    <w:rsid w:val="002B56B5"/>
    <w:rsid w:val="002C1043"/>
    <w:rsid w:val="002C4533"/>
    <w:rsid w:val="002C7DA4"/>
    <w:rsid w:val="002D20EC"/>
    <w:rsid w:val="002D2854"/>
    <w:rsid w:val="002E1F68"/>
    <w:rsid w:val="002E254C"/>
    <w:rsid w:val="002F4A1D"/>
    <w:rsid w:val="00302732"/>
    <w:rsid w:val="0030707A"/>
    <w:rsid w:val="00307A0F"/>
    <w:rsid w:val="00312017"/>
    <w:rsid w:val="00312A19"/>
    <w:rsid w:val="003146AD"/>
    <w:rsid w:val="003148C6"/>
    <w:rsid w:val="00317185"/>
    <w:rsid w:val="003206CF"/>
    <w:rsid w:val="00320D4E"/>
    <w:rsid w:val="0032175F"/>
    <w:rsid w:val="0032318D"/>
    <w:rsid w:val="00323EBE"/>
    <w:rsid w:val="00330F63"/>
    <w:rsid w:val="00334A37"/>
    <w:rsid w:val="0033781F"/>
    <w:rsid w:val="003405DF"/>
    <w:rsid w:val="00341037"/>
    <w:rsid w:val="00342E2A"/>
    <w:rsid w:val="00343B71"/>
    <w:rsid w:val="00345D0F"/>
    <w:rsid w:val="0035059C"/>
    <w:rsid w:val="003530CB"/>
    <w:rsid w:val="00357B46"/>
    <w:rsid w:val="003630E3"/>
    <w:rsid w:val="00363AA8"/>
    <w:rsid w:val="003654D0"/>
    <w:rsid w:val="00367713"/>
    <w:rsid w:val="0037047D"/>
    <w:rsid w:val="00373022"/>
    <w:rsid w:val="00392B82"/>
    <w:rsid w:val="00394E6F"/>
    <w:rsid w:val="003A11F5"/>
    <w:rsid w:val="003A19C4"/>
    <w:rsid w:val="003A3B94"/>
    <w:rsid w:val="003A6894"/>
    <w:rsid w:val="003B1BD7"/>
    <w:rsid w:val="003B3838"/>
    <w:rsid w:val="003B3EE1"/>
    <w:rsid w:val="003B54F1"/>
    <w:rsid w:val="003B70A7"/>
    <w:rsid w:val="003C3954"/>
    <w:rsid w:val="003D3A3E"/>
    <w:rsid w:val="003D55B9"/>
    <w:rsid w:val="003E06EE"/>
    <w:rsid w:val="003E1A40"/>
    <w:rsid w:val="003F1608"/>
    <w:rsid w:val="003F1A07"/>
    <w:rsid w:val="004031ED"/>
    <w:rsid w:val="00403723"/>
    <w:rsid w:val="00404229"/>
    <w:rsid w:val="0041107D"/>
    <w:rsid w:val="0041498E"/>
    <w:rsid w:val="00415AF7"/>
    <w:rsid w:val="00416540"/>
    <w:rsid w:val="00425228"/>
    <w:rsid w:val="00426B81"/>
    <w:rsid w:val="0043197E"/>
    <w:rsid w:val="00441DD7"/>
    <w:rsid w:val="00442664"/>
    <w:rsid w:val="00460769"/>
    <w:rsid w:val="004656C3"/>
    <w:rsid w:val="00465817"/>
    <w:rsid w:val="0046606E"/>
    <w:rsid w:val="004664FA"/>
    <w:rsid w:val="0047060B"/>
    <w:rsid w:val="00473AD5"/>
    <w:rsid w:val="00474CD1"/>
    <w:rsid w:val="00476108"/>
    <w:rsid w:val="0048356E"/>
    <w:rsid w:val="004867A2"/>
    <w:rsid w:val="00492EBE"/>
    <w:rsid w:val="004A2D64"/>
    <w:rsid w:val="004B47F4"/>
    <w:rsid w:val="004C2B56"/>
    <w:rsid w:val="004C36C8"/>
    <w:rsid w:val="004C4A6F"/>
    <w:rsid w:val="004D66FC"/>
    <w:rsid w:val="004E0D2D"/>
    <w:rsid w:val="004E375A"/>
    <w:rsid w:val="004F294B"/>
    <w:rsid w:val="005010EE"/>
    <w:rsid w:val="00501DFC"/>
    <w:rsid w:val="005054C1"/>
    <w:rsid w:val="0051010E"/>
    <w:rsid w:val="00514E74"/>
    <w:rsid w:val="00516B1B"/>
    <w:rsid w:val="00520598"/>
    <w:rsid w:val="00526251"/>
    <w:rsid w:val="0053074B"/>
    <w:rsid w:val="00530771"/>
    <w:rsid w:val="005341CD"/>
    <w:rsid w:val="00540568"/>
    <w:rsid w:val="00543FCA"/>
    <w:rsid w:val="005465C4"/>
    <w:rsid w:val="0055038B"/>
    <w:rsid w:val="0055247B"/>
    <w:rsid w:val="00572478"/>
    <w:rsid w:val="005766AE"/>
    <w:rsid w:val="00580C3A"/>
    <w:rsid w:val="005838F3"/>
    <w:rsid w:val="00584626"/>
    <w:rsid w:val="005853C3"/>
    <w:rsid w:val="00585F67"/>
    <w:rsid w:val="00590805"/>
    <w:rsid w:val="00592A54"/>
    <w:rsid w:val="0059385F"/>
    <w:rsid w:val="00597FF2"/>
    <w:rsid w:val="005A0E27"/>
    <w:rsid w:val="005A6184"/>
    <w:rsid w:val="005B5E4D"/>
    <w:rsid w:val="005B5F26"/>
    <w:rsid w:val="005C2913"/>
    <w:rsid w:val="005C37EB"/>
    <w:rsid w:val="005C7944"/>
    <w:rsid w:val="005D35AE"/>
    <w:rsid w:val="005D493C"/>
    <w:rsid w:val="005D5A40"/>
    <w:rsid w:val="005D5E93"/>
    <w:rsid w:val="005D6069"/>
    <w:rsid w:val="005E15D0"/>
    <w:rsid w:val="005E1DA5"/>
    <w:rsid w:val="005E4024"/>
    <w:rsid w:val="005F6D98"/>
    <w:rsid w:val="005F70DF"/>
    <w:rsid w:val="00606912"/>
    <w:rsid w:val="00607912"/>
    <w:rsid w:val="006125EF"/>
    <w:rsid w:val="00612CF9"/>
    <w:rsid w:val="006167C0"/>
    <w:rsid w:val="00620D60"/>
    <w:rsid w:val="0062539F"/>
    <w:rsid w:val="0063550A"/>
    <w:rsid w:val="00636B90"/>
    <w:rsid w:val="00636BD5"/>
    <w:rsid w:val="00645EEC"/>
    <w:rsid w:val="00650511"/>
    <w:rsid w:val="006509CA"/>
    <w:rsid w:val="00652B3F"/>
    <w:rsid w:val="006560F0"/>
    <w:rsid w:val="006664E7"/>
    <w:rsid w:val="006703B0"/>
    <w:rsid w:val="00696614"/>
    <w:rsid w:val="006B3732"/>
    <w:rsid w:val="006B4475"/>
    <w:rsid w:val="006C7AAA"/>
    <w:rsid w:val="006F23B3"/>
    <w:rsid w:val="006F4C0C"/>
    <w:rsid w:val="00703BB4"/>
    <w:rsid w:val="0070777A"/>
    <w:rsid w:val="007164F0"/>
    <w:rsid w:val="007178BC"/>
    <w:rsid w:val="00717963"/>
    <w:rsid w:val="00721FD2"/>
    <w:rsid w:val="00727702"/>
    <w:rsid w:val="00730D53"/>
    <w:rsid w:val="00730F18"/>
    <w:rsid w:val="00735C78"/>
    <w:rsid w:val="00736731"/>
    <w:rsid w:val="0074364A"/>
    <w:rsid w:val="00743F46"/>
    <w:rsid w:val="00755025"/>
    <w:rsid w:val="007552E2"/>
    <w:rsid w:val="00755AA0"/>
    <w:rsid w:val="00757F5F"/>
    <w:rsid w:val="00770596"/>
    <w:rsid w:val="00774540"/>
    <w:rsid w:val="007758AD"/>
    <w:rsid w:val="00775902"/>
    <w:rsid w:val="00775D72"/>
    <w:rsid w:val="007806A2"/>
    <w:rsid w:val="00787655"/>
    <w:rsid w:val="007918A5"/>
    <w:rsid w:val="0079356E"/>
    <w:rsid w:val="00797556"/>
    <w:rsid w:val="00797E58"/>
    <w:rsid w:val="007C1274"/>
    <w:rsid w:val="007C3890"/>
    <w:rsid w:val="007D6763"/>
    <w:rsid w:val="007F2F17"/>
    <w:rsid w:val="007F76F1"/>
    <w:rsid w:val="008046CE"/>
    <w:rsid w:val="0081396C"/>
    <w:rsid w:val="00814EB2"/>
    <w:rsid w:val="00820ADB"/>
    <w:rsid w:val="00821B91"/>
    <w:rsid w:val="00823F53"/>
    <w:rsid w:val="00833927"/>
    <w:rsid w:val="00842E58"/>
    <w:rsid w:val="008446C6"/>
    <w:rsid w:val="00852973"/>
    <w:rsid w:val="00853395"/>
    <w:rsid w:val="00854665"/>
    <w:rsid w:val="008554B7"/>
    <w:rsid w:val="00857C36"/>
    <w:rsid w:val="00864C00"/>
    <w:rsid w:val="00871942"/>
    <w:rsid w:val="008758F2"/>
    <w:rsid w:val="00876F10"/>
    <w:rsid w:val="008A2497"/>
    <w:rsid w:val="008A4C30"/>
    <w:rsid w:val="008B1ED5"/>
    <w:rsid w:val="008B2357"/>
    <w:rsid w:val="008B57A8"/>
    <w:rsid w:val="008C4054"/>
    <w:rsid w:val="008C64B7"/>
    <w:rsid w:val="008C7AC0"/>
    <w:rsid w:val="008E1169"/>
    <w:rsid w:val="008F118A"/>
    <w:rsid w:val="008F38A9"/>
    <w:rsid w:val="008F5597"/>
    <w:rsid w:val="008F7CAE"/>
    <w:rsid w:val="009013B1"/>
    <w:rsid w:val="009013E4"/>
    <w:rsid w:val="0090146C"/>
    <w:rsid w:val="009024BD"/>
    <w:rsid w:val="00905A44"/>
    <w:rsid w:val="00911AD0"/>
    <w:rsid w:val="00911D1E"/>
    <w:rsid w:val="00911E2B"/>
    <w:rsid w:val="00914183"/>
    <w:rsid w:val="00914241"/>
    <w:rsid w:val="00917323"/>
    <w:rsid w:val="00930A1C"/>
    <w:rsid w:val="0093331C"/>
    <w:rsid w:val="0093345D"/>
    <w:rsid w:val="00937073"/>
    <w:rsid w:val="00940C91"/>
    <w:rsid w:val="00943237"/>
    <w:rsid w:val="00952480"/>
    <w:rsid w:val="00955040"/>
    <w:rsid w:val="0095558E"/>
    <w:rsid w:val="00961B7F"/>
    <w:rsid w:val="009631FA"/>
    <w:rsid w:val="00967211"/>
    <w:rsid w:val="009720A8"/>
    <w:rsid w:val="009746BF"/>
    <w:rsid w:val="0097623D"/>
    <w:rsid w:val="00977A40"/>
    <w:rsid w:val="00977FF3"/>
    <w:rsid w:val="009852FC"/>
    <w:rsid w:val="009930E4"/>
    <w:rsid w:val="0099500F"/>
    <w:rsid w:val="00997469"/>
    <w:rsid w:val="009A26A5"/>
    <w:rsid w:val="009B2E6B"/>
    <w:rsid w:val="009B5DE1"/>
    <w:rsid w:val="009B64B9"/>
    <w:rsid w:val="009C3307"/>
    <w:rsid w:val="009C5526"/>
    <w:rsid w:val="009C5B28"/>
    <w:rsid w:val="009D479E"/>
    <w:rsid w:val="009D6CCE"/>
    <w:rsid w:val="009E346B"/>
    <w:rsid w:val="009E54B0"/>
    <w:rsid w:val="009F464F"/>
    <w:rsid w:val="009F6D95"/>
    <w:rsid w:val="00A05F68"/>
    <w:rsid w:val="00A07C93"/>
    <w:rsid w:val="00A316B6"/>
    <w:rsid w:val="00A34B2B"/>
    <w:rsid w:val="00A3539D"/>
    <w:rsid w:val="00A35868"/>
    <w:rsid w:val="00A4726E"/>
    <w:rsid w:val="00A5290B"/>
    <w:rsid w:val="00A5381F"/>
    <w:rsid w:val="00A56418"/>
    <w:rsid w:val="00A61E10"/>
    <w:rsid w:val="00A64CD0"/>
    <w:rsid w:val="00A671FF"/>
    <w:rsid w:val="00A707AF"/>
    <w:rsid w:val="00A72EBA"/>
    <w:rsid w:val="00A82F41"/>
    <w:rsid w:val="00AA0119"/>
    <w:rsid w:val="00AA04EA"/>
    <w:rsid w:val="00AA06F9"/>
    <w:rsid w:val="00AA18BF"/>
    <w:rsid w:val="00AA2D67"/>
    <w:rsid w:val="00AA35DA"/>
    <w:rsid w:val="00AA4C69"/>
    <w:rsid w:val="00AA77ED"/>
    <w:rsid w:val="00AB0455"/>
    <w:rsid w:val="00AB21FC"/>
    <w:rsid w:val="00AD43CC"/>
    <w:rsid w:val="00AD6D1E"/>
    <w:rsid w:val="00AE66DE"/>
    <w:rsid w:val="00AF26DA"/>
    <w:rsid w:val="00B20FDC"/>
    <w:rsid w:val="00B212ED"/>
    <w:rsid w:val="00B2732E"/>
    <w:rsid w:val="00B319DC"/>
    <w:rsid w:val="00B31E20"/>
    <w:rsid w:val="00B3502F"/>
    <w:rsid w:val="00B3624C"/>
    <w:rsid w:val="00B40D29"/>
    <w:rsid w:val="00B43050"/>
    <w:rsid w:val="00B4357B"/>
    <w:rsid w:val="00B4665D"/>
    <w:rsid w:val="00B5062E"/>
    <w:rsid w:val="00B61CF1"/>
    <w:rsid w:val="00B64AB2"/>
    <w:rsid w:val="00B65673"/>
    <w:rsid w:val="00B67207"/>
    <w:rsid w:val="00B75877"/>
    <w:rsid w:val="00B877D9"/>
    <w:rsid w:val="00B93053"/>
    <w:rsid w:val="00B93B29"/>
    <w:rsid w:val="00B94180"/>
    <w:rsid w:val="00BA570E"/>
    <w:rsid w:val="00BA7EC9"/>
    <w:rsid w:val="00BB1A29"/>
    <w:rsid w:val="00BB3B98"/>
    <w:rsid w:val="00BC61FE"/>
    <w:rsid w:val="00BD068E"/>
    <w:rsid w:val="00BD07D7"/>
    <w:rsid w:val="00BD4B34"/>
    <w:rsid w:val="00BD533B"/>
    <w:rsid w:val="00BE0C69"/>
    <w:rsid w:val="00BE28AD"/>
    <w:rsid w:val="00BE2F46"/>
    <w:rsid w:val="00BE50A5"/>
    <w:rsid w:val="00BF55F7"/>
    <w:rsid w:val="00BF7E34"/>
    <w:rsid w:val="00C043FB"/>
    <w:rsid w:val="00C0650C"/>
    <w:rsid w:val="00C06BCD"/>
    <w:rsid w:val="00C210CA"/>
    <w:rsid w:val="00C25213"/>
    <w:rsid w:val="00C2610F"/>
    <w:rsid w:val="00C27577"/>
    <w:rsid w:val="00C34529"/>
    <w:rsid w:val="00C35EF8"/>
    <w:rsid w:val="00C40E42"/>
    <w:rsid w:val="00C41A25"/>
    <w:rsid w:val="00C4567A"/>
    <w:rsid w:val="00C463C7"/>
    <w:rsid w:val="00C503B2"/>
    <w:rsid w:val="00C51FD6"/>
    <w:rsid w:val="00C6253E"/>
    <w:rsid w:val="00C6324F"/>
    <w:rsid w:val="00C66FEC"/>
    <w:rsid w:val="00C73AF2"/>
    <w:rsid w:val="00C74188"/>
    <w:rsid w:val="00C76285"/>
    <w:rsid w:val="00C77F6D"/>
    <w:rsid w:val="00C80EC2"/>
    <w:rsid w:val="00C90142"/>
    <w:rsid w:val="00C91199"/>
    <w:rsid w:val="00C95497"/>
    <w:rsid w:val="00C97A70"/>
    <w:rsid w:val="00CB777A"/>
    <w:rsid w:val="00CC12BD"/>
    <w:rsid w:val="00CC734E"/>
    <w:rsid w:val="00CD10F8"/>
    <w:rsid w:val="00CD5054"/>
    <w:rsid w:val="00CD6231"/>
    <w:rsid w:val="00CD646D"/>
    <w:rsid w:val="00CD79E4"/>
    <w:rsid w:val="00CE259D"/>
    <w:rsid w:val="00CE266B"/>
    <w:rsid w:val="00CF1346"/>
    <w:rsid w:val="00CF1B4C"/>
    <w:rsid w:val="00CF21BE"/>
    <w:rsid w:val="00CF2963"/>
    <w:rsid w:val="00D01B65"/>
    <w:rsid w:val="00D03FF2"/>
    <w:rsid w:val="00D07A1A"/>
    <w:rsid w:val="00D07CBA"/>
    <w:rsid w:val="00D07FBF"/>
    <w:rsid w:val="00D160D7"/>
    <w:rsid w:val="00D16A96"/>
    <w:rsid w:val="00D223F1"/>
    <w:rsid w:val="00D26465"/>
    <w:rsid w:val="00D279CC"/>
    <w:rsid w:val="00D27C6C"/>
    <w:rsid w:val="00D30AF0"/>
    <w:rsid w:val="00D32A6A"/>
    <w:rsid w:val="00D35573"/>
    <w:rsid w:val="00D40705"/>
    <w:rsid w:val="00D426D4"/>
    <w:rsid w:val="00D47518"/>
    <w:rsid w:val="00D5178A"/>
    <w:rsid w:val="00D5257B"/>
    <w:rsid w:val="00D53F5A"/>
    <w:rsid w:val="00D6318E"/>
    <w:rsid w:val="00D639C4"/>
    <w:rsid w:val="00D70022"/>
    <w:rsid w:val="00D701C4"/>
    <w:rsid w:val="00D70C1D"/>
    <w:rsid w:val="00D80C75"/>
    <w:rsid w:val="00D83483"/>
    <w:rsid w:val="00D84789"/>
    <w:rsid w:val="00D85490"/>
    <w:rsid w:val="00D866B8"/>
    <w:rsid w:val="00D92F37"/>
    <w:rsid w:val="00D941FF"/>
    <w:rsid w:val="00D947AC"/>
    <w:rsid w:val="00DA57E7"/>
    <w:rsid w:val="00DA7529"/>
    <w:rsid w:val="00DB3AEE"/>
    <w:rsid w:val="00DB4BCB"/>
    <w:rsid w:val="00DC5452"/>
    <w:rsid w:val="00DC73F3"/>
    <w:rsid w:val="00DD1647"/>
    <w:rsid w:val="00DD46B0"/>
    <w:rsid w:val="00DE02F5"/>
    <w:rsid w:val="00E026CB"/>
    <w:rsid w:val="00E036CF"/>
    <w:rsid w:val="00E1733F"/>
    <w:rsid w:val="00E17849"/>
    <w:rsid w:val="00E203E9"/>
    <w:rsid w:val="00E2309A"/>
    <w:rsid w:val="00E377B7"/>
    <w:rsid w:val="00E402BE"/>
    <w:rsid w:val="00E56C37"/>
    <w:rsid w:val="00E67481"/>
    <w:rsid w:val="00E73C85"/>
    <w:rsid w:val="00E73D06"/>
    <w:rsid w:val="00E74F83"/>
    <w:rsid w:val="00E76C01"/>
    <w:rsid w:val="00E83FAD"/>
    <w:rsid w:val="00E90DAA"/>
    <w:rsid w:val="00E91717"/>
    <w:rsid w:val="00E92F61"/>
    <w:rsid w:val="00EA04B6"/>
    <w:rsid w:val="00EA0D65"/>
    <w:rsid w:val="00EA5C2B"/>
    <w:rsid w:val="00EB4DC1"/>
    <w:rsid w:val="00EB5AD2"/>
    <w:rsid w:val="00EB7B0C"/>
    <w:rsid w:val="00EC0C56"/>
    <w:rsid w:val="00EC2797"/>
    <w:rsid w:val="00EC3DE7"/>
    <w:rsid w:val="00EC49AC"/>
    <w:rsid w:val="00EC4A5B"/>
    <w:rsid w:val="00EC4AEF"/>
    <w:rsid w:val="00EC70C0"/>
    <w:rsid w:val="00ED570D"/>
    <w:rsid w:val="00EE1E46"/>
    <w:rsid w:val="00EF1EB6"/>
    <w:rsid w:val="00EF200E"/>
    <w:rsid w:val="00EF2CB4"/>
    <w:rsid w:val="00EF4285"/>
    <w:rsid w:val="00EF698A"/>
    <w:rsid w:val="00F01240"/>
    <w:rsid w:val="00F01EB0"/>
    <w:rsid w:val="00F12DF5"/>
    <w:rsid w:val="00F151FE"/>
    <w:rsid w:val="00F20FBA"/>
    <w:rsid w:val="00F22C72"/>
    <w:rsid w:val="00F2616E"/>
    <w:rsid w:val="00F2780B"/>
    <w:rsid w:val="00F302E7"/>
    <w:rsid w:val="00F30D40"/>
    <w:rsid w:val="00F31347"/>
    <w:rsid w:val="00F314B0"/>
    <w:rsid w:val="00F31E9C"/>
    <w:rsid w:val="00F32BD7"/>
    <w:rsid w:val="00F43202"/>
    <w:rsid w:val="00F44529"/>
    <w:rsid w:val="00F5209A"/>
    <w:rsid w:val="00F540D3"/>
    <w:rsid w:val="00F5526C"/>
    <w:rsid w:val="00F55B38"/>
    <w:rsid w:val="00F569D6"/>
    <w:rsid w:val="00F65AF3"/>
    <w:rsid w:val="00F664D5"/>
    <w:rsid w:val="00F77FF0"/>
    <w:rsid w:val="00F805A0"/>
    <w:rsid w:val="00F80E5F"/>
    <w:rsid w:val="00F85E57"/>
    <w:rsid w:val="00F9284C"/>
    <w:rsid w:val="00FA2FA9"/>
    <w:rsid w:val="00FB1AA7"/>
    <w:rsid w:val="00FC18AC"/>
    <w:rsid w:val="00FC6777"/>
    <w:rsid w:val="00FD4F7F"/>
    <w:rsid w:val="00FD716B"/>
    <w:rsid w:val="00FD7C41"/>
    <w:rsid w:val="00FE69DC"/>
    <w:rsid w:val="00FE750B"/>
    <w:rsid w:val="00FF0F2E"/>
    <w:rsid w:val="200C5F7F"/>
    <w:rsid w:val="4986B4D6"/>
    <w:rsid w:val="7BACC6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5BDEE"/>
  <w15:docId w15:val="{57EB0030-F69C-4ED8-AF2D-26E1E12D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98"/>
    <w:pPr>
      <w:keepLines/>
      <w:bidi/>
      <w:spacing w:after="0" w:line="240" w:lineRule="auto"/>
      <w:jc w:val="both"/>
    </w:pPr>
    <w:rPr>
      <w:rFonts w:ascii="Times New Roman" w:eastAsia="Times New Roman" w:hAnsi="Times New Roman" w:cs="David"/>
      <w:noProof/>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598"/>
    <w:pPr>
      <w:ind w:left="720"/>
      <w:contextualSpacing/>
    </w:pPr>
  </w:style>
  <w:style w:type="paragraph" w:styleId="BalloonText">
    <w:name w:val="Balloon Text"/>
    <w:basedOn w:val="Normal"/>
    <w:link w:val="BalloonTextChar"/>
    <w:uiPriority w:val="99"/>
    <w:semiHidden/>
    <w:unhideWhenUsed/>
    <w:rsid w:val="00D01B65"/>
    <w:rPr>
      <w:rFonts w:ascii="Tahoma" w:hAnsi="Tahoma" w:cs="Tahoma"/>
      <w:sz w:val="16"/>
      <w:szCs w:val="16"/>
    </w:rPr>
  </w:style>
  <w:style w:type="character" w:customStyle="1" w:styleId="BalloonTextChar">
    <w:name w:val="Balloon Text Char"/>
    <w:basedOn w:val="DefaultParagraphFont"/>
    <w:link w:val="BalloonText"/>
    <w:uiPriority w:val="99"/>
    <w:semiHidden/>
    <w:rsid w:val="00D01B65"/>
    <w:rPr>
      <w:rFonts w:ascii="Tahoma" w:eastAsia="Times New Roman" w:hAnsi="Tahoma" w:cs="Tahoma"/>
      <w:noProof/>
      <w:sz w:val="16"/>
      <w:szCs w:val="16"/>
      <w:lang w:eastAsia="he-IL"/>
    </w:rPr>
  </w:style>
  <w:style w:type="paragraph" w:customStyle="1" w:styleId="ColorfulShading-Accent31">
    <w:name w:val="Colorful Shading - Accent 31"/>
    <w:basedOn w:val="Normal"/>
    <w:uiPriority w:val="34"/>
    <w:qFormat/>
    <w:rsid w:val="00C76285"/>
    <w:pPr>
      <w:keepLines w:val="0"/>
      <w:widowControl w:val="0"/>
      <w:suppressAutoHyphens/>
      <w:bidi w:val="0"/>
      <w:ind w:left="720"/>
      <w:jc w:val="left"/>
    </w:pPr>
    <w:rPr>
      <w:rFonts w:eastAsia="PMingLiU" w:cs="MS Gothic"/>
      <w:noProof w:val="0"/>
      <w:kern w:val="1"/>
      <w:szCs w:val="20"/>
      <w:lang w:eastAsia="ar-SA" w:bidi="ar-SA"/>
    </w:rPr>
  </w:style>
  <w:style w:type="paragraph" w:styleId="Header">
    <w:name w:val="header"/>
    <w:basedOn w:val="Normal"/>
    <w:link w:val="HeaderChar"/>
    <w:uiPriority w:val="99"/>
    <w:unhideWhenUsed/>
    <w:rsid w:val="0017752A"/>
    <w:pPr>
      <w:tabs>
        <w:tab w:val="center" w:pos="4153"/>
        <w:tab w:val="right" w:pos="8306"/>
      </w:tabs>
    </w:pPr>
  </w:style>
  <w:style w:type="character" w:customStyle="1" w:styleId="HeaderChar">
    <w:name w:val="Header Char"/>
    <w:basedOn w:val="DefaultParagraphFont"/>
    <w:link w:val="Header"/>
    <w:uiPriority w:val="99"/>
    <w:rsid w:val="0017752A"/>
    <w:rPr>
      <w:rFonts w:ascii="Times New Roman" w:eastAsia="Times New Roman" w:hAnsi="Times New Roman" w:cs="David"/>
      <w:noProof/>
      <w:sz w:val="24"/>
      <w:szCs w:val="24"/>
      <w:lang w:eastAsia="he-IL"/>
    </w:rPr>
  </w:style>
  <w:style w:type="paragraph" w:styleId="Footer">
    <w:name w:val="footer"/>
    <w:basedOn w:val="Normal"/>
    <w:link w:val="FooterChar"/>
    <w:uiPriority w:val="99"/>
    <w:unhideWhenUsed/>
    <w:rsid w:val="0017752A"/>
    <w:pPr>
      <w:tabs>
        <w:tab w:val="center" w:pos="4153"/>
        <w:tab w:val="right" w:pos="8306"/>
      </w:tabs>
    </w:pPr>
  </w:style>
  <w:style w:type="character" w:customStyle="1" w:styleId="FooterChar">
    <w:name w:val="Footer Char"/>
    <w:basedOn w:val="DefaultParagraphFont"/>
    <w:link w:val="Footer"/>
    <w:uiPriority w:val="99"/>
    <w:rsid w:val="0017752A"/>
    <w:rPr>
      <w:rFonts w:ascii="Times New Roman" w:eastAsia="Times New Roman" w:hAnsi="Times New Roman" w:cs="David"/>
      <w:noProof/>
      <w:sz w:val="24"/>
      <w:szCs w:val="24"/>
      <w:lang w:eastAsia="he-IL"/>
    </w:rPr>
  </w:style>
  <w:style w:type="character" w:styleId="CommentReference">
    <w:name w:val="annotation reference"/>
    <w:basedOn w:val="DefaultParagraphFont"/>
    <w:uiPriority w:val="99"/>
    <w:semiHidden/>
    <w:unhideWhenUsed/>
    <w:rsid w:val="00F43202"/>
    <w:rPr>
      <w:sz w:val="16"/>
      <w:szCs w:val="16"/>
    </w:rPr>
  </w:style>
  <w:style w:type="paragraph" w:styleId="CommentText">
    <w:name w:val="annotation text"/>
    <w:basedOn w:val="Normal"/>
    <w:link w:val="CommentTextChar"/>
    <w:uiPriority w:val="99"/>
    <w:semiHidden/>
    <w:unhideWhenUsed/>
    <w:rsid w:val="00F43202"/>
    <w:rPr>
      <w:sz w:val="20"/>
      <w:szCs w:val="20"/>
    </w:rPr>
  </w:style>
  <w:style w:type="character" w:customStyle="1" w:styleId="CommentTextChar">
    <w:name w:val="Comment Text Char"/>
    <w:basedOn w:val="DefaultParagraphFont"/>
    <w:link w:val="CommentText"/>
    <w:uiPriority w:val="99"/>
    <w:semiHidden/>
    <w:rsid w:val="00F43202"/>
    <w:rPr>
      <w:rFonts w:ascii="Times New Roman" w:eastAsia="Times New Roman" w:hAnsi="Times New Roman" w:cs="David"/>
      <w:noProof/>
      <w:sz w:val="20"/>
      <w:szCs w:val="20"/>
      <w:lang w:eastAsia="he-IL"/>
    </w:rPr>
  </w:style>
  <w:style w:type="paragraph" w:styleId="CommentSubject">
    <w:name w:val="annotation subject"/>
    <w:basedOn w:val="CommentText"/>
    <w:next w:val="CommentText"/>
    <w:link w:val="CommentSubjectChar"/>
    <w:uiPriority w:val="99"/>
    <w:semiHidden/>
    <w:unhideWhenUsed/>
    <w:rsid w:val="00F43202"/>
    <w:rPr>
      <w:b/>
      <w:bCs/>
    </w:rPr>
  </w:style>
  <w:style w:type="character" w:customStyle="1" w:styleId="CommentSubjectChar">
    <w:name w:val="Comment Subject Char"/>
    <w:basedOn w:val="CommentTextChar"/>
    <w:link w:val="CommentSubject"/>
    <w:uiPriority w:val="99"/>
    <w:semiHidden/>
    <w:rsid w:val="00F43202"/>
    <w:rPr>
      <w:rFonts w:ascii="Times New Roman" w:eastAsia="Times New Roman" w:hAnsi="Times New Roman" w:cs="David"/>
      <w:b/>
      <w:bCs/>
      <w:noProof/>
      <w:sz w:val="20"/>
      <w:szCs w:val="20"/>
      <w:lang w:eastAsia="he-IL"/>
    </w:rPr>
  </w:style>
  <w:style w:type="paragraph" w:styleId="Revision">
    <w:name w:val="Revision"/>
    <w:hidden/>
    <w:uiPriority w:val="99"/>
    <w:semiHidden/>
    <w:rsid w:val="00526251"/>
    <w:pPr>
      <w:spacing w:after="0" w:line="240" w:lineRule="auto"/>
    </w:pPr>
    <w:rPr>
      <w:rFonts w:ascii="Times New Roman" w:eastAsia="Times New Roman" w:hAnsi="Times New Roman" w:cs="David"/>
      <w:noProof/>
      <w:sz w:val="24"/>
      <w:szCs w:val="24"/>
      <w:lang w:eastAsia="he-IL"/>
    </w:rPr>
  </w:style>
  <w:style w:type="character" w:styleId="PlaceholderText">
    <w:name w:val="Placeholder Text"/>
    <w:basedOn w:val="DefaultParagraphFont"/>
    <w:uiPriority w:val="99"/>
    <w:semiHidden/>
    <w:rsid w:val="004031ED"/>
    <w:rPr>
      <w:color w:val="808080"/>
    </w:rPr>
  </w:style>
  <w:style w:type="table" w:styleId="TableGrid">
    <w:name w:val="Table Grid"/>
    <w:basedOn w:val="TableNormal"/>
    <w:uiPriority w:val="39"/>
    <w:rsid w:val="00FE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7679">
      <w:bodyDiv w:val="1"/>
      <w:marLeft w:val="0"/>
      <w:marRight w:val="0"/>
      <w:marTop w:val="0"/>
      <w:marBottom w:val="0"/>
      <w:divBdr>
        <w:top w:val="none" w:sz="0" w:space="0" w:color="auto"/>
        <w:left w:val="none" w:sz="0" w:space="0" w:color="auto"/>
        <w:bottom w:val="none" w:sz="0" w:space="0" w:color="auto"/>
        <w:right w:val="none" w:sz="0" w:space="0" w:color="auto"/>
      </w:divBdr>
      <w:divsChild>
        <w:div w:id="1570194414">
          <w:marLeft w:val="0"/>
          <w:marRight w:val="0"/>
          <w:marTop w:val="0"/>
          <w:marBottom w:val="0"/>
          <w:divBdr>
            <w:top w:val="none" w:sz="0" w:space="0" w:color="auto"/>
            <w:left w:val="none" w:sz="0" w:space="0" w:color="auto"/>
            <w:bottom w:val="none" w:sz="0" w:space="0" w:color="auto"/>
            <w:right w:val="none" w:sz="0" w:space="0" w:color="auto"/>
          </w:divBdr>
          <w:divsChild>
            <w:div w:id="713388836">
              <w:marLeft w:val="0"/>
              <w:marRight w:val="0"/>
              <w:marTop w:val="0"/>
              <w:marBottom w:val="0"/>
              <w:divBdr>
                <w:top w:val="none" w:sz="0" w:space="0" w:color="auto"/>
                <w:left w:val="none" w:sz="0" w:space="0" w:color="auto"/>
                <w:bottom w:val="none" w:sz="0" w:space="0" w:color="auto"/>
                <w:right w:val="none" w:sz="0" w:space="0" w:color="auto"/>
              </w:divBdr>
              <w:divsChild>
                <w:div w:id="2077049084">
                  <w:marLeft w:val="0"/>
                  <w:marRight w:val="0"/>
                  <w:marTop w:val="0"/>
                  <w:marBottom w:val="0"/>
                  <w:divBdr>
                    <w:top w:val="none" w:sz="0" w:space="0" w:color="auto"/>
                    <w:left w:val="none" w:sz="0" w:space="0" w:color="auto"/>
                    <w:bottom w:val="none" w:sz="0" w:space="0" w:color="auto"/>
                    <w:right w:val="none" w:sz="0" w:space="0" w:color="auto"/>
                  </w:divBdr>
                  <w:divsChild>
                    <w:div w:id="2066369578">
                      <w:marLeft w:val="0"/>
                      <w:marRight w:val="0"/>
                      <w:marTop w:val="0"/>
                      <w:marBottom w:val="0"/>
                      <w:divBdr>
                        <w:top w:val="none" w:sz="0" w:space="0" w:color="auto"/>
                        <w:left w:val="none" w:sz="0" w:space="0" w:color="auto"/>
                        <w:bottom w:val="none" w:sz="0" w:space="0" w:color="auto"/>
                        <w:right w:val="none" w:sz="0" w:space="0" w:color="auto"/>
                      </w:divBdr>
                      <w:divsChild>
                        <w:div w:id="13625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784108">
      <w:bodyDiv w:val="1"/>
      <w:marLeft w:val="0"/>
      <w:marRight w:val="0"/>
      <w:marTop w:val="0"/>
      <w:marBottom w:val="0"/>
      <w:divBdr>
        <w:top w:val="none" w:sz="0" w:space="0" w:color="auto"/>
        <w:left w:val="none" w:sz="0" w:space="0" w:color="auto"/>
        <w:bottom w:val="none" w:sz="0" w:space="0" w:color="auto"/>
        <w:right w:val="none" w:sz="0" w:space="0" w:color="auto"/>
      </w:divBdr>
      <w:divsChild>
        <w:div w:id="200440961">
          <w:marLeft w:val="0"/>
          <w:marRight w:val="0"/>
          <w:marTop w:val="0"/>
          <w:marBottom w:val="0"/>
          <w:divBdr>
            <w:top w:val="none" w:sz="0" w:space="0" w:color="auto"/>
            <w:left w:val="none" w:sz="0" w:space="0" w:color="auto"/>
            <w:bottom w:val="none" w:sz="0" w:space="0" w:color="auto"/>
            <w:right w:val="none" w:sz="0" w:space="0" w:color="auto"/>
          </w:divBdr>
          <w:divsChild>
            <w:div w:id="2118795636">
              <w:marLeft w:val="0"/>
              <w:marRight w:val="0"/>
              <w:marTop w:val="0"/>
              <w:marBottom w:val="0"/>
              <w:divBdr>
                <w:top w:val="none" w:sz="0" w:space="0" w:color="auto"/>
                <w:left w:val="none" w:sz="0" w:space="0" w:color="auto"/>
                <w:bottom w:val="none" w:sz="0" w:space="0" w:color="auto"/>
                <w:right w:val="none" w:sz="0" w:space="0" w:color="auto"/>
              </w:divBdr>
              <w:divsChild>
                <w:div w:id="1357076920">
                  <w:marLeft w:val="0"/>
                  <w:marRight w:val="0"/>
                  <w:marTop w:val="0"/>
                  <w:marBottom w:val="0"/>
                  <w:divBdr>
                    <w:top w:val="none" w:sz="0" w:space="0" w:color="auto"/>
                    <w:left w:val="none" w:sz="0" w:space="0" w:color="auto"/>
                    <w:bottom w:val="none" w:sz="0" w:space="0" w:color="auto"/>
                    <w:right w:val="none" w:sz="0" w:space="0" w:color="auto"/>
                  </w:divBdr>
                  <w:divsChild>
                    <w:div w:id="406194656">
                      <w:marLeft w:val="0"/>
                      <w:marRight w:val="0"/>
                      <w:marTop w:val="0"/>
                      <w:marBottom w:val="0"/>
                      <w:divBdr>
                        <w:top w:val="none" w:sz="0" w:space="0" w:color="auto"/>
                        <w:left w:val="none" w:sz="0" w:space="0" w:color="auto"/>
                        <w:bottom w:val="none" w:sz="0" w:space="0" w:color="auto"/>
                        <w:right w:val="none" w:sz="0" w:space="0" w:color="auto"/>
                      </w:divBdr>
                      <w:divsChild>
                        <w:div w:id="1177230322">
                          <w:marLeft w:val="0"/>
                          <w:marRight w:val="0"/>
                          <w:marTop w:val="0"/>
                          <w:marBottom w:val="0"/>
                          <w:divBdr>
                            <w:top w:val="none" w:sz="0" w:space="0" w:color="auto"/>
                            <w:left w:val="none" w:sz="0" w:space="0" w:color="auto"/>
                            <w:bottom w:val="none" w:sz="0" w:space="0" w:color="auto"/>
                            <w:right w:val="none" w:sz="0" w:space="0" w:color="auto"/>
                          </w:divBdr>
                          <w:divsChild>
                            <w:div w:id="1645814731">
                              <w:marLeft w:val="0"/>
                              <w:marRight w:val="0"/>
                              <w:marTop w:val="0"/>
                              <w:marBottom w:val="0"/>
                              <w:divBdr>
                                <w:top w:val="none" w:sz="0" w:space="0" w:color="auto"/>
                                <w:left w:val="none" w:sz="0" w:space="0" w:color="auto"/>
                                <w:bottom w:val="none" w:sz="0" w:space="0" w:color="auto"/>
                                <w:right w:val="none" w:sz="0" w:space="0" w:color="auto"/>
                              </w:divBdr>
                              <w:divsChild>
                                <w:div w:id="1605187410">
                                  <w:marLeft w:val="0"/>
                                  <w:marRight w:val="0"/>
                                  <w:marTop w:val="0"/>
                                  <w:marBottom w:val="0"/>
                                  <w:divBdr>
                                    <w:top w:val="none" w:sz="0" w:space="0" w:color="auto"/>
                                    <w:left w:val="none" w:sz="0" w:space="0" w:color="auto"/>
                                    <w:bottom w:val="none" w:sz="0" w:space="0" w:color="auto"/>
                                    <w:right w:val="none" w:sz="0" w:space="0" w:color="auto"/>
                                  </w:divBdr>
                                  <w:divsChild>
                                    <w:div w:id="1708413336">
                                      <w:marLeft w:val="0"/>
                                      <w:marRight w:val="0"/>
                                      <w:marTop w:val="0"/>
                                      <w:marBottom w:val="0"/>
                                      <w:divBdr>
                                        <w:top w:val="single" w:sz="4" w:space="0" w:color="F5F5F5"/>
                                        <w:left w:val="single" w:sz="4" w:space="0" w:color="F5F5F5"/>
                                        <w:bottom w:val="single" w:sz="4" w:space="0" w:color="F5F5F5"/>
                                        <w:right w:val="single" w:sz="4" w:space="0" w:color="F5F5F5"/>
                                      </w:divBdr>
                                      <w:divsChild>
                                        <w:div w:id="561138773">
                                          <w:marLeft w:val="0"/>
                                          <w:marRight w:val="0"/>
                                          <w:marTop w:val="0"/>
                                          <w:marBottom w:val="0"/>
                                          <w:divBdr>
                                            <w:top w:val="none" w:sz="0" w:space="0" w:color="auto"/>
                                            <w:left w:val="none" w:sz="0" w:space="0" w:color="auto"/>
                                            <w:bottom w:val="none" w:sz="0" w:space="0" w:color="auto"/>
                                            <w:right w:val="none" w:sz="0" w:space="0" w:color="auto"/>
                                          </w:divBdr>
                                          <w:divsChild>
                                            <w:div w:id="983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046286">
      <w:bodyDiv w:val="1"/>
      <w:marLeft w:val="0"/>
      <w:marRight w:val="0"/>
      <w:marTop w:val="0"/>
      <w:marBottom w:val="0"/>
      <w:divBdr>
        <w:top w:val="none" w:sz="0" w:space="0" w:color="auto"/>
        <w:left w:val="none" w:sz="0" w:space="0" w:color="auto"/>
        <w:bottom w:val="none" w:sz="0" w:space="0" w:color="auto"/>
        <w:right w:val="none" w:sz="0" w:space="0" w:color="auto"/>
      </w:divBdr>
    </w:div>
    <w:div w:id="843740907">
      <w:bodyDiv w:val="1"/>
      <w:marLeft w:val="0"/>
      <w:marRight w:val="0"/>
      <w:marTop w:val="0"/>
      <w:marBottom w:val="0"/>
      <w:divBdr>
        <w:top w:val="none" w:sz="0" w:space="0" w:color="auto"/>
        <w:left w:val="none" w:sz="0" w:space="0" w:color="auto"/>
        <w:bottom w:val="none" w:sz="0" w:space="0" w:color="auto"/>
        <w:right w:val="none" w:sz="0" w:space="0" w:color="auto"/>
      </w:divBdr>
      <w:divsChild>
        <w:div w:id="1794909455">
          <w:marLeft w:val="0"/>
          <w:marRight w:val="0"/>
          <w:marTop w:val="0"/>
          <w:marBottom w:val="0"/>
          <w:divBdr>
            <w:top w:val="none" w:sz="0" w:space="0" w:color="auto"/>
            <w:left w:val="none" w:sz="0" w:space="0" w:color="auto"/>
            <w:bottom w:val="none" w:sz="0" w:space="0" w:color="auto"/>
            <w:right w:val="none" w:sz="0" w:space="0" w:color="auto"/>
          </w:divBdr>
          <w:divsChild>
            <w:div w:id="313726757">
              <w:marLeft w:val="0"/>
              <w:marRight w:val="0"/>
              <w:marTop w:val="0"/>
              <w:marBottom w:val="0"/>
              <w:divBdr>
                <w:top w:val="none" w:sz="0" w:space="0" w:color="auto"/>
                <w:left w:val="none" w:sz="0" w:space="0" w:color="auto"/>
                <w:bottom w:val="none" w:sz="0" w:space="0" w:color="auto"/>
                <w:right w:val="none" w:sz="0" w:space="0" w:color="auto"/>
              </w:divBdr>
              <w:divsChild>
                <w:div w:id="734474741">
                  <w:marLeft w:val="0"/>
                  <w:marRight w:val="0"/>
                  <w:marTop w:val="0"/>
                  <w:marBottom w:val="0"/>
                  <w:divBdr>
                    <w:top w:val="none" w:sz="0" w:space="0" w:color="auto"/>
                    <w:left w:val="none" w:sz="0" w:space="0" w:color="auto"/>
                    <w:bottom w:val="none" w:sz="0" w:space="0" w:color="auto"/>
                    <w:right w:val="none" w:sz="0" w:space="0" w:color="auto"/>
                  </w:divBdr>
                  <w:divsChild>
                    <w:div w:id="1400056336">
                      <w:marLeft w:val="0"/>
                      <w:marRight w:val="0"/>
                      <w:marTop w:val="0"/>
                      <w:marBottom w:val="0"/>
                      <w:divBdr>
                        <w:top w:val="none" w:sz="0" w:space="0" w:color="auto"/>
                        <w:left w:val="none" w:sz="0" w:space="0" w:color="auto"/>
                        <w:bottom w:val="none" w:sz="0" w:space="0" w:color="auto"/>
                        <w:right w:val="none" w:sz="0" w:space="0" w:color="auto"/>
                      </w:divBdr>
                      <w:divsChild>
                        <w:div w:id="832600345">
                          <w:marLeft w:val="0"/>
                          <w:marRight w:val="0"/>
                          <w:marTop w:val="0"/>
                          <w:marBottom w:val="0"/>
                          <w:divBdr>
                            <w:top w:val="none" w:sz="0" w:space="0" w:color="auto"/>
                            <w:left w:val="none" w:sz="0" w:space="0" w:color="auto"/>
                            <w:bottom w:val="none" w:sz="0" w:space="0" w:color="auto"/>
                            <w:right w:val="none" w:sz="0" w:space="0" w:color="auto"/>
                          </w:divBdr>
                          <w:divsChild>
                            <w:div w:id="2025934404">
                              <w:marLeft w:val="0"/>
                              <w:marRight w:val="0"/>
                              <w:marTop w:val="0"/>
                              <w:marBottom w:val="0"/>
                              <w:divBdr>
                                <w:top w:val="none" w:sz="0" w:space="0" w:color="auto"/>
                                <w:left w:val="none" w:sz="0" w:space="0" w:color="auto"/>
                                <w:bottom w:val="none" w:sz="0" w:space="0" w:color="auto"/>
                                <w:right w:val="none" w:sz="0" w:space="0" w:color="auto"/>
                              </w:divBdr>
                              <w:divsChild>
                                <w:div w:id="495339825">
                                  <w:marLeft w:val="0"/>
                                  <w:marRight w:val="0"/>
                                  <w:marTop w:val="0"/>
                                  <w:marBottom w:val="0"/>
                                  <w:divBdr>
                                    <w:top w:val="none" w:sz="0" w:space="0" w:color="auto"/>
                                    <w:left w:val="none" w:sz="0" w:space="0" w:color="auto"/>
                                    <w:bottom w:val="none" w:sz="0" w:space="0" w:color="auto"/>
                                    <w:right w:val="none" w:sz="0" w:space="0" w:color="auto"/>
                                  </w:divBdr>
                                  <w:divsChild>
                                    <w:div w:id="1437755186">
                                      <w:marLeft w:val="0"/>
                                      <w:marRight w:val="0"/>
                                      <w:marTop w:val="0"/>
                                      <w:marBottom w:val="0"/>
                                      <w:divBdr>
                                        <w:top w:val="none" w:sz="0" w:space="0" w:color="auto"/>
                                        <w:left w:val="none" w:sz="0" w:space="0" w:color="auto"/>
                                        <w:bottom w:val="none" w:sz="0" w:space="0" w:color="auto"/>
                                        <w:right w:val="none" w:sz="0" w:space="0" w:color="auto"/>
                                      </w:divBdr>
                                      <w:divsChild>
                                        <w:div w:id="522403933">
                                          <w:marLeft w:val="0"/>
                                          <w:marRight w:val="0"/>
                                          <w:marTop w:val="0"/>
                                          <w:marBottom w:val="0"/>
                                          <w:divBdr>
                                            <w:top w:val="none" w:sz="0" w:space="0" w:color="auto"/>
                                            <w:left w:val="none" w:sz="0" w:space="0" w:color="auto"/>
                                            <w:bottom w:val="none" w:sz="0" w:space="0" w:color="auto"/>
                                            <w:right w:val="none" w:sz="0" w:space="0" w:color="auto"/>
                                          </w:divBdr>
                                          <w:divsChild>
                                            <w:div w:id="347294362">
                                              <w:marLeft w:val="0"/>
                                              <w:marRight w:val="0"/>
                                              <w:marTop w:val="0"/>
                                              <w:marBottom w:val="0"/>
                                              <w:divBdr>
                                                <w:top w:val="none" w:sz="0" w:space="0" w:color="auto"/>
                                                <w:left w:val="none" w:sz="0" w:space="0" w:color="auto"/>
                                                <w:bottom w:val="none" w:sz="0" w:space="0" w:color="auto"/>
                                                <w:right w:val="none" w:sz="0" w:space="0" w:color="auto"/>
                                              </w:divBdr>
                                              <w:divsChild>
                                                <w:div w:id="1171137152">
                                                  <w:marLeft w:val="0"/>
                                                  <w:marRight w:val="0"/>
                                                  <w:marTop w:val="0"/>
                                                  <w:marBottom w:val="0"/>
                                                  <w:divBdr>
                                                    <w:top w:val="none" w:sz="0" w:space="0" w:color="auto"/>
                                                    <w:left w:val="none" w:sz="0" w:space="0" w:color="auto"/>
                                                    <w:bottom w:val="none" w:sz="0" w:space="0" w:color="auto"/>
                                                    <w:right w:val="none" w:sz="0" w:space="0" w:color="auto"/>
                                                  </w:divBdr>
                                                  <w:divsChild>
                                                    <w:div w:id="1052271982">
                                                      <w:marLeft w:val="0"/>
                                                      <w:marRight w:val="0"/>
                                                      <w:marTop w:val="0"/>
                                                      <w:marBottom w:val="0"/>
                                                      <w:divBdr>
                                                        <w:top w:val="none" w:sz="0" w:space="0" w:color="auto"/>
                                                        <w:left w:val="none" w:sz="0" w:space="0" w:color="auto"/>
                                                        <w:bottom w:val="none" w:sz="0" w:space="0" w:color="auto"/>
                                                        <w:right w:val="none" w:sz="0" w:space="0" w:color="auto"/>
                                                      </w:divBdr>
                                                      <w:divsChild>
                                                        <w:div w:id="376274744">
                                                          <w:marLeft w:val="0"/>
                                                          <w:marRight w:val="0"/>
                                                          <w:marTop w:val="0"/>
                                                          <w:marBottom w:val="0"/>
                                                          <w:divBdr>
                                                            <w:top w:val="none" w:sz="0" w:space="0" w:color="auto"/>
                                                            <w:left w:val="none" w:sz="0" w:space="0" w:color="auto"/>
                                                            <w:bottom w:val="none" w:sz="0" w:space="0" w:color="auto"/>
                                                            <w:right w:val="none" w:sz="0" w:space="0" w:color="auto"/>
                                                          </w:divBdr>
                                                          <w:divsChild>
                                                            <w:div w:id="96024136">
                                                              <w:marLeft w:val="0"/>
                                                              <w:marRight w:val="0"/>
                                                              <w:marTop w:val="0"/>
                                                              <w:marBottom w:val="0"/>
                                                              <w:divBdr>
                                                                <w:top w:val="none" w:sz="0" w:space="0" w:color="auto"/>
                                                                <w:left w:val="none" w:sz="0" w:space="0" w:color="auto"/>
                                                                <w:bottom w:val="none" w:sz="0" w:space="0" w:color="auto"/>
                                                                <w:right w:val="none" w:sz="0" w:space="0" w:color="auto"/>
                                                              </w:divBdr>
                                                            </w:div>
                                                            <w:div w:id="1107197107">
                                                              <w:marLeft w:val="0"/>
                                                              <w:marRight w:val="0"/>
                                                              <w:marTop w:val="0"/>
                                                              <w:marBottom w:val="0"/>
                                                              <w:divBdr>
                                                                <w:top w:val="none" w:sz="0" w:space="0" w:color="auto"/>
                                                                <w:left w:val="none" w:sz="0" w:space="0" w:color="auto"/>
                                                                <w:bottom w:val="none" w:sz="0" w:space="0" w:color="auto"/>
                                                                <w:right w:val="none" w:sz="0" w:space="0" w:color="auto"/>
                                                              </w:divBdr>
                                                            </w:div>
                                                            <w:div w:id="2060007021">
                                                              <w:marLeft w:val="0"/>
                                                              <w:marRight w:val="0"/>
                                                              <w:marTop w:val="0"/>
                                                              <w:marBottom w:val="0"/>
                                                              <w:divBdr>
                                                                <w:top w:val="none" w:sz="0" w:space="0" w:color="auto"/>
                                                                <w:left w:val="none" w:sz="0" w:space="0" w:color="auto"/>
                                                                <w:bottom w:val="none" w:sz="0" w:space="0" w:color="auto"/>
                                                                <w:right w:val="none" w:sz="0" w:space="0" w:color="auto"/>
                                                              </w:divBdr>
                                                            </w:div>
                                                            <w:div w:id="21217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588486">
      <w:bodyDiv w:val="1"/>
      <w:marLeft w:val="0"/>
      <w:marRight w:val="0"/>
      <w:marTop w:val="0"/>
      <w:marBottom w:val="0"/>
      <w:divBdr>
        <w:top w:val="none" w:sz="0" w:space="0" w:color="auto"/>
        <w:left w:val="none" w:sz="0" w:space="0" w:color="auto"/>
        <w:bottom w:val="none" w:sz="0" w:space="0" w:color="auto"/>
        <w:right w:val="none" w:sz="0" w:space="0" w:color="auto"/>
      </w:divBdr>
      <w:divsChild>
        <w:div w:id="2008971985">
          <w:marLeft w:val="0"/>
          <w:marRight w:val="0"/>
          <w:marTop w:val="0"/>
          <w:marBottom w:val="0"/>
          <w:divBdr>
            <w:top w:val="none" w:sz="0" w:space="0" w:color="auto"/>
            <w:left w:val="none" w:sz="0" w:space="0" w:color="auto"/>
            <w:bottom w:val="none" w:sz="0" w:space="0" w:color="auto"/>
            <w:right w:val="none" w:sz="0" w:space="0" w:color="auto"/>
          </w:divBdr>
          <w:divsChild>
            <w:div w:id="587033177">
              <w:marLeft w:val="0"/>
              <w:marRight w:val="0"/>
              <w:marTop w:val="0"/>
              <w:marBottom w:val="0"/>
              <w:divBdr>
                <w:top w:val="none" w:sz="0" w:space="0" w:color="auto"/>
                <w:left w:val="none" w:sz="0" w:space="0" w:color="auto"/>
                <w:bottom w:val="none" w:sz="0" w:space="0" w:color="auto"/>
                <w:right w:val="none" w:sz="0" w:space="0" w:color="auto"/>
              </w:divBdr>
              <w:divsChild>
                <w:div w:id="1233855381">
                  <w:marLeft w:val="0"/>
                  <w:marRight w:val="0"/>
                  <w:marTop w:val="0"/>
                  <w:marBottom w:val="0"/>
                  <w:divBdr>
                    <w:top w:val="none" w:sz="0" w:space="0" w:color="auto"/>
                    <w:left w:val="none" w:sz="0" w:space="0" w:color="auto"/>
                    <w:bottom w:val="none" w:sz="0" w:space="0" w:color="auto"/>
                    <w:right w:val="none" w:sz="0" w:space="0" w:color="auto"/>
                  </w:divBdr>
                  <w:divsChild>
                    <w:div w:id="1441410713">
                      <w:marLeft w:val="0"/>
                      <w:marRight w:val="0"/>
                      <w:marTop w:val="0"/>
                      <w:marBottom w:val="0"/>
                      <w:divBdr>
                        <w:top w:val="none" w:sz="0" w:space="0" w:color="auto"/>
                        <w:left w:val="none" w:sz="0" w:space="0" w:color="auto"/>
                        <w:bottom w:val="none" w:sz="0" w:space="0" w:color="auto"/>
                        <w:right w:val="none" w:sz="0" w:space="0" w:color="auto"/>
                      </w:divBdr>
                      <w:divsChild>
                        <w:div w:id="1310135870">
                          <w:marLeft w:val="0"/>
                          <w:marRight w:val="0"/>
                          <w:marTop w:val="0"/>
                          <w:marBottom w:val="0"/>
                          <w:divBdr>
                            <w:top w:val="none" w:sz="0" w:space="0" w:color="auto"/>
                            <w:left w:val="none" w:sz="0" w:space="0" w:color="auto"/>
                            <w:bottom w:val="none" w:sz="0" w:space="0" w:color="auto"/>
                            <w:right w:val="none" w:sz="0" w:space="0" w:color="auto"/>
                          </w:divBdr>
                          <w:divsChild>
                            <w:div w:id="104888824">
                              <w:marLeft w:val="0"/>
                              <w:marRight w:val="0"/>
                              <w:marTop w:val="0"/>
                              <w:marBottom w:val="0"/>
                              <w:divBdr>
                                <w:top w:val="none" w:sz="0" w:space="0" w:color="auto"/>
                                <w:left w:val="none" w:sz="0" w:space="0" w:color="auto"/>
                                <w:bottom w:val="none" w:sz="0" w:space="0" w:color="auto"/>
                                <w:right w:val="none" w:sz="0" w:space="0" w:color="auto"/>
                              </w:divBdr>
                              <w:divsChild>
                                <w:div w:id="1986161168">
                                  <w:marLeft w:val="0"/>
                                  <w:marRight w:val="0"/>
                                  <w:marTop w:val="0"/>
                                  <w:marBottom w:val="0"/>
                                  <w:divBdr>
                                    <w:top w:val="none" w:sz="0" w:space="0" w:color="auto"/>
                                    <w:left w:val="none" w:sz="0" w:space="0" w:color="auto"/>
                                    <w:bottom w:val="none" w:sz="0" w:space="0" w:color="auto"/>
                                    <w:right w:val="none" w:sz="0" w:space="0" w:color="auto"/>
                                  </w:divBdr>
                                  <w:divsChild>
                                    <w:div w:id="1494183303">
                                      <w:marLeft w:val="0"/>
                                      <w:marRight w:val="0"/>
                                      <w:marTop w:val="0"/>
                                      <w:marBottom w:val="0"/>
                                      <w:divBdr>
                                        <w:top w:val="none" w:sz="0" w:space="0" w:color="auto"/>
                                        <w:left w:val="none" w:sz="0" w:space="0" w:color="auto"/>
                                        <w:bottom w:val="none" w:sz="0" w:space="0" w:color="auto"/>
                                        <w:right w:val="none" w:sz="0" w:space="0" w:color="auto"/>
                                      </w:divBdr>
                                      <w:divsChild>
                                        <w:div w:id="136845686">
                                          <w:marLeft w:val="0"/>
                                          <w:marRight w:val="0"/>
                                          <w:marTop w:val="0"/>
                                          <w:marBottom w:val="0"/>
                                          <w:divBdr>
                                            <w:top w:val="none" w:sz="0" w:space="0" w:color="auto"/>
                                            <w:left w:val="none" w:sz="0" w:space="0" w:color="auto"/>
                                            <w:bottom w:val="none" w:sz="0" w:space="0" w:color="auto"/>
                                            <w:right w:val="none" w:sz="0" w:space="0" w:color="auto"/>
                                          </w:divBdr>
                                          <w:divsChild>
                                            <w:div w:id="641271772">
                                              <w:marLeft w:val="0"/>
                                              <w:marRight w:val="0"/>
                                              <w:marTop w:val="0"/>
                                              <w:marBottom w:val="0"/>
                                              <w:divBdr>
                                                <w:top w:val="none" w:sz="0" w:space="0" w:color="auto"/>
                                                <w:left w:val="none" w:sz="0" w:space="0" w:color="auto"/>
                                                <w:bottom w:val="none" w:sz="0" w:space="0" w:color="auto"/>
                                                <w:right w:val="none" w:sz="0" w:space="0" w:color="auto"/>
                                              </w:divBdr>
                                              <w:divsChild>
                                                <w:div w:id="92241703">
                                                  <w:marLeft w:val="0"/>
                                                  <w:marRight w:val="0"/>
                                                  <w:marTop w:val="0"/>
                                                  <w:marBottom w:val="0"/>
                                                  <w:divBdr>
                                                    <w:top w:val="none" w:sz="0" w:space="0" w:color="auto"/>
                                                    <w:left w:val="none" w:sz="0" w:space="0" w:color="auto"/>
                                                    <w:bottom w:val="none" w:sz="0" w:space="0" w:color="auto"/>
                                                    <w:right w:val="none" w:sz="0" w:space="0" w:color="auto"/>
                                                  </w:divBdr>
                                                  <w:divsChild>
                                                    <w:div w:id="1598172367">
                                                      <w:marLeft w:val="0"/>
                                                      <w:marRight w:val="0"/>
                                                      <w:marTop w:val="0"/>
                                                      <w:marBottom w:val="0"/>
                                                      <w:divBdr>
                                                        <w:top w:val="none" w:sz="0" w:space="0" w:color="auto"/>
                                                        <w:left w:val="none" w:sz="0" w:space="0" w:color="auto"/>
                                                        <w:bottom w:val="none" w:sz="0" w:space="0" w:color="auto"/>
                                                        <w:right w:val="none" w:sz="0" w:space="0" w:color="auto"/>
                                                      </w:divBdr>
                                                      <w:divsChild>
                                                        <w:div w:id="1624381434">
                                                          <w:marLeft w:val="0"/>
                                                          <w:marRight w:val="0"/>
                                                          <w:marTop w:val="0"/>
                                                          <w:marBottom w:val="0"/>
                                                          <w:divBdr>
                                                            <w:top w:val="none" w:sz="0" w:space="0" w:color="auto"/>
                                                            <w:left w:val="none" w:sz="0" w:space="0" w:color="auto"/>
                                                            <w:bottom w:val="none" w:sz="0" w:space="0" w:color="auto"/>
                                                            <w:right w:val="none" w:sz="0" w:space="0" w:color="auto"/>
                                                          </w:divBdr>
                                                          <w:divsChild>
                                                            <w:div w:id="579101898">
                                                              <w:marLeft w:val="0"/>
                                                              <w:marRight w:val="0"/>
                                                              <w:marTop w:val="0"/>
                                                              <w:marBottom w:val="0"/>
                                                              <w:divBdr>
                                                                <w:top w:val="none" w:sz="0" w:space="0" w:color="auto"/>
                                                                <w:left w:val="none" w:sz="0" w:space="0" w:color="auto"/>
                                                                <w:bottom w:val="none" w:sz="0" w:space="0" w:color="auto"/>
                                                                <w:right w:val="none" w:sz="0" w:space="0" w:color="auto"/>
                                                              </w:divBdr>
                                                            </w:div>
                                                            <w:div w:id="9088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118570">
      <w:bodyDiv w:val="1"/>
      <w:marLeft w:val="0"/>
      <w:marRight w:val="0"/>
      <w:marTop w:val="0"/>
      <w:marBottom w:val="0"/>
      <w:divBdr>
        <w:top w:val="none" w:sz="0" w:space="0" w:color="auto"/>
        <w:left w:val="none" w:sz="0" w:space="0" w:color="auto"/>
        <w:bottom w:val="none" w:sz="0" w:space="0" w:color="auto"/>
        <w:right w:val="none" w:sz="0" w:space="0" w:color="auto"/>
      </w:divBdr>
      <w:divsChild>
        <w:div w:id="894395090">
          <w:marLeft w:val="0"/>
          <w:marRight w:val="0"/>
          <w:marTop w:val="0"/>
          <w:marBottom w:val="0"/>
          <w:divBdr>
            <w:top w:val="none" w:sz="0" w:space="0" w:color="auto"/>
            <w:left w:val="none" w:sz="0" w:space="0" w:color="auto"/>
            <w:bottom w:val="none" w:sz="0" w:space="0" w:color="auto"/>
            <w:right w:val="none" w:sz="0" w:space="0" w:color="auto"/>
          </w:divBdr>
        </w:div>
      </w:divsChild>
    </w:div>
    <w:div w:id="1945065308">
      <w:bodyDiv w:val="1"/>
      <w:marLeft w:val="0"/>
      <w:marRight w:val="0"/>
      <w:marTop w:val="0"/>
      <w:marBottom w:val="0"/>
      <w:divBdr>
        <w:top w:val="none" w:sz="0" w:space="0" w:color="auto"/>
        <w:left w:val="none" w:sz="0" w:space="0" w:color="auto"/>
        <w:bottom w:val="none" w:sz="0" w:space="0" w:color="auto"/>
        <w:right w:val="none" w:sz="0" w:space="0" w:color="auto"/>
      </w:divBdr>
      <w:divsChild>
        <w:div w:id="199891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B199-D903-49FD-9DD4-9E73C2A0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1146</Words>
  <Characters>6533</Characters>
  <Application>Microsoft Office Word</Application>
  <DocSecurity>0</DocSecurity>
  <Lines>54</Lines>
  <Paragraphs>15</Paragraphs>
  <ScaleCrop>false</ScaleCrop>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 Lieber</dc:creator>
  <cp:keywords/>
  <cp:lastModifiedBy>Sofia Kizer</cp:lastModifiedBy>
  <cp:revision>1</cp:revision>
  <cp:lastPrinted>2021-03-15T10:03:00Z</cp:lastPrinted>
  <dcterms:created xsi:type="dcterms:W3CDTF">2021-03-16T13:17:00Z</dcterms:created>
  <dcterms:modified xsi:type="dcterms:W3CDTF">2021-04-19T07:05:00Z</dcterms:modified>
</cp:coreProperties>
</file>