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D823" w14:textId="77777777" w:rsidR="00026F93" w:rsidRPr="00FE69DC" w:rsidRDefault="001F5103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劳动合同附件</w:t>
      </w:r>
      <w:r>
        <w:rPr>
          <w:rFonts w:ascii="宋体" w:eastAsia="宋体" w:hAnsi="宋体" w:cs="宋体"/>
          <w:b/>
          <w:bCs/>
          <w:lang w:eastAsia="zh-CN"/>
        </w:rPr>
        <w:t>——</w:t>
      </w:r>
      <w:r>
        <w:rPr>
          <w:rFonts w:ascii="宋体" w:eastAsia="宋体" w:hAnsi="宋体" w:cs="宋体"/>
          <w:b/>
          <w:bCs/>
          <w:lang w:eastAsia="zh-CN"/>
        </w:rPr>
        <w:t>销售佣金</w:t>
      </w:r>
    </w:p>
    <w:p w14:paraId="03E4AFA7" w14:textId="77777777" w:rsidR="007806A2" w:rsidRPr="00FE69DC" w:rsidRDefault="001F5103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lang w:eastAsia="zh-CN"/>
        </w:rPr>
        <w:t xml:space="preserve">2020 </w:t>
      </w:r>
      <w:r>
        <w:rPr>
          <w:rFonts w:ascii="宋体" w:eastAsia="宋体" w:hAnsi="宋体" w:cs="宋体"/>
          <w:b/>
          <w:bCs/>
          <w:lang w:eastAsia="zh-CN"/>
        </w:rPr>
        <w:t>年</w:t>
      </w:r>
      <w:r>
        <w:rPr>
          <w:rFonts w:ascii="宋体" w:eastAsia="宋体" w:hAnsi="宋体" w:cs="宋体"/>
          <w:b/>
          <w:bCs/>
          <w:lang w:eastAsia="zh-CN"/>
        </w:rPr>
        <w:t xml:space="preserve"> 12 </w:t>
      </w:r>
      <w:r>
        <w:rPr>
          <w:rFonts w:ascii="宋体" w:eastAsia="宋体" w:hAnsi="宋体" w:cs="宋体"/>
          <w:b/>
          <w:bCs/>
          <w:lang w:eastAsia="zh-CN"/>
        </w:rPr>
        <w:t>月</w:t>
      </w:r>
      <w:r>
        <w:rPr>
          <w:rFonts w:ascii="宋体" w:eastAsia="宋体" w:hAnsi="宋体" w:cs="宋体"/>
          <w:b/>
          <w:bCs/>
          <w:lang w:eastAsia="zh-CN"/>
        </w:rPr>
        <w:t xml:space="preserve"> 27 </w:t>
      </w:r>
      <w:r>
        <w:rPr>
          <w:rFonts w:ascii="宋体" w:eastAsia="宋体" w:hAnsi="宋体" w:cs="宋体"/>
          <w:b/>
          <w:bCs/>
          <w:lang w:eastAsia="zh-CN"/>
        </w:rPr>
        <w:t>日起生效</w:t>
      </w:r>
    </w:p>
    <w:p w14:paraId="773353BC" w14:textId="77777777" w:rsidR="00262626" w:rsidRPr="00FE69DC" w:rsidRDefault="001F5103" w:rsidP="007806A2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若您与作为您雇主的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相关实体之间的劳动合同规定支付佣金（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佣金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），则以下规定将适用：</w:t>
      </w:r>
    </w:p>
    <w:p w14:paraId="7BA6E210" w14:textId="77777777" w:rsidR="00AC0D83" w:rsidRPr="00FE69DC" w:rsidRDefault="00AC0D83" w:rsidP="00AC0D83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Mobileye 应按季度（根据英特尔会计季度，其中 3 月、6 月、9 月和 12 月的最后一个星期六为季度结束之日）计算上一日历季度（“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上一季度</w:t>
      </w:r>
      <w:r>
        <w:rPr>
          <w:rFonts w:ascii="宋体" w:eastAsia="宋体" w:hAnsi="宋体" w:cs="宋体"/>
          <w:sz w:val="22"/>
          <w:szCs w:val="22"/>
          <w:lang w:eastAsia="zh-CN"/>
        </w:rPr>
        <w:t>”）的佣金，计算公式如下：</w:t>
      </w:r>
    </w:p>
    <w:p w14:paraId="4C3B69D6" w14:textId="77777777" w:rsidR="00AC0D83" w:rsidRPr="00C27577" w:rsidRDefault="00AC0D83" w:rsidP="00AC0D83">
      <w:pPr>
        <w:pStyle w:val="ColorfulShading-Accent31"/>
        <w:tabs>
          <w:tab w:val="left" w:pos="360"/>
        </w:tabs>
        <w:spacing w:after="120"/>
        <w:rPr>
          <w:rFonts w:ascii="Hind Siliguri" w:hAnsi="Hind Siliguri" w:cs="Hind Siliguri"/>
          <w:b/>
          <w:bCs/>
          <w:i/>
          <w:iCs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佣金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=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可提成收入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 xml:space="preserve"> x 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适用百分比</m:t>
          </m:r>
        </m:oMath>
      </m:oMathPara>
    </w:p>
    <w:p w14:paraId="1E58117C" w14:textId="77777777" w:rsidR="00AC0D83" w:rsidRDefault="00AC0D83" w:rsidP="00AC0D83">
      <w:pPr>
        <w:pStyle w:val="ColorfulShading-Accent31"/>
        <w:tabs>
          <w:tab w:val="left" w:pos="360"/>
        </w:tabs>
        <w:ind w:left="36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其中：</w:t>
      </w:r>
    </w:p>
    <w:p w14:paraId="33A37440" w14:textId="77777777" w:rsidR="00AC0D83" w:rsidRDefault="00AC0D83" w:rsidP="00AC0D83">
      <w:pPr>
        <w:pStyle w:val="ColorfulShading-Accent31"/>
        <w:tabs>
          <w:tab w:val="left" w:pos="360"/>
        </w:tabs>
        <w:spacing w:after="120"/>
        <w:rPr>
          <w:rFonts w:ascii="Cambria Math" w:hAnsi="Cambria Math" w:cs="Hind Siliguri"/>
          <w:b/>
          <w:bCs/>
          <w:i/>
          <w:iCs/>
          <w:szCs w:val="24"/>
          <w:lang w:val="en-GB"/>
        </w:rPr>
      </w:pPr>
      <m:oMath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可提成收入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=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硬件净收入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+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服务净收入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–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退款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</m:t>
        </m:r>
      </m:oMath>
      <w:r w:rsidRPr="007552E2">
        <w:rPr>
          <w:rFonts w:ascii="Cambria Math" w:hAnsi="Cambria Math" w:cs="Hind Siliguri"/>
          <w:b/>
          <w:bCs/>
          <w:i/>
          <w:iCs/>
          <w:szCs w:val="24"/>
          <w:lang w:val="en-GB"/>
        </w:rPr>
        <w:t xml:space="preserve"> </w:t>
      </w:r>
    </w:p>
    <w:p w14:paraId="226CEC2D" w14:textId="77777777" w:rsidR="008B57A8" w:rsidRPr="008B57A8" w:rsidRDefault="001F5103" w:rsidP="008B57A8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定义：</w:t>
      </w:r>
    </w:p>
    <w:p w14:paraId="47AD30F8" w14:textId="77777777" w:rsidR="00787655" w:rsidRPr="00FE69DC" w:rsidRDefault="001F510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硬件净收入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硬件而从相关客户那里实际收到并确认的收入，减去与这些收入有关的</w:t>
      </w:r>
      <w:r>
        <w:rPr>
          <w:rFonts w:ascii="宋体" w:eastAsia="宋体" w:hAnsi="宋体" w:cs="宋体"/>
          <w:sz w:val="22"/>
          <w:szCs w:val="22"/>
          <w:lang w:eastAsia="zh-CN"/>
        </w:rPr>
        <w:t>任何赊销、津贴、抵消、销售税或增值税、关税或征收额、运输或保险费或其他扣减项。</w:t>
      </w:r>
    </w:p>
    <w:p w14:paraId="5A3C83E4" w14:textId="77777777" w:rsidR="00B212ED" w:rsidRPr="00FE69DC" w:rsidRDefault="001F510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服务净收入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服务而从相关客户那里实际收到并按比例确认的收入，减去与这些收入有关的任何赊销、津贴、抵消、销售税或增值税、关税或征收额、运输或保险费、收入分成或其他扣减项。</w:t>
      </w:r>
    </w:p>
    <w:p w14:paraId="5E9CADF3" w14:textId="77777777" w:rsidR="00E91717" w:rsidRPr="00FE69DC" w:rsidRDefault="001F5103" w:rsidP="00B212ED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但是，若某相关客户以经常性</w:t>
      </w:r>
      <w:r>
        <w:rPr>
          <w:rFonts w:ascii="宋体" w:eastAsia="宋体" w:hAnsi="宋体" w:cs="宋体"/>
          <w:sz w:val="22"/>
          <w:szCs w:val="22"/>
          <w:lang w:eastAsia="zh-CN"/>
        </w:rPr>
        <w:t>的方式（如按月、按季）支付服务费用，则只有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向该相关客户提供服务的前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r>
        <w:rPr>
          <w:rFonts w:ascii="宋体" w:eastAsia="宋体" w:hAnsi="宋体" w:cs="宋体"/>
          <w:sz w:val="22"/>
          <w:szCs w:val="22"/>
          <w:lang w:eastAsia="zh-CN"/>
        </w:rPr>
        <w:t>个月中从该相关客户处收到并在该服务期按比例确认的收入，才会计入服务净收入。（例如，若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同意向某一特定客户提供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36 </w:t>
      </w:r>
      <w:r>
        <w:rPr>
          <w:rFonts w:ascii="宋体" w:eastAsia="宋体" w:hAnsi="宋体" w:cs="宋体"/>
          <w:sz w:val="22"/>
          <w:szCs w:val="22"/>
          <w:lang w:eastAsia="zh-CN"/>
        </w:rPr>
        <w:t>个月的数据，以换取该客户按月付款，则只有该客户在前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r>
        <w:rPr>
          <w:rFonts w:ascii="宋体" w:eastAsia="宋体" w:hAnsi="宋体" w:cs="宋体"/>
          <w:sz w:val="22"/>
          <w:szCs w:val="22"/>
          <w:lang w:eastAsia="zh-CN"/>
        </w:rPr>
        <w:t>个月的付款会计入收入）。</w:t>
      </w:r>
    </w:p>
    <w:p w14:paraId="3BCA213D" w14:textId="77777777" w:rsidR="00823F53" w:rsidRPr="00FE69DC" w:rsidRDefault="001F5103" w:rsidP="200C5F7F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i/>
          <w:iCs/>
          <w:sz w:val="22"/>
          <w:szCs w:val="22"/>
        </w:rPr>
      </w:pP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ab/>
        <w:t>*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对于以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标价以外的价格销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售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硬件或服务，应付佣金将根据具体情况逐项确定，本附件将不适用于此类销售。</w:t>
      </w:r>
    </w:p>
    <w:p w14:paraId="5469F275" w14:textId="77777777" w:rsidR="000E6197" w:rsidRPr="00FE69DC" w:rsidRDefault="001F5103" w:rsidP="00F65AF3">
      <w:pPr>
        <w:pStyle w:val="ColorfulShading-Accent31"/>
        <w:numPr>
          <w:ilvl w:val="2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是指由您的经理以书面形式分配给您的客户。（您的经理可能会分配给您一个特定区域，在这种情况下，该区域的任何客户都属于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。）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可能从某同事手中将某一客户或某一区域重新分配给您，反之亦然。</w:t>
      </w:r>
    </w:p>
    <w:p w14:paraId="7F874F69" w14:textId="77777777" w:rsidR="006F23B3" w:rsidRPr="00FE69DC" w:rsidRDefault="001F510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退款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是指无论出于何种原因，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在上一季度退还的从相关客户处收到的任何收入（包括通过赊销或抵消的方式），即使这些收入已在上一季度之前收到、即使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已经就这些收入向您</w:t>
      </w:r>
      <w:r>
        <w:rPr>
          <w:rFonts w:ascii="宋体" w:eastAsia="宋体" w:hAnsi="宋体" w:cs="宋体"/>
          <w:sz w:val="22"/>
          <w:szCs w:val="22"/>
          <w:lang w:eastAsia="zh-CN"/>
        </w:rPr>
        <w:t>支付了佣金。</w:t>
      </w:r>
    </w:p>
    <w:p w14:paraId="04FE7858" w14:textId="77777777" w:rsidR="00E92F61" w:rsidRPr="00FE69DC" w:rsidRDefault="001F510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适用百分比</w:t>
      </w:r>
      <w:r>
        <w:rPr>
          <w:rFonts w:ascii="宋体" w:eastAsia="宋体" w:hAnsi="宋体" w:cs="宋体"/>
          <w:sz w:val="22"/>
          <w:szCs w:val="22"/>
          <w:lang w:eastAsia="zh-CN"/>
        </w:rPr>
        <w:t>”——</w:t>
      </w:r>
      <w:r>
        <w:rPr>
          <w:rFonts w:ascii="宋体" w:eastAsia="宋体" w:hAnsi="宋体" w:cs="宋体"/>
          <w:sz w:val="22"/>
          <w:szCs w:val="22"/>
          <w:lang w:eastAsia="zh-CN"/>
        </w:rPr>
        <w:t>指本文件附件关于您的个人佣金结构中规定的百分比，或在其他地方书面同意的百分比。</w:t>
      </w:r>
    </w:p>
    <w:p w14:paraId="315B6B90" w14:textId="77777777" w:rsidR="00CC12BD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bookmarkStart w:id="0" w:name="_Ref66799984"/>
      <w:r>
        <w:rPr>
          <w:rFonts w:ascii="宋体" w:eastAsia="宋体" w:hAnsi="宋体" w:cs="宋体"/>
          <w:sz w:val="22"/>
          <w:szCs w:val="22"/>
          <w:lang w:eastAsia="zh-CN"/>
        </w:rPr>
        <w:t>您在某一日历年的佣金总额不得超过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500,000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美元。（若您是在一个日历年的年中入职，则上述上限将根据您在本年度的工作期限按比例计算；例如，若您在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7 </w:t>
      </w:r>
      <w:r>
        <w:rPr>
          <w:rFonts w:ascii="宋体" w:eastAsia="宋体" w:hAnsi="宋体" w:cs="宋体"/>
          <w:sz w:val="22"/>
          <w:szCs w:val="22"/>
          <w:lang w:eastAsia="zh-CN"/>
        </w:rPr>
        <w:t>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 </w:t>
      </w:r>
      <w:r>
        <w:rPr>
          <w:rFonts w:ascii="宋体" w:eastAsia="宋体" w:hAnsi="宋体" w:cs="宋体"/>
          <w:sz w:val="22"/>
          <w:szCs w:val="22"/>
          <w:lang w:eastAsia="zh-CN"/>
        </w:rPr>
        <w:t>日入职，则您本年度的总佣金不得超过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250,000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美元。）</w:t>
      </w:r>
      <w:bookmarkEnd w:id="0"/>
    </w:p>
    <w:p w14:paraId="1B3A3181" w14:textId="77777777" w:rsidR="00ED570D" w:rsidRPr="00FE69DC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若特定收入归属于您以及其他人，则您和此人之间的应付佣金分配将根据具体情况逐项确定。</w:t>
      </w:r>
    </w:p>
    <w:p w14:paraId="2289F290" w14:textId="77777777" w:rsidR="00B2732E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对于以下事项，以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CRM </w:t>
      </w:r>
      <w:r>
        <w:rPr>
          <w:rFonts w:ascii="宋体" w:eastAsia="宋体" w:hAnsi="宋体" w:cs="宋体"/>
          <w:sz w:val="22"/>
          <w:szCs w:val="22"/>
          <w:lang w:eastAsia="zh-CN"/>
        </w:rPr>
        <w:t>系统为准：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(i) </w:t>
      </w:r>
      <w:r>
        <w:rPr>
          <w:rFonts w:ascii="宋体" w:eastAsia="宋体" w:hAnsi="宋体" w:cs="宋体"/>
          <w:sz w:val="22"/>
          <w:szCs w:val="22"/>
          <w:lang w:eastAsia="zh-CN"/>
        </w:rPr>
        <w:t>客户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地区是否已经分配给您；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(ii) </w:t>
      </w:r>
      <w:r>
        <w:rPr>
          <w:rFonts w:ascii="宋体" w:eastAsia="宋体" w:hAnsi="宋体" w:cs="宋体"/>
          <w:sz w:val="22"/>
          <w:szCs w:val="22"/>
          <w:lang w:eastAsia="zh-CN"/>
        </w:rPr>
        <w:t>是否发生了销售并收到了相应的收入。</w:t>
      </w:r>
    </w:p>
    <w:p w14:paraId="212B49D8" w14:textId="77777777" w:rsidR="00D07CBA" w:rsidRPr="00FE69DC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若金额不是以美元表示，则将根据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的惯例兑换成美元。</w:t>
      </w:r>
    </w:p>
    <w:p w14:paraId="14BC9A8B" w14:textId="77777777" w:rsidR="005E1DA5" w:rsidRPr="005E1DA5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将在本季度的第一个整月向您发送上一季度的应付佣金报告，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将在本季度第一个整月的工资中支付上一季度的佣金（例如，第一季度的佣金将在</w:t>
      </w:r>
      <w:r>
        <w:rPr>
          <w:rFonts w:ascii="宋体" w:eastAsia="宋体" w:hAnsi="宋体" w:cs="宋体"/>
          <w:sz w:val="22"/>
          <w:szCs w:val="22"/>
          <w:lang w:eastAsia="zh-CN"/>
        </w:rPr>
        <w:t>第二季度的第一个整月</w:t>
      </w:r>
      <w:r>
        <w:rPr>
          <w:rFonts w:ascii="宋体" w:eastAsia="宋体" w:hAnsi="宋体" w:cs="宋体"/>
          <w:sz w:val="22"/>
          <w:szCs w:val="22"/>
          <w:lang w:eastAsia="zh-CN"/>
        </w:rPr>
        <w:lastRenderedPageBreak/>
        <w:t>支付，即连同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 </w:t>
      </w:r>
      <w:r>
        <w:rPr>
          <w:rFonts w:ascii="宋体" w:eastAsia="宋体" w:hAnsi="宋体" w:cs="宋体"/>
          <w:sz w:val="22"/>
          <w:szCs w:val="22"/>
          <w:lang w:eastAsia="zh-CN"/>
        </w:rPr>
        <w:t>月初支付的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4 </w:t>
      </w:r>
      <w:r>
        <w:rPr>
          <w:rFonts w:ascii="宋体" w:eastAsia="宋体" w:hAnsi="宋体" w:cs="宋体"/>
          <w:sz w:val="22"/>
          <w:szCs w:val="22"/>
          <w:lang w:eastAsia="zh-CN"/>
        </w:rPr>
        <w:t>月工资一起支付）。</w:t>
      </w:r>
    </w:p>
    <w:p w14:paraId="22818D61" w14:textId="77777777" w:rsidR="00C2610F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当离职时，无论出于何种原因，您即有权根据本附件的规定，仅就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在该离职日期之前收到并（按比例）确认的可提成收入收取佣金。</w:t>
      </w:r>
    </w:p>
    <w:p w14:paraId="5F1995A2" w14:textId="77777777" w:rsidR="00DD46B0" w:rsidRPr="00FE69DC" w:rsidRDefault="001F5103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您不得将自己收取佣金的权利转让给其他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员工。</w:t>
      </w:r>
    </w:p>
    <w:p w14:paraId="738E480F" w14:textId="77777777" w:rsidR="00AA06F9" w:rsidRPr="00AA06F9" w:rsidRDefault="001F5103" w:rsidP="00854665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  <w:rtl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将从佣金中扣除法律要求从员工薪资中扣除的任何费用，如所得税和国民保险。</w:t>
      </w:r>
    </w:p>
    <w:p w14:paraId="346F49FB" w14:textId="77777777" w:rsidR="00703BB4" w:rsidRPr="00C51FD6" w:rsidRDefault="001F5103" w:rsidP="00C51F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可能会定期修订本附件，但此类修订仅会在下一日历季度开始时生效，因此仅适用于从该季度开始实际确认的收入。</w:t>
      </w:r>
    </w:p>
    <w:p w14:paraId="2C75F6A1" w14:textId="77777777" w:rsidR="00262626" w:rsidRPr="00FE69DC" w:rsidRDefault="001F5103" w:rsidP="009024BD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18"/>
          <w:szCs w:val="18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在下面签名，即表示您已仔细阅读本附件并理解其条款。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</w:p>
    <w:p w14:paraId="44834D2A" w14:textId="77777777" w:rsidR="004867A2" w:rsidRPr="00FE69DC" w:rsidRDefault="001F5103" w:rsidP="00BD4B34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b/>
          <w:bCs/>
          <w:sz w:val="18"/>
          <w:szCs w:val="18"/>
        </w:rPr>
      </w:pP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姓名：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签名：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日期：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br w:type="page"/>
      </w:r>
    </w:p>
    <w:p w14:paraId="7C341374" w14:textId="77777777" w:rsidR="00FE69DC" w:rsidRDefault="001F5103" w:rsidP="00FE69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lastRenderedPageBreak/>
        <w:t xml:space="preserve">Cindy Lu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的个人佣金结构</w:t>
      </w:r>
    </w:p>
    <w:p w14:paraId="74DB491E" w14:textId="77777777" w:rsidR="00DB4BCB" w:rsidRPr="00111A31" w:rsidRDefault="001F5103" w:rsidP="00DB4BCB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相关实体：无比视汽车产品服务（上海）有限公司</w:t>
      </w:r>
    </w:p>
    <w:p w14:paraId="1B90E708" w14:textId="77777777" w:rsidR="00D07CBA" w:rsidRPr="007C1274" w:rsidRDefault="001F5103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Mobileye </w:t>
      </w:r>
      <w:r>
        <w:rPr>
          <w:rFonts w:ascii="宋体" w:eastAsia="宋体" w:hAnsi="宋体" w:cs="宋体"/>
          <w:sz w:val="21"/>
          <w:szCs w:val="21"/>
          <w:lang w:eastAsia="zh-CN"/>
        </w:rPr>
        <w:t>与您将在给定年度（注：这是一个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英特尔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会计年度，从日历年度的最后一个星期日开始，到下一年度的最后一个星期六结束，例如：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2020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28 </w:t>
      </w:r>
      <w:r>
        <w:rPr>
          <w:rFonts w:ascii="宋体" w:eastAsia="宋体" w:hAnsi="宋体" w:cs="宋体"/>
          <w:sz w:val="21"/>
          <w:szCs w:val="21"/>
          <w:lang w:eastAsia="zh-CN"/>
        </w:rPr>
        <w:t>日至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2021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25 </w:t>
      </w:r>
      <w:r>
        <w:rPr>
          <w:rFonts w:ascii="宋体" w:eastAsia="宋体" w:hAnsi="宋体" w:cs="宋体"/>
          <w:sz w:val="21"/>
          <w:szCs w:val="21"/>
          <w:lang w:eastAsia="zh-CN"/>
        </w:rPr>
        <w:t>日）的年初前后，就本年度的四个季度商定每季度的目标。</w:t>
      </w:r>
    </w:p>
    <w:p w14:paraId="20FBDD5F" w14:textId="77777777" w:rsidR="00606912" w:rsidRPr="007C1274" w:rsidRDefault="001F5103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您的年度目标是您在某一年的四个季度目标之和。</w:t>
      </w:r>
    </w:p>
    <w:p w14:paraId="79685994" w14:textId="77777777" w:rsidR="006F4C0C" w:rsidRPr="007C1274" w:rsidRDefault="001F5103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bookmarkStart w:id="1" w:name="_Ref66356694"/>
      <w:r>
        <w:rPr>
          <w:rFonts w:ascii="宋体" w:eastAsia="宋体" w:hAnsi="宋体" w:cs="宋体"/>
          <w:sz w:val="21"/>
          <w:szCs w:val="21"/>
          <w:lang w:eastAsia="zh-CN"/>
        </w:rPr>
        <w:t>佣金按下表计算：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271"/>
      </w:tblGrid>
      <w:tr w:rsidR="00787316" w14:paraId="10F2289E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33417B54" w14:textId="77777777" w:rsidR="00FE69DC" w:rsidRPr="007C1274" w:rsidRDefault="001F5103" w:rsidP="00A3539D">
            <w:pPr>
              <w:bidi w:val="0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可提成收入占（相关季度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）季度目标的百分比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50307" w14:textId="77777777" w:rsidR="00FE69DC" w:rsidRPr="007C1274" w:rsidRDefault="001F5103" w:rsidP="00CF1B4C">
            <w:pPr>
              <w:bidi w:val="0"/>
              <w:jc w:val="center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适用百分比</w:t>
            </w:r>
          </w:p>
        </w:tc>
      </w:tr>
      <w:tr w:rsidR="00787316" w14:paraId="17A28383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50CFFA7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0%-20%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B883BB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787316" w14:paraId="17037FF1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09C059E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21%-30%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904DC0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0.40%</w:t>
            </w:r>
          </w:p>
        </w:tc>
      </w:tr>
      <w:tr w:rsidR="00787316" w14:paraId="33D71BD7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C4FF512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31%-40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79C068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0.80%</w:t>
            </w:r>
          </w:p>
        </w:tc>
      </w:tr>
      <w:tr w:rsidR="00787316" w14:paraId="43EFAC2D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E53DA93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41%-50%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F52094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1.10%</w:t>
            </w:r>
          </w:p>
        </w:tc>
      </w:tr>
      <w:tr w:rsidR="00787316" w14:paraId="16BCB600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CAD0F17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51%-60%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28CFE7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1.40%</w:t>
            </w:r>
          </w:p>
        </w:tc>
      </w:tr>
      <w:tr w:rsidR="00787316" w14:paraId="602789B1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09ED2D3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61%-70%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AC4AA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1.70%</w:t>
            </w:r>
          </w:p>
        </w:tc>
      </w:tr>
      <w:tr w:rsidR="00787316" w14:paraId="64562F44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7DA46A1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71%-80%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D48DF1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1.80%</w:t>
            </w:r>
          </w:p>
        </w:tc>
      </w:tr>
      <w:tr w:rsidR="00787316" w14:paraId="029D9A84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9601FF0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81%-120%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B62B07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2%</w:t>
            </w:r>
          </w:p>
        </w:tc>
      </w:tr>
      <w:tr w:rsidR="00787316" w14:paraId="1D4BD6B3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33D6DCD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121%-130%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AA45FE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2.50%</w:t>
            </w:r>
          </w:p>
        </w:tc>
      </w:tr>
      <w:tr w:rsidR="00787316" w14:paraId="56DE889F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01785810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131%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D718C9" w14:textId="77777777" w:rsidR="00FE69DC" w:rsidRPr="007C1274" w:rsidRDefault="001F5103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3%</w:t>
            </w:r>
          </w:p>
        </w:tc>
      </w:tr>
    </w:tbl>
    <w:p w14:paraId="322C2A8B" w14:textId="77777777" w:rsidR="00D70C1D" w:rsidRPr="007C1274" w:rsidRDefault="001F5103" w:rsidP="200C5F7F">
      <w:pPr>
        <w:pStyle w:val="ColorfulShading-Accent31"/>
        <w:tabs>
          <w:tab w:val="left" w:pos="360"/>
        </w:tabs>
        <w:spacing w:before="120" w:after="120"/>
        <w:ind w:left="0"/>
        <w:jc w:val="both"/>
        <w:rPr>
          <w:rFonts w:ascii="Hind Siliguri" w:hAnsi="Hind Siliguri" w:cs="Hind Siliguri"/>
          <w:i/>
          <w:iCs/>
          <w:sz w:val="21"/>
          <w:szCs w:val="21"/>
          <w:lang w:bidi="he-IL"/>
        </w:rPr>
      </w:pP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*</w:t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根据本附件第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REF _Ref66799984 \r \h </w:instrText>
      </w:r>
      <w:r w:rsidR="007C1274"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\* MERGEFORMAT </w:instrText>
      </w:r>
      <w:r w:rsidRPr="007C1274">
        <w:rPr>
          <w:rFonts w:ascii="Hind Siliguri" w:hAnsi="Hind Siliguri" w:cs="Hind Siliguri"/>
          <w:i/>
          <w:iCs/>
          <w:sz w:val="21"/>
          <w:szCs w:val="21"/>
        </w:rPr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separate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3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end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段的内容，应付佣金存在上限。百分比根据数学惯例四舍五入到最接近的整数</w:t>
      </w:r>
    </w:p>
    <w:p w14:paraId="6368DB81" w14:textId="77777777" w:rsidR="00833927" w:rsidRPr="007C1274" w:rsidRDefault="001F5103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此外：</w:t>
      </w:r>
    </w:p>
    <w:p w14:paraId="48B9C8DE" w14:textId="77777777" w:rsidR="00A3539D" w:rsidRPr="007C1274" w:rsidRDefault="001F5103" w:rsidP="00A35868">
      <w:pPr>
        <w:pStyle w:val="a3"/>
        <w:numPr>
          <w:ilvl w:val="0"/>
          <w:numId w:val="11"/>
        </w:numPr>
        <w:bidi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如果可提成收入达到年度目标的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100%</w:t>
      </w:r>
      <w:r>
        <w:rPr>
          <w:rFonts w:ascii="宋体" w:eastAsia="宋体" w:hAnsi="宋体" w:cs="宋体"/>
          <w:sz w:val="21"/>
          <w:szCs w:val="21"/>
          <w:lang w:eastAsia="zh-CN"/>
        </w:rPr>
        <w:t>（无论您在各个季度的业绩如何），您将有资格获得额外的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1% </w:t>
      </w:r>
      <w:r>
        <w:rPr>
          <w:rFonts w:ascii="宋体" w:eastAsia="宋体" w:hAnsi="宋体" w:cs="宋体"/>
          <w:sz w:val="21"/>
          <w:szCs w:val="21"/>
          <w:lang w:eastAsia="zh-CN"/>
        </w:rPr>
        <w:t>佣金；并且</w:t>
      </w:r>
    </w:p>
    <w:p w14:paraId="1A5BC0CC" w14:textId="77777777" w:rsidR="00EA0D65" w:rsidRPr="007C1274" w:rsidRDefault="001F5103" w:rsidP="00EA0D65">
      <w:pPr>
        <w:pStyle w:val="a3"/>
        <w:numPr>
          <w:ilvl w:val="0"/>
          <w:numId w:val="11"/>
        </w:numPr>
        <w:bidi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如果适用，并经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Mobileye </w:t>
      </w:r>
      <w:r>
        <w:rPr>
          <w:rFonts w:ascii="宋体" w:eastAsia="宋体" w:hAnsi="宋体" w:cs="宋体"/>
          <w:sz w:val="21"/>
          <w:szCs w:val="21"/>
          <w:lang w:eastAsia="zh-CN"/>
        </w:rPr>
        <w:t>以书面形式逐一确认，您将有资格就归属于以下情况的可提</w:t>
      </w:r>
      <w:r>
        <w:rPr>
          <w:rFonts w:ascii="宋体" w:eastAsia="宋体" w:hAnsi="宋体" w:cs="宋体"/>
          <w:sz w:val="21"/>
          <w:szCs w:val="21"/>
          <w:lang w:eastAsia="zh-CN"/>
        </w:rPr>
        <w:t>成收入再额外获得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0.5% </w:t>
      </w:r>
      <w:r>
        <w:rPr>
          <w:rFonts w:ascii="宋体" w:eastAsia="宋体" w:hAnsi="宋体" w:cs="宋体"/>
          <w:sz w:val="21"/>
          <w:szCs w:val="21"/>
          <w:lang w:eastAsia="zh-CN"/>
        </w:rPr>
        <w:t>的佣金收入：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(1) </w:t>
      </w:r>
      <w:r>
        <w:rPr>
          <w:rFonts w:ascii="宋体" w:eastAsia="宋体" w:hAnsi="宋体" w:cs="宋体"/>
          <w:sz w:val="21"/>
          <w:szCs w:val="21"/>
          <w:lang w:eastAsia="zh-CN"/>
        </w:rPr>
        <w:t>您所领导的团队和</w:t>
      </w:r>
      <w:r>
        <w:rPr>
          <w:rFonts w:ascii="宋体" w:eastAsia="宋体" w:hAnsi="宋体" w:cs="宋体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(2) </w:t>
      </w:r>
      <w:r>
        <w:rPr>
          <w:rFonts w:ascii="宋体" w:eastAsia="宋体" w:hAnsi="宋体" w:cs="宋体"/>
          <w:sz w:val="21"/>
          <w:szCs w:val="21"/>
          <w:lang w:eastAsia="zh-CN"/>
        </w:rPr>
        <w:t>您所负责的地区和</w:t>
      </w:r>
      <w:r>
        <w:rPr>
          <w:rFonts w:ascii="宋体" w:eastAsia="宋体" w:hAnsi="宋体" w:cs="宋体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(3)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Mobileye </w:t>
      </w:r>
      <w:r>
        <w:rPr>
          <w:rFonts w:ascii="宋体" w:eastAsia="宋体" w:hAnsi="宋体" w:cs="宋体"/>
          <w:sz w:val="21"/>
          <w:szCs w:val="21"/>
          <w:lang w:eastAsia="zh-CN"/>
        </w:rPr>
        <w:t>的关系通常由您负责的某跨国客户（从第一美元起，但不包括您已经根据上述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7C1274">
        <w:rPr>
          <w:rFonts w:ascii="Hind Siliguri" w:hAnsi="Hind Siliguri" w:cs="Hind Siliguri"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sz w:val="21"/>
          <w:szCs w:val="21"/>
        </w:rPr>
        <w:instrText xml:space="preserve"> REF _Ref66356694 \w \p \h  \* MERGEFORMAT </w:instrText>
      </w:r>
      <w:r w:rsidRPr="007C1274">
        <w:rPr>
          <w:rFonts w:ascii="Hind Siliguri" w:hAnsi="Hind Siliguri" w:cs="Hind Siliguri"/>
          <w:sz w:val="21"/>
          <w:szCs w:val="21"/>
        </w:rPr>
      </w:r>
      <w:r w:rsidRPr="007C1274">
        <w:rPr>
          <w:rFonts w:ascii="Hind Siliguri" w:hAnsi="Hind Siliguri" w:cs="Hind Siliguri"/>
          <w:sz w:val="21"/>
          <w:szCs w:val="21"/>
        </w:rPr>
        <w:fldChar w:fldCharType="separate"/>
      </w:r>
      <w:r>
        <w:rPr>
          <w:rFonts w:ascii="宋体" w:eastAsia="宋体" w:hAnsi="宋体" w:cs="宋体"/>
          <w:sz w:val="21"/>
          <w:szCs w:val="21"/>
          <w:lang w:eastAsia="zh-CN"/>
        </w:rPr>
        <w:t>C</w:t>
      </w:r>
      <w:r w:rsidRPr="007C1274">
        <w:rPr>
          <w:rFonts w:ascii="Hind Siliguri" w:hAnsi="Hind Siliguri" w:cs="Hind Siliguri"/>
          <w:sz w:val="21"/>
          <w:szCs w:val="21"/>
        </w:rPr>
        <w:fldChar w:fldCharType="end"/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部分获得佣金的可提成收入，即不能对相同的可提成收入提供多个名目的佣金）。（例如，如果您负责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x </w:t>
      </w:r>
      <w:r>
        <w:rPr>
          <w:rFonts w:ascii="宋体" w:eastAsia="宋体" w:hAnsi="宋体" w:cs="宋体"/>
          <w:sz w:val="21"/>
          <w:szCs w:val="21"/>
          <w:lang w:eastAsia="zh-CN"/>
        </w:rPr>
        <w:t>区域，而该区域的可提成收入为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100</w:t>
      </w:r>
      <w:r>
        <w:rPr>
          <w:rFonts w:ascii="宋体" w:eastAsia="宋体" w:hAnsi="宋体" w:cs="宋体"/>
          <w:sz w:val="21"/>
          <w:szCs w:val="21"/>
          <w:lang w:eastAsia="zh-CN"/>
        </w:rPr>
        <w:t>，其中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70 </w:t>
      </w:r>
      <w:r>
        <w:rPr>
          <w:rFonts w:ascii="宋体" w:eastAsia="宋体" w:hAnsi="宋体" w:cs="宋体"/>
          <w:sz w:val="21"/>
          <w:szCs w:val="21"/>
          <w:lang w:eastAsia="zh-CN"/>
        </w:rPr>
        <w:t>直接归属于您，则您将根据上表对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70 </w:t>
      </w:r>
      <w:r>
        <w:rPr>
          <w:rFonts w:ascii="宋体" w:eastAsia="宋体" w:hAnsi="宋体" w:cs="宋体"/>
          <w:sz w:val="21"/>
          <w:szCs w:val="21"/>
          <w:lang w:eastAsia="zh-CN"/>
        </w:rPr>
        <w:t>收取佣金，而对其余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30</w:t>
      </w:r>
      <w:r>
        <w:rPr>
          <w:rFonts w:ascii="宋体" w:eastAsia="宋体" w:hAnsi="宋体" w:cs="宋体"/>
          <w:sz w:val="21"/>
          <w:szCs w:val="21"/>
          <w:lang w:eastAsia="zh-CN"/>
        </w:rPr>
        <w:t>，您将获得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0.5% </w:t>
      </w:r>
      <w:r>
        <w:rPr>
          <w:rFonts w:ascii="宋体" w:eastAsia="宋体" w:hAnsi="宋体" w:cs="宋体"/>
          <w:sz w:val="21"/>
          <w:szCs w:val="21"/>
          <w:lang w:eastAsia="zh-CN"/>
        </w:rPr>
        <w:t>的佣金。）</w:t>
      </w:r>
    </w:p>
    <w:p w14:paraId="4D0004E9" w14:textId="77777777" w:rsidR="00B43050" w:rsidRPr="002F32C8" w:rsidRDefault="00B43050" w:rsidP="002F32C8">
      <w:pPr>
        <w:bidi w:val="0"/>
        <w:rPr>
          <w:rFonts w:ascii="Hind Siliguri" w:hAnsi="Hind Siliguri"/>
          <w:sz w:val="22"/>
        </w:rPr>
      </w:pPr>
    </w:p>
    <w:p w14:paraId="14C93E55" w14:textId="77777777" w:rsidR="00111A31" w:rsidRPr="00111A31" w:rsidRDefault="001F5103" w:rsidP="00111A31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在下面签名，即表示您已仔细阅读本文件并理解其条款。</w:t>
      </w:r>
    </w:p>
    <w:p w14:paraId="0768F4A3" w14:textId="77777777" w:rsidR="00111A31" w:rsidRPr="00111A31" w:rsidRDefault="001F5103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</w:p>
    <w:p w14:paraId="607DB5B4" w14:textId="77777777" w:rsidR="00111A31" w:rsidRPr="00111A31" w:rsidRDefault="001F5103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姓名：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签名：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日期：</w:t>
      </w:r>
    </w:p>
    <w:sectPr w:rsidR="00111A31" w:rsidRPr="00111A31" w:rsidSect="007806A2">
      <w:headerReference w:type="default" r:id="rId8"/>
      <w:type w:val="continuous"/>
      <w:pgSz w:w="11906" w:h="16838"/>
      <w:pgMar w:top="1560" w:right="1274" w:bottom="851" w:left="1134" w:header="708" w:footer="9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A41F" w14:textId="77777777" w:rsidR="001F5103" w:rsidRDefault="001F5103">
      <w:r>
        <w:separator/>
      </w:r>
    </w:p>
  </w:endnote>
  <w:endnote w:type="continuationSeparator" w:id="0">
    <w:p w14:paraId="4647ECCE" w14:textId="77777777" w:rsidR="001F5103" w:rsidRDefault="001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61C3" w14:textId="77777777" w:rsidR="001F5103" w:rsidRDefault="001F5103">
      <w:r>
        <w:separator/>
      </w:r>
    </w:p>
  </w:footnote>
  <w:footnote w:type="continuationSeparator" w:id="0">
    <w:p w14:paraId="471A3BA2" w14:textId="77777777" w:rsidR="001F5103" w:rsidRDefault="001F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6F7A" w14:textId="77777777" w:rsidR="00CF1346" w:rsidRDefault="001F5103" w:rsidP="00CF1346">
    <w:pPr>
      <w:pStyle w:val="a6"/>
      <w:jc w:val="center"/>
    </w:pPr>
    <w:r>
      <w:drawing>
        <wp:inline distT="0" distB="0" distL="0" distR="0" wp14:anchorId="7CCC198F" wp14:editId="3CFD79F0">
          <wp:extent cx="2129340" cy="501650"/>
          <wp:effectExtent l="0" t="0" r="444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772149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4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029"/>
    <w:multiLevelType w:val="hybridMultilevel"/>
    <w:tmpl w:val="0F2E9606"/>
    <w:lvl w:ilvl="0" w:tplc="E51CFA2A">
      <w:start w:val="1"/>
      <w:numFmt w:val="decimal"/>
      <w:lvlText w:val="%1."/>
      <w:lvlJc w:val="left"/>
      <w:pPr>
        <w:ind w:left="360" w:hanging="360"/>
      </w:pPr>
    </w:lvl>
    <w:lvl w:ilvl="1" w:tplc="C546CB4A">
      <w:start w:val="1"/>
      <w:numFmt w:val="lowerLetter"/>
      <w:lvlText w:val="%2."/>
      <w:lvlJc w:val="left"/>
      <w:pPr>
        <w:ind w:left="1080" w:hanging="360"/>
      </w:pPr>
    </w:lvl>
    <w:lvl w:ilvl="2" w:tplc="4CBAFB8E">
      <w:start w:val="1"/>
      <w:numFmt w:val="lowerRoman"/>
      <w:lvlText w:val="%3."/>
      <w:lvlJc w:val="right"/>
      <w:pPr>
        <w:ind w:left="1800" w:hanging="180"/>
      </w:pPr>
    </w:lvl>
    <w:lvl w:ilvl="3" w:tplc="332229E4">
      <w:start w:val="1"/>
      <w:numFmt w:val="decimal"/>
      <w:lvlText w:val="%4."/>
      <w:lvlJc w:val="left"/>
      <w:pPr>
        <w:ind w:left="2520" w:hanging="360"/>
      </w:pPr>
    </w:lvl>
    <w:lvl w:ilvl="4" w:tplc="8DA6BE08" w:tentative="1">
      <w:start w:val="1"/>
      <w:numFmt w:val="lowerLetter"/>
      <w:lvlText w:val="%5."/>
      <w:lvlJc w:val="left"/>
      <w:pPr>
        <w:ind w:left="3240" w:hanging="360"/>
      </w:pPr>
    </w:lvl>
    <w:lvl w:ilvl="5" w:tplc="C454682A" w:tentative="1">
      <w:start w:val="1"/>
      <w:numFmt w:val="lowerRoman"/>
      <w:lvlText w:val="%6."/>
      <w:lvlJc w:val="right"/>
      <w:pPr>
        <w:ind w:left="3960" w:hanging="180"/>
      </w:pPr>
    </w:lvl>
    <w:lvl w:ilvl="6" w:tplc="9AF40080" w:tentative="1">
      <w:start w:val="1"/>
      <w:numFmt w:val="decimal"/>
      <w:lvlText w:val="%7."/>
      <w:lvlJc w:val="left"/>
      <w:pPr>
        <w:ind w:left="4680" w:hanging="360"/>
      </w:pPr>
    </w:lvl>
    <w:lvl w:ilvl="7" w:tplc="A4282218" w:tentative="1">
      <w:start w:val="1"/>
      <w:numFmt w:val="lowerLetter"/>
      <w:lvlText w:val="%8."/>
      <w:lvlJc w:val="left"/>
      <w:pPr>
        <w:ind w:left="5400" w:hanging="360"/>
      </w:pPr>
    </w:lvl>
    <w:lvl w:ilvl="8" w:tplc="4F721F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79E"/>
    <w:multiLevelType w:val="hybridMultilevel"/>
    <w:tmpl w:val="6960F88A"/>
    <w:lvl w:ilvl="0" w:tplc="4BCC2AA8">
      <w:start w:val="1"/>
      <w:numFmt w:val="lowerRoman"/>
      <w:lvlText w:val="%1."/>
      <w:lvlJc w:val="left"/>
      <w:pPr>
        <w:ind w:left="720" w:hanging="360"/>
      </w:pPr>
      <w:rPr>
        <w:rFonts w:ascii="Hind Siliguri" w:eastAsia="Times New Roman" w:hAnsi="Hind Siliguri" w:cs="Hind Siliguri"/>
      </w:rPr>
    </w:lvl>
    <w:lvl w:ilvl="1" w:tplc="D316AE72" w:tentative="1">
      <w:start w:val="1"/>
      <w:numFmt w:val="lowerLetter"/>
      <w:lvlText w:val="%2."/>
      <w:lvlJc w:val="left"/>
      <w:pPr>
        <w:ind w:left="1440" w:hanging="360"/>
      </w:pPr>
    </w:lvl>
    <w:lvl w:ilvl="2" w:tplc="C9208C0A" w:tentative="1">
      <w:start w:val="1"/>
      <w:numFmt w:val="lowerRoman"/>
      <w:lvlText w:val="%3."/>
      <w:lvlJc w:val="right"/>
      <w:pPr>
        <w:ind w:left="2160" w:hanging="180"/>
      </w:pPr>
    </w:lvl>
    <w:lvl w:ilvl="3" w:tplc="060652EE" w:tentative="1">
      <w:start w:val="1"/>
      <w:numFmt w:val="decimal"/>
      <w:lvlText w:val="%4."/>
      <w:lvlJc w:val="left"/>
      <w:pPr>
        <w:ind w:left="2880" w:hanging="360"/>
      </w:pPr>
    </w:lvl>
    <w:lvl w:ilvl="4" w:tplc="FF2CD37C" w:tentative="1">
      <w:start w:val="1"/>
      <w:numFmt w:val="lowerLetter"/>
      <w:lvlText w:val="%5."/>
      <w:lvlJc w:val="left"/>
      <w:pPr>
        <w:ind w:left="3600" w:hanging="360"/>
      </w:pPr>
    </w:lvl>
    <w:lvl w:ilvl="5" w:tplc="B232A248" w:tentative="1">
      <w:start w:val="1"/>
      <w:numFmt w:val="lowerRoman"/>
      <w:lvlText w:val="%6."/>
      <w:lvlJc w:val="right"/>
      <w:pPr>
        <w:ind w:left="4320" w:hanging="180"/>
      </w:pPr>
    </w:lvl>
    <w:lvl w:ilvl="6" w:tplc="1D3E4088" w:tentative="1">
      <w:start w:val="1"/>
      <w:numFmt w:val="decimal"/>
      <w:lvlText w:val="%7."/>
      <w:lvlJc w:val="left"/>
      <w:pPr>
        <w:ind w:left="5040" w:hanging="360"/>
      </w:pPr>
    </w:lvl>
    <w:lvl w:ilvl="7" w:tplc="1FEAB55E" w:tentative="1">
      <w:start w:val="1"/>
      <w:numFmt w:val="lowerLetter"/>
      <w:lvlText w:val="%8."/>
      <w:lvlJc w:val="left"/>
      <w:pPr>
        <w:ind w:left="5760" w:hanging="360"/>
      </w:pPr>
    </w:lvl>
    <w:lvl w:ilvl="8" w:tplc="62C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D9E"/>
    <w:multiLevelType w:val="hybridMultilevel"/>
    <w:tmpl w:val="B34E6BB4"/>
    <w:lvl w:ilvl="0" w:tplc="38A8E23C">
      <w:start w:val="1"/>
      <w:numFmt w:val="decimal"/>
      <w:lvlText w:val="%1."/>
      <w:lvlJc w:val="left"/>
      <w:pPr>
        <w:ind w:left="720" w:hanging="360"/>
      </w:pPr>
    </w:lvl>
    <w:lvl w:ilvl="1" w:tplc="C5EC6C46">
      <w:start w:val="1"/>
      <w:numFmt w:val="lowerLetter"/>
      <w:lvlText w:val="%2."/>
      <w:lvlJc w:val="left"/>
      <w:pPr>
        <w:ind w:left="1440" w:hanging="360"/>
      </w:pPr>
    </w:lvl>
    <w:lvl w:ilvl="2" w:tplc="527E38FC" w:tentative="1">
      <w:start w:val="1"/>
      <w:numFmt w:val="lowerRoman"/>
      <w:lvlText w:val="%3."/>
      <w:lvlJc w:val="right"/>
      <w:pPr>
        <w:ind w:left="2160" w:hanging="180"/>
      </w:pPr>
    </w:lvl>
    <w:lvl w:ilvl="3" w:tplc="6C28CA4A" w:tentative="1">
      <w:start w:val="1"/>
      <w:numFmt w:val="decimal"/>
      <w:lvlText w:val="%4."/>
      <w:lvlJc w:val="left"/>
      <w:pPr>
        <w:ind w:left="2880" w:hanging="360"/>
      </w:pPr>
    </w:lvl>
    <w:lvl w:ilvl="4" w:tplc="F57892F8" w:tentative="1">
      <w:start w:val="1"/>
      <w:numFmt w:val="lowerLetter"/>
      <w:lvlText w:val="%5."/>
      <w:lvlJc w:val="left"/>
      <w:pPr>
        <w:ind w:left="3600" w:hanging="360"/>
      </w:pPr>
    </w:lvl>
    <w:lvl w:ilvl="5" w:tplc="AEA6A350" w:tentative="1">
      <w:start w:val="1"/>
      <w:numFmt w:val="lowerRoman"/>
      <w:lvlText w:val="%6."/>
      <w:lvlJc w:val="right"/>
      <w:pPr>
        <w:ind w:left="4320" w:hanging="180"/>
      </w:pPr>
    </w:lvl>
    <w:lvl w:ilvl="6" w:tplc="DC3808E0" w:tentative="1">
      <w:start w:val="1"/>
      <w:numFmt w:val="decimal"/>
      <w:lvlText w:val="%7."/>
      <w:lvlJc w:val="left"/>
      <w:pPr>
        <w:ind w:left="5040" w:hanging="360"/>
      </w:pPr>
    </w:lvl>
    <w:lvl w:ilvl="7" w:tplc="DF462386" w:tentative="1">
      <w:start w:val="1"/>
      <w:numFmt w:val="lowerLetter"/>
      <w:lvlText w:val="%8."/>
      <w:lvlJc w:val="left"/>
      <w:pPr>
        <w:ind w:left="5760" w:hanging="360"/>
      </w:pPr>
    </w:lvl>
    <w:lvl w:ilvl="8" w:tplc="50287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446"/>
    <w:multiLevelType w:val="hybridMultilevel"/>
    <w:tmpl w:val="0C8CA4D8"/>
    <w:lvl w:ilvl="0" w:tplc="1DE660E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6130CCA2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DEE45BD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EAE28D1A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9EC2068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B22C5DE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5EF0903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E810740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A6E2A262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D016F07"/>
    <w:multiLevelType w:val="hybridMultilevel"/>
    <w:tmpl w:val="F2D0AD7E"/>
    <w:lvl w:ilvl="0" w:tplc="216CB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A06E8" w:tentative="1">
      <w:start w:val="1"/>
      <w:numFmt w:val="lowerLetter"/>
      <w:lvlText w:val="%2."/>
      <w:lvlJc w:val="left"/>
      <w:pPr>
        <w:ind w:left="1440" w:hanging="360"/>
      </w:pPr>
    </w:lvl>
    <w:lvl w:ilvl="2" w:tplc="4F363160" w:tentative="1">
      <w:start w:val="1"/>
      <w:numFmt w:val="lowerRoman"/>
      <w:lvlText w:val="%3."/>
      <w:lvlJc w:val="right"/>
      <w:pPr>
        <w:ind w:left="2160" w:hanging="180"/>
      </w:pPr>
    </w:lvl>
    <w:lvl w:ilvl="3" w:tplc="A500661A" w:tentative="1">
      <w:start w:val="1"/>
      <w:numFmt w:val="decimal"/>
      <w:lvlText w:val="%4."/>
      <w:lvlJc w:val="left"/>
      <w:pPr>
        <w:ind w:left="2880" w:hanging="360"/>
      </w:pPr>
    </w:lvl>
    <w:lvl w:ilvl="4" w:tplc="6A187F94" w:tentative="1">
      <w:start w:val="1"/>
      <w:numFmt w:val="lowerLetter"/>
      <w:lvlText w:val="%5."/>
      <w:lvlJc w:val="left"/>
      <w:pPr>
        <w:ind w:left="3600" w:hanging="360"/>
      </w:pPr>
    </w:lvl>
    <w:lvl w:ilvl="5" w:tplc="F1504748" w:tentative="1">
      <w:start w:val="1"/>
      <w:numFmt w:val="lowerRoman"/>
      <w:lvlText w:val="%6."/>
      <w:lvlJc w:val="right"/>
      <w:pPr>
        <w:ind w:left="4320" w:hanging="180"/>
      </w:pPr>
    </w:lvl>
    <w:lvl w:ilvl="6" w:tplc="FC2017C6" w:tentative="1">
      <w:start w:val="1"/>
      <w:numFmt w:val="decimal"/>
      <w:lvlText w:val="%7."/>
      <w:lvlJc w:val="left"/>
      <w:pPr>
        <w:ind w:left="5040" w:hanging="360"/>
      </w:pPr>
    </w:lvl>
    <w:lvl w:ilvl="7" w:tplc="82962AC4" w:tentative="1">
      <w:start w:val="1"/>
      <w:numFmt w:val="lowerLetter"/>
      <w:lvlText w:val="%8."/>
      <w:lvlJc w:val="left"/>
      <w:pPr>
        <w:ind w:left="5760" w:hanging="360"/>
      </w:pPr>
    </w:lvl>
    <w:lvl w:ilvl="8" w:tplc="07DCF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49D"/>
    <w:multiLevelType w:val="hybridMultilevel"/>
    <w:tmpl w:val="DF787B60"/>
    <w:lvl w:ilvl="0" w:tplc="C3D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EC648" w:tentative="1">
      <w:start w:val="1"/>
      <w:numFmt w:val="lowerLetter"/>
      <w:lvlText w:val="%2."/>
      <w:lvlJc w:val="left"/>
      <w:pPr>
        <w:ind w:left="1440" w:hanging="360"/>
      </w:pPr>
    </w:lvl>
    <w:lvl w:ilvl="2" w:tplc="5B0E8C0A" w:tentative="1">
      <w:start w:val="1"/>
      <w:numFmt w:val="lowerRoman"/>
      <w:lvlText w:val="%3."/>
      <w:lvlJc w:val="right"/>
      <w:pPr>
        <w:ind w:left="2160" w:hanging="180"/>
      </w:pPr>
    </w:lvl>
    <w:lvl w:ilvl="3" w:tplc="FAE0E6A8" w:tentative="1">
      <w:start w:val="1"/>
      <w:numFmt w:val="decimal"/>
      <w:lvlText w:val="%4."/>
      <w:lvlJc w:val="left"/>
      <w:pPr>
        <w:ind w:left="2880" w:hanging="360"/>
      </w:pPr>
    </w:lvl>
    <w:lvl w:ilvl="4" w:tplc="4BC8AE44" w:tentative="1">
      <w:start w:val="1"/>
      <w:numFmt w:val="lowerLetter"/>
      <w:lvlText w:val="%5."/>
      <w:lvlJc w:val="left"/>
      <w:pPr>
        <w:ind w:left="3600" w:hanging="360"/>
      </w:pPr>
    </w:lvl>
    <w:lvl w:ilvl="5" w:tplc="E4C87204" w:tentative="1">
      <w:start w:val="1"/>
      <w:numFmt w:val="lowerRoman"/>
      <w:lvlText w:val="%6."/>
      <w:lvlJc w:val="right"/>
      <w:pPr>
        <w:ind w:left="4320" w:hanging="180"/>
      </w:pPr>
    </w:lvl>
    <w:lvl w:ilvl="6" w:tplc="9104EF56" w:tentative="1">
      <w:start w:val="1"/>
      <w:numFmt w:val="decimal"/>
      <w:lvlText w:val="%7."/>
      <w:lvlJc w:val="left"/>
      <w:pPr>
        <w:ind w:left="5040" w:hanging="360"/>
      </w:pPr>
    </w:lvl>
    <w:lvl w:ilvl="7" w:tplc="739A671E" w:tentative="1">
      <w:start w:val="1"/>
      <w:numFmt w:val="lowerLetter"/>
      <w:lvlText w:val="%8."/>
      <w:lvlJc w:val="left"/>
      <w:pPr>
        <w:ind w:left="5760" w:hanging="360"/>
      </w:pPr>
    </w:lvl>
    <w:lvl w:ilvl="8" w:tplc="47E47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0FE3"/>
    <w:multiLevelType w:val="hybridMultilevel"/>
    <w:tmpl w:val="4BD8355E"/>
    <w:lvl w:ilvl="0" w:tplc="2C58A546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E2567D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B4B7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9615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6688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E2A2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247C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9022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74A1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B4546"/>
    <w:multiLevelType w:val="hybridMultilevel"/>
    <w:tmpl w:val="42BCB56A"/>
    <w:lvl w:ilvl="0" w:tplc="2B966F50">
      <w:start w:val="1"/>
      <w:numFmt w:val="decimal"/>
      <w:lvlText w:val="%1."/>
      <w:lvlJc w:val="left"/>
      <w:pPr>
        <w:ind w:left="720" w:hanging="360"/>
      </w:pPr>
    </w:lvl>
    <w:lvl w:ilvl="1" w:tplc="EC620CE6">
      <w:start w:val="1"/>
      <w:numFmt w:val="lowerLetter"/>
      <w:lvlText w:val="%2."/>
      <w:lvlJc w:val="left"/>
      <w:pPr>
        <w:ind w:left="1440" w:hanging="360"/>
      </w:pPr>
    </w:lvl>
    <w:lvl w:ilvl="2" w:tplc="58924EE2">
      <w:start w:val="1"/>
      <w:numFmt w:val="lowerRoman"/>
      <w:lvlText w:val="%3."/>
      <w:lvlJc w:val="right"/>
      <w:pPr>
        <w:ind w:left="2160" w:hanging="180"/>
      </w:pPr>
    </w:lvl>
    <w:lvl w:ilvl="3" w:tplc="88E89458">
      <w:start w:val="1"/>
      <w:numFmt w:val="decimal"/>
      <w:lvlText w:val="%4."/>
      <w:lvlJc w:val="left"/>
      <w:pPr>
        <w:ind w:left="2880" w:hanging="360"/>
      </w:pPr>
    </w:lvl>
    <w:lvl w:ilvl="4" w:tplc="A3126E56">
      <w:start w:val="1"/>
      <w:numFmt w:val="lowerLetter"/>
      <w:lvlText w:val="%5."/>
      <w:lvlJc w:val="left"/>
      <w:pPr>
        <w:ind w:left="3600" w:hanging="360"/>
      </w:pPr>
    </w:lvl>
    <w:lvl w:ilvl="5" w:tplc="3F728AF2">
      <w:start w:val="1"/>
      <w:numFmt w:val="lowerRoman"/>
      <w:lvlText w:val="%6."/>
      <w:lvlJc w:val="right"/>
      <w:pPr>
        <w:ind w:left="4320" w:hanging="180"/>
      </w:pPr>
    </w:lvl>
    <w:lvl w:ilvl="6" w:tplc="02141138">
      <w:start w:val="1"/>
      <w:numFmt w:val="decimal"/>
      <w:lvlText w:val="%7."/>
      <w:lvlJc w:val="left"/>
      <w:pPr>
        <w:ind w:left="5040" w:hanging="360"/>
      </w:pPr>
    </w:lvl>
    <w:lvl w:ilvl="7" w:tplc="10363996">
      <w:start w:val="1"/>
      <w:numFmt w:val="lowerLetter"/>
      <w:lvlText w:val="%8."/>
      <w:lvlJc w:val="left"/>
      <w:pPr>
        <w:ind w:left="5760" w:hanging="360"/>
      </w:pPr>
    </w:lvl>
    <w:lvl w:ilvl="8" w:tplc="8140D4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8AB"/>
    <w:multiLevelType w:val="hybridMultilevel"/>
    <w:tmpl w:val="A55A1DB0"/>
    <w:lvl w:ilvl="0" w:tplc="B6BCE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DDA86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A48F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8654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9A67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7081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56AB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565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C21B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B2F9D"/>
    <w:multiLevelType w:val="hybridMultilevel"/>
    <w:tmpl w:val="CCB27D52"/>
    <w:lvl w:ilvl="0" w:tplc="360CD1E0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3D72B696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FEE724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5414DEE6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0049146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C4E41024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7AEE6922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C25CF6FC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B69ACF12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440311"/>
    <w:multiLevelType w:val="hybridMultilevel"/>
    <w:tmpl w:val="DC8439F6"/>
    <w:lvl w:ilvl="0" w:tplc="06AE8022">
      <w:start w:val="1"/>
      <w:numFmt w:val="decimal"/>
      <w:lvlText w:val="%1."/>
      <w:lvlJc w:val="left"/>
      <w:pPr>
        <w:ind w:left="360" w:hanging="360"/>
      </w:pPr>
    </w:lvl>
    <w:lvl w:ilvl="1" w:tplc="175CACEA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 w:tplc="1B08747C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 w:tplc="3DDCB032">
      <w:start w:val="1"/>
      <w:numFmt w:val="decimal"/>
      <w:lvlText w:val="%1.%2.%3.%4."/>
      <w:lvlJc w:val="left"/>
      <w:pPr>
        <w:ind w:left="1728" w:hanging="648"/>
      </w:pPr>
    </w:lvl>
    <w:lvl w:ilvl="4" w:tplc="F70ACFE0">
      <w:start w:val="1"/>
      <w:numFmt w:val="decimal"/>
      <w:lvlText w:val="%1.%2.%3.%4.%5."/>
      <w:lvlJc w:val="left"/>
      <w:pPr>
        <w:ind w:left="2232" w:hanging="792"/>
      </w:pPr>
    </w:lvl>
    <w:lvl w:ilvl="5" w:tplc="54C80BCE">
      <w:start w:val="1"/>
      <w:numFmt w:val="decimal"/>
      <w:lvlText w:val="%1.%2.%3.%4.%5.%6."/>
      <w:lvlJc w:val="left"/>
      <w:pPr>
        <w:ind w:left="2736" w:hanging="936"/>
      </w:pPr>
    </w:lvl>
    <w:lvl w:ilvl="6" w:tplc="1A1030DA">
      <w:start w:val="1"/>
      <w:numFmt w:val="decimal"/>
      <w:lvlText w:val="%1.%2.%3.%4.%5.%6.%7."/>
      <w:lvlJc w:val="left"/>
      <w:pPr>
        <w:ind w:left="3240" w:hanging="1080"/>
      </w:pPr>
    </w:lvl>
    <w:lvl w:ilvl="7" w:tplc="82E40BCA">
      <w:start w:val="1"/>
      <w:numFmt w:val="decimal"/>
      <w:lvlText w:val="%1.%2.%3.%4.%5.%6.%7.%8."/>
      <w:lvlJc w:val="left"/>
      <w:pPr>
        <w:ind w:left="3744" w:hanging="1224"/>
      </w:pPr>
    </w:lvl>
    <w:lvl w:ilvl="8" w:tplc="8A44CE3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9D37E6"/>
    <w:multiLevelType w:val="hybridMultilevel"/>
    <w:tmpl w:val="98127476"/>
    <w:lvl w:ilvl="0" w:tplc="70F25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4AAC58" w:tentative="1">
      <w:start w:val="1"/>
      <w:numFmt w:val="lowerLetter"/>
      <w:lvlText w:val="%2."/>
      <w:lvlJc w:val="left"/>
      <w:pPr>
        <w:ind w:left="1080" w:hanging="360"/>
      </w:pPr>
    </w:lvl>
    <w:lvl w:ilvl="2" w:tplc="2D6A9840" w:tentative="1">
      <w:start w:val="1"/>
      <w:numFmt w:val="lowerRoman"/>
      <w:lvlText w:val="%3."/>
      <w:lvlJc w:val="right"/>
      <w:pPr>
        <w:ind w:left="1800" w:hanging="180"/>
      </w:pPr>
    </w:lvl>
    <w:lvl w:ilvl="3" w:tplc="3E7C854A" w:tentative="1">
      <w:start w:val="1"/>
      <w:numFmt w:val="decimal"/>
      <w:lvlText w:val="%4."/>
      <w:lvlJc w:val="left"/>
      <w:pPr>
        <w:ind w:left="2520" w:hanging="360"/>
      </w:pPr>
    </w:lvl>
    <w:lvl w:ilvl="4" w:tplc="0FFEE9BC" w:tentative="1">
      <w:start w:val="1"/>
      <w:numFmt w:val="lowerLetter"/>
      <w:lvlText w:val="%5."/>
      <w:lvlJc w:val="left"/>
      <w:pPr>
        <w:ind w:left="3240" w:hanging="360"/>
      </w:pPr>
    </w:lvl>
    <w:lvl w:ilvl="5" w:tplc="59E4DA10" w:tentative="1">
      <w:start w:val="1"/>
      <w:numFmt w:val="lowerRoman"/>
      <w:lvlText w:val="%6."/>
      <w:lvlJc w:val="right"/>
      <w:pPr>
        <w:ind w:left="3960" w:hanging="180"/>
      </w:pPr>
    </w:lvl>
    <w:lvl w:ilvl="6" w:tplc="555E80AA" w:tentative="1">
      <w:start w:val="1"/>
      <w:numFmt w:val="decimal"/>
      <w:lvlText w:val="%7."/>
      <w:lvlJc w:val="left"/>
      <w:pPr>
        <w:ind w:left="4680" w:hanging="360"/>
      </w:pPr>
    </w:lvl>
    <w:lvl w:ilvl="7" w:tplc="93F0DA0E" w:tentative="1">
      <w:start w:val="1"/>
      <w:numFmt w:val="lowerLetter"/>
      <w:lvlText w:val="%8."/>
      <w:lvlJc w:val="left"/>
      <w:pPr>
        <w:ind w:left="5400" w:hanging="360"/>
      </w:pPr>
    </w:lvl>
    <w:lvl w:ilvl="8" w:tplc="012E9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75503"/>
    <w:multiLevelType w:val="hybridMultilevel"/>
    <w:tmpl w:val="1F685DFA"/>
    <w:lvl w:ilvl="0" w:tplc="5DDE7CE0">
      <w:start w:val="1"/>
      <w:numFmt w:val="decimal"/>
      <w:lvlText w:val="%1."/>
      <w:lvlJc w:val="left"/>
      <w:pPr>
        <w:ind w:left="720" w:hanging="360"/>
      </w:pPr>
    </w:lvl>
    <w:lvl w:ilvl="1" w:tplc="124E9E36">
      <w:start w:val="1"/>
      <w:numFmt w:val="lowerLetter"/>
      <w:lvlText w:val="%2."/>
      <w:lvlJc w:val="left"/>
      <w:pPr>
        <w:ind w:left="1440" w:hanging="360"/>
      </w:pPr>
    </w:lvl>
    <w:lvl w:ilvl="2" w:tplc="0A500996" w:tentative="1">
      <w:start w:val="1"/>
      <w:numFmt w:val="lowerRoman"/>
      <w:lvlText w:val="%3."/>
      <w:lvlJc w:val="right"/>
      <w:pPr>
        <w:ind w:left="2160" w:hanging="180"/>
      </w:pPr>
    </w:lvl>
    <w:lvl w:ilvl="3" w:tplc="08E45288" w:tentative="1">
      <w:start w:val="1"/>
      <w:numFmt w:val="decimal"/>
      <w:lvlText w:val="%4."/>
      <w:lvlJc w:val="left"/>
      <w:pPr>
        <w:ind w:left="2880" w:hanging="360"/>
      </w:pPr>
    </w:lvl>
    <w:lvl w:ilvl="4" w:tplc="96501506" w:tentative="1">
      <w:start w:val="1"/>
      <w:numFmt w:val="lowerLetter"/>
      <w:lvlText w:val="%5."/>
      <w:lvlJc w:val="left"/>
      <w:pPr>
        <w:ind w:left="3600" w:hanging="360"/>
      </w:pPr>
    </w:lvl>
    <w:lvl w:ilvl="5" w:tplc="EC62286C" w:tentative="1">
      <w:start w:val="1"/>
      <w:numFmt w:val="lowerRoman"/>
      <w:lvlText w:val="%6."/>
      <w:lvlJc w:val="right"/>
      <w:pPr>
        <w:ind w:left="4320" w:hanging="180"/>
      </w:pPr>
    </w:lvl>
    <w:lvl w:ilvl="6" w:tplc="1808317A" w:tentative="1">
      <w:start w:val="1"/>
      <w:numFmt w:val="decimal"/>
      <w:lvlText w:val="%7."/>
      <w:lvlJc w:val="left"/>
      <w:pPr>
        <w:ind w:left="5040" w:hanging="360"/>
      </w:pPr>
    </w:lvl>
    <w:lvl w:ilvl="7" w:tplc="A5C88406" w:tentative="1">
      <w:start w:val="1"/>
      <w:numFmt w:val="lowerLetter"/>
      <w:lvlText w:val="%8."/>
      <w:lvlJc w:val="left"/>
      <w:pPr>
        <w:ind w:left="5760" w:hanging="360"/>
      </w:pPr>
    </w:lvl>
    <w:lvl w:ilvl="8" w:tplc="4978F2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8"/>
    <w:rsid w:val="0000123E"/>
    <w:rsid w:val="0000518F"/>
    <w:rsid w:val="00005B80"/>
    <w:rsid w:val="0000639C"/>
    <w:rsid w:val="00020383"/>
    <w:rsid w:val="000221FF"/>
    <w:rsid w:val="00026F93"/>
    <w:rsid w:val="00030AF4"/>
    <w:rsid w:val="00031454"/>
    <w:rsid w:val="000316A6"/>
    <w:rsid w:val="00033668"/>
    <w:rsid w:val="0003643C"/>
    <w:rsid w:val="00040734"/>
    <w:rsid w:val="00042658"/>
    <w:rsid w:val="00051D7A"/>
    <w:rsid w:val="0005785C"/>
    <w:rsid w:val="00060F67"/>
    <w:rsid w:val="00064E76"/>
    <w:rsid w:val="00073B40"/>
    <w:rsid w:val="00080AD3"/>
    <w:rsid w:val="0008349F"/>
    <w:rsid w:val="000909A6"/>
    <w:rsid w:val="0009472A"/>
    <w:rsid w:val="00096B3C"/>
    <w:rsid w:val="000A1AEE"/>
    <w:rsid w:val="000B034D"/>
    <w:rsid w:val="000B0D16"/>
    <w:rsid w:val="000B5D96"/>
    <w:rsid w:val="000C0B6E"/>
    <w:rsid w:val="000C5505"/>
    <w:rsid w:val="000D5AD9"/>
    <w:rsid w:val="000D78F4"/>
    <w:rsid w:val="000E295A"/>
    <w:rsid w:val="000E6197"/>
    <w:rsid w:val="000F45C5"/>
    <w:rsid w:val="000F5338"/>
    <w:rsid w:val="000F69C1"/>
    <w:rsid w:val="00101328"/>
    <w:rsid w:val="00110864"/>
    <w:rsid w:val="00111A31"/>
    <w:rsid w:val="00122DA9"/>
    <w:rsid w:val="0012518E"/>
    <w:rsid w:val="0012665F"/>
    <w:rsid w:val="00130C21"/>
    <w:rsid w:val="0014573B"/>
    <w:rsid w:val="001503CD"/>
    <w:rsid w:val="0015303D"/>
    <w:rsid w:val="00154AB6"/>
    <w:rsid w:val="00155E1C"/>
    <w:rsid w:val="00157060"/>
    <w:rsid w:val="00162239"/>
    <w:rsid w:val="00163D02"/>
    <w:rsid w:val="00171E70"/>
    <w:rsid w:val="00173B1A"/>
    <w:rsid w:val="0017752A"/>
    <w:rsid w:val="00182C51"/>
    <w:rsid w:val="00185A8C"/>
    <w:rsid w:val="001945F6"/>
    <w:rsid w:val="00195506"/>
    <w:rsid w:val="001955D5"/>
    <w:rsid w:val="001A04E3"/>
    <w:rsid w:val="001A6582"/>
    <w:rsid w:val="001A6F95"/>
    <w:rsid w:val="001C08D5"/>
    <w:rsid w:val="001C24F4"/>
    <w:rsid w:val="001C2C00"/>
    <w:rsid w:val="001C53A5"/>
    <w:rsid w:val="001C688D"/>
    <w:rsid w:val="001D45DA"/>
    <w:rsid w:val="001D5C30"/>
    <w:rsid w:val="001D65AB"/>
    <w:rsid w:val="001E0A5E"/>
    <w:rsid w:val="001E4239"/>
    <w:rsid w:val="001E4D4B"/>
    <w:rsid w:val="001F5103"/>
    <w:rsid w:val="001F7622"/>
    <w:rsid w:val="002038EB"/>
    <w:rsid w:val="00205898"/>
    <w:rsid w:val="00210909"/>
    <w:rsid w:val="00211A6A"/>
    <w:rsid w:val="002142FD"/>
    <w:rsid w:val="00217851"/>
    <w:rsid w:val="002217A7"/>
    <w:rsid w:val="00222C53"/>
    <w:rsid w:val="00226F3A"/>
    <w:rsid w:val="00227100"/>
    <w:rsid w:val="00236A83"/>
    <w:rsid w:val="00237EDB"/>
    <w:rsid w:val="002425CF"/>
    <w:rsid w:val="0024422A"/>
    <w:rsid w:val="002445FA"/>
    <w:rsid w:val="00245ED0"/>
    <w:rsid w:val="00250686"/>
    <w:rsid w:val="00250D6C"/>
    <w:rsid w:val="00260AF2"/>
    <w:rsid w:val="00262626"/>
    <w:rsid w:val="002640A8"/>
    <w:rsid w:val="00264126"/>
    <w:rsid w:val="00277366"/>
    <w:rsid w:val="002801FB"/>
    <w:rsid w:val="00292661"/>
    <w:rsid w:val="00294933"/>
    <w:rsid w:val="00294F31"/>
    <w:rsid w:val="00295285"/>
    <w:rsid w:val="002A1E5C"/>
    <w:rsid w:val="002A52D8"/>
    <w:rsid w:val="002A52E2"/>
    <w:rsid w:val="002B56B5"/>
    <w:rsid w:val="002C1043"/>
    <w:rsid w:val="002C4533"/>
    <w:rsid w:val="002C7DA4"/>
    <w:rsid w:val="002D20EC"/>
    <w:rsid w:val="002D2854"/>
    <w:rsid w:val="002E1F68"/>
    <w:rsid w:val="002E254C"/>
    <w:rsid w:val="002F32C8"/>
    <w:rsid w:val="002F4A1D"/>
    <w:rsid w:val="00302732"/>
    <w:rsid w:val="0030707A"/>
    <w:rsid w:val="00307A0F"/>
    <w:rsid w:val="00312017"/>
    <w:rsid w:val="00312A19"/>
    <w:rsid w:val="003146AD"/>
    <w:rsid w:val="003148C6"/>
    <w:rsid w:val="00317185"/>
    <w:rsid w:val="003206CF"/>
    <w:rsid w:val="00320D4E"/>
    <w:rsid w:val="0032175F"/>
    <w:rsid w:val="0032318D"/>
    <w:rsid w:val="00323EBE"/>
    <w:rsid w:val="00330F63"/>
    <w:rsid w:val="00334A37"/>
    <w:rsid w:val="0033781F"/>
    <w:rsid w:val="003405DF"/>
    <w:rsid w:val="00341037"/>
    <w:rsid w:val="00342E2A"/>
    <w:rsid w:val="00343B71"/>
    <w:rsid w:val="00345D0F"/>
    <w:rsid w:val="0035059C"/>
    <w:rsid w:val="003530CB"/>
    <w:rsid w:val="00357B46"/>
    <w:rsid w:val="003630E3"/>
    <w:rsid w:val="00363AA8"/>
    <w:rsid w:val="003654D0"/>
    <w:rsid w:val="00367713"/>
    <w:rsid w:val="0037047D"/>
    <w:rsid w:val="00373022"/>
    <w:rsid w:val="00392B82"/>
    <w:rsid w:val="00394E6F"/>
    <w:rsid w:val="003A11F5"/>
    <w:rsid w:val="003A19C4"/>
    <w:rsid w:val="003A3B94"/>
    <w:rsid w:val="003A6894"/>
    <w:rsid w:val="003B1BD7"/>
    <w:rsid w:val="003B3838"/>
    <w:rsid w:val="003B3EE1"/>
    <w:rsid w:val="003B54F1"/>
    <w:rsid w:val="003B70A7"/>
    <w:rsid w:val="003C3954"/>
    <w:rsid w:val="003D3A3E"/>
    <w:rsid w:val="003D55B9"/>
    <w:rsid w:val="003E06EE"/>
    <w:rsid w:val="003E1A40"/>
    <w:rsid w:val="003F1608"/>
    <w:rsid w:val="003F1A07"/>
    <w:rsid w:val="004031ED"/>
    <w:rsid w:val="00403723"/>
    <w:rsid w:val="00404229"/>
    <w:rsid w:val="0041107D"/>
    <w:rsid w:val="0041498E"/>
    <w:rsid w:val="00415AF7"/>
    <w:rsid w:val="00416540"/>
    <w:rsid w:val="00425228"/>
    <w:rsid w:val="00426B81"/>
    <w:rsid w:val="0043197E"/>
    <w:rsid w:val="00441DD7"/>
    <w:rsid w:val="00442664"/>
    <w:rsid w:val="00460769"/>
    <w:rsid w:val="004656C3"/>
    <w:rsid w:val="00465817"/>
    <w:rsid w:val="0046606E"/>
    <w:rsid w:val="004664FA"/>
    <w:rsid w:val="0047060B"/>
    <w:rsid w:val="00473AD5"/>
    <w:rsid w:val="00474CD1"/>
    <w:rsid w:val="00476108"/>
    <w:rsid w:val="0048356E"/>
    <w:rsid w:val="004867A2"/>
    <w:rsid w:val="00492EBE"/>
    <w:rsid w:val="004A2D64"/>
    <w:rsid w:val="004B47F4"/>
    <w:rsid w:val="004C2B56"/>
    <w:rsid w:val="004C36C8"/>
    <w:rsid w:val="004C4A6F"/>
    <w:rsid w:val="004D66FC"/>
    <w:rsid w:val="004E0D2D"/>
    <w:rsid w:val="004E375A"/>
    <w:rsid w:val="004F294B"/>
    <w:rsid w:val="005010EE"/>
    <w:rsid w:val="00501DFC"/>
    <w:rsid w:val="005054C1"/>
    <w:rsid w:val="0051010E"/>
    <w:rsid w:val="00514E74"/>
    <w:rsid w:val="00516B1B"/>
    <w:rsid w:val="00520598"/>
    <w:rsid w:val="00526251"/>
    <w:rsid w:val="0053074B"/>
    <w:rsid w:val="00530771"/>
    <w:rsid w:val="005341CD"/>
    <w:rsid w:val="00540568"/>
    <w:rsid w:val="00543FCA"/>
    <w:rsid w:val="005465C4"/>
    <w:rsid w:val="0055038B"/>
    <w:rsid w:val="0055247B"/>
    <w:rsid w:val="00572478"/>
    <w:rsid w:val="005766AE"/>
    <w:rsid w:val="00580C3A"/>
    <w:rsid w:val="005838F3"/>
    <w:rsid w:val="00584626"/>
    <w:rsid w:val="005853C3"/>
    <w:rsid w:val="00585F67"/>
    <w:rsid w:val="00590805"/>
    <w:rsid w:val="00592A54"/>
    <w:rsid w:val="0059385F"/>
    <w:rsid w:val="00597FF2"/>
    <w:rsid w:val="005A0E27"/>
    <w:rsid w:val="005A6184"/>
    <w:rsid w:val="005B5E4D"/>
    <w:rsid w:val="005B5F26"/>
    <w:rsid w:val="005C2913"/>
    <w:rsid w:val="005C37EB"/>
    <w:rsid w:val="005C7944"/>
    <w:rsid w:val="005D35AE"/>
    <w:rsid w:val="005D493C"/>
    <w:rsid w:val="005D5A40"/>
    <w:rsid w:val="005D5E93"/>
    <w:rsid w:val="005D6069"/>
    <w:rsid w:val="005E15D0"/>
    <w:rsid w:val="005E1DA5"/>
    <w:rsid w:val="005E4024"/>
    <w:rsid w:val="005F6D98"/>
    <w:rsid w:val="005F70DF"/>
    <w:rsid w:val="00606912"/>
    <w:rsid w:val="00607912"/>
    <w:rsid w:val="006125EF"/>
    <w:rsid w:val="00612CF9"/>
    <w:rsid w:val="006167C0"/>
    <w:rsid w:val="00620D60"/>
    <w:rsid w:val="0062539F"/>
    <w:rsid w:val="0063550A"/>
    <w:rsid w:val="00636B90"/>
    <w:rsid w:val="00636BD5"/>
    <w:rsid w:val="00645EEC"/>
    <w:rsid w:val="00650511"/>
    <w:rsid w:val="006509CA"/>
    <w:rsid w:val="00652B3F"/>
    <w:rsid w:val="006560F0"/>
    <w:rsid w:val="006664E7"/>
    <w:rsid w:val="006703B0"/>
    <w:rsid w:val="00696614"/>
    <w:rsid w:val="006B3732"/>
    <w:rsid w:val="006B4475"/>
    <w:rsid w:val="006C7AAA"/>
    <w:rsid w:val="006D2B65"/>
    <w:rsid w:val="006F23B3"/>
    <w:rsid w:val="006F4C0C"/>
    <w:rsid w:val="00703BB4"/>
    <w:rsid w:val="0070777A"/>
    <w:rsid w:val="007164F0"/>
    <w:rsid w:val="007178BC"/>
    <w:rsid w:val="00717963"/>
    <w:rsid w:val="00721FD2"/>
    <w:rsid w:val="00727702"/>
    <w:rsid w:val="00730D53"/>
    <w:rsid w:val="00730F18"/>
    <w:rsid w:val="00735C78"/>
    <w:rsid w:val="00736731"/>
    <w:rsid w:val="0074364A"/>
    <w:rsid w:val="00743F46"/>
    <w:rsid w:val="00755025"/>
    <w:rsid w:val="007552E2"/>
    <w:rsid w:val="00755AA0"/>
    <w:rsid w:val="00757F5F"/>
    <w:rsid w:val="00770596"/>
    <w:rsid w:val="00774540"/>
    <w:rsid w:val="007758AD"/>
    <w:rsid w:val="00775902"/>
    <w:rsid w:val="00775D72"/>
    <w:rsid w:val="007806A2"/>
    <w:rsid w:val="00787316"/>
    <w:rsid w:val="00787655"/>
    <w:rsid w:val="007918A5"/>
    <w:rsid w:val="0079356E"/>
    <w:rsid w:val="00797556"/>
    <w:rsid w:val="00797E58"/>
    <w:rsid w:val="007C1274"/>
    <w:rsid w:val="007C3890"/>
    <w:rsid w:val="007D6763"/>
    <w:rsid w:val="007F2F17"/>
    <w:rsid w:val="007F76F1"/>
    <w:rsid w:val="008046CE"/>
    <w:rsid w:val="0081396C"/>
    <w:rsid w:val="00814EB2"/>
    <w:rsid w:val="00820ADB"/>
    <w:rsid w:val="00821B91"/>
    <w:rsid w:val="00823F53"/>
    <w:rsid w:val="00833927"/>
    <w:rsid w:val="00842E58"/>
    <w:rsid w:val="008446C6"/>
    <w:rsid w:val="00852973"/>
    <w:rsid w:val="00853395"/>
    <w:rsid w:val="00854665"/>
    <w:rsid w:val="008554B7"/>
    <w:rsid w:val="00857C36"/>
    <w:rsid w:val="00864C00"/>
    <w:rsid w:val="00871942"/>
    <w:rsid w:val="008758F2"/>
    <w:rsid w:val="00876F10"/>
    <w:rsid w:val="008A2497"/>
    <w:rsid w:val="008A4C30"/>
    <w:rsid w:val="008B1ED5"/>
    <w:rsid w:val="008B2357"/>
    <w:rsid w:val="008B57A8"/>
    <w:rsid w:val="008C4054"/>
    <w:rsid w:val="008C64B7"/>
    <w:rsid w:val="008C7AC0"/>
    <w:rsid w:val="008E1169"/>
    <w:rsid w:val="008F118A"/>
    <w:rsid w:val="008F38A9"/>
    <w:rsid w:val="008F5597"/>
    <w:rsid w:val="008F7CAE"/>
    <w:rsid w:val="009013B1"/>
    <w:rsid w:val="009013E4"/>
    <w:rsid w:val="0090146C"/>
    <w:rsid w:val="009024BD"/>
    <w:rsid w:val="00905A44"/>
    <w:rsid w:val="00911AD0"/>
    <w:rsid w:val="00911D1E"/>
    <w:rsid w:val="00911E2B"/>
    <w:rsid w:val="00914183"/>
    <w:rsid w:val="00914241"/>
    <w:rsid w:val="00917323"/>
    <w:rsid w:val="00930A1C"/>
    <w:rsid w:val="0093331C"/>
    <w:rsid w:val="0093345D"/>
    <w:rsid w:val="00937073"/>
    <w:rsid w:val="00940C91"/>
    <w:rsid w:val="00943237"/>
    <w:rsid w:val="00952480"/>
    <w:rsid w:val="00955040"/>
    <w:rsid w:val="0095558E"/>
    <w:rsid w:val="00961B7F"/>
    <w:rsid w:val="009631FA"/>
    <w:rsid w:val="00967211"/>
    <w:rsid w:val="009720A8"/>
    <w:rsid w:val="009746BF"/>
    <w:rsid w:val="0097623D"/>
    <w:rsid w:val="00977A40"/>
    <w:rsid w:val="00977FF3"/>
    <w:rsid w:val="009852FC"/>
    <w:rsid w:val="009930E4"/>
    <w:rsid w:val="0099500F"/>
    <w:rsid w:val="00997469"/>
    <w:rsid w:val="009A26A5"/>
    <w:rsid w:val="009B2E6B"/>
    <w:rsid w:val="009B5DE1"/>
    <w:rsid w:val="009B64B9"/>
    <w:rsid w:val="009C3307"/>
    <w:rsid w:val="009C5526"/>
    <w:rsid w:val="009C5B28"/>
    <w:rsid w:val="009D479E"/>
    <w:rsid w:val="009D6CCE"/>
    <w:rsid w:val="009E346B"/>
    <w:rsid w:val="009E54B0"/>
    <w:rsid w:val="009F464F"/>
    <w:rsid w:val="009F6D95"/>
    <w:rsid w:val="00A05F68"/>
    <w:rsid w:val="00A07C93"/>
    <w:rsid w:val="00A316B6"/>
    <w:rsid w:val="00A34B2B"/>
    <w:rsid w:val="00A3539D"/>
    <w:rsid w:val="00A35868"/>
    <w:rsid w:val="00A4726E"/>
    <w:rsid w:val="00A5290B"/>
    <w:rsid w:val="00A5381F"/>
    <w:rsid w:val="00A56418"/>
    <w:rsid w:val="00A61E10"/>
    <w:rsid w:val="00A64CD0"/>
    <w:rsid w:val="00A671FF"/>
    <w:rsid w:val="00A707AF"/>
    <w:rsid w:val="00A72EBA"/>
    <w:rsid w:val="00A82F41"/>
    <w:rsid w:val="00AA0119"/>
    <w:rsid w:val="00AA04EA"/>
    <w:rsid w:val="00AA06F9"/>
    <w:rsid w:val="00AA18BF"/>
    <w:rsid w:val="00AA2D67"/>
    <w:rsid w:val="00AA35DA"/>
    <w:rsid w:val="00AA4C69"/>
    <w:rsid w:val="00AA77ED"/>
    <w:rsid w:val="00AB0455"/>
    <w:rsid w:val="00AB21FC"/>
    <w:rsid w:val="00AC0D83"/>
    <w:rsid w:val="00AD43CC"/>
    <w:rsid w:val="00AD6D1E"/>
    <w:rsid w:val="00AE66DE"/>
    <w:rsid w:val="00AF26DA"/>
    <w:rsid w:val="00B20FDC"/>
    <w:rsid w:val="00B212ED"/>
    <w:rsid w:val="00B2732E"/>
    <w:rsid w:val="00B319DC"/>
    <w:rsid w:val="00B31E20"/>
    <w:rsid w:val="00B3502F"/>
    <w:rsid w:val="00B3624C"/>
    <w:rsid w:val="00B40D29"/>
    <w:rsid w:val="00B43050"/>
    <w:rsid w:val="00B4357B"/>
    <w:rsid w:val="00B4665D"/>
    <w:rsid w:val="00B5062E"/>
    <w:rsid w:val="00B61CF1"/>
    <w:rsid w:val="00B64AB2"/>
    <w:rsid w:val="00B65673"/>
    <w:rsid w:val="00B67207"/>
    <w:rsid w:val="00B75877"/>
    <w:rsid w:val="00B877D9"/>
    <w:rsid w:val="00B93053"/>
    <w:rsid w:val="00B93B29"/>
    <w:rsid w:val="00B94180"/>
    <w:rsid w:val="00BA570E"/>
    <w:rsid w:val="00BA7EC9"/>
    <w:rsid w:val="00BB1A29"/>
    <w:rsid w:val="00BB3B98"/>
    <w:rsid w:val="00BC61FE"/>
    <w:rsid w:val="00BD068E"/>
    <w:rsid w:val="00BD07D7"/>
    <w:rsid w:val="00BD4B34"/>
    <w:rsid w:val="00BD533B"/>
    <w:rsid w:val="00BE0C69"/>
    <w:rsid w:val="00BE28AD"/>
    <w:rsid w:val="00BE2F46"/>
    <w:rsid w:val="00BE50A5"/>
    <w:rsid w:val="00BF55F7"/>
    <w:rsid w:val="00BF7E34"/>
    <w:rsid w:val="00C043FB"/>
    <w:rsid w:val="00C0650C"/>
    <w:rsid w:val="00C06BCD"/>
    <w:rsid w:val="00C210CA"/>
    <w:rsid w:val="00C25213"/>
    <w:rsid w:val="00C2610F"/>
    <w:rsid w:val="00C27577"/>
    <w:rsid w:val="00C34529"/>
    <w:rsid w:val="00C35EF8"/>
    <w:rsid w:val="00C40E42"/>
    <w:rsid w:val="00C41A25"/>
    <w:rsid w:val="00C4567A"/>
    <w:rsid w:val="00C463C7"/>
    <w:rsid w:val="00C503B2"/>
    <w:rsid w:val="00C51FD6"/>
    <w:rsid w:val="00C6253E"/>
    <w:rsid w:val="00C6324F"/>
    <w:rsid w:val="00C66FEC"/>
    <w:rsid w:val="00C73AF2"/>
    <w:rsid w:val="00C74188"/>
    <w:rsid w:val="00C76285"/>
    <w:rsid w:val="00C77F6D"/>
    <w:rsid w:val="00C80EC2"/>
    <w:rsid w:val="00C90142"/>
    <w:rsid w:val="00C91199"/>
    <w:rsid w:val="00C95497"/>
    <w:rsid w:val="00C97A70"/>
    <w:rsid w:val="00CB777A"/>
    <w:rsid w:val="00CC12BD"/>
    <w:rsid w:val="00CC734E"/>
    <w:rsid w:val="00CD10F8"/>
    <w:rsid w:val="00CD5054"/>
    <w:rsid w:val="00CD6231"/>
    <w:rsid w:val="00CD646D"/>
    <w:rsid w:val="00CD79E4"/>
    <w:rsid w:val="00CE259D"/>
    <w:rsid w:val="00CE266B"/>
    <w:rsid w:val="00CF1346"/>
    <w:rsid w:val="00CF1B4C"/>
    <w:rsid w:val="00CF21BE"/>
    <w:rsid w:val="00CF2963"/>
    <w:rsid w:val="00D01B65"/>
    <w:rsid w:val="00D03FF2"/>
    <w:rsid w:val="00D07A1A"/>
    <w:rsid w:val="00D07CBA"/>
    <w:rsid w:val="00D07FBF"/>
    <w:rsid w:val="00D160D7"/>
    <w:rsid w:val="00D16A96"/>
    <w:rsid w:val="00D223F1"/>
    <w:rsid w:val="00D26465"/>
    <w:rsid w:val="00D279CC"/>
    <w:rsid w:val="00D27C6C"/>
    <w:rsid w:val="00D30AF0"/>
    <w:rsid w:val="00D32A6A"/>
    <w:rsid w:val="00D35573"/>
    <w:rsid w:val="00D40705"/>
    <w:rsid w:val="00D426D4"/>
    <w:rsid w:val="00D47518"/>
    <w:rsid w:val="00D5178A"/>
    <w:rsid w:val="00D5257B"/>
    <w:rsid w:val="00D53F5A"/>
    <w:rsid w:val="00D6318E"/>
    <w:rsid w:val="00D639C4"/>
    <w:rsid w:val="00D70022"/>
    <w:rsid w:val="00D701C4"/>
    <w:rsid w:val="00D70C1D"/>
    <w:rsid w:val="00D80C75"/>
    <w:rsid w:val="00D83483"/>
    <w:rsid w:val="00D84789"/>
    <w:rsid w:val="00D85490"/>
    <w:rsid w:val="00D866B8"/>
    <w:rsid w:val="00D92F37"/>
    <w:rsid w:val="00D941FF"/>
    <w:rsid w:val="00D947AC"/>
    <w:rsid w:val="00DA57E7"/>
    <w:rsid w:val="00DA7529"/>
    <w:rsid w:val="00DB3AEE"/>
    <w:rsid w:val="00DB4BCB"/>
    <w:rsid w:val="00DC5452"/>
    <w:rsid w:val="00DC73F3"/>
    <w:rsid w:val="00DD1647"/>
    <w:rsid w:val="00DD46B0"/>
    <w:rsid w:val="00DE02F5"/>
    <w:rsid w:val="00E026CB"/>
    <w:rsid w:val="00E036CF"/>
    <w:rsid w:val="00E1733F"/>
    <w:rsid w:val="00E17849"/>
    <w:rsid w:val="00E203E9"/>
    <w:rsid w:val="00E2309A"/>
    <w:rsid w:val="00E377B7"/>
    <w:rsid w:val="00E402BE"/>
    <w:rsid w:val="00E56C37"/>
    <w:rsid w:val="00E67481"/>
    <w:rsid w:val="00E73C85"/>
    <w:rsid w:val="00E73D06"/>
    <w:rsid w:val="00E74F83"/>
    <w:rsid w:val="00E76C01"/>
    <w:rsid w:val="00E83FAD"/>
    <w:rsid w:val="00E90DAA"/>
    <w:rsid w:val="00E91717"/>
    <w:rsid w:val="00E92F61"/>
    <w:rsid w:val="00EA04B6"/>
    <w:rsid w:val="00EA0D65"/>
    <w:rsid w:val="00EA5C2B"/>
    <w:rsid w:val="00EB4DC1"/>
    <w:rsid w:val="00EB5AD2"/>
    <w:rsid w:val="00EB7B0C"/>
    <w:rsid w:val="00EC0C56"/>
    <w:rsid w:val="00EC2797"/>
    <w:rsid w:val="00EC3DE7"/>
    <w:rsid w:val="00EC49AC"/>
    <w:rsid w:val="00EC4A5B"/>
    <w:rsid w:val="00EC4AEF"/>
    <w:rsid w:val="00EC70C0"/>
    <w:rsid w:val="00ED570D"/>
    <w:rsid w:val="00EE1E46"/>
    <w:rsid w:val="00EF1EB6"/>
    <w:rsid w:val="00EF200E"/>
    <w:rsid w:val="00EF2CB4"/>
    <w:rsid w:val="00EF4285"/>
    <w:rsid w:val="00EF698A"/>
    <w:rsid w:val="00F01240"/>
    <w:rsid w:val="00F01EB0"/>
    <w:rsid w:val="00F12DF5"/>
    <w:rsid w:val="00F151FE"/>
    <w:rsid w:val="00F20FBA"/>
    <w:rsid w:val="00F22C72"/>
    <w:rsid w:val="00F2616E"/>
    <w:rsid w:val="00F2780B"/>
    <w:rsid w:val="00F302E7"/>
    <w:rsid w:val="00F30D40"/>
    <w:rsid w:val="00F31347"/>
    <w:rsid w:val="00F314B0"/>
    <w:rsid w:val="00F31E9C"/>
    <w:rsid w:val="00F32BD7"/>
    <w:rsid w:val="00F43202"/>
    <w:rsid w:val="00F44529"/>
    <w:rsid w:val="00F5209A"/>
    <w:rsid w:val="00F540D3"/>
    <w:rsid w:val="00F5526C"/>
    <w:rsid w:val="00F55B38"/>
    <w:rsid w:val="00F569D6"/>
    <w:rsid w:val="00F65AF3"/>
    <w:rsid w:val="00F664D5"/>
    <w:rsid w:val="00F77FF0"/>
    <w:rsid w:val="00F805A0"/>
    <w:rsid w:val="00F80E5F"/>
    <w:rsid w:val="00F85E57"/>
    <w:rsid w:val="00F9284C"/>
    <w:rsid w:val="00FA2FA9"/>
    <w:rsid w:val="00FB1AA7"/>
    <w:rsid w:val="00FC18AC"/>
    <w:rsid w:val="00FC6777"/>
    <w:rsid w:val="00FD4F7F"/>
    <w:rsid w:val="00FD716B"/>
    <w:rsid w:val="00FD7C41"/>
    <w:rsid w:val="00FE69DC"/>
    <w:rsid w:val="00FE750B"/>
    <w:rsid w:val="00FF0F2E"/>
    <w:rsid w:val="200C5F7F"/>
    <w:rsid w:val="4986B4D6"/>
    <w:rsid w:val="7BAC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70F3"/>
  <w15:docId w15:val="{57EB0030-F69C-4ED8-AF2D-26E1E1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98"/>
    <w:pPr>
      <w:keepLines/>
      <w:bidi/>
      <w:spacing w:after="0" w:line="240" w:lineRule="auto"/>
      <w:jc w:val="both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65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D01B65"/>
    <w:rPr>
      <w:rFonts w:ascii="Tahoma" w:eastAsia="Times New Roman" w:hAnsi="Tahoma" w:cs="Tahoma"/>
      <w:noProof/>
      <w:sz w:val="16"/>
      <w:szCs w:val="16"/>
      <w:lang w:eastAsia="he-IL"/>
    </w:rPr>
  </w:style>
  <w:style w:type="paragraph" w:customStyle="1" w:styleId="ColorfulShading-Accent31">
    <w:name w:val="Colorful Shading - Accent 31"/>
    <w:basedOn w:val="a"/>
    <w:uiPriority w:val="34"/>
    <w:qFormat/>
    <w:rsid w:val="00C76285"/>
    <w:pPr>
      <w:keepLines w:val="0"/>
      <w:widowControl w:val="0"/>
      <w:suppressAutoHyphens/>
      <w:bidi w:val="0"/>
      <w:ind w:left="720"/>
      <w:jc w:val="left"/>
    </w:pPr>
    <w:rPr>
      <w:rFonts w:eastAsia="PMingLiU" w:cs="MS Gothic"/>
      <w:noProof w:val="0"/>
      <w:kern w:val="1"/>
      <w:szCs w:val="20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a6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9">
    <w:name w:val="页脚 字符"/>
    <w:basedOn w:val="a0"/>
    <w:link w:val="a8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a">
    <w:name w:val="annotation reference"/>
    <w:basedOn w:val="a0"/>
    <w:uiPriority w:val="99"/>
    <w:semiHidden/>
    <w:unhideWhenUsed/>
    <w:rsid w:val="00F432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3202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F43202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2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43202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  <w:style w:type="paragraph" w:styleId="af">
    <w:name w:val="Revision"/>
    <w:hidden/>
    <w:uiPriority w:val="99"/>
    <w:semiHidden/>
    <w:rsid w:val="00526251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f0">
    <w:name w:val="Placeholder Text"/>
    <w:basedOn w:val="a0"/>
    <w:uiPriority w:val="99"/>
    <w:semiHidden/>
    <w:rsid w:val="004031ED"/>
    <w:rPr>
      <w:color w:val="808080"/>
    </w:rPr>
  </w:style>
  <w:style w:type="table" w:styleId="af1">
    <w:name w:val="Table Grid"/>
    <w:basedOn w:val="a1"/>
    <w:uiPriority w:val="39"/>
    <w:rsid w:val="00FE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199-D903-49FD-9DD4-9E73C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Lieber</dc:creator>
  <cp:lastModifiedBy>Xin Yi</cp:lastModifiedBy>
  <cp:revision>3</cp:revision>
  <cp:lastPrinted>2021-03-15T10:03:00Z</cp:lastPrinted>
  <dcterms:created xsi:type="dcterms:W3CDTF">2021-03-16T13:17:00Z</dcterms:created>
  <dcterms:modified xsi:type="dcterms:W3CDTF">2021-05-11T14:46:00Z</dcterms:modified>
</cp:coreProperties>
</file>