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F6AB" w14:textId="76076D51" w:rsidR="00B63D81" w:rsidRDefault="00B63D81" w:rsidP="00232BC6">
      <w:pPr>
        <w:bidi w:val="0"/>
        <w:spacing w:line="480" w:lineRule="auto"/>
        <w:contextualSpacing/>
        <w:rPr>
          <w:rFonts w:asciiTheme="majorBidi" w:hAnsiTheme="majorBidi" w:cstheme="majorBidi"/>
          <w:b/>
          <w:bCs/>
          <w:sz w:val="24"/>
          <w:szCs w:val="24"/>
        </w:rPr>
      </w:pPr>
      <w:r w:rsidRPr="009B0FBD">
        <w:rPr>
          <w:rFonts w:ascii="David" w:hAnsi="David" w:cs="David"/>
          <w:noProof/>
        </w:rPr>
        <w:drawing>
          <wp:anchor distT="0" distB="0" distL="114300" distR="114300" simplePos="0" relativeHeight="251659264" behindDoc="0" locked="0" layoutInCell="1" allowOverlap="1" wp14:anchorId="03D6A5B5" wp14:editId="5C9FB59F">
            <wp:simplePos x="0" y="0"/>
            <wp:positionH relativeFrom="margin">
              <wp:posOffset>0</wp:posOffset>
            </wp:positionH>
            <wp:positionV relativeFrom="paragraph">
              <wp:posOffset>347980</wp:posOffset>
            </wp:positionV>
            <wp:extent cx="3086100" cy="1028700"/>
            <wp:effectExtent l="0" t="0" r="0" b="0"/>
            <wp:wrapSquare wrapText="bothSides"/>
            <wp:docPr id="1" name="תמונה 1" descr="אקדמית תל-אביב יפ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קדמית תל-אביב יפ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9A1CF" w14:textId="471B373E" w:rsidR="00B63D81" w:rsidRDefault="00B63D81" w:rsidP="00B63D81">
      <w:pPr>
        <w:bidi w:val="0"/>
        <w:spacing w:line="480" w:lineRule="auto"/>
        <w:contextualSpacing/>
        <w:rPr>
          <w:rFonts w:asciiTheme="majorBidi" w:hAnsiTheme="majorBidi" w:cstheme="majorBidi"/>
          <w:b/>
          <w:bCs/>
          <w:sz w:val="24"/>
          <w:szCs w:val="24"/>
        </w:rPr>
      </w:pPr>
    </w:p>
    <w:p w14:paraId="7A2318EA" w14:textId="2F7FCF95" w:rsidR="00B63D81" w:rsidRDefault="00B63D81" w:rsidP="00B63D81">
      <w:pPr>
        <w:bidi w:val="0"/>
        <w:spacing w:line="480" w:lineRule="auto"/>
        <w:contextualSpacing/>
        <w:rPr>
          <w:rFonts w:asciiTheme="majorBidi" w:hAnsiTheme="majorBidi" w:cstheme="majorBidi"/>
          <w:b/>
          <w:bCs/>
          <w:sz w:val="24"/>
          <w:szCs w:val="24"/>
        </w:rPr>
      </w:pPr>
    </w:p>
    <w:p w14:paraId="554B434C" w14:textId="43618EFB" w:rsidR="00B63D81" w:rsidRDefault="00B63D81" w:rsidP="00B63D81">
      <w:pPr>
        <w:bidi w:val="0"/>
        <w:spacing w:line="480" w:lineRule="auto"/>
        <w:contextualSpacing/>
        <w:rPr>
          <w:rFonts w:asciiTheme="majorBidi" w:hAnsiTheme="majorBidi" w:cstheme="majorBidi"/>
          <w:b/>
          <w:bCs/>
          <w:sz w:val="24"/>
          <w:szCs w:val="24"/>
        </w:rPr>
      </w:pPr>
    </w:p>
    <w:p w14:paraId="10B6FAE5" w14:textId="56C3D026" w:rsidR="00B63D81" w:rsidRDefault="00B63D81" w:rsidP="00B63D81">
      <w:pPr>
        <w:bidi w:val="0"/>
        <w:spacing w:line="480" w:lineRule="auto"/>
        <w:contextualSpacing/>
        <w:rPr>
          <w:rFonts w:asciiTheme="majorBidi" w:hAnsiTheme="majorBidi" w:cstheme="majorBidi"/>
          <w:b/>
          <w:bCs/>
          <w:sz w:val="24"/>
          <w:szCs w:val="24"/>
        </w:rPr>
      </w:pPr>
    </w:p>
    <w:p w14:paraId="31151B0C" w14:textId="77777777" w:rsidR="00B63D81" w:rsidRDefault="00B63D81" w:rsidP="00B63D81">
      <w:pPr>
        <w:bidi w:val="0"/>
        <w:spacing w:line="480" w:lineRule="auto"/>
        <w:contextualSpacing/>
        <w:rPr>
          <w:rFonts w:asciiTheme="majorBidi" w:hAnsiTheme="majorBidi" w:cstheme="majorBidi"/>
          <w:b/>
          <w:bCs/>
          <w:sz w:val="24"/>
          <w:szCs w:val="24"/>
        </w:rPr>
      </w:pPr>
    </w:p>
    <w:p w14:paraId="2FDB11BB" w14:textId="77777777" w:rsidR="00B63D81" w:rsidRDefault="00B63D81" w:rsidP="00B63D81">
      <w:pPr>
        <w:bidi w:val="0"/>
        <w:spacing w:line="480" w:lineRule="auto"/>
        <w:contextualSpacing/>
        <w:rPr>
          <w:rFonts w:asciiTheme="majorBidi" w:hAnsiTheme="majorBidi" w:cstheme="majorBidi"/>
          <w:b/>
          <w:bCs/>
          <w:sz w:val="24"/>
          <w:szCs w:val="24"/>
        </w:rPr>
      </w:pPr>
    </w:p>
    <w:p w14:paraId="178E82C9" w14:textId="1CFCF8A2" w:rsidR="000D4A49" w:rsidRPr="00243173" w:rsidRDefault="006C5D74" w:rsidP="00B63D81">
      <w:pPr>
        <w:bidi w:val="0"/>
        <w:spacing w:line="480" w:lineRule="auto"/>
        <w:contextualSpacing/>
        <w:rPr>
          <w:rFonts w:asciiTheme="majorBidi" w:hAnsiTheme="majorBidi" w:cstheme="majorBidi"/>
          <w:b/>
          <w:bCs/>
          <w:sz w:val="24"/>
          <w:szCs w:val="24"/>
        </w:rPr>
      </w:pPr>
      <w:commentRangeStart w:id="0"/>
      <w:r w:rsidRPr="00243173">
        <w:rPr>
          <w:rFonts w:asciiTheme="majorBidi" w:hAnsiTheme="majorBidi" w:cstheme="majorBidi"/>
          <w:b/>
          <w:bCs/>
          <w:sz w:val="24"/>
          <w:szCs w:val="24"/>
        </w:rPr>
        <w:t>Abstract</w:t>
      </w:r>
      <w:commentRangeEnd w:id="0"/>
      <w:r w:rsidR="00C83A27">
        <w:rPr>
          <w:rStyle w:val="CommentReference"/>
        </w:rPr>
        <w:commentReference w:id="0"/>
      </w:r>
    </w:p>
    <w:p w14:paraId="513C1988" w14:textId="1204BBFC" w:rsidR="006C5D74" w:rsidRPr="00243173" w:rsidRDefault="006C5D74"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Background:</w:t>
      </w:r>
      <w:r w:rsidRPr="00243173">
        <w:rPr>
          <w:rFonts w:asciiTheme="majorBidi" w:hAnsiTheme="majorBidi" w:cstheme="majorBidi"/>
          <w:sz w:val="24"/>
          <w:szCs w:val="24"/>
        </w:rPr>
        <w:t xml:space="preserve"> Euthanasia </w:t>
      </w:r>
      <w:r w:rsidR="00C353CF" w:rsidRPr="00243173">
        <w:rPr>
          <w:rFonts w:asciiTheme="majorBidi" w:hAnsiTheme="majorBidi" w:cstheme="majorBidi"/>
          <w:sz w:val="24"/>
          <w:szCs w:val="24"/>
        </w:rPr>
        <w:t xml:space="preserve">(which comes from the Greek </w:t>
      </w:r>
      <w:r w:rsidR="00C83A27">
        <w:rPr>
          <w:rFonts w:asciiTheme="majorBidi" w:hAnsiTheme="majorBidi" w:cstheme="majorBidi"/>
          <w:sz w:val="24"/>
          <w:szCs w:val="24"/>
        </w:rPr>
        <w:t>words</w:t>
      </w:r>
      <w:r w:rsidR="00C353CF" w:rsidRPr="00243173">
        <w:rPr>
          <w:rFonts w:asciiTheme="majorBidi" w:hAnsiTheme="majorBidi" w:cstheme="majorBidi"/>
          <w:sz w:val="24"/>
          <w:szCs w:val="24"/>
        </w:rPr>
        <w:t xml:space="preserve"> for </w:t>
      </w:r>
      <w:r w:rsidR="00232BC6">
        <w:rPr>
          <w:rFonts w:asciiTheme="majorBidi" w:hAnsiTheme="majorBidi" w:cstheme="majorBidi"/>
          <w:sz w:val="24"/>
          <w:szCs w:val="24"/>
        </w:rPr>
        <w:t>“</w:t>
      </w:r>
      <w:r w:rsidR="00E74010" w:rsidRPr="00243173">
        <w:rPr>
          <w:rFonts w:asciiTheme="majorBidi" w:hAnsiTheme="majorBidi" w:cstheme="majorBidi"/>
          <w:sz w:val="24"/>
          <w:szCs w:val="24"/>
        </w:rPr>
        <w:t>good</w:t>
      </w:r>
      <w:r w:rsidRPr="00243173">
        <w:rPr>
          <w:rFonts w:asciiTheme="majorBidi" w:hAnsiTheme="majorBidi" w:cstheme="majorBidi"/>
          <w:sz w:val="24"/>
          <w:szCs w:val="24"/>
        </w:rPr>
        <w:t xml:space="preserve"> death</w:t>
      </w:r>
      <w:r w:rsidR="00232BC6">
        <w:rPr>
          <w:rFonts w:asciiTheme="majorBidi" w:hAnsiTheme="majorBidi" w:cstheme="majorBidi"/>
          <w:sz w:val="24"/>
          <w:szCs w:val="24"/>
        </w:rPr>
        <w:t>”</w:t>
      </w:r>
      <w:r w:rsidR="00C353CF"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C83A27">
        <w:rPr>
          <w:rFonts w:asciiTheme="majorBidi" w:hAnsiTheme="majorBidi" w:cstheme="majorBidi"/>
          <w:sz w:val="24"/>
          <w:szCs w:val="24"/>
        </w:rPr>
        <w:t xml:space="preserve">may be </w:t>
      </w:r>
      <w:r w:rsidRPr="00243173">
        <w:rPr>
          <w:rFonts w:asciiTheme="majorBidi" w:hAnsiTheme="majorBidi" w:cstheme="majorBidi"/>
          <w:sz w:val="24"/>
          <w:szCs w:val="24"/>
        </w:rPr>
        <w:t xml:space="preserve">defined as </w:t>
      </w:r>
      <w:r w:rsidR="00C83A27">
        <w:rPr>
          <w:rFonts w:asciiTheme="majorBidi" w:hAnsiTheme="majorBidi" w:cstheme="majorBidi"/>
          <w:sz w:val="24"/>
          <w:szCs w:val="24"/>
        </w:rPr>
        <w:t>action which</w:t>
      </w:r>
      <w:r w:rsidRPr="00243173">
        <w:rPr>
          <w:rFonts w:asciiTheme="majorBidi" w:hAnsiTheme="majorBidi" w:cstheme="majorBidi"/>
          <w:sz w:val="24"/>
          <w:szCs w:val="24"/>
        </w:rPr>
        <w:t xml:space="preserve"> accelerat</w:t>
      </w:r>
      <w:r w:rsidR="00C83A27">
        <w:rPr>
          <w:rFonts w:asciiTheme="majorBidi" w:hAnsiTheme="majorBidi" w:cstheme="majorBidi"/>
          <w:sz w:val="24"/>
          <w:szCs w:val="24"/>
        </w:rPr>
        <w:t>es</w:t>
      </w:r>
      <w:r w:rsidRPr="00243173">
        <w:rPr>
          <w:rFonts w:asciiTheme="majorBidi" w:hAnsiTheme="majorBidi" w:cstheme="majorBidi"/>
          <w:sz w:val="24"/>
          <w:szCs w:val="24"/>
        </w:rPr>
        <w:t xml:space="preserve"> </w:t>
      </w:r>
      <w:r w:rsidR="00C83A27">
        <w:rPr>
          <w:rFonts w:asciiTheme="majorBidi" w:hAnsiTheme="majorBidi" w:cstheme="majorBidi"/>
          <w:sz w:val="24"/>
          <w:szCs w:val="24"/>
        </w:rPr>
        <w:t>the</w:t>
      </w:r>
      <w:r w:rsidRPr="00243173">
        <w:rPr>
          <w:rFonts w:asciiTheme="majorBidi" w:hAnsiTheme="majorBidi" w:cstheme="majorBidi"/>
          <w:sz w:val="24"/>
          <w:szCs w:val="24"/>
        </w:rPr>
        <w:t xml:space="preserve"> death of </w:t>
      </w:r>
      <w:r w:rsidR="00C83A27">
        <w:rPr>
          <w:rFonts w:asciiTheme="majorBidi" w:hAnsiTheme="majorBidi" w:cstheme="majorBidi"/>
          <w:sz w:val="24"/>
          <w:szCs w:val="24"/>
        </w:rPr>
        <w:t xml:space="preserve">patient with an incurable, terminal illness </w:t>
      </w:r>
      <w:r w:rsidRPr="00243173">
        <w:rPr>
          <w:rFonts w:asciiTheme="majorBidi" w:hAnsiTheme="majorBidi" w:cstheme="majorBidi"/>
          <w:sz w:val="24"/>
          <w:szCs w:val="24"/>
        </w:rPr>
        <w:t>in order to alleviate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suffering and pain. The decision-making process </w:t>
      </w:r>
      <w:r w:rsidR="00C83A27">
        <w:rPr>
          <w:rFonts w:asciiTheme="majorBidi" w:hAnsiTheme="majorBidi" w:cstheme="majorBidi"/>
          <w:sz w:val="24"/>
          <w:szCs w:val="24"/>
        </w:rPr>
        <w:t>pertaining to</w:t>
      </w:r>
      <w:r w:rsidRPr="00243173">
        <w:rPr>
          <w:rFonts w:asciiTheme="majorBidi" w:hAnsiTheme="majorBidi" w:cstheme="majorBidi"/>
          <w:sz w:val="24"/>
          <w:szCs w:val="24"/>
        </w:rPr>
        <w:t xml:space="preserve"> </w:t>
      </w:r>
      <w:r w:rsidR="00C83A27">
        <w:rPr>
          <w:rFonts w:asciiTheme="majorBidi" w:hAnsiTheme="majorBidi" w:cstheme="majorBidi"/>
          <w:sz w:val="24"/>
          <w:szCs w:val="24"/>
        </w:rPr>
        <w:t>terminally ill</w:t>
      </w:r>
      <w:r w:rsidRPr="00243173">
        <w:rPr>
          <w:rFonts w:asciiTheme="majorBidi" w:hAnsiTheme="majorBidi" w:cstheme="majorBidi"/>
          <w:sz w:val="24"/>
          <w:szCs w:val="24"/>
        </w:rPr>
        <w:t xml:space="preserve"> patient</w:t>
      </w:r>
      <w:r w:rsidR="00C83A27">
        <w:rPr>
          <w:rFonts w:asciiTheme="majorBidi" w:hAnsiTheme="majorBidi" w:cstheme="majorBidi"/>
          <w:sz w:val="24"/>
          <w:szCs w:val="24"/>
        </w:rPr>
        <w:t>s</w:t>
      </w:r>
      <w:r w:rsidRPr="00243173">
        <w:rPr>
          <w:rFonts w:asciiTheme="majorBidi" w:hAnsiTheme="majorBidi" w:cstheme="majorBidi"/>
          <w:sz w:val="24"/>
          <w:szCs w:val="24"/>
        </w:rPr>
        <w:t xml:space="preserve"> is </w:t>
      </w:r>
      <w:r w:rsidR="00C83A27">
        <w:rPr>
          <w:rFonts w:asciiTheme="majorBidi" w:hAnsiTheme="majorBidi" w:cstheme="majorBidi"/>
          <w:sz w:val="24"/>
          <w:szCs w:val="24"/>
        </w:rPr>
        <w:t>among</w:t>
      </w:r>
      <w:r w:rsidRPr="00243173">
        <w:rPr>
          <w:rFonts w:asciiTheme="majorBidi" w:hAnsiTheme="majorBidi" w:cstheme="majorBidi"/>
          <w:sz w:val="24"/>
          <w:szCs w:val="24"/>
        </w:rPr>
        <w:t xml:space="preserve"> the most prominent </w:t>
      </w:r>
      <w:r w:rsidR="00E96622" w:rsidRPr="00243173">
        <w:rPr>
          <w:rFonts w:asciiTheme="majorBidi" w:hAnsiTheme="majorBidi" w:cstheme="majorBidi"/>
          <w:sz w:val="24"/>
          <w:szCs w:val="24"/>
        </w:rPr>
        <w:t>and long-standing</w:t>
      </w:r>
      <w:r w:rsidRPr="00243173">
        <w:rPr>
          <w:rFonts w:asciiTheme="majorBidi" w:hAnsiTheme="majorBidi" w:cstheme="majorBidi"/>
          <w:sz w:val="24"/>
          <w:szCs w:val="24"/>
        </w:rPr>
        <w:t xml:space="preserve"> problems in medicine</w:t>
      </w:r>
      <w:r w:rsidR="00C83A27">
        <w:rPr>
          <w:rFonts w:asciiTheme="majorBidi" w:hAnsiTheme="majorBidi" w:cstheme="majorBidi"/>
          <w:sz w:val="24"/>
          <w:szCs w:val="24"/>
        </w:rPr>
        <w:t>. It is</w:t>
      </w:r>
      <w:r w:rsidRPr="00243173">
        <w:rPr>
          <w:rFonts w:asciiTheme="majorBidi" w:hAnsiTheme="majorBidi" w:cstheme="majorBidi"/>
          <w:sz w:val="24"/>
          <w:szCs w:val="24"/>
        </w:rPr>
        <w:t xml:space="preserve"> influenced by religious, ethical, and cultural values. </w:t>
      </w:r>
      <w:r w:rsidR="00C83A27">
        <w:rPr>
          <w:rFonts w:asciiTheme="majorBidi" w:hAnsiTheme="majorBidi" w:cstheme="majorBidi"/>
          <w:sz w:val="24"/>
          <w:szCs w:val="24"/>
        </w:rPr>
        <w:t>T</w:t>
      </w:r>
      <w:r w:rsidRPr="00243173">
        <w:rPr>
          <w:rFonts w:asciiTheme="majorBidi" w:hAnsiTheme="majorBidi" w:cstheme="majorBidi"/>
          <w:sz w:val="24"/>
          <w:szCs w:val="24"/>
        </w:rPr>
        <w:t xml:space="preserve">he </w:t>
      </w:r>
      <w:r w:rsidR="00C83A27">
        <w:rPr>
          <w:rFonts w:asciiTheme="majorBidi" w:hAnsiTheme="majorBidi" w:cstheme="majorBidi"/>
          <w:sz w:val="24"/>
          <w:szCs w:val="24"/>
        </w:rPr>
        <w:t>issue</w:t>
      </w:r>
      <w:r w:rsidRPr="00243173">
        <w:rPr>
          <w:rFonts w:asciiTheme="majorBidi" w:hAnsiTheme="majorBidi" w:cstheme="majorBidi"/>
          <w:sz w:val="24"/>
          <w:szCs w:val="24"/>
        </w:rPr>
        <w:t xml:space="preserve"> concerns not only the patient, but also </w:t>
      </w:r>
      <w:r w:rsidR="00E96622" w:rsidRPr="00243173">
        <w:rPr>
          <w:rFonts w:asciiTheme="majorBidi" w:hAnsiTheme="majorBidi" w:cstheme="majorBidi"/>
          <w:sz w:val="24"/>
          <w:szCs w:val="24"/>
        </w:rPr>
        <w:t>the patient</w:t>
      </w:r>
      <w:r w:rsidR="00232BC6">
        <w:rPr>
          <w:rFonts w:asciiTheme="majorBidi" w:hAnsiTheme="majorBidi" w:cstheme="majorBidi"/>
          <w:sz w:val="24"/>
          <w:szCs w:val="24"/>
        </w:rPr>
        <w:t>’</w:t>
      </w:r>
      <w:r w:rsidR="00E96622" w:rsidRPr="00243173">
        <w:rPr>
          <w:rFonts w:asciiTheme="majorBidi" w:hAnsiTheme="majorBidi" w:cstheme="majorBidi"/>
          <w:sz w:val="24"/>
          <w:szCs w:val="24"/>
        </w:rPr>
        <w:t>s</w:t>
      </w:r>
      <w:r w:rsidRPr="00243173">
        <w:rPr>
          <w:rFonts w:asciiTheme="majorBidi" w:hAnsiTheme="majorBidi" w:cstheme="majorBidi"/>
          <w:sz w:val="24"/>
          <w:szCs w:val="24"/>
        </w:rPr>
        <w:t xml:space="preserve"> family and </w:t>
      </w:r>
      <w:r w:rsidR="00E96622" w:rsidRPr="00243173">
        <w:rPr>
          <w:rFonts w:asciiTheme="majorBidi" w:hAnsiTheme="majorBidi" w:cstheme="majorBidi"/>
          <w:sz w:val="24"/>
          <w:szCs w:val="24"/>
        </w:rPr>
        <w:t xml:space="preserve">the medical </w:t>
      </w:r>
      <w:r w:rsidRPr="00243173">
        <w:rPr>
          <w:rFonts w:asciiTheme="majorBidi" w:hAnsiTheme="majorBidi" w:cstheme="majorBidi"/>
          <w:sz w:val="24"/>
          <w:szCs w:val="24"/>
        </w:rPr>
        <w:t xml:space="preserve">staff. </w:t>
      </w:r>
      <w:r w:rsidR="00E96622" w:rsidRPr="00243173">
        <w:rPr>
          <w:rFonts w:asciiTheme="majorBidi" w:hAnsiTheme="majorBidi" w:cstheme="majorBidi"/>
          <w:sz w:val="24"/>
          <w:szCs w:val="24"/>
        </w:rPr>
        <w:t>Unsurprisingly,</w:t>
      </w:r>
      <w:r w:rsidRPr="00243173">
        <w:rPr>
          <w:rFonts w:asciiTheme="majorBidi" w:hAnsiTheme="majorBidi" w:cstheme="majorBidi"/>
          <w:sz w:val="24"/>
          <w:szCs w:val="24"/>
        </w:rPr>
        <w:t xml:space="preserve"> there </w:t>
      </w:r>
      <w:r w:rsidR="00C83A27">
        <w:rPr>
          <w:rFonts w:asciiTheme="majorBidi" w:hAnsiTheme="majorBidi" w:cstheme="majorBidi"/>
          <w:sz w:val="24"/>
          <w:szCs w:val="24"/>
        </w:rPr>
        <w:t>have been</w:t>
      </w:r>
      <w:r w:rsidRPr="00243173">
        <w:rPr>
          <w:rFonts w:asciiTheme="majorBidi" w:hAnsiTheme="majorBidi" w:cstheme="majorBidi"/>
          <w:sz w:val="24"/>
          <w:szCs w:val="24"/>
        </w:rPr>
        <w:t xml:space="preserve"> </w:t>
      </w:r>
      <w:r w:rsidR="00C83A27">
        <w:rPr>
          <w:rFonts w:asciiTheme="majorBidi" w:hAnsiTheme="majorBidi" w:cstheme="majorBidi"/>
          <w:sz w:val="24"/>
          <w:szCs w:val="24"/>
        </w:rPr>
        <w:t>extensive ongoing</w:t>
      </w:r>
      <w:r w:rsidRPr="00243173">
        <w:rPr>
          <w:rFonts w:asciiTheme="majorBidi" w:hAnsiTheme="majorBidi" w:cstheme="majorBidi"/>
          <w:sz w:val="24"/>
          <w:szCs w:val="24"/>
        </w:rPr>
        <w:t xml:space="preserve"> discussions </w:t>
      </w:r>
      <w:r w:rsidR="00C83A27">
        <w:rPr>
          <w:rFonts w:asciiTheme="majorBidi" w:hAnsiTheme="majorBidi" w:cstheme="majorBidi"/>
          <w:sz w:val="24"/>
          <w:szCs w:val="24"/>
        </w:rPr>
        <w:t>about</w:t>
      </w:r>
      <w:r w:rsidRPr="00243173">
        <w:rPr>
          <w:rFonts w:asciiTheme="majorBidi" w:hAnsiTheme="majorBidi" w:cstheme="majorBidi"/>
          <w:sz w:val="24"/>
          <w:szCs w:val="24"/>
        </w:rPr>
        <w:t xml:space="preserve"> this subject between </w:t>
      </w:r>
      <w:r w:rsidR="00E96622" w:rsidRPr="00243173">
        <w:rPr>
          <w:rFonts w:asciiTheme="majorBidi" w:hAnsiTheme="majorBidi" w:cstheme="majorBidi"/>
          <w:sz w:val="24"/>
          <w:szCs w:val="24"/>
        </w:rPr>
        <w:t xml:space="preserve">medical </w:t>
      </w:r>
      <w:r w:rsidRPr="00243173">
        <w:rPr>
          <w:rFonts w:asciiTheme="majorBidi" w:hAnsiTheme="majorBidi" w:cstheme="majorBidi"/>
          <w:sz w:val="24"/>
          <w:szCs w:val="24"/>
        </w:rPr>
        <w:t>staff, lawyers</w:t>
      </w:r>
      <w:r w:rsidR="00E96622" w:rsidRPr="00243173">
        <w:rPr>
          <w:rFonts w:asciiTheme="majorBidi" w:hAnsiTheme="majorBidi" w:cstheme="majorBidi"/>
          <w:sz w:val="24"/>
          <w:szCs w:val="24"/>
        </w:rPr>
        <w:t>,</w:t>
      </w:r>
      <w:r w:rsidRPr="00243173">
        <w:rPr>
          <w:rFonts w:asciiTheme="majorBidi" w:hAnsiTheme="majorBidi" w:cstheme="majorBidi"/>
          <w:sz w:val="24"/>
          <w:szCs w:val="24"/>
        </w:rPr>
        <w:t xml:space="preserve"> religious figures</w:t>
      </w:r>
      <w:r w:rsidR="00E96622" w:rsidRPr="00243173">
        <w:rPr>
          <w:rFonts w:asciiTheme="majorBidi" w:hAnsiTheme="majorBidi" w:cstheme="majorBidi"/>
          <w:sz w:val="24"/>
          <w:szCs w:val="24"/>
        </w:rPr>
        <w:t>, and other involved parties</w:t>
      </w:r>
      <w:r w:rsidRPr="00243173">
        <w:rPr>
          <w:rFonts w:asciiTheme="majorBidi" w:hAnsiTheme="majorBidi" w:cstheme="majorBidi"/>
          <w:sz w:val="24"/>
          <w:szCs w:val="24"/>
        </w:rPr>
        <w:t>.</w:t>
      </w:r>
    </w:p>
    <w:p w14:paraId="09AC5F4F" w14:textId="421500AA" w:rsidR="00E96622" w:rsidRPr="00243173" w:rsidRDefault="00E96622"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Research question:</w:t>
      </w:r>
      <w:r w:rsidRPr="00243173">
        <w:rPr>
          <w:rFonts w:asciiTheme="majorBidi" w:hAnsiTheme="majorBidi" w:cstheme="majorBidi"/>
          <w:sz w:val="24"/>
          <w:szCs w:val="24"/>
        </w:rPr>
        <w:t xml:space="preserve"> How do </w:t>
      </w:r>
      <w:r w:rsidR="00C83A27">
        <w:rPr>
          <w:rFonts w:asciiTheme="majorBidi" w:hAnsiTheme="majorBidi" w:cstheme="majorBidi"/>
          <w:sz w:val="24"/>
          <w:szCs w:val="24"/>
        </w:rPr>
        <w:t xml:space="preserve">the </w:t>
      </w:r>
      <w:r w:rsidRPr="00243173">
        <w:rPr>
          <w:rFonts w:asciiTheme="majorBidi" w:hAnsiTheme="majorBidi" w:cstheme="majorBidi"/>
          <w:sz w:val="24"/>
          <w:szCs w:val="24"/>
        </w:rPr>
        <w:t xml:space="preserve">perceptions </w:t>
      </w:r>
      <w:r w:rsidR="00AA4725">
        <w:rPr>
          <w:rFonts w:asciiTheme="majorBidi" w:hAnsiTheme="majorBidi" w:cstheme="majorBidi"/>
          <w:sz w:val="24"/>
          <w:szCs w:val="24"/>
        </w:rPr>
        <w:t xml:space="preserve">and positions </w:t>
      </w:r>
      <w:r w:rsidRPr="00243173">
        <w:rPr>
          <w:rFonts w:asciiTheme="majorBidi" w:hAnsiTheme="majorBidi" w:cstheme="majorBidi"/>
          <w:sz w:val="24"/>
          <w:szCs w:val="24"/>
        </w:rPr>
        <w:t xml:space="preserve">of the Christian religion and its denominations influence </w:t>
      </w:r>
      <w:r w:rsidR="00AA4725">
        <w:rPr>
          <w:rFonts w:asciiTheme="majorBidi" w:hAnsiTheme="majorBidi" w:cstheme="majorBidi"/>
          <w:sz w:val="24"/>
          <w:szCs w:val="24"/>
        </w:rPr>
        <w:t xml:space="preserve">attitudes about </w:t>
      </w:r>
      <w:r w:rsidRPr="00243173">
        <w:rPr>
          <w:rFonts w:asciiTheme="majorBidi" w:hAnsiTheme="majorBidi" w:cstheme="majorBidi"/>
          <w:sz w:val="24"/>
          <w:szCs w:val="24"/>
        </w:rPr>
        <w:t xml:space="preserve">euthanasia and the decision-making process of a </w:t>
      </w:r>
      <w:r w:rsidR="00AA4725">
        <w:rPr>
          <w:rFonts w:asciiTheme="majorBidi" w:hAnsiTheme="majorBidi" w:cstheme="majorBidi"/>
          <w:sz w:val="24"/>
          <w:szCs w:val="24"/>
        </w:rPr>
        <w:t>terminally ill</w:t>
      </w:r>
      <w:r w:rsidRPr="00243173">
        <w:rPr>
          <w:rFonts w:asciiTheme="majorBidi" w:hAnsiTheme="majorBidi" w:cstheme="majorBidi"/>
          <w:sz w:val="24"/>
          <w:szCs w:val="24"/>
        </w:rPr>
        <w:t xml:space="preserve"> patient?</w:t>
      </w:r>
    </w:p>
    <w:p w14:paraId="34D11891" w14:textId="37A0C3EC" w:rsidR="00E96622" w:rsidRPr="00243173" w:rsidRDefault="00E96622"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Study aims:</w:t>
      </w:r>
      <w:r w:rsidRPr="00243173">
        <w:rPr>
          <w:rFonts w:asciiTheme="majorBidi" w:hAnsiTheme="majorBidi" w:cstheme="majorBidi"/>
          <w:sz w:val="24"/>
          <w:szCs w:val="24"/>
        </w:rPr>
        <w:t xml:space="preserve"> To examine the perceptions and </w:t>
      </w:r>
      <w:r w:rsidR="00AA4725">
        <w:rPr>
          <w:rFonts w:asciiTheme="majorBidi" w:hAnsiTheme="majorBidi" w:cstheme="majorBidi"/>
          <w:sz w:val="24"/>
          <w:szCs w:val="24"/>
        </w:rPr>
        <w:t>positions</w:t>
      </w:r>
      <w:r w:rsidRPr="00243173">
        <w:rPr>
          <w:rFonts w:asciiTheme="majorBidi" w:hAnsiTheme="majorBidi" w:cstheme="majorBidi"/>
          <w:sz w:val="24"/>
          <w:szCs w:val="24"/>
        </w:rPr>
        <w:t xml:space="preserve"> regarding end</w:t>
      </w:r>
      <w:r w:rsidR="00772CF9" w:rsidRPr="00243173">
        <w:rPr>
          <w:rFonts w:asciiTheme="majorBidi" w:hAnsiTheme="majorBidi" w:cstheme="majorBidi"/>
          <w:sz w:val="24"/>
          <w:szCs w:val="24"/>
        </w:rPr>
        <w:t>-</w:t>
      </w:r>
      <w:r w:rsidRPr="00243173">
        <w:rPr>
          <w:rFonts w:asciiTheme="majorBidi" w:hAnsiTheme="majorBidi" w:cstheme="majorBidi"/>
          <w:sz w:val="24"/>
          <w:szCs w:val="24"/>
        </w:rPr>
        <w:t>of</w:t>
      </w:r>
      <w:r w:rsidR="00772CF9" w:rsidRPr="00243173">
        <w:rPr>
          <w:rFonts w:asciiTheme="majorBidi" w:hAnsiTheme="majorBidi" w:cstheme="majorBidi"/>
          <w:sz w:val="24"/>
          <w:szCs w:val="24"/>
        </w:rPr>
        <w:t>-</w:t>
      </w:r>
      <w:r w:rsidRPr="00243173">
        <w:rPr>
          <w:rFonts w:asciiTheme="majorBidi" w:hAnsiTheme="majorBidi" w:cstheme="majorBidi"/>
          <w:sz w:val="24"/>
          <w:szCs w:val="24"/>
        </w:rPr>
        <w:t xml:space="preserve">life </w:t>
      </w:r>
      <w:r w:rsidR="00772CF9" w:rsidRPr="00243173">
        <w:rPr>
          <w:rFonts w:asciiTheme="majorBidi" w:hAnsiTheme="majorBidi" w:cstheme="majorBidi"/>
          <w:sz w:val="24"/>
          <w:szCs w:val="24"/>
        </w:rPr>
        <w:t xml:space="preserve">decisions </w:t>
      </w:r>
      <w:r w:rsidRPr="00243173">
        <w:rPr>
          <w:rFonts w:asciiTheme="majorBidi" w:hAnsiTheme="majorBidi" w:cstheme="majorBidi"/>
          <w:sz w:val="24"/>
          <w:szCs w:val="24"/>
        </w:rPr>
        <w:t>and euthanasia</w:t>
      </w:r>
      <w:r w:rsidR="009204DF" w:rsidRPr="00243173">
        <w:rPr>
          <w:rFonts w:asciiTheme="majorBidi" w:hAnsiTheme="majorBidi" w:cstheme="majorBidi"/>
          <w:sz w:val="24"/>
          <w:szCs w:val="24"/>
        </w:rPr>
        <w:t xml:space="preserve"> among adherents of </w:t>
      </w:r>
      <w:r w:rsidR="00772CF9" w:rsidRPr="00243173">
        <w:rPr>
          <w:rFonts w:asciiTheme="majorBidi" w:hAnsiTheme="majorBidi" w:cstheme="majorBidi"/>
          <w:sz w:val="24"/>
          <w:szCs w:val="24"/>
        </w:rPr>
        <w:t xml:space="preserve">various denominations of the </w:t>
      </w:r>
      <w:r w:rsidR="009204DF" w:rsidRPr="00243173">
        <w:rPr>
          <w:rFonts w:asciiTheme="majorBidi" w:hAnsiTheme="majorBidi" w:cstheme="majorBidi"/>
          <w:sz w:val="24"/>
          <w:szCs w:val="24"/>
        </w:rPr>
        <w:t xml:space="preserve">Christian religion </w:t>
      </w:r>
      <w:commentRangeStart w:id="1"/>
      <w:r w:rsidR="009204DF" w:rsidRPr="00243173">
        <w:rPr>
          <w:rFonts w:asciiTheme="majorBidi" w:hAnsiTheme="majorBidi" w:cstheme="majorBidi"/>
          <w:sz w:val="24"/>
          <w:szCs w:val="24"/>
        </w:rPr>
        <w:t>in Israel</w:t>
      </w:r>
      <w:r w:rsidRPr="00243173">
        <w:rPr>
          <w:rFonts w:asciiTheme="majorBidi" w:hAnsiTheme="majorBidi" w:cstheme="majorBidi"/>
          <w:sz w:val="24"/>
          <w:szCs w:val="24"/>
        </w:rPr>
        <w:t>.</w:t>
      </w:r>
      <w:commentRangeEnd w:id="1"/>
      <w:r w:rsidR="009204DF" w:rsidRPr="00243173">
        <w:rPr>
          <w:rStyle w:val="CommentReference"/>
          <w:rFonts w:asciiTheme="majorBidi" w:hAnsiTheme="majorBidi" w:cstheme="majorBidi"/>
          <w:sz w:val="24"/>
          <w:szCs w:val="24"/>
        </w:rPr>
        <w:commentReference w:id="1"/>
      </w:r>
    </w:p>
    <w:p w14:paraId="54A8355C" w14:textId="068EFF4C" w:rsidR="00E96622" w:rsidRPr="00243173" w:rsidRDefault="00E96622"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Methodology:</w:t>
      </w:r>
      <w:r w:rsidRPr="00243173">
        <w:rPr>
          <w:rFonts w:asciiTheme="majorBidi" w:hAnsiTheme="majorBidi" w:cstheme="majorBidi"/>
          <w:sz w:val="24"/>
          <w:szCs w:val="24"/>
        </w:rPr>
        <w:t xml:space="preserve"> A questionnaire in Arabic, Hebrew, and English was distributed via social networks. The first part related to demographic data. The second part </w:t>
      </w:r>
      <w:r w:rsidRPr="00243173">
        <w:rPr>
          <w:rFonts w:asciiTheme="majorBidi" w:hAnsiTheme="majorBidi" w:cstheme="majorBidi"/>
          <w:sz w:val="24"/>
          <w:szCs w:val="24"/>
        </w:rPr>
        <w:lastRenderedPageBreak/>
        <w:t>included 36 questions on six topics</w:t>
      </w:r>
      <w:r w:rsidR="00772CF9" w:rsidRPr="00243173">
        <w:rPr>
          <w:rFonts w:asciiTheme="majorBidi" w:hAnsiTheme="majorBidi" w:cstheme="majorBidi"/>
          <w:sz w:val="24"/>
          <w:szCs w:val="24"/>
        </w:rPr>
        <w:t xml:space="preserve"> related to euthanasia</w:t>
      </w:r>
      <w:r w:rsidRPr="00243173">
        <w:rPr>
          <w:rFonts w:asciiTheme="majorBidi" w:hAnsiTheme="majorBidi" w:cstheme="majorBidi"/>
          <w:sz w:val="24"/>
          <w:szCs w:val="24"/>
        </w:rPr>
        <w:t>: autonomy, knowledge, decision-making, ethics and law,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family, and social environment. The survey population included 231 </w:t>
      </w:r>
      <w:commentRangeStart w:id="2"/>
      <w:r w:rsidR="00772CF9" w:rsidRPr="00243173">
        <w:rPr>
          <w:rFonts w:asciiTheme="majorBidi" w:hAnsiTheme="majorBidi" w:cstheme="majorBidi"/>
          <w:sz w:val="24"/>
          <w:szCs w:val="24"/>
        </w:rPr>
        <w:t xml:space="preserve">Christian </w:t>
      </w:r>
      <w:r w:rsidR="00AA4725">
        <w:rPr>
          <w:rFonts w:asciiTheme="majorBidi" w:hAnsiTheme="majorBidi" w:cstheme="majorBidi"/>
          <w:sz w:val="24"/>
          <w:szCs w:val="24"/>
        </w:rPr>
        <w:t xml:space="preserve">adult </w:t>
      </w:r>
      <w:r w:rsidR="00772CF9" w:rsidRPr="00243173">
        <w:rPr>
          <w:rFonts w:asciiTheme="majorBidi" w:hAnsiTheme="majorBidi" w:cstheme="majorBidi"/>
          <w:sz w:val="24"/>
          <w:szCs w:val="24"/>
        </w:rPr>
        <w:t>citizens of Israel</w:t>
      </w:r>
      <w:commentRangeEnd w:id="2"/>
      <w:r w:rsidR="00772CF9" w:rsidRPr="00243173">
        <w:rPr>
          <w:rStyle w:val="CommentReference"/>
          <w:rFonts w:asciiTheme="majorBidi" w:hAnsiTheme="majorBidi" w:cstheme="majorBidi"/>
          <w:sz w:val="24"/>
          <w:szCs w:val="24"/>
        </w:rPr>
        <w:commentReference w:id="2"/>
      </w:r>
      <w:r w:rsidRPr="00243173">
        <w:rPr>
          <w:rFonts w:asciiTheme="majorBidi" w:hAnsiTheme="majorBidi" w:cstheme="majorBidi"/>
          <w:sz w:val="24"/>
          <w:szCs w:val="24"/>
        </w:rPr>
        <w:t xml:space="preserve">. </w:t>
      </w:r>
      <w:commentRangeStart w:id="3"/>
      <w:r w:rsidRPr="00243173">
        <w:rPr>
          <w:rFonts w:asciiTheme="majorBidi" w:hAnsiTheme="majorBidi" w:cstheme="majorBidi"/>
          <w:sz w:val="24"/>
          <w:szCs w:val="24"/>
        </w:rPr>
        <w:t>The Christian population comprises approximately 2% of the total population in Israel.</w:t>
      </w:r>
      <w:commentRangeEnd w:id="3"/>
      <w:r w:rsidR="00AA4725">
        <w:rPr>
          <w:rStyle w:val="CommentReference"/>
        </w:rPr>
        <w:commentReference w:id="3"/>
      </w:r>
    </w:p>
    <w:p w14:paraId="5413FD96" w14:textId="77777777" w:rsidR="00E96622" w:rsidRPr="00243173" w:rsidRDefault="00E96622" w:rsidP="00243173">
      <w:pPr>
        <w:bidi w:val="0"/>
        <w:spacing w:line="480" w:lineRule="auto"/>
        <w:ind w:firstLine="450"/>
        <w:contextualSpacing/>
        <w:rPr>
          <w:rFonts w:asciiTheme="majorBidi" w:hAnsiTheme="majorBidi" w:cstheme="majorBidi"/>
          <w:i/>
          <w:iCs/>
          <w:sz w:val="24"/>
          <w:szCs w:val="24"/>
        </w:rPr>
      </w:pPr>
      <w:r w:rsidRPr="00243173">
        <w:rPr>
          <w:rFonts w:asciiTheme="majorBidi" w:hAnsiTheme="majorBidi" w:cstheme="majorBidi"/>
          <w:i/>
          <w:iCs/>
          <w:sz w:val="24"/>
          <w:szCs w:val="24"/>
        </w:rPr>
        <w:t>Findings and Discussion:</w:t>
      </w:r>
    </w:p>
    <w:p w14:paraId="58CCB8BD" w14:textId="77777777" w:rsidR="00AA4725" w:rsidRDefault="00E96622" w:rsidP="00AA4725">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There was a significant difference (P &lt;0.01) in attitudes toward</w:t>
      </w:r>
      <w:r w:rsidR="009B0989" w:rsidRPr="00243173">
        <w:rPr>
          <w:rFonts w:asciiTheme="majorBidi" w:hAnsiTheme="majorBidi" w:cstheme="majorBidi"/>
          <w:sz w:val="24"/>
          <w:szCs w:val="24"/>
        </w:rPr>
        <w:t>s</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end-of-life decision making</w:t>
      </w:r>
      <w:r w:rsidRPr="00243173">
        <w:rPr>
          <w:rFonts w:asciiTheme="majorBidi" w:hAnsiTheme="majorBidi" w:cstheme="majorBidi"/>
          <w:sz w:val="24"/>
          <w:szCs w:val="24"/>
        </w:rPr>
        <w:t xml:space="preserve"> and euthanasia among the various Christian denominations. Orthodox and Catholic respondents were more likely to support euthanasia and to </w:t>
      </w:r>
      <w:r w:rsidR="009B0989" w:rsidRPr="00243173">
        <w:rPr>
          <w:rFonts w:asciiTheme="majorBidi" w:hAnsiTheme="majorBidi" w:cstheme="majorBidi"/>
          <w:sz w:val="24"/>
          <w:szCs w:val="24"/>
        </w:rPr>
        <w:t>say that patient</w:t>
      </w:r>
      <w:r w:rsidR="00993DB8" w:rsidRPr="00243173">
        <w:rPr>
          <w:rFonts w:asciiTheme="majorBidi" w:hAnsiTheme="majorBidi" w:cstheme="majorBidi"/>
          <w:sz w:val="24"/>
          <w:szCs w:val="24"/>
        </w:rPr>
        <w:t>s</w:t>
      </w:r>
      <w:r w:rsidR="009B0989" w:rsidRPr="00243173">
        <w:rPr>
          <w:rFonts w:asciiTheme="majorBidi" w:hAnsiTheme="majorBidi" w:cstheme="majorBidi"/>
          <w:sz w:val="24"/>
          <w:szCs w:val="24"/>
        </w:rPr>
        <w:t xml:space="preserve"> should have the authority to make decision</w:t>
      </w:r>
      <w:r w:rsidR="00AA4725">
        <w:rPr>
          <w:rFonts w:asciiTheme="majorBidi" w:hAnsiTheme="majorBidi" w:cstheme="majorBidi"/>
          <w:sz w:val="24"/>
          <w:szCs w:val="24"/>
        </w:rPr>
        <w:t>s</w:t>
      </w:r>
      <w:r w:rsidRPr="00243173">
        <w:rPr>
          <w:rFonts w:asciiTheme="majorBidi" w:hAnsiTheme="majorBidi" w:cstheme="majorBidi"/>
          <w:sz w:val="24"/>
          <w:szCs w:val="24"/>
        </w:rPr>
        <w:t xml:space="preserve">. </w:t>
      </w:r>
    </w:p>
    <w:p w14:paraId="1DF4444D" w14:textId="44D6CF80" w:rsidR="00E96622" w:rsidRPr="00243173" w:rsidRDefault="00E96622" w:rsidP="00AA4725">
      <w:pPr>
        <w:numPr>
          <w:ilvl w:val="0"/>
          <w:numId w:val="4"/>
        </w:numPr>
        <w:bidi w:val="0"/>
        <w:spacing w:line="480" w:lineRule="auto"/>
        <w:ind w:left="0"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Catholic </w:t>
      </w:r>
      <w:r w:rsidR="006E1262" w:rsidRPr="00243173">
        <w:rPr>
          <w:rFonts w:asciiTheme="majorBidi" w:hAnsiTheme="majorBidi" w:cstheme="majorBidi"/>
          <w:sz w:val="24"/>
          <w:szCs w:val="24"/>
        </w:rPr>
        <w:t>respondents</w:t>
      </w:r>
      <w:r w:rsidRPr="00243173">
        <w:rPr>
          <w:rFonts w:asciiTheme="majorBidi" w:hAnsiTheme="majorBidi" w:cstheme="majorBidi"/>
          <w:sz w:val="24"/>
          <w:szCs w:val="24"/>
        </w:rPr>
        <w:t xml:space="preserve"> had the lowe</w:t>
      </w:r>
      <w:r w:rsidR="00AA4725">
        <w:rPr>
          <w:rFonts w:asciiTheme="majorBidi" w:hAnsiTheme="majorBidi" w:cstheme="majorBidi"/>
          <w:sz w:val="24"/>
          <w:szCs w:val="24"/>
        </w:rPr>
        <w:t>st</w:t>
      </w:r>
      <w:r w:rsidRPr="00243173">
        <w:rPr>
          <w:rFonts w:asciiTheme="majorBidi" w:hAnsiTheme="majorBidi" w:cstheme="majorBidi"/>
          <w:sz w:val="24"/>
          <w:szCs w:val="24"/>
        </w:rPr>
        <w:t xml:space="preserve"> level</w:t>
      </w:r>
      <w:r w:rsidR="006E1262" w:rsidRPr="00243173">
        <w:rPr>
          <w:rFonts w:asciiTheme="majorBidi" w:hAnsiTheme="majorBidi" w:cstheme="majorBidi"/>
          <w:sz w:val="24"/>
          <w:szCs w:val="24"/>
        </w:rPr>
        <w:t>s</w:t>
      </w:r>
      <w:r w:rsidRPr="00243173">
        <w:rPr>
          <w:rFonts w:asciiTheme="majorBidi" w:hAnsiTheme="majorBidi" w:cstheme="majorBidi"/>
          <w:sz w:val="24"/>
          <w:szCs w:val="24"/>
        </w:rPr>
        <w:t xml:space="preserve"> of knowledge about euthanasia </w:t>
      </w:r>
      <w:r w:rsidR="00AA4725">
        <w:rPr>
          <w:rFonts w:asciiTheme="majorBidi" w:hAnsiTheme="majorBidi" w:cstheme="majorBidi"/>
          <w:sz w:val="24"/>
          <w:szCs w:val="24"/>
        </w:rPr>
        <w:t>among the</w:t>
      </w:r>
      <w:r w:rsidR="006E1262" w:rsidRPr="00243173">
        <w:rPr>
          <w:rFonts w:asciiTheme="majorBidi" w:hAnsiTheme="majorBidi" w:cstheme="majorBidi"/>
          <w:sz w:val="24"/>
          <w:szCs w:val="24"/>
        </w:rPr>
        <w:t xml:space="preserve"> Christian</w:t>
      </w:r>
      <w:r w:rsidRPr="00243173">
        <w:rPr>
          <w:rFonts w:asciiTheme="majorBidi" w:hAnsiTheme="majorBidi" w:cstheme="majorBidi"/>
          <w:sz w:val="24"/>
          <w:szCs w:val="24"/>
        </w:rPr>
        <w:t xml:space="preserve"> denominations included in the study.</w:t>
      </w:r>
    </w:p>
    <w:p w14:paraId="3EED0B86" w14:textId="502AAB2F" w:rsidR="00854355" w:rsidRPr="00243173" w:rsidRDefault="008543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 There was a significant difference (P &lt;0.01) in attitudes towards end-of-life decision </w:t>
      </w:r>
      <w:r w:rsidR="00AA4725">
        <w:rPr>
          <w:rFonts w:asciiTheme="majorBidi" w:hAnsiTheme="majorBidi" w:cstheme="majorBidi"/>
          <w:sz w:val="24"/>
          <w:szCs w:val="24"/>
        </w:rPr>
        <w:t>related to level o</w:t>
      </w:r>
      <w:r w:rsidRPr="00243173">
        <w:rPr>
          <w:rFonts w:asciiTheme="majorBidi" w:hAnsiTheme="majorBidi" w:cstheme="majorBidi"/>
          <w:sz w:val="24"/>
          <w:szCs w:val="24"/>
        </w:rPr>
        <w:t>f religiosity. Secular respondents expressed greater support for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autonomy </w:t>
      </w:r>
      <w:r w:rsidR="00AA4725">
        <w:rPr>
          <w:rFonts w:asciiTheme="majorBidi" w:hAnsiTheme="majorBidi" w:cstheme="majorBidi"/>
          <w:sz w:val="24"/>
          <w:szCs w:val="24"/>
        </w:rPr>
        <w:t xml:space="preserve">and </w:t>
      </w:r>
      <w:r w:rsidR="006E1262" w:rsidRPr="00243173">
        <w:rPr>
          <w:rFonts w:asciiTheme="majorBidi" w:hAnsiTheme="majorBidi" w:cstheme="majorBidi"/>
          <w:sz w:val="24"/>
          <w:szCs w:val="24"/>
        </w:rPr>
        <w:t>acceptance of</w:t>
      </w:r>
      <w:r w:rsidRPr="00243173">
        <w:rPr>
          <w:rFonts w:asciiTheme="majorBidi" w:hAnsiTheme="majorBidi" w:cstheme="majorBidi"/>
          <w:sz w:val="24"/>
          <w:szCs w:val="24"/>
        </w:rPr>
        <w:t xml:space="preserve"> decision</w:t>
      </w:r>
      <w:r w:rsidR="006E1262" w:rsidRPr="00243173">
        <w:rPr>
          <w:rFonts w:asciiTheme="majorBidi" w:hAnsiTheme="majorBidi" w:cstheme="majorBidi"/>
          <w:sz w:val="24"/>
          <w:szCs w:val="24"/>
        </w:rPr>
        <w:t>s</w:t>
      </w:r>
      <w:r w:rsidRPr="00243173">
        <w:rPr>
          <w:rFonts w:asciiTheme="majorBidi" w:hAnsiTheme="majorBidi" w:cstheme="majorBidi"/>
          <w:sz w:val="24"/>
          <w:szCs w:val="24"/>
        </w:rPr>
        <w:t xml:space="preserve"> made by patient</w:t>
      </w:r>
      <w:r w:rsidR="00AA4725">
        <w:rPr>
          <w:rFonts w:asciiTheme="majorBidi" w:hAnsiTheme="majorBidi" w:cstheme="majorBidi"/>
          <w:sz w:val="24"/>
          <w:szCs w:val="24"/>
        </w:rPr>
        <w:t>s</w:t>
      </w:r>
      <w:r w:rsidRPr="00243173">
        <w:rPr>
          <w:rFonts w:asciiTheme="majorBidi" w:hAnsiTheme="majorBidi" w:cstheme="majorBidi"/>
          <w:sz w:val="24"/>
          <w:szCs w:val="24"/>
        </w:rPr>
        <w:t xml:space="preserve"> and </w:t>
      </w:r>
      <w:r w:rsidR="006E1262" w:rsidRPr="00243173">
        <w:rPr>
          <w:rFonts w:asciiTheme="majorBidi" w:hAnsiTheme="majorBidi" w:cstheme="majorBidi"/>
          <w:sz w:val="24"/>
          <w:szCs w:val="24"/>
        </w:rPr>
        <w:t>their</w:t>
      </w:r>
      <w:r w:rsidRPr="00243173">
        <w:rPr>
          <w:rFonts w:asciiTheme="majorBidi" w:hAnsiTheme="majorBidi" w:cstheme="majorBidi"/>
          <w:sz w:val="24"/>
          <w:szCs w:val="24"/>
        </w:rPr>
        <w:t xml:space="preserve"> famil</w:t>
      </w:r>
      <w:r w:rsidR="006E1262" w:rsidRPr="00243173">
        <w:rPr>
          <w:rFonts w:asciiTheme="majorBidi" w:hAnsiTheme="majorBidi" w:cstheme="majorBidi"/>
          <w:sz w:val="24"/>
          <w:szCs w:val="24"/>
        </w:rPr>
        <w:t>ies</w:t>
      </w:r>
      <w:r w:rsidRPr="00243173">
        <w:rPr>
          <w:rFonts w:asciiTheme="majorBidi" w:hAnsiTheme="majorBidi" w:cstheme="majorBidi"/>
          <w:sz w:val="24"/>
          <w:szCs w:val="24"/>
        </w:rPr>
        <w:t xml:space="preserve">, as compared to </w:t>
      </w:r>
      <w:r w:rsidR="00065217">
        <w:rPr>
          <w:rFonts w:asciiTheme="majorBidi" w:hAnsiTheme="majorBidi" w:cstheme="majorBidi"/>
          <w:sz w:val="24"/>
          <w:szCs w:val="24"/>
        </w:rPr>
        <w:t xml:space="preserve">more </w:t>
      </w:r>
      <w:r w:rsidR="006E1262" w:rsidRPr="00243173">
        <w:rPr>
          <w:rFonts w:asciiTheme="majorBidi" w:hAnsiTheme="majorBidi" w:cstheme="majorBidi"/>
          <w:sz w:val="24"/>
          <w:szCs w:val="24"/>
        </w:rPr>
        <w:t>religious respondents</w:t>
      </w:r>
      <w:r w:rsidRPr="00243173">
        <w:rPr>
          <w:rFonts w:asciiTheme="majorBidi" w:hAnsiTheme="majorBidi" w:cstheme="majorBidi"/>
          <w:sz w:val="24"/>
          <w:szCs w:val="24"/>
        </w:rPr>
        <w:t>.</w:t>
      </w:r>
    </w:p>
    <w:p w14:paraId="26DFED72" w14:textId="77777777" w:rsidR="00854355" w:rsidRPr="00243173" w:rsidRDefault="00854355" w:rsidP="00243173">
      <w:pPr>
        <w:bidi w:val="0"/>
        <w:spacing w:line="480" w:lineRule="auto"/>
        <w:ind w:firstLine="450"/>
        <w:contextualSpacing/>
        <w:rPr>
          <w:rFonts w:asciiTheme="majorBidi" w:hAnsiTheme="majorBidi" w:cstheme="majorBidi"/>
          <w:i/>
          <w:iCs/>
          <w:sz w:val="24"/>
          <w:szCs w:val="24"/>
        </w:rPr>
      </w:pPr>
      <w:r w:rsidRPr="00243173">
        <w:rPr>
          <w:rFonts w:asciiTheme="majorBidi" w:hAnsiTheme="majorBidi" w:cstheme="majorBidi"/>
          <w:i/>
          <w:iCs/>
          <w:sz w:val="24"/>
          <w:szCs w:val="24"/>
        </w:rPr>
        <w:t>Conclusions:</w:t>
      </w:r>
    </w:p>
    <w:p w14:paraId="77A4F91D" w14:textId="3F15FF9B" w:rsidR="00854355" w:rsidRPr="00243173" w:rsidRDefault="008543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 The study found that among the Christian population in Israel, the </w:t>
      </w:r>
      <w:r w:rsidR="00065217">
        <w:rPr>
          <w:rFonts w:asciiTheme="majorBidi" w:hAnsiTheme="majorBidi" w:cstheme="majorBidi"/>
          <w:sz w:val="24"/>
          <w:szCs w:val="24"/>
        </w:rPr>
        <w:t xml:space="preserve">Orthodox and </w:t>
      </w:r>
      <w:r w:rsidRPr="00243173">
        <w:rPr>
          <w:rFonts w:asciiTheme="majorBidi" w:hAnsiTheme="majorBidi" w:cstheme="majorBidi"/>
          <w:sz w:val="24"/>
          <w:szCs w:val="24"/>
        </w:rPr>
        <w:t xml:space="preserve">Catholic populations </w:t>
      </w:r>
      <w:r w:rsidR="006E1262" w:rsidRPr="00243173">
        <w:rPr>
          <w:rFonts w:asciiTheme="majorBidi" w:hAnsiTheme="majorBidi" w:cstheme="majorBidi"/>
          <w:sz w:val="24"/>
          <w:szCs w:val="24"/>
        </w:rPr>
        <w:t>were</w:t>
      </w:r>
      <w:r w:rsidRPr="00243173">
        <w:rPr>
          <w:rFonts w:asciiTheme="majorBidi" w:hAnsiTheme="majorBidi" w:cstheme="majorBidi"/>
          <w:sz w:val="24"/>
          <w:szCs w:val="24"/>
        </w:rPr>
        <w:t xml:space="preserve"> more likely to support </w:t>
      </w:r>
      <w:r w:rsidR="009B0989" w:rsidRPr="00243173">
        <w:rPr>
          <w:rFonts w:asciiTheme="majorBidi" w:hAnsiTheme="majorBidi" w:cstheme="majorBidi"/>
          <w:sz w:val="24"/>
          <w:szCs w:val="24"/>
        </w:rPr>
        <w:t xml:space="preserve">the </w:t>
      </w:r>
      <w:r w:rsidR="00065217">
        <w:rPr>
          <w:rFonts w:asciiTheme="majorBidi" w:hAnsiTheme="majorBidi" w:cstheme="majorBidi"/>
          <w:sz w:val="24"/>
          <w:szCs w:val="24"/>
        </w:rPr>
        <w:t>autonomy</w:t>
      </w:r>
      <w:r w:rsidR="009B0989" w:rsidRPr="00243173">
        <w:rPr>
          <w:rFonts w:asciiTheme="majorBidi" w:hAnsiTheme="majorBidi" w:cstheme="majorBidi"/>
          <w:sz w:val="24"/>
          <w:szCs w:val="24"/>
        </w:rPr>
        <w:t xml:space="preserve"> of the patient to make end-of-life decisions</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This contrasts with</w:t>
      </w:r>
      <w:r w:rsidRPr="00243173">
        <w:rPr>
          <w:rFonts w:asciiTheme="majorBidi" w:hAnsiTheme="majorBidi" w:cstheme="majorBidi"/>
          <w:sz w:val="24"/>
          <w:szCs w:val="24"/>
        </w:rPr>
        <w:t xml:space="preserve"> </w:t>
      </w:r>
      <w:r w:rsidR="00065217">
        <w:rPr>
          <w:rFonts w:asciiTheme="majorBidi" w:hAnsiTheme="majorBidi" w:cstheme="majorBidi"/>
          <w:sz w:val="24"/>
          <w:szCs w:val="24"/>
        </w:rPr>
        <w:t xml:space="preserve">previous </w:t>
      </w:r>
      <w:r w:rsidRPr="00243173">
        <w:rPr>
          <w:rFonts w:asciiTheme="majorBidi" w:hAnsiTheme="majorBidi" w:cstheme="majorBidi"/>
          <w:sz w:val="24"/>
          <w:szCs w:val="24"/>
        </w:rPr>
        <w:t xml:space="preserve">literature </w:t>
      </w:r>
      <w:r w:rsidR="009B0989" w:rsidRPr="00243173">
        <w:rPr>
          <w:rFonts w:asciiTheme="majorBidi" w:hAnsiTheme="majorBidi" w:cstheme="majorBidi"/>
          <w:sz w:val="24"/>
          <w:szCs w:val="24"/>
        </w:rPr>
        <w:t>in the field</w:t>
      </w:r>
      <w:r w:rsidR="00065217">
        <w:rPr>
          <w:rFonts w:asciiTheme="majorBidi" w:hAnsiTheme="majorBidi" w:cstheme="majorBidi"/>
          <w:sz w:val="24"/>
          <w:szCs w:val="24"/>
        </w:rPr>
        <w:t>, which</w:t>
      </w:r>
      <w:r w:rsidR="009B0989" w:rsidRPr="00243173">
        <w:rPr>
          <w:rFonts w:asciiTheme="majorBidi" w:hAnsiTheme="majorBidi" w:cstheme="majorBidi"/>
          <w:sz w:val="24"/>
          <w:szCs w:val="24"/>
        </w:rPr>
        <w:t xml:space="preserve"> indicat</w:t>
      </w:r>
      <w:r w:rsidR="00065217">
        <w:rPr>
          <w:rFonts w:asciiTheme="majorBidi" w:hAnsiTheme="majorBidi" w:cstheme="majorBidi"/>
          <w:sz w:val="24"/>
          <w:szCs w:val="24"/>
        </w:rPr>
        <w:t>es</w:t>
      </w:r>
      <w:r w:rsidR="009B0989" w:rsidRPr="00243173">
        <w:rPr>
          <w:rFonts w:asciiTheme="majorBidi" w:hAnsiTheme="majorBidi" w:cstheme="majorBidi"/>
          <w:sz w:val="24"/>
          <w:szCs w:val="24"/>
        </w:rPr>
        <w:t xml:space="preserve"> that Christians completely oppose</w:t>
      </w:r>
      <w:r w:rsidRPr="00243173">
        <w:rPr>
          <w:rFonts w:asciiTheme="majorBidi" w:hAnsiTheme="majorBidi" w:cstheme="majorBidi"/>
          <w:sz w:val="24"/>
          <w:szCs w:val="24"/>
        </w:rPr>
        <w:t xml:space="preserve"> all types of </w:t>
      </w:r>
      <w:r w:rsidR="009B0989" w:rsidRPr="00243173">
        <w:rPr>
          <w:rFonts w:asciiTheme="majorBidi" w:hAnsiTheme="majorBidi" w:cstheme="majorBidi"/>
          <w:sz w:val="24"/>
          <w:szCs w:val="24"/>
        </w:rPr>
        <w:t>euthanasia, do not think that the individual is autonomous,</w:t>
      </w:r>
      <w:r w:rsidRPr="00243173">
        <w:rPr>
          <w:rFonts w:asciiTheme="majorBidi" w:hAnsiTheme="majorBidi" w:cstheme="majorBidi"/>
          <w:sz w:val="24"/>
          <w:szCs w:val="24"/>
        </w:rPr>
        <w:t xml:space="preserve"> and </w:t>
      </w:r>
      <w:r w:rsidR="009B0989" w:rsidRPr="00243173">
        <w:rPr>
          <w:rFonts w:asciiTheme="majorBidi" w:hAnsiTheme="majorBidi" w:cstheme="majorBidi"/>
          <w:sz w:val="24"/>
          <w:szCs w:val="24"/>
        </w:rPr>
        <w:t>do not accept patient</w:t>
      </w:r>
      <w:r w:rsidR="006E1262" w:rsidRPr="00243173">
        <w:rPr>
          <w:rFonts w:asciiTheme="majorBidi" w:hAnsiTheme="majorBidi" w:cstheme="majorBidi"/>
          <w:sz w:val="24"/>
          <w:szCs w:val="24"/>
        </w:rPr>
        <w:t>s</w:t>
      </w:r>
      <w:r w:rsidR="009B0989" w:rsidRPr="00243173">
        <w:rPr>
          <w:rFonts w:asciiTheme="majorBidi" w:hAnsiTheme="majorBidi" w:cstheme="majorBidi"/>
          <w:sz w:val="24"/>
          <w:szCs w:val="24"/>
        </w:rPr>
        <w:t xml:space="preserve"> making </w:t>
      </w:r>
      <w:r w:rsidR="00065217">
        <w:rPr>
          <w:rFonts w:asciiTheme="majorBidi" w:hAnsiTheme="majorBidi" w:cstheme="majorBidi"/>
          <w:sz w:val="24"/>
          <w:szCs w:val="24"/>
        </w:rPr>
        <w:t>the decision to end their life</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Additionally, in contrast</w:t>
      </w:r>
      <w:r w:rsidRPr="00243173">
        <w:rPr>
          <w:rFonts w:asciiTheme="majorBidi" w:hAnsiTheme="majorBidi" w:cstheme="majorBidi"/>
          <w:sz w:val="24"/>
          <w:szCs w:val="24"/>
        </w:rPr>
        <w:t xml:space="preserve"> to the findings</w:t>
      </w:r>
      <w:r w:rsidR="009B0989" w:rsidRPr="00243173">
        <w:rPr>
          <w:rFonts w:asciiTheme="majorBidi" w:hAnsiTheme="majorBidi" w:cstheme="majorBidi"/>
          <w:sz w:val="24"/>
          <w:szCs w:val="24"/>
        </w:rPr>
        <w:t xml:space="preserve"> of the current study</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 xml:space="preserve">the literature indicates </w:t>
      </w:r>
      <w:r w:rsidRPr="00243173">
        <w:rPr>
          <w:rFonts w:asciiTheme="majorBidi" w:hAnsiTheme="majorBidi" w:cstheme="majorBidi"/>
          <w:sz w:val="24"/>
          <w:szCs w:val="24"/>
        </w:rPr>
        <w:t xml:space="preserve">that the Catholic population has </w:t>
      </w:r>
      <w:r w:rsidR="009B0989" w:rsidRPr="00243173">
        <w:rPr>
          <w:rFonts w:asciiTheme="majorBidi" w:hAnsiTheme="majorBidi" w:cstheme="majorBidi"/>
          <w:sz w:val="24"/>
          <w:szCs w:val="24"/>
        </w:rPr>
        <w:t xml:space="preserve">significant </w:t>
      </w:r>
      <w:r w:rsidRPr="00243173">
        <w:rPr>
          <w:rFonts w:asciiTheme="majorBidi" w:hAnsiTheme="majorBidi" w:cstheme="majorBidi"/>
          <w:sz w:val="24"/>
          <w:szCs w:val="24"/>
        </w:rPr>
        <w:t xml:space="preserve">knowledge </w:t>
      </w:r>
      <w:r w:rsidR="00065217">
        <w:rPr>
          <w:rFonts w:asciiTheme="majorBidi" w:hAnsiTheme="majorBidi" w:cstheme="majorBidi"/>
          <w:sz w:val="24"/>
          <w:szCs w:val="24"/>
        </w:rPr>
        <w:t>about</w:t>
      </w:r>
      <w:r w:rsidRPr="00243173">
        <w:rPr>
          <w:rFonts w:asciiTheme="majorBidi" w:hAnsiTheme="majorBidi" w:cstheme="majorBidi"/>
          <w:sz w:val="24"/>
          <w:szCs w:val="24"/>
        </w:rPr>
        <w:t xml:space="preserve"> the issue of euthanasia.</w:t>
      </w:r>
    </w:p>
    <w:p w14:paraId="0255FA35" w14:textId="4FC6139E" w:rsidR="00444BE7" w:rsidRPr="00243173" w:rsidRDefault="00444BE7"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lastRenderedPageBreak/>
        <w:t xml:space="preserve">• Among the Christian population in Israel, secular respondents were more likely to support </w:t>
      </w:r>
      <w:r w:rsidR="006E1262" w:rsidRPr="00243173">
        <w:rPr>
          <w:rFonts w:asciiTheme="majorBidi" w:hAnsiTheme="majorBidi" w:cstheme="majorBidi"/>
          <w:sz w:val="24"/>
          <w:szCs w:val="24"/>
        </w:rPr>
        <w:t xml:space="preserve">the </w:t>
      </w:r>
      <w:r w:rsidRPr="00243173">
        <w:rPr>
          <w:rFonts w:asciiTheme="majorBidi" w:hAnsiTheme="majorBidi" w:cstheme="majorBidi"/>
          <w:sz w:val="24"/>
          <w:szCs w:val="24"/>
        </w:rPr>
        <w:t>patient</w:t>
      </w:r>
      <w:r w:rsidR="00232BC6">
        <w:rPr>
          <w:rFonts w:asciiTheme="majorBidi" w:hAnsiTheme="majorBidi" w:cstheme="majorBidi"/>
          <w:sz w:val="24"/>
          <w:szCs w:val="24"/>
        </w:rPr>
        <w:t>’</w:t>
      </w:r>
      <w:r w:rsidRPr="00243173">
        <w:rPr>
          <w:rFonts w:asciiTheme="majorBidi" w:hAnsiTheme="majorBidi" w:cstheme="majorBidi"/>
          <w:sz w:val="24"/>
          <w:szCs w:val="24"/>
        </w:rPr>
        <w:t>s autonomy in end-of-life decision making, whereas religious and traditional respondents tend</w:t>
      </w:r>
      <w:r w:rsidR="006E1262" w:rsidRPr="00243173">
        <w:rPr>
          <w:rFonts w:asciiTheme="majorBidi" w:hAnsiTheme="majorBidi" w:cstheme="majorBidi"/>
          <w:sz w:val="24"/>
          <w:szCs w:val="24"/>
        </w:rPr>
        <w:t>ed</w:t>
      </w:r>
      <w:r w:rsidRPr="00243173">
        <w:rPr>
          <w:rFonts w:asciiTheme="majorBidi" w:hAnsiTheme="majorBidi" w:cstheme="majorBidi"/>
          <w:sz w:val="24"/>
          <w:szCs w:val="24"/>
        </w:rPr>
        <w:t xml:space="preserve"> to believe that medical professionals and religious clergy should make the decision.</w:t>
      </w:r>
    </w:p>
    <w:p w14:paraId="70081355" w14:textId="1FC3AF19" w:rsidR="00444BE7" w:rsidRPr="00243173" w:rsidRDefault="00A061C8" w:rsidP="00243173">
      <w:pPr>
        <w:bidi w:val="0"/>
        <w:spacing w:line="480" w:lineRule="auto"/>
        <w:ind w:firstLine="450"/>
        <w:contextualSpacing/>
        <w:rPr>
          <w:rFonts w:asciiTheme="majorBidi" w:hAnsiTheme="majorBidi" w:cstheme="majorBidi"/>
          <w:i/>
          <w:iCs/>
          <w:sz w:val="24"/>
          <w:szCs w:val="24"/>
        </w:rPr>
      </w:pPr>
      <w:r>
        <w:rPr>
          <w:rFonts w:asciiTheme="majorBidi" w:hAnsiTheme="majorBidi" w:cstheme="majorBidi"/>
          <w:i/>
          <w:iCs/>
          <w:sz w:val="24"/>
          <w:szCs w:val="24"/>
        </w:rPr>
        <w:t>Summary</w:t>
      </w:r>
      <w:r w:rsidR="00444BE7" w:rsidRPr="00243173">
        <w:rPr>
          <w:rFonts w:asciiTheme="majorBidi" w:hAnsiTheme="majorBidi" w:cstheme="majorBidi"/>
          <w:i/>
          <w:iCs/>
          <w:sz w:val="24"/>
          <w:szCs w:val="24"/>
        </w:rPr>
        <w:t xml:space="preserve"> and recommendations:</w:t>
      </w:r>
    </w:p>
    <w:p w14:paraId="6AE1EE1B" w14:textId="6250912D" w:rsidR="00444BE7" w:rsidRPr="00243173" w:rsidRDefault="00444BE7"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A number of variables influence the decision-making process related to </w:t>
      </w:r>
      <w:r w:rsidR="00A431DF">
        <w:rPr>
          <w:rFonts w:asciiTheme="majorBidi" w:hAnsiTheme="majorBidi" w:cstheme="majorBidi"/>
          <w:sz w:val="24"/>
          <w:szCs w:val="24"/>
        </w:rPr>
        <w:t xml:space="preserve">the </w:t>
      </w:r>
      <w:r w:rsidRPr="00243173">
        <w:rPr>
          <w:rFonts w:asciiTheme="majorBidi" w:hAnsiTheme="majorBidi" w:cstheme="majorBidi"/>
          <w:sz w:val="24"/>
          <w:szCs w:val="24"/>
        </w:rPr>
        <w:t xml:space="preserve">end of life and euthanasia. In addition to religious denomination, these include age, gender, occupation, level of education, and more. </w:t>
      </w:r>
      <w:r w:rsidR="006E1262" w:rsidRPr="00243173">
        <w:rPr>
          <w:rFonts w:asciiTheme="majorBidi" w:hAnsiTheme="majorBidi" w:cstheme="majorBidi"/>
          <w:sz w:val="24"/>
          <w:szCs w:val="24"/>
        </w:rPr>
        <w:t>Given that</w:t>
      </w:r>
      <w:r w:rsidRPr="00243173">
        <w:rPr>
          <w:rFonts w:asciiTheme="majorBidi" w:hAnsiTheme="majorBidi" w:cstheme="majorBidi"/>
          <w:sz w:val="24"/>
          <w:szCs w:val="24"/>
        </w:rPr>
        <w:t xml:space="preserve"> decisions regarding euthanasia or prolonging a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suffering are difficult for any population, we recommend further investigation of these </w:t>
      </w:r>
      <w:r w:rsidR="006E1262" w:rsidRPr="00243173">
        <w:rPr>
          <w:rFonts w:asciiTheme="majorBidi" w:hAnsiTheme="majorBidi" w:cstheme="majorBidi"/>
          <w:sz w:val="24"/>
          <w:szCs w:val="24"/>
        </w:rPr>
        <w:t xml:space="preserve">variables </w:t>
      </w:r>
      <w:r w:rsidRPr="00243173">
        <w:rPr>
          <w:rFonts w:asciiTheme="majorBidi" w:hAnsiTheme="majorBidi" w:cstheme="majorBidi"/>
          <w:sz w:val="24"/>
          <w:szCs w:val="24"/>
        </w:rPr>
        <w:t xml:space="preserve">in order to </w:t>
      </w:r>
      <w:r w:rsidR="006E1262" w:rsidRPr="00243173">
        <w:rPr>
          <w:rFonts w:asciiTheme="majorBidi" w:hAnsiTheme="majorBidi" w:cstheme="majorBidi"/>
          <w:sz w:val="24"/>
          <w:szCs w:val="24"/>
        </w:rPr>
        <w:t>deepen our</w:t>
      </w:r>
      <w:r w:rsidRPr="00243173">
        <w:rPr>
          <w:rFonts w:asciiTheme="majorBidi" w:hAnsiTheme="majorBidi" w:cstheme="majorBidi"/>
          <w:sz w:val="24"/>
          <w:szCs w:val="24"/>
        </w:rPr>
        <w:t xml:space="preserve"> collective understanding of </w:t>
      </w:r>
      <w:r w:rsidR="006E1262" w:rsidRPr="00243173">
        <w:rPr>
          <w:rFonts w:asciiTheme="majorBidi" w:hAnsiTheme="majorBidi" w:cstheme="majorBidi"/>
          <w:sz w:val="24"/>
          <w:szCs w:val="24"/>
        </w:rPr>
        <w:t>this</w:t>
      </w:r>
      <w:r w:rsidRPr="00243173">
        <w:rPr>
          <w:rFonts w:asciiTheme="majorBidi" w:hAnsiTheme="majorBidi" w:cstheme="majorBidi"/>
          <w:sz w:val="24"/>
          <w:szCs w:val="24"/>
        </w:rPr>
        <w:t xml:space="preserve"> issue</w:t>
      </w:r>
      <w:r w:rsidR="00071DC0">
        <w:rPr>
          <w:rFonts w:asciiTheme="majorBidi" w:hAnsiTheme="majorBidi" w:cstheme="majorBidi"/>
          <w:sz w:val="24"/>
          <w:szCs w:val="24"/>
        </w:rPr>
        <w:t xml:space="preserve">. </w:t>
      </w:r>
      <w:commentRangeStart w:id="4"/>
      <w:r w:rsidR="00071DC0">
        <w:rPr>
          <w:rFonts w:asciiTheme="majorBidi" w:hAnsiTheme="majorBidi" w:cstheme="majorBidi"/>
          <w:sz w:val="24"/>
          <w:szCs w:val="24"/>
        </w:rPr>
        <w:t xml:space="preserve">Recommendations are made for steps </w:t>
      </w:r>
      <w:commentRangeEnd w:id="4"/>
      <w:r w:rsidR="00071DC0">
        <w:rPr>
          <w:rStyle w:val="CommentReference"/>
        </w:rPr>
        <w:commentReference w:id="4"/>
      </w:r>
      <w:r w:rsidR="00071DC0">
        <w:rPr>
          <w:rFonts w:asciiTheme="majorBidi" w:hAnsiTheme="majorBidi" w:cstheme="majorBidi"/>
          <w:sz w:val="24"/>
          <w:szCs w:val="24"/>
        </w:rPr>
        <w:t>which</w:t>
      </w:r>
      <w:r w:rsidR="006E1262" w:rsidRPr="00243173">
        <w:rPr>
          <w:rFonts w:asciiTheme="majorBidi" w:hAnsiTheme="majorBidi" w:cstheme="majorBidi"/>
          <w:sz w:val="24"/>
          <w:szCs w:val="24"/>
        </w:rPr>
        <w:t xml:space="preserve"> will </w:t>
      </w:r>
      <w:r w:rsidRPr="00243173">
        <w:rPr>
          <w:rFonts w:asciiTheme="majorBidi" w:hAnsiTheme="majorBidi" w:cstheme="majorBidi"/>
          <w:sz w:val="24"/>
          <w:szCs w:val="24"/>
        </w:rPr>
        <w:t>help clinicians improve care for terminally ill patients.</w:t>
      </w:r>
    </w:p>
    <w:p w14:paraId="774DB32C" w14:textId="77777777" w:rsidR="0039784F" w:rsidRPr="00243173" w:rsidRDefault="0039784F" w:rsidP="00243173">
      <w:pPr>
        <w:bidi w:val="0"/>
        <w:spacing w:line="480" w:lineRule="auto"/>
        <w:ind w:firstLine="450"/>
        <w:contextualSpacing/>
        <w:rPr>
          <w:rFonts w:asciiTheme="majorBidi" w:hAnsiTheme="majorBidi" w:cstheme="majorBidi"/>
          <w:sz w:val="24"/>
          <w:szCs w:val="24"/>
        </w:rPr>
      </w:pPr>
    </w:p>
    <w:p w14:paraId="2A78A9C7" w14:textId="1E908A77" w:rsidR="0039784F" w:rsidRPr="00243173" w:rsidRDefault="0039784F" w:rsidP="00071DC0">
      <w:pPr>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Introduction</w:t>
      </w:r>
    </w:p>
    <w:p w14:paraId="7ADF857C" w14:textId="1041A2CC" w:rsidR="0039784F" w:rsidRPr="00243173" w:rsidRDefault="0039784F"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The treatment of </w:t>
      </w:r>
      <w:r w:rsidR="00071DC0">
        <w:rPr>
          <w:rFonts w:asciiTheme="majorBidi" w:hAnsiTheme="majorBidi" w:cstheme="majorBidi"/>
          <w:sz w:val="24"/>
          <w:szCs w:val="24"/>
        </w:rPr>
        <w:t>terminally ill</w:t>
      </w:r>
      <w:r w:rsidRPr="00243173">
        <w:rPr>
          <w:rFonts w:asciiTheme="majorBidi" w:hAnsiTheme="majorBidi" w:cstheme="majorBidi"/>
          <w:sz w:val="24"/>
          <w:szCs w:val="24"/>
        </w:rPr>
        <w:t xml:space="preserve"> patient</w:t>
      </w:r>
      <w:r w:rsidR="00071DC0">
        <w:rPr>
          <w:rFonts w:asciiTheme="majorBidi" w:hAnsiTheme="majorBidi" w:cstheme="majorBidi"/>
          <w:sz w:val="24"/>
          <w:szCs w:val="24"/>
        </w:rPr>
        <w:t>s</w:t>
      </w:r>
      <w:r w:rsidRPr="00243173">
        <w:rPr>
          <w:rFonts w:asciiTheme="majorBidi" w:hAnsiTheme="majorBidi" w:cstheme="majorBidi"/>
          <w:sz w:val="24"/>
          <w:szCs w:val="24"/>
        </w:rPr>
        <w:t xml:space="preserve"> </w:t>
      </w:r>
      <w:r w:rsidR="00071DC0">
        <w:rPr>
          <w:rFonts w:asciiTheme="majorBidi" w:hAnsiTheme="majorBidi" w:cstheme="majorBidi"/>
          <w:sz w:val="24"/>
          <w:szCs w:val="24"/>
        </w:rPr>
        <w:t>is one of the</w:t>
      </w:r>
      <w:r w:rsidRPr="00243173">
        <w:rPr>
          <w:rFonts w:asciiTheme="majorBidi" w:hAnsiTheme="majorBidi" w:cstheme="majorBidi"/>
          <w:sz w:val="24"/>
          <w:szCs w:val="24"/>
        </w:rPr>
        <w:t xml:space="preserve"> most </w:t>
      </w:r>
      <w:r w:rsidR="00071DC0">
        <w:rPr>
          <w:rFonts w:asciiTheme="majorBidi" w:hAnsiTheme="majorBidi" w:cstheme="majorBidi"/>
          <w:sz w:val="24"/>
          <w:szCs w:val="24"/>
        </w:rPr>
        <w:t xml:space="preserve">enduring and </w:t>
      </w:r>
      <w:r w:rsidRPr="00243173">
        <w:rPr>
          <w:rFonts w:asciiTheme="majorBidi" w:hAnsiTheme="majorBidi" w:cstheme="majorBidi"/>
          <w:sz w:val="24"/>
          <w:szCs w:val="24"/>
        </w:rPr>
        <w:t>prominent problems in the field of medicine. The prolongation of the life of a patient, especially a patient suffering severe anguish, raises serious medical, moral, legal, and economic questions. The</w:t>
      </w:r>
      <w:r w:rsidR="00BD4241" w:rsidRPr="00243173">
        <w:rPr>
          <w:rFonts w:asciiTheme="majorBidi" w:hAnsiTheme="majorBidi" w:cstheme="majorBidi"/>
          <w:sz w:val="24"/>
          <w:szCs w:val="24"/>
        </w:rPr>
        <w:t>se questions</w:t>
      </w:r>
      <w:r w:rsidRPr="00243173">
        <w:rPr>
          <w:rFonts w:asciiTheme="majorBidi" w:hAnsiTheme="majorBidi" w:cstheme="majorBidi"/>
          <w:sz w:val="24"/>
          <w:szCs w:val="24"/>
        </w:rPr>
        <w:t xml:space="preserve"> concern not only the patient, but also the patient</w:t>
      </w:r>
      <w:r w:rsidR="00232BC6">
        <w:rPr>
          <w:rFonts w:asciiTheme="majorBidi" w:hAnsiTheme="majorBidi" w:cstheme="majorBidi"/>
          <w:sz w:val="24"/>
          <w:szCs w:val="24"/>
        </w:rPr>
        <w:t>’</w:t>
      </w:r>
      <w:r w:rsidRPr="00243173">
        <w:rPr>
          <w:rFonts w:asciiTheme="majorBidi" w:hAnsiTheme="majorBidi" w:cstheme="majorBidi"/>
          <w:sz w:val="24"/>
          <w:szCs w:val="24"/>
        </w:rPr>
        <w:t>s family and friends</w:t>
      </w:r>
      <w:r w:rsidR="00071DC0">
        <w:rPr>
          <w:rFonts w:asciiTheme="majorBidi" w:hAnsiTheme="majorBidi" w:cstheme="majorBidi"/>
          <w:sz w:val="24"/>
          <w:szCs w:val="24"/>
        </w:rPr>
        <w:t>,</w:t>
      </w:r>
      <w:r w:rsidRPr="00243173">
        <w:rPr>
          <w:rFonts w:asciiTheme="majorBidi" w:hAnsiTheme="majorBidi" w:cstheme="majorBidi"/>
          <w:sz w:val="24"/>
          <w:szCs w:val="24"/>
        </w:rPr>
        <w:t xml:space="preserve"> as well as the physician</w:t>
      </w:r>
      <w:r w:rsidR="006E1262" w:rsidRPr="00243173">
        <w:rPr>
          <w:rFonts w:asciiTheme="majorBidi" w:hAnsiTheme="majorBidi" w:cstheme="majorBidi"/>
          <w:sz w:val="24"/>
          <w:szCs w:val="24"/>
        </w:rPr>
        <w:t>s</w:t>
      </w:r>
      <w:r w:rsidRPr="00243173">
        <w:rPr>
          <w:rFonts w:asciiTheme="majorBidi" w:hAnsiTheme="majorBidi" w:cstheme="majorBidi"/>
          <w:sz w:val="24"/>
          <w:szCs w:val="24"/>
        </w:rPr>
        <w:t xml:space="preserve"> and medical staff. Unsurprisingly, there are extensive </w:t>
      </w:r>
      <w:r w:rsidR="00071DC0">
        <w:rPr>
          <w:rFonts w:asciiTheme="majorBidi" w:hAnsiTheme="majorBidi" w:cstheme="majorBidi"/>
          <w:sz w:val="24"/>
          <w:szCs w:val="24"/>
        </w:rPr>
        <w:t xml:space="preserve">ongoing </w:t>
      </w:r>
      <w:r w:rsidRPr="00243173">
        <w:rPr>
          <w:rFonts w:asciiTheme="majorBidi" w:hAnsiTheme="majorBidi" w:cstheme="majorBidi"/>
          <w:sz w:val="24"/>
          <w:szCs w:val="24"/>
        </w:rPr>
        <w:t xml:space="preserve">discussions on this issue among medical staff, religious leaders, lawyers, and the media, who </w:t>
      </w:r>
      <w:r w:rsidR="006E1262" w:rsidRPr="00243173">
        <w:rPr>
          <w:rFonts w:asciiTheme="majorBidi" w:hAnsiTheme="majorBidi" w:cstheme="majorBidi"/>
          <w:sz w:val="24"/>
          <w:szCs w:val="24"/>
        </w:rPr>
        <w:t xml:space="preserve">often </w:t>
      </w:r>
      <w:r w:rsidRPr="00243173">
        <w:rPr>
          <w:rFonts w:asciiTheme="majorBidi" w:hAnsiTheme="majorBidi" w:cstheme="majorBidi"/>
          <w:sz w:val="24"/>
          <w:szCs w:val="24"/>
        </w:rPr>
        <w:t>express their opinions</w:t>
      </w:r>
      <w:r w:rsidR="00BD4241" w:rsidRPr="00243173">
        <w:rPr>
          <w:rFonts w:asciiTheme="majorBidi" w:hAnsiTheme="majorBidi" w:cstheme="majorBidi"/>
          <w:sz w:val="24"/>
          <w:szCs w:val="24"/>
        </w:rPr>
        <w:t>, especially</w:t>
      </w:r>
      <w:r w:rsidRPr="00243173">
        <w:rPr>
          <w:rFonts w:asciiTheme="majorBidi" w:hAnsiTheme="majorBidi" w:cstheme="majorBidi"/>
          <w:sz w:val="24"/>
          <w:szCs w:val="24"/>
        </w:rPr>
        <w:t xml:space="preserve"> following dramatic events </w:t>
      </w:r>
      <w:r w:rsidR="00BD4241" w:rsidRPr="00243173">
        <w:rPr>
          <w:rFonts w:asciiTheme="majorBidi" w:hAnsiTheme="majorBidi" w:cstheme="majorBidi"/>
          <w:sz w:val="24"/>
          <w:szCs w:val="24"/>
        </w:rPr>
        <w:t>related to</w:t>
      </w:r>
      <w:r w:rsidRPr="00243173">
        <w:rPr>
          <w:rFonts w:asciiTheme="majorBidi" w:hAnsiTheme="majorBidi" w:cstheme="majorBidi"/>
          <w:sz w:val="24"/>
          <w:szCs w:val="24"/>
        </w:rPr>
        <w:t xml:space="preserve"> this issue (Aviv &amp; </w:t>
      </w:r>
      <w:proofErr w:type="spellStart"/>
      <w:r w:rsidRPr="00243173">
        <w:rPr>
          <w:rFonts w:asciiTheme="majorBidi" w:hAnsiTheme="majorBidi" w:cstheme="majorBidi"/>
          <w:sz w:val="24"/>
          <w:szCs w:val="24"/>
        </w:rPr>
        <w:t>Galili</w:t>
      </w:r>
      <w:proofErr w:type="spellEnd"/>
      <w:r w:rsidRPr="00243173">
        <w:rPr>
          <w:rFonts w:asciiTheme="majorBidi" w:hAnsiTheme="majorBidi" w:cstheme="majorBidi"/>
          <w:sz w:val="24"/>
          <w:szCs w:val="24"/>
        </w:rPr>
        <w:t>-Sch</w:t>
      </w:r>
      <w:r w:rsidR="000845ED">
        <w:rPr>
          <w:rFonts w:asciiTheme="majorBidi" w:hAnsiTheme="majorBidi" w:cstheme="majorBidi"/>
          <w:sz w:val="24"/>
          <w:szCs w:val="24"/>
        </w:rPr>
        <w:t>a</w:t>
      </w:r>
      <w:r w:rsidRPr="00243173">
        <w:rPr>
          <w:rFonts w:asciiTheme="majorBidi" w:hAnsiTheme="majorBidi" w:cstheme="majorBidi"/>
          <w:sz w:val="24"/>
          <w:szCs w:val="24"/>
        </w:rPr>
        <w:t>chter, 1999).</w:t>
      </w:r>
    </w:p>
    <w:p w14:paraId="17E97DCD" w14:textId="40CC993F" w:rsidR="00E86155" w:rsidRPr="00243173" w:rsidRDefault="00E861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The concept of euthanasia originated in the classical period of ancient Greece. The term comes from the words ευ</w:t>
      </w:r>
      <w:r w:rsidR="003F6C3E">
        <w:rPr>
          <w:rFonts w:asciiTheme="majorBidi" w:hAnsiTheme="majorBidi" w:cstheme="majorBidi"/>
          <w:sz w:val="24"/>
          <w:szCs w:val="24"/>
        </w:rPr>
        <w:t xml:space="preserve"> (eu) meaning </w:t>
      </w:r>
      <w:r w:rsidR="00BD4241" w:rsidRPr="00243173">
        <w:rPr>
          <w:rFonts w:asciiTheme="majorBidi" w:hAnsiTheme="majorBidi" w:cstheme="majorBidi"/>
          <w:sz w:val="24"/>
          <w:szCs w:val="24"/>
        </w:rPr>
        <w:t>“</w:t>
      </w:r>
      <w:r w:rsidRPr="00243173">
        <w:rPr>
          <w:rFonts w:asciiTheme="majorBidi" w:hAnsiTheme="majorBidi" w:cstheme="majorBidi"/>
          <w:sz w:val="24"/>
          <w:szCs w:val="24"/>
        </w:rPr>
        <w:t>good</w:t>
      </w:r>
      <w:r w:rsidR="00BD4241" w:rsidRPr="00243173">
        <w:rPr>
          <w:rFonts w:asciiTheme="majorBidi" w:hAnsiTheme="majorBidi" w:cstheme="majorBidi"/>
          <w:sz w:val="24"/>
          <w:szCs w:val="24"/>
        </w:rPr>
        <w:t>”</w:t>
      </w:r>
      <w:r w:rsidRPr="00243173">
        <w:rPr>
          <w:rFonts w:asciiTheme="majorBidi" w:hAnsiTheme="majorBidi" w:cstheme="majorBidi"/>
          <w:sz w:val="24"/>
          <w:szCs w:val="24"/>
        </w:rPr>
        <w:t xml:space="preserve"> and </w:t>
      </w:r>
      <w:r w:rsidR="003F6C3E" w:rsidRPr="00243173">
        <w:rPr>
          <w:rFonts w:asciiTheme="majorBidi" w:eastAsia="Arial" w:hAnsiTheme="majorBidi" w:cstheme="majorBidi"/>
        </w:rPr>
        <w:t>θάνατος</w:t>
      </w:r>
      <w:r w:rsidR="003F6C3E" w:rsidRPr="00243173">
        <w:rPr>
          <w:rFonts w:asciiTheme="majorBidi" w:hAnsiTheme="majorBidi" w:cstheme="majorBidi"/>
          <w:color w:val="000000"/>
        </w:rPr>
        <w:t xml:space="preserve"> </w:t>
      </w:r>
      <w:r w:rsidR="003F6C3E">
        <w:rPr>
          <w:rFonts w:asciiTheme="majorBidi" w:hAnsiTheme="majorBidi" w:cstheme="majorBidi"/>
          <w:color w:val="000000"/>
        </w:rPr>
        <w:t>(</w:t>
      </w:r>
      <w:r w:rsidR="003F6C3E">
        <w:rPr>
          <w:rFonts w:asciiTheme="majorBidi" w:hAnsiTheme="majorBidi" w:cstheme="majorBidi"/>
          <w:sz w:val="24"/>
          <w:szCs w:val="24"/>
        </w:rPr>
        <w:t>thanatos)</w:t>
      </w:r>
      <w:r w:rsidRPr="00243173">
        <w:rPr>
          <w:rFonts w:asciiTheme="majorBidi" w:hAnsiTheme="majorBidi" w:cstheme="majorBidi"/>
          <w:sz w:val="24"/>
          <w:szCs w:val="24"/>
        </w:rPr>
        <w:t xml:space="preserve">, </w:t>
      </w:r>
      <w:r w:rsidR="003F6C3E">
        <w:rPr>
          <w:rFonts w:asciiTheme="majorBidi" w:hAnsiTheme="majorBidi" w:cstheme="majorBidi"/>
          <w:sz w:val="24"/>
          <w:szCs w:val="24"/>
        </w:rPr>
        <w:t xml:space="preserve">meaning </w:t>
      </w:r>
      <w:r w:rsidR="00BD4241" w:rsidRPr="00243173">
        <w:rPr>
          <w:rFonts w:asciiTheme="majorBidi" w:hAnsiTheme="majorBidi" w:cstheme="majorBidi"/>
          <w:sz w:val="24"/>
          <w:szCs w:val="24"/>
        </w:rPr>
        <w:t>“</w:t>
      </w:r>
      <w:r w:rsidRPr="00243173">
        <w:rPr>
          <w:rFonts w:asciiTheme="majorBidi" w:hAnsiTheme="majorBidi" w:cstheme="majorBidi"/>
          <w:sz w:val="24"/>
          <w:szCs w:val="24"/>
        </w:rPr>
        <w:t>death</w:t>
      </w:r>
      <w:r w:rsidR="00BD4241" w:rsidRPr="00243173">
        <w:rPr>
          <w:rFonts w:asciiTheme="majorBidi" w:hAnsiTheme="majorBidi" w:cstheme="majorBidi"/>
          <w:sz w:val="24"/>
          <w:szCs w:val="24"/>
        </w:rPr>
        <w:t>”</w:t>
      </w:r>
      <w:r w:rsidRPr="00243173">
        <w:rPr>
          <w:rFonts w:asciiTheme="majorBidi" w:hAnsiTheme="majorBidi" w:cstheme="majorBidi"/>
          <w:sz w:val="24"/>
          <w:szCs w:val="24"/>
        </w:rPr>
        <w:t xml:space="preserve">. Some define it as the accelerated death of a patient by the patient or </w:t>
      </w:r>
      <w:r w:rsidRPr="00243173">
        <w:rPr>
          <w:rFonts w:asciiTheme="majorBidi" w:hAnsiTheme="majorBidi" w:cstheme="majorBidi"/>
          <w:sz w:val="24"/>
          <w:szCs w:val="24"/>
        </w:rPr>
        <w:lastRenderedPageBreak/>
        <w:t xml:space="preserve">by caretakers. </w:t>
      </w:r>
      <w:commentRangeStart w:id="5"/>
      <w:r w:rsidRPr="00243173">
        <w:rPr>
          <w:rFonts w:asciiTheme="majorBidi" w:hAnsiTheme="majorBidi" w:cstheme="majorBidi"/>
          <w:sz w:val="24"/>
          <w:szCs w:val="24"/>
        </w:rPr>
        <w:t>Others</w:t>
      </w:r>
      <w:commentRangeEnd w:id="5"/>
      <w:r w:rsidR="003F6C3E">
        <w:rPr>
          <w:rStyle w:val="CommentReference"/>
        </w:rPr>
        <w:commentReference w:id="5"/>
      </w:r>
      <w:r w:rsidRPr="00243173">
        <w:rPr>
          <w:rFonts w:asciiTheme="majorBidi" w:hAnsiTheme="majorBidi" w:cstheme="majorBidi"/>
          <w:sz w:val="24"/>
          <w:szCs w:val="24"/>
        </w:rPr>
        <w:t xml:space="preserve"> define euthanasia as a </w:t>
      </w:r>
      <w:r w:rsidR="003F6C3E">
        <w:rPr>
          <w:rFonts w:asciiTheme="majorBidi" w:hAnsiTheme="majorBidi" w:cstheme="majorBidi"/>
          <w:sz w:val="24"/>
          <w:szCs w:val="24"/>
        </w:rPr>
        <w:t xml:space="preserve">merciful </w:t>
      </w:r>
      <w:r w:rsidRPr="00243173">
        <w:rPr>
          <w:rFonts w:asciiTheme="majorBidi" w:hAnsiTheme="majorBidi" w:cstheme="majorBidi"/>
          <w:sz w:val="24"/>
          <w:szCs w:val="24"/>
        </w:rPr>
        <w:t xml:space="preserve">desire to end the life of person who has a terminal illness in order to </w:t>
      </w:r>
      <w:r w:rsidR="003F6C3E">
        <w:rPr>
          <w:rFonts w:asciiTheme="majorBidi" w:hAnsiTheme="majorBidi" w:cstheme="majorBidi"/>
          <w:sz w:val="24"/>
          <w:szCs w:val="24"/>
        </w:rPr>
        <w:t>end</w:t>
      </w:r>
      <w:r w:rsidRPr="00243173">
        <w:rPr>
          <w:rFonts w:asciiTheme="majorBidi" w:hAnsiTheme="majorBidi" w:cstheme="majorBidi"/>
          <w:sz w:val="24"/>
          <w:szCs w:val="24"/>
        </w:rPr>
        <w:t xml:space="preserve"> the person</w:t>
      </w:r>
      <w:r w:rsidR="00232BC6">
        <w:rPr>
          <w:rFonts w:asciiTheme="majorBidi" w:hAnsiTheme="majorBidi" w:cstheme="majorBidi"/>
          <w:sz w:val="24"/>
          <w:szCs w:val="24"/>
        </w:rPr>
        <w:t>’</w:t>
      </w:r>
      <w:r w:rsidRPr="00243173">
        <w:rPr>
          <w:rFonts w:asciiTheme="majorBidi" w:hAnsiTheme="majorBidi" w:cstheme="majorBidi"/>
          <w:sz w:val="24"/>
          <w:szCs w:val="24"/>
        </w:rPr>
        <w:t>s suffering and pain.</w:t>
      </w:r>
    </w:p>
    <w:p w14:paraId="0F2A2771" w14:textId="566D0BB9" w:rsidR="00E86155" w:rsidRPr="00243173" w:rsidRDefault="00E861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There are several types of euthanasia. Active euthanasia is a deliberate action</w:t>
      </w:r>
      <w:r w:rsidR="003F6C3E">
        <w:rPr>
          <w:rFonts w:asciiTheme="majorBidi" w:hAnsiTheme="majorBidi" w:cstheme="majorBidi"/>
          <w:sz w:val="24"/>
          <w:szCs w:val="24"/>
        </w:rPr>
        <w:t>, such as injection of a drug, which will</w:t>
      </w:r>
      <w:r w:rsidRPr="00243173">
        <w:rPr>
          <w:rFonts w:asciiTheme="majorBidi" w:hAnsiTheme="majorBidi" w:cstheme="majorBidi"/>
          <w:sz w:val="24"/>
          <w:szCs w:val="24"/>
        </w:rPr>
        <w:t xml:space="preserve"> end the person</w:t>
      </w:r>
      <w:r w:rsidR="00232BC6">
        <w:rPr>
          <w:rFonts w:asciiTheme="majorBidi" w:hAnsiTheme="majorBidi" w:cstheme="majorBidi"/>
          <w:sz w:val="24"/>
          <w:szCs w:val="24"/>
        </w:rPr>
        <w:t>’</w:t>
      </w:r>
      <w:r w:rsidRPr="00243173">
        <w:rPr>
          <w:rFonts w:asciiTheme="majorBidi" w:hAnsiTheme="majorBidi" w:cstheme="majorBidi"/>
          <w:sz w:val="24"/>
          <w:szCs w:val="24"/>
        </w:rPr>
        <w:t>s life. Passive euthanasia involves withholding treatment that keeps a patient alive. Voluntary euthanasia refers to a patient</w:t>
      </w:r>
      <w:r w:rsidR="003F6C3E">
        <w:rPr>
          <w:rFonts w:asciiTheme="majorBidi" w:hAnsiTheme="majorBidi" w:cstheme="majorBidi"/>
          <w:sz w:val="24"/>
          <w:szCs w:val="24"/>
        </w:rPr>
        <w:t>’s choice</w:t>
      </w:r>
      <w:r w:rsidRPr="00243173">
        <w:rPr>
          <w:rFonts w:asciiTheme="majorBidi" w:hAnsiTheme="majorBidi" w:cstheme="majorBidi"/>
          <w:sz w:val="24"/>
          <w:szCs w:val="24"/>
        </w:rPr>
        <w:t xml:space="preserve"> to die. The patient must be mentally capable of making such a choice. </w:t>
      </w:r>
      <w:r w:rsidR="003F6C3E">
        <w:rPr>
          <w:rFonts w:asciiTheme="majorBidi" w:hAnsiTheme="majorBidi" w:cstheme="majorBidi"/>
          <w:sz w:val="24"/>
          <w:szCs w:val="24"/>
        </w:rPr>
        <w:t>Involuntary</w:t>
      </w:r>
      <w:r w:rsidRPr="00243173">
        <w:rPr>
          <w:rFonts w:asciiTheme="majorBidi" w:hAnsiTheme="majorBidi" w:cstheme="majorBidi"/>
          <w:sz w:val="24"/>
          <w:szCs w:val="24"/>
        </w:rPr>
        <w:t xml:space="preserve"> euthanasia refers to killing a patient without the patient</w:t>
      </w:r>
      <w:r w:rsidR="00232BC6">
        <w:rPr>
          <w:rFonts w:asciiTheme="majorBidi" w:hAnsiTheme="majorBidi" w:cstheme="majorBidi"/>
          <w:sz w:val="24"/>
          <w:szCs w:val="24"/>
        </w:rPr>
        <w:t>’</w:t>
      </w:r>
      <w:r w:rsidRPr="00243173">
        <w:rPr>
          <w:rFonts w:asciiTheme="majorBidi" w:hAnsiTheme="majorBidi" w:cstheme="majorBidi"/>
          <w:sz w:val="24"/>
          <w:szCs w:val="24"/>
        </w:rPr>
        <w:t>s consent.</w:t>
      </w:r>
    </w:p>
    <w:p w14:paraId="3F8DB373" w14:textId="7FDC0563" w:rsidR="003B3376" w:rsidRPr="00243173" w:rsidRDefault="00BD4241"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O</w:t>
      </w:r>
      <w:r w:rsidR="003B3376" w:rsidRPr="00243173">
        <w:rPr>
          <w:rFonts w:asciiTheme="majorBidi" w:hAnsiTheme="majorBidi" w:cstheme="majorBidi"/>
          <w:sz w:val="24"/>
          <w:szCs w:val="24"/>
        </w:rPr>
        <w:t>ver the years, euthanasia has assumed a large and significant place in the field of health</w:t>
      </w:r>
      <w:r w:rsidRPr="00243173">
        <w:rPr>
          <w:rFonts w:asciiTheme="majorBidi" w:hAnsiTheme="majorBidi" w:cstheme="majorBidi"/>
          <w:sz w:val="24"/>
          <w:szCs w:val="24"/>
        </w:rPr>
        <w:t>, making it impossible to ignore</w:t>
      </w:r>
      <w:r w:rsidR="003B3376" w:rsidRPr="00243173">
        <w:rPr>
          <w:rFonts w:asciiTheme="majorBidi" w:hAnsiTheme="majorBidi" w:cstheme="majorBidi"/>
          <w:sz w:val="24"/>
          <w:szCs w:val="24"/>
        </w:rPr>
        <w:t xml:space="preserve">. </w:t>
      </w:r>
      <w:r w:rsidRPr="00243173">
        <w:rPr>
          <w:rFonts w:asciiTheme="majorBidi" w:hAnsiTheme="majorBidi" w:cstheme="majorBidi"/>
          <w:sz w:val="24"/>
          <w:szCs w:val="24"/>
        </w:rPr>
        <w:t>D</w:t>
      </w:r>
      <w:r w:rsidR="003B3376" w:rsidRPr="00243173">
        <w:rPr>
          <w:rFonts w:asciiTheme="majorBidi" w:hAnsiTheme="majorBidi" w:cstheme="majorBidi"/>
          <w:sz w:val="24"/>
          <w:szCs w:val="24"/>
        </w:rPr>
        <w:t xml:space="preserve">iscussion </w:t>
      </w:r>
      <w:r w:rsidR="003F6C3E">
        <w:rPr>
          <w:rFonts w:asciiTheme="majorBidi" w:hAnsiTheme="majorBidi" w:cstheme="majorBidi"/>
          <w:sz w:val="24"/>
          <w:szCs w:val="24"/>
        </w:rPr>
        <w:t>of</w:t>
      </w:r>
      <w:r w:rsidR="003B3376" w:rsidRPr="00243173">
        <w:rPr>
          <w:rFonts w:asciiTheme="majorBidi" w:hAnsiTheme="majorBidi" w:cstheme="majorBidi"/>
          <w:sz w:val="24"/>
          <w:szCs w:val="24"/>
        </w:rPr>
        <w:t xml:space="preserve"> this issue covers various factors and areas. Two main areas pertaining to this dilemma are ethical and religious values. </w:t>
      </w:r>
      <w:r w:rsidR="003F6C3E">
        <w:rPr>
          <w:rFonts w:asciiTheme="majorBidi" w:hAnsiTheme="majorBidi" w:cstheme="majorBidi"/>
          <w:sz w:val="24"/>
          <w:szCs w:val="24"/>
        </w:rPr>
        <w:t>It should be noted we may distinguish between the r</w:t>
      </w:r>
      <w:r w:rsidR="003B3376" w:rsidRPr="00243173">
        <w:rPr>
          <w:rFonts w:asciiTheme="majorBidi" w:hAnsiTheme="majorBidi" w:cstheme="majorBidi"/>
          <w:sz w:val="24"/>
          <w:szCs w:val="24"/>
        </w:rPr>
        <w:t xml:space="preserve">eligious values </w:t>
      </w:r>
      <w:r w:rsidR="003F6C3E">
        <w:rPr>
          <w:rFonts w:asciiTheme="majorBidi" w:hAnsiTheme="majorBidi" w:cstheme="majorBidi"/>
          <w:sz w:val="24"/>
          <w:szCs w:val="24"/>
        </w:rPr>
        <w:t>associated with the three main branches of</w:t>
      </w:r>
      <w:r w:rsidR="003B3376" w:rsidRPr="00243173">
        <w:rPr>
          <w:rFonts w:asciiTheme="majorBidi" w:hAnsiTheme="majorBidi" w:cstheme="majorBidi"/>
          <w:sz w:val="24"/>
          <w:szCs w:val="24"/>
        </w:rPr>
        <w:t xml:space="preserve"> Islam, Judaism, and Christianity. </w:t>
      </w:r>
      <w:r w:rsidR="003F6C3E">
        <w:rPr>
          <w:rFonts w:asciiTheme="majorBidi" w:hAnsiTheme="majorBidi" w:cstheme="majorBidi"/>
          <w:sz w:val="24"/>
          <w:szCs w:val="24"/>
        </w:rPr>
        <w:t>T</w:t>
      </w:r>
      <w:r w:rsidRPr="00243173">
        <w:rPr>
          <w:rFonts w:asciiTheme="majorBidi" w:hAnsiTheme="majorBidi" w:cstheme="majorBidi"/>
          <w:sz w:val="24"/>
          <w:szCs w:val="24"/>
        </w:rPr>
        <w:t>his article will briefly</w:t>
      </w:r>
      <w:r w:rsidR="003B3376" w:rsidRPr="00243173">
        <w:rPr>
          <w:rFonts w:asciiTheme="majorBidi" w:hAnsiTheme="majorBidi" w:cstheme="majorBidi"/>
          <w:sz w:val="24"/>
          <w:szCs w:val="24"/>
        </w:rPr>
        <w:t xml:space="preserve"> present the perspective of each of these three religions</w:t>
      </w:r>
      <w:r w:rsidR="003F6C3E">
        <w:rPr>
          <w:rFonts w:asciiTheme="majorBidi" w:hAnsiTheme="majorBidi" w:cstheme="majorBidi"/>
          <w:sz w:val="24"/>
          <w:szCs w:val="24"/>
        </w:rPr>
        <w:t>, then</w:t>
      </w:r>
      <w:r w:rsidR="003B3376" w:rsidRPr="00243173">
        <w:rPr>
          <w:rFonts w:asciiTheme="majorBidi" w:hAnsiTheme="majorBidi" w:cstheme="majorBidi"/>
          <w:sz w:val="24"/>
          <w:szCs w:val="24"/>
        </w:rPr>
        <w:t xml:space="preserve"> focus on perceptions </w:t>
      </w:r>
      <w:r w:rsidRPr="00243173">
        <w:rPr>
          <w:rFonts w:asciiTheme="majorBidi" w:hAnsiTheme="majorBidi" w:cstheme="majorBidi"/>
          <w:sz w:val="24"/>
          <w:szCs w:val="24"/>
        </w:rPr>
        <w:t xml:space="preserve">of euthanasia </w:t>
      </w:r>
      <w:r w:rsidR="003B3376" w:rsidRPr="00243173">
        <w:rPr>
          <w:rFonts w:asciiTheme="majorBidi" w:hAnsiTheme="majorBidi" w:cstheme="majorBidi"/>
          <w:sz w:val="24"/>
          <w:szCs w:val="24"/>
        </w:rPr>
        <w:t xml:space="preserve">within </w:t>
      </w:r>
      <w:r w:rsidRPr="00243173">
        <w:rPr>
          <w:rFonts w:asciiTheme="majorBidi" w:hAnsiTheme="majorBidi" w:cstheme="majorBidi"/>
          <w:sz w:val="24"/>
          <w:szCs w:val="24"/>
        </w:rPr>
        <w:t>various denominations of the</w:t>
      </w:r>
      <w:r w:rsidR="003B3376" w:rsidRPr="00243173">
        <w:rPr>
          <w:rFonts w:asciiTheme="majorBidi" w:hAnsiTheme="majorBidi" w:cstheme="majorBidi"/>
          <w:sz w:val="24"/>
          <w:szCs w:val="24"/>
        </w:rPr>
        <w:t xml:space="preserve"> Christian religion</w:t>
      </w:r>
      <w:r w:rsidR="003F6C3E">
        <w:rPr>
          <w:rFonts w:asciiTheme="majorBidi" w:hAnsiTheme="majorBidi" w:cstheme="majorBidi"/>
          <w:sz w:val="24"/>
          <w:szCs w:val="24"/>
        </w:rPr>
        <w:t xml:space="preserve"> in Israel</w:t>
      </w:r>
      <w:r w:rsidR="003B3376" w:rsidRPr="00243173">
        <w:rPr>
          <w:rFonts w:asciiTheme="majorBidi" w:hAnsiTheme="majorBidi" w:cstheme="majorBidi"/>
          <w:sz w:val="24"/>
          <w:szCs w:val="24"/>
        </w:rPr>
        <w:t>.</w:t>
      </w:r>
    </w:p>
    <w:p w14:paraId="3B594959" w14:textId="77777777" w:rsidR="008B39D5" w:rsidRDefault="00801BB1"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According to </w:t>
      </w:r>
      <w:r w:rsidR="007842EF">
        <w:rPr>
          <w:rFonts w:asciiTheme="majorBidi" w:hAnsiTheme="majorBidi" w:cstheme="majorBidi"/>
          <w:sz w:val="24"/>
          <w:szCs w:val="24"/>
        </w:rPr>
        <w:t xml:space="preserve">the religious worldview of </w:t>
      </w:r>
      <w:r w:rsidR="003B3376" w:rsidRPr="00243173">
        <w:rPr>
          <w:rFonts w:asciiTheme="majorBidi" w:hAnsiTheme="majorBidi" w:cstheme="majorBidi"/>
          <w:sz w:val="24"/>
          <w:szCs w:val="24"/>
        </w:rPr>
        <w:t>Judaism</w:t>
      </w:r>
      <w:r w:rsidRPr="00243173">
        <w:rPr>
          <w:rFonts w:asciiTheme="majorBidi" w:hAnsiTheme="majorBidi" w:cstheme="majorBidi"/>
          <w:sz w:val="24"/>
          <w:szCs w:val="24"/>
        </w:rPr>
        <w:t>,</w:t>
      </w:r>
      <w:r w:rsidR="003B3376" w:rsidRPr="00243173">
        <w:rPr>
          <w:rFonts w:asciiTheme="majorBidi" w:hAnsiTheme="majorBidi" w:cstheme="majorBidi"/>
          <w:sz w:val="24"/>
          <w:szCs w:val="24"/>
        </w:rPr>
        <w:t xml:space="preserve"> a person </w:t>
      </w:r>
      <w:r w:rsidRPr="00243173">
        <w:rPr>
          <w:rFonts w:asciiTheme="majorBidi" w:hAnsiTheme="majorBidi" w:cstheme="majorBidi"/>
          <w:sz w:val="24"/>
          <w:szCs w:val="24"/>
        </w:rPr>
        <w:t>does not have</w:t>
      </w:r>
      <w:r w:rsidR="003B3376" w:rsidRPr="00243173">
        <w:rPr>
          <w:rFonts w:asciiTheme="majorBidi" w:hAnsiTheme="majorBidi" w:cstheme="majorBidi"/>
          <w:sz w:val="24"/>
          <w:szCs w:val="24"/>
        </w:rPr>
        <w:t xml:space="preserve"> the authority to choose to die. </w:t>
      </w:r>
      <w:r w:rsidR="007842EF">
        <w:rPr>
          <w:rFonts w:asciiTheme="majorBidi" w:hAnsiTheme="majorBidi" w:cstheme="majorBidi"/>
          <w:sz w:val="24"/>
          <w:szCs w:val="24"/>
        </w:rPr>
        <w:t>L</w:t>
      </w:r>
      <w:r w:rsidR="003B3376" w:rsidRPr="00243173">
        <w:rPr>
          <w:rFonts w:asciiTheme="majorBidi" w:hAnsiTheme="majorBidi" w:cstheme="majorBidi"/>
          <w:sz w:val="24"/>
          <w:szCs w:val="24"/>
        </w:rPr>
        <w:t>ife is a gift given by God, and only God can take it away (Steinberg, 1982).</w:t>
      </w:r>
      <w:r w:rsidRPr="00243173">
        <w:rPr>
          <w:rFonts w:asciiTheme="majorBidi" w:hAnsiTheme="majorBidi" w:cstheme="majorBidi"/>
          <w:sz w:val="24"/>
          <w:szCs w:val="24"/>
        </w:rPr>
        <w:t xml:space="preserve"> People do not own their bodies and cannot end their lives. God gives people their bodies </w:t>
      </w:r>
      <w:r w:rsidR="00BD4241" w:rsidRPr="00243173">
        <w:rPr>
          <w:rFonts w:asciiTheme="majorBidi" w:hAnsiTheme="majorBidi" w:cstheme="majorBidi"/>
          <w:sz w:val="24"/>
          <w:szCs w:val="24"/>
        </w:rPr>
        <w:t>“</w:t>
      </w:r>
      <w:r w:rsidRPr="00243173">
        <w:rPr>
          <w:rFonts w:asciiTheme="majorBidi" w:hAnsiTheme="majorBidi" w:cstheme="majorBidi"/>
          <w:sz w:val="24"/>
          <w:szCs w:val="24"/>
        </w:rPr>
        <w:t>on deposit</w:t>
      </w:r>
      <w:r w:rsidR="00BD4241" w:rsidRPr="00243173">
        <w:rPr>
          <w:rFonts w:asciiTheme="majorBidi" w:hAnsiTheme="majorBidi" w:cstheme="majorBidi"/>
          <w:sz w:val="24"/>
          <w:szCs w:val="24"/>
        </w:rPr>
        <w:t>”</w:t>
      </w:r>
      <w:r w:rsidRPr="00243173">
        <w:rPr>
          <w:rFonts w:asciiTheme="majorBidi" w:hAnsiTheme="majorBidi" w:cstheme="majorBidi"/>
          <w:sz w:val="24"/>
          <w:szCs w:val="24"/>
        </w:rPr>
        <w:t xml:space="preserve"> so that they can fulfil the tasks and commandments </w:t>
      </w:r>
      <w:r w:rsidR="00E6741E" w:rsidRPr="00243173">
        <w:rPr>
          <w:rFonts w:asciiTheme="majorBidi" w:hAnsiTheme="majorBidi" w:cstheme="majorBidi"/>
          <w:sz w:val="24"/>
          <w:szCs w:val="24"/>
        </w:rPr>
        <w:t>given in</w:t>
      </w:r>
      <w:r w:rsidRPr="00243173">
        <w:rPr>
          <w:rFonts w:asciiTheme="majorBidi" w:hAnsiTheme="majorBidi" w:cstheme="majorBidi"/>
          <w:sz w:val="24"/>
          <w:szCs w:val="24"/>
        </w:rPr>
        <w:t xml:space="preserve"> the Torah </w:t>
      </w:r>
      <w:r w:rsidR="00E6741E" w:rsidRPr="00243173">
        <w:rPr>
          <w:rFonts w:asciiTheme="majorBidi" w:hAnsiTheme="majorBidi" w:cstheme="majorBidi"/>
          <w:sz w:val="24"/>
          <w:szCs w:val="24"/>
        </w:rPr>
        <w:t xml:space="preserve">(Hebrew Bible) </w:t>
      </w:r>
      <w:r w:rsidRPr="00243173">
        <w:rPr>
          <w:rFonts w:asciiTheme="majorBidi" w:hAnsiTheme="majorBidi" w:cstheme="majorBidi"/>
          <w:sz w:val="24"/>
          <w:szCs w:val="24"/>
        </w:rPr>
        <w:t>and carry out</w:t>
      </w:r>
      <w:r w:rsidR="00E6741E" w:rsidRPr="00243173">
        <w:rPr>
          <w:rFonts w:asciiTheme="majorBidi" w:hAnsiTheme="majorBidi" w:cstheme="majorBidi"/>
          <w:sz w:val="24"/>
          <w:szCs w:val="24"/>
        </w:rPr>
        <w:t xml:space="preserve"> acts of</w:t>
      </w:r>
      <w:r w:rsidRPr="00243173">
        <w:rPr>
          <w:rFonts w:asciiTheme="majorBidi" w:hAnsiTheme="majorBidi" w:cstheme="majorBidi"/>
          <w:sz w:val="24"/>
          <w:szCs w:val="24"/>
        </w:rPr>
        <w:t xml:space="preserve"> moral</w:t>
      </w:r>
      <w:r w:rsidR="00E6741E" w:rsidRPr="00243173">
        <w:rPr>
          <w:rFonts w:asciiTheme="majorBidi" w:hAnsiTheme="majorBidi" w:cstheme="majorBidi"/>
          <w:sz w:val="24"/>
          <w:szCs w:val="24"/>
        </w:rPr>
        <w:t>ity</w:t>
      </w:r>
      <w:r w:rsidRPr="00243173">
        <w:rPr>
          <w:rFonts w:asciiTheme="majorBidi" w:hAnsiTheme="majorBidi" w:cstheme="majorBidi"/>
          <w:sz w:val="24"/>
          <w:szCs w:val="24"/>
        </w:rPr>
        <w:t xml:space="preserve">. </w:t>
      </w:r>
      <w:r w:rsidR="00E6741E" w:rsidRPr="00243173">
        <w:rPr>
          <w:rFonts w:asciiTheme="majorBidi" w:hAnsiTheme="majorBidi" w:cstheme="majorBidi"/>
          <w:sz w:val="24"/>
          <w:szCs w:val="24"/>
        </w:rPr>
        <w:t>People</w:t>
      </w:r>
      <w:r w:rsidRPr="00243173">
        <w:rPr>
          <w:rFonts w:asciiTheme="majorBidi" w:hAnsiTheme="majorBidi" w:cstheme="majorBidi"/>
          <w:sz w:val="24"/>
          <w:szCs w:val="24"/>
        </w:rPr>
        <w:t xml:space="preserve"> have no right to harm this deposit in any way. </w:t>
      </w:r>
    </w:p>
    <w:p w14:paraId="50549A90" w14:textId="58BA67F1" w:rsidR="008B39D5" w:rsidRPr="008B39D5" w:rsidRDefault="00E6741E" w:rsidP="008B39D5">
      <w:pPr>
        <w:bidi w:val="0"/>
        <w:spacing w:line="480" w:lineRule="auto"/>
        <w:ind w:firstLine="450"/>
        <w:contextualSpacing/>
        <w:rPr>
          <w:rFonts w:asciiTheme="majorBidi" w:hAnsiTheme="majorBidi" w:cstheme="majorBidi"/>
          <w:sz w:val="24"/>
          <w:szCs w:val="24"/>
        </w:rPr>
      </w:pPr>
      <w:commentRangeStart w:id="6"/>
      <w:r w:rsidRPr="008B39D5">
        <w:rPr>
          <w:rFonts w:asciiTheme="majorBidi" w:hAnsiTheme="majorBidi" w:cstheme="majorBidi"/>
          <w:i/>
          <w:iCs/>
          <w:color w:val="001320"/>
          <w:sz w:val="24"/>
          <w:szCs w:val="24"/>
          <w:shd w:val="clear" w:color="auto" w:fill="FDFEFF"/>
        </w:rPr>
        <w:t xml:space="preserve">“Your blood be on your head, for your own mouth has testified against you, saying, </w:t>
      </w:r>
      <w:r w:rsidR="00232BC6"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color w:val="001320"/>
          <w:sz w:val="24"/>
          <w:szCs w:val="24"/>
          <w:shd w:val="clear" w:color="auto" w:fill="FDFEFF"/>
        </w:rPr>
        <w:t>I have killed the LORD</w:t>
      </w:r>
      <w:r w:rsidR="00232BC6"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color w:val="001320"/>
          <w:sz w:val="24"/>
          <w:szCs w:val="24"/>
          <w:shd w:val="clear" w:color="auto" w:fill="FDFEFF"/>
        </w:rPr>
        <w:t>s anointed.</w:t>
      </w:r>
      <w:r w:rsidR="00232BC6"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sz w:val="24"/>
          <w:szCs w:val="24"/>
        </w:rPr>
        <w:t xml:space="preserve"> </w:t>
      </w:r>
      <w:r w:rsidR="008B39D5" w:rsidRPr="008B39D5">
        <w:rPr>
          <w:rFonts w:asciiTheme="majorBidi" w:hAnsiTheme="majorBidi" w:cstheme="majorBidi"/>
          <w:sz w:val="24"/>
          <w:szCs w:val="24"/>
        </w:rPr>
        <w:t>(</w:t>
      </w:r>
      <w:r w:rsidRPr="008B39D5">
        <w:rPr>
          <w:rFonts w:asciiTheme="majorBidi" w:hAnsiTheme="majorBidi" w:cstheme="majorBidi"/>
          <w:sz w:val="24"/>
          <w:szCs w:val="24"/>
        </w:rPr>
        <w:t>Samuel 1:16).</w:t>
      </w:r>
      <w:r w:rsidR="00801BB1" w:rsidRPr="008B39D5">
        <w:rPr>
          <w:rFonts w:asciiTheme="majorBidi" w:hAnsiTheme="majorBidi" w:cstheme="majorBidi"/>
          <w:sz w:val="24"/>
          <w:szCs w:val="24"/>
        </w:rPr>
        <w:t xml:space="preserve"> </w:t>
      </w:r>
      <w:commentRangeEnd w:id="6"/>
      <w:r w:rsidRPr="008B39D5">
        <w:rPr>
          <w:rStyle w:val="CommentReference"/>
          <w:rFonts w:asciiTheme="majorBidi" w:hAnsiTheme="majorBidi" w:cstheme="majorBidi"/>
          <w:sz w:val="24"/>
          <w:szCs w:val="24"/>
        </w:rPr>
        <w:commentReference w:id="6"/>
      </w:r>
    </w:p>
    <w:p w14:paraId="64F04B18" w14:textId="63F17410" w:rsidR="00E6741E" w:rsidRPr="00243173" w:rsidRDefault="008B39D5" w:rsidP="008B39D5">
      <w:pPr>
        <w:bidi w:val="0"/>
        <w:spacing w:line="480" w:lineRule="auto"/>
        <w:ind w:firstLine="450"/>
        <w:contextualSpacing/>
        <w:rPr>
          <w:rFonts w:asciiTheme="majorBidi" w:hAnsiTheme="majorBidi" w:cstheme="majorBidi"/>
          <w:sz w:val="24"/>
          <w:szCs w:val="24"/>
        </w:rPr>
      </w:pPr>
      <w:r>
        <w:rPr>
          <w:rFonts w:asciiTheme="majorBidi" w:hAnsiTheme="majorBidi" w:cstheme="majorBidi"/>
          <w:sz w:val="24"/>
          <w:szCs w:val="24"/>
        </w:rPr>
        <w:t>From this it is understood</w:t>
      </w:r>
      <w:r w:rsidR="00801BB1" w:rsidRPr="00243173">
        <w:rPr>
          <w:rFonts w:asciiTheme="majorBidi" w:hAnsiTheme="majorBidi" w:cstheme="majorBidi"/>
          <w:sz w:val="24"/>
          <w:szCs w:val="24"/>
        </w:rPr>
        <w:t xml:space="preserve"> that </w:t>
      </w:r>
      <w:r w:rsidR="00E6741E" w:rsidRPr="00243173">
        <w:rPr>
          <w:rFonts w:asciiTheme="majorBidi" w:hAnsiTheme="majorBidi" w:cstheme="majorBidi"/>
          <w:sz w:val="24"/>
          <w:szCs w:val="24"/>
        </w:rPr>
        <w:t>killing</w:t>
      </w:r>
      <w:r w:rsidR="00801BB1" w:rsidRPr="00243173">
        <w:rPr>
          <w:rFonts w:asciiTheme="majorBidi" w:hAnsiTheme="majorBidi" w:cstheme="majorBidi"/>
          <w:sz w:val="24"/>
          <w:szCs w:val="24"/>
        </w:rPr>
        <w:t xml:space="preserve"> is murder </w:t>
      </w:r>
      <w:r w:rsidR="00E6741E" w:rsidRPr="00243173">
        <w:rPr>
          <w:rFonts w:asciiTheme="majorBidi" w:hAnsiTheme="majorBidi" w:cstheme="majorBidi"/>
          <w:sz w:val="24"/>
          <w:szCs w:val="24"/>
        </w:rPr>
        <w:t>in all cases</w:t>
      </w:r>
      <w:r w:rsidR="00801BB1" w:rsidRPr="00243173">
        <w:rPr>
          <w:rFonts w:asciiTheme="majorBidi" w:hAnsiTheme="majorBidi" w:cstheme="majorBidi"/>
          <w:sz w:val="24"/>
          <w:szCs w:val="24"/>
        </w:rPr>
        <w:t>.</w:t>
      </w:r>
    </w:p>
    <w:p w14:paraId="6A63AD2F" w14:textId="77777777" w:rsidR="00D3402B" w:rsidRDefault="00E6741E" w:rsidP="00243173">
      <w:pPr>
        <w:pStyle w:val="NormalWeb"/>
        <w:spacing w:line="480" w:lineRule="auto"/>
        <w:ind w:firstLine="450"/>
        <w:contextualSpacing/>
        <w:rPr>
          <w:rFonts w:asciiTheme="majorBidi" w:hAnsiTheme="majorBidi" w:cstheme="majorBidi"/>
        </w:rPr>
      </w:pPr>
      <w:r w:rsidRPr="00243173">
        <w:rPr>
          <w:rFonts w:asciiTheme="majorBidi" w:hAnsiTheme="majorBidi" w:cstheme="majorBidi"/>
        </w:rPr>
        <w:lastRenderedPageBreak/>
        <w:t>Islam categorically prohibits all forms of suicide or any action that might help people kill themselves. Islam forbids Muslims from planning or determin</w:t>
      </w:r>
      <w:r w:rsidR="008B39D5">
        <w:rPr>
          <w:rFonts w:asciiTheme="majorBidi" w:hAnsiTheme="majorBidi" w:cstheme="majorBidi"/>
        </w:rPr>
        <w:t>ing</w:t>
      </w:r>
      <w:r w:rsidRPr="00243173">
        <w:rPr>
          <w:rFonts w:asciiTheme="majorBidi" w:hAnsiTheme="majorBidi" w:cstheme="majorBidi"/>
        </w:rPr>
        <w:t xml:space="preserve"> the date of their death in advance. </w:t>
      </w:r>
    </w:p>
    <w:p w14:paraId="1B70B251" w14:textId="38AED44B" w:rsidR="00D3402B" w:rsidRDefault="008309F9" w:rsidP="00243173">
      <w:pPr>
        <w:pStyle w:val="NormalWeb"/>
        <w:spacing w:line="480" w:lineRule="auto"/>
        <w:ind w:firstLine="450"/>
        <w:contextualSpacing/>
        <w:rPr>
          <w:rFonts w:asciiTheme="majorBidi" w:hAnsiTheme="majorBidi" w:cstheme="majorBidi"/>
          <w:color w:val="000000"/>
        </w:rPr>
      </w:pPr>
      <w:r w:rsidRPr="00D3402B">
        <w:rPr>
          <w:rFonts w:asciiTheme="majorBidi" w:hAnsiTheme="majorBidi" w:cstheme="majorBidi"/>
          <w:i/>
          <w:iCs/>
          <w:color w:val="001320"/>
          <w:shd w:val="clear" w:color="auto" w:fill="FDFEFF"/>
        </w:rPr>
        <w:t>“</w:t>
      </w:r>
      <w:r w:rsidR="00697194" w:rsidRPr="00D3402B">
        <w:rPr>
          <w:rFonts w:asciiTheme="majorBidi" w:hAnsiTheme="majorBidi" w:cstheme="majorBidi"/>
          <w:i/>
          <w:iCs/>
          <w:color w:val="000000"/>
        </w:rPr>
        <w:t>W</w:t>
      </w:r>
      <w:r w:rsidR="00E6741E" w:rsidRPr="00D3402B">
        <w:rPr>
          <w:rFonts w:asciiTheme="majorBidi" w:hAnsiTheme="majorBidi" w:cstheme="majorBidi"/>
          <w:i/>
          <w:iCs/>
          <w:color w:val="000000"/>
        </w:rPr>
        <w:t>hoever killed a soul, except for a soul slain, or for sedition in the earth, it should be considered as though he had killed all mankind</w:t>
      </w:r>
      <w:r w:rsidR="00697194" w:rsidRPr="00D3402B">
        <w:rPr>
          <w:rFonts w:asciiTheme="majorBidi" w:hAnsiTheme="majorBidi" w:cstheme="majorBidi"/>
          <w:i/>
          <w:iCs/>
          <w:color w:val="000000"/>
        </w:rPr>
        <w:t>.</w:t>
      </w:r>
      <w:r w:rsidRPr="00D3402B">
        <w:rPr>
          <w:rFonts w:asciiTheme="majorBidi" w:hAnsiTheme="majorBidi" w:cstheme="majorBidi"/>
          <w:i/>
          <w:iCs/>
          <w:color w:val="001320"/>
          <w:shd w:val="clear" w:color="auto" w:fill="FDFEFF"/>
        </w:rPr>
        <w:t>”</w:t>
      </w:r>
      <w:r w:rsidR="00697194" w:rsidRPr="00243173">
        <w:rPr>
          <w:rFonts w:asciiTheme="majorBidi" w:hAnsiTheme="majorBidi" w:cstheme="majorBidi"/>
          <w:color w:val="000000"/>
        </w:rPr>
        <w:t xml:space="preserve"> </w:t>
      </w:r>
      <w:r w:rsidR="00D3402B">
        <w:rPr>
          <w:rFonts w:asciiTheme="majorBidi" w:hAnsiTheme="majorBidi" w:cstheme="majorBidi"/>
          <w:color w:val="000000"/>
        </w:rPr>
        <w:t>(</w:t>
      </w:r>
      <w:r w:rsidR="00E6741E" w:rsidRPr="00243173">
        <w:rPr>
          <w:rFonts w:asciiTheme="majorBidi" w:hAnsiTheme="majorBidi" w:cstheme="majorBidi"/>
          <w:color w:val="000000"/>
        </w:rPr>
        <w:t>Table-Al Ma</w:t>
      </w:r>
      <w:r w:rsidR="00232BC6">
        <w:rPr>
          <w:rFonts w:asciiTheme="majorBidi" w:hAnsiTheme="majorBidi" w:cstheme="majorBidi"/>
          <w:color w:val="000000"/>
        </w:rPr>
        <w:t>’</w:t>
      </w:r>
      <w:r w:rsidR="00E6741E" w:rsidRPr="00243173">
        <w:rPr>
          <w:rFonts w:asciiTheme="majorBidi" w:hAnsiTheme="majorBidi" w:cstheme="majorBidi"/>
          <w:color w:val="000000"/>
        </w:rPr>
        <w:t>ida</w:t>
      </w:r>
      <w:r w:rsidR="00D3402B">
        <w:rPr>
          <w:rFonts w:asciiTheme="majorBidi" w:hAnsiTheme="majorBidi" w:cstheme="majorBidi"/>
          <w:color w:val="000000"/>
        </w:rPr>
        <w:t xml:space="preserve"> </w:t>
      </w:r>
      <w:r w:rsidR="00D3402B" w:rsidRPr="00243173">
        <w:rPr>
          <w:rFonts w:asciiTheme="majorBidi" w:hAnsiTheme="majorBidi" w:cstheme="majorBidi"/>
          <w:color w:val="000000"/>
        </w:rPr>
        <w:t>–</w:t>
      </w:r>
      <w:r w:rsidR="00E6741E" w:rsidRPr="00243173">
        <w:rPr>
          <w:rFonts w:asciiTheme="majorBidi" w:hAnsiTheme="majorBidi" w:cstheme="majorBidi"/>
          <w:color w:val="000000"/>
        </w:rPr>
        <w:t xml:space="preserve"> 5.</w:t>
      </w:r>
      <w:r w:rsidR="00697194" w:rsidRPr="00243173">
        <w:rPr>
          <w:rFonts w:asciiTheme="majorBidi" w:hAnsiTheme="majorBidi" w:cstheme="majorBidi"/>
          <w:color w:val="000000"/>
        </w:rPr>
        <w:t>32)</w:t>
      </w:r>
      <w:r w:rsidR="00E6741E" w:rsidRPr="00243173">
        <w:rPr>
          <w:rFonts w:asciiTheme="majorBidi" w:hAnsiTheme="majorBidi" w:cstheme="majorBidi"/>
          <w:color w:val="000000"/>
        </w:rPr>
        <w:t>.</w:t>
      </w:r>
      <w:r w:rsidR="00697194" w:rsidRPr="00243173">
        <w:rPr>
          <w:rFonts w:asciiTheme="majorBidi" w:hAnsiTheme="majorBidi" w:cstheme="majorBidi"/>
          <w:color w:val="000000"/>
        </w:rPr>
        <w:t xml:space="preserve"> </w:t>
      </w:r>
    </w:p>
    <w:p w14:paraId="36AF3BFA" w14:textId="15F4BC72" w:rsidR="00697194" w:rsidRPr="00243173" w:rsidRDefault="008309F9" w:rsidP="00243173">
      <w:pPr>
        <w:pStyle w:val="NormalWeb"/>
        <w:spacing w:line="480" w:lineRule="auto"/>
        <w:ind w:firstLine="450"/>
        <w:contextualSpacing/>
        <w:rPr>
          <w:rFonts w:asciiTheme="majorBidi" w:hAnsiTheme="majorBidi" w:cstheme="majorBidi"/>
          <w:color w:val="000000"/>
        </w:rPr>
      </w:pPr>
      <w:r w:rsidRPr="00D3402B">
        <w:rPr>
          <w:rFonts w:asciiTheme="majorBidi" w:hAnsiTheme="majorBidi" w:cstheme="majorBidi"/>
          <w:i/>
          <w:iCs/>
          <w:color w:val="001320"/>
          <w:shd w:val="clear" w:color="auto" w:fill="FDFEFF"/>
        </w:rPr>
        <w:t>“</w:t>
      </w:r>
      <w:r w:rsidR="00697194" w:rsidRPr="00D3402B">
        <w:rPr>
          <w:rFonts w:asciiTheme="majorBidi" w:hAnsiTheme="majorBidi" w:cstheme="majorBidi"/>
          <w:i/>
          <w:iCs/>
          <w:color w:val="000000"/>
        </w:rPr>
        <w:t>The recompense for he who kills a believer deliberately is Hell, he is eternally there. Allah will be angry with him and will curse him and prepare for him a great punishment.</w:t>
      </w:r>
      <w:r w:rsidRPr="00D3402B">
        <w:rPr>
          <w:rFonts w:asciiTheme="majorBidi" w:hAnsiTheme="majorBidi" w:cstheme="majorBidi"/>
          <w:i/>
          <w:iCs/>
          <w:color w:val="001320"/>
          <w:shd w:val="clear" w:color="auto" w:fill="FDFEFF"/>
        </w:rPr>
        <w:t>”</w:t>
      </w:r>
      <w:r w:rsidR="00697194" w:rsidRPr="00243173">
        <w:rPr>
          <w:rFonts w:asciiTheme="majorBidi" w:hAnsiTheme="majorBidi" w:cstheme="majorBidi"/>
          <w:color w:val="000000"/>
        </w:rPr>
        <w:t xml:space="preserve"> </w:t>
      </w:r>
      <w:r w:rsidR="00D3402B">
        <w:rPr>
          <w:rFonts w:asciiTheme="majorBidi" w:hAnsiTheme="majorBidi" w:cstheme="majorBidi"/>
          <w:color w:val="000000"/>
        </w:rPr>
        <w:t>(</w:t>
      </w:r>
      <w:r w:rsidR="00697194" w:rsidRPr="00243173">
        <w:rPr>
          <w:rFonts w:asciiTheme="majorBidi" w:hAnsiTheme="majorBidi" w:cstheme="majorBidi"/>
          <w:color w:val="000000"/>
        </w:rPr>
        <w:t>Women-</w:t>
      </w:r>
      <w:proofErr w:type="gramStart"/>
      <w:r w:rsidR="00697194" w:rsidRPr="00243173">
        <w:rPr>
          <w:rFonts w:asciiTheme="majorBidi" w:hAnsiTheme="majorBidi" w:cstheme="majorBidi"/>
          <w:color w:val="000000"/>
        </w:rPr>
        <w:t>An</w:t>
      </w:r>
      <w:proofErr w:type="gramEnd"/>
      <w:r w:rsidR="00697194" w:rsidRPr="00243173">
        <w:rPr>
          <w:rFonts w:asciiTheme="majorBidi" w:hAnsiTheme="majorBidi" w:cstheme="majorBidi"/>
          <w:color w:val="000000"/>
        </w:rPr>
        <w:t xml:space="preserve"> </w:t>
      </w:r>
      <w:proofErr w:type="spellStart"/>
      <w:r w:rsidR="00697194" w:rsidRPr="00243173">
        <w:rPr>
          <w:rFonts w:asciiTheme="majorBidi" w:hAnsiTheme="majorBidi" w:cstheme="majorBidi"/>
          <w:color w:val="000000"/>
        </w:rPr>
        <w:t>Nisa</w:t>
      </w:r>
      <w:proofErr w:type="spellEnd"/>
      <w:r w:rsidR="00232BC6">
        <w:rPr>
          <w:rFonts w:asciiTheme="majorBidi" w:hAnsiTheme="majorBidi" w:cstheme="majorBidi"/>
          <w:color w:val="000000"/>
        </w:rPr>
        <w:t>’</w:t>
      </w:r>
      <w:r w:rsidR="00697194" w:rsidRPr="00243173">
        <w:rPr>
          <w:rFonts w:asciiTheme="majorBidi" w:hAnsiTheme="majorBidi" w:cstheme="majorBidi"/>
          <w:color w:val="000000"/>
        </w:rPr>
        <w:t xml:space="preserve"> – 4.93).</w:t>
      </w:r>
    </w:p>
    <w:p w14:paraId="231C4226" w14:textId="048E9D76" w:rsidR="006066F0" w:rsidRPr="00243173" w:rsidRDefault="006066F0" w:rsidP="00243173">
      <w:pPr>
        <w:pStyle w:val="NormalWeb"/>
        <w:spacing w:line="480" w:lineRule="auto"/>
        <w:ind w:firstLine="450"/>
        <w:contextualSpacing/>
        <w:rPr>
          <w:rFonts w:asciiTheme="majorBidi" w:hAnsiTheme="majorBidi" w:cstheme="majorBidi"/>
          <w:color w:val="000000"/>
        </w:rPr>
      </w:pPr>
      <w:r w:rsidRPr="00243173">
        <w:rPr>
          <w:rFonts w:asciiTheme="majorBidi" w:hAnsiTheme="majorBidi" w:cstheme="majorBidi"/>
          <w:color w:val="000000"/>
        </w:rPr>
        <w:t xml:space="preserve">The Christian religion agrees with the position that life is a divine gift </w:t>
      </w:r>
      <w:r w:rsidR="00D3402B">
        <w:rPr>
          <w:rFonts w:asciiTheme="majorBidi" w:hAnsiTheme="majorBidi" w:cstheme="majorBidi"/>
          <w:color w:val="000000"/>
        </w:rPr>
        <w:t>and</w:t>
      </w:r>
      <w:r w:rsidRPr="00243173">
        <w:rPr>
          <w:rFonts w:asciiTheme="majorBidi" w:hAnsiTheme="majorBidi" w:cstheme="majorBidi"/>
          <w:color w:val="000000"/>
        </w:rPr>
        <w:t xml:space="preserve"> no one has the right to dispose of</w:t>
      </w:r>
      <w:r w:rsidR="00D3402B">
        <w:rPr>
          <w:rFonts w:asciiTheme="majorBidi" w:hAnsiTheme="majorBidi" w:cstheme="majorBidi"/>
          <w:color w:val="000000"/>
        </w:rPr>
        <w:t xml:space="preserve"> it</w:t>
      </w:r>
      <w:r w:rsidRPr="00243173">
        <w:rPr>
          <w:rFonts w:asciiTheme="majorBidi" w:hAnsiTheme="majorBidi" w:cstheme="majorBidi"/>
          <w:color w:val="000000"/>
        </w:rPr>
        <w:t>. Therefore</w:t>
      </w:r>
      <w:r w:rsidR="008309F9" w:rsidRPr="00243173">
        <w:rPr>
          <w:rFonts w:asciiTheme="majorBidi" w:hAnsiTheme="majorBidi" w:cstheme="majorBidi"/>
          <w:color w:val="000000"/>
        </w:rPr>
        <w:t>,</w:t>
      </w:r>
      <w:r w:rsidRPr="00243173">
        <w:rPr>
          <w:rFonts w:asciiTheme="majorBidi" w:hAnsiTheme="majorBidi" w:cstheme="majorBidi"/>
          <w:color w:val="000000"/>
        </w:rPr>
        <w:t xml:space="preserve"> euthanasia is unacceptable in the Christian view</w:t>
      </w:r>
      <w:r w:rsidR="008309F9" w:rsidRPr="00243173">
        <w:rPr>
          <w:rFonts w:asciiTheme="majorBidi" w:hAnsiTheme="majorBidi" w:cstheme="majorBidi"/>
          <w:color w:val="000000"/>
        </w:rPr>
        <w:t>, as shown in the following quotes</w:t>
      </w:r>
      <w:r w:rsidRPr="00243173">
        <w:rPr>
          <w:rFonts w:asciiTheme="majorBidi" w:hAnsiTheme="majorBidi" w:cstheme="majorBidi"/>
          <w:color w:val="000000"/>
        </w:rPr>
        <w:t xml:space="preserve">. </w:t>
      </w:r>
    </w:p>
    <w:p w14:paraId="0AC278AE" w14:textId="2D8925AF" w:rsidR="006066F0" w:rsidRPr="00243173" w:rsidRDefault="008309F9" w:rsidP="00243173">
      <w:pPr>
        <w:pStyle w:val="NormalWeb"/>
        <w:spacing w:line="480" w:lineRule="auto"/>
        <w:ind w:firstLine="450"/>
        <w:contextualSpacing/>
        <w:rPr>
          <w:rFonts w:asciiTheme="majorBidi" w:hAnsiTheme="majorBidi" w:cstheme="majorBidi"/>
          <w:color w:val="000000"/>
        </w:rPr>
      </w:pP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Prosperity and adversity, life and death, poverty and riches, come of the Lord.</w:t>
      </w: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 xml:space="preserve"> </w:t>
      </w:r>
      <w:r w:rsidRPr="00243173">
        <w:rPr>
          <w:rFonts w:asciiTheme="majorBidi" w:hAnsiTheme="majorBidi" w:cstheme="majorBidi"/>
          <w:color w:val="000000"/>
        </w:rPr>
        <w:t>(</w:t>
      </w:r>
      <w:r w:rsidR="006066F0" w:rsidRPr="00243173">
        <w:rPr>
          <w:rFonts w:asciiTheme="majorBidi" w:hAnsiTheme="majorBidi" w:cstheme="majorBidi"/>
          <w:color w:val="000000"/>
        </w:rPr>
        <w:t xml:space="preserve">Sirach </w:t>
      </w:r>
      <w:r w:rsidRPr="00243173">
        <w:rPr>
          <w:rFonts w:asciiTheme="majorBidi" w:hAnsiTheme="majorBidi" w:cstheme="majorBidi"/>
          <w:color w:val="000000"/>
        </w:rPr>
        <w:t>11:14)</w:t>
      </w:r>
      <w:r w:rsidR="006066F0" w:rsidRPr="00243173">
        <w:rPr>
          <w:rFonts w:asciiTheme="majorBidi" w:hAnsiTheme="majorBidi" w:cstheme="majorBidi"/>
          <w:color w:val="000000"/>
        </w:rPr>
        <w:t xml:space="preserve"> </w:t>
      </w:r>
    </w:p>
    <w:p w14:paraId="619C5937" w14:textId="50A5D2A3" w:rsidR="006066F0" w:rsidRPr="00D3402B" w:rsidRDefault="008309F9" w:rsidP="00243173">
      <w:pPr>
        <w:pStyle w:val="NormalWeb"/>
        <w:spacing w:line="480" w:lineRule="auto"/>
        <w:ind w:firstLine="450"/>
        <w:contextualSpacing/>
        <w:rPr>
          <w:rFonts w:asciiTheme="majorBidi" w:hAnsiTheme="majorBidi" w:cstheme="majorBidi"/>
          <w:i/>
          <w:iCs/>
          <w:color w:val="000000"/>
        </w:rPr>
      </w:pP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For whether we live, we live unto the Lord; and whether we die, we die unto the Lord: whether we live therefore, or die, we are the Lord</w:t>
      </w:r>
      <w:r w:rsidR="00232BC6" w:rsidRPr="00D3402B">
        <w:rPr>
          <w:rFonts w:asciiTheme="majorBidi" w:hAnsiTheme="majorBidi" w:cstheme="majorBidi"/>
          <w:i/>
          <w:iCs/>
          <w:color w:val="000000"/>
        </w:rPr>
        <w:t>’</w:t>
      </w:r>
      <w:r w:rsidR="006066F0" w:rsidRPr="00D3402B">
        <w:rPr>
          <w:rFonts w:asciiTheme="majorBidi" w:hAnsiTheme="majorBidi" w:cstheme="majorBidi"/>
          <w:i/>
          <w:iCs/>
          <w:color w:val="000000"/>
        </w:rPr>
        <w:t>s.</w:t>
      </w:r>
      <w:r w:rsidRPr="00D3402B">
        <w:rPr>
          <w:rFonts w:asciiTheme="majorBidi" w:hAnsiTheme="majorBidi" w:cstheme="majorBidi"/>
          <w:i/>
          <w:iCs/>
          <w:color w:val="001320"/>
          <w:shd w:val="clear" w:color="auto" w:fill="FDFEFF"/>
        </w:rPr>
        <w:t>”</w:t>
      </w:r>
    </w:p>
    <w:p w14:paraId="4617810D" w14:textId="33947CB3" w:rsidR="006066F0" w:rsidRPr="00243173" w:rsidRDefault="008309F9" w:rsidP="00243173">
      <w:pPr>
        <w:pStyle w:val="NormalWeb"/>
        <w:spacing w:line="480" w:lineRule="auto"/>
        <w:ind w:firstLine="450"/>
        <w:contextualSpacing/>
        <w:rPr>
          <w:rStyle w:val="normaltextrun"/>
          <w:rFonts w:asciiTheme="majorBidi" w:hAnsiTheme="majorBidi" w:cstheme="majorBidi"/>
          <w:color w:val="000000"/>
        </w:rPr>
      </w:pP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Why, you do not even know what will happen tomorrow. What is your life? You are a mist that appears for a little while an</w:t>
      </w:r>
      <w:r w:rsidRPr="00D3402B">
        <w:rPr>
          <w:rFonts w:asciiTheme="majorBidi" w:hAnsiTheme="majorBidi" w:cstheme="majorBidi"/>
          <w:i/>
          <w:iCs/>
          <w:color w:val="000000"/>
        </w:rPr>
        <w:t>d then vanishes.</w:t>
      </w:r>
      <w:r w:rsidRPr="00D3402B">
        <w:rPr>
          <w:rFonts w:asciiTheme="majorBidi" w:hAnsiTheme="majorBidi" w:cstheme="majorBidi"/>
          <w:i/>
          <w:iCs/>
          <w:color w:val="001320"/>
          <w:shd w:val="clear" w:color="auto" w:fill="FDFEFF"/>
        </w:rPr>
        <w:t>”</w:t>
      </w:r>
      <w:r w:rsidRPr="00243173">
        <w:rPr>
          <w:rFonts w:asciiTheme="majorBidi" w:hAnsiTheme="majorBidi" w:cstheme="majorBidi"/>
          <w:color w:val="000000"/>
        </w:rPr>
        <w:t xml:space="preserve"> (</w:t>
      </w:r>
      <w:r w:rsidR="006066F0" w:rsidRPr="00243173">
        <w:rPr>
          <w:rFonts w:asciiTheme="majorBidi" w:hAnsiTheme="majorBidi" w:cstheme="majorBidi"/>
          <w:color w:val="000000"/>
        </w:rPr>
        <w:t>James 4:14</w:t>
      </w:r>
      <w:r w:rsidRPr="00243173">
        <w:rPr>
          <w:rStyle w:val="normaltextrun"/>
          <w:rFonts w:asciiTheme="majorBidi" w:hAnsiTheme="majorBidi" w:cstheme="majorBidi"/>
          <w:color w:val="000000"/>
        </w:rPr>
        <w:t>)</w:t>
      </w:r>
    </w:p>
    <w:p w14:paraId="2A1AEECE" w14:textId="77777777" w:rsidR="00772A9C" w:rsidRDefault="00772A9C" w:rsidP="00243173">
      <w:pPr>
        <w:pStyle w:val="NormalWeb"/>
        <w:spacing w:line="480" w:lineRule="auto"/>
        <w:ind w:firstLine="450"/>
        <w:contextualSpacing/>
        <w:rPr>
          <w:rFonts w:asciiTheme="majorBidi" w:hAnsiTheme="majorBidi" w:cstheme="majorBidi"/>
          <w:color w:val="000000"/>
        </w:rPr>
      </w:pPr>
    </w:p>
    <w:p w14:paraId="7F31A8E8" w14:textId="227CD598" w:rsidR="008309F9" w:rsidRPr="00243173" w:rsidRDefault="008309F9" w:rsidP="00243173">
      <w:pPr>
        <w:pStyle w:val="NormalWeb"/>
        <w:spacing w:line="480" w:lineRule="auto"/>
        <w:ind w:firstLine="450"/>
        <w:contextualSpacing/>
        <w:rPr>
          <w:rFonts w:asciiTheme="majorBidi" w:hAnsiTheme="majorBidi" w:cstheme="majorBidi"/>
          <w:color w:val="000000"/>
        </w:rPr>
      </w:pPr>
      <w:r w:rsidRPr="00243173">
        <w:rPr>
          <w:rFonts w:asciiTheme="majorBidi" w:hAnsiTheme="majorBidi" w:cstheme="majorBidi"/>
          <w:color w:val="000000"/>
        </w:rPr>
        <w:t xml:space="preserve">The first great division within Christianity </w:t>
      </w:r>
      <w:r w:rsidR="001D7B26">
        <w:rPr>
          <w:rFonts w:asciiTheme="majorBidi" w:hAnsiTheme="majorBidi" w:cstheme="majorBidi"/>
          <w:color w:val="000000"/>
        </w:rPr>
        <w:t>began</w:t>
      </w:r>
      <w:r w:rsidRPr="00243173">
        <w:rPr>
          <w:rFonts w:asciiTheme="majorBidi" w:hAnsiTheme="majorBidi" w:cstheme="majorBidi"/>
          <w:color w:val="000000"/>
        </w:rPr>
        <w:t xml:space="preserve"> in </w:t>
      </w:r>
      <w:r w:rsidR="001D7B26">
        <w:rPr>
          <w:rFonts w:asciiTheme="majorBidi" w:hAnsiTheme="majorBidi" w:cstheme="majorBidi"/>
          <w:color w:val="000000"/>
        </w:rPr>
        <w:t xml:space="preserve">the year </w:t>
      </w:r>
      <w:r w:rsidRPr="00243173">
        <w:rPr>
          <w:rFonts w:asciiTheme="majorBidi" w:hAnsiTheme="majorBidi" w:cstheme="majorBidi"/>
          <w:color w:val="000000"/>
        </w:rPr>
        <w:t xml:space="preserve">1054, with the schism between the </w:t>
      </w:r>
      <w:r w:rsidR="001D7B26">
        <w:rPr>
          <w:rFonts w:asciiTheme="majorBidi" w:hAnsiTheme="majorBidi" w:cstheme="majorBidi"/>
          <w:color w:val="000000"/>
        </w:rPr>
        <w:t xml:space="preserve">two main branches of the </w:t>
      </w:r>
      <w:r w:rsidRPr="00243173">
        <w:rPr>
          <w:rFonts w:asciiTheme="majorBidi" w:hAnsiTheme="majorBidi" w:cstheme="majorBidi"/>
          <w:color w:val="000000"/>
        </w:rPr>
        <w:t xml:space="preserve">Western </w:t>
      </w:r>
      <w:r w:rsidR="001D7B26">
        <w:rPr>
          <w:rFonts w:asciiTheme="majorBidi" w:hAnsiTheme="majorBidi" w:cstheme="majorBidi"/>
          <w:color w:val="000000"/>
        </w:rPr>
        <w:t xml:space="preserve">(Catholic) </w:t>
      </w:r>
      <w:r w:rsidRPr="00243173">
        <w:rPr>
          <w:rFonts w:asciiTheme="majorBidi" w:hAnsiTheme="majorBidi" w:cstheme="majorBidi"/>
          <w:color w:val="000000"/>
        </w:rPr>
        <w:t xml:space="preserve">Church and the Eastern </w:t>
      </w:r>
      <w:r w:rsidR="001D7B26">
        <w:rPr>
          <w:rFonts w:asciiTheme="majorBidi" w:hAnsiTheme="majorBidi" w:cstheme="majorBidi"/>
          <w:color w:val="000000"/>
        </w:rPr>
        <w:t xml:space="preserve">(Orthodox) </w:t>
      </w:r>
      <w:r w:rsidRPr="00243173">
        <w:rPr>
          <w:rFonts w:asciiTheme="majorBidi" w:hAnsiTheme="majorBidi" w:cstheme="majorBidi"/>
          <w:color w:val="000000"/>
        </w:rPr>
        <w:t xml:space="preserve">Church. </w:t>
      </w:r>
      <w:commentRangeStart w:id="7"/>
      <w:r w:rsidRPr="00243173">
        <w:rPr>
          <w:rFonts w:asciiTheme="majorBidi" w:hAnsiTheme="majorBidi" w:cstheme="majorBidi"/>
          <w:color w:val="000000"/>
        </w:rPr>
        <w:t>The next division was the Protestant Reformation</w:t>
      </w:r>
      <w:commentRangeEnd w:id="7"/>
      <w:r w:rsidRPr="00243173">
        <w:rPr>
          <w:rStyle w:val="CommentReference"/>
          <w:rFonts w:asciiTheme="majorBidi" w:eastAsiaTheme="minorHAnsi" w:hAnsiTheme="majorBidi" w:cstheme="majorBidi"/>
          <w:sz w:val="24"/>
          <w:szCs w:val="24"/>
        </w:rPr>
        <w:commentReference w:id="7"/>
      </w:r>
      <w:r w:rsidRPr="00243173">
        <w:rPr>
          <w:rFonts w:asciiTheme="majorBidi" w:hAnsiTheme="majorBidi" w:cstheme="majorBidi"/>
          <w:color w:val="000000"/>
        </w:rPr>
        <w:t>.</w:t>
      </w:r>
    </w:p>
    <w:p w14:paraId="06D82B76" w14:textId="77777777" w:rsidR="001D7B26" w:rsidRDefault="001D7B26" w:rsidP="00243173">
      <w:pPr>
        <w:pStyle w:val="NormalWeb"/>
        <w:spacing w:line="480" w:lineRule="auto"/>
        <w:ind w:firstLine="450"/>
        <w:contextualSpacing/>
        <w:jc w:val="center"/>
        <w:rPr>
          <w:rFonts w:asciiTheme="majorBidi" w:hAnsiTheme="majorBidi" w:cstheme="majorBidi"/>
          <w:b/>
          <w:bCs/>
          <w:color w:val="000000"/>
        </w:rPr>
      </w:pPr>
    </w:p>
    <w:p w14:paraId="750EEFBF" w14:textId="77777777" w:rsidR="00772A9C" w:rsidRDefault="00772A9C">
      <w:pPr>
        <w:bidi w:val="0"/>
        <w:rPr>
          <w:rFonts w:asciiTheme="majorBidi" w:eastAsia="Times New Roman" w:hAnsiTheme="majorBidi" w:cstheme="majorBidi"/>
          <w:b/>
          <w:bCs/>
          <w:color w:val="000000"/>
          <w:sz w:val="24"/>
          <w:szCs w:val="24"/>
        </w:rPr>
      </w:pPr>
      <w:r>
        <w:rPr>
          <w:rFonts w:asciiTheme="majorBidi" w:hAnsiTheme="majorBidi" w:cstheme="majorBidi"/>
          <w:b/>
          <w:bCs/>
          <w:color w:val="000000"/>
        </w:rPr>
        <w:br w:type="page"/>
      </w:r>
    </w:p>
    <w:p w14:paraId="0BE6A837" w14:textId="66480C5B" w:rsidR="008309F9" w:rsidRPr="00243173" w:rsidRDefault="008309F9" w:rsidP="00243173">
      <w:pPr>
        <w:pStyle w:val="NormalWeb"/>
        <w:spacing w:line="480" w:lineRule="auto"/>
        <w:ind w:firstLine="450"/>
        <w:contextualSpacing/>
        <w:jc w:val="center"/>
        <w:rPr>
          <w:rFonts w:asciiTheme="majorBidi" w:hAnsiTheme="majorBidi" w:cstheme="majorBidi"/>
          <w:b/>
          <w:bCs/>
          <w:color w:val="000000"/>
          <w:rtl/>
        </w:rPr>
      </w:pPr>
      <w:r w:rsidRPr="00243173">
        <w:rPr>
          <w:rFonts w:asciiTheme="majorBidi" w:hAnsiTheme="majorBidi" w:cstheme="majorBidi"/>
          <w:b/>
          <w:bCs/>
          <w:color w:val="000000"/>
        </w:rPr>
        <w:lastRenderedPageBreak/>
        <w:t>Literature Review</w:t>
      </w:r>
    </w:p>
    <w:p w14:paraId="1DFC1C73" w14:textId="77777777" w:rsidR="008309F9" w:rsidRPr="00243173" w:rsidRDefault="008309F9"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t>Euthanasia</w:t>
      </w:r>
    </w:p>
    <w:p w14:paraId="356D0396" w14:textId="77777777" w:rsidR="00772A9C" w:rsidRDefault="008309F9"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Euthanasia is primarily a problem of contemporary society</w:t>
      </w:r>
      <w:r w:rsidR="00BD4241" w:rsidRPr="00243173">
        <w:rPr>
          <w:rFonts w:asciiTheme="majorBidi" w:hAnsiTheme="majorBidi" w:cstheme="majorBidi"/>
          <w:color w:val="000000"/>
        </w:rPr>
        <w:t>.</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It</w:t>
      </w:r>
      <w:r w:rsidRPr="00243173">
        <w:rPr>
          <w:rFonts w:asciiTheme="majorBidi" w:hAnsiTheme="majorBidi" w:cstheme="majorBidi"/>
          <w:color w:val="000000"/>
        </w:rPr>
        <w:t xml:space="preserve"> has attracted attention around the world. Euthanasia is the deliberate ending of a person</w:t>
      </w:r>
      <w:r w:rsidR="00232BC6">
        <w:rPr>
          <w:rFonts w:asciiTheme="majorBidi" w:hAnsiTheme="majorBidi" w:cstheme="majorBidi"/>
          <w:color w:val="000000"/>
        </w:rPr>
        <w:t>’</w:t>
      </w:r>
      <w:r w:rsidRPr="00243173">
        <w:rPr>
          <w:rFonts w:asciiTheme="majorBidi" w:hAnsiTheme="majorBidi" w:cstheme="majorBidi"/>
          <w:color w:val="000000"/>
        </w:rPr>
        <w:t>s life for that person</w:t>
      </w:r>
      <w:r w:rsidR="00232BC6">
        <w:rPr>
          <w:rFonts w:asciiTheme="majorBidi" w:hAnsiTheme="majorBidi" w:cstheme="majorBidi"/>
          <w:color w:val="000000"/>
        </w:rPr>
        <w:t>’</w:t>
      </w:r>
      <w:r w:rsidRPr="00243173">
        <w:rPr>
          <w:rFonts w:asciiTheme="majorBidi" w:hAnsiTheme="majorBidi" w:cstheme="majorBidi"/>
          <w:color w:val="000000"/>
        </w:rPr>
        <w:t xml:space="preserve">s benefit. The word euthanasia comes from the Greek word </w:t>
      </w:r>
      <w:r w:rsidR="0060217B" w:rsidRPr="00243173">
        <w:rPr>
          <w:rFonts w:asciiTheme="majorBidi" w:eastAsia="Arial" w:hAnsiTheme="majorBidi" w:cstheme="majorBidi"/>
        </w:rPr>
        <w:t>ευθανασία</w:t>
      </w:r>
      <w:r w:rsidRPr="00243173">
        <w:rPr>
          <w:rFonts w:asciiTheme="majorBidi" w:eastAsia="Arial" w:hAnsiTheme="majorBidi" w:cstheme="majorBidi"/>
        </w:rPr>
        <w:t xml:space="preserve">, which is built </w:t>
      </w:r>
      <w:r w:rsidR="0060217B" w:rsidRPr="00243173">
        <w:rPr>
          <w:rFonts w:asciiTheme="majorBidi" w:eastAsia="Arial" w:hAnsiTheme="majorBidi" w:cstheme="majorBidi"/>
        </w:rPr>
        <w:t>from</w:t>
      </w:r>
      <w:r w:rsidRPr="00243173">
        <w:rPr>
          <w:rFonts w:asciiTheme="majorBidi" w:eastAsia="Arial" w:hAnsiTheme="majorBidi" w:cstheme="majorBidi"/>
        </w:rPr>
        <w:t xml:space="preserve"> two root words</w:t>
      </w:r>
      <w:r w:rsidRPr="00243173">
        <w:rPr>
          <w:rFonts w:asciiTheme="majorBidi" w:hAnsiTheme="majorBidi" w:cstheme="majorBidi"/>
          <w:color w:val="000000"/>
        </w:rPr>
        <w:t>: </w:t>
      </w:r>
      <w:r w:rsidRPr="00243173">
        <w:rPr>
          <w:rFonts w:asciiTheme="majorBidi" w:eastAsia="Arial" w:hAnsiTheme="majorBidi" w:cstheme="majorBidi"/>
        </w:rPr>
        <w:t>ευ</w:t>
      </w:r>
      <w:r w:rsidRPr="00243173">
        <w:rPr>
          <w:rFonts w:asciiTheme="majorBidi" w:hAnsiTheme="majorBidi" w:cstheme="majorBidi"/>
          <w:color w:val="000000"/>
        </w:rPr>
        <w:t xml:space="preserve"> (eu, translated as </w:t>
      </w:r>
      <w:r w:rsidR="00BD4241" w:rsidRPr="00243173">
        <w:rPr>
          <w:rFonts w:asciiTheme="majorBidi" w:hAnsiTheme="majorBidi" w:cstheme="majorBidi"/>
          <w:color w:val="000000"/>
        </w:rPr>
        <w:t>“</w:t>
      </w:r>
      <w:r w:rsidRPr="00243173">
        <w:rPr>
          <w:rFonts w:asciiTheme="majorBidi" w:hAnsiTheme="majorBidi" w:cstheme="majorBidi"/>
          <w:color w:val="000000"/>
        </w:rPr>
        <w:t>good</w:t>
      </w:r>
      <w:r w:rsidR="00BD4241" w:rsidRPr="00243173">
        <w:rPr>
          <w:rFonts w:asciiTheme="majorBidi" w:hAnsiTheme="majorBidi" w:cstheme="majorBidi"/>
          <w:color w:val="000000"/>
        </w:rPr>
        <w:t>”</w:t>
      </w:r>
      <w:r w:rsidRPr="00243173">
        <w:rPr>
          <w:rFonts w:asciiTheme="majorBidi" w:hAnsiTheme="majorBidi" w:cstheme="majorBidi"/>
          <w:color w:val="000000"/>
        </w:rPr>
        <w:t xml:space="preserve">) and </w:t>
      </w:r>
      <w:proofErr w:type="spellStart"/>
      <w:r w:rsidR="0060217B" w:rsidRPr="00243173">
        <w:rPr>
          <w:rFonts w:asciiTheme="majorBidi" w:eastAsia="Arial" w:hAnsiTheme="majorBidi" w:cstheme="majorBidi"/>
        </w:rPr>
        <w:t>θάν</w:t>
      </w:r>
      <w:proofErr w:type="spellEnd"/>
      <w:r w:rsidR="0060217B" w:rsidRPr="00243173">
        <w:rPr>
          <w:rFonts w:asciiTheme="majorBidi" w:eastAsia="Arial" w:hAnsiTheme="majorBidi" w:cstheme="majorBidi"/>
        </w:rPr>
        <w:t>ατος</w:t>
      </w:r>
      <w:r w:rsidRPr="00243173">
        <w:rPr>
          <w:rFonts w:asciiTheme="majorBidi" w:hAnsiTheme="majorBidi" w:cstheme="majorBidi"/>
          <w:color w:val="000000"/>
        </w:rPr>
        <w:t xml:space="preserve"> (</w:t>
      </w:r>
      <w:proofErr w:type="spellStart"/>
      <w:r w:rsidRPr="00243173">
        <w:rPr>
          <w:rFonts w:asciiTheme="majorBidi" w:hAnsiTheme="majorBidi" w:cstheme="majorBidi"/>
          <w:color w:val="000000"/>
        </w:rPr>
        <w:t>thanatos</w:t>
      </w:r>
      <w:proofErr w:type="spellEnd"/>
      <w:r w:rsidR="0060217B" w:rsidRPr="00243173">
        <w:rPr>
          <w:rFonts w:asciiTheme="majorBidi" w:hAnsiTheme="majorBidi" w:cstheme="majorBidi"/>
          <w:color w:val="000000"/>
        </w:rPr>
        <w:t>,</w:t>
      </w:r>
      <w:r w:rsidRPr="00243173">
        <w:rPr>
          <w:rFonts w:asciiTheme="majorBidi" w:hAnsiTheme="majorBidi" w:cstheme="majorBidi"/>
          <w:color w:val="000000"/>
        </w:rPr>
        <w:t xml:space="preserve"> translated as </w:t>
      </w:r>
      <w:r w:rsidR="00BD4241" w:rsidRPr="00243173">
        <w:rPr>
          <w:rFonts w:asciiTheme="majorBidi" w:hAnsiTheme="majorBidi" w:cstheme="majorBidi"/>
          <w:color w:val="000000"/>
        </w:rPr>
        <w:t>“</w:t>
      </w:r>
      <w:r w:rsidRPr="00243173">
        <w:rPr>
          <w:rFonts w:asciiTheme="majorBidi" w:hAnsiTheme="majorBidi" w:cstheme="majorBidi"/>
          <w:color w:val="000000"/>
        </w:rPr>
        <w:t>death</w:t>
      </w:r>
      <w:r w:rsidR="00BD4241" w:rsidRPr="00243173">
        <w:rPr>
          <w:rFonts w:asciiTheme="majorBidi" w:hAnsiTheme="majorBidi" w:cstheme="majorBidi"/>
          <w:color w:val="000000"/>
        </w:rPr>
        <w:t>”</w:t>
      </w:r>
      <w:r w:rsidRPr="00243173">
        <w:rPr>
          <w:rFonts w:asciiTheme="majorBidi" w:hAnsiTheme="majorBidi" w:cstheme="majorBidi"/>
          <w:color w:val="000000"/>
        </w:rPr>
        <w:t xml:space="preserve">). </w:t>
      </w:r>
      <w:r w:rsidR="00772A9C">
        <w:rPr>
          <w:rFonts w:asciiTheme="majorBidi" w:hAnsiTheme="majorBidi" w:cstheme="majorBidi"/>
          <w:color w:val="000000"/>
        </w:rPr>
        <w:t>It is sometimes called</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w:t>
      </w:r>
      <w:r w:rsidR="00772A9C">
        <w:rPr>
          <w:rFonts w:asciiTheme="majorBidi" w:hAnsiTheme="majorBidi" w:cstheme="majorBidi"/>
          <w:color w:val="000000"/>
        </w:rPr>
        <w:t>the merciful extension of</w:t>
      </w:r>
      <w:r w:rsidR="00430DE6" w:rsidRPr="00243173">
        <w:rPr>
          <w:rFonts w:asciiTheme="majorBidi" w:hAnsiTheme="majorBidi" w:cstheme="majorBidi"/>
          <w:color w:val="000000"/>
        </w:rPr>
        <w:t xml:space="preserve"> death</w:t>
      </w:r>
      <w:r w:rsidR="00BD4241" w:rsidRPr="00243173">
        <w:rPr>
          <w:rFonts w:asciiTheme="majorBidi" w:hAnsiTheme="majorBidi" w:cstheme="majorBidi"/>
          <w:color w:val="000000"/>
        </w:rPr>
        <w:t>”</w:t>
      </w:r>
      <w:r w:rsidR="00430DE6" w:rsidRPr="00243173">
        <w:rPr>
          <w:rFonts w:asciiTheme="majorBidi" w:hAnsiTheme="majorBidi" w:cstheme="majorBidi"/>
          <w:color w:val="000000"/>
        </w:rPr>
        <w:t>.</w:t>
      </w:r>
      <w:r w:rsidRPr="00243173">
        <w:rPr>
          <w:rFonts w:asciiTheme="majorBidi" w:hAnsiTheme="majorBidi" w:cstheme="majorBidi"/>
          <w:color w:val="000000"/>
        </w:rPr>
        <w:t xml:space="preserve"> </w:t>
      </w:r>
      <w:r w:rsidR="00430DE6" w:rsidRPr="00243173">
        <w:rPr>
          <w:rFonts w:asciiTheme="majorBidi" w:hAnsiTheme="majorBidi" w:cstheme="majorBidi"/>
          <w:color w:val="000000"/>
        </w:rPr>
        <w:t xml:space="preserve">It generally </w:t>
      </w:r>
      <w:r w:rsidR="00772A9C">
        <w:rPr>
          <w:rFonts w:asciiTheme="majorBidi" w:hAnsiTheme="majorBidi" w:cstheme="majorBidi"/>
          <w:color w:val="000000"/>
        </w:rPr>
        <w:t>refers</w:t>
      </w:r>
      <w:r w:rsidRPr="00243173">
        <w:rPr>
          <w:rFonts w:asciiTheme="majorBidi" w:hAnsiTheme="majorBidi" w:cstheme="majorBidi"/>
          <w:color w:val="000000"/>
        </w:rPr>
        <w:t xml:space="preserve"> to voluntary actions </w:t>
      </w:r>
      <w:r w:rsidR="00430DE6" w:rsidRPr="00243173">
        <w:rPr>
          <w:rFonts w:asciiTheme="majorBidi" w:hAnsiTheme="majorBidi" w:cstheme="majorBidi"/>
          <w:color w:val="000000"/>
        </w:rPr>
        <w:t>undertaken to mercifully end the life of someone who is</w:t>
      </w:r>
      <w:r w:rsidRPr="00243173">
        <w:rPr>
          <w:rFonts w:asciiTheme="majorBidi" w:hAnsiTheme="majorBidi" w:cstheme="majorBidi"/>
          <w:color w:val="000000"/>
        </w:rPr>
        <w:t xml:space="preserve"> terminally ill</w:t>
      </w:r>
      <w:r w:rsidR="00430DE6" w:rsidRPr="00243173">
        <w:rPr>
          <w:rFonts w:asciiTheme="majorBidi" w:hAnsiTheme="majorBidi" w:cstheme="majorBidi"/>
          <w:color w:val="000000"/>
        </w:rPr>
        <w:t xml:space="preserve"> or </w:t>
      </w:r>
      <w:r w:rsidR="00BD4241" w:rsidRPr="00243173">
        <w:rPr>
          <w:rFonts w:asciiTheme="majorBidi" w:hAnsiTheme="majorBidi" w:cstheme="majorBidi"/>
          <w:color w:val="000000"/>
        </w:rPr>
        <w:t xml:space="preserve">mortally </w:t>
      </w:r>
      <w:r w:rsidR="00430DE6" w:rsidRPr="00243173">
        <w:rPr>
          <w:rFonts w:asciiTheme="majorBidi" w:hAnsiTheme="majorBidi" w:cstheme="majorBidi"/>
          <w:color w:val="000000"/>
        </w:rPr>
        <w:t>injured</w:t>
      </w:r>
      <w:r w:rsidRPr="00243173">
        <w:rPr>
          <w:rFonts w:asciiTheme="majorBidi" w:hAnsiTheme="majorBidi" w:cstheme="majorBidi"/>
          <w:color w:val="000000"/>
        </w:rPr>
        <w:t>. Due to the progress of medical science</w:t>
      </w:r>
      <w:r w:rsidR="00430DE6" w:rsidRPr="00243173">
        <w:rPr>
          <w:rFonts w:asciiTheme="majorBidi" w:hAnsiTheme="majorBidi" w:cstheme="majorBidi"/>
          <w:color w:val="000000"/>
        </w:rPr>
        <w:t>, life expectancy has increased.</w:t>
      </w:r>
      <w:r w:rsidRPr="00243173">
        <w:rPr>
          <w:rFonts w:asciiTheme="majorBidi" w:hAnsiTheme="majorBidi" w:cstheme="majorBidi"/>
          <w:color w:val="000000"/>
        </w:rPr>
        <w:t xml:space="preserve"> </w:t>
      </w:r>
      <w:r w:rsidR="00430DE6" w:rsidRPr="00243173">
        <w:rPr>
          <w:rFonts w:asciiTheme="majorBidi" w:hAnsiTheme="majorBidi" w:cstheme="majorBidi"/>
          <w:color w:val="000000"/>
        </w:rPr>
        <w:t>Additionally, lifestyle changes have altered</w:t>
      </w:r>
      <w:r w:rsidRPr="00243173">
        <w:rPr>
          <w:rFonts w:asciiTheme="majorBidi" w:hAnsiTheme="majorBidi" w:cstheme="majorBidi"/>
          <w:color w:val="000000"/>
        </w:rPr>
        <w:t xml:space="preserve"> patterns of common diseases. Today, </w:t>
      </w:r>
      <w:r w:rsidR="00430DE6" w:rsidRPr="00243173">
        <w:rPr>
          <w:rFonts w:asciiTheme="majorBidi" w:hAnsiTheme="majorBidi" w:cstheme="majorBidi"/>
          <w:color w:val="000000"/>
        </w:rPr>
        <w:t xml:space="preserve">many incurable diseases, </w:t>
      </w:r>
      <w:r w:rsidRPr="00243173">
        <w:rPr>
          <w:rFonts w:asciiTheme="majorBidi" w:hAnsiTheme="majorBidi" w:cstheme="majorBidi"/>
          <w:color w:val="000000"/>
        </w:rPr>
        <w:t xml:space="preserve">such as cancer, </w:t>
      </w:r>
      <w:r w:rsidR="00430DE6" w:rsidRPr="00243173">
        <w:rPr>
          <w:rFonts w:asciiTheme="majorBidi" w:hAnsiTheme="majorBidi" w:cstheme="majorBidi"/>
          <w:color w:val="000000"/>
        </w:rPr>
        <w:t>are still common and</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cause</w:t>
      </w:r>
      <w:r w:rsidRPr="00243173">
        <w:rPr>
          <w:rFonts w:asciiTheme="majorBidi" w:hAnsiTheme="majorBidi" w:cstheme="majorBidi"/>
          <w:color w:val="000000"/>
        </w:rPr>
        <w:t xml:space="preserve"> great pain and suffering. </w:t>
      </w:r>
      <w:r w:rsidR="00430DE6" w:rsidRPr="00243173">
        <w:rPr>
          <w:rFonts w:asciiTheme="majorBidi" w:hAnsiTheme="majorBidi" w:cstheme="majorBidi"/>
          <w:color w:val="000000"/>
        </w:rPr>
        <w:t>Euthanasia is an important</w:t>
      </w:r>
      <w:r w:rsidRPr="00243173">
        <w:rPr>
          <w:rFonts w:asciiTheme="majorBidi" w:hAnsiTheme="majorBidi" w:cstheme="majorBidi"/>
          <w:color w:val="000000"/>
        </w:rPr>
        <w:t xml:space="preserve"> </w:t>
      </w:r>
      <w:r w:rsidR="00430DE6" w:rsidRPr="00243173">
        <w:rPr>
          <w:rFonts w:asciiTheme="majorBidi" w:hAnsiTheme="majorBidi" w:cstheme="majorBidi"/>
          <w:color w:val="000000"/>
        </w:rPr>
        <w:t>concept</w:t>
      </w:r>
      <w:r w:rsidRPr="00243173">
        <w:rPr>
          <w:rFonts w:asciiTheme="majorBidi" w:hAnsiTheme="majorBidi" w:cstheme="majorBidi"/>
          <w:color w:val="000000"/>
        </w:rPr>
        <w:t xml:space="preserve"> associated with this problem </w:t>
      </w:r>
      <w:r w:rsidR="00430DE6" w:rsidRPr="00243173">
        <w:rPr>
          <w:rFonts w:asciiTheme="majorBidi" w:hAnsiTheme="majorBidi" w:cstheme="majorBidi"/>
          <w:color w:val="000000"/>
        </w:rPr>
        <w:t>(Mousavi, et al., 2011)</w:t>
      </w:r>
      <w:r w:rsidRPr="00243173">
        <w:rPr>
          <w:rFonts w:asciiTheme="majorBidi" w:hAnsiTheme="majorBidi" w:cstheme="majorBidi"/>
          <w:color w:val="000000"/>
        </w:rPr>
        <w:t>.</w:t>
      </w:r>
      <w:r w:rsidR="0080489D" w:rsidRPr="00243173">
        <w:rPr>
          <w:rFonts w:asciiTheme="majorBidi" w:hAnsiTheme="majorBidi" w:cstheme="majorBidi"/>
          <w:color w:val="000000"/>
        </w:rPr>
        <w:t xml:space="preserve"> </w:t>
      </w:r>
    </w:p>
    <w:p w14:paraId="17F29D27" w14:textId="2A9BC8A4" w:rsidR="0080489D"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According to Mousavi et al. (2011) there are four types of euthanasia.</w:t>
      </w:r>
    </w:p>
    <w:p w14:paraId="5183A367" w14:textId="76FEF982" w:rsidR="0080489D"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1. Active euthanasia: an </w:t>
      </w:r>
      <w:r w:rsidR="00F40D73" w:rsidRPr="00243173">
        <w:rPr>
          <w:rFonts w:asciiTheme="majorBidi" w:hAnsiTheme="majorBidi" w:cstheme="majorBidi"/>
          <w:color w:val="000000"/>
        </w:rPr>
        <w:t>intentional action</w:t>
      </w:r>
      <w:r w:rsidRPr="00243173">
        <w:rPr>
          <w:rFonts w:asciiTheme="majorBidi" w:hAnsiTheme="majorBidi" w:cstheme="majorBidi"/>
          <w:color w:val="000000"/>
        </w:rPr>
        <w:t xml:space="preserve"> </w:t>
      </w:r>
      <w:r w:rsidR="00F40D73" w:rsidRPr="00243173">
        <w:rPr>
          <w:rFonts w:asciiTheme="majorBidi" w:hAnsiTheme="majorBidi" w:cstheme="majorBidi"/>
          <w:color w:val="000000"/>
        </w:rPr>
        <w:t>causing</w:t>
      </w:r>
      <w:r w:rsidRPr="00243173">
        <w:rPr>
          <w:rFonts w:asciiTheme="majorBidi" w:hAnsiTheme="majorBidi" w:cstheme="majorBidi"/>
          <w:color w:val="000000"/>
        </w:rPr>
        <w:t xml:space="preserve"> death, such as </w:t>
      </w:r>
      <w:r w:rsidR="00F40D73" w:rsidRPr="00243173">
        <w:rPr>
          <w:rFonts w:asciiTheme="majorBidi" w:hAnsiTheme="majorBidi" w:cstheme="majorBidi"/>
          <w:color w:val="000000"/>
        </w:rPr>
        <w:t>a fatal injection of a drug</w:t>
      </w:r>
      <w:r w:rsidRPr="00243173">
        <w:rPr>
          <w:rFonts w:asciiTheme="majorBidi" w:hAnsiTheme="majorBidi" w:cstheme="majorBidi"/>
          <w:color w:val="000000"/>
        </w:rPr>
        <w:t>.</w:t>
      </w:r>
    </w:p>
    <w:p w14:paraId="42209623" w14:textId="2A8E31F7" w:rsidR="0080489D"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2. Passive euthanasia: </w:t>
      </w:r>
      <w:r w:rsidR="00F40D73" w:rsidRPr="00243173">
        <w:rPr>
          <w:rFonts w:asciiTheme="majorBidi" w:hAnsiTheme="majorBidi" w:cstheme="majorBidi"/>
          <w:color w:val="000000"/>
        </w:rPr>
        <w:t>Withholding</w:t>
      </w:r>
      <w:r w:rsidRPr="00243173">
        <w:rPr>
          <w:rFonts w:asciiTheme="majorBidi" w:hAnsiTheme="majorBidi" w:cstheme="majorBidi"/>
          <w:color w:val="000000"/>
        </w:rPr>
        <w:t xml:space="preserve"> </w:t>
      </w:r>
      <w:r w:rsidR="00F40D73" w:rsidRPr="00243173">
        <w:rPr>
          <w:rFonts w:asciiTheme="majorBidi" w:hAnsiTheme="majorBidi" w:cstheme="majorBidi"/>
          <w:color w:val="000000"/>
        </w:rPr>
        <w:t>treatment that keeps a patient alive</w:t>
      </w:r>
      <w:r w:rsidRPr="00243173">
        <w:rPr>
          <w:rFonts w:asciiTheme="majorBidi" w:hAnsiTheme="majorBidi" w:cstheme="majorBidi"/>
          <w:color w:val="000000"/>
        </w:rPr>
        <w:t>.</w:t>
      </w:r>
    </w:p>
    <w:p w14:paraId="772C8FE2" w14:textId="2CFB9DC2" w:rsidR="0080489D" w:rsidRPr="00243173" w:rsidRDefault="00F40D73"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3. </w:t>
      </w:r>
      <w:r w:rsidR="0080489D" w:rsidRPr="00243173">
        <w:rPr>
          <w:rFonts w:asciiTheme="majorBidi" w:hAnsiTheme="majorBidi" w:cstheme="majorBidi"/>
          <w:color w:val="000000"/>
        </w:rPr>
        <w:t xml:space="preserve">Voluntary euthanasia: </w:t>
      </w:r>
      <w:r w:rsidRPr="00243173">
        <w:rPr>
          <w:rFonts w:asciiTheme="majorBidi" w:hAnsiTheme="majorBidi" w:cstheme="majorBidi"/>
          <w:color w:val="000000"/>
        </w:rPr>
        <w:t>Ending the life of a</w:t>
      </w:r>
      <w:r w:rsidR="0080489D" w:rsidRPr="00243173">
        <w:rPr>
          <w:rFonts w:asciiTheme="majorBidi" w:hAnsiTheme="majorBidi" w:cstheme="majorBidi"/>
          <w:color w:val="000000"/>
        </w:rPr>
        <w:t xml:space="preserve"> patient who </w:t>
      </w:r>
      <w:r w:rsidRPr="00243173">
        <w:rPr>
          <w:rFonts w:asciiTheme="majorBidi" w:hAnsiTheme="majorBidi" w:cstheme="majorBidi"/>
          <w:color w:val="000000"/>
        </w:rPr>
        <w:t xml:space="preserve">voluntarily </w:t>
      </w:r>
      <w:r w:rsidR="0080489D" w:rsidRPr="00243173">
        <w:rPr>
          <w:rFonts w:asciiTheme="majorBidi" w:hAnsiTheme="majorBidi" w:cstheme="majorBidi"/>
          <w:color w:val="000000"/>
        </w:rPr>
        <w:t>chooses to die</w:t>
      </w:r>
      <w:r w:rsidRPr="00243173">
        <w:rPr>
          <w:rFonts w:asciiTheme="majorBidi" w:hAnsiTheme="majorBidi" w:cstheme="majorBidi"/>
          <w:color w:val="000000"/>
        </w:rPr>
        <w:t>. T</w:t>
      </w:r>
      <w:r w:rsidR="0080489D" w:rsidRPr="00243173">
        <w:rPr>
          <w:rFonts w:asciiTheme="majorBidi" w:hAnsiTheme="majorBidi" w:cstheme="majorBidi"/>
          <w:color w:val="000000"/>
        </w:rPr>
        <w:t xml:space="preserve">he patient </w:t>
      </w:r>
      <w:r w:rsidRPr="00243173">
        <w:rPr>
          <w:rFonts w:asciiTheme="majorBidi" w:hAnsiTheme="majorBidi" w:cstheme="majorBidi"/>
          <w:color w:val="000000"/>
        </w:rPr>
        <w:t>must</w:t>
      </w:r>
      <w:r w:rsidR="0080489D" w:rsidRPr="00243173">
        <w:rPr>
          <w:rFonts w:asciiTheme="majorBidi" w:hAnsiTheme="majorBidi" w:cstheme="majorBidi"/>
          <w:color w:val="000000"/>
        </w:rPr>
        <w:t xml:space="preserve"> be mentally </w:t>
      </w:r>
      <w:r w:rsidRPr="00243173">
        <w:rPr>
          <w:rFonts w:asciiTheme="majorBidi" w:hAnsiTheme="majorBidi" w:cstheme="majorBidi"/>
          <w:color w:val="000000"/>
        </w:rPr>
        <w:t>capable of making</w:t>
      </w:r>
      <w:r w:rsidR="0080489D" w:rsidRPr="00243173">
        <w:rPr>
          <w:rFonts w:asciiTheme="majorBidi" w:hAnsiTheme="majorBidi" w:cstheme="majorBidi"/>
          <w:color w:val="000000"/>
        </w:rPr>
        <w:t xml:space="preserve"> </w:t>
      </w:r>
      <w:r w:rsidRPr="00243173">
        <w:rPr>
          <w:rFonts w:asciiTheme="majorBidi" w:hAnsiTheme="majorBidi" w:cstheme="majorBidi"/>
          <w:color w:val="000000"/>
        </w:rPr>
        <w:t xml:space="preserve">this </w:t>
      </w:r>
      <w:r w:rsidR="0080489D" w:rsidRPr="00243173">
        <w:rPr>
          <w:rFonts w:asciiTheme="majorBidi" w:hAnsiTheme="majorBidi" w:cstheme="majorBidi"/>
          <w:color w:val="000000"/>
        </w:rPr>
        <w:t xml:space="preserve">choice or have the ability to </w:t>
      </w:r>
      <w:r w:rsidRPr="00243173">
        <w:rPr>
          <w:rFonts w:asciiTheme="majorBidi" w:hAnsiTheme="majorBidi" w:cstheme="majorBidi"/>
          <w:color w:val="000000"/>
        </w:rPr>
        <w:t>undertake the action him or herself</w:t>
      </w:r>
      <w:r w:rsidR="0080489D" w:rsidRPr="00243173">
        <w:rPr>
          <w:rFonts w:asciiTheme="majorBidi" w:hAnsiTheme="majorBidi" w:cstheme="majorBidi"/>
          <w:color w:val="000000"/>
        </w:rPr>
        <w:t>.</w:t>
      </w:r>
    </w:p>
    <w:p w14:paraId="0935B2FD" w14:textId="04A2BBC9" w:rsidR="008309F9"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4. </w:t>
      </w:r>
      <w:r w:rsidR="00772A9C">
        <w:rPr>
          <w:rFonts w:asciiTheme="majorBidi" w:hAnsiTheme="majorBidi" w:cstheme="majorBidi"/>
          <w:color w:val="000000"/>
        </w:rPr>
        <w:t>Involuntary</w:t>
      </w:r>
      <w:r w:rsidRPr="00243173">
        <w:rPr>
          <w:rFonts w:asciiTheme="majorBidi" w:hAnsiTheme="majorBidi" w:cstheme="majorBidi"/>
          <w:color w:val="000000"/>
        </w:rPr>
        <w:t xml:space="preserve"> </w:t>
      </w:r>
      <w:r w:rsidR="00F40D73" w:rsidRPr="00243173">
        <w:rPr>
          <w:rFonts w:asciiTheme="majorBidi" w:hAnsiTheme="majorBidi" w:cstheme="majorBidi"/>
          <w:color w:val="000000"/>
        </w:rPr>
        <w:t>e</w:t>
      </w:r>
      <w:r w:rsidRPr="00243173">
        <w:rPr>
          <w:rFonts w:asciiTheme="majorBidi" w:hAnsiTheme="majorBidi" w:cstheme="majorBidi"/>
          <w:color w:val="000000"/>
        </w:rPr>
        <w:t>uthanasia: Kill</w:t>
      </w:r>
      <w:r w:rsidR="00F40D73" w:rsidRPr="00243173">
        <w:rPr>
          <w:rFonts w:asciiTheme="majorBidi" w:hAnsiTheme="majorBidi" w:cstheme="majorBidi"/>
          <w:color w:val="000000"/>
        </w:rPr>
        <w:t>ing</w:t>
      </w:r>
      <w:r w:rsidRPr="00243173">
        <w:rPr>
          <w:rFonts w:asciiTheme="majorBidi" w:hAnsiTheme="majorBidi" w:cstheme="majorBidi"/>
          <w:color w:val="000000"/>
        </w:rPr>
        <w:t xml:space="preserve"> a patient without </w:t>
      </w:r>
      <w:r w:rsidR="00772A9C">
        <w:rPr>
          <w:rFonts w:asciiTheme="majorBidi" w:hAnsiTheme="majorBidi" w:cstheme="majorBidi"/>
          <w:color w:val="000000"/>
        </w:rPr>
        <w:t>that person’s knowledge or consent</w:t>
      </w:r>
      <w:r w:rsidRPr="00243173">
        <w:rPr>
          <w:rFonts w:asciiTheme="majorBidi" w:hAnsiTheme="majorBidi" w:cstheme="majorBidi"/>
          <w:color w:val="000000"/>
        </w:rPr>
        <w:t>.</w:t>
      </w:r>
    </w:p>
    <w:p w14:paraId="23BEDF04"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461AA022"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2ADAD283"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0832CD73" w14:textId="067E0036" w:rsidR="00F40D73" w:rsidRPr="00243173" w:rsidRDefault="00E17875"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lastRenderedPageBreak/>
        <w:t>Israel</w:t>
      </w:r>
      <w:r w:rsidR="00232BC6">
        <w:rPr>
          <w:rFonts w:asciiTheme="majorBidi" w:hAnsiTheme="majorBidi" w:cstheme="majorBidi"/>
          <w:b/>
          <w:bCs/>
          <w:color w:val="000000"/>
        </w:rPr>
        <w:t>’</w:t>
      </w:r>
      <w:r w:rsidRPr="00243173">
        <w:rPr>
          <w:rFonts w:asciiTheme="majorBidi" w:hAnsiTheme="majorBidi" w:cstheme="majorBidi"/>
          <w:b/>
          <w:bCs/>
          <w:color w:val="000000"/>
        </w:rPr>
        <w:t xml:space="preserve">s </w:t>
      </w:r>
      <w:commentRangeStart w:id="8"/>
      <w:r w:rsidRPr="00243173">
        <w:rPr>
          <w:rFonts w:asciiTheme="majorBidi" w:hAnsiTheme="majorBidi" w:cstheme="majorBidi"/>
          <w:b/>
          <w:bCs/>
          <w:color w:val="000000"/>
        </w:rPr>
        <w:t>Terminally</w:t>
      </w:r>
      <w:commentRangeEnd w:id="8"/>
      <w:r w:rsidRPr="00243173">
        <w:rPr>
          <w:rStyle w:val="CommentReference"/>
          <w:rFonts w:asciiTheme="majorBidi" w:eastAsiaTheme="minorHAnsi" w:hAnsiTheme="majorBidi" w:cstheme="majorBidi"/>
          <w:sz w:val="24"/>
          <w:szCs w:val="24"/>
        </w:rPr>
        <w:commentReference w:id="8"/>
      </w:r>
      <w:r w:rsidRPr="00243173">
        <w:rPr>
          <w:rFonts w:asciiTheme="majorBidi" w:hAnsiTheme="majorBidi" w:cstheme="majorBidi"/>
          <w:b/>
          <w:bCs/>
          <w:color w:val="000000"/>
        </w:rPr>
        <w:t xml:space="preserve"> Ill Patient Law</w:t>
      </w:r>
    </w:p>
    <w:p w14:paraId="6F5FE393" w14:textId="7D95B776" w:rsidR="00796849" w:rsidRPr="00243173" w:rsidRDefault="00E17875"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The State of Israel</w:t>
      </w:r>
      <w:r w:rsidR="00232BC6">
        <w:rPr>
          <w:rFonts w:asciiTheme="majorBidi" w:hAnsiTheme="majorBidi" w:cstheme="majorBidi"/>
          <w:color w:val="000000"/>
        </w:rPr>
        <w:t>’</w:t>
      </w:r>
      <w:r w:rsidRPr="00243173">
        <w:rPr>
          <w:rFonts w:asciiTheme="majorBidi" w:hAnsiTheme="majorBidi" w:cstheme="majorBidi"/>
          <w:color w:val="000000"/>
        </w:rPr>
        <w:t xml:space="preserve">s </w:t>
      </w:r>
      <w:r w:rsidR="00BD4241" w:rsidRPr="00772A9C">
        <w:rPr>
          <w:rFonts w:asciiTheme="majorBidi" w:hAnsiTheme="majorBidi" w:cstheme="majorBidi"/>
          <w:i/>
          <w:iCs/>
          <w:color w:val="000000"/>
        </w:rPr>
        <w:t>Terminally Ill Patient</w:t>
      </w:r>
      <w:r w:rsidRPr="00772A9C">
        <w:rPr>
          <w:rFonts w:asciiTheme="majorBidi" w:hAnsiTheme="majorBidi" w:cstheme="majorBidi"/>
          <w:i/>
          <w:iCs/>
          <w:color w:val="000000"/>
        </w:rPr>
        <w:t xml:space="preserve"> Law</w:t>
      </w:r>
      <w:r w:rsidR="00F40D73" w:rsidRPr="00772A9C">
        <w:rPr>
          <w:rFonts w:asciiTheme="majorBidi" w:hAnsiTheme="majorBidi" w:cstheme="majorBidi"/>
          <w:i/>
          <w:iCs/>
          <w:color w:val="000000"/>
        </w:rPr>
        <w:t xml:space="preserve"> 5762</w:t>
      </w:r>
      <w:r w:rsidRPr="00243173">
        <w:rPr>
          <w:rFonts w:asciiTheme="majorBidi" w:hAnsiTheme="majorBidi" w:cstheme="majorBidi"/>
          <w:color w:val="000000"/>
        </w:rPr>
        <w:t xml:space="preserve"> of </w:t>
      </w:r>
      <w:r w:rsidR="00F40D73" w:rsidRPr="00243173">
        <w:rPr>
          <w:rFonts w:asciiTheme="majorBidi" w:hAnsiTheme="majorBidi" w:cstheme="majorBidi"/>
          <w:color w:val="000000"/>
        </w:rPr>
        <w:t xml:space="preserve">2005 (hereafter: </w:t>
      </w:r>
      <w:r w:rsidR="00BD4241" w:rsidRPr="00243173">
        <w:rPr>
          <w:rFonts w:asciiTheme="majorBidi" w:hAnsiTheme="majorBidi" w:cstheme="majorBidi"/>
          <w:color w:val="000000"/>
        </w:rPr>
        <w:t>“</w:t>
      </w:r>
      <w:r w:rsidR="00F40D73" w:rsidRPr="00243173">
        <w:rPr>
          <w:rFonts w:asciiTheme="majorBidi" w:hAnsiTheme="majorBidi" w:cstheme="majorBidi"/>
          <w:color w:val="000000"/>
        </w:rPr>
        <w:t>the Law</w:t>
      </w:r>
      <w:r w:rsidR="00BD4241" w:rsidRPr="00243173">
        <w:rPr>
          <w:rFonts w:asciiTheme="majorBidi" w:hAnsiTheme="majorBidi" w:cstheme="majorBidi"/>
          <w:color w:val="000000"/>
        </w:rPr>
        <w:t>”</w:t>
      </w:r>
      <w:r w:rsidR="00F40D73" w:rsidRPr="00243173">
        <w:rPr>
          <w:rFonts w:asciiTheme="majorBidi" w:hAnsiTheme="majorBidi" w:cstheme="majorBidi"/>
          <w:color w:val="000000"/>
        </w:rPr>
        <w:t xml:space="preserve">) </w:t>
      </w:r>
      <w:r w:rsidR="00772A9C">
        <w:rPr>
          <w:rFonts w:asciiTheme="majorBidi" w:hAnsiTheme="majorBidi" w:cstheme="majorBidi"/>
          <w:color w:val="000000"/>
        </w:rPr>
        <w:t>delineates</w:t>
      </w:r>
      <w:r w:rsidRPr="00243173">
        <w:rPr>
          <w:rFonts w:asciiTheme="majorBidi" w:hAnsiTheme="majorBidi" w:cstheme="majorBidi"/>
          <w:color w:val="000000"/>
        </w:rPr>
        <w:t xml:space="preserve"> the circumstances and conditions under which a</w:t>
      </w:r>
      <w:r w:rsidR="00787B4B">
        <w:rPr>
          <w:rFonts w:asciiTheme="majorBidi" w:hAnsiTheme="majorBidi" w:cstheme="majorBidi"/>
          <w:color w:val="000000"/>
        </w:rPr>
        <w:t xml:space="preserve"> person in Israel</w:t>
      </w:r>
      <w:r w:rsidRPr="00243173">
        <w:rPr>
          <w:rFonts w:asciiTheme="majorBidi" w:hAnsiTheme="majorBidi" w:cstheme="majorBidi"/>
          <w:color w:val="000000"/>
        </w:rPr>
        <w:t xml:space="preserve"> is authorized to determine </w:t>
      </w:r>
      <w:r w:rsidR="00796849" w:rsidRPr="00243173">
        <w:rPr>
          <w:rFonts w:asciiTheme="majorBidi" w:hAnsiTheme="majorBidi" w:cstheme="majorBidi"/>
          <w:color w:val="000000"/>
        </w:rPr>
        <w:t>what, if any,</w:t>
      </w:r>
      <w:r w:rsidRPr="00243173">
        <w:rPr>
          <w:rFonts w:asciiTheme="majorBidi" w:hAnsiTheme="majorBidi" w:cstheme="majorBidi"/>
          <w:color w:val="000000"/>
        </w:rPr>
        <w:t xml:space="preserve"> medical treatment h</w:t>
      </w:r>
      <w:r w:rsidR="00796849" w:rsidRPr="00243173">
        <w:rPr>
          <w:rFonts w:asciiTheme="majorBidi" w:hAnsiTheme="majorBidi" w:cstheme="majorBidi"/>
          <w:color w:val="000000"/>
        </w:rPr>
        <w:t>e or she is willing to receive. The</w:t>
      </w:r>
      <w:r w:rsidRPr="00243173">
        <w:rPr>
          <w:rFonts w:asciiTheme="majorBidi" w:hAnsiTheme="majorBidi" w:cstheme="majorBidi"/>
          <w:color w:val="000000"/>
        </w:rPr>
        <w:t xml:space="preserve"> right of the patient to </w:t>
      </w:r>
      <w:r w:rsidR="00796849" w:rsidRPr="00243173">
        <w:rPr>
          <w:rFonts w:asciiTheme="majorBidi" w:hAnsiTheme="majorBidi" w:cstheme="majorBidi"/>
          <w:color w:val="000000"/>
        </w:rPr>
        <w:t xml:space="preserve">agree to or refuse medical treatment was </w:t>
      </w:r>
      <w:r w:rsidR="00BD4241" w:rsidRPr="00243173">
        <w:rPr>
          <w:rFonts w:asciiTheme="majorBidi" w:hAnsiTheme="majorBidi" w:cstheme="majorBidi"/>
          <w:color w:val="000000"/>
        </w:rPr>
        <w:t>previously</w:t>
      </w:r>
      <w:r w:rsidRPr="00243173">
        <w:rPr>
          <w:rFonts w:asciiTheme="majorBidi" w:hAnsiTheme="majorBidi" w:cstheme="majorBidi"/>
          <w:color w:val="000000"/>
        </w:rPr>
        <w:t xml:space="preserve"> </w:t>
      </w:r>
      <w:r w:rsidR="00796849" w:rsidRPr="00243173">
        <w:rPr>
          <w:rFonts w:asciiTheme="majorBidi" w:hAnsiTheme="majorBidi" w:cstheme="majorBidi"/>
          <w:color w:val="000000"/>
        </w:rPr>
        <w:t xml:space="preserve">guaranteed under Israel </w:t>
      </w:r>
      <w:r w:rsidR="00796849" w:rsidRPr="00772A9C">
        <w:rPr>
          <w:rFonts w:asciiTheme="majorBidi" w:hAnsiTheme="majorBidi" w:cstheme="majorBidi"/>
          <w:i/>
          <w:iCs/>
          <w:color w:val="000000"/>
        </w:rPr>
        <w:t>Patient</w:t>
      </w:r>
      <w:r w:rsidR="00232BC6" w:rsidRPr="00772A9C">
        <w:rPr>
          <w:rFonts w:asciiTheme="majorBidi" w:hAnsiTheme="majorBidi" w:cstheme="majorBidi"/>
          <w:i/>
          <w:iCs/>
          <w:color w:val="000000"/>
        </w:rPr>
        <w:t>’</w:t>
      </w:r>
      <w:r w:rsidR="00796849" w:rsidRPr="00772A9C">
        <w:rPr>
          <w:rFonts w:asciiTheme="majorBidi" w:hAnsiTheme="majorBidi" w:cstheme="majorBidi"/>
          <w:i/>
          <w:iCs/>
          <w:color w:val="000000"/>
        </w:rPr>
        <w:t xml:space="preserve">s Rights Act </w:t>
      </w:r>
      <w:r w:rsidR="00796849" w:rsidRPr="00243173">
        <w:rPr>
          <w:rFonts w:asciiTheme="majorBidi" w:hAnsiTheme="majorBidi" w:cstheme="majorBidi"/>
          <w:color w:val="000000"/>
        </w:rPr>
        <w:t>of 1996 (</w:t>
      </w:r>
      <w:r w:rsidR="00772A9C">
        <w:rPr>
          <w:rFonts w:asciiTheme="majorBidi" w:hAnsiTheme="majorBidi" w:cstheme="majorBidi"/>
          <w:color w:val="000000"/>
        </w:rPr>
        <w:t xml:space="preserve">sections </w:t>
      </w:r>
      <w:r w:rsidR="00BD4241" w:rsidRPr="00243173">
        <w:rPr>
          <w:rFonts w:asciiTheme="majorBidi" w:hAnsiTheme="majorBidi" w:cstheme="majorBidi"/>
          <w:color w:val="000000"/>
        </w:rPr>
        <w:t>regarding</w:t>
      </w:r>
      <w:r w:rsidR="00796849" w:rsidRPr="00243173">
        <w:rPr>
          <w:rFonts w:asciiTheme="majorBidi" w:hAnsiTheme="majorBidi" w:cstheme="majorBidi"/>
          <w:color w:val="000000"/>
        </w:rPr>
        <w:t xml:space="preserve"> the </w:t>
      </w:r>
      <w:r w:rsidR="00BD4241" w:rsidRPr="00243173">
        <w:rPr>
          <w:rFonts w:asciiTheme="majorBidi" w:hAnsiTheme="majorBidi" w:cstheme="majorBidi"/>
          <w:color w:val="000000"/>
        </w:rPr>
        <w:t>“</w:t>
      </w:r>
      <w:r w:rsidR="00796849" w:rsidRPr="00243173">
        <w:rPr>
          <w:rFonts w:asciiTheme="majorBidi" w:hAnsiTheme="majorBidi" w:cstheme="majorBidi"/>
          <w:color w:val="000000"/>
        </w:rPr>
        <w:t>terminally ill patient</w:t>
      </w:r>
      <w:r w:rsidR="00BD4241" w:rsidRPr="00243173">
        <w:rPr>
          <w:rFonts w:asciiTheme="majorBidi" w:hAnsiTheme="majorBidi" w:cstheme="majorBidi"/>
          <w:color w:val="000000"/>
        </w:rPr>
        <w:t>”</w:t>
      </w:r>
      <w:r w:rsidR="00796849" w:rsidRPr="00243173">
        <w:rPr>
          <w:rFonts w:asciiTheme="majorBidi" w:hAnsiTheme="majorBidi" w:cstheme="majorBidi"/>
          <w:color w:val="000000"/>
        </w:rPr>
        <w:t xml:space="preserve"> </w:t>
      </w:r>
      <w:r w:rsidR="00772A9C">
        <w:rPr>
          <w:rFonts w:asciiTheme="majorBidi" w:hAnsiTheme="majorBidi" w:cstheme="majorBidi"/>
          <w:color w:val="000000"/>
        </w:rPr>
        <w:t xml:space="preserve">as </w:t>
      </w:r>
      <w:r w:rsidR="00796849" w:rsidRPr="00243173">
        <w:rPr>
          <w:rFonts w:asciiTheme="majorBidi" w:hAnsiTheme="majorBidi" w:cstheme="majorBidi"/>
          <w:color w:val="000000"/>
        </w:rPr>
        <w:t>defined in th</w:t>
      </w:r>
      <w:r w:rsidR="00772A9C">
        <w:rPr>
          <w:rFonts w:asciiTheme="majorBidi" w:hAnsiTheme="majorBidi" w:cstheme="majorBidi"/>
          <w:color w:val="000000"/>
        </w:rPr>
        <w:t>is</w:t>
      </w:r>
      <w:r w:rsidR="00796849" w:rsidRPr="00243173">
        <w:rPr>
          <w:rFonts w:asciiTheme="majorBidi" w:hAnsiTheme="majorBidi" w:cstheme="majorBidi"/>
          <w:color w:val="000000"/>
        </w:rPr>
        <w:t xml:space="preserve"> </w:t>
      </w:r>
      <w:r w:rsidR="00772A9C">
        <w:rPr>
          <w:rFonts w:asciiTheme="majorBidi" w:hAnsiTheme="majorBidi" w:cstheme="majorBidi"/>
          <w:color w:val="000000"/>
        </w:rPr>
        <w:t>l</w:t>
      </w:r>
      <w:r w:rsidR="00796849" w:rsidRPr="00243173">
        <w:rPr>
          <w:rFonts w:asciiTheme="majorBidi" w:hAnsiTheme="majorBidi" w:cstheme="majorBidi"/>
          <w:color w:val="000000"/>
        </w:rPr>
        <w:t>aw).</w:t>
      </w:r>
    </w:p>
    <w:p w14:paraId="5CBB58CA" w14:textId="5EF75C04" w:rsidR="004C4A26" w:rsidRPr="00243173" w:rsidRDefault="00796849" w:rsidP="00772A9C">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The </w:t>
      </w:r>
      <w:r w:rsidR="00772A9C">
        <w:rPr>
          <w:rFonts w:asciiTheme="majorBidi" w:hAnsiTheme="majorBidi" w:cstheme="majorBidi"/>
          <w:color w:val="000000"/>
        </w:rPr>
        <w:t>L</w:t>
      </w:r>
      <w:r w:rsidRPr="00243173">
        <w:rPr>
          <w:rFonts w:asciiTheme="majorBidi" w:hAnsiTheme="majorBidi" w:cstheme="majorBidi"/>
          <w:color w:val="000000"/>
        </w:rPr>
        <w:t xml:space="preserve">aw </w:t>
      </w:r>
      <w:r w:rsidR="00772A9C">
        <w:rPr>
          <w:rFonts w:asciiTheme="majorBidi" w:hAnsiTheme="majorBidi" w:cstheme="majorBidi"/>
          <w:color w:val="000000"/>
        </w:rPr>
        <w:t>ensures the right of</w:t>
      </w:r>
      <w:r w:rsidR="00834699" w:rsidRPr="00243173">
        <w:rPr>
          <w:rFonts w:asciiTheme="majorBidi" w:hAnsiTheme="majorBidi" w:cstheme="majorBidi"/>
          <w:color w:val="000000"/>
        </w:rPr>
        <w:t xml:space="preserve"> a person, even one who is still healthy,</w:t>
      </w:r>
      <w:r w:rsidRPr="00243173">
        <w:rPr>
          <w:rFonts w:asciiTheme="majorBidi" w:hAnsiTheme="majorBidi" w:cstheme="majorBidi"/>
          <w:color w:val="000000"/>
        </w:rPr>
        <w:t xml:space="preserve"> to </w:t>
      </w:r>
      <w:r w:rsidR="00834699" w:rsidRPr="00243173">
        <w:rPr>
          <w:rFonts w:asciiTheme="majorBidi" w:hAnsiTheme="majorBidi" w:cstheme="majorBidi"/>
          <w:color w:val="000000"/>
        </w:rPr>
        <w:t>provide</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written</w:t>
      </w:r>
      <w:r w:rsidR="00834699" w:rsidRPr="00243173">
        <w:rPr>
          <w:rFonts w:asciiTheme="majorBidi" w:hAnsiTheme="majorBidi" w:cstheme="majorBidi"/>
          <w:color w:val="000000"/>
        </w:rPr>
        <w:t xml:space="preserve"> </w:t>
      </w:r>
      <w:r w:rsidRPr="00243173">
        <w:rPr>
          <w:rFonts w:asciiTheme="majorBidi" w:hAnsiTheme="majorBidi" w:cstheme="majorBidi"/>
          <w:color w:val="000000"/>
        </w:rPr>
        <w:t>guidelines</w:t>
      </w:r>
      <w:r w:rsidR="004C4A26" w:rsidRPr="00243173">
        <w:rPr>
          <w:rFonts w:asciiTheme="majorBidi" w:hAnsiTheme="majorBidi" w:cstheme="majorBidi"/>
          <w:color w:val="000000"/>
        </w:rPr>
        <w:t xml:space="preserve"> </w:t>
      </w:r>
      <w:r w:rsidR="00772A9C">
        <w:rPr>
          <w:rFonts w:asciiTheme="majorBidi" w:hAnsiTheme="majorBidi" w:cstheme="majorBidi"/>
          <w:color w:val="000000"/>
        </w:rPr>
        <w:t xml:space="preserve">for refusal of </w:t>
      </w:r>
      <w:r w:rsidR="00834699" w:rsidRPr="00243173">
        <w:rPr>
          <w:rFonts w:asciiTheme="majorBidi" w:hAnsiTheme="majorBidi" w:cstheme="majorBidi"/>
          <w:color w:val="000000"/>
        </w:rPr>
        <w:t>medical treatment that would extend his or her life</w:t>
      </w:r>
      <w:r w:rsidR="00772A9C">
        <w:rPr>
          <w:rFonts w:asciiTheme="majorBidi" w:hAnsiTheme="majorBidi" w:cstheme="majorBidi"/>
          <w:color w:val="000000"/>
        </w:rPr>
        <w:t>. This</w:t>
      </w:r>
      <w:r w:rsidR="004C4A26" w:rsidRPr="00243173">
        <w:rPr>
          <w:rFonts w:asciiTheme="majorBidi" w:hAnsiTheme="majorBidi" w:cstheme="majorBidi"/>
          <w:color w:val="000000"/>
        </w:rPr>
        <w:t xml:space="preserve"> includ</w:t>
      </w:r>
      <w:r w:rsidR="00772A9C">
        <w:rPr>
          <w:rFonts w:asciiTheme="majorBidi" w:hAnsiTheme="majorBidi" w:cstheme="majorBidi"/>
          <w:color w:val="000000"/>
        </w:rPr>
        <w:t>es times</w:t>
      </w:r>
      <w:r w:rsidR="004C4A26" w:rsidRPr="00243173">
        <w:rPr>
          <w:rFonts w:asciiTheme="majorBidi" w:hAnsiTheme="majorBidi" w:cstheme="majorBidi"/>
          <w:color w:val="000000"/>
        </w:rPr>
        <w:t xml:space="preserve"> when the </w:t>
      </w:r>
      <w:r w:rsidR="00834699" w:rsidRPr="00243173">
        <w:rPr>
          <w:rFonts w:asciiTheme="majorBidi" w:hAnsiTheme="majorBidi" w:cstheme="majorBidi"/>
          <w:color w:val="000000"/>
        </w:rPr>
        <w:t xml:space="preserve">terminally ill patient is </w:t>
      </w:r>
      <w:r w:rsidR="004C4A26" w:rsidRPr="00243173">
        <w:rPr>
          <w:rFonts w:asciiTheme="majorBidi" w:hAnsiTheme="majorBidi" w:cstheme="majorBidi"/>
          <w:color w:val="000000"/>
        </w:rPr>
        <w:t xml:space="preserve">unable to make decisions </w:t>
      </w:r>
      <w:r w:rsidR="00772A9C">
        <w:rPr>
          <w:rFonts w:asciiTheme="majorBidi" w:hAnsiTheme="majorBidi" w:cstheme="majorBidi"/>
          <w:color w:val="000000"/>
        </w:rPr>
        <w:t>regarding the</w:t>
      </w:r>
      <w:r w:rsidR="004C4A26" w:rsidRPr="00243173">
        <w:rPr>
          <w:rFonts w:asciiTheme="majorBidi" w:hAnsiTheme="majorBidi" w:cstheme="majorBidi"/>
          <w:color w:val="000000"/>
        </w:rPr>
        <w:t xml:space="preserve"> treatment to be provided.</w:t>
      </w:r>
      <w:r w:rsidR="00834699" w:rsidRPr="00243173">
        <w:rPr>
          <w:rFonts w:asciiTheme="majorBidi" w:hAnsiTheme="majorBidi" w:cstheme="majorBidi"/>
          <w:color w:val="000000"/>
        </w:rPr>
        <w:t xml:space="preserve"> </w:t>
      </w:r>
      <w:r w:rsidR="004C4A26" w:rsidRPr="00243173">
        <w:rPr>
          <w:rFonts w:asciiTheme="majorBidi" w:hAnsiTheme="majorBidi" w:cstheme="majorBidi"/>
          <w:color w:val="000000"/>
        </w:rPr>
        <w:t xml:space="preserve">The </w:t>
      </w:r>
      <w:r w:rsidR="00772A9C">
        <w:rPr>
          <w:rFonts w:asciiTheme="majorBidi" w:hAnsiTheme="majorBidi" w:cstheme="majorBidi"/>
          <w:color w:val="000000"/>
        </w:rPr>
        <w:t>L</w:t>
      </w:r>
      <w:r w:rsidR="004C4A26" w:rsidRPr="00243173">
        <w:rPr>
          <w:rFonts w:asciiTheme="majorBidi" w:hAnsiTheme="majorBidi" w:cstheme="majorBidi"/>
          <w:color w:val="000000"/>
        </w:rPr>
        <w:t xml:space="preserve">aw asserts that decisions in this matter may be made only according to the will of the patient, and not according to the desires of family members or anyone else. </w:t>
      </w:r>
      <w:r w:rsidR="00690BED" w:rsidRPr="00243173">
        <w:rPr>
          <w:rFonts w:asciiTheme="majorBidi" w:hAnsiTheme="majorBidi" w:cstheme="majorBidi"/>
          <w:color w:val="000000"/>
        </w:rPr>
        <w:t xml:space="preserve">The will of the patient may be determined in several ways. The preferred one is explicit, written </w:t>
      </w:r>
      <w:r w:rsidR="00BD4241" w:rsidRPr="00243173">
        <w:rPr>
          <w:rFonts w:asciiTheme="majorBidi" w:hAnsiTheme="majorBidi" w:cstheme="majorBidi"/>
          <w:color w:val="000000"/>
        </w:rPr>
        <w:t>guidelines</w:t>
      </w:r>
      <w:r w:rsidR="00690BED" w:rsidRPr="00243173">
        <w:rPr>
          <w:rFonts w:asciiTheme="majorBidi" w:hAnsiTheme="majorBidi" w:cstheme="majorBidi"/>
          <w:color w:val="000000"/>
        </w:rPr>
        <w:t xml:space="preserve"> </w:t>
      </w:r>
      <w:r w:rsidR="00772A9C">
        <w:rPr>
          <w:rFonts w:asciiTheme="majorBidi" w:hAnsiTheme="majorBidi" w:cstheme="majorBidi"/>
          <w:color w:val="000000"/>
        </w:rPr>
        <w:t>provided</w:t>
      </w:r>
      <w:r w:rsidR="00690BED" w:rsidRPr="00243173">
        <w:rPr>
          <w:rFonts w:asciiTheme="majorBidi" w:hAnsiTheme="majorBidi" w:cstheme="majorBidi"/>
          <w:color w:val="000000"/>
        </w:rPr>
        <w:t xml:space="preserve"> by the patient. Another </w:t>
      </w:r>
      <w:r w:rsidR="00092AA7" w:rsidRPr="00243173">
        <w:rPr>
          <w:rFonts w:asciiTheme="majorBidi" w:hAnsiTheme="majorBidi" w:cstheme="majorBidi"/>
          <w:color w:val="000000"/>
        </w:rPr>
        <w:t xml:space="preserve">legal </w:t>
      </w:r>
      <w:r w:rsidR="00690BED" w:rsidRPr="00243173">
        <w:rPr>
          <w:rFonts w:asciiTheme="majorBidi" w:hAnsiTheme="majorBidi" w:cstheme="majorBidi"/>
          <w:color w:val="000000"/>
        </w:rPr>
        <w:t>option is granting power of attorney to another person</w:t>
      </w:r>
      <w:r w:rsidR="00092AA7" w:rsidRPr="00243173">
        <w:rPr>
          <w:rFonts w:asciiTheme="majorBidi" w:hAnsiTheme="majorBidi" w:cstheme="majorBidi"/>
          <w:color w:val="000000"/>
        </w:rPr>
        <w:t>,</w:t>
      </w:r>
      <w:r w:rsidR="00690BED" w:rsidRPr="00243173">
        <w:rPr>
          <w:rFonts w:asciiTheme="majorBidi" w:hAnsiTheme="majorBidi" w:cstheme="majorBidi"/>
          <w:color w:val="000000"/>
        </w:rPr>
        <w:t xml:space="preserve"> when the patient has </w:t>
      </w:r>
      <w:r w:rsidR="00092AA7" w:rsidRPr="00243173">
        <w:rPr>
          <w:rFonts w:asciiTheme="majorBidi" w:hAnsiTheme="majorBidi" w:cstheme="majorBidi"/>
          <w:color w:val="000000"/>
        </w:rPr>
        <w:t xml:space="preserve">previously </w:t>
      </w:r>
      <w:r w:rsidR="00690BED" w:rsidRPr="00243173">
        <w:rPr>
          <w:rFonts w:asciiTheme="majorBidi" w:hAnsiTheme="majorBidi" w:cstheme="majorBidi"/>
          <w:color w:val="000000"/>
        </w:rPr>
        <w:t xml:space="preserve">given </w:t>
      </w:r>
      <w:r w:rsidR="00092AA7" w:rsidRPr="00243173">
        <w:rPr>
          <w:rFonts w:asciiTheme="majorBidi" w:hAnsiTheme="majorBidi" w:cstheme="majorBidi"/>
          <w:color w:val="000000"/>
        </w:rPr>
        <w:t>a directive</w:t>
      </w:r>
      <w:r w:rsidR="00690BED" w:rsidRPr="00243173">
        <w:rPr>
          <w:rFonts w:asciiTheme="majorBidi" w:hAnsiTheme="majorBidi" w:cstheme="majorBidi"/>
          <w:color w:val="000000"/>
        </w:rPr>
        <w:t xml:space="preserve"> for this.</w:t>
      </w:r>
    </w:p>
    <w:p w14:paraId="40F0D4C3"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0644D9C1" w14:textId="5291DDA5" w:rsidR="00690BED" w:rsidRPr="00243173" w:rsidRDefault="00690BED"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t>Legality</w:t>
      </w:r>
    </w:p>
    <w:p w14:paraId="6C187E0D" w14:textId="2192221B" w:rsidR="006B614E" w:rsidRPr="00243173" w:rsidRDefault="00690BED" w:rsidP="00772A9C">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A person </w:t>
      </w:r>
      <w:r w:rsidR="00B23B72" w:rsidRPr="00243173">
        <w:rPr>
          <w:rFonts w:asciiTheme="majorBidi" w:hAnsiTheme="majorBidi" w:cstheme="majorBidi"/>
          <w:color w:val="000000"/>
        </w:rPr>
        <w:t>at least 17 years of age</w:t>
      </w:r>
      <w:r w:rsidRPr="00243173">
        <w:rPr>
          <w:rFonts w:asciiTheme="majorBidi" w:hAnsiTheme="majorBidi" w:cstheme="majorBidi"/>
          <w:color w:val="000000"/>
        </w:rPr>
        <w:t xml:space="preserve"> </w:t>
      </w:r>
      <w:r w:rsidR="00B23B72" w:rsidRPr="00243173">
        <w:rPr>
          <w:rFonts w:asciiTheme="majorBidi" w:hAnsiTheme="majorBidi" w:cstheme="majorBidi"/>
          <w:color w:val="000000"/>
        </w:rPr>
        <w:t xml:space="preserve">who has not been </w:t>
      </w:r>
      <w:r w:rsidR="00772A9C">
        <w:rPr>
          <w:rFonts w:asciiTheme="majorBidi" w:hAnsiTheme="majorBidi" w:cstheme="majorBidi"/>
          <w:color w:val="000000"/>
        </w:rPr>
        <w:t>determined to be</w:t>
      </w:r>
      <w:r w:rsidR="00B23B72" w:rsidRPr="00243173">
        <w:rPr>
          <w:rFonts w:asciiTheme="majorBidi" w:hAnsiTheme="majorBidi" w:cstheme="majorBidi"/>
          <w:color w:val="000000"/>
        </w:rPr>
        <w:t xml:space="preserve"> incompetent by a court of law and </w:t>
      </w:r>
      <w:r w:rsidR="00772A9C">
        <w:rPr>
          <w:rFonts w:asciiTheme="majorBidi" w:hAnsiTheme="majorBidi" w:cstheme="majorBidi"/>
          <w:color w:val="000000"/>
        </w:rPr>
        <w:t xml:space="preserve">who </w:t>
      </w:r>
      <w:r w:rsidR="00B23B72" w:rsidRPr="00243173">
        <w:rPr>
          <w:rFonts w:asciiTheme="majorBidi" w:hAnsiTheme="majorBidi" w:cstheme="majorBidi"/>
          <w:color w:val="000000"/>
        </w:rPr>
        <w:t xml:space="preserve">is able to make independent decisions </w:t>
      </w:r>
      <w:r w:rsidRPr="00243173">
        <w:rPr>
          <w:rFonts w:asciiTheme="majorBidi" w:hAnsiTheme="majorBidi" w:cstheme="majorBidi"/>
          <w:color w:val="000000"/>
        </w:rPr>
        <w:t xml:space="preserve">has the right </w:t>
      </w:r>
      <w:r w:rsidR="00092AA7" w:rsidRPr="00243173">
        <w:rPr>
          <w:rFonts w:asciiTheme="majorBidi" w:hAnsiTheme="majorBidi" w:cstheme="majorBidi"/>
          <w:color w:val="000000"/>
        </w:rPr>
        <w:t xml:space="preserve">to provide </w:t>
      </w:r>
      <w:r w:rsidR="00B23B72" w:rsidRPr="00243173">
        <w:rPr>
          <w:rFonts w:asciiTheme="majorBidi" w:hAnsiTheme="majorBidi" w:cstheme="majorBidi"/>
          <w:color w:val="000000"/>
        </w:rPr>
        <w:t>prior medical guidelines detail</w:t>
      </w:r>
      <w:r w:rsidR="00092AA7" w:rsidRPr="00243173">
        <w:rPr>
          <w:rFonts w:asciiTheme="majorBidi" w:hAnsiTheme="majorBidi" w:cstheme="majorBidi"/>
          <w:color w:val="000000"/>
        </w:rPr>
        <w:t>ing</w:t>
      </w:r>
      <w:r w:rsidR="00B23B72" w:rsidRPr="00243173">
        <w:rPr>
          <w:rFonts w:asciiTheme="majorBidi" w:hAnsiTheme="majorBidi" w:cstheme="majorBidi"/>
          <w:color w:val="000000"/>
        </w:rPr>
        <w:t xml:space="preserve"> </w:t>
      </w:r>
      <w:r w:rsidR="00772A9C">
        <w:rPr>
          <w:rFonts w:asciiTheme="majorBidi" w:hAnsiTheme="majorBidi" w:cstheme="majorBidi"/>
          <w:color w:val="000000"/>
        </w:rPr>
        <w:t>his or her desires</w:t>
      </w:r>
      <w:r w:rsidR="00B23B72" w:rsidRPr="00243173">
        <w:rPr>
          <w:rFonts w:asciiTheme="majorBidi" w:hAnsiTheme="majorBidi" w:cstheme="majorBidi"/>
          <w:color w:val="000000"/>
        </w:rPr>
        <w:t xml:space="preserve"> regarding future medical treatment, in case that person becomes terminally ill and is incapacitated. </w:t>
      </w:r>
      <w:r w:rsidR="006B614E" w:rsidRPr="00243173">
        <w:rPr>
          <w:rFonts w:asciiTheme="majorBidi" w:hAnsiTheme="majorBidi" w:cstheme="majorBidi"/>
          <w:color w:val="000000"/>
        </w:rPr>
        <w:t xml:space="preserve">Expression of </w:t>
      </w:r>
      <w:r w:rsidR="00772A9C">
        <w:rPr>
          <w:rFonts w:asciiTheme="majorBidi" w:hAnsiTheme="majorBidi" w:cstheme="majorBidi"/>
          <w:color w:val="000000"/>
        </w:rPr>
        <w:t>preferences</w:t>
      </w:r>
      <w:r w:rsidR="006B614E" w:rsidRPr="00243173">
        <w:rPr>
          <w:rFonts w:asciiTheme="majorBidi" w:hAnsiTheme="majorBidi" w:cstheme="majorBidi"/>
          <w:color w:val="000000"/>
        </w:rPr>
        <w:t xml:space="preserve"> regarding medical treatment</w:t>
      </w:r>
      <w:r w:rsidR="00092AA7" w:rsidRPr="00243173">
        <w:rPr>
          <w:rFonts w:asciiTheme="majorBidi" w:hAnsiTheme="majorBidi" w:cstheme="majorBidi"/>
          <w:color w:val="000000"/>
        </w:rPr>
        <w:t xml:space="preserve"> of</w:t>
      </w:r>
      <w:r w:rsidR="006B614E" w:rsidRPr="00243173">
        <w:rPr>
          <w:rFonts w:asciiTheme="majorBidi" w:hAnsiTheme="majorBidi" w:cstheme="majorBidi"/>
          <w:color w:val="000000"/>
        </w:rPr>
        <w:t xml:space="preserve"> a terminally ill patient who is incapacitated pertains to a patient is not able to make decisions regarding his or her medical treatment </w:t>
      </w:r>
      <w:r w:rsidR="00092AA7" w:rsidRPr="00243173">
        <w:rPr>
          <w:rFonts w:asciiTheme="majorBidi" w:hAnsiTheme="majorBidi" w:cstheme="majorBidi"/>
          <w:color w:val="000000"/>
        </w:rPr>
        <w:t>or to</w:t>
      </w:r>
      <w:r w:rsidR="006B614E" w:rsidRPr="00243173">
        <w:rPr>
          <w:rFonts w:asciiTheme="majorBidi" w:hAnsiTheme="majorBidi" w:cstheme="majorBidi"/>
          <w:color w:val="000000"/>
        </w:rPr>
        <w:t xml:space="preserve"> understand and to weigh options and preferences regarding medical treatment.  </w:t>
      </w:r>
    </w:p>
    <w:p w14:paraId="1C471F3B" w14:textId="2BA711FB" w:rsidR="006B614E" w:rsidRPr="00243173" w:rsidRDefault="00E12AE2" w:rsidP="00243173">
      <w:pPr>
        <w:pStyle w:val="NormalWeb"/>
        <w:spacing w:line="480" w:lineRule="auto"/>
        <w:contextualSpacing/>
        <w:jc w:val="both"/>
        <w:rPr>
          <w:rFonts w:asciiTheme="majorBidi" w:hAnsiTheme="majorBidi" w:cstheme="majorBidi"/>
          <w:b/>
          <w:bCs/>
          <w:color w:val="000000"/>
        </w:rPr>
      </w:pPr>
      <w:r>
        <w:rPr>
          <w:rFonts w:asciiTheme="majorBidi" w:hAnsiTheme="majorBidi" w:cstheme="majorBidi"/>
          <w:b/>
          <w:bCs/>
          <w:color w:val="000000"/>
        </w:rPr>
        <w:lastRenderedPageBreak/>
        <w:t xml:space="preserve">Christian </w:t>
      </w:r>
      <w:r w:rsidR="006B614E" w:rsidRPr="00243173">
        <w:rPr>
          <w:rFonts w:asciiTheme="majorBidi" w:hAnsiTheme="majorBidi" w:cstheme="majorBidi"/>
          <w:b/>
          <w:bCs/>
          <w:color w:val="000000"/>
        </w:rPr>
        <w:t xml:space="preserve">Position </w:t>
      </w:r>
      <w:r>
        <w:rPr>
          <w:rFonts w:asciiTheme="majorBidi" w:hAnsiTheme="majorBidi" w:cstheme="majorBidi"/>
          <w:b/>
          <w:bCs/>
          <w:color w:val="000000"/>
        </w:rPr>
        <w:t>on</w:t>
      </w:r>
      <w:r w:rsidR="006B614E" w:rsidRPr="00243173">
        <w:rPr>
          <w:rFonts w:asciiTheme="majorBidi" w:hAnsiTheme="majorBidi" w:cstheme="majorBidi"/>
          <w:b/>
          <w:bCs/>
          <w:color w:val="000000"/>
        </w:rPr>
        <w:t xml:space="preserve"> </w:t>
      </w:r>
      <w:r>
        <w:rPr>
          <w:rFonts w:asciiTheme="majorBidi" w:hAnsiTheme="majorBidi" w:cstheme="majorBidi"/>
          <w:b/>
          <w:bCs/>
          <w:color w:val="000000"/>
        </w:rPr>
        <w:t>E</w:t>
      </w:r>
      <w:r w:rsidR="006B614E" w:rsidRPr="00243173">
        <w:rPr>
          <w:rFonts w:asciiTheme="majorBidi" w:hAnsiTheme="majorBidi" w:cstheme="majorBidi"/>
          <w:b/>
          <w:bCs/>
          <w:color w:val="000000"/>
        </w:rPr>
        <w:t xml:space="preserve">uthanasia </w:t>
      </w:r>
    </w:p>
    <w:p w14:paraId="2C41CF0A" w14:textId="3C86D0A1" w:rsidR="009504DA" w:rsidRPr="00243173" w:rsidRDefault="006B614E"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ab/>
        <w:t xml:space="preserve">Christianity is the most widespread religion in the world. </w:t>
      </w:r>
      <w:r w:rsidR="00092AA7" w:rsidRPr="00243173">
        <w:rPr>
          <w:rFonts w:asciiTheme="majorBidi" w:hAnsiTheme="majorBidi" w:cstheme="majorBidi"/>
          <w:color w:val="000000"/>
        </w:rPr>
        <w:t>Like Islam and Judaism,</w:t>
      </w:r>
      <w:r w:rsidRPr="00243173">
        <w:rPr>
          <w:rFonts w:asciiTheme="majorBidi" w:hAnsiTheme="majorBidi" w:cstheme="majorBidi"/>
          <w:color w:val="000000"/>
        </w:rPr>
        <w:t xml:space="preserve"> i</w:t>
      </w:r>
      <w:r w:rsidR="00092AA7" w:rsidRPr="00243173">
        <w:rPr>
          <w:rFonts w:asciiTheme="majorBidi" w:hAnsiTheme="majorBidi" w:cstheme="majorBidi"/>
          <w:color w:val="000000"/>
        </w:rPr>
        <w:t>t i</w:t>
      </w:r>
      <w:r w:rsidRPr="00243173">
        <w:rPr>
          <w:rFonts w:asciiTheme="majorBidi" w:hAnsiTheme="majorBidi" w:cstheme="majorBidi"/>
          <w:color w:val="000000"/>
        </w:rPr>
        <w:t xml:space="preserve">s a monotheistic religion. These three religions have similar characteristics and are interrelated historically. </w:t>
      </w:r>
      <w:commentRangeStart w:id="9"/>
      <w:r w:rsidRPr="00243173">
        <w:rPr>
          <w:rFonts w:asciiTheme="majorBidi" w:hAnsiTheme="majorBidi" w:cstheme="majorBidi"/>
          <w:color w:val="000000"/>
        </w:rPr>
        <w:t xml:space="preserve">Religious belief </w:t>
      </w:r>
      <w:r w:rsidR="009504DA" w:rsidRPr="00243173">
        <w:rPr>
          <w:rFonts w:asciiTheme="majorBidi" w:hAnsiTheme="majorBidi" w:cstheme="majorBidi"/>
          <w:color w:val="000000"/>
        </w:rPr>
        <w:t>is</w:t>
      </w:r>
      <w:r w:rsidRPr="00243173">
        <w:rPr>
          <w:rFonts w:asciiTheme="majorBidi" w:hAnsiTheme="majorBidi" w:cstheme="majorBidi"/>
          <w:color w:val="000000"/>
        </w:rPr>
        <w:t xml:space="preserve"> expressed through love and good deeds. Love is the basis of morality, the universal motive of all virtues and all moral life. The </w:t>
      </w:r>
      <w:r w:rsidR="009504DA" w:rsidRPr="00243173">
        <w:rPr>
          <w:rFonts w:asciiTheme="majorBidi" w:hAnsiTheme="majorBidi" w:cstheme="majorBidi"/>
          <w:color w:val="000000"/>
        </w:rPr>
        <w:t>commandment for</w:t>
      </w:r>
      <w:r w:rsidRPr="00243173">
        <w:rPr>
          <w:rFonts w:asciiTheme="majorBidi" w:hAnsiTheme="majorBidi" w:cstheme="majorBidi"/>
          <w:color w:val="000000"/>
        </w:rPr>
        <w:t xml:space="preserve"> mutual love requires openness to </w:t>
      </w:r>
      <w:r w:rsidR="009504DA" w:rsidRPr="00243173">
        <w:rPr>
          <w:rFonts w:asciiTheme="majorBidi" w:hAnsiTheme="majorBidi" w:cstheme="majorBidi"/>
          <w:color w:val="000000"/>
        </w:rPr>
        <w:t>others</w:t>
      </w:r>
      <w:r w:rsidRPr="00243173">
        <w:rPr>
          <w:rFonts w:asciiTheme="majorBidi" w:hAnsiTheme="majorBidi" w:cstheme="majorBidi"/>
          <w:color w:val="000000"/>
        </w:rPr>
        <w:t xml:space="preserve">. </w:t>
      </w:r>
      <w:r w:rsidR="009504DA" w:rsidRPr="00243173">
        <w:rPr>
          <w:rFonts w:asciiTheme="majorBidi" w:hAnsiTheme="majorBidi" w:cstheme="majorBidi"/>
          <w:color w:val="000000"/>
        </w:rPr>
        <w:t>Actions towards other people are</w:t>
      </w:r>
      <w:r w:rsidRPr="00243173">
        <w:rPr>
          <w:rFonts w:asciiTheme="majorBidi" w:hAnsiTheme="majorBidi" w:cstheme="majorBidi"/>
          <w:color w:val="000000"/>
        </w:rPr>
        <w:t xml:space="preserve"> the </w:t>
      </w:r>
      <w:r w:rsidR="009504DA" w:rsidRPr="00243173">
        <w:rPr>
          <w:rFonts w:asciiTheme="majorBidi" w:hAnsiTheme="majorBidi" w:cstheme="majorBidi"/>
          <w:color w:val="000000"/>
        </w:rPr>
        <w:t>indicators</w:t>
      </w:r>
      <w:r w:rsidRPr="00243173">
        <w:rPr>
          <w:rFonts w:asciiTheme="majorBidi" w:hAnsiTheme="majorBidi" w:cstheme="majorBidi"/>
          <w:color w:val="000000"/>
        </w:rPr>
        <w:t xml:space="preserve"> of moral behavior</w:t>
      </w:r>
      <w:r w:rsidR="009504DA" w:rsidRPr="00243173">
        <w:rPr>
          <w:rFonts w:asciiTheme="majorBidi" w:hAnsiTheme="majorBidi" w:cstheme="majorBidi"/>
          <w:color w:val="000000"/>
        </w:rPr>
        <w:t>;</w:t>
      </w:r>
      <w:r w:rsidRPr="00243173">
        <w:rPr>
          <w:rFonts w:asciiTheme="majorBidi" w:hAnsiTheme="majorBidi" w:cstheme="majorBidi"/>
          <w:color w:val="000000"/>
        </w:rPr>
        <w:t xml:space="preserve"> that is, what is unrelated to people cannot be the </w:t>
      </w:r>
      <w:r w:rsidR="009504DA" w:rsidRPr="00243173">
        <w:rPr>
          <w:rFonts w:asciiTheme="majorBidi" w:hAnsiTheme="majorBidi" w:cstheme="majorBidi"/>
          <w:color w:val="000000"/>
        </w:rPr>
        <w:t xml:space="preserve">purpose of a moral act. </w:t>
      </w:r>
      <w:commentRangeEnd w:id="9"/>
      <w:r w:rsidR="009504DA" w:rsidRPr="00243173">
        <w:rPr>
          <w:rStyle w:val="CommentReference"/>
          <w:rFonts w:asciiTheme="majorBidi" w:eastAsiaTheme="minorHAnsi" w:hAnsiTheme="majorBidi" w:cstheme="majorBidi"/>
          <w:sz w:val="24"/>
          <w:szCs w:val="24"/>
        </w:rPr>
        <w:commentReference w:id="9"/>
      </w:r>
      <w:r w:rsidR="009504DA" w:rsidRPr="00243173">
        <w:rPr>
          <w:rFonts w:asciiTheme="majorBidi" w:hAnsiTheme="majorBidi" w:cstheme="majorBidi"/>
          <w:color w:val="000000"/>
        </w:rPr>
        <w:t>It can</w:t>
      </w:r>
      <w:r w:rsidRPr="00243173">
        <w:rPr>
          <w:rFonts w:asciiTheme="majorBidi" w:hAnsiTheme="majorBidi" w:cstheme="majorBidi"/>
          <w:color w:val="000000"/>
        </w:rPr>
        <w:t xml:space="preserve">not be said that </w:t>
      </w:r>
      <w:r w:rsidR="009504DA" w:rsidRPr="00243173">
        <w:rPr>
          <w:rFonts w:asciiTheme="majorBidi" w:hAnsiTheme="majorBidi" w:cstheme="majorBidi"/>
          <w:color w:val="000000"/>
        </w:rPr>
        <w:t xml:space="preserve">there is consensus regarding </w:t>
      </w:r>
      <w:r w:rsidR="00092AA7" w:rsidRPr="00243173">
        <w:rPr>
          <w:rFonts w:asciiTheme="majorBidi" w:hAnsiTheme="majorBidi" w:cstheme="majorBidi"/>
          <w:color w:val="000000"/>
        </w:rPr>
        <w:t>end-of-life</w:t>
      </w:r>
      <w:r w:rsidR="009504DA" w:rsidRPr="00243173">
        <w:rPr>
          <w:rFonts w:asciiTheme="majorBidi" w:hAnsiTheme="majorBidi" w:cstheme="majorBidi"/>
          <w:color w:val="000000"/>
        </w:rPr>
        <w:t xml:space="preserve"> decisions</w:t>
      </w:r>
      <w:r w:rsidRPr="00243173">
        <w:rPr>
          <w:rFonts w:asciiTheme="majorBidi" w:hAnsiTheme="majorBidi" w:cstheme="majorBidi"/>
          <w:color w:val="000000"/>
        </w:rPr>
        <w:t xml:space="preserve"> in the Christian context. Christianity</w:t>
      </w:r>
      <w:r w:rsidR="009504DA" w:rsidRPr="00243173">
        <w:rPr>
          <w:rFonts w:asciiTheme="majorBidi" w:hAnsiTheme="majorBidi" w:cstheme="majorBidi"/>
          <w:color w:val="000000"/>
        </w:rPr>
        <w:t>,</w:t>
      </w:r>
      <w:r w:rsidRPr="00243173">
        <w:rPr>
          <w:rFonts w:asciiTheme="majorBidi" w:hAnsiTheme="majorBidi" w:cstheme="majorBidi"/>
          <w:color w:val="000000"/>
        </w:rPr>
        <w:t xml:space="preserve"> as a religion</w:t>
      </w:r>
      <w:r w:rsidR="009504DA" w:rsidRPr="00243173">
        <w:rPr>
          <w:rFonts w:asciiTheme="majorBidi" w:hAnsiTheme="majorBidi" w:cstheme="majorBidi"/>
          <w:color w:val="000000"/>
        </w:rPr>
        <w:t>,</w:t>
      </w:r>
      <w:r w:rsidRPr="00243173">
        <w:rPr>
          <w:rFonts w:asciiTheme="majorBidi" w:hAnsiTheme="majorBidi" w:cstheme="majorBidi"/>
          <w:color w:val="000000"/>
        </w:rPr>
        <w:t xml:space="preserve"> </w:t>
      </w:r>
      <w:r w:rsidR="00092AA7" w:rsidRPr="00243173">
        <w:rPr>
          <w:rFonts w:asciiTheme="majorBidi" w:hAnsiTheme="majorBidi" w:cstheme="majorBidi"/>
          <w:color w:val="000000"/>
        </w:rPr>
        <w:t>consists of a</w:t>
      </w:r>
      <w:r w:rsidRPr="00243173">
        <w:rPr>
          <w:rFonts w:asciiTheme="majorBidi" w:hAnsiTheme="majorBidi" w:cstheme="majorBidi"/>
          <w:color w:val="000000"/>
        </w:rPr>
        <w:t xml:space="preserve"> diversity of </w:t>
      </w:r>
      <w:r w:rsidR="009504DA" w:rsidRPr="00243173">
        <w:rPr>
          <w:rFonts w:asciiTheme="majorBidi" w:hAnsiTheme="majorBidi" w:cstheme="majorBidi"/>
          <w:color w:val="000000"/>
        </w:rPr>
        <w:t>denominations including</w:t>
      </w:r>
      <w:r w:rsidRPr="00243173">
        <w:rPr>
          <w:rFonts w:asciiTheme="majorBidi" w:hAnsiTheme="majorBidi" w:cstheme="majorBidi"/>
          <w:color w:val="000000"/>
        </w:rPr>
        <w:t xml:space="preserve"> Jehovah</w:t>
      </w:r>
      <w:r w:rsidR="00232BC6">
        <w:rPr>
          <w:rFonts w:asciiTheme="majorBidi" w:hAnsiTheme="majorBidi" w:cstheme="majorBidi"/>
          <w:color w:val="000000"/>
        </w:rPr>
        <w:t>’</w:t>
      </w:r>
      <w:r w:rsidRPr="00243173">
        <w:rPr>
          <w:rFonts w:asciiTheme="majorBidi" w:hAnsiTheme="majorBidi" w:cstheme="majorBidi"/>
          <w:color w:val="000000"/>
        </w:rPr>
        <w:t xml:space="preserve">s Witnesses, Lutheranism, Catholicism, </w:t>
      </w:r>
      <w:r w:rsidR="009504DA" w:rsidRPr="00243173">
        <w:rPr>
          <w:rFonts w:asciiTheme="majorBidi" w:hAnsiTheme="majorBidi" w:cstheme="majorBidi"/>
          <w:color w:val="000000"/>
        </w:rPr>
        <w:t xml:space="preserve">the </w:t>
      </w:r>
      <w:r w:rsidRPr="00243173">
        <w:rPr>
          <w:rFonts w:asciiTheme="majorBidi" w:hAnsiTheme="majorBidi" w:cstheme="majorBidi"/>
          <w:color w:val="000000"/>
        </w:rPr>
        <w:t>Orthodox Church, and others.</w:t>
      </w:r>
    </w:p>
    <w:p w14:paraId="7020421E" w14:textId="0EFA72DC" w:rsidR="00EA3E59" w:rsidRPr="00243173" w:rsidRDefault="009504DA" w:rsidP="00243173">
      <w:pPr>
        <w:pStyle w:val="NormalWeb"/>
        <w:spacing w:line="480" w:lineRule="auto"/>
        <w:ind w:firstLine="450"/>
        <w:contextualSpacing/>
        <w:jc w:val="both"/>
        <w:rPr>
          <w:rFonts w:asciiTheme="majorBidi" w:hAnsiTheme="majorBidi" w:cstheme="majorBidi"/>
          <w:b/>
          <w:bCs/>
          <w:color w:val="000000"/>
        </w:rPr>
      </w:pPr>
      <w:r w:rsidRPr="00243173">
        <w:rPr>
          <w:rFonts w:asciiTheme="majorBidi" w:hAnsiTheme="majorBidi" w:cstheme="majorBidi"/>
          <w:color w:val="000000"/>
        </w:rPr>
        <w:t>The sacred text of Christianity is the Bible, which includes the Old Testament (Hebrew Bible), together with the New Testament</w:t>
      </w:r>
      <w:r w:rsidR="00034BAD">
        <w:rPr>
          <w:rFonts w:asciiTheme="majorBidi" w:hAnsiTheme="majorBidi" w:cstheme="majorBidi"/>
          <w:color w:val="000000"/>
        </w:rPr>
        <w:t xml:space="preserve"> which,</w:t>
      </w:r>
      <w:r w:rsidRPr="00243173">
        <w:rPr>
          <w:rFonts w:asciiTheme="majorBidi" w:hAnsiTheme="majorBidi" w:cstheme="majorBidi"/>
          <w:color w:val="000000"/>
        </w:rPr>
        <w:t xml:space="preserve"> according to Christian</w:t>
      </w:r>
      <w:r w:rsidR="00034BAD">
        <w:rPr>
          <w:rFonts w:asciiTheme="majorBidi" w:hAnsiTheme="majorBidi" w:cstheme="majorBidi"/>
          <w:color w:val="000000"/>
        </w:rPr>
        <w:t xml:space="preserve"> tradition</w:t>
      </w:r>
      <w:r w:rsidRPr="00243173">
        <w:rPr>
          <w:rFonts w:asciiTheme="majorBidi" w:hAnsiTheme="majorBidi" w:cstheme="majorBidi"/>
          <w:color w:val="000000"/>
        </w:rPr>
        <w:t>, renew</w:t>
      </w:r>
      <w:r w:rsidR="00034BAD">
        <w:rPr>
          <w:rFonts w:asciiTheme="majorBidi" w:hAnsiTheme="majorBidi" w:cstheme="majorBidi"/>
          <w:color w:val="000000"/>
        </w:rPr>
        <w:t>s</w:t>
      </w:r>
      <w:r w:rsidRPr="00243173">
        <w:rPr>
          <w:rFonts w:asciiTheme="majorBidi" w:hAnsiTheme="majorBidi" w:cstheme="majorBidi"/>
          <w:color w:val="000000"/>
        </w:rPr>
        <w:t xml:space="preserve"> the previous covenant with God. The place of worship for Christians is the church, where most religious ceremonies are conducted, including prayer, baptism, </w:t>
      </w:r>
      <w:r w:rsidR="00092AA7" w:rsidRPr="00243173">
        <w:rPr>
          <w:rFonts w:asciiTheme="majorBidi" w:hAnsiTheme="majorBidi" w:cstheme="majorBidi"/>
          <w:color w:val="000000"/>
        </w:rPr>
        <w:t xml:space="preserve">and </w:t>
      </w:r>
      <w:r w:rsidRPr="00243173">
        <w:rPr>
          <w:rFonts w:asciiTheme="majorBidi" w:hAnsiTheme="majorBidi" w:cstheme="majorBidi"/>
          <w:color w:val="000000"/>
        </w:rPr>
        <w:t xml:space="preserve">marriage ceremonies. The </w:t>
      </w:r>
      <w:r w:rsidR="00092AA7" w:rsidRPr="00243173">
        <w:rPr>
          <w:rFonts w:asciiTheme="majorBidi" w:hAnsiTheme="majorBidi" w:cstheme="majorBidi"/>
          <w:color w:val="000000"/>
        </w:rPr>
        <w:t>clergy person</w:t>
      </w:r>
      <w:r w:rsidRPr="00243173">
        <w:rPr>
          <w:rFonts w:asciiTheme="majorBidi" w:hAnsiTheme="majorBidi" w:cstheme="majorBidi"/>
          <w:color w:val="000000"/>
        </w:rPr>
        <w:t xml:space="preserve"> in charge of church services is the priest, who leads a community of believers. Other clerics on the hierarchy are bishops and cardinals.</w:t>
      </w:r>
      <w:r w:rsidR="006B614E" w:rsidRPr="00243173">
        <w:rPr>
          <w:rFonts w:asciiTheme="majorBidi" w:hAnsiTheme="majorBidi" w:cstheme="majorBidi"/>
          <w:color w:val="000000"/>
        </w:rPr>
        <w:t xml:space="preserve"> </w:t>
      </w:r>
      <w:commentRangeStart w:id="10"/>
      <w:r w:rsidR="00EA3E59" w:rsidRPr="00243173">
        <w:rPr>
          <w:rFonts w:asciiTheme="majorBidi" w:hAnsiTheme="majorBidi" w:cstheme="majorBidi"/>
          <w:color w:val="000000"/>
        </w:rPr>
        <w:t>The</w:t>
      </w:r>
      <w:commentRangeEnd w:id="10"/>
      <w:r w:rsidR="004A55D3" w:rsidRPr="00243173">
        <w:rPr>
          <w:rStyle w:val="CommentReference"/>
          <w:rFonts w:asciiTheme="majorBidi" w:eastAsiaTheme="minorHAnsi" w:hAnsiTheme="majorBidi" w:cstheme="majorBidi"/>
          <w:sz w:val="24"/>
          <w:szCs w:val="24"/>
        </w:rPr>
        <w:commentReference w:id="10"/>
      </w:r>
      <w:r w:rsidR="00EA3E59" w:rsidRPr="00243173">
        <w:rPr>
          <w:rFonts w:asciiTheme="majorBidi" w:hAnsiTheme="majorBidi" w:cstheme="majorBidi"/>
          <w:color w:val="000000"/>
        </w:rPr>
        <w:t xml:space="preserve"> symbol of the Christian religion is the cross, symbolizing the crucifixion and sacrifice of Jesus. The sacred day of Christianity is Sunday. It is customary to cease from working and go to church on Sundays and other religious holidays. There are numerous Christian holy sites in Israel such as Bethlehem, Nazareth, Jerusalem, the Church of the Holy Sepulcher where Jesus was buried</w:t>
      </w:r>
      <w:r w:rsidR="004A55D3" w:rsidRPr="00243173">
        <w:rPr>
          <w:rFonts w:asciiTheme="majorBidi" w:hAnsiTheme="majorBidi" w:cstheme="majorBidi"/>
          <w:color w:val="000000"/>
        </w:rPr>
        <w:t>, the</w:t>
      </w:r>
      <w:r w:rsidR="00EA3E59" w:rsidRPr="00243173">
        <w:rPr>
          <w:rFonts w:asciiTheme="majorBidi" w:hAnsiTheme="majorBidi" w:cstheme="majorBidi"/>
          <w:color w:val="000000"/>
        </w:rPr>
        <w:t xml:space="preserve"> Via D</w:t>
      </w:r>
      <w:r w:rsidR="00092AA7" w:rsidRPr="00243173">
        <w:rPr>
          <w:rFonts w:asciiTheme="majorBidi" w:hAnsiTheme="majorBidi" w:cstheme="majorBidi"/>
          <w:color w:val="000000"/>
        </w:rPr>
        <w:t>o</w:t>
      </w:r>
      <w:r w:rsidR="00EA3E59" w:rsidRPr="00243173">
        <w:rPr>
          <w:rFonts w:asciiTheme="majorBidi" w:hAnsiTheme="majorBidi" w:cstheme="majorBidi"/>
          <w:color w:val="000000"/>
        </w:rPr>
        <w:t>l</w:t>
      </w:r>
      <w:r w:rsidR="00092AA7" w:rsidRPr="00243173">
        <w:rPr>
          <w:rFonts w:asciiTheme="majorBidi" w:hAnsiTheme="majorBidi" w:cstheme="majorBidi"/>
          <w:color w:val="000000"/>
        </w:rPr>
        <w:t>o</w:t>
      </w:r>
      <w:r w:rsidR="00EA3E59" w:rsidRPr="00243173">
        <w:rPr>
          <w:rFonts w:asciiTheme="majorBidi" w:hAnsiTheme="majorBidi" w:cstheme="majorBidi"/>
          <w:color w:val="000000"/>
        </w:rPr>
        <w:t xml:space="preserve">rosa </w:t>
      </w:r>
      <w:r w:rsidR="00092AA7" w:rsidRPr="00243173">
        <w:rPr>
          <w:rFonts w:asciiTheme="majorBidi" w:hAnsiTheme="majorBidi" w:cstheme="majorBidi"/>
          <w:color w:val="000000"/>
        </w:rPr>
        <w:t>(</w:t>
      </w:r>
      <w:r w:rsidR="00EA3E59" w:rsidRPr="00243173">
        <w:rPr>
          <w:rFonts w:asciiTheme="majorBidi" w:hAnsiTheme="majorBidi" w:cstheme="majorBidi"/>
          <w:color w:val="000000"/>
        </w:rPr>
        <w:t xml:space="preserve">the </w:t>
      </w:r>
      <w:r w:rsidR="004A55D3" w:rsidRPr="00243173">
        <w:rPr>
          <w:rFonts w:asciiTheme="majorBidi" w:hAnsiTheme="majorBidi" w:cstheme="majorBidi"/>
          <w:color w:val="000000"/>
        </w:rPr>
        <w:t xml:space="preserve">path </w:t>
      </w:r>
      <w:r w:rsidR="00EA3E59" w:rsidRPr="00243173">
        <w:rPr>
          <w:rFonts w:asciiTheme="majorBidi" w:hAnsiTheme="majorBidi" w:cstheme="majorBidi"/>
          <w:color w:val="000000"/>
        </w:rPr>
        <w:t>Jesus walked to his death</w:t>
      </w:r>
      <w:r w:rsidR="00092AA7" w:rsidRPr="00243173">
        <w:rPr>
          <w:rFonts w:asciiTheme="majorBidi" w:hAnsiTheme="majorBidi" w:cstheme="majorBidi"/>
          <w:color w:val="000000"/>
        </w:rPr>
        <w:t>)</w:t>
      </w:r>
      <w:r w:rsidR="00EA3E59" w:rsidRPr="00243173">
        <w:rPr>
          <w:rFonts w:asciiTheme="majorBidi" w:hAnsiTheme="majorBidi" w:cstheme="majorBidi"/>
          <w:color w:val="000000"/>
        </w:rPr>
        <w:t xml:space="preserve">, the Jordan River, </w:t>
      </w:r>
      <w:r w:rsidR="004A55D3" w:rsidRPr="00243173">
        <w:rPr>
          <w:rFonts w:asciiTheme="majorBidi" w:hAnsiTheme="majorBidi" w:cstheme="majorBidi"/>
          <w:color w:val="000000"/>
        </w:rPr>
        <w:t xml:space="preserve">the Sea of Galilee </w:t>
      </w:r>
      <w:r w:rsidR="00EA3E59" w:rsidRPr="00243173">
        <w:rPr>
          <w:rFonts w:asciiTheme="majorBidi" w:hAnsiTheme="majorBidi" w:cstheme="majorBidi"/>
          <w:color w:val="000000"/>
        </w:rPr>
        <w:t xml:space="preserve">and other places where Jesus performed </w:t>
      </w:r>
      <w:r w:rsidR="004A55D3" w:rsidRPr="00243173">
        <w:rPr>
          <w:rFonts w:asciiTheme="majorBidi" w:hAnsiTheme="majorBidi" w:cstheme="majorBidi"/>
          <w:color w:val="000000"/>
        </w:rPr>
        <w:t xml:space="preserve">miracles according to </w:t>
      </w:r>
      <w:r w:rsidR="00092AA7" w:rsidRPr="00243173">
        <w:rPr>
          <w:rFonts w:asciiTheme="majorBidi" w:hAnsiTheme="majorBidi" w:cstheme="majorBidi"/>
          <w:color w:val="000000"/>
        </w:rPr>
        <w:t xml:space="preserve">Christian </w:t>
      </w:r>
      <w:r w:rsidR="004A55D3" w:rsidRPr="00243173">
        <w:rPr>
          <w:rFonts w:asciiTheme="majorBidi" w:hAnsiTheme="majorBidi" w:cstheme="majorBidi"/>
          <w:color w:val="000000"/>
        </w:rPr>
        <w:t>tradition</w:t>
      </w:r>
      <w:r w:rsidR="004A55D3" w:rsidRPr="00243173">
        <w:rPr>
          <w:rFonts w:asciiTheme="majorBidi" w:hAnsiTheme="majorBidi" w:cstheme="majorBidi"/>
          <w:color w:val="000000"/>
          <w:rtl/>
        </w:rPr>
        <w:t xml:space="preserve"> </w:t>
      </w:r>
      <w:r w:rsidR="004A55D3" w:rsidRPr="00243173">
        <w:rPr>
          <w:rFonts w:asciiTheme="majorBidi" w:hAnsiTheme="majorBidi" w:cstheme="majorBidi"/>
          <w:noProof/>
        </w:rPr>
        <w:t>(Kovaľová, 2016)</w:t>
      </w:r>
      <w:r w:rsidR="004A55D3" w:rsidRPr="00243173">
        <w:rPr>
          <w:rFonts w:asciiTheme="majorBidi" w:hAnsiTheme="majorBidi" w:cstheme="majorBidi"/>
          <w:color w:val="000000"/>
        </w:rPr>
        <w:t>.</w:t>
      </w:r>
    </w:p>
    <w:p w14:paraId="15EA0C99" w14:textId="2414248D" w:rsidR="007764D6" w:rsidRPr="00243173" w:rsidRDefault="004A55D3" w:rsidP="00034BAD">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lastRenderedPageBreak/>
        <w:t>The sanctity of human</w:t>
      </w:r>
      <w:r w:rsidR="00243173">
        <w:rPr>
          <w:rFonts w:asciiTheme="majorBidi" w:hAnsiTheme="majorBidi" w:cstheme="majorBidi"/>
          <w:color w:val="000000"/>
        </w:rPr>
        <w:t xml:space="preserve"> life</w:t>
      </w:r>
      <w:r w:rsidRPr="00243173">
        <w:rPr>
          <w:rFonts w:asciiTheme="majorBidi" w:hAnsiTheme="majorBidi" w:cstheme="majorBidi"/>
          <w:color w:val="000000"/>
        </w:rPr>
        <w:t>, as described in the Hebrew Bible, is a central belief of Christian</w:t>
      </w:r>
      <w:r w:rsidR="00034BAD">
        <w:rPr>
          <w:rFonts w:asciiTheme="majorBidi" w:hAnsiTheme="majorBidi" w:cstheme="majorBidi"/>
          <w:color w:val="000000"/>
        </w:rPr>
        <w:t>ity</w:t>
      </w:r>
      <w:r w:rsidRPr="00243173">
        <w:rPr>
          <w:rFonts w:asciiTheme="majorBidi" w:hAnsiTheme="majorBidi" w:cstheme="majorBidi"/>
          <w:color w:val="000000"/>
        </w:rPr>
        <w:t>. Although the Bible teaches that humans should have respect for all God</w:t>
      </w:r>
      <w:r w:rsidR="00232BC6">
        <w:rPr>
          <w:rFonts w:asciiTheme="majorBidi" w:hAnsiTheme="majorBidi" w:cstheme="majorBidi"/>
          <w:color w:val="000000"/>
        </w:rPr>
        <w:t>’</w:t>
      </w:r>
      <w:r w:rsidRPr="00243173">
        <w:rPr>
          <w:rFonts w:asciiTheme="majorBidi" w:hAnsiTheme="majorBidi" w:cstheme="majorBidi"/>
          <w:color w:val="000000"/>
        </w:rPr>
        <w:t>s creations</w:t>
      </w:r>
      <w:r w:rsidR="00092AA7" w:rsidRPr="00243173">
        <w:rPr>
          <w:rFonts w:asciiTheme="majorBidi" w:hAnsiTheme="majorBidi" w:cstheme="majorBidi"/>
          <w:color w:val="000000"/>
        </w:rPr>
        <w:t>,</w:t>
      </w:r>
      <w:r w:rsidRPr="00243173">
        <w:rPr>
          <w:rFonts w:asciiTheme="majorBidi" w:hAnsiTheme="majorBidi" w:cstheme="majorBidi"/>
          <w:color w:val="000000"/>
        </w:rPr>
        <w:t xml:space="preserve"> including plants and animals, it clearly expresses the special </w:t>
      </w:r>
      <w:r w:rsidR="00034BAD">
        <w:rPr>
          <w:rFonts w:asciiTheme="majorBidi" w:hAnsiTheme="majorBidi" w:cstheme="majorBidi"/>
          <w:color w:val="000000"/>
        </w:rPr>
        <w:t>honor</w:t>
      </w:r>
      <w:r w:rsidRPr="00243173">
        <w:rPr>
          <w:rFonts w:asciiTheme="majorBidi" w:hAnsiTheme="majorBidi" w:cstheme="majorBidi"/>
          <w:color w:val="000000"/>
        </w:rPr>
        <w:t xml:space="preserve"> people should have for human </w:t>
      </w:r>
      <w:r w:rsidR="00034BAD">
        <w:rPr>
          <w:rFonts w:asciiTheme="majorBidi" w:hAnsiTheme="majorBidi" w:cstheme="majorBidi"/>
          <w:color w:val="000000"/>
        </w:rPr>
        <w:t>life</w:t>
      </w:r>
      <w:r w:rsidRPr="00243173">
        <w:rPr>
          <w:rFonts w:asciiTheme="majorBidi" w:hAnsiTheme="majorBidi" w:cstheme="majorBidi"/>
          <w:color w:val="000000"/>
        </w:rPr>
        <w:t xml:space="preserve">. This respect </w:t>
      </w:r>
      <w:r w:rsidR="00034BAD">
        <w:rPr>
          <w:rFonts w:asciiTheme="majorBidi" w:hAnsiTheme="majorBidi" w:cstheme="majorBidi"/>
          <w:color w:val="000000"/>
        </w:rPr>
        <w:t>is granted</w:t>
      </w:r>
      <w:r w:rsidRPr="00243173">
        <w:rPr>
          <w:rFonts w:asciiTheme="majorBidi" w:hAnsiTheme="majorBidi" w:cstheme="majorBidi"/>
          <w:color w:val="000000"/>
        </w:rPr>
        <w:t xml:space="preserve"> to all people, regardless of sex, race, status, age, sexual orientation, appearance, or mental ability. </w:t>
      </w:r>
      <w:r w:rsidR="00034BAD">
        <w:rPr>
          <w:rFonts w:asciiTheme="majorBidi" w:hAnsiTheme="majorBidi" w:cstheme="majorBidi"/>
          <w:color w:val="000000"/>
        </w:rPr>
        <w:t>It</w:t>
      </w:r>
      <w:r w:rsidRPr="00243173">
        <w:rPr>
          <w:rFonts w:asciiTheme="majorBidi" w:hAnsiTheme="majorBidi" w:cstheme="majorBidi"/>
          <w:color w:val="000000"/>
        </w:rPr>
        <w:t xml:space="preserve"> is not earned through admirable characteristics or </w:t>
      </w:r>
      <w:r w:rsidR="00092AA7" w:rsidRPr="00243173">
        <w:rPr>
          <w:rFonts w:asciiTheme="majorBidi" w:hAnsiTheme="majorBidi" w:cstheme="majorBidi"/>
          <w:color w:val="000000"/>
        </w:rPr>
        <w:t>one</w:t>
      </w:r>
      <w:r w:rsidR="00232BC6">
        <w:rPr>
          <w:rFonts w:asciiTheme="majorBidi" w:hAnsiTheme="majorBidi" w:cstheme="majorBidi"/>
          <w:color w:val="000000"/>
        </w:rPr>
        <w:t>’</w:t>
      </w:r>
      <w:r w:rsidR="00092AA7" w:rsidRPr="00243173">
        <w:rPr>
          <w:rFonts w:asciiTheme="majorBidi" w:hAnsiTheme="majorBidi" w:cstheme="majorBidi"/>
          <w:color w:val="000000"/>
        </w:rPr>
        <w:t xml:space="preserve">s </w:t>
      </w:r>
      <w:r w:rsidRPr="00243173">
        <w:rPr>
          <w:rFonts w:asciiTheme="majorBidi" w:hAnsiTheme="majorBidi" w:cstheme="majorBidi"/>
          <w:color w:val="000000"/>
        </w:rPr>
        <w:t>contribution to society</w:t>
      </w:r>
      <w:r w:rsidR="00034BAD">
        <w:rPr>
          <w:rFonts w:asciiTheme="majorBidi" w:hAnsiTheme="majorBidi" w:cstheme="majorBidi"/>
          <w:color w:val="000000"/>
        </w:rPr>
        <w:t>, as</w:t>
      </w:r>
      <w:r w:rsidRPr="00243173">
        <w:rPr>
          <w:rFonts w:asciiTheme="majorBidi" w:hAnsiTheme="majorBidi" w:cstheme="majorBidi"/>
          <w:color w:val="000000"/>
        </w:rPr>
        <w:t xml:space="preserve"> </w:t>
      </w:r>
      <w:r w:rsidR="00034BAD">
        <w:rPr>
          <w:rFonts w:asciiTheme="majorBidi" w:hAnsiTheme="majorBidi" w:cstheme="majorBidi"/>
          <w:color w:val="000000"/>
        </w:rPr>
        <w:t>t</w:t>
      </w:r>
      <w:r w:rsidRPr="00243173">
        <w:rPr>
          <w:rFonts w:asciiTheme="majorBidi" w:hAnsiTheme="majorBidi" w:cstheme="majorBidi"/>
          <w:color w:val="000000"/>
        </w:rPr>
        <w:t>his would justif</w:t>
      </w:r>
      <w:r w:rsidR="00092AA7" w:rsidRPr="00243173">
        <w:rPr>
          <w:rFonts w:asciiTheme="majorBidi" w:hAnsiTheme="majorBidi" w:cstheme="majorBidi"/>
          <w:color w:val="000000"/>
        </w:rPr>
        <w:t>y</w:t>
      </w:r>
      <w:r w:rsidRPr="00243173">
        <w:rPr>
          <w:rFonts w:asciiTheme="majorBidi" w:hAnsiTheme="majorBidi" w:cstheme="majorBidi"/>
          <w:color w:val="000000"/>
        </w:rPr>
        <w:t xml:space="preserve"> attributing greater value to </w:t>
      </w:r>
      <w:r w:rsidR="00034BAD">
        <w:rPr>
          <w:rFonts w:asciiTheme="majorBidi" w:hAnsiTheme="majorBidi" w:cstheme="majorBidi"/>
          <w:color w:val="000000"/>
        </w:rPr>
        <w:t>some</w:t>
      </w:r>
      <w:r w:rsidRPr="00243173">
        <w:rPr>
          <w:rFonts w:asciiTheme="majorBidi" w:hAnsiTheme="majorBidi" w:cstheme="majorBidi"/>
          <w:color w:val="000000"/>
        </w:rPr>
        <w:t xml:space="preserve"> lives and less to </w:t>
      </w:r>
      <w:r w:rsidR="00034BAD">
        <w:rPr>
          <w:rFonts w:asciiTheme="majorBidi" w:hAnsiTheme="majorBidi" w:cstheme="majorBidi"/>
          <w:color w:val="000000"/>
        </w:rPr>
        <w:t>people</w:t>
      </w:r>
      <w:r w:rsidRPr="00243173">
        <w:rPr>
          <w:rFonts w:asciiTheme="majorBidi" w:hAnsiTheme="majorBidi" w:cstheme="majorBidi"/>
          <w:color w:val="000000"/>
        </w:rPr>
        <w:t xml:space="preserve"> deemed less worthy. The Bible teaches that God grants each person special respect and sanctity</w:t>
      </w:r>
      <w:r w:rsidR="009C084E" w:rsidRPr="00243173">
        <w:rPr>
          <w:rFonts w:asciiTheme="majorBidi" w:hAnsiTheme="majorBidi" w:cstheme="majorBidi"/>
          <w:color w:val="000000"/>
        </w:rPr>
        <w:t xml:space="preserve"> (</w:t>
      </w:r>
      <w:r w:rsidR="002E6595" w:rsidRPr="00243173">
        <w:rPr>
          <w:rStyle w:val="normaltextrun"/>
          <w:rFonts w:asciiTheme="majorBidi" w:hAnsiTheme="majorBidi" w:cstheme="majorBidi"/>
        </w:rPr>
        <w:t>de Villiers</w:t>
      </w:r>
      <w:r w:rsidR="002E6595" w:rsidRPr="00243173">
        <w:rPr>
          <w:rFonts w:asciiTheme="majorBidi" w:hAnsiTheme="majorBidi" w:cstheme="majorBidi"/>
        </w:rPr>
        <w:t>,</w:t>
      </w:r>
      <w:r w:rsidR="009C084E" w:rsidRPr="00243173">
        <w:rPr>
          <w:rFonts w:asciiTheme="majorBidi" w:hAnsiTheme="majorBidi" w:cstheme="majorBidi"/>
          <w:color w:val="000000"/>
        </w:rPr>
        <w:t xml:space="preserve"> 2016).</w:t>
      </w:r>
      <w:r w:rsidR="00034BAD">
        <w:rPr>
          <w:rFonts w:asciiTheme="majorBidi" w:hAnsiTheme="majorBidi" w:cstheme="majorBidi"/>
          <w:color w:val="000000"/>
        </w:rPr>
        <w:t xml:space="preserve"> </w:t>
      </w:r>
      <w:r w:rsidR="00B909DB" w:rsidRPr="00243173">
        <w:rPr>
          <w:rFonts w:asciiTheme="majorBidi" w:hAnsiTheme="majorBidi" w:cstheme="majorBidi"/>
          <w:color w:val="000000"/>
        </w:rPr>
        <w:t xml:space="preserve">In making decisions regarding medically assisted suicide or euthanasia, </w:t>
      </w:r>
      <w:r w:rsidR="00034BAD">
        <w:rPr>
          <w:rFonts w:asciiTheme="majorBidi" w:hAnsiTheme="majorBidi" w:cstheme="majorBidi"/>
          <w:color w:val="000000"/>
        </w:rPr>
        <w:t>a</w:t>
      </w:r>
      <w:r w:rsidR="00B909DB" w:rsidRPr="00243173">
        <w:rPr>
          <w:rFonts w:asciiTheme="majorBidi" w:hAnsiTheme="majorBidi" w:cstheme="majorBidi"/>
          <w:color w:val="000000"/>
        </w:rPr>
        <w:t xml:space="preserve"> Christian response will necessarily consider ethical implications in light of the Bible</w:t>
      </w:r>
      <w:r w:rsidR="00232BC6">
        <w:rPr>
          <w:rFonts w:asciiTheme="majorBidi" w:hAnsiTheme="majorBidi" w:cstheme="majorBidi"/>
          <w:color w:val="000000"/>
        </w:rPr>
        <w:t>’</w:t>
      </w:r>
      <w:r w:rsidR="00B909DB" w:rsidRPr="00243173">
        <w:rPr>
          <w:rFonts w:asciiTheme="majorBidi" w:hAnsiTheme="majorBidi" w:cstheme="majorBidi"/>
          <w:color w:val="000000"/>
        </w:rPr>
        <w:t xml:space="preserve">s message </w:t>
      </w:r>
      <w:r w:rsidR="00034BAD">
        <w:rPr>
          <w:rFonts w:asciiTheme="majorBidi" w:hAnsiTheme="majorBidi" w:cstheme="majorBidi"/>
          <w:color w:val="000000"/>
        </w:rPr>
        <w:t>and the</w:t>
      </w:r>
      <w:r w:rsidR="00B909DB" w:rsidRPr="00243173">
        <w:rPr>
          <w:rFonts w:asciiTheme="majorBidi" w:hAnsiTheme="majorBidi" w:cstheme="majorBidi"/>
          <w:color w:val="000000"/>
        </w:rPr>
        <w:t xml:space="preserve"> </w:t>
      </w:r>
      <w:r w:rsidR="00034BAD">
        <w:rPr>
          <w:rFonts w:asciiTheme="majorBidi" w:hAnsiTheme="majorBidi" w:cstheme="majorBidi"/>
          <w:color w:val="000000"/>
        </w:rPr>
        <w:t>sanctity</w:t>
      </w:r>
      <w:r w:rsidR="00B909DB" w:rsidRPr="00243173">
        <w:rPr>
          <w:rFonts w:asciiTheme="majorBidi" w:hAnsiTheme="majorBidi" w:cstheme="majorBidi"/>
          <w:color w:val="000000"/>
        </w:rPr>
        <w:t xml:space="preserve"> </w:t>
      </w:r>
      <w:r w:rsidR="00092AA7" w:rsidRPr="00243173">
        <w:rPr>
          <w:rFonts w:asciiTheme="majorBidi" w:hAnsiTheme="majorBidi" w:cstheme="majorBidi"/>
          <w:color w:val="000000"/>
        </w:rPr>
        <w:t xml:space="preserve">granted </w:t>
      </w:r>
      <w:r w:rsidR="00034BAD">
        <w:rPr>
          <w:rFonts w:asciiTheme="majorBidi" w:hAnsiTheme="majorBidi" w:cstheme="majorBidi"/>
          <w:color w:val="000000"/>
        </w:rPr>
        <w:t xml:space="preserve">to each person </w:t>
      </w:r>
      <w:r w:rsidR="00092AA7" w:rsidRPr="00243173">
        <w:rPr>
          <w:rFonts w:asciiTheme="majorBidi" w:hAnsiTheme="majorBidi" w:cstheme="majorBidi"/>
          <w:color w:val="000000"/>
        </w:rPr>
        <w:t>by</w:t>
      </w:r>
      <w:r w:rsidR="00B909DB" w:rsidRPr="00243173">
        <w:rPr>
          <w:rFonts w:asciiTheme="majorBidi" w:hAnsiTheme="majorBidi" w:cstheme="majorBidi"/>
          <w:color w:val="000000"/>
        </w:rPr>
        <w:t xml:space="preserve"> God. These decisions will also need to take into account the prevailing moral </w:t>
      </w:r>
      <w:r w:rsidR="00034BAD">
        <w:rPr>
          <w:rFonts w:asciiTheme="majorBidi" w:hAnsiTheme="majorBidi" w:cstheme="majorBidi"/>
          <w:color w:val="000000"/>
        </w:rPr>
        <w:t>views</w:t>
      </w:r>
      <w:r w:rsidR="00B909DB" w:rsidRPr="00243173">
        <w:rPr>
          <w:rFonts w:asciiTheme="majorBidi" w:hAnsiTheme="majorBidi" w:cstheme="majorBidi"/>
          <w:color w:val="000000"/>
        </w:rPr>
        <w:t xml:space="preserve"> </w:t>
      </w:r>
      <w:r w:rsidR="00034BAD">
        <w:rPr>
          <w:rFonts w:asciiTheme="majorBidi" w:hAnsiTheme="majorBidi" w:cstheme="majorBidi"/>
          <w:color w:val="000000"/>
        </w:rPr>
        <w:t>held by</w:t>
      </w:r>
      <w:r w:rsidR="00B909DB" w:rsidRPr="00243173">
        <w:rPr>
          <w:rFonts w:asciiTheme="majorBidi" w:hAnsiTheme="majorBidi" w:cstheme="majorBidi"/>
          <w:color w:val="000000"/>
        </w:rPr>
        <w:t xml:space="preserve"> the Christian Church, the society in which the patient lives, the patient</w:t>
      </w:r>
      <w:r w:rsidR="00232BC6">
        <w:rPr>
          <w:rFonts w:asciiTheme="majorBidi" w:hAnsiTheme="majorBidi" w:cstheme="majorBidi"/>
          <w:color w:val="000000"/>
        </w:rPr>
        <w:t>’</w:t>
      </w:r>
      <w:r w:rsidR="00B909DB" w:rsidRPr="00243173">
        <w:rPr>
          <w:rFonts w:asciiTheme="majorBidi" w:hAnsiTheme="majorBidi" w:cstheme="majorBidi"/>
          <w:color w:val="000000"/>
        </w:rPr>
        <w:t>s family, and other Christians</w:t>
      </w:r>
      <w:r w:rsidR="007764D6" w:rsidRPr="00243173">
        <w:rPr>
          <w:rFonts w:asciiTheme="majorBidi" w:hAnsiTheme="majorBidi" w:cstheme="majorBidi"/>
          <w:color w:val="000000"/>
        </w:rPr>
        <w:t xml:space="preserve"> (</w:t>
      </w:r>
      <w:r w:rsidR="002E6595" w:rsidRPr="00243173">
        <w:rPr>
          <w:rStyle w:val="normaltextrun"/>
          <w:rFonts w:asciiTheme="majorBidi" w:hAnsiTheme="majorBidi" w:cstheme="majorBidi"/>
        </w:rPr>
        <w:t>de Villiers</w:t>
      </w:r>
      <w:r w:rsidR="002E6595" w:rsidRPr="00243173">
        <w:rPr>
          <w:rFonts w:asciiTheme="majorBidi" w:hAnsiTheme="majorBidi" w:cstheme="majorBidi"/>
        </w:rPr>
        <w:t xml:space="preserve">, </w:t>
      </w:r>
      <w:r w:rsidR="007764D6" w:rsidRPr="00243173">
        <w:rPr>
          <w:rFonts w:asciiTheme="majorBidi" w:hAnsiTheme="majorBidi" w:cstheme="majorBidi"/>
          <w:color w:val="000000"/>
        </w:rPr>
        <w:t>2016).</w:t>
      </w:r>
    </w:p>
    <w:p w14:paraId="0CF8DFCC" w14:textId="77777777" w:rsidR="00034BAD" w:rsidRDefault="00034BAD" w:rsidP="00243173">
      <w:pPr>
        <w:pStyle w:val="NormalWeb"/>
        <w:spacing w:line="480" w:lineRule="auto"/>
        <w:contextualSpacing/>
        <w:jc w:val="both"/>
        <w:rPr>
          <w:rFonts w:asciiTheme="majorBidi" w:hAnsiTheme="majorBidi" w:cstheme="majorBidi"/>
          <w:b/>
          <w:bCs/>
          <w:color w:val="000000"/>
        </w:rPr>
      </w:pPr>
    </w:p>
    <w:p w14:paraId="5CFF0A25" w14:textId="052ADEAC" w:rsidR="007764D6" w:rsidRPr="00243173" w:rsidRDefault="007764D6"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t xml:space="preserve">Catholic </w:t>
      </w:r>
      <w:r w:rsidR="00E12AE2">
        <w:rPr>
          <w:rFonts w:asciiTheme="majorBidi" w:hAnsiTheme="majorBidi" w:cstheme="majorBidi"/>
          <w:b/>
          <w:bCs/>
          <w:color w:val="000000"/>
        </w:rPr>
        <w:t>P</w:t>
      </w:r>
      <w:r w:rsidRPr="00243173">
        <w:rPr>
          <w:rFonts w:asciiTheme="majorBidi" w:hAnsiTheme="majorBidi" w:cstheme="majorBidi"/>
          <w:b/>
          <w:bCs/>
          <w:color w:val="000000"/>
        </w:rPr>
        <w:t xml:space="preserve">osition on </w:t>
      </w:r>
      <w:r w:rsidR="00E12AE2">
        <w:rPr>
          <w:rFonts w:asciiTheme="majorBidi" w:hAnsiTheme="majorBidi" w:cstheme="majorBidi"/>
          <w:b/>
          <w:bCs/>
          <w:color w:val="000000"/>
        </w:rPr>
        <w:t>E</w:t>
      </w:r>
      <w:r w:rsidRPr="00243173">
        <w:rPr>
          <w:rFonts w:asciiTheme="majorBidi" w:hAnsiTheme="majorBidi" w:cstheme="majorBidi"/>
          <w:b/>
          <w:bCs/>
          <w:color w:val="000000"/>
        </w:rPr>
        <w:t>uthanasia</w:t>
      </w:r>
    </w:p>
    <w:p w14:paraId="0653F555" w14:textId="2C9AA5D1" w:rsidR="00B909DB" w:rsidRPr="00243173" w:rsidRDefault="007764D6"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Catholic ethics </w:t>
      </w:r>
      <w:r w:rsidR="005536FF" w:rsidRPr="00243173">
        <w:rPr>
          <w:rFonts w:asciiTheme="majorBidi" w:hAnsiTheme="majorBidi" w:cstheme="majorBidi"/>
          <w:color w:val="000000"/>
        </w:rPr>
        <w:t>are</w:t>
      </w:r>
      <w:r w:rsidRPr="00243173">
        <w:rPr>
          <w:rFonts w:asciiTheme="majorBidi" w:hAnsiTheme="majorBidi" w:cstheme="majorBidi"/>
          <w:color w:val="000000"/>
        </w:rPr>
        <w:t xml:space="preserve"> </w:t>
      </w:r>
      <w:r w:rsidR="005536FF" w:rsidRPr="00243173">
        <w:rPr>
          <w:rFonts w:asciiTheme="majorBidi" w:hAnsiTheme="majorBidi" w:cstheme="majorBidi"/>
          <w:color w:val="000000"/>
        </w:rPr>
        <w:t>rooted in</w:t>
      </w:r>
      <w:r w:rsidRPr="00243173">
        <w:rPr>
          <w:rFonts w:asciiTheme="majorBidi" w:hAnsiTheme="majorBidi" w:cstheme="majorBidi"/>
          <w:color w:val="000000"/>
        </w:rPr>
        <w:t xml:space="preserve"> </w:t>
      </w:r>
      <w:r w:rsidR="005536FF" w:rsidRPr="00243173">
        <w:rPr>
          <w:rFonts w:asciiTheme="majorBidi" w:hAnsiTheme="majorBidi" w:cstheme="majorBidi"/>
          <w:color w:val="000000"/>
        </w:rPr>
        <w:t>the long Christian tradition and theological</w:t>
      </w:r>
      <w:r w:rsidRPr="00243173">
        <w:rPr>
          <w:rFonts w:asciiTheme="majorBidi" w:hAnsiTheme="majorBidi" w:cstheme="majorBidi"/>
          <w:color w:val="000000"/>
        </w:rPr>
        <w:t xml:space="preserve"> </w:t>
      </w:r>
      <w:r w:rsidR="005536FF" w:rsidRPr="00243173">
        <w:rPr>
          <w:rFonts w:asciiTheme="majorBidi" w:hAnsiTheme="majorBidi" w:cstheme="majorBidi"/>
          <w:color w:val="000000"/>
        </w:rPr>
        <w:t xml:space="preserve">and ideological </w:t>
      </w:r>
      <w:r w:rsidRPr="00243173">
        <w:rPr>
          <w:rFonts w:asciiTheme="majorBidi" w:hAnsiTheme="majorBidi" w:cstheme="majorBidi"/>
          <w:color w:val="000000"/>
        </w:rPr>
        <w:t xml:space="preserve">sources </w:t>
      </w:r>
      <w:r w:rsidR="005536FF" w:rsidRPr="00243173">
        <w:rPr>
          <w:rFonts w:asciiTheme="majorBidi" w:hAnsiTheme="majorBidi" w:cstheme="majorBidi"/>
          <w:color w:val="000000"/>
        </w:rPr>
        <w:t>including</w:t>
      </w:r>
      <w:r w:rsidRPr="00243173">
        <w:rPr>
          <w:rFonts w:asciiTheme="majorBidi" w:hAnsiTheme="majorBidi" w:cstheme="majorBidi"/>
          <w:color w:val="000000"/>
        </w:rPr>
        <w:t xml:space="preserve"> the Bible, teachings of philosophers and theologians, </w:t>
      </w:r>
      <w:r w:rsidR="005536FF" w:rsidRPr="00243173">
        <w:rPr>
          <w:rFonts w:asciiTheme="majorBidi" w:hAnsiTheme="majorBidi" w:cstheme="majorBidi"/>
          <w:color w:val="000000"/>
        </w:rPr>
        <w:t xml:space="preserve">and other religious texts, such as papal encyclicals. </w:t>
      </w:r>
      <w:r w:rsidRPr="00243173">
        <w:rPr>
          <w:rFonts w:asciiTheme="majorBidi" w:hAnsiTheme="majorBidi" w:cstheme="majorBidi"/>
          <w:color w:val="000000"/>
        </w:rPr>
        <w:t>S</w:t>
      </w:r>
      <w:r w:rsidR="005536FF" w:rsidRPr="00243173">
        <w:rPr>
          <w:rFonts w:asciiTheme="majorBidi" w:hAnsiTheme="majorBidi" w:cstheme="majorBidi"/>
          <w:color w:val="000000"/>
        </w:rPr>
        <w:t>aint</w:t>
      </w:r>
      <w:r w:rsidRPr="00243173">
        <w:rPr>
          <w:rFonts w:asciiTheme="majorBidi" w:hAnsiTheme="majorBidi" w:cstheme="majorBidi"/>
          <w:color w:val="000000"/>
        </w:rPr>
        <w:t xml:space="preserve"> Thomas Aq</w:t>
      </w:r>
      <w:r w:rsidR="005536FF" w:rsidRPr="00243173">
        <w:rPr>
          <w:rFonts w:asciiTheme="majorBidi" w:hAnsiTheme="majorBidi" w:cstheme="majorBidi"/>
          <w:color w:val="000000"/>
        </w:rPr>
        <w:t>uinas</w:t>
      </w:r>
      <w:r w:rsidR="00FD19B2" w:rsidRPr="00243173">
        <w:rPr>
          <w:rFonts w:asciiTheme="majorBidi" w:hAnsiTheme="majorBidi" w:cstheme="majorBidi"/>
          <w:color w:val="000000"/>
        </w:rPr>
        <w:t xml:space="preserve"> first outlined</w:t>
      </w:r>
      <w:r w:rsidR="0042318E">
        <w:rPr>
          <w:rFonts w:asciiTheme="majorBidi" w:hAnsiTheme="majorBidi" w:cstheme="majorBidi"/>
          <w:color w:val="000000"/>
        </w:rPr>
        <w:t xml:space="preserve"> </w:t>
      </w:r>
      <w:r w:rsidR="00FD19B2" w:rsidRPr="00243173">
        <w:rPr>
          <w:rFonts w:asciiTheme="majorBidi" w:hAnsiTheme="majorBidi" w:cstheme="majorBidi"/>
          <w:color w:val="000000"/>
        </w:rPr>
        <w:t xml:space="preserve">the </w:t>
      </w:r>
      <w:r w:rsidRPr="00243173">
        <w:rPr>
          <w:rFonts w:asciiTheme="majorBidi" w:hAnsiTheme="majorBidi" w:cstheme="majorBidi"/>
          <w:color w:val="000000"/>
        </w:rPr>
        <w:t>duties of physician</w:t>
      </w:r>
      <w:r w:rsidR="005536FF" w:rsidRPr="00243173">
        <w:rPr>
          <w:rFonts w:asciiTheme="majorBidi" w:hAnsiTheme="majorBidi" w:cstheme="majorBidi"/>
          <w:color w:val="000000"/>
        </w:rPr>
        <w:t>s</w:t>
      </w:r>
      <w:r w:rsidR="00416396" w:rsidRPr="00243173">
        <w:rPr>
          <w:rFonts w:asciiTheme="majorBidi" w:hAnsiTheme="majorBidi" w:cstheme="majorBidi"/>
          <w:color w:val="000000"/>
        </w:rPr>
        <w:t xml:space="preserve">, </w:t>
      </w:r>
      <w:r w:rsidR="0042318E">
        <w:rPr>
          <w:rFonts w:asciiTheme="majorBidi" w:hAnsiTheme="majorBidi" w:cstheme="majorBidi"/>
          <w:color w:val="000000"/>
        </w:rPr>
        <w:t>which he called the “natural law”. This</w:t>
      </w:r>
      <w:r w:rsidR="00416396" w:rsidRPr="00243173">
        <w:rPr>
          <w:rFonts w:asciiTheme="majorBidi" w:hAnsiTheme="majorBidi" w:cstheme="majorBidi"/>
          <w:color w:val="000000"/>
        </w:rPr>
        <w:t xml:space="preserve"> established a broad moral framework for Catholicism</w:t>
      </w:r>
      <w:r w:rsidR="0042318E">
        <w:rPr>
          <w:rFonts w:asciiTheme="majorBidi" w:hAnsiTheme="majorBidi" w:cstheme="majorBidi"/>
          <w:color w:val="000000"/>
        </w:rPr>
        <w:t>. S</w:t>
      </w:r>
      <w:r w:rsidR="00416396" w:rsidRPr="00243173">
        <w:rPr>
          <w:rFonts w:asciiTheme="majorBidi" w:hAnsiTheme="majorBidi" w:cstheme="majorBidi"/>
          <w:color w:val="000000"/>
        </w:rPr>
        <w:t xml:space="preserve">ince </w:t>
      </w:r>
      <w:r w:rsidR="0042318E">
        <w:rPr>
          <w:rFonts w:asciiTheme="majorBidi" w:hAnsiTheme="majorBidi" w:cstheme="majorBidi"/>
          <w:color w:val="000000"/>
        </w:rPr>
        <w:t>St. Aquinas’</w:t>
      </w:r>
      <w:r w:rsidR="00416396" w:rsidRPr="00243173">
        <w:rPr>
          <w:rFonts w:asciiTheme="majorBidi" w:hAnsiTheme="majorBidi" w:cstheme="majorBidi"/>
          <w:color w:val="000000"/>
        </w:rPr>
        <w:t xml:space="preserve"> time, </w:t>
      </w:r>
      <w:r w:rsidRPr="00243173">
        <w:rPr>
          <w:rFonts w:asciiTheme="majorBidi" w:hAnsiTheme="majorBidi" w:cstheme="majorBidi"/>
          <w:color w:val="000000"/>
        </w:rPr>
        <w:t xml:space="preserve">confession manuals and </w:t>
      </w:r>
      <w:r w:rsidR="005536FF" w:rsidRPr="00243173">
        <w:rPr>
          <w:rFonts w:asciiTheme="majorBidi" w:hAnsiTheme="majorBidi" w:cstheme="majorBidi"/>
          <w:color w:val="000000"/>
        </w:rPr>
        <w:t>theological summaries</w:t>
      </w:r>
      <w:r w:rsidR="00E4341F">
        <w:rPr>
          <w:rFonts w:asciiTheme="majorBidi" w:hAnsiTheme="majorBidi" w:cstheme="majorBidi"/>
          <w:color w:val="000000"/>
        </w:rPr>
        <w:t xml:space="preserve"> </w:t>
      </w:r>
      <w:r w:rsidR="0042318E">
        <w:rPr>
          <w:rFonts w:asciiTheme="majorBidi" w:hAnsiTheme="majorBidi" w:cstheme="majorBidi"/>
          <w:color w:val="000000"/>
        </w:rPr>
        <w:t>have</w:t>
      </w:r>
      <w:r w:rsidR="00E4341F">
        <w:rPr>
          <w:rFonts w:asciiTheme="majorBidi" w:hAnsiTheme="majorBidi" w:cstheme="majorBidi"/>
          <w:color w:val="000000"/>
        </w:rPr>
        <w:t xml:space="preserve"> assert</w:t>
      </w:r>
      <w:r w:rsidR="0042318E">
        <w:rPr>
          <w:rFonts w:asciiTheme="majorBidi" w:hAnsiTheme="majorBidi" w:cstheme="majorBidi"/>
          <w:color w:val="000000"/>
        </w:rPr>
        <w:t>ed</w:t>
      </w:r>
      <w:r w:rsidR="00E4341F">
        <w:rPr>
          <w:rFonts w:asciiTheme="majorBidi" w:hAnsiTheme="majorBidi" w:cstheme="majorBidi"/>
          <w:color w:val="000000"/>
        </w:rPr>
        <w:t xml:space="preserve"> that physicians must carry out their duties and activities according to th</w:t>
      </w:r>
      <w:r w:rsidR="0042318E">
        <w:rPr>
          <w:rFonts w:asciiTheme="majorBidi" w:hAnsiTheme="majorBidi" w:cstheme="majorBidi"/>
          <w:color w:val="000000"/>
        </w:rPr>
        <w:t>e</w:t>
      </w:r>
      <w:r w:rsidR="00E4341F">
        <w:rPr>
          <w:rFonts w:asciiTheme="majorBidi" w:hAnsiTheme="majorBidi" w:cstheme="majorBidi"/>
          <w:color w:val="000000"/>
        </w:rPr>
        <w:t xml:space="preserve"> “natural law”. However, </w:t>
      </w:r>
      <w:r w:rsidR="0042318E">
        <w:rPr>
          <w:rFonts w:asciiTheme="majorBidi" w:hAnsiTheme="majorBidi" w:cstheme="majorBidi"/>
          <w:color w:val="000000"/>
        </w:rPr>
        <w:t>this</w:t>
      </w:r>
      <w:r w:rsidR="00416396" w:rsidRPr="00243173">
        <w:rPr>
          <w:rFonts w:asciiTheme="majorBidi" w:hAnsiTheme="majorBidi" w:cstheme="majorBidi"/>
          <w:color w:val="000000"/>
        </w:rPr>
        <w:t xml:space="preserve"> </w:t>
      </w:r>
      <w:r w:rsidR="005536FF" w:rsidRPr="00243173">
        <w:rPr>
          <w:rFonts w:asciiTheme="majorBidi" w:hAnsiTheme="majorBidi" w:cstheme="majorBidi"/>
          <w:color w:val="000000"/>
        </w:rPr>
        <w:t xml:space="preserve">is no longer interpreted as a series of demands and prohibitions, but </w:t>
      </w:r>
      <w:r w:rsidR="00416396" w:rsidRPr="00243173">
        <w:rPr>
          <w:rFonts w:asciiTheme="majorBidi" w:hAnsiTheme="majorBidi" w:cstheme="majorBidi"/>
          <w:color w:val="000000"/>
        </w:rPr>
        <w:t xml:space="preserve">rather </w:t>
      </w:r>
      <w:r w:rsidR="005536FF" w:rsidRPr="00243173">
        <w:rPr>
          <w:rFonts w:asciiTheme="majorBidi" w:hAnsiTheme="majorBidi" w:cstheme="majorBidi"/>
          <w:color w:val="000000"/>
        </w:rPr>
        <w:t xml:space="preserve">as a recommendation for physicians to do everything </w:t>
      </w:r>
      <w:r w:rsidR="00E4341F">
        <w:rPr>
          <w:rFonts w:asciiTheme="majorBidi" w:hAnsiTheme="majorBidi" w:cstheme="majorBidi"/>
          <w:color w:val="000000"/>
        </w:rPr>
        <w:t>possible in order to</w:t>
      </w:r>
      <w:r w:rsidR="005536FF" w:rsidRPr="00243173">
        <w:rPr>
          <w:rFonts w:asciiTheme="majorBidi" w:hAnsiTheme="majorBidi" w:cstheme="majorBidi"/>
          <w:color w:val="000000"/>
        </w:rPr>
        <w:t xml:space="preserve"> </w:t>
      </w:r>
      <w:r w:rsidR="004D2E8A" w:rsidRPr="00243173">
        <w:rPr>
          <w:rFonts w:asciiTheme="majorBidi" w:hAnsiTheme="majorBidi" w:cstheme="majorBidi"/>
          <w:color w:val="000000"/>
        </w:rPr>
        <w:t xml:space="preserve">behave in a way that </w:t>
      </w:r>
      <w:r w:rsidR="00E4341F">
        <w:rPr>
          <w:rFonts w:asciiTheme="majorBidi" w:hAnsiTheme="majorBidi" w:cstheme="majorBidi"/>
          <w:color w:val="000000"/>
        </w:rPr>
        <w:t xml:space="preserve">shows understanding and </w:t>
      </w:r>
      <w:r w:rsidR="004D2E8A" w:rsidRPr="00243173">
        <w:rPr>
          <w:rFonts w:asciiTheme="majorBidi" w:hAnsiTheme="majorBidi" w:cstheme="majorBidi"/>
          <w:color w:val="000000"/>
        </w:rPr>
        <w:t>respect</w:t>
      </w:r>
      <w:r w:rsidR="00E4341F">
        <w:rPr>
          <w:rFonts w:asciiTheme="majorBidi" w:hAnsiTheme="majorBidi" w:cstheme="majorBidi"/>
          <w:color w:val="000000"/>
        </w:rPr>
        <w:t xml:space="preserve"> for</w:t>
      </w:r>
      <w:r w:rsidR="004D2E8A" w:rsidRPr="00243173">
        <w:rPr>
          <w:rFonts w:asciiTheme="majorBidi" w:hAnsiTheme="majorBidi" w:cstheme="majorBidi"/>
          <w:color w:val="000000"/>
        </w:rPr>
        <w:t xml:space="preserve"> </w:t>
      </w:r>
      <w:r w:rsidR="0042318E">
        <w:rPr>
          <w:rFonts w:asciiTheme="majorBidi" w:hAnsiTheme="majorBidi" w:cstheme="majorBidi"/>
          <w:color w:val="000000"/>
        </w:rPr>
        <w:t xml:space="preserve">the </w:t>
      </w:r>
      <w:r w:rsidR="004D2E8A" w:rsidRPr="00243173">
        <w:rPr>
          <w:rFonts w:asciiTheme="majorBidi" w:hAnsiTheme="majorBidi" w:cstheme="majorBidi"/>
          <w:color w:val="000000"/>
        </w:rPr>
        <w:t>purpose</w:t>
      </w:r>
      <w:r w:rsidR="0042318E">
        <w:rPr>
          <w:rFonts w:asciiTheme="majorBidi" w:hAnsiTheme="majorBidi" w:cstheme="majorBidi"/>
          <w:color w:val="000000"/>
        </w:rPr>
        <w:t xml:space="preserve"> of human life</w:t>
      </w:r>
      <w:r w:rsidR="0060217B" w:rsidRPr="00243173">
        <w:rPr>
          <w:rFonts w:asciiTheme="majorBidi" w:hAnsiTheme="majorBidi" w:cstheme="majorBidi"/>
          <w:color w:val="000000"/>
        </w:rPr>
        <w:t xml:space="preserve"> (</w:t>
      </w:r>
      <w:r w:rsidR="0060217B" w:rsidRPr="00243173">
        <w:rPr>
          <w:rFonts w:asciiTheme="majorBidi" w:hAnsiTheme="majorBidi" w:cstheme="majorBidi"/>
          <w:noProof/>
        </w:rPr>
        <w:t>Kovaľová, 2016)</w:t>
      </w:r>
      <w:r w:rsidR="004D2E8A" w:rsidRPr="00243173">
        <w:rPr>
          <w:rFonts w:asciiTheme="majorBidi" w:hAnsiTheme="majorBidi" w:cstheme="majorBidi"/>
          <w:color w:val="000000"/>
        </w:rPr>
        <w:t>.</w:t>
      </w:r>
    </w:p>
    <w:p w14:paraId="02B41C9F" w14:textId="0084330C" w:rsidR="00496B64" w:rsidRPr="00243173" w:rsidRDefault="0042318E" w:rsidP="00243173">
      <w:pPr>
        <w:pStyle w:val="NormalWeb"/>
        <w:spacing w:line="480" w:lineRule="auto"/>
        <w:ind w:firstLine="450"/>
        <w:contextualSpacing/>
        <w:rPr>
          <w:rFonts w:asciiTheme="majorBidi" w:hAnsiTheme="majorBidi" w:cstheme="majorBidi"/>
          <w:color w:val="000000"/>
        </w:rPr>
      </w:pPr>
      <w:r>
        <w:rPr>
          <w:rFonts w:asciiTheme="majorBidi" w:hAnsiTheme="majorBidi" w:cstheme="majorBidi"/>
          <w:color w:val="000000"/>
        </w:rPr>
        <w:lastRenderedPageBreak/>
        <w:t xml:space="preserve">The </w:t>
      </w:r>
      <w:r w:rsidR="0097239F">
        <w:rPr>
          <w:rFonts w:asciiTheme="majorBidi" w:hAnsiTheme="majorBidi" w:cstheme="majorBidi"/>
          <w:color w:val="000000"/>
        </w:rPr>
        <w:t xml:space="preserve">most important </w:t>
      </w:r>
      <w:r>
        <w:rPr>
          <w:rFonts w:asciiTheme="majorBidi" w:hAnsiTheme="majorBidi" w:cstheme="majorBidi"/>
          <w:color w:val="000000"/>
        </w:rPr>
        <w:t xml:space="preserve">principles of </w:t>
      </w:r>
      <w:r w:rsidR="0097239F">
        <w:rPr>
          <w:rFonts w:asciiTheme="majorBidi" w:hAnsiTheme="majorBidi" w:cstheme="majorBidi"/>
          <w:color w:val="000000"/>
        </w:rPr>
        <w:t xml:space="preserve">physicians’ </w:t>
      </w:r>
      <w:r>
        <w:rPr>
          <w:rFonts w:asciiTheme="majorBidi" w:hAnsiTheme="majorBidi" w:cstheme="majorBidi"/>
          <w:color w:val="000000"/>
        </w:rPr>
        <w:t>behavior</w:t>
      </w:r>
      <w:r w:rsidR="0097239F">
        <w:rPr>
          <w:rFonts w:asciiTheme="majorBidi" w:hAnsiTheme="majorBidi" w:cstheme="majorBidi"/>
          <w:color w:val="000000"/>
        </w:rPr>
        <w:t xml:space="preserve"> are</w:t>
      </w:r>
      <w:r>
        <w:rPr>
          <w:rFonts w:asciiTheme="majorBidi" w:hAnsiTheme="majorBidi" w:cstheme="majorBidi"/>
          <w:color w:val="000000"/>
        </w:rPr>
        <w:t xml:space="preserve"> </w:t>
      </w:r>
      <w:r w:rsidR="0097239F">
        <w:rPr>
          <w:rFonts w:asciiTheme="majorBidi" w:hAnsiTheme="majorBidi" w:cstheme="majorBidi"/>
          <w:color w:val="000000"/>
        </w:rPr>
        <w:t xml:space="preserve">considered to be those </w:t>
      </w:r>
      <w:r>
        <w:rPr>
          <w:rFonts w:asciiTheme="majorBidi" w:hAnsiTheme="majorBidi" w:cstheme="majorBidi"/>
          <w:color w:val="000000"/>
        </w:rPr>
        <w:t xml:space="preserve">based on the divine privilege accorded to human life, holism, </w:t>
      </w:r>
      <w:commentRangeStart w:id="11"/>
      <w:r>
        <w:rPr>
          <w:rFonts w:asciiTheme="majorBidi" w:hAnsiTheme="majorBidi" w:cstheme="majorBidi"/>
          <w:color w:val="000000"/>
        </w:rPr>
        <w:t>freedom</w:t>
      </w:r>
      <w:commentRangeEnd w:id="11"/>
      <w:r w:rsidR="0097239F">
        <w:rPr>
          <w:rStyle w:val="CommentReference"/>
          <w:rFonts w:asciiTheme="minorHAnsi" w:eastAsiaTheme="minorHAnsi" w:hAnsiTheme="minorHAnsi" w:cstheme="minorBidi"/>
        </w:rPr>
        <w:commentReference w:id="11"/>
      </w:r>
      <w:r>
        <w:rPr>
          <w:rFonts w:asciiTheme="majorBidi" w:hAnsiTheme="majorBidi" w:cstheme="majorBidi"/>
          <w:color w:val="000000"/>
        </w:rPr>
        <w:t xml:space="preserve">, responsibility, </w:t>
      </w:r>
      <w:r w:rsidR="00FA6F63" w:rsidRPr="00243173">
        <w:rPr>
          <w:rFonts w:asciiTheme="majorBidi" w:hAnsiTheme="majorBidi" w:cstheme="majorBidi"/>
          <w:color w:val="000000"/>
        </w:rPr>
        <w:t xml:space="preserve">community </w:t>
      </w:r>
      <w:r w:rsidR="00790FA8" w:rsidRPr="00243173">
        <w:rPr>
          <w:rFonts w:asciiTheme="majorBidi" w:hAnsiTheme="majorBidi" w:cstheme="majorBidi"/>
          <w:color w:val="000000"/>
        </w:rPr>
        <w:t>relations,</w:t>
      </w:r>
      <w:r w:rsidR="00FA6F63" w:rsidRPr="00243173">
        <w:rPr>
          <w:rFonts w:asciiTheme="majorBidi" w:hAnsiTheme="majorBidi" w:cstheme="majorBidi"/>
          <w:color w:val="000000"/>
        </w:rPr>
        <w:t xml:space="preserve"> and mutual assistance. </w:t>
      </w:r>
      <w:r w:rsidR="00A93465" w:rsidRPr="00243173">
        <w:rPr>
          <w:rFonts w:asciiTheme="majorBidi" w:hAnsiTheme="majorBidi" w:cstheme="majorBidi"/>
          <w:color w:val="000000"/>
        </w:rPr>
        <w:t>Pope John Paul II expressed t</w:t>
      </w:r>
      <w:r w:rsidR="00FA6F63" w:rsidRPr="00243173">
        <w:rPr>
          <w:rFonts w:asciiTheme="majorBidi" w:hAnsiTheme="majorBidi" w:cstheme="majorBidi"/>
          <w:color w:val="000000"/>
        </w:rPr>
        <w:t xml:space="preserve">he official position of the Catholic Church on these </w:t>
      </w:r>
      <w:r w:rsidR="00A93465" w:rsidRPr="00243173">
        <w:rPr>
          <w:rFonts w:asciiTheme="majorBidi" w:hAnsiTheme="majorBidi" w:cstheme="majorBidi"/>
          <w:color w:val="000000"/>
        </w:rPr>
        <w:t>issues</w:t>
      </w:r>
      <w:r w:rsidR="00FA6F63" w:rsidRPr="00243173">
        <w:rPr>
          <w:rFonts w:asciiTheme="majorBidi" w:hAnsiTheme="majorBidi" w:cstheme="majorBidi"/>
          <w:color w:val="000000"/>
        </w:rPr>
        <w:t xml:space="preserve"> in 1995 in </w:t>
      </w:r>
      <w:r w:rsidR="00A93465" w:rsidRPr="00243173">
        <w:rPr>
          <w:rFonts w:asciiTheme="majorBidi" w:hAnsiTheme="majorBidi" w:cstheme="majorBidi"/>
          <w:color w:val="000000"/>
        </w:rPr>
        <w:t>the</w:t>
      </w:r>
      <w:r w:rsidR="0097239F">
        <w:rPr>
          <w:rFonts w:asciiTheme="majorBidi" w:hAnsiTheme="majorBidi" w:cstheme="majorBidi"/>
          <w:color w:val="000000"/>
        </w:rPr>
        <w:t xml:space="preserve"> </w:t>
      </w:r>
      <w:r w:rsidR="00A93465" w:rsidRPr="00243173">
        <w:rPr>
          <w:rStyle w:val="Emphasis"/>
          <w:rFonts w:asciiTheme="majorBidi" w:hAnsiTheme="majorBidi" w:cstheme="majorBidi"/>
          <w:i w:val="0"/>
          <w:iCs w:val="0"/>
          <w:shd w:val="clear" w:color="auto" w:fill="FFFFFF"/>
        </w:rPr>
        <w:t>Encyclical</w:t>
      </w:r>
      <w:r w:rsidR="008B33EF">
        <w:rPr>
          <w:rFonts w:asciiTheme="majorBidi" w:hAnsiTheme="majorBidi" w:cstheme="majorBidi"/>
          <w:shd w:val="clear" w:color="auto" w:fill="FFFFFF"/>
        </w:rPr>
        <w:t xml:space="preserve"> </w:t>
      </w:r>
      <w:r w:rsidR="00A93465" w:rsidRPr="00243173">
        <w:rPr>
          <w:rFonts w:asciiTheme="majorBidi" w:hAnsiTheme="majorBidi" w:cstheme="majorBidi"/>
          <w:shd w:val="clear" w:color="auto" w:fill="FFFFFF"/>
        </w:rPr>
        <w:t>letter</w:t>
      </w:r>
      <w:r w:rsidR="008B33EF">
        <w:rPr>
          <w:rFonts w:asciiTheme="majorBidi" w:hAnsiTheme="majorBidi" w:cstheme="majorBidi"/>
          <w:shd w:val="clear" w:color="auto" w:fill="FFFFFF"/>
        </w:rPr>
        <w:t xml:space="preserve"> </w:t>
      </w:r>
      <w:proofErr w:type="spellStart"/>
      <w:r w:rsidR="00A93465" w:rsidRPr="00243173">
        <w:rPr>
          <w:rStyle w:val="Emphasis"/>
          <w:rFonts w:asciiTheme="majorBidi" w:hAnsiTheme="majorBidi" w:cstheme="majorBidi"/>
          <w:shd w:val="clear" w:color="auto" w:fill="FFFFFF"/>
        </w:rPr>
        <w:t>Evangelium</w:t>
      </w:r>
      <w:proofErr w:type="spellEnd"/>
      <w:r w:rsidR="00A93465" w:rsidRPr="00243173">
        <w:rPr>
          <w:rStyle w:val="Emphasis"/>
          <w:rFonts w:asciiTheme="majorBidi" w:hAnsiTheme="majorBidi" w:cstheme="majorBidi"/>
          <w:shd w:val="clear" w:color="auto" w:fill="FFFFFF"/>
        </w:rPr>
        <w:t xml:space="preserve"> Vitae</w:t>
      </w:r>
      <w:r w:rsidR="00A93465" w:rsidRPr="00243173">
        <w:rPr>
          <w:rFonts w:asciiTheme="majorBidi" w:hAnsiTheme="majorBidi" w:cstheme="majorBidi"/>
        </w:rPr>
        <w:t xml:space="preserve"> </w:t>
      </w:r>
      <w:r w:rsidR="00243173" w:rsidRPr="00243173">
        <w:rPr>
          <w:rFonts w:asciiTheme="majorBidi" w:hAnsiTheme="majorBidi" w:cstheme="majorBidi"/>
        </w:rPr>
        <w:t xml:space="preserve">which was published </w:t>
      </w:r>
      <w:r w:rsidR="00FA6F63" w:rsidRPr="00243173">
        <w:rPr>
          <w:rFonts w:asciiTheme="majorBidi" w:hAnsiTheme="majorBidi" w:cstheme="majorBidi"/>
          <w:color w:val="000000"/>
        </w:rPr>
        <w:t xml:space="preserve">in the Catechism of the Catholic Church in an abbreviated form. </w:t>
      </w:r>
      <w:r w:rsidR="0097239F">
        <w:rPr>
          <w:rFonts w:asciiTheme="majorBidi" w:hAnsiTheme="majorBidi" w:cstheme="majorBidi"/>
          <w:color w:val="000000"/>
        </w:rPr>
        <w:t>Among other issues, t</w:t>
      </w:r>
      <w:r w:rsidR="00FA6F63" w:rsidRPr="00243173">
        <w:rPr>
          <w:rFonts w:asciiTheme="majorBidi" w:hAnsiTheme="majorBidi" w:cstheme="majorBidi"/>
          <w:color w:val="000000"/>
        </w:rPr>
        <w:t xml:space="preserve">his </w:t>
      </w:r>
      <w:r w:rsidR="0097239F">
        <w:rPr>
          <w:rFonts w:asciiTheme="majorBidi" w:hAnsiTheme="majorBidi" w:cstheme="majorBidi"/>
          <w:color w:val="000000"/>
        </w:rPr>
        <w:t xml:space="preserve">document expresses </w:t>
      </w:r>
      <w:r w:rsidR="00A93465" w:rsidRPr="00243173">
        <w:rPr>
          <w:rFonts w:asciiTheme="majorBidi" w:hAnsiTheme="majorBidi" w:cstheme="majorBidi"/>
          <w:color w:val="000000"/>
        </w:rPr>
        <w:t xml:space="preserve">a papal </w:t>
      </w:r>
      <w:r w:rsidR="00FA6F63" w:rsidRPr="00243173">
        <w:rPr>
          <w:rFonts w:asciiTheme="majorBidi" w:hAnsiTheme="majorBidi" w:cstheme="majorBidi"/>
          <w:color w:val="000000"/>
        </w:rPr>
        <w:t xml:space="preserve">opinion that </w:t>
      </w:r>
      <w:r w:rsidR="0097239F">
        <w:rPr>
          <w:rFonts w:asciiTheme="majorBidi" w:hAnsiTheme="majorBidi" w:cstheme="majorBidi"/>
          <w:color w:val="000000"/>
        </w:rPr>
        <w:t>permits</w:t>
      </w:r>
      <w:r w:rsidR="00FA6F63" w:rsidRPr="00243173">
        <w:rPr>
          <w:rFonts w:asciiTheme="majorBidi" w:hAnsiTheme="majorBidi" w:cstheme="majorBidi"/>
          <w:color w:val="000000"/>
        </w:rPr>
        <w:t xml:space="preserve"> discontinuation or non-implementation of </w:t>
      </w:r>
      <w:r w:rsidR="00A93465" w:rsidRPr="00243173">
        <w:rPr>
          <w:rFonts w:asciiTheme="majorBidi" w:hAnsiTheme="majorBidi" w:cstheme="majorBidi"/>
          <w:color w:val="000000"/>
        </w:rPr>
        <w:t>medical</w:t>
      </w:r>
      <w:r w:rsidR="00FA6F63" w:rsidRPr="00243173">
        <w:rPr>
          <w:rFonts w:asciiTheme="majorBidi" w:hAnsiTheme="majorBidi" w:cstheme="majorBidi"/>
          <w:color w:val="000000"/>
        </w:rPr>
        <w:t xml:space="preserve"> treatment</w:t>
      </w:r>
      <w:r w:rsidR="00A93465" w:rsidRPr="00243173">
        <w:rPr>
          <w:rFonts w:asciiTheme="majorBidi" w:hAnsiTheme="majorBidi" w:cstheme="majorBidi"/>
          <w:color w:val="000000"/>
        </w:rPr>
        <w:t xml:space="preserve"> to keep a person alive</w:t>
      </w:r>
      <w:r w:rsidR="00FA6F63" w:rsidRPr="00243173">
        <w:rPr>
          <w:rFonts w:asciiTheme="majorBidi" w:hAnsiTheme="majorBidi" w:cstheme="majorBidi"/>
          <w:color w:val="000000"/>
        </w:rPr>
        <w:t xml:space="preserve"> when it is </w:t>
      </w:r>
      <w:commentRangeStart w:id="12"/>
      <w:r w:rsidR="00FA6F63" w:rsidRPr="00243173">
        <w:rPr>
          <w:rFonts w:asciiTheme="majorBidi" w:hAnsiTheme="majorBidi" w:cstheme="majorBidi"/>
          <w:color w:val="000000"/>
        </w:rPr>
        <w:t>painful, dangerous, or has an unexpected effect</w:t>
      </w:r>
      <w:r w:rsidR="00A93465" w:rsidRPr="00243173">
        <w:rPr>
          <w:rFonts w:asciiTheme="majorBidi" w:hAnsiTheme="majorBidi" w:cstheme="majorBidi"/>
          <w:color w:val="000000"/>
        </w:rPr>
        <w:t>.</w:t>
      </w:r>
      <w:commentRangeEnd w:id="12"/>
      <w:r w:rsidR="00A93465" w:rsidRPr="00243173">
        <w:rPr>
          <w:rStyle w:val="CommentReference"/>
          <w:rFonts w:asciiTheme="majorBidi" w:eastAsiaTheme="minorHAnsi" w:hAnsiTheme="majorBidi" w:cstheme="majorBidi"/>
          <w:sz w:val="24"/>
          <w:szCs w:val="24"/>
        </w:rPr>
        <w:commentReference w:id="12"/>
      </w:r>
      <w:r w:rsidR="00FA6F63" w:rsidRPr="00243173">
        <w:rPr>
          <w:rFonts w:asciiTheme="majorBidi" w:hAnsiTheme="majorBidi" w:cstheme="majorBidi"/>
          <w:color w:val="000000"/>
        </w:rPr>
        <w:t xml:space="preserve"> </w:t>
      </w:r>
      <w:r w:rsidR="00A93465" w:rsidRPr="00243173">
        <w:rPr>
          <w:rFonts w:asciiTheme="majorBidi" w:hAnsiTheme="majorBidi" w:cstheme="majorBidi"/>
          <w:color w:val="000000"/>
        </w:rPr>
        <w:t>E</w:t>
      </w:r>
      <w:r w:rsidR="00FA6F63" w:rsidRPr="00243173">
        <w:rPr>
          <w:rFonts w:asciiTheme="majorBidi" w:hAnsiTheme="majorBidi" w:cstheme="majorBidi"/>
          <w:color w:val="000000"/>
        </w:rPr>
        <w:t xml:space="preserve">uthanasia is discussed in this document as a worrisome phenomenon </w:t>
      </w:r>
      <w:r w:rsidR="00496B64" w:rsidRPr="00243173">
        <w:rPr>
          <w:rFonts w:asciiTheme="majorBidi" w:hAnsiTheme="majorBidi" w:cstheme="majorBidi"/>
          <w:color w:val="000000"/>
        </w:rPr>
        <w:t xml:space="preserve">indicative </w:t>
      </w:r>
      <w:r w:rsidR="00FA6F63" w:rsidRPr="00243173">
        <w:rPr>
          <w:rFonts w:asciiTheme="majorBidi" w:hAnsiTheme="majorBidi" w:cstheme="majorBidi"/>
          <w:color w:val="000000"/>
        </w:rPr>
        <w:t>of</w:t>
      </w:r>
      <w:r w:rsidR="00A93465" w:rsidRPr="00243173">
        <w:rPr>
          <w:rFonts w:asciiTheme="majorBidi" w:hAnsiTheme="majorBidi" w:cstheme="majorBidi"/>
          <w:color w:val="000000"/>
        </w:rPr>
        <w:t xml:space="preserve"> a</w:t>
      </w:r>
      <w:r w:rsidR="00FA6F63" w:rsidRPr="00243173">
        <w:rPr>
          <w:rFonts w:asciiTheme="majorBidi" w:hAnsiTheme="majorBidi" w:cstheme="majorBidi"/>
          <w:color w:val="000000"/>
        </w:rPr>
        <w:t xml:space="preserve"> </w:t>
      </w:r>
      <w:r w:rsidR="00243173">
        <w:rPr>
          <w:rFonts w:asciiTheme="majorBidi" w:hAnsiTheme="majorBidi" w:cstheme="majorBidi"/>
          <w:color w:val="000000"/>
        </w:rPr>
        <w:t>“</w:t>
      </w:r>
      <w:r w:rsidR="00FA6F63" w:rsidRPr="00243173">
        <w:rPr>
          <w:rFonts w:asciiTheme="majorBidi" w:hAnsiTheme="majorBidi" w:cstheme="majorBidi"/>
          <w:color w:val="000000"/>
        </w:rPr>
        <w:t xml:space="preserve">culture </w:t>
      </w:r>
      <w:r w:rsidR="00A93465" w:rsidRPr="00243173">
        <w:rPr>
          <w:rFonts w:asciiTheme="majorBidi" w:hAnsiTheme="majorBidi" w:cstheme="majorBidi"/>
          <w:color w:val="000000"/>
        </w:rPr>
        <w:t xml:space="preserve">of </w:t>
      </w:r>
      <w:r w:rsidR="00FA6F63" w:rsidRPr="00243173">
        <w:rPr>
          <w:rFonts w:asciiTheme="majorBidi" w:hAnsiTheme="majorBidi" w:cstheme="majorBidi"/>
          <w:color w:val="000000"/>
        </w:rPr>
        <w:t>death</w:t>
      </w:r>
      <w:r w:rsidR="00243173">
        <w:rPr>
          <w:rFonts w:asciiTheme="majorBidi" w:hAnsiTheme="majorBidi" w:cstheme="majorBidi"/>
          <w:color w:val="000000"/>
        </w:rPr>
        <w:t>”</w:t>
      </w:r>
      <w:r w:rsidR="00FA6F63" w:rsidRPr="00243173">
        <w:rPr>
          <w:rFonts w:asciiTheme="majorBidi" w:hAnsiTheme="majorBidi" w:cstheme="majorBidi"/>
          <w:color w:val="000000"/>
        </w:rPr>
        <w:t xml:space="preserve"> </w:t>
      </w:r>
      <w:r w:rsidR="00496B64" w:rsidRPr="00243173">
        <w:rPr>
          <w:rFonts w:asciiTheme="majorBidi" w:hAnsiTheme="majorBidi" w:cstheme="majorBidi"/>
          <w:color w:val="000000"/>
        </w:rPr>
        <w:t xml:space="preserve">which is </w:t>
      </w:r>
      <w:r w:rsidR="00FA6F63" w:rsidRPr="00243173">
        <w:rPr>
          <w:rFonts w:asciiTheme="majorBidi" w:hAnsiTheme="majorBidi" w:cstheme="majorBidi"/>
          <w:color w:val="000000"/>
        </w:rPr>
        <w:t>spreading</w:t>
      </w:r>
      <w:r w:rsidR="00496B64" w:rsidRPr="00243173">
        <w:rPr>
          <w:rFonts w:asciiTheme="majorBidi" w:hAnsiTheme="majorBidi" w:cstheme="majorBidi"/>
          <w:color w:val="000000"/>
        </w:rPr>
        <w:t xml:space="preserve"> </w:t>
      </w:r>
      <w:r w:rsidR="00FA6F63" w:rsidRPr="00243173">
        <w:rPr>
          <w:rFonts w:asciiTheme="majorBidi" w:hAnsiTheme="majorBidi" w:cstheme="majorBidi"/>
          <w:color w:val="000000"/>
        </w:rPr>
        <w:t>in societ</w:t>
      </w:r>
      <w:r w:rsidR="00496B64" w:rsidRPr="00243173">
        <w:rPr>
          <w:rFonts w:asciiTheme="majorBidi" w:hAnsiTheme="majorBidi" w:cstheme="majorBidi"/>
          <w:color w:val="000000"/>
        </w:rPr>
        <w:t>ies</w:t>
      </w:r>
      <w:r w:rsidR="00FA6F63" w:rsidRPr="00243173">
        <w:rPr>
          <w:rFonts w:asciiTheme="majorBidi" w:hAnsiTheme="majorBidi" w:cstheme="majorBidi"/>
          <w:color w:val="000000"/>
        </w:rPr>
        <w:t xml:space="preserve"> characterized by welfare and </w:t>
      </w:r>
      <w:r w:rsidR="00496B64" w:rsidRPr="00243173">
        <w:rPr>
          <w:rFonts w:asciiTheme="majorBidi" w:hAnsiTheme="majorBidi" w:cstheme="majorBidi"/>
          <w:color w:val="000000"/>
        </w:rPr>
        <w:t xml:space="preserve">a </w:t>
      </w:r>
      <w:r w:rsidR="00FA6F63" w:rsidRPr="00243173">
        <w:rPr>
          <w:rFonts w:asciiTheme="majorBidi" w:hAnsiTheme="majorBidi" w:cstheme="majorBidi"/>
          <w:color w:val="000000"/>
        </w:rPr>
        <w:t xml:space="preserve">service </w:t>
      </w:r>
      <w:commentRangeStart w:id="13"/>
      <w:r w:rsidR="00FA6F63" w:rsidRPr="00243173">
        <w:rPr>
          <w:rFonts w:asciiTheme="majorBidi" w:hAnsiTheme="majorBidi" w:cstheme="majorBidi"/>
          <w:color w:val="000000"/>
        </w:rPr>
        <w:t>mentality</w:t>
      </w:r>
      <w:commentRangeEnd w:id="13"/>
      <w:r w:rsidR="00496B64" w:rsidRPr="00243173">
        <w:rPr>
          <w:rStyle w:val="CommentReference"/>
          <w:rFonts w:asciiTheme="majorBidi" w:eastAsiaTheme="minorHAnsi" w:hAnsiTheme="majorBidi" w:cstheme="majorBidi"/>
          <w:sz w:val="24"/>
          <w:szCs w:val="24"/>
        </w:rPr>
        <w:commentReference w:id="13"/>
      </w:r>
      <w:r w:rsidR="000C5486" w:rsidRPr="00243173">
        <w:rPr>
          <w:rFonts w:asciiTheme="majorBidi" w:hAnsiTheme="majorBidi" w:cstheme="majorBidi"/>
          <w:color w:val="000000"/>
        </w:rPr>
        <w:t>,</w:t>
      </w:r>
      <w:r w:rsidR="00FA6F63" w:rsidRPr="00243173">
        <w:rPr>
          <w:rFonts w:asciiTheme="majorBidi" w:hAnsiTheme="majorBidi" w:cstheme="majorBidi"/>
          <w:color w:val="000000"/>
        </w:rPr>
        <w:t xml:space="preserve"> </w:t>
      </w:r>
      <w:r w:rsidR="000C5486" w:rsidRPr="00243173">
        <w:rPr>
          <w:rFonts w:asciiTheme="majorBidi" w:hAnsiTheme="majorBidi" w:cstheme="majorBidi"/>
          <w:color w:val="000000"/>
        </w:rPr>
        <w:t>a</w:t>
      </w:r>
      <w:r w:rsidR="00496B64" w:rsidRPr="00243173">
        <w:rPr>
          <w:rFonts w:asciiTheme="majorBidi" w:hAnsiTheme="majorBidi" w:cstheme="majorBidi"/>
          <w:color w:val="000000"/>
        </w:rPr>
        <w:t xml:space="preserve">ccording to </w:t>
      </w:r>
      <w:r w:rsidR="000C5486" w:rsidRPr="00243173">
        <w:rPr>
          <w:rFonts w:asciiTheme="majorBidi" w:hAnsiTheme="majorBidi" w:cstheme="majorBidi"/>
          <w:color w:val="000000"/>
        </w:rPr>
        <w:t>which</w:t>
      </w:r>
      <w:r w:rsidR="00496B64" w:rsidRPr="00243173">
        <w:rPr>
          <w:rFonts w:asciiTheme="majorBidi" w:hAnsiTheme="majorBidi" w:cstheme="majorBidi"/>
          <w:color w:val="000000"/>
        </w:rPr>
        <w:t xml:space="preserve"> society is burdened with too many old and incapacitated people.</w:t>
      </w:r>
    </w:p>
    <w:p w14:paraId="778ABFC3" w14:textId="254DD82D" w:rsidR="006066F0" w:rsidRPr="00243173" w:rsidRDefault="00496B64" w:rsidP="00243173">
      <w:pPr>
        <w:pStyle w:val="NormalWeb"/>
        <w:spacing w:line="480" w:lineRule="auto"/>
        <w:ind w:firstLine="450"/>
        <w:contextualSpacing/>
        <w:rPr>
          <w:rFonts w:asciiTheme="majorBidi" w:hAnsiTheme="majorBidi" w:cstheme="majorBidi"/>
        </w:rPr>
      </w:pPr>
      <w:r w:rsidRPr="00243173">
        <w:rPr>
          <w:rFonts w:asciiTheme="majorBidi" w:hAnsiTheme="majorBidi" w:cstheme="majorBidi"/>
          <w:color w:val="000000"/>
        </w:rPr>
        <w:t>O</w:t>
      </w:r>
      <w:r w:rsidR="00FA6F63" w:rsidRPr="00243173">
        <w:rPr>
          <w:rFonts w:asciiTheme="majorBidi" w:hAnsiTheme="majorBidi" w:cstheme="majorBidi"/>
          <w:color w:val="000000"/>
        </w:rPr>
        <w:t>ther documents</w:t>
      </w:r>
      <w:r w:rsidR="00523F00" w:rsidRPr="00243173">
        <w:rPr>
          <w:rFonts w:asciiTheme="majorBidi" w:hAnsiTheme="majorBidi" w:cstheme="majorBidi"/>
          <w:color w:val="000000"/>
        </w:rPr>
        <w:t xml:space="preserve"> issued by the Vatican,</w:t>
      </w:r>
      <w:r w:rsidR="00FA6F63" w:rsidRPr="00243173">
        <w:rPr>
          <w:rFonts w:asciiTheme="majorBidi" w:hAnsiTheme="majorBidi" w:cstheme="majorBidi"/>
          <w:color w:val="000000"/>
        </w:rPr>
        <w:t xml:space="preserve"> for example, the </w:t>
      </w:r>
      <w:r w:rsidR="00FA6F63" w:rsidRPr="0097239F">
        <w:rPr>
          <w:rFonts w:asciiTheme="majorBidi" w:hAnsiTheme="majorBidi" w:cstheme="majorBidi"/>
          <w:i/>
          <w:iCs/>
          <w:color w:val="000000"/>
        </w:rPr>
        <w:t>Declaration on Euthanasia</w:t>
      </w:r>
      <w:r w:rsidR="00FA6F63" w:rsidRPr="00243173">
        <w:rPr>
          <w:rFonts w:asciiTheme="majorBidi" w:hAnsiTheme="majorBidi" w:cstheme="majorBidi"/>
          <w:color w:val="000000"/>
        </w:rPr>
        <w:t xml:space="preserve"> (1980)</w:t>
      </w:r>
      <w:r w:rsidR="00A753FE" w:rsidRPr="00243173">
        <w:rPr>
          <w:rFonts w:asciiTheme="majorBidi" w:hAnsiTheme="majorBidi" w:cstheme="majorBidi"/>
          <w:color w:val="000000"/>
        </w:rPr>
        <w:t>,</w:t>
      </w:r>
      <w:r w:rsidR="00FA6F63" w:rsidRPr="00243173">
        <w:rPr>
          <w:rFonts w:asciiTheme="majorBidi" w:hAnsiTheme="majorBidi" w:cstheme="majorBidi"/>
          <w:color w:val="000000"/>
        </w:rPr>
        <w:t xml:space="preserve"> state that </w:t>
      </w:r>
      <w:r w:rsidR="00A753FE" w:rsidRPr="00243173">
        <w:rPr>
          <w:rFonts w:asciiTheme="majorBidi" w:hAnsiTheme="majorBidi" w:cstheme="majorBidi"/>
          <w:color w:val="000000"/>
        </w:rPr>
        <w:t xml:space="preserve">it is permissible to end </w:t>
      </w:r>
      <w:r w:rsidR="00FA6F63" w:rsidRPr="00243173">
        <w:rPr>
          <w:rFonts w:asciiTheme="majorBidi" w:hAnsiTheme="majorBidi" w:cstheme="majorBidi"/>
          <w:color w:val="000000"/>
        </w:rPr>
        <w:t xml:space="preserve">treatment </w:t>
      </w:r>
      <w:r w:rsidR="00A753FE" w:rsidRPr="00243173">
        <w:rPr>
          <w:rFonts w:asciiTheme="majorBidi" w:hAnsiTheme="majorBidi" w:cstheme="majorBidi"/>
          <w:color w:val="000000"/>
        </w:rPr>
        <w:t>of a dying</w:t>
      </w:r>
      <w:r w:rsidR="00FA6F63" w:rsidRPr="00243173">
        <w:rPr>
          <w:rFonts w:asciiTheme="majorBidi" w:hAnsiTheme="majorBidi" w:cstheme="majorBidi"/>
          <w:color w:val="000000"/>
        </w:rPr>
        <w:t xml:space="preserve"> patient </w:t>
      </w:r>
      <w:r w:rsidR="00A753FE" w:rsidRPr="00243173">
        <w:rPr>
          <w:rFonts w:asciiTheme="majorBidi" w:hAnsiTheme="majorBidi" w:cstheme="majorBidi"/>
          <w:color w:val="000000"/>
        </w:rPr>
        <w:t xml:space="preserve">who is suffering and in great </w:t>
      </w:r>
      <w:r w:rsidR="00FA6F63" w:rsidRPr="00243173">
        <w:rPr>
          <w:rFonts w:asciiTheme="majorBidi" w:hAnsiTheme="majorBidi" w:cstheme="majorBidi"/>
          <w:color w:val="000000"/>
        </w:rPr>
        <w:t xml:space="preserve">pain </w:t>
      </w:r>
      <w:r w:rsidR="00A753FE" w:rsidRPr="00243173">
        <w:rPr>
          <w:rFonts w:asciiTheme="majorBidi" w:hAnsiTheme="majorBidi" w:cstheme="majorBidi"/>
          <w:color w:val="000000"/>
        </w:rPr>
        <w:t>even if this poses the risk of shortening the person</w:t>
      </w:r>
      <w:r w:rsidR="00232BC6">
        <w:rPr>
          <w:rFonts w:asciiTheme="majorBidi" w:hAnsiTheme="majorBidi" w:cstheme="majorBidi"/>
          <w:color w:val="000000"/>
        </w:rPr>
        <w:t>’</w:t>
      </w:r>
      <w:r w:rsidR="00A753FE" w:rsidRPr="00243173">
        <w:rPr>
          <w:rFonts w:asciiTheme="majorBidi" w:hAnsiTheme="majorBidi" w:cstheme="majorBidi"/>
          <w:color w:val="000000"/>
        </w:rPr>
        <w:t>s life as an unintended</w:t>
      </w:r>
      <w:r w:rsidR="0097239F">
        <w:rPr>
          <w:rFonts w:asciiTheme="majorBidi" w:hAnsiTheme="majorBidi" w:cstheme="majorBidi"/>
          <w:color w:val="000000"/>
        </w:rPr>
        <w:t xml:space="preserve"> secondary </w:t>
      </w:r>
      <w:r w:rsidR="00A753FE" w:rsidRPr="00243173">
        <w:rPr>
          <w:rFonts w:asciiTheme="majorBidi" w:hAnsiTheme="majorBidi" w:cstheme="majorBidi"/>
          <w:color w:val="000000"/>
        </w:rPr>
        <w:t>effect. Th</w:t>
      </w:r>
      <w:r w:rsidR="00523F00" w:rsidRPr="00243173">
        <w:rPr>
          <w:rFonts w:asciiTheme="majorBidi" w:hAnsiTheme="majorBidi" w:cstheme="majorBidi"/>
          <w:color w:val="000000"/>
        </w:rPr>
        <w:t>e document also notes</w:t>
      </w:r>
      <w:r w:rsidR="00A753FE" w:rsidRPr="00243173">
        <w:rPr>
          <w:rFonts w:asciiTheme="majorBidi" w:hAnsiTheme="majorBidi" w:cstheme="majorBidi"/>
          <w:color w:val="000000"/>
        </w:rPr>
        <w:t xml:space="preserve"> the </w:t>
      </w:r>
      <w:r w:rsidR="0097239F">
        <w:rPr>
          <w:rFonts w:asciiTheme="majorBidi" w:hAnsiTheme="majorBidi" w:cstheme="majorBidi"/>
          <w:color w:val="000000"/>
        </w:rPr>
        <w:t>r</w:t>
      </w:r>
      <w:r w:rsidR="006777FB">
        <w:rPr>
          <w:rFonts w:asciiTheme="majorBidi" w:hAnsiTheme="majorBidi" w:cstheme="majorBidi"/>
          <w:color w:val="000000"/>
        </w:rPr>
        <w:t>o</w:t>
      </w:r>
      <w:r w:rsidR="0097239F">
        <w:rPr>
          <w:rFonts w:asciiTheme="majorBidi" w:hAnsiTheme="majorBidi" w:cstheme="majorBidi"/>
          <w:color w:val="000000"/>
        </w:rPr>
        <w:t>le</w:t>
      </w:r>
      <w:r w:rsidR="00A753FE" w:rsidRPr="00243173">
        <w:rPr>
          <w:rFonts w:asciiTheme="majorBidi" w:hAnsiTheme="majorBidi" w:cstheme="majorBidi"/>
          <w:color w:val="000000"/>
        </w:rPr>
        <w:t xml:space="preserve"> of </w:t>
      </w:r>
      <w:r w:rsidR="00DE4437" w:rsidRPr="00243173">
        <w:rPr>
          <w:rFonts w:asciiTheme="majorBidi" w:hAnsiTheme="majorBidi" w:cstheme="majorBidi"/>
          <w:color w:val="000000"/>
        </w:rPr>
        <w:t xml:space="preserve">suffering and </w:t>
      </w:r>
      <w:r w:rsidR="00A753FE" w:rsidRPr="00243173">
        <w:rPr>
          <w:rFonts w:asciiTheme="majorBidi" w:hAnsiTheme="majorBidi" w:cstheme="majorBidi"/>
          <w:color w:val="000000"/>
        </w:rPr>
        <w:t>the pain of</w:t>
      </w:r>
      <w:r w:rsidR="00FA6F63" w:rsidRPr="00243173">
        <w:rPr>
          <w:rFonts w:asciiTheme="majorBidi" w:hAnsiTheme="majorBidi" w:cstheme="majorBidi"/>
          <w:color w:val="000000"/>
        </w:rPr>
        <w:t xml:space="preserve"> death i</w:t>
      </w:r>
      <w:r w:rsidR="00A753FE" w:rsidRPr="00243173">
        <w:rPr>
          <w:rFonts w:asciiTheme="majorBidi" w:hAnsiTheme="majorBidi" w:cstheme="majorBidi"/>
          <w:color w:val="000000"/>
        </w:rPr>
        <w:t>n</w:t>
      </w:r>
      <w:r w:rsidR="00FA6F63" w:rsidRPr="00243173">
        <w:rPr>
          <w:rFonts w:asciiTheme="majorBidi" w:hAnsiTheme="majorBidi" w:cstheme="majorBidi"/>
          <w:color w:val="000000"/>
        </w:rPr>
        <w:t xml:space="preserve"> the Christian symbol of Jesus on the cross. Active euthanasia is prohibited</w:t>
      </w:r>
      <w:r w:rsidR="00523F00" w:rsidRPr="00243173">
        <w:rPr>
          <w:rFonts w:asciiTheme="majorBidi" w:hAnsiTheme="majorBidi" w:cstheme="majorBidi"/>
          <w:color w:val="000000"/>
        </w:rPr>
        <w:t>.</w:t>
      </w:r>
      <w:r w:rsidR="00FA6F63" w:rsidRPr="00243173">
        <w:rPr>
          <w:rFonts w:asciiTheme="majorBidi" w:hAnsiTheme="majorBidi" w:cstheme="majorBidi"/>
          <w:color w:val="000000"/>
        </w:rPr>
        <w:t xml:space="preserve"> </w:t>
      </w:r>
      <w:r w:rsidR="00523F00" w:rsidRPr="00243173">
        <w:rPr>
          <w:rFonts w:asciiTheme="majorBidi" w:hAnsiTheme="majorBidi" w:cstheme="majorBidi"/>
          <w:color w:val="000000"/>
        </w:rPr>
        <w:t>P</w:t>
      </w:r>
      <w:r w:rsidR="00FA6F63" w:rsidRPr="00243173">
        <w:rPr>
          <w:rFonts w:asciiTheme="majorBidi" w:hAnsiTheme="majorBidi" w:cstheme="majorBidi"/>
          <w:color w:val="000000"/>
        </w:rPr>
        <w:t xml:space="preserve">alliative care </w:t>
      </w:r>
      <w:r w:rsidR="00523F00" w:rsidRPr="00243173">
        <w:rPr>
          <w:rFonts w:asciiTheme="majorBidi" w:hAnsiTheme="majorBidi" w:cstheme="majorBidi"/>
          <w:color w:val="000000"/>
        </w:rPr>
        <w:t>is required for terminally ill patients with incurable diseases (</w:t>
      </w:r>
      <w:commentRangeStart w:id="14"/>
      <w:r w:rsidR="00523F00" w:rsidRPr="00243173">
        <w:rPr>
          <w:rFonts w:asciiTheme="majorBidi" w:hAnsiTheme="majorBidi" w:cstheme="majorBidi"/>
        </w:rPr>
        <w:t>Kovaľová, 2016)</w:t>
      </w:r>
      <w:commentRangeEnd w:id="14"/>
      <w:r w:rsidR="00DE4437" w:rsidRPr="00243173">
        <w:rPr>
          <w:rStyle w:val="CommentReference"/>
          <w:rFonts w:asciiTheme="majorBidi" w:eastAsiaTheme="minorHAnsi" w:hAnsiTheme="majorBidi" w:cstheme="majorBidi"/>
          <w:sz w:val="24"/>
          <w:szCs w:val="24"/>
        </w:rPr>
        <w:commentReference w:id="14"/>
      </w:r>
      <w:r w:rsidR="00523F00" w:rsidRPr="00243173">
        <w:rPr>
          <w:rFonts w:asciiTheme="majorBidi" w:hAnsiTheme="majorBidi" w:cstheme="majorBidi"/>
        </w:rPr>
        <w:t>.</w:t>
      </w:r>
    </w:p>
    <w:p w14:paraId="79E80A48" w14:textId="7FFAF45D" w:rsidR="00DE4437" w:rsidRPr="00243173" w:rsidRDefault="00DE4437" w:rsidP="00243173">
      <w:pPr>
        <w:pStyle w:val="NormalWeb"/>
        <w:spacing w:line="480" w:lineRule="auto"/>
        <w:ind w:firstLine="450"/>
        <w:contextualSpacing/>
        <w:rPr>
          <w:rFonts w:asciiTheme="majorBidi" w:hAnsiTheme="majorBidi" w:cstheme="majorBidi"/>
          <w:color w:val="000000"/>
        </w:rPr>
      </w:pPr>
      <w:r w:rsidRPr="00243173">
        <w:rPr>
          <w:rFonts w:asciiTheme="majorBidi" w:hAnsiTheme="majorBidi" w:cstheme="majorBidi"/>
          <w:color w:val="000000"/>
        </w:rPr>
        <w:t xml:space="preserve">The Magistrates of the Catholic Church condemn euthanasia as a type of murder. Their philosophical basis for this is the value and autonomy of life. The </w:t>
      </w:r>
      <w:r w:rsidR="0097239F">
        <w:rPr>
          <w:rFonts w:asciiTheme="majorBidi" w:hAnsiTheme="majorBidi" w:cstheme="majorBidi"/>
          <w:color w:val="000000"/>
        </w:rPr>
        <w:t xml:space="preserve">values of the </w:t>
      </w:r>
      <w:r w:rsidRPr="00243173">
        <w:rPr>
          <w:rFonts w:asciiTheme="majorBidi" w:hAnsiTheme="majorBidi" w:cstheme="majorBidi"/>
          <w:color w:val="000000"/>
        </w:rPr>
        <w:t xml:space="preserve">sanctity </w:t>
      </w:r>
      <w:r w:rsidR="0097239F">
        <w:rPr>
          <w:rFonts w:asciiTheme="majorBidi" w:hAnsiTheme="majorBidi" w:cstheme="majorBidi"/>
          <w:color w:val="000000"/>
        </w:rPr>
        <w:t xml:space="preserve">and dignity </w:t>
      </w:r>
      <w:r w:rsidRPr="00243173">
        <w:rPr>
          <w:rFonts w:asciiTheme="majorBidi" w:hAnsiTheme="majorBidi" w:cstheme="majorBidi"/>
          <w:color w:val="000000"/>
        </w:rPr>
        <w:t xml:space="preserve">of </w:t>
      </w:r>
      <w:r w:rsidR="0097239F">
        <w:rPr>
          <w:rFonts w:asciiTheme="majorBidi" w:hAnsiTheme="majorBidi" w:cstheme="majorBidi"/>
          <w:color w:val="000000"/>
        </w:rPr>
        <w:t xml:space="preserve">human </w:t>
      </w:r>
      <w:r w:rsidRPr="00243173">
        <w:rPr>
          <w:rFonts w:asciiTheme="majorBidi" w:hAnsiTheme="majorBidi" w:cstheme="majorBidi"/>
          <w:color w:val="000000"/>
        </w:rPr>
        <w:t xml:space="preserve">life </w:t>
      </w:r>
      <w:r w:rsidR="0097239F">
        <w:rPr>
          <w:rFonts w:asciiTheme="majorBidi" w:hAnsiTheme="majorBidi" w:cstheme="majorBidi"/>
          <w:color w:val="000000"/>
        </w:rPr>
        <w:t>are</w:t>
      </w:r>
      <w:r w:rsidRPr="00243173">
        <w:rPr>
          <w:rFonts w:asciiTheme="majorBidi" w:hAnsiTheme="majorBidi" w:cstheme="majorBidi"/>
          <w:color w:val="000000"/>
        </w:rPr>
        <w:t xml:space="preserve"> necessary condition for goodness. The Magistrates add </w:t>
      </w:r>
      <w:r w:rsidR="004F75A4" w:rsidRPr="00243173">
        <w:rPr>
          <w:rFonts w:asciiTheme="majorBidi" w:hAnsiTheme="majorBidi" w:cstheme="majorBidi"/>
          <w:color w:val="000000"/>
        </w:rPr>
        <w:t xml:space="preserve">a </w:t>
      </w:r>
      <w:r w:rsidRPr="00243173">
        <w:rPr>
          <w:rFonts w:asciiTheme="majorBidi" w:hAnsiTheme="majorBidi" w:cstheme="majorBidi"/>
          <w:color w:val="000000"/>
        </w:rPr>
        <w:t>theological argument to th</w:t>
      </w:r>
      <w:r w:rsidR="004F75A4" w:rsidRPr="00243173">
        <w:rPr>
          <w:rFonts w:asciiTheme="majorBidi" w:hAnsiTheme="majorBidi" w:cstheme="majorBidi"/>
          <w:color w:val="000000"/>
        </w:rPr>
        <w:t>is</w:t>
      </w:r>
      <w:r w:rsidRPr="00243173">
        <w:rPr>
          <w:rFonts w:asciiTheme="majorBidi" w:hAnsiTheme="majorBidi" w:cstheme="majorBidi"/>
          <w:color w:val="000000"/>
        </w:rPr>
        <w:t xml:space="preserve"> philosophical </w:t>
      </w:r>
      <w:r w:rsidR="004F75A4" w:rsidRPr="00243173">
        <w:rPr>
          <w:rFonts w:asciiTheme="majorBidi" w:hAnsiTheme="majorBidi" w:cstheme="majorBidi"/>
          <w:color w:val="000000"/>
        </w:rPr>
        <w:t>worldview, namely that</w:t>
      </w:r>
      <w:r w:rsidRPr="00243173">
        <w:rPr>
          <w:rFonts w:asciiTheme="majorBidi" w:hAnsiTheme="majorBidi" w:cstheme="majorBidi"/>
          <w:color w:val="000000"/>
        </w:rPr>
        <w:t xml:space="preserve"> God is the Creator and </w:t>
      </w:r>
      <w:r w:rsidR="004F75A4" w:rsidRPr="00243173">
        <w:rPr>
          <w:rFonts w:asciiTheme="majorBidi" w:hAnsiTheme="majorBidi" w:cstheme="majorBidi"/>
          <w:color w:val="000000"/>
        </w:rPr>
        <w:t>master of all life</w:t>
      </w:r>
      <w:r w:rsidR="0097239F">
        <w:rPr>
          <w:rFonts w:asciiTheme="majorBidi" w:hAnsiTheme="majorBidi" w:cstheme="majorBidi"/>
          <w:color w:val="000000"/>
        </w:rPr>
        <w:t xml:space="preserve"> and</w:t>
      </w:r>
      <w:r w:rsidR="004F75A4" w:rsidRPr="00243173">
        <w:rPr>
          <w:rFonts w:asciiTheme="majorBidi" w:hAnsiTheme="majorBidi" w:cstheme="majorBidi"/>
          <w:color w:val="000000"/>
        </w:rPr>
        <w:t xml:space="preserve"> </w:t>
      </w:r>
      <w:r w:rsidR="0097239F">
        <w:rPr>
          <w:rFonts w:asciiTheme="majorBidi" w:hAnsiTheme="majorBidi" w:cstheme="majorBidi"/>
          <w:color w:val="000000"/>
        </w:rPr>
        <w:t>t</w:t>
      </w:r>
      <w:r w:rsidR="004F75A4" w:rsidRPr="00243173">
        <w:rPr>
          <w:rFonts w:asciiTheme="majorBidi" w:hAnsiTheme="majorBidi" w:cstheme="majorBidi"/>
          <w:color w:val="000000"/>
        </w:rPr>
        <w:t xml:space="preserve">herefore life is a gift which people cannot choose to reject. </w:t>
      </w:r>
      <w:r w:rsidR="0097239F">
        <w:rPr>
          <w:rFonts w:asciiTheme="majorBidi" w:hAnsiTheme="majorBidi" w:cstheme="majorBidi"/>
          <w:color w:val="000000"/>
        </w:rPr>
        <w:t>Further</w:t>
      </w:r>
      <w:r w:rsidR="003213D9" w:rsidRPr="00243173">
        <w:rPr>
          <w:rFonts w:asciiTheme="majorBidi" w:hAnsiTheme="majorBidi" w:cstheme="majorBidi"/>
          <w:color w:val="000000"/>
        </w:rPr>
        <w:t xml:space="preserve">, the fifth </w:t>
      </w:r>
      <w:r w:rsidR="009E1E07" w:rsidRPr="00243173">
        <w:rPr>
          <w:rFonts w:asciiTheme="majorBidi" w:hAnsiTheme="majorBidi" w:cstheme="majorBidi"/>
          <w:color w:val="000000"/>
        </w:rPr>
        <w:t>of the Ten C</w:t>
      </w:r>
      <w:r w:rsidR="003213D9" w:rsidRPr="00243173">
        <w:rPr>
          <w:rFonts w:asciiTheme="majorBidi" w:hAnsiTheme="majorBidi" w:cstheme="majorBidi"/>
          <w:color w:val="000000"/>
        </w:rPr>
        <w:t>ommandment</w:t>
      </w:r>
      <w:r w:rsidR="009E1E07" w:rsidRPr="00243173">
        <w:rPr>
          <w:rFonts w:asciiTheme="majorBidi" w:hAnsiTheme="majorBidi" w:cstheme="majorBidi"/>
          <w:color w:val="000000"/>
        </w:rPr>
        <w:t>s</w:t>
      </w:r>
      <w:r w:rsidR="003213D9" w:rsidRPr="00243173">
        <w:rPr>
          <w:rFonts w:asciiTheme="majorBidi" w:hAnsiTheme="majorBidi" w:cstheme="majorBidi"/>
          <w:color w:val="000000"/>
        </w:rPr>
        <w:t xml:space="preserve">, </w:t>
      </w:r>
      <w:r w:rsidR="009E1E07" w:rsidRPr="00243173">
        <w:rPr>
          <w:rFonts w:asciiTheme="majorBidi" w:hAnsiTheme="majorBidi" w:cstheme="majorBidi"/>
          <w:color w:val="000000"/>
        </w:rPr>
        <w:t>“</w:t>
      </w:r>
      <w:r w:rsidR="003213D9" w:rsidRPr="00243173">
        <w:rPr>
          <w:rFonts w:asciiTheme="majorBidi" w:hAnsiTheme="majorBidi" w:cstheme="majorBidi"/>
          <w:color w:val="000000"/>
        </w:rPr>
        <w:t xml:space="preserve">Thou shalt not </w:t>
      </w:r>
      <w:r w:rsidR="003213D9" w:rsidRPr="00243173">
        <w:rPr>
          <w:rFonts w:asciiTheme="majorBidi" w:hAnsiTheme="majorBidi" w:cstheme="majorBidi"/>
          <w:color w:val="000000"/>
        </w:rPr>
        <w:lastRenderedPageBreak/>
        <w:t>kill,</w:t>
      </w:r>
      <w:r w:rsidR="009E1E07" w:rsidRPr="00243173">
        <w:rPr>
          <w:rFonts w:asciiTheme="majorBidi" w:hAnsiTheme="majorBidi" w:cstheme="majorBidi"/>
          <w:color w:val="000000"/>
        </w:rPr>
        <w:t>”</w:t>
      </w:r>
      <w:r w:rsidR="003213D9" w:rsidRPr="00243173">
        <w:rPr>
          <w:rFonts w:asciiTheme="majorBidi" w:hAnsiTheme="majorBidi" w:cstheme="majorBidi"/>
          <w:color w:val="000000"/>
        </w:rPr>
        <w:t xml:space="preserve"> forbids end</w:t>
      </w:r>
      <w:r w:rsidR="009E1E07" w:rsidRPr="00243173">
        <w:rPr>
          <w:rFonts w:asciiTheme="majorBidi" w:hAnsiTheme="majorBidi" w:cstheme="majorBidi"/>
          <w:color w:val="000000"/>
        </w:rPr>
        <w:t>ing</w:t>
      </w:r>
      <w:r w:rsidR="003213D9" w:rsidRPr="00243173">
        <w:rPr>
          <w:rFonts w:asciiTheme="majorBidi" w:hAnsiTheme="majorBidi" w:cstheme="majorBidi"/>
          <w:color w:val="000000"/>
        </w:rPr>
        <w:t xml:space="preserve"> anyone</w:t>
      </w:r>
      <w:r w:rsidR="00232BC6">
        <w:rPr>
          <w:rFonts w:asciiTheme="majorBidi" w:hAnsiTheme="majorBidi" w:cstheme="majorBidi"/>
          <w:color w:val="000000"/>
        </w:rPr>
        <w:t>’</w:t>
      </w:r>
      <w:r w:rsidR="003213D9" w:rsidRPr="00243173">
        <w:rPr>
          <w:rFonts w:asciiTheme="majorBidi" w:hAnsiTheme="majorBidi" w:cstheme="majorBidi"/>
          <w:color w:val="000000"/>
        </w:rPr>
        <w:t xml:space="preserve">s life. The </w:t>
      </w:r>
      <w:r w:rsidR="009E1E07" w:rsidRPr="00243173">
        <w:rPr>
          <w:rFonts w:asciiTheme="majorBidi" w:hAnsiTheme="majorBidi" w:cstheme="majorBidi"/>
          <w:color w:val="000000"/>
        </w:rPr>
        <w:t>Magistrates argue</w:t>
      </w:r>
      <w:r w:rsidR="003213D9" w:rsidRPr="00243173">
        <w:rPr>
          <w:rFonts w:asciiTheme="majorBidi" w:hAnsiTheme="majorBidi" w:cstheme="majorBidi"/>
          <w:color w:val="000000"/>
        </w:rPr>
        <w:t xml:space="preserve"> that medicine </w:t>
      </w:r>
      <w:r w:rsidR="009E1E07" w:rsidRPr="00243173">
        <w:rPr>
          <w:rFonts w:asciiTheme="majorBidi" w:hAnsiTheme="majorBidi" w:cstheme="majorBidi"/>
          <w:color w:val="000000"/>
        </w:rPr>
        <w:t>should be practiced</w:t>
      </w:r>
      <w:r w:rsidR="003213D9" w:rsidRPr="00243173">
        <w:rPr>
          <w:rFonts w:asciiTheme="majorBidi" w:hAnsiTheme="majorBidi" w:cstheme="majorBidi"/>
          <w:color w:val="000000"/>
        </w:rPr>
        <w:t xml:space="preserve"> in the service of life not death. </w:t>
      </w:r>
      <w:r w:rsidR="009E1E07" w:rsidRPr="00243173">
        <w:rPr>
          <w:rFonts w:asciiTheme="majorBidi" w:hAnsiTheme="majorBidi" w:cstheme="majorBidi"/>
          <w:color w:val="000000"/>
        </w:rPr>
        <w:t>T</w:t>
      </w:r>
      <w:r w:rsidR="003213D9" w:rsidRPr="00243173">
        <w:rPr>
          <w:rFonts w:asciiTheme="majorBidi" w:hAnsiTheme="majorBidi" w:cstheme="majorBidi"/>
          <w:color w:val="000000"/>
        </w:rPr>
        <w:t xml:space="preserve">hey make a strong appeal for palliative care instead of euthanasia in response to unbearable suffering </w:t>
      </w:r>
      <w:r w:rsidR="0097239F">
        <w:rPr>
          <w:rFonts w:asciiTheme="majorBidi" w:hAnsiTheme="majorBidi" w:cstheme="majorBidi"/>
          <w:color w:val="000000"/>
        </w:rPr>
        <w:t>and</w:t>
      </w:r>
      <w:r w:rsidR="009E1E07" w:rsidRPr="00243173">
        <w:rPr>
          <w:rFonts w:asciiTheme="majorBidi" w:hAnsiTheme="majorBidi" w:cstheme="majorBidi"/>
          <w:color w:val="000000"/>
        </w:rPr>
        <w:t xml:space="preserve"> suggest </w:t>
      </w:r>
      <w:r w:rsidR="0097239F">
        <w:rPr>
          <w:rFonts w:asciiTheme="majorBidi" w:hAnsiTheme="majorBidi" w:cstheme="majorBidi"/>
          <w:color w:val="000000"/>
        </w:rPr>
        <w:t xml:space="preserve">that palliative care </w:t>
      </w:r>
      <w:r w:rsidR="003213D9" w:rsidRPr="00243173">
        <w:rPr>
          <w:rFonts w:asciiTheme="majorBidi" w:hAnsiTheme="majorBidi" w:cstheme="majorBidi"/>
          <w:color w:val="000000"/>
        </w:rPr>
        <w:t xml:space="preserve">should be available to all </w:t>
      </w:r>
      <w:r w:rsidR="0097239F">
        <w:rPr>
          <w:rFonts w:asciiTheme="majorBidi" w:hAnsiTheme="majorBidi" w:cstheme="majorBidi"/>
          <w:color w:val="000000"/>
        </w:rPr>
        <w:t xml:space="preserve">terminally ill </w:t>
      </w:r>
      <w:r w:rsidR="003213D9" w:rsidRPr="00243173">
        <w:rPr>
          <w:rFonts w:asciiTheme="majorBidi" w:hAnsiTheme="majorBidi" w:cstheme="majorBidi"/>
          <w:color w:val="000000"/>
        </w:rPr>
        <w:t xml:space="preserve">patients </w:t>
      </w:r>
      <w:r w:rsidR="009E1E07" w:rsidRPr="00243173">
        <w:rPr>
          <w:rFonts w:asciiTheme="majorBidi" w:hAnsiTheme="majorBidi" w:cstheme="majorBidi"/>
          <w:color w:val="000000"/>
        </w:rPr>
        <w:t xml:space="preserve">(Liégeois, 2013). </w:t>
      </w:r>
      <w:r w:rsidR="0097239F">
        <w:rPr>
          <w:rFonts w:asciiTheme="majorBidi" w:hAnsiTheme="majorBidi" w:cstheme="majorBidi"/>
          <w:color w:val="000000"/>
        </w:rPr>
        <w:t>A</w:t>
      </w:r>
      <w:r w:rsidR="009E1E07" w:rsidRPr="00243173">
        <w:rPr>
          <w:rFonts w:asciiTheme="majorBidi" w:hAnsiTheme="majorBidi" w:cstheme="majorBidi"/>
          <w:color w:val="000000"/>
        </w:rPr>
        <w:t>ccording to Benjamin (2015), Christianity in general and the Roman Catholic Church in particular completely oppose all types of voluntary euthanasia.</w:t>
      </w:r>
    </w:p>
    <w:p w14:paraId="1A72EBA5" w14:textId="59AD2528" w:rsidR="00E6741E" w:rsidRPr="00243173" w:rsidRDefault="00E12AE2" w:rsidP="00243173">
      <w:pPr>
        <w:bidi w:val="0"/>
        <w:spacing w:line="480" w:lineRule="auto"/>
        <w:contextualSpacing/>
        <w:rPr>
          <w:rFonts w:asciiTheme="majorBidi" w:hAnsiTheme="majorBidi" w:cstheme="majorBidi"/>
          <w:b/>
          <w:bCs/>
          <w:sz w:val="24"/>
          <w:szCs w:val="24"/>
        </w:rPr>
      </w:pPr>
      <w:commentRangeStart w:id="15"/>
      <w:r>
        <w:rPr>
          <w:rFonts w:asciiTheme="majorBidi" w:hAnsiTheme="majorBidi" w:cstheme="majorBidi"/>
          <w:b/>
          <w:bCs/>
          <w:sz w:val="24"/>
          <w:szCs w:val="24"/>
        </w:rPr>
        <w:t>Position</w:t>
      </w:r>
      <w:commentRangeEnd w:id="15"/>
      <w:r>
        <w:rPr>
          <w:rStyle w:val="CommentReference"/>
        </w:rPr>
        <w:commentReference w:id="15"/>
      </w:r>
      <w:r w:rsidR="009E1E07" w:rsidRPr="00243173">
        <w:rPr>
          <w:rFonts w:asciiTheme="majorBidi" w:hAnsiTheme="majorBidi" w:cstheme="majorBidi"/>
          <w:b/>
          <w:bCs/>
          <w:sz w:val="24"/>
          <w:szCs w:val="24"/>
        </w:rPr>
        <w:t xml:space="preserve"> of the Latin </w:t>
      </w:r>
      <w:r w:rsidR="00644A0F" w:rsidRPr="00243173">
        <w:rPr>
          <w:rFonts w:asciiTheme="majorBidi" w:hAnsiTheme="majorBidi" w:cstheme="majorBidi"/>
          <w:b/>
          <w:bCs/>
          <w:sz w:val="24"/>
          <w:szCs w:val="24"/>
        </w:rPr>
        <w:t>(Western Catholic) Church</w:t>
      </w:r>
    </w:p>
    <w:p w14:paraId="276ED305" w14:textId="0F70AAC3" w:rsidR="009E1E07" w:rsidRPr="00243173" w:rsidRDefault="009E1E07"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The Latin </w:t>
      </w:r>
      <w:r w:rsidR="00644A0F" w:rsidRPr="00243173">
        <w:rPr>
          <w:rFonts w:asciiTheme="majorBidi" w:hAnsiTheme="majorBidi" w:cstheme="majorBidi"/>
          <w:sz w:val="24"/>
          <w:szCs w:val="24"/>
        </w:rPr>
        <w:t xml:space="preserve">(Western Catholic) Church </w:t>
      </w:r>
      <w:r w:rsidRPr="00243173">
        <w:rPr>
          <w:rFonts w:asciiTheme="majorBidi" w:hAnsiTheme="majorBidi" w:cstheme="majorBidi"/>
          <w:sz w:val="24"/>
          <w:szCs w:val="24"/>
        </w:rPr>
        <w:t xml:space="preserve">is </w:t>
      </w:r>
      <w:r w:rsidR="00644A0F" w:rsidRPr="00243173">
        <w:rPr>
          <w:rFonts w:asciiTheme="majorBidi" w:hAnsiTheme="majorBidi" w:cstheme="majorBidi"/>
          <w:sz w:val="24"/>
          <w:szCs w:val="24"/>
        </w:rPr>
        <w:t>one of the streams within</w:t>
      </w:r>
      <w:r w:rsidRPr="00243173">
        <w:rPr>
          <w:rFonts w:asciiTheme="majorBidi" w:hAnsiTheme="majorBidi" w:cstheme="majorBidi"/>
          <w:sz w:val="24"/>
          <w:szCs w:val="24"/>
        </w:rPr>
        <w:t xml:space="preserve"> the Catholic </w:t>
      </w:r>
      <w:r w:rsidR="00644A0F" w:rsidRPr="00243173">
        <w:rPr>
          <w:rFonts w:asciiTheme="majorBidi" w:hAnsiTheme="majorBidi" w:cstheme="majorBidi"/>
          <w:sz w:val="24"/>
          <w:szCs w:val="24"/>
        </w:rPr>
        <w:t>Church</w:t>
      </w:r>
      <w:r w:rsidRPr="00243173">
        <w:rPr>
          <w:rFonts w:asciiTheme="majorBidi" w:hAnsiTheme="majorBidi" w:cstheme="majorBidi"/>
          <w:sz w:val="24"/>
          <w:szCs w:val="24"/>
        </w:rPr>
        <w:t xml:space="preserve">, and so </w:t>
      </w:r>
      <w:r w:rsidR="00644A0F" w:rsidRPr="00243173">
        <w:rPr>
          <w:rFonts w:asciiTheme="majorBidi" w:hAnsiTheme="majorBidi" w:cstheme="majorBidi"/>
          <w:sz w:val="24"/>
          <w:szCs w:val="24"/>
        </w:rPr>
        <w:t>the perspectives of Catholic Church on all issues including euthanasia apply to the Latin Church as well</w:t>
      </w:r>
      <w:r w:rsidRPr="00243173">
        <w:rPr>
          <w:rFonts w:asciiTheme="majorBidi" w:hAnsiTheme="majorBidi" w:cstheme="majorBidi"/>
          <w:sz w:val="24"/>
          <w:szCs w:val="24"/>
        </w:rPr>
        <w:t>.</w:t>
      </w:r>
    </w:p>
    <w:p w14:paraId="56C1F208" w14:textId="77777777" w:rsidR="00644A0F" w:rsidRPr="00243173" w:rsidRDefault="00644A0F" w:rsidP="00243173">
      <w:pPr>
        <w:bidi w:val="0"/>
        <w:spacing w:line="480" w:lineRule="auto"/>
        <w:contextualSpacing/>
        <w:rPr>
          <w:rFonts w:asciiTheme="majorBidi" w:hAnsiTheme="majorBidi" w:cstheme="majorBidi"/>
          <w:sz w:val="24"/>
          <w:szCs w:val="24"/>
        </w:rPr>
      </w:pPr>
    </w:p>
    <w:p w14:paraId="3FA3FB19" w14:textId="07E1EFC1" w:rsidR="00E6741E" w:rsidRPr="00243173" w:rsidRDefault="00E12AE2" w:rsidP="00243173">
      <w:pPr>
        <w:bidi w:val="0"/>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Position</w:t>
      </w:r>
      <w:r w:rsidR="00644A0F" w:rsidRPr="00243173">
        <w:rPr>
          <w:rFonts w:asciiTheme="majorBidi" w:hAnsiTheme="majorBidi" w:cstheme="majorBidi"/>
          <w:b/>
          <w:bCs/>
          <w:sz w:val="24"/>
          <w:szCs w:val="24"/>
        </w:rPr>
        <w:t xml:space="preserve"> of the Orthodox Church on </w:t>
      </w:r>
      <w:r>
        <w:rPr>
          <w:rFonts w:asciiTheme="majorBidi" w:hAnsiTheme="majorBidi" w:cstheme="majorBidi"/>
          <w:b/>
          <w:bCs/>
          <w:sz w:val="24"/>
          <w:szCs w:val="24"/>
        </w:rPr>
        <w:t>E</w:t>
      </w:r>
      <w:r w:rsidR="00644A0F" w:rsidRPr="00243173">
        <w:rPr>
          <w:rFonts w:asciiTheme="majorBidi" w:hAnsiTheme="majorBidi" w:cstheme="majorBidi"/>
          <w:b/>
          <w:bCs/>
          <w:sz w:val="24"/>
          <w:szCs w:val="24"/>
        </w:rPr>
        <w:t>uthanasia</w:t>
      </w:r>
    </w:p>
    <w:p w14:paraId="60AF7D4E" w14:textId="43ADCB5E" w:rsidR="00644A0F" w:rsidRPr="00243173" w:rsidRDefault="00644A0F"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The Orthodox Church is a </w:t>
      </w:r>
      <w:r w:rsidR="00E12AE2">
        <w:rPr>
          <w:rFonts w:asciiTheme="majorBidi" w:hAnsiTheme="majorBidi" w:cstheme="majorBidi"/>
          <w:sz w:val="24"/>
          <w:szCs w:val="24"/>
        </w:rPr>
        <w:t xml:space="preserve">branch of the </w:t>
      </w:r>
      <w:r w:rsidRPr="00243173">
        <w:rPr>
          <w:rFonts w:asciiTheme="majorBidi" w:hAnsiTheme="majorBidi" w:cstheme="majorBidi"/>
          <w:sz w:val="24"/>
          <w:szCs w:val="24"/>
        </w:rPr>
        <w:t xml:space="preserve">Christian </w:t>
      </w:r>
      <w:r w:rsidR="00E12AE2">
        <w:rPr>
          <w:rFonts w:asciiTheme="majorBidi" w:hAnsiTheme="majorBidi" w:cstheme="majorBidi"/>
          <w:sz w:val="24"/>
          <w:szCs w:val="24"/>
        </w:rPr>
        <w:t>C</w:t>
      </w:r>
      <w:r w:rsidRPr="00243173">
        <w:rPr>
          <w:rFonts w:asciiTheme="majorBidi" w:hAnsiTheme="majorBidi" w:cstheme="majorBidi"/>
          <w:sz w:val="24"/>
          <w:szCs w:val="24"/>
        </w:rPr>
        <w:t xml:space="preserve">hurch </w:t>
      </w:r>
      <w:r w:rsidR="00E12AE2">
        <w:rPr>
          <w:rFonts w:asciiTheme="majorBidi" w:hAnsiTheme="majorBidi" w:cstheme="majorBidi"/>
          <w:sz w:val="24"/>
          <w:szCs w:val="24"/>
        </w:rPr>
        <w:t xml:space="preserve">which is </w:t>
      </w:r>
      <w:r w:rsidRPr="00243173">
        <w:rPr>
          <w:rFonts w:asciiTheme="majorBidi" w:hAnsiTheme="majorBidi" w:cstheme="majorBidi"/>
          <w:sz w:val="24"/>
          <w:szCs w:val="24"/>
        </w:rPr>
        <w:t xml:space="preserve">similar to Catholicism in </w:t>
      </w:r>
      <w:r w:rsidR="00E12AE2">
        <w:rPr>
          <w:rFonts w:asciiTheme="majorBidi" w:hAnsiTheme="majorBidi" w:cstheme="majorBidi"/>
          <w:sz w:val="24"/>
          <w:szCs w:val="24"/>
        </w:rPr>
        <w:t xml:space="preserve">many </w:t>
      </w:r>
      <w:r w:rsidRPr="00243173">
        <w:rPr>
          <w:rFonts w:asciiTheme="majorBidi" w:hAnsiTheme="majorBidi" w:cstheme="majorBidi"/>
          <w:sz w:val="24"/>
          <w:szCs w:val="24"/>
        </w:rPr>
        <w:t xml:space="preserve">matters of religion and </w:t>
      </w:r>
      <w:r w:rsidR="00E12AE2">
        <w:rPr>
          <w:rFonts w:asciiTheme="majorBidi" w:hAnsiTheme="majorBidi" w:cstheme="majorBidi"/>
          <w:sz w:val="24"/>
          <w:szCs w:val="24"/>
        </w:rPr>
        <w:t>morality</w:t>
      </w:r>
      <w:r w:rsidRPr="00243173">
        <w:rPr>
          <w:rFonts w:asciiTheme="majorBidi" w:hAnsiTheme="majorBidi" w:cstheme="majorBidi"/>
          <w:sz w:val="24"/>
          <w:szCs w:val="24"/>
        </w:rPr>
        <w:t>. Th</w:t>
      </w:r>
      <w:r w:rsidR="0097239F">
        <w:rPr>
          <w:rFonts w:asciiTheme="majorBidi" w:hAnsiTheme="majorBidi" w:cstheme="majorBidi"/>
          <w:sz w:val="24"/>
          <w:szCs w:val="24"/>
        </w:rPr>
        <w:t>e</w:t>
      </w:r>
      <w:r w:rsidRPr="00243173">
        <w:rPr>
          <w:rFonts w:asciiTheme="majorBidi" w:hAnsiTheme="majorBidi" w:cstheme="majorBidi"/>
          <w:sz w:val="24"/>
          <w:szCs w:val="24"/>
        </w:rPr>
        <w:t xml:space="preserve"> identity of this Church </w:t>
      </w:r>
      <w:r w:rsidR="00A63676" w:rsidRPr="00243173">
        <w:rPr>
          <w:rFonts w:asciiTheme="majorBidi" w:hAnsiTheme="majorBidi" w:cstheme="majorBidi"/>
          <w:sz w:val="24"/>
          <w:szCs w:val="24"/>
        </w:rPr>
        <w:t>is rooted in</w:t>
      </w:r>
      <w:r w:rsidRPr="00243173">
        <w:rPr>
          <w:rFonts w:asciiTheme="majorBidi" w:hAnsiTheme="majorBidi" w:cstheme="majorBidi"/>
          <w:sz w:val="24"/>
          <w:szCs w:val="24"/>
        </w:rPr>
        <w:t xml:space="preserve"> the Christian Church </w:t>
      </w:r>
      <w:r w:rsidR="00E12AE2">
        <w:rPr>
          <w:rFonts w:asciiTheme="majorBidi" w:hAnsiTheme="majorBidi" w:cstheme="majorBidi"/>
          <w:sz w:val="24"/>
          <w:szCs w:val="24"/>
        </w:rPr>
        <w:t>established in</w:t>
      </w:r>
      <w:r w:rsidRPr="00243173">
        <w:rPr>
          <w:rFonts w:asciiTheme="majorBidi" w:hAnsiTheme="majorBidi" w:cstheme="majorBidi"/>
          <w:sz w:val="24"/>
          <w:szCs w:val="24"/>
        </w:rPr>
        <w:t xml:space="preserve"> the first millennium, especially with regard to </w:t>
      </w:r>
      <w:r w:rsidR="00A63676" w:rsidRPr="00243173">
        <w:rPr>
          <w:rFonts w:asciiTheme="majorBidi" w:hAnsiTheme="majorBidi" w:cstheme="majorBidi"/>
          <w:sz w:val="24"/>
          <w:szCs w:val="24"/>
        </w:rPr>
        <w:t>theology</w:t>
      </w:r>
      <w:r w:rsidRPr="00243173">
        <w:rPr>
          <w:rFonts w:asciiTheme="majorBidi" w:hAnsiTheme="majorBidi" w:cstheme="majorBidi"/>
          <w:sz w:val="24"/>
          <w:szCs w:val="24"/>
        </w:rPr>
        <w:t xml:space="preserve">. </w:t>
      </w:r>
      <w:r w:rsidR="00A63676" w:rsidRPr="00243173">
        <w:rPr>
          <w:rFonts w:asciiTheme="majorBidi" w:hAnsiTheme="majorBidi" w:cstheme="majorBidi"/>
          <w:sz w:val="24"/>
          <w:szCs w:val="24"/>
        </w:rPr>
        <w:t>Issues of ethics in general and b</w:t>
      </w:r>
      <w:r w:rsidRPr="00243173">
        <w:rPr>
          <w:rFonts w:asciiTheme="majorBidi" w:hAnsiTheme="majorBidi" w:cstheme="majorBidi"/>
          <w:sz w:val="24"/>
          <w:szCs w:val="24"/>
        </w:rPr>
        <w:t xml:space="preserve">ioethics </w:t>
      </w:r>
      <w:r w:rsidR="00A63676" w:rsidRPr="00243173">
        <w:rPr>
          <w:rFonts w:asciiTheme="majorBidi" w:hAnsiTheme="majorBidi" w:cstheme="majorBidi"/>
          <w:sz w:val="24"/>
          <w:szCs w:val="24"/>
        </w:rPr>
        <w:t>in specific</w:t>
      </w:r>
      <w:r w:rsidRPr="00243173">
        <w:rPr>
          <w:rFonts w:asciiTheme="majorBidi" w:hAnsiTheme="majorBidi" w:cstheme="majorBidi"/>
          <w:sz w:val="24"/>
          <w:szCs w:val="24"/>
        </w:rPr>
        <w:t xml:space="preserve"> are understood in the </w:t>
      </w:r>
      <w:r w:rsidR="00A63676" w:rsidRPr="00243173">
        <w:rPr>
          <w:rFonts w:asciiTheme="majorBidi" w:hAnsiTheme="majorBidi" w:cstheme="majorBidi"/>
          <w:sz w:val="24"/>
          <w:szCs w:val="24"/>
        </w:rPr>
        <w:t xml:space="preserve">framework of the </w:t>
      </w:r>
      <w:r w:rsidRPr="00243173">
        <w:rPr>
          <w:rFonts w:asciiTheme="majorBidi" w:hAnsiTheme="majorBidi" w:cstheme="majorBidi"/>
          <w:sz w:val="24"/>
          <w:szCs w:val="24"/>
        </w:rPr>
        <w:t xml:space="preserve">personal relationship </w:t>
      </w:r>
      <w:r w:rsidR="00A63676" w:rsidRPr="00243173">
        <w:rPr>
          <w:rFonts w:asciiTheme="majorBidi" w:hAnsiTheme="majorBidi" w:cstheme="majorBidi"/>
          <w:sz w:val="24"/>
          <w:szCs w:val="24"/>
        </w:rPr>
        <w:t>between</w:t>
      </w:r>
      <w:r w:rsidRPr="00243173">
        <w:rPr>
          <w:rFonts w:asciiTheme="majorBidi" w:hAnsiTheme="majorBidi" w:cstheme="majorBidi"/>
          <w:sz w:val="24"/>
          <w:szCs w:val="24"/>
        </w:rPr>
        <w:t xml:space="preserve"> believers </w:t>
      </w:r>
      <w:r w:rsidR="00A63676" w:rsidRPr="00243173">
        <w:rPr>
          <w:rFonts w:asciiTheme="majorBidi" w:hAnsiTheme="majorBidi" w:cstheme="majorBidi"/>
          <w:sz w:val="24"/>
          <w:szCs w:val="24"/>
        </w:rPr>
        <w:t>and</w:t>
      </w:r>
      <w:r w:rsidRPr="00243173">
        <w:rPr>
          <w:rFonts w:asciiTheme="majorBidi" w:hAnsiTheme="majorBidi" w:cstheme="majorBidi"/>
          <w:sz w:val="24"/>
          <w:szCs w:val="24"/>
        </w:rPr>
        <w:t xml:space="preserve"> God</w:t>
      </w:r>
      <w:r w:rsidR="00A63676" w:rsidRPr="00243173">
        <w:rPr>
          <w:rFonts w:asciiTheme="majorBidi" w:hAnsiTheme="majorBidi" w:cstheme="majorBidi"/>
          <w:sz w:val="24"/>
          <w:szCs w:val="24"/>
        </w:rPr>
        <w:t xml:space="preserve">. This ethical position is </w:t>
      </w:r>
      <w:r w:rsidRPr="00243173">
        <w:rPr>
          <w:rFonts w:asciiTheme="majorBidi" w:hAnsiTheme="majorBidi" w:cstheme="majorBidi"/>
          <w:sz w:val="24"/>
          <w:szCs w:val="24"/>
        </w:rPr>
        <w:t xml:space="preserve">based on the assumption that God </w:t>
      </w:r>
      <w:r w:rsidR="00A63676" w:rsidRPr="00243173">
        <w:rPr>
          <w:rFonts w:asciiTheme="majorBidi" w:hAnsiTheme="majorBidi" w:cstheme="majorBidi"/>
          <w:sz w:val="24"/>
          <w:szCs w:val="24"/>
        </w:rPr>
        <w:t xml:space="preserve">the </w:t>
      </w:r>
      <w:r w:rsidRPr="00243173">
        <w:rPr>
          <w:rFonts w:asciiTheme="majorBidi" w:hAnsiTheme="majorBidi" w:cstheme="majorBidi"/>
          <w:sz w:val="24"/>
          <w:szCs w:val="24"/>
        </w:rPr>
        <w:t xml:space="preserve">Creator is incomprehensible and </w:t>
      </w:r>
      <w:r w:rsidR="00A63676" w:rsidRPr="00243173">
        <w:rPr>
          <w:rFonts w:asciiTheme="majorBidi" w:hAnsiTheme="majorBidi" w:cstheme="majorBidi"/>
          <w:sz w:val="24"/>
          <w:szCs w:val="24"/>
        </w:rPr>
        <w:t>unknowable</w:t>
      </w:r>
      <w:r w:rsidRPr="00243173">
        <w:rPr>
          <w:rFonts w:asciiTheme="majorBidi" w:hAnsiTheme="majorBidi" w:cstheme="majorBidi"/>
          <w:sz w:val="24"/>
          <w:szCs w:val="24"/>
        </w:rPr>
        <w:t xml:space="preserve"> to human</w:t>
      </w:r>
      <w:r w:rsidR="00A63676" w:rsidRPr="00243173">
        <w:rPr>
          <w:rFonts w:asciiTheme="majorBidi" w:hAnsiTheme="majorBidi" w:cstheme="majorBidi"/>
          <w:sz w:val="24"/>
          <w:szCs w:val="24"/>
        </w:rPr>
        <w:t>s and that</w:t>
      </w:r>
      <w:r w:rsidRPr="00243173">
        <w:rPr>
          <w:rFonts w:asciiTheme="majorBidi" w:hAnsiTheme="majorBidi" w:cstheme="majorBidi"/>
          <w:sz w:val="24"/>
          <w:szCs w:val="24"/>
        </w:rPr>
        <w:t xml:space="preserve"> </w:t>
      </w:r>
      <w:r w:rsidR="00A63676" w:rsidRPr="00243173">
        <w:rPr>
          <w:rFonts w:asciiTheme="majorBidi" w:hAnsiTheme="majorBidi" w:cstheme="majorBidi"/>
          <w:sz w:val="24"/>
          <w:szCs w:val="24"/>
        </w:rPr>
        <w:t>God</w:t>
      </w:r>
      <w:r w:rsidR="00232BC6">
        <w:rPr>
          <w:rFonts w:asciiTheme="majorBidi" w:hAnsiTheme="majorBidi" w:cstheme="majorBidi"/>
          <w:sz w:val="24"/>
          <w:szCs w:val="24"/>
        </w:rPr>
        <w:t>’</w:t>
      </w:r>
      <w:r w:rsidR="00A63676" w:rsidRPr="00243173">
        <w:rPr>
          <w:rFonts w:asciiTheme="majorBidi" w:hAnsiTheme="majorBidi" w:cstheme="majorBidi"/>
          <w:sz w:val="24"/>
          <w:szCs w:val="24"/>
        </w:rPr>
        <w:t>s</w:t>
      </w:r>
      <w:r w:rsidRPr="00243173">
        <w:rPr>
          <w:rFonts w:asciiTheme="majorBidi" w:hAnsiTheme="majorBidi" w:cstheme="majorBidi"/>
          <w:sz w:val="24"/>
          <w:szCs w:val="24"/>
        </w:rPr>
        <w:t xml:space="preserve"> presence can be </w:t>
      </w:r>
      <w:r w:rsidR="00A63676" w:rsidRPr="00243173">
        <w:rPr>
          <w:rFonts w:asciiTheme="majorBidi" w:hAnsiTheme="majorBidi" w:cstheme="majorBidi"/>
          <w:sz w:val="24"/>
          <w:szCs w:val="24"/>
        </w:rPr>
        <w:t>felt only through a</w:t>
      </w:r>
      <w:r w:rsidRPr="00243173">
        <w:rPr>
          <w:rFonts w:asciiTheme="majorBidi" w:hAnsiTheme="majorBidi" w:cstheme="majorBidi"/>
          <w:sz w:val="24"/>
          <w:szCs w:val="24"/>
        </w:rPr>
        <w:t xml:space="preserve"> personal mystical experience. </w:t>
      </w:r>
      <w:r w:rsidR="00A63676" w:rsidRPr="00243173">
        <w:rPr>
          <w:rFonts w:asciiTheme="majorBidi" w:hAnsiTheme="majorBidi" w:cstheme="majorBidi"/>
          <w:sz w:val="24"/>
          <w:szCs w:val="24"/>
        </w:rPr>
        <w:t xml:space="preserve">This mystical role of God </w:t>
      </w:r>
      <w:r w:rsidRPr="00243173">
        <w:rPr>
          <w:rFonts w:asciiTheme="majorBidi" w:hAnsiTheme="majorBidi" w:cstheme="majorBidi"/>
          <w:sz w:val="24"/>
          <w:szCs w:val="24"/>
        </w:rPr>
        <w:t xml:space="preserve">is </w:t>
      </w:r>
      <w:r w:rsidR="00E12AE2">
        <w:rPr>
          <w:rFonts w:asciiTheme="majorBidi" w:hAnsiTheme="majorBidi" w:cstheme="majorBidi"/>
          <w:sz w:val="24"/>
          <w:szCs w:val="24"/>
        </w:rPr>
        <w:t>religious principle, according to which</w:t>
      </w:r>
      <w:r w:rsidRPr="00243173">
        <w:rPr>
          <w:rFonts w:asciiTheme="majorBidi" w:hAnsiTheme="majorBidi" w:cstheme="majorBidi"/>
          <w:sz w:val="24"/>
          <w:szCs w:val="24"/>
        </w:rPr>
        <w:t xml:space="preserve"> </w:t>
      </w:r>
      <w:r w:rsidR="00E12AE2">
        <w:rPr>
          <w:rFonts w:asciiTheme="majorBidi" w:hAnsiTheme="majorBidi" w:cstheme="majorBidi"/>
          <w:sz w:val="24"/>
          <w:szCs w:val="24"/>
        </w:rPr>
        <w:t>all</w:t>
      </w:r>
      <w:r w:rsidRPr="00243173">
        <w:rPr>
          <w:rFonts w:asciiTheme="majorBidi" w:hAnsiTheme="majorBidi" w:cstheme="majorBidi"/>
          <w:sz w:val="24"/>
          <w:szCs w:val="24"/>
        </w:rPr>
        <w:t xml:space="preserve"> </w:t>
      </w:r>
      <w:r w:rsidR="00E12AE2">
        <w:rPr>
          <w:rFonts w:asciiTheme="majorBidi" w:hAnsiTheme="majorBidi" w:cstheme="majorBidi"/>
          <w:sz w:val="24"/>
          <w:szCs w:val="24"/>
        </w:rPr>
        <w:t>people,</w:t>
      </w:r>
      <w:r w:rsidR="00A63676" w:rsidRPr="00243173">
        <w:rPr>
          <w:rFonts w:asciiTheme="majorBidi" w:hAnsiTheme="majorBidi" w:cstheme="majorBidi"/>
          <w:sz w:val="24"/>
          <w:szCs w:val="24"/>
        </w:rPr>
        <w:t xml:space="preserve"> including physicians and other health care workers</w:t>
      </w:r>
      <w:r w:rsidR="00E12AE2">
        <w:rPr>
          <w:rFonts w:asciiTheme="majorBidi" w:hAnsiTheme="majorBidi" w:cstheme="majorBidi"/>
          <w:sz w:val="24"/>
          <w:szCs w:val="24"/>
        </w:rPr>
        <w:t>,</w:t>
      </w:r>
      <w:r w:rsidRPr="00243173">
        <w:rPr>
          <w:rFonts w:asciiTheme="majorBidi" w:hAnsiTheme="majorBidi" w:cstheme="majorBidi"/>
          <w:sz w:val="24"/>
          <w:szCs w:val="24"/>
        </w:rPr>
        <w:t xml:space="preserve"> </w:t>
      </w:r>
      <w:r w:rsidR="00E12AE2">
        <w:rPr>
          <w:rFonts w:asciiTheme="majorBidi" w:hAnsiTheme="majorBidi" w:cstheme="majorBidi"/>
          <w:sz w:val="24"/>
          <w:szCs w:val="24"/>
        </w:rPr>
        <w:t>are</w:t>
      </w:r>
      <w:r w:rsidRPr="00243173">
        <w:rPr>
          <w:rFonts w:asciiTheme="majorBidi" w:hAnsiTheme="majorBidi" w:cstheme="majorBidi"/>
          <w:sz w:val="24"/>
          <w:szCs w:val="24"/>
        </w:rPr>
        <w:t xml:space="preserve"> connected to </w:t>
      </w:r>
      <w:r w:rsidR="00A63676" w:rsidRPr="00243173">
        <w:rPr>
          <w:rFonts w:asciiTheme="majorBidi" w:hAnsiTheme="majorBidi" w:cstheme="majorBidi"/>
          <w:sz w:val="24"/>
          <w:szCs w:val="24"/>
        </w:rPr>
        <w:t>God</w:t>
      </w:r>
      <w:r w:rsidRPr="00243173">
        <w:rPr>
          <w:rFonts w:asciiTheme="majorBidi" w:hAnsiTheme="majorBidi" w:cstheme="majorBidi"/>
          <w:sz w:val="24"/>
          <w:szCs w:val="24"/>
        </w:rPr>
        <w:t xml:space="preserve"> through </w:t>
      </w:r>
      <w:r w:rsidR="00A63676" w:rsidRPr="00243173">
        <w:rPr>
          <w:rFonts w:asciiTheme="majorBidi" w:hAnsiTheme="majorBidi" w:cstheme="majorBidi"/>
          <w:sz w:val="24"/>
          <w:szCs w:val="24"/>
        </w:rPr>
        <w:t xml:space="preserve">their </w:t>
      </w:r>
      <w:r w:rsidRPr="00243173">
        <w:rPr>
          <w:rFonts w:asciiTheme="majorBidi" w:hAnsiTheme="majorBidi" w:cstheme="majorBidi"/>
          <w:sz w:val="24"/>
          <w:szCs w:val="24"/>
        </w:rPr>
        <w:t xml:space="preserve">personal moral responsibility for every action. Death is interpreted </w:t>
      </w:r>
      <w:r w:rsidR="00A63676" w:rsidRPr="00243173">
        <w:rPr>
          <w:rFonts w:asciiTheme="majorBidi" w:hAnsiTheme="majorBidi" w:cstheme="majorBidi"/>
          <w:sz w:val="24"/>
          <w:szCs w:val="24"/>
        </w:rPr>
        <w:t xml:space="preserve">by the Orthodox Church </w:t>
      </w:r>
      <w:r w:rsidRPr="00243173">
        <w:rPr>
          <w:rFonts w:asciiTheme="majorBidi" w:hAnsiTheme="majorBidi" w:cstheme="majorBidi"/>
          <w:sz w:val="24"/>
          <w:szCs w:val="24"/>
        </w:rPr>
        <w:t xml:space="preserve">not </w:t>
      </w:r>
      <w:r w:rsidR="0097239F">
        <w:rPr>
          <w:rFonts w:asciiTheme="majorBidi" w:hAnsiTheme="majorBidi" w:cstheme="majorBidi"/>
          <w:sz w:val="24"/>
          <w:szCs w:val="24"/>
        </w:rPr>
        <w:t xml:space="preserve">only </w:t>
      </w:r>
      <w:r w:rsidRPr="00243173">
        <w:rPr>
          <w:rFonts w:asciiTheme="majorBidi" w:hAnsiTheme="majorBidi" w:cstheme="majorBidi"/>
          <w:sz w:val="24"/>
          <w:szCs w:val="24"/>
        </w:rPr>
        <w:t>as a biological process</w:t>
      </w:r>
      <w:r w:rsidR="00A63676" w:rsidRPr="00243173">
        <w:rPr>
          <w:rFonts w:asciiTheme="majorBidi" w:hAnsiTheme="majorBidi" w:cstheme="majorBidi"/>
          <w:sz w:val="24"/>
          <w:szCs w:val="24"/>
        </w:rPr>
        <w:t>,</w:t>
      </w:r>
      <w:r w:rsidRPr="00243173">
        <w:rPr>
          <w:rFonts w:asciiTheme="majorBidi" w:hAnsiTheme="majorBidi" w:cstheme="majorBidi"/>
          <w:sz w:val="24"/>
          <w:szCs w:val="24"/>
        </w:rPr>
        <w:t xml:space="preserve"> but as a mystery full of </w:t>
      </w:r>
      <w:r w:rsidR="003A3E96">
        <w:rPr>
          <w:rFonts w:asciiTheme="majorBidi" w:hAnsiTheme="majorBidi" w:cstheme="majorBidi"/>
          <w:sz w:val="24"/>
          <w:szCs w:val="24"/>
        </w:rPr>
        <w:t xml:space="preserve">hidden </w:t>
      </w:r>
      <w:r w:rsidRPr="00243173">
        <w:rPr>
          <w:rFonts w:asciiTheme="majorBidi" w:hAnsiTheme="majorBidi" w:cstheme="majorBidi"/>
          <w:sz w:val="24"/>
          <w:szCs w:val="24"/>
        </w:rPr>
        <w:t>religious purpose and blessing</w:t>
      </w:r>
      <w:r w:rsidR="003A3E96">
        <w:rPr>
          <w:rFonts w:asciiTheme="majorBidi" w:hAnsiTheme="majorBidi" w:cstheme="majorBidi"/>
          <w:sz w:val="24"/>
          <w:szCs w:val="24"/>
        </w:rPr>
        <w:t>s</w:t>
      </w:r>
      <w:r w:rsidRPr="00243173">
        <w:rPr>
          <w:rFonts w:asciiTheme="majorBidi" w:hAnsiTheme="majorBidi" w:cstheme="majorBidi"/>
          <w:sz w:val="24"/>
          <w:szCs w:val="24"/>
        </w:rPr>
        <w:t xml:space="preserve">. </w:t>
      </w:r>
      <w:r w:rsidR="00A63676" w:rsidRPr="00243173">
        <w:rPr>
          <w:rFonts w:asciiTheme="majorBidi" w:hAnsiTheme="majorBidi" w:cstheme="majorBidi"/>
          <w:sz w:val="24"/>
          <w:szCs w:val="24"/>
        </w:rPr>
        <w:t>From this, it</w:t>
      </w:r>
      <w:r w:rsidRPr="00243173">
        <w:rPr>
          <w:rFonts w:asciiTheme="majorBidi" w:hAnsiTheme="majorBidi" w:cstheme="majorBidi"/>
          <w:sz w:val="24"/>
          <w:szCs w:val="24"/>
        </w:rPr>
        <w:t xml:space="preserve"> follows that any death </w:t>
      </w:r>
      <w:r w:rsidR="00A63676" w:rsidRPr="00243173">
        <w:rPr>
          <w:rFonts w:asciiTheme="majorBidi" w:hAnsiTheme="majorBidi" w:cstheme="majorBidi"/>
          <w:sz w:val="24"/>
          <w:szCs w:val="24"/>
        </w:rPr>
        <w:t>resulting from</w:t>
      </w:r>
      <w:r w:rsidRPr="00243173">
        <w:rPr>
          <w:rFonts w:asciiTheme="majorBidi" w:hAnsiTheme="majorBidi" w:cstheme="majorBidi"/>
          <w:sz w:val="24"/>
          <w:szCs w:val="24"/>
        </w:rPr>
        <w:t xml:space="preserve"> a human decision is </w:t>
      </w:r>
      <w:r w:rsidR="00A63676" w:rsidRPr="00243173">
        <w:rPr>
          <w:rFonts w:asciiTheme="majorBidi" w:hAnsiTheme="majorBidi" w:cstheme="majorBidi"/>
          <w:sz w:val="24"/>
          <w:szCs w:val="24"/>
        </w:rPr>
        <w:t>seen as</w:t>
      </w:r>
      <w:r w:rsidRPr="00243173">
        <w:rPr>
          <w:rFonts w:asciiTheme="majorBidi" w:hAnsiTheme="majorBidi" w:cstheme="majorBidi"/>
          <w:sz w:val="24"/>
          <w:szCs w:val="24"/>
        </w:rPr>
        <w:t xml:space="preserve"> a challenge to God</w:t>
      </w:r>
      <w:r w:rsidR="00232BC6">
        <w:rPr>
          <w:rFonts w:asciiTheme="majorBidi" w:hAnsiTheme="majorBidi" w:cstheme="majorBidi"/>
          <w:sz w:val="24"/>
          <w:szCs w:val="24"/>
        </w:rPr>
        <w:t>’</w:t>
      </w:r>
      <w:r w:rsidR="00A63676" w:rsidRPr="00243173">
        <w:rPr>
          <w:rFonts w:asciiTheme="majorBidi" w:hAnsiTheme="majorBidi" w:cstheme="majorBidi"/>
          <w:sz w:val="24"/>
          <w:szCs w:val="24"/>
        </w:rPr>
        <w:t>s authority. A</w:t>
      </w:r>
      <w:r w:rsidRPr="00243173">
        <w:rPr>
          <w:rFonts w:asciiTheme="majorBidi" w:hAnsiTheme="majorBidi" w:cstheme="majorBidi"/>
          <w:sz w:val="24"/>
          <w:szCs w:val="24"/>
        </w:rPr>
        <w:t xml:space="preserve">ny medical action </w:t>
      </w:r>
      <w:r w:rsidRPr="00243173">
        <w:rPr>
          <w:rFonts w:asciiTheme="majorBidi" w:hAnsiTheme="majorBidi" w:cstheme="majorBidi"/>
          <w:sz w:val="24"/>
          <w:szCs w:val="24"/>
        </w:rPr>
        <w:lastRenderedPageBreak/>
        <w:t xml:space="preserve">that </w:t>
      </w:r>
      <w:r w:rsidR="00A63676" w:rsidRPr="00243173">
        <w:rPr>
          <w:rFonts w:asciiTheme="majorBidi" w:hAnsiTheme="majorBidi" w:cstheme="majorBidi"/>
          <w:sz w:val="24"/>
          <w:szCs w:val="24"/>
        </w:rPr>
        <w:t>is</w:t>
      </w:r>
      <w:r w:rsidRPr="00243173">
        <w:rPr>
          <w:rFonts w:asciiTheme="majorBidi" w:hAnsiTheme="majorBidi" w:cstheme="majorBidi"/>
          <w:sz w:val="24"/>
          <w:szCs w:val="24"/>
        </w:rPr>
        <w:t xml:space="preserve"> not focused on </w:t>
      </w:r>
      <w:r w:rsidR="00A63676" w:rsidRPr="00243173">
        <w:rPr>
          <w:rFonts w:asciiTheme="majorBidi" w:hAnsiTheme="majorBidi" w:cstheme="majorBidi"/>
          <w:sz w:val="24"/>
          <w:szCs w:val="24"/>
        </w:rPr>
        <w:t>extending and preserving</w:t>
      </w:r>
      <w:r w:rsidRPr="00243173">
        <w:rPr>
          <w:rFonts w:asciiTheme="majorBidi" w:hAnsiTheme="majorBidi" w:cstheme="majorBidi"/>
          <w:sz w:val="24"/>
          <w:szCs w:val="24"/>
        </w:rPr>
        <w:t xml:space="preserve"> life is considered immoral. </w:t>
      </w:r>
      <w:r w:rsidR="003A3E96">
        <w:rPr>
          <w:rFonts w:asciiTheme="majorBidi" w:hAnsiTheme="majorBidi" w:cstheme="majorBidi"/>
          <w:sz w:val="24"/>
          <w:szCs w:val="24"/>
        </w:rPr>
        <w:t>T</w:t>
      </w:r>
      <w:r w:rsidRPr="00243173">
        <w:rPr>
          <w:rFonts w:asciiTheme="majorBidi" w:hAnsiTheme="majorBidi" w:cstheme="majorBidi"/>
          <w:sz w:val="24"/>
          <w:szCs w:val="24"/>
        </w:rPr>
        <w:t>he Bioethics Committee of the Church of Greece</w:t>
      </w:r>
      <w:r w:rsidR="003A3E96">
        <w:rPr>
          <w:rFonts w:asciiTheme="majorBidi" w:hAnsiTheme="majorBidi" w:cstheme="majorBidi"/>
          <w:sz w:val="24"/>
          <w:szCs w:val="24"/>
        </w:rPr>
        <w:t xml:space="preserve"> points out that </w:t>
      </w:r>
      <w:r w:rsidRPr="00243173">
        <w:rPr>
          <w:rFonts w:asciiTheme="majorBidi" w:hAnsiTheme="majorBidi" w:cstheme="majorBidi"/>
          <w:sz w:val="24"/>
          <w:szCs w:val="24"/>
        </w:rPr>
        <w:t xml:space="preserve">there is always a possibility </w:t>
      </w:r>
      <w:r w:rsidR="00A63676" w:rsidRPr="00243173">
        <w:rPr>
          <w:rFonts w:asciiTheme="majorBidi" w:hAnsiTheme="majorBidi" w:cstheme="majorBidi"/>
          <w:sz w:val="24"/>
          <w:szCs w:val="24"/>
        </w:rPr>
        <w:t>that a diagnosis was made in error or that a disease may take an unexpected course</w:t>
      </w:r>
      <w:r w:rsidR="003A3E96">
        <w:rPr>
          <w:rFonts w:asciiTheme="majorBidi" w:hAnsiTheme="majorBidi" w:cstheme="majorBidi"/>
          <w:sz w:val="24"/>
          <w:szCs w:val="24"/>
        </w:rPr>
        <w:t xml:space="preserve"> and t</w:t>
      </w:r>
      <w:r w:rsidR="00A63676" w:rsidRPr="00243173">
        <w:rPr>
          <w:rFonts w:asciiTheme="majorBidi" w:hAnsiTheme="majorBidi" w:cstheme="majorBidi"/>
          <w:sz w:val="24"/>
          <w:szCs w:val="24"/>
        </w:rPr>
        <w:t xml:space="preserve">here is always hope for a miracle. Therefore, the Orthodox Church forbids refusal of </w:t>
      </w:r>
      <w:r w:rsidRPr="00243173">
        <w:rPr>
          <w:rFonts w:asciiTheme="majorBidi" w:hAnsiTheme="majorBidi" w:cstheme="majorBidi"/>
          <w:sz w:val="24"/>
          <w:szCs w:val="24"/>
        </w:rPr>
        <w:t xml:space="preserve">treatment, even </w:t>
      </w:r>
      <w:r w:rsidR="00A63676" w:rsidRPr="00243173">
        <w:rPr>
          <w:rFonts w:asciiTheme="majorBidi" w:hAnsiTheme="majorBidi" w:cstheme="majorBidi"/>
          <w:sz w:val="24"/>
          <w:szCs w:val="24"/>
        </w:rPr>
        <w:t>when</w:t>
      </w:r>
      <w:r w:rsidRPr="00243173">
        <w:rPr>
          <w:rFonts w:asciiTheme="majorBidi" w:hAnsiTheme="majorBidi" w:cstheme="majorBidi"/>
          <w:sz w:val="24"/>
          <w:szCs w:val="24"/>
        </w:rPr>
        <w:t xml:space="preserve"> a fully conscious patient wishes to stop </w:t>
      </w:r>
      <w:r w:rsidR="003A3E96">
        <w:rPr>
          <w:rFonts w:asciiTheme="majorBidi" w:hAnsiTheme="majorBidi" w:cstheme="majorBidi"/>
          <w:sz w:val="24"/>
          <w:szCs w:val="24"/>
        </w:rPr>
        <w:t>treatment</w:t>
      </w:r>
      <w:r w:rsidRPr="00243173">
        <w:rPr>
          <w:rFonts w:asciiTheme="majorBidi" w:hAnsiTheme="majorBidi" w:cstheme="majorBidi"/>
          <w:sz w:val="24"/>
          <w:szCs w:val="24"/>
        </w:rPr>
        <w:t xml:space="preserve"> (</w:t>
      </w:r>
      <w:commentRangeStart w:id="16"/>
      <w:r w:rsidR="003A3E96">
        <w:rPr>
          <w:rFonts w:asciiTheme="majorBidi" w:hAnsiTheme="majorBidi" w:cstheme="majorBidi"/>
          <w:sz w:val="24"/>
          <w:szCs w:val="24"/>
        </w:rPr>
        <w:t>this includes</w:t>
      </w:r>
      <w:r w:rsidR="00A63676" w:rsidRPr="00243173">
        <w:rPr>
          <w:rFonts w:asciiTheme="majorBidi" w:hAnsiTheme="majorBidi" w:cstheme="majorBidi"/>
          <w:sz w:val="24"/>
          <w:szCs w:val="24"/>
        </w:rPr>
        <w:t xml:space="preserve"> treatment that could</w:t>
      </w:r>
      <w:r w:rsidRPr="00243173">
        <w:rPr>
          <w:rFonts w:asciiTheme="majorBidi" w:hAnsiTheme="majorBidi" w:cstheme="majorBidi"/>
          <w:sz w:val="24"/>
          <w:szCs w:val="24"/>
        </w:rPr>
        <w:t xml:space="preserve"> save </w:t>
      </w:r>
      <w:r w:rsidR="00283CFE" w:rsidRPr="00243173">
        <w:rPr>
          <w:rFonts w:asciiTheme="majorBidi" w:hAnsiTheme="majorBidi" w:cstheme="majorBidi"/>
          <w:sz w:val="24"/>
          <w:szCs w:val="24"/>
        </w:rPr>
        <w:t>the patient</w:t>
      </w:r>
      <w:r w:rsidR="00232BC6">
        <w:rPr>
          <w:rFonts w:asciiTheme="majorBidi" w:hAnsiTheme="majorBidi" w:cstheme="majorBidi"/>
          <w:sz w:val="24"/>
          <w:szCs w:val="24"/>
        </w:rPr>
        <w:t>’</w:t>
      </w:r>
      <w:r w:rsidR="00283CFE" w:rsidRPr="00243173">
        <w:rPr>
          <w:rFonts w:asciiTheme="majorBidi" w:hAnsiTheme="majorBidi" w:cstheme="majorBidi"/>
          <w:sz w:val="24"/>
          <w:szCs w:val="24"/>
        </w:rPr>
        <w:t>s</w:t>
      </w:r>
      <w:r w:rsidRPr="00243173">
        <w:rPr>
          <w:rFonts w:asciiTheme="majorBidi" w:hAnsiTheme="majorBidi" w:cstheme="majorBidi"/>
          <w:sz w:val="24"/>
          <w:szCs w:val="24"/>
        </w:rPr>
        <w:t xml:space="preserve"> life</w:t>
      </w:r>
      <w:commentRangeEnd w:id="16"/>
      <w:r w:rsidR="003A3E96">
        <w:rPr>
          <w:rStyle w:val="CommentReference"/>
        </w:rPr>
        <w:commentReference w:id="16"/>
      </w:r>
      <w:r w:rsidRPr="00243173">
        <w:rPr>
          <w:rFonts w:asciiTheme="majorBidi" w:hAnsiTheme="majorBidi" w:cstheme="majorBidi"/>
          <w:sz w:val="24"/>
          <w:szCs w:val="24"/>
        </w:rPr>
        <w:t>)</w:t>
      </w:r>
      <w:r w:rsidR="00283CFE"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283CFE" w:rsidRPr="00243173">
        <w:rPr>
          <w:rFonts w:asciiTheme="majorBidi" w:hAnsiTheme="majorBidi" w:cstheme="majorBidi"/>
          <w:sz w:val="24"/>
          <w:szCs w:val="24"/>
        </w:rPr>
        <w:t>T</w:t>
      </w:r>
      <w:r w:rsidRPr="00243173">
        <w:rPr>
          <w:rFonts w:asciiTheme="majorBidi" w:hAnsiTheme="majorBidi" w:cstheme="majorBidi"/>
          <w:sz w:val="24"/>
          <w:szCs w:val="24"/>
        </w:rPr>
        <w:t>he doctor</w:t>
      </w:r>
      <w:r w:rsidR="00283CFE" w:rsidRPr="00243173">
        <w:rPr>
          <w:rFonts w:asciiTheme="majorBidi" w:hAnsiTheme="majorBidi" w:cstheme="majorBidi"/>
          <w:sz w:val="24"/>
          <w:szCs w:val="24"/>
        </w:rPr>
        <w:t xml:space="preserve"> has a</w:t>
      </w:r>
      <w:r w:rsidRPr="00243173">
        <w:rPr>
          <w:rFonts w:asciiTheme="majorBidi" w:hAnsiTheme="majorBidi" w:cstheme="majorBidi"/>
          <w:sz w:val="24"/>
          <w:szCs w:val="24"/>
        </w:rPr>
        <w:t xml:space="preserve"> moral duty to persuade patient</w:t>
      </w:r>
      <w:r w:rsidR="00283CFE" w:rsidRPr="00243173">
        <w:rPr>
          <w:rFonts w:asciiTheme="majorBidi" w:hAnsiTheme="majorBidi" w:cstheme="majorBidi"/>
          <w:sz w:val="24"/>
          <w:szCs w:val="24"/>
        </w:rPr>
        <w:t>s</w:t>
      </w:r>
      <w:r w:rsidRPr="00243173">
        <w:rPr>
          <w:rFonts w:asciiTheme="majorBidi" w:hAnsiTheme="majorBidi" w:cstheme="majorBidi"/>
          <w:sz w:val="24"/>
          <w:szCs w:val="24"/>
        </w:rPr>
        <w:t xml:space="preserve"> to agree to treatment. </w:t>
      </w:r>
      <w:r w:rsidR="00283CFE" w:rsidRPr="00243173">
        <w:rPr>
          <w:rFonts w:asciiTheme="majorBidi" w:hAnsiTheme="majorBidi" w:cstheme="majorBidi"/>
          <w:sz w:val="24"/>
          <w:szCs w:val="24"/>
        </w:rPr>
        <w:t>The Orthodox Church permits the use of</w:t>
      </w:r>
      <w:r w:rsidRPr="00243173">
        <w:rPr>
          <w:rFonts w:asciiTheme="majorBidi" w:hAnsiTheme="majorBidi" w:cstheme="majorBidi"/>
          <w:sz w:val="24"/>
          <w:szCs w:val="24"/>
        </w:rPr>
        <w:t xml:space="preserve"> painkillers, but only to the extent that they </w:t>
      </w:r>
      <w:r w:rsidR="00283CFE" w:rsidRPr="00243173">
        <w:rPr>
          <w:rFonts w:asciiTheme="majorBidi" w:hAnsiTheme="majorBidi" w:cstheme="majorBidi"/>
          <w:sz w:val="24"/>
          <w:szCs w:val="24"/>
        </w:rPr>
        <w:t>will not</w:t>
      </w:r>
      <w:r w:rsidRPr="00243173">
        <w:rPr>
          <w:rFonts w:asciiTheme="majorBidi" w:hAnsiTheme="majorBidi" w:cstheme="majorBidi"/>
          <w:sz w:val="24"/>
          <w:szCs w:val="24"/>
        </w:rPr>
        <w:t xml:space="preserve"> cause the death of the patient. </w:t>
      </w:r>
      <w:r w:rsidR="00283CFE" w:rsidRPr="00243173">
        <w:rPr>
          <w:rFonts w:asciiTheme="majorBidi" w:hAnsiTheme="majorBidi" w:cstheme="majorBidi"/>
          <w:sz w:val="24"/>
          <w:szCs w:val="24"/>
        </w:rPr>
        <w:t>They forbid the cessation of</w:t>
      </w:r>
      <w:r w:rsidRPr="00243173">
        <w:rPr>
          <w:rFonts w:asciiTheme="majorBidi" w:hAnsiTheme="majorBidi" w:cstheme="majorBidi"/>
          <w:sz w:val="24"/>
          <w:szCs w:val="24"/>
        </w:rPr>
        <w:t xml:space="preserve"> artificial nutrition even when there is no hope for recovery. </w:t>
      </w:r>
      <w:r w:rsidR="00283CFE" w:rsidRPr="00243173">
        <w:rPr>
          <w:rFonts w:asciiTheme="majorBidi" w:hAnsiTheme="majorBidi" w:cstheme="majorBidi"/>
          <w:sz w:val="24"/>
          <w:szCs w:val="24"/>
        </w:rPr>
        <w:t>Although t</w:t>
      </w:r>
      <w:r w:rsidRPr="00243173">
        <w:rPr>
          <w:rFonts w:asciiTheme="majorBidi" w:hAnsiTheme="majorBidi" w:cstheme="majorBidi"/>
          <w:sz w:val="24"/>
          <w:szCs w:val="24"/>
        </w:rPr>
        <w:t xml:space="preserve">he term </w:t>
      </w:r>
      <w:r w:rsidR="00232BC6">
        <w:rPr>
          <w:rFonts w:asciiTheme="majorBidi" w:hAnsiTheme="majorBidi" w:cstheme="majorBidi"/>
          <w:sz w:val="24"/>
          <w:szCs w:val="24"/>
        </w:rPr>
        <w:t>“</w:t>
      </w:r>
      <w:r w:rsidRPr="00243173">
        <w:rPr>
          <w:rFonts w:asciiTheme="majorBidi" w:hAnsiTheme="majorBidi" w:cstheme="majorBidi"/>
          <w:sz w:val="24"/>
          <w:szCs w:val="24"/>
        </w:rPr>
        <w:t>good death</w:t>
      </w:r>
      <w:r w:rsidR="00232BC6">
        <w:rPr>
          <w:rFonts w:asciiTheme="majorBidi" w:hAnsiTheme="majorBidi" w:cstheme="majorBidi"/>
          <w:sz w:val="24"/>
          <w:szCs w:val="24"/>
        </w:rPr>
        <w:t>”</w:t>
      </w:r>
      <w:r w:rsidR="00283CFE" w:rsidRPr="00243173">
        <w:rPr>
          <w:rFonts w:asciiTheme="majorBidi" w:hAnsiTheme="majorBidi" w:cstheme="majorBidi"/>
          <w:sz w:val="24"/>
          <w:szCs w:val="24"/>
        </w:rPr>
        <w:t xml:space="preserve"> is a literal translation of the Greek word for euthanasia (as explained above), according to </w:t>
      </w:r>
      <w:r w:rsidRPr="00243173">
        <w:rPr>
          <w:rFonts w:asciiTheme="majorBidi" w:hAnsiTheme="majorBidi" w:cstheme="majorBidi"/>
          <w:sz w:val="24"/>
          <w:szCs w:val="24"/>
        </w:rPr>
        <w:t>the Orthodox Church</w:t>
      </w:r>
      <w:r w:rsidR="00283CFE" w:rsidRPr="00243173">
        <w:rPr>
          <w:rFonts w:asciiTheme="majorBidi" w:hAnsiTheme="majorBidi" w:cstheme="majorBidi"/>
          <w:sz w:val="24"/>
          <w:szCs w:val="24"/>
        </w:rPr>
        <w:t xml:space="preserve">, </w:t>
      </w:r>
      <w:r w:rsidRPr="00243173">
        <w:rPr>
          <w:rFonts w:asciiTheme="majorBidi" w:hAnsiTheme="majorBidi" w:cstheme="majorBidi"/>
          <w:sz w:val="24"/>
          <w:szCs w:val="24"/>
        </w:rPr>
        <w:t xml:space="preserve">a </w:t>
      </w:r>
      <w:r w:rsidR="00283CFE" w:rsidRPr="00243173">
        <w:rPr>
          <w:rFonts w:asciiTheme="majorBidi" w:hAnsiTheme="majorBidi" w:cstheme="majorBidi"/>
          <w:sz w:val="24"/>
          <w:szCs w:val="24"/>
        </w:rPr>
        <w:t xml:space="preserve">good death is </w:t>
      </w:r>
      <w:r w:rsidRPr="00243173">
        <w:rPr>
          <w:rFonts w:asciiTheme="majorBidi" w:hAnsiTheme="majorBidi" w:cstheme="majorBidi"/>
          <w:sz w:val="24"/>
          <w:szCs w:val="24"/>
        </w:rPr>
        <w:t>calm</w:t>
      </w:r>
      <w:r w:rsidR="00283CFE" w:rsidRPr="00243173">
        <w:rPr>
          <w:rFonts w:asciiTheme="majorBidi" w:hAnsiTheme="majorBidi" w:cstheme="majorBidi"/>
          <w:sz w:val="24"/>
          <w:szCs w:val="24"/>
        </w:rPr>
        <w:t xml:space="preserve"> and</w:t>
      </w:r>
      <w:r w:rsidRPr="00243173">
        <w:rPr>
          <w:rFonts w:asciiTheme="majorBidi" w:hAnsiTheme="majorBidi" w:cstheme="majorBidi"/>
          <w:sz w:val="24"/>
          <w:szCs w:val="24"/>
        </w:rPr>
        <w:t xml:space="preserve"> painless. The contemporary interpretation of active euthanasia as a </w:t>
      </w:r>
      <w:r w:rsidR="00283CFE" w:rsidRPr="00243173">
        <w:rPr>
          <w:rFonts w:asciiTheme="majorBidi" w:hAnsiTheme="majorBidi" w:cstheme="majorBidi"/>
          <w:sz w:val="24"/>
          <w:szCs w:val="24"/>
        </w:rPr>
        <w:t xml:space="preserve">merciful end of life </w:t>
      </w:r>
      <w:r w:rsidRPr="00243173">
        <w:rPr>
          <w:rFonts w:asciiTheme="majorBidi" w:hAnsiTheme="majorBidi" w:cstheme="majorBidi"/>
          <w:sz w:val="24"/>
          <w:szCs w:val="24"/>
        </w:rPr>
        <w:t>is totally rejected by the Orthodox Church</w:t>
      </w:r>
      <w:r w:rsidR="000C5486" w:rsidRPr="00243173">
        <w:rPr>
          <w:rFonts w:asciiTheme="majorBidi" w:hAnsiTheme="majorBidi" w:cstheme="majorBidi"/>
          <w:sz w:val="24"/>
          <w:szCs w:val="24"/>
        </w:rPr>
        <w:t xml:space="preserve"> (</w:t>
      </w:r>
      <w:r w:rsidR="000C5486" w:rsidRPr="00243173">
        <w:rPr>
          <w:rFonts w:asciiTheme="majorBidi" w:hAnsiTheme="majorBidi" w:cstheme="majorBidi"/>
          <w:noProof/>
          <w:sz w:val="24"/>
          <w:szCs w:val="24"/>
        </w:rPr>
        <w:t>Kovaľová, 2016)</w:t>
      </w:r>
      <w:r w:rsidR="00283CFE" w:rsidRPr="00243173">
        <w:rPr>
          <w:rFonts w:asciiTheme="majorBidi" w:hAnsiTheme="majorBidi" w:cstheme="majorBidi"/>
          <w:sz w:val="24"/>
          <w:szCs w:val="24"/>
        </w:rPr>
        <w:t>.</w:t>
      </w:r>
    </w:p>
    <w:p w14:paraId="325DA955" w14:textId="77777777" w:rsidR="003A3E96" w:rsidRDefault="000C5486"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According to the theology of </w:t>
      </w:r>
      <w:r w:rsidR="003B6A83" w:rsidRPr="00243173">
        <w:rPr>
          <w:rFonts w:asciiTheme="majorBidi" w:hAnsiTheme="majorBidi" w:cstheme="majorBidi"/>
          <w:sz w:val="24"/>
          <w:szCs w:val="24"/>
        </w:rPr>
        <w:t>the sacred</w:t>
      </w:r>
      <w:r w:rsidRPr="00243173">
        <w:rPr>
          <w:rFonts w:asciiTheme="majorBidi" w:hAnsiTheme="majorBidi" w:cstheme="majorBidi"/>
          <w:sz w:val="24"/>
          <w:szCs w:val="24"/>
        </w:rPr>
        <w:t xml:space="preserve">, life and death are communal events. Any discussion of death and life, from the perspective of Christianity as a whole and the Orthodox Church in particular, necessarily includes the </w:t>
      </w:r>
      <w:r w:rsidR="003A3E96">
        <w:rPr>
          <w:rFonts w:asciiTheme="majorBidi" w:hAnsiTheme="majorBidi" w:cstheme="majorBidi"/>
          <w:sz w:val="24"/>
          <w:szCs w:val="24"/>
        </w:rPr>
        <w:t>concepts</w:t>
      </w:r>
      <w:r w:rsidRPr="00243173">
        <w:rPr>
          <w:rFonts w:asciiTheme="majorBidi" w:hAnsiTheme="majorBidi" w:cstheme="majorBidi"/>
          <w:sz w:val="24"/>
          <w:szCs w:val="24"/>
        </w:rPr>
        <w:t xml:space="preserve"> of </w:t>
      </w:r>
      <w:r w:rsidR="003A3E96">
        <w:rPr>
          <w:rFonts w:asciiTheme="majorBidi" w:hAnsiTheme="majorBidi" w:cstheme="majorBidi"/>
          <w:sz w:val="24"/>
          <w:szCs w:val="24"/>
        </w:rPr>
        <w:t>the Holy and of the church</w:t>
      </w:r>
      <w:r w:rsidRPr="00243173">
        <w:rPr>
          <w:rFonts w:asciiTheme="majorBidi" w:hAnsiTheme="majorBidi" w:cstheme="majorBidi"/>
          <w:sz w:val="24"/>
          <w:szCs w:val="24"/>
        </w:rPr>
        <w:t xml:space="preserve">. In the Orthodox view, death or a </w:t>
      </w:r>
      <w:r w:rsidR="00232BC6">
        <w:rPr>
          <w:rFonts w:asciiTheme="majorBidi" w:hAnsiTheme="majorBidi" w:cstheme="majorBidi"/>
          <w:sz w:val="24"/>
          <w:szCs w:val="24"/>
        </w:rPr>
        <w:t>“</w:t>
      </w:r>
      <w:r w:rsidRPr="00243173">
        <w:rPr>
          <w:rFonts w:asciiTheme="majorBidi" w:hAnsiTheme="majorBidi" w:cstheme="majorBidi"/>
          <w:sz w:val="24"/>
          <w:szCs w:val="24"/>
        </w:rPr>
        <w:t>good death</w:t>
      </w:r>
      <w:r w:rsidR="00232BC6">
        <w:rPr>
          <w:rFonts w:asciiTheme="majorBidi" w:hAnsiTheme="majorBidi" w:cstheme="majorBidi"/>
          <w:sz w:val="24"/>
          <w:szCs w:val="24"/>
        </w:rPr>
        <w:t>”</w:t>
      </w:r>
      <w:r w:rsidRPr="00243173">
        <w:rPr>
          <w:rFonts w:asciiTheme="majorBidi" w:hAnsiTheme="majorBidi" w:cstheme="majorBidi"/>
          <w:sz w:val="24"/>
          <w:szCs w:val="24"/>
        </w:rPr>
        <w:t xml:space="preserve"> must be discussed in terms of the theology of </w:t>
      </w:r>
      <w:r w:rsidR="003B6A83" w:rsidRPr="00243173">
        <w:rPr>
          <w:rFonts w:asciiTheme="majorBidi" w:hAnsiTheme="majorBidi" w:cstheme="majorBidi"/>
          <w:sz w:val="24"/>
          <w:szCs w:val="24"/>
        </w:rPr>
        <w:t>the sacred</w:t>
      </w:r>
      <w:r w:rsidRPr="00243173">
        <w:rPr>
          <w:rFonts w:asciiTheme="majorBidi" w:hAnsiTheme="majorBidi" w:cstheme="majorBidi"/>
          <w:sz w:val="24"/>
          <w:szCs w:val="24"/>
        </w:rPr>
        <w:t xml:space="preserve">. In this context any death could be a </w:t>
      </w:r>
      <w:r w:rsidR="00232BC6">
        <w:rPr>
          <w:rFonts w:asciiTheme="majorBidi" w:hAnsiTheme="majorBidi" w:cstheme="majorBidi"/>
          <w:sz w:val="24"/>
          <w:szCs w:val="24"/>
        </w:rPr>
        <w:t>“</w:t>
      </w:r>
      <w:r w:rsidRPr="00243173">
        <w:rPr>
          <w:rFonts w:asciiTheme="majorBidi" w:hAnsiTheme="majorBidi" w:cstheme="majorBidi"/>
          <w:sz w:val="24"/>
          <w:szCs w:val="24"/>
        </w:rPr>
        <w:t>good death</w:t>
      </w:r>
      <w:r w:rsidR="00232BC6">
        <w:rPr>
          <w:rFonts w:asciiTheme="majorBidi" w:hAnsiTheme="majorBidi" w:cstheme="majorBidi"/>
          <w:sz w:val="24"/>
          <w:szCs w:val="24"/>
        </w:rPr>
        <w:t>”</w:t>
      </w:r>
      <w:r w:rsidRPr="00243173">
        <w:rPr>
          <w:rFonts w:asciiTheme="majorBidi" w:hAnsiTheme="majorBidi" w:cstheme="majorBidi"/>
          <w:sz w:val="24"/>
          <w:szCs w:val="24"/>
        </w:rPr>
        <w:t xml:space="preserve"> even if it entails suffering, pain, or loneliness. A good death is not just dying in the hospital numbed by painkillers. One might ask: Did Jesus die a good death? Did the saints and martyrs die good deaths? Of course, </w:t>
      </w:r>
      <w:r w:rsidR="003B6A83" w:rsidRPr="00243173">
        <w:rPr>
          <w:rFonts w:asciiTheme="majorBidi" w:hAnsiTheme="majorBidi" w:cstheme="majorBidi"/>
          <w:sz w:val="24"/>
          <w:szCs w:val="24"/>
        </w:rPr>
        <w:t xml:space="preserve">most people are not expected to suffer the kind of death endured by Jesus and </w:t>
      </w:r>
      <w:r w:rsidRPr="00243173">
        <w:rPr>
          <w:rFonts w:asciiTheme="majorBidi" w:hAnsiTheme="majorBidi" w:cstheme="majorBidi"/>
          <w:sz w:val="24"/>
          <w:szCs w:val="24"/>
        </w:rPr>
        <w:t xml:space="preserve">the </w:t>
      </w:r>
      <w:r w:rsidR="003B6A83" w:rsidRPr="00243173">
        <w:rPr>
          <w:rFonts w:asciiTheme="majorBidi" w:hAnsiTheme="majorBidi" w:cstheme="majorBidi"/>
          <w:sz w:val="24"/>
          <w:szCs w:val="24"/>
        </w:rPr>
        <w:t xml:space="preserve">saints, </w:t>
      </w:r>
      <w:r w:rsidRPr="00243173">
        <w:rPr>
          <w:rFonts w:asciiTheme="majorBidi" w:hAnsiTheme="majorBidi" w:cstheme="majorBidi"/>
          <w:sz w:val="24"/>
          <w:szCs w:val="24"/>
        </w:rPr>
        <w:t>but their death</w:t>
      </w:r>
      <w:r w:rsidR="003B6A83" w:rsidRPr="00243173">
        <w:rPr>
          <w:rFonts w:asciiTheme="majorBidi" w:hAnsiTheme="majorBidi" w:cstheme="majorBidi"/>
          <w:sz w:val="24"/>
          <w:szCs w:val="24"/>
        </w:rPr>
        <w:t>s</w:t>
      </w:r>
      <w:r w:rsidRPr="00243173">
        <w:rPr>
          <w:rFonts w:asciiTheme="majorBidi" w:hAnsiTheme="majorBidi" w:cstheme="majorBidi"/>
          <w:sz w:val="24"/>
          <w:szCs w:val="24"/>
        </w:rPr>
        <w:t xml:space="preserve">, </w:t>
      </w:r>
      <w:r w:rsidR="003B6A83" w:rsidRPr="00243173">
        <w:rPr>
          <w:rFonts w:asciiTheme="majorBidi" w:hAnsiTheme="majorBidi" w:cstheme="majorBidi"/>
          <w:sz w:val="24"/>
          <w:szCs w:val="24"/>
        </w:rPr>
        <w:t>despite their</w:t>
      </w:r>
      <w:r w:rsidRPr="00243173">
        <w:rPr>
          <w:rFonts w:asciiTheme="majorBidi" w:hAnsiTheme="majorBidi" w:cstheme="majorBidi"/>
          <w:sz w:val="24"/>
          <w:szCs w:val="24"/>
        </w:rPr>
        <w:t xml:space="preserve"> pain and suffering, can still be considered </w:t>
      </w:r>
      <w:r w:rsidR="00232BC6">
        <w:rPr>
          <w:rFonts w:asciiTheme="majorBidi" w:hAnsiTheme="majorBidi" w:cstheme="majorBidi"/>
          <w:sz w:val="24"/>
          <w:szCs w:val="24"/>
        </w:rPr>
        <w:t>“</w:t>
      </w:r>
      <w:r w:rsidRPr="00243173">
        <w:rPr>
          <w:rFonts w:asciiTheme="majorBidi" w:hAnsiTheme="majorBidi" w:cstheme="majorBidi"/>
          <w:sz w:val="24"/>
          <w:szCs w:val="24"/>
        </w:rPr>
        <w:t>good</w:t>
      </w:r>
      <w:r w:rsidR="00232BC6">
        <w:rPr>
          <w:rFonts w:asciiTheme="majorBidi" w:hAnsiTheme="majorBidi" w:cstheme="majorBidi"/>
          <w:sz w:val="24"/>
          <w:szCs w:val="24"/>
        </w:rPr>
        <w:t>”</w:t>
      </w:r>
      <w:r w:rsidRPr="00243173">
        <w:rPr>
          <w:rFonts w:asciiTheme="majorBidi" w:hAnsiTheme="majorBidi" w:cstheme="majorBidi"/>
          <w:sz w:val="24"/>
          <w:szCs w:val="24"/>
        </w:rPr>
        <w:t xml:space="preserve"> since </w:t>
      </w:r>
      <w:r w:rsidR="003B6A83" w:rsidRPr="00243173">
        <w:rPr>
          <w:rFonts w:asciiTheme="majorBidi" w:hAnsiTheme="majorBidi" w:cstheme="majorBidi"/>
          <w:sz w:val="24"/>
          <w:szCs w:val="24"/>
        </w:rPr>
        <w:t>their m</w:t>
      </w:r>
      <w:r w:rsidRPr="00243173">
        <w:rPr>
          <w:rFonts w:asciiTheme="majorBidi" w:hAnsiTheme="majorBidi" w:cstheme="majorBidi"/>
          <w:sz w:val="24"/>
          <w:szCs w:val="24"/>
        </w:rPr>
        <w:t xml:space="preserve">artyrdom was an expression of their faith, </w:t>
      </w:r>
      <w:r w:rsidR="003B6A83" w:rsidRPr="00243173">
        <w:rPr>
          <w:rFonts w:asciiTheme="majorBidi" w:hAnsiTheme="majorBidi" w:cstheme="majorBidi"/>
          <w:sz w:val="24"/>
          <w:szCs w:val="24"/>
        </w:rPr>
        <w:t>and the value they placed on their Christian communities</w:t>
      </w:r>
      <w:r w:rsidRPr="00243173">
        <w:rPr>
          <w:rFonts w:asciiTheme="majorBidi" w:hAnsiTheme="majorBidi" w:cstheme="majorBidi"/>
          <w:sz w:val="24"/>
          <w:szCs w:val="24"/>
        </w:rPr>
        <w:t xml:space="preserve">. </w:t>
      </w:r>
    </w:p>
    <w:p w14:paraId="108F478E" w14:textId="71681F03" w:rsidR="00C353CF" w:rsidRPr="00243173" w:rsidRDefault="003B6A83" w:rsidP="003A3E96">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lastRenderedPageBreak/>
        <w:t>F</w:t>
      </w:r>
      <w:r w:rsidR="000C5486" w:rsidRPr="00243173">
        <w:rPr>
          <w:rFonts w:asciiTheme="majorBidi" w:hAnsiTheme="majorBidi" w:cstheme="majorBidi"/>
          <w:sz w:val="24"/>
          <w:szCs w:val="24"/>
        </w:rPr>
        <w:t xml:space="preserve">uneral services </w:t>
      </w:r>
      <w:r w:rsidRPr="00243173">
        <w:rPr>
          <w:rFonts w:asciiTheme="majorBidi" w:hAnsiTheme="majorBidi" w:cstheme="majorBidi"/>
          <w:sz w:val="24"/>
          <w:szCs w:val="24"/>
        </w:rPr>
        <w:t xml:space="preserve">and early liturgical traditions </w:t>
      </w:r>
      <w:r w:rsidR="000C5486" w:rsidRPr="00243173">
        <w:rPr>
          <w:rFonts w:asciiTheme="majorBidi" w:hAnsiTheme="majorBidi" w:cstheme="majorBidi"/>
          <w:sz w:val="24"/>
          <w:szCs w:val="24"/>
        </w:rPr>
        <w:t xml:space="preserve">in the Orthodox Church clearly </w:t>
      </w:r>
      <w:r w:rsidRPr="00243173">
        <w:rPr>
          <w:rFonts w:asciiTheme="majorBidi" w:hAnsiTheme="majorBidi" w:cstheme="majorBidi"/>
          <w:sz w:val="24"/>
          <w:szCs w:val="24"/>
        </w:rPr>
        <w:t>show</w:t>
      </w:r>
      <w:r w:rsidR="000C5486" w:rsidRPr="00243173">
        <w:rPr>
          <w:rFonts w:asciiTheme="majorBidi" w:hAnsiTheme="majorBidi" w:cstheme="majorBidi"/>
          <w:sz w:val="24"/>
          <w:szCs w:val="24"/>
        </w:rPr>
        <w:t xml:space="preserve"> the communal dimension of death. </w:t>
      </w:r>
      <w:r w:rsidRPr="00243173">
        <w:rPr>
          <w:rFonts w:asciiTheme="majorBidi" w:hAnsiTheme="majorBidi" w:cstheme="majorBidi"/>
          <w:sz w:val="24"/>
          <w:szCs w:val="24"/>
        </w:rPr>
        <w:t>P</w:t>
      </w:r>
      <w:r w:rsidR="000C5486" w:rsidRPr="00243173">
        <w:rPr>
          <w:rFonts w:asciiTheme="majorBidi" w:hAnsiTheme="majorBidi" w:cstheme="majorBidi"/>
          <w:sz w:val="24"/>
          <w:szCs w:val="24"/>
        </w:rPr>
        <w:t>eople participat</w:t>
      </w:r>
      <w:r w:rsidRPr="00243173">
        <w:rPr>
          <w:rFonts w:asciiTheme="majorBidi" w:hAnsiTheme="majorBidi" w:cstheme="majorBidi"/>
          <w:sz w:val="24"/>
          <w:szCs w:val="24"/>
        </w:rPr>
        <w:t>e</w:t>
      </w:r>
      <w:r w:rsidR="000C5486" w:rsidRPr="00243173">
        <w:rPr>
          <w:rFonts w:asciiTheme="majorBidi" w:hAnsiTheme="majorBidi" w:cstheme="majorBidi"/>
          <w:sz w:val="24"/>
          <w:szCs w:val="24"/>
        </w:rPr>
        <w:t xml:space="preserve"> in </w:t>
      </w:r>
      <w:r w:rsidRPr="00243173">
        <w:rPr>
          <w:rFonts w:asciiTheme="majorBidi" w:hAnsiTheme="majorBidi" w:cstheme="majorBidi"/>
          <w:sz w:val="24"/>
          <w:szCs w:val="24"/>
        </w:rPr>
        <w:t xml:space="preserve">various ways in </w:t>
      </w:r>
      <w:r w:rsidR="000C5486" w:rsidRPr="00243173">
        <w:rPr>
          <w:rFonts w:asciiTheme="majorBidi" w:hAnsiTheme="majorBidi" w:cstheme="majorBidi"/>
          <w:sz w:val="24"/>
          <w:szCs w:val="24"/>
        </w:rPr>
        <w:t xml:space="preserve">the death of </w:t>
      </w:r>
      <w:r w:rsidRPr="00243173">
        <w:rPr>
          <w:rFonts w:asciiTheme="majorBidi" w:hAnsiTheme="majorBidi" w:cstheme="majorBidi"/>
          <w:sz w:val="24"/>
          <w:szCs w:val="24"/>
        </w:rPr>
        <w:t>a member of their community</w:t>
      </w:r>
      <w:r w:rsidR="000C5486" w:rsidRPr="00243173">
        <w:rPr>
          <w:rFonts w:asciiTheme="majorBidi" w:hAnsiTheme="majorBidi" w:cstheme="majorBidi"/>
          <w:sz w:val="24"/>
          <w:szCs w:val="24"/>
        </w:rPr>
        <w:t xml:space="preserve">. The </w:t>
      </w:r>
      <w:r w:rsidRPr="00243173">
        <w:rPr>
          <w:rFonts w:asciiTheme="majorBidi" w:hAnsiTheme="majorBidi" w:cstheme="majorBidi"/>
          <w:sz w:val="24"/>
          <w:szCs w:val="24"/>
        </w:rPr>
        <w:t>various liturgical formulas</w:t>
      </w:r>
      <w:r w:rsidR="000C5486" w:rsidRPr="00243173">
        <w:rPr>
          <w:rFonts w:asciiTheme="majorBidi" w:hAnsiTheme="majorBidi" w:cstheme="majorBidi"/>
          <w:sz w:val="24"/>
          <w:szCs w:val="24"/>
        </w:rPr>
        <w:t xml:space="preserve"> and the </w:t>
      </w:r>
      <w:r w:rsidRPr="00243173">
        <w:rPr>
          <w:rFonts w:asciiTheme="majorBidi" w:hAnsiTheme="majorBidi" w:cstheme="majorBidi"/>
          <w:sz w:val="24"/>
          <w:szCs w:val="24"/>
        </w:rPr>
        <w:t>overall</w:t>
      </w:r>
      <w:r w:rsidR="000C5486" w:rsidRPr="00243173">
        <w:rPr>
          <w:rFonts w:asciiTheme="majorBidi" w:hAnsiTheme="majorBidi" w:cstheme="majorBidi"/>
          <w:sz w:val="24"/>
          <w:szCs w:val="24"/>
        </w:rPr>
        <w:t xml:space="preserve"> form</w:t>
      </w:r>
      <w:r w:rsidR="003A3E96">
        <w:rPr>
          <w:rFonts w:asciiTheme="majorBidi" w:hAnsiTheme="majorBidi" w:cstheme="majorBidi"/>
          <w:sz w:val="24"/>
          <w:szCs w:val="24"/>
        </w:rPr>
        <w:t>ula</w:t>
      </w:r>
      <w:r w:rsidR="000C5486" w:rsidRPr="00243173">
        <w:rPr>
          <w:rFonts w:asciiTheme="majorBidi" w:hAnsiTheme="majorBidi" w:cstheme="majorBidi"/>
          <w:sz w:val="24"/>
          <w:szCs w:val="24"/>
        </w:rPr>
        <w:t xml:space="preserve"> of </w:t>
      </w:r>
      <w:r w:rsidRPr="00243173">
        <w:rPr>
          <w:rFonts w:asciiTheme="majorBidi" w:hAnsiTheme="majorBidi" w:cstheme="majorBidi"/>
          <w:sz w:val="24"/>
          <w:szCs w:val="24"/>
        </w:rPr>
        <w:t xml:space="preserve">a funeral </w:t>
      </w:r>
      <w:r w:rsidR="003A3E96">
        <w:rPr>
          <w:rFonts w:asciiTheme="majorBidi" w:hAnsiTheme="majorBidi" w:cstheme="majorBidi"/>
          <w:sz w:val="24"/>
          <w:szCs w:val="24"/>
        </w:rPr>
        <w:t xml:space="preserve">service </w:t>
      </w:r>
      <w:r w:rsidR="000C5486" w:rsidRPr="00243173">
        <w:rPr>
          <w:rFonts w:asciiTheme="majorBidi" w:hAnsiTheme="majorBidi" w:cstheme="majorBidi"/>
          <w:sz w:val="24"/>
          <w:szCs w:val="24"/>
        </w:rPr>
        <w:t xml:space="preserve">presuppose a moral understanding of death (this of course applies to other </w:t>
      </w:r>
      <w:r w:rsidRPr="00243173">
        <w:rPr>
          <w:rFonts w:asciiTheme="majorBidi" w:hAnsiTheme="majorBidi" w:cstheme="majorBidi"/>
          <w:sz w:val="24"/>
          <w:szCs w:val="24"/>
        </w:rPr>
        <w:t>denominations</w:t>
      </w:r>
      <w:r w:rsidR="000C5486" w:rsidRPr="00243173">
        <w:rPr>
          <w:rFonts w:asciiTheme="majorBidi" w:hAnsiTheme="majorBidi" w:cstheme="majorBidi"/>
          <w:sz w:val="24"/>
          <w:szCs w:val="24"/>
        </w:rPr>
        <w:t xml:space="preserve"> as well). In </w:t>
      </w:r>
      <w:r w:rsidRPr="00243173">
        <w:rPr>
          <w:rFonts w:asciiTheme="majorBidi" w:hAnsiTheme="majorBidi" w:cstheme="majorBidi"/>
          <w:sz w:val="24"/>
          <w:szCs w:val="24"/>
        </w:rPr>
        <w:t>the O</w:t>
      </w:r>
      <w:r w:rsidR="000C5486" w:rsidRPr="00243173">
        <w:rPr>
          <w:rFonts w:asciiTheme="majorBidi" w:hAnsiTheme="majorBidi" w:cstheme="majorBidi"/>
          <w:sz w:val="24"/>
          <w:szCs w:val="24"/>
        </w:rPr>
        <w:t xml:space="preserve">rthodox theology of the sacred, </w:t>
      </w:r>
      <w:r w:rsidRPr="00243173">
        <w:rPr>
          <w:rFonts w:asciiTheme="majorBidi" w:hAnsiTheme="majorBidi" w:cstheme="majorBidi"/>
          <w:sz w:val="24"/>
          <w:szCs w:val="24"/>
        </w:rPr>
        <w:t>a human</w:t>
      </w:r>
      <w:r w:rsidR="000C5486" w:rsidRPr="00243173">
        <w:rPr>
          <w:rFonts w:asciiTheme="majorBidi" w:hAnsiTheme="majorBidi" w:cstheme="majorBidi"/>
          <w:sz w:val="24"/>
          <w:szCs w:val="24"/>
        </w:rPr>
        <w:t xml:space="preserve"> is not </w:t>
      </w:r>
      <w:r w:rsidRPr="00243173">
        <w:rPr>
          <w:rFonts w:asciiTheme="majorBidi" w:hAnsiTheme="majorBidi" w:cstheme="majorBidi"/>
          <w:sz w:val="24"/>
          <w:szCs w:val="24"/>
        </w:rPr>
        <w:t>only a</w:t>
      </w:r>
      <w:r w:rsidR="000C5486" w:rsidRPr="00243173">
        <w:rPr>
          <w:rFonts w:asciiTheme="majorBidi" w:hAnsiTheme="majorBidi" w:cstheme="majorBidi"/>
          <w:sz w:val="24"/>
          <w:szCs w:val="24"/>
        </w:rPr>
        <w:t xml:space="preserve"> biological </w:t>
      </w:r>
      <w:r w:rsidRPr="00243173">
        <w:rPr>
          <w:rFonts w:asciiTheme="majorBidi" w:hAnsiTheme="majorBidi" w:cstheme="majorBidi"/>
          <w:sz w:val="24"/>
          <w:szCs w:val="24"/>
        </w:rPr>
        <w:t>entity</w:t>
      </w:r>
      <w:r w:rsidR="000C5486" w:rsidRPr="00243173">
        <w:rPr>
          <w:rFonts w:asciiTheme="majorBidi" w:hAnsiTheme="majorBidi" w:cstheme="majorBidi"/>
          <w:sz w:val="24"/>
          <w:szCs w:val="24"/>
        </w:rPr>
        <w:t xml:space="preserve">, but is a member of </w:t>
      </w:r>
      <w:r w:rsidRPr="00243173">
        <w:rPr>
          <w:rFonts w:asciiTheme="majorBidi" w:hAnsiTheme="majorBidi" w:cstheme="majorBidi"/>
          <w:sz w:val="24"/>
          <w:szCs w:val="24"/>
        </w:rPr>
        <w:t>a community</w:t>
      </w:r>
      <w:r w:rsidR="000C5486" w:rsidRPr="00243173">
        <w:rPr>
          <w:rFonts w:asciiTheme="majorBidi" w:hAnsiTheme="majorBidi" w:cstheme="majorBidi"/>
          <w:sz w:val="24"/>
          <w:szCs w:val="24"/>
        </w:rPr>
        <w:t xml:space="preserve">. </w:t>
      </w:r>
      <w:r w:rsidR="00714E9B" w:rsidRPr="00243173">
        <w:rPr>
          <w:rFonts w:asciiTheme="majorBidi" w:hAnsiTheme="majorBidi" w:cstheme="majorBidi"/>
          <w:sz w:val="24"/>
          <w:szCs w:val="24"/>
        </w:rPr>
        <w:t>A</w:t>
      </w:r>
      <w:r w:rsidR="000C5486" w:rsidRPr="00243173">
        <w:rPr>
          <w:rFonts w:asciiTheme="majorBidi" w:hAnsiTheme="majorBidi" w:cstheme="majorBidi"/>
          <w:sz w:val="24"/>
          <w:szCs w:val="24"/>
        </w:rPr>
        <w:t xml:space="preserve"> good life</w:t>
      </w:r>
      <w:r w:rsidRPr="00243173">
        <w:rPr>
          <w:rFonts w:asciiTheme="majorBidi" w:hAnsiTheme="majorBidi" w:cstheme="majorBidi"/>
          <w:sz w:val="24"/>
          <w:szCs w:val="24"/>
        </w:rPr>
        <w:t>,</w:t>
      </w:r>
      <w:r w:rsidR="000C5486" w:rsidRPr="00243173">
        <w:rPr>
          <w:rFonts w:asciiTheme="majorBidi" w:hAnsiTheme="majorBidi" w:cstheme="majorBidi"/>
          <w:sz w:val="24"/>
          <w:szCs w:val="24"/>
        </w:rPr>
        <w:t xml:space="preserve"> </w:t>
      </w:r>
      <w:r w:rsidR="00714E9B" w:rsidRPr="00243173">
        <w:rPr>
          <w:rFonts w:asciiTheme="majorBidi" w:hAnsiTheme="majorBidi" w:cstheme="majorBidi"/>
          <w:sz w:val="24"/>
          <w:szCs w:val="24"/>
        </w:rPr>
        <w:t>in fact</w:t>
      </w:r>
      <w:r w:rsidR="000C5486" w:rsidRPr="00243173">
        <w:rPr>
          <w:rFonts w:asciiTheme="majorBidi" w:hAnsiTheme="majorBidi" w:cstheme="majorBidi"/>
          <w:sz w:val="24"/>
          <w:szCs w:val="24"/>
        </w:rPr>
        <w:t xml:space="preserve"> life itself</w:t>
      </w:r>
      <w:r w:rsidRPr="00243173">
        <w:rPr>
          <w:rFonts w:asciiTheme="majorBidi" w:hAnsiTheme="majorBidi" w:cstheme="majorBidi"/>
          <w:sz w:val="24"/>
          <w:szCs w:val="24"/>
        </w:rPr>
        <w:t>,</w:t>
      </w:r>
      <w:r w:rsidR="000C5486" w:rsidRPr="00243173">
        <w:rPr>
          <w:rFonts w:asciiTheme="majorBidi" w:hAnsiTheme="majorBidi" w:cstheme="majorBidi"/>
          <w:sz w:val="24"/>
          <w:szCs w:val="24"/>
        </w:rPr>
        <w:t xml:space="preserve"> is </w:t>
      </w:r>
      <w:r w:rsidR="003A3E96">
        <w:rPr>
          <w:rFonts w:asciiTheme="majorBidi" w:hAnsiTheme="majorBidi" w:cstheme="majorBidi"/>
          <w:sz w:val="24"/>
          <w:szCs w:val="24"/>
        </w:rPr>
        <w:t>not more than just</w:t>
      </w:r>
      <w:r w:rsidR="00714E9B" w:rsidRPr="00243173">
        <w:rPr>
          <w:rFonts w:asciiTheme="majorBidi" w:hAnsiTheme="majorBidi" w:cstheme="majorBidi"/>
          <w:sz w:val="24"/>
          <w:szCs w:val="24"/>
        </w:rPr>
        <w:t xml:space="preserve"> </w:t>
      </w:r>
      <w:r w:rsidR="000C5486" w:rsidRPr="00243173">
        <w:rPr>
          <w:rFonts w:asciiTheme="majorBidi" w:hAnsiTheme="majorBidi" w:cstheme="majorBidi"/>
          <w:sz w:val="24"/>
          <w:szCs w:val="24"/>
        </w:rPr>
        <w:t>biological material</w:t>
      </w:r>
      <w:r w:rsidR="00714E9B" w:rsidRPr="00243173">
        <w:rPr>
          <w:rFonts w:asciiTheme="majorBidi" w:hAnsiTheme="majorBidi" w:cstheme="majorBidi"/>
          <w:sz w:val="24"/>
          <w:szCs w:val="24"/>
        </w:rPr>
        <w:t xml:space="preserve"> or a living body, and should be considered as such (Ježek, 2014).</w:t>
      </w:r>
    </w:p>
    <w:p w14:paraId="36F98710" w14:textId="1B8D3445" w:rsidR="000C5486" w:rsidRPr="00243173" w:rsidRDefault="00C353CF"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On one level, this perspective proposes that human life cannot be separated from the biological being. </w:t>
      </w:r>
      <w:commentRangeStart w:id="17"/>
      <w:r w:rsidRPr="00243173">
        <w:rPr>
          <w:rFonts w:asciiTheme="majorBidi" w:hAnsiTheme="majorBidi" w:cstheme="majorBidi"/>
          <w:sz w:val="24"/>
          <w:szCs w:val="24"/>
        </w:rPr>
        <w:t xml:space="preserve">Therefore, if a person wants to commit suicide because of a decline in quality of life, </w:t>
      </w:r>
      <w:r w:rsidR="00DB7837" w:rsidRPr="00243173">
        <w:rPr>
          <w:rFonts w:asciiTheme="majorBidi" w:hAnsiTheme="majorBidi" w:cstheme="majorBidi"/>
          <w:sz w:val="24"/>
          <w:szCs w:val="24"/>
        </w:rPr>
        <w:t>this is</w:t>
      </w:r>
      <w:r w:rsidRPr="00243173">
        <w:rPr>
          <w:rFonts w:asciiTheme="majorBidi" w:hAnsiTheme="majorBidi" w:cstheme="majorBidi"/>
          <w:sz w:val="24"/>
          <w:szCs w:val="24"/>
        </w:rPr>
        <w:t xml:space="preserve"> a </w:t>
      </w:r>
      <w:r w:rsidR="003A3E96">
        <w:rPr>
          <w:rFonts w:asciiTheme="majorBidi" w:hAnsiTheme="majorBidi" w:cstheme="majorBidi"/>
          <w:sz w:val="24"/>
          <w:szCs w:val="24"/>
        </w:rPr>
        <w:t>misinterpretation</w:t>
      </w:r>
      <w:r w:rsidR="00587721">
        <w:rPr>
          <w:rFonts w:asciiTheme="majorBidi" w:hAnsiTheme="majorBidi" w:cstheme="majorBidi"/>
          <w:sz w:val="24"/>
          <w:szCs w:val="24"/>
        </w:rPr>
        <w:t xml:space="preserve"> of the form of</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a person</w:t>
      </w:r>
      <w:r w:rsidR="00232BC6">
        <w:rPr>
          <w:rFonts w:asciiTheme="majorBidi" w:hAnsiTheme="majorBidi" w:cstheme="majorBidi"/>
          <w:sz w:val="24"/>
          <w:szCs w:val="24"/>
        </w:rPr>
        <w:t>’</w:t>
      </w:r>
      <w:r w:rsidR="00DB7837" w:rsidRPr="00243173">
        <w:rPr>
          <w:rFonts w:asciiTheme="majorBidi" w:hAnsiTheme="majorBidi" w:cstheme="majorBidi"/>
          <w:sz w:val="24"/>
          <w:szCs w:val="24"/>
        </w:rPr>
        <w:t>s</w:t>
      </w:r>
      <w:r w:rsidRPr="00243173">
        <w:rPr>
          <w:rFonts w:asciiTheme="majorBidi" w:hAnsiTheme="majorBidi" w:cstheme="majorBidi"/>
          <w:sz w:val="24"/>
          <w:szCs w:val="24"/>
        </w:rPr>
        <w:t xml:space="preserve"> biological character</w:t>
      </w:r>
      <w:r w:rsidR="00DB7837" w:rsidRPr="00243173">
        <w:rPr>
          <w:rFonts w:asciiTheme="majorBidi" w:hAnsiTheme="majorBidi" w:cstheme="majorBidi"/>
          <w:sz w:val="24"/>
          <w:szCs w:val="24"/>
        </w:rPr>
        <w:t>istics</w:t>
      </w:r>
      <w:r w:rsidRPr="00243173">
        <w:rPr>
          <w:rFonts w:asciiTheme="majorBidi" w:hAnsiTheme="majorBidi" w:cstheme="majorBidi"/>
          <w:sz w:val="24"/>
          <w:szCs w:val="24"/>
        </w:rPr>
        <w:t xml:space="preserve"> and life experiences</w:t>
      </w:r>
      <w:r w:rsidR="00DB7837"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T</w:t>
      </w:r>
      <w:r w:rsidRPr="00243173">
        <w:rPr>
          <w:rFonts w:asciiTheme="majorBidi" w:hAnsiTheme="majorBidi" w:cstheme="majorBidi"/>
          <w:sz w:val="24"/>
          <w:szCs w:val="24"/>
        </w:rPr>
        <w:t xml:space="preserve">here is no such thing as </w:t>
      </w:r>
      <w:r w:rsidR="00DB7837" w:rsidRPr="00243173">
        <w:rPr>
          <w:rFonts w:asciiTheme="majorBidi" w:hAnsiTheme="majorBidi" w:cstheme="majorBidi"/>
          <w:sz w:val="24"/>
          <w:szCs w:val="24"/>
        </w:rPr>
        <w:t>a life or lifestyle</w:t>
      </w:r>
      <w:r w:rsidR="00587721">
        <w:rPr>
          <w:rFonts w:asciiTheme="majorBidi" w:hAnsiTheme="majorBidi" w:cstheme="majorBidi"/>
          <w:sz w:val="24"/>
          <w:szCs w:val="24"/>
        </w:rPr>
        <w:t xml:space="preserve"> not worth living</w:t>
      </w:r>
      <w:r w:rsidR="00DB7837"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 xml:space="preserve">As long as </w:t>
      </w:r>
      <w:r w:rsidRPr="00243173">
        <w:rPr>
          <w:rFonts w:asciiTheme="majorBidi" w:hAnsiTheme="majorBidi" w:cstheme="majorBidi"/>
          <w:sz w:val="24"/>
          <w:szCs w:val="24"/>
        </w:rPr>
        <w:t xml:space="preserve">a living biological organism </w:t>
      </w:r>
      <w:r w:rsidR="00DB7837" w:rsidRPr="00243173">
        <w:rPr>
          <w:rFonts w:asciiTheme="majorBidi" w:hAnsiTheme="majorBidi" w:cstheme="majorBidi"/>
          <w:sz w:val="24"/>
          <w:szCs w:val="24"/>
        </w:rPr>
        <w:t>is alive, the person</w:t>
      </w:r>
      <w:r w:rsidR="00232BC6">
        <w:rPr>
          <w:rFonts w:asciiTheme="majorBidi" w:hAnsiTheme="majorBidi" w:cstheme="majorBidi"/>
          <w:sz w:val="24"/>
          <w:szCs w:val="24"/>
        </w:rPr>
        <w:t>’</w:t>
      </w:r>
      <w:r w:rsidR="00DB7837" w:rsidRPr="00243173">
        <w:rPr>
          <w:rFonts w:asciiTheme="majorBidi" w:hAnsiTheme="majorBidi" w:cstheme="majorBidi"/>
          <w:sz w:val="24"/>
          <w:szCs w:val="24"/>
        </w:rPr>
        <w:t xml:space="preserve">s life </w:t>
      </w:r>
      <w:r w:rsidRPr="00243173">
        <w:rPr>
          <w:rFonts w:asciiTheme="majorBidi" w:hAnsiTheme="majorBidi" w:cstheme="majorBidi"/>
          <w:sz w:val="24"/>
          <w:szCs w:val="24"/>
        </w:rPr>
        <w:t xml:space="preserve">continues. </w:t>
      </w:r>
      <w:commentRangeEnd w:id="17"/>
      <w:r w:rsidR="003A3E96">
        <w:rPr>
          <w:rStyle w:val="CommentReference"/>
        </w:rPr>
        <w:commentReference w:id="17"/>
      </w:r>
      <w:r w:rsidRPr="00243173">
        <w:rPr>
          <w:rFonts w:asciiTheme="majorBidi" w:hAnsiTheme="majorBidi" w:cstheme="majorBidi"/>
          <w:sz w:val="24"/>
          <w:szCs w:val="24"/>
        </w:rPr>
        <w:t xml:space="preserve">If we understand </w:t>
      </w:r>
      <w:r w:rsidR="00DB7837" w:rsidRPr="00243173">
        <w:rPr>
          <w:rFonts w:asciiTheme="majorBidi" w:hAnsiTheme="majorBidi" w:cstheme="majorBidi"/>
          <w:sz w:val="24"/>
          <w:szCs w:val="24"/>
        </w:rPr>
        <w:t>human life</w:t>
      </w:r>
      <w:r w:rsidRPr="00243173">
        <w:rPr>
          <w:rFonts w:asciiTheme="majorBidi" w:hAnsiTheme="majorBidi" w:cstheme="majorBidi"/>
          <w:sz w:val="24"/>
          <w:szCs w:val="24"/>
        </w:rPr>
        <w:t xml:space="preserve"> from </w:t>
      </w:r>
      <w:r w:rsidR="00DB7837" w:rsidRPr="00243173">
        <w:rPr>
          <w:rFonts w:asciiTheme="majorBidi" w:hAnsiTheme="majorBidi" w:cstheme="majorBidi"/>
          <w:sz w:val="24"/>
          <w:szCs w:val="24"/>
        </w:rPr>
        <w:t>the</w:t>
      </w:r>
      <w:r w:rsidRPr="00243173">
        <w:rPr>
          <w:rFonts w:asciiTheme="majorBidi" w:hAnsiTheme="majorBidi" w:cstheme="majorBidi"/>
          <w:sz w:val="24"/>
          <w:szCs w:val="24"/>
        </w:rPr>
        <w:t xml:space="preserve"> </w:t>
      </w:r>
      <w:r w:rsidR="00587721">
        <w:rPr>
          <w:rFonts w:asciiTheme="majorBidi" w:hAnsiTheme="majorBidi" w:cstheme="majorBidi"/>
          <w:sz w:val="24"/>
          <w:szCs w:val="24"/>
        </w:rPr>
        <w:t>perspective of the O</w:t>
      </w:r>
      <w:r w:rsidRPr="00243173">
        <w:rPr>
          <w:rFonts w:asciiTheme="majorBidi" w:hAnsiTheme="majorBidi" w:cstheme="majorBidi"/>
          <w:sz w:val="24"/>
          <w:szCs w:val="24"/>
        </w:rPr>
        <w:t xml:space="preserve">rthodox theology of </w:t>
      </w:r>
      <w:r w:rsidR="003A3E96">
        <w:rPr>
          <w:rFonts w:asciiTheme="majorBidi" w:hAnsiTheme="majorBidi" w:cstheme="majorBidi"/>
          <w:sz w:val="24"/>
          <w:szCs w:val="24"/>
        </w:rPr>
        <w:t>the sacred</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a person</w:t>
      </w:r>
      <w:r w:rsidRPr="00243173">
        <w:rPr>
          <w:rFonts w:asciiTheme="majorBidi" w:hAnsiTheme="majorBidi" w:cstheme="majorBidi"/>
          <w:sz w:val="24"/>
          <w:szCs w:val="24"/>
        </w:rPr>
        <w:t xml:space="preserve"> is not an autonomous </w:t>
      </w:r>
      <w:r w:rsidR="00DB7837" w:rsidRPr="00243173">
        <w:rPr>
          <w:rFonts w:asciiTheme="majorBidi" w:hAnsiTheme="majorBidi" w:cstheme="majorBidi"/>
          <w:sz w:val="24"/>
          <w:szCs w:val="24"/>
        </w:rPr>
        <w:t xml:space="preserve">being </w:t>
      </w:r>
      <w:r w:rsidRPr="00243173">
        <w:rPr>
          <w:rFonts w:asciiTheme="majorBidi" w:hAnsiTheme="majorBidi" w:cstheme="majorBidi"/>
          <w:sz w:val="24"/>
          <w:szCs w:val="24"/>
        </w:rPr>
        <w:t xml:space="preserve">who can </w:t>
      </w:r>
      <w:r w:rsidR="00DB7837" w:rsidRPr="00243173">
        <w:rPr>
          <w:rFonts w:asciiTheme="majorBidi" w:hAnsiTheme="majorBidi" w:cstheme="majorBidi"/>
          <w:sz w:val="24"/>
          <w:szCs w:val="24"/>
        </w:rPr>
        <w:t>make decisions about his or her existence.</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A person</w:t>
      </w:r>
      <w:r w:rsidRPr="00243173">
        <w:rPr>
          <w:rFonts w:asciiTheme="majorBidi" w:hAnsiTheme="majorBidi" w:cstheme="majorBidi"/>
          <w:sz w:val="24"/>
          <w:szCs w:val="24"/>
        </w:rPr>
        <w:t xml:space="preserve"> is always connected to </w:t>
      </w:r>
      <w:r w:rsidR="00DB7837" w:rsidRPr="00243173">
        <w:rPr>
          <w:rFonts w:asciiTheme="majorBidi" w:hAnsiTheme="majorBidi" w:cstheme="majorBidi"/>
          <w:sz w:val="24"/>
          <w:szCs w:val="24"/>
        </w:rPr>
        <w:t xml:space="preserve">the </w:t>
      </w:r>
      <w:r w:rsidR="00E12AE2">
        <w:rPr>
          <w:rFonts w:asciiTheme="majorBidi" w:hAnsiTheme="majorBidi" w:cstheme="majorBidi"/>
          <w:sz w:val="24"/>
          <w:szCs w:val="24"/>
        </w:rPr>
        <w:t xml:space="preserve">divine </w:t>
      </w:r>
      <w:r w:rsidR="00DB7837" w:rsidRPr="00243173">
        <w:rPr>
          <w:rFonts w:asciiTheme="majorBidi" w:hAnsiTheme="majorBidi" w:cstheme="majorBidi"/>
          <w:sz w:val="24"/>
          <w:szCs w:val="24"/>
        </w:rPr>
        <w:t>source of existence</w:t>
      </w:r>
      <w:r w:rsidRPr="00243173">
        <w:rPr>
          <w:rFonts w:asciiTheme="majorBidi" w:hAnsiTheme="majorBidi" w:cstheme="majorBidi"/>
          <w:sz w:val="24"/>
          <w:szCs w:val="24"/>
        </w:rPr>
        <w:t xml:space="preserve">. Man as an entity is created in the image and likeness of God, </w:t>
      </w:r>
      <w:r w:rsidR="00587721">
        <w:rPr>
          <w:rFonts w:asciiTheme="majorBidi" w:hAnsiTheme="majorBidi" w:cstheme="majorBidi"/>
          <w:sz w:val="24"/>
          <w:szCs w:val="24"/>
        </w:rPr>
        <w:t>and</w:t>
      </w:r>
      <w:r w:rsidRPr="00243173">
        <w:rPr>
          <w:rFonts w:asciiTheme="majorBidi" w:hAnsiTheme="majorBidi" w:cstheme="majorBidi"/>
          <w:sz w:val="24"/>
          <w:szCs w:val="24"/>
        </w:rPr>
        <w:t xml:space="preserve"> God </w:t>
      </w:r>
      <w:r w:rsidR="00587721">
        <w:rPr>
          <w:rFonts w:asciiTheme="majorBidi" w:hAnsiTheme="majorBidi" w:cstheme="majorBidi"/>
          <w:sz w:val="24"/>
          <w:szCs w:val="24"/>
        </w:rPr>
        <w:t>exists in the</w:t>
      </w:r>
      <w:r w:rsidR="00912124" w:rsidRPr="00243173">
        <w:rPr>
          <w:rFonts w:asciiTheme="majorBidi" w:hAnsiTheme="majorBidi" w:cstheme="majorBidi"/>
          <w:sz w:val="24"/>
          <w:szCs w:val="24"/>
        </w:rPr>
        <w:t xml:space="preserve"> community.</w:t>
      </w:r>
      <w:r w:rsidRPr="00243173">
        <w:rPr>
          <w:rFonts w:asciiTheme="majorBidi" w:hAnsiTheme="majorBidi" w:cstheme="majorBidi"/>
          <w:sz w:val="24"/>
          <w:szCs w:val="24"/>
        </w:rPr>
        <w:t xml:space="preserve"> </w:t>
      </w:r>
      <w:r w:rsidR="00912124" w:rsidRPr="00243173">
        <w:rPr>
          <w:rFonts w:asciiTheme="majorBidi" w:hAnsiTheme="majorBidi" w:cstheme="majorBidi"/>
          <w:sz w:val="24"/>
          <w:szCs w:val="24"/>
        </w:rPr>
        <w:t>A person</w:t>
      </w:r>
      <w:r w:rsidRPr="00243173">
        <w:rPr>
          <w:rFonts w:asciiTheme="majorBidi" w:hAnsiTheme="majorBidi" w:cstheme="majorBidi"/>
          <w:sz w:val="24"/>
          <w:szCs w:val="24"/>
        </w:rPr>
        <w:t xml:space="preserve"> does not have the autonomy to choose to end his </w:t>
      </w:r>
      <w:r w:rsidR="00912124" w:rsidRPr="00243173">
        <w:rPr>
          <w:rFonts w:asciiTheme="majorBidi" w:hAnsiTheme="majorBidi" w:cstheme="majorBidi"/>
          <w:sz w:val="24"/>
          <w:szCs w:val="24"/>
        </w:rPr>
        <w:t>or her life</w:t>
      </w:r>
      <w:r w:rsidRPr="00243173">
        <w:rPr>
          <w:rFonts w:asciiTheme="majorBidi" w:hAnsiTheme="majorBidi" w:cstheme="majorBidi"/>
          <w:sz w:val="24"/>
          <w:szCs w:val="24"/>
        </w:rPr>
        <w:t xml:space="preserve"> without </w:t>
      </w:r>
      <w:r w:rsidR="00912124" w:rsidRPr="00243173">
        <w:rPr>
          <w:rFonts w:asciiTheme="majorBidi" w:hAnsiTheme="majorBidi" w:cstheme="majorBidi"/>
          <w:sz w:val="24"/>
          <w:szCs w:val="24"/>
        </w:rPr>
        <w:t>affecting</w:t>
      </w:r>
      <w:r w:rsidRPr="00243173">
        <w:rPr>
          <w:rFonts w:asciiTheme="majorBidi" w:hAnsiTheme="majorBidi" w:cstheme="majorBidi"/>
          <w:sz w:val="24"/>
          <w:szCs w:val="24"/>
        </w:rPr>
        <w:t xml:space="preserve"> the community. However, having said this</w:t>
      </w:r>
      <w:r w:rsidR="00912124" w:rsidRPr="00243173">
        <w:rPr>
          <w:rFonts w:asciiTheme="majorBidi" w:hAnsiTheme="majorBidi" w:cstheme="majorBidi"/>
          <w:sz w:val="24"/>
          <w:szCs w:val="24"/>
        </w:rPr>
        <w:t>,</w:t>
      </w:r>
      <w:r w:rsidRPr="00243173">
        <w:rPr>
          <w:rFonts w:asciiTheme="majorBidi" w:hAnsiTheme="majorBidi" w:cstheme="majorBidi"/>
          <w:sz w:val="24"/>
          <w:szCs w:val="24"/>
        </w:rPr>
        <w:t xml:space="preserve"> one does not have to fall into </w:t>
      </w:r>
      <w:r w:rsidR="00912124" w:rsidRPr="00243173">
        <w:rPr>
          <w:rFonts w:asciiTheme="majorBidi" w:hAnsiTheme="majorBidi" w:cstheme="majorBidi"/>
          <w:sz w:val="24"/>
          <w:szCs w:val="24"/>
        </w:rPr>
        <w:t xml:space="preserve">unrealistic </w:t>
      </w:r>
      <w:r w:rsidRPr="00243173">
        <w:rPr>
          <w:rFonts w:asciiTheme="majorBidi" w:hAnsiTheme="majorBidi" w:cstheme="majorBidi"/>
          <w:sz w:val="24"/>
          <w:szCs w:val="24"/>
        </w:rPr>
        <w:t xml:space="preserve">idealism. The collapse of </w:t>
      </w:r>
      <w:r w:rsidR="00912124" w:rsidRPr="00243173">
        <w:rPr>
          <w:rFonts w:asciiTheme="majorBidi" w:hAnsiTheme="majorBidi" w:cstheme="majorBidi"/>
          <w:sz w:val="24"/>
          <w:szCs w:val="24"/>
        </w:rPr>
        <w:t>an</w:t>
      </w:r>
      <w:r w:rsidRPr="00243173">
        <w:rPr>
          <w:rFonts w:asciiTheme="majorBidi" w:hAnsiTheme="majorBidi" w:cstheme="majorBidi"/>
          <w:sz w:val="24"/>
          <w:szCs w:val="24"/>
        </w:rPr>
        <w:t xml:space="preserve"> individual</w:t>
      </w:r>
      <w:r w:rsidR="00587721">
        <w:rPr>
          <w:rFonts w:asciiTheme="majorBidi" w:hAnsiTheme="majorBidi" w:cstheme="majorBidi"/>
          <w:sz w:val="24"/>
          <w:szCs w:val="24"/>
        </w:rPr>
        <w:t>’s</w:t>
      </w:r>
      <w:r w:rsidRPr="00243173">
        <w:rPr>
          <w:rFonts w:asciiTheme="majorBidi" w:hAnsiTheme="majorBidi" w:cstheme="majorBidi"/>
          <w:sz w:val="24"/>
          <w:szCs w:val="24"/>
        </w:rPr>
        <w:t xml:space="preserve"> ability </w:t>
      </w:r>
      <w:r w:rsidR="00912124" w:rsidRPr="00243173">
        <w:rPr>
          <w:rFonts w:asciiTheme="majorBidi" w:hAnsiTheme="majorBidi" w:cstheme="majorBidi"/>
          <w:sz w:val="24"/>
          <w:szCs w:val="24"/>
        </w:rPr>
        <w:t xml:space="preserve">or desire </w:t>
      </w:r>
      <w:r w:rsidRPr="00243173">
        <w:rPr>
          <w:rFonts w:asciiTheme="majorBidi" w:hAnsiTheme="majorBidi" w:cstheme="majorBidi"/>
          <w:sz w:val="24"/>
          <w:szCs w:val="24"/>
        </w:rPr>
        <w:t xml:space="preserve">to live is not only </w:t>
      </w:r>
      <w:r w:rsidR="00912124" w:rsidRPr="00243173">
        <w:rPr>
          <w:rFonts w:asciiTheme="majorBidi" w:hAnsiTheme="majorBidi" w:cstheme="majorBidi"/>
          <w:sz w:val="24"/>
          <w:szCs w:val="24"/>
        </w:rPr>
        <w:t>the responsibility of the individual.</w:t>
      </w:r>
      <w:r w:rsidRPr="00243173">
        <w:rPr>
          <w:rFonts w:asciiTheme="majorBidi" w:hAnsiTheme="majorBidi" w:cstheme="majorBidi"/>
          <w:sz w:val="24"/>
          <w:szCs w:val="24"/>
        </w:rPr>
        <w:t xml:space="preserve"> </w:t>
      </w:r>
      <w:r w:rsidR="00587721">
        <w:rPr>
          <w:rFonts w:asciiTheme="majorBidi" w:hAnsiTheme="majorBidi" w:cstheme="majorBidi"/>
          <w:sz w:val="24"/>
          <w:szCs w:val="24"/>
        </w:rPr>
        <w:t>It</w:t>
      </w:r>
      <w:r w:rsidRPr="00243173">
        <w:rPr>
          <w:rFonts w:asciiTheme="majorBidi" w:hAnsiTheme="majorBidi" w:cstheme="majorBidi"/>
          <w:sz w:val="24"/>
          <w:szCs w:val="24"/>
        </w:rPr>
        <w:t xml:space="preserve"> is a sign that the community has failed. This failure is implied in </w:t>
      </w:r>
      <w:r w:rsidR="00912124" w:rsidRPr="00243173">
        <w:rPr>
          <w:rFonts w:asciiTheme="majorBidi" w:hAnsiTheme="majorBidi" w:cstheme="majorBidi"/>
          <w:sz w:val="24"/>
          <w:szCs w:val="24"/>
        </w:rPr>
        <w:t>multiple</w:t>
      </w:r>
      <w:r w:rsidRPr="00243173">
        <w:rPr>
          <w:rFonts w:asciiTheme="majorBidi" w:hAnsiTheme="majorBidi" w:cstheme="majorBidi"/>
          <w:sz w:val="24"/>
          <w:szCs w:val="24"/>
        </w:rPr>
        <w:t xml:space="preserve"> ways.</w:t>
      </w:r>
      <w:r w:rsidR="00912124" w:rsidRPr="00243173">
        <w:rPr>
          <w:rFonts w:asciiTheme="majorBidi" w:hAnsiTheme="majorBidi" w:cstheme="majorBidi"/>
          <w:sz w:val="24"/>
          <w:szCs w:val="24"/>
        </w:rPr>
        <w:t xml:space="preserve"> For example, I find it hypocritical that</w:t>
      </w:r>
      <w:r w:rsidRPr="00243173">
        <w:rPr>
          <w:rFonts w:asciiTheme="majorBidi" w:hAnsiTheme="majorBidi" w:cstheme="majorBidi"/>
          <w:sz w:val="24"/>
          <w:szCs w:val="24"/>
        </w:rPr>
        <w:t xml:space="preserve"> </w:t>
      </w:r>
      <w:r w:rsidR="00912124" w:rsidRPr="00243173">
        <w:rPr>
          <w:rFonts w:asciiTheme="majorBidi" w:hAnsiTheme="majorBidi" w:cstheme="majorBidi"/>
          <w:sz w:val="24"/>
          <w:szCs w:val="24"/>
        </w:rPr>
        <w:t xml:space="preserve">many </w:t>
      </w:r>
      <w:r w:rsidR="00587721">
        <w:rPr>
          <w:rFonts w:asciiTheme="majorBidi" w:hAnsiTheme="majorBidi" w:cstheme="majorBidi"/>
          <w:sz w:val="24"/>
          <w:szCs w:val="24"/>
        </w:rPr>
        <w:t>O</w:t>
      </w:r>
      <w:r w:rsidRPr="00243173">
        <w:rPr>
          <w:rFonts w:asciiTheme="majorBidi" w:hAnsiTheme="majorBidi" w:cstheme="majorBidi"/>
          <w:sz w:val="24"/>
          <w:szCs w:val="24"/>
        </w:rPr>
        <w:t xml:space="preserve">rthodox theologians </w:t>
      </w:r>
      <w:r w:rsidR="00912124" w:rsidRPr="00243173">
        <w:rPr>
          <w:rFonts w:asciiTheme="majorBidi" w:hAnsiTheme="majorBidi" w:cstheme="majorBidi"/>
          <w:sz w:val="24"/>
          <w:szCs w:val="24"/>
        </w:rPr>
        <w:t xml:space="preserve">repeatedly </w:t>
      </w:r>
      <w:r w:rsidRPr="00243173">
        <w:rPr>
          <w:rFonts w:asciiTheme="majorBidi" w:hAnsiTheme="majorBidi" w:cstheme="majorBidi"/>
          <w:sz w:val="24"/>
          <w:szCs w:val="24"/>
        </w:rPr>
        <w:t xml:space="preserve">argue against euthanasia </w:t>
      </w:r>
      <w:r w:rsidR="00912124" w:rsidRPr="00243173">
        <w:rPr>
          <w:rFonts w:asciiTheme="majorBidi" w:hAnsiTheme="majorBidi" w:cstheme="majorBidi"/>
          <w:sz w:val="24"/>
          <w:szCs w:val="24"/>
        </w:rPr>
        <w:t>for</w:t>
      </w:r>
      <w:r w:rsidRPr="00243173">
        <w:rPr>
          <w:rFonts w:asciiTheme="majorBidi" w:hAnsiTheme="majorBidi" w:cstheme="majorBidi"/>
          <w:sz w:val="24"/>
          <w:szCs w:val="24"/>
        </w:rPr>
        <w:t xml:space="preserve"> theological reasons (</w:t>
      </w:r>
      <w:r w:rsidR="00912124" w:rsidRPr="00243173">
        <w:rPr>
          <w:rFonts w:asciiTheme="majorBidi" w:hAnsiTheme="majorBidi" w:cstheme="majorBidi"/>
          <w:sz w:val="24"/>
          <w:szCs w:val="24"/>
        </w:rPr>
        <w:t xml:space="preserve">such as </w:t>
      </w:r>
      <w:r w:rsidR="00587721">
        <w:rPr>
          <w:rFonts w:asciiTheme="majorBidi" w:hAnsiTheme="majorBidi" w:cstheme="majorBidi"/>
          <w:sz w:val="24"/>
          <w:szCs w:val="24"/>
        </w:rPr>
        <w:t xml:space="preserve">that </w:t>
      </w:r>
      <w:r w:rsidR="00912124" w:rsidRPr="00243173">
        <w:rPr>
          <w:rFonts w:asciiTheme="majorBidi" w:hAnsiTheme="majorBidi" w:cstheme="majorBidi"/>
          <w:sz w:val="24"/>
          <w:szCs w:val="24"/>
        </w:rPr>
        <w:t>humans being created in the image of God</w:t>
      </w:r>
      <w:r w:rsidRPr="00243173">
        <w:rPr>
          <w:rFonts w:asciiTheme="majorBidi" w:hAnsiTheme="majorBidi" w:cstheme="majorBidi"/>
          <w:sz w:val="24"/>
          <w:szCs w:val="24"/>
        </w:rPr>
        <w:t xml:space="preserve">) but fail to </w:t>
      </w:r>
      <w:r w:rsidR="00912124" w:rsidRPr="00243173">
        <w:rPr>
          <w:rFonts w:asciiTheme="majorBidi" w:hAnsiTheme="majorBidi" w:cstheme="majorBidi"/>
          <w:sz w:val="24"/>
          <w:szCs w:val="24"/>
        </w:rPr>
        <w:t>acknowledge</w:t>
      </w:r>
      <w:r w:rsidR="00587721">
        <w:rPr>
          <w:rFonts w:asciiTheme="majorBidi" w:hAnsiTheme="majorBidi" w:cstheme="majorBidi"/>
          <w:sz w:val="24"/>
          <w:szCs w:val="24"/>
        </w:rPr>
        <w:t xml:space="preserve"> that</w:t>
      </w:r>
      <w:r w:rsidRPr="00243173">
        <w:rPr>
          <w:rFonts w:asciiTheme="majorBidi" w:hAnsiTheme="majorBidi" w:cstheme="majorBidi"/>
          <w:sz w:val="24"/>
          <w:szCs w:val="24"/>
        </w:rPr>
        <w:t xml:space="preserve"> </w:t>
      </w:r>
      <w:r w:rsidR="00912124" w:rsidRPr="00243173">
        <w:rPr>
          <w:rFonts w:asciiTheme="majorBidi" w:hAnsiTheme="majorBidi" w:cstheme="majorBidi"/>
          <w:sz w:val="24"/>
          <w:szCs w:val="24"/>
        </w:rPr>
        <w:t>their arguments do not alleviate the suffering of a dyi</w:t>
      </w:r>
      <w:r w:rsidR="00850C9B" w:rsidRPr="00243173">
        <w:rPr>
          <w:rFonts w:asciiTheme="majorBidi" w:hAnsiTheme="majorBidi" w:cstheme="majorBidi"/>
          <w:sz w:val="24"/>
          <w:szCs w:val="24"/>
        </w:rPr>
        <w:t xml:space="preserve">ng patient in </w:t>
      </w:r>
      <w:r w:rsidR="00850C9B" w:rsidRPr="00243173">
        <w:rPr>
          <w:rFonts w:asciiTheme="majorBidi" w:hAnsiTheme="majorBidi" w:cstheme="majorBidi"/>
          <w:sz w:val="24"/>
          <w:szCs w:val="24"/>
        </w:rPr>
        <w:lastRenderedPageBreak/>
        <w:t>any practical way if the community does not follow these principles</w:t>
      </w:r>
      <w:r w:rsidRPr="00243173">
        <w:rPr>
          <w:rFonts w:asciiTheme="majorBidi" w:hAnsiTheme="majorBidi" w:cstheme="majorBidi"/>
          <w:sz w:val="24"/>
          <w:szCs w:val="24"/>
        </w:rPr>
        <w:t>. In theology</w:t>
      </w:r>
      <w:r w:rsidR="00850C9B" w:rsidRPr="00243173">
        <w:rPr>
          <w:rFonts w:asciiTheme="majorBidi" w:hAnsiTheme="majorBidi" w:cstheme="majorBidi"/>
          <w:sz w:val="24"/>
          <w:szCs w:val="24"/>
        </w:rPr>
        <w:t>,</w:t>
      </w:r>
      <w:r w:rsidRPr="00243173">
        <w:rPr>
          <w:rFonts w:asciiTheme="majorBidi" w:hAnsiTheme="majorBidi" w:cstheme="majorBidi"/>
          <w:sz w:val="24"/>
          <w:szCs w:val="24"/>
        </w:rPr>
        <w:t xml:space="preserve"> one must say A, but also B. </w:t>
      </w:r>
      <w:r w:rsidR="00850C9B" w:rsidRPr="00243173">
        <w:rPr>
          <w:rFonts w:asciiTheme="majorBidi" w:hAnsiTheme="majorBidi" w:cstheme="majorBidi"/>
          <w:sz w:val="24"/>
          <w:szCs w:val="24"/>
        </w:rPr>
        <w:t>A person</w:t>
      </w:r>
      <w:r w:rsidRPr="00243173">
        <w:rPr>
          <w:rFonts w:asciiTheme="majorBidi" w:hAnsiTheme="majorBidi" w:cstheme="majorBidi"/>
          <w:sz w:val="24"/>
          <w:szCs w:val="24"/>
        </w:rPr>
        <w:t xml:space="preserve"> can be </w:t>
      </w:r>
      <w:r w:rsidR="00587721">
        <w:rPr>
          <w:rFonts w:asciiTheme="majorBidi" w:hAnsiTheme="majorBidi" w:cstheme="majorBidi"/>
          <w:sz w:val="24"/>
          <w:szCs w:val="24"/>
        </w:rPr>
        <w:t xml:space="preserve">created </w:t>
      </w:r>
      <w:r w:rsidRPr="00243173">
        <w:rPr>
          <w:rFonts w:asciiTheme="majorBidi" w:hAnsiTheme="majorBidi" w:cstheme="majorBidi"/>
          <w:sz w:val="24"/>
          <w:szCs w:val="24"/>
        </w:rPr>
        <w:t xml:space="preserve">in the image and likeness of God, </w:t>
      </w:r>
      <w:r w:rsidR="00587721">
        <w:rPr>
          <w:rFonts w:asciiTheme="majorBidi" w:hAnsiTheme="majorBidi" w:cstheme="majorBidi"/>
          <w:sz w:val="24"/>
          <w:szCs w:val="24"/>
        </w:rPr>
        <w:t>and also represent</w:t>
      </w:r>
      <w:r w:rsidRPr="00243173">
        <w:rPr>
          <w:rFonts w:asciiTheme="majorBidi" w:hAnsiTheme="majorBidi" w:cstheme="majorBidi"/>
          <w:sz w:val="24"/>
          <w:szCs w:val="24"/>
        </w:rPr>
        <w:t xml:space="preserve"> the image and </w:t>
      </w:r>
      <w:r w:rsidR="00850C9B" w:rsidRPr="00243173">
        <w:rPr>
          <w:rFonts w:asciiTheme="majorBidi" w:hAnsiTheme="majorBidi" w:cstheme="majorBidi"/>
          <w:sz w:val="24"/>
          <w:szCs w:val="24"/>
        </w:rPr>
        <w:t>likeness</w:t>
      </w:r>
      <w:r w:rsidRPr="00243173">
        <w:rPr>
          <w:rFonts w:asciiTheme="majorBidi" w:hAnsiTheme="majorBidi" w:cstheme="majorBidi"/>
          <w:sz w:val="24"/>
          <w:szCs w:val="24"/>
        </w:rPr>
        <w:t xml:space="preserve"> of the community</w:t>
      </w:r>
      <w:r w:rsidR="00850C9B" w:rsidRPr="00243173">
        <w:rPr>
          <w:rFonts w:asciiTheme="majorBidi" w:hAnsiTheme="majorBidi" w:cstheme="majorBidi"/>
          <w:sz w:val="24"/>
          <w:szCs w:val="24"/>
        </w:rPr>
        <w:t>. A person</w:t>
      </w:r>
      <w:r w:rsidR="00232BC6">
        <w:rPr>
          <w:rFonts w:asciiTheme="majorBidi" w:hAnsiTheme="majorBidi" w:cstheme="majorBidi"/>
          <w:sz w:val="24"/>
          <w:szCs w:val="24"/>
        </w:rPr>
        <w:t>’</w:t>
      </w:r>
      <w:r w:rsidR="00850C9B" w:rsidRPr="00243173">
        <w:rPr>
          <w:rFonts w:asciiTheme="majorBidi" w:hAnsiTheme="majorBidi" w:cstheme="majorBidi"/>
          <w:sz w:val="24"/>
          <w:szCs w:val="24"/>
        </w:rPr>
        <w:t>s</w:t>
      </w:r>
      <w:r w:rsidRPr="00243173">
        <w:rPr>
          <w:rFonts w:asciiTheme="majorBidi" w:hAnsiTheme="majorBidi" w:cstheme="majorBidi"/>
          <w:sz w:val="24"/>
          <w:szCs w:val="24"/>
        </w:rPr>
        <w:t xml:space="preserve"> ability </w:t>
      </w:r>
      <w:r w:rsidR="00587721">
        <w:rPr>
          <w:rFonts w:asciiTheme="majorBidi" w:hAnsiTheme="majorBidi" w:cstheme="majorBidi"/>
          <w:sz w:val="24"/>
          <w:szCs w:val="24"/>
        </w:rPr>
        <w:t xml:space="preserve">and will </w:t>
      </w:r>
      <w:r w:rsidRPr="00243173">
        <w:rPr>
          <w:rFonts w:asciiTheme="majorBidi" w:hAnsiTheme="majorBidi" w:cstheme="majorBidi"/>
          <w:sz w:val="24"/>
          <w:szCs w:val="24"/>
        </w:rPr>
        <w:t xml:space="preserve">to live </w:t>
      </w:r>
      <w:r w:rsidR="00850C9B" w:rsidRPr="00243173">
        <w:rPr>
          <w:rFonts w:asciiTheme="majorBidi" w:hAnsiTheme="majorBidi" w:cstheme="majorBidi"/>
          <w:sz w:val="24"/>
          <w:szCs w:val="24"/>
        </w:rPr>
        <w:t>reflects the</w:t>
      </w:r>
      <w:r w:rsidRPr="00243173">
        <w:rPr>
          <w:rFonts w:asciiTheme="majorBidi" w:hAnsiTheme="majorBidi" w:cstheme="majorBidi"/>
          <w:sz w:val="24"/>
          <w:szCs w:val="24"/>
        </w:rPr>
        <w:t xml:space="preserve"> </w:t>
      </w:r>
      <w:r w:rsidR="00850C9B" w:rsidRPr="00243173">
        <w:rPr>
          <w:rFonts w:asciiTheme="majorBidi" w:hAnsiTheme="majorBidi" w:cstheme="majorBidi"/>
          <w:sz w:val="24"/>
          <w:szCs w:val="24"/>
        </w:rPr>
        <w:t xml:space="preserve">life of the </w:t>
      </w:r>
      <w:r w:rsidRPr="00243173">
        <w:rPr>
          <w:rFonts w:asciiTheme="majorBidi" w:hAnsiTheme="majorBidi" w:cstheme="majorBidi"/>
          <w:sz w:val="24"/>
          <w:szCs w:val="24"/>
        </w:rPr>
        <w:t xml:space="preserve">community and </w:t>
      </w:r>
      <w:r w:rsidR="00850C9B" w:rsidRPr="00243173">
        <w:rPr>
          <w:rFonts w:asciiTheme="majorBidi" w:hAnsiTheme="majorBidi" w:cstheme="majorBidi"/>
          <w:sz w:val="24"/>
          <w:szCs w:val="24"/>
        </w:rPr>
        <w:t xml:space="preserve">its ability to </w:t>
      </w:r>
      <w:r w:rsidRPr="00243173">
        <w:rPr>
          <w:rFonts w:asciiTheme="majorBidi" w:hAnsiTheme="majorBidi" w:cstheme="majorBidi"/>
          <w:sz w:val="24"/>
          <w:szCs w:val="24"/>
        </w:rPr>
        <w:t xml:space="preserve">take care of </w:t>
      </w:r>
      <w:r w:rsidR="00850C9B" w:rsidRPr="00243173">
        <w:rPr>
          <w:rFonts w:asciiTheme="majorBidi" w:hAnsiTheme="majorBidi" w:cstheme="majorBidi"/>
          <w:sz w:val="24"/>
          <w:szCs w:val="24"/>
        </w:rPr>
        <w:t>members</w:t>
      </w:r>
      <w:r w:rsidRPr="00243173">
        <w:rPr>
          <w:rFonts w:asciiTheme="majorBidi" w:hAnsiTheme="majorBidi" w:cstheme="majorBidi"/>
          <w:sz w:val="24"/>
          <w:szCs w:val="24"/>
        </w:rPr>
        <w:t xml:space="preserve">. If the community fails in </w:t>
      </w:r>
      <w:r w:rsidR="00850C9B" w:rsidRPr="00243173">
        <w:rPr>
          <w:rFonts w:asciiTheme="majorBidi" w:hAnsiTheme="majorBidi" w:cstheme="majorBidi"/>
          <w:sz w:val="24"/>
          <w:szCs w:val="24"/>
        </w:rPr>
        <w:t>this</w:t>
      </w:r>
      <w:r w:rsidRPr="00243173">
        <w:rPr>
          <w:rFonts w:asciiTheme="majorBidi" w:hAnsiTheme="majorBidi" w:cstheme="majorBidi"/>
          <w:sz w:val="24"/>
          <w:szCs w:val="24"/>
        </w:rPr>
        <w:t xml:space="preserve"> aspect, it is not morally justified to bla</w:t>
      </w:r>
      <w:r w:rsidR="00850C9B" w:rsidRPr="00243173">
        <w:rPr>
          <w:rFonts w:asciiTheme="majorBidi" w:hAnsiTheme="majorBidi" w:cstheme="majorBidi"/>
          <w:sz w:val="24"/>
          <w:szCs w:val="24"/>
        </w:rPr>
        <w:t>me the individual for failure (J</w:t>
      </w:r>
      <w:r w:rsidRPr="00243173">
        <w:rPr>
          <w:rFonts w:asciiTheme="majorBidi" w:hAnsiTheme="majorBidi" w:cstheme="majorBidi"/>
          <w:sz w:val="24"/>
          <w:szCs w:val="24"/>
        </w:rPr>
        <w:t>eže</w:t>
      </w:r>
      <w:r w:rsidR="00850C9B" w:rsidRPr="00243173">
        <w:rPr>
          <w:rFonts w:asciiTheme="majorBidi" w:hAnsiTheme="majorBidi" w:cstheme="majorBidi"/>
          <w:sz w:val="24"/>
          <w:szCs w:val="24"/>
        </w:rPr>
        <w:t>k, 2014)</w:t>
      </w:r>
      <w:r w:rsidRPr="00243173">
        <w:rPr>
          <w:rFonts w:asciiTheme="majorBidi" w:hAnsiTheme="majorBidi" w:cstheme="majorBidi"/>
          <w:sz w:val="24"/>
          <w:szCs w:val="24"/>
        </w:rPr>
        <w:t>.</w:t>
      </w:r>
      <w:r w:rsidR="00714E9B" w:rsidRPr="00243173">
        <w:rPr>
          <w:rFonts w:asciiTheme="majorBidi" w:hAnsiTheme="majorBidi" w:cstheme="majorBidi"/>
          <w:sz w:val="24"/>
          <w:szCs w:val="24"/>
        </w:rPr>
        <w:t xml:space="preserve"> </w:t>
      </w:r>
    </w:p>
    <w:p w14:paraId="67F14508" w14:textId="77777777" w:rsidR="00587721" w:rsidRDefault="00587721" w:rsidP="00243173">
      <w:pPr>
        <w:bidi w:val="0"/>
        <w:spacing w:line="480" w:lineRule="auto"/>
        <w:contextualSpacing/>
        <w:rPr>
          <w:rFonts w:asciiTheme="majorBidi" w:hAnsiTheme="majorBidi" w:cstheme="majorBidi"/>
          <w:b/>
          <w:bCs/>
          <w:sz w:val="24"/>
          <w:szCs w:val="24"/>
        </w:rPr>
      </w:pPr>
    </w:p>
    <w:p w14:paraId="5F4D69F3" w14:textId="29EE7E54" w:rsidR="005D2624" w:rsidRPr="00243173" w:rsidRDefault="005D2624" w:rsidP="00587721">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Protestant </w:t>
      </w:r>
      <w:r w:rsidR="00E12AE2">
        <w:rPr>
          <w:rFonts w:asciiTheme="majorBidi" w:hAnsiTheme="majorBidi" w:cstheme="majorBidi"/>
          <w:b/>
          <w:bCs/>
          <w:sz w:val="24"/>
          <w:szCs w:val="24"/>
        </w:rPr>
        <w:t>Position</w:t>
      </w:r>
      <w:r w:rsidRPr="00243173">
        <w:rPr>
          <w:rFonts w:asciiTheme="majorBidi" w:hAnsiTheme="majorBidi" w:cstheme="majorBidi"/>
          <w:b/>
          <w:bCs/>
          <w:sz w:val="24"/>
          <w:szCs w:val="24"/>
        </w:rPr>
        <w:t xml:space="preserve"> on </w:t>
      </w:r>
      <w:r w:rsidR="00E12AE2">
        <w:rPr>
          <w:rFonts w:asciiTheme="majorBidi" w:hAnsiTheme="majorBidi" w:cstheme="majorBidi"/>
          <w:b/>
          <w:bCs/>
          <w:sz w:val="24"/>
          <w:szCs w:val="24"/>
        </w:rPr>
        <w:t>E</w:t>
      </w:r>
      <w:r w:rsidRPr="00243173">
        <w:rPr>
          <w:rFonts w:asciiTheme="majorBidi" w:hAnsiTheme="majorBidi" w:cstheme="majorBidi"/>
          <w:b/>
          <w:bCs/>
          <w:sz w:val="24"/>
          <w:szCs w:val="24"/>
        </w:rPr>
        <w:t>uthanasia</w:t>
      </w:r>
    </w:p>
    <w:p w14:paraId="4F64258A" w14:textId="0A862473" w:rsidR="005D2624" w:rsidRPr="00243173" w:rsidRDefault="005D2624" w:rsidP="00243173">
      <w:pPr>
        <w:bidi w:val="0"/>
        <w:spacing w:line="480" w:lineRule="auto"/>
        <w:ind w:firstLine="720"/>
        <w:contextualSpacing/>
        <w:rPr>
          <w:rFonts w:asciiTheme="majorBidi" w:hAnsiTheme="majorBidi" w:cstheme="majorBidi"/>
          <w:sz w:val="24"/>
          <w:szCs w:val="24"/>
        </w:rPr>
      </w:pPr>
      <w:commentRangeStart w:id="18"/>
      <w:r w:rsidRPr="00243173">
        <w:rPr>
          <w:rFonts w:asciiTheme="majorBidi" w:hAnsiTheme="majorBidi" w:cstheme="majorBidi"/>
          <w:sz w:val="24"/>
          <w:szCs w:val="24"/>
        </w:rPr>
        <w:t xml:space="preserve">Protestantism </w:t>
      </w:r>
      <w:commentRangeEnd w:id="18"/>
      <w:r w:rsidRPr="00243173">
        <w:rPr>
          <w:rStyle w:val="CommentReference"/>
          <w:rFonts w:asciiTheme="majorBidi" w:hAnsiTheme="majorBidi" w:cstheme="majorBidi"/>
          <w:sz w:val="24"/>
          <w:szCs w:val="24"/>
        </w:rPr>
        <w:commentReference w:id="18"/>
      </w:r>
      <w:r w:rsidRPr="00243173">
        <w:rPr>
          <w:rFonts w:asciiTheme="majorBidi" w:hAnsiTheme="majorBidi" w:cstheme="majorBidi"/>
          <w:sz w:val="24"/>
          <w:szCs w:val="24"/>
        </w:rPr>
        <w:t xml:space="preserve">is the youngest Christian movement. This movement has raised significant moral questions, which each of the denominations (Lutheran, Baptist, Methodist, Presbyterian, etc.) relates to differently. Unlike Catholicism, Protestantism emphasizes personal knowledge </w:t>
      </w:r>
      <w:r w:rsidR="00A86C12">
        <w:rPr>
          <w:rFonts w:asciiTheme="majorBidi" w:hAnsiTheme="majorBidi" w:cstheme="majorBidi"/>
          <w:sz w:val="24"/>
          <w:szCs w:val="24"/>
        </w:rPr>
        <w:t xml:space="preserve">and interpretation </w:t>
      </w:r>
      <w:r w:rsidRPr="00243173">
        <w:rPr>
          <w:rFonts w:asciiTheme="majorBidi" w:hAnsiTheme="majorBidi" w:cstheme="majorBidi"/>
          <w:sz w:val="24"/>
          <w:szCs w:val="24"/>
        </w:rPr>
        <w:t>of the Bible.</w:t>
      </w:r>
      <w:r w:rsidRPr="00243173">
        <w:rPr>
          <w:rFonts w:asciiTheme="majorBidi" w:hAnsiTheme="majorBidi" w:cstheme="majorBidi"/>
          <w:sz w:val="24"/>
          <w:szCs w:val="24"/>
          <w:vertAlign w:val="superscript"/>
        </w:rPr>
        <w:t>9</w:t>
      </w:r>
      <w:r w:rsidRPr="00243173">
        <w:rPr>
          <w:rFonts w:asciiTheme="majorBidi" w:hAnsiTheme="majorBidi" w:cstheme="majorBidi"/>
          <w:sz w:val="24"/>
          <w:szCs w:val="24"/>
        </w:rPr>
        <w:t xml:space="preserve"> Given the diversity of </w:t>
      </w:r>
      <w:r w:rsidR="00F74B74">
        <w:rPr>
          <w:rFonts w:asciiTheme="majorBidi" w:hAnsiTheme="majorBidi" w:cstheme="majorBidi"/>
          <w:sz w:val="24"/>
          <w:szCs w:val="24"/>
        </w:rPr>
        <w:t xml:space="preserve">denominations and </w:t>
      </w:r>
      <w:r w:rsidRPr="00243173">
        <w:rPr>
          <w:rFonts w:asciiTheme="majorBidi" w:hAnsiTheme="majorBidi" w:cstheme="majorBidi"/>
          <w:sz w:val="24"/>
          <w:szCs w:val="24"/>
        </w:rPr>
        <w:t xml:space="preserve">communities, there </w:t>
      </w:r>
      <w:r w:rsidR="00F74B74">
        <w:rPr>
          <w:rFonts w:asciiTheme="majorBidi" w:hAnsiTheme="majorBidi" w:cstheme="majorBidi"/>
          <w:sz w:val="24"/>
          <w:szCs w:val="24"/>
        </w:rPr>
        <w:t>can be</w:t>
      </w:r>
      <w:r w:rsidRPr="00243173">
        <w:rPr>
          <w:rFonts w:asciiTheme="majorBidi" w:hAnsiTheme="majorBidi" w:cstheme="majorBidi"/>
          <w:sz w:val="24"/>
          <w:szCs w:val="24"/>
        </w:rPr>
        <w:t xml:space="preserve"> no clear and simple definition of Protestant bioethics and medical ethics </w:t>
      </w:r>
      <w:r w:rsidR="00E404CF" w:rsidRPr="00243173">
        <w:rPr>
          <w:rFonts w:asciiTheme="majorBidi" w:hAnsiTheme="majorBidi" w:cstheme="majorBidi"/>
          <w:sz w:val="24"/>
          <w:szCs w:val="24"/>
        </w:rPr>
        <w:t xml:space="preserve">or </w:t>
      </w:r>
      <w:r w:rsidR="00F74B74">
        <w:rPr>
          <w:rFonts w:asciiTheme="majorBidi" w:hAnsiTheme="majorBidi" w:cstheme="majorBidi"/>
          <w:sz w:val="24"/>
          <w:szCs w:val="24"/>
        </w:rPr>
        <w:t>a single</w:t>
      </w:r>
      <w:r w:rsidR="00E404CF" w:rsidRPr="00243173">
        <w:rPr>
          <w:rFonts w:asciiTheme="majorBidi" w:hAnsiTheme="majorBidi" w:cstheme="majorBidi"/>
          <w:sz w:val="24"/>
          <w:szCs w:val="24"/>
        </w:rPr>
        <w:t xml:space="preserve"> set of </w:t>
      </w:r>
      <w:r w:rsidRPr="00243173">
        <w:rPr>
          <w:rFonts w:asciiTheme="majorBidi" w:hAnsiTheme="majorBidi" w:cstheme="majorBidi"/>
          <w:sz w:val="24"/>
          <w:szCs w:val="24"/>
        </w:rPr>
        <w:t>establish</w:t>
      </w:r>
      <w:r w:rsidR="00E404CF" w:rsidRPr="00243173">
        <w:rPr>
          <w:rFonts w:asciiTheme="majorBidi" w:hAnsiTheme="majorBidi" w:cstheme="majorBidi"/>
          <w:sz w:val="24"/>
          <w:szCs w:val="24"/>
        </w:rPr>
        <w:t>ed</w:t>
      </w:r>
      <w:r w:rsidRPr="00243173">
        <w:rPr>
          <w:rFonts w:asciiTheme="majorBidi" w:hAnsiTheme="majorBidi" w:cstheme="majorBidi"/>
          <w:sz w:val="24"/>
          <w:szCs w:val="24"/>
        </w:rPr>
        <w:t xml:space="preserve"> principles </w:t>
      </w:r>
      <w:r w:rsidR="00E404CF" w:rsidRPr="00243173">
        <w:rPr>
          <w:rFonts w:asciiTheme="majorBidi" w:hAnsiTheme="majorBidi" w:cstheme="majorBidi"/>
          <w:sz w:val="24"/>
          <w:szCs w:val="24"/>
        </w:rPr>
        <w:t xml:space="preserve">for </w:t>
      </w:r>
      <w:r w:rsidRPr="00243173">
        <w:rPr>
          <w:rFonts w:asciiTheme="majorBidi" w:hAnsiTheme="majorBidi" w:cstheme="majorBidi"/>
          <w:sz w:val="24"/>
          <w:szCs w:val="24"/>
        </w:rPr>
        <w:t xml:space="preserve">dealing with end-of-life questions. </w:t>
      </w:r>
      <w:r w:rsidR="00E12AE2">
        <w:rPr>
          <w:rFonts w:asciiTheme="majorBidi" w:hAnsiTheme="majorBidi" w:cstheme="majorBidi"/>
          <w:sz w:val="24"/>
          <w:szCs w:val="24"/>
        </w:rPr>
        <w:t>M</w:t>
      </w:r>
      <w:r w:rsidRPr="00243173">
        <w:rPr>
          <w:rFonts w:asciiTheme="majorBidi" w:hAnsiTheme="majorBidi" w:cstheme="majorBidi"/>
          <w:sz w:val="24"/>
          <w:szCs w:val="24"/>
        </w:rPr>
        <w:t xml:space="preserve">ost Protestants </w:t>
      </w:r>
      <w:r w:rsidR="00E404CF" w:rsidRPr="00243173">
        <w:rPr>
          <w:rFonts w:asciiTheme="majorBidi" w:hAnsiTheme="majorBidi" w:cstheme="majorBidi"/>
          <w:sz w:val="24"/>
          <w:szCs w:val="24"/>
        </w:rPr>
        <w:t>make use of</w:t>
      </w:r>
      <w:r w:rsidRPr="00243173">
        <w:rPr>
          <w:rFonts w:asciiTheme="majorBidi" w:hAnsiTheme="majorBidi" w:cstheme="majorBidi"/>
          <w:sz w:val="24"/>
          <w:szCs w:val="24"/>
        </w:rPr>
        <w:t xml:space="preserve"> modern methods treatment</w:t>
      </w:r>
      <w:r w:rsidR="00E404CF" w:rsidRPr="00243173">
        <w:rPr>
          <w:rFonts w:asciiTheme="majorBidi" w:hAnsiTheme="majorBidi" w:cstheme="majorBidi"/>
          <w:sz w:val="24"/>
          <w:szCs w:val="24"/>
        </w:rPr>
        <w:t>s</w:t>
      </w:r>
      <w:r w:rsidRPr="00243173">
        <w:rPr>
          <w:rFonts w:asciiTheme="majorBidi" w:hAnsiTheme="majorBidi" w:cstheme="majorBidi"/>
          <w:sz w:val="24"/>
          <w:szCs w:val="24"/>
        </w:rPr>
        <w:t xml:space="preserve"> for </w:t>
      </w:r>
      <w:r w:rsidR="00E404CF" w:rsidRPr="00243173">
        <w:rPr>
          <w:rFonts w:asciiTheme="majorBidi" w:hAnsiTheme="majorBidi" w:cstheme="majorBidi"/>
          <w:sz w:val="24"/>
          <w:szCs w:val="24"/>
        </w:rPr>
        <w:t xml:space="preserve">extending </w:t>
      </w:r>
      <w:r w:rsidRPr="00243173">
        <w:rPr>
          <w:rFonts w:asciiTheme="majorBidi" w:hAnsiTheme="majorBidi" w:cstheme="majorBidi"/>
          <w:sz w:val="24"/>
          <w:szCs w:val="24"/>
        </w:rPr>
        <w:t xml:space="preserve">life. Some religious communities </w:t>
      </w:r>
      <w:r w:rsidR="00E404CF" w:rsidRPr="00243173">
        <w:rPr>
          <w:rFonts w:asciiTheme="majorBidi" w:hAnsiTheme="majorBidi" w:cstheme="majorBidi"/>
          <w:sz w:val="24"/>
          <w:szCs w:val="24"/>
        </w:rPr>
        <w:t>support the cessation of</w:t>
      </w:r>
      <w:r w:rsidRPr="00243173">
        <w:rPr>
          <w:rFonts w:asciiTheme="majorBidi" w:hAnsiTheme="majorBidi" w:cstheme="majorBidi"/>
          <w:sz w:val="24"/>
          <w:szCs w:val="24"/>
        </w:rPr>
        <w:t xml:space="preserve"> treatment when hope for healing no longer exists. </w:t>
      </w:r>
      <w:r w:rsidR="000B1AFE" w:rsidRPr="00243173">
        <w:rPr>
          <w:rFonts w:asciiTheme="majorBidi" w:hAnsiTheme="majorBidi" w:cstheme="majorBidi"/>
          <w:sz w:val="24"/>
          <w:szCs w:val="24"/>
        </w:rPr>
        <w:t>There are different opinions on the</w:t>
      </w:r>
      <w:r w:rsidRPr="00243173">
        <w:rPr>
          <w:rFonts w:asciiTheme="majorBidi" w:hAnsiTheme="majorBidi" w:cstheme="majorBidi"/>
          <w:sz w:val="24"/>
          <w:szCs w:val="24"/>
        </w:rPr>
        <w:t xml:space="preserve"> issue of euthanasia. </w:t>
      </w:r>
      <w:r w:rsidR="000B1AFE" w:rsidRPr="00243173">
        <w:rPr>
          <w:rFonts w:asciiTheme="majorBidi" w:hAnsiTheme="majorBidi" w:cstheme="majorBidi"/>
          <w:sz w:val="24"/>
          <w:szCs w:val="24"/>
        </w:rPr>
        <w:t>For example, t</w:t>
      </w:r>
      <w:r w:rsidRPr="00243173">
        <w:rPr>
          <w:rFonts w:asciiTheme="majorBidi" w:hAnsiTheme="majorBidi" w:cstheme="majorBidi"/>
          <w:sz w:val="24"/>
          <w:szCs w:val="24"/>
        </w:rPr>
        <w:t xml:space="preserve">he German Protestant Church </w:t>
      </w:r>
      <w:r w:rsidR="000B1AFE" w:rsidRPr="00243173">
        <w:rPr>
          <w:rFonts w:asciiTheme="majorBidi" w:hAnsiTheme="majorBidi" w:cstheme="majorBidi"/>
          <w:sz w:val="24"/>
          <w:szCs w:val="24"/>
        </w:rPr>
        <w:t xml:space="preserve">issued </w:t>
      </w:r>
      <w:r w:rsidRPr="00243173">
        <w:rPr>
          <w:rFonts w:asciiTheme="majorBidi" w:hAnsiTheme="majorBidi" w:cstheme="majorBidi"/>
          <w:sz w:val="24"/>
          <w:szCs w:val="24"/>
        </w:rPr>
        <w:t xml:space="preserve">detailed </w:t>
      </w:r>
      <w:r w:rsidR="000B1AFE" w:rsidRPr="00243173">
        <w:rPr>
          <w:rFonts w:asciiTheme="majorBidi" w:hAnsiTheme="majorBidi" w:cstheme="majorBidi"/>
          <w:sz w:val="24"/>
          <w:szCs w:val="24"/>
        </w:rPr>
        <w:t xml:space="preserve">principles </w:t>
      </w:r>
      <w:r w:rsidRPr="00243173">
        <w:rPr>
          <w:rFonts w:asciiTheme="majorBidi" w:hAnsiTheme="majorBidi" w:cstheme="majorBidi"/>
          <w:sz w:val="24"/>
          <w:szCs w:val="24"/>
        </w:rPr>
        <w:t xml:space="preserve">regarding </w:t>
      </w:r>
      <w:r w:rsidR="000B1AFE" w:rsidRPr="00243173">
        <w:rPr>
          <w:rFonts w:asciiTheme="majorBidi" w:hAnsiTheme="majorBidi" w:cstheme="majorBidi"/>
          <w:sz w:val="24"/>
          <w:szCs w:val="24"/>
        </w:rPr>
        <w:t xml:space="preserve">end-of-life </w:t>
      </w:r>
      <w:r w:rsidRPr="00243173">
        <w:rPr>
          <w:rFonts w:asciiTheme="majorBidi" w:hAnsiTheme="majorBidi" w:cstheme="majorBidi"/>
          <w:sz w:val="24"/>
          <w:szCs w:val="24"/>
        </w:rPr>
        <w:t>decisions</w:t>
      </w:r>
      <w:r w:rsidR="000B1AFE" w:rsidRPr="00243173">
        <w:rPr>
          <w:rFonts w:asciiTheme="majorBidi" w:hAnsiTheme="majorBidi" w:cstheme="majorBidi"/>
          <w:sz w:val="24"/>
          <w:szCs w:val="24"/>
        </w:rPr>
        <w:t xml:space="preserve"> which clearly rejected euthanasia. I</w:t>
      </w:r>
      <w:r w:rsidRPr="00243173">
        <w:rPr>
          <w:rFonts w:asciiTheme="majorBidi" w:hAnsiTheme="majorBidi" w:cstheme="majorBidi"/>
          <w:sz w:val="24"/>
          <w:szCs w:val="24"/>
        </w:rPr>
        <w:t>n contrast</w:t>
      </w:r>
      <w:r w:rsidR="000B1AFE"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F74B74">
        <w:rPr>
          <w:rFonts w:asciiTheme="majorBidi" w:hAnsiTheme="majorBidi" w:cstheme="majorBidi"/>
          <w:sz w:val="24"/>
          <w:szCs w:val="24"/>
        </w:rPr>
        <w:t xml:space="preserve">there are </w:t>
      </w:r>
      <w:r w:rsidRPr="00243173">
        <w:rPr>
          <w:rFonts w:asciiTheme="majorBidi" w:hAnsiTheme="majorBidi" w:cstheme="majorBidi"/>
          <w:sz w:val="24"/>
          <w:szCs w:val="24"/>
        </w:rPr>
        <w:t xml:space="preserve">members of the Reform tradition </w:t>
      </w:r>
      <w:r w:rsidR="000B1AFE" w:rsidRPr="00243173">
        <w:rPr>
          <w:rFonts w:asciiTheme="majorBidi" w:hAnsiTheme="majorBidi" w:cstheme="majorBidi"/>
          <w:sz w:val="24"/>
          <w:szCs w:val="24"/>
        </w:rPr>
        <w:t xml:space="preserve">in the Netherlands </w:t>
      </w:r>
      <w:r w:rsidR="00F74B74">
        <w:rPr>
          <w:rFonts w:asciiTheme="majorBidi" w:hAnsiTheme="majorBidi" w:cstheme="majorBidi"/>
          <w:sz w:val="24"/>
          <w:szCs w:val="24"/>
        </w:rPr>
        <w:t xml:space="preserve">who </w:t>
      </w:r>
      <w:r w:rsidR="000B1AFE" w:rsidRPr="00243173">
        <w:rPr>
          <w:rFonts w:asciiTheme="majorBidi" w:hAnsiTheme="majorBidi" w:cstheme="majorBidi"/>
          <w:sz w:val="24"/>
          <w:szCs w:val="24"/>
        </w:rPr>
        <w:t>defend euthanasia</w:t>
      </w:r>
      <w:r w:rsidRPr="00243173">
        <w:rPr>
          <w:rFonts w:asciiTheme="majorBidi" w:hAnsiTheme="majorBidi" w:cstheme="majorBidi"/>
          <w:sz w:val="24"/>
          <w:szCs w:val="24"/>
        </w:rPr>
        <w:t xml:space="preserve"> </w:t>
      </w:r>
      <w:r w:rsidR="000B1AFE" w:rsidRPr="00243173">
        <w:rPr>
          <w:rFonts w:asciiTheme="majorBidi" w:hAnsiTheme="majorBidi" w:cstheme="majorBidi"/>
          <w:sz w:val="24"/>
          <w:szCs w:val="24"/>
        </w:rPr>
        <w:t>(</w:t>
      </w:r>
      <w:r w:rsidR="00243173" w:rsidRPr="00243173">
        <w:rPr>
          <w:rFonts w:asciiTheme="majorBidi" w:hAnsiTheme="majorBidi" w:cstheme="majorBidi"/>
          <w:noProof/>
          <w:sz w:val="24"/>
          <w:szCs w:val="24"/>
        </w:rPr>
        <w:t>Kovaľová</w:t>
      </w:r>
      <w:r w:rsidR="000B1AFE" w:rsidRPr="00243173">
        <w:rPr>
          <w:rFonts w:asciiTheme="majorBidi" w:hAnsiTheme="majorBidi" w:cstheme="majorBidi"/>
          <w:sz w:val="24"/>
          <w:szCs w:val="24"/>
        </w:rPr>
        <w:t>, 2016</w:t>
      </w:r>
      <w:r w:rsidR="00077A92" w:rsidRPr="00243173">
        <w:rPr>
          <w:rFonts w:asciiTheme="majorBidi" w:hAnsiTheme="majorBidi" w:cstheme="majorBidi"/>
          <w:sz w:val="24"/>
          <w:szCs w:val="24"/>
        </w:rPr>
        <w:t>)</w:t>
      </w:r>
      <w:r w:rsidR="000B1AFE" w:rsidRPr="00243173">
        <w:rPr>
          <w:rFonts w:asciiTheme="majorBidi" w:hAnsiTheme="majorBidi" w:cstheme="majorBidi"/>
          <w:sz w:val="24"/>
          <w:szCs w:val="24"/>
        </w:rPr>
        <w:t>.</w:t>
      </w:r>
    </w:p>
    <w:p w14:paraId="42F3223A" w14:textId="77777777" w:rsidR="00077A92" w:rsidRPr="00243173" w:rsidRDefault="00077A92" w:rsidP="00243173">
      <w:pPr>
        <w:bidi w:val="0"/>
        <w:spacing w:line="480" w:lineRule="auto"/>
        <w:contextualSpacing/>
        <w:rPr>
          <w:rFonts w:asciiTheme="majorBidi" w:hAnsiTheme="majorBidi" w:cstheme="majorBidi"/>
          <w:sz w:val="24"/>
          <w:szCs w:val="24"/>
        </w:rPr>
      </w:pPr>
    </w:p>
    <w:p w14:paraId="136AF312" w14:textId="57599EC8" w:rsidR="009D0648" w:rsidRPr="00243173" w:rsidRDefault="00077A92"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Ethical </w:t>
      </w:r>
      <w:r w:rsidR="00E12AE2">
        <w:rPr>
          <w:rFonts w:asciiTheme="majorBidi" w:hAnsiTheme="majorBidi" w:cstheme="majorBidi"/>
          <w:b/>
          <w:bCs/>
          <w:sz w:val="24"/>
          <w:szCs w:val="24"/>
        </w:rPr>
        <w:t>V</w:t>
      </w:r>
      <w:r w:rsidRPr="00243173">
        <w:rPr>
          <w:rFonts w:asciiTheme="majorBidi" w:hAnsiTheme="majorBidi" w:cstheme="majorBidi"/>
          <w:b/>
          <w:bCs/>
          <w:sz w:val="24"/>
          <w:szCs w:val="24"/>
        </w:rPr>
        <w:t xml:space="preserve">iew </w:t>
      </w:r>
      <w:r w:rsidR="00E12AE2">
        <w:rPr>
          <w:rFonts w:asciiTheme="majorBidi" w:hAnsiTheme="majorBidi" w:cstheme="majorBidi"/>
          <w:b/>
          <w:bCs/>
          <w:sz w:val="24"/>
          <w:szCs w:val="24"/>
        </w:rPr>
        <w:t>of</w:t>
      </w:r>
      <w:r w:rsidRPr="00243173">
        <w:rPr>
          <w:rFonts w:asciiTheme="majorBidi" w:hAnsiTheme="majorBidi" w:cstheme="majorBidi"/>
          <w:b/>
          <w:bCs/>
          <w:sz w:val="24"/>
          <w:szCs w:val="24"/>
        </w:rPr>
        <w:t xml:space="preserve"> </w:t>
      </w:r>
      <w:r w:rsidR="00E12AE2">
        <w:rPr>
          <w:rFonts w:asciiTheme="majorBidi" w:hAnsiTheme="majorBidi" w:cstheme="majorBidi"/>
          <w:b/>
          <w:bCs/>
          <w:sz w:val="24"/>
          <w:szCs w:val="24"/>
        </w:rPr>
        <w:t>E</w:t>
      </w:r>
      <w:r w:rsidRPr="00243173">
        <w:rPr>
          <w:rFonts w:asciiTheme="majorBidi" w:hAnsiTheme="majorBidi" w:cstheme="majorBidi"/>
          <w:b/>
          <w:bCs/>
          <w:sz w:val="24"/>
          <w:szCs w:val="24"/>
        </w:rPr>
        <w:t>uthanasia</w:t>
      </w:r>
    </w:p>
    <w:p w14:paraId="76AA45FD" w14:textId="70735C9A" w:rsidR="00077A92" w:rsidRPr="00243173" w:rsidRDefault="00AD77D9" w:rsidP="00243173">
      <w:pPr>
        <w:bidi w:val="0"/>
        <w:spacing w:line="480" w:lineRule="auto"/>
        <w:ind w:firstLine="720"/>
        <w:contextualSpacing/>
        <w:rPr>
          <w:rFonts w:asciiTheme="majorBidi" w:hAnsiTheme="majorBidi" w:cstheme="majorBidi"/>
          <w:b/>
          <w:bCs/>
          <w:sz w:val="24"/>
          <w:szCs w:val="24"/>
        </w:rPr>
      </w:pPr>
      <w:r>
        <w:rPr>
          <w:rFonts w:asciiTheme="majorBidi" w:hAnsiTheme="majorBidi" w:cstheme="majorBidi"/>
          <w:sz w:val="24"/>
          <w:szCs w:val="24"/>
        </w:rPr>
        <w:t>Increasingly, e</w:t>
      </w:r>
      <w:r w:rsidR="00077A92" w:rsidRPr="00243173">
        <w:rPr>
          <w:rFonts w:asciiTheme="majorBidi" w:hAnsiTheme="majorBidi" w:cstheme="majorBidi"/>
          <w:sz w:val="24"/>
          <w:szCs w:val="24"/>
        </w:rPr>
        <w:t xml:space="preserve">thical </w:t>
      </w:r>
      <w:r>
        <w:rPr>
          <w:rFonts w:asciiTheme="majorBidi" w:hAnsiTheme="majorBidi" w:cstheme="majorBidi"/>
          <w:sz w:val="24"/>
          <w:szCs w:val="24"/>
        </w:rPr>
        <w:t xml:space="preserve">positions enter </w:t>
      </w:r>
      <w:r w:rsidR="00F74B74">
        <w:rPr>
          <w:rFonts w:asciiTheme="majorBidi" w:hAnsiTheme="majorBidi" w:cstheme="majorBidi"/>
          <w:sz w:val="24"/>
          <w:szCs w:val="24"/>
        </w:rPr>
        <w:t>debate</w:t>
      </w:r>
      <w:r>
        <w:rPr>
          <w:rFonts w:asciiTheme="majorBidi" w:hAnsiTheme="majorBidi" w:cstheme="majorBidi"/>
          <w:sz w:val="24"/>
          <w:szCs w:val="24"/>
        </w:rPr>
        <w:t>s</w:t>
      </w:r>
      <w:r w:rsidR="00077A92" w:rsidRPr="00243173">
        <w:rPr>
          <w:rFonts w:asciiTheme="majorBidi" w:hAnsiTheme="majorBidi" w:cstheme="majorBidi"/>
          <w:sz w:val="24"/>
          <w:szCs w:val="24"/>
        </w:rPr>
        <w:t xml:space="preserve"> </w:t>
      </w:r>
      <w:r>
        <w:rPr>
          <w:rFonts w:asciiTheme="majorBidi" w:hAnsiTheme="majorBidi" w:cstheme="majorBidi"/>
          <w:sz w:val="24"/>
          <w:szCs w:val="24"/>
        </w:rPr>
        <w:t>of</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 xml:space="preserve">controversial </w:t>
      </w:r>
      <w:r>
        <w:rPr>
          <w:rFonts w:asciiTheme="majorBidi" w:hAnsiTheme="majorBidi" w:cstheme="majorBidi"/>
          <w:sz w:val="24"/>
          <w:szCs w:val="24"/>
        </w:rPr>
        <w:t>issues such as</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euthanasia. Th</w:t>
      </w:r>
      <w:r w:rsidR="00F74B74">
        <w:rPr>
          <w:rFonts w:asciiTheme="majorBidi" w:hAnsiTheme="majorBidi" w:cstheme="majorBidi"/>
          <w:sz w:val="24"/>
          <w:szCs w:val="24"/>
        </w:rPr>
        <w:t>e ethical</w:t>
      </w:r>
      <w:r w:rsidR="009D0648" w:rsidRPr="00243173">
        <w:rPr>
          <w:rFonts w:asciiTheme="majorBidi" w:hAnsiTheme="majorBidi" w:cstheme="majorBidi"/>
          <w:sz w:val="24"/>
          <w:szCs w:val="24"/>
        </w:rPr>
        <w:t xml:space="preserve"> view takes into</w:t>
      </w:r>
      <w:r w:rsidR="00077A92" w:rsidRPr="00243173">
        <w:rPr>
          <w:rFonts w:asciiTheme="majorBidi" w:hAnsiTheme="majorBidi" w:cstheme="majorBidi"/>
          <w:sz w:val="24"/>
          <w:szCs w:val="24"/>
        </w:rPr>
        <w:t xml:space="preserve"> consider</w:t>
      </w:r>
      <w:r w:rsidR="009D0648" w:rsidRPr="00243173">
        <w:rPr>
          <w:rFonts w:asciiTheme="majorBidi" w:hAnsiTheme="majorBidi" w:cstheme="majorBidi"/>
          <w:sz w:val="24"/>
          <w:szCs w:val="24"/>
        </w:rPr>
        <w:t>ation</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the idea that a terminally ill</w:t>
      </w:r>
      <w:r w:rsidR="00077A92" w:rsidRPr="00243173">
        <w:rPr>
          <w:rFonts w:asciiTheme="majorBidi" w:hAnsiTheme="majorBidi" w:cstheme="majorBidi"/>
          <w:sz w:val="24"/>
          <w:szCs w:val="24"/>
        </w:rPr>
        <w:t xml:space="preserve"> </w:t>
      </w:r>
      <w:r w:rsidR="00077A92" w:rsidRPr="00243173">
        <w:rPr>
          <w:rFonts w:asciiTheme="majorBidi" w:hAnsiTheme="majorBidi" w:cstheme="majorBidi"/>
          <w:sz w:val="24"/>
          <w:szCs w:val="24"/>
        </w:rPr>
        <w:lastRenderedPageBreak/>
        <w:t xml:space="preserve">patient </w:t>
      </w:r>
      <w:r w:rsidR="009D0648" w:rsidRPr="00243173">
        <w:rPr>
          <w:rFonts w:asciiTheme="majorBidi" w:hAnsiTheme="majorBidi" w:cstheme="majorBidi"/>
          <w:sz w:val="24"/>
          <w:szCs w:val="24"/>
        </w:rPr>
        <w:t>should make the decisions regarding the</w:t>
      </w:r>
      <w:r w:rsidR="00077A92" w:rsidRPr="00243173">
        <w:rPr>
          <w:rFonts w:asciiTheme="majorBidi" w:hAnsiTheme="majorBidi" w:cstheme="majorBidi"/>
          <w:sz w:val="24"/>
          <w:szCs w:val="24"/>
        </w:rPr>
        <w:t xml:space="preserve"> final stage of life. Since </w:t>
      </w:r>
      <w:r w:rsidR="00F74B74">
        <w:rPr>
          <w:rFonts w:asciiTheme="majorBidi" w:hAnsiTheme="majorBidi" w:cstheme="majorBidi"/>
          <w:sz w:val="24"/>
          <w:szCs w:val="24"/>
        </w:rPr>
        <w:t>euthanasia</w:t>
      </w:r>
      <w:r w:rsidR="00077A92" w:rsidRPr="00243173">
        <w:rPr>
          <w:rFonts w:asciiTheme="majorBidi" w:hAnsiTheme="majorBidi" w:cstheme="majorBidi"/>
          <w:sz w:val="24"/>
          <w:szCs w:val="24"/>
        </w:rPr>
        <w:t xml:space="preserve"> </w:t>
      </w:r>
      <w:r w:rsidR="00F74B74">
        <w:rPr>
          <w:rFonts w:asciiTheme="majorBidi" w:hAnsiTheme="majorBidi" w:cstheme="majorBidi"/>
          <w:sz w:val="24"/>
          <w:szCs w:val="24"/>
        </w:rPr>
        <w:t>is so controversial</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it is fitting</w:t>
      </w:r>
      <w:r w:rsidR="00077A92" w:rsidRPr="00243173">
        <w:rPr>
          <w:rFonts w:asciiTheme="majorBidi" w:hAnsiTheme="majorBidi" w:cstheme="majorBidi"/>
          <w:sz w:val="24"/>
          <w:szCs w:val="24"/>
        </w:rPr>
        <w:t xml:space="preserve"> to bring </w:t>
      </w:r>
      <w:r w:rsidR="009D0648" w:rsidRPr="00243173">
        <w:rPr>
          <w:rFonts w:asciiTheme="majorBidi" w:hAnsiTheme="majorBidi" w:cstheme="majorBidi"/>
          <w:sz w:val="24"/>
          <w:szCs w:val="24"/>
        </w:rPr>
        <w:t>in</w:t>
      </w:r>
      <w:r w:rsidR="00077A92" w:rsidRPr="00243173">
        <w:rPr>
          <w:rFonts w:asciiTheme="majorBidi" w:hAnsiTheme="majorBidi" w:cstheme="majorBidi"/>
          <w:sz w:val="24"/>
          <w:szCs w:val="24"/>
        </w:rPr>
        <w:t xml:space="preserve">to the discussion ethical aspects of </w:t>
      </w:r>
      <w:r w:rsidR="00F74B74">
        <w:rPr>
          <w:rFonts w:asciiTheme="majorBidi" w:hAnsiTheme="majorBidi" w:cstheme="majorBidi"/>
          <w:sz w:val="24"/>
          <w:szCs w:val="24"/>
        </w:rPr>
        <w:t>making a</w:t>
      </w:r>
      <w:r w:rsidR="00077A92" w:rsidRPr="00243173">
        <w:rPr>
          <w:rFonts w:asciiTheme="majorBidi" w:hAnsiTheme="majorBidi" w:cstheme="majorBidi"/>
          <w:sz w:val="24"/>
          <w:szCs w:val="24"/>
        </w:rPr>
        <w:t xml:space="preserve"> decision </w:t>
      </w:r>
      <w:r w:rsidR="00F74B74">
        <w:rPr>
          <w:rFonts w:asciiTheme="majorBidi" w:hAnsiTheme="majorBidi" w:cstheme="majorBidi"/>
          <w:sz w:val="24"/>
          <w:szCs w:val="24"/>
        </w:rPr>
        <w:t>to die in a dignified manner</w:t>
      </w:r>
      <w:r w:rsidR="009D0648" w:rsidRPr="00243173">
        <w:rPr>
          <w:rFonts w:asciiTheme="majorBidi" w:hAnsiTheme="majorBidi" w:cstheme="majorBidi"/>
          <w:b/>
          <w:bCs/>
          <w:sz w:val="24"/>
          <w:szCs w:val="24"/>
        </w:rPr>
        <w:t xml:space="preserve"> (</w:t>
      </w:r>
      <w:r w:rsidR="009D0648" w:rsidRPr="00243173">
        <w:rPr>
          <w:rFonts w:asciiTheme="majorBidi" w:hAnsiTheme="majorBidi" w:cstheme="majorBidi"/>
          <w:sz w:val="24"/>
          <w:szCs w:val="24"/>
        </w:rPr>
        <w:t>Loredana &amp; Daniel, 2013)</w:t>
      </w:r>
      <w:r w:rsidR="00077A92" w:rsidRPr="00243173">
        <w:rPr>
          <w:rFonts w:asciiTheme="majorBidi" w:hAnsiTheme="majorBidi" w:cstheme="majorBidi"/>
          <w:sz w:val="24"/>
          <w:szCs w:val="24"/>
        </w:rPr>
        <w:t>.</w:t>
      </w:r>
    </w:p>
    <w:p w14:paraId="4E8A3A40" w14:textId="28F52CEB" w:rsidR="00093085" w:rsidRPr="00243173" w:rsidRDefault="00093085"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Christian ethics praise the </w:t>
      </w:r>
      <w:r w:rsidR="00EE2CAC">
        <w:rPr>
          <w:rFonts w:asciiTheme="majorBidi" w:hAnsiTheme="majorBidi" w:cstheme="majorBidi"/>
          <w:sz w:val="24"/>
          <w:szCs w:val="24"/>
        </w:rPr>
        <w:t>advent</w:t>
      </w:r>
      <w:r w:rsidRPr="00243173">
        <w:rPr>
          <w:rFonts w:asciiTheme="majorBidi" w:hAnsiTheme="majorBidi" w:cstheme="majorBidi"/>
          <w:sz w:val="24"/>
          <w:szCs w:val="24"/>
        </w:rPr>
        <w:t xml:space="preserve"> of </w:t>
      </w:r>
      <w:r w:rsidR="00EE2CAC">
        <w:rPr>
          <w:rFonts w:asciiTheme="majorBidi" w:hAnsiTheme="majorBidi" w:cstheme="majorBidi"/>
          <w:sz w:val="24"/>
          <w:szCs w:val="24"/>
        </w:rPr>
        <w:t xml:space="preserve">hospice services and </w:t>
      </w:r>
      <w:r w:rsidRPr="00243173">
        <w:rPr>
          <w:rFonts w:asciiTheme="majorBidi" w:hAnsiTheme="majorBidi" w:cstheme="majorBidi"/>
          <w:sz w:val="24"/>
          <w:szCs w:val="24"/>
        </w:rPr>
        <w:t xml:space="preserve">palliative care </w:t>
      </w:r>
      <w:r w:rsidR="00EE2CAC">
        <w:rPr>
          <w:rFonts w:asciiTheme="majorBidi" w:hAnsiTheme="majorBidi" w:cstheme="majorBidi"/>
          <w:sz w:val="24"/>
          <w:szCs w:val="24"/>
        </w:rPr>
        <w:t>for</w:t>
      </w:r>
      <w:r w:rsidRPr="00243173">
        <w:rPr>
          <w:rFonts w:asciiTheme="majorBidi" w:hAnsiTheme="majorBidi" w:cstheme="majorBidi"/>
          <w:sz w:val="24"/>
          <w:szCs w:val="24"/>
        </w:rPr>
        <w:t xml:space="preserve"> terminally ill patients. While the goal of medical care and treatment is curing the patient, the goal of palliative care is providing effective relief of physical, psychological and spiritual pain and suffering. It has been suggested that palliative care can now effectively relieve the suffering of 95% of terminally ill patients (</w:t>
      </w:r>
      <w:r w:rsidR="002E6595" w:rsidRPr="00243173">
        <w:rPr>
          <w:rStyle w:val="normaltextrun"/>
          <w:rFonts w:asciiTheme="majorBidi" w:hAnsiTheme="majorBidi" w:cstheme="majorBidi"/>
          <w:sz w:val="24"/>
          <w:szCs w:val="24"/>
        </w:rPr>
        <w:t>de Villiers</w:t>
      </w:r>
      <w:r w:rsidRPr="00243173">
        <w:rPr>
          <w:rFonts w:asciiTheme="majorBidi" w:hAnsiTheme="majorBidi" w:cstheme="majorBidi"/>
          <w:sz w:val="24"/>
          <w:szCs w:val="24"/>
        </w:rPr>
        <w:t>, 2016).</w:t>
      </w:r>
    </w:p>
    <w:p w14:paraId="3A2346B8" w14:textId="4C2590F3" w:rsidR="00937BC7" w:rsidRPr="00243173" w:rsidRDefault="00937BC7"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Ethical advice is based on an assessment of basic values: the </w:t>
      </w:r>
      <w:r w:rsidR="00EE2CAC">
        <w:rPr>
          <w:rFonts w:asciiTheme="majorBidi" w:hAnsiTheme="majorBidi" w:cstheme="majorBidi"/>
          <w:sz w:val="24"/>
          <w:szCs w:val="24"/>
        </w:rPr>
        <w:t>privilege</w:t>
      </w:r>
      <w:r w:rsidRPr="00243173">
        <w:rPr>
          <w:rFonts w:asciiTheme="majorBidi" w:hAnsiTheme="majorBidi" w:cstheme="majorBidi"/>
          <w:sz w:val="24"/>
          <w:szCs w:val="24"/>
        </w:rPr>
        <w:t xml:space="preserve"> of life, autonomy of the patient, and the relationship between </w:t>
      </w:r>
      <w:r w:rsidR="00061958" w:rsidRPr="00243173">
        <w:rPr>
          <w:rFonts w:asciiTheme="majorBidi" w:hAnsiTheme="majorBidi" w:cstheme="majorBidi"/>
          <w:sz w:val="24"/>
          <w:szCs w:val="24"/>
        </w:rPr>
        <w:t>caregiver</w:t>
      </w:r>
      <w:r w:rsidRPr="00243173">
        <w:rPr>
          <w:rFonts w:asciiTheme="majorBidi" w:hAnsiTheme="majorBidi" w:cstheme="majorBidi"/>
          <w:sz w:val="24"/>
          <w:szCs w:val="24"/>
        </w:rPr>
        <w:t xml:space="preserve"> and patient. To incorporate these values, </w:t>
      </w:r>
      <w:r w:rsidR="00061958" w:rsidRPr="00243173">
        <w:rPr>
          <w:rFonts w:asciiTheme="majorBidi" w:hAnsiTheme="majorBidi" w:cstheme="majorBidi"/>
          <w:sz w:val="24"/>
          <w:szCs w:val="24"/>
        </w:rPr>
        <w:t>caregivers</w:t>
      </w:r>
      <w:r w:rsidRPr="00243173">
        <w:rPr>
          <w:rFonts w:asciiTheme="majorBidi" w:hAnsiTheme="majorBidi" w:cstheme="majorBidi"/>
          <w:sz w:val="24"/>
          <w:szCs w:val="24"/>
        </w:rPr>
        <w:t xml:space="preserve"> must clarify that life is </w:t>
      </w:r>
      <w:r w:rsidR="00EE2CAC">
        <w:rPr>
          <w:rFonts w:asciiTheme="majorBidi" w:hAnsiTheme="majorBidi" w:cstheme="majorBidi"/>
          <w:sz w:val="24"/>
          <w:szCs w:val="24"/>
        </w:rPr>
        <w:t>a privilege</w:t>
      </w:r>
      <w:r w:rsidRPr="00243173">
        <w:rPr>
          <w:rFonts w:asciiTheme="majorBidi" w:hAnsiTheme="majorBidi" w:cstheme="majorBidi"/>
          <w:sz w:val="24"/>
          <w:szCs w:val="24"/>
        </w:rPr>
        <w:t xml:space="preserve">, respect the autonomy of the patient, and provide the best possible care, including counseling </w:t>
      </w:r>
      <w:r w:rsidR="00061958" w:rsidRPr="00243173">
        <w:rPr>
          <w:rFonts w:asciiTheme="majorBidi" w:hAnsiTheme="majorBidi" w:cstheme="majorBidi"/>
          <w:sz w:val="24"/>
          <w:szCs w:val="24"/>
        </w:rPr>
        <w:t>on</w:t>
      </w:r>
      <w:r w:rsidRPr="00243173">
        <w:rPr>
          <w:rFonts w:asciiTheme="majorBidi" w:hAnsiTheme="majorBidi" w:cstheme="majorBidi"/>
          <w:sz w:val="24"/>
          <w:szCs w:val="24"/>
        </w:rPr>
        <w:t xml:space="preserve"> existential questions (Liégeois</w:t>
      </w:r>
      <w:r w:rsidR="00061958" w:rsidRPr="00243173">
        <w:rPr>
          <w:rFonts w:asciiTheme="majorBidi" w:hAnsiTheme="majorBidi" w:cstheme="majorBidi"/>
          <w:sz w:val="24"/>
          <w:szCs w:val="24"/>
        </w:rPr>
        <w:t>, 2013</w:t>
      </w:r>
      <w:r w:rsidRPr="00243173">
        <w:rPr>
          <w:rFonts w:asciiTheme="majorBidi" w:hAnsiTheme="majorBidi" w:cstheme="majorBidi"/>
          <w:sz w:val="24"/>
          <w:szCs w:val="24"/>
        </w:rPr>
        <w:t>).</w:t>
      </w:r>
    </w:p>
    <w:p w14:paraId="7CB82C02" w14:textId="77777777" w:rsidR="00061958" w:rsidRPr="00243173" w:rsidRDefault="00061958" w:rsidP="00243173">
      <w:pPr>
        <w:bidi w:val="0"/>
        <w:spacing w:line="480" w:lineRule="auto"/>
        <w:contextualSpacing/>
        <w:rPr>
          <w:rFonts w:asciiTheme="majorBidi" w:hAnsiTheme="majorBidi" w:cstheme="majorBidi"/>
          <w:sz w:val="24"/>
          <w:szCs w:val="24"/>
        </w:rPr>
      </w:pPr>
    </w:p>
    <w:p w14:paraId="11929368" w14:textId="10F5DAAB" w:rsidR="00061958" w:rsidRPr="00243173" w:rsidRDefault="00AD77D9" w:rsidP="00243173">
      <w:pPr>
        <w:bidi w:val="0"/>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Who Supports and Opposes Euthanasia?</w:t>
      </w:r>
    </w:p>
    <w:p w14:paraId="6940187E" w14:textId="15FE5F03" w:rsidR="00061958" w:rsidRPr="00243173" w:rsidRDefault="00061958" w:rsidP="00243173">
      <w:pPr>
        <w:bidi w:val="0"/>
        <w:spacing w:line="480" w:lineRule="auto"/>
        <w:ind w:firstLine="720"/>
        <w:contextualSpacing/>
        <w:rPr>
          <w:rFonts w:asciiTheme="majorBidi" w:hAnsiTheme="majorBidi" w:cstheme="majorBidi"/>
          <w:b/>
          <w:bCs/>
          <w:sz w:val="24"/>
          <w:szCs w:val="24"/>
        </w:rPr>
      </w:pPr>
      <w:r w:rsidRPr="00243173">
        <w:rPr>
          <w:rFonts w:asciiTheme="majorBidi" w:hAnsiTheme="majorBidi" w:cstheme="majorBidi"/>
          <w:sz w:val="24"/>
          <w:szCs w:val="24"/>
        </w:rPr>
        <w:t xml:space="preserve">Christians who support voluntary euthanasia have said that choosing a painless death is a </w:t>
      </w:r>
      <w:r w:rsidR="00232BC6">
        <w:rPr>
          <w:rFonts w:asciiTheme="majorBidi" w:hAnsiTheme="majorBidi" w:cstheme="majorBidi"/>
          <w:sz w:val="24"/>
          <w:szCs w:val="24"/>
        </w:rPr>
        <w:t>“</w:t>
      </w:r>
      <w:r w:rsidRPr="00243173">
        <w:rPr>
          <w:rFonts w:asciiTheme="majorBidi" w:hAnsiTheme="majorBidi" w:cstheme="majorBidi"/>
          <w:sz w:val="24"/>
          <w:szCs w:val="24"/>
        </w:rPr>
        <w:t>demonstration of love and compassion</w:t>
      </w:r>
      <w:r w:rsidR="00232BC6">
        <w:rPr>
          <w:rFonts w:asciiTheme="majorBidi" w:hAnsiTheme="majorBidi" w:cstheme="majorBidi"/>
          <w:sz w:val="24"/>
          <w:szCs w:val="24"/>
        </w:rPr>
        <w:t>”</w:t>
      </w:r>
      <w:r w:rsidRPr="00243173">
        <w:rPr>
          <w:rFonts w:asciiTheme="majorBidi" w:hAnsiTheme="majorBidi" w:cstheme="majorBidi"/>
          <w:sz w:val="24"/>
          <w:szCs w:val="24"/>
        </w:rPr>
        <w:t xml:space="preserve"> when submitted to a </w:t>
      </w:r>
      <w:commentRangeStart w:id="19"/>
      <w:r w:rsidRPr="00243173">
        <w:rPr>
          <w:rFonts w:asciiTheme="majorBidi" w:hAnsiTheme="majorBidi" w:cstheme="majorBidi"/>
          <w:sz w:val="24"/>
          <w:szCs w:val="24"/>
        </w:rPr>
        <w:t>parliamentary and Victorian type of inquiry</w:t>
      </w:r>
      <w:commentRangeEnd w:id="19"/>
      <w:r w:rsidRPr="00243173">
        <w:rPr>
          <w:rStyle w:val="CommentReference"/>
          <w:rFonts w:asciiTheme="majorBidi" w:hAnsiTheme="majorBidi" w:cstheme="majorBidi"/>
          <w:sz w:val="24"/>
          <w:szCs w:val="24"/>
        </w:rPr>
        <w:commentReference w:id="19"/>
      </w:r>
      <w:r w:rsidRPr="00243173">
        <w:rPr>
          <w:rFonts w:asciiTheme="majorBidi" w:hAnsiTheme="majorBidi" w:cstheme="majorBidi"/>
          <w:sz w:val="24"/>
          <w:szCs w:val="24"/>
        </w:rPr>
        <w:t xml:space="preserve">. They argue that voluntary euthanasia for terminally ill people will increase their quality of life by removing the stress of facing a painful death. They also argue that witnessing a patient die slowly </w:t>
      </w:r>
      <w:r w:rsidR="00EE2CAC">
        <w:rPr>
          <w:rFonts w:asciiTheme="majorBidi" w:hAnsiTheme="majorBidi" w:cstheme="majorBidi"/>
          <w:sz w:val="24"/>
          <w:szCs w:val="24"/>
        </w:rPr>
        <w:t xml:space="preserve">or </w:t>
      </w:r>
      <w:r w:rsidRPr="00243173">
        <w:rPr>
          <w:rFonts w:asciiTheme="majorBidi" w:hAnsiTheme="majorBidi" w:cstheme="majorBidi"/>
          <w:sz w:val="24"/>
          <w:szCs w:val="24"/>
        </w:rPr>
        <w:t>in a medically-induced coma can be extremely difficult for family members and for the medical staff (Benjamin, 2015).</w:t>
      </w:r>
    </w:p>
    <w:p w14:paraId="06177186" w14:textId="65CC5C3A" w:rsidR="009C1AA5" w:rsidRPr="00243173" w:rsidRDefault="00E43C7F" w:rsidP="00EE2CAC">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In Belgium, the debate is over</w:t>
      </w:r>
      <w:r w:rsidR="00166403" w:rsidRPr="00243173">
        <w:rPr>
          <w:rFonts w:asciiTheme="majorBidi" w:hAnsiTheme="majorBidi" w:cstheme="majorBidi"/>
          <w:sz w:val="24"/>
          <w:szCs w:val="24"/>
        </w:rPr>
        <w:t>. A</w:t>
      </w:r>
      <w:r w:rsidRPr="00243173">
        <w:rPr>
          <w:rFonts w:asciiTheme="majorBidi" w:hAnsiTheme="majorBidi" w:cstheme="majorBidi"/>
          <w:sz w:val="24"/>
          <w:szCs w:val="24"/>
        </w:rPr>
        <w:t xml:space="preserve"> perfectly healthy person can sign an agreement </w:t>
      </w:r>
      <w:r w:rsidR="00166403" w:rsidRPr="00243173">
        <w:rPr>
          <w:rFonts w:asciiTheme="majorBidi" w:hAnsiTheme="majorBidi" w:cstheme="majorBidi"/>
          <w:sz w:val="24"/>
          <w:szCs w:val="24"/>
        </w:rPr>
        <w:t>to</w:t>
      </w:r>
      <w:r w:rsidRPr="00243173">
        <w:rPr>
          <w:rFonts w:asciiTheme="majorBidi" w:hAnsiTheme="majorBidi" w:cstheme="majorBidi"/>
          <w:sz w:val="24"/>
          <w:szCs w:val="24"/>
        </w:rPr>
        <w:t xml:space="preserve"> end his </w:t>
      </w:r>
      <w:r w:rsidR="00166403" w:rsidRPr="00243173">
        <w:rPr>
          <w:rFonts w:asciiTheme="majorBidi" w:hAnsiTheme="majorBidi" w:cstheme="majorBidi"/>
          <w:sz w:val="24"/>
          <w:szCs w:val="24"/>
        </w:rPr>
        <w:t xml:space="preserve">or her </w:t>
      </w:r>
      <w:r w:rsidRPr="00243173">
        <w:rPr>
          <w:rFonts w:asciiTheme="majorBidi" w:hAnsiTheme="majorBidi" w:cstheme="majorBidi"/>
          <w:sz w:val="24"/>
          <w:szCs w:val="24"/>
        </w:rPr>
        <w:t xml:space="preserve">life </w:t>
      </w:r>
      <w:r w:rsidR="00166403" w:rsidRPr="00243173">
        <w:rPr>
          <w:rFonts w:asciiTheme="majorBidi" w:hAnsiTheme="majorBidi" w:cstheme="majorBidi"/>
          <w:sz w:val="24"/>
          <w:szCs w:val="24"/>
        </w:rPr>
        <w:t>following a diagnosis of</w:t>
      </w:r>
      <w:r w:rsidRPr="00243173">
        <w:rPr>
          <w:rFonts w:asciiTheme="majorBidi" w:hAnsiTheme="majorBidi" w:cstheme="majorBidi"/>
          <w:sz w:val="24"/>
          <w:szCs w:val="24"/>
        </w:rPr>
        <w:t xml:space="preserve"> Alzheimer</w:t>
      </w:r>
      <w:r w:rsidR="00232BC6">
        <w:rPr>
          <w:rFonts w:asciiTheme="majorBidi" w:hAnsiTheme="majorBidi" w:cstheme="majorBidi"/>
          <w:sz w:val="24"/>
          <w:szCs w:val="24"/>
        </w:rPr>
        <w:t>’</w:t>
      </w:r>
      <w:r w:rsidRPr="00243173">
        <w:rPr>
          <w:rFonts w:asciiTheme="majorBidi" w:hAnsiTheme="majorBidi" w:cstheme="majorBidi"/>
          <w:sz w:val="24"/>
          <w:szCs w:val="24"/>
        </w:rPr>
        <w:t xml:space="preserve">s or dementia. </w:t>
      </w:r>
      <w:r w:rsidRPr="00243173">
        <w:rPr>
          <w:rFonts w:asciiTheme="majorBidi" w:hAnsiTheme="majorBidi" w:cstheme="majorBidi"/>
          <w:sz w:val="24"/>
          <w:szCs w:val="24"/>
        </w:rPr>
        <w:lastRenderedPageBreak/>
        <w:t xml:space="preserve">Children can be killed if they are seriously disabled </w:t>
      </w:r>
      <w:r w:rsidR="00232BC6">
        <w:rPr>
          <w:rFonts w:asciiTheme="majorBidi" w:hAnsiTheme="majorBidi" w:cstheme="majorBidi"/>
          <w:sz w:val="24"/>
          <w:szCs w:val="24"/>
        </w:rPr>
        <w:t>“</w:t>
      </w:r>
      <w:r w:rsidRPr="00243173">
        <w:rPr>
          <w:rFonts w:asciiTheme="majorBidi" w:hAnsiTheme="majorBidi" w:cstheme="majorBidi"/>
          <w:sz w:val="24"/>
          <w:szCs w:val="24"/>
        </w:rPr>
        <w:t>in order to alleviate the suffering of the parents</w:t>
      </w:r>
      <w:r w:rsidR="00232BC6">
        <w:rPr>
          <w:rFonts w:asciiTheme="majorBidi" w:hAnsiTheme="majorBidi" w:cstheme="majorBidi"/>
          <w:sz w:val="24"/>
          <w:szCs w:val="24"/>
        </w:rPr>
        <w:t>”</w:t>
      </w:r>
      <w:r w:rsidRPr="00243173">
        <w:rPr>
          <w:rFonts w:asciiTheme="majorBidi" w:hAnsiTheme="majorBidi" w:cstheme="majorBidi"/>
          <w:sz w:val="24"/>
          <w:szCs w:val="24"/>
        </w:rPr>
        <w:t xml:space="preserve"> or the children. Th</w:t>
      </w:r>
      <w:r w:rsidR="00166403" w:rsidRPr="00243173">
        <w:rPr>
          <w:rFonts w:asciiTheme="majorBidi" w:hAnsiTheme="majorBidi" w:cstheme="majorBidi"/>
          <w:sz w:val="24"/>
          <w:szCs w:val="24"/>
        </w:rPr>
        <w:t xml:space="preserve">e current situation </w:t>
      </w:r>
      <w:r w:rsidR="00EE2CAC">
        <w:rPr>
          <w:rFonts w:asciiTheme="majorBidi" w:hAnsiTheme="majorBidi" w:cstheme="majorBidi"/>
          <w:sz w:val="24"/>
          <w:szCs w:val="24"/>
        </w:rPr>
        <w:t xml:space="preserve">there </w:t>
      </w:r>
      <w:r w:rsidR="00166403" w:rsidRPr="00243173">
        <w:rPr>
          <w:rFonts w:asciiTheme="majorBidi" w:hAnsiTheme="majorBidi" w:cstheme="majorBidi"/>
          <w:sz w:val="24"/>
          <w:szCs w:val="24"/>
        </w:rPr>
        <w:t>shows how the practice and procedures of</w:t>
      </w:r>
      <w:r w:rsidRPr="00243173">
        <w:rPr>
          <w:rFonts w:asciiTheme="majorBidi" w:hAnsiTheme="majorBidi" w:cstheme="majorBidi"/>
          <w:sz w:val="24"/>
          <w:szCs w:val="24"/>
        </w:rPr>
        <w:t xml:space="preserve"> euthanasia </w:t>
      </w:r>
      <w:r w:rsidR="00EE2CAC">
        <w:rPr>
          <w:rFonts w:asciiTheme="majorBidi" w:hAnsiTheme="majorBidi" w:cstheme="majorBidi"/>
          <w:sz w:val="24"/>
          <w:szCs w:val="24"/>
        </w:rPr>
        <w:t xml:space="preserve">can </w:t>
      </w:r>
      <w:r w:rsidR="00166403" w:rsidRPr="00243173">
        <w:rPr>
          <w:rFonts w:asciiTheme="majorBidi" w:hAnsiTheme="majorBidi" w:cstheme="majorBidi"/>
          <w:sz w:val="24"/>
          <w:szCs w:val="24"/>
        </w:rPr>
        <w:t xml:space="preserve">become </w:t>
      </w:r>
      <w:r w:rsidRPr="00243173">
        <w:rPr>
          <w:rFonts w:asciiTheme="majorBidi" w:hAnsiTheme="majorBidi" w:cstheme="majorBidi"/>
          <w:sz w:val="24"/>
          <w:szCs w:val="24"/>
        </w:rPr>
        <w:t>blurred in complex legal proceedings (</w:t>
      </w:r>
      <w:r w:rsidR="00243173" w:rsidRPr="00243173">
        <w:rPr>
          <w:rFonts w:asciiTheme="majorBidi" w:hAnsiTheme="majorBidi" w:cstheme="majorBidi"/>
          <w:sz w:val="24"/>
          <w:szCs w:val="24"/>
        </w:rPr>
        <w:t>J</w:t>
      </w:r>
      <w:r w:rsidRPr="00243173">
        <w:rPr>
          <w:rFonts w:asciiTheme="majorBidi" w:hAnsiTheme="majorBidi" w:cstheme="majorBidi"/>
          <w:sz w:val="24"/>
          <w:szCs w:val="24"/>
        </w:rPr>
        <w:t>eže</w:t>
      </w:r>
      <w:r w:rsidR="00243173" w:rsidRPr="00243173">
        <w:rPr>
          <w:rFonts w:asciiTheme="majorBidi" w:hAnsiTheme="majorBidi" w:cstheme="majorBidi"/>
          <w:sz w:val="24"/>
          <w:szCs w:val="24"/>
        </w:rPr>
        <w:t>k</w:t>
      </w:r>
      <w:r w:rsidRPr="00243173">
        <w:rPr>
          <w:rFonts w:asciiTheme="majorBidi" w:hAnsiTheme="majorBidi" w:cstheme="majorBidi"/>
          <w:sz w:val="24"/>
          <w:szCs w:val="24"/>
        </w:rPr>
        <w:t>, 2014).</w:t>
      </w:r>
      <w:r w:rsidR="00EE2CAC">
        <w:rPr>
          <w:rFonts w:asciiTheme="majorBidi" w:hAnsiTheme="majorBidi" w:cstheme="majorBidi"/>
          <w:sz w:val="24"/>
          <w:szCs w:val="24"/>
        </w:rPr>
        <w:t xml:space="preserve"> </w:t>
      </w:r>
      <w:r w:rsidR="009C1AA5" w:rsidRPr="00243173">
        <w:rPr>
          <w:rFonts w:asciiTheme="majorBidi" w:hAnsiTheme="majorBidi" w:cstheme="majorBidi"/>
          <w:sz w:val="24"/>
          <w:szCs w:val="24"/>
        </w:rPr>
        <w:t>Euthanasia</w:t>
      </w:r>
      <w:r w:rsidR="00EE2CAC">
        <w:rPr>
          <w:rFonts w:asciiTheme="majorBidi" w:hAnsiTheme="majorBidi" w:cstheme="majorBidi"/>
          <w:sz w:val="24"/>
          <w:szCs w:val="24"/>
        </w:rPr>
        <w:t xml:space="preserve">, under certain conditions, </w:t>
      </w:r>
      <w:r w:rsidR="009C1AA5" w:rsidRPr="00243173">
        <w:rPr>
          <w:rFonts w:asciiTheme="majorBidi" w:hAnsiTheme="majorBidi" w:cstheme="majorBidi"/>
          <w:sz w:val="24"/>
          <w:szCs w:val="24"/>
        </w:rPr>
        <w:t>was legal</w:t>
      </w:r>
      <w:r w:rsidR="00EE2CAC">
        <w:rPr>
          <w:rFonts w:asciiTheme="majorBidi" w:hAnsiTheme="majorBidi" w:cstheme="majorBidi"/>
          <w:sz w:val="24"/>
          <w:szCs w:val="24"/>
        </w:rPr>
        <w:t>ized</w:t>
      </w:r>
      <w:r w:rsidR="009C1AA5" w:rsidRPr="00243173">
        <w:rPr>
          <w:rFonts w:asciiTheme="majorBidi" w:hAnsiTheme="majorBidi" w:cstheme="majorBidi"/>
          <w:sz w:val="24"/>
          <w:szCs w:val="24"/>
        </w:rPr>
        <w:t xml:space="preserve"> in Belgium in 2002 for adults. </w:t>
      </w:r>
      <w:r w:rsidR="00EE2CAC">
        <w:rPr>
          <w:rFonts w:asciiTheme="majorBidi" w:hAnsiTheme="majorBidi" w:cstheme="majorBidi"/>
          <w:sz w:val="24"/>
          <w:szCs w:val="24"/>
        </w:rPr>
        <w:t xml:space="preserve">Euthanasia </w:t>
      </w:r>
      <w:r w:rsidR="009C1AA5" w:rsidRPr="00243173">
        <w:rPr>
          <w:rFonts w:asciiTheme="majorBidi" w:hAnsiTheme="majorBidi" w:cstheme="majorBidi"/>
          <w:sz w:val="24"/>
          <w:szCs w:val="24"/>
        </w:rPr>
        <w:t>is legal in at least six other localities: the countries of Holland, Luxembourg, Switzerland, and</w:t>
      </w:r>
      <w:r w:rsidR="00614C65" w:rsidRPr="00243173">
        <w:rPr>
          <w:rFonts w:asciiTheme="majorBidi" w:hAnsiTheme="majorBidi" w:cstheme="majorBidi"/>
          <w:sz w:val="24"/>
          <w:szCs w:val="24"/>
        </w:rPr>
        <w:t>,</w:t>
      </w:r>
      <w:r w:rsidR="009C1AA5" w:rsidRPr="00243173">
        <w:rPr>
          <w:rFonts w:asciiTheme="majorBidi" w:hAnsiTheme="majorBidi" w:cstheme="majorBidi"/>
          <w:sz w:val="24"/>
          <w:szCs w:val="24"/>
        </w:rPr>
        <w:t xml:space="preserve"> within the USA, the states of Oregon, Washington and Montana. The rules and conditions require that the patient must </w:t>
      </w:r>
      <w:r w:rsidR="00EE2CAC">
        <w:rPr>
          <w:rFonts w:asciiTheme="majorBidi" w:hAnsiTheme="majorBidi" w:cstheme="majorBidi"/>
          <w:sz w:val="24"/>
          <w:szCs w:val="24"/>
        </w:rPr>
        <w:t xml:space="preserve">be </w:t>
      </w:r>
      <w:r w:rsidR="009C1AA5" w:rsidRPr="00243173">
        <w:rPr>
          <w:rFonts w:asciiTheme="majorBidi" w:hAnsiTheme="majorBidi" w:cstheme="majorBidi"/>
          <w:sz w:val="24"/>
          <w:szCs w:val="24"/>
        </w:rPr>
        <w:t>terminally ill and in constant and unbearable physical or mental suffering, as a consequence of an incurable disease or a serious accident (Shah &amp; Mushtaq, 2014).</w:t>
      </w:r>
    </w:p>
    <w:p w14:paraId="6F7FE523" w14:textId="77777777" w:rsidR="00614C65" w:rsidRPr="00243173" w:rsidRDefault="00614C65" w:rsidP="00243173">
      <w:pPr>
        <w:bidi w:val="0"/>
        <w:spacing w:line="480" w:lineRule="auto"/>
        <w:contextualSpacing/>
        <w:rPr>
          <w:rFonts w:asciiTheme="majorBidi" w:hAnsiTheme="majorBidi" w:cstheme="majorBidi"/>
          <w:sz w:val="24"/>
          <w:szCs w:val="24"/>
        </w:rPr>
      </w:pPr>
    </w:p>
    <w:p w14:paraId="43B72979" w14:textId="019289B2" w:rsidR="00614C65" w:rsidRPr="00243173" w:rsidRDefault="00614C65"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Euthanasia </w:t>
      </w:r>
      <w:r w:rsidR="00AD77D9">
        <w:rPr>
          <w:rFonts w:asciiTheme="majorBidi" w:hAnsiTheme="majorBidi" w:cstheme="majorBidi"/>
          <w:b/>
          <w:bCs/>
          <w:sz w:val="24"/>
          <w:szCs w:val="24"/>
        </w:rPr>
        <w:t>A</w:t>
      </w:r>
      <w:r w:rsidRPr="00243173">
        <w:rPr>
          <w:rFonts w:asciiTheme="majorBidi" w:hAnsiTheme="majorBidi" w:cstheme="majorBidi"/>
          <w:b/>
          <w:bCs/>
          <w:sz w:val="24"/>
          <w:szCs w:val="24"/>
        </w:rPr>
        <w:t xml:space="preserve">round the </w:t>
      </w:r>
      <w:r w:rsidR="00AD77D9">
        <w:rPr>
          <w:rFonts w:asciiTheme="majorBidi" w:hAnsiTheme="majorBidi" w:cstheme="majorBidi"/>
          <w:b/>
          <w:bCs/>
          <w:sz w:val="24"/>
          <w:szCs w:val="24"/>
        </w:rPr>
        <w:t>W</w:t>
      </w:r>
      <w:r w:rsidRPr="00243173">
        <w:rPr>
          <w:rFonts w:asciiTheme="majorBidi" w:hAnsiTheme="majorBidi" w:cstheme="majorBidi"/>
          <w:b/>
          <w:bCs/>
          <w:sz w:val="24"/>
          <w:szCs w:val="24"/>
        </w:rPr>
        <w:t>orld</w:t>
      </w:r>
    </w:p>
    <w:p w14:paraId="7694D228" w14:textId="07D814B2" w:rsidR="00614C65" w:rsidRPr="00243173" w:rsidRDefault="00614C65" w:rsidP="00243173">
      <w:p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ab/>
        <w:t xml:space="preserve">Previous surveys indicate that there is a high level of </w:t>
      </w:r>
      <w:r w:rsidR="009755C2" w:rsidRPr="00243173">
        <w:rPr>
          <w:rFonts w:asciiTheme="majorBidi" w:hAnsiTheme="majorBidi" w:cstheme="majorBidi"/>
          <w:sz w:val="24"/>
          <w:szCs w:val="24"/>
        </w:rPr>
        <w:t xml:space="preserve">unregulated </w:t>
      </w:r>
      <w:r w:rsidR="00712BB0" w:rsidRPr="00243173">
        <w:rPr>
          <w:rFonts w:asciiTheme="majorBidi" w:hAnsiTheme="majorBidi" w:cstheme="majorBidi"/>
          <w:sz w:val="24"/>
          <w:szCs w:val="24"/>
        </w:rPr>
        <w:t xml:space="preserve">euthanasia in Belgium and Holland. </w:t>
      </w:r>
      <w:r w:rsidR="00EE2CAC">
        <w:rPr>
          <w:rFonts w:asciiTheme="majorBidi" w:hAnsiTheme="majorBidi" w:cstheme="majorBidi"/>
          <w:sz w:val="24"/>
          <w:szCs w:val="24"/>
        </w:rPr>
        <w:t>I</w:t>
      </w:r>
      <w:r w:rsidR="00712BB0" w:rsidRPr="00243173">
        <w:rPr>
          <w:rFonts w:asciiTheme="majorBidi" w:hAnsiTheme="majorBidi" w:cstheme="majorBidi"/>
          <w:sz w:val="24"/>
          <w:szCs w:val="24"/>
        </w:rPr>
        <w:t>n Belgium</w:t>
      </w:r>
      <w:r w:rsidR="00EE2CAC">
        <w:rPr>
          <w:rFonts w:asciiTheme="majorBidi" w:hAnsiTheme="majorBidi" w:cstheme="majorBidi"/>
          <w:sz w:val="24"/>
          <w:szCs w:val="24"/>
        </w:rPr>
        <w:t>, euthanasia</w:t>
      </w:r>
      <w:r w:rsidR="00712BB0" w:rsidRPr="00243173">
        <w:rPr>
          <w:rFonts w:asciiTheme="majorBidi" w:hAnsiTheme="majorBidi" w:cstheme="majorBidi"/>
          <w:sz w:val="24"/>
          <w:szCs w:val="24"/>
        </w:rPr>
        <w:t xml:space="preserve"> represents close to </w:t>
      </w:r>
      <w:commentRangeStart w:id="20"/>
      <w:r w:rsidR="00712BB0" w:rsidRPr="00243173">
        <w:rPr>
          <w:rFonts w:asciiTheme="majorBidi" w:hAnsiTheme="majorBidi" w:cstheme="majorBidi"/>
          <w:sz w:val="24"/>
          <w:szCs w:val="24"/>
        </w:rPr>
        <w:t>32</w:t>
      </w:r>
      <w:commentRangeEnd w:id="20"/>
      <w:r w:rsidR="00EE2CAC">
        <w:rPr>
          <w:rStyle w:val="CommentReference"/>
        </w:rPr>
        <w:commentReference w:id="20"/>
      </w:r>
      <w:r w:rsidR="00712BB0" w:rsidRPr="00243173">
        <w:rPr>
          <w:rFonts w:asciiTheme="majorBidi" w:hAnsiTheme="majorBidi" w:cstheme="majorBidi"/>
          <w:sz w:val="24"/>
          <w:szCs w:val="24"/>
        </w:rPr>
        <w:t xml:space="preserve">% of all deaths. </w:t>
      </w:r>
      <w:r w:rsidR="009755C2" w:rsidRPr="00243173">
        <w:rPr>
          <w:rFonts w:asciiTheme="majorBidi" w:hAnsiTheme="majorBidi" w:cstheme="majorBidi"/>
          <w:sz w:val="24"/>
          <w:szCs w:val="24"/>
        </w:rPr>
        <w:t xml:space="preserve">This indicates that some healthcare professionals are willing to take responsibility for </w:t>
      </w:r>
      <w:r w:rsidR="00D43A1B" w:rsidRPr="00243173">
        <w:rPr>
          <w:rFonts w:asciiTheme="majorBidi" w:hAnsiTheme="majorBidi" w:cstheme="majorBidi"/>
          <w:sz w:val="24"/>
          <w:szCs w:val="24"/>
        </w:rPr>
        <w:t xml:space="preserve">making a </w:t>
      </w:r>
      <w:r w:rsidR="009755C2" w:rsidRPr="00243173">
        <w:rPr>
          <w:rFonts w:asciiTheme="majorBidi" w:hAnsiTheme="majorBidi" w:cstheme="majorBidi"/>
          <w:sz w:val="24"/>
          <w:szCs w:val="24"/>
        </w:rPr>
        <w:t xml:space="preserve">judgment </w:t>
      </w:r>
      <w:r w:rsidR="00D43A1B" w:rsidRPr="00243173">
        <w:rPr>
          <w:rFonts w:asciiTheme="majorBidi" w:hAnsiTheme="majorBidi" w:cstheme="majorBidi"/>
          <w:sz w:val="24"/>
          <w:szCs w:val="24"/>
        </w:rPr>
        <w:t>regarding whether a</w:t>
      </w:r>
      <w:r w:rsidR="009755C2" w:rsidRPr="00243173">
        <w:rPr>
          <w:rFonts w:asciiTheme="majorBidi" w:hAnsiTheme="majorBidi" w:cstheme="majorBidi"/>
          <w:sz w:val="24"/>
          <w:szCs w:val="24"/>
        </w:rPr>
        <w:t xml:space="preserve"> person</w:t>
      </w:r>
      <w:r w:rsidR="00232BC6">
        <w:rPr>
          <w:rFonts w:asciiTheme="majorBidi" w:hAnsiTheme="majorBidi" w:cstheme="majorBidi"/>
          <w:sz w:val="24"/>
          <w:szCs w:val="24"/>
        </w:rPr>
        <w:t>’</w:t>
      </w:r>
      <w:r w:rsidR="009755C2" w:rsidRPr="00243173">
        <w:rPr>
          <w:rFonts w:asciiTheme="majorBidi" w:hAnsiTheme="majorBidi" w:cstheme="majorBidi"/>
          <w:sz w:val="24"/>
          <w:szCs w:val="24"/>
        </w:rPr>
        <w:t xml:space="preserve">s quality of life is so </w:t>
      </w:r>
      <w:r w:rsidR="00D43A1B" w:rsidRPr="00243173">
        <w:rPr>
          <w:rFonts w:asciiTheme="majorBidi" w:hAnsiTheme="majorBidi" w:cstheme="majorBidi"/>
          <w:sz w:val="24"/>
          <w:szCs w:val="24"/>
        </w:rPr>
        <w:t>poor</w:t>
      </w:r>
      <w:r w:rsidR="009755C2" w:rsidRPr="00243173">
        <w:rPr>
          <w:rFonts w:asciiTheme="majorBidi" w:hAnsiTheme="majorBidi" w:cstheme="majorBidi"/>
          <w:sz w:val="24"/>
          <w:szCs w:val="24"/>
        </w:rPr>
        <w:t xml:space="preserve"> that </w:t>
      </w:r>
      <w:r w:rsidR="00D43A1B" w:rsidRPr="00243173">
        <w:rPr>
          <w:rFonts w:asciiTheme="majorBidi" w:hAnsiTheme="majorBidi" w:cstheme="majorBidi"/>
          <w:sz w:val="24"/>
          <w:szCs w:val="24"/>
        </w:rPr>
        <w:t>death is preferable</w:t>
      </w:r>
      <w:r w:rsidR="009755C2" w:rsidRPr="00243173">
        <w:rPr>
          <w:rFonts w:asciiTheme="majorBidi" w:hAnsiTheme="majorBidi" w:cstheme="majorBidi"/>
          <w:sz w:val="24"/>
          <w:szCs w:val="24"/>
        </w:rPr>
        <w:t xml:space="preserve">. </w:t>
      </w:r>
      <w:r w:rsidR="00D43A1B" w:rsidRPr="00243173">
        <w:rPr>
          <w:rFonts w:asciiTheme="majorBidi" w:hAnsiTheme="majorBidi" w:cstheme="majorBidi"/>
          <w:sz w:val="24"/>
          <w:szCs w:val="24"/>
        </w:rPr>
        <w:t>Euthanizing people without their</w:t>
      </w:r>
      <w:r w:rsidR="009755C2" w:rsidRPr="00243173">
        <w:rPr>
          <w:rFonts w:asciiTheme="majorBidi" w:hAnsiTheme="majorBidi" w:cstheme="majorBidi"/>
          <w:sz w:val="24"/>
          <w:szCs w:val="24"/>
        </w:rPr>
        <w:t xml:space="preserve"> </w:t>
      </w:r>
      <w:r w:rsidR="00D43A1B" w:rsidRPr="00243173">
        <w:rPr>
          <w:rFonts w:asciiTheme="majorBidi" w:hAnsiTheme="majorBidi" w:cstheme="majorBidi"/>
          <w:sz w:val="24"/>
          <w:szCs w:val="24"/>
        </w:rPr>
        <w:t xml:space="preserve">request or </w:t>
      </w:r>
      <w:r w:rsidR="009755C2" w:rsidRPr="00243173">
        <w:rPr>
          <w:rFonts w:asciiTheme="majorBidi" w:hAnsiTheme="majorBidi" w:cstheme="majorBidi"/>
          <w:sz w:val="24"/>
          <w:szCs w:val="24"/>
        </w:rPr>
        <w:t xml:space="preserve">consent involves mutual reciprocity of the legal </w:t>
      </w:r>
      <w:r w:rsidR="00D43A1B" w:rsidRPr="00243173">
        <w:rPr>
          <w:rFonts w:asciiTheme="majorBidi" w:hAnsiTheme="majorBidi" w:cstheme="majorBidi"/>
          <w:sz w:val="24"/>
          <w:szCs w:val="24"/>
        </w:rPr>
        <w:t>“</w:t>
      </w:r>
      <w:r w:rsidR="009755C2" w:rsidRPr="00243173">
        <w:rPr>
          <w:rFonts w:asciiTheme="majorBidi" w:hAnsiTheme="majorBidi" w:cstheme="majorBidi"/>
          <w:sz w:val="24"/>
          <w:szCs w:val="24"/>
        </w:rPr>
        <w:t>means of defense</w:t>
      </w:r>
      <w:r w:rsidR="00D43A1B" w:rsidRPr="00243173">
        <w:rPr>
          <w:rFonts w:asciiTheme="majorBidi" w:hAnsiTheme="majorBidi" w:cstheme="majorBidi"/>
          <w:sz w:val="24"/>
          <w:szCs w:val="24"/>
        </w:rPr>
        <w:t>”</w:t>
      </w:r>
      <w:r w:rsidR="009755C2" w:rsidRPr="00243173">
        <w:rPr>
          <w:rFonts w:asciiTheme="majorBidi" w:hAnsiTheme="majorBidi" w:cstheme="majorBidi"/>
          <w:sz w:val="24"/>
          <w:szCs w:val="24"/>
        </w:rPr>
        <w:t xml:space="preserve"> in their </w:t>
      </w:r>
      <w:r w:rsidR="00D43A1B" w:rsidRPr="00243173">
        <w:rPr>
          <w:rFonts w:asciiTheme="majorBidi" w:hAnsiTheme="majorBidi" w:cstheme="majorBidi"/>
          <w:sz w:val="24"/>
          <w:szCs w:val="24"/>
        </w:rPr>
        <w:t xml:space="preserve">legislation (Richmond, 2014). </w:t>
      </w:r>
    </w:p>
    <w:p w14:paraId="25A5B595" w14:textId="1BAA0F1A" w:rsidR="00D43A1B" w:rsidRPr="00243173" w:rsidRDefault="00D43A1B" w:rsidP="00243173">
      <w:p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ab/>
        <w:t xml:space="preserve">Romania has not yet </w:t>
      </w:r>
      <w:r w:rsidR="00EE2CAC">
        <w:rPr>
          <w:rFonts w:asciiTheme="majorBidi" w:hAnsiTheme="majorBidi" w:cstheme="majorBidi"/>
          <w:sz w:val="24"/>
          <w:szCs w:val="24"/>
        </w:rPr>
        <w:t xml:space="preserve">legally </w:t>
      </w:r>
      <w:r w:rsidRPr="00243173">
        <w:rPr>
          <w:rFonts w:asciiTheme="majorBidi" w:hAnsiTheme="majorBidi" w:cstheme="majorBidi"/>
          <w:sz w:val="24"/>
          <w:szCs w:val="24"/>
        </w:rPr>
        <w:t>regulated euthanasia</w:t>
      </w:r>
      <w:r w:rsidR="001946DA" w:rsidRPr="00243173">
        <w:rPr>
          <w:rFonts w:asciiTheme="majorBidi" w:hAnsiTheme="majorBidi" w:cstheme="majorBidi"/>
          <w:sz w:val="24"/>
          <w:szCs w:val="24"/>
        </w:rPr>
        <w:t xml:space="preserve">. </w:t>
      </w:r>
      <w:commentRangeStart w:id="21"/>
      <w:r w:rsidRPr="00243173">
        <w:rPr>
          <w:rFonts w:asciiTheme="majorBidi" w:hAnsiTheme="majorBidi" w:cstheme="majorBidi"/>
          <w:sz w:val="24"/>
          <w:szCs w:val="24"/>
        </w:rPr>
        <w:t xml:space="preserve">Switzerland </w:t>
      </w:r>
      <w:commentRangeEnd w:id="21"/>
      <w:r w:rsidR="001946DA" w:rsidRPr="00243173">
        <w:rPr>
          <w:rStyle w:val="CommentReference"/>
          <w:rFonts w:asciiTheme="majorBidi" w:hAnsiTheme="majorBidi" w:cstheme="majorBidi"/>
          <w:sz w:val="24"/>
          <w:szCs w:val="24"/>
        </w:rPr>
        <w:commentReference w:id="21"/>
      </w:r>
      <w:r w:rsidR="00EE2CAC">
        <w:rPr>
          <w:rFonts w:asciiTheme="majorBidi" w:hAnsiTheme="majorBidi" w:cstheme="majorBidi"/>
          <w:sz w:val="24"/>
          <w:szCs w:val="24"/>
        </w:rPr>
        <w:t>grants</w:t>
      </w:r>
      <w:r w:rsidRPr="00243173">
        <w:rPr>
          <w:rFonts w:asciiTheme="majorBidi" w:hAnsiTheme="majorBidi" w:cstheme="majorBidi"/>
          <w:sz w:val="24"/>
          <w:szCs w:val="24"/>
        </w:rPr>
        <w:t xml:space="preserve"> </w:t>
      </w:r>
      <w:r w:rsidR="001946DA" w:rsidRPr="00243173">
        <w:rPr>
          <w:rFonts w:asciiTheme="majorBidi" w:hAnsiTheme="majorBidi" w:cstheme="majorBidi"/>
          <w:sz w:val="24"/>
          <w:szCs w:val="24"/>
        </w:rPr>
        <w:t>an</w:t>
      </w:r>
      <w:r w:rsidRPr="00243173">
        <w:rPr>
          <w:rFonts w:asciiTheme="majorBidi" w:hAnsiTheme="majorBidi" w:cstheme="majorBidi"/>
          <w:sz w:val="24"/>
          <w:szCs w:val="24"/>
        </w:rPr>
        <w:t xml:space="preserve"> individual</w:t>
      </w:r>
      <w:r w:rsidR="00EE2CAC">
        <w:rPr>
          <w:rFonts w:asciiTheme="majorBidi" w:hAnsiTheme="majorBidi" w:cstheme="majorBidi"/>
          <w:sz w:val="24"/>
          <w:szCs w:val="24"/>
        </w:rPr>
        <w:t xml:space="preserve"> the</w:t>
      </w:r>
      <w:r w:rsidRPr="00243173">
        <w:rPr>
          <w:rFonts w:asciiTheme="majorBidi" w:hAnsiTheme="majorBidi" w:cstheme="majorBidi"/>
          <w:sz w:val="24"/>
          <w:szCs w:val="24"/>
        </w:rPr>
        <w:t xml:space="preserve"> right to a dignified death </w:t>
      </w:r>
      <w:r w:rsidR="00EE2CAC">
        <w:rPr>
          <w:rFonts w:asciiTheme="majorBidi" w:hAnsiTheme="majorBidi" w:cstheme="majorBidi"/>
          <w:sz w:val="24"/>
          <w:szCs w:val="24"/>
        </w:rPr>
        <w:t>as part of a</w:t>
      </w:r>
      <w:r w:rsidRPr="00243173">
        <w:rPr>
          <w:rFonts w:asciiTheme="majorBidi" w:hAnsiTheme="majorBidi" w:cstheme="majorBidi"/>
          <w:sz w:val="24"/>
          <w:szCs w:val="24"/>
        </w:rPr>
        <w:t xml:space="preserve"> framework of personal freedoms. Also, in Belgium </w:t>
      </w:r>
      <w:r w:rsidR="001946DA" w:rsidRPr="00243173">
        <w:rPr>
          <w:rFonts w:asciiTheme="majorBidi" w:hAnsiTheme="majorBidi" w:cstheme="majorBidi"/>
          <w:sz w:val="24"/>
          <w:szCs w:val="24"/>
        </w:rPr>
        <w:t>and</w:t>
      </w:r>
      <w:r w:rsidRPr="00243173">
        <w:rPr>
          <w:rFonts w:asciiTheme="majorBidi" w:hAnsiTheme="majorBidi" w:cstheme="majorBidi"/>
          <w:sz w:val="24"/>
          <w:szCs w:val="24"/>
        </w:rPr>
        <w:t xml:space="preserve"> the Netherlands </w:t>
      </w:r>
      <w:r w:rsidR="001946DA" w:rsidRPr="00243173">
        <w:rPr>
          <w:rFonts w:asciiTheme="majorBidi" w:hAnsiTheme="majorBidi" w:cstheme="majorBidi"/>
          <w:sz w:val="24"/>
          <w:szCs w:val="24"/>
        </w:rPr>
        <w:t>euthanasia has</w:t>
      </w:r>
      <w:r w:rsidRPr="00243173">
        <w:rPr>
          <w:rFonts w:asciiTheme="majorBidi" w:hAnsiTheme="majorBidi" w:cstheme="majorBidi"/>
          <w:sz w:val="24"/>
          <w:szCs w:val="24"/>
        </w:rPr>
        <w:t xml:space="preserve"> been legalized</w:t>
      </w:r>
      <w:r w:rsidR="001946DA" w:rsidRPr="00243173">
        <w:rPr>
          <w:rFonts w:asciiTheme="majorBidi" w:hAnsiTheme="majorBidi" w:cstheme="majorBidi"/>
          <w:sz w:val="24"/>
          <w:szCs w:val="24"/>
        </w:rPr>
        <w:t>.</w:t>
      </w:r>
      <w:r w:rsidRPr="00243173">
        <w:rPr>
          <w:rFonts w:asciiTheme="majorBidi" w:hAnsiTheme="majorBidi" w:cstheme="majorBidi"/>
          <w:sz w:val="24"/>
          <w:szCs w:val="24"/>
        </w:rPr>
        <w:t xml:space="preserve"> It is believed that </w:t>
      </w:r>
      <w:r w:rsidR="001946DA" w:rsidRPr="00243173">
        <w:rPr>
          <w:rFonts w:asciiTheme="majorBidi" w:hAnsiTheme="majorBidi" w:cstheme="majorBidi"/>
          <w:sz w:val="24"/>
          <w:szCs w:val="24"/>
        </w:rPr>
        <w:t>if death</w:t>
      </w:r>
      <w:r w:rsidRPr="00243173">
        <w:rPr>
          <w:rFonts w:asciiTheme="majorBidi" w:hAnsiTheme="majorBidi" w:cstheme="majorBidi"/>
          <w:sz w:val="24"/>
          <w:szCs w:val="24"/>
        </w:rPr>
        <w:t xml:space="preserve"> is inevitable, alleviating suffering is </w:t>
      </w:r>
      <w:r w:rsidR="001946DA" w:rsidRPr="00243173">
        <w:rPr>
          <w:rFonts w:asciiTheme="majorBidi" w:hAnsiTheme="majorBidi" w:cstheme="majorBidi"/>
          <w:sz w:val="24"/>
          <w:szCs w:val="24"/>
        </w:rPr>
        <w:t xml:space="preserve">the </w:t>
      </w:r>
      <w:r w:rsidRPr="00243173">
        <w:rPr>
          <w:rFonts w:asciiTheme="majorBidi" w:hAnsiTheme="majorBidi" w:cstheme="majorBidi"/>
          <w:sz w:val="24"/>
          <w:szCs w:val="24"/>
        </w:rPr>
        <w:t>human</w:t>
      </w:r>
      <w:r w:rsidR="001946DA" w:rsidRPr="00243173">
        <w:rPr>
          <w:rFonts w:asciiTheme="majorBidi" w:hAnsiTheme="majorBidi" w:cstheme="majorBidi"/>
          <w:sz w:val="24"/>
          <w:szCs w:val="24"/>
        </w:rPr>
        <w:t>e course of</w:t>
      </w:r>
      <w:r w:rsidRPr="00243173">
        <w:rPr>
          <w:rFonts w:asciiTheme="majorBidi" w:hAnsiTheme="majorBidi" w:cstheme="majorBidi"/>
          <w:sz w:val="24"/>
          <w:szCs w:val="24"/>
        </w:rPr>
        <w:t xml:space="preserve"> action </w:t>
      </w:r>
      <w:r w:rsidR="001946DA" w:rsidRPr="00243173">
        <w:rPr>
          <w:rFonts w:asciiTheme="majorBidi" w:hAnsiTheme="majorBidi" w:cstheme="majorBidi"/>
          <w:sz w:val="24"/>
          <w:szCs w:val="24"/>
        </w:rPr>
        <w:t>(</w:t>
      </w:r>
      <w:r w:rsidRPr="00243173">
        <w:rPr>
          <w:rFonts w:asciiTheme="majorBidi" w:hAnsiTheme="majorBidi" w:cstheme="majorBidi"/>
          <w:sz w:val="24"/>
          <w:szCs w:val="24"/>
        </w:rPr>
        <w:t>Loredana &amp; Daniel, 2013</w:t>
      </w:r>
      <w:r w:rsidR="001946DA" w:rsidRPr="00243173">
        <w:rPr>
          <w:rFonts w:asciiTheme="majorBidi" w:hAnsiTheme="majorBidi" w:cstheme="majorBidi"/>
          <w:sz w:val="24"/>
          <w:szCs w:val="24"/>
        </w:rPr>
        <w:t>).</w:t>
      </w:r>
    </w:p>
    <w:p w14:paraId="3B185917" w14:textId="498A43A8" w:rsidR="00F26419" w:rsidRPr="00243173" w:rsidRDefault="0049532D"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The pro-euthanasia position adopted in s</w:t>
      </w:r>
      <w:r w:rsidR="00F26419" w:rsidRPr="00243173">
        <w:rPr>
          <w:rFonts w:asciiTheme="majorBidi" w:hAnsiTheme="majorBidi" w:cstheme="majorBidi"/>
          <w:sz w:val="24"/>
          <w:szCs w:val="24"/>
        </w:rPr>
        <w:t xml:space="preserve">ome developed countries </w:t>
      </w:r>
      <w:r w:rsidRPr="00243173">
        <w:rPr>
          <w:rFonts w:asciiTheme="majorBidi" w:hAnsiTheme="majorBidi" w:cstheme="majorBidi"/>
          <w:sz w:val="24"/>
          <w:szCs w:val="24"/>
        </w:rPr>
        <w:t>arises from the belief that a person suffering from a</w:t>
      </w:r>
      <w:r w:rsidR="00EE2CAC">
        <w:rPr>
          <w:rFonts w:asciiTheme="majorBidi" w:hAnsiTheme="majorBidi" w:cstheme="majorBidi"/>
          <w:sz w:val="24"/>
          <w:szCs w:val="24"/>
        </w:rPr>
        <w:t>n incurable and</w:t>
      </w:r>
      <w:r w:rsidRPr="00243173">
        <w:rPr>
          <w:rFonts w:asciiTheme="majorBidi" w:hAnsiTheme="majorBidi" w:cstheme="majorBidi"/>
          <w:sz w:val="24"/>
          <w:szCs w:val="24"/>
        </w:rPr>
        <w:t xml:space="preserve"> fatal illness should be able to make th</w:t>
      </w:r>
      <w:r w:rsidR="00EE2CAC">
        <w:rPr>
          <w:rFonts w:asciiTheme="majorBidi" w:hAnsiTheme="majorBidi" w:cstheme="majorBidi"/>
          <w:sz w:val="24"/>
          <w:szCs w:val="24"/>
        </w:rPr>
        <w:t>e</w:t>
      </w:r>
      <w:r w:rsidRPr="00243173">
        <w:rPr>
          <w:rFonts w:asciiTheme="majorBidi" w:hAnsiTheme="majorBidi" w:cstheme="majorBidi"/>
          <w:sz w:val="24"/>
          <w:szCs w:val="24"/>
        </w:rPr>
        <w:t xml:space="preserve"> decision to end his or her life</w:t>
      </w:r>
      <w:r w:rsidR="00F26419" w:rsidRPr="00243173">
        <w:rPr>
          <w:rFonts w:asciiTheme="majorBidi" w:hAnsiTheme="majorBidi" w:cstheme="majorBidi"/>
          <w:sz w:val="24"/>
          <w:szCs w:val="24"/>
        </w:rPr>
        <w:t xml:space="preserve">. However, controversy arises in Third World </w:t>
      </w:r>
      <w:r w:rsidR="00F26419" w:rsidRPr="00243173">
        <w:rPr>
          <w:rFonts w:asciiTheme="majorBidi" w:hAnsiTheme="majorBidi" w:cstheme="majorBidi"/>
          <w:sz w:val="24"/>
          <w:szCs w:val="24"/>
        </w:rPr>
        <w:lastRenderedPageBreak/>
        <w:t xml:space="preserve">countries and in countries where </w:t>
      </w:r>
      <w:r w:rsidRPr="00243173">
        <w:rPr>
          <w:rFonts w:asciiTheme="majorBidi" w:hAnsiTheme="majorBidi" w:cstheme="majorBidi"/>
          <w:sz w:val="24"/>
          <w:szCs w:val="24"/>
        </w:rPr>
        <w:t>religious beliefs have</w:t>
      </w:r>
      <w:r w:rsidR="00F26419" w:rsidRPr="00243173">
        <w:rPr>
          <w:rFonts w:asciiTheme="majorBidi" w:hAnsiTheme="majorBidi" w:cstheme="majorBidi"/>
          <w:sz w:val="24"/>
          <w:szCs w:val="24"/>
        </w:rPr>
        <w:t xml:space="preserve"> a</w:t>
      </w:r>
      <w:r w:rsidRPr="00243173">
        <w:rPr>
          <w:rFonts w:asciiTheme="majorBidi" w:hAnsiTheme="majorBidi" w:cstheme="majorBidi"/>
          <w:sz w:val="24"/>
          <w:szCs w:val="24"/>
        </w:rPr>
        <w:t xml:space="preserve"> greater</w:t>
      </w:r>
      <w:r w:rsidR="00F26419" w:rsidRPr="00243173">
        <w:rPr>
          <w:rFonts w:asciiTheme="majorBidi" w:hAnsiTheme="majorBidi" w:cstheme="majorBidi"/>
          <w:sz w:val="24"/>
          <w:szCs w:val="24"/>
        </w:rPr>
        <w:t xml:space="preserve"> impact on the consciousness of the individual</w:t>
      </w:r>
      <w:r w:rsidRPr="00243173">
        <w:rPr>
          <w:rFonts w:asciiTheme="majorBidi" w:hAnsiTheme="majorBidi" w:cstheme="majorBidi"/>
          <w:sz w:val="24"/>
          <w:szCs w:val="24"/>
        </w:rPr>
        <w:t>.</w:t>
      </w:r>
      <w:r w:rsidR="00F26419" w:rsidRPr="00243173">
        <w:rPr>
          <w:rFonts w:asciiTheme="majorBidi" w:hAnsiTheme="majorBidi" w:cstheme="majorBidi"/>
          <w:sz w:val="24"/>
          <w:szCs w:val="24"/>
        </w:rPr>
        <w:t xml:space="preserve"> </w:t>
      </w:r>
      <w:r w:rsidRPr="00243173">
        <w:rPr>
          <w:rFonts w:asciiTheme="majorBidi" w:hAnsiTheme="majorBidi" w:cstheme="majorBidi"/>
          <w:sz w:val="24"/>
          <w:szCs w:val="24"/>
        </w:rPr>
        <w:t>For</w:t>
      </w:r>
      <w:r w:rsidR="00F26419" w:rsidRPr="00243173">
        <w:rPr>
          <w:rFonts w:asciiTheme="majorBidi" w:hAnsiTheme="majorBidi" w:cstheme="majorBidi"/>
          <w:sz w:val="24"/>
          <w:szCs w:val="24"/>
        </w:rPr>
        <w:t xml:space="preserve"> medical practitioner</w:t>
      </w:r>
      <w:r w:rsidRPr="00243173">
        <w:rPr>
          <w:rFonts w:asciiTheme="majorBidi" w:hAnsiTheme="majorBidi" w:cstheme="majorBidi"/>
          <w:sz w:val="24"/>
          <w:szCs w:val="24"/>
        </w:rPr>
        <w:t xml:space="preserve">s in this </w:t>
      </w:r>
      <w:r w:rsidR="00EE2CAC">
        <w:rPr>
          <w:rFonts w:asciiTheme="majorBidi" w:hAnsiTheme="majorBidi" w:cstheme="majorBidi"/>
          <w:sz w:val="24"/>
          <w:szCs w:val="24"/>
        </w:rPr>
        <w:t xml:space="preserve">social </w:t>
      </w:r>
      <w:r w:rsidRPr="00243173">
        <w:rPr>
          <w:rFonts w:asciiTheme="majorBidi" w:hAnsiTheme="majorBidi" w:cstheme="majorBidi"/>
          <w:sz w:val="24"/>
          <w:szCs w:val="24"/>
        </w:rPr>
        <w:t>context</w:t>
      </w:r>
      <w:r w:rsidR="00F26419" w:rsidRPr="00243173">
        <w:rPr>
          <w:rFonts w:asciiTheme="majorBidi" w:hAnsiTheme="majorBidi" w:cstheme="majorBidi"/>
          <w:sz w:val="24"/>
          <w:szCs w:val="24"/>
        </w:rPr>
        <w:t xml:space="preserve">, euthanasia is contrary to </w:t>
      </w:r>
      <w:r w:rsidR="00EE2CAC">
        <w:rPr>
          <w:rFonts w:asciiTheme="majorBidi" w:hAnsiTheme="majorBidi" w:cstheme="majorBidi"/>
          <w:sz w:val="24"/>
          <w:szCs w:val="24"/>
        </w:rPr>
        <w:t>religious</w:t>
      </w:r>
      <w:r w:rsidR="00F26419" w:rsidRPr="00243173">
        <w:rPr>
          <w:rFonts w:asciiTheme="majorBidi" w:hAnsiTheme="majorBidi" w:cstheme="majorBidi"/>
          <w:sz w:val="24"/>
          <w:szCs w:val="24"/>
        </w:rPr>
        <w:t xml:space="preserve"> values, </w:t>
      </w:r>
      <w:r w:rsidRPr="00243173">
        <w:rPr>
          <w:rFonts w:asciiTheme="majorBidi" w:hAnsiTheme="majorBidi" w:cstheme="majorBidi"/>
          <w:sz w:val="24"/>
          <w:szCs w:val="24"/>
        </w:rPr>
        <w:t>and may be viewed as the same as</w:t>
      </w:r>
      <w:r w:rsidR="00F26419" w:rsidRPr="00243173">
        <w:rPr>
          <w:rFonts w:asciiTheme="majorBidi" w:hAnsiTheme="majorBidi" w:cstheme="majorBidi"/>
          <w:sz w:val="24"/>
          <w:szCs w:val="24"/>
        </w:rPr>
        <w:t xml:space="preserve"> suicide or murder</w:t>
      </w:r>
      <w:r w:rsidR="00DE197A" w:rsidRPr="00243173">
        <w:rPr>
          <w:rFonts w:asciiTheme="majorBidi" w:hAnsiTheme="majorBidi" w:cstheme="majorBidi"/>
          <w:sz w:val="24"/>
          <w:szCs w:val="24"/>
        </w:rPr>
        <w:t xml:space="preserve"> (Loredana &amp; Daniel, 2013).</w:t>
      </w:r>
    </w:p>
    <w:p w14:paraId="5C695CE9" w14:textId="1A722FE1" w:rsidR="00DE197A" w:rsidRPr="00243173" w:rsidRDefault="00DE197A"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In Western liberal democracies, the right to autonomy plays a central role in </w:t>
      </w:r>
      <w:r w:rsidR="00247675" w:rsidRPr="00243173">
        <w:rPr>
          <w:rFonts w:asciiTheme="majorBidi" w:hAnsiTheme="majorBidi" w:cstheme="majorBidi"/>
          <w:sz w:val="24"/>
          <w:szCs w:val="24"/>
        </w:rPr>
        <w:t>discussions of t</w:t>
      </w:r>
      <w:r w:rsidRPr="00243173">
        <w:rPr>
          <w:rFonts w:asciiTheme="majorBidi" w:hAnsiTheme="majorBidi" w:cstheme="majorBidi"/>
          <w:sz w:val="24"/>
          <w:szCs w:val="24"/>
        </w:rPr>
        <w:t xml:space="preserve">he legalization of medically assisted suicide and euthanasia. </w:t>
      </w:r>
      <w:r w:rsidR="00247675" w:rsidRPr="00243173">
        <w:rPr>
          <w:rFonts w:asciiTheme="majorBidi" w:hAnsiTheme="majorBidi" w:cstheme="majorBidi"/>
          <w:sz w:val="24"/>
          <w:szCs w:val="24"/>
        </w:rPr>
        <w:t>The moral value of a</w:t>
      </w:r>
      <w:r w:rsidRPr="00243173">
        <w:rPr>
          <w:rFonts w:asciiTheme="majorBidi" w:hAnsiTheme="majorBidi" w:cstheme="majorBidi"/>
          <w:sz w:val="24"/>
          <w:szCs w:val="24"/>
        </w:rPr>
        <w:t xml:space="preserve">utonomy is </w:t>
      </w:r>
      <w:r w:rsidR="00247675" w:rsidRPr="00243173">
        <w:rPr>
          <w:rFonts w:asciiTheme="majorBidi" w:hAnsiTheme="majorBidi" w:cstheme="majorBidi"/>
          <w:sz w:val="24"/>
          <w:szCs w:val="24"/>
        </w:rPr>
        <w:t>seen as being at the core of the right</w:t>
      </w:r>
      <w:r w:rsidRPr="00243173">
        <w:rPr>
          <w:rFonts w:asciiTheme="majorBidi" w:hAnsiTheme="majorBidi" w:cstheme="majorBidi"/>
          <w:sz w:val="24"/>
          <w:szCs w:val="24"/>
        </w:rPr>
        <w:t xml:space="preserve"> </w:t>
      </w:r>
      <w:r w:rsidR="00247675" w:rsidRPr="00243173">
        <w:rPr>
          <w:rFonts w:asciiTheme="majorBidi" w:hAnsiTheme="majorBidi" w:cstheme="majorBidi"/>
          <w:sz w:val="24"/>
          <w:szCs w:val="24"/>
        </w:rPr>
        <w:t xml:space="preserve">to </w:t>
      </w:r>
      <w:r w:rsidRPr="00243173">
        <w:rPr>
          <w:rFonts w:asciiTheme="majorBidi" w:hAnsiTheme="majorBidi" w:cstheme="majorBidi"/>
          <w:sz w:val="24"/>
          <w:szCs w:val="24"/>
        </w:rPr>
        <w:t xml:space="preserve">human dignity, which in turn is perceived as </w:t>
      </w:r>
      <w:r w:rsidR="00247675" w:rsidRPr="00243173">
        <w:rPr>
          <w:rFonts w:asciiTheme="majorBidi" w:hAnsiTheme="majorBidi" w:cstheme="majorBidi"/>
          <w:sz w:val="24"/>
          <w:szCs w:val="24"/>
        </w:rPr>
        <w:t>a</w:t>
      </w:r>
      <w:r w:rsidRPr="00243173">
        <w:rPr>
          <w:rFonts w:asciiTheme="majorBidi" w:hAnsiTheme="majorBidi" w:cstheme="majorBidi"/>
          <w:sz w:val="24"/>
          <w:szCs w:val="24"/>
        </w:rPr>
        <w:t xml:space="preserve"> fundamental human right. Although they are in the minority, </w:t>
      </w:r>
      <w:r w:rsidR="00247675" w:rsidRPr="00243173">
        <w:rPr>
          <w:rFonts w:asciiTheme="majorBidi" w:hAnsiTheme="majorBidi" w:cstheme="majorBidi"/>
          <w:sz w:val="24"/>
          <w:szCs w:val="24"/>
        </w:rPr>
        <w:t xml:space="preserve">it is possible to note </w:t>
      </w:r>
      <w:r w:rsidR="00EE2CAC">
        <w:rPr>
          <w:rFonts w:asciiTheme="majorBidi" w:hAnsiTheme="majorBidi" w:cstheme="majorBidi"/>
          <w:sz w:val="24"/>
          <w:szCs w:val="24"/>
        </w:rPr>
        <w:t xml:space="preserve">there are </w:t>
      </w:r>
      <w:r w:rsidR="00247675" w:rsidRPr="00243173">
        <w:rPr>
          <w:rFonts w:asciiTheme="majorBidi" w:hAnsiTheme="majorBidi" w:cstheme="majorBidi"/>
          <w:sz w:val="24"/>
          <w:szCs w:val="24"/>
        </w:rPr>
        <w:t xml:space="preserve">several </w:t>
      </w:r>
      <w:r w:rsidRPr="00243173">
        <w:rPr>
          <w:rFonts w:asciiTheme="majorBidi" w:hAnsiTheme="majorBidi" w:cstheme="majorBidi"/>
          <w:sz w:val="24"/>
          <w:szCs w:val="24"/>
        </w:rPr>
        <w:t xml:space="preserve">Christian </w:t>
      </w:r>
      <w:r w:rsidR="00247675" w:rsidRPr="00243173">
        <w:rPr>
          <w:rFonts w:asciiTheme="majorBidi" w:hAnsiTheme="majorBidi" w:cstheme="majorBidi"/>
          <w:sz w:val="24"/>
          <w:szCs w:val="24"/>
        </w:rPr>
        <w:t>ethicists who argue</w:t>
      </w:r>
      <w:r w:rsidRPr="00243173">
        <w:rPr>
          <w:rFonts w:asciiTheme="majorBidi" w:hAnsiTheme="majorBidi" w:cstheme="majorBidi"/>
          <w:sz w:val="24"/>
          <w:szCs w:val="24"/>
        </w:rPr>
        <w:t xml:space="preserve"> in favor of practices </w:t>
      </w:r>
      <w:r w:rsidR="00247675" w:rsidRPr="00243173">
        <w:rPr>
          <w:rFonts w:asciiTheme="majorBidi" w:hAnsiTheme="majorBidi" w:cstheme="majorBidi"/>
          <w:sz w:val="24"/>
          <w:szCs w:val="24"/>
        </w:rPr>
        <w:t>enabled</w:t>
      </w:r>
      <w:r w:rsidRPr="00243173">
        <w:rPr>
          <w:rFonts w:asciiTheme="majorBidi" w:hAnsiTheme="majorBidi" w:cstheme="majorBidi"/>
          <w:sz w:val="24"/>
          <w:szCs w:val="24"/>
        </w:rPr>
        <w:t xml:space="preserve"> by turning autonomy </w:t>
      </w:r>
      <w:r w:rsidR="00247675" w:rsidRPr="00243173">
        <w:rPr>
          <w:rFonts w:asciiTheme="majorBidi" w:hAnsiTheme="majorBidi" w:cstheme="majorBidi"/>
          <w:sz w:val="24"/>
          <w:szCs w:val="24"/>
        </w:rPr>
        <w:t>into</w:t>
      </w:r>
      <w:r w:rsidRPr="00243173">
        <w:rPr>
          <w:rFonts w:asciiTheme="majorBidi" w:hAnsiTheme="majorBidi" w:cstheme="majorBidi"/>
          <w:sz w:val="24"/>
          <w:szCs w:val="24"/>
        </w:rPr>
        <w:t xml:space="preserve"> a central value </w:t>
      </w:r>
      <w:r w:rsidR="00247675" w:rsidRPr="00243173">
        <w:rPr>
          <w:rFonts w:asciiTheme="majorBidi" w:hAnsiTheme="majorBidi" w:cstheme="majorBidi"/>
          <w:sz w:val="24"/>
          <w:szCs w:val="24"/>
        </w:rPr>
        <w:t>(</w:t>
      </w:r>
      <w:r w:rsidR="002E6595" w:rsidRPr="00243173">
        <w:rPr>
          <w:rStyle w:val="normaltextrun"/>
          <w:rFonts w:asciiTheme="majorBidi" w:hAnsiTheme="majorBidi" w:cstheme="majorBidi"/>
          <w:sz w:val="24"/>
          <w:szCs w:val="24"/>
        </w:rPr>
        <w:t>de Villiers</w:t>
      </w:r>
      <w:r w:rsidR="002E6595" w:rsidRPr="00243173">
        <w:rPr>
          <w:rFonts w:asciiTheme="majorBidi" w:hAnsiTheme="majorBidi" w:cstheme="majorBidi"/>
          <w:sz w:val="24"/>
          <w:szCs w:val="24"/>
        </w:rPr>
        <w:t>,</w:t>
      </w:r>
      <w:r w:rsidRPr="00243173">
        <w:rPr>
          <w:rFonts w:asciiTheme="majorBidi" w:hAnsiTheme="majorBidi" w:cstheme="majorBidi"/>
          <w:sz w:val="24"/>
          <w:szCs w:val="24"/>
        </w:rPr>
        <w:t xml:space="preserve"> 2016</w:t>
      </w:r>
      <w:r w:rsidR="00247675" w:rsidRPr="00243173">
        <w:rPr>
          <w:rFonts w:asciiTheme="majorBidi" w:hAnsiTheme="majorBidi" w:cstheme="majorBidi"/>
          <w:sz w:val="24"/>
          <w:szCs w:val="24"/>
        </w:rPr>
        <w:t>)</w:t>
      </w:r>
      <w:r w:rsidRPr="00243173">
        <w:rPr>
          <w:rFonts w:asciiTheme="majorBidi" w:hAnsiTheme="majorBidi" w:cstheme="majorBidi"/>
          <w:sz w:val="24"/>
          <w:szCs w:val="24"/>
        </w:rPr>
        <w:t>.</w:t>
      </w:r>
    </w:p>
    <w:p w14:paraId="76FACA87" w14:textId="2DFBC317" w:rsidR="00D40BBE" w:rsidRPr="00243173" w:rsidRDefault="00D40BBE"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The importance of patient autonomy as a moral principle in the Western (Christian) world </w:t>
      </w:r>
      <w:r w:rsidR="00D659B0" w:rsidRPr="00243173">
        <w:rPr>
          <w:rFonts w:asciiTheme="majorBidi" w:hAnsiTheme="majorBidi" w:cstheme="majorBidi"/>
          <w:sz w:val="24"/>
          <w:szCs w:val="24"/>
        </w:rPr>
        <w:t>is not</w:t>
      </w:r>
      <w:r w:rsidRPr="00243173">
        <w:rPr>
          <w:rFonts w:asciiTheme="majorBidi" w:hAnsiTheme="majorBidi" w:cstheme="majorBidi"/>
          <w:sz w:val="24"/>
          <w:szCs w:val="24"/>
        </w:rPr>
        <w:t xml:space="preserve"> accepted in other ethnic or religious environment</w:t>
      </w:r>
      <w:r w:rsidR="00EE2CAC">
        <w:rPr>
          <w:rFonts w:asciiTheme="majorBidi" w:hAnsiTheme="majorBidi" w:cstheme="majorBidi"/>
          <w:sz w:val="24"/>
          <w:szCs w:val="24"/>
        </w:rPr>
        <w:t>s</w:t>
      </w:r>
      <w:r w:rsidR="00C744C0">
        <w:rPr>
          <w:rFonts w:asciiTheme="majorBidi" w:hAnsiTheme="majorBidi" w:cstheme="majorBidi"/>
          <w:sz w:val="24"/>
          <w:szCs w:val="24"/>
        </w:rPr>
        <w:t>. C</w:t>
      </w:r>
      <w:r w:rsidRPr="00243173">
        <w:rPr>
          <w:rFonts w:asciiTheme="majorBidi" w:hAnsiTheme="majorBidi" w:cstheme="majorBidi"/>
          <w:sz w:val="24"/>
          <w:szCs w:val="24"/>
        </w:rPr>
        <w:t xml:space="preserve">urrent medical recommendations and guidelines may be contrary to certain religious views. It is clear that in certain cases, aspects other than religious ones should be taken into account, for example, the existing laws of </w:t>
      </w:r>
      <w:r w:rsidR="00D659B0" w:rsidRPr="00243173">
        <w:rPr>
          <w:rFonts w:asciiTheme="majorBidi" w:hAnsiTheme="majorBidi" w:cstheme="majorBidi"/>
          <w:sz w:val="24"/>
          <w:szCs w:val="24"/>
        </w:rPr>
        <w:t xml:space="preserve">a </w:t>
      </w:r>
      <w:r w:rsidRPr="00243173">
        <w:rPr>
          <w:rFonts w:asciiTheme="majorBidi" w:hAnsiTheme="majorBidi" w:cstheme="majorBidi"/>
          <w:sz w:val="24"/>
          <w:szCs w:val="24"/>
        </w:rPr>
        <w:t>society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2016).</w:t>
      </w:r>
    </w:p>
    <w:p w14:paraId="6FBB7D04" w14:textId="77777777" w:rsidR="00243173" w:rsidRPr="00243173" w:rsidRDefault="00243173" w:rsidP="00243173">
      <w:pPr>
        <w:bidi w:val="0"/>
        <w:spacing w:line="480" w:lineRule="auto"/>
        <w:contextualSpacing/>
        <w:rPr>
          <w:rFonts w:asciiTheme="majorBidi" w:hAnsiTheme="majorBidi" w:cstheme="majorBidi"/>
          <w:b/>
          <w:bCs/>
          <w:sz w:val="24"/>
          <w:szCs w:val="24"/>
        </w:rPr>
      </w:pPr>
    </w:p>
    <w:p w14:paraId="45C177E3" w14:textId="1D888284" w:rsidR="00D659B0" w:rsidRPr="00243173" w:rsidRDefault="00AD77D9" w:rsidP="00AD77D9">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R</w:t>
      </w:r>
      <w:r w:rsidR="00D659B0" w:rsidRPr="00243173">
        <w:rPr>
          <w:rFonts w:asciiTheme="majorBidi" w:hAnsiTheme="majorBidi" w:cstheme="majorBidi"/>
          <w:b/>
          <w:bCs/>
          <w:sz w:val="24"/>
          <w:szCs w:val="24"/>
        </w:rPr>
        <w:t xml:space="preserve">esearch </w:t>
      </w:r>
      <w:r>
        <w:rPr>
          <w:rFonts w:asciiTheme="majorBidi" w:hAnsiTheme="majorBidi" w:cstheme="majorBidi"/>
          <w:b/>
          <w:bCs/>
          <w:sz w:val="24"/>
          <w:szCs w:val="24"/>
        </w:rPr>
        <w:t>Q</w:t>
      </w:r>
      <w:r w:rsidR="00D659B0" w:rsidRPr="00243173">
        <w:rPr>
          <w:rFonts w:asciiTheme="majorBidi" w:hAnsiTheme="majorBidi" w:cstheme="majorBidi"/>
          <w:b/>
          <w:bCs/>
          <w:sz w:val="24"/>
          <w:szCs w:val="24"/>
        </w:rPr>
        <w:t>uestion</w:t>
      </w:r>
    </w:p>
    <w:p w14:paraId="425CFC37" w14:textId="57D3777B" w:rsidR="00D659B0" w:rsidRPr="00243173" w:rsidRDefault="00D659B0"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How do attitudes and perceptions of the Christian religion and its denominations affect the issue of euthanasia and the decision-making process of a terminally ill patient?</w:t>
      </w:r>
    </w:p>
    <w:p w14:paraId="3FC6608F" w14:textId="77777777" w:rsidR="00D659B0" w:rsidRPr="00243173" w:rsidRDefault="00D659B0" w:rsidP="00243173">
      <w:pPr>
        <w:bidi w:val="0"/>
        <w:spacing w:line="480" w:lineRule="auto"/>
        <w:contextualSpacing/>
        <w:rPr>
          <w:rFonts w:asciiTheme="majorBidi" w:hAnsiTheme="majorBidi" w:cstheme="majorBidi"/>
          <w:sz w:val="24"/>
          <w:szCs w:val="24"/>
        </w:rPr>
      </w:pPr>
    </w:p>
    <w:p w14:paraId="669B90EF" w14:textId="420E63B2" w:rsidR="00D659B0" w:rsidRPr="00243173" w:rsidRDefault="00D659B0" w:rsidP="00AD77D9">
      <w:pPr>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 xml:space="preserve">Research </w:t>
      </w:r>
      <w:r w:rsidR="00AD77D9">
        <w:rPr>
          <w:rFonts w:asciiTheme="majorBidi" w:hAnsiTheme="majorBidi" w:cstheme="majorBidi"/>
          <w:b/>
          <w:bCs/>
          <w:sz w:val="24"/>
          <w:szCs w:val="24"/>
        </w:rPr>
        <w:t>H</w:t>
      </w:r>
      <w:r w:rsidRPr="00243173">
        <w:rPr>
          <w:rFonts w:asciiTheme="majorBidi" w:hAnsiTheme="majorBidi" w:cstheme="majorBidi"/>
          <w:b/>
          <w:bCs/>
          <w:sz w:val="24"/>
          <w:szCs w:val="24"/>
        </w:rPr>
        <w:t>ypotheses</w:t>
      </w:r>
    </w:p>
    <w:p w14:paraId="3251DE82" w14:textId="6A6D087F"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Difference will be found in positions regarding euthanasia among various Christian denominations.</w:t>
      </w:r>
    </w:p>
    <w:p w14:paraId="73EBDECE" w14:textId="2A486552"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lastRenderedPageBreak/>
        <w:t>Differences will be found in positions regarding euthanasia according to level of religiosity.</w:t>
      </w:r>
    </w:p>
    <w:p w14:paraId="3663CDF6" w14:textId="5D6833B9"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No difference will be found in positions regarding euthanasia according to gender.</w:t>
      </w:r>
    </w:p>
    <w:p w14:paraId="01951960" w14:textId="7129662E"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Differences will be found in attitudes regarding euthanasia according to level of education.</w:t>
      </w:r>
    </w:p>
    <w:p w14:paraId="5C41F516" w14:textId="696428ED" w:rsidR="0002646D" w:rsidRPr="00243173" w:rsidRDefault="0002646D" w:rsidP="00243173">
      <w:pPr>
        <w:bidi w:val="0"/>
        <w:spacing w:line="480" w:lineRule="auto"/>
        <w:ind w:left="360"/>
        <w:contextualSpacing/>
        <w:rPr>
          <w:rFonts w:asciiTheme="majorBidi" w:hAnsiTheme="majorBidi" w:cstheme="majorBidi"/>
          <w:sz w:val="24"/>
          <w:szCs w:val="24"/>
        </w:rPr>
      </w:pPr>
    </w:p>
    <w:p w14:paraId="4283076E" w14:textId="23DF004C" w:rsidR="0002646D" w:rsidRPr="00E12AE2" w:rsidRDefault="0002646D" w:rsidP="00243173">
      <w:pPr>
        <w:bidi w:val="0"/>
        <w:spacing w:line="480" w:lineRule="auto"/>
        <w:ind w:left="360"/>
        <w:contextualSpacing/>
        <w:rPr>
          <w:rFonts w:asciiTheme="majorBidi" w:hAnsiTheme="majorBidi" w:cstheme="majorBidi"/>
          <w:b/>
          <w:bCs/>
          <w:sz w:val="24"/>
          <w:szCs w:val="24"/>
        </w:rPr>
      </w:pPr>
      <w:r w:rsidRPr="00E12AE2">
        <w:rPr>
          <w:rFonts w:asciiTheme="majorBidi" w:hAnsiTheme="majorBidi" w:cstheme="majorBidi"/>
          <w:b/>
          <w:bCs/>
          <w:sz w:val="24"/>
          <w:szCs w:val="24"/>
        </w:rPr>
        <w:t>Rationale for the Aims of the Study</w:t>
      </w:r>
    </w:p>
    <w:p w14:paraId="3D1B29E5" w14:textId="545460DF" w:rsidR="0002646D" w:rsidRPr="00243173" w:rsidRDefault="0002646D" w:rsidP="00243173">
      <w:pPr>
        <w:bidi w:val="0"/>
        <w:spacing w:line="480" w:lineRule="auto"/>
        <w:ind w:left="360"/>
        <w:contextualSpacing/>
        <w:rPr>
          <w:rFonts w:asciiTheme="majorBidi" w:hAnsiTheme="majorBidi" w:cstheme="majorBidi"/>
          <w:sz w:val="24"/>
          <w:szCs w:val="24"/>
        </w:rPr>
      </w:pPr>
      <w:r w:rsidRPr="00243173">
        <w:rPr>
          <w:rFonts w:asciiTheme="majorBidi" w:hAnsiTheme="majorBidi" w:cstheme="majorBidi"/>
          <w:sz w:val="24"/>
          <w:szCs w:val="24"/>
        </w:rPr>
        <w:tab/>
      </w:r>
      <w:r w:rsidR="00AD77D9">
        <w:rPr>
          <w:rFonts w:asciiTheme="majorBidi" w:hAnsiTheme="majorBidi" w:cstheme="majorBidi"/>
          <w:sz w:val="24"/>
          <w:szCs w:val="24"/>
        </w:rPr>
        <w:t>C</w:t>
      </w:r>
      <w:r w:rsidRPr="00243173">
        <w:rPr>
          <w:rFonts w:asciiTheme="majorBidi" w:hAnsiTheme="majorBidi" w:cstheme="majorBidi"/>
          <w:sz w:val="24"/>
          <w:szCs w:val="24"/>
        </w:rPr>
        <w:t xml:space="preserve">aregiving professions are </w:t>
      </w:r>
      <w:r w:rsidR="00AD77D9">
        <w:rPr>
          <w:rFonts w:asciiTheme="majorBidi" w:hAnsiTheme="majorBidi" w:cstheme="majorBidi"/>
          <w:sz w:val="24"/>
          <w:szCs w:val="24"/>
        </w:rPr>
        <w:t xml:space="preserve">a </w:t>
      </w:r>
      <w:r w:rsidRPr="00243173">
        <w:rPr>
          <w:rFonts w:asciiTheme="majorBidi" w:hAnsiTheme="majorBidi" w:cstheme="majorBidi"/>
          <w:sz w:val="24"/>
          <w:szCs w:val="24"/>
        </w:rPr>
        <w:t xml:space="preserve">humane </w:t>
      </w:r>
      <w:r w:rsidR="00AD77D9">
        <w:rPr>
          <w:rFonts w:asciiTheme="majorBidi" w:hAnsiTheme="majorBidi" w:cstheme="majorBidi"/>
          <w:sz w:val="24"/>
          <w:szCs w:val="24"/>
        </w:rPr>
        <w:t>calling</w:t>
      </w:r>
      <w:r w:rsidRPr="00243173">
        <w:rPr>
          <w:rFonts w:asciiTheme="majorBidi" w:hAnsiTheme="majorBidi" w:cstheme="majorBidi"/>
          <w:sz w:val="24"/>
          <w:szCs w:val="24"/>
        </w:rPr>
        <w:t xml:space="preserve"> that require</w:t>
      </w:r>
      <w:r w:rsidR="00AD77D9">
        <w:rPr>
          <w:rFonts w:asciiTheme="majorBidi" w:hAnsiTheme="majorBidi" w:cstheme="majorBidi"/>
          <w:sz w:val="24"/>
          <w:szCs w:val="24"/>
        </w:rPr>
        <w:t>s</w:t>
      </w:r>
      <w:r w:rsidRPr="00243173">
        <w:rPr>
          <w:rFonts w:asciiTheme="majorBidi" w:hAnsiTheme="majorBidi" w:cstheme="majorBidi"/>
          <w:sz w:val="24"/>
          <w:szCs w:val="24"/>
        </w:rPr>
        <w:t xml:space="preserve"> </w:t>
      </w:r>
      <w:r w:rsidR="00AD77D9">
        <w:rPr>
          <w:rFonts w:asciiTheme="majorBidi" w:hAnsiTheme="majorBidi" w:cstheme="majorBidi"/>
          <w:sz w:val="24"/>
          <w:szCs w:val="24"/>
        </w:rPr>
        <w:t>addressing</w:t>
      </w:r>
      <w:r w:rsidRPr="00243173">
        <w:rPr>
          <w:rFonts w:asciiTheme="majorBidi" w:hAnsiTheme="majorBidi" w:cstheme="majorBidi"/>
          <w:sz w:val="24"/>
          <w:szCs w:val="24"/>
        </w:rPr>
        <w:t xml:space="preserve"> the needs of every population without regard to race, gender, or religion. </w:t>
      </w:r>
      <w:r w:rsidR="00AD77D9">
        <w:rPr>
          <w:rFonts w:asciiTheme="majorBidi" w:hAnsiTheme="majorBidi" w:cstheme="majorBidi"/>
          <w:sz w:val="24"/>
          <w:szCs w:val="24"/>
        </w:rPr>
        <w:t>People working in</w:t>
      </w:r>
      <w:r w:rsidRPr="00243173">
        <w:rPr>
          <w:rFonts w:asciiTheme="majorBidi" w:hAnsiTheme="majorBidi" w:cstheme="majorBidi"/>
          <w:sz w:val="24"/>
          <w:szCs w:val="24"/>
        </w:rPr>
        <w:t xml:space="preserve"> car</w:t>
      </w:r>
      <w:r w:rsidR="00AD77D9">
        <w:rPr>
          <w:rFonts w:asciiTheme="majorBidi" w:hAnsiTheme="majorBidi" w:cstheme="majorBidi"/>
          <w:sz w:val="24"/>
          <w:szCs w:val="24"/>
        </w:rPr>
        <w:t>egiving</w:t>
      </w:r>
      <w:r w:rsidRPr="00243173">
        <w:rPr>
          <w:rFonts w:asciiTheme="majorBidi" w:hAnsiTheme="majorBidi" w:cstheme="majorBidi"/>
          <w:sz w:val="24"/>
          <w:szCs w:val="24"/>
        </w:rPr>
        <w:t xml:space="preserve"> professions must be familiar with all religions and worldviews, and to understand their ethical codes, cultures, and behaviors</w:t>
      </w:r>
      <w:r w:rsidR="003B07E0" w:rsidRPr="00243173">
        <w:rPr>
          <w:rFonts w:asciiTheme="majorBidi" w:hAnsiTheme="majorBidi" w:cstheme="majorBidi"/>
          <w:sz w:val="24"/>
          <w:szCs w:val="24"/>
        </w:rPr>
        <w:t xml:space="preserve"> at different stages of life. </w:t>
      </w:r>
      <w:r w:rsidR="00AD77D9">
        <w:rPr>
          <w:rFonts w:asciiTheme="majorBidi" w:hAnsiTheme="majorBidi" w:cstheme="majorBidi"/>
          <w:sz w:val="24"/>
          <w:szCs w:val="24"/>
        </w:rPr>
        <w:t xml:space="preserve">Since we, as the researchers and authors of this article, are affiliated with the Muslim religion, </w:t>
      </w:r>
      <w:r w:rsidR="003B07E0" w:rsidRPr="00243173">
        <w:rPr>
          <w:rFonts w:asciiTheme="majorBidi" w:hAnsiTheme="majorBidi" w:cstheme="majorBidi"/>
          <w:sz w:val="24"/>
          <w:szCs w:val="24"/>
        </w:rPr>
        <w:t xml:space="preserve">we chose </w:t>
      </w:r>
      <w:r w:rsidR="00AD77D9">
        <w:rPr>
          <w:rFonts w:asciiTheme="majorBidi" w:hAnsiTheme="majorBidi" w:cstheme="majorBidi"/>
          <w:sz w:val="24"/>
          <w:szCs w:val="24"/>
        </w:rPr>
        <w:t xml:space="preserve">to address </w:t>
      </w:r>
      <w:r w:rsidR="003B07E0" w:rsidRPr="00243173">
        <w:rPr>
          <w:rFonts w:asciiTheme="majorBidi" w:hAnsiTheme="majorBidi" w:cstheme="majorBidi"/>
          <w:sz w:val="24"/>
          <w:szCs w:val="24"/>
        </w:rPr>
        <w:t xml:space="preserve">the topic of euthanasia as seen through the perspective </w:t>
      </w:r>
      <w:r w:rsidR="00DD0670" w:rsidRPr="00243173">
        <w:rPr>
          <w:rFonts w:asciiTheme="majorBidi" w:hAnsiTheme="majorBidi" w:cstheme="majorBidi"/>
          <w:sz w:val="24"/>
          <w:szCs w:val="24"/>
        </w:rPr>
        <w:t>of Christianity and its denominations. Our aim is to investigate and explore how euthanasia is affected by religion</w:t>
      </w:r>
      <w:r w:rsidR="00AD77D9">
        <w:rPr>
          <w:rFonts w:asciiTheme="majorBidi" w:hAnsiTheme="majorBidi" w:cstheme="majorBidi"/>
          <w:sz w:val="24"/>
          <w:szCs w:val="24"/>
        </w:rPr>
        <w:t>, and therefore</w:t>
      </w:r>
      <w:r w:rsidR="00DD0670" w:rsidRPr="00243173">
        <w:rPr>
          <w:rFonts w:asciiTheme="majorBidi" w:hAnsiTheme="majorBidi" w:cstheme="majorBidi"/>
          <w:sz w:val="24"/>
          <w:szCs w:val="24"/>
        </w:rPr>
        <w:t xml:space="preserve"> </w:t>
      </w:r>
      <w:r w:rsidR="00AD77D9">
        <w:rPr>
          <w:rFonts w:asciiTheme="majorBidi" w:hAnsiTheme="majorBidi" w:cstheme="majorBidi"/>
          <w:sz w:val="24"/>
          <w:szCs w:val="24"/>
        </w:rPr>
        <w:t>t</w:t>
      </w:r>
      <w:r w:rsidR="00DD0670" w:rsidRPr="00243173">
        <w:rPr>
          <w:rFonts w:asciiTheme="majorBidi" w:hAnsiTheme="majorBidi" w:cstheme="majorBidi"/>
          <w:sz w:val="24"/>
          <w:szCs w:val="24"/>
        </w:rPr>
        <w:t>he perspective of other religions is highly interesting to us.</w:t>
      </w:r>
    </w:p>
    <w:p w14:paraId="61229F6D" w14:textId="77777777" w:rsidR="00AD77D9" w:rsidRDefault="00AD77D9" w:rsidP="00243173">
      <w:pPr>
        <w:bidi w:val="0"/>
        <w:spacing w:line="480" w:lineRule="auto"/>
        <w:ind w:left="360"/>
        <w:contextualSpacing/>
        <w:jc w:val="center"/>
        <w:rPr>
          <w:rFonts w:asciiTheme="majorBidi" w:hAnsiTheme="majorBidi" w:cstheme="majorBidi"/>
          <w:b/>
          <w:bCs/>
          <w:sz w:val="24"/>
          <w:szCs w:val="24"/>
        </w:rPr>
      </w:pPr>
    </w:p>
    <w:p w14:paraId="3ABC72E7" w14:textId="5A0DDEA1" w:rsidR="004749DE" w:rsidRPr="00243173" w:rsidRDefault="004749DE" w:rsidP="00AD77D9">
      <w:pPr>
        <w:bidi w:val="0"/>
        <w:spacing w:line="480" w:lineRule="auto"/>
        <w:ind w:left="360"/>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 xml:space="preserve">Research </w:t>
      </w:r>
      <w:r w:rsidR="00AD77D9">
        <w:rPr>
          <w:rFonts w:asciiTheme="majorBidi" w:hAnsiTheme="majorBidi" w:cstheme="majorBidi"/>
          <w:b/>
          <w:bCs/>
          <w:sz w:val="24"/>
          <w:szCs w:val="24"/>
        </w:rPr>
        <w:t>M</w:t>
      </w:r>
      <w:r w:rsidRPr="00243173">
        <w:rPr>
          <w:rFonts w:asciiTheme="majorBidi" w:hAnsiTheme="majorBidi" w:cstheme="majorBidi"/>
          <w:b/>
          <w:bCs/>
          <w:sz w:val="24"/>
          <w:szCs w:val="24"/>
        </w:rPr>
        <w:t>ethods</w:t>
      </w:r>
    </w:p>
    <w:p w14:paraId="2FC87DBE" w14:textId="7D192F7F" w:rsidR="004749DE" w:rsidRPr="00243173" w:rsidRDefault="004749DE"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Research </w:t>
      </w:r>
      <w:r w:rsidR="00AD77D9">
        <w:rPr>
          <w:rFonts w:asciiTheme="majorBidi" w:hAnsiTheme="majorBidi" w:cstheme="majorBidi"/>
          <w:b/>
          <w:bCs/>
          <w:sz w:val="24"/>
          <w:szCs w:val="24"/>
        </w:rPr>
        <w:t>P</w:t>
      </w:r>
      <w:r w:rsidRPr="00243173">
        <w:rPr>
          <w:rFonts w:asciiTheme="majorBidi" w:hAnsiTheme="majorBidi" w:cstheme="majorBidi"/>
          <w:b/>
          <w:bCs/>
          <w:sz w:val="24"/>
          <w:szCs w:val="24"/>
        </w:rPr>
        <w:t>opulation</w:t>
      </w:r>
    </w:p>
    <w:p w14:paraId="1160EE2D" w14:textId="773F683B" w:rsidR="008A69EE" w:rsidRPr="00243173" w:rsidRDefault="004749DE" w:rsidP="00243173">
      <w:pPr>
        <w:bidi w:val="0"/>
        <w:spacing w:line="480" w:lineRule="auto"/>
        <w:ind w:firstLine="720"/>
        <w:contextualSpacing/>
        <w:rPr>
          <w:rFonts w:asciiTheme="majorBidi" w:hAnsiTheme="majorBidi" w:cstheme="majorBidi"/>
          <w:sz w:val="24"/>
          <w:szCs w:val="24"/>
        </w:rPr>
      </w:pPr>
      <w:commentRangeStart w:id="22"/>
      <w:r w:rsidRPr="00243173">
        <w:rPr>
          <w:rFonts w:asciiTheme="majorBidi" w:hAnsiTheme="majorBidi" w:cstheme="majorBidi"/>
          <w:sz w:val="24"/>
          <w:szCs w:val="24"/>
        </w:rPr>
        <w:t>The</w:t>
      </w:r>
      <w:commentRangeEnd w:id="22"/>
      <w:r w:rsidR="00735431" w:rsidRPr="00243173">
        <w:rPr>
          <w:rStyle w:val="CommentReference"/>
          <w:rFonts w:asciiTheme="majorBidi" w:hAnsiTheme="majorBidi" w:cstheme="majorBidi"/>
          <w:sz w:val="24"/>
          <w:szCs w:val="24"/>
        </w:rPr>
        <w:commentReference w:id="22"/>
      </w:r>
      <w:r w:rsidRPr="00243173">
        <w:rPr>
          <w:rFonts w:asciiTheme="majorBidi" w:hAnsiTheme="majorBidi" w:cstheme="majorBidi"/>
          <w:sz w:val="24"/>
          <w:szCs w:val="24"/>
        </w:rPr>
        <w:t xml:space="preserve"> research population consists of Christian residents of the State of Israel over the age of 18. </w:t>
      </w:r>
      <w:r w:rsidR="00735431" w:rsidRPr="00243173">
        <w:rPr>
          <w:rFonts w:asciiTheme="majorBidi" w:hAnsiTheme="majorBidi" w:cstheme="majorBidi"/>
          <w:sz w:val="24"/>
          <w:szCs w:val="24"/>
        </w:rPr>
        <w:t xml:space="preserve">The questionnaire </w:t>
      </w:r>
      <w:r w:rsidR="00AD77D9">
        <w:rPr>
          <w:rFonts w:asciiTheme="majorBidi" w:hAnsiTheme="majorBidi" w:cstheme="majorBidi"/>
          <w:sz w:val="24"/>
          <w:szCs w:val="24"/>
        </w:rPr>
        <w:t>was distributed to</w:t>
      </w:r>
      <w:r w:rsidR="00735431" w:rsidRPr="00243173">
        <w:rPr>
          <w:rFonts w:asciiTheme="majorBidi" w:hAnsiTheme="majorBidi" w:cstheme="majorBidi"/>
          <w:sz w:val="24"/>
          <w:szCs w:val="24"/>
        </w:rPr>
        <w:t xml:space="preserve"> 240 people, of whom 231 agreed to participate in the study. </w:t>
      </w:r>
    </w:p>
    <w:p w14:paraId="69C94F90" w14:textId="583C038C" w:rsidR="00735431" w:rsidRPr="00243173" w:rsidRDefault="00735431"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lastRenderedPageBreak/>
        <w:t xml:space="preserve">It is important to note that the Christian population is the smallest religious minority in Israel, consisting of approximately 170,000 individuals, representing about 2% of the total population in Israel (Central Bureau of Statistics, 2017). </w:t>
      </w:r>
    </w:p>
    <w:p w14:paraId="5B9E9FE1" w14:textId="2F4E4C13" w:rsidR="004749DE" w:rsidRPr="00243173" w:rsidRDefault="004749DE" w:rsidP="00243173">
      <w:pPr>
        <w:bidi w:val="0"/>
        <w:spacing w:line="480" w:lineRule="auto"/>
        <w:ind w:left="360"/>
        <w:contextualSpacing/>
        <w:rPr>
          <w:rFonts w:asciiTheme="majorBidi" w:hAnsiTheme="majorBidi" w:cstheme="majorBidi"/>
          <w:sz w:val="24"/>
          <w:szCs w:val="24"/>
        </w:rPr>
      </w:pPr>
    </w:p>
    <w:p w14:paraId="77E52D37" w14:textId="11FED6AC" w:rsidR="004749DE" w:rsidRPr="00243173" w:rsidRDefault="004749DE"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Research variables</w:t>
      </w:r>
    </w:p>
    <w:p w14:paraId="7D4DA2CE" w14:textId="3D0669B1" w:rsidR="004749DE" w:rsidRPr="00243173" w:rsidRDefault="004749DE" w:rsidP="00243173">
      <w:pPr>
        <w:bidi w:val="0"/>
        <w:spacing w:line="480" w:lineRule="auto"/>
        <w:ind w:firstLine="360"/>
        <w:contextualSpacing/>
        <w:rPr>
          <w:rFonts w:asciiTheme="majorBidi" w:hAnsiTheme="majorBidi" w:cstheme="majorBidi"/>
          <w:sz w:val="24"/>
          <w:szCs w:val="24"/>
        </w:rPr>
      </w:pPr>
      <w:r w:rsidRPr="00243173">
        <w:rPr>
          <w:rFonts w:asciiTheme="majorBidi" w:hAnsiTheme="majorBidi" w:cstheme="majorBidi"/>
          <w:i/>
          <w:iCs/>
          <w:sz w:val="24"/>
          <w:szCs w:val="24"/>
        </w:rPr>
        <w:t>Dependent variable:</w:t>
      </w:r>
      <w:r w:rsidRPr="00243173">
        <w:rPr>
          <w:rFonts w:asciiTheme="majorBidi" w:hAnsiTheme="majorBidi" w:cstheme="majorBidi"/>
          <w:sz w:val="24"/>
          <w:szCs w:val="24"/>
        </w:rPr>
        <w:t xml:space="preserve"> Position</w:t>
      </w:r>
      <w:r w:rsidR="00AD77D9">
        <w:rPr>
          <w:rFonts w:asciiTheme="majorBidi" w:hAnsiTheme="majorBidi" w:cstheme="majorBidi"/>
          <w:sz w:val="24"/>
          <w:szCs w:val="24"/>
        </w:rPr>
        <w:t>s and</w:t>
      </w:r>
      <w:r w:rsidRPr="00243173">
        <w:rPr>
          <w:rFonts w:asciiTheme="majorBidi" w:hAnsiTheme="majorBidi" w:cstheme="majorBidi"/>
          <w:sz w:val="24"/>
          <w:szCs w:val="24"/>
        </w:rPr>
        <w:t xml:space="preserve"> perspective </w:t>
      </w:r>
      <w:r w:rsidR="00AD77D9">
        <w:rPr>
          <w:rFonts w:asciiTheme="majorBidi" w:hAnsiTheme="majorBidi" w:cstheme="majorBidi"/>
          <w:sz w:val="24"/>
          <w:szCs w:val="24"/>
        </w:rPr>
        <w:t>on the</w:t>
      </w:r>
      <w:r w:rsidRPr="00243173">
        <w:rPr>
          <w:rFonts w:asciiTheme="majorBidi" w:hAnsiTheme="majorBidi" w:cstheme="majorBidi"/>
          <w:sz w:val="24"/>
          <w:szCs w:val="24"/>
        </w:rPr>
        <w:t xml:space="preserve"> decision-making process regarding euthanasia.</w:t>
      </w:r>
    </w:p>
    <w:p w14:paraId="787E44B2" w14:textId="4FD2AB87" w:rsidR="004749DE" w:rsidRPr="00243173" w:rsidRDefault="004749DE" w:rsidP="00243173">
      <w:pPr>
        <w:bidi w:val="0"/>
        <w:spacing w:line="480" w:lineRule="auto"/>
        <w:ind w:left="360"/>
        <w:contextualSpacing/>
        <w:rPr>
          <w:rFonts w:asciiTheme="majorBidi" w:hAnsiTheme="majorBidi" w:cstheme="majorBidi"/>
          <w:sz w:val="24"/>
          <w:szCs w:val="24"/>
        </w:rPr>
      </w:pPr>
      <w:r w:rsidRPr="00243173">
        <w:rPr>
          <w:rFonts w:asciiTheme="majorBidi" w:hAnsiTheme="majorBidi" w:cstheme="majorBidi"/>
          <w:i/>
          <w:iCs/>
          <w:sz w:val="24"/>
          <w:szCs w:val="24"/>
        </w:rPr>
        <w:t>Independent variable</w:t>
      </w:r>
      <w:r w:rsidR="00AD77D9">
        <w:rPr>
          <w:rFonts w:asciiTheme="majorBidi" w:hAnsiTheme="majorBidi" w:cstheme="majorBidi"/>
          <w:i/>
          <w:iCs/>
          <w:sz w:val="24"/>
          <w:szCs w:val="24"/>
        </w:rPr>
        <w:t>s</w:t>
      </w:r>
      <w:r w:rsidRPr="00243173">
        <w:rPr>
          <w:rFonts w:asciiTheme="majorBidi" w:hAnsiTheme="majorBidi" w:cstheme="majorBidi"/>
          <w:i/>
          <w:iCs/>
          <w:sz w:val="24"/>
          <w:szCs w:val="24"/>
        </w:rPr>
        <w:t>:</w:t>
      </w:r>
      <w:r w:rsidRPr="00243173">
        <w:rPr>
          <w:rFonts w:asciiTheme="majorBidi" w:hAnsiTheme="majorBidi" w:cstheme="majorBidi"/>
          <w:sz w:val="24"/>
          <w:szCs w:val="24"/>
        </w:rPr>
        <w:t xml:space="preserve"> Christian </w:t>
      </w:r>
      <w:r w:rsidR="00AD77D9">
        <w:rPr>
          <w:rFonts w:asciiTheme="majorBidi" w:hAnsiTheme="majorBidi" w:cstheme="majorBidi"/>
          <w:sz w:val="24"/>
          <w:szCs w:val="24"/>
        </w:rPr>
        <w:t>religious denomination and level of religiosity.</w:t>
      </w:r>
      <w:r w:rsidRPr="00243173">
        <w:rPr>
          <w:rFonts w:asciiTheme="majorBidi" w:hAnsiTheme="majorBidi" w:cstheme="majorBidi"/>
          <w:sz w:val="24"/>
          <w:szCs w:val="24"/>
        </w:rPr>
        <w:t xml:space="preserve"> </w:t>
      </w:r>
    </w:p>
    <w:p w14:paraId="7B3A075C" w14:textId="60832CF3" w:rsidR="00D659B0" w:rsidRPr="00243173" w:rsidRDefault="004749DE"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Research tools</w:t>
      </w:r>
    </w:p>
    <w:p w14:paraId="74AE82AD" w14:textId="2A78C3C4" w:rsidR="008A69EE" w:rsidRPr="00243173" w:rsidRDefault="008841F6"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The research tool was a questionnaire designed by the researchers under the guidance of the course lecturer, Dr. Mahdi Tarbiyah. </w:t>
      </w:r>
      <w:commentRangeStart w:id="23"/>
      <w:r w:rsidR="008A69EE" w:rsidRPr="00243173">
        <w:rPr>
          <w:rFonts w:asciiTheme="majorBidi" w:hAnsiTheme="majorBidi" w:cstheme="majorBidi"/>
          <w:sz w:val="24"/>
          <w:szCs w:val="24"/>
        </w:rPr>
        <w:t>The</w:t>
      </w:r>
      <w:commentRangeEnd w:id="23"/>
      <w:r w:rsidR="008A69EE" w:rsidRPr="00243173">
        <w:rPr>
          <w:rStyle w:val="CommentReference"/>
          <w:rFonts w:asciiTheme="majorBidi" w:hAnsiTheme="majorBidi" w:cstheme="majorBidi"/>
          <w:sz w:val="24"/>
          <w:szCs w:val="24"/>
        </w:rPr>
        <w:commentReference w:id="23"/>
      </w:r>
      <w:r w:rsidR="008A69EE" w:rsidRPr="00243173">
        <w:rPr>
          <w:rFonts w:asciiTheme="majorBidi" w:hAnsiTheme="majorBidi" w:cstheme="majorBidi"/>
          <w:sz w:val="24"/>
          <w:szCs w:val="24"/>
        </w:rPr>
        <w:t xml:space="preserve"> questionnaire was built using “Qualitirs” and “Google Forms”. It was tested and validated by experts and approved by the Ethics Committee of the Academic College of Tel Aviv-Jaffa. The aim of this tool was to examine the positions regarding euthanasia held by the members of the Christian religion and its denominations in Israeli society. The questionnaire was available in Hebrew, Arabic</w:t>
      </w:r>
      <w:r w:rsidR="00AD77D9">
        <w:rPr>
          <w:rFonts w:asciiTheme="majorBidi" w:hAnsiTheme="majorBidi" w:cstheme="majorBidi"/>
          <w:sz w:val="24"/>
          <w:szCs w:val="24"/>
        </w:rPr>
        <w:t>,</w:t>
      </w:r>
      <w:r w:rsidR="008A69EE" w:rsidRPr="00243173">
        <w:rPr>
          <w:rFonts w:asciiTheme="majorBidi" w:hAnsiTheme="majorBidi" w:cstheme="majorBidi"/>
          <w:sz w:val="24"/>
          <w:szCs w:val="24"/>
        </w:rPr>
        <w:t xml:space="preserve"> and English. </w:t>
      </w:r>
    </w:p>
    <w:p w14:paraId="309A83A4" w14:textId="025B8A43" w:rsidR="00B70994" w:rsidRPr="00243173" w:rsidRDefault="008841F6"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The questionnaire was divided into two parts.</w:t>
      </w:r>
      <w:r w:rsidR="00735431" w:rsidRPr="00243173">
        <w:rPr>
          <w:rFonts w:asciiTheme="majorBidi" w:hAnsiTheme="majorBidi" w:cstheme="majorBidi"/>
          <w:sz w:val="24"/>
          <w:szCs w:val="24"/>
        </w:rPr>
        <w:t xml:space="preserve"> </w:t>
      </w:r>
      <w:r w:rsidRPr="00243173">
        <w:rPr>
          <w:rFonts w:asciiTheme="majorBidi" w:hAnsiTheme="majorBidi" w:cstheme="majorBidi"/>
          <w:sz w:val="24"/>
          <w:szCs w:val="24"/>
        </w:rPr>
        <w:t xml:space="preserve">The first part </w:t>
      </w:r>
      <w:r w:rsidR="00021D07" w:rsidRPr="00243173">
        <w:rPr>
          <w:rFonts w:asciiTheme="majorBidi" w:hAnsiTheme="majorBidi" w:cstheme="majorBidi"/>
          <w:sz w:val="24"/>
          <w:szCs w:val="24"/>
        </w:rPr>
        <w:t xml:space="preserve">dealt with demographic traits such as: age, gender, religion, level of religiosity, education, family status. The second part included 36 </w:t>
      </w:r>
      <w:r w:rsidR="00735431" w:rsidRPr="00243173">
        <w:rPr>
          <w:rFonts w:asciiTheme="majorBidi" w:hAnsiTheme="majorBidi" w:cstheme="majorBidi"/>
          <w:sz w:val="24"/>
          <w:szCs w:val="24"/>
        </w:rPr>
        <w:t>questionnaire items</w:t>
      </w:r>
      <w:r w:rsidR="00021D07" w:rsidRPr="00243173">
        <w:rPr>
          <w:rFonts w:asciiTheme="majorBidi" w:hAnsiTheme="majorBidi" w:cstheme="majorBidi"/>
          <w:sz w:val="24"/>
          <w:szCs w:val="24"/>
        </w:rPr>
        <w:t xml:space="preserve"> </w:t>
      </w:r>
      <w:r w:rsidR="00735431" w:rsidRPr="00243173">
        <w:rPr>
          <w:rFonts w:asciiTheme="majorBidi" w:hAnsiTheme="majorBidi" w:cstheme="majorBidi"/>
          <w:sz w:val="24"/>
          <w:szCs w:val="24"/>
        </w:rPr>
        <w:t>pertaining to</w:t>
      </w:r>
      <w:r w:rsidR="00021D07" w:rsidRPr="00243173">
        <w:rPr>
          <w:rFonts w:asciiTheme="majorBidi" w:hAnsiTheme="majorBidi" w:cstheme="majorBidi"/>
          <w:sz w:val="24"/>
          <w:szCs w:val="24"/>
        </w:rPr>
        <w:t xml:space="preserve"> positions and perspectives </w:t>
      </w:r>
      <w:r w:rsidR="00735431" w:rsidRPr="00243173">
        <w:rPr>
          <w:rFonts w:asciiTheme="majorBidi" w:hAnsiTheme="majorBidi" w:cstheme="majorBidi"/>
          <w:sz w:val="24"/>
          <w:szCs w:val="24"/>
        </w:rPr>
        <w:t>on</w:t>
      </w:r>
      <w:r w:rsidR="00021D07" w:rsidRPr="00243173">
        <w:rPr>
          <w:rFonts w:asciiTheme="majorBidi" w:hAnsiTheme="majorBidi" w:cstheme="majorBidi"/>
          <w:sz w:val="24"/>
          <w:szCs w:val="24"/>
        </w:rPr>
        <w:t xml:space="preserve"> euthanasia. This was divided into six themes:</w:t>
      </w:r>
      <w:r w:rsidR="00976412" w:rsidRPr="00243173">
        <w:rPr>
          <w:rFonts w:asciiTheme="majorBidi" w:hAnsiTheme="majorBidi" w:cstheme="majorBidi"/>
          <w:sz w:val="24"/>
          <w:szCs w:val="24"/>
        </w:rPr>
        <w:t xml:space="preserve"> </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Autonomy</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5, 8, 10, 13, 15, 17)</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Knowledge</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2, 4, 20, 24, 27)</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Law and ethics</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3, 7, 9, 25, 28, 29, 30)</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Decision-making</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1, 6, 11, 12, 26, 31, 34)</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 xml:space="preserve">Environment </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(items 14, 19, 23, 32, 35, 36)</w:t>
      </w:r>
      <w:r w:rsidR="00FB34AC" w:rsidRPr="00243173">
        <w:rPr>
          <w:rFonts w:asciiTheme="majorBidi" w:hAnsiTheme="majorBidi" w:cstheme="majorBidi"/>
          <w:sz w:val="24"/>
          <w:szCs w:val="24"/>
        </w:rPr>
        <w:t>; and “</w:t>
      </w:r>
      <w:r w:rsidR="00021D07" w:rsidRPr="00243173">
        <w:rPr>
          <w:rFonts w:asciiTheme="majorBidi" w:hAnsiTheme="majorBidi" w:cstheme="majorBidi"/>
          <w:sz w:val="24"/>
          <w:szCs w:val="24"/>
        </w:rPr>
        <w:t xml:space="preserve">Patient and </w:t>
      </w:r>
      <w:r w:rsidR="00FB34AC" w:rsidRPr="00243173">
        <w:rPr>
          <w:rFonts w:asciiTheme="majorBidi" w:hAnsiTheme="majorBidi" w:cstheme="majorBidi"/>
          <w:sz w:val="24"/>
          <w:szCs w:val="24"/>
        </w:rPr>
        <w:t>f</w:t>
      </w:r>
      <w:r w:rsidR="00021D07" w:rsidRPr="00243173">
        <w:rPr>
          <w:rFonts w:asciiTheme="majorBidi" w:hAnsiTheme="majorBidi" w:cstheme="majorBidi"/>
          <w:sz w:val="24"/>
          <w:szCs w:val="24"/>
        </w:rPr>
        <w:t>amily</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16, 18, 21, 22, 33)</w:t>
      </w:r>
      <w:r w:rsidR="00FB34AC" w:rsidRPr="00243173">
        <w:rPr>
          <w:rFonts w:asciiTheme="majorBidi" w:hAnsiTheme="majorBidi" w:cstheme="majorBidi"/>
          <w:sz w:val="24"/>
          <w:szCs w:val="24"/>
        </w:rPr>
        <w:t xml:space="preserve">. </w:t>
      </w:r>
      <w:r w:rsidR="007E2CFC" w:rsidRPr="00243173">
        <w:rPr>
          <w:rFonts w:asciiTheme="majorBidi" w:hAnsiTheme="majorBidi" w:cstheme="majorBidi"/>
          <w:sz w:val="24"/>
          <w:szCs w:val="24"/>
        </w:rPr>
        <w:t>Respondents indicat</w:t>
      </w:r>
      <w:r w:rsidR="00735431" w:rsidRPr="00243173">
        <w:rPr>
          <w:rFonts w:asciiTheme="majorBidi" w:hAnsiTheme="majorBidi" w:cstheme="majorBidi"/>
          <w:sz w:val="24"/>
          <w:szCs w:val="24"/>
        </w:rPr>
        <w:t>ed</w:t>
      </w:r>
      <w:r w:rsidR="007E2CFC" w:rsidRPr="00243173">
        <w:rPr>
          <w:rFonts w:asciiTheme="majorBidi" w:hAnsiTheme="majorBidi" w:cstheme="majorBidi"/>
          <w:sz w:val="24"/>
          <w:szCs w:val="24"/>
        </w:rPr>
        <w:t xml:space="preserve"> the degree to which they agreed with </w:t>
      </w:r>
      <w:r w:rsidR="008A69EE" w:rsidRPr="00243173">
        <w:rPr>
          <w:rFonts w:asciiTheme="majorBidi" w:hAnsiTheme="majorBidi" w:cstheme="majorBidi"/>
          <w:sz w:val="24"/>
          <w:szCs w:val="24"/>
        </w:rPr>
        <w:t xml:space="preserve">the </w:t>
      </w:r>
      <w:r w:rsidR="007E2CFC" w:rsidRPr="00243173">
        <w:rPr>
          <w:rFonts w:asciiTheme="majorBidi" w:hAnsiTheme="majorBidi" w:cstheme="majorBidi"/>
          <w:sz w:val="24"/>
          <w:szCs w:val="24"/>
        </w:rPr>
        <w:t xml:space="preserve">statements </w:t>
      </w:r>
      <w:r w:rsidR="00B70994" w:rsidRPr="00243173">
        <w:rPr>
          <w:rFonts w:asciiTheme="majorBidi" w:hAnsiTheme="majorBidi" w:cstheme="majorBidi"/>
          <w:sz w:val="24"/>
          <w:szCs w:val="24"/>
        </w:rPr>
        <w:t>according to a scale from 1 (disagree) through 5 (strongly agree).</w:t>
      </w:r>
    </w:p>
    <w:p w14:paraId="41B2D5B3" w14:textId="3705DCD2" w:rsidR="00373EF2" w:rsidRPr="00243173" w:rsidRDefault="00373EF2"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lastRenderedPageBreak/>
        <w:t xml:space="preserve">Research </w:t>
      </w:r>
      <w:r w:rsidR="00AD77D9">
        <w:rPr>
          <w:rFonts w:asciiTheme="majorBidi" w:hAnsiTheme="majorBidi" w:cstheme="majorBidi"/>
          <w:b/>
          <w:bCs/>
          <w:sz w:val="24"/>
          <w:szCs w:val="24"/>
        </w:rPr>
        <w:t>P</w:t>
      </w:r>
      <w:r w:rsidRPr="00243173">
        <w:rPr>
          <w:rFonts w:asciiTheme="majorBidi" w:hAnsiTheme="majorBidi" w:cstheme="majorBidi"/>
          <w:b/>
          <w:bCs/>
          <w:sz w:val="24"/>
          <w:szCs w:val="24"/>
        </w:rPr>
        <w:t>rocedure</w:t>
      </w:r>
    </w:p>
    <w:p w14:paraId="51E037A3" w14:textId="76F54385" w:rsidR="00373EF2" w:rsidRPr="00243173" w:rsidRDefault="00735431" w:rsidP="00AD77D9">
      <w:pPr>
        <w:bidi w:val="0"/>
        <w:spacing w:line="480" w:lineRule="auto"/>
        <w:ind w:firstLine="720"/>
        <w:contextualSpacing/>
        <w:rPr>
          <w:rFonts w:asciiTheme="majorBidi" w:hAnsiTheme="majorBidi" w:cstheme="majorBidi"/>
          <w:sz w:val="24"/>
          <w:szCs w:val="24"/>
        </w:rPr>
      </w:pPr>
      <w:commentRangeStart w:id="24"/>
      <w:r w:rsidRPr="00243173">
        <w:rPr>
          <w:rFonts w:asciiTheme="majorBidi" w:hAnsiTheme="majorBidi" w:cstheme="majorBidi"/>
          <w:sz w:val="24"/>
          <w:szCs w:val="24"/>
        </w:rPr>
        <w:t>The</w:t>
      </w:r>
      <w:commentRangeEnd w:id="24"/>
      <w:r w:rsidRPr="00243173">
        <w:rPr>
          <w:rStyle w:val="CommentReference"/>
          <w:rFonts w:asciiTheme="majorBidi" w:hAnsiTheme="majorBidi" w:cstheme="majorBidi"/>
          <w:sz w:val="24"/>
          <w:szCs w:val="24"/>
        </w:rPr>
        <w:commentReference w:id="24"/>
      </w:r>
      <w:r w:rsidRPr="00243173">
        <w:rPr>
          <w:rFonts w:asciiTheme="majorBidi" w:hAnsiTheme="majorBidi" w:cstheme="majorBidi"/>
          <w:sz w:val="24"/>
          <w:szCs w:val="24"/>
        </w:rPr>
        <w:t xml:space="preserve"> questionnaire was distributed to members of the general public in Israel via online social networks</w:t>
      </w:r>
      <w:r w:rsidR="008A69EE" w:rsidRPr="00243173">
        <w:rPr>
          <w:rFonts w:asciiTheme="majorBidi" w:hAnsiTheme="majorBidi" w:cstheme="majorBidi"/>
          <w:sz w:val="24"/>
          <w:szCs w:val="24"/>
        </w:rPr>
        <w:t xml:space="preserve"> using the snowball method</w:t>
      </w:r>
      <w:r w:rsidRPr="00243173">
        <w:rPr>
          <w:rFonts w:asciiTheme="majorBidi" w:hAnsiTheme="majorBidi" w:cstheme="majorBidi"/>
          <w:sz w:val="24"/>
          <w:szCs w:val="24"/>
        </w:rPr>
        <w:t xml:space="preserve">. </w:t>
      </w:r>
      <w:r w:rsidR="008A69EE" w:rsidRPr="00243173">
        <w:rPr>
          <w:rFonts w:asciiTheme="majorBidi" w:hAnsiTheme="majorBidi" w:cstheme="majorBidi"/>
          <w:sz w:val="24"/>
          <w:szCs w:val="24"/>
        </w:rPr>
        <w:t xml:space="preserve">Completing the questionnaire took approximately </w:t>
      </w:r>
      <w:r w:rsidR="00373EF2" w:rsidRPr="00243173">
        <w:rPr>
          <w:rFonts w:asciiTheme="majorBidi" w:hAnsiTheme="majorBidi" w:cstheme="majorBidi"/>
          <w:sz w:val="24"/>
          <w:szCs w:val="24"/>
        </w:rPr>
        <w:t xml:space="preserve">10 minutes. </w:t>
      </w:r>
      <w:r w:rsidR="008A69EE" w:rsidRPr="00243173">
        <w:rPr>
          <w:rFonts w:asciiTheme="majorBidi" w:hAnsiTheme="majorBidi" w:cstheme="majorBidi"/>
          <w:sz w:val="24"/>
          <w:szCs w:val="24"/>
        </w:rPr>
        <w:t>D</w:t>
      </w:r>
      <w:r w:rsidR="00373EF2" w:rsidRPr="00243173">
        <w:rPr>
          <w:rFonts w:asciiTheme="majorBidi" w:hAnsiTheme="majorBidi" w:cstheme="majorBidi"/>
          <w:sz w:val="24"/>
          <w:szCs w:val="24"/>
        </w:rPr>
        <w:t xml:space="preserve">ata were collected by the researchers and sent to </w:t>
      </w:r>
      <w:r w:rsidR="008A69EE" w:rsidRPr="00243173">
        <w:rPr>
          <w:rFonts w:asciiTheme="majorBidi" w:hAnsiTheme="majorBidi" w:cstheme="majorBidi"/>
          <w:sz w:val="24"/>
          <w:szCs w:val="24"/>
        </w:rPr>
        <w:t>a</w:t>
      </w:r>
      <w:r w:rsidR="00373EF2" w:rsidRPr="00243173">
        <w:rPr>
          <w:rFonts w:asciiTheme="majorBidi" w:hAnsiTheme="majorBidi" w:cstheme="majorBidi"/>
          <w:sz w:val="24"/>
          <w:szCs w:val="24"/>
        </w:rPr>
        <w:t xml:space="preserve"> statistician for </w:t>
      </w:r>
      <w:r w:rsidR="008A69EE" w:rsidRPr="00243173">
        <w:rPr>
          <w:rFonts w:asciiTheme="majorBidi" w:hAnsiTheme="majorBidi" w:cstheme="majorBidi"/>
          <w:sz w:val="24"/>
          <w:szCs w:val="24"/>
        </w:rPr>
        <w:t>analysis</w:t>
      </w:r>
      <w:r w:rsidR="00373EF2" w:rsidRPr="00243173">
        <w:rPr>
          <w:rFonts w:asciiTheme="majorBidi" w:hAnsiTheme="majorBidi" w:cstheme="majorBidi"/>
          <w:sz w:val="24"/>
          <w:szCs w:val="24"/>
        </w:rPr>
        <w:t xml:space="preserve"> using the SPSS program. </w:t>
      </w:r>
    </w:p>
    <w:p w14:paraId="7C79FC7B" w14:textId="6ED7EC46" w:rsidR="00701112" w:rsidRPr="00243173" w:rsidRDefault="00701112" w:rsidP="00243173">
      <w:pPr>
        <w:bidi w:val="0"/>
        <w:spacing w:line="480" w:lineRule="auto"/>
        <w:ind w:firstLine="720"/>
        <w:contextualSpacing/>
        <w:rPr>
          <w:rFonts w:asciiTheme="majorBidi" w:hAnsiTheme="majorBidi" w:cstheme="majorBidi"/>
          <w:sz w:val="24"/>
          <w:szCs w:val="24"/>
        </w:rPr>
      </w:pPr>
    </w:p>
    <w:p w14:paraId="705C777F" w14:textId="77777777" w:rsidR="00701112" w:rsidRPr="00243173" w:rsidRDefault="00701112" w:rsidP="00243173">
      <w:pPr>
        <w:pStyle w:val="paragraph"/>
        <w:bidi/>
        <w:spacing w:before="0" w:beforeAutospacing="0" w:after="0" w:afterAutospacing="0" w:line="480" w:lineRule="auto"/>
        <w:contextualSpacing/>
        <w:jc w:val="center"/>
        <w:textAlignment w:val="baseline"/>
        <w:rPr>
          <w:rFonts w:asciiTheme="majorBidi" w:hAnsiTheme="majorBidi" w:cstheme="majorBidi"/>
          <w:b/>
          <w:bCs/>
          <w:highlight w:val="yellow"/>
          <w:rtl/>
        </w:rPr>
      </w:pPr>
      <w:r w:rsidRPr="00243173">
        <w:rPr>
          <w:rFonts w:asciiTheme="majorBidi" w:hAnsiTheme="majorBidi" w:cstheme="majorBidi"/>
          <w:b/>
          <w:bCs/>
          <w:highlight w:val="yellow"/>
          <w:rtl/>
        </w:rPr>
        <w:t xml:space="preserve">תוצאות </w:t>
      </w:r>
      <w:commentRangeStart w:id="25"/>
      <w:r w:rsidRPr="00243173">
        <w:rPr>
          <w:rFonts w:asciiTheme="majorBidi" w:hAnsiTheme="majorBidi" w:cstheme="majorBidi"/>
          <w:b/>
          <w:bCs/>
          <w:highlight w:val="yellow"/>
          <w:rtl/>
        </w:rPr>
        <w:t>המחקר</w:t>
      </w:r>
      <w:commentRangeEnd w:id="25"/>
      <w:r w:rsidRPr="00243173">
        <w:rPr>
          <w:rStyle w:val="CommentReference"/>
          <w:rFonts w:asciiTheme="majorBidi" w:eastAsiaTheme="minorHAnsi" w:hAnsiTheme="majorBidi" w:cstheme="majorBidi"/>
          <w:sz w:val="24"/>
          <w:szCs w:val="24"/>
        </w:rPr>
        <w:commentReference w:id="25"/>
      </w:r>
    </w:p>
    <w:p w14:paraId="26614271"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בניית מדדים:</w:t>
      </w:r>
    </w:p>
    <w:p w14:paraId="7C3EB3E7"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מקבל החלטה:</w:t>
      </w:r>
      <w:r w:rsidRPr="00243173">
        <w:rPr>
          <w:rFonts w:asciiTheme="majorBidi" w:hAnsiTheme="majorBidi" w:cstheme="majorBidi"/>
          <w:sz w:val="24"/>
          <w:szCs w:val="24"/>
          <w:highlight w:val="yellow"/>
          <w:rtl/>
        </w:rPr>
        <w:t xml:space="preserve"> </w:t>
      </w:r>
    </w:p>
    <w:p w14:paraId="0C88905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מורכב מ – 7 פריטים (שאלות 1, 6, 11, 12, 26, 31, 34 בשאלון), טווח התשובות נע מ – 1 = לא מסכים כלל ועד 5 = מסכים במידה רבה. היפוך סולם לשאלות 1, 11, 26, </w:t>
      </w:r>
      <w:r w:rsidRPr="00243173">
        <w:rPr>
          <w:rFonts w:asciiTheme="majorBidi" w:hAnsiTheme="majorBidi" w:cstheme="majorBidi"/>
          <w:b/>
          <w:bCs/>
          <w:sz w:val="24"/>
          <w:szCs w:val="24"/>
          <w:highlight w:val="yellow"/>
          <w:rtl/>
        </w:rPr>
        <w:t>כך שככל שהערך של המדד גבוה יותר קבלת ההחלטה על חייו של החולה נתונה בידי אנשי המקצוע והתתנגדות להמתת חסד גבוהה יותר.</w:t>
      </w:r>
      <w:r w:rsidRPr="00243173">
        <w:rPr>
          <w:rFonts w:asciiTheme="majorBidi" w:hAnsiTheme="majorBidi" w:cstheme="majorBidi"/>
          <w:sz w:val="24"/>
          <w:szCs w:val="24"/>
          <w:highlight w:val="yellow"/>
          <w:rtl/>
        </w:rPr>
        <w:t xml:space="preserve"> מהימנות פנימית אלפא קרונבך 0.684.</w:t>
      </w:r>
    </w:p>
    <w:p w14:paraId="6E172BE7"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09FC413F"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סביבה:</w:t>
      </w:r>
      <w:r w:rsidRPr="00243173">
        <w:rPr>
          <w:rFonts w:asciiTheme="majorBidi" w:hAnsiTheme="majorBidi" w:cstheme="majorBidi"/>
          <w:sz w:val="24"/>
          <w:szCs w:val="24"/>
          <w:highlight w:val="yellow"/>
          <w:rtl/>
        </w:rPr>
        <w:t xml:space="preserve"> </w:t>
      </w:r>
    </w:p>
    <w:p w14:paraId="2D5FB8F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מורכב מ – 6 פריטים (שאלות 14, 19, 23, 32, 35, 36 בשאלון), טווח התשובות נע מ – 1 = לא מסכים כלל ועד 5 = מסכים במידה רבה. היפוך סולם לשאלה 32, כך שככל שהערך של המדד גבוה יותר כך התמיכה בסביבה מוכרת לחולה הסופני גבוהה יותר. מהימנות פנימית אלפא קרונבך 0.387.</w:t>
      </w:r>
    </w:p>
    <w:p w14:paraId="4C47ECF1"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7E59B423"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אתיקה וחוק:</w:t>
      </w:r>
      <w:r w:rsidRPr="00243173">
        <w:rPr>
          <w:rFonts w:asciiTheme="majorBidi" w:hAnsiTheme="majorBidi" w:cstheme="majorBidi"/>
          <w:sz w:val="24"/>
          <w:szCs w:val="24"/>
          <w:highlight w:val="yellow"/>
          <w:rtl/>
        </w:rPr>
        <w:t xml:space="preserve"> </w:t>
      </w:r>
    </w:p>
    <w:p w14:paraId="526093B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מורכב מ – 5 פריטים (שאלות 3, 7, 9, 25, 30 בשאלון), טווח התשובות נע מ – 1 = לא מסכים כלל ועד 5 = מסכים במידה רבה. היפוך סולם לשאלה 25, כך שככל שהערך של המדד גבוה יותר התמיכה בזכות של החולה למות בכבוד גבוהה יותר. מהימנות פנימית אלפא קרונבך 0.579. </w:t>
      </w:r>
    </w:p>
    <w:p w14:paraId="5E0F5D4B"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0E7AFE96"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אוטונומיה:</w:t>
      </w:r>
      <w:r w:rsidRPr="00243173">
        <w:rPr>
          <w:rFonts w:asciiTheme="majorBidi" w:hAnsiTheme="majorBidi" w:cstheme="majorBidi"/>
          <w:sz w:val="24"/>
          <w:szCs w:val="24"/>
          <w:highlight w:val="yellow"/>
          <w:rtl/>
        </w:rPr>
        <w:t xml:space="preserve"> </w:t>
      </w:r>
    </w:p>
    <w:p w14:paraId="1F85690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מורכב מ – 6 פריטים (שאלות 5, 8, 10, 13, 15, 17 בשאלון), טווח התשובות נע מ – 1 = לא מסכים כלל ועד 5 = מסכים במידה רבה. מהימנות פנימית אלפא קרונבך 0.543, ככל שהערך של המדד גבוה יותר התמיכה באוטונומיה של החולה הסופני בהחלטות על חייו גבוהה יותר.</w:t>
      </w:r>
    </w:p>
    <w:p w14:paraId="5C1B15A5"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161A4E8F"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ידע:</w:t>
      </w:r>
      <w:r w:rsidRPr="00243173">
        <w:rPr>
          <w:rFonts w:asciiTheme="majorBidi" w:hAnsiTheme="majorBidi" w:cstheme="majorBidi"/>
          <w:sz w:val="24"/>
          <w:szCs w:val="24"/>
          <w:highlight w:val="yellow"/>
          <w:rtl/>
        </w:rPr>
        <w:t xml:space="preserve"> </w:t>
      </w:r>
    </w:p>
    <w:p w14:paraId="0A4481D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מורכב מ – 4 פריטים (שאלות 2, 4, 20, 27 בשאלון), טווח התשובות נע מ – 1 = לא מסכים כלל ועד 5 = מסכים במידה רבה. ככל שהערך של המדד גבוה יותר הידע לגבי המתות חסד גבוה יותר. מהימנות פנימית אלפא קרונבך 0.681.</w:t>
      </w:r>
    </w:p>
    <w:p w14:paraId="0135F04C"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0D504943" w14:textId="77777777" w:rsidR="00701112" w:rsidRPr="00243173" w:rsidRDefault="00701112" w:rsidP="00243173">
      <w:pPr>
        <w:spacing w:line="480" w:lineRule="auto"/>
        <w:contextualSpacing/>
        <w:jc w:val="both"/>
        <w:rPr>
          <w:rFonts w:asciiTheme="majorBidi" w:hAnsiTheme="majorBidi" w:cstheme="majorBidi"/>
          <w:sz w:val="24"/>
          <w:szCs w:val="24"/>
          <w:highlight w:val="yellow"/>
          <w:u w:val="single"/>
          <w:rtl/>
        </w:rPr>
      </w:pPr>
    </w:p>
    <w:p w14:paraId="5C1744EA"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משפחת המטופל:</w:t>
      </w:r>
      <w:r w:rsidRPr="00243173">
        <w:rPr>
          <w:rFonts w:asciiTheme="majorBidi" w:hAnsiTheme="majorBidi" w:cstheme="majorBidi"/>
          <w:sz w:val="24"/>
          <w:szCs w:val="24"/>
          <w:highlight w:val="yellow"/>
          <w:rtl/>
        </w:rPr>
        <w:t xml:space="preserve"> </w:t>
      </w:r>
    </w:p>
    <w:p w14:paraId="03BBA57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מורכב מ – 5 פריטים (שאלות 16, 18, 21, 22, 33 בשאלון), טווח התשובות נע מ – 1 = לא מסכים כלל ועד 5 = מסכים במידה רבה. מהימנות פנימית אלפא קרונבך 0.560, ככל שהערך של המדד גבוה יותר העמדה היא שיש להתחשב יותר בדעה של הקרובים לחולה.</w:t>
      </w:r>
    </w:p>
    <w:p w14:paraId="50C82105"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p>
    <w:p w14:paraId="28A7A5A5"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p>
    <w:p w14:paraId="428A62D7"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p>
    <w:p w14:paraId="51FE98E9"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r w:rsidRPr="00243173">
        <w:rPr>
          <w:rFonts w:asciiTheme="majorBidi" w:hAnsiTheme="majorBidi" w:cstheme="majorBidi"/>
          <w:b/>
          <w:bCs/>
          <w:sz w:val="24"/>
          <w:szCs w:val="24"/>
          <w:highlight w:val="yellow"/>
          <w:u w:val="single"/>
          <w:rtl/>
        </w:rPr>
        <w:t>מאפייני המדגם</w:t>
      </w:r>
    </w:p>
    <w:p w14:paraId="2F3D1570"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tbl>
      <w:tblPr>
        <w:tblStyle w:val="TableGrid"/>
        <w:bidiVisual/>
        <w:tblW w:w="0" w:type="auto"/>
        <w:jc w:val="center"/>
        <w:tblLook w:val="04A0" w:firstRow="1" w:lastRow="0" w:firstColumn="1" w:lastColumn="0" w:noHBand="0" w:noVBand="1"/>
      </w:tblPr>
      <w:tblGrid>
        <w:gridCol w:w="1918"/>
        <w:gridCol w:w="880"/>
        <w:gridCol w:w="919"/>
      </w:tblGrid>
      <w:tr w:rsidR="00701112" w:rsidRPr="00243173" w14:paraId="476C79CF" w14:textId="77777777" w:rsidTr="00534D98">
        <w:trPr>
          <w:jc w:val="center"/>
        </w:trPr>
        <w:tc>
          <w:tcPr>
            <w:tcW w:w="0" w:type="auto"/>
          </w:tcPr>
          <w:p w14:paraId="556C27A7"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p>
        </w:tc>
        <w:tc>
          <w:tcPr>
            <w:tcW w:w="0" w:type="auto"/>
          </w:tcPr>
          <w:p w14:paraId="313A13D3"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שכיחות</w:t>
            </w:r>
          </w:p>
        </w:tc>
        <w:tc>
          <w:tcPr>
            <w:tcW w:w="0" w:type="auto"/>
          </w:tcPr>
          <w:p w14:paraId="1C175D8C"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באחוזים</w:t>
            </w:r>
          </w:p>
        </w:tc>
      </w:tr>
      <w:tr w:rsidR="00701112" w:rsidRPr="00243173" w14:paraId="7E7668BE" w14:textId="77777777" w:rsidTr="00534D98">
        <w:trPr>
          <w:jc w:val="center"/>
        </w:trPr>
        <w:tc>
          <w:tcPr>
            <w:tcW w:w="0" w:type="auto"/>
          </w:tcPr>
          <w:p w14:paraId="2789CBA6"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מגדר:</w:t>
            </w:r>
          </w:p>
          <w:p w14:paraId="6C5663C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זכר</w:t>
            </w:r>
          </w:p>
          <w:p w14:paraId="493F16F9"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sz w:val="24"/>
                <w:szCs w:val="24"/>
                <w:highlight w:val="yellow"/>
                <w:rtl/>
              </w:rPr>
              <w:t>נקבה</w:t>
            </w:r>
          </w:p>
        </w:tc>
        <w:tc>
          <w:tcPr>
            <w:tcW w:w="0" w:type="auto"/>
          </w:tcPr>
          <w:p w14:paraId="1461192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C0F176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81</w:t>
            </w:r>
          </w:p>
          <w:p w14:paraId="1A01BEA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150</w:t>
            </w:r>
          </w:p>
        </w:tc>
        <w:tc>
          <w:tcPr>
            <w:tcW w:w="0" w:type="auto"/>
          </w:tcPr>
          <w:p w14:paraId="4FFB1C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F75B81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35.1%</w:t>
            </w:r>
          </w:p>
          <w:p w14:paraId="1223B22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64.9%</w:t>
            </w:r>
          </w:p>
        </w:tc>
      </w:tr>
      <w:tr w:rsidR="00701112" w:rsidRPr="00243173" w14:paraId="3C6CC787" w14:textId="77777777" w:rsidTr="00534D98">
        <w:trPr>
          <w:jc w:val="center"/>
        </w:trPr>
        <w:tc>
          <w:tcPr>
            <w:tcW w:w="0" w:type="auto"/>
          </w:tcPr>
          <w:p w14:paraId="1F9D346A"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גיל (שנים):</w:t>
            </w:r>
          </w:p>
          <w:p w14:paraId="6CF095D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18-25</w:t>
            </w:r>
          </w:p>
          <w:p w14:paraId="64B1DA1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lastRenderedPageBreak/>
              <w:t>26-35</w:t>
            </w:r>
          </w:p>
          <w:p w14:paraId="16093F3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36-45</w:t>
            </w:r>
          </w:p>
          <w:p w14:paraId="7BCAC8B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46-60</w:t>
            </w:r>
          </w:p>
          <w:p w14:paraId="2D82127B"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sz w:val="24"/>
                <w:szCs w:val="24"/>
                <w:highlight w:val="yellow"/>
                <w:rtl/>
              </w:rPr>
              <w:t>מעל 60</w:t>
            </w:r>
          </w:p>
        </w:tc>
        <w:tc>
          <w:tcPr>
            <w:tcW w:w="0" w:type="auto"/>
          </w:tcPr>
          <w:p w14:paraId="720BCCF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9C379E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111</w:t>
            </w:r>
          </w:p>
          <w:p w14:paraId="6B292A2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52</w:t>
            </w:r>
          </w:p>
          <w:p w14:paraId="2543D93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w:t>
            </w:r>
          </w:p>
          <w:p w14:paraId="36F0D6F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28</w:t>
            </w:r>
          </w:p>
          <w:p w14:paraId="5072ABB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w:t>
            </w:r>
          </w:p>
        </w:tc>
        <w:tc>
          <w:tcPr>
            <w:tcW w:w="0" w:type="auto"/>
          </w:tcPr>
          <w:p w14:paraId="5A32BFA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7F0707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48.1%</w:t>
            </w:r>
          </w:p>
          <w:p w14:paraId="0E187C6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22.5%</w:t>
            </w:r>
          </w:p>
          <w:p w14:paraId="5C691AB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15.6%</w:t>
            </w:r>
          </w:p>
          <w:p w14:paraId="47339BA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12.1%</w:t>
            </w:r>
          </w:p>
          <w:p w14:paraId="21E72B1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1.7%</w:t>
            </w:r>
          </w:p>
        </w:tc>
      </w:tr>
      <w:tr w:rsidR="00701112" w:rsidRPr="00243173" w14:paraId="07CFDDCC" w14:textId="77777777" w:rsidTr="00534D98">
        <w:trPr>
          <w:jc w:val="center"/>
        </w:trPr>
        <w:tc>
          <w:tcPr>
            <w:tcW w:w="0" w:type="auto"/>
          </w:tcPr>
          <w:p w14:paraId="342F6C65"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lastRenderedPageBreak/>
              <w:t>מצב משפחתי:</w:t>
            </w:r>
          </w:p>
          <w:p w14:paraId="1A5E3D2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 xml:space="preserve"> </w:t>
            </w:r>
            <w:r w:rsidRPr="00243173">
              <w:rPr>
                <w:rFonts w:asciiTheme="majorBidi" w:hAnsiTheme="majorBidi" w:cstheme="majorBidi"/>
                <w:sz w:val="24"/>
                <w:szCs w:val="24"/>
                <w:highlight w:val="yellow"/>
                <w:rtl/>
              </w:rPr>
              <w:t>רווק/ה</w:t>
            </w:r>
          </w:p>
          <w:p w14:paraId="2C5DC31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נשוי/אה</w:t>
            </w:r>
          </w:p>
          <w:p w14:paraId="2410FCE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גרוש/ה</w:t>
            </w:r>
          </w:p>
          <w:p w14:paraId="3AC202D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אלמן/ה</w:t>
            </w:r>
          </w:p>
          <w:p w14:paraId="3FF3569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פרוד/ה</w:t>
            </w:r>
          </w:p>
        </w:tc>
        <w:tc>
          <w:tcPr>
            <w:tcW w:w="0" w:type="auto"/>
          </w:tcPr>
          <w:p w14:paraId="754E5F1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5AA3971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128</w:t>
            </w:r>
          </w:p>
          <w:p w14:paraId="50E8A9D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88</w:t>
            </w:r>
          </w:p>
          <w:p w14:paraId="08C9994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11</w:t>
            </w:r>
          </w:p>
          <w:p w14:paraId="390A9E7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w:t>
            </w:r>
          </w:p>
          <w:p w14:paraId="676D71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w:t>
            </w:r>
          </w:p>
        </w:tc>
        <w:tc>
          <w:tcPr>
            <w:tcW w:w="0" w:type="auto"/>
          </w:tcPr>
          <w:p w14:paraId="6C9CA00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FB4C32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55.4%</w:t>
            </w:r>
          </w:p>
          <w:p w14:paraId="64AE89A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38.1%</w:t>
            </w:r>
          </w:p>
          <w:p w14:paraId="16E39C2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4.8%</w:t>
            </w:r>
          </w:p>
          <w:p w14:paraId="34E9EE1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0.9%</w:t>
            </w:r>
          </w:p>
          <w:p w14:paraId="0D5EC59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0.9%</w:t>
            </w:r>
          </w:p>
        </w:tc>
      </w:tr>
      <w:tr w:rsidR="00701112" w:rsidRPr="00243173" w14:paraId="12A33C56" w14:textId="77777777" w:rsidTr="00534D98">
        <w:trPr>
          <w:jc w:val="center"/>
        </w:trPr>
        <w:tc>
          <w:tcPr>
            <w:tcW w:w="0" w:type="auto"/>
          </w:tcPr>
          <w:p w14:paraId="4C7C92B5"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ילדים:</w:t>
            </w:r>
          </w:p>
          <w:p w14:paraId="6214FB0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ללא ילדים</w:t>
            </w:r>
          </w:p>
          <w:p w14:paraId="59EFFEA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w:t>
            </w:r>
          </w:p>
          <w:p w14:paraId="67086FA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4-6</w:t>
            </w:r>
          </w:p>
          <w:p w14:paraId="49B1567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 ומעלה</w:t>
            </w:r>
          </w:p>
        </w:tc>
        <w:tc>
          <w:tcPr>
            <w:tcW w:w="0" w:type="auto"/>
          </w:tcPr>
          <w:p w14:paraId="334E7DB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53A1D6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139</w:t>
            </w:r>
          </w:p>
          <w:p w14:paraId="0186507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72</w:t>
            </w:r>
          </w:p>
          <w:p w14:paraId="18CA5FA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19</w:t>
            </w:r>
          </w:p>
          <w:p w14:paraId="26C3F21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w:t>
            </w:r>
          </w:p>
        </w:tc>
        <w:tc>
          <w:tcPr>
            <w:tcW w:w="0" w:type="auto"/>
          </w:tcPr>
          <w:p w14:paraId="462A53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0C6A5A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60.2%</w:t>
            </w:r>
          </w:p>
          <w:p w14:paraId="3FCCE8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31.2%</w:t>
            </w:r>
          </w:p>
          <w:p w14:paraId="32FCAC3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8.2%</w:t>
            </w:r>
          </w:p>
          <w:p w14:paraId="2268341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w:t>
            </w:r>
          </w:p>
        </w:tc>
      </w:tr>
      <w:tr w:rsidR="00701112" w:rsidRPr="00243173" w14:paraId="0B1BC75E" w14:textId="77777777" w:rsidTr="00534D98">
        <w:trPr>
          <w:jc w:val="center"/>
        </w:trPr>
        <w:tc>
          <w:tcPr>
            <w:tcW w:w="0" w:type="auto"/>
          </w:tcPr>
          <w:p w14:paraId="1B4E6AE3"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מקום מגורים:</w:t>
            </w:r>
          </w:p>
          <w:p w14:paraId="2A67506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ישראל</w:t>
            </w:r>
          </w:p>
          <w:p w14:paraId="5884FD6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ארה"ב</w:t>
            </w:r>
          </w:p>
        </w:tc>
        <w:tc>
          <w:tcPr>
            <w:tcW w:w="0" w:type="auto"/>
          </w:tcPr>
          <w:p w14:paraId="00FB0F4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3A86A22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223</w:t>
            </w:r>
          </w:p>
          <w:p w14:paraId="5A06F62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w:t>
            </w:r>
          </w:p>
        </w:tc>
        <w:tc>
          <w:tcPr>
            <w:tcW w:w="0" w:type="auto"/>
          </w:tcPr>
          <w:p w14:paraId="581E088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13397B5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96.5%</w:t>
            </w:r>
          </w:p>
          <w:p w14:paraId="1F3D3B6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3.5%</w:t>
            </w:r>
          </w:p>
        </w:tc>
      </w:tr>
      <w:tr w:rsidR="00701112" w:rsidRPr="00243173" w14:paraId="53634003" w14:textId="77777777" w:rsidTr="00534D98">
        <w:trPr>
          <w:jc w:val="center"/>
        </w:trPr>
        <w:tc>
          <w:tcPr>
            <w:tcW w:w="0" w:type="auto"/>
          </w:tcPr>
          <w:p w14:paraId="43BC0D6E"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מצב סוציו-אקונומי:</w:t>
            </w:r>
          </w:p>
          <w:p w14:paraId="205C1C3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נמוך</w:t>
            </w:r>
          </w:p>
          <w:p w14:paraId="08B3290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בינוני</w:t>
            </w:r>
          </w:p>
          <w:p w14:paraId="5C388F4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גבוה</w:t>
            </w:r>
          </w:p>
        </w:tc>
        <w:tc>
          <w:tcPr>
            <w:tcW w:w="0" w:type="auto"/>
          </w:tcPr>
          <w:p w14:paraId="00DCC1E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3007761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19</w:t>
            </w:r>
          </w:p>
          <w:p w14:paraId="294AFD0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186</w:t>
            </w:r>
          </w:p>
          <w:p w14:paraId="3CDA716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26</w:t>
            </w:r>
          </w:p>
        </w:tc>
        <w:tc>
          <w:tcPr>
            <w:tcW w:w="0" w:type="auto"/>
          </w:tcPr>
          <w:p w14:paraId="233DCC9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14DF376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8.2%</w:t>
            </w:r>
          </w:p>
          <w:p w14:paraId="525DC6E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80.5%</w:t>
            </w:r>
          </w:p>
          <w:p w14:paraId="72A5881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11.3%</w:t>
            </w:r>
          </w:p>
        </w:tc>
      </w:tr>
    </w:tbl>
    <w:p w14:paraId="219B829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5EDA9FA"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99ED4D4"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0D57B045"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78120614"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6802440"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5CFB962C"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3ABCF78B"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7E715600"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5CFD3B4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79D8079A"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FA8A5F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878"/>
        <w:gridCol w:w="880"/>
        <w:gridCol w:w="919"/>
      </w:tblGrid>
      <w:tr w:rsidR="00701112" w:rsidRPr="00243173" w14:paraId="78D21F98" w14:textId="77777777" w:rsidTr="00534D98">
        <w:tc>
          <w:tcPr>
            <w:tcW w:w="0" w:type="auto"/>
          </w:tcPr>
          <w:p w14:paraId="33F3DADC"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p>
        </w:tc>
        <w:tc>
          <w:tcPr>
            <w:tcW w:w="0" w:type="auto"/>
          </w:tcPr>
          <w:p w14:paraId="2D1FF394"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שכיחות</w:t>
            </w:r>
          </w:p>
        </w:tc>
        <w:tc>
          <w:tcPr>
            <w:tcW w:w="0" w:type="auto"/>
          </w:tcPr>
          <w:p w14:paraId="3DD03D72"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באחוזים</w:t>
            </w:r>
          </w:p>
        </w:tc>
      </w:tr>
      <w:tr w:rsidR="00701112" w:rsidRPr="00243173" w14:paraId="45C759CA" w14:textId="77777777" w:rsidTr="00534D98">
        <w:tc>
          <w:tcPr>
            <w:tcW w:w="0" w:type="auto"/>
          </w:tcPr>
          <w:p w14:paraId="3012FA9D"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השכלה:</w:t>
            </w:r>
          </w:p>
          <w:p w14:paraId="63251E3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יסודית</w:t>
            </w:r>
          </w:p>
          <w:p w14:paraId="220430B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תיכונית</w:t>
            </w:r>
          </w:p>
          <w:p w14:paraId="15CEB4E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סטודנט</w:t>
            </w:r>
          </w:p>
          <w:p w14:paraId="35FFC20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אקדמאית</w:t>
            </w:r>
          </w:p>
          <w:p w14:paraId="2FC2C5B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תואר שני ומעלה</w:t>
            </w:r>
          </w:p>
        </w:tc>
        <w:tc>
          <w:tcPr>
            <w:tcW w:w="0" w:type="auto"/>
          </w:tcPr>
          <w:p w14:paraId="5E286C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FCBD57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w:t>
            </w:r>
          </w:p>
          <w:p w14:paraId="59CA0B0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w:t>
            </w:r>
          </w:p>
          <w:p w14:paraId="3715031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77</w:t>
            </w:r>
          </w:p>
          <w:p w14:paraId="3C24B8D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87</w:t>
            </w:r>
          </w:p>
          <w:p w14:paraId="67D3D30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33</w:t>
            </w:r>
          </w:p>
        </w:tc>
        <w:tc>
          <w:tcPr>
            <w:tcW w:w="0" w:type="auto"/>
          </w:tcPr>
          <w:p w14:paraId="4453222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452535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w:t>
            </w:r>
          </w:p>
          <w:p w14:paraId="2553FF4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13.4%</w:t>
            </w:r>
          </w:p>
          <w:p w14:paraId="22753C5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33.3%</w:t>
            </w:r>
          </w:p>
          <w:p w14:paraId="069948A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37.7%</w:t>
            </w:r>
          </w:p>
          <w:p w14:paraId="4185D19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14.3%</w:t>
            </w:r>
          </w:p>
        </w:tc>
      </w:tr>
      <w:tr w:rsidR="00701112" w:rsidRPr="00243173" w14:paraId="67ACE463" w14:textId="77777777" w:rsidTr="00534D98">
        <w:tc>
          <w:tcPr>
            <w:tcW w:w="0" w:type="auto"/>
          </w:tcPr>
          <w:p w14:paraId="0BCC677D"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עיסוק:</w:t>
            </w:r>
          </w:p>
          <w:p w14:paraId="3BAAD65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לא עובד</w:t>
            </w:r>
          </w:p>
          <w:p w14:paraId="23EE913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שכיר</w:t>
            </w:r>
          </w:p>
          <w:p w14:paraId="1245C63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עצמאי</w:t>
            </w:r>
          </w:p>
        </w:tc>
        <w:tc>
          <w:tcPr>
            <w:tcW w:w="0" w:type="auto"/>
          </w:tcPr>
          <w:p w14:paraId="19D31B8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52D2FBA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65</w:t>
            </w:r>
          </w:p>
          <w:p w14:paraId="030E178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143</w:t>
            </w:r>
          </w:p>
          <w:p w14:paraId="4EAA782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23</w:t>
            </w:r>
          </w:p>
        </w:tc>
        <w:tc>
          <w:tcPr>
            <w:tcW w:w="0" w:type="auto"/>
          </w:tcPr>
          <w:p w14:paraId="7CD05AA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0323AB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28.1%</w:t>
            </w:r>
          </w:p>
          <w:p w14:paraId="02026E8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61.9%</w:t>
            </w:r>
          </w:p>
          <w:p w14:paraId="3257A6F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10%</w:t>
            </w:r>
          </w:p>
        </w:tc>
      </w:tr>
      <w:tr w:rsidR="00701112" w:rsidRPr="00243173" w14:paraId="439793F3" w14:textId="77777777" w:rsidTr="00534D98">
        <w:tc>
          <w:tcPr>
            <w:tcW w:w="0" w:type="auto"/>
          </w:tcPr>
          <w:p w14:paraId="6EC2A392"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הכנסה חודשית:</w:t>
            </w:r>
          </w:p>
          <w:p w14:paraId="3C0A10A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ללא הכנסה קבועה</w:t>
            </w:r>
          </w:p>
          <w:p w14:paraId="692E81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הרבה מתחת לממוצע</w:t>
            </w:r>
          </w:p>
          <w:p w14:paraId="3827545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ממוצעת</w:t>
            </w:r>
          </w:p>
          <w:p w14:paraId="57DB541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מעט מעל הממוצע</w:t>
            </w:r>
          </w:p>
          <w:p w14:paraId="1436B37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הרבה מעל הממוצע</w:t>
            </w:r>
          </w:p>
        </w:tc>
        <w:tc>
          <w:tcPr>
            <w:tcW w:w="0" w:type="auto"/>
          </w:tcPr>
          <w:p w14:paraId="118F379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3E547C8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65</w:t>
            </w:r>
          </w:p>
          <w:p w14:paraId="4A39939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22</w:t>
            </w:r>
          </w:p>
          <w:p w14:paraId="1DDF03A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95</w:t>
            </w:r>
          </w:p>
          <w:p w14:paraId="0F9D1A8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35</w:t>
            </w:r>
          </w:p>
          <w:p w14:paraId="190F919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14</w:t>
            </w:r>
          </w:p>
        </w:tc>
        <w:tc>
          <w:tcPr>
            <w:tcW w:w="0" w:type="auto"/>
          </w:tcPr>
          <w:p w14:paraId="05516B4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1F8D74B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28.1%</w:t>
            </w:r>
          </w:p>
          <w:p w14:paraId="10C23B0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9.5%</w:t>
            </w:r>
          </w:p>
          <w:p w14:paraId="065EA8F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41.1%</w:t>
            </w:r>
          </w:p>
          <w:p w14:paraId="78852BD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15.2%</w:t>
            </w:r>
          </w:p>
          <w:p w14:paraId="27F02A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6.1%</w:t>
            </w:r>
          </w:p>
        </w:tc>
      </w:tr>
      <w:tr w:rsidR="00701112" w:rsidRPr="00243173" w14:paraId="61A18CC1" w14:textId="77777777" w:rsidTr="00534D98">
        <w:tc>
          <w:tcPr>
            <w:tcW w:w="0" w:type="auto"/>
          </w:tcPr>
          <w:p w14:paraId="2913A5A6"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lastRenderedPageBreak/>
              <w:t>מוצא דתי-עדתי:</w:t>
            </w:r>
          </w:p>
          <w:p w14:paraId="71C6990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קתולי</w:t>
            </w:r>
          </w:p>
          <w:p w14:paraId="6AE8DB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אורתודוקסי</w:t>
            </w:r>
          </w:p>
          <w:p w14:paraId="0236246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פרוטסטנטי</w:t>
            </w:r>
          </w:p>
          <w:p w14:paraId="721EAA5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לטיני</w:t>
            </w:r>
          </w:p>
        </w:tc>
        <w:tc>
          <w:tcPr>
            <w:tcW w:w="0" w:type="auto"/>
          </w:tcPr>
          <w:p w14:paraId="1D79337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DB8D3D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88</w:t>
            </w:r>
          </w:p>
          <w:p w14:paraId="46A4D1D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67</w:t>
            </w:r>
          </w:p>
          <w:p w14:paraId="3C1368B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w:t>
            </w:r>
          </w:p>
          <w:p w14:paraId="4FA624F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w:t>
            </w:r>
          </w:p>
        </w:tc>
        <w:tc>
          <w:tcPr>
            <w:tcW w:w="0" w:type="auto"/>
          </w:tcPr>
          <w:p w14:paraId="33E5708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0419A4A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38.1%</w:t>
            </w:r>
          </w:p>
          <w:p w14:paraId="66CDB54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29%</w:t>
            </w:r>
          </w:p>
          <w:p w14:paraId="7CB0BAE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17.3%</w:t>
            </w:r>
          </w:p>
          <w:p w14:paraId="230067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15.6%</w:t>
            </w:r>
          </w:p>
        </w:tc>
      </w:tr>
      <w:tr w:rsidR="00701112" w:rsidRPr="00243173" w14:paraId="5232A681" w14:textId="77777777" w:rsidTr="00534D98">
        <w:tc>
          <w:tcPr>
            <w:tcW w:w="0" w:type="auto"/>
          </w:tcPr>
          <w:p w14:paraId="0DA1A507"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זיקה לדת:</w:t>
            </w:r>
          </w:p>
          <w:p w14:paraId="0D44BA0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חילוני</w:t>
            </w:r>
          </w:p>
          <w:p w14:paraId="20A0CE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מסורתי</w:t>
            </w:r>
          </w:p>
          <w:p w14:paraId="5430DDA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דתי</w:t>
            </w:r>
          </w:p>
        </w:tc>
        <w:tc>
          <w:tcPr>
            <w:tcW w:w="0" w:type="auto"/>
          </w:tcPr>
          <w:p w14:paraId="71B5310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F26CB0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w:t>
            </w:r>
          </w:p>
          <w:p w14:paraId="1E48DF7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123</w:t>
            </w:r>
          </w:p>
          <w:p w14:paraId="6CB2542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w:t>
            </w:r>
          </w:p>
        </w:tc>
        <w:tc>
          <w:tcPr>
            <w:tcW w:w="0" w:type="auto"/>
          </w:tcPr>
          <w:p w14:paraId="1052B67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502F589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22.9%</w:t>
            </w:r>
          </w:p>
          <w:p w14:paraId="43664C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53.2%</w:t>
            </w:r>
          </w:p>
          <w:p w14:paraId="468E0A6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23.8%</w:t>
            </w:r>
          </w:p>
        </w:tc>
      </w:tr>
    </w:tbl>
    <w:p w14:paraId="7C2A7176" w14:textId="77777777" w:rsidR="00701112" w:rsidRPr="00243173" w:rsidRDefault="00701112" w:rsidP="00243173">
      <w:pPr>
        <w:spacing w:line="480" w:lineRule="auto"/>
        <w:contextualSpacing/>
        <w:rPr>
          <w:rFonts w:asciiTheme="majorBidi" w:hAnsiTheme="majorBidi" w:cstheme="majorBidi"/>
          <w:b/>
          <w:bCs/>
          <w:sz w:val="24"/>
          <w:szCs w:val="24"/>
          <w:highlight w:val="yellow"/>
        </w:rPr>
      </w:pPr>
      <w:r w:rsidRPr="00243173">
        <w:rPr>
          <w:rFonts w:asciiTheme="majorBidi" w:hAnsiTheme="majorBidi" w:cstheme="majorBidi"/>
          <w:b/>
          <w:bCs/>
          <w:sz w:val="24"/>
          <w:szCs w:val="24"/>
          <w:highlight w:val="yellow"/>
        </w:rPr>
        <w:br w:type="textWrapping" w:clear="all"/>
      </w:r>
    </w:p>
    <w:p w14:paraId="034FAA7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224B4E9B"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3E134CB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5726F4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1224DBF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B17DB1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D3CCFF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102B23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F7C858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71B952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8362F2A"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51BC6667"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43B158E8"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05AC8DCF"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47C8E34A"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lastRenderedPageBreak/>
        <w:t>סטטיסטיקה הסקתית</w:t>
      </w:r>
    </w:p>
    <w:p w14:paraId="00C4645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94A9BB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ממוצעים וסטיות תקן של שני מדדים לפי זרמים בנצרות</w:t>
      </w:r>
    </w:p>
    <w:tbl>
      <w:tblPr>
        <w:tblStyle w:val="TableGrid"/>
        <w:bidiVisual/>
        <w:tblW w:w="0" w:type="auto"/>
        <w:jc w:val="center"/>
        <w:tblLook w:val="04A0" w:firstRow="1" w:lastRow="0" w:firstColumn="1" w:lastColumn="0" w:noHBand="0" w:noVBand="1"/>
      </w:tblPr>
      <w:tblGrid>
        <w:gridCol w:w="1162"/>
        <w:gridCol w:w="888"/>
        <w:gridCol w:w="767"/>
        <w:gridCol w:w="736"/>
        <w:gridCol w:w="636"/>
        <w:gridCol w:w="803"/>
      </w:tblGrid>
      <w:tr w:rsidR="00701112" w:rsidRPr="00243173" w14:paraId="39FF598D" w14:textId="77777777" w:rsidTr="00534D98">
        <w:trPr>
          <w:jc w:val="center"/>
        </w:trPr>
        <w:tc>
          <w:tcPr>
            <w:tcW w:w="0" w:type="auto"/>
          </w:tcPr>
          <w:p w14:paraId="0E43F50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601CBC9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w:t>
            </w:r>
          </w:p>
        </w:tc>
        <w:tc>
          <w:tcPr>
            <w:tcW w:w="0" w:type="auto"/>
            <w:gridSpan w:val="2"/>
          </w:tcPr>
          <w:p w14:paraId="497BCC4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ידע</w:t>
            </w:r>
          </w:p>
        </w:tc>
        <w:tc>
          <w:tcPr>
            <w:tcW w:w="0" w:type="auto"/>
          </w:tcPr>
          <w:p w14:paraId="2D5892AA"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688F3883" w14:textId="77777777" w:rsidTr="00534D98">
        <w:trPr>
          <w:jc w:val="center"/>
        </w:trPr>
        <w:tc>
          <w:tcPr>
            <w:tcW w:w="0" w:type="auto"/>
          </w:tcPr>
          <w:p w14:paraId="141B4F3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76BBA8E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184BACA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2A2AD9D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48F39A7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4478C7A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1E9D4799" w14:textId="77777777" w:rsidTr="00534D98">
        <w:trPr>
          <w:jc w:val="center"/>
        </w:trPr>
        <w:tc>
          <w:tcPr>
            <w:tcW w:w="0" w:type="auto"/>
          </w:tcPr>
          <w:p w14:paraId="5977EF4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קתולי</w:t>
            </w:r>
          </w:p>
        </w:tc>
        <w:tc>
          <w:tcPr>
            <w:tcW w:w="0" w:type="auto"/>
          </w:tcPr>
          <w:p w14:paraId="6924448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3.68</w:t>
            </w:r>
          </w:p>
        </w:tc>
        <w:tc>
          <w:tcPr>
            <w:tcW w:w="0" w:type="auto"/>
          </w:tcPr>
          <w:p w14:paraId="2F65A39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0.51</w:t>
            </w:r>
          </w:p>
        </w:tc>
        <w:tc>
          <w:tcPr>
            <w:tcW w:w="0" w:type="auto"/>
          </w:tcPr>
          <w:p w14:paraId="6940D82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4.04</w:t>
            </w:r>
          </w:p>
        </w:tc>
        <w:tc>
          <w:tcPr>
            <w:tcW w:w="0" w:type="auto"/>
          </w:tcPr>
          <w:p w14:paraId="77B222C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0.73</w:t>
            </w:r>
          </w:p>
        </w:tc>
        <w:tc>
          <w:tcPr>
            <w:tcW w:w="0" w:type="auto"/>
          </w:tcPr>
          <w:p w14:paraId="07ECB30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88</w:t>
            </w:r>
          </w:p>
        </w:tc>
      </w:tr>
      <w:tr w:rsidR="00701112" w:rsidRPr="00243173" w14:paraId="32CFEB9B" w14:textId="77777777" w:rsidTr="00534D98">
        <w:trPr>
          <w:jc w:val="center"/>
        </w:trPr>
        <w:tc>
          <w:tcPr>
            <w:tcW w:w="0" w:type="auto"/>
          </w:tcPr>
          <w:p w14:paraId="12D07E9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אורתודוקסי</w:t>
            </w:r>
          </w:p>
        </w:tc>
        <w:tc>
          <w:tcPr>
            <w:tcW w:w="0" w:type="auto"/>
          </w:tcPr>
          <w:p w14:paraId="63944D2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3.60</w:t>
            </w:r>
          </w:p>
        </w:tc>
        <w:tc>
          <w:tcPr>
            <w:tcW w:w="0" w:type="auto"/>
          </w:tcPr>
          <w:p w14:paraId="4B61A2A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0.59</w:t>
            </w:r>
          </w:p>
        </w:tc>
        <w:tc>
          <w:tcPr>
            <w:tcW w:w="0" w:type="auto"/>
          </w:tcPr>
          <w:p w14:paraId="7BA971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4.19</w:t>
            </w:r>
          </w:p>
        </w:tc>
        <w:tc>
          <w:tcPr>
            <w:tcW w:w="0" w:type="auto"/>
          </w:tcPr>
          <w:p w14:paraId="2E865C1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0.57</w:t>
            </w:r>
          </w:p>
        </w:tc>
        <w:tc>
          <w:tcPr>
            <w:tcW w:w="0" w:type="auto"/>
          </w:tcPr>
          <w:p w14:paraId="738790E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67</w:t>
            </w:r>
          </w:p>
        </w:tc>
      </w:tr>
      <w:tr w:rsidR="00701112" w:rsidRPr="00243173" w14:paraId="56769CDA" w14:textId="77777777" w:rsidTr="00534D98">
        <w:trPr>
          <w:jc w:val="center"/>
        </w:trPr>
        <w:tc>
          <w:tcPr>
            <w:tcW w:w="0" w:type="auto"/>
          </w:tcPr>
          <w:p w14:paraId="6D8E579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פרוטוסטנטי</w:t>
            </w:r>
          </w:p>
        </w:tc>
        <w:tc>
          <w:tcPr>
            <w:tcW w:w="0" w:type="auto"/>
          </w:tcPr>
          <w:p w14:paraId="08C27A1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4.10</w:t>
            </w:r>
          </w:p>
        </w:tc>
        <w:tc>
          <w:tcPr>
            <w:tcW w:w="0" w:type="auto"/>
          </w:tcPr>
          <w:p w14:paraId="27D1CC1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0.38</w:t>
            </w:r>
          </w:p>
        </w:tc>
        <w:tc>
          <w:tcPr>
            <w:tcW w:w="0" w:type="auto"/>
          </w:tcPr>
          <w:p w14:paraId="368FA07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4.39</w:t>
            </w:r>
          </w:p>
        </w:tc>
        <w:tc>
          <w:tcPr>
            <w:tcW w:w="0" w:type="auto"/>
          </w:tcPr>
          <w:p w14:paraId="3F0BD6B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0.48</w:t>
            </w:r>
          </w:p>
        </w:tc>
        <w:tc>
          <w:tcPr>
            <w:tcW w:w="0" w:type="auto"/>
          </w:tcPr>
          <w:p w14:paraId="4438EA0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w:t>
            </w:r>
          </w:p>
        </w:tc>
      </w:tr>
      <w:tr w:rsidR="00701112" w:rsidRPr="00243173" w14:paraId="78AE9907" w14:textId="77777777" w:rsidTr="00534D98">
        <w:trPr>
          <w:jc w:val="center"/>
        </w:trPr>
        <w:tc>
          <w:tcPr>
            <w:tcW w:w="0" w:type="auto"/>
          </w:tcPr>
          <w:p w14:paraId="1F6C4BA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לטיני</w:t>
            </w:r>
          </w:p>
        </w:tc>
        <w:tc>
          <w:tcPr>
            <w:tcW w:w="0" w:type="auto"/>
          </w:tcPr>
          <w:p w14:paraId="189E6A0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3.92</w:t>
            </w:r>
          </w:p>
        </w:tc>
        <w:tc>
          <w:tcPr>
            <w:tcW w:w="0" w:type="auto"/>
          </w:tcPr>
          <w:p w14:paraId="1056892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0.73</w:t>
            </w:r>
          </w:p>
        </w:tc>
        <w:tc>
          <w:tcPr>
            <w:tcW w:w="0" w:type="auto"/>
          </w:tcPr>
          <w:p w14:paraId="62D770C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4.45</w:t>
            </w:r>
          </w:p>
        </w:tc>
        <w:tc>
          <w:tcPr>
            <w:tcW w:w="0" w:type="auto"/>
          </w:tcPr>
          <w:p w14:paraId="7E0D9E0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0.70</w:t>
            </w:r>
          </w:p>
        </w:tc>
        <w:tc>
          <w:tcPr>
            <w:tcW w:w="0" w:type="auto"/>
          </w:tcPr>
          <w:p w14:paraId="6B74BE1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w:t>
            </w:r>
          </w:p>
        </w:tc>
      </w:tr>
    </w:tbl>
    <w:p w14:paraId="5D31A5CA"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4B22726"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מקבל החלטה לפי זרמים בנצרות נמצא מובהק (</w:t>
      </w:r>
      <w:r w:rsidRPr="00243173">
        <w:rPr>
          <w:rFonts w:asciiTheme="majorBidi" w:hAnsiTheme="majorBidi" w:cstheme="majorBidi"/>
          <w:sz w:val="24"/>
          <w:szCs w:val="24"/>
          <w:highlight w:val="yellow"/>
        </w:rPr>
        <w:t>F(3,227) = 8.098,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קתולי לבין פרוטסטנטי, בין אורתודוקסי לבין פרוטסטנטי, ובין לטיני לבין אורתודוקסי. האורתודוקסים והקתולים הכי תומכים בכך שההחלטה על חייו של החולה נתונה בידי החולה וסביבתו והכי תומכים בהמתת חסד, הפוך מההשערה.</w:t>
      </w:r>
    </w:p>
    <w:p w14:paraId="5194C4C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34EF12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ידע לפי זרמים בנצרות נמצא מובהק (</w:t>
      </w:r>
      <w:r w:rsidRPr="00243173">
        <w:rPr>
          <w:rFonts w:asciiTheme="majorBidi" w:hAnsiTheme="majorBidi" w:cstheme="majorBidi"/>
          <w:sz w:val="24"/>
          <w:szCs w:val="24"/>
          <w:highlight w:val="yellow"/>
        </w:rPr>
        <w:t>F(3,227) = 4.794,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קתולי לבין פרוטסטנטי, בין קתולי לבין לטיני. בקרב הקתולים הידע לגבי המתת חסד הכי נמוך.</w:t>
      </w:r>
    </w:p>
    <w:p w14:paraId="1686F2C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21BEB2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1 אוששה חלקית</w:t>
      </w:r>
      <w:r w:rsidRPr="00243173">
        <w:rPr>
          <w:rFonts w:asciiTheme="majorBidi" w:hAnsiTheme="majorBidi" w:cstheme="majorBidi"/>
          <w:sz w:val="24"/>
          <w:szCs w:val="24"/>
          <w:highlight w:val="yellow"/>
          <w:rtl/>
        </w:rPr>
        <w:t xml:space="preserve">: מתוך ששת המדדים של המחקר ההבדל נמצא רק בשני מדדים מדד מקבל החלטה ומדד ידע, ובקבלת החלטה הפוך מהמשוער.  </w:t>
      </w:r>
    </w:p>
    <w:p w14:paraId="1418CF26"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 האורתודוקסים והקתולים הכי תומכים בכך שההחלטה על חייו של החולה נתונה בידי החולה וסביבתו והכי תומכים בהמתת חסד, הפוך מהמשוער .</w:t>
      </w:r>
    </w:p>
    <w:p w14:paraId="16CF9D1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ידע: בקרב הקתולים הידע לגבי המתת חסד הכי נמוך.</w:t>
      </w:r>
    </w:p>
    <w:p w14:paraId="35C9CB8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1992BE6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D9F81F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B4A711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1E189A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46B712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8E11E6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F57BCC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3F18E4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4EB58C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3B9021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6B90F5C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ממוצעים וסטיות תקן של שני מדדים לפי מידת דתיות בקרב הנוצרים </w:t>
      </w:r>
    </w:p>
    <w:tbl>
      <w:tblPr>
        <w:tblStyle w:val="TableGrid"/>
        <w:bidiVisual/>
        <w:tblW w:w="0" w:type="auto"/>
        <w:jc w:val="center"/>
        <w:tblLook w:val="04A0" w:firstRow="1" w:lastRow="0" w:firstColumn="1" w:lastColumn="0" w:noHBand="0" w:noVBand="1"/>
      </w:tblPr>
      <w:tblGrid>
        <w:gridCol w:w="810"/>
        <w:gridCol w:w="888"/>
        <w:gridCol w:w="767"/>
        <w:gridCol w:w="746"/>
        <w:gridCol w:w="645"/>
        <w:gridCol w:w="803"/>
      </w:tblGrid>
      <w:tr w:rsidR="00701112" w:rsidRPr="00243173" w14:paraId="5244819F" w14:textId="77777777" w:rsidTr="00534D98">
        <w:trPr>
          <w:jc w:val="center"/>
        </w:trPr>
        <w:tc>
          <w:tcPr>
            <w:tcW w:w="0" w:type="auto"/>
          </w:tcPr>
          <w:p w14:paraId="3330D41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734459D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w:t>
            </w:r>
          </w:p>
        </w:tc>
        <w:tc>
          <w:tcPr>
            <w:tcW w:w="0" w:type="auto"/>
            <w:gridSpan w:val="2"/>
          </w:tcPr>
          <w:p w14:paraId="2037091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אוטונומיה</w:t>
            </w:r>
          </w:p>
        </w:tc>
        <w:tc>
          <w:tcPr>
            <w:tcW w:w="0" w:type="auto"/>
          </w:tcPr>
          <w:p w14:paraId="7A6365C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7644C534" w14:textId="77777777" w:rsidTr="00534D98">
        <w:trPr>
          <w:jc w:val="center"/>
        </w:trPr>
        <w:tc>
          <w:tcPr>
            <w:tcW w:w="0" w:type="auto"/>
          </w:tcPr>
          <w:p w14:paraId="292D943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549AF71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580503C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536F5A9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71F21BA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701BD19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3472A01A" w14:textId="77777777" w:rsidTr="00534D98">
        <w:trPr>
          <w:jc w:val="center"/>
        </w:trPr>
        <w:tc>
          <w:tcPr>
            <w:tcW w:w="0" w:type="auto"/>
          </w:tcPr>
          <w:p w14:paraId="474E480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חילוני</w:t>
            </w:r>
          </w:p>
        </w:tc>
        <w:tc>
          <w:tcPr>
            <w:tcW w:w="0" w:type="auto"/>
          </w:tcPr>
          <w:p w14:paraId="212D792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3.37</w:t>
            </w:r>
          </w:p>
        </w:tc>
        <w:tc>
          <w:tcPr>
            <w:tcW w:w="0" w:type="auto"/>
          </w:tcPr>
          <w:p w14:paraId="688C98E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0.47</w:t>
            </w:r>
          </w:p>
        </w:tc>
        <w:tc>
          <w:tcPr>
            <w:tcW w:w="0" w:type="auto"/>
          </w:tcPr>
          <w:p w14:paraId="74D23B9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3.66</w:t>
            </w:r>
          </w:p>
        </w:tc>
        <w:tc>
          <w:tcPr>
            <w:tcW w:w="0" w:type="auto"/>
          </w:tcPr>
          <w:p w14:paraId="4045FF9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0.72</w:t>
            </w:r>
          </w:p>
        </w:tc>
        <w:tc>
          <w:tcPr>
            <w:tcW w:w="0" w:type="auto"/>
          </w:tcPr>
          <w:p w14:paraId="586BA3A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w:t>
            </w:r>
          </w:p>
        </w:tc>
      </w:tr>
      <w:tr w:rsidR="00701112" w:rsidRPr="00243173" w14:paraId="50BD538A" w14:textId="77777777" w:rsidTr="00534D98">
        <w:trPr>
          <w:jc w:val="center"/>
        </w:trPr>
        <w:tc>
          <w:tcPr>
            <w:tcW w:w="0" w:type="auto"/>
          </w:tcPr>
          <w:p w14:paraId="2C74DC2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מסורתי</w:t>
            </w:r>
          </w:p>
        </w:tc>
        <w:tc>
          <w:tcPr>
            <w:tcW w:w="0" w:type="auto"/>
          </w:tcPr>
          <w:p w14:paraId="1A2E0AA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3.85</w:t>
            </w:r>
          </w:p>
        </w:tc>
        <w:tc>
          <w:tcPr>
            <w:tcW w:w="0" w:type="auto"/>
          </w:tcPr>
          <w:p w14:paraId="735A62C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0.60</w:t>
            </w:r>
          </w:p>
        </w:tc>
        <w:tc>
          <w:tcPr>
            <w:tcW w:w="0" w:type="auto"/>
          </w:tcPr>
          <w:p w14:paraId="6D8C778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3.22</w:t>
            </w:r>
          </w:p>
        </w:tc>
        <w:tc>
          <w:tcPr>
            <w:tcW w:w="0" w:type="auto"/>
          </w:tcPr>
          <w:p w14:paraId="40D1A2F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0.51</w:t>
            </w:r>
          </w:p>
        </w:tc>
        <w:tc>
          <w:tcPr>
            <w:tcW w:w="0" w:type="auto"/>
          </w:tcPr>
          <w:p w14:paraId="45650D5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123</w:t>
            </w:r>
          </w:p>
        </w:tc>
      </w:tr>
      <w:tr w:rsidR="00701112" w:rsidRPr="00243173" w14:paraId="2D30F294" w14:textId="77777777" w:rsidTr="00534D98">
        <w:trPr>
          <w:jc w:val="center"/>
        </w:trPr>
        <w:tc>
          <w:tcPr>
            <w:tcW w:w="0" w:type="auto"/>
          </w:tcPr>
          <w:p w14:paraId="0A3AB0E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דתי</w:t>
            </w:r>
          </w:p>
        </w:tc>
        <w:tc>
          <w:tcPr>
            <w:tcW w:w="0" w:type="auto"/>
          </w:tcPr>
          <w:p w14:paraId="08A214C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3.96</w:t>
            </w:r>
          </w:p>
        </w:tc>
        <w:tc>
          <w:tcPr>
            <w:tcW w:w="0" w:type="auto"/>
          </w:tcPr>
          <w:p w14:paraId="4D03848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0.44</w:t>
            </w:r>
          </w:p>
        </w:tc>
        <w:tc>
          <w:tcPr>
            <w:tcW w:w="0" w:type="auto"/>
          </w:tcPr>
          <w:p w14:paraId="1B0053B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3.14</w:t>
            </w:r>
          </w:p>
        </w:tc>
        <w:tc>
          <w:tcPr>
            <w:tcW w:w="0" w:type="auto"/>
          </w:tcPr>
          <w:p w14:paraId="7699369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0.60</w:t>
            </w:r>
          </w:p>
        </w:tc>
        <w:tc>
          <w:tcPr>
            <w:tcW w:w="0" w:type="auto"/>
          </w:tcPr>
          <w:p w14:paraId="6ECF991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w:t>
            </w:r>
          </w:p>
        </w:tc>
      </w:tr>
    </w:tbl>
    <w:p w14:paraId="49D6EEE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5981DA3"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מקבל החלטה לפי מידת דתיות נמצא מובהק (</w:t>
      </w:r>
      <w:r w:rsidRPr="00243173">
        <w:rPr>
          <w:rFonts w:asciiTheme="majorBidi" w:hAnsiTheme="majorBidi" w:cstheme="majorBidi"/>
          <w:sz w:val="24"/>
          <w:szCs w:val="24"/>
          <w:highlight w:val="yellow"/>
        </w:rPr>
        <w:t>F(2,228) = 19.076,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חילוני לדתי, בין חילוני למסורתי. החילונים תומכים יותר בקבלת החלטת שנתונה בידיו של החולה בהשוואה לאחרים ויותר תומכים בהמתת חסד.</w:t>
      </w:r>
    </w:p>
    <w:p w14:paraId="47B5CA8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426C45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אוטונומיה לפי מידת דתיות נמצא מובהק (</w:t>
      </w:r>
      <w:r w:rsidRPr="00243173">
        <w:rPr>
          <w:rFonts w:asciiTheme="majorBidi" w:hAnsiTheme="majorBidi" w:cstheme="majorBidi"/>
          <w:sz w:val="24"/>
          <w:szCs w:val="24"/>
          <w:highlight w:val="yellow"/>
        </w:rPr>
        <w:t>F(2,228) = 12.907,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מסורתי לחילוני. </w:t>
      </w:r>
      <w:r w:rsidRPr="00243173">
        <w:rPr>
          <w:rFonts w:asciiTheme="majorBidi" w:hAnsiTheme="majorBidi" w:cstheme="majorBidi"/>
          <w:sz w:val="24"/>
          <w:szCs w:val="24"/>
          <w:highlight w:val="yellow"/>
          <w:rtl/>
        </w:rPr>
        <w:lastRenderedPageBreak/>
        <w:t>בקרב החילוניים הכי גבוה לאחר מכן מסורתיים ולבסוף דתיים. החילוניים הכי תומכים באוטונומיה של החולה בעוד שהמסורתיים הכי פחות.</w:t>
      </w:r>
    </w:p>
    <w:p w14:paraId="7E46A1F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6C00CD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0BA8A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ממוצעים וסטיות תקן של שני מדדים לפי מידת דתיות בקרב הנוצרים </w:t>
      </w:r>
    </w:p>
    <w:tbl>
      <w:tblPr>
        <w:tblStyle w:val="TableGrid"/>
        <w:bidiVisual/>
        <w:tblW w:w="0" w:type="auto"/>
        <w:jc w:val="center"/>
        <w:tblLook w:val="04A0" w:firstRow="1" w:lastRow="0" w:firstColumn="1" w:lastColumn="0" w:noHBand="0" w:noVBand="1"/>
      </w:tblPr>
      <w:tblGrid>
        <w:gridCol w:w="810"/>
        <w:gridCol w:w="736"/>
        <w:gridCol w:w="636"/>
        <w:gridCol w:w="1007"/>
        <w:gridCol w:w="870"/>
        <w:gridCol w:w="803"/>
      </w:tblGrid>
      <w:tr w:rsidR="00701112" w:rsidRPr="00243173" w14:paraId="786E5D61" w14:textId="77777777" w:rsidTr="00534D98">
        <w:trPr>
          <w:jc w:val="center"/>
        </w:trPr>
        <w:tc>
          <w:tcPr>
            <w:tcW w:w="0" w:type="auto"/>
          </w:tcPr>
          <w:p w14:paraId="4F7242B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6D75E1D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ידע</w:t>
            </w:r>
          </w:p>
        </w:tc>
        <w:tc>
          <w:tcPr>
            <w:tcW w:w="0" w:type="auto"/>
            <w:gridSpan w:val="2"/>
          </w:tcPr>
          <w:p w14:paraId="5E659E8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משפחת המטופל</w:t>
            </w:r>
          </w:p>
        </w:tc>
        <w:tc>
          <w:tcPr>
            <w:tcW w:w="0" w:type="auto"/>
          </w:tcPr>
          <w:p w14:paraId="7B7FFF3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0D9648BB" w14:textId="77777777" w:rsidTr="00534D98">
        <w:trPr>
          <w:jc w:val="center"/>
        </w:trPr>
        <w:tc>
          <w:tcPr>
            <w:tcW w:w="0" w:type="auto"/>
          </w:tcPr>
          <w:p w14:paraId="3D015D3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7862782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74A924B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17F2A70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52FF491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26A4712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6AB5FF3B" w14:textId="77777777" w:rsidTr="00534D98">
        <w:trPr>
          <w:jc w:val="center"/>
        </w:trPr>
        <w:tc>
          <w:tcPr>
            <w:tcW w:w="0" w:type="auto"/>
          </w:tcPr>
          <w:p w14:paraId="5970D3B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חילוני</w:t>
            </w:r>
          </w:p>
        </w:tc>
        <w:tc>
          <w:tcPr>
            <w:tcW w:w="0" w:type="auto"/>
          </w:tcPr>
          <w:p w14:paraId="5876427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3.88</w:t>
            </w:r>
          </w:p>
        </w:tc>
        <w:tc>
          <w:tcPr>
            <w:tcW w:w="0" w:type="auto"/>
          </w:tcPr>
          <w:p w14:paraId="4BE15B5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0.69</w:t>
            </w:r>
          </w:p>
        </w:tc>
        <w:tc>
          <w:tcPr>
            <w:tcW w:w="0" w:type="auto"/>
          </w:tcPr>
          <w:p w14:paraId="1F79558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3.56</w:t>
            </w:r>
          </w:p>
        </w:tc>
        <w:tc>
          <w:tcPr>
            <w:tcW w:w="0" w:type="auto"/>
          </w:tcPr>
          <w:p w14:paraId="0CD39FE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0.77</w:t>
            </w:r>
          </w:p>
        </w:tc>
        <w:tc>
          <w:tcPr>
            <w:tcW w:w="0" w:type="auto"/>
          </w:tcPr>
          <w:p w14:paraId="2DA9EB5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w:t>
            </w:r>
          </w:p>
        </w:tc>
      </w:tr>
      <w:tr w:rsidR="00701112" w:rsidRPr="00243173" w14:paraId="5277E6BC" w14:textId="77777777" w:rsidTr="00534D98">
        <w:trPr>
          <w:jc w:val="center"/>
        </w:trPr>
        <w:tc>
          <w:tcPr>
            <w:tcW w:w="0" w:type="auto"/>
          </w:tcPr>
          <w:p w14:paraId="630D751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מסורתי</w:t>
            </w:r>
          </w:p>
        </w:tc>
        <w:tc>
          <w:tcPr>
            <w:tcW w:w="0" w:type="auto"/>
          </w:tcPr>
          <w:p w14:paraId="1651DA7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4.29</w:t>
            </w:r>
          </w:p>
        </w:tc>
        <w:tc>
          <w:tcPr>
            <w:tcW w:w="0" w:type="auto"/>
          </w:tcPr>
          <w:p w14:paraId="5D3691F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0.58</w:t>
            </w:r>
          </w:p>
        </w:tc>
        <w:tc>
          <w:tcPr>
            <w:tcW w:w="0" w:type="auto"/>
          </w:tcPr>
          <w:p w14:paraId="1189C9C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3.25</w:t>
            </w:r>
          </w:p>
        </w:tc>
        <w:tc>
          <w:tcPr>
            <w:tcW w:w="0" w:type="auto"/>
          </w:tcPr>
          <w:p w14:paraId="6E0EC17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0.56</w:t>
            </w:r>
          </w:p>
        </w:tc>
        <w:tc>
          <w:tcPr>
            <w:tcW w:w="0" w:type="auto"/>
          </w:tcPr>
          <w:p w14:paraId="4720DAD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123</w:t>
            </w:r>
          </w:p>
        </w:tc>
      </w:tr>
      <w:tr w:rsidR="00701112" w:rsidRPr="00243173" w14:paraId="359921EB" w14:textId="77777777" w:rsidTr="00534D98">
        <w:trPr>
          <w:jc w:val="center"/>
        </w:trPr>
        <w:tc>
          <w:tcPr>
            <w:tcW w:w="0" w:type="auto"/>
          </w:tcPr>
          <w:p w14:paraId="5CDB8D7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דתי</w:t>
            </w:r>
          </w:p>
        </w:tc>
        <w:tc>
          <w:tcPr>
            <w:tcW w:w="0" w:type="auto"/>
          </w:tcPr>
          <w:p w14:paraId="6DCEFFE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4.34</w:t>
            </w:r>
          </w:p>
        </w:tc>
        <w:tc>
          <w:tcPr>
            <w:tcW w:w="0" w:type="auto"/>
          </w:tcPr>
          <w:p w14:paraId="393BE31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0.69</w:t>
            </w:r>
          </w:p>
        </w:tc>
        <w:tc>
          <w:tcPr>
            <w:tcW w:w="0" w:type="auto"/>
          </w:tcPr>
          <w:p w14:paraId="4983963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3.01</w:t>
            </w:r>
          </w:p>
        </w:tc>
        <w:tc>
          <w:tcPr>
            <w:tcW w:w="0" w:type="auto"/>
          </w:tcPr>
          <w:p w14:paraId="5827746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0.66</w:t>
            </w:r>
          </w:p>
        </w:tc>
        <w:tc>
          <w:tcPr>
            <w:tcW w:w="0" w:type="auto"/>
          </w:tcPr>
          <w:p w14:paraId="7CAA8AB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w:t>
            </w:r>
          </w:p>
        </w:tc>
      </w:tr>
    </w:tbl>
    <w:p w14:paraId="4EB7031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DFF926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ידע לגבי המתות חסד לפי מידת דתיות נמצא מובהק (</w:t>
      </w:r>
      <w:r w:rsidRPr="00243173">
        <w:rPr>
          <w:rFonts w:asciiTheme="majorBidi" w:hAnsiTheme="majorBidi" w:cstheme="majorBidi"/>
          <w:sz w:val="24"/>
          <w:szCs w:val="24"/>
          <w:highlight w:val="yellow"/>
        </w:rPr>
        <w:t>F(2,228) = 9.275,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חילוני לדתי, בין חילוני למסורתי. בקרב הדתיים הכי גבוה לאחר מכן מסורתיים, ולבסוף חילוניים. בקרב החילוניים הידע לגבי המתות חסד הכי נמוך, הפוך מההשערה.</w:t>
      </w:r>
    </w:p>
    <w:p w14:paraId="30A15B7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93E54A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משפחת המטופל לפי מידת דתיות נמצא מובהק (</w:t>
      </w:r>
      <w:r w:rsidRPr="00243173">
        <w:rPr>
          <w:rFonts w:asciiTheme="majorBidi" w:hAnsiTheme="majorBidi" w:cstheme="majorBidi"/>
          <w:sz w:val="24"/>
          <w:szCs w:val="24"/>
          <w:highlight w:val="yellow"/>
        </w:rPr>
        <w:t>F(2,228) = 9.980,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חילוני לדתי, בין חילוני למסורתי. החילוני הכי מתחשב בדעה של הקרובים בהשוואה לאחרים.</w:t>
      </w:r>
    </w:p>
    <w:p w14:paraId="2742202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ED916D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94E34A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8470938"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48396A4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2 אוששה חלקית</w:t>
      </w:r>
      <w:r w:rsidRPr="00243173">
        <w:rPr>
          <w:rFonts w:asciiTheme="majorBidi" w:hAnsiTheme="majorBidi" w:cstheme="majorBidi"/>
          <w:sz w:val="24"/>
          <w:szCs w:val="24"/>
          <w:highlight w:val="yellow"/>
          <w:rtl/>
        </w:rPr>
        <w:t xml:space="preserve">: מתוך ששת המדדים של המחקר, בארבעה מדדים נמצא הבדל מובהק.  </w:t>
      </w:r>
    </w:p>
    <w:p w14:paraId="5DB01EA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מדד מקבל החלטה: החילונים תומכים יותר בקבלת החלטת שנתונה בידיו של החולה בהשוואה לאחרים. מדד אוטונומיה: החילוניים הכי תומכים באוטונומיה של החולה בעוד שהמסורתיים. הכי פחות מדד ידע: בקרב החילוניים הידע לגבי המתות חסד הכי נמוך, הפוך מההשערה. מדד משפחת המטופל: החילוני הכי מתחשב בדעה של הקרובים בהשוואה לאחרים.</w:t>
      </w:r>
    </w:p>
    <w:p w14:paraId="4895EC1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A8E803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7D9029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B44269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w:t>
      </w:r>
      <w:r w:rsidRPr="00243173">
        <w:rPr>
          <w:rFonts w:asciiTheme="majorBidi" w:hAnsiTheme="majorBidi" w:cstheme="majorBidi"/>
          <w:sz w:val="24"/>
          <w:szCs w:val="24"/>
          <w:highlight w:val="yellow"/>
        </w:rPr>
        <w:t>Independent samples T test</w:t>
      </w:r>
      <w:r w:rsidRPr="00243173">
        <w:rPr>
          <w:rFonts w:asciiTheme="majorBidi" w:hAnsiTheme="majorBidi" w:cstheme="majorBidi"/>
          <w:sz w:val="24"/>
          <w:szCs w:val="24"/>
          <w:highlight w:val="yellow"/>
          <w:rtl/>
        </w:rPr>
        <w:t>) לבדיקת ההבדל בששת מדדים לפי מין.</w:t>
      </w:r>
    </w:p>
    <w:tbl>
      <w:tblPr>
        <w:tblStyle w:val="11"/>
        <w:tblW w:w="0" w:type="auto"/>
        <w:jc w:val="right"/>
        <w:tblInd w:w="0" w:type="dxa"/>
        <w:tblLayout w:type="fixed"/>
        <w:tblLook w:val="04A0" w:firstRow="1" w:lastRow="0" w:firstColumn="1" w:lastColumn="0" w:noHBand="0" w:noVBand="1"/>
      </w:tblPr>
      <w:tblGrid>
        <w:gridCol w:w="1384"/>
        <w:gridCol w:w="236"/>
        <w:gridCol w:w="1080"/>
        <w:gridCol w:w="1024"/>
        <w:gridCol w:w="236"/>
        <w:gridCol w:w="1260"/>
        <w:gridCol w:w="1190"/>
        <w:gridCol w:w="2004"/>
      </w:tblGrid>
      <w:tr w:rsidR="00701112" w:rsidRPr="00243173" w14:paraId="5B2251BC" w14:textId="77777777" w:rsidTr="00534D98">
        <w:trPr>
          <w:cantSplit/>
          <w:trHeight w:val="874"/>
          <w:jc w:val="right"/>
        </w:trPr>
        <w:tc>
          <w:tcPr>
            <w:tcW w:w="1384" w:type="dxa"/>
            <w:tcBorders>
              <w:top w:val="single" w:sz="4" w:space="0" w:color="auto"/>
              <w:left w:val="nil"/>
              <w:bottom w:val="single" w:sz="4" w:space="0" w:color="auto"/>
              <w:right w:val="nil"/>
            </w:tcBorders>
            <w:vAlign w:val="center"/>
            <w:hideMark/>
          </w:tcPr>
          <w:p w14:paraId="7088D48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מובהקות</w:t>
            </w:r>
          </w:p>
        </w:tc>
        <w:tc>
          <w:tcPr>
            <w:tcW w:w="236" w:type="dxa"/>
            <w:tcBorders>
              <w:top w:val="single" w:sz="4" w:space="0" w:color="auto"/>
              <w:left w:val="nil"/>
              <w:bottom w:val="nil"/>
              <w:right w:val="nil"/>
            </w:tcBorders>
            <w:vAlign w:val="center"/>
          </w:tcPr>
          <w:p w14:paraId="4C4F2EC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p>
        </w:tc>
        <w:tc>
          <w:tcPr>
            <w:tcW w:w="2104" w:type="dxa"/>
            <w:gridSpan w:val="2"/>
            <w:tcBorders>
              <w:top w:val="single" w:sz="4" w:space="0" w:color="auto"/>
              <w:left w:val="nil"/>
              <w:bottom w:val="single" w:sz="4" w:space="0" w:color="auto"/>
              <w:right w:val="nil"/>
            </w:tcBorders>
            <w:vAlign w:val="center"/>
            <w:hideMark/>
          </w:tcPr>
          <w:p w14:paraId="14C2E81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נקבה</w:t>
            </w:r>
          </w:p>
          <w:p w14:paraId="144F1CC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w:t>
            </w:r>
            <w:r w:rsidRPr="00243173">
              <w:rPr>
                <w:rFonts w:asciiTheme="majorBidi" w:hAnsiTheme="majorBidi" w:cstheme="majorBidi"/>
                <w:i/>
                <w:iCs/>
                <w:sz w:val="24"/>
                <w:szCs w:val="24"/>
                <w:highlight w:val="yellow"/>
              </w:rPr>
              <w:t>n</w:t>
            </w:r>
            <w:r w:rsidRPr="00243173">
              <w:rPr>
                <w:rFonts w:asciiTheme="majorBidi" w:hAnsiTheme="majorBidi" w:cstheme="majorBidi"/>
                <w:sz w:val="24"/>
                <w:szCs w:val="24"/>
                <w:highlight w:val="yellow"/>
              </w:rPr>
              <w:t xml:space="preserve"> = 150</w:t>
            </w:r>
            <w:r w:rsidRPr="00243173">
              <w:rPr>
                <w:rFonts w:asciiTheme="majorBidi" w:hAnsiTheme="majorBidi" w:cstheme="majorBidi"/>
                <w:sz w:val="24"/>
                <w:szCs w:val="24"/>
                <w:highlight w:val="yellow"/>
                <w:rtl/>
              </w:rPr>
              <w:t>)</w:t>
            </w:r>
          </w:p>
        </w:tc>
        <w:tc>
          <w:tcPr>
            <w:tcW w:w="236" w:type="dxa"/>
            <w:tcBorders>
              <w:top w:val="single" w:sz="4" w:space="0" w:color="auto"/>
              <w:left w:val="nil"/>
              <w:bottom w:val="nil"/>
              <w:right w:val="nil"/>
            </w:tcBorders>
            <w:vAlign w:val="center"/>
          </w:tcPr>
          <w:p w14:paraId="3A10481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p>
        </w:tc>
        <w:tc>
          <w:tcPr>
            <w:tcW w:w="2450" w:type="dxa"/>
            <w:gridSpan w:val="2"/>
            <w:tcBorders>
              <w:top w:val="single" w:sz="4" w:space="0" w:color="auto"/>
              <w:left w:val="nil"/>
              <w:bottom w:val="single" w:sz="4" w:space="0" w:color="auto"/>
              <w:right w:val="nil"/>
            </w:tcBorders>
            <w:vAlign w:val="center"/>
            <w:hideMark/>
          </w:tcPr>
          <w:p w14:paraId="1DA9E0D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זכר</w:t>
            </w:r>
          </w:p>
          <w:p w14:paraId="1922523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w:t>
            </w:r>
            <w:r w:rsidRPr="00243173">
              <w:rPr>
                <w:rFonts w:asciiTheme="majorBidi" w:hAnsiTheme="majorBidi" w:cstheme="majorBidi"/>
                <w:i/>
                <w:iCs/>
                <w:sz w:val="24"/>
                <w:szCs w:val="24"/>
                <w:highlight w:val="yellow"/>
              </w:rPr>
              <w:t>n</w:t>
            </w:r>
            <w:r w:rsidRPr="00243173">
              <w:rPr>
                <w:rFonts w:asciiTheme="majorBidi" w:hAnsiTheme="majorBidi" w:cstheme="majorBidi"/>
                <w:sz w:val="24"/>
                <w:szCs w:val="24"/>
                <w:highlight w:val="yellow"/>
              </w:rPr>
              <w:t xml:space="preserve"> = 81</w:t>
            </w:r>
            <w:r w:rsidRPr="00243173">
              <w:rPr>
                <w:rFonts w:asciiTheme="majorBidi" w:hAnsiTheme="majorBidi" w:cstheme="majorBidi"/>
                <w:sz w:val="24"/>
                <w:szCs w:val="24"/>
                <w:highlight w:val="yellow"/>
                <w:rtl/>
              </w:rPr>
              <w:t>)</w:t>
            </w:r>
          </w:p>
        </w:tc>
        <w:tc>
          <w:tcPr>
            <w:tcW w:w="2004" w:type="dxa"/>
            <w:tcBorders>
              <w:top w:val="single" w:sz="4" w:space="0" w:color="auto"/>
              <w:left w:val="nil"/>
              <w:bottom w:val="nil"/>
              <w:right w:val="nil"/>
            </w:tcBorders>
            <w:vAlign w:val="center"/>
          </w:tcPr>
          <w:p w14:paraId="54B91332"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p>
        </w:tc>
      </w:tr>
      <w:tr w:rsidR="00701112" w:rsidRPr="00243173" w14:paraId="273A00C9" w14:textId="77777777" w:rsidTr="00534D98">
        <w:trPr>
          <w:jc w:val="right"/>
        </w:trPr>
        <w:tc>
          <w:tcPr>
            <w:tcW w:w="1384" w:type="dxa"/>
            <w:tcBorders>
              <w:top w:val="single" w:sz="4" w:space="0" w:color="auto"/>
              <w:left w:val="nil"/>
              <w:bottom w:val="single" w:sz="4" w:space="0" w:color="auto"/>
              <w:right w:val="nil"/>
            </w:tcBorders>
            <w:hideMark/>
          </w:tcPr>
          <w:p w14:paraId="4EA67AB4"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Pr>
              <w:t>t</w:t>
            </w:r>
          </w:p>
        </w:tc>
        <w:tc>
          <w:tcPr>
            <w:tcW w:w="236" w:type="dxa"/>
            <w:tcBorders>
              <w:top w:val="nil"/>
              <w:left w:val="nil"/>
              <w:bottom w:val="single" w:sz="4" w:space="0" w:color="auto"/>
              <w:right w:val="nil"/>
            </w:tcBorders>
          </w:tcPr>
          <w:p w14:paraId="63BE2A5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u w:val="single"/>
              </w:rPr>
            </w:pPr>
          </w:p>
        </w:tc>
        <w:tc>
          <w:tcPr>
            <w:tcW w:w="1080" w:type="dxa"/>
            <w:tcBorders>
              <w:top w:val="single" w:sz="4" w:space="0" w:color="auto"/>
              <w:left w:val="nil"/>
              <w:bottom w:val="single" w:sz="4" w:space="0" w:color="auto"/>
              <w:right w:val="nil"/>
            </w:tcBorders>
            <w:hideMark/>
          </w:tcPr>
          <w:p w14:paraId="116A9150"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tl/>
              </w:rPr>
              <w:t>סטיית תקן</w:t>
            </w:r>
          </w:p>
        </w:tc>
        <w:tc>
          <w:tcPr>
            <w:tcW w:w="1024" w:type="dxa"/>
            <w:tcBorders>
              <w:top w:val="single" w:sz="4" w:space="0" w:color="auto"/>
              <w:left w:val="nil"/>
              <w:bottom w:val="single" w:sz="4" w:space="0" w:color="auto"/>
              <w:right w:val="nil"/>
            </w:tcBorders>
            <w:hideMark/>
          </w:tcPr>
          <w:p w14:paraId="405577C3" w14:textId="77777777" w:rsidR="00701112" w:rsidRPr="00243173" w:rsidRDefault="00701112" w:rsidP="00243173">
            <w:pPr>
              <w:keepNext/>
              <w:spacing w:line="480" w:lineRule="auto"/>
              <w:contextualSpacing/>
              <w:jc w:val="center"/>
              <w:outlineLvl w:val="0"/>
              <w:rPr>
                <w:rFonts w:asciiTheme="majorBidi" w:hAnsiTheme="majorBidi" w:cstheme="majorBidi"/>
                <w:i/>
                <w:iCs/>
                <w:sz w:val="24"/>
                <w:szCs w:val="24"/>
                <w:highlight w:val="yellow"/>
                <w:lang w:eastAsia="he-IL"/>
              </w:rPr>
            </w:pPr>
            <w:r w:rsidRPr="00243173">
              <w:rPr>
                <w:rFonts w:asciiTheme="majorBidi" w:hAnsiTheme="majorBidi" w:cstheme="majorBidi"/>
                <w:i/>
                <w:iCs/>
                <w:noProof/>
                <w:sz w:val="24"/>
                <w:szCs w:val="24"/>
                <w:highlight w:val="yellow"/>
                <w:rtl/>
                <w:lang w:eastAsia="he-IL"/>
              </w:rPr>
              <w:t>ממוצע</w:t>
            </w:r>
          </w:p>
        </w:tc>
        <w:tc>
          <w:tcPr>
            <w:tcW w:w="236" w:type="dxa"/>
            <w:tcBorders>
              <w:top w:val="nil"/>
              <w:left w:val="nil"/>
              <w:bottom w:val="single" w:sz="4" w:space="0" w:color="auto"/>
              <w:right w:val="nil"/>
            </w:tcBorders>
          </w:tcPr>
          <w:p w14:paraId="29E05B8B"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p>
        </w:tc>
        <w:tc>
          <w:tcPr>
            <w:tcW w:w="1260" w:type="dxa"/>
            <w:tcBorders>
              <w:top w:val="single" w:sz="4" w:space="0" w:color="auto"/>
              <w:left w:val="nil"/>
              <w:bottom w:val="single" w:sz="4" w:space="0" w:color="auto"/>
              <w:right w:val="nil"/>
            </w:tcBorders>
            <w:hideMark/>
          </w:tcPr>
          <w:p w14:paraId="1F24A5F6"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tl/>
              </w:rPr>
              <w:t>סטיית</w:t>
            </w:r>
          </w:p>
          <w:p w14:paraId="5BFF8643"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tl/>
              </w:rPr>
              <w:t>תקן</w:t>
            </w:r>
          </w:p>
        </w:tc>
        <w:tc>
          <w:tcPr>
            <w:tcW w:w="1190" w:type="dxa"/>
            <w:tcBorders>
              <w:top w:val="single" w:sz="4" w:space="0" w:color="auto"/>
              <w:left w:val="nil"/>
              <w:bottom w:val="single" w:sz="4" w:space="0" w:color="auto"/>
              <w:right w:val="nil"/>
            </w:tcBorders>
            <w:hideMark/>
          </w:tcPr>
          <w:p w14:paraId="74CEA582" w14:textId="77777777" w:rsidR="00701112" w:rsidRPr="00243173" w:rsidRDefault="00701112" w:rsidP="00243173">
            <w:pPr>
              <w:keepNext/>
              <w:spacing w:line="480" w:lineRule="auto"/>
              <w:contextualSpacing/>
              <w:jc w:val="center"/>
              <w:outlineLvl w:val="0"/>
              <w:rPr>
                <w:rFonts w:asciiTheme="majorBidi" w:hAnsiTheme="majorBidi" w:cstheme="majorBidi"/>
                <w:i/>
                <w:iCs/>
                <w:noProof/>
                <w:sz w:val="24"/>
                <w:szCs w:val="24"/>
                <w:highlight w:val="yellow"/>
                <w:lang w:eastAsia="he-IL"/>
              </w:rPr>
            </w:pPr>
            <w:r w:rsidRPr="00243173">
              <w:rPr>
                <w:rFonts w:asciiTheme="majorBidi" w:hAnsiTheme="majorBidi" w:cstheme="majorBidi"/>
                <w:i/>
                <w:iCs/>
                <w:noProof/>
                <w:sz w:val="24"/>
                <w:szCs w:val="24"/>
                <w:highlight w:val="yellow"/>
                <w:rtl/>
                <w:lang w:eastAsia="he-IL"/>
              </w:rPr>
              <w:t>ממוצע</w:t>
            </w:r>
          </w:p>
        </w:tc>
        <w:tc>
          <w:tcPr>
            <w:tcW w:w="2004" w:type="dxa"/>
            <w:tcBorders>
              <w:top w:val="nil"/>
              <w:left w:val="nil"/>
              <w:bottom w:val="single" w:sz="4" w:space="0" w:color="auto"/>
              <w:right w:val="nil"/>
            </w:tcBorders>
            <w:hideMark/>
          </w:tcPr>
          <w:p w14:paraId="36B05F05" w14:textId="77777777" w:rsidR="00701112" w:rsidRPr="00243173" w:rsidRDefault="00701112" w:rsidP="00243173">
            <w:pPr>
              <w:spacing w:line="480" w:lineRule="auto"/>
              <w:contextualSpacing/>
              <w:rPr>
                <w:rFonts w:asciiTheme="majorBidi" w:hAnsiTheme="majorBidi" w:cstheme="majorBidi"/>
                <w:i/>
                <w:iCs/>
                <w:sz w:val="24"/>
                <w:szCs w:val="24"/>
                <w:highlight w:val="yellow"/>
              </w:rPr>
            </w:pPr>
            <w:r w:rsidRPr="00243173">
              <w:rPr>
                <w:rFonts w:asciiTheme="majorBidi" w:hAnsiTheme="majorBidi" w:cstheme="majorBidi"/>
                <w:sz w:val="24"/>
                <w:szCs w:val="24"/>
                <w:highlight w:val="yellow"/>
                <w:rtl/>
              </w:rPr>
              <w:t>משתנה</w:t>
            </w:r>
          </w:p>
        </w:tc>
      </w:tr>
      <w:tr w:rsidR="00701112" w:rsidRPr="00243173" w14:paraId="1FCFF4EB" w14:textId="77777777" w:rsidTr="00534D98">
        <w:trPr>
          <w:jc w:val="right"/>
        </w:trPr>
        <w:tc>
          <w:tcPr>
            <w:tcW w:w="1384" w:type="dxa"/>
            <w:tcBorders>
              <w:top w:val="single" w:sz="4" w:space="0" w:color="auto"/>
              <w:left w:val="nil"/>
              <w:bottom w:val="single" w:sz="4" w:space="0" w:color="auto"/>
              <w:right w:val="nil"/>
            </w:tcBorders>
          </w:tcPr>
          <w:p w14:paraId="773CDACF"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1.741</w:t>
            </w:r>
          </w:p>
        </w:tc>
        <w:tc>
          <w:tcPr>
            <w:tcW w:w="236" w:type="dxa"/>
            <w:tcBorders>
              <w:top w:val="single" w:sz="4" w:space="0" w:color="auto"/>
              <w:left w:val="nil"/>
              <w:bottom w:val="single" w:sz="4" w:space="0" w:color="auto"/>
              <w:right w:val="nil"/>
            </w:tcBorders>
          </w:tcPr>
          <w:p w14:paraId="74A33573"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34467F87"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0.56</w:t>
            </w:r>
          </w:p>
        </w:tc>
        <w:tc>
          <w:tcPr>
            <w:tcW w:w="1024" w:type="dxa"/>
            <w:tcBorders>
              <w:top w:val="single" w:sz="4" w:space="0" w:color="auto"/>
              <w:left w:val="nil"/>
              <w:bottom w:val="single" w:sz="4" w:space="0" w:color="auto"/>
              <w:right w:val="nil"/>
            </w:tcBorders>
          </w:tcPr>
          <w:p w14:paraId="0F973689"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3.72</w:t>
            </w:r>
          </w:p>
        </w:tc>
        <w:tc>
          <w:tcPr>
            <w:tcW w:w="236" w:type="dxa"/>
            <w:tcBorders>
              <w:top w:val="single" w:sz="4" w:space="0" w:color="auto"/>
              <w:left w:val="nil"/>
              <w:bottom w:val="single" w:sz="4" w:space="0" w:color="auto"/>
              <w:right w:val="nil"/>
            </w:tcBorders>
          </w:tcPr>
          <w:p w14:paraId="3713ED1A"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127BD54A"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0.60</w:t>
            </w:r>
          </w:p>
        </w:tc>
        <w:tc>
          <w:tcPr>
            <w:tcW w:w="1190" w:type="dxa"/>
            <w:tcBorders>
              <w:top w:val="single" w:sz="4" w:space="0" w:color="auto"/>
              <w:left w:val="nil"/>
              <w:bottom w:val="single" w:sz="4" w:space="0" w:color="auto"/>
              <w:right w:val="nil"/>
            </w:tcBorders>
          </w:tcPr>
          <w:p w14:paraId="33B23F5E"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3.86</w:t>
            </w:r>
          </w:p>
        </w:tc>
        <w:tc>
          <w:tcPr>
            <w:tcW w:w="2004" w:type="dxa"/>
            <w:tcBorders>
              <w:top w:val="single" w:sz="4" w:space="0" w:color="auto"/>
              <w:left w:val="nil"/>
              <w:bottom w:val="single" w:sz="4" w:space="0" w:color="auto"/>
              <w:right w:val="nil"/>
            </w:tcBorders>
          </w:tcPr>
          <w:p w14:paraId="5835B790"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מקבל החלטה</w:t>
            </w:r>
          </w:p>
        </w:tc>
      </w:tr>
      <w:tr w:rsidR="00701112" w:rsidRPr="00243173" w14:paraId="37CBBB5C" w14:textId="77777777" w:rsidTr="00534D98">
        <w:trPr>
          <w:jc w:val="right"/>
        </w:trPr>
        <w:tc>
          <w:tcPr>
            <w:tcW w:w="1384" w:type="dxa"/>
            <w:tcBorders>
              <w:top w:val="single" w:sz="4" w:space="0" w:color="auto"/>
              <w:left w:val="nil"/>
              <w:bottom w:val="single" w:sz="4" w:space="0" w:color="auto"/>
              <w:right w:val="nil"/>
            </w:tcBorders>
          </w:tcPr>
          <w:p w14:paraId="07F39A8A"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1.778-</w:t>
            </w:r>
          </w:p>
        </w:tc>
        <w:tc>
          <w:tcPr>
            <w:tcW w:w="236" w:type="dxa"/>
            <w:tcBorders>
              <w:top w:val="single" w:sz="4" w:space="0" w:color="auto"/>
              <w:left w:val="nil"/>
              <w:bottom w:val="single" w:sz="4" w:space="0" w:color="auto"/>
              <w:right w:val="nil"/>
            </w:tcBorders>
          </w:tcPr>
          <w:p w14:paraId="277C5855"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68557132"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0.52</w:t>
            </w:r>
          </w:p>
        </w:tc>
        <w:tc>
          <w:tcPr>
            <w:tcW w:w="1024" w:type="dxa"/>
            <w:tcBorders>
              <w:top w:val="single" w:sz="4" w:space="0" w:color="auto"/>
              <w:left w:val="nil"/>
              <w:bottom w:val="single" w:sz="4" w:space="0" w:color="auto"/>
              <w:right w:val="nil"/>
            </w:tcBorders>
          </w:tcPr>
          <w:p w14:paraId="30E46D79"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3.78</w:t>
            </w:r>
          </w:p>
        </w:tc>
        <w:tc>
          <w:tcPr>
            <w:tcW w:w="236" w:type="dxa"/>
            <w:tcBorders>
              <w:top w:val="single" w:sz="4" w:space="0" w:color="auto"/>
              <w:left w:val="nil"/>
              <w:bottom w:val="single" w:sz="4" w:space="0" w:color="auto"/>
              <w:right w:val="nil"/>
            </w:tcBorders>
          </w:tcPr>
          <w:p w14:paraId="46487A6C"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658D554D"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0.46</w:t>
            </w:r>
          </w:p>
        </w:tc>
        <w:tc>
          <w:tcPr>
            <w:tcW w:w="1190" w:type="dxa"/>
            <w:tcBorders>
              <w:top w:val="single" w:sz="4" w:space="0" w:color="auto"/>
              <w:left w:val="nil"/>
              <w:bottom w:val="single" w:sz="4" w:space="0" w:color="auto"/>
              <w:right w:val="nil"/>
            </w:tcBorders>
          </w:tcPr>
          <w:p w14:paraId="7A0E6387"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3.65</w:t>
            </w:r>
          </w:p>
        </w:tc>
        <w:tc>
          <w:tcPr>
            <w:tcW w:w="2004" w:type="dxa"/>
            <w:tcBorders>
              <w:top w:val="single" w:sz="4" w:space="0" w:color="auto"/>
              <w:left w:val="nil"/>
              <w:bottom w:val="single" w:sz="4" w:space="0" w:color="auto"/>
              <w:right w:val="nil"/>
            </w:tcBorders>
          </w:tcPr>
          <w:p w14:paraId="150D3C37"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סביבה</w:t>
            </w:r>
          </w:p>
        </w:tc>
      </w:tr>
      <w:tr w:rsidR="00701112" w:rsidRPr="00243173" w14:paraId="41D3F17E" w14:textId="77777777" w:rsidTr="00534D98">
        <w:trPr>
          <w:jc w:val="right"/>
        </w:trPr>
        <w:tc>
          <w:tcPr>
            <w:tcW w:w="1384" w:type="dxa"/>
            <w:tcBorders>
              <w:top w:val="single" w:sz="4" w:space="0" w:color="auto"/>
              <w:left w:val="nil"/>
              <w:bottom w:val="single" w:sz="4" w:space="0" w:color="auto"/>
              <w:right w:val="nil"/>
            </w:tcBorders>
          </w:tcPr>
          <w:p w14:paraId="1DDF86CD"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**4.412</w:t>
            </w:r>
          </w:p>
        </w:tc>
        <w:tc>
          <w:tcPr>
            <w:tcW w:w="236" w:type="dxa"/>
            <w:tcBorders>
              <w:top w:val="single" w:sz="4" w:space="0" w:color="auto"/>
              <w:left w:val="nil"/>
              <w:bottom w:val="single" w:sz="4" w:space="0" w:color="auto"/>
              <w:right w:val="nil"/>
            </w:tcBorders>
          </w:tcPr>
          <w:p w14:paraId="234319CD"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60419135"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0.57</w:t>
            </w:r>
          </w:p>
        </w:tc>
        <w:tc>
          <w:tcPr>
            <w:tcW w:w="1024" w:type="dxa"/>
            <w:tcBorders>
              <w:top w:val="single" w:sz="4" w:space="0" w:color="auto"/>
              <w:left w:val="nil"/>
              <w:bottom w:val="single" w:sz="4" w:space="0" w:color="auto"/>
              <w:right w:val="nil"/>
            </w:tcBorders>
          </w:tcPr>
          <w:p w14:paraId="4E6C7FE3"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2.87</w:t>
            </w:r>
          </w:p>
        </w:tc>
        <w:tc>
          <w:tcPr>
            <w:tcW w:w="236" w:type="dxa"/>
            <w:tcBorders>
              <w:top w:val="single" w:sz="4" w:space="0" w:color="auto"/>
              <w:left w:val="nil"/>
              <w:bottom w:val="single" w:sz="4" w:space="0" w:color="auto"/>
              <w:right w:val="nil"/>
            </w:tcBorders>
          </w:tcPr>
          <w:p w14:paraId="3372F4F1"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5C2B9458"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0.40</w:t>
            </w:r>
          </w:p>
        </w:tc>
        <w:tc>
          <w:tcPr>
            <w:tcW w:w="1190" w:type="dxa"/>
            <w:tcBorders>
              <w:top w:val="single" w:sz="4" w:space="0" w:color="auto"/>
              <w:left w:val="nil"/>
              <w:bottom w:val="single" w:sz="4" w:space="0" w:color="auto"/>
              <w:right w:val="nil"/>
            </w:tcBorders>
          </w:tcPr>
          <w:p w14:paraId="0EE6E929"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3.16</w:t>
            </w:r>
          </w:p>
        </w:tc>
        <w:tc>
          <w:tcPr>
            <w:tcW w:w="2004" w:type="dxa"/>
            <w:tcBorders>
              <w:top w:val="single" w:sz="4" w:space="0" w:color="auto"/>
              <w:left w:val="nil"/>
              <w:bottom w:val="single" w:sz="4" w:space="0" w:color="auto"/>
              <w:right w:val="nil"/>
            </w:tcBorders>
          </w:tcPr>
          <w:p w14:paraId="4B8B80AB" w14:textId="77777777" w:rsidR="00701112" w:rsidRPr="00243173" w:rsidRDefault="00701112" w:rsidP="00243173">
            <w:pPr>
              <w:spacing w:line="480" w:lineRule="auto"/>
              <w:contextualSpacing/>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אתיקה וחוק</w:t>
            </w:r>
          </w:p>
        </w:tc>
      </w:tr>
      <w:tr w:rsidR="00701112" w:rsidRPr="00243173" w14:paraId="57163012" w14:textId="77777777" w:rsidTr="00534D98">
        <w:trPr>
          <w:jc w:val="right"/>
        </w:trPr>
        <w:tc>
          <w:tcPr>
            <w:tcW w:w="1384" w:type="dxa"/>
            <w:tcBorders>
              <w:top w:val="single" w:sz="4" w:space="0" w:color="auto"/>
              <w:left w:val="nil"/>
              <w:bottom w:val="single" w:sz="4" w:space="0" w:color="auto"/>
              <w:right w:val="nil"/>
            </w:tcBorders>
          </w:tcPr>
          <w:p w14:paraId="7AE452A6"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1.322</w:t>
            </w:r>
          </w:p>
        </w:tc>
        <w:tc>
          <w:tcPr>
            <w:tcW w:w="236" w:type="dxa"/>
            <w:tcBorders>
              <w:top w:val="single" w:sz="4" w:space="0" w:color="auto"/>
              <w:left w:val="nil"/>
              <w:bottom w:val="single" w:sz="4" w:space="0" w:color="auto"/>
              <w:right w:val="nil"/>
            </w:tcBorders>
          </w:tcPr>
          <w:p w14:paraId="2443AF61"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53ABE67E"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0.65</w:t>
            </w:r>
          </w:p>
        </w:tc>
        <w:tc>
          <w:tcPr>
            <w:tcW w:w="1024" w:type="dxa"/>
            <w:tcBorders>
              <w:top w:val="single" w:sz="4" w:space="0" w:color="auto"/>
              <w:left w:val="nil"/>
              <w:bottom w:val="single" w:sz="4" w:space="0" w:color="auto"/>
              <w:right w:val="nil"/>
            </w:tcBorders>
          </w:tcPr>
          <w:p w14:paraId="04B649D7"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3.26</w:t>
            </w:r>
          </w:p>
        </w:tc>
        <w:tc>
          <w:tcPr>
            <w:tcW w:w="236" w:type="dxa"/>
            <w:tcBorders>
              <w:top w:val="single" w:sz="4" w:space="0" w:color="auto"/>
              <w:left w:val="nil"/>
              <w:bottom w:val="single" w:sz="4" w:space="0" w:color="auto"/>
              <w:right w:val="nil"/>
            </w:tcBorders>
          </w:tcPr>
          <w:p w14:paraId="603B7D51"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65437FD0"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0.54</w:t>
            </w:r>
          </w:p>
        </w:tc>
        <w:tc>
          <w:tcPr>
            <w:tcW w:w="1190" w:type="dxa"/>
            <w:tcBorders>
              <w:top w:val="single" w:sz="4" w:space="0" w:color="auto"/>
              <w:left w:val="nil"/>
              <w:bottom w:val="single" w:sz="4" w:space="0" w:color="auto"/>
              <w:right w:val="nil"/>
            </w:tcBorders>
          </w:tcPr>
          <w:p w14:paraId="698B4446"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3.37</w:t>
            </w:r>
          </w:p>
        </w:tc>
        <w:tc>
          <w:tcPr>
            <w:tcW w:w="2004" w:type="dxa"/>
            <w:tcBorders>
              <w:top w:val="single" w:sz="4" w:space="0" w:color="auto"/>
              <w:left w:val="nil"/>
              <w:bottom w:val="single" w:sz="4" w:space="0" w:color="auto"/>
              <w:right w:val="nil"/>
            </w:tcBorders>
          </w:tcPr>
          <w:p w14:paraId="1EC718FC"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אוטונומיה</w:t>
            </w:r>
          </w:p>
        </w:tc>
      </w:tr>
      <w:tr w:rsidR="00701112" w:rsidRPr="00243173" w14:paraId="75A60955" w14:textId="77777777" w:rsidTr="00534D98">
        <w:trPr>
          <w:jc w:val="right"/>
        </w:trPr>
        <w:tc>
          <w:tcPr>
            <w:tcW w:w="1384" w:type="dxa"/>
            <w:tcBorders>
              <w:top w:val="single" w:sz="4" w:space="0" w:color="auto"/>
              <w:left w:val="nil"/>
              <w:bottom w:val="single" w:sz="4" w:space="0" w:color="auto"/>
              <w:right w:val="nil"/>
            </w:tcBorders>
          </w:tcPr>
          <w:p w14:paraId="093F090B"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0.982</w:t>
            </w:r>
          </w:p>
        </w:tc>
        <w:tc>
          <w:tcPr>
            <w:tcW w:w="236" w:type="dxa"/>
            <w:tcBorders>
              <w:top w:val="single" w:sz="4" w:space="0" w:color="auto"/>
              <w:left w:val="nil"/>
              <w:bottom w:val="single" w:sz="4" w:space="0" w:color="auto"/>
              <w:right w:val="nil"/>
            </w:tcBorders>
          </w:tcPr>
          <w:p w14:paraId="524AB10E"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1677398F"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0.67</w:t>
            </w:r>
          </w:p>
        </w:tc>
        <w:tc>
          <w:tcPr>
            <w:tcW w:w="1024" w:type="dxa"/>
            <w:tcBorders>
              <w:top w:val="single" w:sz="4" w:space="0" w:color="auto"/>
              <w:left w:val="nil"/>
              <w:bottom w:val="single" w:sz="4" w:space="0" w:color="auto"/>
              <w:right w:val="nil"/>
            </w:tcBorders>
          </w:tcPr>
          <w:p w14:paraId="76E7E3C2"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4.18</w:t>
            </w:r>
          </w:p>
        </w:tc>
        <w:tc>
          <w:tcPr>
            <w:tcW w:w="236" w:type="dxa"/>
            <w:tcBorders>
              <w:top w:val="single" w:sz="4" w:space="0" w:color="auto"/>
              <w:left w:val="nil"/>
              <w:bottom w:val="single" w:sz="4" w:space="0" w:color="auto"/>
              <w:right w:val="nil"/>
            </w:tcBorders>
          </w:tcPr>
          <w:p w14:paraId="39198E40"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247301FF"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0.64</w:t>
            </w:r>
          </w:p>
        </w:tc>
        <w:tc>
          <w:tcPr>
            <w:tcW w:w="1190" w:type="dxa"/>
            <w:tcBorders>
              <w:top w:val="single" w:sz="4" w:space="0" w:color="auto"/>
              <w:left w:val="nil"/>
              <w:bottom w:val="single" w:sz="4" w:space="0" w:color="auto"/>
              <w:right w:val="nil"/>
            </w:tcBorders>
          </w:tcPr>
          <w:p w14:paraId="6B2057D2"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4.27</w:t>
            </w:r>
          </w:p>
        </w:tc>
        <w:tc>
          <w:tcPr>
            <w:tcW w:w="2004" w:type="dxa"/>
            <w:tcBorders>
              <w:top w:val="single" w:sz="4" w:space="0" w:color="auto"/>
              <w:left w:val="nil"/>
              <w:bottom w:val="single" w:sz="4" w:space="0" w:color="auto"/>
              <w:right w:val="nil"/>
            </w:tcBorders>
          </w:tcPr>
          <w:p w14:paraId="52D5F85E"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ידע</w:t>
            </w:r>
          </w:p>
        </w:tc>
      </w:tr>
      <w:tr w:rsidR="00701112" w:rsidRPr="00243173" w14:paraId="287CD6D5" w14:textId="77777777" w:rsidTr="00534D98">
        <w:trPr>
          <w:jc w:val="right"/>
        </w:trPr>
        <w:tc>
          <w:tcPr>
            <w:tcW w:w="1384" w:type="dxa"/>
            <w:tcBorders>
              <w:top w:val="single" w:sz="4" w:space="0" w:color="auto"/>
              <w:left w:val="nil"/>
              <w:bottom w:val="single" w:sz="4" w:space="0" w:color="auto"/>
              <w:right w:val="nil"/>
            </w:tcBorders>
          </w:tcPr>
          <w:p w14:paraId="7DC10440"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0.374-</w:t>
            </w:r>
          </w:p>
        </w:tc>
        <w:tc>
          <w:tcPr>
            <w:tcW w:w="236" w:type="dxa"/>
            <w:tcBorders>
              <w:top w:val="single" w:sz="4" w:space="0" w:color="auto"/>
              <w:left w:val="nil"/>
              <w:bottom w:val="single" w:sz="4" w:space="0" w:color="auto"/>
              <w:right w:val="nil"/>
            </w:tcBorders>
          </w:tcPr>
          <w:p w14:paraId="70CD0D8C"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058DAF45"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0.67</w:t>
            </w:r>
          </w:p>
        </w:tc>
        <w:tc>
          <w:tcPr>
            <w:tcW w:w="1024" w:type="dxa"/>
            <w:tcBorders>
              <w:top w:val="single" w:sz="4" w:space="0" w:color="auto"/>
              <w:left w:val="nil"/>
              <w:bottom w:val="single" w:sz="4" w:space="0" w:color="auto"/>
              <w:right w:val="nil"/>
            </w:tcBorders>
          </w:tcPr>
          <w:p w14:paraId="2789A3D7"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3.29</w:t>
            </w:r>
          </w:p>
        </w:tc>
        <w:tc>
          <w:tcPr>
            <w:tcW w:w="236" w:type="dxa"/>
            <w:tcBorders>
              <w:top w:val="single" w:sz="4" w:space="0" w:color="auto"/>
              <w:left w:val="nil"/>
              <w:bottom w:val="single" w:sz="4" w:space="0" w:color="auto"/>
              <w:right w:val="nil"/>
            </w:tcBorders>
          </w:tcPr>
          <w:p w14:paraId="665F244D"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6B009CD3"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0.64</w:t>
            </w:r>
          </w:p>
        </w:tc>
        <w:tc>
          <w:tcPr>
            <w:tcW w:w="1190" w:type="dxa"/>
            <w:tcBorders>
              <w:top w:val="single" w:sz="4" w:space="0" w:color="auto"/>
              <w:left w:val="nil"/>
              <w:bottom w:val="single" w:sz="4" w:space="0" w:color="auto"/>
              <w:right w:val="nil"/>
            </w:tcBorders>
          </w:tcPr>
          <w:p w14:paraId="118D385A"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3.22</w:t>
            </w:r>
          </w:p>
        </w:tc>
        <w:tc>
          <w:tcPr>
            <w:tcW w:w="2004" w:type="dxa"/>
            <w:tcBorders>
              <w:top w:val="single" w:sz="4" w:space="0" w:color="auto"/>
              <w:left w:val="nil"/>
              <w:bottom w:val="single" w:sz="4" w:space="0" w:color="auto"/>
              <w:right w:val="nil"/>
            </w:tcBorders>
          </w:tcPr>
          <w:p w14:paraId="71B7852C"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משפחת המטופל</w:t>
            </w:r>
          </w:p>
        </w:tc>
      </w:tr>
    </w:tbl>
    <w:p w14:paraId="584A67F1" w14:textId="77777777" w:rsidR="00701112" w:rsidRPr="00243173" w:rsidRDefault="00701112" w:rsidP="00243173">
      <w:pPr>
        <w:spacing w:line="480" w:lineRule="auto"/>
        <w:ind w:left="26"/>
        <w:contextualSpacing/>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מובהק ברמה של </w:t>
      </w:r>
      <w:r w:rsidRPr="00243173">
        <w:rPr>
          <w:rFonts w:asciiTheme="majorBidi" w:hAnsiTheme="majorBidi" w:cstheme="majorBidi"/>
          <w:sz w:val="24"/>
          <w:szCs w:val="24"/>
          <w:highlight w:val="yellow"/>
        </w:rPr>
        <w:t>p &lt; 0.01</w:t>
      </w:r>
      <w:r w:rsidRPr="00243173">
        <w:rPr>
          <w:rFonts w:asciiTheme="majorBidi" w:hAnsiTheme="majorBidi" w:cstheme="majorBidi"/>
          <w:sz w:val="24"/>
          <w:szCs w:val="24"/>
          <w:highlight w:val="yellow"/>
          <w:rtl/>
        </w:rPr>
        <w:t xml:space="preserve">**, מובהק ברמה של </w:t>
      </w:r>
      <w:r w:rsidRPr="00243173">
        <w:rPr>
          <w:rFonts w:asciiTheme="majorBidi" w:hAnsiTheme="majorBidi" w:cstheme="majorBidi"/>
          <w:sz w:val="24"/>
          <w:szCs w:val="24"/>
          <w:highlight w:val="yellow"/>
        </w:rPr>
        <w:t>p &lt; 0.05</w:t>
      </w:r>
      <w:r w:rsidRPr="00243173">
        <w:rPr>
          <w:rFonts w:asciiTheme="majorBidi" w:hAnsiTheme="majorBidi" w:cstheme="majorBidi"/>
          <w:sz w:val="24"/>
          <w:szCs w:val="24"/>
          <w:highlight w:val="yellow"/>
          <w:rtl/>
        </w:rPr>
        <w:t>*</w:t>
      </w:r>
    </w:p>
    <w:p w14:paraId="39827C1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DDF5BA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CCB81E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מקבל החלטה נמצא לא מובהק (</w:t>
      </w:r>
      <w:r w:rsidRPr="00243173">
        <w:rPr>
          <w:rFonts w:asciiTheme="majorBidi" w:hAnsiTheme="majorBidi" w:cstheme="majorBidi"/>
          <w:sz w:val="24"/>
          <w:szCs w:val="24"/>
          <w:highlight w:val="yellow"/>
        </w:rPr>
        <w:t>t(229) = 1.741, n.s.</w:t>
      </w:r>
      <w:r w:rsidRPr="00243173">
        <w:rPr>
          <w:rFonts w:asciiTheme="majorBidi" w:hAnsiTheme="majorBidi" w:cstheme="majorBidi"/>
          <w:sz w:val="24"/>
          <w:szCs w:val="24"/>
          <w:highlight w:val="yellow"/>
          <w:rtl/>
        </w:rPr>
        <w:t>), בין גברים לנשים.</w:t>
      </w:r>
    </w:p>
    <w:p w14:paraId="0642BD1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סביבה נמצא מובהק (</w:t>
      </w:r>
      <w:r w:rsidRPr="00243173">
        <w:rPr>
          <w:rFonts w:asciiTheme="majorBidi" w:hAnsiTheme="majorBidi" w:cstheme="majorBidi"/>
          <w:sz w:val="24"/>
          <w:szCs w:val="24"/>
          <w:highlight w:val="yellow"/>
        </w:rPr>
        <w:t>t(229) = -1.778, n.s.</w:t>
      </w:r>
      <w:r w:rsidRPr="00243173">
        <w:rPr>
          <w:rFonts w:asciiTheme="majorBidi" w:hAnsiTheme="majorBidi" w:cstheme="majorBidi"/>
          <w:sz w:val="24"/>
          <w:szCs w:val="24"/>
          <w:highlight w:val="yellow"/>
          <w:rtl/>
        </w:rPr>
        <w:t>), בין גברים לנשים.</w:t>
      </w:r>
    </w:p>
    <w:p w14:paraId="495D6DE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אתיקה וחוק נמצא מובהק (</w:t>
      </w:r>
      <w:r w:rsidRPr="00243173">
        <w:rPr>
          <w:rFonts w:asciiTheme="majorBidi" w:hAnsiTheme="majorBidi" w:cstheme="majorBidi"/>
          <w:sz w:val="24"/>
          <w:szCs w:val="24"/>
          <w:highlight w:val="yellow"/>
        </w:rPr>
        <w:t>t(213.604) = 4.412, p &lt; 0.01</w:t>
      </w:r>
      <w:r w:rsidRPr="00243173">
        <w:rPr>
          <w:rFonts w:asciiTheme="majorBidi" w:hAnsiTheme="majorBidi" w:cstheme="majorBidi"/>
          <w:sz w:val="24"/>
          <w:szCs w:val="24"/>
          <w:highlight w:val="yellow"/>
          <w:rtl/>
        </w:rPr>
        <w:t xml:space="preserve">), בין גברים לנשים. גבוה יותר בקרב הגברים, הגברים תומכים יותר מנשים בזכות של החולה למות בכבוד.  </w:t>
      </w:r>
    </w:p>
    <w:p w14:paraId="204E207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אוטונומיה נמצא לא מובהק (</w:t>
      </w:r>
      <w:r w:rsidRPr="00243173">
        <w:rPr>
          <w:rFonts w:asciiTheme="majorBidi" w:hAnsiTheme="majorBidi" w:cstheme="majorBidi"/>
          <w:sz w:val="24"/>
          <w:szCs w:val="24"/>
          <w:highlight w:val="yellow"/>
        </w:rPr>
        <w:t>t(229) = 1.322, n.s.</w:t>
      </w:r>
      <w:r w:rsidRPr="00243173">
        <w:rPr>
          <w:rFonts w:asciiTheme="majorBidi" w:hAnsiTheme="majorBidi" w:cstheme="majorBidi"/>
          <w:sz w:val="24"/>
          <w:szCs w:val="24"/>
          <w:highlight w:val="yellow"/>
          <w:rtl/>
        </w:rPr>
        <w:t xml:space="preserve">), בין גברים לנשים. </w:t>
      </w:r>
    </w:p>
    <w:p w14:paraId="704158F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ידע נמצא לא מובהק (</w:t>
      </w:r>
      <w:r w:rsidRPr="00243173">
        <w:rPr>
          <w:rFonts w:asciiTheme="majorBidi" w:hAnsiTheme="majorBidi" w:cstheme="majorBidi"/>
          <w:sz w:val="24"/>
          <w:szCs w:val="24"/>
          <w:highlight w:val="yellow"/>
        </w:rPr>
        <w:t>t(229) = 0.982, n.s.</w:t>
      </w:r>
      <w:r w:rsidRPr="00243173">
        <w:rPr>
          <w:rFonts w:asciiTheme="majorBidi" w:hAnsiTheme="majorBidi" w:cstheme="majorBidi"/>
          <w:sz w:val="24"/>
          <w:szCs w:val="24"/>
          <w:highlight w:val="yellow"/>
          <w:rtl/>
        </w:rPr>
        <w:t xml:space="preserve">), בין גברים לנשים. </w:t>
      </w:r>
    </w:p>
    <w:p w14:paraId="15FFCC3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משפחת המטופל נמצא לא מובהק (</w:t>
      </w:r>
      <w:r w:rsidRPr="00243173">
        <w:rPr>
          <w:rFonts w:asciiTheme="majorBidi" w:hAnsiTheme="majorBidi" w:cstheme="majorBidi"/>
          <w:sz w:val="24"/>
          <w:szCs w:val="24"/>
          <w:highlight w:val="yellow"/>
        </w:rPr>
        <w:t>t(229) = -0.734, n.s.</w:t>
      </w:r>
      <w:r w:rsidRPr="00243173">
        <w:rPr>
          <w:rFonts w:asciiTheme="majorBidi" w:hAnsiTheme="majorBidi" w:cstheme="majorBidi"/>
          <w:sz w:val="24"/>
          <w:szCs w:val="24"/>
          <w:highlight w:val="yellow"/>
          <w:rtl/>
        </w:rPr>
        <w:t xml:space="preserve">), בין גברים לנשים. </w:t>
      </w:r>
    </w:p>
    <w:p w14:paraId="114AEA0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201967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3 אוששה חלקית:</w:t>
      </w:r>
      <w:r w:rsidRPr="00243173">
        <w:rPr>
          <w:rFonts w:asciiTheme="majorBidi" w:hAnsiTheme="majorBidi" w:cstheme="majorBidi"/>
          <w:sz w:val="24"/>
          <w:szCs w:val="24"/>
          <w:highlight w:val="yellow"/>
          <w:rtl/>
        </w:rPr>
        <w:t xml:space="preserve"> לא נמצאו הבדלים מובהקים בחמישה מדדים נמצא הבדל מובהק רק במדד אתיקה וחוק. </w:t>
      </w:r>
    </w:p>
    <w:p w14:paraId="11F53CDA"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אתיקה וחוק: הגברים תומכים יותר מנשים בזכות של החולה למות בכבוד.</w:t>
      </w:r>
    </w:p>
    <w:p w14:paraId="082C3BD6"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400338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6C63B2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6DD92BD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F732ED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0D9E62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25FF29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5E94A3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1D0F9E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ממוצעים וסטיות תקן של מדד מקבל החלטה לפי השכלה בקרב הנוצרים </w:t>
      </w:r>
    </w:p>
    <w:tbl>
      <w:tblPr>
        <w:tblStyle w:val="TableGrid"/>
        <w:bidiVisual/>
        <w:tblW w:w="0" w:type="auto"/>
        <w:jc w:val="center"/>
        <w:tblLook w:val="04A0" w:firstRow="1" w:lastRow="0" w:firstColumn="1" w:lastColumn="0" w:noHBand="0" w:noVBand="1"/>
      </w:tblPr>
      <w:tblGrid>
        <w:gridCol w:w="1544"/>
        <w:gridCol w:w="888"/>
        <w:gridCol w:w="767"/>
        <w:gridCol w:w="803"/>
      </w:tblGrid>
      <w:tr w:rsidR="00701112" w:rsidRPr="00243173" w14:paraId="4ED8C6C3" w14:textId="77777777" w:rsidTr="00534D98">
        <w:trPr>
          <w:jc w:val="center"/>
        </w:trPr>
        <w:tc>
          <w:tcPr>
            <w:tcW w:w="0" w:type="auto"/>
          </w:tcPr>
          <w:p w14:paraId="590FB5D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4ABF9EF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w:t>
            </w:r>
          </w:p>
        </w:tc>
        <w:tc>
          <w:tcPr>
            <w:tcW w:w="0" w:type="auto"/>
          </w:tcPr>
          <w:p w14:paraId="3441795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5A8CCA83" w14:textId="77777777" w:rsidTr="00534D98">
        <w:trPr>
          <w:jc w:val="center"/>
        </w:trPr>
        <w:tc>
          <w:tcPr>
            <w:tcW w:w="0" w:type="auto"/>
          </w:tcPr>
          <w:p w14:paraId="6D4DFD9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64070A2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7D1E960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196F368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3271E712" w14:textId="77777777" w:rsidTr="00534D98">
        <w:trPr>
          <w:jc w:val="center"/>
        </w:trPr>
        <w:tc>
          <w:tcPr>
            <w:tcW w:w="0" w:type="auto"/>
          </w:tcPr>
          <w:p w14:paraId="6641F72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יסודית</w:t>
            </w:r>
          </w:p>
        </w:tc>
        <w:tc>
          <w:tcPr>
            <w:tcW w:w="0" w:type="auto"/>
          </w:tcPr>
          <w:p w14:paraId="0BB28A4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3.71</w:t>
            </w:r>
          </w:p>
        </w:tc>
        <w:tc>
          <w:tcPr>
            <w:tcW w:w="0" w:type="auto"/>
          </w:tcPr>
          <w:p w14:paraId="5B6F7EB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0.75</w:t>
            </w:r>
          </w:p>
        </w:tc>
        <w:tc>
          <w:tcPr>
            <w:tcW w:w="0" w:type="auto"/>
          </w:tcPr>
          <w:p w14:paraId="5F5DF44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w:t>
            </w:r>
          </w:p>
        </w:tc>
      </w:tr>
      <w:tr w:rsidR="00701112" w:rsidRPr="00243173" w14:paraId="5779BA9A" w14:textId="77777777" w:rsidTr="00534D98">
        <w:trPr>
          <w:jc w:val="center"/>
        </w:trPr>
        <w:tc>
          <w:tcPr>
            <w:tcW w:w="0" w:type="auto"/>
          </w:tcPr>
          <w:p w14:paraId="56BA60C0"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תיכונית</w:t>
            </w:r>
          </w:p>
        </w:tc>
        <w:tc>
          <w:tcPr>
            <w:tcW w:w="0" w:type="auto"/>
          </w:tcPr>
          <w:p w14:paraId="471E7CF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4.06</w:t>
            </w:r>
          </w:p>
        </w:tc>
        <w:tc>
          <w:tcPr>
            <w:tcW w:w="0" w:type="auto"/>
          </w:tcPr>
          <w:p w14:paraId="77ACFA0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0.45</w:t>
            </w:r>
          </w:p>
        </w:tc>
        <w:tc>
          <w:tcPr>
            <w:tcW w:w="0" w:type="auto"/>
          </w:tcPr>
          <w:p w14:paraId="4201BB4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w:t>
            </w:r>
          </w:p>
        </w:tc>
      </w:tr>
      <w:tr w:rsidR="00701112" w:rsidRPr="00243173" w14:paraId="32BEEF2B" w14:textId="77777777" w:rsidTr="00534D98">
        <w:trPr>
          <w:jc w:val="center"/>
        </w:trPr>
        <w:tc>
          <w:tcPr>
            <w:tcW w:w="0" w:type="auto"/>
          </w:tcPr>
          <w:p w14:paraId="73F887C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סטודנט</w:t>
            </w:r>
          </w:p>
        </w:tc>
        <w:tc>
          <w:tcPr>
            <w:tcW w:w="0" w:type="auto"/>
          </w:tcPr>
          <w:p w14:paraId="207EA5D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3.69</w:t>
            </w:r>
          </w:p>
        </w:tc>
        <w:tc>
          <w:tcPr>
            <w:tcW w:w="0" w:type="auto"/>
          </w:tcPr>
          <w:p w14:paraId="35AD891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0.62</w:t>
            </w:r>
          </w:p>
        </w:tc>
        <w:tc>
          <w:tcPr>
            <w:tcW w:w="0" w:type="auto"/>
          </w:tcPr>
          <w:p w14:paraId="5D70281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77</w:t>
            </w:r>
          </w:p>
        </w:tc>
      </w:tr>
      <w:tr w:rsidR="00701112" w:rsidRPr="00243173" w14:paraId="37A5359D" w14:textId="77777777" w:rsidTr="00534D98">
        <w:trPr>
          <w:jc w:val="center"/>
        </w:trPr>
        <w:tc>
          <w:tcPr>
            <w:tcW w:w="0" w:type="auto"/>
          </w:tcPr>
          <w:p w14:paraId="61EA254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אקדמאית</w:t>
            </w:r>
          </w:p>
        </w:tc>
        <w:tc>
          <w:tcPr>
            <w:tcW w:w="0" w:type="auto"/>
          </w:tcPr>
          <w:p w14:paraId="6EA4FAC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3.78</w:t>
            </w:r>
          </w:p>
        </w:tc>
        <w:tc>
          <w:tcPr>
            <w:tcW w:w="0" w:type="auto"/>
          </w:tcPr>
          <w:p w14:paraId="4A35399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0.59</w:t>
            </w:r>
          </w:p>
        </w:tc>
        <w:tc>
          <w:tcPr>
            <w:tcW w:w="0" w:type="auto"/>
          </w:tcPr>
          <w:p w14:paraId="76EE865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87</w:t>
            </w:r>
          </w:p>
        </w:tc>
      </w:tr>
      <w:tr w:rsidR="00701112" w:rsidRPr="00243173" w14:paraId="397AA24B" w14:textId="77777777" w:rsidTr="00534D98">
        <w:trPr>
          <w:jc w:val="center"/>
        </w:trPr>
        <w:tc>
          <w:tcPr>
            <w:tcW w:w="0" w:type="auto"/>
          </w:tcPr>
          <w:p w14:paraId="580698E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תואר שני ומעלה</w:t>
            </w:r>
          </w:p>
        </w:tc>
        <w:tc>
          <w:tcPr>
            <w:tcW w:w="0" w:type="auto"/>
          </w:tcPr>
          <w:p w14:paraId="1023EF9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3.36</w:t>
            </w:r>
          </w:p>
        </w:tc>
        <w:tc>
          <w:tcPr>
            <w:tcW w:w="0" w:type="auto"/>
          </w:tcPr>
          <w:p w14:paraId="4DAA62D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0.48</w:t>
            </w:r>
          </w:p>
        </w:tc>
        <w:tc>
          <w:tcPr>
            <w:tcW w:w="0" w:type="auto"/>
          </w:tcPr>
          <w:p w14:paraId="1C9FCCA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w:t>
            </w:r>
          </w:p>
        </w:tc>
      </w:tr>
    </w:tbl>
    <w:p w14:paraId="30B0F49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FA4C49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מקבל החלטה לפי השכלה נמצא מובהק (</w:t>
      </w:r>
      <w:r w:rsidRPr="00243173">
        <w:rPr>
          <w:rFonts w:asciiTheme="majorBidi" w:hAnsiTheme="majorBidi" w:cstheme="majorBidi"/>
          <w:sz w:val="24"/>
          <w:szCs w:val="24"/>
          <w:highlight w:val="yellow"/>
        </w:rPr>
        <w:t>F(4,226) = 2.846, p &lt; 0.05</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השכלה תיכונית לבין סטודנטים ובין השכלה תיכונית לבין השכלת תואר שני ומעלה. בקרב בעלי השכלה הערך גבוה יותר במובהק מסטודנטים ובעל תואר שני ומעלה. ככל שההשכלה נמוכה יותר התמיכה היא בכך שקבלת ההחלטה על חייו של החולה נתונה בידי אנשי המקצוע. </w:t>
      </w:r>
    </w:p>
    <w:p w14:paraId="3F16860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E1FDA8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710860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4 אוששה חלקית</w:t>
      </w:r>
      <w:r w:rsidRPr="00243173">
        <w:rPr>
          <w:rFonts w:asciiTheme="majorBidi" w:hAnsiTheme="majorBidi" w:cstheme="majorBidi"/>
          <w:sz w:val="24"/>
          <w:szCs w:val="24"/>
          <w:highlight w:val="yellow"/>
          <w:rtl/>
        </w:rPr>
        <w:t xml:space="preserve">: מתוך ששת המדדים של המחקר, רק במדד מקבל החלטה נמצא הבדל מובהק.  </w:t>
      </w:r>
    </w:p>
    <w:p w14:paraId="1FF196FA" w14:textId="77777777" w:rsidR="00701112" w:rsidRPr="00243173" w:rsidRDefault="00701112" w:rsidP="00243173">
      <w:pPr>
        <w:spacing w:line="480" w:lineRule="auto"/>
        <w:contextualSpacing/>
        <w:jc w:val="both"/>
        <w:rPr>
          <w:rFonts w:asciiTheme="majorBidi" w:hAnsiTheme="majorBidi" w:cstheme="majorBidi"/>
          <w:sz w:val="24"/>
          <w:szCs w:val="24"/>
          <w:rtl/>
        </w:rPr>
      </w:pPr>
      <w:r w:rsidRPr="00243173">
        <w:rPr>
          <w:rFonts w:asciiTheme="majorBidi" w:hAnsiTheme="majorBidi" w:cstheme="majorBidi"/>
          <w:sz w:val="24"/>
          <w:szCs w:val="24"/>
          <w:highlight w:val="yellow"/>
          <w:rtl/>
        </w:rPr>
        <w:t>מדד מקבל החלטה: ככל שהאדם יותר משכיל קבלת ההחלטה על חייו של החולה יותר נתונה בידיו.</w:t>
      </w:r>
    </w:p>
    <w:p w14:paraId="1239BAA8" w14:textId="77777777" w:rsidR="00701112" w:rsidRPr="00243173" w:rsidRDefault="00701112" w:rsidP="00243173">
      <w:pPr>
        <w:spacing w:line="480" w:lineRule="auto"/>
        <w:contextualSpacing/>
        <w:jc w:val="both"/>
        <w:rPr>
          <w:rFonts w:asciiTheme="majorBidi" w:hAnsiTheme="majorBidi" w:cstheme="majorBidi"/>
          <w:sz w:val="24"/>
          <w:szCs w:val="24"/>
          <w:rtl/>
        </w:rPr>
      </w:pPr>
    </w:p>
    <w:p w14:paraId="4BBA7D99" w14:textId="77777777" w:rsidR="00701112" w:rsidRPr="00243173" w:rsidRDefault="00701112" w:rsidP="00243173">
      <w:pPr>
        <w:spacing w:line="480" w:lineRule="auto"/>
        <w:contextualSpacing/>
        <w:jc w:val="both"/>
        <w:rPr>
          <w:rFonts w:asciiTheme="majorBidi" w:hAnsiTheme="majorBidi" w:cstheme="majorBidi"/>
          <w:sz w:val="24"/>
          <w:szCs w:val="24"/>
          <w:rtl/>
        </w:rPr>
      </w:pPr>
    </w:p>
    <w:p w14:paraId="4C7123C2" w14:textId="77777777" w:rsidR="00701112" w:rsidRPr="00243173" w:rsidRDefault="00701112" w:rsidP="00243173">
      <w:pPr>
        <w:spacing w:line="480" w:lineRule="auto"/>
        <w:contextualSpacing/>
        <w:jc w:val="both"/>
        <w:rPr>
          <w:rFonts w:asciiTheme="majorBidi" w:hAnsiTheme="majorBidi" w:cstheme="majorBidi"/>
          <w:sz w:val="24"/>
          <w:szCs w:val="24"/>
          <w:rtl/>
        </w:rPr>
      </w:pPr>
    </w:p>
    <w:p w14:paraId="50B9E60D" w14:textId="679E7388" w:rsidR="00534D98" w:rsidRPr="00243173" w:rsidRDefault="00534D98" w:rsidP="00243173">
      <w:pPr>
        <w:bidi w:val="0"/>
        <w:spacing w:line="480" w:lineRule="auto"/>
        <w:contextualSpacing/>
        <w:jc w:val="both"/>
        <w:rPr>
          <w:rFonts w:asciiTheme="majorBidi" w:hAnsiTheme="majorBidi" w:cstheme="majorBidi"/>
          <w:b/>
          <w:bCs/>
          <w:sz w:val="24"/>
          <w:szCs w:val="24"/>
        </w:rPr>
      </w:pPr>
      <w:r w:rsidRPr="00243173">
        <w:rPr>
          <w:rFonts w:asciiTheme="majorBidi" w:hAnsiTheme="majorBidi" w:cstheme="majorBidi"/>
          <w:b/>
          <w:bCs/>
          <w:sz w:val="24"/>
          <w:szCs w:val="24"/>
        </w:rPr>
        <w:t>Discussion and Conclusions</w:t>
      </w:r>
    </w:p>
    <w:p w14:paraId="2B75A6C4" w14:textId="2778A900" w:rsidR="00701112" w:rsidRPr="00243173" w:rsidRDefault="00534D98"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Over time, a wide range of opinions regarding treatment terminally ill patients</w:t>
      </w:r>
      <w:r w:rsidR="007F3F35">
        <w:rPr>
          <w:rFonts w:asciiTheme="majorBidi" w:hAnsiTheme="majorBidi" w:cstheme="majorBidi"/>
          <w:sz w:val="24"/>
          <w:szCs w:val="24"/>
        </w:rPr>
        <w:t xml:space="preserve"> have been expressed</w:t>
      </w:r>
      <w:r w:rsidRPr="00243173">
        <w:rPr>
          <w:rFonts w:asciiTheme="majorBidi" w:hAnsiTheme="majorBidi" w:cstheme="majorBidi"/>
          <w:sz w:val="24"/>
          <w:szCs w:val="24"/>
        </w:rPr>
        <w:t xml:space="preserve">. This issue is considered particularly problematic due to the various dilemmas </w:t>
      </w:r>
      <w:r w:rsidR="000C6C6C" w:rsidRPr="00243173">
        <w:rPr>
          <w:rFonts w:asciiTheme="majorBidi" w:hAnsiTheme="majorBidi" w:cstheme="majorBidi"/>
          <w:sz w:val="24"/>
          <w:szCs w:val="24"/>
        </w:rPr>
        <w:t>such as</w:t>
      </w:r>
      <w:r w:rsidRPr="00243173">
        <w:rPr>
          <w:rFonts w:asciiTheme="majorBidi" w:hAnsiTheme="majorBidi" w:cstheme="majorBidi"/>
          <w:sz w:val="24"/>
          <w:szCs w:val="24"/>
        </w:rPr>
        <w:t xml:space="preserve"> prejudice, religion, </w:t>
      </w:r>
      <w:r w:rsidR="000C6C6C" w:rsidRPr="00243173">
        <w:rPr>
          <w:rFonts w:asciiTheme="majorBidi" w:hAnsiTheme="majorBidi" w:cstheme="majorBidi"/>
          <w:sz w:val="24"/>
          <w:szCs w:val="24"/>
        </w:rPr>
        <w:t xml:space="preserve">and </w:t>
      </w:r>
      <w:r w:rsidRPr="00243173">
        <w:rPr>
          <w:rFonts w:asciiTheme="majorBidi" w:hAnsiTheme="majorBidi" w:cstheme="majorBidi"/>
          <w:sz w:val="24"/>
          <w:szCs w:val="24"/>
        </w:rPr>
        <w:t>social norms.</w:t>
      </w:r>
      <w:r w:rsidR="000C6C6C" w:rsidRPr="00243173">
        <w:rPr>
          <w:rFonts w:asciiTheme="majorBidi" w:hAnsiTheme="majorBidi" w:cstheme="majorBidi"/>
          <w:sz w:val="24"/>
          <w:szCs w:val="24"/>
        </w:rPr>
        <w:t xml:space="preserve"> T</w:t>
      </w:r>
      <w:r w:rsidRPr="00243173">
        <w:rPr>
          <w:rFonts w:asciiTheme="majorBidi" w:hAnsiTheme="majorBidi" w:cstheme="majorBidi"/>
          <w:sz w:val="24"/>
          <w:szCs w:val="24"/>
        </w:rPr>
        <w:t xml:space="preserve">he </w:t>
      </w:r>
      <w:r w:rsidR="000C6C6C" w:rsidRPr="00243173">
        <w:rPr>
          <w:rFonts w:asciiTheme="majorBidi" w:hAnsiTheme="majorBidi" w:cstheme="majorBidi"/>
          <w:sz w:val="24"/>
          <w:szCs w:val="24"/>
          <w:lang w:val="en-GB"/>
        </w:rPr>
        <w:t>issue</w:t>
      </w:r>
      <w:r w:rsidRPr="00243173">
        <w:rPr>
          <w:rFonts w:asciiTheme="majorBidi" w:hAnsiTheme="majorBidi" w:cstheme="majorBidi"/>
          <w:sz w:val="24"/>
          <w:szCs w:val="24"/>
        </w:rPr>
        <w:t xml:space="preserve"> concerns not only the patient, but </w:t>
      </w:r>
      <w:r w:rsidR="000C6C6C" w:rsidRPr="00243173">
        <w:rPr>
          <w:rFonts w:asciiTheme="majorBidi" w:hAnsiTheme="majorBidi" w:cstheme="majorBidi"/>
          <w:sz w:val="24"/>
          <w:szCs w:val="24"/>
        </w:rPr>
        <w:t>other concerned parties including</w:t>
      </w:r>
      <w:r w:rsidRPr="00243173">
        <w:rPr>
          <w:rFonts w:asciiTheme="majorBidi" w:hAnsiTheme="majorBidi" w:cstheme="majorBidi"/>
          <w:sz w:val="24"/>
          <w:szCs w:val="24"/>
        </w:rPr>
        <w:t xml:space="preserve"> </w:t>
      </w:r>
      <w:r w:rsidR="000C6C6C" w:rsidRPr="00243173">
        <w:rPr>
          <w:rFonts w:asciiTheme="majorBidi" w:hAnsiTheme="majorBidi" w:cstheme="majorBidi"/>
          <w:sz w:val="24"/>
          <w:szCs w:val="24"/>
        </w:rPr>
        <w:t>physician</w:t>
      </w:r>
      <w:r w:rsidR="007F3F35">
        <w:rPr>
          <w:rFonts w:asciiTheme="majorBidi" w:hAnsiTheme="majorBidi" w:cstheme="majorBidi"/>
          <w:sz w:val="24"/>
          <w:szCs w:val="24"/>
        </w:rPr>
        <w:t>s</w:t>
      </w:r>
      <w:r w:rsidRPr="00243173">
        <w:rPr>
          <w:rFonts w:asciiTheme="majorBidi" w:hAnsiTheme="majorBidi" w:cstheme="majorBidi"/>
          <w:sz w:val="24"/>
          <w:szCs w:val="24"/>
        </w:rPr>
        <w:t xml:space="preserve">, family, and friends. Consequently, there are extensive discussions </w:t>
      </w:r>
      <w:r w:rsidR="007F3F35">
        <w:rPr>
          <w:rFonts w:asciiTheme="majorBidi" w:hAnsiTheme="majorBidi" w:cstheme="majorBidi"/>
          <w:sz w:val="24"/>
          <w:szCs w:val="24"/>
        </w:rPr>
        <w:t>on this topic</w:t>
      </w:r>
      <w:r w:rsidR="000C6C6C" w:rsidRPr="00243173">
        <w:rPr>
          <w:rFonts w:asciiTheme="majorBidi" w:hAnsiTheme="majorBidi" w:cstheme="majorBidi"/>
          <w:sz w:val="24"/>
          <w:szCs w:val="24"/>
        </w:rPr>
        <w:t xml:space="preserve"> among medical professionals</w:t>
      </w:r>
      <w:r w:rsidRPr="00243173">
        <w:rPr>
          <w:rFonts w:asciiTheme="majorBidi" w:hAnsiTheme="majorBidi" w:cstheme="majorBidi"/>
          <w:sz w:val="24"/>
          <w:szCs w:val="24"/>
        </w:rPr>
        <w:t xml:space="preserve">, </w:t>
      </w:r>
      <w:r w:rsidR="000C6C6C" w:rsidRPr="00243173">
        <w:rPr>
          <w:rFonts w:asciiTheme="majorBidi" w:hAnsiTheme="majorBidi" w:cstheme="majorBidi"/>
          <w:sz w:val="24"/>
          <w:szCs w:val="24"/>
        </w:rPr>
        <w:t>judges</w:t>
      </w:r>
      <w:r w:rsidRPr="00243173">
        <w:rPr>
          <w:rFonts w:asciiTheme="majorBidi" w:hAnsiTheme="majorBidi" w:cstheme="majorBidi"/>
          <w:sz w:val="24"/>
          <w:szCs w:val="24"/>
        </w:rPr>
        <w:t xml:space="preserve"> and law</w:t>
      </w:r>
      <w:r w:rsidR="000C6C6C" w:rsidRPr="00243173">
        <w:rPr>
          <w:rFonts w:asciiTheme="majorBidi" w:hAnsiTheme="majorBidi" w:cstheme="majorBidi"/>
          <w:sz w:val="24"/>
          <w:szCs w:val="24"/>
        </w:rPr>
        <w:t>yers</w:t>
      </w:r>
      <w:r w:rsidRPr="00243173">
        <w:rPr>
          <w:rFonts w:asciiTheme="majorBidi" w:hAnsiTheme="majorBidi" w:cstheme="majorBidi"/>
          <w:sz w:val="24"/>
          <w:szCs w:val="24"/>
        </w:rPr>
        <w:t>, clergy and more.</w:t>
      </w:r>
    </w:p>
    <w:p w14:paraId="57EB92B0" w14:textId="553A61CD" w:rsidR="003618CF" w:rsidRPr="00243173" w:rsidRDefault="007F3F35" w:rsidP="00243173">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W</w:t>
      </w:r>
      <w:r w:rsidR="003618CF" w:rsidRPr="00243173">
        <w:rPr>
          <w:rFonts w:asciiTheme="majorBidi" w:hAnsiTheme="majorBidi" w:cstheme="majorBidi"/>
          <w:sz w:val="24"/>
          <w:szCs w:val="24"/>
        </w:rPr>
        <w:t xml:space="preserve">e chose to investigate this issue </w:t>
      </w:r>
      <w:r>
        <w:rPr>
          <w:rFonts w:asciiTheme="majorBidi" w:hAnsiTheme="majorBidi" w:cstheme="majorBidi"/>
          <w:sz w:val="24"/>
          <w:szCs w:val="24"/>
        </w:rPr>
        <w:t>reflecting</w:t>
      </w:r>
      <w:r w:rsidR="003618CF" w:rsidRPr="00243173">
        <w:rPr>
          <w:rFonts w:asciiTheme="majorBidi" w:hAnsiTheme="majorBidi" w:cstheme="majorBidi"/>
          <w:sz w:val="24"/>
          <w:szCs w:val="24"/>
        </w:rPr>
        <w:t xml:space="preserve"> our interest in the </w:t>
      </w:r>
      <w:r>
        <w:rPr>
          <w:rFonts w:asciiTheme="majorBidi" w:hAnsiTheme="majorBidi" w:cstheme="majorBidi"/>
          <w:sz w:val="24"/>
          <w:szCs w:val="24"/>
        </w:rPr>
        <w:t>varied</w:t>
      </w:r>
      <w:r w:rsidR="003618CF" w:rsidRPr="00243173">
        <w:rPr>
          <w:rFonts w:asciiTheme="majorBidi" w:hAnsiTheme="majorBidi" w:cstheme="majorBidi"/>
          <w:sz w:val="24"/>
          <w:szCs w:val="24"/>
        </w:rPr>
        <w:t xml:space="preserve"> opinions </w:t>
      </w:r>
      <w:r>
        <w:rPr>
          <w:rFonts w:asciiTheme="majorBidi" w:hAnsiTheme="majorBidi" w:cstheme="majorBidi"/>
          <w:sz w:val="24"/>
          <w:szCs w:val="24"/>
        </w:rPr>
        <w:t xml:space="preserve">on euthanasia </w:t>
      </w:r>
      <w:r w:rsidR="003618CF" w:rsidRPr="00243173">
        <w:rPr>
          <w:rFonts w:asciiTheme="majorBidi" w:hAnsiTheme="majorBidi" w:cstheme="majorBidi"/>
          <w:sz w:val="24"/>
          <w:szCs w:val="24"/>
        </w:rPr>
        <w:t xml:space="preserve">held by various populations in the State of Israel. Even before we started the </w:t>
      </w:r>
      <w:r>
        <w:rPr>
          <w:rFonts w:asciiTheme="majorBidi" w:hAnsiTheme="majorBidi" w:cstheme="majorBidi"/>
          <w:sz w:val="24"/>
          <w:szCs w:val="24"/>
        </w:rPr>
        <w:t>research process</w:t>
      </w:r>
      <w:r w:rsidR="003618CF" w:rsidRPr="00243173">
        <w:rPr>
          <w:rFonts w:asciiTheme="majorBidi" w:hAnsiTheme="majorBidi" w:cstheme="majorBidi"/>
          <w:sz w:val="24"/>
          <w:szCs w:val="24"/>
        </w:rPr>
        <w:t xml:space="preserve">, we expected to encounter challenges, and thought we might </w:t>
      </w:r>
      <w:commentRangeStart w:id="26"/>
      <w:r w:rsidR="003618CF" w:rsidRPr="00243173">
        <w:rPr>
          <w:rFonts w:asciiTheme="majorBidi" w:hAnsiTheme="majorBidi" w:cstheme="majorBidi"/>
          <w:sz w:val="24"/>
          <w:szCs w:val="24"/>
        </w:rPr>
        <w:t xml:space="preserve">encounter </w:t>
      </w:r>
      <w:commentRangeEnd w:id="26"/>
      <w:r w:rsidR="003618CF" w:rsidRPr="00243173">
        <w:rPr>
          <w:rStyle w:val="CommentReference"/>
          <w:rFonts w:asciiTheme="majorBidi" w:hAnsiTheme="majorBidi" w:cstheme="majorBidi"/>
          <w:sz w:val="24"/>
          <w:szCs w:val="24"/>
        </w:rPr>
        <w:commentReference w:id="26"/>
      </w:r>
      <w:r w:rsidR="003618CF" w:rsidRPr="00243173">
        <w:rPr>
          <w:rFonts w:asciiTheme="majorBidi" w:hAnsiTheme="majorBidi" w:cstheme="majorBidi"/>
          <w:sz w:val="24"/>
          <w:szCs w:val="24"/>
        </w:rPr>
        <w:t>a fundamental change in the ways of thinking about it.</w:t>
      </w:r>
    </w:p>
    <w:p w14:paraId="7D350750" w14:textId="2A1FF058" w:rsidR="003618CF" w:rsidRPr="00243173" w:rsidRDefault="003618CF" w:rsidP="007F3F35">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lastRenderedPageBreak/>
        <w:t xml:space="preserve">The </w:t>
      </w:r>
      <w:r w:rsidR="007F3F35">
        <w:rPr>
          <w:rFonts w:asciiTheme="majorBidi" w:hAnsiTheme="majorBidi" w:cstheme="majorBidi"/>
          <w:sz w:val="24"/>
          <w:szCs w:val="24"/>
        </w:rPr>
        <w:t xml:space="preserve">specific </w:t>
      </w:r>
      <w:r w:rsidRPr="00243173">
        <w:rPr>
          <w:rFonts w:asciiTheme="majorBidi" w:hAnsiTheme="majorBidi" w:cstheme="majorBidi"/>
          <w:sz w:val="24"/>
          <w:szCs w:val="24"/>
        </w:rPr>
        <w:t>research question</w:t>
      </w:r>
      <w:r w:rsidR="004D405C" w:rsidRPr="00243173">
        <w:rPr>
          <w:rFonts w:asciiTheme="majorBidi" w:hAnsiTheme="majorBidi" w:cstheme="majorBidi"/>
          <w:sz w:val="24"/>
          <w:szCs w:val="24"/>
        </w:rPr>
        <w:t>s</w:t>
      </w:r>
      <w:r w:rsidRPr="00243173">
        <w:rPr>
          <w:rFonts w:asciiTheme="majorBidi" w:hAnsiTheme="majorBidi" w:cstheme="majorBidi"/>
          <w:sz w:val="24"/>
          <w:szCs w:val="24"/>
        </w:rPr>
        <w:t xml:space="preserve"> </w:t>
      </w:r>
      <w:r w:rsidR="004D405C" w:rsidRPr="00243173">
        <w:rPr>
          <w:rFonts w:asciiTheme="majorBidi" w:hAnsiTheme="majorBidi" w:cstheme="majorBidi"/>
          <w:sz w:val="24"/>
          <w:szCs w:val="24"/>
        </w:rPr>
        <w:t>were</w:t>
      </w:r>
      <w:r w:rsidRPr="00243173">
        <w:rPr>
          <w:rFonts w:asciiTheme="majorBidi" w:hAnsiTheme="majorBidi" w:cstheme="majorBidi"/>
          <w:sz w:val="24"/>
          <w:szCs w:val="24"/>
        </w:rPr>
        <w:t xml:space="preserve">: What </w:t>
      </w:r>
      <w:r w:rsidR="007F3F35">
        <w:rPr>
          <w:rFonts w:asciiTheme="majorBidi" w:hAnsiTheme="majorBidi" w:cstheme="majorBidi"/>
          <w:sz w:val="24"/>
          <w:szCs w:val="24"/>
        </w:rPr>
        <w:t>are</w:t>
      </w:r>
      <w:r w:rsidRPr="00243173">
        <w:rPr>
          <w:rFonts w:asciiTheme="majorBidi" w:hAnsiTheme="majorBidi" w:cstheme="majorBidi"/>
          <w:sz w:val="24"/>
          <w:szCs w:val="24"/>
        </w:rPr>
        <w:t xml:space="preserve"> the position</w:t>
      </w:r>
      <w:r w:rsidR="007F3F35">
        <w:rPr>
          <w:rFonts w:asciiTheme="majorBidi" w:hAnsiTheme="majorBidi" w:cstheme="majorBidi"/>
          <w:sz w:val="24"/>
          <w:szCs w:val="24"/>
        </w:rPr>
        <w:t>s</w:t>
      </w:r>
      <w:r w:rsidRPr="00243173">
        <w:rPr>
          <w:rFonts w:asciiTheme="majorBidi" w:hAnsiTheme="majorBidi" w:cstheme="majorBidi"/>
          <w:sz w:val="24"/>
          <w:szCs w:val="24"/>
        </w:rPr>
        <w:t xml:space="preserve"> of the Christian religio</w:t>
      </w:r>
      <w:r w:rsidR="007F3F35">
        <w:rPr>
          <w:rFonts w:asciiTheme="majorBidi" w:hAnsiTheme="majorBidi" w:cstheme="majorBidi"/>
          <w:sz w:val="24"/>
          <w:szCs w:val="24"/>
        </w:rPr>
        <w:t>n</w:t>
      </w:r>
      <w:r w:rsidRPr="00243173">
        <w:rPr>
          <w:rFonts w:asciiTheme="majorBidi" w:hAnsiTheme="majorBidi" w:cstheme="majorBidi"/>
          <w:sz w:val="24"/>
          <w:szCs w:val="24"/>
        </w:rPr>
        <w:t xml:space="preserve"> </w:t>
      </w:r>
      <w:r w:rsidR="007F3F35">
        <w:rPr>
          <w:rFonts w:asciiTheme="majorBidi" w:hAnsiTheme="majorBidi" w:cstheme="majorBidi"/>
          <w:sz w:val="24"/>
          <w:szCs w:val="24"/>
        </w:rPr>
        <w:t>on</w:t>
      </w:r>
      <w:r w:rsidRPr="00243173">
        <w:rPr>
          <w:rFonts w:asciiTheme="majorBidi" w:hAnsiTheme="majorBidi" w:cstheme="majorBidi"/>
          <w:sz w:val="24"/>
          <w:szCs w:val="24"/>
        </w:rPr>
        <w:t xml:space="preserve"> euthanasia? </w:t>
      </w:r>
      <w:r w:rsidR="004D405C" w:rsidRPr="00243173">
        <w:rPr>
          <w:rFonts w:asciiTheme="majorBidi" w:hAnsiTheme="majorBidi" w:cstheme="majorBidi"/>
          <w:sz w:val="24"/>
          <w:szCs w:val="24"/>
        </w:rPr>
        <w:t>H</w:t>
      </w:r>
      <w:r w:rsidRPr="00243173">
        <w:rPr>
          <w:rFonts w:asciiTheme="majorBidi" w:hAnsiTheme="majorBidi" w:cstheme="majorBidi"/>
          <w:sz w:val="24"/>
          <w:szCs w:val="24"/>
        </w:rPr>
        <w:t>ow do</w:t>
      </w:r>
      <w:r w:rsidR="004D405C" w:rsidRPr="00243173">
        <w:rPr>
          <w:rFonts w:asciiTheme="majorBidi" w:hAnsiTheme="majorBidi" w:cstheme="majorBidi"/>
          <w:sz w:val="24"/>
          <w:szCs w:val="24"/>
        </w:rPr>
        <w:t xml:space="preserve"> </w:t>
      </w:r>
      <w:r w:rsidR="007F3F35">
        <w:rPr>
          <w:rFonts w:asciiTheme="majorBidi" w:hAnsiTheme="majorBidi" w:cstheme="majorBidi"/>
          <w:sz w:val="24"/>
          <w:szCs w:val="24"/>
        </w:rPr>
        <w:t>these</w:t>
      </w:r>
      <w:r w:rsidR="004D405C" w:rsidRPr="00243173">
        <w:rPr>
          <w:rFonts w:asciiTheme="majorBidi" w:hAnsiTheme="majorBidi" w:cstheme="majorBidi"/>
          <w:sz w:val="24"/>
          <w:szCs w:val="24"/>
        </w:rPr>
        <w:t xml:space="preserve"> positions</w:t>
      </w:r>
      <w:r w:rsidRPr="00243173">
        <w:rPr>
          <w:rFonts w:asciiTheme="majorBidi" w:hAnsiTheme="majorBidi" w:cstheme="majorBidi"/>
          <w:sz w:val="24"/>
          <w:szCs w:val="24"/>
        </w:rPr>
        <w:t xml:space="preserve"> influence the decision-making process </w:t>
      </w:r>
      <w:r w:rsidR="007F3F35">
        <w:rPr>
          <w:rFonts w:asciiTheme="majorBidi" w:hAnsiTheme="majorBidi" w:cstheme="majorBidi"/>
          <w:sz w:val="24"/>
          <w:szCs w:val="24"/>
        </w:rPr>
        <w:t>regarding</w:t>
      </w:r>
      <w:r w:rsidR="004D405C" w:rsidRPr="00243173">
        <w:rPr>
          <w:rFonts w:asciiTheme="majorBidi" w:hAnsiTheme="majorBidi" w:cstheme="majorBidi"/>
          <w:sz w:val="24"/>
          <w:szCs w:val="24"/>
        </w:rPr>
        <w:t xml:space="preserve"> terminally ill patient</w:t>
      </w:r>
      <w:r w:rsidR="007F3F35">
        <w:rPr>
          <w:rFonts w:asciiTheme="majorBidi" w:hAnsiTheme="majorBidi" w:cstheme="majorBidi"/>
          <w:sz w:val="24"/>
          <w:szCs w:val="24"/>
        </w:rPr>
        <w:t>s</w:t>
      </w:r>
      <w:r w:rsidRPr="00243173">
        <w:rPr>
          <w:rFonts w:asciiTheme="majorBidi" w:hAnsiTheme="majorBidi" w:cstheme="majorBidi"/>
          <w:sz w:val="24"/>
          <w:szCs w:val="24"/>
        </w:rPr>
        <w:t>? We examine</w:t>
      </w:r>
      <w:r w:rsidR="004D405C" w:rsidRPr="00243173">
        <w:rPr>
          <w:rFonts w:asciiTheme="majorBidi" w:hAnsiTheme="majorBidi" w:cstheme="majorBidi"/>
          <w:sz w:val="24"/>
          <w:szCs w:val="24"/>
        </w:rPr>
        <w:t>d</w:t>
      </w:r>
      <w:r w:rsidRPr="00243173">
        <w:rPr>
          <w:rFonts w:asciiTheme="majorBidi" w:hAnsiTheme="majorBidi" w:cstheme="majorBidi"/>
          <w:sz w:val="24"/>
          <w:szCs w:val="24"/>
        </w:rPr>
        <w:t xml:space="preserve"> the subject in various fields and with </w:t>
      </w:r>
      <w:r w:rsidR="004D405C" w:rsidRPr="00243173">
        <w:rPr>
          <w:rFonts w:asciiTheme="majorBidi" w:hAnsiTheme="majorBidi" w:cstheme="majorBidi"/>
          <w:sz w:val="24"/>
          <w:szCs w:val="24"/>
        </w:rPr>
        <w:t>multiple</w:t>
      </w:r>
      <w:r w:rsidRPr="00243173">
        <w:rPr>
          <w:rFonts w:asciiTheme="majorBidi" w:hAnsiTheme="majorBidi" w:cstheme="majorBidi"/>
          <w:sz w:val="24"/>
          <w:szCs w:val="24"/>
        </w:rPr>
        <w:t xml:space="preserve"> of variables in order to </w:t>
      </w:r>
      <w:r w:rsidR="004D405C" w:rsidRPr="00243173">
        <w:rPr>
          <w:rFonts w:asciiTheme="majorBidi" w:hAnsiTheme="majorBidi" w:cstheme="majorBidi"/>
          <w:sz w:val="24"/>
          <w:szCs w:val="24"/>
        </w:rPr>
        <w:t>cover</w:t>
      </w:r>
      <w:r w:rsidRPr="00243173">
        <w:rPr>
          <w:rFonts w:asciiTheme="majorBidi" w:hAnsiTheme="majorBidi" w:cstheme="majorBidi"/>
          <w:sz w:val="24"/>
          <w:szCs w:val="24"/>
        </w:rPr>
        <w:t xml:space="preserve"> the phenomenon as </w:t>
      </w:r>
      <w:r w:rsidR="004D405C" w:rsidRPr="00243173">
        <w:rPr>
          <w:rFonts w:asciiTheme="majorBidi" w:hAnsiTheme="majorBidi" w:cstheme="majorBidi"/>
          <w:sz w:val="24"/>
          <w:szCs w:val="24"/>
        </w:rPr>
        <w:t>thoroughly</w:t>
      </w:r>
      <w:r w:rsidRPr="00243173">
        <w:rPr>
          <w:rFonts w:asciiTheme="majorBidi" w:hAnsiTheme="majorBidi" w:cstheme="majorBidi"/>
          <w:sz w:val="24"/>
          <w:szCs w:val="24"/>
        </w:rPr>
        <w:t xml:space="preserve"> as possible.</w:t>
      </w:r>
    </w:p>
    <w:p w14:paraId="51077FAA" w14:textId="796353D0" w:rsidR="00D46C05" w:rsidRPr="00243173" w:rsidRDefault="00D46C05"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research hypotheses </w:t>
      </w:r>
      <w:r w:rsidR="001A6049">
        <w:rPr>
          <w:rFonts w:asciiTheme="majorBidi" w:hAnsiTheme="majorBidi" w:cstheme="majorBidi"/>
          <w:sz w:val="24"/>
          <w:szCs w:val="24"/>
        </w:rPr>
        <w:t>propose</w:t>
      </w:r>
      <w:r w:rsidRPr="00243173">
        <w:rPr>
          <w:rFonts w:asciiTheme="majorBidi" w:hAnsiTheme="majorBidi" w:cstheme="majorBidi"/>
          <w:sz w:val="24"/>
          <w:szCs w:val="24"/>
        </w:rPr>
        <w:t xml:space="preserve"> connections between the principles and </w:t>
      </w:r>
      <w:r w:rsidR="001A6049">
        <w:rPr>
          <w:rFonts w:asciiTheme="majorBidi" w:hAnsiTheme="majorBidi" w:cstheme="majorBidi"/>
          <w:sz w:val="24"/>
          <w:szCs w:val="24"/>
        </w:rPr>
        <w:t>positions</w:t>
      </w:r>
      <w:r w:rsidRPr="00243173">
        <w:rPr>
          <w:rFonts w:asciiTheme="majorBidi" w:hAnsiTheme="majorBidi" w:cstheme="majorBidi"/>
          <w:sz w:val="24"/>
          <w:szCs w:val="24"/>
        </w:rPr>
        <w:t xml:space="preserve"> of religion</w:t>
      </w:r>
      <w:r w:rsidR="001A6049">
        <w:rPr>
          <w:rFonts w:asciiTheme="majorBidi" w:hAnsiTheme="majorBidi" w:cstheme="majorBidi"/>
          <w:sz w:val="24"/>
          <w:szCs w:val="24"/>
        </w:rPr>
        <w:t>s</w:t>
      </w:r>
      <w:r w:rsidRPr="00243173">
        <w:rPr>
          <w:rFonts w:asciiTheme="majorBidi" w:hAnsiTheme="majorBidi" w:cstheme="majorBidi"/>
          <w:sz w:val="24"/>
          <w:szCs w:val="24"/>
        </w:rPr>
        <w:t xml:space="preserve"> and </w:t>
      </w:r>
      <w:r w:rsidR="001A6049">
        <w:rPr>
          <w:rFonts w:asciiTheme="majorBidi" w:hAnsiTheme="majorBidi" w:cstheme="majorBidi"/>
          <w:sz w:val="24"/>
          <w:szCs w:val="24"/>
        </w:rPr>
        <w:t xml:space="preserve">the corresponding </w:t>
      </w:r>
      <w:r w:rsidRPr="00243173">
        <w:rPr>
          <w:rFonts w:asciiTheme="majorBidi" w:hAnsiTheme="majorBidi" w:cstheme="majorBidi"/>
          <w:sz w:val="24"/>
          <w:szCs w:val="24"/>
        </w:rPr>
        <w:t xml:space="preserve">attitudes </w:t>
      </w:r>
      <w:r w:rsidR="001A6049">
        <w:rPr>
          <w:rFonts w:asciiTheme="majorBidi" w:hAnsiTheme="majorBidi" w:cstheme="majorBidi"/>
          <w:sz w:val="24"/>
          <w:szCs w:val="24"/>
        </w:rPr>
        <w:t xml:space="preserve">of members of each religious stream </w:t>
      </w:r>
      <w:r w:rsidRPr="00243173">
        <w:rPr>
          <w:rFonts w:asciiTheme="majorBidi" w:hAnsiTheme="majorBidi" w:cstheme="majorBidi"/>
          <w:sz w:val="24"/>
          <w:szCs w:val="24"/>
        </w:rPr>
        <w:t xml:space="preserve">regarding euthanasia. The first hypothesis </w:t>
      </w:r>
      <w:r w:rsidR="001A6049">
        <w:rPr>
          <w:rFonts w:asciiTheme="majorBidi" w:hAnsiTheme="majorBidi" w:cstheme="majorBidi"/>
          <w:sz w:val="24"/>
          <w:szCs w:val="24"/>
        </w:rPr>
        <w:t>predicts</w:t>
      </w:r>
      <w:r w:rsidRPr="00243173">
        <w:rPr>
          <w:rFonts w:asciiTheme="majorBidi" w:hAnsiTheme="majorBidi" w:cstheme="majorBidi"/>
          <w:sz w:val="24"/>
          <w:szCs w:val="24"/>
        </w:rPr>
        <w:t xml:space="preserve"> that there will be differences in attitudes towards euthanasia </w:t>
      </w:r>
      <w:r w:rsidR="001A6049">
        <w:rPr>
          <w:rFonts w:asciiTheme="majorBidi" w:hAnsiTheme="majorBidi" w:cstheme="majorBidi"/>
          <w:sz w:val="24"/>
          <w:szCs w:val="24"/>
        </w:rPr>
        <w:t>among the</w:t>
      </w:r>
      <w:r w:rsidRPr="00243173">
        <w:rPr>
          <w:rFonts w:asciiTheme="majorBidi" w:hAnsiTheme="majorBidi" w:cstheme="majorBidi"/>
          <w:sz w:val="24"/>
          <w:szCs w:val="24"/>
        </w:rPr>
        <w:t xml:space="preserve"> various denominations in Christianity. The results indicate that sub</w:t>
      </w:r>
      <w:r w:rsidR="001A6049">
        <w:rPr>
          <w:rFonts w:asciiTheme="majorBidi" w:hAnsiTheme="majorBidi" w:cstheme="majorBidi"/>
          <w:sz w:val="24"/>
          <w:szCs w:val="24"/>
        </w:rPr>
        <w:t>populations</w:t>
      </w:r>
      <w:r w:rsidRPr="00243173">
        <w:rPr>
          <w:rFonts w:asciiTheme="majorBidi" w:hAnsiTheme="majorBidi" w:cstheme="majorBidi"/>
          <w:sz w:val="24"/>
          <w:szCs w:val="24"/>
        </w:rPr>
        <w:t xml:space="preserve"> of the Orthodox and Catholics support the idea that decisions regarding a patient</w:t>
      </w:r>
      <w:r w:rsidR="00232BC6">
        <w:rPr>
          <w:rFonts w:asciiTheme="majorBidi" w:hAnsiTheme="majorBidi" w:cstheme="majorBidi"/>
          <w:sz w:val="24"/>
          <w:szCs w:val="24"/>
        </w:rPr>
        <w:t>’</w:t>
      </w:r>
      <w:r w:rsidRPr="00243173">
        <w:rPr>
          <w:rFonts w:asciiTheme="majorBidi" w:hAnsiTheme="majorBidi" w:cstheme="majorBidi"/>
          <w:sz w:val="24"/>
          <w:szCs w:val="24"/>
        </w:rPr>
        <w:t>s life should be made by the patient and those in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immediate social environment. Most respondents in this group supported euthanasia. </w:t>
      </w:r>
      <w:r w:rsidR="001A6049">
        <w:rPr>
          <w:rFonts w:asciiTheme="majorBidi" w:hAnsiTheme="majorBidi" w:cstheme="majorBidi"/>
          <w:sz w:val="24"/>
          <w:szCs w:val="24"/>
        </w:rPr>
        <w:t>However,</w:t>
      </w:r>
      <w:r w:rsidRPr="00243173">
        <w:rPr>
          <w:rFonts w:asciiTheme="majorBidi" w:hAnsiTheme="majorBidi" w:cstheme="majorBidi"/>
          <w:sz w:val="24"/>
          <w:szCs w:val="24"/>
        </w:rPr>
        <w:t xml:space="preserve"> </w:t>
      </w:r>
      <w:r w:rsidR="001A6049">
        <w:rPr>
          <w:rFonts w:asciiTheme="majorBidi" w:hAnsiTheme="majorBidi" w:cstheme="majorBidi"/>
          <w:sz w:val="24"/>
          <w:szCs w:val="24"/>
        </w:rPr>
        <w:t xml:space="preserve">our findings pertaining to this hypothesis are </w:t>
      </w:r>
      <w:r w:rsidRPr="00243173">
        <w:rPr>
          <w:rFonts w:asciiTheme="majorBidi" w:hAnsiTheme="majorBidi" w:cstheme="majorBidi"/>
          <w:sz w:val="24"/>
          <w:szCs w:val="24"/>
        </w:rPr>
        <w:t xml:space="preserve">not supported by </w:t>
      </w:r>
      <w:r w:rsidR="001A6049">
        <w:rPr>
          <w:rFonts w:asciiTheme="majorBidi" w:hAnsiTheme="majorBidi" w:cstheme="majorBidi"/>
          <w:sz w:val="24"/>
          <w:szCs w:val="24"/>
        </w:rPr>
        <w:t xml:space="preserve">previous </w:t>
      </w:r>
      <w:r w:rsidRPr="00243173">
        <w:rPr>
          <w:rFonts w:asciiTheme="majorBidi" w:hAnsiTheme="majorBidi" w:cstheme="majorBidi"/>
          <w:sz w:val="24"/>
          <w:szCs w:val="24"/>
        </w:rPr>
        <w:t>literature, which indicate</w:t>
      </w:r>
      <w:r w:rsidR="001A6049">
        <w:rPr>
          <w:rFonts w:asciiTheme="majorBidi" w:hAnsiTheme="majorBidi" w:cstheme="majorBidi"/>
          <w:sz w:val="24"/>
          <w:szCs w:val="24"/>
        </w:rPr>
        <w:t>s</w:t>
      </w:r>
      <w:r w:rsidRPr="00243173">
        <w:rPr>
          <w:rFonts w:asciiTheme="majorBidi" w:hAnsiTheme="majorBidi" w:cstheme="majorBidi"/>
          <w:sz w:val="24"/>
          <w:szCs w:val="24"/>
        </w:rPr>
        <w:t xml:space="preserve"> that the Catholic and Orthodox populations are completely opposed to all forms of euthanasia According to Liégeois (2013), the Catholic Church condemns euthanasia as murder based on the belief that life is a gift from God and humans cannot choose death. The argument is made that medicine is in the service of life rather than of death, and there is a strong appeal for palliative care instead of euthanasia. In addition, according to Benjamin (2015) Christianity in general and the Roman Catholic Church in particular totally opposes all types of voluntary euthanasia.</w:t>
      </w:r>
    </w:p>
    <w:p w14:paraId="02056430" w14:textId="3A30D780" w:rsidR="005C5394" w:rsidRPr="00243173" w:rsidRDefault="00AC4ABA" w:rsidP="001A6049">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Similarly, a</w:t>
      </w:r>
      <w:r w:rsidR="00470AEC" w:rsidRPr="00243173">
        <w:rPr>
          <w:rFonts w:asciiTheme="majorBidi" w:hAnsiTheme="majorBidi" w:cstheme="majorBidi"/>
          <w:sz w:val="24"/>
          <w:szCs w:val="24"/>
        </w:rPr>
        <w:t xml:space="preserve">ccording to </w:t>
      </w:r>
      <w:r w:rsidR="00243173" w:rsidRPr="00243173">
        <w:rPr>
          <w:rFonts w:asciiTheme="majorBidi" w:hAnsiTheme="majorBidi" w:cstheme="majorBidi"/>
          <w:noProof/>
          <w:sz w:val="24"/>
          <w:szCs w:val="24"/>
        </w:rPr>
        <w:t>Kovaľová</w:t>
      </w:r>
      <w:r w:rsidR="00470AEC" w:rsidRPr="00243173">
        <w:rPr>
          <w:rFonts w:asciiTheme="majorBidi" w:hAnsiTheme="majorBidi" w:cstheme="majorBidi"/>
          <w:sz w:val="24"/>
          <w:szCs w:val="24"/>
        </w:rPr>
        <w:t xml:space="preserve"> (2016), Orthodox Christians </w:t>
      </w:r>
      <w:r w:rsidR="001A6049">
        <w:rPr>
          <w:rFonts w:asciiTheme="majorBidi" w:hAnsiTheme="majorBidi" w:cstheme="majorBidi"/>
          <w:sz w:val="24"/>
          <w:szCs w:val="24"/>
        </w:rPr>
        <w:t>do not</w:t>
      </w:r>
      <w:r w:rsidR="00470AEC" w:rsidRPr="00243173">
        <w:rPr>
          <w:rFonts w:asciiTheme="majorBidi" w:hAnsiTheme="majorBidi" w:cstheme="majorBidi"/>
          <w:sz w:val="24"/>
          <w:szCs w:val="24"/>
        </w:rPr>
        <w:t xml:space="preserve"> accept </w:t>
      </w:r>
      <w:r w:rsidRPr="00243173">
        <w:rPr>
          <w:rFonts w:asciiTheme="majorBidi" w:hAnsiTheme="majorBidi" w:cstheme="majorBidi"/>
          <w:sz w:val="24"/>
          <w:szCs w:val="24"/>
        </w:rPr>
        <w:t>any</w:t>
      </w:r>
      <w:r w:rsidR="00470AEC" w:rsidRPr="00243173">
        <w:rPr>
          <w:rFonts w:asciiTheme="majorBidi" w:hAnsiTheme="majorBidi" w:cstheme="majorBidi"/>
          <w:sz w:val="24"/>
          <w:szCs w:val="24"/>
        </w:rPr>
        <w:t xml:space="preserve"> decision </w:t>
      </w:r>
      <w:r w:rsidR="001A6049">
        <w:rPr>
          <w:rFonts w:asciiTheme="majorBidi" w:hAnsiTheme="majorBidi" w:cstheme="majorBidi"/>
          <w:sz w:val="24"/>
          <w:szCs w:val="24"/>
        </w:rPr>
        <w:t>to undertake</w:t>
      </w:r>
      <w:r w:rsidR="00470AEC" w:rsidRPr="00243173">
        <w:rPr>
          <w:rFonts w:asciiTheme="majorBidi" w:hAnsiTheme="majorBidi" w:cstheme="majorBidi"/>
          <w:sz w:val="24"/>
          <w:szCs w:val="24"/>
        </w:rPr>
        <w:t xml:space="preserve"> euthanasia and </w:t>
      </w:r>
      <w:r w:rsidR="001A6049">
        <w:rPr>
          <w:rFonts w:asciiTheme="majorBidi" w:hAnsiTheme="majorBidi" w:cstheme="majorBidi"/>
          <w:sz w:val="24"/>
          <w:szCs w:val="24"/>
        </w:rPr>
        <w:t xml:space="preserve">think </w:t>
      </w:r>
      <w:r w:rsidR="00470AEC" w:rsidRPr="00243173">
        <w:rPr>
          <w:rFonts w:asciiTheme="majorBidi" w:hAnsiTheme="majorBidi" w:cstheme="majorBidi"/>
          <w:sz w:val="24"/>
          <w:szCs w:val="24"/>
        </w:rPr>
        <w:t>that physician</w:t>
      </w:r>
      <w:r w:rsidRPr="00243173">
        <w:rPr>
          <w:rFonts w:asciiTheme="majorBidi" w:hAnsiTheme="majorBidi" w:cstheme="majorBidi"/>
          <w:sz w:val="24"/>
          <w:szCs w:val="24"/>
        </w:rPr>
        <w:t>s</w:t>
      </w:r>
      <w:r w:rsidR="00470AEC" w:rsidRPr="00243173">
        <w:rPr>
          <w:rFonts w:asciiTheme="majorBidi" w:hAnsiTheme="majorBidi" w:cstheme="majorBidi"/>
          <w:sz w:val="24"/>
          <w:szCs w:val="24"/>
        </w:rPr>
        <w:t xml:space="preserve"> must convince patient</w:t>
      </w:r>
      <w:r w:rsidR="001A6049">
        <w:rPr>
          <w:rFonts w:asciiTheme="majorBidi" w:hAnsiTheme="majorBidi" w:cstheme="majorBidi"/>
          <w:sz w:val="24"/>
          <w:szCs w:val="24"/>
        </w:rPr>
        <w:t>s</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 xml:space="preserve">of what </w:t>
      </w:r>
      <w:r w:rsidR="00470AEC" w:rsidRPr="00243173">
        <w:rPr>
          <w:rFonts w:asciiTheme="majorBidi" w:hAnsiTheme="majorBidi" w:cstheme="majorBidi"/>
          <w:sz w:val="24"/>
          <w:szCs w:val="24"/>
        </w:rPr>
        <w:t xml:space="preserve">that </w:t>
      </w:r>
      <w:r w:rsidRPr="00243173">
        <w:rPr>
          <w:rFonts w:asciiTheme="majorBidi" w:hAnsiTheme="majorBidi" w:cstheme="majorBidi"/>
          <w:sz w:val="24"/>
          <w:szCs w:val="24"/>
        </w:rPr>
        <w:t>t</w:t>
      </w:r>
      <w:r w:rsidR="00470AEC" w:rsidRPr="00243173">
        <w:rPr>
          <w:rFonts w:asciiTheme="majorBidi" w:hAnsiTheme="majorBidi" w:cstheme="majorBidi"/>
          <w:sz w:val="24"/>
          <w:szCs w:val="24"/>
        </w:rPr>
        <w:t>he</w:t>
      </w:r>
      <w:r w:rsidRPr="00243173">
        <w:rPr>
          <w:rFonts w:asciiTheme="majorBidi" w:hAnsiTheme="majorBidi" w:cstheme="majorBidi"/>
          <w:sz w:val="24"/>
          <w:szCs w:val="24"/>
        </w:rPr>
        <w:t>y see as the correct attitude, namely that a patient cannot refuse</w:t>
      </w:r>
      <w:r w:rsidR="00470AEC" w:rsidRPr="00243173">
        <w:rPr>
          <w:rFonts w:asciiTheme="majorBidi" w:hAnsiTheme="majorBidi" w:cstheme="majorBidi"/>
          <w:sz w:val="24"/>
          <w:szCs w:val="24"/>
        </w:rPr>
        <w:t xml:space="preserve"> </w:t>
      </w:r>
      <w:r w:rsidR="001A6049">
        <w:rPr>
          <w:rFonts w:asciiTheme="majorBidi" w:hAnsiTheme="majorBidi" w:cstheme="majorBidi"/>
          <w:sz w:val="24"/>
          <w:szCs w:val="24"/>
        </w:rPr>
        <w:t xml:space="preserve">medical </w:t>
      </w:r>
      <w:r w:rsidR="00470AEC" w:rsidRPr="00243173">
        <w:rPr>
          <w:rFonts w:asciiTheme="majorBidi" w:hAnsiTheme="majorBidi" w:cstheme="majorBidi"/>
          <w:sz w:val="24"/>
          <w:szCs w:val="24"/>
        </w:rPr>
        <w:t xml:space="preserve">treatment. </w:t>
      </w:r>
      <w:r w:rsidR="00A836DC" w:rsidRPr="00243173">
        <w:rPr>
          <w:rFonts w:asciiTheme="majorBidi" w:hAnsiTheme="majorBidi" w:cstheme="majorBidi"/>
          <w:sz w:val="24"/>
          <w:szCs w:val="24"/>
        </w:rPr>
        <w:t xml:space="preserve">Every patient should accept the medical guidelines as if they were sacred and cannot be </w:t>
      </w:r>
      <w:r w:rsidR="001A6049">
        <w:rPr>
          <w:rFonts w:asciiTheme="majorBidi" w:hAnsiTheme="majorBidi" w:cstheme="majorBidi"/>
          <w:sz w:val="24"/>
          <w:szCs w:val="24"/>
        </w:rPr>
        <w:t>ignored</w:t>
      </w:r>
      <w:r w:rsidR="00A836DC" w:rsidRPr="00243173">
        <w:rPr>
          <w:rFonts w:asciiTheme="majorBidi" w:hAnsiTheme="majorBidi" w:cstheme="majorBidi"/>
          <w:sz w:val="24"/>
          <w:szCs w:val="24"/>
        </w:rPr>
        <w:t xml:space="preserve">. </w:t>
      </w:r>
      <w:r w:rsidR="001A6049">
        <w:rPr>
          <w:rFonts w:asciiTheme="majorBidi" w:hAnsiTheme="majorBidi" w:cstheme="majorBidi"/>
          <w:sz w:val="24"/>
          <w:szCs w:val="24"/>
        </w:rPr>
        <w:t>A</w:t>
      </w:r>
      <w:r w:rsidR="00470AEC" w:rsidRPr="00243173">
        <w:rPr>
          <w:rFonts w:asciiTheme="majorBidi" w:hAnsiTheme="majorBidi" w:cstheme="majorBidi"/>
          <w:sz w:val="24"/>
          <w:szCs w:val="24"/>
        </w:rPr>
        <w:t xml:space="preserve">ccording to </w:t>
      </w:r>
      <w:r w:rsidRPr="00243173">
        <w:rPr>
          <w:rFonts w:asciiTheme="majorBidi" w:hAnsiTheme="majorBidi" w:cstheme="majorBidi"/>
          <w:sz w:val="24"/>
          <w:szCs w:val="24"/>
        </w:rPr>
        <w:t>J</w:t>
      </w:r>
      <w:r w:rsidR="00470AEC" w:rsidRPr="00243173">
        <w:rPr>
          <w:rFonts w:asciiTheme="majorBidi" w:hAnsiTheme="majorBidi" w:cstheme="majorBidi"/>
          <w:sz w:val="24"/>
          <w:szCs w:val="24"/>
        </w:rPr>
        <w:t>eže</w:t>
      </w:r>
      <w:r w:rsidRPr="00243173">
        <w:rPr>
          <w:rFonts w:asciiTheme="majorBidi" w:hAnsiTheme="majorBidi" w:cstheme="majorBidi"/>
          <w:sz w:val="24"/>
          <w:szCs w:val="24"/>
        </w:rPr>
        <w:t>k</w:t>
      </w:r>
      <w:r w:rsidR="00470AEC" w:rsidRPr="00243173">
        <w:rPr>
          <w:rFonts w:asciiTheme="majorBidi" w:hAnsiTheme="majorBidi" w:cstheme="majorBidi"/>
          <w:sz w:val="24"/>
          <w:szCs w:val="24"/>
        </w:rPr>
        <w:t xml:space="preserve"> (2014), </w:t>
      </w:r>
      <w:r w:rsidRPr="00243173">
        <w:rPr>
          <w:rFonts w:asciiTheme="majorBidi" w:hAnsiTheme="majorBidi" w:cstheme="majorBidi"/>
          <w:sz w:val="24"/>
          <w:szCs w:val="24"/>
        </w:rPr>
        <w:t>in the O</w:t>
      </w:r>
      <w:r w:rsidR="00470AEC" w:rsidRPr="00243173">
        <w:rPr>
          <w:rFonts w:asciiTheme="majorBidi" w:hAnsiTheme="majorBidi" w:cstheme="majorBidi"/>
          <w:sz w:val="24"/>
          <w:szCs w:val="24"/>
        </w:rPr>
        <w:t xml:space="preserve">rthodox </w:t>
      </w:r>
      <w:r w:rsidRPr="00243173">
        <w:rPr>
          <w:rFonts w:asciiTheme="majorBidi" w:hAnsiTheme="majorBidi" w:cstheme="majorBidi"/>
          <w:sz w:val="24"/>
          <w:szCs w:val="24"/>
        </w:rPr>
        <w:t xml:space="preserve">Christian </w:t>
      </w:r>
      <w:r w:rsidR="00470AEC" w:rsidRPr="00243173">
        <w:rPr>
          <w:rFonts w:asciiTheme="majorBidi" w:hAnsiTheme="majorBidi" w:cstheme="majorBidi"/>
          <w:sz w:val="24"/>
          <w:szCs w:val="24"/>
        </w:rPr>
        <w:t xml:space="preserve">theology </w:t>
      </w:r>
      <w:r w:rsidR="00470AEC" w:rsidRPr="00243173">
        <w:rPr>
          <w:rFonts w:asciiTheme="majorBidi" w:hAnsiTheme="majorBidi" w:cstheme="majorBidi"/>
          <w:sz w:val="24"/>
          <w:szCs w:val="24"/>
        </w:rPr>
        <w:lastRenderedPageBreak/>
        <w:t xml:space="preserve">of the sacred, </w:t>
      </w:r>
      <w:r w:rsidRPr="00243173">
        <w:rPr>
          <w:rFonts w:asciiTheme="majorBidi" w:hAnsiTheme="majorBidi" w:cstheme="majorBidi"/>
          <w:sz w:val="24"/>
          <w:szCs w:val="24"/>
        </w:rPr>
        <w:t>humans are</w:t>
      </w:r>
      <w:r w:rsidR="00470AEC" w:rsidRPr="00243173">
        <w:rPr>
          <w:rFonts w:asciiTheme="majorBidi" w:hAnsiTheme="majorBidi" w:cstheme="majorBidi"/>
          <w:sz w:val="24"/>
          <w:szCs w:val="24"/>
        </w:rPr>
        <w:t xml:space="preserve"> not autonomous</w:t>
      </w:r>
      <w:r w:rsidRPr="00243173">
        <w:rPr>
          <w:rFonts w:asciiTheme="majorBidi" w:hAnsiTheme="majorBidi" w:cstheme="majorBidi"/>
          <w:sz w:val="24"/>
          <w:szCs w:val="24"/>
        </w:rPr>
        <w:t xml:space="preserve"> beings w</w:t>
      </w:r>
      <w:r w:rsidR="00470AEC" w:rsidRPr="00243173">
        <w:rPr>
          <w:rFonts w:asciiTheme="majorBidi" w:hAnsiTheme="majorBidi" w:cstheme="majorBidi"/>
          <w:sz w:val="24"/>
          <w:szCs w:val="24"/>
        </w:rPr>
        <w:t xml:space="preserve">ho can </w:t>
      </w:r>
      <w:r w:rsidR="001A6049">
        <w:rPr>
          <w:rFonts w:asciiTheme="majorBidi" w:hAnsiTheme="majorBidi" w:cstheme="majorBidi"/>
          <w:sz w:val="24"/>
          <w:szCs w:val="24"/>
        </w:rPr>
        <w:t>make decisions regarding</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their</w:t>
      </w:r>
      <w:r w:rsidR="00470AEC" w:rsidRPr="00243173">
        <w:rPr>
          <w:rFonts w:asciiTheme="majorBidi" w:hAnsiTheme="majorBidi" w:cstheme="majorBidi"/>
          <w:sz w:val="24"/>
          <w:szCs w:val="24"/>
        </w:rPr>
        <w:t xml:space="preserve"> existence</w:t>
      </w:r>
      <w:r w:rsidRPr="00243173">
        <w:rPr>
          <w:rFonts w:asciiTheme="majorBidi" w:hAnsiTheme="majorBidi" w:cstheme="majorBidi"/>
          <w:sz w:val="24"/>
          <w:szCs w:val="24"/>
        </w:rPr>
        <w:t>. Rather, t</w:t>
      </w:r>
      <w:r w:rsidR="001A6049">
        <w:rPr>
          <w:rFonts w:asciiTheme="majorBidi" w:hAnsiTheme="majorBidi" w:cstheme="majorBidi"/>
          <w:sz w:val="24"/>
          <w:szCs w:val="24"/>
        </w:rPr>
        <w:t>his position asserts</w:t>
      </w:r>
      <w:r w:rsidRPr="00243173">
        <w:rPr>
          <w:rFonts w:asciiTheme="majorBidi" w:hAnsiTheme="majorBidi" w:cstheme="majorBidi"/>
          <w:sz w:val="24"/>
          <w:szCs w:val="24"/>
        </w:rPr>
        <w:t xml:space="preserve"> that</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people are</w:t>
      </w:r>
      <w:r w:rsidR="00470AEC" w:rsidRPr="00243173">
        <w:rPr>
          <w:rFonts w:asciiTheme="majorBidi" w:hAnsiTheme="majorBidi" w:cstheme="majorBidi"/>
          <w:sz w:val="24"/>
          <w:szCs w:val="24"/>
        </w:rPr>
        <w:t xml:space="preserve"> always connected to </w:t>
      </w:r>
      <w:r w:rsidRPr="00243173">
        <w:rPr>
          <w:rFonts w:asciiTheme="majorBidi" w:hAnsiTheme="majorBidi" w:cstheme="majorBidi"/>
          <w:sz w:val="24"/>
          <w:szCs w:val="24"/>
        </w:rPr>
        <w:t>the divine source</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of their</w:t>
      </w:r>
      <w:r w:rsidR="00470AEC" w:rsidRPr="00243173">
        <w:rPr>
          <w:rFonts w:asciiTheme="majorBidi" w:hAnsiTheme="majorBidi" w:cstheme="majorBidi"/>
          <w:sz w:val="24"/>
          <w:szCs w:val="24"/>
        </w:rPr>
        <w:t xml:space="preserve"> existence</w:t>
      </w:r>
      <w:r w:rsidRPr="00243173">
        <w:rPr>
          <w:rFonts w:asciiTheme="majorBidi" w:hAnsiTheme="majorBidi" w:cstheme="majorBidi"/>
          <w:sz w:val="24"/>
          <w:szCs w:val="24"/>
        </w:rPr>
        <w:t xml:space="preserve"> and are </w:t>
      </w:r>
      <w:r w:rsidR="00470AEC" w:rsidRPr="00243173">
        <w:rPr>
          <w:rFonts w:asciiTheme="majorBidi" w:hAnsiTheme="majorBidi" w:cstheme="majorBidi"/>
          <w:sz w:val="24"/>
          <w:szCs w:val="24"/>
        </w:rPr>
        <w:t>created in the image and likeness of God</w:t>
      </w:r>
      <w:r w:rsidRPr="00243173">
        <w:rPr>
          <w:rFonts w:asciiTheme="majorBidi" w:hAnsiTheme="majorBidi" w:cstheme="majorBidi"/>
          <w:sz w:val="24"/>
          <w:szCs w:val="24"/>
        </w:rPr>
        <w:t xml:space="preserve">. Since God is a communal God, people </w:t>
      </w:r>
      <w:r w:rsidR="00470AEC" w:rsidRPr="00243173">
        <w:rPr>
          <w:rFonts w:asciiTheme="majorBidi" w:hAnsiTheme="majorBidi" w:cstheme="majorBidi"/>
          <w:sz w:val="24"/>
          <w:szCs w:val="24"/>
        </w:rPr>
        <w:t xml:space="preserve">do not have the autonomy to choose to end </w:t>
      </w:r>
      <w:r w:rsidRPr="00243173">
        <w:rPr>
          <w:rFonts w:asciiTheme="majorBidi" w:hAnsiTheme="majorBidi" w:cstheme="majorBidi"/>
          <w:sz w:val="24"/>
          <w:szCs w:val="24"/>
        </w:rPr>
        <w:t>their</w:t>
      </w:r>
      <w:r w:rsidR="00470AEC" w:rsidRPr="00243173">
        <w:rPr>
          <w:rFonts w:asciiTheme="majorBidi" w:hAnsiTheme="majorBidi" w:cstheme="majorBidi"/>
          <w:sz w:val="24"/>
          <w:szCs w:val="24"/>
        </w:rPr>
        <w:t xml:space="preserve"> or </w:t>
      </w:r>
      <w:r w:rsidRPr="00243173">
        <w:rPr>
          <w:rFonts w:asciiTheme="majorBidi" w:hAnsiTheme="majorBidi" w:cstheme="majorBidi"/>
          <w:sz w:val="24"/>
          <w:szCs w:val="24"/>
        </w:rPr>
        <w:t>life</w:t>
      </w:r>
      <w:r w:rsidR="00470AEC" w:rsidRPr="00243173">
        <w:rPr>
          <w:rFonts w:asciiTheme="majorBidi" w:hAnsiTheme="majorBidi" w:cstheme="majorBidi"/>
          <w:sz w:val="24"/>
          <w:szCs w:val="24"/>
        </w:rPr>
        <w:t xml:space="preserve"> without </w:t>
      </w:r>
      <w:r w:rsidRPr="00243173">
        <w:rPr>
          <w:rFonts w:asciiTheme="majorBidi" w:hAnsiTheme="majorBidi" w:cstheme="majorBidi"/>
          <w:sz w:val="24"/>
          <w:szCs w:val="24"/>
        </w:rPr>
        <w:t>affecting the whole</w:t>
      </w:r>
      <w:r w:rsidR="00470AEC" w:rsidRPr="00243173">
        <w:rPr>
          <w:rFonts w:asciiTheme="majorBidi" w:hAnsiTheme="majorBidi" w:cstheme="majorBidi"/>
          <w:sz w:val="24"/>
          <w:szCs w:val="24"/>
        </w:rPr>
        <w:t xml:space="preserve"> community.</w:t>
      </w:r>
      <w:r w:rsidR="001A6049">
        <w:rPr>
          <w:rFonts w:asciiTheme="majorBidi" w:hAnsiTheme="majorBidi" w:cstheme="majorBidi"/>
          <w:sz w:val="24"/>
          <w:szCs w:val="24"/>
        </w:rPr>
        <w:t xml:space="preserve"> </w:t>
      </w:r>
      <w:r w:rsidR="00A836DC" w:rsidRPr="00243173">
        <w:rPr>
          <w:rFonts w:asciiTheme="majorBidi" w:hAnsiTheme="majorBidi" w:cstheme="majorBidi"/>
          <w:sz w:val="24"/>
          <w:szCs w:val="24"/>
        </w:rPr>
        <w:t xml:space="preserve">According to the </w:t>
      </w:r>
      <w:r w:rsidR="001A6049">
        <w:rPr>
          <w:rFonts w:asciiTheme="majorBidi" w:hAnsiTheme="majorBidi" w:cstheme="majorBidi"/>
          <w:sz w:val="24"/>
          <w:szCs w:val="24"/>
        </w:rPr>
        <w:t xml:space="preserve">scientific </w:t>
      </w:r>
      <w:r w:rsidR="00A836DC" w:rsidRPr="00243173">
        <w:rPr>
          <w:rFonts w:asciiTheme="majorBidi" w:hAnsiTheme="majorBidi" w:cstheme="majorBidi"/>
          <w:sz w:val="24"/>
          <w:szCs w:val="24"/>
        </w:rPr>
        <w:t xml:space="preserve">literature, </w:t>
      </w:r>
      <w:r w:rsidR="005C5394" w:rsidRPr="00243173">
        <w:rPr>
          <w:rFonts w:asciiTheme="majorBidi" w:hAnsiTheme="majorBidi" w:cstheme="majorBidi"/>
          <w:sz w:val="24"/>
          <w:szCs w:val="24"/>
        </w:rPr>
        <w:t xml:space="preserve">Orthodox </w:t>
      </w:r>
      <w:r w:rsidR="00A836DC" w:rsidRPr="00243173">
        <w:rPr>
          <w:rFonts w:asciiTheme="majorBidi" w:hAnsiTheme="majorBidi" w:cstheme="majorBidi"/>
          <w:sz w:val="24"/>
          <w:szCs w:val="24"/>
        </w:rPr>
        <w:t>Christians</w:t>
      </w:r>
      <w:r w:rsidR="005C5394" w:rsidRPr="00243173">
        <w:rPr>
          <w:rFonts w:asciiTheme="majorBidi" w:hAnsiTheme="majorBidi" w:cstheme="majorBidi"/>
          <w:sz w:val="24"/>
          <w:szCs w:val="24"/>
        </w:rPr>
        <w:t xml:space="preserve"> are absolutely opposed to euthanasia. </w:t>
      </w:r>
      <w:commentRangeStart w:id="27"/>
      <w:r w:rsidR="005C5394" w:rsidRPr="00243173">
        <w:rPr>
          <w:rFonts w:asciiTheme="majorBidi" w:hAnsiTheme="majorBidi" w:cstheme="majorBidi"/>
          <w:sz w:val="24"/>
          <w:szCs w:val="24"/>
        </w:rPr>
        <w:t>Finally, we can say that this hypothesis was partially confirmed by the fact that they acknowledge the doctor</w:t>
      </w:r>
      <w:r w:rsidR="00232BC6">
        <w:rPr>
          <w:rFonts w:asciiTheme="majorBidi" w:hAnsiTheme="majorBidi" w:cstheme="majorBidi"/>
          <w:sz w:val="24"/>
          <w:szCs w:val="24"/>
        </w:rPr>
        <w:t>’</w:t>
      </w:r>
      <w:r w:rsidR="005C5394" w:rsidRPr="00243173">
        <w:rPr>
          <w:rFonts w:asciiTheme="majorBidi" w:hAnsiTheme="majorBidi" w:cstheme="majorBidi"/>
          <w:sz w:val="24"/>
          <w:szCs w:val="24"/>
        </w:rPr>
        <w:t xml:space="preserve">s significant </w:t>
      </w:r>
      <w:r w:rsidR="00A836DC" w:rsidRPr="00243173">
        <w:rPr>
          <w:rFonts w:asciiTheme="majorBidi" w:hAnsiTheme="majorBidi" w:cstheme="majorBidi"/>
          <w:sz w:val="24"/>
          <w:szCs w:val="24"/>
        </w:rPr>
        <w:t>role</w:t>
      </w:r>
      <w:r w:rsidR="005C5394" w:rsidRPr="00243173">
        <w:rPr>
          <w:rFonts w:asciiTheme="majorBidi" w:hAnsiTheme="majorBidi" w:cstheme="majorBidi"/>
          <w:sz w:val="24"/>
          <w:szCs w:val="24"/>
        </w:rPr>
        <w:t xml:space="preserve"> but are unwilling to accept his decision on euthanasia.</w:t>
      </w:r>
      <w:commentRangeEnd w:id="27"/>
      <w:r w:rsidR="00A836DC" w:rsidRPr="00243173">
        <w:rPr>
          <w:rStyle w:val="CommentReference"/>
          <w:rFonts w:asciiTheme="majorBidi" w:hAnsiTheme="majorBidi" w:cstheme="majorBidi"/>
          <w:sz w:val="24"/>
          <w:szCs w:val="24"/>
        </w:rPr>
        <w:commentReference w:id="27"/>
      </w:r>
    </w:p>
    <w:p w14:paraId="1143FD9D" w14:textId="30CF669E" w:rsidR="0055265D" w:rsidRPr="00243173" w:rsidRDefault="0055265D"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Another measure examined in this hypothesis is the knowledge index. Analysis of the data indicates is that the level of knowledge about euthanasia is lowest among the Catholic population. It can be noted that this contradicts previous literature such as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xml:space="preserve"> (2016), which finds that the Bible, the holy book of Christianity, clearly </w:t>
      </w:r>
      <w:r w:rsidR="001A6049">
        <w:rPr>
          <w:rFonts w:asciiTheme="majorBidi" w:hAnsiTheme="majorBidi" w:cstheme="majorBidi"/>
          <w:sz w:val="24"/>
          <w:szCs w:val="24"/>
        </w:rPr>
        <w:t>opposes</w:t>
      </w:r>
      <w:r w:rsidRPr="00243173">
        <w:rPr>
          <w:rFonts w:asciiTheme="majorBidi" w:hAnsiTheme="majorBidi" w:cstheme="majorBidi"/>
          <w:sz w:val="24"/>
          <w:szCs w:val="24"/>
        </w:rPr>
        <w:t xml:space="preserve"> euthanasia and </w:t>
      </w:r>
      <w:r w:rsidR="001A6049">
        <w:rPr>
          <w:rFonts w:asciiTheme="majorBidi" w:hAnsiTheme="majorBidi" w:cstheme="majorBidi"/>
          <w:sz w:val="24"/>
          <w:szCs w:val="24"/>
        </w:rPr>
        <w:t xml:space="preserve">presents other </w:t>
      </w:r>
      <w:r w:rsidRPr="00243173">
        <w:rPr>
          <w:rFonts w:asciiTheme="majorBidi" w:hAnsiTheme="majorBidi" w:cstheme="majorBidi"/>
          <w:sz w:val="24"/>
          <w:szCs w:val="24"/>
        </w:rPr>
        <w:t xml:space="preserve">options to terminally ill </w:t>
      </w:r>
      <w:r w:rsidR="001A6049">
        <w:rPr>
          <w:rFonts w:asciiTheme="majorBidi" w:hAnsiTheme="majorBidi" w:cstheme="majorBidi"/>
          <w:sz w:val="24"/>
          <w:szCs w:val="24"/>
        </w:rPr>
        <w:t xml:space="preserve">Catholics </w:t>
      </w:r>
      <w:r w:rsidRPr="00243173">
        <w:rPr>
          <w:rFonts w:asciiTheme="majorBidi" w:hAnsiTheme="majorBidi" w:cstheme="majorBidi"/>
          <w:sz w:val="24"/>
          <w:szCs w:val="24"/>
        </w:rPr>
        <w:t>who are experiencing pain, suffering and hopelessness. It is therefore possible to argue that the Catholic population is knowledgeable about euthanasia.</w:t>
      </w:r>
    </w:p>
    <w:p w14:paraId="7FF7005B" w14:textId="7F46E98A" w:rsidR="001A6049" w:rsidRDefault="007F11CE"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second hypothesis </w:t>
      </w:r>
      <w:r w:rsidR="001A6049">
        <w:rPr>
          <w:rFonts w:asciiTheme="majorBidi" w:hAnsiTheme="majorBidi" w:cstheme="majorBidi"/>
          <w:sz w:val="24"/>
          <w:szCs w:val="24"/>
        </w:rPr>
        <w:t>predicts</w:t>
      </w:r>
      <w:r w:rsidRPr="00243173">
        <w:rPr>
          <w:rFonts w:asciiTheme="majorBidi" w:hAnsiTheme="majorBidi" w:cstheme="majorBidi"/>
          <w:sz w:val="24"/>
          <w:szCs w:val="24"/>
        </w:rPr>
        <w:t xml:space="preserve"> that there will be differences in attitudes toward euthanasia according to degree of religiosity. The results obtained in the four indices </w:t>
      </w:r>
      <w:r w:rsidR="001A6049">
        <w:rPr>
          <w:rFonts w:asciiTheme="majorBidi" w:hAnsiTheme="majorBidi" w:cstheme="majorBidi"/>
          <w:sz w:val="24"/>
          <w:szCs w:val="24"/>
        </w:rPr>
        <w:t xml:space="preserve">did </w:t>
      </w:r>
      <w:r w:rsidRPr="00243173">
        <w:rPr>
          <w:rFonts w:asciiTheme="majorBidi" w:hAnsiTheme="majorBidi" w:cstheme="majorBidi"/>
          <w:sz w:val="24"/>
          <w:szCs w:val="24"/>
        </w:rPr>
        <w:t>sho</w:t>
      </w:r>
      <w:r w:rsidR="001A6049">
        <w:rPr>
          <w:rFonts w:asciiTheme="majorBidi" w:hAnsiTheme="majorBidi" w:cstheme="majorBidi"/>
          <w:sz w:val="24"/>
          <w:szCs w:val="24"/>
        </w:rPr>
        <w:t>w</w:t>
      </w:r>
      <w:r w:rsidRPr="00243173">
        <w:rPr>
          <w:rFonts w:asciiTheme="majorBidi" w:hAnsiTheme="majorBidi" w:cstheme="majorBidi"/>
          <w:sz w:val="24"/>
          <w:szCs w:val="24"/>
        </w:rPr>
        <w:t xml:space="preserve"> a significant difference. Data on the two measures of patient decision-making and autonomy indicate that the secular population is more willing to allow the patient to express </w:t>
      </w:r>
      <w:r w:rsidR="00476C08" w:rsidRPr="00243173">
        <w:rPr>
          <w:rFonts w:asciiTheme="majorBidi" w:hAnsiTheme="majorBidi" w:cstheme="majorBidi"/>
          <w:sz w:val="24"/>
          <w:szCs w:val="24"/>
        </w:rPr>
        <w:t xml:space="preserve">opinions that contradict </w:t>
      </w:r>
      <w:r w:rsidRPr="00243173">
        <w:rPr>
          <w:rFonts w:asciiTheme="majorBidi" w:hAnsiTheme="majorBidi" w:cstheme="majorBidi"/>
          <w:sz w:val="24"/>
          <w:szCs w:val="24"/>
        </w:rPr>
        <w:t xml:space="preserve">traditional </w:t>
      </w:r>
      <w:r w:rsidR="001A6049">
        <w:rPr>
          <w:rFonts w:asciiTheme="majorBidi" w:hAnsiTheme="majorBidi" w:cstheme="majorBidi"/>
          <w:sz w:val="24"/>
          <w:szCs w:val="24"/>
        </w:rPr>
        <w:t>religious positions that limit</w:t>
      </w:r>
      <w:r w:rsidRPr="00243173">
        <w:rPr>
          <w:rFonts w:asciiTheme="majorBidi" w:hAnsiTheme="majorBidi" w:cstheme="majorBidi"/>
          <w:sz w:val="24"/>
          <w:szCs w:val="24"/>
        </w:rPr>
        <w:t xml:space="preserve">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choices.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xml:space="preserve"> </w:t>
      </w:r>
      <w:r w:rsidR="00476C08" w:rsidRPr="00243173">
        <w:rPr>
          <w:rFonts w:asciiTheme="majorBidi" w:hAnsiTheme="majorBidi" w:cstheme="majorBidi"/>
          <w:sz w:val="24"/>
          <w:szCs w:val="24"/>
        </w:rPr>
        <w:t>(</w:t>
      </w:r>
      <w:r w:rsidRPr="00243173">
        <w:rPr>
          <w:rFonts w:asciiTheme="majorBidi" w:hAnsiTheme="majorBidi" w:cstheme="majorBidi"/>
          <w:sz w:val="24"/>
          <w:szCs w:val="24"/>
        </w:rPr>
        <w:t>2016</w:t>
      </w:r>
      <w:r w:rsidR="00476C08"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476C08" w:rsidRPr="00243173">
        <w:rPr>
          <w:rFonts w:asciiTheme="majorBidi" w:hAnsiTheme="majorBidi" w:cstheme="majorBidi"/>
          <w:sz w:val="24"/>
          <w:szCs w:val="24"/>
        </w:rPr>
        <w:t>finds</w:t>
      </w:r>
      <w:r w:rsidRPr="00243173">
        <w:rPr>
          <w:rFonts w:asciiTheme="majorBidi" w:hAnsiTheme="majorBidi" w:cstheme="majorBidi"/>
          <w:sz w:val="24"/>
          <w:szCs w:val="24"/>
        </w:rPr>
        <w:t xml:space="preserve"> that traditional clerics </w:t>
      </w:r>
      <w:r w:rsidR="00476C08" w:rsidRPr="00243173">
        <w:rPr>
          <w:rFonts w:asciiTheme="majorBidi" w:hAnsiTheme="majorBidi" w:cstheme="majorBidi"/>
          <w:sz w:val="24"/>
          <w:szCs w:val="24"/>
        </w:rPr>
        <w:t>assert</w:t>
      </w:r>
      <w:r w:rsidRPr="00243173">
        <w:rPr>
          <w:rFonts w:asciiTheme="majorBidi" w:hAnsiTheme="majorBidi" w:cstheme="majorBidi"/>
          <w:sz w:val="24"/>
          <w:szCs w:val="24"/>
        </w:rPr>
        <w:t xml:space="preserve"> that human life is a sacred value and there is no place for euthanasia even </w:t>
      </w:r>
      <w:r w:rsidR="001A6049">
        <w:rPr>
          <w:rFonts w:asciiTheme="majorBidi" w:hAnsiTheme="majorBidi" w:cstheme="majorBidi"/>
          <w:sz w:val="24"/>
          <w:szCs w:val="24"/>
        </w:rPr>
        <w:t>in response to a</w:t>
      </w:r>
      <w:r w:rsidR="00476C08" w:rsidRPr="00243173">
        <w:rPr>
          <w:rFonts w:asciiTheme="majorBidi" w:hAnsiTheme="majorBidi" w:cstheme="majorBidi"/>
          <w:sz w:val="24"/>
          <w:szCs w:val="24"/>
        </w:rPr>
        <w:t xml:space="preserve"> patient</w:t>
      </w:r>
      <w:r w:rsidR="001A6049">
        <w:rPr>
          <w:rFonts w:asciiTheme="majorBidi" w:hAnsiTheme="majorBidi" w:cstheme="majorBidi"/>
          <w:sz w:val="24"/>
          <w:szCs w:val="24"/>
        </w:rPr>
        <w:t>’s</w:t>
      </w:r>
      <w:r w:rsidR="00476C08" w:rsidRPr="00243173">
        <w:rPr>
          <w:rFonts w:asciiTheme="majorBidi" w:hAnsiTheme="majorBidi" w:cstheme="majorBidi"/>
          <w:sz w:val="24"/>
          <w:szCs w:val="24"/>
        </w:rPr>
        <w:t xml:space="preserve"> request. </w:t>
      </w:r>
    </w:p>
    <w:p w14:paraId="2C73424D" w14:textId="61BA1A6C" w:rsidR="007F11CE" w:rsidRPr="00243173" w:rsidRDefault="001A6049" w:rsidP="001A6049">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Our findings related to the </w:t>
      </w:r>
      <w:r w:rsidR="00476C08" w:rsidRPr="00243173">
        <w:rPr>
          <w:rFonts w:asciiTheme="majorBidi" w:hAnsiTheme="majorBidi" w:cstheme="majorBidi"/>
          <w:sz w:val="24"/>
          <w:szCs w:val="24"/>
        </w:rPr>
        <w:t>according to the</w:t>
      </w:r>
      <w:r w:rsidR="007F11CE" w:rsidRPr="00243173">
        <w:rPr>
          <w:rFonts w:asciiTheme="majorBidi" w:hAnsiTheme="majorBidi" w:cstheme="majorBidi"/>
          <w:sz w:val="24"/>
          <w:szCs w:val="24"/>
        </w:rPr>
        <w:t xml:space="preserve"> autonomy index</w:t>
      </w:r>
      <w:r w:rsidR="00476C08" w:rsidRPr="00243173">
        <w:rPr>
          <w:rFonts w:asciiTheme="majorBidi" w:hAnsiTheme="majorBidi" w:cstheme="majorBidi"/>
          <w:sz w:val="24"/>
          <w:szCs w:val="24"/>
        </w:rPr>
        <w:t>, the secular population</w:t>
      </w:r>
      <w:r w:rsidR="007F11CE" w:rsidRPr="00243173">
        <w:rPr>
          <w:rFonts w:asciiTheme="majorBidi" w:hAnsiTheme="majorBidi" w:cstheme="majorBidi"/>
          <w:sz w:val="24"/>
          <w:szCs w:val="24"/>
        </w:rPr>
        <w:t xml:space="preserve"> supports the autonomy of the patient while the traditional and the religious are less</w:t>
      </w:r>
      <w:r w:rsidR="00476C08" w:rsidRPr="00243173">
        <w:rPr>
          <w:rFonts w:asciiTheme="majorBidi" w:hAnsiTheme="majorBidi" w:cstheme="majorBidi"/>
          <w:sz w:val="24"/>
          <w:szCs w:val="24"/>
        </w:rPr>
        <w:t xml:space="preserve"> willing to support this idea. This hypothesis is supported by </w:t>
      </w:r>
      <w:r w:rsidR="007F11CE" w:rsidRPr="00243173">
        <w:rPr>
          <w:rFonts w:asciiTheme="majorBidi" w:hAnsiTheme="majorBidi" w:cstheme="majorBidi"/>
          <w:sz w:val="24"/>
          <w:szCs w:val="24"/>
        </w:rPr>
        <w:t xml:space="preserve">the literature and </w:t>
      </w:r>
      <w:r w:rsidR="007F11CE" w:rsidRPr="00243173">
        <w:rPr>
          <w:rFonts w:asciiTheme="majorBidi" w:hAnsiTheme="majorBidi" w:cstheme="majorBidi"/>
          <w:sz w:val="24"/>
          <w:szCs w:val="24"/>
        </w:rPr>
        <w:lastRenderedPageBreak/>
        <w:t xml:space="preserve">especially </w:t>
      </w:r>
      <w:r w:rsidR="002E6595" w:rsidRPr="00243173">
        <w:rPr>
          <w:rStyle w:val="normaltextrun"/>
          <w:rFonts w:asciiTheme="majorBidi" w:hAnsiTheme="majorBidi" w:cstheme="majorBidi"/>
          <w:sz w:val="24"/>
          <w:szCs w:val="24"/>
        </w:rPr>
        <w:t>de Villiers</w:t>
      </w:r>
      <w:r w:rsidR="007F11CE" w:rsidRPr="00243173">
        <w:rPr>
          <w:rFonts w:asciiTheme="majorBidi" w:hAnsiTheme="majorBidi" w:cstheme="majorBidi"/>
          <w:sz w:val="24"/>
          <w:szCs w:val="24"/>
        </w:rPr>
        <w:t xml:space="preserve"> </w:t>
      </w:r>
      <w:r>
        <w:rPr>
          <w:rFonts w:asciiTheme="majorBidi" w:hAnsiTheme="majorBidi" w:cstheme="majorBidi"/>
          <w:sz w:val="24"/>
          <w:szCs w:val="24"/>
        </w:rPr>
        <w:t>(</w:t>
      </w:r>
      <w:r w:rsidR="007F11CE" w:rsidRPr="00243173">
        <w:rPr>
          <w:rFonts w:asciiTheme="majorBidi" w:hAnsiTheme="majorBidi" w:cstheme="majorBidi"/>
          <w:sz w:val="24"/>
          <w:szCs w:val="24"/>
        </w:rPr>
        <w:t>2016</w:t>
      </w:r>
      <w:r w:rsidR="00476C08" w:rsidRPr="00243173">
        <w:rPr>
          <w:rFonts w:asciiTheme="majorBidi" w:hAnsiTheme="majorBidi" w:cstheme="majorBidi"/>
          <w:sz w:val="24"/>
          <w:szCs w:val="24"/>
        </w:rPr>
        <w:t>)</w:t>
      </w:r>
      <w:r w:rsidR="007F11CE" w:rsidRPr="00243173">
        <w:rPr>
          <w:rFonts w:asciiTheme="majorBidi" w:hAnsiTheme="majorBidi" w:cstheme="majorBidi"/>
          <w:sz w:val="24"/>
          <w:szCs w:val="24"/>
        </w:rPr>
        <w:t xml:space="preserve">, which </w:t>
      </w:r>
      <w:r w:rsidR="00476C08" w:rsidRPr="00243173">
        <w:rPr>
          <w:rFonts w:asciiTheme="majorBidi" w:hAnsiTheme="majorBidi" w:cstheme="majorBidi"/>
          <w:sz w:val="24"/>
          <w:szCs w:val="24"/>
        </w:rPr>
        <w:t>show that</w:t>
      </w:r>
      <w:r w:rsidR="007F11CE" w:rsidRPr="00243173">
        <w:rPr>
          <w:rFonts w:asciiTheme="majorBidi" w:hAnsiTheme="majorBidi" w:cstheme="majorBidi"/>
          <w:sz w:val="24"/>
          <w:szCs w:val="24"/>
        </w:rPr>
        <w:t xml:space="preserve"> in </w:t>
      </w:r>
      <w:r w:rsidR="00476C08" w:rsidRPr="00243173">
        <w:rPr>
          <w:rFonts w:asciiTheme="majorBidi" w:hAnsiTheme="majorBidi" w:cstheme="majorBidi"/>
          <w:sz w:val="24"/>
          <w:szCs w:val="24"/>
        </w:rPr>
        <w:t>the liberal</w:t>
      </w:r>
      <w:r w:rsidR="007F11CE" w:rsidRPr="00243173">
        <w:rPr>
          <w:rFonts w:asciiTheme="majorBidi" w:hAnsiTheme="majorBidi" w:cstheme="majorBidi"/>
          <w:sz w:val="24"/>
          <w:szCs w:val="24"/>
        </w:rPr>
        <w:t xml:space="preserve"> Western </w:t>
      </w:r>
      <w:r w:rsidR="00476C08" w:rsidRPr="00243173">
        <w:rPr>
          <w:rFonts w:asciiTheme="majorBidi" w:hAnsiTheme="majorBidi" w:cstheme="majorBidi"/>
          <w:sz w:val="24"/>
          <w:szCs w:val="24"/>
        </w:rPr>
        <w:t xml:space="preserve">viewpoint, the </w:t>
      </w:r>
      <w:r w:rsidR="007F11CE" w:rsidRPr="00243173">
        <w:rPr>
          <w:rFonts w:asciiTheme="majorBidi" w:hAnsiTheme="majorBidi" w:cstheme="majorBidi"/>
          <w:sz w:val="24"/>
          <w:szCs w:val="24"/>
        </w:rPr>
        <w:t xml:space="preserve">right to autonomy plays a central role in </w:t>
      </w:r>
      <w:r w:rsidR="00476C08" w:rsidRPr="00243173">
        <w:rPr>
          <w:rFonts w:asciiTheme="majorBidi" w:hAnsiTheme="majorBidi" w:cstheme="majorBidi"/>
          <w:sz w:val="24"/>
          <w:szCs w:val="24"/>
        </w:rPr>
        <w:t xml:space="preserve">attitudes regarding </w:t>
      </w:r>
      <w:r w:rsidR="007F11CE" w:rsidRPr="00243173">
        <w:rPr>
          <w:rFonts w:asciiTheme="majorBidi" w:hAnsiTheme="majorBidi" w:cstheme="majorBidi"/>
          <w:sz w:val="24"/>
          <w:szCs w:val="24"/>
        </w:rPr>
        <w:t xml:space="preserve">medical </w:t>
      </w:r>
      <w:r w:rsidR="00476C08" w:rsidRPr="00243173">
        <w:rPr>
          <w:rFonts w:asciiTheme="majorBidi" w:hAnsiTheme="majorBidi" w:cstheme="majorBidi"/>
          <w:sz w:val="24"/>
          <w:szCs w:val="24"/>
        </w:rPr>
        <w:t>treatment</w:t>
      </w:r>
      <w:r w:rsidR="007F11CE" w:rsidRPr="00243173">
        <w:rPr>
          <w:rFonts w:asciiTheme="majorBidi" w:hAnsiTheme="majorBidi" w:cstheme="majorBidi"/>
          <w:sz w:val="24"/>
          <w:szCs w:val="24"/>
        </w:rPr>
        <w:t xml:space="preserve"> and euthanasia.</w:t>
      </w:r>
    </w:p>
    <w:p w14:paraId="03785CCB" w14:textId="33AEEDF9" w:rsidR="00154D8D" w:rsidRPr="00243173" w:rsidRDefault="001A6049" w:rsidP="00243173">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w:t>
      </w:r>
      <w:r w:rsidR="00154D8D" w:rsidRPr="00243173">
        <w:rPr>
          <w:rFonts w:asciiTheme="majorBidi" w:hAnsiTheme="majorBidi" w:cstheme="majorBidi"/>
          <w:sz w:val="24"/>
          <w:szCs w:val="24"/>
        </w:rPr>
        <w:t xml:space="preserve">ccording to </w:t>
      </w:r>
      <w:r w:rsidR="00243173" w:rsidRPr="00243173">
        <w:rPr>
          <w:rFonts w:asciiTheme="majorBidi" w:hAnsiTheme="majorBidi" w:cstheme="majorBidi"/>
          <w:noProof/>
          <w:sz w:val="24"/>
          <w:szCs w:val="24"/>
        </w:rPr>
        <w:t>Kovaľová</w:t>
      </w:r>
      <w:r w:rsidR="00C244F7" w:rsidRPr="00243173">
        <w:rPr>
          <w:rFonts w:asciiTheme="majorBidi" w:hAnsiTheme="majorBidi" w:cstheme="majorBidi"/>
          <w:sz w:val="24"/>
          <w:szCs w:val="24"/>
        </w:rPr>
        <w:t xml:space="preserve"> (</w:t>
      </w:r>
      <w:r w:rsidR="00154D8D" w:rsidRPr="00243173">
        <w:rPr>
          <w:rFonts w:asciiTheme="majorBidi" w:hAnsiTheme="majorBidi" w:cstheme="majorBidi"/>
          <w:sz w:val="24"/>
          <w:szCs w:val="24"/>
        </w:rPr>
        <w:t>2016</w:t>
      </w:r>
      <w:r w:rsidR="00C244F7" w:rsidRPr="00243173">
        <w:rPr>
          <w:rFonts w:asciiTheme="majorBidi" w:hAnsiTheme="majorBidi" w:cstheme="majorBidi"/>
          <w:sz w:val="24"/>
          <w:szCs w:val="24"/>
        </w:rPr>
        <w:t>)</w:t>
      </w:r>
      <w:r w:rsidR="00154D8D" w:rsidRPr="00243173">
        <w:rPr>
          <w:rFonts w:asciiTheme="majorBidi" w:hAnsiTheme="majorBidi" w:cstheme="majorBidi"/>
          <w:sz w:val="24"/>
          <w:szCs w:val="24"/>
        </w:rPr>
        <w:t xml:space="preserve">, the importance of patient autonomy </w:t>
      </w:r>
      <w:r w:rsidR="00C244F7" w:rsidRPr="00243173">
        <w:rPr>
          <w:rFonts w:asciiTheme="majorBidi" w:hAnsiTheme="majorBidi" w:cstheme="majorBidi"/>
          <w:sz w:val="24"/>
          <w:szCs w:val="24"/>
        </w:rPr>
        <w:t xml:space="preserve">is accepted </w:t>
      </w:r>
      <w:r w:rsidR="00154D8D" w:rsidRPr="00243173">
        <w:rPr>
          <w:rFonts w:asciiTheme="majorBidi" w:hAnsiTheme="majorBidi" w:cstheme="majorBidi"/>
          <w:sz w:val="24"/>
          <w:szCs w:val="24"/>
        </w:rPr>
        <w:t xml:space="preserve">as a moral principle in the Western Christian world </w:t>
      </w:r>
      <w:r>
        <w:rPr>
          <w:rFonts w:asciiTheme="majorBidi" w:hAnsiTheme="majorBidi" w:cstheme="majorBidi"/>
          <w:sz w:val="24"/>
          <w:szCs w:val="24"/>
        </w:rPr>
        <w:t>but is not</w:t>
      </w:r>
      <w:r w:rsidR="00154D8D" w:rsidRPr="00243173">
        <w:rPr>
          <w:rFonts w:asciiTheme="majorBidi" w:hAnsiTheme="majorBidi" w:cstheme="majorBidi"/>
          <w:sz w:val="24"/>
          <w:szCs w:val="24"/>
        </w:rPr>
        <w:t xml:space="preserve"> accepted in </w:t>
      </w:r>
      <w:r w:rsidR="00C244F7" w:rsidRPr="00243173">
        <w:rPr>
          <w:rFonts w:asciiTheme="majorBidi" w:hAnsiTheme="majorBidi" w:cstheme="majorBidi"/>
          <w:sz w:val="24"/>
          <w:szCs w:val="24"/>
        </w:rPr>
        <w:t>culturally and</w:t>
      </w:r>
      <w:r w:rsidR="00154D8D" w:rsidRPr="00243173">
        <w:rPr>
          <w:rFonts w:asciiTheme="majorBidi" w:hAnsiTheme="majorBidi" w:cstheme="majorBidi"/>
          <w:sz w:val="24"/>
          <w:szCs w:val="24"/>
        </w:rPr>
        <w:t xml:space="preserve"> religious</w:t>
      </w:r>
      <w:r w:rsidR="00C244F7" w:rsidRPr="00243173">
        <w:rPr>
          <w:rFonts w:asciiTheme="majorBidi" w:hAnsiTheme="majorBidi" w:cstheme="majorBidi"/>
          <w:sz w:val="24"/>
          <w:szCs w:val="24"/>
        </w:rPr>
        <w:t>ly traditional social</w:t>
      </w:r>
      <w:r w:rsidR="00154D8D" w:rsidRPr="00243173">
        <w:rPr>
          <w:rFonts w:asciiTheme="majorBidi" w:hAnsiTheme="majorBidi" w:cstheme="majorBidi"/>
          <w:sz w:val="24"/>
          <w:szCs w:val="24"/>
        </w:rPr>
        <w:t xml:space="preserve"> environment</w:t>
      </w:r>
      <w:r>
        <w:rPr>
          <w:rFonts w:asciiTheme="majorBidi" w:hAnsiTheme="majorBidi" w:cstheme="majorBidi"/>
          <w:sz w:val="24"/>
          <w:szCs w:val="24"/>
        </w:rPr>
        <w:t>s</w:t>
      </w:r>
      <w:r w:rsidR="00154D8D" w:rsidRPr="00243173">
        <w:rPr>
          <w:rFonts w:asciiTheme="majorBidi" w:hAnsiTheme="majorBidi" w:cstheme="majorBidi"/>
          <w:sz w:val="24"/>
          <w:szCs w:val="24"/>
        </w:rPr>
        <w:t xml:space="preserve">. This further </w:t>
      </w:r>
      <w:r>
        <w:rPr>
          <w:rFonts w:asciiTheme="majorBidi" w:hAnsiTheme="majorBidi" w:cstheme="majorBidi"/>
          <w:sz w:val="24"/>
          <w:szCs w:val="24"/>
        </w:rPr>
        <w:t>supports</w:t>
      </w:r>
      <w:r w:rsidR="00154D8D" w:rsidRPr="00243173">
        <w:rPr>
          <w:rFonts w:asciiTheme="majorBidi" w:hAnsiTheme="majorBidi" w:cstheme="majorBidi"/>
          <w:sz w:val="24"/>
          <w:szCs w:val="24"/>
        </w:rPr>
        <w:t xml:space="preserve"> the hypothesis. Finally, according to the </w:t>
      </w:r>
      <w:r w:rsidR="00C244F7" w:rsidRPr="00243173">
        <w:rPr>
          <w:rFonts w:asciiTheme="majorBidi" w:hAnsiTheme="majorBidi" w:cstheme="majorBidi"/>
          <w:sz w:val="24"/>
          <w:szCs w:val="24"/>
        </w:rPr>
        <w:t>scientific</w:t>
      </w:r>
      <w:r w:rsidR="00154D8D" w:rsidRPr="00243173">
        <w:rPr>
          <w:rFonts w:asciiTheme="majorBidi" w:hAnsiTheme="majorBidi" w:cstheme="majorBidi"/>
          <w:sz w:val="24"/>
          <w:szCs w:val="24"/>
        </w:rPr>
        <w:t xml:space="preserve"> literature and </w:t>
      </w:r>
      <w:r w:rsidR="00C244F7" w:rsidRPr="00243173">
        <w:rPr>
          <w:rFonts w:asciiTheme="majorBidi" w:hAnsiTheme="majorBidi" w:cstheme="majorBidi"/>
          <w:sz w:val="24"/>
          <w:szCs w:val="24"/>
        </w:rPr>
        <w:t>our</w:t>
      </w:r>
      <w:r w:rsidR="00154D8D" w:rsidRPr="00243173">
        <w:rPr>
          <w:rFonts w:asciiTheme="majorBidi" w:hAnsiTheme="majorBidi" w:cstheme="majorBidi"/>
          <w:sz w:val="24"/>
          <w:szCs w:val="24"/>
        </w:rPr>
        <w:t xml:space="preserve"> statistical analysis, secular </w:t>
      </w:r>
      <w:r>
        <w:rPr>
          <w:rFonts w:asciiTheme="majorBidi" w:hAnsiTheme="majorBidi" w:cstheme="majorBidi"/>
          <w:sz w:val="24"/>
          <w:szCs w:val="24"/>
        </w:rPr>
        <w:t>or religiously alienated respondents</w:t>
      </w:r>
      <w:r w:rsidR="00C244F7" w:rsidRPr="00243173">
        <w:rPr>
          <w:rFonts w:asciiTheme="majorBidi" w:hAnsiTheme="majorBidi" w:cstheme="majorBidi"/>
          <w:sz w:val="24"/>
          <w:szCs w:val="24"/>
        </w:rPr>
        <w:t xml:space="preserve"> </w:t>
      </w:r>
      <w:r>
        <w:rPr>
          <w:rFonts w:asciiTheme="majorBidi" w:hAnsiTheme="majorBidi" w:cstheme="majorBidi"/>
          <w:sz w:val="24"/>
          <w:szCs w:val="24"/>
        </w:rPr>
        <w:t>are more likely to</w:t>
      </w:r>
      <w:r w:rsidR="00C244F7" w:rsidRPr="00243173">
        <w:rPr>
          <w:rFonts w:asciiTheme="majorBidi" w:hAnsiTheme="majorBidi" w:cstheme="majorBidi"/>
          <w:sz w:val="24"/>
          <w:szCs w:val="24"/>
        </w:rPr>
        <w:t xml:space="preserve"> </w:t>
      </w:r>
      <w:r w:rsidR="00154D8D" w:rsidRPr="00243173">
        <w:rPr>
          <w:rFonts w:asciiTheme="majorBidi" w:hAnsiTheme="majorBidi" w:cstheme="majorBidi"/>
          <w:sz w:val="24"/>
          <w:szCs w:val="24"/>
        </w:rPr>
        <w:t xml:space="preserve">support autonomy </w:t>
      </w:r>
      <w:r w:rsidR="00C244F7" w:rsidRPr="00243173">
        <w:rPr>
          <w:rFonts w:asciiTheme="majorBidi" w:hAnsiTheme="majorBidi" w:cstheme="majorBidi"/>
          <w:sz w:val="24"/>
          <w:szCs w:val="24"/>
        </w:rPr>
        <w:t>in end-of-life decision making</w:t>
      </w:r>
      <w:r w:rsidR="00154D8D" w:rsidRPr="00243173">
        <w:rPr>
          <w:rFonts w:asciiTheme="majorBidi" w:hAnsiTheme="majorBidi" w:cstheme="majorBidi"/>
          <w:sz w:val="24"/>
          <w:szCs w:val="24"/>
        </w:rPr>
        <w:t xml:space="preserve">. </w:t>
      </w:r>
      <w:r w:rsidR="00C244F7" w:rsidRPr="00243173">
        <w:rPr>
          <w:rFonts w:asciiTheme="majorBidi" w:hAnsiTheme="majorBidi" w:cstheme="majorBidi"/>
          <w:sz w:val="24"/>
          <w:szCs w:val="24"/>
        </w:rPr>
        <w:t>In contrast,</w:t>
      </w:r>
      <w:r w:rsidR="00154D8D" w:rsidRPr="00243173">
        <w:rPr>
          <w:rFonts w:asciiTheme="majorBidi" w:hAnsiTheme="majorBidi" w:cstheme="majorBidi"/>
          <w:sz w:val="24"/>
          <w:szCs w:val="24"/>
        </w:rPr>
        <w:t xml:space="preserve"> religious people </w:t>
      </w:r>
      <w:r w:rsidR="00C244F7" w:rsidRPr="00243173">
        <w:rPr>
          <w:rFonts w:asciiTheme="majorBidi" w:hAnsiTheme="majorBidi" w:cstheme="majorBidi"/>
          <w:sz w:val="24"/>
          <w:szCs w:val="24"/>
        </w:rPr>
        <w:t>see their</w:t>
      </w:r>
      <w:r w:rsidR="00154D8D" w:rsidRPr="00243173">
        <w:rPr>
          <w:rFonts w:asciiTheme="majorBidi" w:hAnsiTheme="majorBidi" w:cstheme="majorBidi"/>
          <w:sz w:val="24"/>
          <w:szCs w:val="24"/>
        </w:rPr>
        <w:t xml:space="preserve"> choice</w:t>
      </w:r>
      <w:r w:rsidR="00C244F7" w:rsidRPr="00243173">
        <w:rPr>
          <w:rFonts w:asciiTheme="majorBidi" w:hAnsiTheme="majorBidi" w:cstheme="majorBidi"/>
          <w:sz w:val="24"/>
          <w:szCs w:val="24"/>
        </w:rPr>
        <w:t>s</w:t>
      </w:r>
      <w:r w:rsidR="00154D8D" w:rsidRPr="00243173">
        <w:rPr>
          <w:rFonts w:asciiTheme="majorBidi" w:hAnsiTheme="majorBidi" w:cstheme="majorBidi"/>
          <w:sz w:val="24"/>
          <w:szCs w:val="24"/>
        </w:rPr>
        <w:t xml:space="preserve"> and autonomy </w:t>
      </w:r>
      <w:r w:rsidR="00C244F7" w:rsidRPr="00243173">
        <w:rPr>
          <w:rFonts w:asciiTheme="majorBidi" w:hAnsiTheme="majorBidi" w:cstheme="majorBidi"/>
          <w:sz w:val="24"/>
          <w:szCs w:val="24"/>
        </w:rPr>
        <w:t>as</w:t>
      </w:r>
      <w:r w:rsidR="00154D8D" w:rsidRPr="00243173">
        <w:rPr>
          <w:rFonts w:asciiTheme="majorBidi" w:hAnsiTheme="majorBidi" w:cstheme="majorBidi"/>
          <w:sz w:val="24"/>
          <w:szCs w:val="24"/>
        </w:rPr>
        <w:t xml:space="preserve"> limited.</w:t>
      </w:r>
    </w:p>
    <w:p w14:paraId="5E79422A" w14:textId="63BAF774" w:rsidR="00216E40" w:rsidRPr="00243173" w:rsidRDefault="00216E40"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Analysis of data </w:t>
      </w:r>
      <w:r w:rsidR="001A6049">
        <w:rPr>
          <w:rFonts w:asciiTheme="majorBidi" w:hAnsiTheme="majorBidi" w:cstheme="majorBidi"/>
          <w:sz w:val="24"/>
          <w:szCs w:val="24"/>
        </w:rPr>
        <w:t>pertaining to</w:t>
      </w:r>
      <w:r w:rsidRPr="00243173">
        <w:rPr>
          <w:rFonts w:asciiTheme="majorBidi" w:hAnsiTheme="majorBidi" w:cstheme="majorBidi"/>
          <w:sz w:val="24"/>
          <w:szCs w:val="24"/>
        </w:rPr>
        <w:t xml:space="preserve"> the knowledge index indicates </w:t>
      </w:r>
      <w:r w:rsidR="001A6049">
        <w:rPr>
          <w:rFonts w:asciiTheme="majorBidi" w:hAnsiTheme="majorBidi" w:cstheme="majorBidi"/>
          <w:sz w:val="24"/>
          <w:szCs w:val="24"/>
        </w:rPr>
        <w:t xml:space="preserve">that </w:t>
      </w:r>
      <w:r w:rsidRPr="00243173">
        <w:rPr>
          <w:rFonts w:asciiTheme="majorBidi" w:hAnsiTheme="majorBidi" w:cstheme="majorBidi"/>
          <w:sz w:val="24"/>
          <w:szCs w:val="24"/>
        </w:rPr>
        <w:t xml:space="preserve">knowledge about euthanasia is lowest among the secular population. This is supported by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xml:space="preserve"> (2016) who found that Catholic bioethics are based on ideological sources such as the Bible, the teachings of philosophers and theologians, and </w:t>
      </w:r>
      <w:r w:rsidR="001A6049">
        <w:rPr>
          <w:rFonts w:asciiTheme="majorBidi" w:hAnsiTheme="majorBidi" w:cstheme="majorBidi"/>
          <w:sz w:val="24"/>
          <w:szCs w:val="24"/>
        </w:rPr>
        <w:t xml:space="preserve">other </w:t>
      </w:r>
      <w:r w:rsidRPr="00243173">
        <w:rPr>
          <w:rFonts w:asciiTheme="majorBidi" w:hAnsiTheme="majorBidi" w:cstheme="majorBidi"/>
          <w:sz w:val="24"/>
          <w:szCs w:val="24"/>
        </w:rPr>
        <w:t xml:space="preserve">religious texts. Religious </w:t>
      </w:r>
      <w:r w:rsidR="00067C84">
        <w:rPr>
          <w:rFonts w:asciiTheme="majorBidi" w:hAnsiTheme="majorBidi" w:cstheme="majorBidi"/>
          <w:sz w:val="24"/>
          <w:szCs w:val="24"/>
        </w:rPr>
        <w:t>Catholics</w:t>
      </w:r>
      <w:r w:rsidRPr="00243173">
        <w:rPr>
          <w:rFonts w:asciiTheme="majorBidi" w:hAnsiTheme="majorBidi" w:cstheme="majorBidi"/>
          <w:sz w:val="24"/>
          <w:szCs w:val="24"/>
        </w:rPr>
        <w:t xml:space="preserve"> rely on these as sources of knowledge regarding end-of-life decisions. </w:t>
      </w:r>
      <w:r w:rsidR="00067C84">
        <w:rPr>
          <w:rFonts w:asciiTheme="majorBidi" w:hAnsiTheme="majorBidi" w:cstheme="majorBidi"/>
          <w:sz w:val="24"/>
          <w:szCs w:val="24"/>
        </w:rPr>
        <w:t>In contrast, k</w:t>
      </w:r>
      <w:r w:rsidRPr="00243173">
        <w:rPr>
          <w:rFonts w:asciiTheme="majorBidi" w:hAnsiTheme="majorBidi" w:cstheme="majorBidi"/>
          <w:sz w:val="24"/>
          <w:szCs w:val="24"/>
        </w:rPr>
        <w:t xml:space="preserve">nowledge among the secular population regarding euthanasia and end-of-life decisions is limited. The study </w:t>
      </w:r>
      <w:commentRangeStart w:id="28"/>
      <w:r w:rsidRPr="00243173">
        <w:rPr>
          <w:rFonts w:asciiTheme="majorBidi" w:hAnsiTheme="majorBidi" w:cstheme="majorBidi"/>
          <w:sz w:val="24"/>
          <w:szCs w:val="24"/>
        </w:rPr>
        <w:t>indicates</w:t>
      </w:r>
      <w:commentRangeEnd w:id="28"/>
      <w:r w:rsidR="00067C84">
        <w:rPr>
          <w:rStyle w:val="CommentReference"/>
        </w:rPr>
        <w:commentReference w:id="28"/>
      </w:r>
      <w:r w:rsidRPr="00243173">
        <w:rPr>
          <w:rFonts w:asciiTheme="majorBidi" w:hAnsiTheme="majorBidi" w:cstheme="majorBidi"/>
          <w:sz w:val="24"/>
          <w:szCs w:val="24"/>
        </w:rPr>
        <w:t xml:space="preserve"> that the position of the secular population supporting a patient</w:t>
      </w:r>
      <w:r w:rsidR="00232BC6">
        <w:rPr>
          <w:rFonts w:asciiTheme="majorBidi" w:hAnsiTheme="majorBidi" w:cstheme="majorBidi"/>
          <w:sz w:val="24"/>
          <w:szCs w:val="24"/>
        </w:rPr>
        <w:t>’</w:t>
      </w:r>
      <w:r w:rsidRPr="00243173">
        <w:rPr>
          <w:rFonts w:asciiTheme="majorBidi" w:hAnsiTheme="majorBidi" w:cstheme="majorBidi"/>
          <w:sz w:val="24"/>
          <w:szCs w:val="24"/>
        </w:rPr>
        <w:t>s right to choose euthanasia stems from a lack of awareness and not from understanding and knowledge.</w:t>
      </w:r>
    </w:p>
    <w:p w14:paraId="64C64EAE" w14:textId="1514DB77" w:rsidR="00275A7B" w:rsidRPr="00243173" w:rsidRDefault="00275A7B"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Another measure examined pertains to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family. The findings indicate that the secular population </w:t>
      </w:r>
      <w:r w:rsidR="00067C84">
        <w:rPr>
          <w:rFonts w:asciiTheme="majorBidi" w:hAnsiTheme="majorBidi" w:cstheme="majorBidi"/>
          <w:sz w:val="24"/>
          <w:szCs w:val="24"/>
        </w:rPr>
        <w:t>is</w:t>
      </w:r>
      <w:r w:rsidR="002E6595" w:rsidRPr="00243173">
        <w:rPr>
          <w:rFonts w:asciiTheme="majorBidi" w:hAnsiTheme="majorBidi" w:cstheme="majorBidi"/>
          <w:sz w:val="24"/>
          <w:szCs w:val="24"/>
        </w:rPr>
        <w:t xml:space="preserve"> more likely to </w:t>
      </w:r>
      <w:r w:rsidRPr="00243173">
        <w:rPr>
          <w:rFonts w:asciiTheme="majorBidi" w:hAnsiTheme="majorBidi" w:cstheme="majorBidi"/>
          <w:sz w:val="24"/>
          <w:szCs w:val="24"/>
        </w:rPr>
        <w:t xml:space="preserve">take into account the opinion of </w:t>
      </w:r>
      <w:r w:rsidR="002E6595" w:rsidRPr="00243173">
        <w:rPr>
          <w:rFonts w:asciiTheme="majorBidi" w:hAnsiTheme="majorBidi" w:cstheme="majorBidi"/>
          <w:sz w:val="24"/>
          <w:szCs w:val="24"/>
        </w:rPr>
        <w:t>family members, as compared with the other groups</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This</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contradicts</w:t>
      </w:r>
      <w:r w:rsidRPr="00243173">
        <w:rPr>
          <w:rFonts w:asciiTheme="majorBidi" w:hAnsiTheme="majorBidi" w:cstheme="majorBidi"/>
          <w:sz w:val="24"/>
          <w:szCs w:val="24"/>
        </w:rPr>
        <w:t xml:space="preserve"> </w:t>
      </w:r>
      <w:r w:rsidR="00067C84">
        <w:rPr>
          <w:rFonts w:asciiTheme="majorBidi" w:hAnsiTheme="majorBidi" w:cstheme="majorBidi"/>
          <w:sz w:val="24"/>
          <w:szCs w:val="24"/>
        </w:rPr>
        <w:t xml:space="preserve">the scientific </w:t>
      </w:r>
      <w:r w:rsidRPr="00243173">
        <w:rPr>
          <w:rFonts w:asciiTheme="majorBidi" w:hAnsiTheme="majorBidi" w:cstheme="majorBidi"/>
          <w:sz w:val="24"/>
          <w:szCs w:val="24"/>
        </w:rPr>
        <w:t xml:space="preserve">literature and especially </w:t>
      </w:r>
      <w:r w:rsidR="002E6595" w:rsidRPr="00243173">
        <w:rPr>
          <w:rStyle w:val="normaltextrun"/>
          <w:rFonts w:asciiTheme="majorBidi" w:hAnsiTheme="majorBidi" w:cstheme="majorBidi"/>
          <w:sz w:val="24"/>
          <w:szCs w:val="24"/>
        </w:rPr>
        <w:t>de Villiers</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w:t>
      </w:r>
      <w:r w:rsidRPr="00243173">
        <w:rPr>
          <w:rFonts w:asciiTheme="majorBidi" w:hAnsiTheme="majorBidi" w:cstheme="majorBidi"/>
          <w:sz w:val="24"/>
          <w:szCs w:val="24"/>
        </w:rPr>
        <w:t>2016</w:t>
      </w:r>
      <w:r w:rsidR="002E6595"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who</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argues</w:t>
      </w:r>
      <w:r w:rsidRPr="00243173">
        <w:rPr>
          <w:rFonts w:asciiTheme="majorBidi" w:hAnsiTheme="majorBidi" w:cstheme="majorBidi"/>
          <w:sz w:val="24"/>
          <w:szCs w:val="24"/>
        </w:rPr>
        <w:t xml:space="preserve"> that </w:t>
      </w:r>
      <w:r w:rsidR="002E6595" w:rsidRPr="00243173">
        <w:rPr>
          <w:rFonts w:asciiTheme="majorBidi" w:hAnsiTheme="majorBidi" w:cstheme="majorBidi"/>
          <w:sz w:val="24"/>
          <w:szCs w:val="24"/>
        </w:rPr>
        <w:t>according</w:t>
      </w:r>
      <w:r w:rsidRPr="00243173">
        <w:rPr>
          <w:rFonts w:asciiTheme="majorBidi" w:hAnsiTheme="majorBidi" w:cstheme="majorBidi"/>
          <w:sz w:val="24"/>
          <w:szCs w:val="24"/>
        </w:rPr>
        <w:t xml:space="preserve"> </w:t>
      </w:r>
      <w:r w:rsidR="00067C84">
        <w:rPr>
          <w:rFonts w:asciiTheme="majorBidi" w:hAnsiTheme="majorBidi" w:cstheme="majorBidi"/>
          <w:sz w:val="24"/>
          <w:szCs w:val="24"/>
        </w:rPr>
        <w:t xml:space="preserve">to </w:t>
      </w:r>
      <w:r w:rsidR="002E6595" w:rsidRPr="00243173">
        <w:rPr>
          <w:rFonts w:asciiTheme="majorBidi" w:hAnsiTheme="majorBidi" w:cstheme="majorBidi"/>
          <w:sz w:val="24"/>
          <w:szCs w:val="24"/>
        </w:rPr>
        <w:t xml:space="preserve">the Bible and the belief that </w:t>
      </w:r>
      <w:r w:rsidRPr="00243173">
        <w:rPr>
          <w:rFonts w:asciiTheme="majorBidi" w:hAnsiTheme="majorBidi" w:cstheme="majorBidi"/>
          <w:sz w:val="24"/>
          <w:szCs w:val="24"/>
        </w:rPr>
        <w:t xml:space="preserve">personal destiny </w:t>
      </w:r>
      <w:r w:rsidR="002E6595" w:rsidRPr="00243173">
        <w:rPr>
          <w:rFonts w:asciiTheme="majorBidi" w:hAnsiTheme="majorBidi" w:cstheme="majorBidi"/>
          <w:sz w:val="24"/>
          <w:szCs w:val="24"/>
        </w:rPr>
        <w:t xml:space="preserve">is </w:t>
      </w:r>
      <w:r w:rsidR="00067C84">
        <w:rPr>
          <w:rFonts w:asciiTheme="majorBidi" w:hAnsiTheme="majorBidi" w:cstheme="majorBidi"/>
          <w:sz w:val="24"/>
          <w:szCs w:val="24"/>
        </w:rPr>
        <w:t>determined</w:t>
      </w:r>
      <w:r w:rsidR="002E6595" w:rsidRPr="00243173">
        <w:rPr>
          <w:rFonts w:asciiTheme="majorBidi" w:hAnsiTheme="majorBidi" w:cstheme="majorBidi"/>
          <w:sz w:val="24"/>
          <w:szCs w:val="24"/>
        </w:rPr>
        <w:t xml:space="preserve"> by</w:t>
      </w:r>
      <w:r w:rsidRPr="00243173">
        <w:rPr>
          <w:rFonts w:asciiTheme="majorBidi" w:hAnsiTheme="majorBidi" w:cstheme="majorBidi"/>
          <w:sz w:val="24"/>
          <w:szCs w:val="24"/>
        </w:rPr>
        <w:t xml:space="preserve"> God</w:t>
      </w:r>
      <w:r w:rsidR="002E6595" w:rsidRPr="00243173">
        <w:rPr>
          <w:rFonts w:asciiTheme="majorBidi" w:hAnsiTheme="majorBidi" w:cstheme="majorBidi"/>
          <w:sz w:val="24"/>
          <w:szCs w:val="24"/>
        </w:rPr>
        <w:t>, Christians are obligated</w:t>
      </w:r>
      <w:r w:rsidRPr="00243173">
        <w:rPr>
          <w:rFonts w:asciiTheme="majorBidi" w:hAnsiTheme="majorBidi" w:cstheme="majorBidi"/>
          <w:sz w:val="24"/>
          <w:szCs w:val="24"/>
        </w:rPr>
        <w:t xml:space="preserve"> to consult with family members and other Christians. </w:t>
      </w:r>
      <w:r w:rsidR="002E6595" w:rsidRPr="00243173">
        <w:rPr>
          <w:rFonts w:asciiTheme="majorBidi" w:hAnsiTheme="majorBidi" w:cstheme="majorBidi"/>
          <w:sz w:val="24"/>
          <w:szCs w:val="24"/>
        </w:rPr>
        <w:t>This indicate</w:t>
      </w:r>
      <w:r w:rsidR="00067C84">
        <w:rPr>
          <w:rFonts w:asciiTheme="majorBidi" w:hAnsiTheme="majorBidi" w:cstheme="majorBidi"/>
          <w:sz w:val="24"/>
          <w:szCs w:val="24"/>
        </w:rPr>
        <w:t>s</w:t>
      </w:r>
      <w:r w:rsidRPr="00243173">
        <w:rPr>
          <w:rFonts w:asciiTheme="majorBidi" w:hAnsiTheme="majorBidi" w:cstheme="majorBidi"/>
          <w:sz w:val="24"/>
          <w:szCs w:val="24"/>
        </w:rPr>
        <w:t xml:space="preserve"> that religious people </w:t>
      </w:r>
      <w:r w:rsidR="002E6595" w:rsidRPr="00243173">
        <w:rPr>
          <w:rFonts w:asciiTheme="majorBidi" w:hAnsiTheme="majorBidi" w:cstheme="majorBidi"/>
          <w:sz w:val="24"/>
          <w:szCs w:val="24"/>
        </w:rPr>
        <w:t xml:space="preserve">are more </w:t>
      </w:r>
      <w:r w:rsidR="002E6595" w:rsidRPr="00243173">
        <w:rPr>
          <w:rFonts w:asciiTheme="majorBidi" w:hAnsiTheme="majorBidi" w:cstheme="majorBidi"/>
          <w:sz w:val="24"/>
          <w:szCs w:val="24"/>
        </w:rPr>
        <w:lastRenderedPageBreak/>
        <w:t xml:space="preserve">likely to </w:t>
      </w:r>
      <w:r w:rsidRPr="00243173">
        <w:rPr>
          <w:rFonts w:asciiTheme="majorBidi" w:hAnsiTheme="majorBidi" w:cstheme="majorBidi"/>
          <w:sz w:val="24"/>
          <w:szCs w:val="24"/>
        </w:rPr>
        <w:t xml:space="preserve">consult with their family members and their </w:t>
      </w:r>
      <w:r w:rsidR="002E6595" w:rsidRPr="00243173">
        <w:rPr>
          <w:rFonts w:asciiTheme="majorBidi" w:hAnsiTheme="majorBidi" w:cstheme="majorBidi"/>
          <w:sz w:val="24"/>
          <w:szCs w:val="24"/>
        </w:rPr>
        <w:t>community regarding</w:t>
      </w:r>
      <w:r w:rsidRPr="00243173">
        <w:rPr>
          <w:rFonts w:asciiTheme="majorBidi" w:hAnsiTheme="majorBidi" w:cstheme="majorBidi"/>
          <w:sz w:val="24"/>
          <w:szCs w:val="24"/>
        </w:rPr>
        <w:t xml:space="preserve"> in decisions related to the end of life</w:t>
      </w:r>
      <w:r w:rsidR="002E6595" w:rsidRPr="00243173">
        <w:rPr>
          <w:rFonts w:asciiTheme="majorBidi" w:hAnsiTheme="majorBidi" w:cstheme="majorBidi"/>
          <w:sz w:val="24"/>
          <w:szCs w:val="24"/>
        </w:rPr>
        <w:t>, as</w:t>
      </w:r>
      <w:r w:rsidRPr="00243173">
        <w:rPr>
          <w:rFonts w:asciiTheme="majorBidi" w:hAnsiTheme="majorBidi" w:cstheme="majorBidi"/>
          <w:sz w:val="24"/>
          <w:szCs w:val="24"/>
        </w:rPr>
        <w:t xml:space="preserve"> compared </w:t>
      </w:r>
      <w:r w:rsidR="002E6595" w:rsidRPr="00243173">
        <w:rPr>
          <w:rFonts w:asciiTheme="majorBidi" w:hAnsiTheme="majorBidi" w:cstheme="majorBidi"/>
          <w:sz w:val="24"/>
          <w:szCs w:val="24"/>
        </w:rPr>
        <w:t>with</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secular</w:t>
      </w:r>
      <w:r w:rsidRPr="00243173">
        <w:rPr>
          <w:rFonts w:asciiTheme="majorBidi" w:hAnsiTheme="majorBidi" w:cstheme="majorBidi"/>
          <w:sz w:val="24"/>
          <w:szCs w:val="24"/>
        </w:rPr>
        <w:t xml:space="preserve"> people.</w:t>
      </w:r>
    </w:p>
    <w:p w14:paraId="48E1F930" w14:textId="4622E51D" w:rsidR="009C1848" w:rsidRPr="00243173" w:rsidRDefault="009C1848"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third hypothesis predicts there will be no difference in views on euthanasia between the genders. It may be noted that de Villiers (2016) </w:t>
      </w:r>
      <w:r w:rsidR="00FA5A02" w:rsidRPr="00243173">
        <w:rPr>
          <w:rFonts w:asciiTheme="majorBidi" w:hAnsiTheme="majorBidi" w:cstheme="majorBidi"/>
          <w:sz w:val="24"/>
          <w:szCs w:val="24"/>
        </w:rPr>
        <w:t>found</w:t>
      </w:r>
      <w:r w:rsidRPr="00243173">
        <w:rPr>
          <w:rFonts w:asciiTheme="majorBidi" w:hAnsiTheme="majorBidi" w:cstheme="majorBidi"/>
          <w:sz w:val="24"/>
          <w:szCs w:val="24"/>
        </w:rPr>
        <w:t xml:space="preserve"> no difference according to this variable. </w:t>
      </w:r>
      <w:r w:rsidR="00FA5A02" w:rsidRPr="00243173">
        <w:rPr>
          <w:rFonts w:asciiTheme="majorBidi" w:hAnsiTheme="majorBidi" w:cstheme="majorBidi"/>
          <w:sz w:val="24"/>
          <w:szCs w:val="24"/>
        </w:rPr>
        <w:t xml:space="preserve">Analysis of the data collected in this study shows </w:t>
      </w:r>
      <w:r w:rsidRPr="00243173">
        <w:rPr>
          <w:rFonts w:asciiTheme="majorBidi" w:hAnsiTheme="majorBidi" w:cstheme="majorBidi"/>
          <w:sz w:val="24"/>
          <w:szCs w:val="24"/>
        </w:rPr>
        <w:t xml:space="preserve">a difference between the </w:t>
      </w:r>
      <w:r w:rsidR="00FA5A02" w:rsidRPr="00243173">
        <w:rPr>
          <w:rFonts w:asciiTheme="majorBidi" w:hAnsiTheme="majorBidi" w:cstheme="majorBidi"/>
          <w:sz w:val="24"/>
          <w:szCs w:val="24"/>
        </w:rPr>
        <w:t>genders on the index</w:t>
      </w:r>
      <w:r w:rsidRPr="00243173">
        <w:rPr>
          <w:rFonts w:asciiTheme="majorBidi" w:hAnsiTheme="majorBidi" w:cstheme="majorBidi"/>
          <w:sz w:val="24"/>
          <w:szCs w:val="24"/>
        </w:rPr>
        <w:t xml:space="preserve"> of law and ethics</w:t>
      </w:r>
      <w:r w:rsidR="00FA5A02" w:rsidRPr="00243173">
        <w:rPr>
          <w:rFonts w:asciiTheme="majorBidi" w:hAnsiTheme="majorBidi" w:cstheme="majorBidi"/>
          <w:sz w:val="24"/>
          <w:szCs w:val="24"/>
        </w:rPr>
        <w:t>.</w:t>
      </w:r>
      <w:r w:rsidRPr="00243173">
        <w:rPr>
          <w:rFonts w:asciiTheme="majorBidi" w:hAnsiTheme="majorBidi" w:cstheme="majorBidi"/>
          <w:sz w:val="24"/>
          <w:szCs w:val="24"/>
        </w:rPr>
        <w:t xml:space="preserve"> </w:t>
      </w:r>
      <w:commentRangeStart w:id="29"/>
      <w:r w:rsidRPr="00243173">
        <w:rPr>
          <w:rFonts w:asciiTheme="majorBidi" w:hAnsiTheme="majorBidi" w:cstheme="majorBidi"/>
          <w:sz w:val="24"/>
          <w:szCs w:val="24"/>
        </w:rPr>
        <w:t>Th</w:t>
      </w:r>
      <w:r w:rsidR="00FA5A02" w:rsidRPr="00243173">
        <w:rPr>
          <w:rFonts w:asciiTheme="majorBidi" w:hAnsiTheme="majorBidi" w:cstheme="majorBidi"/>
          <w:sz w:val="24"/>
          <w:szCs w:val="24"/>
        </w:rPr>
        <w:t>is difference may</w:t>
      </w:r>
      <w:r w:rsidRPr="00243173">
        <w:rPr>
          <w:rFonts w:asciiTheme="majorBidi" w:hAnsiTheme="majorBidi" w:cstheme="majorBidi"/>
          <w:sz w:val="24"/>
          <w:szCs w:val="24"/>
        </w:rPr>
        <w:t xml:space="preserve"> primar</w:t>
      </w:r>
      <w:r w:rsidR="00FA5A02" w:rsidRPr="00243173">
        <w:rPr>
          <w:rFonts w:asciiTheme="majorBidi" w:hAnsiTheme="majorBidi" w:cstheme="majorBidi"/>
          <w:sz w:val="24"/>
          <w:szCs w:val="24"/>
        </w:rPr>
        <w:t>ily</w:t>
      </w:r>
      <w:r w:rsidRPr="00243173">
        <w:rPr>
          <w:rFonts w:asciiTheme="majorBidi" w:hAnsiTheme="majorBidi" w:cstheme="majorBidi"/>
          <w:sz w:val="24"/>
          <w:szCs w:val="24"/>
        </w:rPr>
        <w:t xml:space="preserve"> be attributed to the fact that women are more sensitive to the subject, and it is difficult for them to make a fateful decision in general compared with men who are tougher, coarse and also </w:t>
      </w:r>
      <w:r w:rsidR="00FA5A02" w:rsidRPr="00243173">
        <w:rPr>
          <w:rFonts w:asciiTheme="majorBidi" w:hAnsiTheme="majorBidi" w:cstheme="majorBidi"/>
          <w:sz w:val="24"/>
          <w:szCs w:val="24"/>
        </w:rPr>
        <w:t xml:space="preserve">more </w:t>
      </w:r>
      <w:r w:rsidRPr="00243173">
        <w:rPr>
          <w:rFonts w:asciiTheme="majorBidi" w:hAnsiTheme="majorBidi" w:cstheme="majorBidi"/>
          <w:sz w:val="24"/>
          <w:szCs w:val="24"/>
        </w:rPr>
        <w:t>used to mak</w:t>
      </w:r>
      <w:r w:rsidR="00FA5A02" w:rsidRPr="00243173">
        <w:rPr>
          <w:rFonts w:asciiTheme="majorBidi" w:hAnsiTheme="majorBidi" w:cstheme="majorBidi"/>
          <w:sz w:val="24"/>
          <w:szCs w:val="24"/>
        </w:rPr>
        <w:t>ing independent</w:t>
      </w:r>
      <w:r w:rsidRPr="00243173">
        <w:rPr>
          <w:rFonts w:asciiTheme="majorBidi" w:hAnsiTheme="majorBidi" w:cstheme="majorBidi"/>
          <w:sz w:val="24"/>
          <w:szCs w:val="24"/>
        </w:rPr>
        <w:t xml:space="preserve"> decisions.</w:t>
      </w:r>
      <w:commentRangeEnd w:id="29"/>
      <w:r w:rsidR="00FA5A02" w:rsidRPr="00243173">
        <w:rPr>
          <w:rStyle w:val="CommentReference"/>
          <w:rFonts w:asciiTheme="majorBidi" w:hAnsiTheme="majorBidi" w:cstheme="majorBidi"/>
          <w:sz w:val="24"/>
          <w:szCs w:val="24"/>
        </w:rPr>
        <w:commentReference w:id="29"/>
      </w:r>
    </w:p>
    <w:p w14:paraId="43BC60C0" w14:textId="7BC2DA3B" w:rsidR="00FA5A02" w:rsidRPr="00243173" w:rsidRDefault="00FA5A02"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fourth hypothesis </w:t>
      </w:r>
      <w:r w:rsidR="00EC4153" w:rsidRPr="00243173">
        <w:rPr>
          <w:rFonts w:asciiTheme="majorBidi" w:hAnsiTheme="majorBidi" w:cstheme="majorBidi"/>
          <w:sz w:val="24"/>
          <w:szCs w:val="24"/>
        </w:rPr>
        <w:t xml:space="preserve">pertains to </w:t>
      </w:r>
      <w:r w:rsidRPr="00243173">
        <w:rPr>
          <w:rFonts w:asciiTheme="majorBidi" w:hAnsiTheme="majorBidi" w:cstheme="majorBidi"/>
          <w:sz w:val="24"/>
          <w:szCs w:val="24"/>
        </w:rPr>
        <w:t>difference</w:t>
      </w:r>
      <w:r w:rsidR="00CB50FD" w:rsidRPr="00243173">
        <w:rPr>
          <w:rFonts w:asciiTheme="majorBidi" w:hAnsiTheme="majorBidi" w:cstheme="majorBidi"/>
          <w:sz w:val="24"/>
          <w:szCs w:val="24"/>
        </w:rPr>
        <w:t>s</w:t>
      </w:r>
      <w:r w:rsidRPr="00243173">
        <w:rPr>
          <w:rFonts w:asciiTheme="majorBidi" w:hAnsiTheme="majorBidi" w:cstheme="majorBidi"/>
          <w:sz w:val="24"/>
          <w:szCs w:val="24"/>
        </w:rPr>
        <w:t xml:space="preserve"> in opinion </w:t>
      </w:r>
      <w:r w:rsidR="00EC4153" w:rsidRPr="00243173">
        <w:rPr>
          <w:rFonts w:asciiTheme="majorBidi" w:hAnsiTheme="majorBidi" w:cstheme="majorBidi"/>
          <w:sz w:val="24"/>
          <w:szCs w:val="24"/>
        </w:rPr>
        <w:t>according to</w:t>
      </w:r>
      <w:r w:rsidRPr="00243173">
        <w:rPr>
          <w:rFonts w:asciiTheme="majorBidi" w:hAnsiTheme="majorBidi" w:cstheme="majorBidi"/>
          <w:sz w:val="24"/>
          <w:szCs w:val="24"/>
        </w:rPr>
        <w:t xml:space="preserve"> level of education</w:t>
      </w:r>
      <w:r w:rsidR="00EC4153" w:rsidRPr="00243173">
        <w:rPr>
          <w:rFonts w:asciiTheme="majorBidi" w:hAnsiTheme="majorBidi" w:cstheme="majorBidi"/>
          <w:sz w:val="24"/>
          <w:szCs w:val="24"/>
        </w:rPr>
        <w:t xml:space="preserve">. It was </w:t>
      </w:r>
      <w:r w:rsidRPr="00243173">
        <w:rPr>
          <w:rFonts w:asciiTheme="majorBidi" w:hAnsiTheme="majorBidi" w:cstheme="majorBidi"/>
          <w:sz w:val="24"/>
          <w:szCs w:val="24"/>
        </w:rPr>
        <w:t xml:space="preserve">found </w:t>
      </w:r>
      <w:r w:rsidR="00067C84">
        <w:rPr>
          <w:rFonts w:asciiTheme="majorBidi" w:hAnsiTheme="majorBidi" w:cstheme="majorBidi"/>
          <w:sz w:val="24"/>
          <w:szCs w:val="24"/>
        </w:rPr>
        <w:t xml:space="preserve">that </w:t>
      </w:r>
      <w:r w:rsidR="00EC4153" w:rsidRPr="00243173">
        <w:rPr>
          <w:rFonts w:asciiTheme="majorBidi" w:hAnsiTheme="majorBidi" w:cstheme="majorBidi"/>
          <w:sz w:val="24"/>
          <w:szCs w:val="24"/>
        </w:rPr>
        <w:t>people with higher level</w:t>
      </w:r>
      <w:r w:rsidR="00CB50FD" w:rsidRPr="00243173">
        <w:rPr>
          <w:rFonts w:asciiTheme="majorBidi" w:hAnsiTheme="majorBidi" w:cstheme="majorBidi"/>
          <w:sz w:val="24"/>
          <w:szCs w:val="24"/>
        </w:rPr>
        <w:t>s</w:t>
      </w:r>
      <w:r w:rsidR="00EC4153" w:rsidRPr="00243173">
        <w:rPr>
          <w:rFonts w:asciiTheme="majorBidi" w:hAnsiTheme="majorBidi" w:cstheme="majorBidi"/>
          <w:sz w:val="24"/>
          <w:szCs w:val="24"/>
        </w:rPr>
        <w:t xml:space="preserve"> of education</w:t>
      </w:r>
      <w:r w:rsidRPr="00243173">
        <w:rPr>
          <w:rFonts w:asciiTheme="majorBidi" w:hAnsiTheme="majorBidi" w:cstheme="majorBidi"/>
          <w:sz w:val="24"/>
          <w:szCs w:val="24"/>
        </w:rPr>
        <w:t xml:space="preserve"> </w:t>
      </w:r>
      <w:r w:rsidR="00067C84">
        <w:rPr>
          <w:rFonts w:asciiTheme="majorBidi" w:hAnsiTheme="majorBidi" w:cstheme="majorBidi"/>
          <w:sz w:val="24"/>
          <w:szCs w:val="24"/>
        </w:rPr>
        <w:t>were</w:t>
      </w:r>
      <w:r w:rsidR="00EC4153" w:rsidRPr="00243173">
        <w:rPr>
          <w:rFonts w:asciiTheme="majorBidi" w:hAnsiTheme="majorBidi" w:cstheme="majorBidi"/>
          <w:sz w:val="24"/>
          <w:szCs w:val="24"/>
        </w:rPr>
        <w:t xml:space="preserve"> more likely to </w:t>
      </w:r>
      <w:r w:rsidR="00067C84">
        <w:rPr>
          <w:rFonts w:asciiTheme="majorBidi" w:hAnsiTheme="majorBidi" w:cstheme="majorBidi"/>
          <w:sz w:val="24"/>
          <w:szCs w:val="24"/>
        </w:rPr>
        <w:t>say</w:t>
      </w:r>
      <w:r w:rsidRPr="00243173">
        <w:rPr>
          <w:rFonts w:asciiTheme="majorBidi" w:hAnsiTheme="majorBidi" w:cstheme="majorBidi"/>
          <w:sz w:val="24"/>
          <w:szCs w:val="24"/>
        </w:rPr>
        <w:t xml:space="preserve"> </w:t>
      </w:r>
      <w:r w:rsidR="00EC4153" w:rsidRPr="00243173">
        <w:rPr>
          <w:rFonts w:asciiTheme="majorBidi" w:hAnsiTheme="majorBidi" w:cstheme="majorBidi"/>
          <w:sz w:val="24"/>
          <w:szCs w:val="24"/>
        </w:rPr>
        <w:t xml:space="preserve">that patients </w:t>
      </w:r>
      <w:r w:rsidR="00CB50FD" w:rsidRPr="00243173">
        <w:rPr>
          <w:rFonts w:asciiTheme="majorBidi" w:hAnsiTheme="majorBidi" w:cstheme="majorBidi"/>
          <w:sz w:val="24"/>
          <w:szCs w:val="24"/>
        </w:rPr>
        <w:t>should be</w:t>
      </w:r>
      <w:r w:rsidR="00EC4153" w:rsidRPr="00243173">
        <w:rPr>
          <w:rFonts w:asciiTheme="majorBidi" w:hAnsiTheme="majorBidi" w:cstheme="majorBidi"/>
          <w:sz w:val="24"/>
          <w:szCs w:val="24"/>
        </w:rPr>
        <w:t xml:space="preserve"> permitted to</w:t>
      </w:r>
      <w:r w:rsidRPr="00243173">
        <w:rPr>
          <w:rFonts w:asciiTheme="majorBidi" w:hAnsiTheme="majorBidi" w:cstheme="majorBidi"/>
          <w:sz w:val="24"/>
          <w:szCs w:val="24"/>
        </w:rPr>
        <w:t xml:space="preserve"> make </w:t>
      </w:r>
      <w:r w:rsidR="00EC4153" w:rsidRPr="00243173">
        <w:rPr>
          <w:rFonts w:asciiTheme="majorBidi" w:hAnsiTheme="majorBidi" w:cstheme="majorBidi"/>
          <w:sz w:val="24"/>
          <w:szCs w:val="24"/>
        </w:rPr>
        <w:t xml:space="preserve">individual </w:t>
      </w:r>
      <w:r w:rsidRPr="00243173">
        <w:rPr>
          <w:rFonts w:asciiTheme="majorBidi" w:hAnsiTheme="majorBidi" w:cstheme="majorBidi"/>
          <w:sz w:val="24"/>
          <w:szCs w:val="24"/>
        </w:rPr>
        <w:t>decision</w:t>
      </w:r>
      <w:r w:rsidR="00EC4153" w:rsidRPr="00243173">
        <w:rPr>
          <w:rFonts w:asciiTheme="majorBidi" w:hAnsiTheme="majorBidi" w:cstheme="majorBidi"/>
          <w:sz w:val="24"/>
          <w:szCs w:val="24"/>
        </w:rPr>
        <w:t>s</w:t>
      </w:r>
      <w:r w:rsidRPr="00243173">
        <w:rPr>
          <w:rFonts w:asciiTheme="majorBidi" w:hAnsiTheme="majorBidi" w:cstheme="majorBidi"/>
          <w:sz w:val="24"/>
          <w:szCs w:val="24"/>
        </w:rPr>
        <w:t xml:space="preserve"> about the</w:t>
      </w:r>
      <w:r w:rsidR="00EC4153" w:rsidRPr="00243173">
        <w:rPr>
          <w:rFonts w:asciiTheme="majorBidi" w:hAnsiTheme="majorBidi" w:cstheme="majorBidi"/>
          <w:sz w:val="24"/>
          <w:szCs w:val="24"/>
        </w:rPr>
        <w:t>ir</w:t>
      </w:r>
      <w:r w:rsidRPr="00243173">
        <w:rPr>
          <w:rFonts w:asciiTheme="majorBidi" w:hAnsiTheme="majorBidi" w:cstheme="majorBidi"/>
          <w:sz w:val="24"/>
          <w:szCs w:val="24"/>
        </w:rPr>
        <w:t xml:space="preserve"> </w:t>
      </w:r>
      <w:r w:rsidR="00EC4153" w:rsidRPr="00243173">
        <w:rPr>
          <w:rFonts w:asciiTheme="majorBidi" w:hAnsiTheme="majorBidi" w:cstheme="majorBidi"/>
          <w:sz w:val="24"/>
          <w:szCs w:val="24"/>
        </w:rPr>
        <w:t>life</w:t>
      </w:r>
      <w:r w:rsidRPr="00243173">
        <w:rPr>
          <w:rFonts w:asciiTheme="majorBidi" w:hAnsiTheme="majorBidi" w:cstheme="majorBidi"/>
          <w:sz w:val="24"/>
          <w:szCs w:val="24"/>
        </w:rPr>
        <w:t xml:space="preserve">. </w:t>
      </w:r>
      <w:commentRangeStart w:id="30"/>
      <w:r w:rsidR="00CB50FD" w:rsidRPr="00243173">
        <w:rPr>
          <w:rFonts w:asciiTheme="majorBidi" w:hAnsiTheme="majorBidi" w:cstheme="majorBidi"/>
          <w:sz w:val="24"/>
          <w:szCs w:val="24"/>
        </w:rPr>
        <w:t xml:space="preserve">These results seem to uphold a general assumption that educated people are better able to cope with stress, but it is important to note that we have not found </w:t>
      </w:r>
      <w:r w:rsidR="00067C84">
        <w:rPr>
          <w:rFonts w:asciiTheme="majorBidi" w:hAnsiTheme="majorBidi" w:cstheme="majorBidi"/>
          <w:sz w:val="24"/>
          <w:szCs w:val="24"/>
        </w:rPr>
        <w:t xml:space="preserve">support in the </w:t>
      </w:r>
      <w:r w:rsidR="00CB50FD" w:rsidRPr="00243173">
        <w:rPr>
          <w:rFonts w:asciiTheme="majorBidi" w:hAnsiTheme="majorBidi" w:cstheme="majorBidi"/>
          <w:sz w:val="24"/>
          <w:szCs w:val="24"/>
        </w:rPr>
        <w:t xml:space="preserve">literature </w:t>
      </w:r>
      <w:r w:rsidR="00067C84">
        <w:rPr>
          <w:rFonts w:asciiTheme="majorBidi" w:hAnsiTheme="majorBidi" w:cstheme="majorBidi"/>
          <w:sz w:val="24"/>
          <w:szCs w:val="24"/>
        </w:rPr>
        <w:t xml:space="preserve">for </w:t>
      </w:r>
      <w:r w:rsidR="00CB50FD" w:rsidRPr="00243173">
        <w:rPr>
          <w:rFonts w:asciiTheme="majorBidi" w:hAnsiTheme="majorBidi" w:cstheme="majorBidi"/>
          <w:sz w:val="24"/>
          <w:szCs w:val="24"/>
        </w:rPr>
        <w:t xml:space="preserve">this </w:t>
      </w:r>
      <w:r w:rsidR="00067C84">
        <w:rPr>
          <w:rFonts w:asciiTheme="majorBidi" w:hAnsiTheme="majorBidi" w:cstheme="majorBidi"/>
          <w:sz w:val="24"/>
          <w:szCs w:val="24"/>
        </w:rPr>
        <w:t>interpretation</w:t>
      </w:r>
      <w:r w:rsidR="00CB50FD" w:rsidRPr="00243173">
        <w:rPr>
          <w:rFonts w:asciiTheme="majorBidi" w:hAnsiTheme="majorBidi" w:cstheme="majorBidi"/>
          <w:sz w:val="24"/>
          <w:szCs w:val="24"/>
        </w:rPr>
        <w:t>, so we present only the results of our study.</w:t>
      </w:r>
      <w:commentRangeEnd w:id="30"/>
      <w:r w:rsidR="00067C84">
        <w:rPr>
          <w:rStyle w:val="CommentReference"/>
        </w:rPr>
        <w:commentReference w:id="30"/>
      </w:r>
    </w:p>
    <w:p w14:paraId="55FBB1FF" w14:textId="54DD8925" w:rsidR="00321FF8" w:rsidRPr="00243173" w:rsidRDefault="00321FF8"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In conclusion, there are </w:t>
      </w:r>
      <w:r w:rsidR="00067C84">
        <w:rPr>
          <w:rFonts w:asciiTheme="majorBidi" w:hAnsiTheme="majorBidi" w:cstheme="majorBidi"/>
          <w:sz w:val="24"/>
          <w:szCs w:val="24"/>
        </w:rPr>
        <w:t xml:space="preserve">numerous </w:t>
      </w:r>
      <w:r w:rsidRPr="00243173">
        <w:rPr>
          <w:rFonts w:asciiTheme="majorBidi" w:hAnsiTheme="majorBidi" w:cstheme="majorBidi"/>
          <w:sz w:val="24"/>
          <w:szCs w:val="24"/>
        </w:rPr>
        <w:t xml:space="preserve">variables that significantly affect attitudes regarding euthanasia </w:t>
      </w:r>
      <w:r w:rsidR="00067C84">
        <w:rPr>
          <w:rFonts w:asciiTheme="majorBidi" w:hAnsiTheme="majorBidi" w:cstheme="majorBidi"/>
          <w:sz w:val="24"/>
          <w:szCs w:val="24"/>
        </w:rPr>
        <w:t>in addition to</w:t>
      </w:r>
      <w:r w:rsidRPr="00243173">
        <w:rPr>
          <w:rFonts w:asciiTheme="majorBidi" w:hAnsiTheme="majorBidi" w:cstheme="majorBidi"/>
          <w:sz w:val="24"/>
          <w:szCs w:val="24"/>
        </w:rPr>
        <w:t xml:space="preserve"> religious denomination, such as age, education, and gender. </w:t>
      </w:r>
      <w:r w:rsidR="00067C84">
        <w:rPr>
          <w:rFonts w:asciiTheme="majorBidi" w:hAnsiTheme="majorBidi" w:cstheme="majorBidi"/>
          <w:sz w:val="24"/>
          <w:szCs w:val="24"/>
        </w:rPr>
        <w:t>D</w:t>
      </w:r>
      <w:r w:rsidRPr="00243173">
        <w:rPr>
          <w:rFonts w:asciiTheme="majorBidi" w:hAnsiTheme="majorBidi" w:cstheme="majorBidi"/>
          <w:sz w:val="24"/>
          <w:szCs w:val="24"/>
        </w:rPr>
        <w:t>ecisions regarding euthanasia, death, and prolongation of suffering are difficult for people in any population</w:t>
      </w:r>
      <w:r w:rsidR="00067C84">
        <w:rPr>
          <w:rFonts w:asciiTheme="majorBidi" w:hAnsiTheme="majorBidi" w:cstheme="majorBidi"/>
          <w:sz w:val="24"/>
          <w:szCs w:val="24"/>
        </w:rPr>
        <w:t>,</w:t>
      </w:r>
      <w:r w:rsidRPr="00243173">
        <w:rPr>
          <w:rFonts w:asciiTheme="majorBidi" w:hAnsiTheme="majorBidi" w:cstheme="majorBidi"/>
          <w:sz w:val="24"/>
          <w:szCs w:val="24"/>
        </w:rPr>
        <w:t xml:space="preserve"> regardless of the demographic traits of the decision-maker. These decisions are difficult to make and difficult to uphold and implement following the decision.</w:t>
      </w:r>
    </w:p>
    <w:p w14:paraId="11BA6AC4" w14:textId="77777777" w:rsidR="00067C84" w:rsidRDefault="00067C84" w:rsidP="00243173">
      <w:pPr>
        <w:bidi w:val="0"/>
        <w:spacing w:line="480" w:lineRule="auto"/>
        <w:contextualSpacing/>
        <w:jc w:val="center"/>
        <w:rPr>
          <w:rFonts w:asciiTheme="majorBidi" w:hAnsiTheme="majorBidi" w:cstheme="majorBidi"/>
          <w:b/>
          <w:bCs/>
          <w:sz w:val="24"/>
          <w:szCs w:val="24"/>
        </w:rPr>
      </w:pPr>
    </w:p>
    <w:p w14:paraId="582DFABB" w14:textId="77777777" w:rsidR="00067C84" w:rsidRDefault="00067C84">
      <w:pPr>
        <w:bidi w:val="0"/>
        <w:rPr>
          <w:rFonts w:asciiTheme="majorBidi" w:hAnsiTheme="majorBidi" w:cstheme="majorBidi"/>
          <w:b/>
          <w:bCs/>
          <w:sz w:val="24"/>
          <w:szCs w:val="24"/>
        </w:rPr>
      </w:pPr>
      <w:r>
        <w:rPr>
          <w:rFonts w:asciiTheme="majorBidi" w:hAnsiTheme="majorBidi" w:cstheme="majorBidi"/>
          <w:b/>
          <w:bCs/>
          <w:sz w:val="24"/>
          <w:szCs w:val="24"/>
        </w:rPr>
        <w:br w:type="page"/>
      </w:r>
    </w:p>
    <w:p w14:paraId="0EBA13A0" w14:textId="379E8A57" w:rsidR="00321FF8" w:rsidRPr="00243173" w:rsidRDefault="00321FF8" w:rsidP="00067C84">
      <w:pPr>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lastRenderedPageBreak/>
        <w:t>Recommendation</w:t>
      </w:r>
    </w:p>
    <w:p w14:paraId="19F42091" w14:textId="2235AE87" w:rsidR="00B54886" w:rsidRPr="00243173" w:rsidRDefault="00067C84" w:rsidP="00067C84">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We</w:t>
      </w:r>
      <w:r w:rsidR="000E433B" w:rsidRPr="00243173">
        <w:rPr>
          <w:rFonts w:asciiTheme="majorBidi" w:hAnsiTheme="majorBidi" w:cstheme="majorBidi"/>
          <w:sz w:val="24"/>
          <w:szCs w:val="24"/>
        </w:rPr>
        <w:t xml:space="preserve"> </w:t>
      </w:r>
      <w:r w:rsidR="00B54886" w:rsidRPr="00243173">
        <w:rPr>
          <w:rFonts w:asciiTheme="majorBidi" w:hAnsiTheme="majorBidi" w:cstheme="majorBidi"/>
          <w:sz w:val="24"/>
          <w:szCs w:val="24"/>
        </w:rPr>
        <w:t>make the following recommendations:</w:t>
      </w:r>
    </w:p>
    <w:p w14:paraId="13F36E3E" w14:textId="592F871E" w:rsidR="00B54886" w:rsidRPr="00243173" w:rsidRDefault="00B54886" w:rsidP="00243173">
      <w:pPr>
        <w:numPr>
          <w:ilvl w:val="0"/>
          <w:numId w:val="3"/>
        </w:numPr>
        <w:tabs>
          <w:tab w:val="left" w:pos="1080"/>
        </w:tabs>
        <w:bidi w:val="0"/>
        <w:spacing w:line="480" w:lineRule="auto"/>
        <w:ind w:left="0" w:firstLine="720"/>
        <w:contextualSpacing/>
        <w:rPr>
          <w:rFonts w:asciiTheme="majorBidi" w:hAnsiTheme="majorBidi" w:cstheme="majorBidi"/>
          <w:sz w:val="24"/>
          <w:szCs w:val="24"/>
        </w:rPr>
      </w:pPr>
      <w:r w:rsidRPr="00243173">
        <w:rPr>
          <w:rFonts w:asciiTheme="majorBidi" w:hAnsiTheme="majorBidi" w:cstheme="majorBidi"/>
          <w:sz w:val="24"/>
          <w:szCs w:val="24"/>
        </w:rPr>
        <w:t>E</w:t>
      </w:r>
      <w:r w:rsidR="00321FF8" w:rsidRPr="00243173">
        <w:rPr>
          <w:rFonts w:asciiTheme="majorBidi" w:hAnsiTheme="majorBidi" w:cstheme="majorBidi"/>
          <w:sz w:val="24"/>
          <w:szCs w:val="24"/>
        </w:rPr>
        <w:t xml:space="preserve">stablishment of </w:t>
      </w:r>
      <w:r w:rsidR="000E433B" w:rsidRPr="00243173">
        <w:rPr>
          <w:rFonts w:asciiTheme="majorBidi" w:hAnsiTheme="majorBidi" w:cstheme="majorBidi"/>
          <w:sz w:val="24"/>
          <w:szCs w:val="24"/>
        </w:rPr>
        <w:t xml:space="preserve">advisory </w:t>
      </w:r>
      <w:r w:rsidR="00321FF8" w:rsidRPr="00243173">
        <w:rPr>
          <w:rFonts w:asciiTheme="majorBidi" w:hAnsiTheme="majorBidi" w:cstheme="majorBidi"/>
          <w:sz w:val="24"/>
          <w:szCs w:val="24"/>
        </w:rPr>
        <w:t>group</w:t>
      </w:r>
      <w:r w:rsidR="000E433B" w:rsidRPr="00243173">
        <w:rPr>
          <w:rFonts w:asciiTheme="majorBidi" w:hAnsiTheme="majorBidi" w:cstheme="majorBidi"/>
          <w:sz w:val="24"/>
          <w:szCs w:val="24"/>
        </w:rPr>
        <w:t>s</w:t>
      </w:r>
      <w:r w:rsidR="00321FF8" w:rsidRPr="00243173">
        <w:rPr>
          <w:rFonts w:asciiTheme="majorBidi" w:hAnsiTheme="majorBidi" w:cstheme="majorBidi"/>
          <w:sz w:val="24"/>
          <w:szCs w:val="24"/>
        </w:rPr>
        <w:t xml:space="preserve"> in hospital departments that deal with terminally ill patients, </w:t>
      </w:r>
      <w:r w:rsidR="000E433B" w:rsidRPr="00243173">
        <w:rPr>
          <w:rFonts w:asciiTheme="majorBidi" w:hAnsiTheme="majorBidi" w:cstheme="majorBidi"/>
          <w:sz w:val="24"/>
          <w:szCs w:val="24"/>
        </w:rPr>
        <w:t>which will be composed of</w:t>
      </w:r>
      <w:r w:rsidR="00321FF8" w:rsidRPr="00243173">
        <w:rPr>
          <w:rFonts w:asciiTheme="majorBidi" w:hAnsiTheme="majorBidi" w:cstheme="majorBidi"/>
          <w:sz w:val="24"/>
          <w:szCs w:val="24"/>
        </w:rPr>
        <w:t xml:space="preserve"> clerics and </w:t>
      </w:r>
      <w:r w:rsidR="000E433B" w:rsidRPr="00243173">
        <w:rPr>
          <w:rFonts w:asciiTheme="majorBidi" w:hAnsiTheme="majorBidi" w:cstheme="majorBidi"/>
          <w:sz w:val="24"/>
          <w:szCs w:val="24"/>
        </w:rPr>
        <w:t xml:space="preserve">medical </w:t>
      </w:r>
      <w:r w:rsidR="00321FF8" w:rsidRPr="00243173">
        <w:rPr>
          <w:rFonts w:asciiTheme="majorBidi" w:hAnsiTheme="majorBidi" w:cstheme="majorBidi"/>
          <w:sz w:val="24"/>
          <w:szCs w:val="24"/>
        </w:rPr>
        <w:t xml:space="preserve">staff, </w:t>
      </w:r>
      <w:r w:rsidR="000E433B" w:rsidRPr="00243173">
        <w:rPr>
          <w:rFonts w:asciiTheme="majorBidi" w:hAnsiTheme="majorBidi" w:cstheme="majorBidi"/>
          <w:sz w:val="24"/>
          <w:szCs w:val="24"/>
        </w:rPr>
        <w:t>in order to</w:t>
      </w:r>
      <w:r w:rsidR="00321FF8" w:rsidRPr="00243173">
        <w:rPr>
          <w:rFonts w:asciiTheme="majorBidi" w:hAnsiTheme="majorBidi" w:cstheme="majorBidi"/>
          <w:sz w:val="24"/>
          <w:szCs w:val="24"/>
        </w:rPr>
        <w:t xml:space="preserve"> increase awareness of cultural and religious </w:t>
      </w:r>
      <w:r w:rsidR="000E433B" w:rsidRPr="00243173">
        <w:rPr>
          <w:rFonts w:asciiTheme="majorBidi" w:hAnsiTheme="majorBidi" w:cstheme="majorBidi"/>
          <w:sz w:val="24"/>
          <w:szCs w:val="24"/>
        </w:rPr>
        <w:t>issues</w:t>
      </w:r>
      <w:r w:rsidR="00067C84">
        <w:rPr>
          <w:rFonts w:asciiTheme="majorBidi" w:hAnsiTheme="majorBidi" w:cstheme="majorBidi"/>
          <w:sz w:val="24"/>
          <w:szCs w:val="24"/>
        </w:rPr>
        <w:t xml:space="preserve"> related to euthanasia and end-of-life decisions</w:t>
      </w:r>
      <w:r w:rsidR="00321FF8" w:rsidRPr="00243173">
        <w:rPr>
          <w:rFonts w:asciiTheme="majorBidi" w:hAnsiTheme="majorBidi" w:cstheme="majorBidi"/>
          <w:sz w:val="24"/>
          <w:szCs w:val="24"/>
        </w:rPr>
        <w:t xml:space="preserve">. </w:t>
      </w:r>
      <w:commentRangeStart w:id="31"/>
      <w:r w:rsidR="00321FF8" w:rsidRPr="00243173">
        <w:rPr>
          <w:rFonts w:asciiTheme="majorBidi" w:hAnsiTheme="majorBidi" w:cstheme="majorBidi"/>
          <w:sz w:val="24"/>
          <w:szCs w:val="24"/>
        </w:rPr>
        <w:t>According to the findings of th</w:t>
      </w:r>
      <w:r w:rsidR="000E433B" w:rsidRPr="00243173">
        <w:rPr>
          <w:rFonts w:asciiTheme="majorBidi" w:hAnsiTheme="majorBidi" w:cstheme="majorBidi"/>
          <w:sz w:val="24"/>
          <w:szCs w:val="24"/>
        </w:rPr>
        <w:t>is</w:t>
      </w:r>
      <w:r w:rsidR="00321FF8" w:rsidRPr="00243173">
        <w:rPr>
          <w:rFonts w:asciiTheme="majorBidi" w:hAnsiTheme="majorBidi" w:cstheme="majorBidi"/>
          <w:sz w:val="24"/>
          <w:szCs w:val="24"/>
        </w:rPr>
        <w:t xml:space="preserve"> study, discussion o</w:t>
      </w:r>
      <w:r w:rsidR="000E433B" w:rsidRPr="00243173">
        <w:rPr>
          <w:rFonts w:asciiTheme="majorBidi" w:hAnsiTheme="majorBidi" w:cstheme="majorBidi"/>
          <w:sz w:val="24"/>
          <w:szCs w:val="24"/>
        </w:rPr>
        <w:t>f</w:t>
      </w:r>
      <w:r w:rsidR="00321FF8" w:rsidRPr="00243173">
        <w:rPr>
          <w:rFonts w:asciiTheme="majorBidi" w:hAnsiTheme="majorBidi" w:cstheme="majorBidi"/>
          <w:sz w:val="24"/>
          <w:szCs w:val="24"/>
        </w:rPr>
        <w:t xml:space="preserve"> euthanasia always raises ethical, medical and social issues</w:t>
      </w:r>
      <w:r w:rsidR="000E433B" w:rsidRPr="00243173">
        <w:rPr>
          <w:rFonts w:asciiTheme="majorBidi" w:hAnsiTheme="majorBidi" w:cstheme="majorBidi"/>
          <w:sz w:val="24"/>
          <w:szCs w:val="24"/>
        </w:rPr>
        <w:t>.</w:t>
      </w:r>
      <w:r w:rsidR="00321FF8" w:rsidRPr="00243173">
        <w:rPr>
          <w:rFonts w:asciiTheme="majorBidi" w:hAnsiTheme="majorBidi" w:cstheme="majorBidi"/>
          <w:sz w:val="24"/>
          <w:szCs w:val="24"/>
        </w:rPr>
        <w:t xml:space="preserve"> </w:t>
      </w:r>
      <w:r w:rsidR="000E433B" w:rsidRPr="00243173">
        <w:rPr>
          <w:rFonts w:asciiTheme="majorBidi" w:hAnsiTheme="majorBidi" w:cstheme="majorBidi"/>
          <w:sz w:val="24"/>
          <w:szCs w:val="24"/>
        </w:rPr>
        <w:t>T</w:t>
      </w:r>
      <w:r w:rsidR="00321FF8" w:rsidRPr="00243173">
        <w:rPr>
          <w:rFonts w:asciiTheme="majorBidi" w:hAnsiTheme="majorBidi" w:cstheme="majorBidi"/>
          <w:sz w:val="24"/>
          <w:szCs w:val="24"/>
        </w:rPr>
        <w:t xml:space="preserve">he essence of </w:t>
      </w:r>
      <w:r w:rsidR="000E433B" w:rsidRPr="00243173">
        <w:rPr>
          <w:rFonts w:asciiTheme="majorBidi" w:hAnsiTheme="majorBidi" w:cstheme="majorBidi"/>
          <w:sz w:val="24"/>
          <w:szCs w:val="24"/>
        </w:rPr>
        <w:t>this debate</w:t>
      </w:r>
      <w:r w:rsidR="00321FF8" w:rsidRPr="00243173">
        <w:rPr>
          <w:rFonts w:asciiTheme="majorBidi" w:hAnsiTheme="majorBidi" w:cstheme="majorBidi"/>
          <w:sz w:val="24"/>
          <w:szCs w:val="24"/>
        </w:rPr>
        <w:t xml:space="preserve"> is the sanctity of life </w:t>
      </w:r>
      <w:r w:rsidR="000E433B" w:rsidRPr="00243173">
        <w:rPr>
          <w:rFonts w:asciiTheme="majorBidi" w:hAnsiTheme="majorBidi" w:cstheme="majorBidi"/>
          <w:sz w:val="24"/>
          <w:szCs w:val="24"/>
        </w:rPr>
        <w:t xml:space="preserve">versus </w:t>
      </w:r>
      <w:r w:rsidR="00321FF8" w:rsidRPr="00243173">
        <w:rPr>
          <w:rFonts w:asciiTheme="majorBidi" w:hAnsiTheme="majorBidi" w:cstheme="majorBidi"/>
          <w:sz w:val="24"/>
          <w:szCs w:val="24"/>
        </w:rPr>
        <w:t xml:space="preserve">the desire to </w:t>
      </w:r>
      <w:r w:rsidR="000E433B" w:rsidRPr="00243173">
        <w:rPr>
          <w:rFonts w:asciiTheme="majorBidi" w:hAnsiTheme="majorBidi" w:cstheme="majorBidi"/>
          <w:sz w:val="24"/>
          <w:szCs w:val="24"/>
        </w:rPr>
        <w:t>relieve</w:t>
      </w:r>
      <w:r w:rsidR="00321FF8" w:rsidRPr="00243173">
        <w:rPr>
          <w:rFonts w:asciiTheme="majorBidi" w:hAnsiTheme="majorBidi" w:cstheme="majorBidi"/>
          <w:sz w:val="24"/>
          <w:szCs w:val="24"/>
        </w:rPr>
        <w:t xml:space="preserve"> the suffering of a patient suffering from a </w:t>
      </w:r>
      <w:r w:rsidR="000E433B" w:rsidRPr="00243173">
        <w:rPr>
          <w:rFonts w:asciiTheme="majorBidi" w:hAnsiTheme="majorBidi" w:cstheme="majorBidi"/>
          <w:sz w:val="24"/>
          <w:szCs w:val="24"/>
        </w:rPr>
        <w:t>terminal</w:t>
      </w:r>
      <w:r w:rsidR="00321FF8" w:rsidRPr="00243173">
        <w:rPr>
          <w:rFonts w:asciiTheme="majorBidi" w:hAnsiTheme="majorBidi" w:cstheme="majorBidi"/>
          <w:sz w:val="24"/>
          <w:szCs w:val="24"/>
        </w:rPr>
        <w:t xml:space="preserve"> illness. There are various reasons behind the</w:t>
      </w:r>
      <w:r w:rsidR="000E433B" w:rsidRPr="00243173">
        <w:rPr>
          <w:rFonts w:asciiTheme="majorBidi" w:hAnsiTheme="majorBidi" w:cstheme="majorBidi"/>
          <w:sz w:val="24"/>
          <w:szCs w:val="24"/>
        </w:rPr>
        <w:t>se respective</w:t>
      </w:r>
      <w:r w:rsidR="00321FF8" w:rsidRPr="00243173">
        <w:rPr>
          <w:rFonts w:asciiTheme="majorBidi" w:hAnsiTheme="majorBidi" w:cstheme="majorBidi"/>
          <w:sz w:val="24"/>
          <w:szCs w:val="24"/>
        </w:rPr>
        <w:t xml:space="preserve"> views, </w:t>
      </w:r>
      <w:r w:rsidR="000E433B" w:rsidRPr="00243173">
        <w:rPr>
          <w:rFonts w:asciiTheme="majorBidi" w:hAnsiTheme="majorBidi" w:cstheme="majorBidi"/>
          <w:sz w:val="24"/>
          <w:szCs w:val="24"/>
        </w:rPr>
        <w:t>including</w:t>
      </w:r>
      <w:r w:rsidR="00321FF8" w:rsidRPr="00243173">
        <w:rPr>
          <w:rFonts w:asciiTheme="majorBidi" w:hAnsiTheme="majorBidi" w:cstheme="majorBidi"/>
          <w:sz w:val="24"/>
          <w:szCs w:val="24"/>
        </w:rPr>
        <w:t xml:space="preserve"> religion, belief</w:t>
      </w:r>
      <w:r w:rsidR="000E433B" w:rsidRPr="00243173">
        <w:rPr>
          <w:rFonts w:asciiTheme="majorBidi" w:hAnsiTheme="majorBidi" w:cstheme="majorBidi"/>
          <w:sz w:val="24"/>
          <w:szCs w:val="24"/>
        </w:rPr>
        <w:t>s</w:t>
      </w:r>
      <w:r w:rsidR="00321FF8" w:rsidRPr="00243173">
        <w:rPr>
          <w:rFonts w:asciiTheme="majorBidi" w:hAnsiTheme="majorBidi" w:cstheme="majorBidi"/>
          <w:sz w:val="24"/>
          <w:szCs w:val="24"/>
        </w:rPr>
        <w:t xml:space="preserve">, </w:t>
      </w:r>
      <w:r w:rsidR="000E433B" w:rsidRPr="00243173">
        <w:rPr>
          <w:rFonts w:asciiTheme="majorBidi" w:hAnsiTheme="majorBidi" w:cstheme="majorBidi"/>
          <w:sz w:val="24"/>
          <w:szCs w:val="24"/>
        </w:rPr>
        <w:t xml:space="preserve">and </w:t>
      </w:r>
      <w:r w:rsidR="00321FF8" w:rsidRPr="00243173">
        <w:rPr>
          <w:rFonts w:asciiTheme="majorBidi" w:hAnsiTheme="majorBidi" w:cstheme="majorBidi"/>
          <w:sz w:val="24"/>
          <w:szCs w:val="24"/>
        </w:rPr>
        <w:t xml:space="preserve">social norms. </w:t>
      </w:r>
      <w:commentRangeEnd w:id="31"/>
      <w:r w:rsidR="00067C84">
        <w:rPr>
          <w:rStyle w:val="CommentReference"/>
        </w:rPr>
        <w:commentReference w:id="31"/>
      </w:r>
      <w:r w:rsidR="000E433B" w:rsidRPr="00243173">
        <w:rPr>
          <w:rFonts w:asciiTheme="majorBidi" w:hAnsiTheme="majorBidi" w:cstheme="majorBidi"/>
          <w:sz w:val="24"/>
          <w:szCs w:val="24"/>
        </w:rPr>
        <w:t>There is a</w:t>
      </w:r>
      <w:r w:rsidR="00321FF8" w:rsidRPr="00243173">
        <w:rPr>
          <w:rFonts w:asciiTheme="majorBidi" w:hAnsiTheme="majorBidi" w:cstheme="majorBidi"/>
          <w:sz w:val="24"/>
          <w:szCs w:val="24"/>
        </w:rPr>
        <w:t xml:space="preserve"> </w:t>
      </w:r>
      <w:r w:rsidR="000E433B" w:rsidRPr="00243173">
        <w:rPr>
          <w:rFonts w:asciiTheme="majorBidi" w:hAnsiTheme="majorBidi" w:cstheme="majorBidi"/>
          <w:sz w:val="24"/>
          <w:szCs w:val="24"/>
        </w:rPr>
        <w:t xml:space="preserve">wide spectrum </w:t>
      </w:r>
      <w:r w:rsidR="00321FF8" w:rsidRPr="00243173">
        <w:rPr>
          <w:rFonts w:asciiTheme="majorBidi" w:hAnsiTheme="majorBidi" w:cstheme="majorBidi"/>
          <w:sz w:val="24"/>
          <w:szCs w:val="24"/>
        </w:rPr>
        <w:t>of populations in Israel, each characterized by blood</w:t>
      </w:r>
      <w:r w:rsidR="000E433B" w:rsidRPr="00243173">
        <w:rPr>
          <w:rFonts w:asciiTheme="majorBidi" w:hAnsiTheme="majorBidi" w:cstheme="majorBidi"/>
          <w:sz w:val="24"/>
          <w:szCs w:val="24"/>
        </w:rPr>
        <w:t xml:space="preserve"> relations</w:t>
      </w:r>
      <w:r w:rsidR="00321FF8" w:rsidRPr="00243173">
        <w:rPr>
          <w:rFonts w:asciiTheme="majorBidi" w:hAnsiTheme="majorBidi" w:cstheme="majorBidi"/>
          <w:sz w:val="24"/>
          <w:szCs w:val="24"/>
        </w:rPr>
        <w:t>, tradition</w:t>
      </w:r>
      <w:r w:rsidR="000E433B" w:rsidRPr="00243173">
        <w:rPr>
          <w:rFonts w:asciiTheme="majorBidi" w:hAnsiTheme="majorBidi" w:cstheme="majorBidi"/>
          <w:sz w:val="24"/>
          <w:szCs w:val="24"/>
        </w:rPr>
        <w:t>s</w:t>
      </w:r>
      <w:r w:rsidR="00321FF8" w:rsidRPr="00243173">
        <w:rPr>
          <w:rFonts w:asciiTheme="majorBidi" w:hAnsiTheme="majorBidi" w:cstheme="majorBidi"/>
          <w:sz w:val="24"/>
          <w:szCs w:val="24"/>
        </w:rPr>
        <w:t xml:space="preserve">, social norms, </w:t>
      </w:r>
      <w:r w:rsidR="000E433B" w:rsidRPr="00243173">
        <w:rPr>
          <w:rFonts w:asciiTheme="majorBidi" w:hAnsiTheme="majorBidi" w:cstheme="majorBidi"/>
          <w:sz w:val="24"/>
          <w:szCs w:val="24"/>
        </w:rPr>
        <w:t>and more</w:t>
      </w:r>
      <w:r w:rsidR="00321FF8" w:rsidRPr="00243173">
        <w:rPr>
          <w:rFonts w:asciiTheme="majorBidi" w:hAnsiTheme="majorBidi" w:cstheme="majorBidi"/>
          <w:sz w:val="24"/>
          <w:szCs w:val="24"/>
        </w:rPr>
        <w:t xml:space="preserve">. In addition, there are also sub-populations that differ in their beliefs and ways of thinking. </w:t>
      </w:r>
      <w:r w:rsidR="000E433B" w:rsidRPr="00243173">
        <w:rPr>
          <w:rFonts w:asciiTheme="majorBidi" w:hAnsiTheme="majorBidi" w:cstheme="majorBidi"/>
          <w:sz w:val="24"/>
          <w:szCs w:val="24"/>
        </w:rPr>
        <w:t xml:space="preserve">Advisory groups in hospital departments that deal with terminally ill patients, which include clerics and medical staff belonging to the same religion and population as the patient </w:t>
      </w:r>
      <w:r w:rsidR="00913B7D" w:rsidRPr="00243173">
        <w:rPr>
          <w:rFonts w:asciiTheme="majorBidi" w:hAnsiTheme="majorBidi" w:cstheme="majorBidi"/>
          <w:sz w:val="24"/>
          <w:szCs w:val="24"/>
        </w:rPr>
        <w:t xml:space="preserve">and </w:t>
      </w:r>
      <w:r w:rsidR="000E433B" w:rsidRPr="00243173">
        <w:rPr>
          <w:rFonts w:asciiTheme="majorBidi" w:hAnsiTheme="majorBidi" w:cstheme="majorBidi"/>
          <w:sz w:val="24"/>
          <w:szCs w:val="24"/>
        </w:rPr>
        <w:t xml:space="preserve">who understand the </w:t>
      </w:r>
      <w:r w:rsidR="00913B7D" w:rsidRPr="00243173">
        <w:rPr>
          <w:rFonts w:asciiTheme="majorBidi" w:hAnsiTheme="majorBidi" w:cstheme="majorBidi"/>
          <w:sz w:val="24"/>
          <w:szCs w:val="24"/>
        </w:rPr>
        <w:t xml:space="preserve">social </w:t>
      </w:r>
      <w:r w:rsidR="000E433B" w:rsidRPr="00243173">
        <w:rPr>
          <w:rFonts w:asciiTheme="majorBidi" w:hAnsiTheme="majorBidi" w:cstheme="majorBidi"/>
          <w:sz w:val="24"/>
          <w:szCs w:val="24"/>
        </w:rPr>
        <w:t>environment and values of patient</w:t>
      </w:r>
      <w:r w:rsidR="00913B7D" w:rsidRPr="00243173">
        <w:rPr>
          <w:rFonts w:asciiTheme="majorBidi" w:hAnsiTheme="majorBidi" w:cstheme="majorBidi"/>
          <w:sz w:val="24"/>
          <w:szCs w:val="24"/>
        </w:rPr>
        <w:t>s</w:t>
      </w:r>
      <w:r w:rsidR="000E433B" w:rsidRPr="00243173">
        <w:rPr>
          <w:rFonts w:asciiTheme="majorBidi" w:hAnsiTheme="majorBidi" w:cstheme="majorBidi"/>
          <w:sz w:val="24"/>
          <w:szCs w:val="24"/>
        </w:rPr>
        <w:t xml:space="preserve"> and </w:t>
      </w:r>
      <w:r w:rsidR="00913B7D" w:rsidRPr="00243173">
        <w:rPr>
          <w:rFonts w:asciiTheme="majorBidi" w:hAnsiTheme="majorBidi" w:cstheme="majorBidi"/>
          <w:sz w:val="24"/>
          <w:szCs w:val="24"/>
        </w:rPr>
        <w:t>their</w:t>
      </w:r>
      <w:r w:rsidR="000E433B" w:rsidRPr="00243173">
        <w:rPr>
          <w:rFonts w:asciiTheme="majorBidi" w:hAnsiTheme="majorBidi" w:cstheme="majorBidi"/>
          <w:sz w:val="24"/>
          <w:szCs w:val="24"/>
        </w:rPr>
        <w:t xml:space="preserve"> family </w:t>
      </w:r>
      <w:r w:rsidR="00913B7D" w:rsidRPr="00243173">
        <w:rPr>
          <w:rFonts w:asciiTheme="majorBidi" w:hAnsiTheme="majorBidi" w:cstheme="majorBidi"/>
          <w:sz w:val="24"/>
          <w:szCs w:val="24"/>
        </w:rPr>
        <w:t>would</w:t>
      </w:r>
      <w:r w:rsidR="000E433B" w:rsidRPr="00243173">
        <w:rPr>
          <w:rFonts w:asciiTheme="majorBidi" w:hAnsiTheme="majorBidi" w:cstheme="majorBidi"/>
          <w:sz w:val="24"/>
          <w:szCs w:val="24"/>
        </w:rPr>
        <w:t xml:space="preserve"> raise awareness among the professional staff about religious and cultural aspects of </w:t>
      </w:r>
      <w:r w:rsidR="00913B7D" w:rsidRPr="00243173">
        <w:rPr>
          <w:rFonts w:asciiTheme="majorBidi" w:hAnsiTheme="majorBidi" w:cstheme="majorBidi"/>
          <w:sz w:val="24"/>
          <w:szCs w:val="24"/>
        </w:rPr>
        <w:t xml:space="preserve">end-of-life </w:t>
      </w:r>
      <w:r w:rsidR="000E433B" w:rsidRPr="00243173">
        <w:rPr>
          <w:rFonts w:asciiTheme="majorBidi" w:hAnsiTheme="majorBidi" w:cstheme="majorBidi"/>
          <w:sz w:val="24"/>
          <w:szCs w:val="24"/>
        </w:rPr>
        <w:t xml:space="preserve">decision-making. </w:t>
      </w:r>
      <w:r w:rsidR="00913B7D" w:rsidRPr="00243173">
        <w:rPr>
          <w:rFonts w:asciiTheme="majorBidi" w:hAnsiTheme="majorBidi" w:cstheme="majorBidi"/>
          <w:sz w:val="24"/>
          <w:szCs w:val="24"/>
        </w:rPr>
        <w:t>These groups may help offer</w:t>
      </w:r>
      <w:r w:rsidR="000E433B" w:rsidRPr="00243173">
        <w:rPr>
          <w:rFonts w:asciiTheme="majorBidi" w:hAnsiTheme="majorBidi" w:cstheme="majorBidi"/>
          <w:sz w:val="24"/>
          <w:szCs w:val="24"/>
        </w:rPr>
        <w:t xml:space="preserve"> solution</w:t>
      </w:r>
      <w:r w:rsidR="00913B7D" w:rsidRPr="00243173">
        <w:rPr>
          <w:rFonts w:asciiTheme="majorBidi" w:hAnsiTheme="majorBidi" w:cstheme="majorBidi"/>
          <w:sz w:val="24"/>
          <w:szCs w:val="24"/>
        </w:rPr>
        <w:t>s</w:t>
      </w:r>
      <w:r w:rsidR="000E433B" w:rsidRPr="00243173">
        <w:rPr>
          <w:rFonts w:asciiTheme="majorBidi" w:hAnsiTheme="majorBidi" w:cstheme="majorBidi"/>
          <w:sz w:val="24"/>
          <w:szCs w:val="24"/>
        </w:rPr>
        <w:t xml:space="preserve"> for </w:t>
      </w:r>
      <w:r w:rsidR="00067C84">
        <w:rPr>
          <w:rFonts w:asciiTheme="majorBidi" w:hAnsiTheme="majorBidi" w:cstheme="majorBidi"/>
          <w:sz w:val="24"/>
          <w:szCs w:val="24"/>
        </w:rPr>
        <w:t>terminally ill</w:t>
      </w:r>
      <w:r w:rsidR="000E433B" w:rsidRPr="00243173">
        <w:rPr>
          <w:rFonts w:asciiTheme="majorBidi" w:hAnsiTheme="majorBidi" w:cstheme="majorBidi"/>
          <w:sz w:val="24"/>
          <w:szCs w:val="24"/>
        </w:rPr>
        <w:t xml:space="preserve"> patient</w:t>
      </w:r>
      <w:r w:rsidR="00913B7D" w:rsidRPr="00243173">
        <w:rPr>
          <w:rFonts w:asciiTheme="majorBidi" w:hAnsiTheme="majorBidi" w:cstheme="majorBidi"/>
          <w:sz w:val="24"/>
          <w:szCs w:val="24"/>
        </w:rPr>
        <w:t>s</w:t>
      </w:r>
      <w:r w:rsidR="000E433B" w:rsidRPr="00243173">
        <w:rPr>
          <w:rFonts w:asciiTheme="majorBidi" w:hAnsiTheme="majorBidi" w:cstheme="majorBidi"/>
          <w:sz w:val="24"/>
          <w:szCs w:val="24"/>
        </w:rPr>
        <w:t xml:space="preserve"> and </w:t>
      </w:r>
      <w:r w:rsidR="00913B7D" w:rsidRPr="00243173">
        <w:rPr>
          <w:rFonts w:asciiTheme="majorBidi" w:hAnsiTheme="majorBidi" w:cstheme="majorBidi"/>
          <w:sz w:val="24"/>
          <w:szCs w:val="24"/>
        </w:rPr>
        <w:t>their</w:t>
      </w:r>
      <w:r w:rsidR="000E433B" w:rsidRPr="00243173">
        <w:rPr>
          <w:rFonts w:asciiTheme="majorBidi" w:hAnsiTheme="majorBidi" w:cstheme="majorBidi"/>
          <w:sz w:val="24"/>
          <w:szCs w:val="24"/>
        </w:rPr>
        <w:t xml:space="preserve"> famil</w:t>
      </w:r>
      <w:r w:rsidR="00913B7D" w:rsidRPr="00243173">
        <w:rPr>
          <w:rFonts w:asciiTheme="majorBidi" w:hAnsiTheme="majorBidi" w:cstheme="majorBidi"/>
          <w:sz w:val="24"/>
          <w:szCs w:val="24"/>
        </w:rPr>
        <w:t>ies</w:t>
      </w:r>
      <w:r w:rsidR="000E433B" w:rsidRPr="00243173">
        <w:rPr>
          <w:rFonts w:asciiTheme="majorBidi" w:hAnsiTheme="majorBidi" w:cstheme="majorBidi"/>
          <w:sz w:val="24"/>
          <w:szCs w:val="24"/>
        </w:rPr>
        <w:t>, thus facilitating end</w:t>
      </w:r>
      <w:r w:rsidR="00067C84">
        <w:rPr>
          <w:rFonts w:asciiTheme="majorBidi" w:hAnsiTheme="majorBidi" w:cstheme="majorBidi"/>
          <w:sz w:val="24"/>
          <w:szCs w:val="24"/>
        </w:rPr>
        <w:t>-</w:t>
      </w:r>
      <w:r w:rsidR="000E433B" w:rsidRPr="00243173">
        <w:rPr>
          <w:rFonts w:asciiTheme="majorBidi" w:hAnsiTheme="majorBidi" w:cstheme="majorBidi"/>
          <w:sz w:val="24"/>
          <w:szCs w:val="24"/>
        </w:rPr>
        <w:t>of</w:t>
      </w:r>
      <w:r w:rsidR="00067C84">
        <w:rPr>
          <w:rFonts w:asciiTheme="majorBidi" w:hAnsiTheme="majorBidi" w:cstheme="majorBidi"/>
          <w:sz w:val="24"/>
          <w:szCs w:val="24"/>
        </w:rPr>
        <w:t>-</w:t>
      </w:r>
      <w:r w:rsidR="000E433B" w:rsidRPr="00243173">
        <w:rPr>
          <w:rFonts w:asciiTheme="majorBidi" w:hAnsiTheme="majorBidi" w:cstheme="majorBidi"/>
          <w:sz w:val="24"/>
          <w:szCs w:val="24"/>
        </w:rPr>
        <w:t>life</w:t>
      </w:r>
      <w:r w:rsidR="00913B7D" w:rsidRPr="00243173">
        <w:rPr>
          <w:rFonts w:asciiTheme="majorBidi" w:hAnsiTheme="majorBidi" w:cstheme="majorBidi"/>
          <w:sz w:val="24"/>
          <w:szCs w:val="24"/>
        </w:rPr>
        <w:t xml:space="preserve"> decisions</w:t>
      </w:r>
      <w:r w:rsidR="000E433B" w:rsidRPr="00243173">
        <w:rPr>
          <w:rFonts w:asciiTheme="majorBidi" w:hAnsiTheme="majorBidi" w:cstheme="majorBidi"/>
          <w:sz w:val="24"/>
          <w:szCs w:val="24"/>
        </w:rPr>
        <w:t>.</w:t>
      </w:r>
    </w:p>
    <w:p w14:paraId="5501F720" w14:textId="1B336299" w:rsidR="008F1812" w:rsidRPr="00243173" w:rsidRDefault="00FB4FCF" w:rsidP="00243173">
      <w:pPr>
        <w:numPr>
          <w:ilvl w:val="0"/>
          <w:numId w:val="3"/>
        </w:numPr>
        <w:tabs>
          <w:tab w:val="left" w:pos="1080"/>
        </w:tabs>
        <w:bidi w:val="0"/>
        <w:spacing w:line="480" w:lineRule="auto"/>
        <w:ind w:left="0" w:firstLine="720"/>
        <w:contextualSpacing/>
        <w:rPr>
          <w:rFonts w:asciiTheme="majorBidi" w:hAnsiTheme="majorBidi" w:cstheme="majorBidi"/>
          <w:sz w:val="24"/>
          <w:szCs w:val="24"/>
        </w:rPr>
      </w:pPr>
      <w:r w:rsidRPr="00243173">
        <w:rPr>
          <w:rFonts w:asciiTheme="majorBidi" w:hAnsiTheme="majorBidi" w:cstheme="majorBidi"/>
          <w:sz w:val="24"/>
          <w:szCs w:val="24"/>
        </w:rPr>
        <w:t>E</w:t>
      </w:r>
      <w:r w:rsidR="008F1812" w:rsidRPr="00243173">
        <w:rPr>
          <w:rFonts w:asciiTheme="majorBidi" w:hAnsiTheme="majorBidi" w:cstheme="majorBidi"/>
          <w:sz w:val="24"/>
          <w:szCs w:val="24"/>
        </w:rPr>
        <w:t xml:space="preserve">stablishment of workshops and lectures in the Christian community </w:t>
      </w:r>
      <w:r w:rsidR="00067C84">
        <w:rPr>
          <w:rFonts w:asciiTheme="majorBidi" w:hAnsiTheme="majorBidi" w:cstheme="majorBidi"/>
          <w:sz w:val="24"/>
          <w:szCs w:val="24"/>
        </w:rPr>
        <w:t>to</w:t>
      </w:r>
      <w:r w:rsidR="008F1812" w:rsidRPr="00243173">
        <w:rPr>
          <w:rFonts w:asciiTheme="majorBidi" w:hAnsiTheme="majorBidi" w:cstheme="majorBidi"/>
          <w:sz w:val="24"/>
          <w:szCs w:val="24"/>
        </w:rPr>
        <w:t xml:space="preserve"> explain the options available to terminally ill patients. These workshops could be led by doctors, social workers, monks</w:t>
      </w:r>
      <w:r w:rsidR="00067C84">
        <w:rPr>
          <w:rFonts w:asciiTheme="majorBidi" w:hAnsiTheme="majorBidi" w:cstheme="majorBidi"/>
          <w:sz w:val="24"/>
          <w:szCs w:val="24"/>
        </w:rPr>
        <w:t>,</w:t>
      </w:r>
      <w:r w:rsidR="008F1812" w:rsidRPr="00243173">
        <w:rPr>
          <w:rFonts w:asciiTheme="majorBidi" w:hAnsiTheme="majorBidi" w:cstheme="majorBidi"/>
          <w:sz w:val="24"/>
          <w:szCs w:val="24"/>
        </w:rPr>
        <w:t xml:space="preserve"> and nuns. These would contribute to raising awareness among the population about various treatment options, such as hospices </w:t>
      </w:r>
      <w:r w:rsidR="00067C84">
        <w:rPr>
          <w:rFonts w:asciiTheme="majorBidi" w:hAnsiTheme="majorBidi" w:cstheme="majorBidi"/>
          <w:sz w:val="24"/>
          <w:szCs w:val="24"/>
        </w:rPr>
        <w:t>and</w:t>
      </w:r>
      <w:r w:rsidR="008F1812" w:rsidRPr="00243173">
        <w:rPr>
          <w:rFonts w:asciiTheme="majorBidi" w:hAnsiTheme="majorBidi" w:cstheme="majorBidi"/>
          <w:sz w:val="24"/>
          <w:szCs w:val="24"/>
        </w:rPr>
        <w:t xml:space="preserve"> palliative care for patients with terminal diseases in order to alleviate their suffering and support them during critical stages of the illness.</w:t>
      </w:r>
    </w:p>
    <w:p w14:paraId="0DDA9B72" w14:textId="12CD6B6F" w:rsidR="00701112" w:rsidRPr="00243173" w:rsidRDefault="00FB4FCF" w:rsidP="00243173">
      <w:pPr>
        <w:numPr>
          <w:ilvl w:val="0"/>
          <w:numId w:val="3"/>
        </w:numPr>
        <w:tabs>
          <w:tab w:val="left" w:pos="1080"/>
        </w:tabs>
        <w:bidi w:val="0"/>
        <w:spacing w:line="480" w:lineRule="auto"/>
        <w:ind w:left="0" w:firstLine="720"/>
        <w:contextualSpacing/>
        <w:jc w:val="both"/>
        <w:rPr>
          <w:rFonts w:asciiTheme="majorBidi" w:hAnsiTheme="majorBidi" w:cstheme="majorBidi"/>
          <w:sz w:val="24"/>
          <w:szCs w:val="24"/>
        </w:rPr>
      </w:pPr>
      <w:r w:rsidRPr="00243173">
        <w:rPr>
          <w:rFonts w:asciiTheme="majorBidi" w:hAnsiTheme="majorBidi" w:cstheme="majorBidi"/>
          <w:sz w:val="24"/>
          <w:szCs w:val="24"/>
        </w:rPr>
        <w:lastRenderedPageBreak/>
        <w:t xml:space="preserve">Passage of bill that allows terminally ill patients to choose the way in which they want to end their lives. Israeli law </w:t>
      </w:r>
      <w:r w:rsidR="00067C84">
        <w:rPr>
          <w:rFonts w:asciiTheme="majorBidi" w:hAnsiTheme="majorBidi" w:cstheme="majorBidi"/>
          <w:sz w:val="24"/>
          <w:szCs w:val="24"/>
        </w:rPr>
        <w:t>does not allow</w:t>
      </w:r>
      <w:r w:rsidRPr="00243173">
        <w:rPr>
          <w:rFonts w:asciiTheme="majorBidi" w:hAnsiTheme="majorBidi" w:cstheme="majorBidi"/>
          <w:sz w:val="24"/>
          <w:szCs w:val="24"/>
        </w:rPr>
        <w:t xml:space="preserve"> active euthanasia. However, the </w:t>
      </w:r>
      <w:r w:rsidRPr="00067C84">
        <w:rPr>
          <w:rFonts w:asciiTheme="majorBidi" w:hAnsiTheme="majorBidi" w:cstheme="majorBidi"/>
          <w:i/>
          <w:iCs/>
          <w:sz w:val="24"/>
          <w:szCs w:val="24"/>
        </w:rPr>
        <w:t>Terminally Ill Patient Law</w:t>
      </w:r>
      <w:r w:rsidRPr="00243173">
        <w:rPr>
          <w:rFonts w:asciiTheme="majorBidi" w:hAnsiTheme="majorBidi" w:cstheme="majorBidi"/>
          <w:sz w:val="24"/>
          <w:szCs w:val="24"/>
        </w:rPr>
        <w:t xml:space="preserve"> allows, under certain circumstances, cessation of life-prolonging treatmen</w:t>
      </w:r>
      <w:r w:rsidR="00067C84">
        <w:rPr>
          <w:rFonts w:asciiTheme="majorBidi" w:hAnsiTheme="majorBidi" w:cstheme="majorBidi"/>
          <w:sz w:val="24"/>
          <w:szCs w:val="24"/>
        </w:rPr>
        <w:t>t.</w:t>
      </w:r>
      <w:r w:rsidRPr="00243173">
        <w:rPr>
          <w:rFonts w:asciiTheme="majorBidi" w:hAnsiTheme="majorBidi" w:cstheme="majorBidi"/>
          <w:sz w:val="24"/>
          <w:szCs w:val="24"/>
        </w:rPr>
        <w:t xml:space="preserve"> For example, in some cases a patient may be taken off a respirator, not given medication, or not given an artificially assisted supply of food and liquids. </w:t>
      </w:r>
      <w:commentRangeStart w:id="32"/>
      <w:r w:rsidRPr="00243173">
        <w:rPr>
          <w:rFonts w:asciiTheme="majorBidi" w:hAnsiTheme="majorBidi" w:cstheme="majorBidi"/>
          <w:sz w:val="24"/>
          <w:szCs w:val="24"/>
        </w:rPr>
        <w:t xml:space="preserve">The </w:t>
      </w:r>
      <w:r w:rsidRPr="00067C84">
        <w:rPr>
          <w:rFonts w:asciiTheme="majorBidi" w:hAnsiTheme="majorBidi" w:cstheme="majorBidi"/>
          <w:i/>
          <w:iCs/>
          <w:sz w:val="24"/>
          <w:szCs w:val="24"/>
        </w:rPr>
        <w:t>Terminally Ill Patient Law</w:t>
      </w:r>
      <w:r w:rsidRPr="00243173">
        <w:rPr>
          <w:rFonts w:asciiTheme="majorBidi" w:hAnsiTheme="majorBidi" w:cstheme="majorBidi"/>
          <w:sz w:val="24"/>
          <w:szCs w:val="24"/>
        </w:rPr>
        <w:t xml:space="preserve"> allows the decision not to extend the life of a terminally ill patient if that patient has previously given appropriate instructions in this matter. However, the law expressly states in section 19: “The provisions of this Law shall not permit any action, </w:t>
      </w:r>
      <w:r w:rsidR="00B81D7F" w:rsidRPr="00243173">
        <w:rPr>
          <w:rFonts w:asciiTheme="majorBidi" w:hAnsiTheme="majorBidi" w:cstheme="majorBidi"/>
          <w:sz w:val="24"/>
          <w:szCs w:val="24"/>
        </w:rPr>
        <w:t>including medical treatments, which are</w:t>
      </w:r>
      <w:r w:rsidRPr="00243173">
        <w:rPr>
          <w:rFonts w:asciiTheme="majorBidi" w:hAnsiTheme="majorBidi" w:cstheme="majorBidi"/>
          <w:sz w:val="24"/>
          <w:szCs w:val="24"/>
        </w:rPr>
        <w:t xml:space="preserve"> intended </w:t>
      </w:r>
      <w:r w:rsidR="00B81D7F" w:rsidRPr="00243173">
        <w:rPr>
          <w:rFonts w:asciiTheme="majorBidi" w:hAnsiTheme="majorBidi" w:cstheme="majorBidi"/>
          <w:sz w:val="24"/>
          <w:szCs w:val="24"/>
        </w:rPr>
        <w:t xml:space="preserve">to cause </w:t>
      </w:r>
      <w:r w:rsidRPr="00243173">
        <w:rPr>
          <w:rFonts w:asciiTheme="majorBidi" w:hAnsiTheme="majorBidi" w:cstheme="majorBidi"/>
          <w:sz w:val="24"/>
          <w:szCs w:val="24"/>
        </w:rPr>
        <w:t>death, or the result of which is probabl</w:t>
      </w:r>
      <w:r w:rsidR="00B81D7F" w:rsidRPr="00243173">
        <w:rPr>
          <w:rFonts w:asciiTheme="majorBidi" w:hAnsiTheme="majorBidi" w:cstheme="majorBidi"/>
          <w:sz w:val="24"/>
          <w:szCs w:val="24"/>
        </w:rPr>
        <w:t>e</w:t>
      </w:r>
      <w:r w:rsidRPr="00243173">
        <w:rPr>
          <w:rFonts w:asciiTheme="majorBidi" w:hAnsiTheme="majorBidi" w:cstheme="majorBidi"/>
          <w:sz w:val="24"/>
          <w:szCs w:val="24"/>
        </w:rPr>
        <w:t xml:space="preserve"> also the cause of death, whether performed out of </w:t>
      </w:r>
      <w:r w:rsidR="00B81D7F" w:rsidRPr="00243173">
        <w:rPr>
          <w:rFonts w:asciiTheme="majorBidi" w:hAnsiTheme="majorBidi" w:cstheme="majorBidi"/>
          <w:sz w:val="24"/>
          <w:szCs w:val="24"/>
        </w:rPr>
        <w:t>mercy</w:t>
      </w:r>
      <w:r w:rsidRPr="00243173">
        <w:rPr>
          <w:rFonts w:asciiTheme="majorBidi" w:hAnsiTheme="majorBidi" w:cstheme="majorBidi"/>
          <w:sz w:val="24"/>
          <w:szCs w:val="24"/>
        </w:rPr>
        <w:t xml:space="preserve"> or compassion or not, </w:t>
      </w:r>
      <w:r w:rsidR="00B81D7F" w:rsidRPr="00243173">
        <w:rPr>
          <w:rFonts w:asciiTheme="majorBidi" w:hAnsiTheme="majorBidi" w:cstheme="majorBidi"/>
          <w:sz w:val="24"/>
          <w:szCs w:val="24"/>
        </w:rPr>
        <w:t>and whether the request is made by the terminally ill patient or any other person.”</w:t>
      </w:r>
      <w:commentRangeEnd w:id="32"/>
      <w:r w:rsidR="00896017" w:rsidRPr="00243173">
        <w:rPr>
          <w:rStyle w:val="CommentReference"/>
          <w:rFonts w:asciiTheme="majorBidi" w:hAnsiTheme="majorBidi" w:cstheme="majorBidi"/>
          <w:sz w:val="24"/>
          <w:szCs w:val="24"/>
        </w:rPr>
        <w:commentReference w:id="32"/>
      </w:r>
    </w:p>
    <w:p w14:paraId="38879E26" w14:textId="1C48A102" w:rsidR="00896017" w:rsidRPr="00243173" w:rsidRDefault="00896017" w:rsidP="0024317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t>There exists a relatively large number of terminally ill patients who wish to undergo voluntary euthanasia in order to end their own pain and suffering</w:t>
      </w:r>
      <w:r w:rsidR="006777FB">
        <w:rPr>
          <w:rFonts w:asciiTheme="majorBidi" w:hAnsiTheme="majorBidi" w:cstheme="majorBidi"/>
          <w:sz w:val="24"/>
          <w:szCs w:val="24"/>
        </w:rPr>
        <w:t>. This decision is</w:t>
      </w:r>
      <w:r w:rsidRPr="00243173">
        <w:rPr>
          <w:rFonts w:asciiTheme="majorBidi" w:hAnsiTheme="majorBidi" w:cstheme="majorBidi"/>
          <w:sz w:val="24"/>
          <w:szCs w:val="24"/>
        </w:rPr>
        <w:t xml:space="preserve"> based on knowledge and understanding of their </w:t>
      </w:r>
      <w:r w:rsidR="00067C84">
        <w:rPr>
          <w:rFonts w:asciiTheme="majorBidi" w:hAnsiTheme="majorBidi" w:cstheme="majorBidi"/>
          <w:sz w:val="24"/>
          <w:szCs w:val="24"/>
        </w:rPr>
        <w:t xml:space="preserve">medical </w:t>
      </w:r>
      <w:r w:rsidRPr="00243173">
        <w:rPr>
          <w:rFonts w:asciiTheme="majorBidi" w:hAnsiTheme="majorBidi" w:cstheme="majorBidi"/>
          <w:sz w:val="24"/>
          <w:szCs w:val="24"/>
        </w:rPr>
        <w:t>condition. It is therefore necessary to consider this and to implement a law that allows passive or active euthanasia under certain and specific conditions, in order to give patients all possible autonomy regarding the end of their lives.</w:t>
      </w:r>
    </w:p>
    <w:p w14:paraId="79702B65" w14:textId="1B1FFAD6" w:rsidR="002B6F93" w:rsidRPr="00243173" w:rsidRDefault="002B6F93" w:rsidP="00243173">
      <w:pPr>
        <w:tabs>
          <w:tab w:val="left" w:pos="720"/>
        </w:tabs>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Summary</w:t>
      </w:r>
    </w:p>
    <w:p w14:paraId="34E6A741" w14:textId="3A5B2FB4" w:rsidR="002B6F93" w:rsidRPr="00243173" w:rsidRDefault="002B6F93" w:rsidP="0024317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t xml:space="preserve">The treatment of a </w:t>
      </w:r>
      <w:r w:rsidR="00067C84">
        <w:rPr>
          <w:rFonts w:asciiTheme="majorBidi" w:hAnsiTheme="majorBidi" w:cstheme="majorBidi"/>
          <w:sz w:val="24"/>
          <w:szCs w:val="24"/>
        </w:rPr>
        <w:t>terminally ill</w:t>
      </w:r>
      <w:r w:rsidRPr="00243173">
        <w:rPr>
          <w:rFonts w:asciiTheme="majorBidi" w:hAnsiTheme="majorBidi" w:cstheme="majorBidi"/>
          <w:sz w:val="24"/>
          <w:szCs w:val="24"/>
        </w:rPr>
        <w:t xml:space="preserve"> patient is one of the most prominent ongoing problems in medicine around the world and in Israel. The prolongation of the life of a patient, especially a patient suffering severe anguish, raises serious medical, moral, legal and economic problems. The problem concerns not only the patient, but also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family, friends and acquaintances, physicians and medical staff. The topic of euthanasia is the topic of wide-ranging discussions on ethical and religious values. </w:t>
      </w:r>
      <w:r w:rsidRPr="00243173">
        <w:rPr>
          <w:rFonts w:asciiTheme="majorBidi" w:hAnsiTheme="majorBidi" w:cstheme="majorBidi"/>
          <w:sz w:val="24"/>
          <w:szCs w:val="24"/>
        </w:rPr>
        <w:lastRenderedPageBreak/>
        <w:t xml:space="preserve">When euthanasia is defined as the acceleration of death by the caregivers then any passive or active action </w:t>
      </w:r>
      <w:r w:rsidR="00D412E1" w:rsidRPr="00243173">
        <w:rPr>
          <w:rFonts w:asciiTheme="majorBidi" w:hAnsiTheme="majorBidi" w:cstheme="majorBidi"/>
          <w:sz w:val="24"/>
          <w:szCs w:val="24"/>
        </w:rPr>
        <w:t>with the intention of</w:t>
      </w:r>
      <w:r w:rsidRPr="00243173">
        <w:rPr>
          <w:rFonts w:asciiTheme="majorBidi" w:hAnsiTheme="majorBidi" w:cstheme="majorBidi"/>
          <w:sz w:val="24"/>
          <w:szCs w:val="24"/>
        </w:rPr>
        <w:t xml:space="preserve"> causing </w:t>
      </w:r>
      <w:r w:rsidR="00D412E1" w:rsidRPr="00243173">
        <w:rPr>
          <w:rFonts w:asciiTheme="majorBidi" w:hAnsiTheme="majorBidi" w:cstheme="majorBidi"/>
          <w:sz w:val="24"/>
          <w:szCs w:val="24"/>
        </w:rPr>
        <w:t xml:space="preserve">a painless </w:t>
      </w:r>
      <w:r w:rsidRPr="00243173">
        <w:rPr>
          <w:rFonts w:asciiTheme="majorBidi" w:hAnsiTheme="majorBidi" w:cstheme="majorBidi"/>
          <w:sz w:val="24"/>
          <w:szCs w:val="24"/>
        </w:rPr>
        <w:t>death to a patient can be considered euthanasia.</w:t>
      </w:r>
    </w:p>
    <w:p w14:paraId="6A1EDACD" w14:textId="79CE1E08" w:rsidR="00A2775C" w:rsidRPr="00243173" w:rsidRDefault="00A2775C" w:rsidP="0024317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r>
      <w:r w:rsidR="003E77AE" w:rsidRPr="00243173">
        <w:rPr>
          <w:rFonts w:asciiTheme="majorBidi" w:hAnsiTheme="majorBidi" w:cstheme="majorBidi"/>
          <w:sz w:val="24"/>
          <w:szCs w:val="24"/>
        </w:rPr>
        <w:t>T</w:t>
      </w:r>
      <w:r w:rsidRPr="00243173">
        <w:rPr>
          <w:rFonts w:asciiTheme="majorBidi" w:hAnsiTheme="majorBidi" w:cstheme="majorBidi"/>
          <w:sz w:val="24"/>
          <w:szCs w:val="24"/>
        </w:rPr>
        <w:t xml:space="preserve">he findings of this study </w:t>
      </w:r>
      <w:r w:rsidR="003E77AE" w:rsidRPr="00243173">
        <w:rPr>
          <w:rFonts w:asciiTheme="majorBidi" w:hAnsiTheme="majorBidi" w:cstheme="majorBidi"/>
          <w:sz w:val="24"/>
          <w:szCs w:val="24"/>
        </w:rPr>
        <w:t>seem</w:t>
      </w:r>
      <w:r w:rsidRPr="00243173">
        <w:rPr>
          <w:rFonts w:asciiTheme="majorBidi" w:hAnsiTheme="majorBidi" w:cstheme="majorBidi"/>
          <w:sz w:val="24"/>
          <w:szCs w:val="24"/>
        </w:rPr>
        <w:t xml:space="preserve"> </w:t>
      </w:r>
      <w:r w:rsidR="003E77AE" w:rsidRPr="00243173">
        <w:rPr>
          <w:rFonts w:asciiTheme="majorBidi" w:hAnsiTheme="majorBidi" w:cstheme="majorBidi"/>
          <w:sz w:val="24"/>
          <w:szCs w:val="24"/>
        </w:rPr>
        <w:t>distinctive</w:t>
      </w:r>
      <w:r w:rsidRPr="00243173">
        <w:rPr>
          <w:rFonts w:asciiTheme="majorBidi" w:hAnsiTheme="majorBidi" w:cstheme="majorBidi"/>
          <w:sz w:val="24"/>
          <w:szCs w:val="24"/>
        </w:rPr>
        <w:t xml:space="preserve"> to the Christian population in Israel. </w:t>
      </w:r>
      <w:r w:rsidR="00661A83">
        <w:rPr>
          <w:rFonts w:asciiTheme="majorBidi" w:hAnsiTheme="majorBidi" w:cstheme="majorBidi"/>
          <w:sz w:val="24"/>
          <w:szCs w:val="24"/>
        </w:rPr>
        <w:t>On the one hand, w</w:t>
      </w:r>
      <w:r w:rsidRPr="00243173">
        <w:rPr>
          <w:rFonts w:asciiTheme="majorBidi" w:hAnsiTheme="majorBidi" w:cstheme="majorBidi"/>
          <w:sz w:val="24"/>
          <w:szCs w:val="24"/>
        </w:rPr>
        <w:t xml:space="preserve">e </w:t>
      </w:r>
      <w:r w:rsidR="00661A83">
        <w:rPr>
          <w:rFonts w:asciiTheme="majorBidi" w:hAnsiTheme="majorBidi" w:cstheme="majorBidi"/>
          <w:sz w:val="24"/>
          <w:szCs w:val="24"/>
        </w:rPr>
        <w:t>learned</w:t>
      </w:r>
      <w:r w:rsidRPr="00243173">
        <w:rPr>
          <w:rFonts w:asciiTheme="majorBidi" w:hAnsiTheme="majorBidi" w:cstheme="majorBidi"/>
          <w:sz w:val="24"/>
          <w:szCs w:val="24"/>
        </w:rPr>
        <w:t xml:space="preserve"> that </w:t>
      </w:r>
      <w:r w:rsidR="003E77AE" w:rsidRPr="00243173">
        <w:rPr>
          <w:rFonts w:asciiTheme="majorBidi" w:hAnsiTheme="majorBidi" w:cstheme="majorBidi"/>
          <w:sz w:val="24"/>
          <w:szCs w:val="24"/>
        </w:rPr>
        <w:t xml:space="preserve">the </w:t>
      </w:r>
      <w:r w:rsidRPr="00243173">
        <w:rPr>
          <w:rFonts w:asciiTheme="majorBidi" w:hAnsiTheme="majorBidi" w:cstheme="majorBidi"/>
          <w:sz w:val="24"/>
          <w:szCs w:val="24"/>
        </w:rPr>
        <w:t xml:space="preserve">attitudes and perceptions of the religious Christian </w:t>
      </w:r>
      <w:commentRangeStart w:id="33"/>
      <w:r w:rsidRPr="00243173">
        <w:rPr>
          <w:rFonts w:asciiTheme="majorBidi" w:hAnsiTheme="majorBidi" w:cstheme="majorBidi"/>
          <w:sz w:val="24"/>
          <w:szCs w:val="24"/>
        </w:rPr>
        <w:t>group</w:t>
      </w:r>
      <w:r w:rsidR="00D371F0">
        <w:rPr>
          <w:rFonts w:asciiTheme="majorBidi" w:hAnsiTheme="majorBidi" w:cstheme="majorBidi"/>
          <w:sz w:val="24"/>
          <w:szCs w:val="24"/>
        </w:rPr>
        <w:t>s</w:t>
      </w:r>
      <w:r w:rsidRPr="00243173">
        <w:rPr>
          <w:rFonts w:asciiTheme="majorBidi" w:hAnsiTheme="majorBidi" w:cstheme="majorBidi"/>
          <w:sz w:val="24"/>
          <w:szCs w:val="24"/>
        </w:rPr>
        <w:t xml:space="preserve"> in Israel </w:t>
      </w:r>
      <w:r w:rsidR="003E77AE" w:rsidRPr="00243173">
        <w:rPr>
          <w:rFonts w:asciiTheme="majorBidi" w:hAnsiTheme="majorBidi" w:cstheme="majorBidi"/>
          <w:sz w:val="24"/>
          <w:szCs w:val="24"/>
        </w:rPr>
        <w:t>indicate they are</w:t>
      </w:r>
      <w:r w:rsidRPr="00243173">
        <w:rPr>
          <w:rFonts w:asciiTheme="majorBidi" w:hAnsiTheme="majorBidi" w:cstheme="majorBidi"/>
          <w:sz w:val="24"/>
          <w:szCs w:val="24"/>
        </w:rPr>
        <w:t xml:space="preserve"> totally opposed to </w:t>
      </w:r>
      <w:commentRangeEnd w:id="33"/>
      <w:r w:rsidR="00661A83">
        <w:rPr>
          <w:rStyle w:val="CommentReference"/>
        </w:rPr>
        <w:commentReference w:id="33"/>
      </w:r>
      <w:r w:rsidRPr="00243173">
        <w:rPr>
          <w:rFonts w:asciiTheme="majorBidi" w:hAnsiTheme="majorBidi" w:cstheme="majorBidi"/>
          <w:sz w:val="24"/>
          <w:szCs w:val="24"/>
        </w:rPr>
        <w:t>all types of voluntary euthanasia</w:t>
      </w:r>
      <w:r w:rsidR="003E77AE"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3E77AE" w:rsidRPr="00243173">
        <w:rPr>
          <w:rFonts w:asciiTheme="majorBidi" w:hAnsiTheme="majorBidi" w:cstheme="majorBidi"/>
          <w:sz w:val="24"/>
          <w:szCs w:val="24"/>
        </w:rPr>
        <w:t>T</w:t>
      </w:r>
      <w:r w:rsidRPr="00243173">
        <w:rPr>
          <w:rFonts w:asciiTheme="majorBidi" w:hAnsiTheme="majorBidi" w:cstheme="majorBidi"/>
          <w:sz w:val="24"/>
          <w:szCs w:val="24"/>
        </w:rPr>
        <w:t xml:space="preserve">hey </w:t>
      </w:r>
      <w:r w:rsidR="003E77AE" w:rsidRPr="00243173">
        <w:rPr>
          <w:rFonts w:asciiTheme="majorBidi" w:hAnsiTheme="majorBidi" w:cstheme="majorBidi"/>
          <w:sz w:val="24"/>
          <w:szCs w:val="24"/>
        </w:rPr>
        <w:t>believe</w:t>
      </w:r>
      <w:r w:rsidRPr="00243173">
        <w:rPr>
          <w:rFonts w:asciiTheme="majorBidi" w:hAnsiTheme="majorBidi" w:cstheme="majorBidi"/>
          <w:sz w:val="24"/>
          <w:szCs w:val="24"/>
        </w:rPr>
        <w:t xml:space="preserve"> that life is a gift</w:t>
      </w:r>
      <w:r w:rsidR="003E77AE" w:rsidRPr="00243173">
        <w:rPr>
          <w:rFonts w:asciiTheme="majorBidi" w:hAnsiTheme="majorBidi" w:cstheme="majorBidi"/>
          <w:sz w:val="24"/>
          <w:szCs w:val="24"/>
        </w:rPr>
        <w:t xml:space="preserve"> from God,</w:t>
      </w:r>
      <w:r w:rsidRPr="00243173">
        <w:rPr>
          <w:rFonts w:asciiTheme="majorBidi" w:hAnsiTheme="majorBidi" w:cstheme="majorBidi"/>
          <w:sz w:val="24"/>
          <w:szCs w:val="24"/>
        </w:rPr>
        <w:t xml:space="preserve"> people are not autonomous and cannot decide to die, and medicine is in the service of life and not of death. </w:t>
      </w:r>
      <w:r w:rsidR="002157D5" w:rsidRPr="00243173">
        <w:rPr>
          <w:rFonts w:asciiTheme="majorBidi" w:hAnsiTheme="majorBidi" w:cstheme="majorBidi"/>
          <w:sz w:val="24"/>
          <w:szCs w:val="24"/>
        </w:rPr>
        <w:t>In contrast,</w:t>
      </w:r>
      <w:r w:rsidRPr="00243173">
        <w:rPr>
          <w:rFonts w:asciiTheme="majorBidi" w:hAnsiTheme="majorBidi" w:cstheme="majorBidi"/>
          <w:sz w:val="24"/>
          <w:szCs w:val="24"/>
        </w:rPr>
        <w:t xml:space="preserve"> the secular Christian group </w:t>
      </w:r>
      <w:r w:rsidR="00661A83">
        <w:rPr>
          <w:rFonts w:asciiTheme="majorBidi" w:hAnsiTheme="majorBidi" w:cstheme="majorBidi"/>
          <w:sz w:val="24"/>
          <w:szCs w:val="24"/>
        </w:rPr>
        <w:t>was</w:t>
      </w:r>
      <w:r w:rsidR="002157D5" w:rsidRPr="00243173">
        <w:rPr>
          <w:rFonts w:asciiTheme="majorBidi" w:hAnsiTheme="majorBidi" w:cstheme="majorBidi"/>
          <w:sz w:val="24"/>
          <w:szCs w:val="24"/>
        </w:rPr>
        <w:t xml:space="preserve"> more likely to </w:t>
      </w:r>
      <w:r w:rsidRPr="00243173">
        <w:rPr>
          <w:rFonts w:asciiTheme="majorBidi" w:hAnsiTheme="majorBidi" w:cstheme="majorBidi"/>
          <w:sz w:val="24"/>
          <w:szCs w:val="24"/>
        </w:rPr>
        <w:t xml:space="preserve">support autonomy, </w:t>
      </w:r>
      <w:r w:rsidR="002157D5" w:rsidRPr="00243173">
        <w:rPr>
          <w:rFonts w:asciiTheme="majorBidi" w:hAnsiTheme="majorBidi" w:cstheme="majorBidi"/>
          <w:sz w:val="24"/>
          <w:szCs w:val="24"/>
        </w:rPr>
        <w:t xml:space="preserve">allowing </w:t>
      </w:r>
      <w:r w:rsidRPr="00243173">
        <w:rPr>
          <w:rFonts w:asciiTheme="majorBidi" w:hAnsiTheme="majorBidi" w:cstheme="majorBidi"/>
          <w:sz w:val="24"/>
          <w:szCs w:val="24"/>
        </w:rPr>
        <w:t>patient</w:t>
      </w:r>
      <w:r w:rsidR="002157D5" w:rsidRPr="00243173">
        <w:rPr>
          <w:rFonts w:asciiTheme="majorBidi" w:hAnsiTheme="majorBidi" w:cstheme="majorBidi"/>
          <w:sz w:val="24"/>
          <w:szCs w:val="24"/>
        </w:rPr>
        <w:t>s</w:t>
      </w:r>
      <w:r w:rsidRPr="00243173">
        <w:rPr>
          <w:rFonts w:asciiTheme="majorBidi" w:hAnsiTheme="majorBidi" w:cstheme="majorBidi"/>
          <w:sz w:val="24"/>
          <w:szCs w:val="24"/>
        </w:rPr>
        <w:t xml:space="preserve"> to express </w:t>
      </w:r>
      <w:r w:rsidR="002157D5" w:rsidRPr="00243173">
        <w:rPr>
          <w:rFonts w:asciiTheme="majorBidi" w:hAnsiTheme="majorBidi" w:cstheme="majorBidi"/>
          <w:sz w:val="24"/>
          <w:szCs w:val="24"/>
        </w:rPr>
        <w:t>their wishes</w:t>
      </w:r>
      <w:r w:rsidRPr="00243173">
        <w:rPr>
          <w:rFonts w:asciiTheme="majorBidi" w:hAnsiTheme="majorBidi" w:cstheme="majorBidi"/>
          <w:sz w:val="24"/>
          <w:szCs w:val="24"/>
        </w:rPr>
        <w:t xml:space="preserve"> and make decisions regarding end of life and euthanasia.</w:t>
      </w:r>
    </w:p>
    <w:p w14:paraId="4B9AEDCD" w14:textId="0E870F5D" w:rsidR="00701112" w:rsidRDefault="002157D5" w:rsidP="00661A8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t>Finally, it is important to note that this study to some extent helps us understand certain points more clearly and effectively. It could serve as the basis for further research on the subject of euthanasia and religion. It is reasonable to assume that eventually Israel will follow the path of other countries in the West and will enact a law that permits active voluntary euthanasia. Currently, any person who helps a relative die may be charged with murder. This often leads to heartrending tragi</w:t>
      </w:r>
      <w:r w:rsidR="00661A83">
        <w:rPr>
          <w:rFonts w:asciiTheme="majorBidi" w:hAnsiTheme="majorBidi" w:cstheme="majorBidi"/>
          <w:sz w:val="24"/>
          <w:szCs w:val="24"/>
        </w:rPr>
        <w:t>c</w:t>
      </w:r>
      <w:r w:rsidRPr="00243173">
        <w:rPr>
          <w:rFonts w:asciiTheme="majorBidi" w:hAnsiTheme="majorBidi" w:cstheme="majorBidi"/>
          <w:sz w:val="24"/>
          <w:szCs w:val="24"/>
        </w:rPr>
        <w:t xml:space="preserve"> death</w:t>
      </w:r>
      <w:r w:rsidR="00661A83">
        <w:rPr>
          <w:rFonts w:asciiTheme="majorBidi" w:hAnsiTheme="majorBidi" w:cstheme="majorBidi"/>
          <w:sz w:val="24"/>
          <w:szCs w:val="24"/>
        </w:rPr>
        <w:t>s</w:t>
      </w:r>
      <w:r w:rsidRPr="00243173">
        <w:rPr>
          <w:rFonts w:asciiTheme="majorBidi" w:hAnsiTheme="majorBidi" w:cstheme="majorBidi"/>
          <w:sz w:val="24"/>
          <w:szCs w:val="24"/>
        </w:rPr>
        <w:t xml:space="preserve"> and suicide. Therefore, it seems inevitable that there will be a need for such a law to prevent partisan actions of inappropriate euthanasia that are still considered murder.</w:t>
      </w:r>
    </w:p>
    <w:p w14:paraId="6E65095F" w14:textId="35257042" w:rsidR="00661A83" w:rsidRDefault="00661A83">
      <w:pPr>
        <w:bidi w:val="0"/>
        <w:rPr>
          <w:rFonts w:asciiTheme="majorBidi" w:hAnsiTheme="majorBidi" w:cstheme="majorBidi"/>
          <w:b/>
          <w:bCs/>
          <w:u w:val="single"/>
        </w:rPr>
      </w:pPr>
      <w:r>
        <w:rPr>
          <w:rFonts w:asciiTheme="majorBidi" w:hAnsiTheme="majorBidi" w:cstheme="majorBidi"/>
          <w:b/>
          <w:bCs/>
          <w:u w:val="single"/>
        </w:rPr>
        <w:br w:type="page"/>
      </w:r>
    </w:p>
    <w:p w14:paraId="77729E9F" w14:textId="04E88B8A" w:rsidR="00661A83" w:rsidRPr="009B0FBD" w:rsidRDefault="00661A83" w:rsidP="00661A83">
      <w:pPr>
        <w:pStyle w:val="paragraph"/>
        <w:spacing w:before="0" w:beforeAutospacing="0" w:after="0" w:afterAutospacing="0" w:line="360" w:lineRule="auto"/>
        <w:ind w:left="360" w:hanging="360"/>
        <w:textAlignment w:val="baseline"/>
        <w:rPr>
          <w:rFonts w:ascii="David" w:hAnsi="David" w:cs="David"/>
        </w:rPr>
      </w:pPr>
      <w:r w:rsidRPr="009B0FBD">
        <w:rPr>
          <w:rStyle w:val="eop"/>
          <w:rFonts w:ascii="David" w:hAnsi="David" w:cs="David"/>
        </w:rPr>
        <w:lastRenderedPageBreak/>
        <w:t> </w:t>
      </w:r>
    </w:p>
    <w:p w14:paraId="033C2A15" w14:textId="05F0418C" w:rsidR="00661A83" w:rsidRPr="009B0FBD" w:rsidRDefault="00661A83" w:rsidP="00661A83">
      <w:pPr>
        <w:pStyle w:val="paragraph"/>
        <w:spacing w:before="0" w:beforeAutospacing="0" w:after="0" w:afterAutospacing="0" w:line="360" w:lineRule="auto"/>
        <w:ind w:left="360" w:hanging="360"/>
        <w:jc w:val="center"/>
        <w:textAlignment w:val="baseline"/>
        <w:rPr>
          <w:rFonts w:ascii="David" w:hAnsi="David" w:cs="David"/>
        </w:rPr>
      </w:pPr>
      <w:r w:rsidRPr="009B0FBD">
        <w:rPr>
          <w:rStyle w:val="normaltextrun"/>
          <w:rFonts w:ascii="David" w:hAnsi="David" w:cs="David"/>
          <w:rtl/>
        </w:rPr>
        <w:t>‏</w:t>
      </w:r>
      <w:r w:rsidRPr="009B0FBD">
        <w:rPr>
          <w:rStyle w:val="eop"/>
          <w:rFonts w:ascii="David" w:hAnsi="David" w:cs="David"/>
        </w:rPr>
        <w:t> </w:t>
      </w:r>
      <w:r w:rsidRPr="00661A83">
        <w:rPr>
          <w:rStyle w:val="eop"/>
          <w:rFonts w:ascii="David" w:hAnsi="David" w:cs="David"/>
          <w:b/>
          <w:bCs/>
        </w:rPr>
        <w:t>References</w:t>
      </w:r>
    </w:p>
    <w:p w14:paraId="0268985E" w14:textId="77777777" w:rsidR="000845ED" w:rsidRPr="000845ED" w:rsidRDefault="000845ED" w:rsidP="000845ED">
      <w:pPr>
        <w:bidi w:val="0"/>
        <w:spacing w:line="480" w:lineRule="auto"/>
        <w:ind w:left="360" w:hanging="360"/>
        <w:rPr>
          <w:rFonts w:asciiTheme="majorBidi" w:hAnsiTheme="majorBidi" w:cstheme="majorBidi"/>
          <w:noProof/>
          <w:sz w:val="24"/>
          <w:szCs w:val="24"/>
        </w:rPr>
      </w:pPr>
      <w:commentRangeStart w:id="34"/>
      <w:r w:rsidRPr="000845ED">
        <w:rPr>
          <w:rFonts w:asciiTheme="majorBidi" w:hAnsiTheme="majorBidi" w:cstheme="majorBidi"/>
          <w:sz w:val="24"/>
          <w:szCs w:val="24"/>
        </w:rPr>
        <w:t xml:space="preserve">Aviv, A., &amp; </w:t>
      </w:r>
      <w:proofErr w:type="spellStart"/>
      <w:r w:rsidRPr="000845ED">
        <w:rPr>
          <w:rFonts w:asciiTheme="majorBidi" w:hAnsiTheme="majorBidi" w:cstheme="majorBidi"/>
          <w:sz w:val="24"/>
          <w:szCs w:val="24"/>
        </w:rPr>
        <w:t>Galili</w:t>
      </w:r>
      <w:proofErr w:type="spellEnd"/>
      <w:r w:rsidRPr="000845ED">
        <w:rPr>
          <w:rFonts w:asciiTheme="majorBidi" w:hAnsiTheme="majorBidi" w:cstheme="majorBidi"/>
          <w:sz w:val="24"/>
          <w:szCs w:val="24"/>
        </w:rPr>
        <w:t xml:space="preserve">-Schachter, </w:t>
      </w:r>
      <w:commentRangeEnd w:id="34"/>
      <w:r w:rsidRPr="000845ED">
        <w:rPr>
          <w:rStyle w:val="CommentReference"/>
          <w:rFonts w:asciiTheme="majorBidi" w:hAnsiTheme="majorBidi" w:cstheme="majorBidi"/>
          <w:sz w:val="24"/>
          <w:szCs w:val="24"/>
        </w:rPr>
        <w:commentReference w:id="34"/>
      </w:r>
      <w:r w:rsidRPr="000845ED">
        <w:rPr>
          <w:rFonts w:asciiTheme="majorBidi" w:hAnsiTheme="majorBidi" w:cstheme="majorBidi"/>
          <w:sz w:val="24"/>
          <w:szCs w:val="24"/>
        </w:rPr>
        <w:t xml:space="preserve">I. (1999). </w:t>
      </w:r>
      <w:r w:rsidRPr="000845ED">
        <w:rPr>
          <w:rFonts w:asciiTheme="majorBidi" w:hAnsiTheme="majorBidi" w:cstheme="majorBidi"/>
          <w:i/>
          <w:iCs/>
          <w:sz w:val="24"/>
          <w:szCs w:val="24"/>
        </w:rPr>
        <w:t>And You Shall Choose Life</w:t>
      </w:r>
      <w:r w:rsidRPr="000845ED">
        <w:rPr>
          <w:rFonts w:asciiTheme="majorBidi" w:hAnsiTheme="majorBidi" w:cstheme="majorBidi"/>
          <w:sz w:val="24"/>
          <w:szCs w:val="24"/>
        </w:rPr>
        <w:t xml:space="preserve">. Jerusalem, Israel: </w:t>
      </w:r>
      <w:commentRangeStart w:id="35"/>
      <w:r w:rsidRPr="000845ED">
        <w:rPr>
          <w:rFonts w:asciiTheme="majorBidi" w:hAnsiTheme="majorBidi" w:cstheme="majorBidi"/>
          <w:sz w:val="24"/>
          <w:szCs w:val="24"/>
        </w:rPr>
        <w:t xml:space="preserve">Ministry of Education, Culture and Sport. </w:t>
      </w:r>
      <w:commentRangeEnd w:id="35"/>
      <w:r w:rsidRPr="000845ED">
        <w:rPr>
          <w:rStyle w:val="CommentReference"/>
          <w:rFonts w:asciiTheme="majorBidi" w:hAnsiTheme="majorBidi" w:cstheme="majorBidi"/>
          <w:sz w:val="24"/>
          <w:szCs w:val="24"/>
        </w:rPr>
        <w:commentReference w:id="35"/>
      </w:r>
      <w:r w:rsidRPr="000845ED">
        <w:rPr>
          <w:rFonts w:asciiTheme="majorBidi" w:hAnsiTheme="majorBidi" w:cstheme="majorBidi"/>
          <w:sz w:val="24"/>
          <w:szCs w:val="24"/>
        </w:rPr>
        <w:t xml:space="preserve">Retrieved from: </w:t>
      </w:r>
      <w:r w:rsidRPr="000845ED">
        <w:rPr>
          <w:rFonts w:asciiTheme="majorBidi" w:hAnsiTheme="majorBidi" w:cstheme="majorBidi"/>
          <w:noProof/>
          <w:sz w:val="24"/>
          <w:szCs w:val="24"/>
        </w:rPr>
        <w:t>http://school.kotar.cet.ac.il/KotarApp/Viewer.aspx?nBookID=95894370#234.0.6.fitwidth</w:t>
      </w:r>
    </w:p>
    <w:p w14:paraId="362725E5"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normaltextrun"/>
          <w:rFonts w:asciiTheme="majorBidi" w:hAnsiTheme="majorBidi" w:cstheme="majorBidi"/>
        </w:rPr>
        <w:t>de Villiers, D. E. (2016). May Christians request medically assisted suicide and </w:t>
      </w:r>
      <w:r w:rsidRPr="00661A83">
        <w:rPr>
          <w:rStyle w:val="contextualspellingandgrammarerror"/>
          <w:rFonts w:asciiTheme="majorBidi" w:hAnsiTheme="majorBidi" w:cstheme="majorBidi"/>
        </w:rPr>
        <w:t>euthanasia?.</w:t>
      </w:r>
      <w:r w:rsidRPr="00661A83">
        <w:rPr>
          <w:rStyle w:val="normaltextrun"/>
          <w:rFonts w:asciiTheme="majorBidi" w:hAnsiTheme="majorBidi" w:cstheme="majorBidi"/>
        </w:rPr>
        <w:t> </w:t>
      </w:r>
      <w:r w:rsidRPr="00661A83">
        <w:rPr>
          <w:rStyle w:val="normaltextrun"/>
          <w:rFonts w:asciiTheme="majorBidi" w:hAnsiTheme="majorBidi" w:cstheme="majorBidi"/>
          <w:i/>
          <w:iCs/>
        </w:rPr>
        <w:t>HTS Theological Studies</w:t>
      </w:r>
      <w:r w:rsidRPr="00661A83">
        <w:rPr>
          <w:rStyle w:val="normaltextrun"/>
          <w:rFonts w:asciiTheme="majorBidi" w:hAnsiTheme="majorBidi" w:cstheme="majorBidi"/>
        </w:rPr>
        <w:t>, </w:t>
      </w:r>
      <w:r w:rsidRPr="00661A83">
        <w:rPr>
          <w:rStyle w:val="normaltextrun"/>
          <w:rFonts w:asciiTheme="majorBidi" w:hAnsiTheme="majorBidi" w:cstheme="majorBidi"/>
          <w:i/>
          <w:iCs/>
        </w:rPr>
        <w:t>72</w:t>
      </w:r>
      <w:r w:rsidRPr="00661A83">
        <w:rPr>
          <w:rStyle w:val="normaltextrun"/>
          <w:rFonts w:asciiTheme="majorBidi" w:hAnsiTheme="majorBidi" w:cstheme="majorBidi"/>
        </w:rPr>
        <w:t>(4), 1-9.</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59EEC7E5" w14:textId="77777777" w:rsidR="000845ED" w:rsidRPr="000845ED" w:rsidRDefault="000845ED" w:rsidP="000845ED">
      <w:pPr>
        <w:bidi w:val="0"/>
        <w:spacing w:line="480" w:lineRule="auto"/>
        <w:ind w:left="360" w:hanging="360"/>
        <w:rPr>
          <w:rFonts w:asciiTheme="majorBidi" w:hAnsiTheme="majorBidi" w:cstheme="majorBidi"/>
          <w:sz w:val="24"/>
          <w:szCs w:val="24"/>
        </w:rPr>
      </w:pPr>
      <w:r w:rsidRPr="000845ED">
        <w:rPr>
          <w:rFonts w:asciiTheme="majorBidi" w:hAnsiTheme="majorBidi" w:cstheme="majorBidi"/>
          <w:sz w:val="24"/>
          <w:szCs w:val="24"/>
        </w:rPr>
        <w:t xml:space="preserve">Israel Central Bureau of Statistics. (24 November 2017). </w:t>
      </w:r>
      <w:r w:rsidRPr="000845ED">
        <w:rPr>
          <w:rFonts w:asciiTheme="majorBidi" w:hAnsiTheme="majorBidi" w:cstheme="majorBidi"/>
          <w:i/>
          <w:iCs/>
          <w:sz w:val="24"/>
          <w:szCs w:val="24"/>
        </w:rPr>
        <w:t>The Christian population of Israel: Data on Christmas holiday pilgrimage. Christians in Israel: Christmas 2017.</w:t>
      </w:r>
      <w:r w:rsidRPr="000845ED">
        <w:rPr>
          <w:rFonts w:asciiTheme="majorBidi" w:hAnsiTheme="majorBidi" w:cstheme="majorBidi"/>
          <w:sz w:val="24"/>
          <w:szCs w:val="24"/>
        </w:rPr>
        <w:t xml:space="preserve"> Jerusalem, Israel.</w:t>
      </w:r>
    </w:p>
    <w:p w14:paraId="16E599DD"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proofErr w:type="spellStart"/>
      <w:r w:rsidRPr="00661A83">
        <w:rPr>
          <w:rStyle w:val="spellingerror"/>
          <w:rFonts w:asciiTheme="majorBidi" w:hAnsiTheme="majorBidi" w:cstheme="majorBidi"/>
        </w:rPr>
        <w:t>Ježek</w:t>
      </w:r>
      <w:proofErr w:type="spellEnd"/>
      <w:r w:rsidRPr="00661A83">
        <w:rPr>
          <w:rStyle w:val="normaltextrun"/>
          <w:rFonts w:asciiTheme="majorBidi" w:hAnsiTheme="majorBidi" w:cstheme="majorBidi"/>
        </w:rPr>
        <w:t>, V. (2014). Euthanasia and Orthodox theology of Communion. </w:t>
      </w:r>
      <w:r w:rsidRPr="00661A83">
        <w:rPr>
          <w:rStyle w:val="normaltextrun"/>
          <w:rFonts w:asciiTheme="majorBidi" w:hAnsiTheme="majorBidi" w:cstheme="majorBidi"/>
          <w:i/>
          <w:iCs/>
        </w:rPr>
        <w:t>Review of Ecumenical Studies Sibiu</w:t>
      </w:r>
      <w:r w:rsidRPr="00661A83">
        <w:rPr>
          <w:rStyle w:val="normaltextrun"/>
          <w:rFonts w:asciiTheme="majorBidi" w:hAnsiTheme="majorBidi" w:cstheme="majorBidi"/>
        </w:rPr>
        <w:t>, </w:t>
      </w:r>
      <w:r w:rsidRPr="00661A83">
        <w:rPr>
          <w:rStyle w:val="normaltextrun"/>
          <w:rFonts w:asciiTheme="majorBidi" w:hAnsiTheme="majorBidi" w:cstheme="majorBidi"/>
          <w:i/>
          <w:iCs/>
        </w:rPr>
        <w:t>6</w:t>
      </w:r>
      <w:r w:rsidRPr="00661A83">
        <w:rPr>
          <w:rStyle w:val="normaltextrun"/>
          <w:rFonts w:asciiTheme="majorBidi" w:hAnsiTheme="majorBidi" w:cstheme="majorBidi"/>
        </w:rPr>
        <w:t>(2), 214-226.</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014C6B56" w14:textId="2D90F8DF" w:rsidR="00661A83" w:rsidRPr="00661A83" w:rsidRDefault="00661A83" w:rsidP="00661A83">
      <w:pPr>
        <w:pStyle w:val="paragraph"/>
        <w:spacing w:before="0" w:beforeAutospacing="0" w:after="0" w:afterAutospacing="0" w:line="480" w:lineRule="auto"/>
        <w:ind w:left="360" w:hanging="360"/>
        <w:textAlignment w:val="baseline"/>
        <w:rPr>
          <w:rStyle w:val="normaltextrun"/>
          <w:rFonts w:asciiTheme="majorBidi" w:hAnsiTheme="majorBidi" w:cstheme="majorBidi"/>
          <w:color w:val="222222"/>
        </w:rPr>
      </w:pPr>
      <w:r w:rsidRPr="00661A83">
        <w:rPr>
          <w:rStyle w:val="spellingerror"/>
          <w:rFonts w:asciiTheme="majorBidi" w:hAnsiTheme="majorBidi" w:cstheme="majorBidi"/>
          <w:color w:val="222222"/>
        </w:rPr>
        <w:t>Kovaľová</w:t>
      </w:r>
      <w:r w:rsidRPr="00661A83">
        <w:rPr>
          <w:rStyle w:val="normaltextrun"/>
          <w:rFonts w:asciiTheme="majorBidi" w:hAnsiTheme="majorBidi" w:cstheme="majorBidi"/>
          <w:color w:val="222222"/>
        </w:rPr>
        <w:t>, D. (2016). Certain cultural-religious specifics of health care “in the end of life” in the context of (white) bioethics and religious</w:t>
      </w:r>
      <w:r>
        <w:rPr>
          <w:rStyle w:val="normaltextrun"/>
          <w:rFonts w:asciiTheme="majorBidi" w:hAnsiTheme="majorBidi" w:cstheme="majorBidi"/>
          <w:color w:val="222222"/>
        </w:rPr>
        <w:t xml:space="preserve"> </w:t>
      </w:r>
      <w:r w:rsidRPr="00661A83">
        <w:rPr>
          <w:rStyle w:val="normaltextrun"/>
          <w:rFonts w:asciiTheme="majorBidi" w:hAnsiTheme="majorBidi" w:cstheme="majorBidi"/>
          <w:color w:val="222222"/>
        </w:rPr>
        <w:t>studies.</w:t>
      </w:r>
      <w:r>
        <w:rPr>
          <w:rStyle w:val="normaltextrun"/>
          <w:rFonts w:asciiTheme="majorBidi" w:hAnsiTheme="majorBidi" w:cstheme="majorBidi"/>
          <w:color w:val="222222"/>
        </w:rPr>
        <w:t xml:space="preserve">  </w:t>
      </w:r>
      <w:r w:rsidRPr="00661A83">
        <w:rPr>
          <w:rStyle w:val="spellingerror"/>
          <w:rFonts w:asciiTheme="majorBidi" w:hAnsiTheme="majorBidi" w:cstheme="majorBidi"/>
          <w:i/>
          <w:iCs/>
          <w:color w:val="222222"/>
        </w:rPr>
        <w:t>Zeszyty</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Naukowe</w:t>
      </w:r>
      <w:r w:rsidRPr="00661A83">
        <w:rPr>
          <w:rStyle w:val="normaltextrun"/>
          <w:rFonts w:asciiTheme="majorBidi" w:hAnsiTheme="majorBidi" w:cstheme="majorBidi"/>
          <w:i/>
          <w:iCs/>
          <w:color w:val="222222"/>
        </w:rPr>
        <w:t>.</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Organizacja</w:t>
      </w:r>
      <w:r>
        <w:rPr>
          <w:rStyle w:val="normaltextrun"/>
          <w:rFonts w:asciiTheme="majorBidi" w:hAnsiTheme="majorBidi" w:cstheme="majorBidi"/>
          <w:i/>
          <w:iCs/>
          <w:color w:val="222222"/>
        </w:rPr>
        <w:t xml:space="preserve"> </w:t>
      </w:r>
      <w:r>
        <w:rPr>
          <w:rStyle w:val="spellingerror"/>
          <w:rFonts w:asciiTheme="majorBidi" w:hAnsiTheme="majorBidi" w:cstheme="majorBidi"/>
          <w:i/>
          <w:iCs/>
          <w:color w:val="222222"/>
        </w:rPr>
        <w:t>I</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Zarządzanie</w:t>
      </w:r>
      <w:r w:rsidRPr="00661A83">
        <w:rPr>
          <w:rStyle w:val="normaltextrun"/>
          <w:rFonts w:asciiTheme="majorBidi" w:hAnsiTheme="majorBidi" w:cstheme="majorBidi"/>
          <w:i/>
          <w:iCs/>
          <w:color w:val="222222"/>
        </w:rPr>
        <w:t>/</w:t>
      </w:r>
      <w:r w:rsidRPr="00661A83">
        <w:rPr>
          <w:rStyle w:val="spellingerror"/>
          <w:rFonts w:asciiTheme="majorBidi" w:hAnsiTheme="majorBidi" w:cstheme="majorBidi"/>
          <w:i/>
          <w:iCs/>
          <w:color w:val="222222"/>
        </w:rPr>
        <w:t>Politechnika</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Śląska</w:t>
      </w:r>
      <w:r w:rsidRPr="00661A83">
        <w:rPr>
          <w:rStyle w:val="normaltextrun"/>
          <w:rFonts w:asciiTheme="majorBidi" w:hAnsiTheme="majorBidi" w:cstheme="majorBidi"/>
          <w:color w:val="222222"/>
        </w:rPr>
        <w:t>.</w:t>
      </w:r>
    </w:p>
    <w:p w14:paraId="6BBE709F"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spellingerror"/>
          <w:rFonts w:asciiTheme="majorBidi" w:hAnsiTheme="majorBidi" w:cstheme="majorBidi"/>
        </w:rPr>
        <w:t>Liégeois</w:t>
      </w:r>
      <w:r w:rsidRPr="00661A83">
        <w:rPr>
          <w:rStyle w:val="normaltextrun"/>
          <w:rFonts w:asciiTheme="majorBidi" w:hAnsiTheme="majorBidi" w:cstheme="majorBidi"/>
        </w:rPr>
        <w:t>, A. (2013). Euthanasia and mental suffering: An ethical advice for Catholic mental health services. </w:t>
      </w:r>
      <w:r w:rsidRPr="00661A83">
        <w:rPr>
          <w:rStyle w:val="normaltextrun"/>
          <w:rFonts w:asciiTheme="majorBidi" w:hAnsiTheme="majorBidi" w:cstheme="majorBidi"/>
          <w:i/>
          <w:iCs/>
        </w:rPr>
        <w:t>Christian Bioethics</w:t>
      </w:r>
      <w:r w:rsidRPr="00661A83">
        <w:rPr>
          <w:rStyle w:val="normaltextrun"/>
          <w:rFonts w:asciiTheme="majorBidi" w:hAnsiTheme="majorBidi" w:cstheme="majorBidi"/>
        </w:rPr>
        <w:t>, </w:t>
      </w:r>
      <w:r w:rsidRPr="00661A83">
        <w:rPr>
          <w:rStyle w:val="normaltextrun"/>
          <w:rFonts w:asciiTheme="majorBidi" w:hAnsiTheme="majorBidi" w:cstheme="majorBidi"/>
          <w:i/>
          <w:iCs/>
        </w:rPr>
        <w:t>19</w:t>
      </w:r>
      <w:r w:rsidRPr="00661A83">
        <w:rPr>
          <w:rStyle w:val="normaltextrun"/>
          <w:rFonts w:asciiTheme="majorBidi" w:hAnsiTheme="majorBidi" w:cstheme="majorBidi"/>
        </w:rPr>
        <w:t>(1), 72-81.</w:t>
      </w:r>
      <w:r w:rsidRPr="00661A83">
        <w:rPr>
          <w:rStyle w:val="normaltextrun"/>
          <w:rFonts w:asciiTheme="majorBidi" w:hAnsiTheme="majorBidi" w:cstheme="majorBidi"/>
          <w:rtl/>
        </w:rPr>
        <w:t>‏</w:t>
      </w:r>
      <w:r w:rsidRPr="00661A83">
        <w:rPr>
          <w:rStyle w:val="eop"/>
          <w:rFonts w:asciiTheme="majorBidi" w:hAnsiTheme="majorBidi" w:cstheme="majorBidi"/>
        </w:rPr>
        <w:t> </w:t>
      </w:r>
    </w:p>
    <w:p w14:paraId="03F36E51" w14:textId="5DF86C6A"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normaltextrun"/>
          <w:rFonts w:asciiTheme="majorBidi" w:hAnsiTheme="majorBidi" w:cstheme="majorBidi"/>
        </w:rPr>
        <w:t>Mousavi, S. M., Akbari, A., Kashani, F. L., Akbari, M. E., &amp; </w:t>
      </w:r>
      <w:r w:rsidRPr="00661A83">
        <w:rPr>
          <w:rStyle w:val="spellingerror"/>
          <w:rFonts w:asciiTheme="majorBidi" w:hAnsiTheme="majorBidi" w:cstheme="majorBidi"/>
        </w:rPr>
        <w:t>Sepas</w:t>
      </w:r>
      <w:r w:rsidRPr="00661A83">
        <w:rPr>
          <w:rStyle w:val="normaltextrun"/>
          <w:rFonts w:asciiTheme="majorBidi" w:hAnsiTheme="majorBidi" w:cstheme="majorBidi"/>
        </w:rPr>
        <w:t xml:space="preserve">, H. N. (2011). Euthanasia in </w:t>
      </w:r>
      <w:r w:rsidR="00A675CC">
        <w:rPr>
          <w:rStyle w:val="normaltextrun"/>
          <w:rFonts w:asciiTheme="majorBidi" w:hAnsiTheme="majorBidi" w:cstheme="majorBidi"/>
        </w:rPr>
        <w:t>c</w:t>
      </w:r>
      <w:r w:rsidRPr="00661A83">
        <w:rPr>
          <w:rStyle w:val="normaltextrun"/>
          <w:rFonts w:asciiTheme="majorBidi" w:hAnsiTheme="majorBidi" w:cstheme="majorBidi"/>
        </w:rPr>
        <w:t>ancer </w:t>
      </w:r>
      <w:r w:rsidR="00A675CC">
        <w:rPr>
          <w:rStyle w:val="normaltextrun"/>
          <w:rFonts w:asciiTheme="majorBidi" w:hAnsiTheme="majorBidi" w:cstheme="majorBidi"/>
        </w:rPr>
        <w:t>p</w:t>
      </w:r>
      <w:r w:rsidRPr="00661A83">
        <w:rPr>
          <w:rStyle w:val="normaltextrun"/>
          <w:rFonts w:asciiTheme="majorBidi" w:hAnsiTheme="majorBidi" w:cstheme="majorBidi"/>
        </w:rPr>
        <w:t>atients</w:t>
      </w:r>
      <w:r w:rsidR="00A675CC">
        <w:rPr>
          <w:rStyle w:val="normaltextrun"/>
          <w:rFonts w:asciiTheme="majorBidi" w:hAnsiTheme="majorBidi" w:cstheme="majorBidi"/>
        </w:rPr>
        <w:t xml:space="preserve">: </w:t>
      </w:r>
      <w:r w:rsidRPr="00661A83">
        <w:rPr>
          <w:rStyle w:val="normaltextrun"/>
          <w:rFonts w:asciiTheme="majorBidi" w:hAnsiTheme="majorBidi" w:cstheme="majorBidi"/>
        </w:rPr>
        <w:t xml:space="preserve">Islamic </w:t>
      </w:r>
      <w:r w:rsidR="00A675CC">
        <w:rPr>
          <w:rStyle w:val="normaltextrun"/>
          <w:rFonts w:asciiTheme="majorBidi" w:hAnsiTheme="majorBidi" w:cstheme="majorBidi"/>
        </w:rPr>
        <w:t>p</w:t>
      </w:r>
      <w:r w:rsidRPr="00661A83">
        <w:rPr>
          <w:rStyle w:val="normaltextrun"/>
          <w:rFonts w:asciiTheme="majorBidi" w:hAnsiTheme="majorBidi" w:cstheme="majorBidi"/>
        </w:rPr>
        <w:t xml:space="preserve">oint of </w:t>
      </w:r>
      <w:r w:rsidR="00A675CC">
        <w:rPr>
          <w:rStyle w:val="normaltextrun"/>
          <w:rFonts w:asciiTheme="majorBidi" w:hAnsiTheme="majorBidi" w:cstheme="majorBidi"/>
        </w:rPr>
        <w:t>v</w:t>
      </w:r>
      <w:r w:rsidRPr="00661A83">
        <w:rPr>
          <w:rStyle w:val="normaltextrun"/>
          <w:rFonts w:asciiTheme="majorBidi" w:hAnsiTheme="majorBidi" w:cstheme="majorBidi"/>
        </w:rPr>
        <w:t>iew. </w:t>
      </w:r>
      <w:r w:rsidRPr="00661A83">
        <w:rPr>
          <w:rStyle w:val="normaltextrun"/>
          <w:rFonts w:asciiTheme="majorBidi" w:hAnsiTheme="majorBidi" w:cstheme="majorBidi"/>
          <w:i/>
          <w:iCs/>
        </w:rPr>
        <w:t>Iranian Journal of cancer prevention</w:t>
      </w:r>
      <w:r w:rsidRPr="00661A83">
        <w:rPr>
          <w:rStyle w:val="normaltextrun"/>
          <w:rFonts w:asciiTheme="majorBidi" w:hAnsiTheme="majorBidi" w:cstheme="majorBidi"/>
        </w:rPr>
        <w:t>, </w:t>
      </w:r>
      <w:r w:rsidRPr="00661A83">
        <w:rPr>
          <w:rStyle w:val="normaltextrun"/>
          <w:rFonts w:asciiTheme="majorBidi" w:hAnsiTheme="majorBidi" w:cstheme="majorBidi"/>
          <w:i/>
          <w:iCs/>
        </w:rPr>
        <w:t>4</w:t>
      </w:r>
      <w:r w:rsidRPr="00661A83">
        <w:rPr>
          <w:rStyle w:val="normaltextrun"/>
          <w:rFonts w:asciiTheme="majorBidi" w:hAnsiTheme="majorBidi" w:cstheme="majorBidi"/>
        </w:rPr>
        <w:t>(2), 78-81.</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2CDBBD51"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commentRangeStart w:id="36"/>
      <w:r w:rsidRPr="00661A83">
        <w:rPr>
          <w:rFonts w:asciiTheme="majorBidi" w:hAnsiTheme="majorBidi" w:cstheme="majorBidi"/>
          <w:color w:val="222222"/>
        </w:rPr>
        <w:t>Preiss</w:t>
      </w:r>
      <w:commentRangeEnd w:id="36"/>
      <w:r w:rsidR="006777FB">
        <w:rPr>
          <w:rStyle w:val="CommentReference"/>
          <w:rFonts w:asciiTheme="minorHAnsi" w:eastAsiaTheme="minorHAnsi" w:hAnsiTheme="minorHAnsi" w:cstheme="minorBidi"/>
        </w:rPr>
        <w:commentReference w:id="36"/>
      </w:r>
      <w:r w:rsidRPr="00661A83">
        <w:rPr>
          <w:rFonts w:asciiTheme="majorBidi" w:hAnsiTheme="majorBidi" w:cstheme="majorBidi"/>
          <w:color w:val="222222"/>
        </w:rPr>
        <w:t xml:space="preserve">, B., &amp; Beazer, M. (2015). Media watch: Christian group backs euthanasia. </w:t>
      </w:r>
      <w:proofErr w:type="spellStart"/>
      <w:r w:rsidRPr="00661A83">
        <w:rPr>
          <w:rFonts w:asciiTheme="majorBidi" w:hAnsiTheme="majorBidi" w:cstheme="majorBidi"/>
          <w:i/>
          <w:iCs/>
          <w:color w:val="222222"/>
        </w:rPr>
        <w:t>Legaldate</w:t>
      </w:r>
      <w:proofErr w:type="spellEnd"/>
      <w:r w:rsidRPr="00661A83">
        <w:rPr>
          <w:rFonts w:asciiTheme="majorBidi" w:hAnsiTheme="majorBidi" w:cstheme="majorBidi"/>
          <w:color w:val="222222"/>
        </w:rPr>
        <w:t xml:space="preserve">, </w:t>
      </w:r>
      <w:r w:rsidRPr="00661A83">
        <w:rPr>
          <w:rFonts w:asciiTheme="majorBidi" w:hAnsiTheme="majorBidi" w:cstheme="majorBidi"/>
          <w:i/>
          <w:iCs/>
          <w:color w:val="222222"/>
        </w:rPr>
        <w:t>27</w:t>
      </w:r>
      <w:r w:rsidRPr="00661A83">
        <w:rPr>
          <w:rFonts w:asciiTheme="majorBidi" w:hAnsiTheme="majorBidi" w:cstheme="majorBidi"/>
          <w:color w:val="222222"/>
        </w:rPr>
        <w:t>(4), 8.</w:t>
      </w:r>
      <w:r w:rsidRPr="00661A83">
        <w:rPr>
          <w:rFonts w:asciiTheme="majorBidi" w:hAnsiTheme="majorBidi" w:cstheme="majorBidi"/>
          <w:color w:val="222222"/>
          <w:rtl/>
        </w:rPr>
        <w:t>‏</w:t>
      </w:r>
    </w:p>
    <w:p w14:paraId="04FAA67E" w14:textId="65C93005" w:rsidR="00661A83" w:rsidRPr="00661A83" w:rsidRDefault="00661A83" w:rsidP="00661A83">
      <w:pPr>
        <w:pStyle w:val="paragraph"/>
        <w:spacing w:before="0" w:beforeAutospacing="0" w:after="0" w:afterAutospacing="0" w:line="480" w:lineRule="auto"/>
        <w:ind w:left="360" w:hanging="360"/>
        <w:textAlignment w:val="baseline"/>
        <w:rPr>
          <w:rStyle w:val="normaltextrun"/>
          <w:rFonts w:asciiTheme="majorBidi" w:hAnsiTheme="majorBidi" w:cstheme="majorBidi"/>
          <w:i/>
          <w:iCs/>
        </w:rPr>
      </w:pPr>
      <w:r w:rsidRPr="00661A83">
        <w:rPr>
          <w:rStyle w:val="normaltextrun"/>
          <w:rFonts w:asciiTheme="majorBidi" w:hAnsiTheme="majorBidi" w:cstheme="majorBidi"/>
        </w:rPr>
        <w:lastRenderedPageBreak/>
        <w:t>Richmond, D. (2014). How should Christians respond to proposals</w:t>
      </w:r>
      <w:r w:rsidR="006777FB">
        <w:rPr>
          <w:rStyle w:val="normaltextrun"/>
          <w:rFonts w:asciiTheme="majorBidi" w:hAnsiTheme="majorBidi" w:cstheme="majorBidi"/>
        </w:rPr>
        <w:t xml:space="preserve"> </w:t>
      </w:r>
      <w:r w:rsidRPr="00661A83">
        <w:rPr>
          <w:rStyle w:val="normaltextrun"/>
          <w:rFonts w:asciiTheme="majorBidi" w:hAnsiTheme="majorBidi" w:cstheme="majorBidi"/>
        </w:rPr>
        <w:t>to</w:t>
      </w:r>
      <w:r w:rsidR="006777FB">
        <w:rPr>
          <w:rStyle w:val="normaltextrun"/>
          <w:rFonts w:asciiTheme="majorBidi" w:hAnsiTheme="majorBidi" w:cstheme="majorBidi"/>
        </w:rPr>
        <w:t xml:space="preserve"> </w:t>
      </w:r>
      <w:proofErr w:type="spellStart"/>
      <w:r w:rsidRPr="00661A83">
        <w:rPr>
          <w:rStyle w:val="spellingerror"/>
          <w:rFonts w:asciiTheme="majorBidi" w:hAnsiTheme="majorBidi" w:cstheme="majorBidi"/>
        </w:rPr>
        <w:t>legalise</w:t>
      </w:r>
      <w:proofErr w:type="spellEnd"/>
      <w:r w:rsidR="006777FB">
        <w:rPr>
          <w:rStyle w:val="normaltextrun"/>
          <w:rFonts w:asciiTheme="majorBidi" w:hAnsiTheme="majorBidi" w:cstheme="majorBidi"/>
        </w:rPr>
        <w:t xml:space="preserve"> </w:t>
      </w:r>
      <w:r w:rsidRPr="00661A83">
        <w:rPr>
          <w:rStyle w:val="normaltextrun"/>
          <w:rFonts w:asciiTheme="majorBidi" w:hAnsiTheme="majorBidi" w:cstheme="majorBidi"/>
        </w:rPr>
        <w:t>euthanasia and assisted</w:t>
      </w:r>
      <w:r w:rsidR="006777FB">
        <w:rPr>
          <w:rStyle w:val="normaltextrun"/>
          <w:rFonts w:asciiTheme="majorBidi" w:hAnsiTheme="majorBidi" w:cstheme="majorBidi"/>
        </w:rPr>
        <w:t xml:space="preserve"> </w:t>
      </w:r>
      <w:proofErr w:type="gramStart"/>
      <w:r w:rsidRPr="00661A83">
        <w:rPr>
          <w:rStyle w:val="contextualspellingandgrammarerror"/>
          <w:rFonts w:asciiTheme="majorBidi" w:hAnsiTheme="majorBidi" w:cstheme="majorBidi"/>
        </w:rPr>
        <w:t>suicide?.</w:t>
      </w:r>
      <w:proofErr w:type="gramEnd"/>
      <w:r w:rsidR="006777FB">
        <w:rPr>
          <w:rStyle w:val="normaltextrun"/>
          <w:rFonts w:asciiTheme="majorBidi" w:hAnsiTheme="majorBidi" w:cstheme="majorBidi"/>
        </w:rPr>
        <w:t xml:space="preserve"> </w:t>
      </w:r>
      <w:r w:rsidRPr="00661A83">
        <w:rPr>
          <w:rStyle w:val="normaltextrun"/>
          <w:rFonts w:asciiTheme="majorBidi" w:hAnsiTheme="majorBidi" w:cstheme="majorBidi"/>
          <w:i/>
          <w:iCs/>
        </w:rPr>
        <w:t>Stimulus: The New Zealand Journal of Christian Thought and Practice</w:t>
      </w:r>
      <w:r w:rsidRPr="00661A83">
        <w:rPr>
          <w:rStyle w:val="normaltextrun"/>
          <w:rFonts w:asciiTheme="majorBidi" w:hAnsiTheme="majorBidi" w:cstheme="majorBidi"/>
        </w:rPr>
        <w:t>,</w:t>
      </w:r>
      <w:r w:rsidR="006777FB">
        <w:rPr>
          <w:rStyle w:val="normaltextrun"/>
          <w:rFonts w:asciiTheme="majorBidi" w:hAnsiTheme="majorBidi" w:cstheme="majorBidi"/>
        </w:rPr>
        <w:t xml:space="preserve"> </w:t>
      </w:r>
      <w:r w:rsidRPr="00661A83">
        <w:rPr>
          <w:rStyle w:val="normaltextrun"/>
          <w:rFonts w:asciiTheme="majorBidi" w:hAnsiTheme="majorBidi" w:cstheme="majorBidi"/>
          <w:i/>
          <w:iCs/>
        </w:rPr>
        <w:t>21</w:t>
      </w:r>
      <w:r w:rsidRPr="00661A83">
        <w:rPr>
          <w:rStyle w:val="normaltextrun"/>
          <w:rFonts w:asciiTheme="majorBidi" w:hAnsiTheme="majorBidi" w:cstheme="majorBidi"/>
        </w:rPr>
        <w:t>(1),</w:t>
      </w:r>
      <w:r w:rsidR="006777FB">
        <w:rPr>
          <w:rStyle w:val="normaltextrun"/>
          <w:rFonts w:asciiTheme="majorBidi" w:hAnsiTheme="majorBidi" w:cstheme="majorBidi"/>
        </w:rPr>
        <w:t xml:space="preserve"> </w:t>
      </w:r>
      <w:r w:rsidRPr="00661A83">
        <w:rPr>
          <w:rStyle w:val="normaltextrun"/>
          <w:rFonts w:asciiTheme="majorBidi" w:hAnsiTheme="majorBidi" w:cstheme="majorBidi"/>
        </w:rPr>
        <w:t>20.</w:t>
      </w:r>
      <w:r w:rsidRPr="00661A83">
        <w:rPr>
          <w:rStyle w:val="normaltextrun"/>
          <w:rFonts w:asciiTheme="majorBidi" w:hAnsiTheme="majorBidi" w:cstheme="majorBidi"/>
          <w:rtl/>
        </w:rPr>
        <w:t xml:space="preserve"> </w:t>
      </w:r>
      <w:r w:rsidRPr="00661A83">
        <w:rPr>
          <w:rStyle w:val="normaltextrun"/>
          <w:rFonts w:asciiTheme="majorBidi" w:hAnsiTheme="majorBidi" w:cstheme="majorBidi"/>
          <w:i/>
          <w:iCs/>
        </w:rPr>
        <w:t xml:space="preserve"> </w:t>
      </w:r>
    </w:p>
    <w:p w14:paraId="1ED1EFFD" w14:textId="175D166F"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Fonts w:asciiTheme="majorBidi" w:hAnsiTheme="majorBidi" w:cstheme="majorBidi"/>
          <w:color w:val="222222"/>
        </w:rPr>
        <w:t xml:space="preserve">Shah, A., &amp; Mushtaq, A. (2014). The right to live or die? A perspective on voluntary euthanasia. </w:t>
      </w:r>
      <w:r w:rsidRPr="00661A83">
        <w:rPr>
          <w:rFonts w:asciiTheme="majorBidi" w:hAnsiTheme="majorBidi" w:cstheme="majorBidi"/>
          <w:i/>
          <w:iCs/>
          <w:color w:val="222222"/>
        </w:rPr>
        <w:t xml:space="preserve">Pakistan </w:t>
      </w:r>
      <w:r w:rsidR="00A675CC">
        <w:rPr>
          <w:rFonts w:asciiTheme="majorBidi" w:hAnsiTheme="majorBidi" w:cstheme="majorBidi"/>
          <w:i/>
          <w:iCs/>
          <w:color w:val="222222"/>
        </w:rPr>
        <w:t>J</w:t>
      </w:r>
      <w:r w:rsidRPr="00661A83">
        <w:rPr>
          <w:rFonts w:asciiTheme="majorBidi" w:hAnsiTheme="majorBidi" w:cstheme="majorBidi"/>
          <w:i/>
          <w:iCs/>
          <w:color w:val="222222"/>
        </w:rPr>
        <w:t xml:space="preserve">ournal of </w:t>
      </w:r>
      <w:r w:rsidR="00A675CC">
        <w:rPr>
          <w:rFonts w:asciiTheme="majorBidi" w:hAnsiTheme="majorBidi" w:cstheme="majorBidi"/>
          <w:i/>
          <w:iCs/>
          <w:color w:val="222222"/>
        </w:rPr>
        <w:t>M</w:t>
      </w:r>
      <w:r w:rsidRPr="00661A83">
        <w:rPr>
          <w:rFonts w:asciiTheme="majorBidi" w:hAnsiTheme="majorBidi" w:cstheme="majorBidi"/>
          <w:i/>
          <w:iCs/>
          <w:color w:val="222222"/>
        </w:rPr>
        <w:t xml:space="preserve">edical </w:t>
      </w:r>
      <w:r w:rsidR="00A675CC">
        <w:rPr>
          <w:rFonts w:asciiTheme="majorBidi" w:hAnsiTheme="majorBidi" w:cstheme="majorBidi"/>
          <w:i/>
          <w:iCs/>
          <w:color w:val="222222"/>
        </w:rPr>
        <w:t>S</w:t>
      </w:r>
      <w:r w:rsidRPr="00661A83">
        <w:rPr>
          <w:rFonts w:asciiTheme="majorBidi" w:hAnsiTheme="majorBidi" w:cstheme="majorBidi"/>
          <w:i/>
          <w:iCs/>
          <w:color w:val="222222"/>
        </w:rPr>
        <w:t>ciences</w:t>
      </w:r>
      <w:r w:rsidRPr="00661A83">
        <w:rPr>
          <w:rFonts w:asciiTheme="majorBidi" w:hAnsiTheme="majorBidi" w:cstheme="majorBidi"/>
          <w:color w:val="222222"/>
        </w:rPr>
        <w:t xml:space="preserve">, </w:t>
      </w:r>
      <w:r w:rsidRPr="00661A83">
        <w:rPr>
          <w:rFonts w:asciiTheme="majorBidi" w:hAnsiTheme="majorBidi" w:cstheme="majorBidi"/>
          <w:i/>
          <w:iCs/>
          <w:color w:val="222222"/>
        </w:rPr>
        <w:t>30</w:t>
      </w:r>
      <w:r w:rsidRPr="00661A83">
        <w:rPr>
          <w:rFonts w:asciiTheme="majorBidi" w:hAnsiTheme="majorBidi" w:cstheme="majorBidi"/>
          <w:color w:val="222222"/>
        </w:rPr>
        <w:t>(5), 1159.</w:t>
      </w:r>
      <w:r w:rsidRPr="00661A83">
        <w:rPr>
          <w:rFonts w:asciiTheme="majorBidi" w:hAnsiTheme="majorBidi" w:cstheme="majorBidi"/>
          <w:color w:val="222222"/>
          <w:rtl/>
        </w:rPr>
        <w:t>‏</w:t>
      </w:r>
    </w:p>
    <w:p w14:paraId="4549811F" w14:textId="77777777" w:rsidR="000845ED" w:rsidRPr="00B47D0E" w:rsidRDefault="000845ED" w:rsidP="000845ED">
      <w:pPr>
        <w:bidi w:val="0"/>
        <w:spacing w:line="480" w:lineRule="auto"/>
        <w:ind w:left="360" w:hanging="360"/>
        <w:rPr>
          <w:rFonts w:asciiTheme="majorBidi" w:hAnsiTheme="majorBidi" w:cstheme="majorBidi"/>
          <w:sz w:val="24"/>
          <w:szCs w:val="24"/>
        </w:rPr>
      </w:pPr>
      <w:r w:rsidRPr="000845ED">
        <w:rPr>
          <w:rFonts w:asciiTheme="majorBidi" w:hAnsiTheme="majorBidi" w:cstheme="majorBidi"/>
          <w:sz w:val="24"/>
          <w:szCs w:val="24"/>
        </w:rPr>
        <w:t xml:space="preserve">Steinberg, A. (1982). Mercy killing in the light of Jewish law. </w:t>
      </w:r>
      <w:r w:rsidRPr="000845ED">
        <w:rPr>
          <w:rFonts w:asciiTheme="majorBidi" w:hAnsiTheme="majorBidi" w:cstheme="majorBidi"/>
          <w:i/>
          <w:iCs/>
          <w:sz w:val="24"/>
          <w:szCs w:val="24"/>
        </w:rPr>
        <w:t>ASSIA, 3,</w:t>
      </w:r>
      <w:r w:rsidRPr="000845ED">
        <w:rPr>
          <w:rFonts w:asciiTheme="majorBidi" w:hAnsiTheme="majorBidi" w:cstheme="majorBidi"/>
          <w:sz w:val="24"/>
          <w:szCs w:val="24"/>
        </w:rPr>
        <w:t xml:space="preserve"> 242-257. Retrieved from: </w:t>
      </w:r>
      <w:r w:rsidRPr="00B47D0E">
        <w:rPr>
          <w:rFonts w:asciiTheme="majorBidi" w:hAnsiTheme="majorBidi" w:cstheme="majorBidi"/>
          <w:noProof/>
          <w:sz w:val="24"/>
          <w:szCs w:val="24"/>
        </w:rPr>
        <w:t>http://98.131.138.124/articles/ASSIA/ASSIA3/R0031424.asp</w:t>
      </w:r>
      <w:r w:rsidRPr="00B47D0E">
        <w:rPr>
          <w:rFonts w:asciiTheme="majorBidi" w:hAnsiTheme="majorBidi" w:cstheme="majorBidi"/>
          <w:sz w:val="24"/>
          <w:szCs w:val="24"/>
        </w:rPr>
        <w:t xml:space="preserve"> </w:t>
      </w:r>
    </w:p>
    <w:p w14:paraId="76F089EF" w14:textId="38E2704E"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commentRangeStart w:id="37"/>
      <w:proofErr w:type="spellStart"/>
      <w:r w:rsidRPr="00661A83">
        <w:rPr>
          <w:rStyle w:val="spellingerror"/>
          <w:rFonts w:asciiTheme="majorBidi" w:hAnsiTheme="majorBidi" w:cstheme="majorBidi"/>
        </w:rPr>
        <w:t>Terec</w:t>
      </w:r>
      <w:commentRangeEnd w:id="37"/>
      <w:proofErr w:type="spellEnd"/>
      <w:r w:rsidR="00A675CC">
        <w:rPr>
          <w:rStyle w:val="CommentReference"/>
          <w:rFonts w:asciiTheme="minorHAnsi" w:eastAsiaTheme="minorHAnsi" w:hAnsiTheme="minorHAnsi" w:cstheme="minorBidi"/>
        </w:rPr>
        <w:commentReference w:id="37"/>
      </w:r>
      <w:r w:rsidRPr="00661A83">
        <w:rPr>
          <w:rStyle w:val="normaltextrun"/>
          <w:rFonts w:asciiTheme="majorBidi" w:hAnsiTheme="majorBidi" w:cstheme="majorBidi"/>
        </w:rPr>
        <w:t>-Vlad, L., &amp; </w:t>
      </w:r>
      <w:r w:rsidRPr="00661A83">
        <w:rPr>
          <w:rStyle w:val="spellingerror"/>
          <w:rFonts w:asciiTheme="majorBidi" w:hAnsiTheme="majorBidi" w:cstheme="majorBidi"/>
        </w:rPr>
        <w:t>Terek</w:t>
      </w:r>
      <w:r w:rsidRPr="00661A83">
        <w:rPr>
          <w:rStyle w:val="normaltextrun"/>
          <w:rFonts w:asciiTheme="majorBidi" w:hAnsiTheme="majorBidi" w:cstheme="majorBidi"/>
        </w:rPr>
        <w:t>-Vlad, D. (2013). Euthanasia</w:t>
      </w:r>
      <w:r w:rsidR="00A675CC">
        <w:rPr>
          <w:rStyle w:val="normaltextrun"/>
          <w:rFonts w:asciiTheme="majorBidi" w:hAnsiTheme="majorBidi" w:cstheme="majorBidi"/>
        </w:rPr>
        <w:t>: T</w:t>
      </w:r>
      <w:r w:rsidRPr="00661A83">
        <w:rPr>
          <w:rStyle w:val="normaltextrun"/>
          <w:rFonts w:asciiTheme="majorBidi" w:hAnsiTheme="majorBidi" w:cstheme="majorBidi"/>
        </w:rPr>
        <w:t xml:space="preserve">he </w:t>
      </w:r>
      <w:r w:rsidR="00A675CC">
        <w:rPr>
          <w:rStyle w:val="normaltextrun"/>
          <w:rFonts w:asciiTheme="majorBidi" w:hAnsiTheme="majorBidi" w:cstheme="majorBidi"/>
        </w:rPr>
        <w:t>r</w:t>
      </w:r>
      <w:r w:rsidRPr="00661A83">
        <w:rPr>
          <w:rStyle w:val="normaltextrun"/>
          <w:rFonts w:asciiTheme="majorBidi" w:hAnsiTheme="majorBidi" w:cstheme="majorBidi"/>
        </w:rPr>
        <w:t xml:space="preserve">ight to a </w:t>
      </w:r>
      <w:r w:rsidR="00A675CC">
        <w:rPr>
          <w:rStyle w:val="normaltextrun"/>
          <w:rFonts w:asciiTheme="majorBidi" w:hAnsiTheme="majorBidi" w:cstheme="majorBidi"/>
        </w:rPr>
        <w:t>d</w:t>
      </w:r>
      <w:r w:rsidRPr="00661A83">
        <w:rPr>
          <w:rStyle w:val="normaltextrun"/>
          <w:rFonts w:asciiTheme="majorBidi" w:hAnsiTheme="majorBidi" w:cstheme="majorBidi"/>
        </w:rPr>
        <w:t xml:space="preserve">ignified </w:t>
      </w:r>
      <w:r w:rsidR="00A675CC">
        <w:rPr>
          <w:rStyle w:val="normaltextrun"/>
          <w:rFonts w:asciiTheme="majorBidi" w:hAnsiTheme="majorBidi" w:cstheme="majorBidi"/>
        </w:rPr>
        <w:t>d</w:t>
      </w:r>
      <w:r w:rsidRPr="00661A83">
        <w:rPr>
          <w:rStyle w:val="normaltextrun"/>
          <w:rFonts w:asciiTheme="majorBidi" w:hAnsiTheme="majorBidi" w:cstheme="majorBidi"/>
        </w:rPr>
        <w:t>eath. </w:t>
      </w:r>
      <w:r w:rsidRPr="00661A83">
        <w:rPr>
          <w:rStyle w:val="normaltextrun"/>
          <w:rFonts w:asciiTheme="majorBidi" w:hAnsiTheme="majorBidi" w:cstheme="majorBidi"/>
          <w:i/>
          <w:iCs/>
        </w:rPr>
        <w:t>Postmodern Openings/</w:t>
      </w:r>
      <w:proofErr w:type="spellStart"/>
      <w:r w:rsidRPr="00661A83">
        <w:rPr>
          <w:rStyle w:val="spellingerror"/>
          <w:rFonts w:asciiTheme="majorBidi" w:hAnsiTheme="majorBidi" w:cstheme="majorBidi"/>
          <w:i/>
          <w:iCs/>
        </w:rPr>
        <w:t>Deschideri</w:t>
      </w:r>
      <w:proofErr w:type="spellEnd"/>
      <w:r w:rsidRPr="00661A83">
        <w:rPr>
          <w:rStyle w:val="normaltextrun"/>
          <w:rFonts w:asciiTheme="majorBidi" w:hAnsiTheme="majorBidi" w:cstheme="majorBidi"/>
          <w:i/>
          <w:iCs/>
        </w:rPr>
        <w:t> </w:t>
      </w:r>
      <w:r w:rsidRPr="00661A83">
        <w:rPr>
          <w:rStyle w:val="spellingerror"/>
          <w:rFonts w:asciiTheme="majorBidi" w:hAnsiTheme="majorBidi" w:cstheme="majorBidi"/>
          <w:i/>
          <w:iCs/>
        </w:rPr>
        <w:t>Postmodern</w:t>
      </w:r>
      <w:r w:rsidRPr="00661A83">
        <w:rPr>
          <w:rStyle w:val="normaltextrun"/>
          <w:rFonts w:asciiTheme="majorBidi" w:hAnsiTheme="majorBidi" w:cstheme="majorBidi"/>
        </w:rPr>
        <w:t>,</w:t>
      </w:r>
      <w:r w:rsidR="006777FB">
        <w:rPr>
          <w:rStyle w:val="normaltextrun"/>
          <w:rFonts w:asciiTheme="majorBidi" w:hAnsiTheme="majorBidi" w:cstheme="majorBidi"/>
        </w:rPr>
        <w:t xml:space="preserve"> </w:t>
      </w:r>
      <w:r w:rsidRPr="00661A83">
        <w:rPr>
          <w:rStyle w:val="normaltextrun"/>
          <w:rFonts w:asciiTheme="majorBidi" w:hAnsiTheme="majorBidi" w:cstheme="majorBidi"/>
          <w:i/>
          <w:iCs/>
        </w:rPr>
        <w:t>4</w:t>
      </w:r>
      <w:r w:rsidRPr="00661A83">
        <w:rPr>
          <w:rStyle w:val="normaltextrun"/>
          <w:rFonts w:asciiTheme="majorBidi" w:hAnsiTheme="majorBidi" w:cstheme="majorBidi"/>
        </w:rPr>
        <w:t>(4).</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398550DE" w14:textId="77777777" w:rsidR="00661A83" w:rsidRPr="009B0FBD" w:rsidRDefault="00661A83" w:rsidP="00661A83">
      <w:pPr>
        <w:tabs>
          <w:tab w:val="left" w:pos="9120"/>
        </w:tabs>
        <w:bidi w:val="0"/>
        <w:rPr>
          <w:rFonts w:ascii="David" w:hAnsi="David" w:cs="David"/>
          <w:sz w:val="24"/>
          <w:szCs w:val="24"/>
        </w:rPr>
      </w:pPr>
    </w:p>
    <w:p w14:paraId="7850596F" w14:textId="77777777" w:rsidR="00661A83" w:rsidRPr="00243173" w:rsidRDefault="00661A83" w:rsidP="00661A83">
      <w:pPr>
        <w:tabs>
          <w:tab w:val="left" w:pos="720"/>
        </w:tabs>
        <w:bidi w:val="0"/>
        <w:spacing w:line="480" w:lineRule="auto"/>
        <w:contextualSpacing/>
        <w:jc w:val="both"/>
        <w:rPr>
          <w:rFonts w:asciiTheme="majorBidi" w:hAnsiTheme="majorBidi" w:cstheme="majorBidi"/>
          <w:b/>
          <w:bCs/>
          <w:u w:val="single"/>
          <w:rtl/>
        </w:rPr>
      </w:pPr>
    </w:p>
    <w:p w14:paraId="11A1A8B1"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01D15244"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564DA483"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7BAD1D11"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3B410019"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47ADA0B7"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6AFB59F4"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47B6DECD"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6C90215A" w14:textId="77777777" w:rsidR="00701112" w:rsidRPr="00243173" w:rsidRDefault="00701112" w:rsidP="00243173">
      <w:pPr>
        <w:bidi w:val="0"/>
        <w:spacing w:line="480" w:lineRule="auto"/>
        <w:ind w:firstLine="720"/>
        <w:contextualSpacing/>
        <w:rPr>
          <w:rFonts w:asciiTheme="majorBidi" w:hAnsiTheme="majorBidi" w:cstheme="majorBidi"/>
          <w:sz w:val="24"/>
          <w:szCs w:val="24"/>
        </w:rPr>
      </w:pPr>
      <w:bookmarkStart w:id="38" w:name="_GoBack"/>
      <w:bookmarkEnd w:id="38"/>
    </w:p>
    <w:sectPr w:rsidR="00701112" w:rsidRPr="00243173" w:rsidSect="0041231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D6BCA20" w14:textId="1C1B22D1" w:rsidR="001D218B" w:rsidRDefault="001D218B" w:rsidP="00C83A27">
      <w:pPr>
        <w:pStyle w:val="CommentText"/>
        <w:bidi w:val="0"/>
      </w:pPr>
      <w:r>
        <w:rPr>
          <w:rStyle w:val="CommentReference"/>
        </w:rPr>
        <w:annotationRef/>
      </w:r>
      <w:r w:rsidR="00810725">
        <w:t>The article needs a title</w:t>
      </w:r>
    </w:p>
  </w:comment>
  <w:comment w:id="1" w:author="Author" w:initials="A">
    <w:p w14:paraId="0F5A5C6E" w14:textId="71AE6A69" w:rsidR="001D218B" w:rsidRDefault="001D218B" w:rsidP="009204DF">
      <w:pPr>
        <w:pStyle w:val="CommentText"/>
        <w:bidi w:val="0"/>
      </w:pPr>
      <w:r>
        <w:rPr>
          <w:rStyle w:val="CommentReference"/>
        </w:rPr>
        <w:annotationRef/>
      </w:r>
      <w:r>
        <w:t>For an article published in English for an international audience, it should be stated clearly that the study was conducted in Israel</w:t>
      </w:r>
      <w:r w:rsidR="00810725">
        <w:t>, so this has been added.</w:t>
      </w:r>
    </w:p>
  </w:comment>
  <w:comment w:id="2" w:author="Author" w:initials="A">
    <w:p w14:paraId="57C1A39E" w14:textId="1AE20911" w:rsidR="001D218B" w:rsidRDefault="001D218B" w:rsidP="00772CF9">
      <w:pPr>
        <w:pStyle w:val="CommentText"/>
        <w:bidi w:val="0"/>
      </w:pPr>
      <w:r>
        <w:rPr>
          <w:rStyle w:val="CommentReference"/>
        </w:rPr>
        <w:annotationRef/>
      </w:r>
      <w:r w:rsidR="00810725">
        <w:t>Slightly changed from the Hebrew so that it gives</w:t>
      </w:r>
      <w:r>
        <w:t xml:space="preserve"> more specific information, not just 231 people.</w:t>
      </w:r>
    </w:p>
  </w:comment>
  <w:comment w:id="3" w:author="Author" w:initials="A">
    <w:p w14:paraId="36E4B331" w14:textId="300B4213" w:rsidR="001D218B" w:rsidRDefault="001D218B" w:rsidP="008972A3">
      <w:pPr>
        <w:pStyle w:val="CommentText"/>
        <w:bidi w:val="0"/>
      </w:pPr>
      <w:r>
        <w:rPr>
          <w:rStyle w:val="CommentReference"/>
        </w:rPr>
        <w:annotationRef/>
      </w:r>
      <w:r>
        <w:t>You could say “…adult citizens of Israel who are members of the minority Christian population.”</w:t>
      </w:r>
    </w:p>
  </w:comment>
  <w:comment w:id="4" w:author="Author" w:initials="A">
    <w:p w14:paraId="47DE5E96" w14:textId="2E39DA4F" w:rsidR="001D218B" w:rsidRDefault="001D218B" w:rsidP="00071DC0">
      <w:pPr>
        <w:pStyle w:val="CommentText"/>
        <w:bidi w:val="0"/>
      </w:pPr>
      <w:r>
        <w:rPr>
          <w:rStyle w:val="CommentReference"/>
        </w:rPr>
        <w:annotationRef/>
      </w:r>
      <w:r>
        <w:t>In the article, you recommend more than just further study. I added this phrase to allude to that.</w:t>
      </w:r>
    </w:p>
  </w:comment>
  <w:comment w:id="5" w:author="Author" w:initials="A">
    <w:p w14:paraId="18646D25" w14:textId="1538EEDD" w:rsidR="001D218B" w:rsidRDefault="001D218B" w:rsidP="003F6C3E">
      <w:pPr>
        <w:pStyle w:val="CommentText"/>
        <w:bidi w:val="0"/>
      </w:pPr>
      <w:r>
        <w:rPr>
          <w:rStyle w:val="CommentReference"/>
        </w:rPr>
        <w:annotationRef/>
      </w:r>
      <w:r>
        <w:t>Are there citations for these definitions?</w:t>
      </w:r>
    </w:p>
  </w:comment>
  <w:comment w:id="6" w:author="Author" w:initials="A">
    <w:p w14:paraId="7C9A06F6" w14:textId="77777777" w:rsidR="001D218B" w:rsidRDefault="001D218B" w:rsidP="00E6741E">
      <w:pPr>
        <w:pStyle w:val="CommentText"/>
        <w:bidi w:val="0"/>
      </w:pPr>
      <w:r>
        <w:rPr>
          <w:rStyle w:val="CommentReference"/>
        </w:rPr>
        <w:annotationRef/>
      </w:r>
      <w:r>
        <w:t>This is from the English Standard Version</w:t>
      </w:r>
    </w:p>
    <w:p w14:paraId="32DEFF91" w14:textId="6078859E" w:rsidR="001D218B" w:rsidRDefault="008D096C" w:rsidP="00E6741E">
      <w:pPr>
        <w:pStyle w:val="CommentText"/>
        <w:bidi w:val="0"/>
      </w:pPr>
      <w:hyperlink r:id="rId1" w:history="1">
        <w:r w:rsidR="001D218B" w:rsidRPr="00F84BF0">
          <w:rPr>
            <w:rStyle w:val="Hyperlink"/>
          </w:rPr>
          <w:t>http://biblehub.com/2_samuel/1-16.htm</w:t>
        </w:r>
      </w:hyperlink>
    </w:p>
    <w:p w14:paraId="1D76FD39" w14:textId="62D8739C" w:rsidR="001D218B" w:rsidRDefault="001D218B" w:rsidP="008B39D5">
      <w:pPr>
        <w:pStyle w:val="CommentText"/>
        <w:bidi w:val="0"/>
      </w:pPr>
      <w:r>
        <w:t xml:space="preserve"> </w:t>
      </w:r>
    </w:p>
  </w:comment>
  <w:comment w:id="7" w:author="Author" w:initials="A">
    <w:p w14:paraId="2F29BC13" w14:textId="3E66CF91" w:rsidR="001D218B" w:rsidRDefault="001D218B" w:rsidP="008309F9">
      <w:pPr>
        <w:pStyle w:val="CommentText"/>
        <w:bidi w:val="0"/>
      </w:pPr>
      <w:r>
        <w:rPr>
          <w:rStyle w:val="CommentReference"/>
        </w:rPr>
        <w:annotationRef/>
      </w:r>
      <w:r>
        <w:t>Perhaps a little more information should be given on this and put it in context of the article.</w:t>
      </w:r>
    </w:p>
  </w:comment>
  <w:comment w:id="8" w:author="Author" w:initials="A">
    <w:p w14:paraId="5EF16B90" w14:textId="333A7763" w:rsidR="001D218B" w:rsidRDefault="001D218B">
      <w:pPr>
        <w:pStyle w:val="CommentText"/>
      </w:pPr>
      <w:r>
        <w:rPr>
          <w:rStyle w:val="CommentReference"/>
        </w:rPr>
        <w:annotationRef/>
      </w:r>
      <w:r>
        <w:t>This is the name of the law</w:t>
      </w:r>
    </w:p>
    <w:p w14:paraId="3B61393C" w14:textId="1AF67715" w:rsidR="001D218B" w:rsidRDefault="001D218B">
      <w:pPr>
        <w:pStyle w:val="CommentText"/>
      </w:pPr>
      <w:r w:rsidRPr="00E17875">
        <w:t>https://www.ncbi.nlm.nih.gov/pubmed/20131585</w:t>
      </w:r>
    </w:p>
  </w:comment>
  <w:comment w:id="9" w:author="Author" w:initials="A">
    <w:p w14:paraId="77BAD3AD" w14:textId="7AD4AFB8" w:rsidR="001D218B" w:rsidRDefault="001D218B" w:rsidP="00CF2C93">
      <w:pPr>
        <w:pStyle w:val="CommentText"/>
        <w:bidi w:val="0"/>
      </w:pPr>
      <w:r>
        <w:rPr>
          <w:rStyle w:val="CommentReference"/>
        </w:rPr>
        <w:annotationRef/>
      </w:r>
      <w:r>
        <w:t>It is unclear what this adds to the academic discussion.</w:t>
      </w:r>
    </w:p>
  </w:comment>
  <w:comment w:id="10" w:author="Author" w:initials="A">
    <w:p w14:paraId="42BD4287" w14:textId="3469DF1A" w:rsidR="001D218B" w:rsidRDefault="001D218B" w:rsidP="00CF2C93">
      <w:pPr>
        <w:pStyle w:val="CommentText"/>
        <w:bidi w:val="0"/>
      </w:pPr>
      <w:r>
        <w:rPr>
          <w:rStyle w:val="CommentReference"/>
        </w:rPr>
        <w:annotationRef/>
      </w:r>
      <w:r>
        <w:t>It is not clear how this entire section contributes to the academic discussion of euthanasia and religion.</w:t>
      </w:r>
    </w:p>
  </w:comment>
  <w:comment w:id="11" w:author="Author" w:initials="A">
    <w:p w14:paraId="04A902E0" w14:textId="7546CD7C" w:rsidR="001D218B" w:rsidRPr="0097239F" w:rsidRDefault="001D218B" w:rsidP="0097239F">
      <w:pPr>
        <w:pStyle w:val="CommentText"/>
        <w:bidi w:val="0"/>
        <w:rPr>
          <w:lang w:val="en-GB"/>
        </w:rPr>
      </w:pPr>
      <w:r>
        <w:rPr>
          <w:rStyle w:val="CommentReference"/>
        </w:rPr>
        <w:annotationRef/>
      </w:r>
      <w:r>
        <w:t xml:space="preserve">I am not sure what </w:t>
      </w:r>
      <w:r>
        <w:rPr>
          <w:rFonts w:hint="cs"/>
          <w:rtl/>
        </w:rPr>
        <w:t xml:space="preserve">השפעה </w:t>
      </w:r>
      <w:proofErr w:type="gramStart"/>
      <w:r>
        <w:rPr>
          <w:rFonts w:hint="cs"/>
          <w:rtl/>
        </w:rPr>
        <w:t xml:space="preserve">כפולה </w:t>
      </w:r>
      <w:r>
        <w:t xml:space="preserve"> </w:t>
      </w:r>
      <w:r>
        <w:rPr>
          <w:lang w:val="en-GB"/>
        </w:rPr>
        <w:t>means</w:t>
      </w:r>
      <w:proofErr w:type="gramEnd"/>
      <w:r>
        <w:rPr>
          <w:lang w:val="en-GB"/>
        </w:rPr>
        <w:t xml:space="preserve"> in this context</w:t>
      </w:r>
    </w:p>
  </w:comment>
  <w:comment w:id="12" w:author="Author" w:initials="A">
    <w:p w14:paraId="7488F0EB" w14:textId="77777777" w:rsidR="001D218B" w:rsidRDefault="001D218B" w:rsidP="00A93465">
      <w:pPr>
        <w:pStyle w:val="CommentText"/>
        <w:bidi w:val="0"/>
      </w:pPr>
      <w:r>
        <w:rPr>
          <w:rStyle w:val="CommentReference"/>
        </w:rPr>
        <w:annotationRef/>
      </w:r>
      <w:r>
        <w:t>This is the quote from the papal document:</w:t>
      </w:r>
    </w:p>
    <w:p w14:paraId="4AF6DCF9" w14:textId="77777777" w:rsidR="001D218B" w:rsidRDefault="001D218B" w:rsidP="00A93465">
      <w:pPr>
        <w:pStyle w:val="CommentText"/>
        <w:bidi w:val="0"/>
        <w:rPr>
          <w:rFonts w:ascii="Tahoma" w:hAnsi="Tahoma" w:cs="Tahoma"/>
          <w:color w:val="000000"/>
          <w:sz w:val="22"/>
          <w:szCs w:val="22"/>
          <w:shd w:val="clear" w:color="auto" w:fill="FFFFFF"/>
        </w:rPr>
      </w:pPr>
      <w:r>
        <w:rPr>
          <w:rFonts w:ascii="Tahoma" w:hAnsi="Tahoma" w:cs="Tahoma"/>
          <w:color w:val="000000"/>
          <w:sz w:val="22"/>
          <w:szCs w:val="22"/>
          <w:shd w:val="clear" w:color="auto" w:fill="FFFFFF"/>
        </w:rPr>
        <w:t>Euthanasia must be distinguished from the decision to forego so-called "aggressive medical treatment", in other words, medical procedures which no longer correspond to the real situation of the patient, either because they are by now disproportionate to any expected results or because they impose an excessive burden on the patient and his family.</w:t>
      </w:r>
    </w:p>
    <w:p w14:paraId="313077BC" w14:textId="77777777" w:rsidR="001D218B" w:rsidRDefault="001D218B" w:rsidP="00A93465">
      <w:pPr>
        <w:pStyle w:val="CommentText"/>
        <w:bidi w:val="0"/>
      </w:pPr>
    </w:p>
    <w:p w14:paraId="5EB167F9" w14:textId="42817BD2" w:rsidR="001D218B" w:rsidRDefault="001D218B" w:rsidP="00A93465">
      <w:pPr>
        <w:pStyle w:val="CommentText"/>
        <w:bidi w:val="0"/>
      </w:pPr>
      <w:r>
        <w:t>I suggest using this quote instead, or paraphrase it. I translated the Hebrew sentence as it is written, but it does not accurately reflect the pope’s words.</w:t>
      </w:r>
    </w:p>
  </w:comment>
  <w:comment w:id="13" w:author="Author" w:initials="A">
    <w:p w14:paraId="10541E77" w14:textId="18543C76" w:rsidR="001D218B" w:rsidRDefault="001D218B" w:rsidP="000C5486">
      <w:pPr>
        <w:pStyle w:val="CommentText"/>
        <w:bidi w:val="0"/>
      </w:pPr>
      <w:r>
        <w:rPr>
          <w:rStyle w:val="CommentReference"/>
        </w:rPr>
        <w:annotationRef/>
      </w:r>
      <w:r>
        <w:t>This is not what is expressed in the papal document. I am translating the author’s words, but they misrepresent the words of the Pope.</w:t>
      </w:r>
    </w:p>
  </w:comment>
  <w:comment w:id="14" w:author="Author" w:initials="A">
    <w:p w14:paraId="488E35E5" w14:textId="11CA2585" w:rsidR="001D218B" w:rsidRDefault="001D218B" w:rsidP="00DE4437">
      <w:pPr>
        <w:pStyle w:val="CommentText"/>
        <w:bidi w:val="0"/>
      </w:pPr>
      <w:r>
        <w:rPr>
          <w:rStyle w:val="CommentReference"/>
        </w:rPr>
        <w:annotationRef/>
      </w:r>
      <w:r>
        <w:t>Why is this the reference? Aren’t you referring to the Declaration on Euthanasia of 1980?</w:t>
      </w:r>
    </w:p>
  </w:comment>
  <w:comment w:id="15" w:author="Author" w:initials="A">
    <w:p w14:paraId="627756B5" w14:textId="6AA6F6E0" w:rsidR="001D218B" w:rsidRDefault="001D218B" w:rsidP="00E12AE2">
      <w:pPr>
        <w:pStyle w:val="CommentText"/>
        <w:bidi w:val="0"/>
      </w:pPr>
      <w:r>
        <w:rPr>
          <w:rStyle w:val="CommentReference"/>
        </w:rPr>
        <w:annotationRef/>
      </w:r>
      <w:r>
        <w:t>Is this necessary as a separate section?</w:t>
      </w:r>
      <w:r w:rsidR="004653E6">
        <w:t xml:space="preserve"> You could delete the heading and add the paragraph to the previous section.</w:t>
      </w:r>
    </w:p>
  </w:comment>
  <w:comment w:id="16" w:author="Author" w:initials="A">
    <w:p w14:paraId="279615DC" w14:textId="23B4BE18" w:rsidR="001D218B" w:rsidRDefault="001D218B" w:rsidP="003A3E96">
      <w:pPr>
        <w:pStyle w:val="CommentText"/>
        <w:bidi w:val="0"/>
      </w:pPr>
      <w:r>
        <w:rPr>
          <w:rStyle w:val="CommentReference"/>
        </w:rPr>
        <w:annotationRef/>
      </w:r>
      <w:r>
        <w:t>This is what the Hebrew says, but it doesn’t make much sense. Do you mean the Church forbids ending treatment even if the treatment cannot save the person’s life?</w:t>
      </w:r>
    </w:p>
  </w:comment>
  <w:comment w:id="17" w:author="Author" w:initials="A">
    <w:p w14:paraId="45B4B046" w14:textId="6E9A8FCF" w:rsidR="001D218B" w:rsidRDefault="001D218B" w:rsidP="003A3E96">
      <w:pPr>
        <w:pStyle w:val="CommentText"/>
        <w:bidi w:val="0"/>
      </w:pPr>
      <w:r>
        <w:rPr>
          <w:rStyle w:val="CommentReference"/>
        </w:rPr>
        <w:annotationRef/>
      </w:r>
      <w:r>
        <w:t>This section was hard to understand. Is this accurate?</w:t>
      </w:r>
    </w:p>
  </w:comment>
  <w:comment w:id="18" w:author="Author" w:initials="A">
    <w:p w14:paraId="7B2085EF" w14:textId="22E2AB3A" w:rsidR="001D218B" w:rsidRDefault="001D218B" w:rsidP="00A86C12">
      <w:pPr>
        <w:pStyle w:val="CommentText"/>
        <w:bidi w:val="0"/>
      </w:pPr>
      <w:r>
        <w:rPr>
          <w:rStyle w:val="CommentReference"/>
        </w:rPr>
        <w:annotationRef/>
      </w:r>
      <w:r>
        <w:t>The original says Catholicism, but it seems that must be a mistake.</w:t>
      </w:r>
    </w:p>
  </w:comment>
  <w:comment w:id="19" w:author="Author" w:initials="A">
    <w:p w14:paraId="1034C7BF" w14:textId="4627E867" w:rsidR="001D218B" w:rsidRDefault="001D218B">
      <w:pPr>
        <w:pStyle w:val="CommentText"/>
      </w:pPr>
      <w:r>
        <w:rPr>
          <w:rStyle w:val="CommentReference"/>
        </w:rPr>
        <w:annotationRef/>
      </w:r>
      <w:r>
        <w:t>It is not clear what this means</w:t>
      </w:r>
    </w:p>
  </w:comment>
  <w:comment w:id="20" w:author="Author" w:initials="A">
    <w:p w14:paraId="5305675A" w14:textId="0477ED52" w:rsidR="001D218B" w:rsidRDefault="001D218B" w:rsidP="00EE2CAC">
      <w:pPr>
        <w:pStyle w:val="CommentText"/>
        <w:bidi w:val="0"/>
      </w:pPr>
      <w:r>
        <w:rPr>
          <w:rStyle w:val="CommentReference"/>
        </w:rPr>
        <w:annotationRef/>
      </w:r>
      <w:r>
        <w:t>Is this figure from Richmond 2014?</w:t>
      </w:r>
    </w:p>
  </w:comment>
  <w:comment w:id="21" w:author="Author" w:initials="A">
    <w:p w14:paraId="25EFD902" w14:textId="77777777" w:rsidR="001D218B" w:rsidRDefault="001D218B" w:rsidP="001946DA">
      <w:pPr>
        <w:pStyle w:val="CommentText"/>
        <w:bidi w:val="0"/>
      </w:pPr>
      <w:r>
        <w:rPr>
          <w:rStyle w:val="CommentReference"/>
        </w:rPr>
        <w:annotationRef/>
      </w:r>
      <w:r>
        <w:t>Switzerland and …</w:t>
      </w:r>
    </w:p>
    <w:p w14:paraId="3D7FBD95" w14:textId="12306E56" w:rsidR="001D218B" w:rsidRDefault="001D218B" w:rsidP="001946DA">
      <w:pPr>
        <w:pStyle w:val="CommentText"/>
        <w:bidi w:val="0"/>
      </w:pPr>
      <w:r>
        <w:t>“Countries like Switzerland” is kind of vague.</w:t>
      </w:r>
    </w:p>
  </w:comment>
  <w:comment w:id="22" w:author="Author" w:initials="A">
    <w:p w14:paraId="36CE32DA" w14:textId="0494226B" w:rsidR="001D218B" w:rsidRDefault="001D218B" w:rsidP="00735431">
      <w:pPr>
        <w:pStyle w:val="CommentText"/>
        <w:bidi w:val="0"/>
      </w:pPr>
      <w:r>
        <w:rPr>
          <w:rStyle w:val="CommentReference"/>
        </w:rPr>
        <w:annotationRef/>
      </w:r>
      <w:r>
        <w:t>I moved some information from ‘research procedure’ to ‘research population’</w:t>
      </w:r>
    </w:p>
  </w:comment>
  <w:comment w:id="23" w:author="Author" w:initials="A">
    <w:p w14:paraId="61250A8D" w14:textId="3041B76D" w:rsidR="001D218B" w:rsidRDefault="001D218B" w:rsidP="008A69EE">
      <w:pPr>
        <w:pStyle w:val="CommentText"/>
        <w:bidi w:val="0"/>
      </w:pPr>
      <w:r>
        <w:rPr>
          <w:rStyle w:val="CommentReference"/>
        </w:rPr>
        <w:annotationRef/>
      </w:r>
      <w:r>
        <w:t>I moved this from ‘research procedure’ to ‘research tool’</w:t>
      </w:r>
    </w:p>
  </w:comment>
  <w:comment w:id="24" w:author="Author" w:initials="A">
    <w:p w14:paraId="3299A386" w14:textId="3EEB64E3" w:rsidR="001D218B" w:rsidRDefault="001D218B" w:rsidP="00735431">
      <w:pPr>
        <w:pStyle w:val="CommentText"/>
        <w:bidi w:val="0"/>
      </w:pPr>
      <w:r>
        <w:rPr>
          <w:rStyle w:val="CommentReference"/>
        </w:rPr>
        <w:annotationRef/>
      </w:r>
      <w:r>
        <w:t>I moved some of the information from ‘research tool’ to ‘research procedure’. There were some repeated statements, which I consolidated or deleted.</w:t>
      </w:r>
    </w:p>
  </w:comment>
  <w:comment w:id="25" w:author="Author" w:initials="A">
    <w:p w14:paraId="4D8E2D5F" w14:textId="2259CCF7" w:rsidR="001D218B" w:rsidRDefault="001D218B" w:rsidP="00701112">
      <w:pPr>
        <w:pStyle w:val="CommentText"/>
        <w:bidi w:val="0"/>
      </w:pPr>
      <w:r>
        <w:rPr>
          <w:rStyle w:val="CommentReference"/>
        </w:rPr>
        <w:annotationRef/>
      </w:r>
      <w:r>
        <w:t xml:space="preserve">As noted in the job description this section in yellow was copied and pasted as is. </w:t>
      </w:r>
    </w:p>
  </w:comment>
  <w:comment w:id="26" w:author="Author" w:initials="A">
    <w:p w14:paraId="1455D0D3" w14:textId="1560CACB" w:rsidR="001D218B" w:rsidRDefault="001D218B" w:rsidP="003618CF">
      <w:pPr>
        <w:pStyle w:val="CommentText"/>
        <w:bidi w:val="0"/>
      </w:pPr>
      <w:r>
        <w:rPr>
          <w:rStyle w:val="CommentReference"/>
        </w:rPr>
        <w:annotationRef/>
      </w:r>
      <w:r>
        <w:t>It is not clear whether you mean you as researchers will undergo a change in thinking or whether your research will contribute to a change in thinking among others. Can you clarify this?</w:t>
      </w:r>
    </w:p>
  </w:comment>
  <w:comment w:id="27" w:author="Author" w:initials="A">
    <w:p w14:paraId="033DB8D8" w14:textId="7B4FAC9E" w:rsidR="001D218B" w:rsidRDefault="001D218B" w:rsidP="00A836DC">
      <w:pPr>
        <w:pStyle w:val="CommentText"/>
        <w:bidi w:val="0"/>
      </w:pPr>
      <w:r>
        <w:rPr>
          <w:rStyle w:val="CommentReference"/>
        </w:rPr>
        <w:annotationRef/>
      </w:r>
      <w:r>
        <w:t>This statement is not clear in the Hebrew. Can it be clarified? What decision on euthanasia are they not willing to accept?</w:t>
      </w:r>
    </w:p>
  </w:comment>
  <w:comment w:id="28" w:author="Author" w:initials="A">
    <w:p w14:paraId="16B4000C" w14:textId="55A6CE48" w:rsidR="001D218B" w:rsidRDefault="001D218B" w:rsidP="00067C84">
      <w:pPr>
        <w:pStyle w:val="CommentText"/>
        <w:bidi w:val="0"/>
      </w:pPr>
      <w:r>
        <w:rPr>
          <w:rStyle w:val="CommentReference"/>
        </w:rPr>
        <w:annotationRef/>
      </w:r>
      <w:r>
        <w:t>This is a bit of a jump in logic.</w:t>
      </w:r>
    </w:p>
  </w:comment>
  <w:comment w:id="29" w:author="Author" w:initials="A">
    <w:p w14:paraId="5E8716AC" w14:textId="5765CA32" w:rsidR="001D218B" w:rsidRDefault="001D218B" w:rsidP="00FA5A02">
      <w:pPr>
        <w:pStyle w:val="CommentText"/>
        <w:bidi w:val="0"/>
      </w:pPr>
      <w:r>
        <w:rPr>
          <w:rStyle w:val="CommentReference"/>
        </w:rPr>
        <w:annotationRef/>
      </w:r>
      <w:r>
        <w:t xml:space="preserve"> In an academic article, you should not make a statement like this about men and women as if it is ‘fact’. At the very least, provide a source for the statement. Preferably, delete it. </w:t>
      </w:r>
    </w:p>
  </w:comment>
  <w:comment w:id="30" w:author="Author" w:initials="A">
    <w:p w14:paraId="7D3B0C41" w14:textId="21059129" w:rsidR="001D218B" w:rsidRDefault="001D218B" w:rsidP="00067C84">
      <w:pPr>
        <w:pStyle w:val="CommentText"/>
        <w:bidi w:val="0"/>
      </w:pPr>
      <w:r>
        <w:rPr>
          <w:rStyle w:val="CommentReference"/>
        </w:rPr>
        <w:annotationRef/>
      </w:r>
      <w:r>
        <w:t xml:space="preserve"> I suggest deleting this unsupported statement.</w:t>
      </w:r>
    </w:p>
  </w:comment>
  <w:comment w:id="31" w:author="Author" w:initials="A">
    <w:p w14:paraId="02240171" w14:textId="7C26E458" w:rsidR="001D218B" w:rsidRDefault="001D218B" w:rsidP="00067C84">
      <w:pPr>
        <w:pStyle w:val="CommentText"/>
        <w:bidi w:val="0"/>
      </w:pPr>
      <w:r>
        <w:rPr>
          <w:rStyle w:val="CommentReference"/>
        </w:rPr>
        <w:annotationRef/>
      </w:r>
      <w:r>
        <w:t>These sentences don’t need to be repeated in this recommendation.</w:t>
      </w:r>
    </w:p>
  </w:comment>
  <w:comment w:id="32" w:author="Author" w:initials="A">
    <w:p w14:paraId="142B4BF1" w14:textId="49F64D54" w:rsidR="001D218B" w:rsidRDefault="001D218B" w:rsidP="00896017">
      <w:pPr>
        <w:pStyle w:val="CommentText"/>
        <w:bidi w:val="0"/>
      </w:pPr>
      <w:r>
        <w:rPr>
          <w:rStyle w:val="CommentReference"/>
        </w:rPr>
        <w:annotationRef/>
      </w:r>
      <w:r>
        <w:t>This belongs in the introduction, not the recommendations (most of it is already in the introduction).</w:t>
      </w:r>
    </w:p>
  </w:comment>
  <w:comment w:id="33" w:author="Author" w:initials="A">
    <w:p w14:paraId="7363241F" w14:textId="64AF5B00" w:rsidR="001D218B" w:rsidRDefault="001D218B" w:rsidP="00661A83">
      <w:pPr>
        <w:pStyle w:val="CommentText"/>
        <w:bidi w:val="0"/>
      </w:pPr>
      <w:r>
        <w:rPr>
          <w:rStyle w:val="CommentReference"/>
        </w:rPr>
        <w:annotationRef/>
      </w:r>
      <w:r>
        <w:t>Earlier you say the Catholics are more likely to support patient autonomy.</w:t>
      </w:r>
    </w:p>
  </w:comment>
  <w:comment w:id="34" w:author="Author" w:initials="A">
    <w:p w14:paraId="0B193225" w14:textId="77777777" w:rsidR="000845ED" w:rsidRDefault="000845ED" w:rsidP="000845ED">
      <w:pPr>
        <w:pStyle w:val="CommentText"/>
        <w:bidi w:val="0"/>
      </w:pPr>
      <w:r>
        <w:rPr>
          <w:rStyle w:val="CommentReference"/>
        </w:rPr>
        <w:annotationRef/>
      </w:r>
      <w:r>
        <w:t>I think it should be formatted like this without the chapter name, since the book is written by these authors, not edited by them. But if the author wants the chapter name the reference can be like this:</w:t>
      </w:r>
    </w:p>
    <w:p w14:paraId="2AA60025" w14:textId="77777777" w:rsidR="000845ED" w:rsidRDefault="000845ED" w:rsidP="000845ED">
      <w:pPr>
        <w:bidi w:val="0"/>
        <w:ind w:left="360" w:hanging="360"/>
        <w:rPr>
          <w:rFonts w:asciiTheme="majorBidi" w:hAnsiTheme="majorBidi" w:cstheme="majorBidi"/>
          <w:noProof/>
        </w:rPr>
      </w:pPr>
      <w:r>
        <w:t xml:space="preserve">Aviv, A., &amp; </w:t>
      </w:r>
      <w:proofErr w:type="spellStart"/>
      <w:r>
        <w:t>Galili</w:t>
      </w:r>
      <w:proofErr w:type="spellEnd"/>
      <w:r>
        <w:t xml:space="preserve">-Schachter, </w:t>
      </w:r>
      <w:r>
        <w:rPr>
          <w:rStyle w:val="CommentReference"/>
        </w:rPr>
        <w:annotationRef/>
      </w:r>
      <w:r>
        <w:t xml:space="preserve">I. (1999). Life and quality of life: Whose life is this? In </w:t>
      </w:r>
      <w:proofErr w:type="gramStart"/>
      <w:r w:rsidRPr="00FD740D">
        <w:rPr>
          <w:i/>
          <w:iCs/>
        </w:rPr>
        <w:t>And</w:t>
      </w:r>
      <w:proofErr w:type="gramEnd"/>
      <w:r w:rsidRPr="00FD740D">
        <w:rPr>
          <w:i/>
          <w:iCs/>
        </w:rPr>
        <w:t xml:space="preserve"> You Shall Choose Life</w:t>
      </w:r>
      <w:r>
        <w:t xml:space="preserve"> (pp. 211-222). </w:t>
      </w:r>
      <w:r>
        <w:rPr>
          <w:rStyle w:val="CommentReference"/>
        </w:rPr>
        <w:annotationRef/>
      </w:r>
      <w:r>
        <w:t xml:space="preserve">Jerusalem, Israel: Ministry of Education, Culture and Sport. </w:t>
      </w:r>
      <w:r>
        <w:rPr>
          <w:rStyle w:val="CommentReference"/>
        </w:rPr>
        <w:annotationRef/>
      </w:r>
      <w:r>
        <w:t xml:space="preserve">Accessed from: </w:t>
      </w:r>
      <w:r w:rsidRPr="00FD740D">
        <w:rPr>
          <w:rFonts w:asciiTheme="majorBidi" w:hAnsiTheme="majorBidi" w:cstheme="majorBidi"/>
          <w:noProof/>
        </w:rPr>
        <w:t>http://school.kotar.cet.ac.il/KotarApp/Viewer.aspx?nBookID=95894370#234.0.6.fitwidth</w:t>
      </w:r>
    </w:p>
    <w:p w14:paraId="5869DD1B" w14:textId="538E09C2" w:rsidR="000845ED" w:rsidRDefault="000845ED" w:rsidP="000845ED">
      <w:pPr>
        <w:pStyle w:val="CommentText"/>
        <w:bidi w:val="0"/>
      </w:pPr>
    </w:p>
  </w:comment>
  <w:comment w:id="35" w:author="Author" w:initials="A">
    <w:p w14:paraId="705438D6" w14:textId="77777777" w:rsidR="000845ED" w:rsidRDefault="000845ED" w:rsidP="000845ED">
      <w:pPr>
        <w:pStyle w:val="CommentText"/>
      </w:pPr>
      <w:r>
        <w:rPr>
          <w:rStyle w:val="CommentReference"/>
        </w:rPr>
        <w:annotationRef/>
      </w:r>
      <w:r>
        <w:t>This is the publisher</w:t>
      </w:r>
    </w:p>
  </w:comment>
  <w:comment w:id="36" w:author="Author" w:initials="A">
    <w:p w14:paraId="2955927C" w14:textId="32AEE9AE" w:rsidR="001D218B" w:rsidRDefault="001D218B" w:rsidP="006777FB">
      <w:pPr>
        <w:pStyle w:val="CommentText"/>
        <w:bidi w:val="0"/>
      </w:pPr>
      <w:r>
        <w:rPr>
          <w:rStyle w:val="CommentReference"/>
        </w:rPr>
        <w:annotationRef/>
      </w:r>
      <w:r>
        <w:t>This is not cited in the text.</w:t>
      </w:r>
    </w:p>
  </w:comment>
  <w:comment w:id="37" w:author="Author" w:initials="A">
    <w:p w14:paraId="26463CC5" w14:textId="0FB57222" w:rsidR="001D218B" w:rsidRDefault="001D218B" w:rsidP="00A675CC">
      <w:pPr>
        <w:pStyle w:val="CommentText"/>
        <w:bidi w:val="0"/>
      </w:pPr>
      <w:r>
        <w:rPr>
          <w:rStyle w:val="CommentReference"/>
        </w:rPr>
        <w:annotationRef/>
      </w:r>
      <w:r>
        <w:t>This is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BCA20" w15:done="0"/>
  <w15:commentEx w15:paraId="0F5A5C6E" w15:done="0"/>
  <w15:commentEx w15:paraId="57C1A39E" w15:done="0"/>
  <w15:commentEx w15:paraId="36E4B331" w15:done="0"/>
  <w15:commentEx w15:paraId="47DE5E96" w15:done="0"/>
  <w15:commentEx w15:paraId="18646D25" w15:done="0"/>
  <w15:commentEx w15:paraId="1D76FD39" w15:done="0"/>
  <w15:commentEx w15:paraId="2F29BC13" w15:done="0"/>
  <w15:commentEx w15:paraId="3B61393C" w15:done="0"/>
  <w15:commentEx w15:paraId="77BAD3AD" w15:done="0"/>
  <w15:commentEx w15:paraId="42BD4287" w15:done="0"/>
  <w15:commentEx w15:paraId="04A902E0" w15:done="0"/>
  <w15:commentEx w15:paraId="5EB167F9" w15:done="0"/>
  <w15:commentEx w15:paraId="10541E77" w15:done="0"/>
  <w15:commentEx w15:paraId="488E35E5" w15:done="0"/>
  <w15:commentEx w15:paraId="627756B5" w15:done="0"/>
  <w15:commentEx w15:paraId="279615DC" w15:done="0"/>
  <w15:commentEx w15:paraId="45B4B046" w15:done="0"/>
  <w15:commentEx w15:paraId="7B2085EF" w15:done="0"/>
  <w15:commentEx w15:paraId="1034C7BF" w15:done="0"/>
  <w15:commentEx w15:paraId="5305675A" w15:done="0"/>
  <w15:commentEx w15:paraId="3D7FBD95" w15:done="0"/>
  <w15:commentEx w15:paraId="36CE32DA" w15:done="0"/>
  <w15:commentEx w15:paraId="61250A8D" w15:done="0"/>
  <w15:commentEx w15:paraId="3299A386" w15:done="0"/>
  <w15:commentEx w15:paraId="4D8E2D5F" w15:done="0"/>
  <w15:commentEx w15:paraId="1455D0D3" w15:done="0"/>
  <w15:commentEx w15:paraId="033DB8D8" w15:done="0"/>
  <w15:commentEx w15:paraId="16B4000C" w15:done="0"/>
  <w15:commentEx w15:paraId="5E8716AC" w15:done="0"/>
  <w15:commentEx w15:paraId="7D3B0C41" w15:done="0"/>
  <w15:commentEx w15:paraId="02240171" w15:done="0"/>
  <w15:commentEx w15:paraId="142B4BF1" w15:done="0"/>
  <w15:commentEx w15:paraId="7363241F" w15:done="0"/>
  <w15:commentEx w15:paraId="5869DD1B" w15:done="0"/>
  <w15:commentEx w15:paraId="705438D6" w15:done="0"/>
  <w15:commentEx w15:paraId="2955927C" w15:done="0"/>
  <w15:commentEx w15:paraId="26463C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BCA20" w16cid:durableId="1EE5B0C0"/>
  <w16cid:commentId w16cid:paraId="0F5A5C6E" w16cid:durableId="1EDA5A5F"/>
  <w16cid:commentId w16cid:paraId="57C1A39E" w16cid:durableId="1EDA64B3"/>
  <w16cid:commentId w16cid:paraId="36E4B331" w16cid:durableId="1EE5B30A"/>
  <w16cid:commentId w16cid:paraId="47DE5E96" w16cid:durableId="1EE5B533"/>
  <w16cid:commentId w16cid:paraId="18646D25" w16cid:durableId="1EE5B9E3"/>
  <w16cid:commentId w16cid:paraId="1D76FD39" w16cid:durableId="1EDA5A60"/>
  <w16cid:commentId w16cid:paraId="2F29BC13" w16cid:durableId="1EDA5A62"/>
  <w16cid:commentId w16cid:paraId="3B61393C" w16cid:durableId="1EDA5A66"/>
  <w16cid:commentId w16cid:paraId="77BAD3AD" w16cid:durableId="1EDA5A69"/>
  <w16cid:commentId w16cid:paraId="42BD4287" w16cid:durableId="1EDA5A6A"/>
  <w16cid:commentId w16cid:paraId="04A902E0" w16cid:durableId="1EE5C5B2"/>
  <w16cid:commentId w16cid:paraId="5EB167F9" w16cid:durableId="1EDC9915"/>
  <w16cid:commentId w16cid:paraId="10541E77" w16cid:durableId="1EDC9A1D"/>
  <w16cid:commentId w16cid:paraId="488E35E5" w16cid:durableId="1EDC9EC2"/>
  <w16cid:commentId w16cid:paraId="627756B5" w16cid:durableId="1EE5CF62"/>
  <w16cid:commentId w16cid:paraId="279615DC" w16cid:durableId="1EE5C839"/>
  <w16cid:commentId w16cid:paraId="45B4B046" w16cid:durableId="1EE5CA02"/>
  <w16cid:commentId w16cid:paraId="7B2085EF" w16cid:durableId="1EE36BCF"/>
  <w16cid:commentId w16cid:paraId="1034C7BF" w16cid:durableId="1EE36BD1"/>
  <w16cid:commentId w16cid:paraId="5305675A" w16cid:durableId="1EE5CE3D"/>
  <w16cid:commentId w16cid:paraId="3D7FBD95" w16cid:durableId="1EE3761B"/>
  <w16cid:commentId w16cid:paraId="36CE32DA" w16cid:durableId="1EE4A9C3"/>
  <w16cid:commentId w16cid:paraId="61250A8D" w16cid:durableId="1EE4AA14"/>
  <w16cid:commentId w16cid:paraId="3299A386" w16cid:durableId="1EE4A97B"/>
  <w16cid:commentId w16cid:paraId="4D8E2D5F" w16cid:durableId="1EE4AB21"/>
  <w16cid:commentId w16cid:paraId="1455D0D3" w16cid:durableId="1EE4AE9C"/>
  <w16cid:commentId w16cid:paraId="033DB8D8" w16cid:durableId="1EE4B495"/>
  <w16cid:commentId w16cid:paraId="16B4000C" w16cid:durableId="1EE5D627"/>
  <w16cid:commentId w16cid:paraId="5E8716AC" w16cid:durableId="1EE4BE8B"/>
  <w16cid:commentId w16cid:paraId="7D3B0C41" w16cid:durableId="1EE5D6E4"/>
  <w16cid:commentId w16cid:paraId="02240171" w16cid:durableId="1EE5D763"/>
  <w16cid:commentId w16cid:paraId="142B4BF1" w16cid:durableId="1EE4D075"/>
  <w16cid:commentId w16cid:paraId="7363241F" w16cid:durableId="1EE5D9C6"/>
  <w16cid:commentId w16cid:paraId="5869DD1B" w16cid:durableId="1EE7C4A7"/>
  <w16cid:commentId w16cid:paraId="705438D6" w16cid:durableId="1EE7C4A5"/>
  <w16cid:commentId w16cid:paraId="2955927C" w16cid:durableId="1EE5DBB0"/>
  <w16cid:commentId w16cid:paraId="26463CC5" w16cid:durableId="1EE5D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5865A" w14:textId="77777777" w:rsidR="008D096C" w:rsidRDefault="008D096C" w:rsidP="00287547">
      <w:pPr>
        <w:spacing w:after="0" w:line="240" w:lineRule="auto"/>
      </w:pPr>
      <w:r>
        <w:separator/>
      </w:r>
    </w:p>
  </w:endnote>
  <w:endnote w:type="continuationSeparator" w:id="0">
    <w:p w14:paraId="35AD2688" w14:textId="77777777" w:rsidR="008D096C" w:rsidRDefault="008D096C" w:rsidP="0028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7EF0A" w14:textId="77777777" w:rsidR="008D096C" w:rsidRDefault="008D096C" w:rsidP="00287547">
      <w:pPr>
        <w:spacing w:after="0" w:line="240" w:lineRule="auto"/>
      </w:pPr>
      <w:r>
        <w:separator/>
      </w:r>
    </w:p>
  </w:footnote>
  <w:footnote w:type="continuationSeparator" w:id="0">
    <w:p w14:paraId="2B7BD5A7" w14:textId="77777777" w:rsidR="008D096C" w:rsidRDefault="008D096C" w:rsidP="00287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4230"/>
    <w:multiLevelType w:val="hybridMultilevel"/>
    <w:tmpl w:val="50E4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73B4D"/>
    <w:multiLevelType w:val="hybridMultilevel"/>
    <w:tmpl w:val="76FAB3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F080845"/>
    <w:multiLevelType w:val="hybridMultilevel"/>
    <w:tmpl w:val="A39E67E4"/>
    <w:lvl w:ilvl="0" w:tplc="73DE8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A42EC4"/>
    <w:multiLevelType w:val="hybridMultilevel"/>
    <w:tmpl w:val="4C04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35"/>
    <w:rsid w:val="00021D07"/>
    <w:rsid w:val="0002646D"/>
    <w:rsid w:val="00034BAD"/>
    <w:rsid w:val="00061958"/>
    <w:rsid w:val="00065217"/>
    <w:rsid w:val="00067C84"/>
    <w:rsid w:val="00071DC0"/>
    <w:rsid w:val="00077A92"/>
    <w:rsid w:val="000845ED"/>
    <w:rsid w:val="00092AA7"/>
    <w:rsid w:val="00093085"/>
    <w:rsid w:val="000B1AFE"/>
    <w:rsid w:val="000B1CD9"/>
    <w:rsid w:val="000C5486"/>
    <w:rsid w:val="000C6C6C"/>
    <w:rsid w:val="000D4A49"/>
    <w:rsid w:val="000E433B"/>
    <w:rsid w:val="00154D8D"/>
    <w:rsid w:val="00166403"/>
    <w:rsid w:val="00182877"/>
    <w:rsid w:val="001946DA"/>
    <w:rsid w:val="001A6049"/>
    <w:rsid w:val="001C27BA"/>
    <w:rsid w:val="001D218B"/>
    <w:rsid w:val="001D7B26"/>
    <w:rsid w:val="002157D5"/>
    <w:rsid w:val="00216E40"/>
    <w:rsid w:val="00232BC6"/>
    <w:rsid w:val="00243173"/>
    <w:rsid w:val="00247675"/>
    <w:rsid w:val="002625F8"/>
    <w:rsid w:val="00275A7B"/>
    <w:rsid w:val="00280AFE"/>
    <w:rsid w:val="00283CFE"/>
    <w:rsid w:val="00287547"/>
    <w:rsid w:val="002B24F8"/>
    <w:rsid w:val="002B6F93"/>
    <w:rsid w:val="002C7C6F"/>
    <w:rsid w:val="002E6595"/>
    <w:rsid w:val="003213D9"/>
    <w:rsid w:val="00321FF8"/>
    <w:rsid w:val="003618CF"/>
    <w:rsid w:val="00373EF2"/>
    <w:rsid w:val="003976A8"/>
    <w:rsid w:val="0039784F"/>
    <w:rsid w:val="003A3E96"/>
    <w:rsid w:val="003B07E0"/>
    <w:rsid w:val="003B3376"/>
    <w:rsid w:val="003B6A83"/>
    <w:rsid w:val="003C2E2B"/>
    <w:rsid w:val="003E77AE"/>
    <w:rsid w:val="003F6C3E"/>
    <w:rsid w:val="003F712E"/>
    <w:rsid w:val="0041231A"/>
    <w:rsid w:val="00416396"/>
    <w:rsid w:val="0042318E"/>
    <w:rsid w:val="00430DE6"/>
    <w:rsid w:val="00444BE7"/>
    <w:rsid w:val="004653E6"/>
    <w:rsid w:val="00470AEC"/>
    <w:rsid w:val="004749DE"/>
    <w:rsid w:val="00476C08"/>
    <w:rsid w:val="0049532D"/>
    <w:rsid w:val="00496B64"/>
    <w:rsid w:val="004A55D3"/>
    <w:rsid w:val="004C4A26"/>
    <w:rsid w:val="004D2E8A"/>
    <w:rsid w:val="004D405C"/>
    <w:rsid w:val="004F75A4"/>
    <w:rsid w:val="00523F00"/>
    <w:rsid w:val="00534D98"/>
    <w:rsid w:val="00544739"/>
    <w:rsid w:val="0055265D"/>
    <w:rsid w:val="005536FF"/>
    <w:rsid w:val="00587721"/>
    <w:rsid w:val="005C5394"/>
    <w:rsid w:val="005D2624"/>
    <w:rsid w:val="0060217B"/>
    <w:rsid w:val="00603A56"/>
    <w:rsid w:val="006066F0"/>
    <w:rsid w:val="00614C65"/>
    <w:rsid w:val="00644A0F"/>
    <w:rsid w:val="00646D63"/>
    <w:rsid w:val="00661A83"/>
    <w:rsid w:val="006777FB"/>
    <w:rsid w:val="00690BED"/>
    <w:rsid w:val="00697194"/>
    <w:rsid w:val="006B614E"/>
    <w:rsid w:val="006C5D74"/>
    <w:rsid w:val="006C6891"/>
    <w:rsid w:val="006E1262"/>
    <w:rsid w:val="00701112"/>
    <w:rsid w:val="00712BB0"/>
    <w:rsid w:val="00714E9B"/>
    <w:rsid w:val="00735431"/>
    <w:rsid w:val="00772A9C"/>
    <w:rsid w:val="00772CF9"/>
    <w:rsid w:val="007764D6"/>
    <w:rsid w:val="007842EF"/>
    <w:rsid w:val="00787B4B"/>
    <w:rsid w:val="00790FA8"/>
    <w:rsid w:val="00796849"/>
    <w:rsid w:val="007C0214"/>
    <w:rsid w:val="007E2CFC"/>
    <w:rsid w:val="007F11CE"/>
    <w:rsid w:val="007F3F35"/>
    <w:rsid w:val="00801BB1"/>
    <w:rsid w:val="0080489D"/>
    <w:rsid w:val="00810725"/>
    <w:rsid w:val="008218B5"/>
    <w:rsid w:val="008309F9"/>
    <w:rsid w:val="00834699"/>
    <w:rsid w:val="00850C9B"/>
    <w:rsid w:val="00854355"/>
    <w:rsid w:val="00873135"/>
    <w:rsid w:val="00874E77"/>
    <w:rsid w:val="008841F6"/>
    <w:rsid w:val="00896017"/>
    <w:rsid w:val="008972A3"/>
    <w:rsid w:val="008A1EC3"/>
    <w:rsid w:val="008A69EE"/>
    <w:rsid w:val="008B33EF"/>
    <w:rsid w:val="008B39D5"/>
    <w:rsid w:val="008D096C"/>
    <w:rsid w:val="008F1812"/>
    <w:rsid w:val="00912124"/>
    <w:rsid w:val="00913B7D"/>
    <w:rsid w:val="009204DF"/>
    <w:rsid w:val="00937BC7"/>
    <w:rsid w:val="009504DA"/>
    <w:rsid w:val="0097239F"/>
    <w:rsid w:val="009755C2"/>
    <w:rsid w:val="00976412"/>
    <w:rsid w:val="00993DB8"/>
    <w:rsid w:val="009B0989"/>
    <w:rsid w:val="009C084E"/>
    <w:rsid w:val="009C1848"/>
    <w:rsid w:val="009C1AA5"/>
    <w:rsid w:val="009D0648"/>
    <w:rsid w:val="009E1E07"/>
    <w:rsid w:val="00A061C8"/>
    <w:rsid w:val="00A2775C"/>
    <w:rsid w:val="00A431DF"/>
    <w:rsid w:val="00A63676"/>
    <w:rsid w:val="00A675CC"/>
    <w:rsid w:val="00A753FE"/>
    <w:rsid w:val="00A836DC"/>
    <w:rsid w:val="00A86C12"/>
    <w:rsid w:val="00A93465"/>
    <w:rsid w:val="00AA4725"/>
    <w:rsid w:val="00AC4ABA"/>
    <w:rsid w:val="00AD77D9"/>
    <w:rsid w:val="00B23B72"/>
    <w:rsid w:val="00B54886"/>
    <w:rsid w:val="00B63D81"/>
    <w:rsid w:val="00B70994"/>
    <w:rsid w:val="00B81D7F"/>
    <w:rsid w:val="00B909DB"/>
    <w:rsid w:val="00BD4241"/>
    <w:rsid w:val="00C244F7"/>
    <w:rsid w:val="00C33B22"/>
    <w:rsid w:val="00C353CF"/>
    <w:rsid w:val="00C37B13"/>
    <w:rsid w:val="00C51239"/>
    <w:rsid w:val="00C6735F"/>
    <w:rsid w:val="00C744C0"/>
    <w:rsid w:val="00C83A27"/>
    <w:rsid w:val="00CB50FD"/>
    <w:rsid w:val="00CB67DE"/>
    <w:rsid w:val="00CF2C93"/>
    <w:rsid w:val="00D3402B"/>
    <w:rsid w:val="00D36896"/>
    <w:rsid w:val="00D371F0"/>
    <w:rsid w:val="00D40BBE"/>
    <w:rsid w:val="00D412E1"/>
    <w:rsid w:val="00D43A1B"/>
    <w:rsid w:val="00D46C05"/>
    <w:rsid w:val="00D659B0"/>
    <w:rsid w:val="00DB7837"/>
    <w:rsid w:val="00DC4630"/>
    <w:rsid w:val="00DD0670"/>
    <w:rsid w:val="00DE197A"/>
    <w:rsid w:val="00DE4437"/>
    <w:rsid w:val="00E12AE2"/>
    <w:rsid w:val="00E17875"/>
    <w:rsid w:val="00E404CF"/>
    <w:rsid w:val="00E4341F"/>
    <w:rsid w:val="00E43C7F"/>
    <w:rsid w:val="00E6741E"/>
    <w:rsid w:val="00E74010"/>
    <w:rsid w:val="00E86155"/>
    <w:rsid w:val="00E96622"/>
    <w:rsid w:val="00EA3E59"/>
    <w:rsid w:val="00EC4153"/>
    <w:rsid w:val="00EE2CAC"/>
    <w:rsid w:val="00EE5F48"/>
    <w:rsid w:val="00F26419"/>
    <w:rsid w:val="00F40D73"/>
    <w:rsid w:val="00F416CF"/>
    <w:rsid w:val="00F478B2"/>
    <w:rsid w:val="00F74B74"/>
    <w:rsid w:val="00FA5A02"/>
    <w:rsid w:val="00FA6F63"/>
    <w:rsid w:val="00FB34AC"/>
    <w:rsid w:val="00FB4FCF"/>
    <w:rsid w:val="00FD19B2"/>
    <w:rsid w:val="00FE7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EC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04DF"/>
    <w:rPr>
      <w:sz w:val="16"/>
      <w:szCs w:val="16"/>
    </w:rPr>
  </w:style>
  <w:style w:type="paragraph" w:styleId="CommentText">
    <w:name w:val="annotation text"/>
    <w:basedOn w:val="Normal"/>
    <w:link w:val="CommentTextChar"/>
    <w:uiPriority w:val="99"/>
    <w:semiHidden/>
    <w:unhideWhenUsed/>
    <w:rsid w:val="009204DF"/>
    <w:pPr>
      <w:spacing w:line="240" w:lineRule="auto"/>
    </w:pPr>
    <w:rPr>
      <w:sz w:val="20"/>
      <w:szCs w:val="20"/>
    </w:rPr>
  </w:style>
  <w:style w:type="character" w:customStyle="1" w:styleId="CommentTextChar">
    <w:name w:val="Comment Text Char"/>
    <w:basedOn w:val="DefaultParagraphFont"/>
    <w:link w:val="CommentText"/>
    <w:uiPriority w:val="99"/>
    <w:semiHidden/>
    <w:rsid w:val="009204DF"/>
    <w:rPr>
      <w:sz w:val="20"/>
      <w:szCs w:val="20"/>
    </w:rPr>
  </w:style>
  <w:style w:type="paragraph" w:styleId="CommentSubject">
    <w:name w:val="annotation subject"/>
    <w:basedOn w:val="CommentText"/>
    <w:next w:val="CommentText"/>
    <w:link w:val="CommentSubjectChar"/>
    <w:uiPriority w:val="99"/>
    <w:semiHidden/>
    <w:unhideWhenUsed/>
    <w:rsid w:val="009204DF"/>
    <w:rPr>
      <w:b/>
      <w:bCs/>
    </w:rPr>
  </w:style>
  <w:style w:type="character" w:customStyle="1" w:styleId="CommentSubjectChar">
    <w:name w:val="Comment Subject Char"/>
    <w:basedOn w:val="CommentTextChar"/>
    <w:link w:val="CommentSubject"/>
    <w:uiPriority w:val="99"/>
    <w:semiHidden/>
    <w:rsid w:val="009204DF"/>
    <w:rPr>
      <w:b/>
      <w:bCs/>
      <w:sz w:val="20"/>
      <w:szCs w:val="20"/>
    </w:rPr>
  </w:style>
  <w:style w:type="paragraph" w:styleId="BalloonText">
    <w:name w:val="Balloon Text"/>
    <w:basedOn w:val="Normal"/>
    <w:link w:val="BalloonTextChar"/>
    <w:uiPriority w:val="99"/>
    <w:semiHidden/>
    <w:unhideWhenUsed/>
    <w:rsid w:val="009204D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204DF"/>
    <w:rPr>
      <w:rFonts w:ascii="Tahoma" w:hAnsi="Tahoma" w:cs="Tahoma"/>
      <w:sz w:val="18"/>
      <w:szCs w:val="18"/>
    </w:rPr>
  </w:style>
  <w:style w:type="character" w:styleId="Hyperlink">
    <w:name w:val="Hyperlink"/>
    <w:basedOn w:val="DefaultParagraphFont"/>
    <w:uiPriority w:val="99"/>
    <w:unhideWhenUsed/>
    <w:rsid w:val="00E6741E"/>
    <w:rPr>
      <w:color w:val="0563C1" w:themeColor="hyperlink"/>
      <w:u w:val="single"/>
    </w:rPr>
  </w:style>
  <w:style w:type="paragraph" w:styleId="NormalWeb">
    <w:name w:val="Normal (Web)"/>
    <w:basedOn w:val="Normal"/>
    <w:uiPriority w:val="99"/>
    <w:unhideWhenUsed/>
    <w:rsid w:val="00E674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66F0"/>
  </w:style>
  <w:style w:type="character" w:styleId="Emphasis">
    <w:name w:val="Emphasis"/>
    <w:basedOn w:val="DefaultParagraphFont"/>
    <w:uiPriority w:val="20"/>
    <w:qFormat/>
    <w:rsid w:val="00A93465"/>
    <w:rPr>
      <w:i/>
      <w:iCs/>
    </w:rPr>
  </w:style>
  <w:style w:type="character" w:customStyle="1" w:styleId="spellingerror">
    <w:name w:val="spellingerror"/>
    <w:basedOn w:val="DefaultParagraphFont"/>
    <w:rsid w:val="009E1E07"/>
  </w:style>
  <w:style w:type="paragraph" w:customStyle="1" w:styleId="paragraph">
    <w:name w:val="paragraph"/>
    <w:basedOn w:val="Normal"/>
    <w:rsid w:val="0070111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701112"/>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ה רגילה11"/>
    <w:semiHidden/>
    <w:rsid w:val="0070111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eop">
    <w:name w:val="eop"/>
    <w:basedOn w:val="DefaultParagraphFont"/>
    <w:rsid w:val="00661A83"/>
  </w:style>
  <w:style w:type="character" w:customStyle="1" w:styleId="contextualspellingandgrammarerror">
    <w:name w:val="contextualspellingandgrammarerror"/>
    <w:basedOn w:val="DefaultParagraphFont"/>
    <w:rsid w:val="00661A83"/>
  </w:style>
  <w:style w:type="paragraph" w:styleId="Bibliography">
    <w:name w:val="Bibliography"/>
    <w:basedOn w:val="Normal"/>
    <w:next w:val="Normal"/>
    <w:uiPriority w:val="37"/>
    <w:unhideWhenUsed/>
    <w:rsid w:val="00661A83"/>
  </w:style>
  <w:style w:type="paragraph" w:styleId="Header">
    <w:name w:val="header"/>
    <w:basedOn w:val="Normal"/>
    <w:link w:val="HeaderChar"/>
    <w:uiPriority w:val="99"/>
    <w:unhideWhenUsed/>
    <w:rsid w:val="00287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547"/>
  </w:style>
  <w:style w:type="paragraph" w:styleId="Footer">
    <w:name w:val="footer"/>
    <w:basedOn w:val="Normal"/>
    <w:link w:val="FooterChar"/>
    <w:uiPriority w:val="99"/>
    <w:unhideWhenUsed/>
    <w:rsid w:val="00287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biblehub.com/2_samuel/1-16.htm"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00DD-5274-4C81-B555-348E4A2A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8457</Words>
  <Characters>48209</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2018-07-05T08:14:00Z</dcterms:created>
  <dcterms:modified xsi:type="dcterms:W3CDTF">2018-07-12T08:47:00Z</dcterms:modified>
</cp:coreProperties>
</file>