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395" w:rsidRDefault="00364395" w:rsidP="00621807">
      <w:pPr>
        <w:spacing w:line="360" w:lineRule="auto"/>
        <w:ind w:left="0" w:firstLine="0"/>
        <w:contextualSpacing/>
      </w:pPr>
      <w:r>
        <w:t>GUY GISSIN, ADV.</w:t>
      </w:r>
    </w:p>
    <w:p w:rsidR="00364395" w:rsidRDefault="00364395" w:rsidP="00621807">
      <w:pPr>
        <w:spacing w:line="360" w:lineRule="auto"/>
        <w:ind w:left="0" w:firstLine="0"/>
        <w:contextualSpacing/>
      </w:pPr>
      <w:r>
        <w:t>YOEL FREILICH, ADV</w:t>
      </w:r>
    </w:p>
    <w:p w:rsidR="00364395" w:rsidRDefault="00364395" w:rsidP="00621807">
      <w:pPr>
        <w:spacing w:line="360" w:lineRule="auto"/>
        <w:ind w:left="0" w:firstLine="0"/>
        <w:contextualSpacing/>
      </w:pPr>
      <w:r>
        <w:t>TZVI VALLACH, ADV.</w:t>
      </w:r>
    </w:p>
    <w:p w:rsidR="00364395" w:rsidRDefault="00364395" w:rsidP="00621807">
      <w:pPr>
        <w:spacing w:line="360" w:lineRule="auto"/>
        <w:ind w:left="0" w:firstLine="0"/>
        <w:contextualSpacing/>
      </w:pPr>
      <w:r>
        <w:t>YAEL HERSHKOVITZ, ADV.</w:t>
      </w:r>
    </w:p>
    <w:p w:rsidR="00364395" w:rsidRDefault="00364395" w:rsidP="00621807">
      <w:pPr>
        <w:spacing w:line="360" w:lineRule="auto"/>
        <w:ind w:left="0" w:firstLine="0"/>
        <w:contextualSpacing/>
      </w:pPr>
      <w:r>
        <w:t>SHLOMI ARBEL, ADV.</w:t>
      </w:r>
    </w:p>
    <w:p w:rsidR="00364395" w:rsidRDefault="00364395" w:rsidP="00621807">
      <w:pPr>
        <w:spacing w:line="360" w:lineRule="auto"/>
        <w:ind w:left="0" w:firstLine="0"/>
        <w:contextualSpacing/>
      </w:pPr>
      <w:r>
        <w:t>TSAHI DROR, ADV.</w:t>
      </w:r>
    </w:p>
    <w:p w:rsidR="00364395" w:rsidRDefault="00364395" w:rsidP="00621807">
      <w:pPr>
        <w:spacing w:line="360" w:lineRule="auto"/>
        <w:ind w:left="0" w:firstLine="0"/>
        <w:contextualSpacing/>
      </w:pPr>
      <w:r>
        <w:t>AMIR PAZ, ADV.</w:t>
      </w:r>
    </w:p>
    <w:p w:rsidR="00364395" w:rsidRDefault="00364395" w:rsidP="00621807">
      <w:pPr>
        <w:spacing w:line="360" w:lineRule="auto"/>
        <w:ind w:left="0" w:firstLine="0"/>
        <w:contextualSpacing/>
      </w:pPr>
      <w:r>
        <w:t>REVITAL DAGIM, ADV.</w:t>
      </w:r>
    </w:p>
    <w:p w:rsidR="00364395" w:rsidRDefault="00364395" w:rsidP="00621807">
      <w:pPr>
        <w:spacing w:line="360" w:lineRule="auto"/>
        <w:ind w:left="0" w:firstLine="0"/>
        <w:contextualSpacing/>
      </w:pPr>
      <w:r>
        <w:t>OMER ARAMA, ADV.</w:t>
      </w:r>
    </w:p>
    <w:p w:rsidR="00364395" w:rsidRDefault="00364395" w:rsidP="00621807">
      <w:pPr>
        <w:spacing w:line="360" w:lineRule="auto"/>
        <w:ind w:left="0" w:firstLine="0"/>
        <w:contextualSpacing/>
      </w:pPr>
      <w:r>
        <w:t>GAL LOUGASSI-SPIRA, ADV.</w:t>
      </w:r>
    </w:p>
    <w:p w:rsidR="00364395" w:rsidRDefault="00364395" w:rsidP="00621807">
      <w:pPr>
        <w:spacing w:line="360" w:lineRule="auto"/>
        <w:ind w:left="0" w:firstLine="0"/>
        <w:contextualSpacing/>
      </w:pPr>
      <w:r>
        <w:t>OREN SHARABANI, ADV.</w:t>
      </w:r>
    </w:p>
    <w:p w:rsidR="00364395" w:rsidRDefault="00364395" w:rsidP="00621807">
      <w:pPr>
        <w:spacing w:line="360" w:lineRule="auto"/>
        <w:ind w:left="0" w:firstLine="0"/>
        <w:contextualSpacing/>
      </w:pPr>
      <w:r>
        <w:t>IDAN DANINO, ADV.</w:t>
      </w:r>
    </w:p>
    <w:p w:rsidR="00364395" w:rsidRDefault="00364395" w:rsidP="00621807">
      <w:pPr>
        <w:spacing w:line="360" w:lineRule="auto"/>
        <w:ind w:left="0" w:firstLine="0"/>
        <w:contextualSpacing/>
      </w:pPr>
      <w:r>
        <w:t>RAFAEL KATZ, ADV.</w:t>
      </w:r>
    </w:p>
    <w:p w:rsidR="00364395" w:rsidRPr="00364395" w:rsidRDefault="00364395" w:rsidP="00621807">
      <w:pPr>
        <w:spacing w:line="360" w:lineRule="auto"/>
        <w:ind w:left="0" w:firstLine="0"/>
        <w:contextualSpacing/>
        <w:rPr>
          <w:u w:val="single"/>
        </w:rPr>
      </w:pPr>
      <w:r w:rsidRPr="00364395">
        <w:rPr>
          <w:u w:val="single"/>
        </w:rPr>
        <w:t>NOAM BAR-OR, ADV.</w:t>
      </w:r>
      <w:r w:rsidRPr="00364395">
        <w:rPr>
          <w:u w:val="single"/>
        </w:rPr>
        <w:tab/>
      </w:r>
      <w:r w:rsidRPr="00364395">
        <w:rPr>
          <w:u w:val="single"/>
        </w:rPr>
        <w:tab/>
      </w:r>
    </w:p>
    <w:p w:rsidR="00364395" w:rsidRDefault="00364395" w:rsidP="00621807">
      <w:pPr>
        <w:spacing w:line="360" w:lineRule="auto"/>
        <w:ind w:left="0" w:firstLine="0"/>
        <w:contextualSpacing/>
      </w:pPr>
      <w:r>
        <w:t>SIGAL RUSSAK-GISSIN, ADV.</w:t>
      </w:r>
    </w:p>
    <w:p w:rsidR="00364395" w:rsidRDefault="00364395" w:rsidP="00621807">
      <w:pPr>
        <w:spacing w:line="360" w:lineRule="auto"/>
        <w:ind w:left="0" w:firstLine="0"/>
        <w:contextualSpacing/>
      </w:pPr>
    </w:p>
    <w:p w:rsidR="00364395" w:rsidRDefault="00364395" w:rsidP="00621807">
      <w:pPr>
        <w:spacing w:line="360" w:lineRule="auto"/>
        <w:ind w:left="0" w:firstLine="0"/>
        <w:contextualSpacing/>
      </w:pPr>
      <w:r>
        <w:tab/>
      </w:r>
      <w:r>
        <w:tab/>
      </w:r>
      <w:r>
        <w:tab/>
      </w:r>
      <w:r>
        <w:tab/>
      </w:r>
      <w:r>
        <w:tab/>
      </w:r>
      <w:r>
        <w:tab/>
        <w:t>Date: 25 December 2019</w:t>
      </w:r>
    </w:p>
    <w:p w:rsidR="00364395" w:rsidRDefault="00364395" w:rsidP="00621807">
      <w:pPr>
        <w:spacing w:line="360" w:lineRule="auto"/>
        <w:ind w:left="0" w:firstLine="0"/>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6"/>
      </w:tblGrid>
      <w:tr w:rsidR="00C10E22" w:rsidTr="00C10E22">
        <w:tc>
          <w:tcPr>
            <w:tcW w:w="5920" w:type="dxa"/>
          </w:tcPr>
          <w:p w:rsidR="00C10E22" w:rsidRDefault="00C10E22" w:rsidP="00621807">
            <w:pPr>
              <w:spacing w:line="360" w:lineRule="auto"/>
              <w:ind w:left="0" w:firstLine="0"/>
              <w:contextualSpacing/>
              <w:jc w:val="left"/>
            </w:pPr>
            <w:r>
              <w:t>To</w:t>
            </w:r>
          </w:p>
          <w:p w:rsidR="00C10E22" w:rsidRDefault="00C10E22" w:rsidP="00621807">
            <w:pPr>
              <w:spacing w:line="360" w:lineRule="auto"/>
              <w:ind w:left="0" w:firstLine="0"/>
              <w:contextualSpacing/>
              <w:jc w:val="left"/>
            </w:pPr>
            <w:r>
              <w:t>Intel Corporation</w:t>
            </w:r>
          </w:p>
          <w:p w:rsidR="00C10E22" w:rsidRDefault="00C10E22" w:rsidP="00621807">
            <w:pPr>
              <w:spacing w:line="360" w:lineRule="auto"/>
              <w:ind w:left="0" w:firstLine="0"/>
              <w:contextualSpacing/>
              <w:jc w:val="left"/>
            </w:pPr>
            <w:r>
              <w:t>For Mr. Yaniv Gerti – Vice President and CEO Intel Israel</w:t>
            </w:r>
          </w:p>
          <w:p w:rsidR="00C10E22" w:rsidRDefault="00C10E22" w:rsidP="00621807">
            <w:pPr>
              <w:spacing w:line="360" w:lineRule="auto"/>
              <w:ind w:left="0" w:firstLine="0"/>
              <w:contextualSpacing/>
              <w:jc w:val="left"/>
            </w:pPr>
            <w:r>
              <w:t>c/o Intel Branch in Israel – Tel Aviv</w:t>
            </w:r>
          </w:p>
          <w:p w:rsidR="00C10E22" w:rsidRDefault="00C10E22" w:rsidP="00621807">
            <w:pPr>
              <w:spacing w:line="360" w:lineRule="auto"/>
              <w:ind w:left="0" w:firstLine="0"/>
              <w:contextualSpacing/>
              <w:jc w:val="left"/>
            </w:pPr>
            <w:r>
              <w:t>7 Habarzel Street, Ramat Hehayal</w:t>
            </w:r>
          </w:p>
          <w:p w:rsidR="00C10E22" w:rsidRPr="00C10E22" w:rsidRDefault="00C10E22" w:rsidP="00621807">
            <w:pPr>
              <w:spacing w:line="360" w:lineRule="auto"/>
              <w:ind w:left="0" w:firstLine="0"/>
              <w:contextualSpacing/>
              <w:jc w:val="left"/>
              <w:rPr>
                <w:u w:val="single"/>
              </w:rPr>
            </w:pPr>
            <w:r w:rsidRPr="00C10E22">
              <w:rPr>
                <w:u w:val="single"/>
              </w:rPr>
              <w:t>Tel Aviv 67710</w:t>
            </w:r>
          </w:p>
        </w:tc>
        <w:tc>
          <w:tcPr>
            <w:tcW w:w="3656" w:type="dxa"/>
          </w:tcPr>
          <w:p w:rsidR="00C10E22" w:rsidRDefault="00C10E22" w:rsidP="00621807">
            <w:pPr>
              <w:spacing w:line="360" w:lineRule="auto"/>
              <w:ind w:left="0" w:firstLine="0"/>
              <w:contextualSpacing/>
              <w:jc w:val="left"/>
            </w:pPr>
            <w:r>
              <w:t>To</w:t>
            </w:r>
          </w:p>
          <w:p w:rsidR="00C10E22" w:rsidRDefault="00C10E22" w:rsidP="00621807">
            <w:pPr>
              <w:spacing w:line="360" w:lineRule="auto"/>
              <w:ind w:left="0" w:firstLine="0"/>
              <w:contextualSpacing/>
              <w:jc w:val="left"/>
            </w:pPr>
            <w:r>
              <w:t>MobilEye B.V.</w:t>
            </w:r>
          </w:p>
          <w:p w:rsidR="00C10E22" w:rsidRDefault="00C10E22" w:rsidP="00621807">
            <w:pPr>
              <w:spacing w:line="360" w:lineRule="auto"/>
              <w:ind w:left="0" w:firstLine="0"/>
              <w:contextualSpacing/>
              <w:jc w:val="left"/>
            </w:pPr>
            <w:r>
              <w:t>c/o Prof. Amnon Sha’ashua – CEO</w:t>
            </w:r>
          </w:p>
          <w:p w:rsidR="00C10E22" w:rsidRDefault="00C10E22" w:rsidP="00621807">
            <w:pPr>
              <w:spacing w:line="360" w:lineRule="auto"/>
              <w:ind w:left="0" w:firstLine="0"/>
              <w:contextualSpacing/>
              <w:jc w:val="left"/>
            </w:pPr>
            <w:r>
              <w:t>13 Hartom Street, Har Hahotzvim</w:t>
            </w:r>
          </w:p>
          <w:p w:rsidR="00C10E22" w:rsidRDefault="00C10E22" w:rsidP="00621807">
            <w:pPr>
              <w:spacing w:line="360" w:lineRule="auto"/>
              <w:ind w:left="0" w:firstLine="0"/>
              <w:contextualSpacing/>
              <w:jc w:val="left"/>
            </w:pPr>
            <w:r>
              <w:t>POB: 45157</w:t>
            </w:r>
          </w:p>
          <w:p w:rsidR="00C10E22" w:rsidRPr="00C10E22" w:rsidRDefault="00C10E22" w:rsidP="00621807">
            <w:pPr>
              <w:spacing w:line="360" w:lineRule="auto"/>
              <w:ind w:left="0" w:firstLine="0"/>
              <w:contextualSpacing/>
              <w:jc w:val="left"/>
              <w:rPr>
                <w:u w:val="single"/>
              </w:rPr>
            </w:pPr>
            <w:r w:rsidRPr="00C10E22">
              <w:rPr>
                <w:u w:val="single"/>
              </w:rPr>
              <w:t>Jerusalem 9777513</w:t>
            </w:r>
          </w:p>
        </w:tc>
      </w:tr>
    </w:tbl>
    <w:p w:rsidR="00364395" w:rsidRDefault="00364395" w:rsidP="00621807">
      <w:pPr>
        <w:spacing w:line="360" w:lineRule="auto"/>
        <w:ind w:left="0" w:firstLine="0"/>
        <w:contextualSpacing/>
      </w:pPr>
    </w:p>
    <w:p w:rsidR="00C10E22" w:rsidRPr="00621807" w:rsidRDefault="00C10E22" w:rsidP="00621807">
      <w:pPr>
        <w:spacing w:line="360" w:lineRule="auto"/>
        <w:ind w:left="0" w:firstLine="0"/>
        <w:contextualSpacing/>
        <w:jc w:val="right"/>
        <w:rPr>
          <w:b/>
          <w:bCs/>
          <w:u w:val="single"/>
        </w:rPr>
      </w:pPr>
      <w:r w:rsidRPr="00621807">
        <w:rPr>
          <w:b/>
          <w:bCs/>
          <w:u w:val="single"/>
        </w:rPr>
        <w:t>By registered mail</w:t>
      </w:r>
    </w:p>
    <w:p w:rsidR="00C10E22" w:rsidRDefault="00C10E22" w:rsidP="00621807">
      <w:pPr>
        <w:spacing w:line="360" w:lineRule="auto"/>
        <w:ind w:left="0" w:firstLine="0"/>
        <w:contextualSpacing/>
        <w:jc w:val="right"/>
      </w:pPr>
      <w:r w:rsidRPr="00621807">
        <w:rPr>
          <w:b/>
          <w:bCs/>
        </w:rPr>
        <w:t xml:space="preserve">and fax: </w:t>
      </w:r>
      <w:r w:rsidRPr="00621807">
        <w:rPr>
          <w:b/>
          <w:bCs/>
          <w:u w:val="single"/>
        </w:rPr>
        <w:t>02-5792850</w:t>
      </w:r>
    </w:p>
    <w:p w:rsidR="00C10E22" w:rsidRDefault="00C10E22" w:rsidP="00621807">
      <w:pPr>
        <w:spacing w:line="360" w:lineRule="auto"/>
        <w:ind w:left="0" w:firstLine="0"/>
        <w:contextualSpacing/>
      </w:pPr>
    </w:p>
    <w:p w:rsidR="00E40990" w:rsidRDefault="00E40990" w:rsidP="00621807">
      <w:pPr>
        <w:spacing w:line="360" w:lineRule="auto"/>
        <w:ind w:left="0" w:firstLine="0"/>
        <w:contextualSpacing/>
      </w:pPr>
    </w:p>
    <w:p w:rsidR="00E40990" w:rsidRDefault="00E40990" w:rsidP="00621807">
      <w:pPr>
        <w:spacing w:line="360" w:lineRule="auto"/>
        <w:ind w:left="0" w:firstLine="0"/>
        <w:contextualSpacing/>
      </w:pPr>
    </w:p>
    <w:p w:rsidR="00C10E22" w:rsidRDefault="00C10E22" w:rsidP="00621807">
      <w:pPr>
        <w:spacing w:line="360" w:lineRule="auto"/>
        <w:ind w:left="0" w:firstLine="0"/>
        <w:contextualSpacing/>
      </w:pPr>
      <w:r>
        <w:t>Dear Sir:</w:t>
      </w:r>
    </w:p>
    <w:p w:rsidR="00C10E22" w:rsidRDefault="00C10E22" w:rsidP="00621807">
      <w:pPr>
        <w:spacing w:line="360" w:lineRule="auto"/>
        <w:ind w:left="0" w:firstLine="0"/>
        <w:contextualSpacing/>
      </w:pPr>
    </w:p>
    <w:p w:rsidR="00621807" w:rsidRPr="00621807" w:rsidRDefault="00621807" w:rsidP="00621807">
      <w:pPr>
        <w:spacing w:line="360" w:lineRule="auto"/>
        <w:ind w:left="0" w:firstLine="0"/>
        <w:contextualSpacing/>
        <w:jc w:val="center"/>
        <w:rPr>
          <w:b/>
          <w:bCs/>
          <w:sz w:val="28"/>
          <w:szCs w:val="28"/>
          <w:u w:val="single"/>
        </w:rPr>
      </w:pPr>
      <w:r>
        <w:rPr>
          <w:b/>
          <w:bCs/>
          <w:sz w:val="28"/>
          <w:szCs w:val="28"/>
        </w:rPr>
        <w:t xml:space="preserve">Subject: </w:t>
      </w:r>
      <w:r>
        <w:rPr>
          <w:b/>
          <w:bCs/>
          <w:sz w:val="28"/>
          <w:szCs w:val="28"/>
          <w:u w:val="single"/>
        </w:rPr>
        <w:t>Nonpayment of Consideration for the Purchase of Mobileye N.V. Shares, Warning Prior to Filing of Class Action Suit</w:t>
      </w:r>
    </w:p>
    <w:p w:rsidR="00621807" w:rsidRDefault="00621807" w:rsidP="00621807">
      <w:pPr>
        <w:spacing w:line="360" w:lineRule="auto"/>
        <w:ind w:left="0" w:firstLine="0"/>
        <w:contextualSpacing/>
      </w:pPr>
    </w:p>
    <w:p w:rsidR="00621807" w:rsidRDefault="00621807" w:rsidP="00E933FA">
      <w:pPr>
        <w:spacing w:line="360" w:lineRule="auto"/>
        <w:ind w:left="0" w:firstLine="0"/>
        <w:contextualSpacing/>
      </w:pPr>
      <w:r>
        <w:t>Our client, Mr. Eliyahu Dabah, has instructed us to apply to you in the matter under consideration as follows:</w:t>
      </w:r>
    </w:p>
    <w:p w:rsidR="00A46003" w:rsidRDefault="00A46003" w:rsidP="00A46003">
      <w:pPr>
        <w:pStyle w:val="ListParagraph"/>
        <w:numPr>
          <w:ilvl w:val="0"/>
          <w:numId w:val="1"/>
        </w:numPr>
        <w:spacing w:line="360" w:lineRule="auto"/>
      </w:pPr>
      <w:r>
        <w:t>In short, the matter of our client (as well as that of the group of other additional minority shareholders) is the nonpayment of the consideration for shares of MOBILEYE N.V. (hereinafter: “</w:t>
      </w:r>
      <w:r w:rsidRPr="00A46003">
        <w:rPr>
          <w:b/>
          <w:bCs/>
        </w:rPr>
        <w:t>MobilEye</w:t>
      </w:r>
      <w:r>
        <w:t>”) which were purchased in a purchase offer.</w:t>
      </w:r>
    </w:p>
    <w:p w:rsidR="00621807" w:rsidRDefault="00A46003" w:rsidP="00E933FA">
      <w:pPr>
        <w:pStyle w:val="ListParagraph"/>
        <w:numPr>
          <w:ilvl w:val="0"/>
          <w:numId w:val="1"/>
        </w:numPr>
        <w:spacing w:line="360" w:lineRule="auto"/>
      </w:pPr>
      <w:r>
        <w:t xml:space="preserve">The matter of our client is common to a wide group of shareholders </w:t>
      </w:r>
      <w:r w:rsidR="00E933FA">
        <w:t>among</w:t>
      </w:r>
      <w:r>
        <w:t xml:space="preserve"> the minority in MobilEye (about 5.9 million shares) – who did not reply to the purchase offer published by the Intel Corporation (hereinafter: “</w:t>
      </w:r>
      <w:r w:rsidRPr="00A46003">
        <w:rPr>
          <w:b/>
          <w:bCs/>
        </w:rPr>
        <w:t>Intel</w:t>
      </w:r>
      <w:r>
        <w:t xml:space="preserve">”), and as a result of this (and of the success of the purchase offer) their shares were purchased in a forced buy-out by Intel (by way of a </w:t>
      </w:r>
      <w:r w:rsidR="00B97C6B">
        <w:t>wholly</w:t>
      </w:r>
      <w:r w:rsidR="00E933FA">
        <w:t>-</w:t>
      </w:r>
      <w:r>
        <w:t xml:space="preserve">owned subsidiary of Intel, </w:t>
      </w:r>
      <w:r w:rsidR="00E933FA">
        <w:t>to</w:t>
      </w:r>
      <w:r>
        <w:t xml:space="preserve"> be defined below).</w:t>
      </w:r>
    </w:p>
    <w:p w:rsidR="00A46003" w:rsidRDefault="00A46003" w:rsidP="00A46003">
      <w:pPr>
        <w:pStyle w:val="ListParagraph"/>
        <w:numPr>
          <w:ilvl w:val="0"/>
          <w:numId w:val="1"/>
        </w:numPr>
        <w:spacing w:line="360" w:lineRule="auto"/>
      </w:pPr>
      <w:r>
        <w:t>Despite the forced buy-out, the consideration for these shares has not been received as of this date by the shareholder group under consideration, among which our client numbers.</w:t>
      </w:r>
    </w:p>
    <w:p w:rsidR="00A46003" w:rsidRDefault="001F3B97" w:rsidP="00E933FA">
      <w:pPr>
        <w:pStyle w:val="ListParagraph"/>
        <w:numPr>
          <w:ilvl w:val="0"/>
          <w:numId w:val="1"/>
        </w:numPr>
        <w:spacing w:line="360" w:lineRule="auto"/>
      </w:pPr>
      <w:r>
        <w:t xml:space="preserve">In a most paradoxical manner and contrary to law, Intel </w:t>
      </w:r>
      <w:r w:rsidR="00B97C6B">
        <w:t>forcibly</w:t>
      </w:r>
      <w:r>
        <w:t xml:space="preserve"> took the shares of the members of group in Mob</w:t>
      </w:r>
      <w:r w:rsidR="00B97C6B">
        <w:t>i</w:t>
      </w:r>
      <w:r>
        <w:t xml:space="preserve">lEye, but they </w:t>
      </w:r>
      <w:r w:rsidR="00E933FA">
        <w:t>have</w:t>
      </w:r>
      <w:r>
        <w:t xml:space="preserve"> not receive</w:t>
      </w:r>
      <w:r w:rsidR="00E933FA">
        <w:t>d</w:t>
      </w:r>
      <w:r>
        <w:t xml:space="preserve"> the consideration. This is a breach of every possible norm to the point where </w:t>
      </w:r>
      <w:r w:rsidR="00E933FA">
        <w:t>the</w:t>
      </w:r>
      <w:r>
        <w:t xml:space="preserve"> situation</w:t>
      </w:r>
      <w:r w:rsidR="00E933FA">
        <w:t xml:space="preserve"> could be called</w:t>
      </w:r>
      <w:r>
        <w:t xml:space="preserve"> no less than plunder.</w:t>
      </w:r>
    </w:p>
    <w:p w:rsidR="001F3B97" w:rsidRDefault="001F3B97" w:rsidP="00A14A7E">
      <w:pPr>
        <w:pStyle w:val="ListParagraph"/>
        <w:numPr>
          <w:ilvl w:val="0"/>
          <w:numId w:val="1"/>
        </w:numPr>
        <w:spacing w:line="360" w:lineRule="auto"/>
      </w:pPr>
      <w:r>
        <w:t>To this very day our client, like the other members of the gr</w:t>
      </w:r>
      <w:r w:rsidR="00E933FA">
        <w:t xml:space="preserve">oup, does not know the date of </w:t>
      </w:r>
      <w:r>
        <w:t xml:space="preserve">transfer of the consideration for the minority shares the owners of which </w:t>
      </w:r>
      <w:r w:rsidR="00E933FA">
        <w:t>have not replied</w:t>
      </w:r>
      <w:r>
        <w:t xml:space="preserve"> to Intel’s purchase offer. And please note, </w:t>
      </w:r>
      <w:r>
        <w:rPr>
          <w:u w:val="single"/>
        </w:rPr>
        <w:t xml:space="preserve">these shares were taken from the members of the group </w:t>
      </w:r>
      <w:r w:rsidR="00B97C6B">
        <w:rPr>
          <w:u w:val="single"/>
        </w:rPr>
        <w:t>forcibly</w:t>
      </w:r>
      <w:r>
        <w:rPr>
          <w:u w:val="single"/>
        </w:rPr>
        <w:t xml:space="preserve"> and transferred to Intel in the framework of the </w:t>
      </w:r>
      <w:r w:rsidR="008110B4">
        <w:rPr>
          <w:u w:val="single"/>
        </w:rPr>
        <w:t xml:space="preserve">forced buy-out as </w:t>
      </w:r>
      <w:r w:rsidR="00E933FA">
        <w:rPr>
          <w:u w:val="single"/>
        </w:rPr>
        <w:t>long ago</w:t>
      </w:r>
      <w:r w:rsidR="008110B4">
        <w:rPr>
          <w:u w:val="single"/>
        </w:rPr>
        <w:t xml:space="preserve"> as 2017</w:t>
      </w:r>
      <w:r>
        <w:t>.</w:t>
      </w:r>
      <w:r w:rsidR="008110B4">
        <w:t xml:space="preserve"> In other words, even today, more than two years later, and where this is an astronomical amount (according to what is known, this </w:t>
      </w:r>
      <w:r w:rsidR="00E933FA">
        <w:t>reaches a</w:t>
      </w:r>
      <w:r w:rsidR="008110B4">
        <w:t xml:space="preserve"> scope of 380 million US </w:t>
      </w:r>
      <w:r w:rsidR="008110B4">
        <w:lastRenderedPageBreak/>
        <w:t>dollars) – neither Intel nor MobilEye, nor any other body on their behalf, has bothered to take responsibility and seen that the consideration is paid to its legal owners.</w:t>
      </w:r>
    </w:p>
    <w:p w:rsidR="008110B4" w:rsidRDefault="008110B4" w:rsidP="00A14A7E">
      <w:pPr>
        <w:pStyle w:val="ListParagraph"/>
        <w:numPr>
          <w:ilvl w:val="0"/>
          <w:numId w:val="1"/>
        </w:numPr>
        <w:spacing w:line="360" w:lineRule="auto"/>
      </w:pPr>
      <w:r>
        <w:t xml:space="preserve">This preliminary application is being </w:t>
      </w:r>
      <w:r w:rsidR="00A14A7E">
        <w:t>made</w:t>
      </w:r>
      <w:r>
        <w:t xml:space="preserve"> </w:t>
      </w:r>
      <w:r w:rsidR="00B97C6B">
        <w:t>following</w:t>
      </w:r>
      <w:r>
        <w:t xml:space="preserve"> earlier correspondence between our client and the CEO of MobilEye (Mr. Sha’ashua) and the chief legal consultant of MobilEye (Adv. Cohen-Yerushalmi)</w:t>
      </w:r>
      <w:r w:rsidR="008A0617">
        <w:t>, who have not taken the trouble to provide any constructive solution.</w:t>
      </w:r>
    </w:p>
    <w:p w:rsidR="008A0617" w:rsidRDefault="008A0617" w:rsidP="00A14A7E">
      <w:pPr>
        <w:pStyle w:val="ListParagraph"/>
        <w:numPr>
          <w:ilvl w:val="0"/>
          <w:numId w:val="1"/>
        </w:numPr>
        <w:spacing w:line="360" w:lineRule="auto"/>
      </w:pPr>
      <w:r>
        <w:t xml:space="preserve">In order to complete the picture, it should be clarified (as will be detailed below) that this application is being </w:t>
      </w:r>
      <w:r w:rsidR="00A14A7E">
        <w:t>made</w:t>
      </w:r>
      <w:r>
        <w:t xml:space="preserve"> following the exhaustion of the applications made by our client to Bank Mizrahi Tefahot Ltd. and to the Public Inquiries Unit of the Supervisor of Banks and prior to taking legal actions.</w:t>
      </w:r>
    </w:p>
    <w:p w:rsidR="002B5631" w:rsidRDefault="002B5631" w:rsidP="008A0617">
      <w:pPr>
        <w:pStyle w:val="ListParagraph"/>
        <w:spacing w:line="360" w:lineRule="auto"/>
        <w:ind w:left="360" w:firstLine="0"/>
        <w:rPr>
          <w:b/>
          <w:bCs/>
          <w:sz w:val="28"/>
          <w:szCs w:val="28"/>
          <w:u w:val="single"/>
        </w:rPr>
      </w:pPr>
    </w:p>
    <w:p w:rsidR="008A0617" w:rsidRPr="00F90F7C" w:rsidRDefault="008A0617" w:rsidP="008A0617">
      <w:pPr>
        <w:pStyle w:val="ListParagraph"/>
        <w:spacing w:line="360" w:lineRule="auto"/>
        <w:ind w:left="360" w:firstLine="0"/>
        <w:rPr>
          <w:b/>
          <w:bCs/>
          <w:sz w:val="28"/>
          <w:szCs w:val="28"/>
          <w:u w:val="single"/>
        </w:rPr>
      </w:pPr>
      <w:r w:rsidRPr="00F90F7C">
        <w:rPr>
          <w:b/>
          <w:bCs/>
          <w:sz w:val="28"/>
          <w:szCs w:val="28"/>
          <w:u w:val="single"/>
        </w:rPr>
        <w:t>General Background</w:t>
      </w:r>
    </w:p>
    <w:p w:rsidR="008A0617" w:rsidRDefault="00685542" w:rsidP="00A46003">
      <w:pPr>
        <w:pStyle w:val="ListParagraph"/>
        <w:numPr>
          <w:ilvl w:val="0"/>
          <w:numId w:val="1"/>
        </w:numPr>
        <w:spacing w:line="360" w:lineRule="auto"/>
      </w:pPr>
      <w:r>
        <w:t>Our client is a pensioner who purchased 500 MobilEye shares (hereinafter: “</w:t>
      </w:r>
      <w:r w:rsidRPr="00685542">
        <w:rPr>
          <w:b/>
          <w:bCs/>
        </w:rPr>
        <w:t>Shares</w:t>
      </w:r>
      <w:r>
        <w:t>”) with his savings money. The Shares were purchased and held by Bank Mizrahi Tefahot (Kanfei Nesharim Branch, Jerusalem) (hereinafter: “</w:t>
      </w:r>
      <w:r w:rsidRPr="00685542">
        <w:rPr>
          <w:b/>
          <w:bCs/>
        </w:rPr>
        <w:t>Bank</w:t>
      </w:r>
      <w:r>
        <w:t>” or “</w:t>
      </w:r>
      <w:r w:rsidRPr="00685542">
        <w:rPr>
          <w:b/>
          <w:bCs/>
        </w:rPr>
        <w:t>Bank Mizrahi</w:t>
      </w:r>
      <w:r>
        <w:t>”) and/or a custodian on its behalf.</w:t>
      </w:r>
    </w:p>
    <w:p w:rsidR="00685542" w:rsidRDefault="00685542" w:rsidP="00685542">
      <w:pPr>
        <w:pStyle w:val="ListParagraph"/>
        <w:numPr>
          <w:ilvl w:val="0"/>
          <w:numId w:val="2"/>
        </w:numPr>
        <w:spacing w:line="360" w:lineRule="auto"/>
      </w:pPr>
      <w:r>
        <w:t xml:space="preserve">A copy of a printout from the Bank showing our client’s ownership of the Shares is attached herein and marked as </w:t>
      </w:r>
      <w:r w:rsidRPr="00685542">
        <w:rPr>
          <w:b/>
          <w:bCs/>
          <w:u w:val="single"/>
        </w:rPr>
        <w:t>Addendum 1</w:t>
      </w:r>
      <w:r>
        <w:t xml:space="preserve"> to this my letter.</w:t>
      </w:r>
    </w:p>
    <w:p w:rsidR="00685542" w:rsidRDefault="00685542" w:rsidP="00A46003">
      <w:pPr>
        <w:pStyle w:val="ListParagraph"/>
        <w:numPr>
          <w:ilvl w:val="0"/>
          <w:numId w:val="1"/>
        </w:numPr>
        <w:spacing w:line="360" w:lineRule="auto"/>
      </w:pPr>
      <w:r>
        <w:t>As you know, on 12 March 2017, Intel announced the signing of an agreement for the purchase of MobilEye – by way of the subsidiary Cyclops Holdings, LLC (above and hereinafter: “</w:t>
      </w:r>
      <w:r w:rsidRPr="00685542">
        <w:rPr>
          <w:b/>
          <w:bCs/>
        </w:rPr>
        <w:t>Subsidiary</w:t>
      </w:r>
      <w:r>
        <w:t>”).</w:t>
      </w:r>
    </w:p>
    <w:p w:rsidR="00685542" w:rsidRDefault="00685542" w:rsidP="00A644A6">
      <w:pPr>
        <w:pStyle w:val="ListParagraph"/>
        <w:numPr>
          <w:ilvl w:val="0"/>
          <w:numId w:val="1"/>
        </w:numPr>
        <w:spacing w:line="360" w:lineRule="auto"/>
      </w:pPr>
      <w:r>
        <w:t>On 5 April 2017, and pursuant to the provisions of the purchase agreement, Intel announced a full purchase offer, according to which it would purchase all the shares of MobilEye from the shareholders for a consideration of 63.54 US dollars per share (hereinafter: “</w:t>
      </w:r>
      <w:r w:rsidRPr="00685542">
        <w:rPr>
          <w:b/>
          <w:bCs/>
        </w:rPr>
        <w:t>Purchase Offer</w:t>
      </w:r>
      <w:r>
        <w:t xml:space="preserve">”). In the framework of the Purchase Offer, Intel undertook to purchase all the MobilEye shares from its shareholders for </w:t>
      </w:r>
      <w:r w:rsidR="00A644A6">
        <w:t>the</w:t>
      </w:r>
      <w:r>
        <w:t xml:space="preserve"> cash consideration stated in the Purchase Offer.</w:t>
      </w:r>
    </w:p>
    <w:p w:rsidR="00685542" w:rsidRDefault="00685542" w:rsidP="00A46003">
      <w:pPr>
        <w:pStyle w:val="ListParagraph"/>
        <w:numPr>
          <w:ilvl w:val="0"/>
          <w:numId w:val="1"/>
        </w:numPr>
        <w:spacing w:line="360" w:lineRule="auto"/>
      </w:pPr>
      <w:r>
        <w:t xml:space="preserve">On 8 August 2017, Intel announced the completion of the purchase of about 96.3% of the MobilEye shares in accordance with a report received from the American Stock Transfer &amp; </w:t>
      </w:r>
      <w:r>
        <w:lastRenderedPageBreak/>
        <w:t>Trust Company LLC (hereinafter: “</w:t>
      </w:r>
      <w:r w:rsidRPr="00685542">
        <w:rPr>
          <w:b/>
          <w:bCs/>
        </w:rPr>
        <w:t>AST</w:t>
      </w:r>
      <w:r>
        <w:t>”)</w:t>
      </w:r>
      <w:r>
        <w:rPr>
          <w:rStyle w:val="FootnoteReference"/>
        </w:rPr>
        <w:footnoteReference w:id="2"/>
      </w:r>
      <w:r>
        <w:t>, and on 22 August 2017, Intel and MobilEye jointly announced that the Subsidiary had completed the purchase of 216,757,856 shares, constituting about 97.3% of the MobilEye shares</w:t>
      </w:r>
      <w:r w:rsidR="00621512">
        <w:rPr>
          <w:rStyle w:val="FootnoteReference"/>
        </w:rPr>
        <w:footnoteReference w:id="3"/>
      </w:r>
      <w:r>
        <w:t xml:space="preserve"> and that the balance of the shares would be purchased in the framework of a forced buy-out from the minority shareholders who had not responded to the full Purchase Offer on time.</w:t>
      </w:r>
    </w:p>
    <w:p w:rsidR="00685542" w:rsidRDefault="00621512" w:rsidP="00A46003">
      <w:pPr>
        <w:pStyle w:val="ListParagraph"/>
        <w:numPr>
          <w:ilvl w:val="0"/>
          <w:numId w:val="1"/>
        </w:numPr>
        <w:spacing w:line="360" w:lineRule="auto"/>
      </w:pPr>
      <w:r>
        <w:t xml:space="preserve">On 1 September 2017, MobilEye was stricken off the list </w:t>
      </w:r>
      <w:r w:rsidR="002977D7">
        <w:t>of trade and converted from a public company whose shares are traded on the NYSE to a private company.</w:t>
      </w:r>
    </w:p>
    <w:p w:rsidR="002977D7" w:rsidRDefault="001C57A3" w:rsidP="00A644A6">
      <w:pPr>
        <w:pStyle w:val="ListParagraph"/>
        <w:numPr>
          <w:ilvl w:val="0"/>
          <w:numId w:val="1"/>
        </w:numPr>
        <w:spacing w:line="360" w:lineRule="auto"/>
      </w:pPr>
      <w:r>
        <w:t xml:space="preserve">On 28 September 2017, Intel announced that it had begun the completion process of the full purchase of MobilEye </w:t>
      </w:r>
      <w:r w:rsidR="00B97C6B">
        <w:t>shares</w:t>
      </w:r>
      <w:r>
        <w:t xml:space="preserve"> by means of </w:t>
      </w:r>
      <w:r w:rsidR="00A644A6">
        <w:t>a</w:t>
      </w:r>
      <w:r>
        <w:t xml:space="preserve"> forced buy-back of the minority shares in the framework of a procedure which the Subsidiary and/or someone on its behalf</w:t>
      </w:r>
      <w:r w:rsidRPr="001C57A3">
        <w:t xml:space="preserve"> </w:t>
      </w:r>
      <w:r>
        <w:t>promoted, filed with the Enterprise Chamber of the Amsterdam Court of Appeals (hereinafter respectively: “</w:t>
      </w:r>
      <w:r w:rsidRPr="001C57A3">
        <w:rPr>
          <w:b/>
          <w:bCs/>
        </w:rPr>
        <w:t>Procedure</w:t>
      </w:r>
      <w:r>
        <w:t>” and “</w:t>
      </w:r>
      <w:r w:rsidRPr="001C57A3">
        <w:rPr>
          <w:b/>
          <w:bCs/>
        </w:rPr>
        <w:t>Enterprise Chamber</w:t>
      </w:r>
      <w:r>
        <w:t>”).</w:t>
      </w:r>
      <w:r>
        <w:rPr>
          <w:rStyle w:val="FootnoteReference"/>
        </w:rPr>
        <w:footnoteReference w:id="4"/>
      </w:r>
    </w:p>
    <w:p w:rsidR="001C57A3" w:rsidRDefault="006D29DE" w:rsidP="00A644A6">
      <w:pPr>
        <w:pStyle w:val="ListParagraph"/>
        <w:numPr>
          <w:ilvl w:val="0"/>
          <w:numId w:val="1"/>
        </w:numPr>
        <w:spacing w:line="360" w:lineRule="auto"/>
      </w:pPr>
      <w:r>
        <w:t>Our client – who, as mentioned, was numbered among the minority shareholders of the public – did not receive any notice whatsoever, at least not directly from MobilEye and/or Intel and/or the Subsidiary</w:t>
      </w:r>
      <w:r w:rsidR="00A644A6">
        <w:t>,</w:t>
      </w:r>
      <w:r>
        <w:t xml:space="preserve"> regarding the Purchase Offer and/or the forced buy-back of the </w:t>
      </w:r>
      <w:r w:rsidR="00A644A6">
        <w:t>s</w:t>
      </w:r>
      <w:r>
        <w:t xml:space="preserve">hares and/or any other information on the Procedure. Moreover, the </w:t>
      </w:r>
      <w:r w:rsidR="00E0778E">
        <w:t>acceptance dates</w:t>
      </w:r>
      <w:r>
        <w:t xml:space="preserve"> </w:t>
      </w:r>
      <w:r w:rsidR="00E0778E">
        <w:t>for</w:t>
      </w:r>
      <w:r>
        <w:t xml:space="preserve"> receipt of the Purchase Offer were not known to our client. As a result of this,</w:t>
      </w:r>
      <w:r w:rsidR="00A644A6">
        <w:t xml:space="preserve"> and</w:t>
      </w:r>
      <w:r>
        <w:t xml:space="preserve"> lacking </w:t>
      </w:r>
      <w:r w:rsidR="00A644A6">
        <w:t xml:space="preserve">any </w:t>
      </w:r>
      <w:r>
        <w:t>knowledge, in any case our client could not have responded to the Purchase Offer.</w:t>
      </w:r>
    </w:p>
    <w:p w:rsidR="006D29DE" w:rsidRDefault="006D29DE" w:rsidP="00AD68AB">
      <w:pPr>
        <w:pStyle w:val="ListParagraph"/>
        <w:numPr>
          <w:ilvl w:val="0"/>
          <w:numId w:val="1"/>
        </w:numPr>
        <w:spacing w:line="360" w:lineRule="auto"/>
      </w:pPr>
      <w:r>
        <w:t xml:space="preserve">However, our letter does not deal with the manner of the </w:t>
      </w:r>
      <w:r w:rsidR="00A644A6">
        <w:t>announcement of</w:t>
      </w:r>
      <w:r>
        <w:t xml:space="preserve"> the Purchase Order, but rather with the fact that the Shares </w:t>
      </w:r>
      <w:r w:rsidR="00E0778E">
        <w:t>were taken from our client (and from all the other members of the group) without the purchase</w:t>
      </w:r>
      <w:r w:rsidR="00AD68AB">
        <w:t>r</w:t>
      </w:r>
      <w:r w:rsidR="00E0778E">
        <w:t xml:space="preserve"> (Intel) </w:t>
      </w:r>
      <w:r w:rsidR="00AD68AB">
        <w:t>having made certain</w:t>
      </w:r>
      <w:r w:rsidR="00E0778E">
        <w:t xml:space="preserve"> that the consideration reached them.</w:t>
      </w:r>
    </w:p>
    <w:p w:rsidR="00E0778E" w:rsidRDefault="00E0778E" w:rsidP="00AD68AB">
      <w:pPr>
        <w:pStyle w:val="ListParagraph"/>
        <w:numPr>
          <w:ilvl w:val="0"/>
          <w:numId w:val="1"/>
        </w:numPr>
        <w:spacing w:line="360" w:lineRule="auto"/>
      </w:pPr>
      <w:r>
        <w:t xml:space="preserve">To complete the picture, it should be pointed out that only on </w:t>
      </w:r>
      <w:r w:rsidRPr="00E0778E">
        <w:rPr>
          <w:u w:val="single"/>
        </w:rPr>
        <w:t xml:space="preserve">3 May 2018 – more than a </w:t>
      </w:r>
      <w:r w:rsidR="00AD68AB">
        <w:rPr>
          <w:u w:val="single"/>
        </w:rPr>
        <w:t xml:space="preserve">full </w:t>
      </w:r>
      <w:r w:rsidRPr="00E0778E">
        <w:rPr>
          <w:u w:val="single"/>
        </w:rPr>
        <w:t>year later</w:t>
      </w:r>
      <w:r>
        <w:t xml:space="preserve"> – did our client receive a notice from the Bank by mail regarding th</w:t>
      </w:r>
      <w:r w:rsidR="00AD68AB">
        <w:t>e full Purchase Offer and the e</w:t>
      </w:r>
      <w:r>
        <w:t xml:space="preserve">xecution of the forced buy-back of the Shares. However, this notice was </w:t>
      </w:r>
      <w:r>
        <w:lastRenderedPageBreak/>
        <w:t xml:space="preserve">received by our client after a </w:t>
      </w:r>
      <w:r w:rsidR="00AD68AB">
        <w:t>long</w:t>
      </w:r>
      <w:r>
        <w:t xml:space="preserve"> delay and after the last acceptance date of the forced buy-back offer. Thus to his great distress</w:t>
      </w:r>
      <w:r w:rsidR="00AD68AB">
        <w:t>,</w:t>
      </w:r>
      <w:r>
        <w:t xml:space="preserve"> he discovered that the Shares which he had purchased with most of his savings “had vanished” from his bank account.</w:t>
      </w:r>
    </w:p>
    <w:p w:rsidR="00E0778E" w:rsidRDefault="00E0778E" w:rsidP="00AD68AB">
      <w:pPr>
        <w:pStyle w:val="ListParagraph"/>
        <w:numPr>
          <w:ilvl w:val="0"/>
          <w:numId w:val="1"/>
        </w:numPr>
        <w:spacing w:line="360" w:lineRule="auto"/>
      </w:pPr>
      <w:r>
        <w:t xml:space="preserve">What is stated above shows that you acted, whether </w:t>
      </w:r>
      <w:r w:rsidR="00AD68AB">
        <w:t>with absolute deliberation</w:t>
      </w:r>
      <w:r>
        <w:t xml:space="preserve"> or with your eyes closed, carelessly, indifferently, and unfortunately most negligently, to take the property of the members of the group illegally, without transferring the consideration to them.</w:t>
      </w:r>
    </w:p>
    <w:p w:rsidR="00E0778E" w:rsidRDefault="00E0778E" w:rsidP="00AD68AB">
      <w:pPr>
        <w:pStyle w:val="ListParagraph"/>
        <w:numPr>
          <w:ilvl w:val="0"/>
          <w:numId w:val="1"/>
        </w:numPr>
        <w:spacing w:line="360" w:lineRule="auto"/>
      </w:pPr>
      <w:r>
        <w:t xml:space="preserve">The responsibility for the omissions detailed above as well as the restoration of the damage of the group rests on the shoulders of Intel and MobilEye jointly and </w:t>
      </w:r>
      <w:r w:rsidR="00AD68AB">
        <w:t>individually</w:t>
      </w:r>
      <w:r>
        <w:t xml:space="preserve"> together with all the officers in these companies who participated in the Purchase Offer and/or the failed Procedure for the (non)transfer of the consideration to the shareholders.</w:t>
      </w:r>
    </w:p>
    <w:p w:rsidR="00E0778E" w:rsidRDefault="00E0778E" w:rsidP="00AD68AB">
      <w:pPr>
        <w:pStyle w:val="ListParagraph"/>
        <w:numPr>
          <w:ilvl w:val="0"/>
          <w:numId w:val="1"/>
        </w:numPr>
        <w:spacing w:line="360" w:lineRule="auto"/>
      </w:pPr>
      <w:r>
        <w:t xml:space="preserve">And it should be noted that the severity of your conduct is not lessened by a possible contention on your part that the consideration for the </w:t>
      </w:r>
      <w:r w:rsidR="00AD68AB">
        <w:t>s</w:t>
      </w:r>
      <w:r>
        <w:t>hares was transferred by you to any third party whatsoever and/or was deposited in any other account whatsoever – whether this was the deposit of the consideration money with AST or in the account of the custodian or in the account of a banking corporation or with any other body, including any unit whatsoever in the Dutch Treasury</w:t>
      </w:r>
      <w:r w:rsidR="00F17FD5">
        <w:t xml:space="preserve"> Department</w:t>
      </w:r>
      <w:r>
        <w:t xml:space="preserve"> which is holding this money. </w:t>
      </w:r>
      <w:r>
        <w:rPr>
          <w:b/>
          <w:bCs/>
          <w:u w:val="single"/>
        </w:rPr>
        <w:t xml:space="preserve">The responsibility </w:t>
      </w:r>
      <w:r w:rsidR="00AD68AB">
        <w:rPr>
          <w:b/>
          <w:bCs/>
          <w:u w:val="single"/>
        </w:rPr>
        <w:t>was</w:t>
      </w:r>
      <w:r>
        <w:rPr>
          <w:b/>
          <w:bCs/>
          <w:u w:val="single"/>
        </w:rPr>
        <w:t xml:space="preserve"> yours to see to it that the shareholders from whom you took the </w:t>
      </w:r>
      <w:r w:rsidR="00AD68AB">
        <w:rPr>
          <w:b/>
          <w:bCs/>
          <w:u w:val="single"/>
        </w:rPr>
        <w:t>s</w:t>
      </w:r>
      <w:r>
        <w:rPr>
          <w:b/>
          <w:bCs/>
          <w:u w:val="single"/>
        </w:rPr>
        <w:t>hares by force receive</w:t>
      </w:r>
      <w:r w:rsidR="00AD68AB">
        <w:rPr>
          <w:b/>
          <w:bCs/>
          <w:u w:val="single"/>
        </w:rPr>
        <w:t>d</w:t>
      </w:r>
      <w:r>
        <w:rPr>
          <w:b/>
          <w:bCs/>
          <w:u w:val="single"/>
        </w:rPr>
        <w:t xml:space="preserve"> the consideration.</w:t>
      </w:r>
    </w:p>
    <w:p w:rsidR="002B5631" w:rsidRDefault="002B5631" w:rsidP="00E0778E">
      <w:pPr>
        <w:pStyle w:val="ListParagraph"/>
        <w:spacing w:line="360" w:lineRule="auto"/>
        <w:ind w:left="360" w:firstLine="0"/>
        <w:rPr>
          <w:b/>
          <w:bCs/>
          <w:sz w:val="28"/>
          <w:szCs w:val="28"/>
          <w:u w:val="single"/>
        </w:rPr>
      </w:pPr>
    </w:p>
    <w:p w:rsidR="00E0778E" w:rsidRPr="00E0778E" w:rsidRDefault="00E0778E" w:rsidP="00AD68AB">
      <w:pPr>
        <w:pStyle w:val="ListParagraph"/>
        <w:spacing w:line="360" w:lineRule="auto"/>
        <w:ind w:left="360" w:firstLine="0"/>
        <w:rPr>
          <w:b/>
          <w:bCs/>
          <w:sz w:val="28"/>
          <w:szCs w:val="28"/>
          <w:u w:val="single"/>
        </w:rPr>
      </w:pPr>
      <w:r>
        <w:rPr>
          <w:b/>
          <w:bCs/>
          <w:sz w:val="28"/>
          <w:szCs w:val="28"/>
          <w:u w:val="single"/>
        </w:rPr>
        <w:t xml:space="preserve">The many applications of Mr. Dabah to various bodies </w:t>
      </w:r>
      <w:r w:rsidR="00AD68AB">
        <w:rPr>
          <w:b/>
          <w:bCs/>
          <w:sz w:val="28"/>
          <w:szCs w:val="28"/>
          <w:u w:val="single"/>
        </w:rPr>
        <w:t>did not</w:t>
      </w:r>
      <w:r>
        <w:rPr>
          <w:b/>
          <w:bCs/>
          <w:sz w:val="28"/>
          <w:szCs w:val="28"/>
          <w:u w:val="single"/>
        </w:rPr>
        <w:t xml:space="preserve"> help him receive the consideration</w:t>
      </w:r>
    </w:p>
    <w:p w:rsidR="00E0778E" w:rsidRDefault="00D0271D" w:rsidP="00AD68AB">
      <w:pPr>
        <w:pStyle w:val="ListParagraph"/>
        <w:numPr>
          <w:ilvl w:val="0"/>
          <w:numId w:val="1"/>
        </w:numPr>
        <w:spacing w:line="360" w:lineRule="auto"/>
      </w:pPr>
      <w:r>
        <w:t xml:space="preserve">Upon receipt of the </w:t>
      </w:r>
      <w:r w:rsidR="00AD68AB">
        <w:t>announcement</w:t>
      </w:r>
      <w:r>
        <w:t xml:space="preserve"> and the “disappearance” of the Shares from his account, our client applied to representatives of the branch of the Bank with the aim of tracing the fate of the Shares. In this manner, our client became aware of the full Purchase Offer and the Procedure for the forced buy-back. Despite the clarifications which the representatives of the Bank made to trace the “vanished” Shares, for many days following the date of the discovery, no one at the Bank knew what had happened to them, what was their updated value and when, if ever, the consideration for the Shares would be received.</w:t>
      </w:r>
    </w:p>
    <w:p w:rsidR="00D0271D" w:rsidRDefault="0086517E" w:rsidP="00082BDD">
      <w:pPr>
        <w:pStyle w:val="ListParagraph"/>
        <w:numPr>
          <w:ilvl w:val="0"/>
          <w:numId w:val="1"/>
        </w:numPr>
        <w:spacing w:line="360" w:lineRule="auto"/>
      </w:pPr>
      <w:r>
        <w:lastRenderedPageBreak/>
        <w:t xml:space="preserve">Our client did not give up, and during the months of May and June 2018, he initiated further applications to the Bank to locate the Shares while attempting to receive the consideration for them. However, despite his many applications to the Bank, the Bank was unable to say where the </w:t>
      </w:r>
      <w:r w:rsidR="00082BDD">
        <w:t>S</w:t>
      </w:r>
      <w:r>
        <w:t xml:space="preserve">hares </w:t>
      </w:r>
      <w:r w:rsidR="00082BDD">
        <w:t>had been</w:t>
      </w:r>
      <w:r>
        <w:t xml:space="preserve"> deposited or at least where the consideration for them had been deposited, </w:t>
      </w:r>
      <w:r w:rsidR="00082BDD">
        <w:t>nor</w:t>
      </w:r>
      <w:r>
        <w:t xml:space="preserve"> (at the very least) </w:t>
      </w:r>
      <w:r w:rsidR="00082BDD">
        <w:t>was any</w:t>
      </w:r>
      <w:r>
        <w:t xml:space="preserve"> relevant information delivered about the date of payment of the consideration for the Shares.</w:t>
      </w:r>
    </w:p>
    <w:p w:rsidR="0086517E" w:rsidRDefault="00082BDD" w:rsidP="00563FCD">
      <w:pPr>
        <w:pStyle w:val="ListParagraph"/>
        <w:numPr>
          <w:ilvl w:val="0"/>
          <w:numId w:val="1"/>
        </w:numPr>
        <w:spacing w:line="360" w:lineRule="auto"/>
      </w:pPr>
      <w:r>
        <w:t>With regret</w:t>
      </w:r>
      <w:r w:rsidR="0086517E">
        <w:t xml:space="preserve">, on 27 June 2018, our client applied to the Bank management (public </w:t>
      </w:r>
      <w:r w:rsidR="00563FCD">
        <w:t>i</w:t>
      </w:r>
      <w:r w:rsidR="0086517E">
        <w:t xml:space="preserve">nquiries) in order to receive better information and understand what </w:t>
      </w:r>
      <w:r>
        <w:t xml:space="preserve">had </w:t>
      </w:r>
      <w:r w:rsidR="0086517E">
        <w:t>happened to the Shares and how he could receive the consideration for them. However, despite his repeated applicatio</w:t>
      </w:r>
      <w:r>
        <w:t>ns and requests to Bank Mizrahi,</w:t>
      </w:r>
      <w:r w:rsidR="0086517E">
        <w:t xml:space="preserve"> the response of the Bank was (and remains) that </w:t>
      </w:r>
      <w:r w:rsidR="0086517E">
        <w:rPr>
          <w:u w:val="single"/>
        </w:rPr>
        <w:t>it has no information regarding the date of payment of the consideration for the Shares</w:t>
      </w:r>
      <w:r w:rsidR="0086517E">
        <w:t xml:space="preserve">. </w:t>
      </w:r>
      <w:r w:rsidR="00563FCD">
        <w:t>In addition, our client was not provided with any information or other relevant documents required in the matter.</w:t>
      </w:r>
    </w:p>
    <w:p w:rsidR="00563FCD" w:rsidRDefault="00563FCD" w:rsidP="00D0271D">
      <w:pPr>
        <w:pStyle w:val="ListParagraph"/>
        <w:numPr>
          <w:ilvl w:val="0"/>
          <w:numId w:val="1"/>
        </w:numPr>
        <w:spacing w:line="360" w:lineRule="auto"/>
      </w:pPr>
      <w:r>
        <w:t xml:space="preserve">Finally, on 11 July 2018, the public inquiry representative of the Bank transmitted information to our client, according to which his Shares had been transferred in a forced buy-back to Intel (by way of the Subsidiary), </w:t>
      </w:r>
      <w:r w:rsidR="00082BDD">
        <w:t xml:space="preserve">which was </w:t>
      </w:r>
      <w:r>
        <w:t xml:space="preserve">the result of the Procedure and of the completion of the full Purchase Offer, in the form of a forced share purchase. Our client was further notified that the consideration money for the Shares had been deposited in a unit under the Dutch Treasury </w:t>
      </w:r>
      <w:r w:rsidR="00F17FD5">
        <w:t xml:space="preserve">Department </w:t>
      </w:r>
      <w:r>
        <w:t>– with no further details. The representative of the Bank added that neither the Bank nor the custodian (by means of whom the Bank had transferred the Shares to Intel) knew when the consider</w:t>
      </w:r>
      <w:r w:rsidR="009E613C">
        <w:t>ation for the Shares would be received and that “the response (of the custodian) was that the money for the clients had not yet been received”.</w:t>
      </w:r>
    </w:p>
    <w:p w:rsidR="009E613C" w:rsidRDefault="009E613C" w:rsidP="00082BDD">
      <w:pPr>
        <w:pStyle w:val="ListParagraph"/>
        <w:numPr>
          <w:ilvl w:val="0"/>
          <w:numId w:val="1"/>
        </w:numPr>
        <w:spacing w:line="360" w:lineRule="auto"/>
      </w:pPr>
      <w:r>
        <w:t>As can be seen from everything described above, from the moment that our client discovered that the value of the Shares appearing in the bank account “had been reset”, our client ha</w:t>
      </w:r>
      <w:r w:rsidR="00082BDD">
        <w:t>s</w:t>
      </w:r>
      <w:r>
        <w:t xml:space="preserve"> acted tirelessly with repeated applications to representatives of the Bank and representatives of the Bank of Israel/the </w:t>
      </w:r>
      <w:r w:rsidR="00082BDD">
        <w:t>S</w:t>
      </w:r>
      <w:r>
        <w:t xml:space="preserve">upervisor of </w:t>
      </w:r>
      <w:r w:rsidR="00082BDD">
        <w:t>B</w:t>
      </w:r>
      <w:r>
        <w:t>anks to receive the consideration money</w:t>
      </w:r>
      <w:r w:rsidR="00082BDD">
        <w:t xml:space="preserve"> for the Shares; but he remains</w:t>
      </w:r>
      <w:r>
        <w:t xml:space="preserve"> empty-handed.</w:t>
      </w:r>
    </w:p>
    <w:p w:rsidR="009E613C" w:rsidRDefault="009E613C" w:rsidP="00082BDD">
      <w:pPr>
        <w:pStyle w:val="ListParagraph"/>
        <w:numPr>
          <w:ilvl w:val="0"/>
          <w:numId w:val="1"/>
        </w:numPr>
        <w:spacing w:line="360" w:lineRule="auto"/>
      </w:pPr>
      <w:r>
        <w:lastRenderedPageBreak/>
        <w:t>On 24 January 2019, our client (by means of an email)</w:t>
      </w:r>
      <w:r w:rsidR="00082BDD">
        <w:t xml:space="preserve"> contacted</w:t>
      </w:r>
      <w:r>
        <w:t xml:space="preserve"> the legal consultant of MobilEye – Adv. Cohen-Yerushalmi – as well as the CEO of MobilEye – Mr. Sha’ashua –</w:t>
      </w:r>
      <w:r w:rsidR="00082BDD">
        <w:t xml:space="preserve"> asking for assistance in receiving </w:t>
      </w:r>
      <w:r>
        <w:t>the consideration for the Shares.</w:t>
      </w:r>
    </w:p>
    <w:p w:rsidR="009E613C" w:rsidRDefault="00F17FD5" w:rsidP="00082BDD">
      <w:pPr>
        <w:pStyle w:val="ListParagraph"/>
        <w:numPr>
          <w:ilvl w:val="0"/>
          <w:numId w:val="1"/>
        </w:numPr>
        <w:spacing w:line="360" w:lineRule="auto"/>
      </w:pPr>
      <w:r>
        <w:t xml:space="preserve">In response to these applications, Adv. Cohen-Yerushalmi confirmed that the consideration for the </w:t>
      </w:r>
      <w:r w:rsidR="00082BDD">
        <w:t>S</w:t>
      </w:r>
      <w:r>
        <w:t>hares was in fact deposited with the unit under the Dutch Treasury Department pursuant to Dutch law and that our client must independently clarify the manner of receipt of the consideration for the Shares (with reference “to a bank or broker” who would give instructions on how to receive the money from the Dutch Treasury Department), while Mr. Sha’ashua replied in an email on 22 August 2018 that he had transmitted the application of our client for clarification by “the appropriate bodies”.</w:t>
      </w:r>
    </w:p>
    <w:p w:rsidR="00F17FD5" w:rsidRDefault="00F17FD5" w:rsidP="00D0271D">
      <w:pPr>
        <w:pStyle w:val="ListParagraph"/>
        <w:numPr>
          <w:ilvl w:val="0"/>
          <w:numId w:val="1"/>
        </w:numPr>
        <w:spacing w:line="360" w:lineRule="auto"/>
      </w:pPr>
      <w:r>
        <w:t>After failing to receive any reply, our client again contacted Mr. Sha’ashua, but (once again) he remained empty-handed, and the response of Mr. Sha’</w:t>
      </w:r>
      <w:r w:rsidR="00E01D9D">
        <w:t>ashua to the desperate application of our client was: “sorry, that is not in our hands”.</w:t>
      </w:r>
    </w:p>
    <w:p w:rsidR="00E01D9D" w:rsidRDefault="00E01D9D" w:rsidP="00E01D9D">
      <w:pPr>
        <w:pStyle w:val="ListParagraph"/>
        <w:numPr>
          <w:ilvl w:val="0"/>
          <w:numId w:val="2"/>
        </w:numPr>
        <w:spacing w:line="360" w:lineRule="auto"/>
      </w:pPr>
      <w:r>
        <w:t xml:space="preserve">A copy of the applications of our client to Mr. Sha’ashua and to Adv. Cohen-Yerushalmi in the matter of the Shares and a copy of their replies are attached herein and marked as </w:t>
      </w:r>
      <w:r w:rsidRPr="00E01D9D">
        <w:rPr>
          <w:b/>
          <w:bCs/>
          <w:u w:val="single"/>
        </w:rPr>
        <w:t>Addendum 2</w:t>
      </w:r>
      <w:r>
        <w:t xml:space="preserve"> to this our letter.</w:t>
      </w:r>
    </w:p>
    <w:p w:rsidR="002B5631" w:rsidRDefault="002B5631" w:rsidP="00E01D9D">
      <w:pPr>
        <w:pStyle w:val="ListParagraph"/>
        <w:spacing w:line="360" w:lineRule="auto"/>
        <w:ind w:left="360" w:firstLine="0"/>
        <w:rPr>
          <w:b/>
          <w:bCs/>
          <w:sz w:val="28"/>
          <w:szCs w:val="28"/>
          <w:u w:val="single"/>
        </w:rPr>
      </w:pPr>
    </w:p>
    <w:p w:rsidR="00E01D9D" w:rsidRPr="00E01D9D" w:rsidRDefault="00E01D9D" w:rsidP="00082BDD">
      <w:pPr>
        <w:pStyle w:val="ListParagraph"/>
        <w:spacing w:line="360" w:lineRule="auto"/>
        <w:ind w:left="360" w:firstLine="0"/>
        <w:rPr>
          <w:b/>
          <w:bCs/>
          <w:sz w:val="28"/>
          <w:szCs w:val="28"/>
          <w:u w:val="single"/>
        </w:rPr>
      </w:pPr>
      <w:r>
        <w:rPr>
          <w:b/>
          <w:bCs/>
          <w:sz w:val="28"/>
          <w:szCs w:val="28"/>
          <w:u w:val="single"/>
        </w:rPr>
        <w:t xml:space="preserve">Nonpayment of the consideration for the </w:t>
      </w:r>
      <w:r w:rsidR="00082BDD">
        <w:rPr>
          <w:b/>
          <w:bCs/>
          <w:sz w:val="28"/>
          <w:szCs w:val="28"/>
          <w:u w:val="single"/>
        </w:rPr>
        <w:t>s</w:t>
      </w:r>
      <w:r>
        <w:rPr>
          <w:b/>
          <w:bCs/>
          <w:sz w:val="28"/>
          <w:szCs w:val="28"/>
          <w:u w:val="single"/>
        </w:rPr>
        <w:t>hares to the minority shareholders by Intel</w:t>
      </w:r>
    </w:p>
    <w:p w:rsidR="00E01D9D" w:rsidRDefault="00E01D9D" w:rsidP="00D0271D">
      <w:pPr>
        <w:pStyle w:val="ListParagraph"/>
        <w:numPr>
          <w:ilvl w:val="0"/>
          <w:numId w:val="1"/>
        </w:numPr>
        <w:spacing w:line="360" w:lineRule="auto"/>
      </w:pPr>
      <w:r>
        <w:t>From everything described above, a sad picture appears according to which all the applications of our client to the Bank or to the relevant officers in MobilEye (presently officers in Intel) with the aim of receiving the consideration for the Shares or at least lead to the crediting of his account with the consideration for the Shares (with the deposit of a sum which is the equivalent of the value of the consideration for the Shares according to their value in the Purchase Offer)</w:t>
      </w:r>
      <w:r w:rsidR="00A733B2">
        <w:t xml:space="preserve"> failed. Worse, to this very day, the account of our client has not been credited with the consideration for the Shares.</w:t>
      </w:r>
    </w:p>
    <w:p w:rsidR="00A733B2" w:rsidRDefault="00A733B2" w:rsidP="00136EF8">
      <w:pPr>
        <w:pStyle w:val="ListParagraph"/>
        <w:numPr>
          <w:ilvl w:val="0"/>
          <w:numId w:val="1"/>
        </w:numPr>
        <w:spacing w:line="360" w:lineRule="auto"/>
      </w:pPr>
      <w:r>
        <w:t xml:space="preserve">Therefore, the consideration for the Shares of our client </w:t>
      </w:r>
      <w:r w:rsidR="00136EF8">
        <w:t>has</w:t>
      </w:r>
      <w:r>
        <w:t xml:space="preserve"> been delayed for no reason, and up to the present day, the amount of their consideration has not been transferred to our client </w:t>
      </w:r>
      <w:r>
        <w:lastRenderedPageBreak/>
        <w:t>or to the remaining members of the group by Intel, the Subsidiary, MobilEye and/or anyone on their behalf.</w:t>
      </w:r>
    </w:p>
    <w:p w:rsidR="00A733B2" w:rsidRDefault="00A733B2" w:rsidP="00136EF8">
      <w:pPr>
        <w:pStyle w:val="ListParagraph"/>
        <w:numPr>
          <w:ilvl w:val="0"/>
          <w:numId w:val="1"/>
        </w:numPr>
        <w:spacing w:line="360" w:lineRule="auto"/>
      </w:pPr>
      <w:r>
        <w:t xml:space="preserve">Intel and/or MobilEye have breached their duty to the </w:t>
      </w:r>
      <w:r w:rsidR="00136EF8">
        <w:t xml:space="preserve">MobilEye </w:t>
      </w:r>
      <w:r>
        <w:t xml:space="preserve">shareholders in the group under consideration in that they took their Shares by force without fulfilling their obligation that the consideration would be paid to them. In this way, they took property unlawfully and have been indifferent to the distress of the members of the group, who </w:t>
      </w:r>
      <w:r w:rsidR="00136EF8">
        <w:t>are faced with</w:t>
      </w:r>
      <w:r>
        <w:t xml:space="preserve"> a hopeless situation.</w:t>
      </w:r>
    </w:p>
    <w:p w:rsidR="002B5631" w:rsidRDefault="002B5631" w:rsidP="00136EF8">
      <w:pPr>
        <w:pStyle w:val="ListParagraph"/>
        <w:spacing w:before="240" w:line="360" w:lineRule="auto"/>
        <w:ind w:left="360" w:firstLine="0"/>
        <w:rPr>
          <w:b/>
          <w:bCs/>
          <w:sz w:val="28"/>
          <w:szCs w:val="28"/>
          <w:u w:val="single"/>
        </w:rPr>
      </w:pPr>
    </w:p>
    <w:p w:rsidR="00A733B2" w:rsidRPr="00A733B2" w:rsidRDefault="00A733B2" w:rsidP="00136EF8">
      <w:pPr>
        <w:pStyle w:val="ListParagraph"/>
        <w:spacing w:before="240" w:line="360" w:lineRule="auto"/>
        <w:ind w:left="360" w:firstLine="0"/>
        <w:rPr>
          <w:b/>
          <w:bCs/>
          <w:sz w:val="28"/>
          <w:szCs w:val="28"/>
          <w:u w:val="single"/>
        </w:rPr>
      </w:pPr>
      <w:r>
        <w:rPr>
          <w:b/>
          <w:bCs/>
          <w:sz w:val="28"/>
          <w:szCs w:val="28"/>
          <w:u w:val="single"/>
        </w:rPr>
        <w:t>The damage caused</w:t>
      </w:r>
    </w:p>
    <w:p w:rsidR="00A733B2" w:rsidRDefault="0056505F" w:rsidP="00D0271D">
      <w:pPr>
        <w:pStyle w:val="ListParagraph"/>
        <w:numPr>
          <w:ilvl w:val="0"/>
          <w:numId w:val="1"/>
        </w:numPr>
        <w:spacing w:line="360" w:lineRule="auto"/>
      </w:pPr>
      <w:r>
        <w:t>Each and every member of the group has suffered damage on a number of levels:</w:t>
      </w:r>
    </w:p>
    <w:p w:rsidR="0056505F" w:rsidRDefault="0056505F" w:rsidP="00136EF8">
      <w:pPr>
        <w:pStyle w:val="ListParagraph"/>
        <w:numPr>
          <w:ilvl w:val="0"/>
          <w:numId w:val="3"/>
        </w:numPr>
        <w:spacing w:line="360" w:lineRule="auto"/>
      </w:pPr>
      <w:r>
        <w:t xml:space="preserve">The amount of the consideration </w:t>
      </w:r>
      <w:r w:rsidR="00E64316">
        <w:t xml:space="preserve">which has not reached the minority shareholders – the members of the group have not received the consideration owed to them following the forced buy-out of their </w:t>
      </w:r>
      <w:r w:rsidR="00136EF8">
        <w:t>s</w:t>
      </w:r>
      <w:r w:rsidR="00E64316">
        <w:t>hares, and the total amount of this, as far as our client knows, comes to the sum of about $380 million (US)</w:t>
      </w:r>
      <w:r w:rsidR="00136EF8" w:rsidRPr="00136EF8">
        <w:t xml:space="preserve"> </w:t>
      </w:r>
      <w:r w:rsidR="00136EF8">
        <w:t>dollars.</w:t>
      </w:r>
    </w:p>
    <w:p w:rsidR="00E64316" w:rsidRDefault="00E64316" w:rsidP="004C4535">
      <w:pPr>
        <w:pStyle w:val="ListParagraph"/>
        <w:spacing w:line="360" w:lineRule="auto"/>
        <w:ind w:left="1080" w:firstLine="0"/>
      </w:pPr>
      <w:r>
        <w:t>For the sake of good order, we should point out that to the extent that this is with regard to the personal claim of our client, the amount of the consideration for the Shares appearing in the bank account records shows the equivalent value of the Shares and their consideration at the sum of zero; in other words, the Shares are valueless (</w:t>
      </w:r>
      <w:r w:rsidR="004C4535">
        <w:t>an entry</w:t>
      </w:r>
      <w:r>
        <w:t xml:space="preserve"> which of course is incorrect), despite the fact that the equivalent amount pursuant to the forced buy-out offer comes to a total of </w:t>
      </w:r>
      <w:r w:rsidRPr="004C4535">
        <w:rPr>
          <w:b/>
          <w:bCs/>
          <w:u w:val="single"/>
        </w:rPr>
        <w:t>31,770 US dollars</w:t>
      </w:r>
      <w:r>
        <w:t xml:space="preserve"> (above and hereinbelow: “</w:t>
      </w:r>
      <w:r w:rsidRPr="00E64316">
        <w:rPr>
          <w:b/>
          <w:bCs/>
        </w:rPr>
        <w:t>Consideration Amount</w:t>
      </w:r>
      <w:r>
        <w:t xml:space="preserve">”). </w:t>
      </w:r>
    </w:p>
    <w:p w:rsidR="00E64316" w:rsidRDefault="00304975" w:rsidP="0056505F">
      <w:pPr>
        <w:pStyle w:val="ListParagraph"/>
        <w:numPr>
          <w:ilvl w:val="0"/>
          <w:numId w:val="3"/>
        </w:numPr>
        <w:spacing w:line="360" w:lineRule="auto"/>
      </w:pPr>
      <w:r>
        <w:t>Interest and linkage differentials for the delay in payment of the Consideration Amount starting from the effective date pursuant to the execution outline of the Purchase Offer up to the actual date of payment.</w:t>
      </w:r>
    </w:p>
    <w:p w:rsidR="00304975" w:rsidRDefault="00304975" w:rsidP="009B26FD">
      <w:pPr>
        <w:pStyle w:val="ListParagraph"/>
        <w:numPr>
          <w:ilvl w:val="0"/>
          <w:numId w:val="3"/>
        </w:numPr>
        <w:spacing w:line="360" w:lineRule="auto"/>
      </w:pPr>
      <w:r>
        <w:t>Additional damage resulting principally from aggravation, the denial of autonomy of the members of the group over their property, h</w:t>
      </w:r>
      <w:r w:rsidRPr="00304975">
        <w:t>assle, inconvenience and waste of time</w:t>
      </w:r>
      <w:r>
        <w:t xml:space="preserve"> resulting from the </w:t>
      </w:r>
      <w:r w:rsidR="009B26FD">
        <w:t xml:space="preserve">unending and unsuccessful need to attempt to clarify what happened to the consideration which they are entitled to receive and how and when </w:t>
      </w:r>
      <w:r w:rsidR="009B26FD">
        <w:lastRenderedPageBreak/>
        <w:t>they are to receive it. Our client is not interested at the present stage in estimating the damage for this component, but this is a not inconsiderable amount.</w:t>
      </w:r>
    </w:p>
    <w:p w:rsidR="009B26FD" w:rsidRDefault="009B26FD" w:rsidP="004C4535">
      <w:pPr>
        <w:pStyle w:val="ListParagraph"/>
        <w:numPr>
          <w:ilvl w:val="0"/>
          <w:numId w:val="3"/>
        </w:numPr>
        <w:spacing w:line="360" w:lineRule="auto"/>
      </w:pPr>
      <w:r>
        <w:t xml:space="preserve">Unlawful enrichment for gaining </w:t>
      </w:r>
      <w:r w:rsidR="00B97C6B">
        <w:t>wealth</w:t>
      </w:r>
      <w:r>
        <w:t xml:space="preserve"> illegally at the expense of our client and at the expense of the group of minority shareholders by means of property taken without the payment of a consideration.</w:t>
      </w:r>
    </w:p>
    <w:p w:rsidR="002B5631" w:rsidRDefault="002B5631" w:rsidP="009B26FD">
      <w:pPr>
        <w:pStyle w:val="ListParagraph"/>
        <w:spacing w:line="360" w:lineRule="auto"/>
        <w:ind w:left="567" w:firstLine="0"/>
        <w:rPr>
          <w:b/>
          <w:bCs/>
          <w:sz w:val="28"/>
          <w:szCs w:val="28"/>
          <w:u w:val="single"/>
        </w:rPr>
      </w:pPr>
    </w:p>
    <w:p w:rsidR="009B26FD" w:rsidRPr="009B26FD" w:rsidRDefault="009B26FD" w:rsidP="009B26FD">
      <w:pPr>
        <w:pStyle w:val="ListParagraph"/>
        <w:spacing w:line="360" w:lineRule="auto"/>
        <w:ind w:left="567" w:firstLine="0"/>
        <w:rPr>
          <w:b/>
          <w:bCs/>
          <w:sz w:val="28"/>
          <w:szCs w:val="28"/>
          <w:u w:val="single"/>
        </w:rPr>
      </w:pPr>
      <w:r>
        <w:rPr>
          <w:b/>
          <w:bCs/>
          <w:sz w:val="28"/>
          <w:szCs w:val="28"/>
          <w:u w:val="single"/>
        </w:rPr>
        <w:t>The demand of our client and the group</w:t>
      </w:r>
    </w:p>
    <w:p w:rsidR="0056505F" w:rsidRDefault="00454A5A" w:rsidP="00162F8D">
      <w:pPr>
        <w:pStyle w:val="ListParagraph"/>
        <w:numPr>
          <w:ilvl w:val="0"/>
          <w:numId w:val="1"/>
        </w:numPr>
        <w:spacing w:line="360" w:lineRule="auto"/>
      </w:pPr>
      <w:r>
        <w:t xml:space="preserve">Before filing an </w:t>
      </w:r>
      <w:r w:rsidR="00B97C6B">
        <w:t>application</w:t>
      </w:r>
      <w:r>
        <w:t xml:space="preserve"> for the approval of a class action suit in the name of our client for the group (defined as: all those whose </w:t>
      </w:r>
      <w:r w:rsidR="00162F8D">
        <w:t>s</w:t>
      </w:r>
      <w:r>
        <w:t xml:space="preserve">hares were </w:t>
      </w:r>
      <w:r w:rsidR="00162F8D">
        <w:t xml:space="preserve">forceably </w:t>
      </w:r>
      <w:r>
        <w:t xml:space="preserve">purchased in the framework of the Purchase Offer Procedure and who have not receive the consideration for their </w:t>
      </w:r>
      <w:r w:rsidR="00162F8D">
        <w:t>s</w:t>
      </w:r>
      <w:r>
        <w:t>hares), our client has the honor of addressing them in an attempt to bring about a full settlement of the payments to the members of the group.</w:t>
      </w:r>
    </w:p>
    <w:p w:rsidR="00454A5A" w:rsidRDefault="00454A5A" w:rsidP="00682E84">
      <w:pPr>
        <w:pStyle w:val="ListParagraph"/>
        <w:numPr>
          <w:ilvl w:val="0"/>
          <w:numId w:val="1"/>
        </w:numPr>
        <w:spacing w:line="360" w:lineRule="auto"/>
      </w:pPr>
      <w:r>
        <w:t xml:space="preserve">In order to attempt to find an efficient exit, it should be pointed out that our client will not </w:t>
      </w:r>
      <w:r w:rsidR="00682E84">
        <w:t>accept</w:t>
      </w:r>
      <w:r>
        <w:t xml:space="preserve"> explanations on cash deposits with third parties or the transfer of responsibility for procedures with an unknown date </w:t>
      </w:r>
      <w:r w:rsidR="00FA1BDC">
        <w:t>over</w:t>
      </w:r>
      <w:r>
        <w:t xml:space="preserve"> which</w:t>
      </w:r>
      <w:r w:rsidR="00682E84">
        <w:t>,</w:t>
      </w:r>
      <w:r>
        <w:t xml:space="preserve"> </w:t>
      </w:r>
      <w:r w:rsidR="00FA1BDC">
        <w:t xml:space="preserve">in </w:t>
      </w:r>
      <w:r>
        <w:t>your possible contention</w:t>
      </w:r>
      <w:r w:rsidR="00682E84">
        <w:t>,</w:t>
      </w:r>
      <w:r>
        <w:t xml:space="preserve"> </w:t>
      </w:r>
      <w:r w:rsidR="00FA1BDC">
        <w:t>you have no control. If this is the response received, there will be an immediate application for approval of a class action suit.</w:t>
      </w:r>
    </w:p>
    <w:p w:rsidR="00FA1BDC" w:rsidRDefault="00B97C6B" w:rsidP="00682E84">
      <w:pPr>
        <w:pStyle w:val="ListParagraph"/>
        <w:numPr>
          <w:ilvl w:val="0"/>
          <w:numId w:val="1"/>
        </w:numPr>
        <w:spacing w:line="360" w:lineRule="auto"/>
      </w:pPr>
      <w:r>
        <w:t xml:space="preserve">The purpose of this letter is therefore to permit Intel and MobilEye and its officers who are </w:t>
      </w:r>
      <w:r w:rsidR="00682E84">
        <w:t xml:space="preserve">directly </w:t>
      </w:r>
      <w:r>
        <w:t xml:space="preserve">responsible for the damages of the members of the group to take full, direct responsibility and arrange the payment to the members of the group </w:t>
      </w:r>
      <w:r w:rsidR="00682E84">
        <w:t>before</w:t>
      </w:r>
      <w:r>
        <w:t xml:space="preserve"> us on quick, firm dates known in advance together with full compensation for all the damage caused to the members of the group, plus compensation to our client as the representative of the group, plus attorney fees and legal expenses in accordance with case law.</w:t>
      </w:r>
    </w:p>
    <w:p w:rsidR="00FA1BDC" w:rsidRDefault="00FA1BDC" w:rsidP="00682E84">
      <w:pPr>
        <w:pStyle w:val="ListParagraph"/>
        <w:numPr>
          <w:ilvl w:val="0"/>
          <w:numId w:val="1"/>
        </w:numPr>
        <w:spacing w:line="360" w:lineRule="auto"/>
      </w:pPr>
      <w:r>
        <w:t xml:space="preserve">If you are interested in settling the </w:t>
      </w:r>
      <w:r w:rsidR="00682E84">
        <w:t>issue</w:t>
      </w:r>
      <w:r>
        <w:t xml:space="preserve"> instead of the conducing of a class action in the matter, you are asked to contact </w:t>
      </w:r>
      <w:r w:rsidRPr="00F0086F">
        <w:rPr>
          <w:b/>
          <w:bCs/>
        </w:rPr>
        <w:t>us within 4 business days from the date of this our letter. No further warning will be sent</w:t>
      </w:r>
      <w:r>
        <w:t>.</w:t>
      </w:r>
    </w:p>
    <w:p w:rsidR="00FA1BDC" w:rsidRDefault="00F0086F" w:rsidP="00FA1BDC">
      <w:pPr>
        <w:pStyle w:val="ListParagraph"/>
        <w:numPr>
          <w:ilvl w:val="0"/>
          <w:numId w:val="1"/>
        </w:numPr>
        <w:spacing w:line="360" w:lineRule="auto"/>
      </w:pPr>
      <w:r>
        <w:t xml:space="preserve">It is hereby clarified that nothing stated in this letter above derogates from any contention of our client. For the avoidance of doubt, it is hereby clarified that this letter very briefly describes the contentions of our client and his aim of permitting you to address them and </w:t>
      </w:r>
      <w:r>
        <w:lastRenderedPageBreak/>
        <w:t>reply in an orderly manner. It is superfluous to point out that our client retains his right to make any contention in the framework of the class action or to amend any financial datum (the financial data with regard to the group have been detailed to the best of his knowledge) if it is filed and/or in any other legal process (including against Intel, the Subsidiary, MobilEye, the Bank and/or other officers in these corporations) and to supplement it with additional evidence, including expert opinions.</w:t>
      </w:r>
    </w:p>
    <w:p w:rsidR="002B5631" w:rsidRDefault="002B5631" w:rsidP="00F0086F">
      <w:pPr>
        <w:spacing w:line="360" w:lineRule="auto"/>
        <w:ind w:left="4536"/>
        <w:jc w:val="center"/>
      </w:pPr>
    </w:p>
    <w:p w:rsidR="002B5631" w:rsidRDefault="002B5631" w:rsidP="00F0086F">
      <w:pPr>
        <w:spacing w:line="360" w:lineRule="auto"/>
        <w:ind w:left="4536"/>
        <w:jc w:val="center"/>
      </w:pPr>
    </w:p>
    <w:p w:rsidR="00F0086F" w:rsidRDefault="00F0086F" w:rsidP="00F0086F">
      <w:pPr>
        <w:spacing w:line="360" w:lineRule="auto"/>
        <w:ind w:left="4536"/>
        <w:jc w:val="center"/>
      </w:pPr>
      <w:r>
        <w:t>Respectfully,</w:t>
      </w:r>
    </w:p>
    <w:p w:rsidR="00F0086F" w:rsidRDefault="00F0086F" w:rsidP="00F0086F">
      <w:pPr>
        <w:spacing w:line="360" w:lineRule="auto"/>
        <w:ind w:left="4536"/>
        <w:jc w:val="center"/>
      </w:pPr>
      <w:r>
        <w:t>(-)</w:t>
      </w:r>
      <w:r>
        <w:tab/>
      </w:r>
      <w:r>
        <w:tab/>
      </w:r>
      <w:r>
        <w:tab/>
        <w:t>(-)</w:t>
      </w:r>
    </w:p>
    <w:p w:rsidR="00F0086F" w:rsidRDefault="002B5631" w:rsidP="00F0086F">
      <w:pPr>
        <w:spacing w:line="360" w:lineRule="auto"/>
        <w:ind w:left="4536"/>
        <w:jc w:val="center"/>
        <w:rPr>
          <w:b/>
          <w:bCs/>
          <w:i/>
          <w:iCs/>
        </w:rPr>
      </w:pPr>
      <w:r>
        <w:rPr>
          <w:b/>
          <w:bCs/>
          <w:i/>
          <w:iCs/>
        </w:rPr>
        <w:t>Yoel Freilich, Adv.</w:t>
      </w:r>
      <w:r>
        <w:rPr>
          <w:b/>
          <w:bCs/>
          <w:i/>
          <w:iCs/>
        </w:rPr>
        <w:tab/>
      </w:r>
      <w:r>
        <w:rPr>
          <w:b/>
          <w:bCs/>
          <w:i/>
          <w:iCs/>
        </w:rPr>
        <w:tab/>
        <w:t>Rafael Katz, Adv.</w:t>
      </w:r>
    </w:p>
    <w:p w:rsidR="002B5631" w:rsidRPr="002B5631" w:rsidRDefault="002B5631" w:rsidP="00F0086F">
      <w:pPr>
        <w:spacing w:line="360" w:lineRule="auto"/>
        <w:ind w:left="4536"/>
        <w:jc w:val="center"/>
        <w:rPr>
          <w:b/>
          <w:bCs/>
          <w:i/>
          <w:iCs/>
        </w:rPr>
      </w:pPr>
      <w:r>
        <w:rPr>
          <w:b/>
          <w:bCs/>
          <w:i/>
          <w:iCs/>
        </w:rPr>
        <w:t>Gissin &amp; Co, Advocates</w:t>
      </w:r>
    </w:p>
    <w:p w:rsidR="00F0086F" w:rsidRPr="002B5631" w:rsidRDefault="002B5631" w:rsidP="002B5631">
      <w:pPr>
        <w:spacing w:after="0" w:line="360" w:lineRule="auto"/>
        <w:ind w:left="567"/>
        <w:rPr>
          <w:b/>
          <w:bCs/>
          <w:u w:val="single"/>
        </w:rPr>
      </w:pPr>
      <w:r w:rsidRPr="002B5631">
        <w:rPr>
          <w:b/>
          <w:bCs/>
          <w:u w:val="single"/>
        </w:rPr>
        <w:t>Copies:</w:t>
      </w:r>
    </w:p>
    <w:p w:rsidR="002B5631" w:rsidRDefault="002B5631" w:rsidP="002B5631">
      <w:pPr>
        <w:spacing w:after="0" w:line="360" w:lineRule="auto"/>
        <w:ind w:left="567"/>
      </w:pPr>
      <w:r>
        <w:t>Mr. Eliyahu Dabah</w:t>
      </w:r>
    </w:p>
    <w:p w:rsidR="002B5631" w:rsidRDefault="002B5631" w:rsidP="002B5631">
      <w:pPr>
        <w:spacing w:after="0" w:line="360" w:lineRule="auto"/>
        <w:ind w:left="567"/>
      </w:pPr>
      <w:r>
        <w:t>Ms. Liz Cohen-Yerushalmi, Adv. – Chief Legal Consultant (MobilEye-Intel)</w:t>
      </w:r>
    </w:p>
    <w:p w:rsidR="002B5631" w:rsidRDefault="002B5631" w:rsidP="002B5631">
      <w:pPr>
        <w:spacing w:after="0" w:line="360" w:lineRule="auto"/>
        <w:ind w:left="567"/>
        <w:sectPr w:rsidR="002B5631" w:rsidSect="00F65E7D">
          <w:headerReference w:type="default" r:id="rId8"/>
          <w:footerReference w:type="default" r:id="rId9"/>
          <w:pgSz w:w="12240" w:h="15840"/>
          <w:pgMar w:top="1440" w:right="1440" w:bottom="1440" w:left="1440" w:header="720" w:footer="720" w:gutter="0"/>
          <w:cols w:space="720"/>
          <w:docGrid w:linePitch="360"/>
        </w:sectPr>
      </w:pPr>
    </w:p>
    <w:p w:rsidR="002B5631" w:rsidRPr="005E0713" w:rsidRDefault="005E0713" w:rsidP="00481FB9">
      <w:pPr>
        <w:spacing w:after="0"/>
        <w:ind w:left="567"/>
        <w:jc w:val="center"/>
        <w:rPr>
          <w:b/>
          <w:bCs/>
          <w:sz w:val="36"/>
          <w:szCs w:val="36"/>
          <w:u w:val="single"/>
        </w:rPr>
      </w:pPr>
      <w:r>
        <w:rPr>
          <w:b/>
          <w:bCs/>
          <w:sz w:val="36"/>
          <w:szCs w:val="36"/>
          <w:u w:val="single"/>
        </w:rPr>
        <w:lastRenderedPageBreak/>
        <w:t>ADDENDUM 1</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2127"/>
        <w:gridCol w:w="5244"/>
        <w:gridCol w:w="2097"/>
      </w:tblGrid>
      <w:tr w:rsidR="002054FA" w:rsidTr="00296F65">
        <w:tc>
          <w:tcPr>
            <w:tcW w:w="2127" w:type="dxa"/>
          </w:tcPr>
          <w:p w:rsidR="002054FA" w:rsidRPr="00296F65" w:rsidRDefault="002054FA" w:rsidP="00481FB9">
            <w:pPr>
              <w:ind w:left="567"/>
              <w:rPr>
                <w:sz w:val="22"/>
                <w:szCs w:val="22"/>
              </w:rPr>
            </w:pPr>
            <w:r w:rsidRPr="00296F65">
              <w:rPr>
                <w:sz w:val="22"/>
                <w:szCs w:val="22"/>
              </w:rPr>
              <w:t xml:space="preserve">Page:   </w:t>
            </w:r>
            <w:r w:rsidRPr="00296F65">
              <w:rPr>
                <w:sz w:val="22"/>
                <w:szCs w:val="22"/>
                <w:u w:val="single"/>
              </w:rPr>
              <w:t>1</w:t>
            </w:r>
            <w:r w:rsidRPr="00296F65">
              <w:rPr>
                <w:sz w:val="22"/>
                <w:szCs w:val="22"/>
              </w:rPr>
              <w:t xml:space="preserve">      of    </w:t>
            </w:r>
            <w:r w:rsidRPr="00296F65">
              <w:rPr>
                <w:sz w:val="22"/>
                <w:szCs w:val="22"/>
                <w:u w:val="single"/>
              </w:rPr>
              <w:t>1</w:t>
            </w:r>
          </w:p>
          <w:p w:rsidR="002054FA" w:rsidRPr="00296F65" w:rsidRDefault="002054FA" w:rsidP="00481FB9">
            <w:pPr>
              <w:ind w:left="0" w:firstLine="0"/>
              <w:rPr>
                <w:sz w:val="22"/>
                <w:szCs w:val="22"/>
              </w:rPr>
            </w:pPr>
            <w:r w:rsidRPr="00296F65">
              <w:rPr>
                <w:sz w:val="22"/>
                <w:szCs w:val="22"/>
              </w:rPr>
              <w:t>Date: 08/08/2018</w:t>
            </w:r>
          </w:p>
          <w:p w:rsidR="002054FA" w:rsidRDefault="002054FA" w:rsidP="00481FB9">
            <w:pPr>
              <w:ind w:left="0" w:firstLine="0"/>
            </w:pPr>
            <w:r w:rsidRPr="00296F65">
              <w:rPr>
                <w:sz w:val="22"/>
                <w:szCs w:val="22"/>
              </w:rPr>
              <w:t>Time:         10:19</w:t>
            </w:r>
          </w:p>
        </w:tc>
        <w:tc>
          <w:tcPr>
            <w:tcW w:w="5244" w:type="dxa"/>
          </w:tcPr>
          <w:p w:rsidR="002054FA" w:rsidRDefault="002054FA" w:rsidP="00481FB9">
            <w:pPr>
              <w:ind w:left="0" w:firstLine="0"/>
              <w:jc w:val="center"/>
              <w:rPr>
                <w:b/>
                <w:bCs/>
                <w:sz w:val="28"/>
                <w:szCs w:val="28"/>
              </w:rPr>
            </w:pPr>
          </w:p>
          <w:p w:rsidR="002054FA" w:rsidRPr="002054FA" w:rsidRDefault="002054FA" w:rsidP="00481FB9">
            <w:pPr>
              <w:ind w:left="0" w:firstLine="0"/>
              <w:jc w:val="center"/>
              <w:rPr>
                <w:b/>
                <w:bCs/>
                <w:sz w:val="28"/>
                <w:szCs w:val="28"/>
                <w:rtl/>
              </w:rPr>
            </w:pPr>
            <w:r>
              <w:rPr>
                <w:b/>
                <w:bCs/>
                <w:sz w:val="28"/>
                <w:szCs w:val="28"/>
              </w:rPr>
              <w:t>042 – Revaluation of Securities Portfolio</w:t>
            </w:r>
          </w:p>
        </w:tc>
        <w:tc>
          <w:tcPr>
            <w:tcW w:w="2097" w:type="dxa"/>
          </w:tcPr>
          <w:p w:rsidR="002054FA" w:rsidRDefault="002054FA" w:rsidP="00481FB9">
            <w:pPr>
              <w:ind w:left="0" w:firstLine="0"/>
              <w:jc w:val="right"/>
            </w:pPr>
            <w:r>
              <w:rPr>
                <w:noProof/>
              </w:rPr>
              <w:drawing>
                <wp:inline distT="0" distB="0" distL="0" distR="0">
                  <wp:extent cx="1107960" cy="551758"/>
                  <wp:effectExtent l="19050" t="0" r="0" b="0"/>
                  <wp:docPr id="3" name="Picture 1" descr="Image result for מזרחי טפחות&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מזרחי טפחות&quot;"/>
                          <pic:cNvPicPr>
                            <a:picLocks noChangeAspect="1" noChangeArrowheads="1"/>
                          </pic:cNvPicPr>
                        </pic:nvPicPr>
                        <pic:blipFill>
                          <a:blip r:embed="rId10" cstate="print"/>
                          <a:srcRect/>
                          <a:stretch>
                            <a:fillRect/>
                          </a:stretch>
                        </pic:blipFill>
                        <pic:spPr bwMode="auto">
                          <a:xfrm>
                            <a:off x="0" y="0"/>
                            <a:ext cx="1107960" cy="551758"/>
                          </a:xfrm>
                          <a:prstGeom prst="rect">
                            <a:avLst/>
                          </a:prstGeom>
                          <a:noFill/>
                          <a:ln w="9525">
                            <a:noFill/>
                            <a:miter lim="800000"/>
                            <a:headEnd/>
                            <a:tailEnd/>
                          </a:ln>
                        </pic:spPr>
                      </pic:pic>
                    </a:graphicData>
                  </a:graphic>
                </wp:inline>
              </w:drawing>
            </w:r>
          </w:p>
        </w:tc>
      </w:tr>
    </w:tbl>
    <w:p w:rsidR="002054FA" w:rsidRPr="00296F65" w:rsidRDefault="002054FA" w:rsidP="00481FB9">
      <w:pPr>
        <w:spacing w:after="0"/>
        <w:ind w:left="567"/>
        <w:rPr>
          <w:sz w:val="22"/>
          <w:szCs w:val="22"/>
        </w:rPr>
      </w:pPr>
    </w:p>
    <w:p w:rsidR="00296F65" w:rsidRPr="00296F65" w:rsidRDefault="00296F65" w:rsidP="00481FB9">
      <w:pPr>
        <w:spacing w:after="0"/>
        <w:ind w:left="567"/>
        <w:jc w:val="left"/>
        <w:rPr>
          <w:sz w:val="22"/>
          <w:szCs w:val="22"/>
        </w:rPr>
      </w:pPr>
      <w:r w:rsidRPr="00296F65">
        <w:rPr>
          <w:sz w:val="22"/>
          <w:szCs w:val="22"/>
        </w:rPr>
        <w:t>Page: 1    042 – Details of Securities Portfolio</w:t>
      </w:r>
      <w:r w:rsidRPr="00296F65">
        <w:rPr>
          <w:sz w:val="22"/>
          <w:szCs w:val="22"/>
        </w:rPr>
        <w:tab/>
      </w:r>
      <w:r w:rsidRPr="00296F65">
        <w:rPr>
          <w:sz w:val="22"/>
          <w:szCs w:val="22"/>
        </w:rPr>
        <w:tab/>
      </w:r>
      <w:r w:rsidRPr="00296F65">
        <w:rPr>
          <w:sz w:val="22"/>
          <w:szCs w:val="22"/>
        </w:rPr>
        <w:tab/>
      </w:r>
      <w:r w:rsidRPr="00296F65">
        <w:rPr>
          <w:sz w:val="22"/>
          <w:szCs w:val="22"/>
        </w:rPr>
        <w:tab/>
      </w:r>
      <w:r>
        <w:rPr>
          <w:sz w:val="22"/>
          <w:szCs w:val="22"/>
        </w:rPr>
        <w:tab/>
      </w:r>
      <w:r w:rsidRPr="00296F65">
        <w:rPr>
          <w:sz w:val="22"/>
          <w:szCs w:val="22"/>
        </w:rPr>
        <w:t>Done on: 08/08/2018 10:19</w:t>
      </w:r>
    </w:p>
    <w:p w:rsidR="00296F65" w:rsidRPr="00296F65" w:rsidRDefault="00296F65" w:rsidP="00481FB9">
      <w:pPr>
        <w:spacing w:after="0"/>
        <w:ind w:left="0" w:firstLine="0"/>
        <w:jc w:val="left"/>
        <w:rPr>
          <w:sz w:val="22"/>
          <w:szCs w:val="22"/>
        </w:rPr>
      </w:pPr>
      <w:r w:rsidRPr="00296F65">
        <w:rPr>
          <w:sz w:val="22"/>
          <w:szCs w:val="22"/>
        </w:rPr>
        <w:t>Branch: 139  Account: 414371   Name of Client: Dabah Eliyahu and friend  Acct. type: Current 1</w:t>
      </w:r>
    </w:p>
    <w:p w:rsidR="002054FA" w:rsidRDefault="00B852F4" w:rsidP="00481FB9">
      <w:pPr>
        <w:spacing w:after="0"/>
        <w:ind w:left="0" w:firstLine="0"/>
        <w:jc w:val="left"/>
        <w:rPr>
          <w:sz w:val="22"/>
          <w:szCs w:val="22"/>
        </w:rPr>
      </w:pPr>
      <w:r>
        <w:rPr>
          <w:sz w:val="22"/>
          <w:szCs w:val="22"/>
        </w:rPr>
        <w:t>Manager Account</w:t>
      </w:r>
      <w:r>
        <w:rPr>
          <w:sz w:val="22"/>
          <w:szCs w:val="22"/>
        </w:rPr>
        <w:tab/>
      </w:r>
    </w:p>
    <w:p w:rsidR="00B852F4" w:rsidRPr="00682E84" w:rsidRDefault="00B852F4" w:rsidP="00481FB9">
      <w:pPr>
        <w:spacing w:after="0"/>
        <w:ind w:left="0" w:firstLine="0"/>
        <w:jc w:val="left"/>
        <w:rPr>
          <w:spacing w:val="-8"/>
          <w:sz w:val="22"/>
          <w:szCs w:val="22"/>
        </w:rPr>
      </w:pPr>
      <w:r w:rsidRPr="00682E84">
        <w:rPr>
          <w:spacing w:val="-8"/>
          <w:sz w:val="22"/>
          <w:szCs w:val="22"/>
        </w:rPr>
        <w:t xml:space="preserve">Current account balance in books to 07/08/18: </w:t>
      </w:r>
      <w:r w:rsidR="00682E84" w:rsidRPr="00682E84">
        <w:rPr>
          <w:spacing w:val="-8"/>
          <w:sz w:val="22"/>
          <w:szCs w:val="22"/>
        </w:rPr>
        <w:t>(bla</w:t>
      </w:r>
      <w:r w:rsidR="0089580F">
        <w:rPr>
          <w:spacing w:val="-8"/>
          <w:sz w:val="22"/>
          <w:szCs w:val="22"/>
        </w:rPr>
        <w:t>c</w:t>
      </w:r>
      <w:r w:rsidR="00682E84" w:rsidRPr="00682E84">
        <w:rPr>
          <w:spacing w:val="-8"/>
          <w:sz w:val="22"/>
          <w:szCs w:val="22"/>
        </w:rPr>
        <w:t xml:space="preserve">ked out) </w:t>
      </w:r>
      <w:r w:rsidRPr="00682E84">
        <w:rPr>
          <w:spacing w:val="-8"/>
          <w:sz w:val="22"/>
          <w:szCs w:val="22"/>
        </w:rPr>
        <w:t>Updated current account balance:</w:t>
      </w:r>
      <w:r w:rsidR="00682E84" w:rsidRPr="00682E84">
        <w:rPr>
          <w:spacing w:val="-8"/>
          <w:sz w:val="22"/>
          <w:szCs w:val="22"/>
        </w:rPr>
        <w:t xml:space="preserve"> (bla</w:t>
      </w:r>
      <w:r w:rsidR="0089580F">
        <w:rPr>
          <w:spacing w:val="-8"/>
          <w:sz w:val="22"/>
          <w:szCs w:val="22"/>
        </w:rPr>
        <w:t>c</w:t>
      </w:r>
      <w:r w:rsidR="00682E84" w:rsidRPr="00682E84">
        <w:rPr>
          <w:spacing w:val="-8"/>
          <w:sz w:val="22"/>
          <w:szCs w:val="22"/>
        </w:rPr>
        <w:t>ked out)</w:t>
      </w:r>
    </w:p>
    <w:p w:rsidR="00B852F4" w:rsidRDefault="00B852F4" w:rsidP="00481FB9">
      <w:pPr>
        <w:spacing w:after="0"/>
        <w:ind w:left="0" w:firstLine="0"/>
        <w:jc w:val="left"/>
        <w:rPr>
          <w:sz w:val="22"/>
          <w:szCs w:val="22"/>
        </w:rPr>
      </w:pPr>
      <w:r>
        <w:rPr>
          <w:sz w:val="22"/>
          <w:szCs w:val="22"/>
        </w:rPr>
        <w:t>Total value of file to 07/08/2018:</w:t>
      </w:r>
      <w:r w:rsidR="00682E84">
        <w:rPr>
          <w:sz w:val="22"/>
          <w:szCs w:val="22"/>
        </w:rPr>
        <w:t xml:space="preserve"> (bla</w:t>
      </w:r>
      <w:r w:rsidR="0089580F">
        <w:rPr>
          <w:sz w:val="22"/>
          <w:szCs w:val="22"/>
        </w:rPr>
        <w:t>c</w:t>
      </w:r>
      <w:r w:rsidR="00682E84">
        <w:rPr>
          <w:sz w:val="22"/>
          <w:szCs w:val="22"/>
        </w:rPr>
        <w:t>ked out)</w:t>
      </w:r>
      <w:r>
        <w:rPr>
          <w:sz w:val="22"/>
          <w:szCs w:val="22"/>
        </w:rPr>
        <w:tab/>
      </w:r>
      <w:r>
        <w:rPr>
          <w:sz w:val="22"/>
          <w:szCs w:val="22"/>
        </w:rPr>
        <w:tab/>
      </w:r>
      <w:r>
        <w:rPr>
          <w:sz w:val="22"/>
          <w:szCs w:val="22"/>
        </w:rPr>
        <w:tab/>
      </w:r>
      <w:r>
        <w:rPr>
          <w:sz w:val="22"/>
          <w:szCs w:val="22"/>
        </w:rPr>
        <w:tab/>
        <w:t>No. of securities in file: 25</w:t>
      </w:r>
    </w:p>
    <w:p w:rsidR="00B852F4" w:rsidRDefault="00B852F4" w:rsidP="00481FB9">
      <w:pPr>
        <w:spacing w:after="0"/>
        <w:ind w:left="0" w:firstLine="0"/>
        <w:jc w:val="left"/>
        <w:rPr>
          <w:sz w:val="22"/>
          <w:szCs w:val="22"/>
        </w:rPr>
      </w:pPr>
      <w:r w:rsidRPr="00B852F4">
        <w:rPr>
          <w:sz w:val="22"/>
          <w:szCs w:val="22"/>
          <w:u w:val="dotted"/>
        </w:rPr>
        <w:t>Linked and foreign currency security</w:t>
      </w:r>
      <w:r>
        <w:rPr>
          <w:sz w:val="22"/>
          <w:szCs w:val="22"/>
        </w:rPr>
        <w:tab/>
      </w:r>
      <w:r>
        <w:rPr>
          <w:sz w:val="22"/>
          <w:szCs w:val="22"/>
        </w:rPr>
        <w:tab/>
      </w:r>
      <w:r w:rsidRPr="00B852F4">
        <w:rPr>
          <w:sz w:val="22"/>
          <w:szCs w:val="22"/>
          <w:u w:val="dotted"/>
        </w:rPr>
        <w:t>Funds</w:t>
      </w:r>
      <w:r>
        <w:rPr>
          <w:sz w:val="22"/>
          <w:szCs w:val="22"/>
        </w:rPr>
        <w:tab/>
      </w:r>
      <w:r>
        <w:rPr>
          <w:sz w:val="22"/>
          <w:szCs w:val="22"/>
        </w:rPr>
        <w:tab/>
      </w:r>
      <w:r w:rsidRPr="00B852F4">
        <w:rPr>
          <w:sz w:val="22"/>
          <w:szCs w:val="22"/>
          <w:u w:val="dotted"/>
        </w:rPr>
        <w:t>Debentures</w:t>
      </w:r>
      <w:r>
        <w:rPr>
          <w:sz w:val="22"/>
          <w:szCs w:val="22"/>
        </w:rPr>
        <w:tab/>
      </w:r>
      <w:r>
        <w:rPr>
          <w:sz w:val="22"/>
          <w:szCs w:val="22"/>
        </w:rPr>
        <w:tab/>
      </w:r>
      <w:r w:rsidRPr="00B852F4">
        <w:rPr>
          <w:sz w:val="22"/>
          <w:szCs w:val="22"/>
          <w:u w:val="dotted"/>
        </w:rPr>
        <w:t>Shares</w:t>
      </w:r>
    </w:p>
    <w:p w:rsidR="00B852F4" w:rsidRDefault="00B852F4" w:rsidP="00481FB9">
      <w:pPr>
        <w:spacing w:after="0"/>
        <w:ind w:left="0" w:firstLine="0"/>
        <w:jc w:val="left"/>
        <w:rPr>
          <w:sz w:val="22"/>
          <w:szCs w:val="22"/>
        </w:rPr>
      </w:pPr>
      <w:r>
        <w:rPr>
          <w:sz w:val="22"/>
          <w:szCs w:val="22"/>
        </w:rPr>
        <w:t>580,040</w:t>
      </w:r>
      <w:r>
        <w:rPr>
          <w:sz w:val="22"/>
          <w:szCs w:val="22"/>
        </w:rPr>
        <w:tab/>
      </w:r>
      <w:r>
        <w:rPr>
          <w:sz w:val="22"/>
          <w:szCs w:val="22"/>
        </w:rPr>
        <w:tab/>
      </w:r>
      <w:r>
        <w:rPr>
          <w:sz w:val="22"/>
          <w:szCs w:val="22"/>
        </w:rPr>
        <w:tab/>
      </w:r>
      <w:r>
        <w:rPr>
          <w:sz w:val="22"/>
          <w:szCs w:val="22"/>
        </w:rPr>
        <w:tab/>
      </w:r>
      <w:r>
        <w:rPr>
          <w:sz w:val="22"/>
          <w:szCs w:val="22"/>
        </w:rPr>
        <w:tab/>
      </w:r>
      <w:r>
        <w:rPr>
          <w:sz w:val="22"/>
          <w:szCs w:val="22"/>
        </w:rPr>
        <w:tab/>
        <w:t>124.567</w:t>
      </w:r>
      <w:r>
        <w:rPr>
          <w:sz w:val="22"/>
          <w:szCs w:val="22"/>
        </w:rPr>
        <w:tab/>
        <w:t>0</w:t>
      </w:r>
      <w:r>
        <w:rPr>
          <w:sz w:val="22"/>
          <w:szCs w:val="22"/>
        </w:rPr>
        <w:tab/>
      </w:r>
      <w:r>
        <w:rPr>
          <w:sz w:val="22"/>
          <w:szCs w:val="22"/>
        </w:rPr>
        <w:tab/>
      </w:r>
      <w:r>
        <w:rPr>
          <w:sz w:val="22"/>
          <w:szCs w:val="22"/>
        </w:rPr>
        <w:tab/>
        <w:t>800,594</w:t>
      </w:r>
    </w:p>
    <w:p w:rsidR="00B852F4" w:rsidRDefault="00B852F4" w:rsidP="00481FB9">
      <w:pPr>
        <w:ind w:left="0" w:firstLine="0"/>
        <w:jc w:val="left"/>
        <w:rPr>
          <w:sz w:val="22"/>
          <w:szCs w:val="22"/>
        </w:rPr>
      </w:pPr>
      <w:r>
        <w:rPr>
          <w:sz w:val="22"/>
          <w:szCs w:val="22"/>
        </w:rPr>
        <w:t>38.55%</w:t>
      </w:r>
      <w:r>
        <w:rPr>
          <w:sz w:val="22"/>
          <w:szCs w:val="22"/>
        </w:rPr>
        <w:tab/>
      </w:r>
      <w:r>
        <w:rPr>
          <w:sz w:val="22"/>
          <w:szCs w:val="22"/>
        </w:rPr>
        <w:tab/>
      </w:r>
      <w:r>
        <w:rPr>
          <w:sz w:val="22"/>
          <w:szCs w:val="22"/>
        </w:rPr>
        <w:tab/>
      </w:r>
      <w:r>
        <w:rPr>
          <w:sz w:val="22"/>
          <w:szCs w:val="22"/>
        </w:rPr>
        <w:tab/>
      </w:r>
      <w:r>
        <w:rPr>
          <w:sz w:val="22"/>
          <w:szCs w:val="22"/>
        </w:rPr>
        <w:tab/>
      </w:r>
      <w:r>
        <w:rPr>
          <w:sz w:val="22"/>
          <w:szCs w:val="22"/>
        </w:rPr>
        <w:tab/>
        <w:t>8.27%</w:t>
      </w:r>
      <w:r>
        <w:rPr>
          <w:sz w:val="22"/>
          <w:szCs w:val="22"/>
        </w:rPr>
        <w:tab/>
        <w:t>0.00%</w:t>
      </w:r>
      <w:r>
        <w:rPr>
          <w:sz w:val="22"/>
          <w:szCs w:val="22"/>
        </w:rPr>
        <w:tab/>
      </w:r>
      <w:r>
        <w:rPr>
          <w:sz w:val="22"/>
          <w:szCs w:val="22"/>
        </w:rPr>
        <w:tab/>
        <w:t>53.18%</w:t>
      </w:r>
    </w:p>
    <w:tbl>
      <w:tblPr>
        <w:tblStyle w:val="TableGrid"/>
        <w:tblW w:w="9747" w:type="dxa"/>
        <w:tblBorders>
          <w:top w:val="none" w:sz="0" w:space="0" w:color="auto"/>
          <w:left w:val="none" w:sz="0" w:space="0" w:color="auto"/>
          <w:bottom w:val="none" w:sz="0" w:space="0" w:color="auto"/>
          <w:right w:val="none" w:sz="0" w:space="0" w:color="auto"/>
          <w:insideH w:val="double" w:sz="4" w:space="0" w:color="auto"/>
          <w:insideV w:val="none" w:sz="0" w:space="0" w:color="auto"/>
        </w:tblBorders>
        <w:tblLayout w:type="fixed"/>
        <w:tblLook w:val="04A0"/>
      </w:tblPr>
      <w:tblGrid>
        <w:gridCol w:w="1526"/>
        <w:gridCol w:w="1559"/>
        <w:gridCol w:w="425"/>
        <w:gridCol w:w="993"/>
        <w:gridCol w:w="992"/>
        <w:gridCol w:w="1276"/>
        <w:gridCol w:w="992"/>
        <w:gridCol w:w="1276"/>
        <w:gridCol w:w="708"/>
      </w:tblGrid>
      <w:tr w:rsidR="003B249F" w:rsidRPr="00B951D0" w:rsidTr="00A4390C">
        <w:tc>
          <w:tcPr>
            <w:tcW w:w="1526" w:type="dxa"/>
            <w:tcBorders>
              <w:bottom w:val="double" w:sz="4" w:space="0" w:color="auto"/>
            </w:tcBorders>
          </w:tcPr>
          <w:p w:rsidR="00B852F4" w:rsidRPr="003B249F" w:rsidRDefault="00B951D0" w:rsidP="00481FB9">
            <w:pPr>
              <w:ind w:left="0" w:firstLine="0"/>
              <w:jc w:val="center"/>
              <w:rPr>
                <w:spacing w:val="-8"/>
                <w:sz w:val="20"/>
                <w:szCs w:val="20"/>
              </w:rPr>
            </w:pPr>
            <w:r w:rsidRPr="003B249F">
              <w:rPr>
                <w:spacing w:val="-8"/>
                <w:sz w:val="20"/>
                <w:szCs w:val="20"/>
              </w:rPr>
              <w:t>No. of securities</w:t>
            </w:r>
          </w:p>
        </w:tc>
        <w:tc>
          <w:tcPr>
            <w:tcW w:w="1559" w:type="dxa"/>
            <w:tcBorders>
              <w:bottom w:val="double" w:sz="4" w:space="0" w:color="auto"/>
            </w:tcBorders>
          </w:tcPr>
          <w:p w:rsidR="00B852F4" w:rsidRPr="003B249F" w:rsidRDefault="00B951D0" w:rsidP="00481FB9">
            <w:pPr>
              <w:ind w:left="0" w:firstLine="0"/>
              <w:jc w:val="center"/>
              <w:rPr>
                <w:spacing w:val="-8"/>
                <w:sz w:val="20"/>
                <w:szCs w:val="20"/>
              </w:rPr>
            </w:pPr>
            <w:r w:rsidRPr="003B249F">
              <w:rPr>
                <w:spacing w:val="-8"/>
                <w:sz w:val="20"/>
                <w:szCs w:val="20"/>
              </w:rPr>
              <w:t>Name of security</w:t>
            </w:r>
          </w:p>
        </w:tc>
        <w:tc>
          <w:tcPr>
            <w:tcW w:w="1418" w:type="dxa"/>
            <w:gridSpan w:val="2"/>
            <w:tcBorders>
              <w:bottom w:val="double" w:sz="4" w:space="0" w:color="auto"/>
            </w:tcBorders>
          </w:tcPr>
          <w:p w:rsidR="00B852F4" w:rsidRPr="003B249F" w:rsidRDefault="00B951D0" w:rsidP="00481FB9">
            <w:pPr>
              <w:ind w:left="0" w:firstLine="0"/>
              <w:jc w:val="center"/>
              <w:rPr>
                <w:spacing w:val="-8"/>
                <w:sz w:val="20"/>
                <w:szCs w:val="20"/>
              </w:rPr>
            </w:pPr>
            <w:r w:rsidRPr="003B249F">
              <w:rPr>
                <w:spacing w:val="-8"/>
                <w:sz w:val="20"/>
                <w:szCs w:val="20"/>
              </w:rPr>
              <w:t>Total par value</w:t>
            </w:r>
          </w:p>
        </w:tc>
        <w:tc>
          <w:tcPr>
            <w:tcW w:w="992" w:type="dxa"/>
            <w:tcBorders>
              <w:bottom w:val="double" w:sz="4" w:space="0" w:color="auto"/>
            </w:tcBorders>
          </w:tcPr>
          <w:p w:rsidR="00B852F4" w:rsidRPr="003B249F" w:rsidRDefault="00B951D0" w:rsidP="00481FB9">
            <w:pPr>
              <w:ind w:left="0" w:firstLine="0"/>
              <w:jc w:val="center"/>
              <w:rPr>
                <w:spacing w:val="-8"/>
                <w:sz w:val="20"/>
                <w:szCs w:val="20"/>
              </w:rPr>
            </w:pPr>
            <w:r w:rsidRPr="003B249F">
              <w:rPr>
                <w:spacing w:val="-8"/>
                <w:sz w:val="20"/>
                <w:szCs w:val="20"/>
              </w:rPr>
              <w:t>+</w:t>
            </w:r>
            <w:r w:rsidR="00B173C6">
              <w:rPr>
                <w:spacing w:val="-8"/>
                <w:sz w:val="20"/>
                <w:szCs w:val="20"/>
              </w:rPr>
              <w:t>cost-rate</w:t>
            </w:r>
          </w:p>
        </w:tc>
        <w:tc>
          <w:tcPr>
            <w:tcW w:w="1276" w:type="dxa"/>
            <w:tcBorders>
              <w:bottom w:val="double" w:sz="4" w:space="0" w:color="auto"/>
            </w:tcBorders>
          </w:tcPr>
          <w:p w:rsidR="00B852F4" w:rsidRPr="003B249F" w:rsidRDefault="00481FB9" w:rsidP="00481FB9">
            <w:pPr>
              <w:ind w:left="0" w:firstLine="0"/>
              <w:jc w:val="center"/>
              <w:rPr>
                <w:spacing w:val="-8"/>
                <w:sz w:val="20"/>
                <w:szCs w:val="20"/>
              </w:rPr>
            </w:pPr>
            <w:r w:rsidRPr="003B249F">
              <w:rPr>
                <w:spacing w:val="-8"/>
                <w:sz w:val="20"/>
                <w:szCs w:val="20"/>
              </w:rPr>
              <w:t>revalued-</w:t>
            </w:r>
            <w:r w:rsidR="00B951D0" w:rsidRPr="003B249F">
              <w:rPr>
                <w:spacing w:val="-8"/>
                <w:sz w:val="20"/>
                <w:szCs w:val="20"/>
              </w:rPr>
              <w:t>rate</w:t>
            </w:r>
          </w:p>
        </w:tc>
        <w:tc>
          <w:tcPr>
            <w:tcW w:w="992" w:type="dxa"/>
            <w:tcBorders>
              <w:bottom w:val="double" w:sz="4" w:space="0" w:color="auto"/>
            </w:tcBorders>
          </w:tcPr>
          <w:p w:rsidR="00B852F4" w:rsidRPr="003B249F" w:rsidRDefault="00B951D0" w:rsidP="00481FB9">
            <w:pPr>
              <w:ind w:left="0" w:firstLine="0"/>
              <w:jc w:val="center"/>
              <w:rPr>
                <w:spacing w:val="-8"/>
                <w:sz w:val="20"/>
                <w:szCs w:val="20"/>
              </w:rPr>
            </w:pPr>
            <w:r w:rsidRPr="003B249F">
              <w:rPr>
                <w:spacing w:val="-8"/>
                <w:sz w:val="20"/>
                <w:szCs w:val="20"/>
              </w:rPr>
              <w:t>% change</w:t>
            </w:r>
          </w:p>
        </w:tc>
        <w:tc>
          <w:tcPr>
            <w:tcW w:w="1276" w:type="dxa"/>
            <w:tcBorders>
              <w:bottom w:val="double" w:sz="4" w:space="0" w:color="auto"/>
            </w:tcBorders>
          </w:tcPr>
          <w:p w:rsidR="00B852F4" w:rsidRPr="003B249F" w:rsidRDefault="00B951D0" w:rsidP="00481FB9">
            <w:pPr>
              <w:ind w:left="0" w:firstLine="0"/>
              <w:jc w:val="center"/>
              <w:rPr>
                <w:spacing w:val="-8"/>
                <w:sz w:val="20"/>
                <w:szCs w:val="20"/>
                <w:rtl/>
              </w:rPr>
            </w:pPr>
            <w:r w:rsidRPr="003B249F">
              <w:rPr>
                <w:spacing w:val="-8"/>
                <w:sz w:val="20"/>
                <w:szCs w:val="20"/>
              </w:rPr>
              <w:t>Total bulletin</w:t>
            </w:r>
          </w:p>
        </w:tc>
        <w:tc>
          <w:tcPr>
            <w:tcW w:w="708" w:type="dxa"/>
            <w:tcBorders>
              <w:bottom w:val="double" w:sz="4" w:space="0" w:color="auto"/>
            </w:tcBorders>
          </w:tcPr>
          <w:p w:rsidR="00B852F4" w:rsidRPr="003B249F" w:rsidRDefault="00B951D0" w:rsidP="00481FB9">
            <w:pPr>
              <w:ind w:left="0" w:firstLine="0"/>
              <w:jc w:val="center"/>
              <w:rPr>
                <w:spacing w:val="-8"/>
                <w:sz w:val="20"/>
                <w:szCs w:val="20"/>
              </w:rPr>
            </w:pPr>
            <w:r w:rsidRPr="003B249F">
              <w:rPr>
                <w:spacing w:val="-8"/>
                <w:sz w:val="20"/>
                <w:szCs w:val="20"/>
              </w:rPr>
              <w:t>Date</w:t>
            </w:r>
          </w:p>
        </w:tc>
      </w:tr>
      <w:tr w:rsidR="0089580F" w:rsidRPr="00B951D0" w:rsidTr="00A4390C">
        <w:tc>
          <w:tcPr>
            <w:tcW w:w="1526" w:type="dxa"/>
            <w:tcBorders>
              <w:top w:val="double" w:sz="4" w:space="0" w:color="auto"/>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double" w:sz="4" w:space="0" w:color="auto"/>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double" w:sz="4" w:space="0" w:color="auto"/>
              <w:bottom w:val="nil"/>
            </w:tcBorders>
          </w:tcPr>
          <w:p w:rsidR="0089580F" w:rsidRDefault="0089580F" w:rsidP="00481FB9">
            <w:pPr>
              <w:ind w:left="0" w:firstLine="0"/>
              <w:jc w:val="right"/>
              <w:rPr>
                <w:sz w:val="20"/>
                <w:szCs w:val="20"/>
              </w:rPr>
            </w:pPr>
            <w:r>
              <w:rPr>
                <w:sz w:val="20"/>
                <w:szCs w:val="20"/>
              </w:rPr>
              <w:t>25000.00</w:t>
            </w:r>
          </w:p>
        </w:tc>
        <w:tc>
          <w:tcPr>
            <w:tcW w:w="992" w:type="dxa"/>
            <w:tcBorders>
              <w:top w:val="double" w:sz="4" w:space="0" w:color="auto"/>
              <w:bottom w:val="nil"/>
            </w:tcBorders>
          </w:tcPr>
          <w:p w:rsidR="0089580F" w:rsidRDefault="0089580F" w:rsidP="00481FB9">
            <w:pPr>
              <w:ind w:left="0" w:firstLine="0"/>
              <w:jc w:val="right"/>
              <w:rPr>
                <w:sz w:val="20"/>
                <w:szCs w:val="20"/>
              </w:rPr>
            </w:pPr>
            <w:r>
              <w:rPr>
                <w:sz w:val="20"/>
                <w:szCs w:val="20"/>
              </w:rPr>
              <w:t>433.00</w:t>
            </w:r>
          </w:p>
        </w:tc>
        <w:tc>
          <w:tcPr>
            <w:tcW w:w="1276" w:type="dxa"/>
            <w:tcBorders>
              <w:top w:val="double" w:sz="4" w:space="0" w:color="auto"/>
              <w:bottom w:val="nil"/>
            </w:tcBorders>
          </w:tcPr>
          <w:p w:rsidR="0089580F" w:rsidRDefault="0089580F" w:rsidP="00481FB9">
            <w:pPr>
              <w:ind w:left="0" w:firstLine="0"/>
              <w:jc w:val="right"/>
              <w:rPr>
                <w:sz w:val="20"/>
                <w:szCs w:val="20"/>
              </w:rPr>
            </w:pPr>
            <w:r>
              <w:rPr>
                <w:sz w:val="20"/>
                <w:szCs w:val="20"/>
              </w:rPr>
              <w:t>380.00</w:t>
            </w:r>
          </w:p>
        </w:tc>
        <w:tc>
          <w:tcPr>
            <w:tcW w:w="992" w:type="dxa"/>
            <w:tcBorders>
              <w:top w:val="double" w:sz="4" w:space="0" w:color="auto"/>
              <w:bottom w:val="nil"/>
            </w:tcBorders>
          </w:tcPr>
          <w:p w:rsidR="0089580F" w:rsidRDefault="0089580F" w:rsidP="00481FB9">
            <w:pPr>
              <w:ind w:left="0" w:firstLine="0"/>
              <w:jc w:val="right"/>
              <w:rPr>
                <w:sz w:val="20"/>
                <w:szCs w:val="20"/>
              </w:rPr>
            </w:pPr>
            <w:r>
              <w:rPr>
                <w:sz w:val="20"/>
                <w:szCs w:val="20"/>
              </w:rPr>
              <w:t>-12.2</w:t>
            </w:r>
          </w:p>
        </w:tc>
        <w:tc>
          <w:tcPr>
            <w:tcW w:w="1276" w:type="dxa"/>
            <w:tcBorders>
              <w:top w:val="double" w:sz="4" w:space="0" w:color="auto"/>
              <w:bottom w:val="nil"/>
            </w:tcBorders>
          </w:tcPr>
          <w:p w:rsidR="0089580F" w:rsidRDefault="0089580F" w:rsidP="00481FB9">
            <w:pPr>
              <w:ind w:left="0" w:firstLine="0"/>
              <w:jc w:val="right"/>
              <w:rPr>
                <w:sz w:val="20"/>
                <w:szCs w:val="20"/>
              </w:rPr>
            </w:pPr>
            <w:r>
              <w:rPr>
                <w:sz w:val="20"/>
                <w:szCs w:val="20"/>
              </w:rPr>
              <w:t>95000</w:t>
            </w:r>
          </w:p>
        </w:tc>
        <w:tc>
          <w:tcPr>
            <w:tcW w:w="708" w:type="dxa"/>
            <w:tcBorders>
              <w:top w:val="double" w:sz="4" w:space="0" w:color="auto"/>
              <w:bottom w:val="nil"/>
            </w:tcBorders>
          </w:tcPr>
          <w:p w:rsidR="0089580F" w:rsidRDefault="0089580F" w:rsidP="00481FB9">
            <w:pPr>
              <w:ind w:left="0" w:firstLine="0"/>
              <w:jc w:val="left"/>
              <w:rPr>
                <w:sz w:val="20"/>
                <w:szCs w:val="20"/>
              </w:rPr>
            </w:pPr>
            <w:r>
              <w:rPr>
                <w:sz w:val="20"/>
                <w:szCs w:val="20"/>
              </w:rPr>
              <w:t>29/05</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405.00</w:t>
            </w:r>
          </w:p>
        </w:tc>
        <w:tc>
          <w:tcPr>
            <w:tcW w:w="992" w:type="dxa"/>
            <w:tcBorders>
              <w:top w:val="nil"/>
              <w:bottom w:val="nil"/>
            </w:tcBorders>
          </w:tcPr>
          <w:p w:rsidR="0089580F" w:rsidRDefault="0089580F" w:rsidP="00481FB9">
            <w:pPr>
              <w:ind w:left="0" w:firstLine="0"/>
              <w:jc w:val="right"/>
              <w:rPr>
                <w:sz w:val="20"/>
                <w:szCs w:val="20"/>
              </w:rPr>
            </w:pPr>
            <w:r>
              <w:rPr>
                <w:sz w:val="20"/>
                <w:szCs w:val="20"/>
              </w:rPr>
              <w:t>2190.00</w:t>
            </w:r>
          </w:p>
        </w:tc>
        <w:tc>
          <w:tcPr>
            <w:tcW w:w="1276" w:type="dxa"/>
            <w:tcBorders>
              <w:top w:val="nil"/>
              <w:bottom w:val="nil"/>
            </w:tcBorders>
          </w:tcPr>
          <w:p w:rsidR="0089580F" w:rsidRDefault="0089580F" w:rsidP="00481FB9">
            <w:pPr>
              <w:ind w:left="0" w:firstLine="0"/>
              <w:jc w:val="right"/>
              <w:rPr>
                <w:sz w:val="20"/>
                <w:szCs w:val="20"/>
              </w:rPr>
            </w:pPr>
            <w:r>
              <w:rPr>
                <w:sz w:val="20"/>
                <w:szCs w:val="20"/>
              </w:rPr>
              <w:t>2320.00</w:t>
            </w:r>
          </w:p>
        </w:tc>
        <w:tc>
          <w:tcPr>
            <w:tcW w:w="992" w:type="dxa"/>
            <w:tcBorders>
              <w:top w:val="nil"/>
              <w:bottom w:val="nil"/>
            </w:tcBorders>
          </w:tcPr>
          <w:p w:rsidR="0089580F" w:rsidRDefault="0089580F" w:rsidP="00481FB9">
            <w:pPr>
              <w:ind w:left="0" w:firstLine="0"/>
              <w:jc w:val="right"/>
              <w:rPr>
                <w:sz w:val="20"/>
                <w:szCs w:val="20"/>
              </w:rPr>
            </w:pPr>
            <w:r>
              <w:rPr>
                <w:sz w:val="20"/>
                <w:szCs w:val="20"/>
              </w:rPr>
              <w:t>+5.94</w:t>
            </w:r>
          </w:p>
        </w:tc>
        <w:tc>
          <w:tcPr>
            <w:tcW w:w="1276" w:type="dxa"/>
            <w:tcBorders>
              <w:top w:val="nil"/>
              <w:bottom w:val="nil"/>
            </w:tcBorders>
          </w:tcPr>
          <w:p w:rsidR="0089580F" w:rsidRDefault="0089580F" w:rsidP="00481FB9">
            <w:pPr>
              <w:ind w:left="0" w:firstLine="0"/>
              <w:jc w:val="right"/>
              <w:rPr>
                <w:sz w:val="20"/>
                <w:szCs w:val="20"/>
              </w:rPr>
            </w:pPr>
            <w:r>
              <w:rPr>
                <w:sz w:val="20"/>
                <w:szCs w:val="20"/>
              </w:rPr>
              <w:t>9396</w:t>
            </w:r>
          </w:p>
        </w:tc>
        <w:tc>
          <w:tcPr>
            <w:tcW w:w="708" w:type="dxa"/>
            <w:tcBorders>
              <w:top w:val="nil"/>
              <w:bottom w:val="nil"/>
            </w:tcBorders>
          </w:tcPr>
          <w:p w:rsidR="0089580F" w:rsidRDefault="0089580F" w:rsidP="00481FB9">
            <w:pPr>
              <w:ind w:left="0" w:firstLine="0"/>
              <w:jc w:val="left"/>
              <w:rPr>
                <w:sz w:val="20"/>
                <w:szCs w:val="20"/>
              </w:rPr>
            </w:pPr>
            <w:r>
              <w:rPr>
                <w:sz w:val="20"/>
                <w:szCs w:val="20"/>
              </w:rPr>
              <w:t>26/07</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700.00</w:t>
            </w:r>
          </w:p>
        </w:tc>
        <w:tc>
          <w:tcPr>
            <w:tcW w:w="992" w:type="dxa"/>
            <w:tcBorders>
              <w:top w:val="nil"/>
              <w:bottom w:val="nil"/>
            </w:tcBorders>
          </w:tcPr>
          <w:p w:rsidR="0089580F" w:rsidRDefault="0089580F" w:rsidP="00481FB9">
            <w:pPr>
              <w:ind w:left="0" w:firstLine="0"/>
              <w:jc w:val="right"/>
              <w:rPr>
                <w:sz w:val="20"/>
                <w:szCs w:val="20"/>
              </w:rPr>
            </w:pPr>
            <w:r>
              <w:rPr>
                <w:sz w:val="20"/>
                <w:szCs w:val="20"/>
              </w:rPr>
              <w:t>4116.94</w:t>
            </w:r>
          </w:p>
        </w:tc>
        <w:tc>
          <w:tcPr>
            <w:tcW w:w="1276" w:type="dxa"/>
            <w:tcBorders>
              <w:top w:val="nil"/>
              <w:bottom w:val="nil"/>
            </w:tcBorders>
          </w:tcPr>
          <w:p w:rsidR="0089580F" w:rsidRDefault="0089580F" w:rsidP="00481FB9">
            <w:pPr>
              <w:ind w:left="0" w:firstLine="0"/>
              <w:jc w:val="right"/>
              <w:rPr>
                <w:sz w:val="20"/>
                <w:szCs w:val="20"/>
              </w:rPr>
            </w:pPr>
            <w:r>
              <w:rPr>
                <w:sz w:val="20"/>
                <w:szCs w:val="20"/>
              </w:rPr>
              <w:t>8505.00</w:t>
            </w:r>
          </w:p>
        </w:tc>
        <w:tc>
          <w:tcPr>
            <w:tcW w:w="992" w:type="dxa"/>
            <w:tcBorders>
              <w:top w:val="nil"/>
              <w:bottom w:val="nil"/>
            </w:tcBorders>
          </w:tcPr>
          <w:p w:rsidR="0089580F" w:rsidRDefault="0089580F" w:rsidP="00481FB9">
            <w:pPr>
              <w:ind w:left="0" w:firstLine="0"/>
              <w:jc w:val="right"/>
              <w:rPr>
                <w:sz w:val="20"/>
                <w:szCs w:val="20"/>
              </w:rPr>
            </w:pPr>
            <w:r>
              <w:rPr>
                <w:sz w:val="20"/>
                <w:szCs w:val="20"/>
              </w:rPr>
              <w:t>+106</w:t>
            </w:r>
          </w:p>
        </w:tc>
        <w:tc>
          <w:tcPr>
            <w:tcW w:w="1276" w:type="dxa"/>
            <w:tcBorders>
              <w:top w:val="nil"/>
              <w:bottom w:val="nil"/>
            </w:tcBorders>
          </w:tcPr>
          <w:p w:rsidR="0089580F" w:rsidRDefault="0089580F" w:rsidP="00481FB9">
            <w:pPr>
              <w:ind w:left="0" w:firstLine="0"/>
              <w:jc w:val="right"/>
              <w:rPr>
                <w:sz w:val="20"/>
                <w:szCs w:val="20"/>
              </w:rPr>
            </w:pPr>
            <w:r>
              <w:rPr>
                <w:sz w:val="20"/>
                <w:szCs w:val="20"/>
              </w:rPr>
              <w:t>59535</w:t>
            </w:r>
          </w:p>
        </w:tc>
        <w:tc>
          <w:tcPr>
            <w:tcW w:w="708" w:type="dxa"/>
            <w:tcBorders>
              <w:top w:val="nil"/>
              <w:bottom w:val="nil"/>
            </w:tcBorders>
          </w:tcPr>
          <w:p w:rsidR="0089580F" w:rsidRDefault="0089580F" w:rsidP="00481FB9">
            <w:pPr>
              <w:ind w:left="0" w:firstLine="0"/>
              <w:jc w:val="left"/>
              <w:rPr>
                <w:sz w:val="20"/>
                <w:szCs w:val="20"/>
              </w:rPr>
            </w:pPr>
            <w:r>
              <w:rPr>
                <w:sz w:val="20"/>
                <w:szCs w:val="20"/>
              </w:rPr>
              <w:t>11/17</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2441.00</w:t>
            </w:r>
          </w:p>
        </w:tc>
        <w:tc>
          <w:tcPr>
            <w:tcW w:w="992" w:type="dxa"/>
            <w:tcBorders>
              <w:top w:val="nil"/>
              <w:bottom w:val="nil"/>
            </w:tcBorders>
          </w:tcPr>
          <w:p w:rsidR="0089580F" w:rsidRDefault="0089580F" w:rsidP="00481FB9">
            <w:pPr>
              <w:ind w:left="0" w:firstLine="0"/>
              <w:jc w:val="right"/>
              <w:rPr>
                <w:sz w:val="20"/>
                <w:szCs w:val="20"/>
              </w:rPr>
            </w:pPr>
            <w:r>
              <w:rPr>
                <w:sz w:val="20"/>
                <w:szCs w:val="20"/>
              </w:rPr>
              <w:t>5852.69</w:t>
            </w:r>
          </w:p>
        </w:tc>
        <w:tc>
          <w:tcPr>
            <w:tcW w:w="1276" w:type="dxa"/>
            <w:tcBorders>
              <w:top w:val="nil"/>
              <w:bottom w:val="nil"/>
            </w:tcBorders>
          </w:tcPr>
          <w:p w:rsidR="0089580F" w:rsidRDefault="0089580F" w:rsidP="00481FB9">
            <w:pPr>
              <w:ind w:left="0" w:firstLine="0"/>
              <w:jc w:val="right"/>
              <w:rPr>
                <w:sz w:val="20"/>
                <w:szCs w:val="20"/>
              </w:rPr>
            </w:pPr>
            <w:r>
              <w:rPr>
                <w:sz w:val="20"/>
                <w:szCs w:val="20"/>
              </w:rPr>
              <w:t>7178.00</w:t>
            </w:r>
          </w:p>
        </w:tc>
        <w:tc>
          <w:tcPr>
            <w:tcW w:w="992" w:type="dxa"/>
            <w:tcBorders>
              <w:top w:val="nil"/>
              <w:bottom w:val="nil"/>
            </w:tcBorders>
          </w:tcPr>
          <w:p w:rsidR="0089580F" w:rsidRDefault="0089580F" w:rsidP="00481FB9">
            <w:pPr>
              <w:ind w:left="0" w:firstLine="0"/>
              <w:jc w:val="right"/>
              <w:rPr>
                <w:sz w:val="20"/>
                <w:szCs w:val="20"/>
              </w:rPr>
            </w:pPr>
            <w:r>
              <w:rPr>
                <w:sz w:val="20"/>
                <w:szCs w:val="20"/>
              </w:rPr>
              <w:t>+22.6</w:t>
            </w:r>
          </w:p>
        </w:tc>
        <w:tc>
          <w:tcPr>
            <w:tcW w:w="1276" w:type="dxa"/>
            <w:tcBorders>
              <w:top w:val="nil"/>
              <w:bottom w:val="nil"/>
            </w:tcBorders>
          </w:tcPr>
          <w:p w:rsidR="0089580F" w:rsidRDefault="0089580F" w:rsidP="00481FB9">
            <w:pPr>
              <w:ind w:left="0" w:firstLine="0"/>
              <w:jc w:val="right"/>
              <w:rPr>
                <w:sz w:val="20"/>
                <w:szCs w:val="20"/>
              </w:rPr>
            </w:pPr>
            <w:r>
              <w:rPr>
                <w:sz w:val="20"/>
                <w:szCs w:val="20"/>
              </w:rPr>
              <w:t>175214</w:t>
            </w:r>
          </w:p>
        </w:tc>
        <w:tc>
          <w:tcPr>
            <w:tcW w:w="708" w:type="dxa"/>
            <w:tcBorders>
              <w:top w:val="nil"/>
              <w:bottom w:val="nil"/>
            </w:tcBorders>
          </w:tcPr>
          <w:p w:rsidR="0089580F" w:rsidRDefault="0089580F" w:rsidP="00481FB9">
            <w:pPr>
              <w:ind w:left="0" w:firstLine="0"/>
              <w:jc w:val="left"/>
              <w:rPr>
                <w:sz w:val="20"/>
                <w:szCs w:val="20"/>
              </w:rPr>
            </w:pPr>
            <w:r>
              <w:rPr>
                <w:sz w:val="20"/>
                <w:szCs w:val="20"/>
              </w:rPr>
              <w:t>14/02</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521.00</w:t>
            </w:r>
          </w:p>
        </w:tc>
        <w:tc>
          <w:tcPr>
            <w:tcW w:w="992" w:type="dxa"/>
            <w:tcBorders>
              <w:top w:val="nil"/>
              <w:bottom w:val="nil"/>
            </w:tcBorders>
          </w:tcPr>
          <w:p w:rsidR="0089580F" w:rsidRDefault="0089580F" w:rsidP="00481FB9">
            <w:pPr>
              <w:ind w:left="0" w:firstLine="0"/>
              <w:jc w:val="right"/>
              <w:rPr>
                <w:sz w:val="20"/>
                <w:szCs w:val="20"/>
              </w:rPr>
            </w:pPr>
            <w:r>
              <w:rPr>
                <w:sz w:val="20"/>
                <w:szCs w:val="20"/>
              </w:rPr>
              <w:t>3</w:t>
            </w:r>
            <w:r w:rsidR="002D4457">
              <w:rPr>
                <w:sz w:val="20"/>
                <w:szCs w:val="20"/>
              </w:rPr>
              <w:t>7</w:t>
            </w:r>
            <w:r>
              <w:rPr>
                <w:sz w:val="20"/>
                <w:szCs w:val="20"/>
              </w:rPr>
              <w:t>206.21</w:t>
            </w:r>
          </w:p>
        </w:tc>
        <w:tc>
          <w:tcPr>
            <w:tcW w:w="1276" w:type="dxa"/>
            <w:tcBorders>
              <w:top w:val="nil"/>
              <w:bottom w:val="nil"/>
            </w:tcBorders>
          </w:tcPr>
          <w:p w:rsidR="0089580F" w:rsidRDefault="0089580F" w:rsidP="00481FB9">
            <w:pPr>
              <w:ind w:left="0" w:firstLine="0"/>
              <w:jc w:val="right"/>
              <w:rPr>
                <w:sz w:val="20"/>
                <w:szCs w:val="20"/>
              </w:rPr>
            </w:pPr>
            <w:r>
              <w:rPr>
                <w:sz w:val="20"/>
                <w:szCs w:val="20"/>
              </w:rPr>
              <w:t>44220.00</w:t>
            </w:r>
          </w:p>
        </w:tc>
        <w:tc>
          <w:tcPr>
            <w:tcW w:w="992" w:type="dxa"/>
            <w:tcBorders>
              <w:top w:val="nil"/>
              <w:bottom w:val="nil"/>
            </w:tcBorders>
          </w:tcPr>
          <w:p w:rsidR="0089580F" w:rsidRDefault="0089580F" w:rsidP="00481FB9">
            <w:pPr>
              <w:ind w:left="0" w:firstLine="0"/>
              <w:jc w:val="right"/>
              <w:rPr>
                <w:sz w:val="20"/>
                <w:szCs w:val="20"/>
              </w:rPr>
            </w:pPr>
            <w:r>
              <w:rPr>
                <w:sz w:val="20"/>
                <w:szCs w:val="20"/>
              </w:rPr>
              <w:t>+18.8</w:t>
            </w:r>
          </w:p>
        </w:tc>
        <w:tc>
          <w:tcPr>
            <w:tcW w:w="1276" w:type="dxa"/>
            <w:tcBorders>
              <w:top w:val="nil"/>
              <w:bottom w:val="nil"/>
            </w:tcBorders>
          </w:tcPr>
          <w:p w:rsidR="0089580F" w:rsidRDefault="0089580F" w:rsidP="00481FB9">
            <w:pPr>
              <w:ind w:left="0" w:firstLine="0"/>
              <w:jc w:val="right"/>
              <w:rPr>
                <w:sz w:val="20"/>
                <w:szCs w:val="20"/>
              </w:rPr>
            </w:pPr>
            <w:r>
              <w:rPr>
                <w:sz w:val="20"/>
                <w:szCs w:val="20"/>
              </w:rPr>
              <w:t>230386</w:t>
            </w:r>
          </w:p>
        </w:tc>
        <w:tc>
          <w:tcPr>
            <w:tcW w:w="708" w:type="dxa"/>
            <w:tcBorders>
              <w:top w:val="nil"/>
              <w:bottom w:val="nil"/>
            </w:tcBorders>
          </w:tcPr>
          <w:p w:rsidR="0089580F" w:rsidRDefault="0089580F" w:rsidP="00481FB9">
            <w:pPr>
              <w:ind w:left="0" w:firstLine="0"/>
              <w:jc w:val="left"/>
              <w:rPr>
                <w:sz w:val="20"/>
                <w:szCs w:val="20"/>
              </w:rPr>
            </w:pPr>
            <w:r>
              <w:rPr>
                <w:sz w:val="20"/>
                <w:szCs w:val="20"/>
              </w:rPr>
              <w:t>11/16</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1577.00</w:t>
            </w:r>
          </w:p>
        </w:tc>
        <w:tc>
          <w:tcPr>
            <w:tcW w:w="992" w:type="dxa"/>
            <w:tcBorders>
              <w:top w:val="nil"/>
              <w:bottom w:val="nil"/>
            </w:tcBorders>
          </w:tcPr>
          <w:p w:rsidR="0089580F" w:rsidRDefault="0089580F" w:rsidP="00481FB9">
            <w:pPr>
              <w:ind w:left="0" w:firstLine="0"/>
              <w:jc w:val="right"/>
              <w:rPr>
                <w:sz w:val="20"/>
                <w:szCs w:val="20"/>
              </w:rPr>
            </w:pPr>
            <w:r>
              <w:rPr>
                <w:sz w:val="20"/>
                <w:szCs w:val="20"/>
              </w:rPr>
              <w:t>11197.03</w:t>
            </w:r>
          </w:p>
        </w:tc>
        <w:tc>
          <w:tcPr>
            <w:tcW w:w="1276" w:type="dxa"/>
            <w:tcBorders>
              <w:top w:val="nil"/>
              <w:bottom w:val="nil"/>
            </w:tcBorders>
          </w:tcPr>
          <w:p w:rsidR="0089580F" w:rsidRDefault="0089580F" w:rsidP="00481FB9">
            <w:pPr>
              <w:ind w:left="0" w:firstLine="0"/>
              <w:jc w:val="right"/>
              <w:rPr>
                <w:sz w:val="20"/>
                <w:szCs w:val="20"/>
              </w:rPr>
            </w:pPr>
            <w:r>
              <w:rPr>
                <w:sz w:val="20"/>
                <w:szCs w:val="20"/>
              </w:rPr>
              <w:t>7630.00</w:t>
            </w:r>
          </w:p>
        </w:tc>
        <w:tc>
          <w:tcPr>
            <w:tcW w:w="992" w:type="dxa"/>
            <w:tcBorders>
              <w:top w:val="nil"/>
              <w:bottom w:val="nil"/>
            </w:tcBorders>
          </w:tcPr>
          <w:p w:rsidR="0089580F" w:rsidRDefault="0089580F" w:rsidP="00481FB9">
            <w:pPr>
              <w:ind w:left="0" w:firstLine="0"/>
              <w:jc w:val="right"/>
              <w:rPr>
                <w:sz w:val="20"/>
                <w:szCs w:val="20"/>
              </w:rPr>
            </w:pPr>
            <w:r>
              <w:rPr>
                <w:sz w:val="20"/>
                <w:szCs w:val="20"/>
              </w:rPr>
              <w:t>-31.8</w:t>
            </w:r>
          </w:p>
        </w:tc>
        <w:tc>
          <w:tcPr>
            <w:tcW w:w="1276" w:type="dxa"/>
            <w:tcBorders>
              <w:top w:val="nil"/>
              <w:bottom w:val="nil"/>
            </w:tcBorders>
          </w:tcPr>
          <w:p w:rsidR="0089580F" w:rsidRDefault="0089580F" w:rsidP="00481FB9">
            <w:pPr>
              <w:ind w:left="0" w:firstLine="0"/>
              <w:jc w:val="right"/>
              <w:rPr>
                <w:sz w:val="20"/>
                <w:szCs w:val="20"/>
              </w:rPr>
            </w:pPr>
            <w:r>
              <w:rPr>
                <w:sz w:val="20"/>
                <w:szCs w:val="20"/>
              </w:rPr>
              <w:t>12032</w:t>
            </w:r>
            <w:r w:rsidR="002D4457">
              <w:rPr>
                <w:sz w:val="20"/>
                <w:szCs w:val="20"/>
              </w:rPr>
              <w:t>5</w:t>
            </w:r>
          </w:p>
        </w:tc>
        <w:tc>
          <w:tcPr>
            <w:tcW w:w="708" w:type="dxa"/>
            <w:tcBorders>
              <w:top w:val="nil"/>
              <w:bottom w:val="nil"/>
            </w:tcBorders>
          </w:tcPr>
          <w:p w:rsidR="0089580F" w:rsidRDefault="0089580F" w:rsidP="00481FB9">
            <w:pPr>
              <w:ind w:left="0" w:firstLine="0"/>
              <w:jc w:val="left"/>
              <w:rPr>
                <w:sz w:val="20"/>
                <w:szCs w:val="20"/>
              </w:rPr>
            </w:pPr>
            <w:r>
              <w:rPr>
                <w:sz w:val="20"/>
                <w:szCs w:val="20"/>
              </w:rPr>
              <w:t>04/02</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121.00</w:t>
            </w:r>
          </w:p>
        </w:tc>
        <w:tc>
          <w:tcPr>
            <w:tcW w:w="992" w:type="dxa"/>
            <w:tcBorders>
              <w:top w:val="nil"/>
              <w:bottom w:val="nil"/>
            </w:tcBorders>
          </w:tcPr>
          <w:p w:rsidR="0089580F" w:rsidRDefault="0089580F" w:rsidP="00481FB9">
            <w:pPr>
              <w:ind w:left="0" w:firstLine="0"/>
              <w:jc w:val="right"/>
              <w:rPr>
                <w:sz w:val="20"/>
                <w:szCs w:val="20"/>
              </w:rPr>
            </w:pPr>
            <w:r>
              <w:rPr>
                <w:sz w:val="20"/>
                <w:szCs w:val="20"/>
              </w:rPr>
              <w:t>70890.00</w:t>
            </w:r>
          </w:p>
        </w:tc>
        <w:tc>
          <w:tcPr>
            <w:tcW w:w="1276" w:type="dxa"/>
            <w:tcBorders>
              <w:top w:val="nil"/>
              <w:bottom w:val="nil"/>
            </w:tcBorders>
          </w:tcPr>
          <w:p w:rsidR="0089580F" w:rsidRDefault="0089580F" w:rsidP="00481FB9">
            <w:pPr>
              <w:ind w:left="0" w:firstLine="0"/>
              <w:jc w:val="right"/>
              <w:rPr>
                <w:sz w:val="20"/>
                <w:szCs w:val="20"/>
              </w:rPr>
            </w:pPr>
            <w:r>
              <w:rPr>
                <w:sz w:val="20"/>
                <w:szCs w:val="20"/>
              </w:rPr>
              <w:t>52680.00</w:t>
            </w:r>
          </w:p>
        </w:tc>
        <w:tc>
          <w:tcPr>
            <w:tcW w:w="992" w:type="dxa"/>
            <w:tcBorders>
              <w:top w:val="nil"/>
              <w:bottom w:val="nil"/>
            </w:tcBorders>
          </w:tcPr>
          <w:p w:rsidR="0089580F" w:rsidRDefault="0089580F" w:rsidP="00481FB9">
            <w:pPr>
              <w:ind w:left="0" w:firstLine="0"/>
              <w:jc w:val="right"/>
              <w:rPr>
                <w:sz w:val="20"/>
                <w:szCs w:val="20"/>
              </w:rPr>
            </w:pPr>
            <w:r>
              <w:rPr>
                <w:sz w:val="20"/>
                <w:szCs w:val="20"/>
              </w:rPr>
              <w:t>-25.6</w:t>
            </w:r>
          </w:p>
        </w:tc>
        <w:tc>
          <w:tcPr>
            <w:tcW w:w="1276" w:type="dxa"/>
            <w:tcBorders>
              <w:top w:val="nil"/>
              <w:bottom w:val="nil"/>
            </w:tcBorders>
          </w:tcPr>
          <w:p w:rsidR="0089580F" w:rsidRDefault="0089580F" w:rsidP="00481FB9">
            <w:pPr>
              <w:ind w:left="0" w:firstLine="0"/>
              <w:jc w:val="right"/>
              <w:rPr>
                <w:sz w:val="20"/>
                <w:szCs w:val="20"/>
              </w:rPr>
            </w:pPr>
            <w:r>
              <w:rPr>
                <w:sz w:val="20"/>
                <w:szCs w:val="20"/>
              </w:rPr>
              <w:t>63742</w:t>
            </w:r>
          </w:p>
        </w:tc>
        <w:tc>
          <w:tcPr>
            <w:tcW w:w="708" w:type="dxa"/>
            <w:tcBorders>
              <w:top w:val="nil"/>
              <w:bottom w:val="nil"/>
            </w:tcBorders>
          </w:tcPr>
          <w:p w:rsidR="0089580F" w:rsidRDefault="0089580F" w:rsidP="00481FB9">
            <w:pPr>
              <w:ind w:left="0" w:firstLine="0"/>
              <w:jc w:val="left"/>
              <w:rPr>
                <w:sz w:val="20"/>
                <w:szCs w:val="20"/>
              </w:rPr>
            </w:pPr>
            <w:r>
              <w:rPr>
                <w:sz w:val="20"/>
                <w:szCs w:val="20"/>
              </w:rPr>
              <w:t>12/15</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269.00</w:t>
            </w:r>
          </w:p>
        </w:tc>
        <w:tc>
          <w:tcPr>
            <w:tcW w:w="992" w:type="dxa"/>
            <w:tcBorders>
              <w:top w:val="nil"/>
              <w:bottom w:val="nil"/>
            </w:tcBorders>
          </w:tcPr>
          <w:p w:rsidR="0089580F" w:rsidRDefault="0089580F" w:rsidP="00481FB9">
            <w:pPr>
              <w:ind w:left="0" w:firstLine="0"/>
              <w:jc w:val="right"/>
              <w:rPr>
                <w:sz w:val="20"/>
                <w:szCs w:val="20"/>
              </w:rPr>
            </w:pPr>
            <w:r>
              <w:rPr>
                <w:sz w:val="20"/>
                <w:szCs w:val="20"/>
              </w:rPr>
              <w:t>14852.41</w:t>
            </w:r>
          </w:p>
        </w:tc>
        <w:tc>
          <w:tcPr>
            <w:tcW w:w="1276" w:type="dxa"/>
            <w:tcBorders>
              <w:top w:val="nil"/>
              <w:bottom w:val="nil"/>
            </w:tcBorders>
          </w:tcPr>
          <w:p w:rsidR="0089580F" w:rsidRDefault="0089580F" w:rsidP="00481FB9">
            <w:pPr>
              <w:ind w:left="0" w:firstLine="0"/>
              <w:jc w:val="right"/>
              <w:rPr>
                <w:sz w:val="20"/>
                <w:szCs w:val="20"/>
              </w:rPr>
            </w:pPr>
            <w:r>
              <w:rPr>
                <w:sz w:val="20"/>
                <w:szCs w:val="20"/>
              </w:rPr>
              <w:t>17470.00</w:t>
            </w:r>
          </w:p>
        </w:tc>
        <w:tc>
          <w:tcPr>
            <w:tcW w:w="992" w:type="dxa"/>
            <w:tcBorders>
              <w:top w:val="nil"/>
              <w:bottom w:val="nil"/>
            </w:tcBorders>
          </w:tcPr>
          <w:p w:rsidR="0089580F" w:rsidRDefault="0089580F" w:rsidP="00481FB9">
            <w:pPr>
              <w:ind w:left="0" w:firstLine="0"/>
              <w:jc w:val="right"/>
              <w:rPr>
                <w:sz w:val="20"/>
                <w:szCs w:val="20"/>
              </w:rPr>
            </w:pPr>
            <w:r>
              <w:rPr>
                <w:sz w:val="20"/>
                <w:szCs w:val="20"/>
              </w:rPr>
              <w:t>+17.6</w:t>
            </w:r>
          </w:p>
        </w:tc>
        <w:tc>
          <w:tcPr>
            <w:tcW w:w="1276" w:type="dxa"/>
            <w:tcBorders>
              <w:top w:val="nil"/>
              <w:bottom w:val="nil"/>
            </w:tcBorders>
          </w:tcPr>
          <w:p w:rsidR="0089580F" w:rsidRDefault="0089580F" w:rsidP="00481FB9">
            <w:pPr>
              <w:ind w:left="0" w:firstLine="0"/>
              <w:jc w:val="right"/>
              <w:rPr>
                <w:sz w:val="20"/>
                <w:szCs w:val="20"/>
              </w:rPr>
            </w:pPr>
            <w:r>
              <w:rPr>
                <w:sz w:val="20"/>
                <w:szCs w:val="20"/>
              </w:rPr>
              <w:t>46994</w:t>
            </w:r>
          </w:p>
        </w:tc>
        <w:tc>
          <w:tcPr>
            <w:tcW w:w="708" w:type="dxa"/>
            <w:tcBorders>
              <w:top w:val="nil"/>
              <w:bottom w:val="nil"/>
            </w:tcBorders>
          </w:tcPr>
          <w:p w:rsidR="0089580F" w:rsidRDefault="0089580F" w:rsidP="00481FB9">
            <w:pPr>
              <w:ind w:left="0" w:firstLine="0"/>
              <w:jc w:val="left"/>
              <w:rPr>
                <w:sz w:val="20"/>
                <w:szCs w:val="20"/>
              </w:rPr>
            </w:pPr>
            <w:r>
              <w:rPr>
                <w:sz w:val="20"/>
                <w:szCs w:val="20"/>
              </w:rPr>
              <w:t>08/16</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81874.00</w:t>
            </w:r>
          </w:p>
        </w:tc>
        <w:tc>
          <w:tcPr>
            <w:tcW w:w="992" w:type="dxa"/>
            <w:tcBorders>
              <w:top w:val="nil"/>
              <w:bottom w:val="nil"/>
            </w:tcBorders>
          </w:tcPr>
          <w:p w:rsidR="0089580F" w:rsidRDefault="0089580F" w:rsidP="00481FB9">
            <w:pPr>
              <w:ind w:left="0" w:firstLine="0"/>
              <w:jc w:val="right"/>
              <w:rPr>
                <w:sz w:val="20"/>
                <w:szCs w:val="20"/>
              </w:rPr>
            </w:pPr>
            <w:r>
              <w:rPr>
                <w:sz w:val="20"/>
                <w:szCs w:val="20"/>
              </w:rPr>
              <w:t>139.99</w:t>
            </w:r>
          </w:p>
        </w:tc>
        <w:tc>
          <w:tcPr>
            <w:tcW w:w="1276" w:type="dxa"/>
            <w:tcBorders>
              <w:top w:val="nil"/>
              <w:bottom w:val="nil"/>
            </w:tcBorders>
          </w:tcPr>
          <w:p w:rsidR="0089580F" w:rsidRDefault="0089580F" w:rsidP="00481FB9">
            <w:pPr>
              <w:ind w:left="0" w:firstLine="0"/>
              <w:jc w:val="right"/>
              <w:rPr>
                <w:sz w:val="20"/>
                <w:szCs w:val="20"/>
              </w:rPr>
            </w:pPr>
            <w:r>
              <w:rPr>
                <w:sz w:val="20"/>
                <w:szCs w:val="20"/>
              </w:rPr>
              <w:t>139.03</w:t>
            </w:r>
          </w:p>
        </w:tc>
        <w:tc>
          <w:tcPr>
            <w:tcW w:w="992" w:type="dxa"/>
            <w:tcBorders>
              <w:top w:val="nil"/>
              <w:bottom w:val="nil"/>
            </w:tcBorders>
          </w:tcPr>
          <w:p w:rsidR="0089580F" w:rsidRDefault="0089580F" w:rsidP="00481FB9">
            <w:pPr>
              <w:ind w:left="0" w:firstLine="0"/>
              <w:jc w:val="right"/>
              <w:rPr>
                <w:sz w:val="20"/>
                <w:szCs w:val="20"/>
              </w:rPr>
            </w:pPr>
            <w:r>
              <w:rPr>
                <w:sz w:val="20"/>
                <w:szCs w:val="20"/>
              </w:rPr>
              <w:t>- .69</w:t>
            </w:r>
          </w:p>
        </w:tc>
        <w:tc>
          <w:tcPr>
            <w:tcW w:w="1276" w:type="dxa"/>
            <w:tcBorders>
              <w:top w:val="nil"/>
              <w:bottom w:val="nil"/>
            </w:tcBorders>
          </w:tcPr>
          <w:p w:rsidR="0089580F" w:rsidRDefault="0089580F" w:rsidP="00481FB9">
            <w:pPr>
              <w:ind w:left="0" w:firstLine="0"/>
              <w:jc w:val="right"/>
              <w:rPr>
                <w:sz w:val="20"/>
                <w:szCs w:val="20"/>
              </w:rPr>
            </w:pPr>
            <w:r>
              <w:rPr>
                <w:sz w:val="20"/>
                <w:szCs w:val="20"/>
              </w:rPr>
              <w:t>113829</w:t>
            </w:r>
          </w:p>
        </w:tc>
        <w:tc>
          <w:tcPr>
            <w:tcW w:w="708" w:type="dxa"/>
            <w:tcBorders>
              <w:top w:val="nil"/>
              <w:bottom w:val="nil"/>
            </w:tcBorders>
          </w:tcPr>
          <w:p w:rsidR="0089580F" w:rsidRDefault="0089580F" w:rsidP="00481FB9">
            <w:pPr>
              <w:ind w:left="0" w:firstLine="0"/>
              <w:jc w:val="left"/>
              <w:rPr>
                <w:sz w:val="20"/>
                <w:szCs w:val="20"/>
              </w:rPr>
            </w:pPr>
            <w:r>
              <w:rPr>
                <w:sz w:val="20"/>
                <w:szCs w:val="20"/>
              </w:rPr>
              <w:t>26/04</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8573.58</w:t>
            </w:r>
          </w:p>
        </w:tc>
        <w:tc>
          <w:tcPr>
            <w:tcW w:w="992" w:type="dxa"/>
            <w:tcBorders>
              <w:top w:val="nil"/>
              <w:bottom w:val="nil"/>
            </w:tcBorders>
          </w:tcPr>
          <w:p w:rsidR="0089580F" w:rsidRDefault="0089580F" w:rsidP="00481FB9">
            <w:pPr>
              <w:ind w:left="0" w:firstLine="0"/>
              <w:jc w:val="right"/>
              <w:rPr>
                <w:sz w:val="20"/>
                <w:szCs w:val="20"/>
              </w:rPr>
            </w:pPr>
            <w:r>
              <w:rPr>
                <w:sz w:val="20"/>
                <w:szCs w:val="20"/>
              </w:rPr>
              <w:t>119.90</w:t>
            </w:r>
          </w:p>
        </w:tc>
        <w:tc>
          <w:tcPr>
            <w:tcW w:w="1276" w:type="dxa"/>
            <w:tcBorders>
              <w:top w:val="nil"/>
              <w:bottom w:val="nil"/>
            </w:tcBorders>
          </w:tcPr>
          <w:p w:rsidR="0089580F" w:rsidRDefault="0089580F" w:rsidP="00481FB9">
            <w:pPr>
              <w:ind w:left="0" w:firstLine="0"/>
              <w:jc w:val="right"/>
              <w:rPr>
                <w:sz w:val="20"/>
                <w:szCs w:val="20"/>
              </w:rPr>
            </w:pPr>
            <w:r>
              <w:rPr>
                <w:sz w:val="20"/>
                <w:szCs w:val="20"/>
              </w:rPr>
              <w:t>125.25</w:t>
            </w:r>
          </w:p>
        </w:tc>
        <w:tc>
          <w:tcPr>
            <w:tcW w:w="992" w:type="dxa"/>
            <w:tcBorders>
              <w:top w:val="nil"/>
              <w:bottom w:val="nil"/>
            </w:tcBorders>
          </w:tcPr>
          <w:p w:rsidR="0089580F" w:rsidRDefault="0089580F" w:rsidP="00481FB9">
            <w:pPr>
              <w:ind w:left="0" w:firstLine="0"/>
              <w:jc w:val="right"/>
              <w:rPr>
                <w:sz w:val="20"/>
                <w:szCs w:val="20"/>
              </w:rPr>
            </w:pPr>
            <w:r>
              <w:rPr>
                <w:sz w:val="20"/>
                <w:szCs w:val="20"/>
              </w:rPr>
              <w:t>+4.46</w:t>
            </w:r>
          </w:p>
        </w:tc>
        <w:tc>
          <w:tcPr>
            <w:tcW w:w="1276" w:type="dxa"/>
            <w:tcBorders>
              <w:top w:val="nil"/>
              <w:bottom w:val="nil"/>
            </w:tcBorders>
          </w:tcPr>
          <w:p w:rsidR="0089580F" w:rsidRDefault="0089580F" w:rsidP="00481FB9">
            <w:pPr>
              <w:ind w:left="0" w:firstLine="0"/>
              <w:jc w:val="right"/>
              <w:rPr>
                <w:sz w:val="20"/>
                <w:szCs w:val="20"/>
              </w:rPr>
            </w:pPr>
            <w:r>
              <w:rPr>
                <w:sz w:val="20"/>
                <w:szCs w:val="20"/>
              </w:rPr>
              <w:t>10738</w:t>
            </w:r>
          </w:p>
        </w:tc>
        <w:tc>
          <w:tcPr>
            <w:tcW w:w="708" w:type="dxa"/>
            <w:tcBorders>
              <w:top w:val="nil"/>
              <w:bottom w:val="nil"/>
            </w:tcBorders>
          </w:tcPr>
          <w:p w:rsidR="0089580F" w:rsidRDefault="0089580F" w:rsidP="00481FB9">
            <w:pPr>
              <w:ind w:left="0" w:firstLine="0"/>
              <w:jc w:val="left"/>
              <w:rPr>
                <w:sz w:val="20"/>
                <w:szCs w:val="20"/>
              </w:rPr>
            </w:pPr>
            <w:r>
              <w:rPr>
                <w:sz w:val="20"/>
                <w:szCs w:val="20"/>
              </w:rPr>
              <w:t>03/16</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10.00</w:t>
            </w:r>
          </w:p>
        </w:tc>
        <w:tc>
          <w:tcPr>
            <w:tcW w:w="992" w:type="dxa"/>
            <w:tcBorders>
              <w:top w:val="nil"/>
              <w:bottom w:val="nil"/>
            </w:tcBorders>
          </w:tcPr>
          <w:p w:rsidR="0089580F" w:rsidRDefault="0089580F" w:rsidP="00481FB9">
            <w:pPr>
              <w:ind w:left="0" w:firstLine="0"/>
              <w:jc w:val="right"/>
              <w:rPr>
                <w:sz w:val="20"/>
                <w:szCs w:val="20"/>
              </w:rPr>
            </w:pPr>
            <w:r>
              <w:rPr>
                <w:sz w:val="20"/>
                <w:szCs w:val="20"/>
              </w:rPr>
              <w:t>57.01</w:t>
            </w:r>
          </w:p>
        </w:tc>
        <w:tc>
          <w:tcPr>
            <w:tcW w:w="1276" w:type="dxa"/>
            <w:tcBorders>
              <w:top w:val="nil"/>
              <w:bottom w:val="nil"/>
            </w:tcBorders>
          </w:tcPr>
          <w:p w:rsidR="0089580F" w:rsidRDefault="0089580F" w:rsidP="00481FB9">
            <w:pPr>
              <w:ind w:left="0" w:firstLine="0"/>
              <w:jc w:val="right"/>
              <w:rPr>
                <w:sz w:val="20"/>
                <w:szCs w:val="20"/>
              </w:rPr>
            </w:pPr>
            <w:r>
              <w:rPr>
                <w:sz w:val="20"/>
                <w:szCs w:val="20"/>
              </w:rPr>
              <w:t>66.58</w:t>
            </w:r>
          </w:p>
        </w:tc>
        <w:tc>
          <w:tcPr>
            <w:tcW w:w="992" w:type="dxa"/>
            <w:tcBorders>
              <w:top w:val="nil"/>
              <w:bottom w:val="nil"/>
            </w:tcBorders>
          </w:tcPr>
          <w:p w:rsidR="0089580F" w:rsidRDefault="0089580F" w:rsidP="00481FB9">
            <w:pPr>
              <w:ind w:left="0" w:firstLine="0"/>
              <w:jc w:val="right"/>
              <w:rPr>
                <w:sz w:val="20"/>
                <w:szCs w:val="20"/>
              </w:rPr>
            </w:pPr>
            <w:r>
              <w:rPr>
                <w:sz w:val="20"/>
                <w:szCs w:val="20"/>
              </w:rPr>
              <w:t>+16.7</w:t>
            </w:r>
          </w:p>
        </w:tc>
        <w:tc>
          <w:tcPr>
            <w:tcW w:w="1276" w:type="dxa"/>
            <w:tcBorders>
              <w:top w:val="nil"/>
              <w:bottom w:val="nil"/>
            </w:tcBorders>
          </w:tcPr>
          <w:p w:rsidR="0089580F" w:rsidRDefault="0089580F" w:rsidP="00481FB9">
            <w:pPr>
              <w:ind w:left="0" w:firstLine="0"/>
              <w:jc w:val="right"/>
              <w:rPr>
                <w:sz w:val="20"/>
                <w:szCs w:val="20"/>
              </w:rPr>
            </w:pPr>
            <w:r>
              <w:rPr>
                <w:sz w:val="20"/>
                <w:szCs w:val="20"/>
              </w:rPr>
              <w:t>2460</w:t>
            </w:r>
          </w:p>
        </w:tc>
        <w:tc>
          <w:tcPr>
            <w:tcW w:w="708" w:type="dxa"/>
            <w:tcBorders>
              <w:top w:val="nil"/>
              <w:bottom w:val="nil"/>
            </w:tcBorders>
          </w:tcPr>
          <w:p w:rsidR="0089580F" w:rsidRDefault="0089580F" w:rsidP="00481FB9">
            <w:pPr>
              <w:ind w:left="0" w:firstLine="0"/>
              <w:jc w:val="left"/>
              <w:rPr>
                <w:sz w:val="20"/>
                <w:szCs w:val="20"/>
              </w:rPr>
            </w:pPr>
            <w:r>
              <w:rPr>
                <w:sz w:val="20"/>
                <w:szCs w:val="20"/>
              </w:rPr>
              <w:t>08/15</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INTEL CORP</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220.00</w:t>
            </w:r>
          </w:p>
        </w:tc>
        <w:tc>
          <w:tcPr>
            <w:tcW w:w="992" w:type="dxa"/>
            <w:tcBorders>
              <w:top w:val="nil"/>
              <w:bottom w:val="nil"/>
            </w:tcBorders>
          </w:tcPr>
          <w:p w:rsidR="0089580F" w:rsidRDefault="0089580F" w:rsidP="00481FB9">
            <w:pPr>
              <w:ind w:left="0" w:firstLine="0"/>
              <w:jc w:val="right"/>
              <w:rPr>
                <w:sz w:val="20"/>
                <w:szCs w:val="20"/>
              </w:rPr>
            </w:pPr>
            <w:r>
              <w:rPr>
                <w:sz w:val="20"/>
                <w:szCs w:val="20"/>
              </w:rPr>
              <w:t>50.40</w:t>
            </w:r>
          </w:p>
        </w:tc>
        <w:tc>
          <w:tcPr>
            <w:tcW w:w="1276" w:type="dxa"/>
            <w:tcBorders>
              <w:top w:val="nil"/>
              <w:bottom w:val="nil"/>
            </w:tcBorders>
          </w:tcPr>
          <w:p w:rsidR="0089580F" w:rsidRDefault="0089580F" w:rsidP="00481FB9">
            <w:pPr>
              <w:ind w:left="0" w:firstLine="0"/>
              <w:jc w:val="right"/>
              <w:rPr>
                <w:sz w:val="20"/>
                <w:szCs w:val="20"/>
              </w:rPr>
            </w:pPr>
            <w:r>
              <w:rPr>
                <w:sz w:val="20"/>
                <w:szCs w:val="20"/>
              </w:rPr>
              <w:t>49.70</w:t>
            </w:r>
          </w:p>
        </w:tc>
        <w:tc>
          <w:tcPr>
            <w:tcW w:w="992" w:type="dxa"/>
            <w:tcBorders>
              <w:top w:val="nil"/>
              <w:bottom w:val="nil"/>
            </w:tcBorders>
          </w:tcPr>
          <w:p w:rsidR="0089580F" w:rsidRDefault="0089580F" w:rsidP="00481FB9">
            <w:pPr>
              <w:ind w:left="0" w:firstLine="0"/>
              <w:jc w:val="right"/>
              <w:rPr>
                <w:sz w:val="20"/>
                <w:szCs w:val="20"/>
              </w:rPr>
            </w:pPr>
            <w:r>
              <w:rPr>
                <w:sz w:val="20"/>
                <w:szCs w:val="20"/>
              </w:rPr>
              <w:t>-</w:t>
            </w:r>
            <w:r w:rsidR="002D4457">
              <w:rPr>
                <w:sz w:val="20"/>
                <w:szCs w:val="20"/>
              </w:rPr>
              <w:t xml:space="preserve"> </w:t>
            </w:r>
            <w:r>
              <w:rPr>
                <w:sz w:val="20"/>
                <w:szCs w:val="20"/>
              </w:rPr>
              <w:t>1.39</w:t>
            </w:r>
          </w:p>
        </w:tc>
        <w:tc>
          <w:tcPr>
            <w:tcW w:w="1276" w:type="dxa"/>
            <w:tcBorders>
              <w:top w:val="nil"/>
              <w:bottom w:val="nil"/>
            </w:tcBorders>
          </w:tcPr>
          <w:p w:rsidR="0089580F" w:rsidRDefault="0089580F" w:rsidP="00481FB9">
            <w:pPr>
              <w:ind w:left="0" w:firstLine="0"/>
              <w:jc w:val="right"/>
              <w:rPr>
                <w:sz w:val="20"/>
                <w:szCs w:val="20"/>
              </w:rPr>
            </w:pPr>
            <w:r>
              <w:rPr>
                <w:sz w:val="20"/>
                <w:szCs w:val="20"/>
              </w:rPr>
              <w:t>40401</w:t>
            </w:r>
          </w:p>
        </w:tc>
        <w:tc>
          <w:tcPr>
            <w:tcW w:w="708" w:type="dxa"/>
            <w:tcBorders>
              <w:top w:val="nil"/>
              <w:bottom w:val="nil"/>
            </w:tcBorders>
          </w:tcPr>
          <w:p w:rsidR="0089580F" w:rsidRDefault="0089580F" w:rsidP="00481FB9">
            <w:pPr>
              <w:ind w:left="0" w:firstLine="0"/>
              <w:jc w:val="left"/>
              <w:rPr>
                <w:sz w:val="20"/>
                <w:szCs w:val="20"/>
              </w:rPr>
            </w:pPr>
            <w:r>
              <w:rPr>
                <w:sz w:val="20"/>
                <w:szCs w:val="20"/>
              </w:rPr>
              <w:t>03/07</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12.00</w:t>
            </w:r>
          </w:p>
        </w:tc>
        <w:tc>
          <w:tcPr>
            <w:tcW w:w="992" w:type="dxa"/>
            <w:tcBorders>
              <w:top w:val="nil"/>
              <w:bottom w:val="nil"/>
            </w:tcBorders>
          </w:tcPr>
          <w:p w:rsidR="0089580F" w:rsidRDefault="0089580F" w:rsidP="00481FB9">
            <w:pPr>
              <w:ind w:left="0" w:firstLine="0"/>
              <w:jc w:val="right"/>
              <w:rPr>
                <w:sz w:val="20"/>
                <w:szCs w:val="20"/>
              </w:rPr>
            </w:pPr>
            <w:r>
              <w:rPr>
                <w:sz w:val="20"/>
                <w:szCs w:val="20"/>
              </w:rPr>
              <w:t>733.00</w:t>
            </w:r>
          </w:p>
        </w:tc>
        <w:tc>
          <w:tcPr>
            <w:tcW w:w="1276" w:type="dxa"/>
            <w:tcBorders>
              <w:top w:val="nil"/>
              <w:bottom w:val="nil"/>
            </w:tcBorders>
          </w:tcPr>
          <w:p w:rsidR="0089580F" w:rsidRDefault="0089580F" w:rsidP="00481FB9">
            <w:pPr>
              <w:ind w:left="0" w:firstLine="0"/>
              <w:jc w:val="right"/>
              <w:rPr>
                <w:sz w:val="20"/>
                <w:szCs w:val="20"/>
              </w:rPr>
            </w:pPr>
            <w:r>
              <w:rPr>
                <w:sz w:val="20"/>
                <w:szCs w:val="20"/>
              </w:rPr>
              <w:t>1255.84</w:t>
            </w:r>
          </w:p>
        </w:tc>
        <w:tc>
          <w:tcPr>
            <w:tcW w:w="992" w:type="dxa"/>
            <w:tcBorders>
              <w:top w:val="nil"/>
              <w:bottom w:val="nil"/>
            </w:tcBorders>
          </w:tcPr>
          <w:p w:rsidR="0089580F" w:rsidRDefault="0089580F" w:rsidP="00481FB9">
            <w:pPr>
              <w:ind w:left="0" w:firstLine="0"/>
              <w:jc w:val="right"/>
              <w:rPr>
                <w:sz w:val="20"/>
                <w:szCs w:val="20"/>
              </w:rPr>
            </w:pPr>
            <w:r>
              <w:rPr>
                <w:sz w:val="20"/>
                <w:szCs w:val="20"/>
              </w:rPr>
              <w:t>+71.3</w:t>
            </w:r>
          </w:p>
        </w:tc>
        <w:tc>
          <w:tcPr>
            <w:tcW w:w="1276" w:type="dxa"/>
            <w:tcBorders>
              <w:top w:val="nil"/>
              <w:bottom w:val="nil"/>
            </w:tcBorders>
          </w:tcPr>
          <w:p w:rsidR="0089580F" w:rsidRDefault="0089580F" w:rsidP="00481FB9">
            <w:pPr>
              <w:ind w:left="0" w:firstLine="0"/>
              <w:jc w:val="right"/>
              <w:rPr>
                <w:sz w:val="20"/>
                <w:szCs w:val="20"/>
              </w:rPr>
            </w:pPr>
            <w:r>
              <w:rPr>
                <w:sz w:val="20"/>
                <w:szCs w:val="20"/>
              </w:rPr>
              <w:t>55683</w:t>
            </w:r>
          </w:p>
        </w:tc>
        <w:tc>
          <w:tcPr>
            <w:tcW w:w="708" w:type="dxa"/>
            <w:tcBorders>
              <w:top w:val="nil"/>
              <w:bottom w:val="nil"/>
            </w:tcBorders>
          </w:tcPr>
          <w:p w:rsidR="0089580F" w:rsidRDefault="0089580F" w:rsidP="00481FB9">
            <w:pPr>
              <w:ind w:left="0" w:firstLine="0"/>
              <w:jc w:val="left"/>
              <w:rPr>
                <w:sz w:val="20"/>
                <w:szCs w:val="20"/>
              </w:rPr>
            </w:pPr>
            <w:r>
              <w:rPr>
                <w:sz w:val="20"/>
                <w:szCs w:val="20"/>
              </w:rPr>
              <w:t>04/16</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105.00</w:t>
            </w:r>
          </w:p>
        </w:tc>
        <w:tc>
          <w:tcPr>
            <w:tcW w:w="992" w:type="dxa"/>
            <w:tcBorders>
              <w:top w:val="nil"/>
              <w:bottom w:val="nil"/>
            </w:tcBorders>
          </w:tcPr>
          <w:p w:rsidR="0089580F" w:rsidRDefault="0089580F" w:rsidP="00481FB9">
            <w:pPr>
              <w:ind w:left="0" w:firstLine="0"/>
              <w:jc w:val="right"/>
              <w:rPr>
                <w:sz w:val="20"/>
                <w:szCs w:val="20"/>
              </w:rPr>
            </w:pPr>
            <w:r>
              <w:rPr>
                <w:sz w:val="20"/>
                <w:szCs w:val="20"/>
              </w:rPr>
              <w:t>98.24</w:t>
            </w:r>
          </w:p>
        </w:tc>
        <w:tc>
          <w:tcPr>
            <w:tcW w:w="1276" w:type="dxa"/>
            <w:tcBorders>
              <w:top w:val="nil"/>
              <w:bottom w:val="nil"/>
            </w:tcBorders>
          </w:tcPr>
          <w:p w:rsidR="0089580F" w:rsidRDefault="0089580F" w:rsidP="00481FB9">
            <w:pPr>
              <w:ind w:left="0" w:firstLine="0"/>
              <w:jc w:val="right"/>
              <w:rPr>
                <w:sz w:val="20"/>
                <w:szCs w:val="20"/>
              </w:rPr>
            </w:pPr>
            <w:r>
              <w:rPr>
                <w:sz w:val="20"/>
                <w:szCs w:val="20"/>
              </w:rPr>
              <w:t>110.30</w:t>
            </w:r>
          </w:p>
        </w:tc>
        <w:tc>
          <w:tcPr>
            <w:tcW w:w="992" w:type="dxa"/>
            <w:tcBorders>
              <w:top w:val="nil"/>
              <w:bottom w:val="nil"/>
            </w:tcBorders>
          </w:tcPr>
          <w:p w:rsidR="0089580F" w:rsidRDefault="0089580F" w:rsidP="00481FB9">
            <w:pPr>
              <w:ind w:left="0" w:firstLine="0"/>
              <w:jc w:val="right"/>
              <w:rPr>
                <w:sz w:val="20"/>
                <w:szCs w:val="20"/>
              </w:rPr>
            </w:pPr>
            <w:r>
              <w:rPr>
                <w:sz w:val="20"/>
                <w:szCs w:val="20"/>
              </w:rPr>
              <w:t>+12.2</w:t>
            </w:r>
          </w:p>
        </w:tc>
        <w:tc>
          <w:tcPr>
            <w:tcW w:w="1276" w:type="dxa"/>
            <w:tcBorders>
              <w:top w:val="nil"/>
              <w:bottom w:val="nil"/>
            </w:tcBorders>
          </w:tcPr>
          <w:p w:rsidR="0089580F" w:rsidRDefault="0089580F" w:rsidP="00481FB9">
            <w:pPr>
              <w:ind w:left="0" w:firstLine="0"/>
              <w:jc w:val="right"/>
              <w:rPr>
                <w:sz w:val="20"/>
                <w:szCs w:val="20"/>
              </w:rPr>
            </w:pPr>
            <w:r>
              <w:rPr>
                <w:sz w:val="20"/>
                <w:szCs w:val="20"/>
              </w:rPr>
              <w:t>49612</w:t>
            </w:r>
          </w:p>
        </w:tc>
        <w:tc>
          <w:tcPr>
            <w:tcW w:w="708" w:type="dxa"/>
            <w:tcBorders>
              <w:top w:val="nil"/>
              <w:bottom w:val="nil"/>
            </w:tcBorders>
          </w:tcPr>
          <w:p w:rsidR="0089580F" w:rsidRDefault="0089580F" w:rsidP="00481FB9">
            <w:pPr>
              <w:ind w:left="0" w:firstLine="0"/>
              <w:jc w:val="left"/>
              <w:rPr>
                <w:sz w:val="20"/>
                <w:szCs w:val="20"/>
              </w:rPr>
            </w:pPr>
            <w:r>
              <w:rPr>
                <w:sz w:val="20"/>
                <w:szCs w:val="20"/>
              </w:rPr>
              <w:t>23/03</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60.00</w:t>
            </w:r>
          </w:p>
        </w:tc>
        <w:tc>
          <w:tcPr>
            <w:tcW w:w="992" w:type="dxa"/>
            <w:tcBorders>
              <w:top w:val="nil"/>
              <w:bottom w:val="nil"/>
            </w:tcBorders>
          </w:tcPr>
          <w:p w:rsidR="0089580F" w:rsidRDefault="0089580F" w:rsidP="00481FB9">
            <w:pPr>
              <w:ind w:left="0" w:firstLine="0"/>
              <w:jc w:val="right"/>
              <w:rPr>
                <w:sz w:val="20"/>
                <w:szCs w:val="20"/>
              </w:rPr>
            </w:pPr>
            <w:r>
              <w:rPr>
                <w:sz w:val="20"/>
                <w:szCs w:val="20"/>
              </w:rPr>
              <w:t>72.</w:t>
            </w:r>
            <w:r w:rsidR="002D4457">
              <w:rPr>
                <w:sz w:val="20"/>
                <w:szCs w:val="20"/>
              </w:rPr>
              <w:t>2</w:t>
            </w:r>
            <w:r>
              <w:rPr>
                <w:sz w:val="20"/>
                <w:szCs w:val="20"/>
              </w:rPr>
              <w:t>5</w:t>
            </w:r>
          </w:p>
        </w:tc>
        <w:tc>
          <w:tcPr>
            <w:tcW w:w="1276" w:type="dxa"/>
            <w:tcBorders>
              <w:top w:val="nil"/>
              <w:bottom w:val="nil"/>
            </w:tcBorders>
          </w:tcPr>
          <w:p w:rsidR="0089580F" w:rsidRDefault="0089580F" w:rsidP="00481FB9">
            <w:pPr>
              <w:ind w:left="0" w:firstLine="0"/>
              <w:jc w:val="right"/>
              <w:rPr>
                <w:sz w:val="20"/>
                <w:szCs w:val="20"/>
              </w:rPr>
            </w:pPr>
            <w:r>
              <w:rPr>
                <w:sz w:val="20"/>
                <w:szCs w:val="20"/>
              </w:rPr>
              <w:t>89.98</w:t>
            </w:r>
          </w:p>
        </w:tc>
        <w:tc>
          <w:tcPr>
            <w:tcW w:w="992" w:type="dxa"/>
            <w:tcBorders>
              <w:top w:val="nil"/>
              <w:bottom w:val="nil"/>
            </w:tcBorders>
          </w:tcPr>
          <w:p w:rsidR="0089580F" w:rsidRDefault="0089580F" w:rsidP="00481FB9">
            <w:pPr>
              <w:ind w:left="0" w:firstLine="0"/>
              <w:jc w:val="right"/>
              <w:rPr>
                <w:sz w:val="20"/>
                <w:szCs w:val="20"/>
              </w:rPr>
            </w:pPr>
            <w:r>
              <w:rPr>
                <w:sz w:val="20"/>
                <w:szCs w:val="20"/>
              </w:rPr>
              <w:t>+24.5</w:t>
            </w:r>
          </w:p>
        </w:tc>
        <w:tc>
          <w:tcPr>
            <w:tcW w:w="1276" w:type="dxa"/>
            <w:tcBorders>
              <w:top w:val="nil"/>
              <w:bottom w:val="nil"/>
            </w:tcBorders>
          </w:tcPr>
          <w:p w:rsidR="0089580F" w:rsidRDefault="0089580F" w:rsidP="00481FB9">
            <w:pPr>
              <w:ind w:left="0" w:firstLine="0"/>
              <w:jc w:val="right"/>
              <w:rPr>
                <w:sz w:val="20"/>
                <w:szCs w:val="20"/>
              </w:rPr>
            </w:pPr>
            <w:r>
              <w:rPr>
                <w:sz w:val="20"/>
                <w:szCs w:val="20"/>
              </w:rPr>
              <w:t>1994</w:t>
            </w:r>
            <w:r w:rsidR="002D4457">
              <w:rPr>
                <w:sz w:val="20"/>
                <w:szCs w:val="20"/>
              </w:rPr>
              <w:t>8</w:t>
            </w:r>
          </w:p>
        </w:tc>
        <w:tc>
          <w:tcPr>
            <w:tcW w:w="708" w:type="dxa"/>
            <w:tcBorders>
              <w:top w:val="nil"/>
              <w:bottom w:val="nil"/>
            </w:tcBorders>
          </w:tcPr>
          <w:p w:rsidR="0089580F" w:rsidRDefault="0089580F" w:rsidP="00481FB9">
            <w:pPr>
              <w:ind w:left="0" w:firstLine="0"/>
              <w:jc w:val="left"/>
              <w:rPr>
                <w:sz w:val="20"/>
                <w:szCs w:val="20"/>
              </w:rPr>
            </w:pPr>
            <w:r>
              <w:rPr>
                <w:sz w:val="20"/>
                <w:szCs w:val="20"/>
              </w:rPr>
              <w:t>08/15</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180.00</w:t>
            </w:r>
          </w:p>
        </w:tc>
        <w:tc>
          <w:tcPr>
            <w:tcW w:w="992" w:type="dxa"/>
            <w:tcBorders>
              <w:top w:val="nil"/>
              <w:bottom w:val="nil"/>
            </w:tcBorders>
          </w:tcPr>
          <w:p w:rsidR="0089580F" w:rsidRDefault="0089580F" w:rsidP="00481FB9">
            <w:pPr>
              <w:ind w:left="0" w:firstLine="0"/>
              <w:jc w:val="right"/>
              <w:rPr>
                <w:sz w:val="20"/>
                <w:szCs w:val="20"/>
              </w:rPr>
            </w:pPr>
            <w:r>
              <w:rPr>
                <w:sz w:val="20"/>
                <w:szCs w:val="20"/>
              </w:rPr>
              <w:t>50.91</w:t>
            </w:r>
          </w:p>
        </w:tc>
        <w:tc>
          <w:tcPr>
            <w:tcW w:w="1276" w:type="dxa"/>
            <w:tcBorders>
              <w:top w:val="nil"/>
              <w:bottom w:val="nil"/>
            </w:tcBorders>
          </w:tcPr>
          <w:p w:rsidR="0089580F" w:rsidRDefault="0089580F" w:rsidP="00481FB9">
            <w:pPr>
              <w:ind w:left="0" w:firstLine="0"/>
              <w:jc w:val="right"/>
              <w:rPr>
                <w:sz w:val="20"/>
                <w:szCs w:val="20"/>
              </w:rPr>
            </w:pPr>
            <w:r>
              <w:rPr>
                <w:sz w:val="20"/>
                <w:szCs w:val="20"/>
              </w:rPr>
              <w:t>52.46</w:t>
            </w:r>
          </w:p>
        </w:tc>
        <w:tc>
          <w:tcPr>
            <w:tcW w:w="992" w:type="dxa"/>
            <w:tcBorders>
              <w:top w:val="nil"/>
              <w:bottom w:val="nil"/>
            </w:tcBorders>
          </w:tcPr>
          <w:p w:rsidR="0089580F" w:rsidRDefault="0089580F" w:rsidP="00481FB9">
            <w:pPr>
              <w:ind w:left="0" w:firstLine="0"/>
              <w:jc w:val="right"/>
              <w:rPr>
                <w:sz w:val="20"/>
                <w:szCs w:val="20"/>
              </w:rPr>
            </w:pPr>
            <w:r>
              <w:rPr>
                <w:sz w:val="20"/>
                <w:szCs w:val="20"/>
              </w:rPr>
              <w:t>+3.04</w:t>
            </w:r>
          </w:p>
        </w:tc>
        <w:tc>
          <w:tcPr>
            <w:tcW w:w="1276" w:type="dxa"/>
            <w:tcBorders>
              <w:top w:val="nil"/>
              <w:bottom w:val="nil"/>
            </w:tcBorders>
          </w:tcPr>
          <w:p w:rsidR="0089580F" w:rsidRDefault="0089580F" w:rsidP="00481FB9">
            <w:pPr>
              <w:ind w:left="0" w:firstLine="0"/>
              <w:jc w:val="right"/>
              <w:rPr>
                <w:sz w:val="20"/>
                <w:szCs w:val="20"/>
              </w:rPr>
            </w:pPr>
            <w:r>
              <w:rPr>
                <w:sz w:val="20"/>
                <w:szCs w:val="20"/>
              </w:rPr>
              <w:t>34891</w:t>
            </w:r>
          </w:p>
        </w:tc>
        <w:tc>
          <w:tcPr>
            <w:tcW w:w="708" w:type="dxa"/>
            <w:tcBorders>
              <w:top w:val="nil"/>
              <w:bottom w:val="nil"/>
            </w:tcBorders>
          </w:tcPr>
          <w:p w:rsidR="0089580F" w:rsidRDefault="0089580F" w:rsidP="00481FB9">
            <w:pPr>
              <w:ind w:left="0" w:firstLine="0"/>
              <w:jc w:val="left"/>
              <w:rPr>
                <w:sz w:val="20"/>
                <w:szCs w:val="20"/>
              </w:rPr>
            </w:pPr>
            <w:r>
              <w:rPr>
                <w:sz w:val="20"/>
                <w:szCs w:val="20"/>
              </w:rPr>
              <w:t>05/16</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150.00</w:t>
            </w:r>
          </w:p>
        </w:tc>
        <w:tc>
          <w:tcPr>
            <w:tcW w:w="992" w:type="dxa"/>
            <w:tcBorders>
              <w:top w:val="nil"/>
              <w:bottom w:val="nil"/>
            </w:tcBorders>
          </w:tcPr>
          <w:p w:rsidR="0089580F" w:rsidRDefault="0089580F" w:rsidP="00481FB9">
            <w:pPr>
              <w:ind w:left="0" w:firstLine="0"/>
              <w:jc w:val="right"/>
              <w:rPr>
                <w:sz w:val="20"/>
                <w:szCs w:val="20"/>
              </w:rPr>
            </w:pPr>
            <w:r>
              <w:rPr>
                <w:sz w:val="20"/>
                <w:szCs w:val="20"/>
              </w:rPr>
              <w:t>25.06</w:t>
            </w:r>
          </w:p>
        </w:tc>
        <w:tc>
          <w:tcPr>
            <w:tcW w:w="1276" w:type="dxa"/>
            <w:tcBorders>
              <w:top w:val="nil"/>
              <w:bottom w:val="nil"/>
            </w:tcBorders>
          </w:tcPr>
          <w:p w:rsidR="0089580F" w:rsidRDefault="0089580F" w:rsidP="00481FB9">
            <w:pPr>
              <w:ind w:left="0" w:firstLine="0"/>
              <w:jc w:val="right"/>
              <w:rPr>
                <w:sz w:val="20"/>
                <w:szCs w:val="20"/>
              </w:rPr>
            </w:pPr>
            <w:r>
              <w:rPr>
                <w:sz w:val="20"/>
                <w:szCs w:val="20"/>
              </w:rPr>
              <w:t>3.46</w:t>
            </w:r>
          </w:p>
        </w:tc>
        <w:tc>
          <w:tcPr>
            <w:tcW w:w="992" w:type="dxa"/>
            <w:tcBorders>
              <w:top w:val="nil"/>
              <w:bottom w:val="nil"/>
            </w:tcBorders>
          </w:tcPr>
          <w:p w:rsidR="0089580F" w:rsidRDefault="0089580F" w:rsidP="00481FB9">
            <w:pPr>
              <w:ind w:left="0" w:firstLine="0"/>
              <w:jc w:val="right"/>
              <w:rPr>
                <w:sz w:val="20"/>
                <w:szCs w:val="20"/>
              </w:rPr>
            </w:pPr>
            <w:r>
              <w:rPr>
                <w:sz w:val="20"/>
                <w:szCs w:val="20"/>
              </w:rPr>
              <w:t>-86.1</w:t>
            </w:r>
          </w:p>
        </w:tc>
        <w:tc>
          <w:tcPr>
            <w:tcW w:w="1276" w:type="dxa"/>
            <w:tcBorders>
              <w:top w:val="nil"/>
              <w:bottom w:val="nil"/>
            </w:tcBorders>
          </w:tcPr>
          <w:p w:rsidR="0089580F" w:rsidRDefault="0089580F" w:rsidP="00481FB9">
            <w:pPr>
              <w:ind w:left="0" w:firstLine="0"/>
              <w:jc w:val="right"/>
              <w:rPr>
                <w:sz w:val="20"/>
                <w:szCs w:val="20"/>
              </w:rPr>
            </w:pPr>
            <w:r>
              <w:rPr>
                <w:sz w:val="20"/>
                <w:szCs w:val="20"/>
              </w:rPr>
              <w:t>1920</w:t>
            </w:r>
          </w:p>
        </w:tc>
        <w:tc>
          <w:tcPr>
            <w:tcW w:w="708" w:type="dxa"/>
            <w:tcBorders>
              <w:top w:val="nil"/>
              <w:bottom w:val="nil"/>
            </w:tcBorders>
          </w:tcPr>
          <w:p w:rsidR="0089580F" w:rsidRDefault="0089580F" w:rsidP="00481FB9">
            <w:pPr>
              <w:ind w:left="0" w:firstLine="0"/>
              <w:jc w:val="left"/>
              <w:rPr>
                <w:sz w:val="20"/>
                <w:szCs w:val="20"/>
              </w:rPr>
            </w:pPr>
            <w:r>
              <w:rPr>
                <w:sz w:val="20"/>
                <w:szCs w:val="20"/>
              </w:rPr>
              <w:t>12/07</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30000.00</w:t>
            </w:r>
          </w:p>
        </w:tc>
        <w:tc>
          <w:tcPr>
            <w:tcW w:w="992" w:type="dxa"/>
            <w:tcBorders>
              <w:top w:val="nil"/>
              <w:bottom w:val="nil"/>
            </w:tcBorders>
          </w:tcPr>
          <w:p w:rsidR="0089580F" w:rsidRDefault="0089580F" w:rsidP="00481FB9">
            <w:pPr>
              <w:ind w:left="0" w:firstLine="0"/>
              <w:jc w:val="right"/>
              <w:rPr>
                <w:sz w:val="20"/>
                <w:szCs w:val="20"/>
              </w:rPr>
            </w:pPr>
            <w:r>
              <w:rPr>
                <w:sz w:val="20"/>
                <w:szCs w:val="20"/>
              </w:rPr>
              <w:t>101.24</w:t>
            </w:r>
          </w:p>
        </w:tc>
        <w:tc>
          <w:tcPr>
            <w:tcW w:w="1276" w:type="dxa"/>
            <w:tcBorders>
              <w:top w:val="nil"/>
              <w:bottom w:val="nil"/>
            </w:tcBorders>
          </w:tcPr>
          <w:p w:rsidR="0089580F" w:rsidRDefault="0089580F" w:rsidP="00481FB9">
            <w:pPr>
              <w:ind w:left="0" w:firstLine="0"/>
              <w:jc w:val="right"/>
              <w:rPr>
                <w:sz w:val="20"/>
                <w:szCs w:val="20"/>
              </w:rPr>
            </w:pPr>
            <w:r>
              <w:rPr>
                <w:sz w:val="20"/>
                <w:szCs w:val="20"/>
              </w:rPr>
              <w:t>93.35</w:t>
            </w:r>
          </w:p>
        </w:tc>
        <w:tc>
          <w:tcPr>
            <w:tcW w:w="992" w:type="dxa"/>
            <w:tcBorders>
              <w:top w:val="nil"/>
              <w:bottom w:val="nil"/>
            </w:tcBorders>
          </w:tcPr>
          <w:p w:rsidR="0089580F" w:rsidRDefault="0089580F" w:rsidP="00481FB9">
            <w:pPr>
              <w:ind w:left="0" w:firstLine="0"/>
              <w:jc w:val="right"/>
              <w:rPr>
                <w:sz w:val="20"/>
                <w:szCs w:val="20"/>
              </w:rPr>
            </w:pPr>
            <w:r>
              <w:rPr>
                <w:sz w:val="20"/>
                <w:szCs w:val="20"/>
              </w:rPr>
              <w:t>-7.79</w:t>
            </w:r>
          </w:p>
        </w:tc>
        <w:tc>
          <w:tcPr>
            <w:tcW w:w="1276" w:type="dxa"/>
            <w:tcBorders>
              <w:top w:val="nil"/>
              <w:bottom w:val="nil"/>
            </w:tcBorders>
          </w:tcPr>
          <w:p w:rsidR="0089580F" w:rsidRDefault="0089580F" w:rsidP="00481FB9">
            <w:pPr>
              <w:ind w:left="0" w:firstLine="0"/>
              <w:jc w:val="right"/>
              <w:rPr>
                <w:sz w:val="20"/>
                <w:szCs w:val="20"/>
              </w:rPr>
            </w:pPr>
            <w:r>
              <w:rPr>
                <w:sz w:val="20"/>
                <w:szCs w:val="20"/>
              </w:rPr>
              <w:t>103480</w:t>
            </w:r>
          </w:p>
        </w:tc>
        <w:tc>
          <w:tcPr>
            <w:tcW w:w="708" w:type="dxa"/>
            <w:tcBorders>
              <w:top w:val="nil"/>
              <w:bottom w:val="nil"/>
            </w:tcBorders>
          </w:tcPr>
          <w:p w:rsidR="0089580F" w:rsidRDefault="0089580F" w:rsidP="00481FB9">
            <w:pPr>
              <w:ind w:left="0" w:firstLine="0"/>
              <w:jc w:val="left"/>
              <w:rPr>
                <w:sz w:val="20"/>
                <w:szCs w:val="20"/>
              </w:rPr>
            </w:pPr>
            <w:r>
              <w:rPr>
                <w:sz w:val="20"/>
                <w:szCs w:val="20"/>
              </w:rPr>
              <w:t>10/17</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34.78</w:t>
            </w:r>
          </w:p>
        </w:tc>
        <w:tc>
          <w:tcPr>
            <w:tcW w:w="992" w:type="dxa"/>
            <w:tcBorders>
              <w:top w:val="nil"/>
              <w:bottom w:val="nil"/>
            </w:tcBorders>
          </w:tcPr>
          <w:p w:rsidR="0089580F" w:rsidRDefault="0089580F" w:rsidP="00481FB9">
            <w:pPr>
              <w:ind w:left="0" w:firstLine="0"/>
              <w:jc w:val="right"/>
              <w:rPr>
                <w:sz w:val="20"/>
                <w:szCs w:val="20"/>
              </w:rPr>
            </w:pPr>
            <w:r>
              <w:rPr>
                <w:sz w:val="20"/>
                <w:szCs w:val="20"/>
              </w:rPr>
              <w:t>33.27</w:t>
            </w:r>
          </w:p>
        </w:tc>
        <w:tc>
          <w:tcPr>
            <w:tcW w:w="1276" w:type="dxa"/>
            <w:tcBorders>
              <w:top w:val="nil"/>
              <w:bottom w:val="nil"/>
            </w:tcBorders>
          </w:tcPr>
          <w:p w:rsidR="0089580F" w:rsidRDefault="0089580F" w:rsidP="00481FB9">
            <w:pPr>
              <w:ind w:left="0" w:firstLine="0"/>
              <w:jc w:val="right"/>
              <w:rPr>
                <w:sz w:val="20"/>
                <w:szCs w:val="20"/>
              </w:rPr>
            </w:pPr>
            <w:r>
              <w:rPr>
                <w:sz w:val="20"/>
                <w:szCs w:val="20"/>
              </w:rPr>
              <w:t>33.40</w:t>
            </w:r>
          </w:p>
        </w:tc>
        <w:tc>
          <w:tcPr>
            <w:tcW w:w="992" w:type="dxa"/>
            <w:tcBorders>
              <w:top w:val="nil"/>
              <w:bottom w:val="nil"/>
            </w:tcBorders>
          </w:tcPr>
          <w:p w:rsidR="0089580F" w:rsidRDefault="0089580F" w:rsidP="00481FB9">
            <w:pPr>
              <w:ind w:left="0" w:firstLine="0"/>
              <w:jc w:val="right"/>
              <w:rPr>
                <w:sz w:val="20"/>
                <w:szCs w:val="20"/>
              </w:rPr>
            </w:pPr>
            <w:r>
              <w:rPr>
                <w:sz w:val="20"/>
                <w:szCs w:val="20"/>
              </w:rPr>
              <w:t>+ .39</w:t>
            </w:r>
          </w:p>
        </w:tc>
        <w:tc>
          <w:tcPr>
            <w:tcW w:w="1276" w:type="dxa"/>
            <w:tcBorders>
              <w:top w:val="nil"/>
              <w:bottom w:val="nil"/>
            </w:tcBorders>
          </w:tcPr>
          <w:p w:rsidR="0089580F" w:rsidRDefault="0089580F" w:rsidP="00481FB9">
            <w:pPr>
              <w:ind w:left="0" w:firstLine="0"/>
              <w:jc w:val="right"/>
              <w:rPr>
                <w:sz w:val="20"/>
                <w:szCs w:val="20"/>
              </w:rPr>
            </w:pPr>
            <w:r>
              <w:rPr>
                <w:sz w:val="20"/>
                <w:szCs w:val="20"/>
              </w:rPr>
              <w:t>4292</w:t>
            </w:r>
          </w:p>
        </w:tc>
        <w:tc>
          <w:tcPr>
            <w:tcW w:w="708" w:type="dxa"/>
            <w:tcBorders>
              <w:top w:val="nil"/>
              <w:bottom w:val="nil"/>
            </w:tcBorders>
          </w:tcPr>
          <w:p w:rsidR="0089580F" w:rsidRDefault="0089580F" w:rsidP="00481FB9">
            <w:pPr>
              <w:ind w:left="0" w:firstLine="0"/>
              <w:jc w:val="left"/>
              <w:rPr>
                <w:sz w:val="20"/>
                <w:szCs w:val="20"/>
              </w:rPr>
            </w:pPr>
            <w:r>
              <w:rPr>
                <w:sz w:val="20"/>
                <w:szCs w:val="20"/>
              </w:rPr>
              <w:t>09/16</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250.00</w:t>
            </w:r>
          </w:p>
        </w:tc>
        <w:tc>
          <w:tcPr>
            <w:tcW w:w="992" w:type="dxa"/>
            <w:tcBorders>
              <w:top w:val="nil"/>
              <w:bottom w:val="nil"/>
            </w:tcBorders>
          </w:tcPr>
          <w:p w:rsidR="0089580F" w:rsidRDefault="0089580F" w:rsidP="00481FB9">
            <w:pPr>
              <w:ind w:left="0" w:firstLine="0"/>
              <w:jc w:val="right"/>
              <w:rPr>
                <w:sz w:val="20"/>
                <w:szCs w:val="20"/>
              </w:rPr>
            </w:pPr>
            <w:r>
              <w:rPr>
                <w:sz w:val="20"/>
                <w:szCs w:val="20"/>
              </w:rPr>
              <w:t>22.95</w:t>
            </w:r>
          </w:p>
        </w:tc>
        <w:tc>
          <w:tcPr>
            <w:tcW w:w="1276" w:type="dxa"/>
            <w:tcBorders>
              <w:top w:val="nil"/>
              <w:bottom w:val="nil"/>
            </w:tcBorders>
          </w:tcPr>
          <w:p w:rsidR="0089580F" w:rsidRDefault="0089580F" w:rsidP="00481FB9">
            <w:pPr>
              <w:ind w:left="0" w:firstLine="0"/>
              <w:jc w:val="right"/>
              <w:rPr>
                <w:sz w:val="20"/>
                <w:szCs w:val="20"/>
              </w:rPr>
            </w:pPr>
            <w:r>
              <w:rPr>
                <w:sz w:val="20"/>
                <w:szCs w:val="20"/>
              </w:rPr>
              <w:t>28.40</w:t>
            </w:r>
          </w:p>
        </w:tc>
        <w:tc>
          <w:tcPr>
            <w:tcW w:w="992" w:type="dxa"/>
            <w:tcBorders>
              <w:top w:val="nil"/>
              <w:bottom w:val="nil"/>
            </w:tcBorders>
          </w:tcPr>
          <w:p w:rsidR="0089580F" w:rsidRDefault="0089580F" w:rsidP="00481FB9">
            <w:pPr>
              <w:ind w:left="0" w:firstLine="0"/>
              <w:jc w:val="right"/>
              <w:rPr>
                <w:sz w:val="20"/>
                <w:szCs w:val="20"/>
              </w:rPr>
            </w:pPr>
            <w:r>
              <w:rPr>
                <w:sz w:val="20"/>
                <w:szCs w:val="20"/>
              </w:rPr>
              <w:t>+23.7</w:t>
            </w:r>
          </w:p>
        </w:tc>
        <w:tc>
          <w:tcPr>
            <w:tcW w:w="1276" w:type="dxa"/>
            <w:tcBorders>
              <w:top w:val="nil"/>
              <w:bottom w:val="nil"/>
            </w:tcBorders>
          </w:tcPr>
          <w:p w:rsidR="0089580F" w:rsidRDefault="0089580F" w:rsidP="00481FB9">
            <w:pPr>
              <w:ind w:left="0" w:firstLine="0"/>
              <w:jc w:val="right"/>
              <w:rPr>
                <w:sz w:val="20"/>
                <w:szCs w:val="20"/>
              </w:rPr>
            </w:pPr>
            <w:r>
              <w:rPr>
                <w:sz w:val="20"/>
                <w:szCs w:val="20"/>
              </w:rPr>
              <w:t>26234</w:t>
            </w:r>
          </w:p>
        </w:tc>
        <w:tc>
          <w:tcPr>
            <w:tcW w:w="708" w:type="dxa"/>
            <w:tcBorders>
              <w:top w:val="nil"/>
              <w:bottom w:val="nil"/>
            </w:tcBorders>
          </w:tcPr>
          <w:p w:rsidR="0089580F" w:rsidRDefault="0089580F" w:rsidP="00481FB9">
            <w:pPr>
              <w:ind w:left="0" w:firstLine="0"/>
              <w:jc w:val="left"/>
              <w:rPr>
                <w:sz w:val="20"/>
                <w:szCs w:val="20"/>
              </w:rPr>
            </w:pPr>
            <w:r>
              <w:rPr>
                <w:sz w:val="20"/>
                <w:szCs w:val="20"/>
              </w:rPr>
              <w:t>10/14</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1650.00</w:t>
            </w:r>
          </w:p>
        </w:tc>
        <w:tc>
          <w:tcPr>
            <w:tcW w:w="992" w:type="dxa"/>
            <w:tcBorders>
              <w:top w:val="nil"/>
              <w:bottom w:val="nil"/>
            </w:tcBorders>
          </w:tcPr>
          <w:p w:rsidR="0089580F" w:rsidRDefault="0089580F" w:rsidP="00481FB9">
            <w:pPr>
              <w:ind w:left="0" w:firstLine="0"/>
              <w:jc w:val="right"/>
              <w:rPr>
                <w:sz w:val="20"/>
                <w:szCs w:val="20"/>
              </w:rPr>
            </w:pPr>
            <w:r>
              <w:rPr>
                <w:sz w:val="20"/>
                <w:szCs w:val="20"/>
              </w:rPr>
              <w:t>15.05</w:t>
            </w:r>
          </w:p>
        </w:tc>
        <w:tc>
          <w:tcPr>
            <w:tcW w:w="1276" w:type="dxa"/>
            <w:tcBorders>
              <w:top w:val="nil"/>
              <w:bottom w:val="nil"/>
            </w:tcBorders>
          </w:tcPr>
          <w:p w:rsidR="0089580F" w:rsidRDefault="0089580F" w:rsidP="00481FB9">
            <w:pPr>
              <w:ind w:left="0" w:firstLine="0"/>
              <w:jc w:val="right"/>
              <w:rPr>
                <w:sz w:val="20"/>
                <w:szCs w:val="20"/>
              </w:rPr>
            </w:pPr>
            <w:r>
              <w:rPr>
                <w:sz w:val="20"/>
                <w:szCs w:val="20"/>
              </w:rPr>
              <w:t>14.47</w:t>
            </w:r>
          </w:p>
        </w:tc>
        <w:tc>
          <w:tcPr>
            <w:tcW w:w="992" w:type="dxa"/>
            <w:tcBorders>
              <w:top w:val="nil"/>
              <w:bottom w:val="nil"/>
            </w:tcBorders>
          </w:tcPr>
          <w:p w:rsidR="0089580F" w:rsidRDefault="0089580F" w:rsidP="00481FB9">
            <w:pPr>
              <w:ind w:left="0" w:firstLine="0"/>
              <w:jc w:val="right"/>
              <w:rPr>
                <w:sz w:val="20"/>
                <w:szCs w:val="20"/>
              </w:rPr>
            </w:pPr>
            <w:r>
              <w:rPr>
                <w:sz w:val="20"/>
                <w:szCs w:val="20"/>
              </w:rPr>
              <w:t>-3.85</w:t>
            </w:r>
          </w:p>
        </w:tc>
        <w:tc>
          <w:tcPr>
            <w:tcW w:w="1276" w:type="dxa"/>
            <w:tcBorders>
              <w:top w:val="nil"/>
              <w:bottom w:val="nil"/>
            </w:tcBorders>
          </w:tcPr>
          <w:p w:rsidR="0089580F" w:rsidRDefault="0089580F" w:rsidP="00481FB9">
            <w:pPr>
              <w:ind w:left="0" w:firstLine="0"/>
              <w:jc w:val="right"/>
              <w:rPr>
                <w:sz w:val="20"/>
                <w:szCs w:val="20"/>
              </w:rPr>
            </w:pPr>
            <w:r>
              <w:rPr>
                <w:sz w:val="20"/>
                <w:szCs w:val="20"/>
              </w:rPr>
              <w:t>88219</w:t>
            </w:r>
          </w:p>
        </w:tc>
        <w:tc>
          <w:tcPr>
            <w:tcW w:w="708" w:type="dxa"/>
            <w:tcBorders>
              <w:top w:val="nil"/>
              <w:bottom w:val="nil"/>
            </w:tcBorders>
          </w:tcPr>
          <w:p w:rsidR="0089580F" w:rsidRDefault="0089580F" w:rsidP="00481FB9">
            <w:pPr>
              <w:ind w:left="0" w:firstLine="0"/>
              <w:jc w:val="left"/>
              <w:rPr>
                <w:sz w:val="20"/>
                <w:szCs w:val="20"/>
              </w:rPr>
            </w:pPr>
            <w:r>
              <w:rPr>
                <w:sz w:val="20"/>
                <w:szCs w:val="20"/>
              </w:rPr>
              <w:t>10/17</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150.00</w:t>
            </w:r>
          </w:p>
        </w:tc>
        <w:tc>
          <w:tcPr>
            <w:tcW w:w="992" w:type="dxa"/>
            <w:tcBorders>
              <w:top w:val="nil"/>
              <w:bottom w:val="nil"/>
            </w:tcBorders>
          </w:tcPr>
          <w:p w:rsidR="0089580F" w:rsidRDefault="0089580F" w:rsidP="00481FB9">
            <w:pPr>
              <w:ind w:left="0" w:firstLine="0"/>
              <w:jc w:val="right"/>
              <w:rPr>
                <w:sz w:val="20"/>
                <w:szCs w:val="20"/>
              </w:rPr>
            </w:pPr>
            <w:r>
              <w:rPr>
                <w:sz w:val="20"/>
                <w:szCs w:val="20"/>
              </w:rPr>
              <w:t>42.70</w:t>
            </w:r>
          </w:p>
        </w:tc>
        <w:tc>
          <w:tcPr>
            <w:tcW w:w="1276" w:type="dxa"/>
            <w:tcBorders>
              <w:top w:val="nil"/>
              <w:bottom w:val="nil"/>
            </w:tcBorders>
          </w:tcPr>
          <w:p w:rsidR="0089580F" w:rsidRDefault="0089580F" w:rsidP="00481FB9">
            <w:pPr>
              <w:ind w:left="0" w:firstLine="0"/>
              <w:jc w:val="right"/>
              <w:rPr>
                <w:sz w:val="20"/>
                <w:szCs w:val="20"/>
              </w:rPr>
            </w:pPr>
            <w:r>
              <w:rPr>
                <w:sz w:val="20"/>
                <w:szCs w:val="20"/>
              </w:rPr>
              <w:t>61.77</w:t>
            </w:r>
          </w:p>
        </w:tc>
        <w:tc>
          <w:tcPr>
            <w:tcW w:w="992" w:type="dxa"/>
            <w:tcBorders>
              <w:top w:val="nil"/>
              <w:bottom w:val="nil"/>
            </w:tcBorders>
          </w:tcPr>
          <w:p w:rsidR="0089580F" w:rsidRDefault="0089580F" w:rsidP="00481FB9">
            <w:pPr>
              <w:ind w:left="0" w:firstLine="0"/>
              <w:jc w:val="right"/>
              <w:rPr>
                <w:sz w:val="20"/>
                <w:szCs w:val="20"/>
              </w:rPr>
            </w:pPr>
            <w:r>
              <w:rPr>
                <w:sz w:val="20"/>
                <w:szCs w:val="20"/>
              </w:rPr>
              <w:t>+44.6</w:t>
            </w:r>
          </w:p>
        </w:tc>
        <w:tc>
          <w:tcPr>
            <w:tcW w:w="1276" w:type="dxa"/>
            <w:tcBorders>
              <w:top w:val="nil"/>
              <w:bottom w:val="nil"/>
            </w:tcBorders>
          </w:tcPr>
          <w:p w:rsidR="0089580F" w:rsidRDefault="0089580F" w:rsidP="00481FB9">
            <w:pPr>
              <w:ind w:left="0" w:firstLine="0"/>
              <w:jc w:val="right"/>
              <w:rPr>
                <w:sz w:val="20"/>
                <w:szCs w:val="20"/>
              </w:rPr>
            </w:pPr>
            <w:r>
              <w:rPr>
                <w:sz w:val="20"/>
                <w:szCs w:val="20"/>
              </w:rPr>
              <w:t>34236</w:t>
            </w:r>
          </w:p>
        </w:tc>
        <w:tc>
          <w:tcPr>
            <w:tcW w:w="708" w:type="dxa"/>
            <w:tcBorders>
              <w:top w:val="nil"/>
              <w:bottom w:val="nil"/>
            </w:tcBorders>
          </w:tcPr>
          <w:p w:rsidR="0089580F" w:rsidRDefault="0089580F" w:rsidP="00481FB9">
            <w:pPr>
              <w:ind w:left="0" w:firstLine="0"/>
              <w:jc w:val="left"/>
              <w:rPr>
                <w:sz w:val="20"/>
                <w:szCs w:val="20"/>
              </w:rPr>
            </w:pPr>
            <w:r>
              <w:rPr>
                <w:sz w:val="20"/>
                <w:szCs w:val="20"/>
              </w:rPr>
              <w:t>04/16</w:t>
            </w:r>
          </w:p>
        </w:tc>
      </w:tr>
      <w:tr w:rsidR="0089580F" w:rsidRPr="00B951D0" w:rsidTr="00A4390C">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559" w:type="dxa"/>
            <w:tcBorders>
              <w:top w:val="nil"/>
              <w:bottom w:val="nil"/>
            </w:tcBorders>
          </w:tcPr>
          <w:p w:rsidR="0089580F" w:rsidRPr="00B951D0" w:rsidRDefault="0089580F" w:rsidP="00481FB9">
            <w:pPr>
              <w:ind w:left="0" w:firstLine="0"/>
              <w:jc w:val="left"/>
              <w:rPr>
                <w:sz w:val="20"/>
                <w:szCs w:val="20"/>
              </w:rPr>
            </w:pPr>
            <w:r>
              <w:rPr>
                <w:sz w:val="20"/>
                <w:szCs w:val="20"/>
              </w:rPr>
              <w:t>(blacked out)</w:t>
            </w:r>
          </w:p>
        </w:tc>
        <w:tc>
          <w:tcPr>
            <w:tcW w:w="1418" w:type="dxa"/>
            <w:gridSpan w:val="2"/>
            <w:tcBorders>
              <w:top w:val="nil"/>
              <w:bottom w:val="nil"/>
            </w:tcBorders>
          </w:tcPr>
          <w:p w:rsidR="0089580F" w:rsidRDefault="0089580F" w:rsidP="00481FB9">
            <w:pPr>
              <w:ind w:left="0" w:firstLine="0"/>
              <w:jc w:val="right"/>
              <w:rPr>
                <w:sz w:val="20"/>
                <w:szCs w:val="20"/>
              </w:rPr>
            </w:pPr>
            <w:r>
              <w:rPr>
                <w:sz w:val="20"/>
                <w:szCs w:val="20"/>
              </w:rPr>
              <w:t>513.50</w:t>
            </w:r>
          </w:p>
        </w:tc>
        <w:tc>
          <w:tcPr>
            <w:tcW w:w="992" w:type="dxa"/>
            <w:tcBorders>
              <w:top w:val="nil"/>
              <w:bottom w:val="nil"/>
            </w:tcBorders>
          </w:tcPr>
          <w:p w:rsidR="0089580F" w:rsidRDefault="0089580F" w:rsidP="00481FB9">
            <w:pPr>
              <w:ind w:left="0" w:firstLine="0"/>
              <w:jc w:val="right"/>
              <w:rPr>
                <w:sz w:val="20"/>
                <w:szCs w:val="20"/>
              </w:rPr>
            </w:pPr>
            <w:r>
              <w:rPr>
                <w:sz w:val="20"/>
                <w:szCs w:val="20"/>
              </w:rPr>
              <w:t>0.00</w:t>
            </w:r>
          </w:p>
        </w:tc>
        <w:tc>
          <w:tcPr>
            <w:tcW w:w="1276" w:type="dxa"/>
            <w:tcBorders>
              <w:top w:val="nil"/>
              <w:bottom w:val="nil"/>
            </w:tcBorders>
          </w:tcPr>
          <w:p w:rsidR="0089580F" w:rsidRDefault="0089580F" w:rsidP="00481FB9">
            <w:pPr>
              <w:ind w:left="0" w:firstLine="0"/>
              <w:jc w:val="right"/>
              <w:rPr>
                <w:sz w:val="20"/>
                <w:szCs w:val="20"/>
              </w:rPr>
            </w:pPr>
            <w:r>
              <w:rPr>
                <w:sz w:val="20"/>
                <w:szCs w:val="20"/>
              </w:rPr>
              <w:t>100.00</w:t>
            </w:r>
          </w:p>
        </w:tc>
        <w:tc>
          <w:tcPr>
            <w:tcW w:w="992" w:type="dxa"/>
            <w:tcBorders>
              <w:top w:val="nil"/>
              <w:bottom w:val="nil"/>
            </w:tcBorders>
          </w:tcPr>
          <w:p w:rsidR="0089580F" w:rsidRDefault="002D4457" w:rsidP="00481FB9">
            <w:pPr>
              <w:ind w:left="0" w:firstLine="0"/>
              <w:jc w:val="right"/>
              <w:rPr>
                <w:sz w:val="20"/>
                <w:szCs w:val="20"/>
              </w:rPr>
            </w:pPr>
            <w:r>
              <w:rPr>
                <w:sz w:val="20"/>
                <w:szCs w:val="20"/>
              </w:rPr>
              <w:t>0</w:t>
            </w:r>
          </w:p>
        </w:tc>
        <w:tc>
          <w:tcPr>
            <w:tcW w:w="1276" w:type="dxa"/>
            <w:tcBorders>
              <w:top w:val="nil"/>
              <w:bottom w:val="nil"/>
            </w:tcBorders>
          </w:tcPr>
          <w:p w:rsidR="0089580F" w:rsidRDefault="0089580F" w:rsidP="00481FB9">
            <w:pPr>
              <w:ind w:left="0" w:firstLine="0"/>
              <w:jc w:val="right"/>
              <w:rPr>
                <w:sz w:val="20"/>
                <w:szCs w:val="20"/>
              </w:rPr>
            </w:pPr>
            <w:r>
              <w:rPr>
                <w:sz w:val="20"/>
                <w:szCs w:val="20"/>
              </w:rPr>
              <w:t>1897</w:t>
            </w:r>
          </w:p>
        </w:tc>
        <w:tc>
          <w:tcPr>
            <w:tcW w:w="708" w:type="dxa"/>
            <w:tcBorders>
              <w:top w:val="nil"/>
              <w:bottom w:val="nil"/>
            </w:tcBorders>
          </w:tcPr>
          <w:p w:rsidR="0089580F" w:rsidRDefault="0089580F" w:rsidP="00481FB9">
            <w:pPr>
              <w:ind w:left="0" w:firstLine="0"/>
              <w:jc w:val="left"/>
              <w:rPr>
                <w:sz w:val="20"/>
                <w:szCs w:val="20"/>
              </w:rPr>
            </w:pPr>
            <w:r>
              <w:rPr>
                <w:sz w:val="20"/>
                <w:szCs w:val="20"/>
              </w:rPr>
              <w:t>10/17</w:t>
            </w:r>
          </w:p>
        </w:tc>
      </w:tr>
      <w:tr w:rsidR="0089580F" w:rsidRPr="00B951D0" w:rsidTr="00B173C6">
        <w:tc>
          <w:tcPr>
            <w:tcW w:w="1526" w:type="dxa"/>
            <w:tcBorders>
              <w:top w:val="nil"/>
              <w:bottom w:val="nil"/>
            </w:tcBorders>
          </w:tcPr>
          <w:p w:rsidR="0089580F" w:rsidRPr="00B951D0" w:rsidRDefault="0089580F" w:rsidP="00481FB9">
            <w:pPr>
              <w:ind w:left="0" w:firstLine="0"/>
              <w:jc w:val="left"/>
              <w:rPr>
                <w:sz w:val="20"/>
                <w:szCs w:val="20"/>
              </w:rPr>
            </w:pPr>
            <w:r>
              <w:rPr>
                <w:sz w:val="20"/>
                <w:szCs w:val="20"/>
              </w:rPr>
              <w:t>473520/9     ^</w:t>
            </w:r>
          </w:p>
        </w:tc>
        <w:tc>
          <w:tcPr>
            <w:tcW w:w="1984" w:type="dxa"/>
            <w:gridSpan w:val="2"/>
            <w:tcBorders>
              <w:top w:val="nil"/>
              <w:bottom w:val="nil"/>
            </w:tcBorders>
          </w:tcPr>
          <w:p w:rsidR="0089580F" w:rsidRPr="00B951D0" w:rsidRDefault="0089580F" w:rsidP="00481FB9">
            <w:pPr>
              <w:ind w:left="0" w:firstLine="0"/>
              <w:jc w:val="left"/>
              <w:rPr>
                <w:sz w:val="20"/>
                <w:szCs w:val="20"/>
              </w:rPr>
            </w:pPr>
            <w:r>
              <w:rPr>
                <w:sz w:val="20"/>
                <w:szCs w:val="20"/>
              </w:rPr>
              <w:t>MOBILEYE NV</w:t>
            </w:r>
          </w:p>
        </w:tc>
        <w:tc>
          <w:tcPr>
            <w:tcW w:w="993" w:type="dxa"/>
            <w:tcBorders>
              <w:top w:val="nil"/>
              <w:bottom w:val="nil"/>
            </w:tcBorders>
          </w:tcPr>
          <w:p w:rsidR="0089580F" w:rsidRDefault="0089580F" w:rsidP="00481FB9">
            <w:pPr>
              <w:ind w:left="0" w:firstLine="0"/>
              <w:jc w:val="right"/>
              <w:rPr>
                <w:sz w:val="20"/>
                <w:szCs w:val="20"/>
              </w:rPr>
            </w:pPr>
            <w:r>
              <w:rPr>
                <w:sz w:val="20"/>
                <w:szCs w:val="20"/>
              </w:rPr>
              <w:t>500.00</w:t>
            </w:r>
          </w:p>
        </w:tc>
        <w:tc>
          <w:tcPr>
            <w:tcW w:w="992" w:type="dxa"/>
            <w:tcBorders>
              <w:top w:val="nil"/>
              <w:bottom w:val="nil"/>
            </w:tcBorders>
          </w:tcPr>
          <w:p w:rsidR="0089580F" w:rsidRDefault="0089580F" w:rsidP="00481FB9">
            <w:pPr>
              <w:ind w:left="0" w:firstLine="0"/>
              <w:jc w:val="right"/>
              <w:rPr>
                <w:sz w:val="20"/>
                <w:szCs w:val="20"/>
              </w:rPr>
            </w:pPr>
            <w:r>
              <w:rPr>
                <w:sz w:val="20"/>
                <w:szCs w:val="20"/>
              </w:rPr>
              <w:t>50.67</w:t>
            </w:r>
          </w:p>
        </w:tc>
        <w:tc>
          <w:tcPr>
            <w:tcW w:w="1276" w:type="dxa"/>
            <w:tcBorders>
              <w:top w:val="nil"/>
              <w:bottom w:val="nil"/>
            </w:tcBorders>
          </w:tcPr>
          <w:p w:rsidR="0089580F" w:rsidRDefault="0089580F" w:rsidP="00481FB9">
            <w:pPr>
              <w:ind w:left="0" w:firstLine="0"/>
              <w:jc w:val="right"/>
              <w:rPr>
                <w:sz w:val="20"/>
                <w:szCs w:val="20"/>
              </w:rPr>
            </w:pPr>
            <w:r>
              <w:rPr>
                <w:sz w:val="20"/>
                <w:szCs w:val="20"/>
              </w:rPr>
              <w:t>63.20</w:t>
            </w:r>
          </w:p>
        </w:tc>
        <w:tc>
          <w:tcPr>
            <w:tcW w:w="992" w:type="dxa"/>
            <w:tcBorders>
              <w:top w:val="nil"/>
              <w:bottom w:val="nil"/>
            </w:tcBorders>
          </w:tcPr>
          <w:p w:rsidR="0089580F" w:rsidRDefault="0089580F" w:rsidP="00481FB9">
            <w:pPr>
              <w:ind w:left="0" w:firstLine="0"/>
              <w:jc w:val="right"/>
              <w:rPr>
                <w:sz w:val="20"/>
                <w:szCs w:val="20"/>
              </w:rPr>
            </w:pPr>
            <w:r>
              <w:rPr>
                <w:sz w:val="20"/>
                <w:szCs w:val="20"/>
              </w:rPr>
              <w:t>+24.7</w:t>
            </w:r>
          </w:p>
        </w:tc>
        <w:tc>
          <w:tcPr>
            <w:tcW w:w="1276" w:type="dxa"/>
            <w:tcBorders>
              <w:top w:val="nil"/>
              <w:bottom w:val="nil"/>
            </w:tcBorders>
          </w:tcPr>
          <w:p w:rsidR="0089580F" w:rsidRDefault="0089580F" w:rsidP="00481FB9">
            <w:pPr>
              <w:ind w:left="0" w:firstLine="0"/>
              <w:jc w:val="right"/>
              <w:rPr>
                <w:sz w:val="20"/>
                <w:szCs w:val="20"/>
              </w:rPr>
            </w:pPr>
            <w:r>
              <w:rPr>
                <w:sz w:val="20"/>
                <w:szCs w:val="20"/>
              </w:rPr>
              <w:t>116762</w:t>
            </w:r>
          </w:p>
        </w:tc>
        <w:tc>
          <w:tcPr>
            <w:tcW w:w="708" w:type="dxa"/>
            <w:tcBorders>
              <w:top w:val="nil"/>
              <w:bottom w:val="nil"/>
            </w:tcBorders>
          </w:tcPr>
          <w:p w:rsidR="0089580F" w:rsidRDefault="0089580F" w:rsidP="00481FB9">
            <w:pPr>
              <w:ind w:left="0" w:firstLine="0"/>
              <w:jc w:val="left"/>
              <w:rPr>
                <w:sz w:val="20"/>
                <w:szCs w:val="20"/>
              </w:rPr>
            </w:pPr>
            <w:r>
              <w:rPr>
                <w:sz w:val="20"/>
                <w:szCs w:val="20"/>
              </w:rPr>
              <w:t>03/17</w:t>
            </w:r>
          </w:p>
        </w:tc>
      </w:tr>
    </w:tbl>
    <w:p w:rsidR="00B173C6" w:rsidRDefault="00B173C6" w:rsidP="00481FB9">
      <w:pPr>
        <w:spacing w:after="0"/>
        <w:ind w:left="0" w:firstLine="0"/>
        <w:jc w:val="left"/>
        <w:rPr>
          <w:sz w:val="22"/>
          <w:szCs w:val="22"/>
        </w:rPr>
      </w:pPr>
      <w:r>
        <w:rPr>
          <w:sz w:val="22"/>
          <w:szCs w:val="22"/>
        </w:rPr>
        <w:t>^Cost rate: correct to previous day/rate not calculated</w:t>
      </w:r>
    </w:p>
    <w:p w:rsidR="00B173C6" w:rsidRDefault="00B173C6" w:rsidP="00481FB9">
      <w:pPr>
        <w:spacing w:after="0"/>
        <w:ind w:left="0" w:firstLine="0"/>
        <w:jc w:val="left"/>
        <w:rPr>
          <w:sz w:val="22"/>
          <w:szCs w:val="22"/>
        </w:rPr>
      </w:pPr>
      <w:r>
        <w:rPr>
          <w:sz w:val="22"/>
          <w:szCs w:val="22"/>
        </w:rPr>
        <w:t xml:space="preserve">+cost rate </w:t>
      </w:r>
      <w:r w:rsidR="00481FB9">
        <w:rPr>
          <w:sz w:val="22"/>
          <w:szCs w:val="22"/>
        </w:rPr>
        <w:t>does not match</w:t>
      </w:r>
      <w:r>
        <w:rPr>
          <w:sz w:val="22"/>
          <w:szCs w:val="22"/>
        </w:rPr>
        <w:t xml:space="preserve"> calculation of capital profit. The effective balances are according to clearing date</w:t>
      </w:r>
    </w:p>
    <w:p w:rsidR="00481FB9" w:rsidRDefault="00B173C6" w:rsidP="00481FB9">
      <w:pPr>
        <w:spacing w:after="0"/>
        <w:ind w:left="0" w:firstLine="0"/>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81FB9">
        <w:rPr>
          <w:sz w:val="22"/>
          <w:szCs w:val="22"/>
        </w:rPr>
        <w:tab/>
      </w:r>
      <w:r>
        <w:rPr>
          <w:sz w:val="22"/>
          <w:szCs w:val="22"/>
        </w:rPr>
        <w:tab/>
        <w:t>&gt; End of details</w:t>
      </w:r>
      <w:r w:rsidR="00481FB9">
        <w:rPr>
          <w:sz w:val="22"/>
          <w:szCs w:val="22"/>
        </w:rPr>
        <w:t xml:space="preserve">   </w:t>
      </w:r>
      <w:r>
        <w:rPr>
          <w:sz w:val="22"/>
          <w:szCs w:val="22"/>
        </w:rPr>
        <w:t xml:space="preserve"> </w:t>
      </w:r>
      <w:r w:rsidR="00481FB9">
        <w:rPr>
          <w:sz w:val="22"/>
          <w:szCs w:val="22"/>
        </w:rPr>
        <w:t xml:space="preserve">securities    </w:t>
      </w:r>
      <w:r>
        <w:rPr>
          <w:sz w:val="22"/>
          <w:szCs w:val="22"/>
        </w:rPr>
        <w:t>for client &lt;</w:t>
      </w:r>
    </w:p>
    <w:p w:rsidR="00481FB9" w:rsidRDefault="00481FB9" w:rsidP="00481FB9">
      <w:pPr>
        <w:spacing w:after="0"/>
        <w:ind w:left="0" w:firstLine="0"/>
        <w:jc w:val="left"/>
        <w:rPr>
          <w:sz w:val="22"/>
          <w:szCs w:val="22"/>
        </w:rPr>
      </w:pPr>
    </w:p>
    <w:p w:rsidR="00481FB9" w:rsidRDefault="00481FB9" w:rsidP="00481FB9">
      <w:pPr>
        <w:spacing w:after="0"/>
        <w:ind w:left="0" w:firstLine="0"/>
        <w:jc w:val="left"/>
        <w:rPr>
          <w:sz w:val="22"/>
          <w:szCs w:val="22"/>
        </w:rPr>
      </w:pPr>
    </w:p>
    <w:p w:rsidR="00481FB9" w:rsidRDefault="00481FB9" w:rsidP="00481FB9">
      <w:pPr>
        <w:spacing w:after="0"/>
        <w:ind w:left="0" w:firstLine="0"/>
        <w:jc w:val="left"/>
        <w:rPr>
          <w:sz w:val="22"/>
          <w:szCs w:val="22"/>
        </w:rPr>
      </w:pPr>
    </w:p>
    <w:p w:rsidR="00481FB9" w:rsidRDefault="00481FB9" w:rsidP="00481FB9">
      <w:pPr>
        <w:spacing w:after="0"/>
        <w:ind w:left="0" w:firstLine="0"/>
        <w:jc w:val="left"/>
        <w:rPr>
          <w:sz w:val="22"/>
          <w:szCs w:val="22"/>
        </w:rPr>
      </w:pPr>
    </w:p>
    <w:p w:rsidR="00481FB9" w:rsidRDefault="00481FB9" w:rsidP="00481FB9">
      <w:pPr>
        <w:spacing w:after="0"/>
        <w:ind w:left="0" w:firstLine="0"/>
        <w:jc w:val="left"/>
        <w:rPr>
          <w:sz w:val="22"/>
          <w:szCs w:val="22"/>
        </w:rPr>
      </w:pPr>
    </w:p>
    <w:p w:rsidR="00481FB9" w:rsidRDefault="00481FB9" w:rsidP="00481FB9">
      <w:pPr>
        <w:spacing w:after="0"/>
        <w:ind w:left="0" w:firstLine="0"/>
        <w:jc w:val="left"/>
        <w:rPr>
          <w:sz w:val="22"/>
          <w:szCs w:val="22"/>
        </w:rPr>
      </w:pPr>
    </w:p>
    <w:p w:rsidR="00B173C6" w:rsidRDefault="00B173C6" w:rsidP="00B173C6">
      <w:pPr>
        <w:spacing w:after="0" w:line="276" w:lineRule="auto"/>
        <w:ind w:left="0" w:firstLine="0"/>
        <w:jc w:val="left"/>
        <w:rPr>
          <w:sz w:val="22"/>
          <w:szCs w:val="22"/>
        </w:rPr>
      </w:pPr>
      <w:r w:rsidRPr="00B173C6">
        <w:rPr>
          <w:b/>
          <w:bCs/>
          <w:sz w:val="22"/>
          <w:szCs w:val="22"/>
          <w:u w:val="single"/>
        </w:rPr>
        <w:t>539: Kanfei Nesharim</w:t>
      </w:r>
      <w:r>
        <w:rPr>
          <w:sz w:val="22"/>
          <w:szCs w:val="22"/>
        </w:rPr>
        <w:t xml:space="preserve">       </w:t>
      </w:r>
      <w:r w:rsidRPr="00B173C6">
        <w:rPr>
          <w:b/>
          <w:bCs/>
          <w:sz w:val="22"/>
          <w:szCs w:val="22"/>
          <w:u w:val="single"/>
        </w:rPr>
        <w:t>18</w:t>
      </w:r>
      <w:r>
        <w:rPr>
          <w:sz w:val="22"/>
          <w:szCs w:val="22"/>
        </w:rPr>
        <w:tab/>
      </w:r>
      <w:r>
        <w:rPr>
          <w:sz w:val="22"/>
          <w:szCs w:val="22"/>
        </w:rPr>
        <w:tab/>
      </w:r>
      <w:r>
        <w:rPr>
          <w:sz w:val="22"/>
          <w:szCs w:val="22"/>
        </w:rPr>
        <w:tab/>
      </w:r>
      <w:r>
        <w:rPr>
          <w:sz w:val="22"/>
          <w:szCs w:val="22"/>
        </w:rPr>
        <w:tab/>
      </w:r>
      <w:r w:rsidRPr="00B173C6">
        <w:rPr>
          <w:b/>
          <w:bCs/>
          <w:sz w:val="22"/>
          <w:szCs w:val="22"/>
          <w:u w:val="single"/>
        </w:rPr>
        <w:t>92045: Michael Leon</w:t>
      </w:r>
    </w:p>
    <w:p w:rsidR="00B852F4" w:rsidRPr="00B173C6" w:rsidRDefault="00B173C6" w:rsidP="00B173C6">
      <w:pPr>
        <w:spacing w:after="0" w:line="276" w:lineRule="auto"/>
        <w:ind w:left="0" w:firstLine="0"/>
        <w:jc w:val="left"/>
        <w:rPr>
          <w:sz w:val="16"/>
          <w:szCs w:val="16"/>
        </w:rPr>
      </w:pPr>
      <w:r>
        <w:rPr>
          <w:sz w:val="16"/>
          <w:szCs w:val="16"/>
        </w:rPr>
        <w:tab/>
      </w:r>
      <w:r>
        <w:rPr>
          <w:sz w:val="16"/>
          <w:szCs w:val="16"/>
        </w:rPr>
        <w:tab/>
      </w:r>
      <w:r>
        <w:rPr>
          <w:sz w:val="16"/>
          <w:szCs w:val="16"/>
        </w:rPr>
        <w:tab/>
      </w:r>
      <w:r>
        <w:rPr>
          <w:sz w:val="16"/>
          <w:szCs w:val="16"/>
        </w:rPr>
        <w:tab/>
        <w:t>Station</w:t>
      </w:r>
      <w:r>
        <w:rPr>
          <w:sz w:val="16"/>
          <w:szCs w:val="16"/>
        </w:rPr>
        <w:tab/>
      </w:r>
      <w:r>
        <w:rPr>
          <w:sz w:val="16"/>
          <w:szCs w:val="16"/>
        </w:rPr>
        <w:tab/>
      </w:r>
      <w:r>
        <w:rPr>
          <w:sz w:val="16"/>
          <w:szCs w:val="16"/>
        </w:rPr>
        <w:tab/>
      </w:r>
      <w:r>
        <w:rPr>
          <w:sz w:val="16"/>
          <w:szCs w:val="16"/>
        </w:rPr>
        <w:tab/>
      </w:r>
      <w:r>
        <w:rPr>
          <w:sz w:val="16"/>
          <w:szCs w:val="16"/>
        </w:rPr>
        <w:tab/>
        <w:t>Details of banker</w:t>
      </w:r>
    </w:p>
    <w:p w:rsidR="005E0713" w:rsidRPr="005E0713" w:rsidRDefault="005E0713" w:rsidP="005E0713">
      <w:pPr>
        <w:spacing w:after="0" w:line="360" w:lineRule="auto"/>
        <w:ind w:left="567"/>
        <w:jc w:val="center"/>
        <w:rPr>
          <w:b/>
          <w:bCs/>
          <w:sz w:val="36"/>
          <w:szCs w:val="36"/>
          <w:u w:val="single"/>
          <w:rtl/>
        </w:rPr>
      </w:pPr>
      <w:r>
        <w:rPr>
          <w:b/>
          <w:bCs/>
          <w:sz w:val="36"/>
          <w:szCs w:val="36"/>
          <w:u w:val="single"/>
        </w:rPr>
        <w:lastRenderedPageBreak/>
        <w:t>ADDENDUM B</w:t>
      </w:r>
    </w:p>
    <w:sectPr w:rsidR="005E0713" w:rsidRPr="005E0713" w:rsidSect="00F65E7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CE6" w:rsidRDefault="005E6CE6" w:rsidP="00A016A2">
      <w:pPr>
        <w:spacing w:after="0"/>
      </w:pPr>
      <w:r>
        <w:separator/>
      </w:r>
    </w:p>
  </w:endnote>
  <w:endnote w:type="continuationSeparator" w:id="1">
    <w:p w:rsidR="005E6CE6" w:rsidRDefault="005E6CE6" w:rsidP="00A016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84" w:rsidRDefault="00682E84" w:rsidP="00E40990">
    <w:pPr>
      <w:pStyle w:val="Footer"/>
      <w:spacing w:line="276" w:lineRule="auto"/>
      <w:ind w:left="0" w:firstLine="0"/>
      <w:rPr>
        <w:sz w:val="16"/>
        <w:szCs w:val="16"/>
      </w:rPr>
    </w:pPr>
  </w:p>
  <w:p w:rsidR="00AD68AB" w:rsidRDefault="00AD68AB" w:rsidP="00E40990">
    <w:pPr>
      <w:pStyle w:val="Footer"/>
      <w:spacing w:line="276" w:lineRule="auto"/>
      <w:ind w:left="0" w:firstLine="0"/>
      <w:rPr>
        <w:sz w:val="16"/>
        <w:szCs w:val="16"/>
      </w:rPr>
    </w:pPr>
    <w:r>
      <w:rPr>
        <w:sz w:val="16"/>
        <w:szCs w:val="16"/>
      </w:rPr>
      <w:t>38 HaBarzel Street, Entrance B, 6</w:t>
    </w:r>
    <w:r w:rsidRPr="00E40990">
      <w:rPr>
        <w:sz w:val="16"/>
        <w:szCs w:val="16"/>
        <w:vertAlign w:val="superscript"/>
      </w:rPr>
      <w:t>th</w:t>
    </w:r>
    <w:r>
      <w:rPr>
        <w:sz w:val="16"/>
        <w:szCs w:val="16"/>
      </w:rPr>
      <w:t xml:space="preserve"> floor, Tel Aviv 6971054 Israel</w:t>
    </w:r>
  </w:p>
  <w:p w:rsidR="00AD68AB" w:rsidRDefault="00AD68AB" w:rsidP="00E40990">
    <w:pPr>
      <w:pStyle w:val="Footer"/>
      <w:spacing w:line="276" w:lineRule="auto"/>
      <w:ind w:left="0" w:firstLine="0"/>
      <w:rPr>
        <w:sz w:val="16"/>
        <w:szCs w:val="16"/>
      </w:rPr>
    </w:pPr>
    <w:r>
      <w:rPr>
        <w:sz w:val="16"/>
        <w:szCs w:val="16"/>
      </w:rPr>
      <w:t>Tel: 972-3-7467777 Fax: 972-3-7467700</w:t>
    </w:r>
    <w:r>
      <w:rPr>
        <w:sz w:val="16"/>
        <w:szCs w:val="16"/>
      </w:rPr>
      <w:tab/>
      <w:t>email: office@gissinlaw.co.il</w:t>
    </w:r>
  </w:p>
  <w:p w:rsidR="00AD68AB" w:rsidRDefault="00AD68AB" w:rsidP="00E40990">
    <w:pPr>
      <w:pStyle w:val="Footer"/>
      <w:spacing w:line="276" w:lineRule="auto"/>
      <w:ind w:left="0" w:firstLine="0"/>
      <w:rPr>
        <w:sz w:val="16"/>
        <w:szCs w:val="16"/>
      </w:rPr>
    </w:pPr>
  </w:p>
  <w:p w:rsidR="00AD68AB" w:rsidRPr="00E40990" w:rsidRDefault="00AD68AB" w:rsidP="00E40990">
    <w:pPr>
      <w:pStyle w:val="Footer"/>
      <w:spacing w:line="276" w:lineRule="auto"/>
      <w:ind w:left="0" w:firstLine="0"/>
      <w:rPr>
        <w:sz w:val="16"/>
        <w:szCs w:val="16"/>
      </w:rPr>
    </w:pPr>
    <w:r>
      <w:rPr>
        <w:sz w:val="16"/>
        <w:szCs w:val="16"/>
      </w:rPr>
      <w:tab/>
    </w:r>
    <w:r w:rsidR="00595F04" w:rsidRPr="00854D42">
      <w:rPr>
        <w:sz w:val="16"/>
        <w:szCs w:val="16"/>
      </w:rPr>
      <w:fldChar w:fldCharType="begin"/>
    </w:r>
    <w:r w:rsidRPr="00854D42">
      <w:rPr>
        <w:sz w:val="16"/>
        <w:szCs w:val="16"/>
      </w:rPr>
      <w:instrText xml:space="preserve"> PAGE   \* MERGEFORMAT </w:instrText>
    </w:r>
    <w:r w:rsidR="00595F04" w:rsidRPr="00854D42">
      <w:rPr>
        <w:sz w:val="16"/>
        <w:szCs w:val="16"/>
      </w:rPr>
      <w:fldChar w:fldCharType="separate"/>
    </w:r>
    <w:r w:rsidR="00481FB9">
      <w:rPr>
        <w:noProof/>
        <w:sz w:val="16"/>
        <w:szCs w:val="16"/>
      </w:rPr>
      <w:t>10</w:t>
    </w:r>
    <w:r w:rsidR="00595F04" w:rsidRPr="00854D42">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AB" w:rsidRPr="002B5631" w:rsidRDefault="00AD68AB" w:rsidP="002B5631">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CE6" w:rsidRDefault="005E6CE6" w:rsidP="00A016A2">
      <w:pPr>
        <w:spacing w:after="0"/>
      </w:pPr>
      <w:r>
        <w:separator/>
      </w:r>
    </w:p>
  </w:footnote>
  <w:footnote w:type="continuationSeparator" w:id="1">
    <w:p w:rsidR="005E6CE6" w:rsidRDefault="005E6CE6" w:rsidP="00A016A2">
      <w:pPr>
        <w:spacing w:after="0"/>
      </w:pPr>
      <w:r>
        <w:continuationSeparator/>
      </w:r>
    </w:p>
  </w:footnote>
  <w:footnote w:id="2">
    <w:p w:rsidR="00AD68AB" w:rsidRDefault="00AD68AB" w:rsidP="00621512">
      <w:pPr>
        <w:pStyle w:val="FootnoteText"/>
        <w:ind w:left="567" w:firstLine="0"/>
        <w:rPr>
          <w:rtl/>
        </w:rPr>
      </w:pPr>
      <w:r>
        <w:rPr>
          <w:rStyle w:val="FootnoteReference"/>
        </w:rPr>
        <w:footnoteRef/>
      </w:r>
      <w:r>
        <w:t xml:space="preserve"> According to the Intel declaration on the purchase of control in MobilEye in the framework of a report in the </w:t>
      </w:r>
      <w:r>
        <w:rPr>
          <w:rFonts w:hint="cs"/>
        </w:rPr>
        <w:t>E</w:t>
      </w:r>
      <w:r>
        <w:t>DGAR system from 8 August 2017 – 13D Schedule, Note 5.</w:t>
      </w:r>
    </w:p>
  </w:footnote>
  <w:footnote w:id="3">
    <w:p w:rsidR="00AD68AB" w:rsidRDefault="00AD68AB" w:rsidP="00A644A6">
      <w:pPr>
        <w:pStyle w:val="FootnoteText"/>
        <w:ind w:left="567" w:firstLine="0"/>
      </w:pPr>
      <w:r>
        <w:rPr>
          <w:rStyle w:val="FootnoteReference"/>
        </w:rPr>
        <w:footnoteRef/>
      </w:r>
      <w:r>
        <w:t xml:space="preserve"> A report of MobilEye in the EDGAR system from 22 August 2017 – (Amendment No. 11) Schedule 14D-9. A report of the rate of purchase of MobilEye shares by Intel was received from AST and updated on 21 August 2017.</w:t>
      </w:r>
    </w:p>
  </w:footnote>
  <w:footnote w:id="4">
    <w:p w:rsidR="00AD68AB" w:rsidRDefault="00AD68AB" w:rsidP="001C57A3">
      <w:pPr>
        <w:pStyle w:val="FootnoteText"/>
        <w:ind w:left="567" w:firstLine="0"/>
      </w:pPr>
      <w:r>
        <w:rPr>
          <w:rStyle w:val="FootnoteReference"/>
        </w:rPr>
        <w:footnoteRef/>
      </w:r>
      <w:r>
        <w:t xml:space="preserve"> From a notice to the public/press from an immediate report (6K) of MobilEye in the EDGAR system from 28 September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AB" w:rsidRDefault="00AD68AB" w:rsidP="00E40990">
    <w:pPr>
      <w:pStyle w:val="Header"/>
      <w:spacing w:line="276" w:lineRule="auto"/>
      <w:ind w:left="0" w:firstLine="0"/>
      <w:jc w:val="center"/>
    </w:pPr>
    <w:r w:rsidRPr="00E40990">
      <w:rPr>
        <w:noProof/>
      </w:rPr>
      <w:drawing>
        <wp:inline distT="0" distB="0" distL="0" distR="0">
          <wp:extent cx="1469631" cy="678831"/>
          <wp:effectExtent l="19050" t="0" r="0" b="0"/>
          <wp:docPr id="2" name="Picture 1" descr="Gissin &amp; Co., 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ssin &amp; Co., Advocates"/>
                  <pic:cNvPicPr>
                    <a:picLocks noChangeAspect="1" noChangeArrowheads="1"/>
                  </pic:cNvPicPr>
                </pic:nvPicPr>
                <pic:blipFill>
                  <a:blip r:embed="rId1"/>
                  <a:srcRect/>
                  <a:stretch>
                    <a:fillRect/>
                  </a:stretch>
                </pic:blipFill>
                <pic:spPr bwMode="auto">
                  <a:xfrm>
                    <a:off x="0" y="0"/>
                    <a:ext cx="1469748" cy="67888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AB" w:rsidRDefault="00AD68AB" w:rsidP="00E40990">
    <w:pPr>
      <w:pStyle w:val="Header"/>
      <w:spacing w:line="276" w:lineRule="auto"/>
      <w:ind w:left="0"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27E"/>
    <w:multiLevelType w:val="hybridMultilevel"/>
    <w:tmpl w:val="873A2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B832A6E"/>
    <w:multiLevelType w:val="hybridMultilevel"/>
    <w:tmpl w:val="A374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CB557F"/>
    <w:multiLevelType w:val="hybridMultilevel"/>
    <w:tmpl w:val="7786B240"/>
    <w:lvl w:ilvl="0" w:tplc="70E2E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82"/>
  <w:defaultTabStop w:val="567"/>
  <w:characterSpacingControl w:val="doNotCompress"/>
  <w:hdrShapeDefaults>
    <o:shapedefaults v:ext="edit" spidmax="31746"/>
  </w:hdrShapeDefaults>
  <w:footnotePr>
    <w:footnote w:id="0"/>
    <w:footnote w:id="1"/>
  </w:footnotePr>
  <w:endnotePr>
    <w:endnote w:id="0"/>
    <w:endnote w:id="1"/>
  </w:endnotePr>
  <w:compat/>
  <w:rsids>
    <w:rsidRoot w:val="007D4FBB"/>
    <w:rsid w:val="00082BDD"/>
    <w:rsid w:val="00101742"/>
    <w:rsid w:val="00105001"/>
    <w:rsid w:val="00111543"/>
    <w:rsid w:val="00136EF8"/>
    <w:rsid w:val="00162F8D"/>
    <w:rsid w:val="001A5017"/>
    <w:rsid w:val="001C57A3"/>
    <w:rsid w:val="001F3B97"/>
    <w:rsid w:val="002054FA"/>
    <w:rsid w:val="00216170"/>
    <w:rsid w:val="00296F65"/>
    <w:rsid w:val="002977D7"/>
    <w:rsid w:val="002B5631"/>
    <w:rsid w:val="002D4457"/>
    <w:rsid w:val="002E531D"/>
    <w:rsid w:val="002F24D9"/>
    <w:rsid w:val="002F2A54"/>
    <w:rsid w:val="00304975"/>
    <w:rsid w:val="00333A5B"/>
    <w:rsid w:val="00364395"/>
    <w:rsid w:val="003B249F"/>
    <w:rsid w:val="003B28CF"/>
    <w:rsid w:val="003C1F63"/>
    <w:rsid w:val="003E60E1"/>
    <w:rsid w:val="00407E05"/>
    <w:rsid w:val="00454A5A"/>
    <w:rsid w:val="00481FB9"/>
    <w:rsid w:val="0048303F"/>
    <w:rsid w:val="004C4535"/>
    <w:rsid w:val="004C6731"/>
    <w:rsid w:val="005244D0"/>
    <w:rsid w:val="00543F65"/>
    <w:rsid w:val="00563FCD"/>
    <w:rsid w:val="0056505F"/>
    <w:rsid w:val="00595F04"/>
    <w:rsid w:val="00597C85"/>
    <w:rsid w:val="005E0713"/>
    <w:rsid w:val="005E2DB4"/>
    <w:rsid w:val="005E33E7"/>
    <w:rsid w:val="005E6CE6"/>
    <w:rsid w:val="00621512"/>
    <w:rsid w:val="00621807"/>
    <w:rsid w:val="00622346"/>
    <w:rsid w:val="00631340"/>
    <w:rsid w:val="006664A1"/>
    <w:rsid w:val="00682E84"/>
    <w:rsid w:val="00685542"/>
    <w:rsid w:val="006D29DE"/>
    <w:rsid w:val="006F38E0"/>
    <w:rsid w:val="00725447"/>
    <w:rsid w:val="007D18C3"/>
    <w:rsid w:val="007D4FBB"/>
    <w:rsid w:val="008110B4"/>
    <w:rsid w:val="00822425"/>
    <w:rsid w:val="0084609B"/>
    <w:rsid w:val="00854D42"/>
    <w:rsid w:val="0086116B"/>
    <w:rsid w:val="0086517E"/>
    <w:rsid w:val="00881818"/>
    <w:rsid w:val="0089580F"/>
    <w:rsid w:val="008A0617"/>
    <w:rsid w:val="009B26FD"/>
    <w:rsid w:val="009E613C"/>
    <w:rsid w:val="00A016A2"/>
    <w:rsid w:val="00A14A7E"/>
    <w:rsid w:val="00A4390C"/>
    <w:rsid w:val="00A46003"/>
    <w:rsid w:val="00A644A6"/>
    <w:rsid w:val="00A733B2"/>
    <w:rsid w:val="00A752EE"/>
    <w:rsid w:val="00AD68AB"/>
    <w:rsid w:val="00AE105A"/>
    <w:rsid w:val="00B173C6"/>
    <w:rsid w:val="00B51D27"/>
    <w:rsid w:val="00B852F4"/>
    <w:rsid w:val="00B951D0"/>
    <w:rsid w:val="00B97C6B"/>
    <w:rsid w:val="00BC2DDF"/>
    <w:rsid w:val="00C10E22"/>
    <w:rsid w:val="00C31C45"/>
    <w:rsid w:val="00C40660"/>
    <w:rsid w:val="00C40EBE"/>
    <w:rsid w:val="00CE0186"/>
    <w:rsid w:val="00D0271D"/>
    <w:rsid w:val="00DA0572"/>
    <w:rsid w:val="00E01D9D"/>
    <w:rsid w:val="00E06B7D"/>
    <w:rsid w:val="00E0778E"/>
    <w:rsid w:val="00E1673D"/>
    <w:rsid w:val="00E318A4"/>
    <w:rsid w:val="00E40990"/>
    <w:rsid w:val="00E504D0"/>
    <w:rsid w:val="00E64316"/>
    <w:rsid w:val="00E76742"/>
    <w:rsid w:val="00E80480"/>
    <w:rsid w:val="00E90E65"/>
    <w:rsid w:val="00E933FA"/>
    <w:rsid w:val="00EA6E22"/>
    <w:rsid w:val="00EC49E7"/>
    <w:rsid w:val="00EC639B"/>
    <w:rsid w:val="00ED0B7F"/>
    <w:rsid w:val="00EF0A71"/>
    <w:rsid w:val="00F0086F"/>
    <w:rsid w:val="00F17FD5"/>
    <w:rsid w:val="00F445AE"/>
    <w:rsid w:val="00F65E7D"/>
    <w:rsid w:val="00F721A1"/>
    <w:rsid w:val="00F90F7C"/>
    <w:rsid w:val="00FA1BDC"/>
    <w:rsid w:val="00FB0471"/>
    <w:rsid w:val="00FC635B"/>
    <w:rsid w:val="00FE6B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table" w:styleId="TableGrid">
    <w:name w:val="Table Grid"/>
    <w:basedOn w:val="TableNormal"/>
    <w:uiPriority w:val="59"/>
    <w:rsid w:val="00FE6B7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21807"/>
    <w:pPr>
      <w:ind w:left="720"/>
      <w:contextualSpacing/>
    </w:pPr>
  </w:style>
  <w:style w:type="paragraph" w:styleId="FootnoteText">
    <w:name w:val="footnote text"/>
    <w:basedOn w:val="Normal"/>
    <w:link w:val="FootnoteTextChar"/>
    <w:uiPriority w:val="99"/>
    <w:semiHidden/>
    <w:unhideWhenUsed/>
    <w:rsid w:val="00685542"/>
    <w:pPr>
      <w:spacing w:after="0"/>
    </w:pPr>
    <w:rPr>
      <w:sz w:val="20"/>
      <w:szCs w:val="20"/>
    </w:rPr>
  </w:style>
  <w:style w:type="character" w:customStyle="1" w:styleId="FootnoteTextChar">
    <w:name w:val="Footnote Text Char"/>
    <w:basedOn w:val="DefaultParagraphFont"/>
    <w:link w:val="FootnoteText"/>
    <w:uiPriority w:val="99"/>
    <w:semiHidden/>
    <w:rsid w:val="00685542"/>
    <w:rPr>
      <w:sz w:val="20"/>
      <w:szCs w:val="20"/>
    </w:rPr>
  </w:style>
  <w:style w:type="character" w:styleId="FootnoteReference">
    <w:name w:val="footnote reference"/>
    <w:basedOn w:val="DefaultParagraphFont"/>
    <w:uiPriority w:val="99"/>
    <w:semiHidden/>
    <w:unhideWhenUsed/>
    <w:rsid w:val="00685542"/>
    <w:rPr>
      <w:vertAlign w:val="superscript"/>
    </w:rPr>
  </w:style>
  <w:style w:type="character" w:styleId="Hyperlink">
    <w:name w:val="Hyperlink"/>
    <w:basedOn w:val="DefaultParagraphFont"/>
    <w:uiPriority w:val="99"/>
    <w:unhideWhenUsed/>
    <w:rsid w:val="00854D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4E8DB-BB91-42C3-924C-90FB76AB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12</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19</cp:revision>
  <dcterms:created xsi:type="dcterms:W3CDTF">2019-12-27T11:48:00Z</dcterms:created>
  <dcterms:modified xsi:type="dcterms:W3CDTF">2019-12-28T08:23:00Z</dcterms:modified>
</cp:coreProperties>
</file>