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DCB12" w14:textId="3197C73C" w:rsidR="002B6C95" w:rsidRDefault="005421C1" w:rsidP="005421C1">
      <w:pPr>
        <w:pStyle w:val="a3"/>
        <w:numPr>
          <w:ilvl w:val="0"/>
          <w:numId w:val="1"/>
        </w:numPr>
        <w:spacing w:line="276" w:lineRule="auto"/>
        <w:jc w:val="both"/>
        <w:rPr>
          <w:rFonts w:asciiTheme="majorBidi" w:hAnsiTheme="majorBidi" w:cstheme="majorBidi"/>
          <w:sz w:val="24"/>
          <w:szCs w:val="24"/>
        </w:rPr>
      </w:pPr>
      <w:r>
        <w:rPr>
          <w:rFonts w:asciiTheme="majorBidi" w:hAnsiTheme="majorBidi" w:cstheme="majorBidi" w:hint="cs"/>
          <w:sz w:val="24"/>
          <w:szCs w:val="24"/>
          <w:rtl/>
        </w:rPr>
        <w:t>מבוא</w:t>
      </w:r>
    </w:p>
    <w:p w14:paraId="26C323D6" w14:textId="1D530751" w:rsidR="005421C1" w:rsidRDefault="005421C1" w:rsidP="005421C1">
      <w:pPr>
        <w:spacing w:line="276" w:lineRule="auto"/>
        <w:jc w:val="both"/>
        <w:rPr>
          <w:rFonts w:asciiTheme="majorBidi" w:hAnsiTheme="majorBidi" w:cstheme="majorBidi"/>
          <w:sz w:val="24"/>
          <w:szCs w:val="24"/>
        </w:rPr>
      </w:pPr>
      <w:r>
        <w:rPr>
          <w:rFonts w:asciiTheme="majorBidi" w:hAnsiTheme="majorBidi" w:cstheme="majorBidi" w:hint="cs"/>
          <w:sz w:val="24"/>
          <w:szCs w:val="24"/>
          <w:rtl/>
        </w:rPr>
        <w:t>גידול האוכלוסין ושינוי האקלים הם רק חלק משלל הנושאים הבעייתיי</w:t>
      </w:r>
      <w:r>
        <w:rPr>
          <w:rFonts w:asciiTheme="majorBidi" w:hAnsiTheme="majorBidi" w:cstheme="majorBidi" w:hint="eastAsia"/>
          <w:sz w:val="24"/>
          <w:szCs w:val="24"/>
          <w:rtl/>
        </w:rPr>
        <w:t>ם</w:t>
      </w:r>
      <w:r>
        <w:rPr>
          <w:rFonts w:asciiTheme="majorBidi" w:hAnsiTheme="majorBidi" w:cstheme="majorBidi" w:hint="cs"/>
          <w:sz w:val="24"/>
          <w:szCs w:val="24"/>
          <w:rtl/>
        </w:rPr>
        <w:t xml:space="preserve"> שפניהם ניצבת האנושות</w:t>
      </w:r>
      <w:r>
        <w:rPr>
          <w:rStyle w:val="a6"/>
          <w:rFonts w:asciiTheme="majorBidi" w:hAnsiTheme="majorBidi" w:cstheme="majorBidi"/>
          <w:sz w:val="24"/>
          <w:szCs w:val="24"/>
          <w:rtl/>
        </w:rPr>
        <w:endnoteReference w:id="1"/>
      </w:r>
      <w:r>
        <w:rPr>
          <w:rFonts w:asciiTheme="majorBidi" w:hAnsiTheme="majorBidi" w:cstheme="majorBidi" w:hint="cs"/>
          <w:sz w:val="24"/>
          <w:szCs w:val="24"/>
          <w:rtl/>
        </w:rPr>
        <w:t xml:space="preserve">. </w:t>
      </w:r>
      <w:r w:rsidR="00591664">
        <w:rPr>
          <w:rFonts w:asciiTheme="majorBidi" w:hAnsiTheme="majorBidi" w:cstheme="majorBidi" w:hint="cs"/>
          <w:sz w:val="24"/>
          <w:szCs w:val="24"/>
          <w:rtl/>
        </w:rPr>
        <w:t xml:space="preserve">אם לא ינוהלו כראוי, לשניהם יהיו ודאי השלכות הרסניות. </w:t>
      </w:r>
      <w:r w:rsidR="001A13BA">
        <w:rPr>
          <w:rFonts w:asciiTheme="majorBidi" w:hAnsiTheme="majorBidi" w:cstheme="majorBidi" w:hint="cs"/>
          <w:sz w:val="24"/>
          <w:szCs w:val="24"/>
          <w:rtl/>
        </w:rPr>
        <w:t>טכנולוגיות מזון עשויות לסייע בצורה משמעותית בצמצום נזקי שינוי האקלים על ידי יצירת מקורות חלופיים לחלבונים מן החי מחוץ לתעשיית עיבוד הבשר העצומה והממוסחרת, תהליך אשר יסייע בהספקת מזון לאוכלוסי</w:t>
      </w:r>
      <w:r w:rsidR="00A0616D">
        <w:rPr>
          <w:rFonts w:asciiTheme="majorBidi" w:hAnsiTheme="majorBidi" w:cstheme="majorBidi" w:hint="cs"/>
          <w:sz w:val="24"/>
          <w:szCs w:val="24"/>
          <w:rtl/>
        </w:rPr>
        <w:t>י</w:t>
      </w:r>
      <w:r w:rsidR="001A13BA">
        <w:rPr>
          <w:rFonts w:asciiTheme="majorBidi" w:hAnsiTheme="majorBidi" w:cstheme="majorBidi" w:hint="cs"/>
          <w:sz w:val="24"/>
          <w:szCs w:val="24"/>
          <w:rtl/>
        </w:rPr>
        <w:t xml:space="preserve">ה ההולכת וגדלה. </w:t>
      </w:r>
    </w:p>
    <w:p w14:paraId="6A6031C4" w14:textId="73ED3B21" w:rsidR="00B0622E" w:rsidRDefault="00BE67BD" w:rsidP="005421C1">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למרבה הצער, לחוק יש נטייה להשתרך באיטיות מאחורי כל חדשנות שהיא, והחדשנות בתחום טכנולוגיית המזון אינה שונה</w:t>
      </w:r>
      <w:r>
        <w:rPr>
          <w:rStyle w:val="a6"/>
          <w:rFonts w:asciiTheme="majorBidi" w:hAnsiTheme="majorBidi" w:cstheme="majorBidi"/>
          <w:sz w:val="24"/>
          <w:szCs w:val="24"/>
          <w:rtl/>
        </w:rPr>
        <w:endnoteReference w:id="2"/>
      </w:r>
      <w:r>
        <w:rPr>
          <w:rFonts w:asciiTheme="majorBidi" w:hAnsiTheme="majorBidi" w:cstheme="majorBidi" w:hint="cs"/>
          <w:sz w:val="24"/>
          <w:szCs w:val="24"/>
          <w:rtl/>
        </w:rPr>
        <w:t>.</w:t>
      </w:r>
      <w:r w:rsidR="009D61A6">
        <w:rPr>
          <w:rFonts w:asciiTheme="majorBidi" w:hAnsiTheme="majorBidi" w:cstheme="majorBidi" w:hint="cs"/>
          <w:sz w:val="24"/>
          <w:szCs w:val="24"/>
          <w:rtl/>
        </w:rPr>
        <w:t xml:space="preserve"> פתרונות חלופיים לחלבון מצויים במעין "לימבו" חוקי.</w:t>
      </w:r>
      <w:r w:rsidR="00F42EFC">
        <w:rPr>
          <w:rFonts w:asciiTheme="majorBidi" w:hAnsiTheme="majorBidi" w:cstheme="majorBidi" w:hint="cs"/>
          <w:sz w:val="24"/>
          <w:szCs w:val="24"/>
          <w:rtl/>
        </w:rPr>
        <w:t xml:space="preserve"> קיימות שתי מערכות רגולציה בעל</w:t>
      </w:r>
      <w:r w:rsidR="00E97122">
        <w:rPr>
          <w:rFonts w:asciiTheme="majorBidi" w:hAnsiTheme="majorBidi" w:cstheme="majorBidi" w:hint="cs"/>
          <w:sz w:val="24"/>
          <w:szCs w:val="24"/>
          <w:rtl/>
        </w:rPr>
        <w:t>ות</w:t>
      </w:r>
      <w:r w:rsidR="00F42EFC">
        <w:rPr>
          <w:rFonts w:asciiTheme="majorBidi" w:hAnsiTheme="majorBidi" w:cstheme="majorBidi" w:hint="cs"/>
          <w:sz w:val="24"/>
          <w:szCs w:val="24"/>
          <w:rtl/>
        </w:rPr>
        <w:t xml:space="preserve"> פוטנציאל רלוונטיות לתחום, </w:t>
      </w:r>
      <w:r w:rsidR="00E97122">
        <w:rPr>
          <w:rFonts w:asciiTheme="majorBidi" w:hAnsiTheme="majorBidi" w:cstheme="majorBidi" w:hint="cs"/>
          <w:sz w:val="24"/>
          <w:szCs w:val="24"/>
          <w:rtl/>
        </w:rPr>
        <w:t>שתיהן</w:t>
      </w:r>
      <w:r w:rsidR="00F42EFC">
        <w:rPr>
          <w:rFonts w:asciiTheme="majorBidi" w:hAnsiTheme="majorBidi" w:cstheme="majorBidi" w:hint="cs"/>
          <w:sz w:val="24"/>
          <w:szCs w:val="24"/>
          <w:rtl/>
        </w:rPr>
        <w:t xml:space="preserve"> נועדו לפקח על חלק גדול מהמזון החדשני: "מזון חדש"</w:t>
      </w:r>
      <w:r w:rsidR="00F42EFC">
        <w:rPr>
          <w:rFonts w:asciiTheme="majorBidi" w:hAnsiTheme="majorBidi" w:cstheme="majorBidi" w:hint="cs"/>
          <w:sz w:val="24"/>
          <w:szCs w:val="24"/>
        </w:rPr>
        <w:t xml:space="preserve"> </w:t>
      </w:r>
      <w:r w:rsidR="00F42EFC">
        <w:rPr>
          <w:rFonts w:asciiTheme="majorBidi" w:hAnsiTheme="majorBidi" w:cstheme="majorBidi" w:hint="cs"/>
          <w:sz w:val="24"/>
          <w:szCs w:val="24"/>
          <w:rtl/>
        </w:rPr>
        <w:t>ו</w:t>
      </w:r>
      <w:r w:rsidR="00C17B15">
        <w:rPr>
          <w:rFonts w:asciiTheme="majorBidi" w:hAnsiTheme="majorBidi" w:cstheme="majorBidi" w:hint="cs"/>
          <w:sz w:val="24"/>
          <w:szCs w:val="24"/>
          <w:rtl/>
        </w:rPr>
        <w:t>-</w:t>
      </w:r>
      <w:r w:rsidR="00F42EFC">
        <w:rPr>
          <w:rFonts w:asciiTheme="majorBidi" w:hAnsiTheme="majorBidi" w:cstheme="majorBidi" w:hint="cs"/>
          <w:sz w:val="24"/>
          <w:szCs w:val="24"/>
          <w:rtl/>
        </w:rPr>
        <w:t>"אורגניזם מהונדס גנטית" (</w:t>
      </w:r>
      <w:r w:rsidR="00F42EFC">
        <w:rPr>
          <w:rFonts w:asciiTheme="majorBidi" w:hAnsiTheme="majorBidi" w:cstheme="majorBidi" w:hint="cs"/>
          <w:sz w:val="24"/>
          <w:szCs w:val="24"/>
        </w:rPr>
        <w:t>G</w:t>
      </w:r>
      <w:r w:rsidR="00F42EFC">
        <w:rPr>
          <w:rFonts w:asciiTheme="majorBidi" w:hAnsiTheme="majorBidi" w:cstheme="majorBidi"/>
          <w:sz w:val="24"/>
          <w:szCs w:val="24"/>
        </w:rPr>
        <w:t>MO</w:t>
      </w:r>
      <w:r w:rsidR="00F42EFC">
        <w:rPr>
          <w:rFonts w:asciiTheme="majorBidi" w:hAnsiTheme="majorBidi" w:cstheme="majorBidi" w:hint="cs"/>
          <w:sz w:val="24"/>
          <w:szCs w:val="24"/>
          <w:rtl/>
        </w:rPr>
        <w:t>)</w:t>
      </w:r>
      <w:r w:rsidR="00F42EFC">
        <w:rPr>
          <w:rStyle w:val="a6"/>
          <w:rFonts w:asciiTheme="majorBidi" w:hAnsiTheme="majorBidi" w:cstheme="majorBidi"/>
          <w:sz w:val="24"/>
          <w:szCs w:val="24"/>
          <w:rtl/>
        </w:rPr>
        <w:endnoteReference w:id="3"/>
      </w:r>
      <w:r w:rsidR="00F42EFC">
        <w:rPr>
          <w:rFonts w:asciiTheme="majorBidi" w:hAnsiTheme="majorBidi" w:cstheme="majorBidi" w:hint="cs"/>
          <w:sz w:val="24"/>
          <w:szCs w:val="24"/>
          <w:rtl/>
        </w:rPr>
        <w:t xml:space="preserve">. טכנולוגיית המזון ותוצריה עשויים להיות כפופים לכל אחת משתי מערכות הרגולציה הרלוונטיות, לשתיהן או לאף אחת מהן. </w:t>
      </w:r>
    </w:p>
    <w:p w14:paraId="2077C8CE" w14:textId="24E992FD" w:rsidR="00BE67BD" w:rsidRDefault="00B0622E" w:rsidP="005421C1">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 xml:space="preserve">המונח 'טכנולוגיית מזון' (המכונה גם 'פודטק' - </w:t>
      </w:r>
      <w:r>
        <w:rPr>
          <w:rFonts w:asciiTheme="majorBidi" w:hAnsiTheme="majorBidi" w:cstheme="majorBidi"/>
          <w:sz w:val="24"/>
          <w:szCs w:val="24"/>
        </w:rPr>
        <w:t>Foodtech</w:t>
      </w:r>
      <w:r>
        <w:rPr>
          <w:rFonts w:asciiTheme="majorBidi" w:hAnsiTheme="majorBidi" w:cstheme="majorBidi" w:hint="cs"/>
          <w:sz w:val="24"/>
          <w:szCs w:val="24"/>
          <w:rtl/>
        </w:rPr>
        <w:t xml:space="preserve">) כולל בתוכו קשת רחבה של המצאות בתחום המזון, החל ממנהגים בסיסיים עתיקים בני אלף שנים של פיתוח טעמים וריחות מלאכותיים באמצעים כימיים, דרך </w:t>
      </w:r>
      <w:r w:rsidR="00C17B15">
        <w:rPr>
          <w:rFonts w:asciiTheme="majorBidi" w:hAnsiTheme="majorBidi" w:cstheme="majorBidi" w:hint="cs"/>
          <w:sz w:val="24"/>
          <w:szCs w:val="24"/>
          <w:rtl/>
        </w:rPr>
        <w:t xml:space="preserve">הממתק הראשון בעל הטעם המלאכותי שפותח באמצע המאה ה-19, </w:t>
      </w:r>
      <w:r w:rsidR="009451E1">
        <w:rPr>
          <w:rFonts w:asciiTheme="majorBidi" w:hAnsiTheme="majorBidi" w:cstheme="majorBidi" w:hint="cs"/>
          <w:sz w:val="24"/>
          <w:szCs w:val="24"/>
          <w:rtl/>
        </w:rPr>
        <w:t xml:space="preserve">ועד לפיתוחים </w:t>
      </w:r>
      <w:r w:rsidR="005C4396">
        <w:rPr>
          <w:rFonts w:asciiTheme="majorBidi" w:hAnsiTheme="majorBidi" w:cstheme="majorBidi" w:hint="cs"/>
          <w:sz w:val="24"/>
          <w:szCs w:val="24"/>
          <w:rtl/>
        </w:rPr>
        <w:t>הנמצאים ב'קצה המדמם' של הטכנולוגיה כיום, כגון מוצרי מעבדה המבוססים על אורגניזמים מהונדסים ועיצוב חלבונים מחדש</w:t>
      </w:r>
      <w:r w:rsidR="005C4396">
        <w:rPr>
          <w:rStyle w:val="a6"/>
          <w:rFonts w:asciiTheme="majorBidi" w:hAnsiTheme="majorBidi" w:cstheme="majorBidi"/>
          <w:sz w:val="24"/>
          <w:szCs w:val="24"/>
          <w:rtl/>
        </w:rPr>
        <w:endnoteReference w:id="4"/>
      </w:r>
      <w:r w:rsidR="005C4396">
        <w:rPr>
          <w:rFonts w:asciiTheme="majorBidi" w:hAnsiTheme="majorBidi" w:cstheme="majorBidi" w:hint="cs"/>
          <w:sz w:val="24"/>
          <w:szCs w:val="24"/>
          <w:rtl/>
        </w:rPr>
        <w:t xml:space="preserve">. </w:t>
      </w:r>
      <w:r w:rsidR="00CE14A4">
        <w:rPr>
          <w:rFonts w:asciiTheme="majorBidi" w:hAnsiTheme="majorBidi" w:cstheme="majorBidi" w:hint="cs"/>
          <w:sz w:val="24"/>
          <w:szCs w:val="24"/>
          <w:rtl/>
        </w:rPr>
        <w:t>טכנולוגיות מזון אינן מאופיינות רק בסוגי טכנולוגיה שונים אלא גם במגוון מטרות שונות.</w:t>
      </w:r>
      <w:r w:rsidR="00C5253F">
        <w:rPr>
          <w:rFonts w:asciiTheme="majorBidi" w:hAnsiTheme="majorBidi" w:cstheme="majorBidi" w:hint="cs"/>
          <w:sz w:val="24"/>
          <w:szCs w:val="24"/>
          <w:rtl/>
        </w:rPr>
        <w:t xml:space="preserve"> הן כוללות טכנולוגיות בתחום האריזות</w:t>
      </w:r>
      <w:r w:rsidR="00BE6E37">
        <w:rPr>
          <w:rStyle w:val="a6"/>
          <w:rFonts w:asciiTheme="majorBidi" w:hAnsiTheme="majorBidi" w:cstheme="majorBidi"/>
          <w:sz w:val="24"/>
          <w:szCs w:val="24"/>
          <w:rtl/>
        </w:rPr>
        <w:endnoteReference w:id="5"/>
      </w:r>
      <w:r w:rsidR="00C5253F">
        <w:rPr>
          <w:rFonts w:asciiTheme="majorBidi" w:hAnsiTheme="majorBidi" w:cstheme="majorBidi" w:hint="cs"/>
          <w:sz w:val="24"/>
          <w:szCs w:val="24"/>
          <w:rtl/>
        </w:rPr>
        <w:t>, העיבוד</w:t>
      </w:r>
      <w:r w:rsidR="00BE6E37">
        <w:rPr>
          <w:rStyle w:val="a6"/>
          <w:rFonts w:asciiTheme="majorBidi" w:hAnsiTheme="majorBidi" w:cstheme="majorBidi"/>
          <w:sz w:val="24"/>
          <w:szCs w:val="24"/>
          <w:rtl/>
        </w:rPr>
        <w:endnoteReference w:id="6"/>
      </w:r>
      <w:r w:rsidR="00C5253F">
        <w:rPr>
          <w:rFonts w:asciiTheme="majorBidi" w:hAnsiTheme="majorBidi" w:cstheme="majorBidi" w:hint="cs"/>
          <w:sz w:val="24"/>
          <w:szCs w:val="24"/>
          <w:rtl/>
        </w:rPr>
        <w:t>, השימור</w:t>
      </w:r>
      <w:r w:rsidR="00BE6E37">
        <w:rPr>
          <w:rStyle w:val="a6"/>
          <w:rFonts w:asciiTheme="majorBidi" w:hAnsiTheme="majorBidi" w:cstheme="majorBidi"/>
          <w:sz w:val="24"/>
          <w:szCs w:val="24"/>
          <w:rtl/>
        </w:rPr>
        <w:endnoteReference w:id="7"/>
      </w:r>
      <w:r w:rsidR="00C5253F">
        <w:rPr>
          <w:rFonts w:asciiTheme="majorBidi" w:hAnsiTheme="majorBidi" w:cstheme="majorBidi" w:hint="cs"/>
          <w:sz w:val="24"/>
          <w:szCs w:val="24"/>
          <w:rtl/>
        </w:rPr>
        <w:t xml:space="preserve"> והשינוע.</w:t>
      </w:r>
      <w:r w:rsidR="00BE6E37">
        <w:rPr>
          <w:rFonts w:asciiTheme="majorBidi" w:hAnsiTheme="majorBidi" w:cstheme="majorBidi" w:hint="cs"/>
          <w:sz w:val="24"/>
          <w:szCs w:val="24"/>
          <w:rtl/>
        </w:rPr>
        <w:t xml:space="preserve"> תחומי פודטק אחרים שואפים לשפר את חוויית האכילה עצמה בעזרת טעמים, מרקמים, צבעים וריחות חדשים. ועדיין, חברות פודטק אחרות מתמקדות בתהליך הייצור.</w:t>
      </w:r>
    </w:p>
    <w:p w14:paraId="2FB8AD15" w14:textId="7272B113" w:rsidR="003E0EDA" w:rsidRDefault="003E0EDA" w:rsidP="005421C1">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 xml:space="preserve">לאור כל היתרונות הפוטנציאליים של טכנולוגיות אלו, ניתן היה להניח כי הן יאומצו באופן אוניברסלי על ידי </w:t>
      </w:r>
      <w:r w:rsidR="0018218C">
        <w:rPr>
          <w:rFonts w:asciiTheme="majorBidi" w:hAnsiTheme="majorBidi" w:cstheme="majorBidi" w:hint="cs"/>
          <w:sz w:val="24"/>
          <w:szCs w:val="24"/>
          <w:rtl/>
        </w:rPr>
        <w:t>חברות</w:t>
      </w:r>
      <w:r w:rsidR="00761A39">
        <w:rPr>
          <w:rFonts w:asciiTheme="majorBidi" w:hAnsiTheme="majorBidi" w:cstheme="majorBidi" w:hint="cs"/>
          <w:sz w:val="24"/>
          <w:szCs w:val="24"/>
          <w:rtl/>
        </w:rPr>
        <w:t xml:space="preserve"> אנושיות</w:t>
      </w:r>
      <w:r>
        <w:rPr>
          <w:rFonts w:asciiTheme="majorBidi" w:hAnsiTheme="majorBidi" w:cstheme="majorBidi" w:hint="cs"/>
          <w:sz w:val="24"/>
          <w:szCs w:val="24"/>
          <w:rtl/>
        </w:rPr>
        <w:t xml:space="preserve"> ברחבי העולם אשר חוות מחסור הולך וגובר בקרקעות ראויות לעיבוד לצד </w:t>
      </w:r>
      <w:r w:rsidR="0018218C">
        <w:rPr>
          <w:rFonts w:asciiTheme="majorBidi" w:hAnsiTheme="majorBidi" w:cstheme="majorBidi" w:hint="cs"/>
          <w:sz w:val="24"/>
          <w:szCs w:val="24"/>
          <w:rtl/>
        </w:rPr>
        <w:t>גידול אוכלוסין ועליה בזיהום, וכן שאיפה כללית לאכילה בריאה יותר. ועם זאת, נוסף על השיקולים המשפטיים,</w:t>
      </w:r>
      <w:r w:rsidR="006023F9">
        <w:rPr>
          <w:rFonts w:asciiTheme="majorBidi" w:hAnsiTheme="majorBidi" w:cstheme="majorBidi" w:hint="cs"/>
          <w:sz w:val="24"/>
          <w:szCs w:val="24"/>
          <w:rtl/>
        </w:rPr>
        <w:t xml:space="preserve"> </w:t>
      </w:r>
      <w:r w:rsidR="0037103E">
        <w:rPr>
          <w:rFonts w:asciiTheme="majorBidi" w:hAnsiTheme="majorBidi" w:cstheme="majorBidi" w:hint="cs"/>
          <w:sz w:val="24"/>
          <w:szCs w:val="24"/>
          <w:rtl/>
        </w:rPr>
        <w:t xml:space="preserve">חלות </w:t>
      </w:r>
      <w:r w:rsidR="006023F9">
        <w:rPr>
          <w:rFonts w:asciiTheme="majorBidi" w:hAnsiTheme="majorBidi" w:cstheme="majorBidi" w:hint="cs"/>
          <w:sz w:val="24"/>
          <w:szCs w:val="24"/>
          <w:rtl/>
        </w:rPr>
        <w:t xml:space="preserve">על חידושים בזירת המזון גם מגבלות חברתיות; התרבות הפופולרית במיוחד מגלה חשדנות כלפי מניפולציות מדעיות על מזון. </w:t>
      </w:r>
    </w:p>
    <w:p w14:paraId="0A57410D" w14:textId="0ACE8BCD" w:rsidR="003C5F47" w:rsidRDefault="003C5F47" w:rsidP="005421C1">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ובאופן מציאותי, קיימים לא מעט שיקולים הגיוניים ובעלי תוקף מדעי שיש בכוחם למנוע את החדשנות המתמשכת  בתחום זה, ללא קשר ליתרונות הבריאותיים והסביבתיים שהוא מבטיח. דוגמאות לשיקולים כגון אלו הן חששות מפני זנים פולשים</w:t>
      </w:r>
      <w:r>
        <w:rPr>
          <w:rStyle w:val="a6"/>
          <w:rFonts w:asciiTheme="majorBidi" w:hAnsiTheme="majorBidi" w:cstheme="majorBidi"/>
          <w:sz w:val="24"/>
          <w:szCs w:val="24"/>
          <w:rtl/>
        </w:rPr>
        <w:endnoteReference w:id="8"/>
      </w:r>
      <w:r>
        <w:rPr>
          <w:rFonts w:asciiTheme="majorBidi" w:hAnsiTheme="majorBidi" w:cstheme="majorBidi" w:hint="cs"/>
          <w:sz w:val="24"/>
          <w:szCs w:val="24"/>
          <w:rtl/>
        </w:rPr>
        <w:t xml:space="preserve">, סכנות בריאותיות, בטיחות כללית עבור בני אדם וכן החשש האירופי הטיפוסי: המשתנים הבלתי-ידועים שאינם ידועים עדיין </w:t>
      </w:r>
      <w:r>
        <w:rPr>
          <w:rFonts w:asciiTheme="majorBidi" w:hAnsiTheme="majorBidi" w:cstheme="majorBidi"/>
          <w:sz w:val="24"/>
          <w:szCs w:val="24"/>
          <w:rtl/>
        </w:rPr>
        <w:t>–</w:t>
      </w:r>
      <w:r>
        <w:rPr>
          <w:rFonts w:asciiTheme="majorBidi" w:hAnsiTheme="majorBidi" w:cstheme="majorBidi" w:hint="cs"/>
          <w:sz w:val="24"/>
          <w:szCs w:val="24"/>
          <w:rtl/>
        </w:rPr>
        <w:t xml:space="preserve"> תופעות הלוואי אשר חונקות את החדשנות בשל הפחד ממה </w:t>
      </w:r>
      <w:r w:rsidR="002948F7">
        <w:rPr>
          <w:rFonts w:asciiTheme="majorBidi" w:hAnsiTheme="majorBidi" w:cstheme="majorBidi" w:hint="cs"/>
          <w:sz w:val="24"/>
          <w:szCs w:val="24"/>
          <w:rtl/>
        </w:rPr>
        <w:t>ש</w:t>
      </w:r>
      <w:r>
        <w:rPr>
          <w:rFonts w:asciiTheme="majorBidi" w:hAnsiTheme="majorBidi" w:cstheme="majorBidi" w:hint="cs"/>
          <w:sz w:val="24"/>
          <w:szCs w:val="24"/>
          <w:rtl/>
        </w:rPr>
        <w:t xml:space="preserve">עלול לקרות. </w:t>
      </w:r>
    </w:p>
    <w:p w14:paraId="4E6BDD68" w14:textId="0E27ACFF" w:rsidR="00DA4ED7" w:rsidRDefault="00DA4ED7" w:rsidP="005421C1">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עם זאת, אחד השיקולים שעליהם הכי קשה להתגבר הוא הסלידה המושרשת של צרכנים רבים ממוצרי מזון שמצטיירים כלא טבעיים</w:t>
      </w:r>
      <w:r w:rsidR="00606EE6">
        <w:rPr>
          <w:rFonts w:asciiTheme="majorBidi" w:hAnsiTheme="majorBidi" w:cstheme="majorBidi" w:hint="cs"/>
          <w:sz w:val="24"/>
          <w:szCs w:val="24"/>
          <w:rtl/>
        </w:rPr>
        <w:t>. קחו, לדוגמה, את עמדת ה'אנטי-</w:t>
      </w:r>
      <w:r w:rsidR="00606EE6">
        <w:rPr>
          <w:rFonts w:asciiTheme="majorBidi" w:hAnsiTheme="majorBidi" w:cstheme="majorBidi" w:hint="cs"/>
          <w:sz w:val="24"/>
          <w:szCs w:val="24"/>
        </w:rPr>
        <w:t>GMO</w:t>
      </w:r>
      <w:r w:rsidR="00606EE6">
        <w:rPr>
          <w:rFonts w:asciiTheme="majorBidi" w:hAnsiTheme="majorBidi" w:cstheme="majorBidi" w:hint="cs"/>
          <w:sz w:val="24"/>
          <w:szCs w:val="24"/>
          <w:rtl/>
        </w:rPr>
        <w:t>' אשר צברה פופולריות עצומה, במיוחד באירופה, ואת השפעתה על הגבלת החדשנות</w:t>
      </w:r>
      <w:r w:rsidR="00606EE6">
        <w:rPr>
          <w:rStyle w:val="a6"/>
          <w:rFonts w:asciiTheme="majorBidi" w:hAnsiTheme="majorBidi" w:cstheme="majorBidi"/>
          <w:sz w:val="24"/>
          <w:szCs w:val="24"/>
          <w:rtl/>
        </w:rPr>
        <w:endnoteReference w:id="9"/>
      </w:r>
      <w:r w:rsidR="00606EE6">
        <w:rPr>
          <w:rFonts w:asciiTheme="majorBidi" w:hAnsiTheme="majorBidi" w:cstheme="majorBidi" w:hint="cs"/>
          <w:sz w:val="24"/>
          <w:szCs w:val="24"/>
          <w:rtl/>
        </w:rPr>
        <w:t>.</w:t>
      </w:r>
      <w:r w:rsidR="006F1956">
        <w:rPr>
          <w:rFonts w:asciiTheme="majorBidi" w:hAnsiTheme="majorBidi" w:cstheme="majorBidi" w:hint="cs"/>
          <w:sz w:val="24"/>
          <w:szCs w:val="24"/>
          <w:rtl/>
        </w:rPr>
        <w:t xml:space="preserve"> צרכנים רבים, מהמון סיבות, עדיין אינם מוכנים לצרוך מוצרים שנתפסים כ-</w:t>
      </w:r>
      <w:r w:rsidR="001A2EFD">
        <w:rPr>
          <w:rStyle w:val="a6"/>
          <w:rFonts w:asciiTheme="majorBidi" w:hAnsiTheme="majorBidi" w:cstheme="majorBidi"/>
          <w:sz w:val="24"/>
          <w:szCs w:val="24"/>
        </w:rPr>
        <w:endnoteReference w:id="10"/>
      </w:r>
      <w:r w:rsidR="006F1956">
        <w:rPr>
          <w:rFonts w:asciiTheme="majorBidi" w:hAnsiTheme="majorBidi" w:cstheme="majorBidi" w:hint="cs"/>
          <w:sz w:val="24"/>
          <w:szCs w:val="24"/>
        </w:rPr>
        <w:t>GMO</w:t>
      </w:r>
      <w:r w:rsidR="006F1956">
        <w:rPr>
          <w:rFonts w:asciiTheme="majorBidi" w:hAnsiTheme="majorBidi" w:cstheme="majorBidi" w:hint="cs"/>
          <w:sz w:val="24"/>
          <w:szCs w:val="24"/>
          <w:rtl/>
        </w:rPr>
        <w:t xml:space="preserve">, וזאת מבלי </w:t>
      </w:r>
      <w:r w:rsidR="00094DE8">
        <w:rPr>
          <w:rFonts w:asciiTheme="majorBidi" w:hAnsiTheme="majorBidi" w:cstheme="majorBidi" w:hint="cs"/>
          <w:sz w:val="24"/>
          <w:szCs w:val="24"/>
          <w:rtl/>
        </w:rPr>
        <w:t>שהם כלל יודעים</w:t>
      </w:r>
      <w:r w:rsidR="006F1956">
        <w:rPr>
          <w:rFonts w:asciiTheme="majorBidi" w:hAnsiTheme="majorBidi" w:cstheme="majorBidi" w:hint="cs"/>
          <w:sz w:val="24"/>
          <w:szCs w:val="24"/>
          <w:rtl/>
        </w:rPr>
        <w:t xml:space="preserve"> מ</w:t>
      </w:r>
      <w:r w:rsidR="001A2EFD">
        <w:rPr>
          <w:rFonts w:asciiTheme="majorBidi" w:hAnsiTheme="majorBidi" w:cstheme="majorBidi" w:hint="cs"/>
          <w:sz w:val="24"/>
          <w:szCs w:val="24"/>
          <w:rtl/>
        </w:rPr>
        <w:t>ה</w:t>
      </w:r>
      <w:r w:rsidR="00A56A0B">
        <w:rPr>
          <w:rFonts w:asciiTheme="majorBidi" w:hAnsiTheme="majorBidi" w:cstheme="majorBidi" w:hint="cs"/>
          <w:sz w:val="24"/>
          <w:szCs w:val="24"/>
          <w:rtl/>
        </w:rPr>
        <w:t xml:space="preserve"> </w:t>
      </w:r>
      <w:r w:rsidR="006F1956">
        <w:rPr>
          <w:rFonts w:asciiTheme="majorBidi" w:hAnsiTheme="majorBidi" w:cstheme="majorBidi" w:hint="cs"/>
          <w:sz w:val="24"/>
          <w:szCs w:val="24"/>
          <w:rtl/>
        </w:rPr>
        <w:t>ה</w:t>
      </w:r>
      <w:r w:rsidR="001A2EFD">
        <w:rPr>
          <w:rFonts w:asciiTheme="majorBidi" w:hAnsiTheme="majorBidi" w:cstheme="majorBidi" w:hint="cs"/>
          <w:sz w:val="24"/>
          <w:szCs w:val="24"/>
          <w:rtl/>
        </w:rPr>
        <w:t>ם</w:t>
      </w:r>
      <w:r w:rsidR="00146075">
        <w:rPr>
          <w:rFonts w:asciiTheme="majorBidi" w:hAnsiTheme="majorBidi" w:cstheme="majorBidi" w:hint="cs"/>
          <w:sz w:val="24"/>
          <w:szCs w:val="24"/>
          <w:rtl/>
        </w:rPr>
        <w:t xml:space="preserve"> באמת</w:t>
      </w:r>
      <w:r w:rsidR="006F1956">
        <w:rPr>
          <w:rFonts w:asciiTheme="majorBidi" w:hAnsiTheme="majorBidi" w:cstheme="majorBidi" w:hint="cs"/>
          <w:sz w:val="24"/>
          <w:szCs w:val="24"/>
          <w:rtl/>
        </w:rPr>
        <w:t xml:space="preserve"> </w:t>
      </w:r>
      <w:r w:rsidR="006F1956">
        <w:rPr>
          <w:rFonts w:asciiTheme="majorBidi" w:hAnsiTheme="majorBidi" w:cstheme="majorBidi" w:hint="cs"/>
          <w:sz w:val="24"/>
          <w:szCs w:val="24"/>
        </w:rPr>
        <w:t>GMO</w:t>
      </w:r>
      <w:r w:rsidR="006F1956">
        <w:rPr>
          <w:rFonts w:asciiTheme="majorBidi" w:hAnsiTheme="majorBidi" w:cstheme="majorBidi" w:hint="cs"/>
          <w:sz w:val="24"/>
          <w:szCs w:val="24"/>
          <w:rtl/>
        </w:rPr>
        <w:t xml:space="preserve"> או 'מזון חדש'</w:t>
      </w:r>
      <w:r w:rsidR="00146075">
        <w:rPr>
          <w:rStyle w:val="a6"/>
          <w:rFonts w:asciiTheme="majorBidi" w:hAnsiTheme="majorBidi" w:cstheme="majorBidi"/>
          <w:sz w:val="24"/>
          <w:szCs w:val="24"/>
          <w:rtl/>
        </w:rPr>
        <w:endnoteReference w:id="11"/>
      </w:r>
      <w:r w:rsidR="006F1956">
        <w:rPr>
          <w:rFonts w:asciiTheme="majorBidi" w:hAnsiTheme="majorBidi" w:cstheme="majorBidi" w:hint="cs"/>
          <w:sz w:val="24"/>
          <w:szCs w:val="24"/>
          <w:rtl/>
        </w:rPr>
        <w:t>.</w:t>
      </w:r>
    </w:p>
    <w:p w14:paraId="23245FAC" w14:textId="6F57DB2D" w:rsidR="00C633FF" w:rsidRDefault="00C633FF" w:rsidP="005421C1">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 xml:space="preserve">המונח </w:t>
      </w:r>
      <w:r>
        <w:rPr>
          <w:rFonts w:asciiTheme="majorBidi" w:hAnsiTheme="majorBidi" w:cstheme="majorBidi" w:hint="cs"/>
          <w:sz w:val="24"/>
          <w:szCs w:val="24"/>
        </w:rPr>
        <w:t>GMO</w:t>
      </w:r>
      <w:r>
        <w:rPr>
          <w:rFonts w:asciiTheme="majorBidi" w:hAnsiTheme="majorBidi" w:cstheme="majorBidi" w:hint="cs"/>
          <w:sz w:val="24"/>
          <w:szCs w:val="24"/>
          <w:rtl/>
        </w:rPr>
        <w:t xml:space="preserve">, המתואר בפירוט בסעיף 4, נושא עימו מטען </w:t>
      </w:r>
      <w:r w:rsidR="00AB2773">
        <w:rPr>
          <w:rFonts w:asciiTheme="majorBidi" w:hAnsiTheme="majorBidi" w:cstheme="majorBidi" w:hint="cs"/>
          <w:sz w:val="24"/>
          <w:szCs w:val="24"/>
          <w:rtl/>
        </w:rPr>
        <w:t>רב</w:t>
      </w:r>
      <w:r>
        <w:rPr>
          <w:rFonts w:asciiTheme="majorBidi" w:hAnsiTheme="majorBidi" w:cstheme="majorBidi" w:hint="cs"/>
          <w:sz w:val="24"/>
          <w:szCs w:val="24"/>
          <w:rtl/>
        </w:rPr>
        <w:t xml:space="preserve">. </w:t>
      </w:r>
      <w:r w:rsidR="00610402">
        <w:rPr>
          <w:rFonts w:asciiTheme="majorBidi" w:hAnsiTheme="majorBidi" w:cstheme="majorBidi" w:hint="cs"/>
          <w:sz w:val="24"/>
          <w:szCs w:val="24"/>
          <w:rtl/>
        </w:rPr>
        <w:t xml:space="preserve">למרבה הצער, </w:t>
      </w:r>
      <w:r w:rsidR="00B015DE">
        <w:rPr>
          <w:rFonts w:asciiTheme="majorBidi" w:hAnsiTheme="majorBidi" w:cstheme="majorBidi" w:hint="cs"/>
          <w:sz w:val="24"/>
          <w:szCs w:val="24"/>
          <w:rtl/>
        </w:rPr>
        <w:t>הצרכנים השונים מתנגדי ה-</w:t>
      </w:r>
      <w:r w:rsidR="00B015DE">
        <w:rPr>
          <w:rFonts w:asciiTheme="majorBidi" w:hAnsiTheme="majorBidi" w:cstheme="majorBidi" w:hint="cs"/>
          <w:sz w:val="24"/>
          <w:szCs w:val="24"/>
        </w:rPr>
        <w:t>GMO</w:t>
      </w:r>
      <w:r w:rsidR="00B015DE">
        <w:rPr>
          <w:rFonts w:asciiTheme="majorBidi" w:hAnsiTheme="majorBidi" w:cstheme="majorBidi" w:hint="cs"/>
          <w:sz w:val="24"/>
          <w:szCs w:val="24"/>
          <w:rtl/>
        </w:rPr>
        <w:t xml:space="preserve">, וכן השקפות פוליטיות ברחבי העולם, </w:t>
      </w:r>
      <w:r w:rsidR="00A27A6E">
        <w:rPr>
          <w:rFonts w:asciiTheme="majorBidi" w:hAnsiTheme="majorBidi" w:cstheme="majorBidi" w:hint="cs"/>
          <w:sz w:val="24"/>
          <w:szCs w:val="24"/>
          <w:rtl/>
        </w:rPr>
        <w:t xml:space="preserve">לעתים קרובות לוכדים ברשתם גם טכנולוגיות שאינן </w:t>
      </w:r>
      <w:r w:rsidR="00A27A6E">
        <w:rPr>
          <w:rFonts w:asciiTheme="majorBidi" w:hAnsiTheme="majorBidi" w:cstheme="majorBidi" w:hint="cs"/>
          <w:sz w:val="24"/>
          <w:szCs w:val="24"/>
        </w:rPr>
        <w:t>GMO</w:t>
      </w:r>
      <w:r w:rsidR="00A27A6E">
        <w:rPr>
          <w:rFonts w:asciiTheme="majorBidi" w:hAnsiTheme="majorBidi" w:cstheme="majorBidi" w:hint="cs"/>
          <w:sz w:val="24"/>
          <w:szCs w:val="24"/>
          <w:rtl/>
        </w:rPr>
        <w:t xml:space="preserve"> כשלעצמן, ובכך הם מעכבים חידושים הן בתוך סקטור ה-</w:t>
      </w:r>
      <w:r w:rsidR="00A27A6E">
        <w:rPr>
          <w:rFonts w:asciiTheme="majorBidi" w:hAnsiTheme="majorBidi" w:cstheme="majorBidi" w:hint="cs"/>
          <w:sz w:val="24"/>
          <w:szCs w:val="24"/>
        </w:rPr>
        <w:t>GMO</w:t>
      </w:r>
      <w:r w:rsidR="00A27A6E">
        <w:rPr>
          <w:rFonts w:asciiTheme="majorBidi" w:hAnsiTheme="majorBidi" w:cstheme="majorBidi" w:hint="cs"/>
          <w:sz w:val="24"/>
          <w:szCs w:val="24"/>
          <w:rtl/>
        </w:rPr>
        <w:t xml:space="preserve"> והן מחוצה לו.</w:t>
      </w:r>
      <w:r w:rsidR="00615CF0">
        <w:rPr>
          <w:rFonts w:asciiTheme="majorBidi" w:hAnsiTheme="majorBidi" w:cstheme="majorBidi" w:hint="cs"/>
          <w:sz w:val="24"/>
          <w:szCs w:val="24"/>
          <w:rtl/>
        </w:rPr>
        <w:t xml:space="preserve"> אם יצליחו יצרניי פודטק להימנע מתיוג מוצריהם (בין אם על ידי החוק ובין אם על ידי השיח)</w:t>
      </w:r>
      <w:r w:rsidR="00DB6012">
        <w:rPr>
          <w:rFonts w:asciiTheme="majorBidi" w:hAnsiTheme="majorBidi" w:cstheme="majorBidi" w:hint="cs"/>
          <w:sz w:val="24"/>
          <w:szCs w:val="24"/>
          <w:rtl/>
        </w:rPr>
        <w:t xml:space="preserve"> </w:t>
      </w:r>
      <w:r w:rsidR="00615CF0">
        <w:rPr>
          <w:rFonts w:asciiTheme="majorBidi" w:hAnsiTheme="majorBidi" w:cstheme="majorBidi" w:hint="cs"/>
          <w:sz w:val="24"/>
          <w:szCs w:val="24"/>
          <w:rtl/>
        </w:rPr>
        <w:t>כ-</w:t>
      </w:r>
      <w:r w:rsidR="00615CF0">
        <w:rPr>
          <w:rFonts w:asciiTheme="majorBidi" w:hAnsiTheme="majorBidi" w:cstheme="majorBidi" w:hint="cs"/>
          <w:sz w:val="24"/>
          <w:szCs w:val="24"/>
        </w:rPr>
        <w:t>GMO</w:t>
      </w:r>
      <w:r w:rsidR="00615CF0">
        <w:rPr>
          <w:rFonts w:asciiTheme="majorBidi" w:hAnsiTheme="majorBidi" w:cstheme="majorBidi" w:hint="cs"/>
          <w:sz w:val="24"/>
          <w:szCs w:val="24"/>
          <w:rtl/>
        </w:rPr>
        <w:t xml:space="preserve">, אז יגבר הסיכוי שלהם לחדור לשוק האירופאי ולשווקים נוספים. </w:t>
      </w:r>
      <w:r w:rsidR="00FE53A3">
        <w:rPr>
          <w:rFonts w:asciiTheme="majorBidi" w:hAnsiTheme="majorBidi" w:cstheme="majorBidi" w:hint="cs"/>
          <w:sz w:val="24"/>
          <w:szCs w:val="24"/>
          <w:rtl/>
        </w:rPr>
        <w:t xml:space="preserve">תשע עשרה מתוך עשרים ושבע המדינות החברות באיגוד האירופי כבר קיבלו החלטה להחרים באופן מלא או חלקי כל מוצר </w:t>
      </w:r>
      <w:r w:rsidR="00FE53A3">
        <w:rPr>
          <w:rFonts w:asciiTheme="majorBidi" w:hAnsiTheme="majorBidi" w:cstheme="majorBidi" w:hint="cs"/>
          <w:sz w:val="24"/>
          <w:szCs w:val="24"/>
        </w:rPr>
        <w:t>GMO</w:t>
      </w:r>
      <w:r w:rsidR="00FE53A3">
        <w:rPr>
          <w:rFonts w:asciiTheme="majorBidi" w:hAnsiTheme="majorBidi" w:cstheme="majorBidi" w:hint="cs"/>
          <w:sz w:val="24"/>
          <w:szCs w:val="24"/>
          <w:rtl/>
        </w:rPr>
        <w:t xml:space="preserve"> שהוא</w:t>
      </w:r>
      <w:r w:rsidR="00FE53A3">
        <w:rPr>
          <w:rStyle w:val="a6"/>
          <w:rFonts w:asciiTheme="majorBidi" w:hAnsiTheme="majorBidi" w:cstheme="majorBidi"/>
          <w:sz w:val="24"/>
          <w:szCs w:val="24"/>
          <w:rtl/>
        </w:rPr>
        <w:endnoteReference w:id="12"/>
      </w:r>
      <w:r w:rsidR="00FE53A3">
        <w:rPr>
          <w:rFonts w:asciiTheme="majorBidi" w:hAnsiTheme="majorBidi" w:cstheme="majorBidi" w:hint="cs"/>
          <w:sz w:val="24"/>
          <w:szCs w:val="24"/>
          <w:rtl/>
        </w:rPr>
        <w:t>.</w:t>
      </w:r>
      <w:r w:rsidR="00615CF0">
        <w:rPr>
          <w:rFonts w:asciiTheme="majorBidi" w:hAnsiTheme="majorBidi" w:cstheme="majorBidi" w:hint="cs"/>
          <w:sz w:val="24"/>
          <w:szCs w:val="24"/>
          <w:rtl/>
        </w:rPr>
        <w:t xml:space="preserve"> </w:t>
      </w:r>
    </w:p>
    <w:p w14:paraId="038B36E4" w14:textId="136F4DF5" w:rsidR="00B050E0" w:rsidRDefault="00B050E0" w:rsidP="005421C1">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והתיוג כ-</w:t>
      </w:r>
      <w:r>
        <w:rPr>
          <w:rFonts w:asciiTheme="majorBidi" w:hAnsiTheme="majorBidi" w:cstheme="majorBidi" w:hint="cs"/>
          <w:sz w:val="24"/>
          <w:szCs w:val="24"/>
        </w:rPr>
        <w:t>GMO</w:t>
      </w:r>
      <w:r>
        <w:rPr>
          <w:rFonts w:asciiTheme="majorBidi" w:hAnsiTheme="majorBidi" w:cstheme="majorBidi" w:hint="cs"/>
          <w:sz w:val="24"/>
          <w:szCs w:val="24"/>
          <w:rtl/>
        </w:rPr>
        <w:t xml:space="preserve"> הוא לא האיום היחיד. </w:t>
      </w:r>
      <w:r w:rsidR="00F300D9">
        <w:rPr>
          <w:rFonts w:asciiTheme="majorBidi" w:hAnsiTheme="majorBidi" w:cstheme="majorBidi" w:hint="cs"/>
          <w:sz w:val="24"/>
          <w:szCs w:val="24"/>
          <w:rtl/>
        </w:rPr>
        <w:t xml:space="preserve">כפי שידון בהמשך, כל </w:t>
      </w:r>
      <w:r w:rsidR="00B6224A">
        <w:rPr>
          <w:rFonts w:asciiTheme="majorBidi" w:hAnsiTheme="majorBidi" w:cstheme="majorBidi" w:hint="cs"/>
          <w:sz w:val="24"/>
          <w:szCs w:val="24"/>
          <w:rtl/>
        </w:rPr>
        <w:t xml:space="preserve">סימון מזון </w:t>
      </w:r>
      <w:r w:rsidR="00F300D9">
        <w:rPr>
          <w:rFonts w:asciiTheme="majorBidi" w:hAnsiTheme="majorBidi" w:cstheme="majorBidi" w:hint="cs"/>
          <w:sz w:val="24"/>
          <w:szCs w:val="24"/>
          <w:rtl/>
        </w:rPr>
        <w:t>המתיימר להבחין בין מזון חדשני ובין מזון במחיר רגיל עשוי להנחית מכה קשה על הפודטק ולהרתיע צרכנים מ</w:t>
      </w:r>
      <w:r w:rsidR="00DC57B1">
        <w:rPr>
          <w:rFonts w:asciiTheme="majorBidi" w:hAnsiTheme="majorBidi" w:cstheme="majorBidi" w:hint="cs"/>
          <w:sz w:val="24"/>
          <w:szCs w:val="24"/>
          <w:rtl/>
        </w:rPr>
        <w:t>אימוץ מוצרי מזון בטוחים יותר, בריאים וחדשניים.</w:t>
      </w:r>
    </w:p>
    <w:p w14:paraId="20BBFDDD" w14:textId="33271FDD" w:rsidR="0081484D" w:rsidRDefault="0081484D" w:rsidP="005421C1">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lastRenderedPageBreak/>
        <w:t>לאחרונה, החל מינואר 2018, נכנסו לתוקפן תקנות חדשות באיחוד האירופי בכל הנוגע למזון חדש. התקנות גובשו כחלק מהמאמץ ליצור הרמוניה מסוימת בין כל הכללים השונים</w:t>
      </w:r>
      <w:r w:rsidR="007C4D87">
        <w:rPr>
          <w:rFonts w:asciiTheme="majorBidi" w:hAnsiTheme="majorBidi" w:cstheme="majorBidi" w:hint="cs"/>
          <w:sz w:val="24"/>
          <w:szCs w:val="24"/>
          <w:rtl/>
        </w:rPr>
        <w:t xml:space="preserve"> הנהוגים</w:t>
      </w:r>
      <w:r>
        <w:rPr>
          <w:rFonts w:asciiTheme="majorBidi" w:hAnsiTheme="majorBidi" w:cstheme="majorBidi" w:hint="cs"/>
          <w:sz w:val="24"/>
          <w:szCs w:val="24"/>
          <w:rtl/>
        </w:rPr>
        <w:t xml:space="preserve"> על פני היבשת, ש</w:t>
      </w:r>
      <w:r w:rsidR="007C4D87">
        <w:rPr>
          <w:rFonts w:asciiTheme="majorBidi" w:hAnsiTheme="majorBidi" w:cstheme="majorBidi" w:hint="cs"/>
          <w:sz w:val="24"/>
          <w:szCs w:val="24"/>
          <w:rtl/>
        </w:rPr>
        <w:t>הם עצמם</w:t>
      </w:r>
      <w:r>
        <w:rPr>
          <w:rFonts w:asciiTheme="majorBidi" w:hAnsiTheme="majorBidi" w:cstheme="majorBidi" w:hint="cs"/>
          <w:sz w:val="24"/>
          <w:szCs w:val="24"/>
          <w:rtl/>
        </w:rPr>
        <w:t xml:space="preserve"> תוצאה</w:t>
      </w:r>
      <w:r w:rsidR="007C4D87">
        <w:rPr>
          <w:rFonts w:asciiTheme="majorBidi" w:hAnsiTheme="majorBidi" w:cstheme="majorBidi" w:hint="cs"/>
          <w:sz w:val="24"/>
          <w:szCs w:val="24"/>
          <w:rtl/>
        </w:rPr>
        <w:t xml:space="preserve"> של</w:t>
      </w:r>
      <w:r>
        <w:rPr>
          <w:rFonts w:asciiTheme="majorBidi" w:hAnsiTheme="majorBidi" w:cstheme="majorBidi" w:hint="cs"/>
          <w:sz w:val="24"/>
          <w:szCs w:val="24"/>
          <w:rtl/>
        </w:rPr>
        <w:t xml:space="preserve"> </w:t>
      </w:r>
      <w:r w:rsidR="007C4D87">
        <w:rPr>
          <w:rFonts w:asciiTheme="majorBidi" w:hAnsiTheme="majorBidi" w:cstheme="majorBidi" w:hint="cs"/>
          <w:sz w:val="24"/>
          <w:szCs w:val="24"/>
          <w:rtl/>
        </w:rPr>
        <w:t>כללים מעורפלים ישנים יותר</w:t>
      </w:r>
      <w:r w:rsidR="007C4D87">
        <w:rPr>
          <w:rStyle w:val="a6"/>
          <w:rFonts w:asciiTheme="majorBidi" w:hAnsiTheme="majorBidi" w:cstheme="majorBidi"/>
          <w:sz w:val="24"/>
          <w:szCs w:val="24"/>
          <w:rtl/>
        </w:rPr>
        <w:endnoteReference w:id="13"/>
      </w:r>
      <w:r w:rsidR="007C4D87">
        <w:rPr>
          <w:rFonts w:asciiTheme="majorBidi" w:hAnsiTheme="majorBidi" w:cstheme="majorBidi" w:hint="cs"/>
          <w:sz w:val="24"/>
          <w:szCs w:val="24"/>
          <w:rtl/>
        </w:rPr>
        <w:t>.</w:t>
      </w:r>
      <w:r>
        <w:rPr>
          <w:rFonts w:asciiTheme="majorBidi" w:hAnsiTheme="majorBidi" w:cstheme="majorBidi" w:hint="cs"/>
          <w:sz w:val="24"/>
          <w:szCs w:val="24"/>
          <w:rtl/>
        </w:rPr>
        <w:t xml:space="preserve"> </w:t>
      </w:r>
      <w:r w:rsidR="005C65DF">
        <w:rPr>
          <w:rFonts w:asciiTheme="majorBidi" w:hAnsiTheme="majorBidi" w:cstheme="majorBidi" w:hint="cs"/>
          <w:sz w:val="24"/>
          <w:szCs w:val="24"/>
          <w:rtl/>
        </w:rPr>
        <w:t>גם ישראל ניסחה תקנות כדי למלא את החלל</w:t>
      </w:r>
      <w:r w:rsidR="00D4517C">
        <w:rPr>
          <w:rFonts w:asciiTheme="majorBidi" w:hAnsiTheme="majorBidi" w:cstheme="majorBidi" w:hint="cs"/>
          <w:sz w:val="24"/>
          <w:szCs w:val="24"/>
          <w:rtl/>
        </w:rPr>
        <w:t>:</w:t>
      </w:r>
      <w:r w:rsidR="00D4517C">
        <w:rPr>
          <w:rFonts w:asciiTheme="majorBidi" w:hAnsiTheme="majorBidi" w:cstheme="majorBidi" w:hint="cs"/>
          <w:sz w:val="24"/>
          <w:szCs w:val="24"/>
        </w:rPr>
        <w:t xml:space="preserve"> </w:t>
      </w:r>
      <w:r w:rsidR="00D4517C">
        <w:rPr>
          <w:rFonts w:asciiTheme="majorBidi" w:hAnsiTheme="majorBidi" w:cstheme="majorBidi" w:hint="cs"/>
          <w:sz w:val="24"/>
          <w:szCs w:val="24"/>
          <w:rtl/>
        </w:rPr>
        <w:t>תקנות בריאות הציבור (מזון)</w:t>
      </w:r>
      <w:r w:rsidR="00D4517C">
        <w:rPr>
          <w:rFonts w:asciiTheme="majorBidi" w:hAnsiTheme="majorBidi" w:cstheme="majorBidi" w:hint="cs"/>
          <w:sz w:val="24"/>
          <w:szCs w:val="24"/>
        </w:rPr>
        <w:t xml:space="preserve"> </w:t>
      </w:r>
      <w:r w:rsidR="00D4517C">
        <w:rPr>
          <w:rFonts w:asciiTheme="majorBidi" w:hAnsiTheme="majorBidi" w:cstheme="majorBidi" w:hint="cs"/>
          <w:sz w:val="24"/>
          <w:szCs w:val="24"/>
          <w:rtl/>
        </w:rPr>
        <w:t xml:space="preserve">(מזון חדש), התשע"ג </w:t>
      </w:r>
      <w:r w:rsidR="00D4517C">
        <w:rPr>
          <w:rFonts w:asciiTheme="majorBidi" w:hAnsiTheme="majorBidi" w:cstheme="majorBidi"/>
          <w:sz w:val="24"/>
          <w:szCs w:val="24"/>
          <w:rtl/>
        </w:rPr>
        <w:t>–</w:t>
      </w:r>
      <w:r w:rsidR="00D4517C">
        <w:rPr>
          <w:rFonts w:asciiTheme="majorBidi" w:hAnsiTheme="majorBidi" w:cstheme="majorBidi" w:hint="cs"/>
          <w:sz w:val="24"/>
          <w:szCs w:val="24"/>
          <w:rtl/>
        </w:rPr>
        <w:t xml:space="preserve"> 2013. תקנות אלו, אם יאושרו, עשויות להסדיר את סימון המזונות החדשים. </w:t>
      </w:r>
    </w:p>
    <w:p w14:paraId="7EFE2624" w14:textId="102F48B7" w:rsidR="00D77985" w:rsidRDefault="00D77985" w:rsidP="005421C1">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 xml:space="preserve">מאמר זה יסקור את תחום הפודטק העוסק במקורות חלופיים לחלבון, ובאופן ספציפי, </w:t>
      </w:r>
      <w:r w:rsidR="0084592B">
        <w:rPr>
          <w:rFonts w:asciiTheme="majorBidi" w:hAnsiTheme="majorBidi" w:cstheme="majorBidi" w:hint="cs"/>
          <w:sz w:val="24"/>
          <w:szCs w:val="24"/>
          <w:rtl/>
        </w:rPr>
        <w:t>חלבון מבוסס חרקים וחקלאות תאית (חלבון מבוסס חרקים ידוע כתחום שאליו החקיקה אינה מתייחסת מספיק</w:t>
      </w:r>
      <w:r w:rsidR="0084592B">
        <w:rPr>
          <w:rStyle w:val="a6"/>
          <w:rFonts w:asciiTheme="majorBidi" w:hAnsiTheme="majorBidi" w:cstheme="majorBidi"/>
          <w:sz w:val="24"/>
          <w:szCs w:val="24"/>
          <w:rtl/>
        </w:rPr>
        <w:endnoteReference w:id="14"/>
      </w:r>
      <w:r w:rsidR="0084592B">
        <w:rPr>
          <w:rFonts w:asciiTheme="majorBidi" w:hAnsiTheme="majorBidi" w:cstheme="majorBidi" w:hint="cs"/>
          <w:sz w:val="24"/>
          <w:szCs w:val="24"/>
          <w:rtl/>
        </w:rPr>
        <w:t>).</w:t>
      </w:r>
      <w:r w:rsidR="00424E09">
        <w:rPr>
          <w:rFonts w:asciiTheme="majorBidi" w:hAnsiTheme="majorBidi" w:cstheme="majorBidi" w:hint="cs"/>
          <w:sz w:val="24"/>
          <w:szCs w:val="24"/>
          <w:rtl/>
        </w:rPr>
        <w:t xml:space="preserve"> לאור העובדה כי חלק רב מהחקלאות בישראל מיועד לעתים קרובות לייצוא, קיימת חשיבות עצומה להגדרת הגבולות של המונחים 'מזון חדש' ו-</w:t>
      </w:r>
      <w:r w:rsidR="00424E09">
        <w:rPr>
          <w:rFonts w:asciiTheme="majorBidi" w:hAnsiTheme="majorBidi" w:cstheme="majorBidi" w:hint="cs"/>
          <w:sz w:val="24"/>
          <w:szCs w:val="24"/>
        </w:rPr>
        <w:t>GMO</w:t>
      </w:r>
      <w:r w:rsidR="00424E09">
        <w:rPr>
          <w:rFonts w:asciiTheme="majorBidi" w:hAnsiTheme="majorBidi" w:cstheme="majorBidi" w:hint="cs"/>
          <w:sz w:val="24"/>
          <w:szCs w:val="24"/>
          <w:rtl/>
        </w:rPr>
        <w:t xml:space="preserve">, במיוחד כפי שהם מוגדרים על ידי האירופאים ובמידה פחותה יותר על ידי האמריקאים, עבור תחומי חדשנות מזון אלו בישראל. </w:t>
      </w:r>
      <w:r w:rsidR="00F155AC">
        <w:rPr>
          <w:rFonts w:asciiTheme="majorBidi" w:hAnsiTheme="majorBidi" w:cstheme="majorBidi" w:hint="cs"/>
          <w:sz w:val="24"/>
          <w:szCs w:val="24"/>
          <w:rtl/>
        </w:rPr>
        <w:t xml:space="preserve">הבנה טובה של </w:t>
      </w:r>
      <w:r w:rsidR="007A7503">
        <w:rPr>
          <w:rFonts w:asciiTheme="majorBidi" w:hAnsiTheme="majorBidi" w:cstheme="majorBidi" w:hint="cs"/>
          <w:sz w:val="24"/>
          <w:szCs w:val="24"/>
          <w:rtl/>
        </w:rPr>
        <w:t>נושאים</w:t>
      </w:r>
      <w:r w:rsidR="00F155AC">
        <w:rPr>
          <w:rFonts w:asciiTheme="majorBidi" w:hAnsiTheme="majorBidi" w:cstheme="majorBidi" w:hint="cs"/>
          <w:sz w:val="24"/>
          <w:szCs w:val="24"/>
          <w:rtl/>
        </w:rPr>
        <w:t xml:space="preserve"> כגון תקנות הסימון </w:t>
      </w:r>
      <w:r w:rsidR="006704B8">
        <w:rPr>
          <w:rFonts w:asciiTheme="majorBidi" w:hAnsiTheme="majorBidi" w:cstheme="majorBidi" w:hint="cs"/>
          <w:sz w:val="24"/>
          <w:szCs w:val="24"/>
          <w:rtl/>
        </w:rPr>
        <w:t>של מזון מיובא היא המפתח להצלחתם של מקורות החלבון החלופיים הללו.</w:t>
      </w:r>
    </w:p>
    <w:p w14:paraId="0C51A01F" w14:textId="482A7A1C" w:rsidR="00241E52" w:rsidRDefault="002C3BF8" w:rsidP="0091074A">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 xml:space="preserve">בחלקו השני של המאמר </w:t>
      </w:r>
      <w:r w:rsidR="005F7EFC">
        <w:rPr>
          <w:rFonts w:asciiTheme="majorBidi" w:hAnsiTheme="majorBidi" w:cstheme="majorBidi" w:hint="cs"/>
          <w:sz w:val="24"/>
          <w:szCs w:val="24"/>
          <w:rtl/>
        </w:rPr>
        <w:t>נציג סקירה כללית של סקטור הפודטק</w:t>
      </w:r>
      <w:r>
        <w:rPr>
          <w:rFonts w:asciiTheme="majorBidi" w:hAnsiTheme="majorBidi" w:cstheme="majorBidi" w:hint="cs"/>
          <w:sz w:val="24"/>
          <w:szCs w:val="24"/>
          <w:rtl/>
        </w:rPr>
        <w:t xml:space="preserve"> וההיסטוריה שלו. </w:t>
      </w:r>
      <w:r w:rsidR="005F7EFC">
        <w:rPr>
          <w:rFonts w:asciiTheme="majorBidi" w:hAnsiTheme="majorBidi" w:cstheme="majorBidi" w:hint="cs"/>
          <w:sz w:val="24"/>
          <w:szCs w:val="24"/>
          <w:rtl/>
        </w:rPr>
        <w:t xml:space="preserve">בחלק השלישי, נבחן באופן ספציפי את תחום החלבון החלופי כחלק מסקטור הפודטק, ובמיוחד בשר מתורבת וחלבון </w:t>
      </w:r>
      <w:r w:rsidR="0082375E">
        <w:rPr>
          <w:rFonts w:asciiTheme="majorBidi" w:hAnsiTheme="majorBidi" w:cstheme="majorBidi" w:hint="cs"/>
          <w:sz w:val="24"/>
          <w:szCs w:val="24"/>
          <w:rtl/>
        </w:rPr>
        <w:t>המופק מחרקים.</w:t>
      </w:r>
      <w:r w:rsidR="00AF1B95">
        <w:rPr>
          <w:rFonts w:asciiTheme="majorBidi" w:hAnsiTheme="majorBidi" w:cstheme="majorBidi" w:hint="cs"/>
          <w:sz w:val="24"/>
          <w:szCs w:val="24"/>
          <w:rtl/>
        </w:rPr>
        <w:t xml:space="preserve"> בחלק הרביעי, נתבונן בהגדרות המשפטיות הספציפיות של </w:t>
      </w:r>
      <w:r w:rsidR="00AF1B95">
        <w:rPr>
          <w:rFonts w:asciiTheme="majorBidi" w:hAnsiTheme="majorBidi" w:cstheme="majorBidi" w:hint="cs"/>
          <w:sz w:val="24"/>
          <w:szCs w:val="24"/>
        </w:rPr>
        <w:t>GMO</w:t>
      </w:r>
      <w:r w:rsidR="00AF1B95">
        <w:rPr>
          <w:rFonts w:asciiTheme="majorBidi" w:hAnsiTheme="majorBidi" w:cstheme="majorBidi" w:hint="cs"/>
          <w:sz w:val="24"/>
          <w:szCs w:val="24"/>
          <w:rtl/>
        </w:rPr>
        <w:t xml:space="preserve"> ושל מזון חדש ונבדוק האם הטכנולוגיות שלנו משתייכות לשתי הקטגוריות, לאחת מהן או לאף אח</w:t>
      </w:r>
      <w:r w:rsidR="008B4666">
        <w:rPr>
          <w:rFonts w:asciiTheme="majorBidi" w:hAnsiTheme="majorBidi" w:cstheme="majorBidi" w:hint="cs"/>
          <w:sz w:val="24"/>
          <w:szCs w:val="24"/>
          <w:rtl/>
        </w:rPr>
        <w:t>ת מהן</w:t>
      </w:r>
      <w:r w:rsidR="00AF1B95">
        <w:rPr>
          <w:rFonts w:asciiTheme="majorBidi" w:hAnsiTheme="majorBidi" w:cstheme="majorBidi" w:hint="cs"/>
          <w:sz w:val="24"/>
          <w:szCs w:val="24"/>
          <w:rtl/>
        </w:rPr>
        <w:t>.</w:t>
      </w:r>
      <w:r w:rsidR="008B4666">
        <w:rPr>
          <w:rFonts w:asciiTheme="majorBidi" w:hAnsiTheme="majorBidi" w:cstheme="majorBidi" w:hint="cs"/>
          <w:sz w:val="24"/>
          <w:szCs w:val="24"/>
          <w:rtl/>
        </w:rPr>
        <w:t xml:space="preserve"> </w:t>
      </w:r>
      <w:r w:rsidR="0088184E">
        <w:rPr>
          <w:rFonts w:asciiTheme="majorBidi" w:hAnsiTheme="majorBidi" w:cstheme="majorBidi" w:hint="cs"/>
          <w:sz w:val="24"/>
          <w:szCs w:val="24"/>
          <w:rtl/>
        </w:rPr>
        <w:t xml:space="preserve">החלק החמישי והחלק השישי </w:t>
      </w:r>
      <w:r w:rsidR="00263BF0">
        <w:rPr>
          <w:rFonts w:asciiTheme="majorBidi" w:hAnsiTheme="majorBidi" w:cstheme="majorBidi" w:hint="cs"/>
          <w:sz w:val="24"/>
          <w:szCs w:val="24"/>
          <w:rtl/>
        </w:rPr>
        <w:t>ידונו בכמה מהחששות האתיים, המשפטיים והחברתיים הנובעים מטכנולוגיות אלו. החלק השביעי יבחן באופן ספציפי חוקי סימון מוצרים. בסיכום המאמר, נציג מספר שיקולים שעל ממשלות ועל תעשיות מקומיות רלוונטיות לקחת בחשבון.</w:t>
      </w:r>
    </w:p>
    <w:p w14:paraId="2DCEAB96" w14:textId="77777777" w:rsidR="00607DD7" w:rsidRDefault="00607DD7" w:rsidP="00241E52">
      <w:pPr>
        <w:pStyle w:val="a3"/>
        <w:numPr>
          <w:ilvl w:val="0"/>
          <w:numId w:val="1"/>
        </w:numPr>
        <w:spacing w:line="276" w:lineRule="auto"/>
        <w:jc w:val="both"/>
        <w:rPr>
          <w:rFonts w:asciiTheme="majorBidi" w:hAnsiTheme="majorBidi" w:cstheme="majorBidi"/>
          <w:sz w:val="24"/>
          <w:szCs w:val="24"/>
        </w:rPr>
      </w:pPr>
      <w:r>
        <w:rPr>
          <w:rFonts w:asciiTheme="majorBidi" w:hAnsiTheme="majorBidi" w:cstheme="majorBidi" w:hint="cs"/>
          <w:sz w:val="24"/>
          <w:szCs w:val="24"/>
          <w:rtl/>
        </w:rPr>
        <w:t>תעשיית הפודטק</w:t>
      </w:r>
    </w:p>
    <w:p w14:paraId="602A7A6E" w14:textId="67D6C674" w:rsidR="002C3BF8" w:rsidRDefault="00CC6CF3" w:rsidP="00607DD7">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 xml:space="preserve">את שורשיה של תעשיית הפודטק ניתן לזהות כבר </w:t>
      </w:r>
      <w:r w:rsidR="009D387D">
        <w:rPr>
          <w:rFonts w:asciiTheme="majorBidi" w:hAnsiTheme="majorBidi" w:cstheme="majorBidi" w:hint="cs"/>
          <w:sz w:val="24"/>
          <w:szCs w:val="24"/>
          <w:rtl/>
        </w:rPr>
        <w:t>ב</w:t>
      </w:r>
      <w:r w:rsidR="003B6FC5">
        <w:rPr>
          <w:rFonts w:asciiTheme="majorBidi" w:hAnsiTheme="majorBidi" w:cstheme="majorBidi" w:hint="cs"/>
          <w:sz w:val="24"/>
          <w:szCs w:val="24"/>
          <w:rtl/>
        </w:rPr>
        <w:t>ראשית</w:t>
      </w:r>
      <w:r w:rsidR="009D387D">
        <w:rPr>
          <w:rFonts w:asciiTheme="majorBidi" w:hAnsiTheme="majorBidi" w:cstheme="majorBidi" w:hint="cs"/>
          <w:sz w:val="24"/>
          <w:szCs w:val="24"/>
          <w:rtl/>
        </w:rPr>
        <w:t xml:space="preserve"> </w:t>
      </w:r>
      <w:r w:rsidR="00317A5E">
        <w:rPr>
          <w:rFonts w:asciiTheme="majorBidi" w:hAnsiTheme="majorBidi" w:cstheme="majorBidi" w:hint="cs"/>
          <w:sz w:val="24"/>
          <w:szCs w:val="24"/>
          <w:rtl/>
        </w:rPr>
        <w:t xml:space="preserve">ימי </w:t>
      </w:r>
      <w:r w:rsidR="009D387D">
        <w:rPr>
          <w:rFonts w:asciiTheme="majorBidi" w:hAnsiTheme="majorBidi" w:cstheme="majorBidi" w:hint="cs"/>
          <w:sz w:val="24"/>
          <w:szCs w:val="24"/>
          <w:rtl/>
        </w:rPr>
        <w:t>השימוש בבעלי חיים לצורכי משק וחקלאות</w:t>
      </w:r>
      <w:r w:rsidR="00BF68DE">
        <w:rPr>
          <w:rStyle w:val="a6"/>
          <w:rFonts w:asciiTheme="majorBidi" w:hAnsiTheme="majorBidi" w:cstheme="majorBidi"/>
          <w:sz w:val="24"/>
          <w:szCs w:val="24"/>
          <w:rtl/>
        </w:rPr>
        <w:endnoteReference w:id="15"/>
      </w:r>
      <w:r w:rsidR="00BF68DE">
        <w:rPr>
          <w:rFonts w:asciiTheme="majorBidi" w:hAnsiTheme="majorBidi" w:cstheme="majorBidi" w:hint="cs"/>
          <w:sz w:val="24"/>
          <w:szCs w:val="24"/>
          <w:rtl/>
        </w:rPr>
        <w:t>: א</w:t>
      </w:r>
      <w:r w:rsidR="00475C0D">
        <w:rPr>
          <w:rFonts w:asciiTheme="majorBidi" w:hAnsiTheme="majorBidi" w:cstheme="majorBidi" w:hint="cs"/>
          <w:sz w:val="24"/>
          <w:szCs w:val="24"/>
          <w:rtl/>
        </w:rPr>
        <w:t>ז</w:t>
      </w:r>
      <w:r w:rsidR="00BF68DE">
        <w:rPr>
          <w:rFonts w:asciiTheme="majorBidi" w:hAnsiTheme="majorBidi" w:cstheme="majorBidi" w:hint="cs"/>
          <w:sz w:val="24"/>
          <w:szCs w:val="24"/>
          <w:rtl/>
        </w:rPr>
        <w:t xml:space="preserve"> היו </w:t>
      </w:r>
      <w:commentRangeStart w:id="0"/>
      <w:r w:rsidR="00475C0D">
        <w:rPr>
          <w:rFonts w:asciiTheme="majorBidi" w:hAnsiTheme="majorBidi" w:cstheme="majorBidi" w:hint="cs"/>
          <w:sz w:val="24"/>
          <w:szCs w:val="24"/>
          <w:rtl/>
        </w:rPr>
        <w:t>איכרים</w:t>
      </w:r>
      <w:commentRangeEnd w:id="0"/>
      <w:r w:rsidR="00DE3707">
        <w:rPr>
          <w:rStyle w:val="ae"/>
          <w:rtl/>
        </w:rPr>
        <w:commentReference w:id="0"/>
      </w:r>
      <w:r w:rsidR="00475C0D">
        <w:rPr>
          <w:rFonts w:asciiTheme="majorBidi" w:hAnsiTheme="majorBidi" w:cstheme="majorBidi" w:hint="cs"/>
          <w:sz w:val="24"/>
          <w:szCs w:val="24"/>
          <w:rtl/>
        </w:rPr>
        <w:t xml:space="preserve"> </w:t>
      </w:r>
      <w:r w:rsidR="00BF68DE">
        <w:rPr>
          <w:rFonts w:asciiTheme="majorBidi" w:hAnsiTheme="majorBidi" w:cstheme="majorBidi" w:hint="cs"/>
          <w:sz w:val="24"/>
          <w:szCs w:val="24"/>
          <w:rtl/>
        </w:rPr>
        <w:t xml:space="preserve">מבצעים הרבעה סלקטיבית של </w:t>
      </w:r>
      <w:r w:rsidR="000C7348">
        <w:rPr>
          <w:rFonts w:asciiTheme="majorBidi" w:hAnsiTheme="majorBidi" w:cstheme="majorBidi" w:hint="cs"/>
          <w:sz w:val="24"/>
          <w:szCs w:val="24"/>
          <w:rtl/>
        </w:rPr>
        <w:t>בעלי חיים</w:t>
      </w:r>
      <w:r w:rsidR="00BF68DE">
        <w:rPr>
          <w:rFonts w:asciiTheme="majorBidi" w:hAnsiTheme="majorBidi" w:cstheme="majorBidi" w:hint="cs"/>
          <w:sz w:val="24"/>
          <w:szCs w:val="24"/>
          <w:rtl/>
        </w:rPr>
        <w:t xml:space="preserve"> </w:t>
      </w:r>
      <w:r w:rsidR="000C7348">
        <w:rPr>
          <w:rFonts w:asciiTheme="majorBidi" w:hAnsiTheme="majorBidi" w:cstheme="majorBidi" w:hint="cs"/>
          <w:sz w:val="24"/>
          <w:szCs w:val="24"/>
          <w:rtl/>
        </w:rPr>
        <w:t>עם</w:t>
      </w:r>
      <w:r w:rsidR="00BF68DE">
        <w:rPr>
          <w:rFonts w:asciiTheme="majorBidi" w:hAnsiTheme="majorBidi" w:cstheme="majorBidi" w:hint="cs"/>
          <w:sz w:val="24"/>
          <w:szCs w:val="24"/>
          <w:rtl/>
        </w:rPr>
        <w:t xml:space="preserve"> תכונות רצויות עם </w:t>
      </w:r>
      <w:r w:rsidR="000C7348">
        <w:rPr>
          <w:rFonts w:asciiTheme="majorBidi" w:hAnsiTheme="majorBidi" w:cstheme="majorBidi" w:hint="cs"/>
          <w:sz w:val="24"/>
          <w:szCs w:val="24"/>
          <w:rtl/>
        </w:rPr>
        <w:t>בעלי חיים</w:t>
      </w:r>
      <w:r w:rsidR="00BF68DE">
        <w:rPr>
          <w:rFonts w:asciiTheme="majorBidi" w:hAnsiTheme="majorBidi" w:cstheme="majorBidi" w:hint="cs"/>
          <w:sz w:val="24"/>
          <w:szCs w:val="24"/>
          <w:rtl/>
        </w:rPr>
        <w:t xml:space="preserve"> אחר</w:t>
      </w:r>
      <w:r w:rsidR="000C7348">
        <w:rPr>
          <w:rFonts w:asciiTheme="majorBidi" w:hAnsiTheme="majorBidi" w:cstheme="majorBidi" w:hint="cs"/>
          <w:sz w:val="24"/>
          <w:szCs w:val="24"/>
          <w:rtl/>
        </w:rPr>
        <w:t>ים</w:t>
      </w:r>
      <w:r w:rsidR="00BF68DE">
        <w:rPr>
          <w:rFonts w:asciiTheme="majorBidi" w:hAnsiTheme="majorBidi" w:cstheme="majorBidi" w:hint="cs"/>
          <w:sz w:val="24"/>
          <w:szCs w:val="24"/>
          <w:rtl/>
        </w:rPr>
        <w:t xml:space="preserve"> </w:t>
      </w:r>
      <w:r w:rsidR="000C7348">
        <w:rPr>
          <w:rFonts w:asciiTheme="majorBidi" w:hAnsiTheme="majorBidi" w:cstheme="majorBidi" w:hint="cs"/>
          <w:sz w:val="24"/>
          <w:szCs w:val="24"/>
          <w:rtl/>
        </w:rPr>
        <w:t>עם</w:t>
      </w:r>
      <w:r w:rsidR="00BF68DE">
        <w:rPr>
          <w:rFonts w:asciiTheme="majorBidi" w:hAnsiTheme="majorBidi" w:cstheme="majorBidi" w:hint="cs"/>
          <w:sz w:val="24"/>
          <w:szCs w:val="24"/>
          <w:rtl/>
        </w:rPr>
        <w:t xml:space="preserve"> אותן התכונות על מנת לפתח צאצאים </w:t>
      </w:r>
      <w:r w:rsidR="00B043A1">
        <w:rPr>
          <w:rFonts w:asciiTheme="majorBidi" w:hAnsiTheme="majorBidi" w:cstheme="majorBidi" w:hint="cs"/>
          <w:sz w:val="24"/>
          <w:szCs w:val="24"/>
          <w:rtl/>
        </w:rPr>
        <w:t>עם</w:t>
      </w:r>
      <w:r w:rsidR="00BF68DE">
        <w:rPr>
          <w:rFonts w:asciiTheme="majorBidi" w:hAnsiTheme="majorBidi" w:cstheme="majorBidi" w:hint="cs"/>
          <w:sz w:val="24"/>
          <w:szCs w:val="24"/>
          <w:rtl/>
        </w:rPr>
        <w:t xml:space="preserve"> אותן התכונות. </w:t>
      </w:r>
      <w:r w:rsidR="004E7751">
        <w:rPr>
          <w:rFonts w:asciiTheme="majorBidi" w:hAnsiTheme="majorBidi" w:cstheme="majorBidi" w:hint="cs"/>
          <w:sz w:val="24"/>
          <w:szCs w:val="24"/>
          <w:rtl/>
        </w:rPr>
        <w:t xml:space="preserve">אין זה דבר טריוויאלי </w:t>
      </w:r>
      <w:r w:rsidR="00920D76" w:rsidRPr="00920D76">
        <w:rPr>
          <w:rFonts w:asciiTheme="majorBidi" w:hAnsiTheme="majorBidi" w:cstheme="majorBidi"/>
          <w:sz w:val="24"/>
          <w:szCs w:val="24"/>
          <w:rtl/>
        </w:rPr>
        <w:t>לִתְח</w:t>
      </w:r>
      <w:r w:rsidR="00920D76">
        <w:rPr>
          <w:rFonts w:asciiTheme="majorBidi" w:hAnsiTheme="majorBidi" w:cstheme="majorBidi" w:hint="cs"/>
          <w:sz w:val="24"/>
          <w:szCs w:val="24"/>
          <w:rtl/>
        </w:rPr>
        <w:t>ו</w:t>
      </w:r>
      <w:r w:rsidR="00920D76" w:rsidRPr="00920D76">
        <w:rPr>
          <w:rFonts w:asciiTheme="majorBidi" w:hAnsiTheme="majorBidi" w:cstheme="majorBidi"/>
          <w:sz w:val="24"/>
          <w:szCs w:val="24"/>
          <w:rtl/>
        </w:rPr>
        <w:t>ֹם</w:t>
      </w:r>
      <w:r w:rsidR="004E7751">
        <w:rPr>
          <w:rFonts w:asciiTheme="majorBidi" w:hAnsiTheme="majorBidi" w:cstheme="majorBidi" w:hint="cs"/>
          <w:sz w:val="24"/>
          <w:szCs w:val="24"/>
          <w:rtl/>
        </w:rPr>
        <w:t xml:space="preserve"> באופן מדויק את </w:t>
      </w:r>
      <w:r w:rsidR="00E976C7">
        <w:rPr>
          <w:rFonts w:asciiTheme="majorBidi" w:hAnsiTheme="majorBidi" w:cstheme="majorBidi" w:hint="cs"/>
          <w:sz w:val="24"/>
          <w:szCs w:val="24"/>
          <w:rtl/>
        </w:rPr>
        <w:t xml:space="preserve">גבולותיה של </w:t>
      </w:r>
      <w:r w:rsidR="004E7751">
        <w:rPr>
          <w:rFonts w:asciiTheme="majorBidi" w:hAnsiTheme="majorBidi" w:cstheme="majorBidi" w:hint="cs"/>
          <w:sz w:val="24"/>
          <w:szCs w:val="24"/>
          <w:rtl/>
        </w:rPr>
        <w:t xml:space="preserve">טכנולוגיית המזון המודרנית בדיוק כפי שהיא, שכן היא כוללת למעשה מגוון טכנולוגיות, חלקן קשורות זו לזו וחלקן אינן קשורות. </w:t>
      </w:r>
      <w:r w:rsidR="00C111B3">
        <w:rPr>
          <w:rFonts w:asciiTheme="majorBidi" w:hAnsiTheme="majorBidi" w:cstheme="majorBidi" w:hint="cs"/>
          <w:sz w:val="24"/>
          <w:szCs w:val="24"/>
          <w:rtl/>
        </w:rPr>
        <w:t>בין טכנולוגיות אלו ניתן למצוא שיטות אריזת מזון חדשניות, מזונות ורכיבים מהונדסים, טכנולוגיות מסעדנות, בטיחות מזון וטכנולוגיות מעקב, מסחר אלקטרוני במזון, טכנולוגיה חקלאית (אגרוטק), תזונת בני אדם וטכנולוגיות השבחת מזון</w:t>
      </w:r>
      <w:r w:rsidR="0034750C">
        <w:rPr>
          <w:rStyle w:val="a6"/>
          <w:rFonts w:asciiTheme="majorBidi" w:hAnsiTheme="majorBidi" w:cstheme="majorBidi"/>
          <w:sz w:val="24"/>
          <w:szCs w:val="24"/>
          <w:rtl/>
        </w:rPr>
        <w:endnoteReference w:id="16"/>
      </w:r>
      <w:r w:rsidR="00C111B3">
        <w:rPr>
          <w:rFonts w:asciiTheme="majorBidi" w:hAnsiTheme="majorBidi" w:cstheme="majorBidi" w:hint="cs"/>
          <w:sz w:val="24"/>
          <w:szCs w:val="24"/>
          <w:rtl/>
        </w:rPr>
        <w:t xml:space="preserve">. </w:t>
      </w:r>
      <w:r w:rsidR="00EE0D71">
        <w:rPr>
          <w:rFonts w:asciiTheme="majorBidi" w:hAnsiTheme="majorBidi" w:cstheme="majorBidi" w:hint="cs"/>
          <w:sz w:val="24"/>
          <w:szCs w:val="24"/>
          <w:rtl/>
        </w:rPr>
        <w:t>אלפי חברות מיישמות מגוון טכנולוגיות נרחב במאמציהן להשיג אלפי מטרות, החל מהדברת מזיקים, דרך הגברת ת</w:t>
      </w:r>
      <w:r w:rsidR="00C55F19">
        <w:rPr>
          <w:rFonts w:asciiTheme="majorBidi" w:hAnsiTheme="majorBidi" w:cstheme="majorBidi" w:hint="cs"/>
          <w:sz w:val="24"/>
          <w:szCs w:val="24"/>
          <w:rtl/>
        </w:rPr>
        <w:t>פוק</w:t>
      </w:r>
      <w:r w:rsidR="00EE0D71">
        <w:rPr>
          <w:rFonts w:asciiTheme="majorBidi" w:hAnsiTheme="majorBidi" w:cstheme="majorBidi" w:hint="cs"/>
          <w:sz w:val="24"/>
          <w:szCs w:val="24"/>
          <w:rtl/>
        </w:rPr>
        <w:t xml:space="preserve">ה ועד לביצוע מניפולציות גנטיות לשם פיתוח מקורות מזון חלופיים. </w:t>
      </w:r>
      <w:r w:rsidR="00F07AE6">
        <w:rPr>
          <w:rFonts w:asciiTheme="majorBidi" w:hAnsiTheme="majorBidi" w:cstheme="majorBidi" w:hint="cs"/>
          <w:sz w:val="24"/>
          <w:szCs w:val="24"/>
          <w:rtl/>
        </w:rPr>
        <w:t xml:space="preserve">כמו כן, הפודטק מתפרש על פני תחומים רבים החל מביוטכנולוגיה, דרך כימיה ועד לחדשנות חקלאית. כל אלו חוסים תחת המטרייה הרחבה המכונה פודטק. </w:t>
      </w:r>
    </w:p>
    <w:p w14:paraId="1D21562F" w14:textId="4C4F8422" w:rsidR="008D0C3C" w:rsidRDefault="00A52B79" w:rsidP="00607DD7">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ישראל מוכרת בעולם כמובילה בתחום הפודטק</w:t>
      </w:r>
      <w:r w:rsidR="00801E5F">
        <w:rPr>
          <w:rStyle w:val="a6"/>
          <w:rFonts w:asciiTheme="majorBidi" w:hAnsiTheme="majorBidi" w:cstheme="majorBidi"/>
          <w:sz w:val="24"/>
          <w:szCs w:val="24"/>
          <w:rtl/>
        </w:rPr>
        <w:endnoteReference w:id="17"/>
      </w:r>
      <w:r>
        <w:rPr>
          <w:rFonts w:asciiTheme="majorBidi" w:hAnsiTheme="majorBidi" w:cstheme="majorBidi" w:hint="cs"/>
          <w:sz w:val="24"/>
          <w:szCs w:val="24"/>
          <w:rtl/>
        </w:rPr>
        <w:t xml:space="preserve"> </w:t>
      </w:r>
      <w:r w:rsidR="00117DA6">
        <w:rPr>
          <w:rFonts w:asciiTheme="majorBidi" w:hAnsiTheme="majorBidi" w:cstheme="majorBidi" w:hint="cs"/>
          <w:sz w:val="24"/>
          <w:szCs w:val="24"/>
          <w:rtl/>
        </w:rPr>
        <w:t xml:space="preserve">וזאת </w:t>
      </w:r>
      <w:r>
        <w:rPr>
          <w:rFonts w:asciiTheme="majorBidi" w:hAnsiTheme="majorBidi" w:cstheme="majorBidi" w:hint="cs"/>
          <w:sz w:val="24"/>
          <w:szCs w:val="24"/>
          <w:rtl/>
        </w:rPr>
        <w:t xml:space="preserve">בזכות מאות חברות ההזנק בתחום וכמות הגופים </w:t>
      </w:r>
      <w:r w:rsidR="00FF13DE">
        <w:rPr>
          <w:rFonts w:asciiTheme="majorBidi" w:hAnsiTheme="majorBidi" w:cstheme="majorBidi" w:hint="cs"/>
          <w:sz w:val="24"/>
          <w:szCs w:val="24"/>
          <w:rtl/>
        </w:rPr>
        <w:t>התומכים בחברות אלו, כגון קרנות הון סיכון, האבים וח</w:t>
      </w:r>
      <w:r w:rsidR="0078426B">
        <w:rPr>
          <w:rFonts w:asciiTheme="majorBidi" w:hAnsiTheme="majorBidi" w:cstheme="majorBidi" w:hint="cs"/>
          <w:sz w:val="24"/>
          <w:szCs w:val="24"/>
          <w:rtl/>
        </w:rPr>
        <w:t>ממות</w:t>
      </w:r>
      <w:r w:rsidR="00C3082E">
        <w:rPr>
          <w:rStyle w:val="a6"/>
          <w:rFonts w:asciiTheme="majorBidi" w:hAnsiTheme="majorBidi" w:cstheme="majorBidi"/>
          <w:sz w:val="24"/>
          <w:szCs w:val="24"/>
          <w:rtl/>
        </w:rPr>
        <w:endnoteReference w:id="18"/>
      </w:r>
      <w:r w:rsidR="00FF13DE">
        <w:rPr>
          <w:rFonts w:asciiTheme="majorBidi" w:hAnsiTheme="majorBidi" w:cstheme="majorBidi" w:hint="cs"/>
          <w:sz w:val="24"/>
          <w:szCs w:val="24"/>
          <w:rtl/>
        </w:rPr>
        <w:t>.</w:t>
      </w:r>
      <w:r w:rsidR="0040276E">
        <w:rPr>
          <w:rFonts w:asciiTheme="majorBidi" w:hAnsiTheme="majorBidi" w:cstheme="majorBidi" w:hint="cs"/>
          <w:sz w:val="24"/>
          <w:szCs w:val="24"/>
          <w:rtl/>
        </w:rPr>
        <w:t xml:space="preserve"> מומחיותה של ישראל בתחום נובעת במידה מסוימת מהבידוד הגיאופוליטי שבו היא מצויה לעומת שכנותיה, מאופי</w:t>
      </w:r>
      <w:r w:rsidR="004621F3">
        <w:rPr>
          <w:rFonts w:asciiTheme="majorBidi" w:hAnsiTheme="majorBidi" w:cstheme="majorBidi" w:hint="cs"/>
          <w:sz w:val="24"/>
          <w:szCs w:val="24"/>
          <w:rtl/>
        </w:rPr>
        <w:t>י</w:t>
      </w:r>
      <w:r w:rsidR="0040276E">
        <w:rPr>
          <w:rFonts w:asciiTheme="majorBidi" w:hAnsiTheme="majorBidi" w:cstheme="majorBidi" w:hint="cs"/>
          <w:sz w:val="24"/>
          <w:szCs w:val="24"/>
          <w:rtl/>
        </w:rPr>
        <w:t xml:space="preserve">ה </w:t>
      </w:r>
      <w:r w:rsidR="004621F3">
        <w:rPr>
          <w:rFonts w:asciiTheme="majorBidi" w:hAnsiTheme="majorBidi" w:cstheme="majorBidi" w:hint="cs"/>
          <w:sz w:val="24"/>
          <w:szCs w:val="24"/>
          <w:rtl/>
        </w:rPr>
        <w:t>הבלתי</w:t>
      </w:r>
      <w:r w:rsidR="0040276E">
        <w:rPr>
          <w:rFonts w:asciiTheme="majorBidi" w:hAnsiTheme="majorBidi" w:cstheme="majorBidi" w:hint="cs"/>
          <w:sz w:val="24"/>
          <w:szCs w:val="24"/>
          <w:rtl/>
        </w:rPr>
        <w:t>-מתנצל,</w:t>
      </w:r>
      <w:r w:rsidR="004621F3">
        <w:rPr>
          <w:rFonts w:asciiTheme="majorBidi" w:hAnsiTheme="majorBidi" w:cstheme="majorBidi" w:hint="cs"/>
          <w:sz w:val="24"/>
          <w:szCs w:val="24"/>
          <w:rtl/>
        </w:rPr>
        <w:t xml:space="preserve"> וממגבלותיה בכל הקשור למשאבי טבע כגון מים וקרקעות לעיבוד</w:t>
      </w:r>
      <w:r w:rsidR="00C3082E">
        <w:rPr>
          <w:rStyle w:val="a6"/>
          <w:rFonts w:asciiTheme="majorBidi" w:hAnsiTheme="majorBidi" w:cstheme="majorBidi"/>
          <w:sz w:val="24"/>
          <w:szCs w:val="24"/>
          <w:rtl/>
        </w:rPr>
        <w:endnoteReference w:id="19"/>
      </w:r>
      <w:r w:rsidR="004621F3">
        <w:rPr>
          <w:rFonts w:asciiTheme="majorBidi" w:hAnsiTheme="majorBidi" w:cstheme="majorBidi" w:hint="cs"/>
          <w:sz w:val="24"/>
          <w:szCs w:val="24"/>
          <w:rtl/>
        </w:rPr>
        <w:t xml:space="preserve">. </w:t>
      </w:r>
      <w:r w:rsidR="0040701B">
        <w:rPr>
          <w:rFonts w:asciiTheme="majorBidi" w:hAnsiTheme="majorBidi" w:cstheme="majorBidi" w:hint="cs"/>
          <w:sz w:val="24"/>
          <w:szCs w:val="24"/>
          <w:rtl/>
        </w:rPr>
        <w:t xml:space="preserve">כמה מחברות ההזנק הללו נרכשו במהלך חמש השנים האחרונות </w:t>
      </w:r>
      <w:r w:rsidR="00EA7DD1">
        <w:rPr>
          <w:rFonts w:asciiTheme="majorBidi" w:hAnsiTheme="majorBidi" w:cstheme="majorBidi" w:hint="cs"/>
          <w:sz w:val="24"/>
          <w:szCs w:val="24"/>
          <w:rtl/>
        </w:rPr>
        <w:t>ב</w:t>
      </w:r>
      <w:r w:rsidR="0040701B">
        <w:rPr>
          <w:rFonts w:asciiTheme="majorBidi" w:hAnsiTheme="majorBidi" w:cstheme="majorBidi" w:hint="cs"/>
          <w:sz w:val="24"/>
          <w:szCs w:val="24"/>
          <w:rtl/>
        </w:rPr>
        <w:t>סכומים העולים על מיליארדי דולרים</w:t>
      </w:r>
      <w:r w:rsidR="00EA7DD1">
        <w:rPr>
          <w:rStyle w:val="a6"/>
          <w:rFonts w:asciiTheme="majorBidi" w:hAnsiTheme="majorBidi" w:cstheme="majorBidi"/>
          <w:sz w:val="24"/>
          <w:szCs w:val="24"/>
          <w:rtl/>
        </w:rPr>
        <w:endnoteReference w:id="20"/>
      </w:r>
      <w:r w:rsidR="0040701B">
        <w:rPr>
          <w:rFonts w:asciiTheme="majorBidi" w:hAnsiTheme="majorBidi" w:cstheme="majorBidi" w:hint="cs"/>
          <w:sz w:val="24"/>
          <w:szCs w:val="24"/>
          <w:rtl/>
        </w:rPr>
        <w:t>.</w:t>
      </w:r>
      <w:r w:rsidR="00D417DB">
        <w:rPr>
          <w:rFonts w:asciiTheme="majorBidi" w:hAnsiTheme="majorBidi" w:cstheme="majorBidi" w:hint="cs"/>
          <w:sz w:val="24"/>
          <w:szCs w:val="24"/>
          <w:rtl/>
        </w:rPr>
        <w:t xml:space="preserve"> תעוזתה של ישראל בתחום זה אינה תמיד לטובה:</w:t>
      </w:r>
      <w:r w:rsidR="00D417DB">
        <w:rPr>
          <w:rFonts w:asciiTheme="majorBidi" w:hAnsiTheme="majorBidi" w:cstheme="majorBidi" w:hint="cs"/>
          <w:sz w:val="24"/>
          <w:szCs w:val="24"/>
        </w:rPr>
        <w:t xml:space="preserve"> </w:t>
      </w:r>
      <w:r w:rsidR="00D417DB">
        <w:rPr>
          <w:rFonts w:asciiTheme="majorBidi" w:hAnsiTheme="majorBidi" w:cstheme="majorBidi" w:hint="cs"/>
          <w:sz w:val="24"/>
          <w:szCs w:val="24"/>
          <w:rtl/>
        </w:rPr>
        <w:t>בטורקיה, נפוצה תיאוריית קונספירציה שלפיה ה-</w:t>
      </w:r>
      <w:r w:rsidR="00D417DB">
        <w:rPr>
          <w:rFonts w:asciiTheme="majorBidi" w:hAnsiTheme="majorBidi" w:cstheme="majorBidi" w:hint="cs"/>
          <w:sz w:val="24"/>
          <w:szCs w:val="24"/>
        </w:rPr>
        <w:t>GMO</w:t>
      </w:r>
      <w:r w:rsidR="00D417DB">
        <w:rPr>
          <w:rFonts w:asciiTheme="majorBidi" w:hAnsiTheme="majorBidi" w:cstheme="majorBidi" w:hint="cs"/>
          <w:sz w:val="24"/>
          <w:szCs w:val="24"/>
          <w:rtl/>
        </w:rPr>
        <w:t xml:space="preserve"> הוא תוצאה של "חברות יהודיות בינלאומיות ו[שאיפתה] של ישראל לשליטה עולמית."</w:t>
      </w:r>
      <w:r w:rsidR="00D417DB">
        <w:rPr>
          <w:rStyle w:val="a6"/>
          <w:rFonts w:asciiTheme="majorBidi" w:hAnsiTheme="majorBidi" w:cstheme="majorBidi"/>
          <w:sz w:val="24"/>
          <w:szCs w:val="24"/>
          <w:rtl/>
        </w:rPr>
        <w:endnoteReference w:id="21"/>
      </w:r>
    </w:p>
    <w:p w14:paraId="218CE1D9" w14:textId="7581BAB9" w:rsidR="00D417DB" w:rsidRDefault="00D417DB" w:rsidP="00607DD7">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למרות היתרונות הרבים שמביא עימו הפודטק, ישנם אי-אילו מתנגדים קולניים במיוחד שמשמיצים את התעשייה בשל היותה לא</w:t>
      </w:r>
      <w:r w:rsidR="00522CC9">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טבעית. </w:t>
      </w:r>
      <w:r w:rsidR="008A3041">
        <w:rPr>
          <w:rFonts w:asciiTheme="majorBidi" w:hAnsiTheme="majorBidi" w:cstheme="majorBidi" w:hint="cs"/>
          <w:sz w:val="24"/>
          <w:szCs w:val="24"/>
          <w:rtl/>
        </w:rPr>
        <w:t>יש להניח כי הרוב הדומם אינו נאופובי פשוטו כמשמעו, אלא פשוט חסר אמונה, כל עוד המאכלים אינם מעוררים אצלו גועל.</w:t>
      </w:r>
      <w:r w:rsidR="008A3041">
        <w:rPr>
          <w:rStyle w:val="a6"/>
          <w:rFonts w:asciiTheme="majorBidi" w:hAnsiTheme="majorBidi" w:cstheme="majorBidi"/>
          <w:sz w:val="24"/>
          <w:szCs w:val="24"/>
          <w:rtl/>
        </w:rPr>
        <w:endnoteReference w:id="22"/>
      </w:r>
      <w:r w:rsidR="008A3041">
        <w:rPr>
          <w:rFonts w:asciiTheme="majorBidi" w:hAnsiTheme="majorBidi" w:cstheme="majorBidi" w:hint="cs"/>
          <w:sz w:val="24"/>
          <w:szCs w:val="24"/>
          <w:rtl/>
        </w:rPr>
        <w:t xml:space="preserve"> </w:t>
      </w:r>
      <w:r w:rsidR="00F44184">
        <w:rPr>
          <w:rFonts w:asciiTheme="majorBidi" w:hAnsiTheme="majorBidi" w:cstheme="majorBidi" w:hint="cs"/>
          <w:sz w:val="24"/>
          <w:szCs w:val="24"/>
          <w:rtl/>
        </w:rPr>
        <w:t>ואף-על-פי-כן, נערכו מספר מחקרים שמטרתם לאתר בכוח דרכים שבהן ניתן לבצע התקדמויות טכנולוגיות בתחום זה אשר ימצאו</w:t>
      </w:r>
      <w:r w:rsidR="00FD525E">
        <w:rPr>
          <w:rFonts w:asciiTheme="majorBidi" w:hAnsiTheme="majorBidi" w:cstheme="majorBidi" w:hint="cs"/>
          <w:sz w:val="24"/>
          <w:szCs w:val="24"/>
          <w:rtl/>
        </w:rPr>
        <w:t xml:space="preserve"> יותר</w:t>
      </w:r>
      <w:r w:rsidR="00F44184">
        <w:rPr>
          <w:rFonts w:asciiTheme="majorBidi" w:hAnsiTheme="majorBidi" w:cstheme="majorBidi" w:hint="cs"/>
          <w:sz w:val="24"/>
          <w:szCs w:val="24"/>
          <w:rtl/>
        </w:rPr>
        <w:t xml:space="preserve"> חן בעיני הציבור.</w:t>
      </w:r>
      <w:r w:rsidR="00F44184">
        <w:rPr>
          <w:rStyle w:val="a6"/>
          <w:rFonts w:asciiTheme="majorBidi" w:hAnsiTheme="majorBidi" w:cstheme="majorBidi"/>
          <w:sz w:val="24"/>
          <w:szCs w:val="24"/>
          <w:rtl/>
        </w:rPr>
        <w:endnoteReference w:id="23"/>
      </w:r>
      <w:r w:rsidR="006605F6">
        <w:rPr>
          <w:rFonts w:asciiTheme="majorBidi" w:hAnsiTheme="majorBidi" w:cstheme="majorBidi" w:hint="cs"/>
          <w:sz w:val="24"/>
          <w:szCs w:val="24"/>
          <w:rtl/>
        </w:rPr>
        <w:t xml:space="preserve"> אחת מתצורות הפודטק שמהן, באופן עקבי, סולד </w:t>
      </w:r>
      <w:r w:rsidR="00911DBE">
        <w:rPr>
          <w:rFonts w:asciiTheme="majorBidi" w:hAnsiTheme="majorBidi" w:cstheme="majorBidi" w:hint="cs"/>
          <w:sz w:val="24"/>
          <w:szCs w:val="24"/>
          <w:rtl/>
        </w:rPr>
        <w:t xml:space="preserve">במיוחד </w:t>
      </w:r>
      <w:r w:rsidR="006605F6">
        <w:rPr>
          <w:rFonts w:asciiTheme="majorBidi" w:hAnsiTheme="majorBidi" w:cstheme="majorBidi" w:hint="cs"/>
          <w:sz w:val="24"/>
          <w:szCs w:val="24"/>
          <w:rtl/>
        </w:rPr>
        <w:t>כלל הציבור היא תחליפי חלבון.</w:t>
      </w:r>
    </w:p>
    <w:p w14:paraId="659CA087" w14:textId="44C73FAC" w:rsidR="007833EB" w:rsidRDefault="007833EB" w:rsidP="00607DD7">
      <w:pPr>
        <w:spacing w:line="276" w:lineRule="auto"/>
        <w:jc w:val="both"/>
        <w:rPr>
          <w:rFonts w:asciiTheme="majorBidi" w:hAnsiTheme="majorBidi" w:cstheme="majorBidi"/>
          <w:sz w:val="24"/>
          <w:szCs w:val="24"/>
          <w:rtl/>
        </w:rPr>
      </w:pPr>
    </w:p>
    <w:p w14:paraId="2AE28127" w14:textId="77777777" w:rsidR="007833EB" w:rsidRDefault="007833EB" w:rsidP="00607DD7">
      <w:pPr>
        <w:spacing w:line="276" w:lineRule="auto"/>
        <w:jc w:val="both"/>
        <w:rPr>
          <w:rFonts w:asciiTheme="majorBidi" w:hAnsiTheme="majorBidi" w:cstheme="majorBidi"/>
          <w:sz w:val="24"/>
          <w:szCs w:val="24"/>
          <w:rtl/>
        </w:rPr>
      </w:pPr>
    </w:p>
    <w:p w14:paraId="524412D2" w14:textId="74D73FC6" w:rsidR="00C23AEB" w:rsidRDefault="00C23AEB" w:rsidP="00C23AEB">
      <w:pPr>
        <w:pStyle w:val="a3"/>
        <w:numPr>
          <w:ilvl w:val="0"/>
          <w:numId w:val="1"/>
        </w:numPr>
        <w:spacing w:line="276" w:lineRule="auto"/>
        <w:jc w:val="both"/>
        <w:rPr>
          <w:rFonts w:asciiTheme="majorBidi" w:hAnsiTheme="majorBidi" w:cstheme="majorBidi"/>
          <w:sz w:val="24"/>
          <w:szCs w:val="24"/>
        </w:rPr>
      </w:pPr>
      <w:r>
        <w:rPr>
          <w:rFonts w:asciiTheme="majorBidi" w:hAnsiTheme="majorBidi" w:cstheme="majorBidi" w:hint="cs"/>
          <w:sz w:val="24"/>
          <w:szCs w:val="24"/>
          <w:rtl/>
        </w:rPr>
        <w:lastRenderedPageBreak/>
        <w:t>תחליפי חלבון</w:t>
      </w:r>
    </w:p>
    <w:p w14:paraId="00B694D5" w14:textId="75D671D2" w:rsidR="00C23AEB" w:rsidRDefault="00C23AEB" w:rsidP="00C23AEB">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בישראל צמחו מספר חברות הזנק מרשימות בתחום תחליפי החלבון.</w:t>
      </w:r>
      <w:r>
        <w:rPr>
          <w:rStyle w:val="a6"/>
          <w:rFonts w:asciiTheme="majorBidi" w:hAnsiTheme="majorBidi" w:cstheme="majorBidi"/>
          <w:sz w:val="24"/>
          <w:szCs w:val="24"/>
          <w:rtl/>
        </w:rPr>
        <w:endnoteReference w:id="24"/>
      </w:r>
      <w:r w:rsidR="00CB5857">
        <w:rPr>
          <w:rFonts w:asciiTheme="majorBidi" w:hAnsiTheme="majorBidi" w:cstheme="majorBidi" w:hint="cs"/>
          <w:sz w:val="24"/>
          <w:szCs w:val="24"/>
          <w:rtl/>
        </w:rPr>
        <w:t>חברות אלו כוללות גם כאלו המתמקדות בחקלאות תאית במטרה לי</w:t>
      </w:r>
      <w:r w:rsidR="00956C69">
        <w:rPr>
          <w:rFonts w:asciiTheme="majorBidi" w:hAnsiTheme="majorBidi" w:cstheme="majorBidi" w:hint="cs"/>
          <w:sz w:val="24"/>
          <w:szCs w:val="24"/>
          <w:rtl/>
        </w:rPr>
        <w:t>י</w:t>
      </w:r>
      <w:r w:rsidR="00CB5857">
        <w:rPr>
          <w:rFonts w:asciiTheme="majorBidi" w:hAnsiTheme="majorBidi" w:cstheme="majorBidi" w:hint="cs"/>
          <w:sz w:val="24"/>
          <w:szCs w:val="24"/>
          <w:rtl/>
        </w:rPr>
        <w:t>צר בשר מתורבת/מיוצר-מעבדה/מבוסס-תא, ובחרקים כמקור חלופי לחלבון שיוכל להשתלב בתזונה של בני האדם.</w:t>
      </w:r>
    </w:p>
    <w:p w14:paraId="4EDCE117" w14:textId="77777777" w:rsidR="00B1258B" w:rsidRDefault="00A761F6" w:rsidP="00C23AEB">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המונח 'חקלאות תאית' מתייחס באופן רחב לשימוש בתוצרת חקלאית באמצעות תאים שאינם לקוחים מבעלי חיים או מצמחים.</w:t>
      </w:r>
      <w:r w:rsidR="00395A5D">
        <w:rPr>
          <w:rStyle w:val="a6"/>
          <w:rFonts w:asciiTheme="majorBidi" w:hAnsiTheme="majorBidi" w:cstheme="majorBidi"/>
          <w:sz w:val="24"/>
          <w:szCs w:val="24"/>
          <w:rtl/>
        </w:rPr>
        <w:endnoteReference w:id="25"/>
      </w:r>
      <w:r w:rsidR="004B1F26">
        <w:rPr>
          <w:rFonts w:asciiTheme="majorBidi" w:hAnsiTheme="majorBidi" w:cstheme="majorBidi" w:hint="cs"/>
          <w:sz w:val="24"/>
          <w:szCs w:val="24"/>
          <w:rtl/>
        </w:rPr>
        <w:t>לתחום קונוטציות נוספות הנעות מהשימוש בתאים כביוריאקטורים לצורך יצירת חלבונים או תרופות</w:t>
      </w:r>
      <w:r w:rsidR="004B1F26">
        <w:rPr>
          <w:rStyle w:val="a6"/>
          <w:rFonts w:asciiTheme="majorBidi" w:hAnsiTheme="majorBidi" w:cstheme="majorBidi"/>
          <w:sz w:val="24"/>
          <w:szCs w:val="24"/>
          <w:rtl/>
        </w:rPr>
        <w:endnoteReference w:id="26"/>
      </w:r>
      <w:r w:rsidR="004B1F26">
        <w:rPr>
          <w:rFonts w:asciiTheme="majorBidi" w:hAnsiTheme="majorBidi" w:cstheme="majorBidi" w:hint="cs"/>
          <w:sz w:val="24"/>
          <w:szCs w:val="24"/>
          <w:rtl/>
        </w:rPr>
        <w:t xml:space="preserve"> ועד לגידול תאים על פיגומים לשם יצירת תחליפי בשר ואפילו דגים.</w:t>
      </w:r>
      <w:r w:rsidR="004B1F26">
        <w:rPr>
          <w:rStyle w:val="a6"/>
          <w:rFonts w:asciiTheme="majorBidi" w:hAnsiTheme="majorBidi" w:cstheme="majorBidi"/>
          <w:sz w:val="24"/>
          <w:szCs w:val="24"/>
          <w:rtl/>
        </w:rPr>
        <w:endnoteReference w:id="27"/>
      </w:r>
      <w:r w:rsidR="004B1F26">
        <w:rPr>
          <w:rFonts w:asciiTheme="majorBidi" w:hAnsiTheme="majorBidi" w:cstheme="majorBidi" w:hint="cs"/>
          <w:sz w:val="24"/>
          <w:szCs w:val="24"/>
          <w:rtl/>
        </w:rPr>
        <w:t xml:space="preserve"> </w:t>
      </w:r>
    </w:p>
    <w:p w14:paraId="185F91B5" w14:textId="0447F2A6" w:rsidR="00A761F6" w:rsidRDefault="00B1258B" w:rsidP="00C23AEB">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תחליפי בשר שמקורם בחקלאות תאית, כלומר, ייצור תאי שריר ותאי שומן אכילים מתרביות תאים ולא בהכרח מבעלי חיים שנשחטו,</w:t>
      </w:r>
      <w:r>
        <w:rPr>
          <w:rStyle w:val="a6"/>
          <w:rFonts w:asciiTheme="majorBidi" w:hAnsiTheme="majorBidi" w:cstheme="majorBidi"/>
          <w:sz w:val="24"/>
          <w:szCs w:val="24"/>
          <w:rtl/>
        </w:rPr>
        <w:endnoteReference w:id="28"/>
      </w:r>
      <w:r>
        <w:rPr>
          <w:rFonts w:asciiTheme="majorBidi" w:hAnsiTheme="majorBidi" w:cstheme="majorBidi" w:hint="cs"/>
          <w:sz w:val="24"/>
          <w:szCs w:val="24"/>
          <w:rtl/>
        </w:rPr>
        <w:t xml:space="preserve"> עשויים להיחשב כ-</w:t>
      </w:r>
      <w:r>
        <w:rPr>
          <w:rFonts w:asciiTheme="majorBidi" w:hAnsiTheme="majorBidi" w:cstheme="majorBidi" w:hint="cs"/>
          <w:sz w:val="24"/>
          <w:szCs w:val="24"/>
        </w:rPr>
        <w:t>G</w:t>
      </w:r>
      <w:r>
        <w:rPr>
          <w:rFonts w:asciiTheme="majorBidi" w:hAnsiTheme="majorBidi" w:cstheme="majorBidi"/>
          <w:sz w:val="24"/>
          <w:szCs w:val="24"/>
        </w:rPr>
        <w:t>MO</w:t>
      </w:r>
      <w:r>
        <w:rPr>
          <w:rFonts w:asciiTheme="majorBidi" w:hAnsiTheme="majorBidi" w:cstheme="majorBidi" w:hint="cs"/>
          <w:sz w:val="24"/>
          <w:szCs w:val="24"/>
          <w:rtl/>
        </w:rPr>
        <w:t xml:space="preserve"> ו/או כ'מזון חדש' כהגדרתנו כאן, בהתאם לאופי הייצור שלהם ולרכיביהם.</w:t>
      </w:r>
      <w:r>
        <w:rPr>
          <w:rStyle w:val="a6"/>
          <w:rFonts w:asciiTheme="majorBidi" w:hAnsiTheme="majorBidi" w:cstheme="majorBidi"/>
          <w:sz w:val="24"/>
          <w:szCs w:val="24"/>
          <w:rtl/>
        </w:rPr>
        <w:endnoteReference w:id="29"/>
      </w:r>
      <w:r w:rsidR="00090D97">
        <w:rPr>
          <w:rFonts w:asciiTheme="majorBidi" w:hAnsiTheme="majorBidi" w:cstheme="majorBidi" w:hint="cs"/>
          <w:sz w:val="24"/>
          <w:szCs w:val="24"/>
          <w:rtl/>
        </w:rPr>
        <w:t xml:space="preserve">כפי שצוין, זוהי אינה קביעה טריוויאלית והיא לא תמיד תתבסס על המוצר הסופי. </w:t>
      </w:r>
      <w:r w:rsidR="00AB2AC3">
        <w:rPr>
          <w:rFonts w:asciiTheme="majorBidi" w:hAnsiTheme="majorBidi" w:cstheme="majorBidi" w:hint="cs"/>
          <w:sz w:val="24"/>
          <w:szCs w:val="24"/>
          <w:rtl/>
        </w:rPr>
        <w:t>חשבו על כך</w:t>
      </w:r>
      <w:r w:rsidR="00090D97">
        <w:rPr>
          <w:rFonts w:asciiTheme="majorBidi" w:hAnsiTheme="majorBidi" w:cstheme="majorBidi" w:hint="cs"/>
          <w:sz w:val="24"/>
          <w:szCs w:val="24"/>
          <w:rtl/>
        </w:rPr>
        <w:t xml:space="preserve"> </w:t>
      </w:r>
      <w:r w:rsidR="00AB2AC3">
        <w:rPr>
          <w:rFonts w:asciiTheme="majorBidi" w:hAnsiTheme="majorBidi" w:cstheme="majorBidi" w:hint="cs"/>
          <w:sz w:val="24"/>
          <w:szCs w:val="24"/>
          <w:rtl/>
        </w:rPr>
        <w:t>ש</w:t>
      </w:r>
      <w:r w:rsidR="00090D97">
        <w:rPr>
          <w:rFonts w:asciiTheme="majorBidi" w:hAnsiTheme="majorBidi" w:cstheme="majorBidi" w:hint="cs"/>
          <w:sz w:val="24"/>
          <w:szCs w:val="24"/>
          <w:rtl/>
        </w:rPr>
        <w:t>בשר מתורבת גדל על גבי חומר שלעצמו עשוי להיות מהונדס גנטית על מנת ליצור סביבת גידול מיטבית</w:t>
      </w:r>
      <w:r w:rsidR="009E2477">
        <w:rPr>
          <w:rFonts w:asciiTheme="majorBidi" w:hAnsiTheme="majorBidi" w:cstheme="majorBidi" w:hint="cs"/>
          <w:sz w:val="24"/>
          <w:szCs w:val="24"/>
          <w:rtl/>
        </w:rPr>
        <w:t>.</w:t>
      </w:r>
      <w:r w:rsidR="009E2477">
        <w:rPr>
          <w:rStyle w:val="a6"/>
          <w:rFonts w:asciiTheme="majorBidi" w:hAnsiTheme="majorBidi" w:cstheme="majorBidi"/>
          <w:sz w:val="24"/>
          <w:szCs w:val="24"/>
          <w:rtl/>
        </w:rPr>
        <w:endnoteReference w:id="30"/>
      </w:r>
      <w:r w:rsidR="0031467E">
        <w:rPr>
          <w:rFonts w:asciiTheme="majorBidi" w:hAnsiTheme="majorBidi" w:cstheme="majorBidi" w:hint="cs"/>
          <w:sz w:val="24"/>
          <w:szCs w:val="24"/>
          <w:rtl/>
        </w:rPr>
        <w:t xml:space="preserve">בשר מתורבת </w:t>
      </w:r>
      <w:r w:rsidR="00D0775E" w:rsidRPr="00D0775E">
        <w:rPr>
          <w:rFonts w:asciiTheme="majorBidi" w:hAnsiTheme="majorBidi" w:cstheme="majorBidi"/>
          <w:sz w:val="24"/>
          <w:szCs w:val="24"/>
          <w:rtl/>
        </w:rPr>
        <w:t>יוֹצֵר</w:t>
      </w:r>
      <w:r w:rsidR="0031467E">
        <w:rPr>
          <w:rFonts w:asciiTheme="majorBidi" w:hAnsiTheme="majorBidi" w:cstheme="majorBidi" w:hint="cs"/>
          <w:sz w:val="24"/>
          <w:szCs w:val="24"/>
          <w:rtl/>
        </w:rPr>
        <w:t xml:space="preserve">, אם כך, מורכבות נוספת </w:t>
      </w:r>
      <w:r w:rsidR="0031467E">
        <w:rPr>
          <w:rFonts w:asciiTheme="majorBidi" w:hAnsiTheme="majorBidi" w:cstheme="majorBidi"/>
          <w:sz w:val="24"/>
          <w:szCs w:val="24"/>
          <w:rtl/>
        </w:rPr>
        <w:t>–</w:t>
      </w:r>
      <w:r w:rsidR="0031467E">
        <w:rPr>
          <w:rFonts w:asciiTheme="majorBidi" w:hAnsiTheme="majorBidi" w:cstheme="majorBidi" w:hint="cs"/>
          <w:sz w:val="24"/>
          <w:szCs w:val="24"/>
          <w:rtl/>
        </w:rPr>
        <w:t xml:space="preserve"> בעוד שניתן לטעון שעגבני</w:t>
      </w:r>
      <w:r w:rsidR="00F92FDC">
        <w:rPr>
          <w:rFonts w:asciiTheme="majorBidi" w:hAnsiTheme="majorBidi" w:cstheme="majorBidi" w:hint="cs"/>
          <w:sz w:val="24"/>
          <w:szCs w:val="24"/>
          <w:rtl/>
        </w:rPr>
        <w:t>י</w:t>
      </w:r>
      <w:r w:rsidR="0031467E">
        <w:rPr>
          <w:rFonts w:asciiTheme="majorBidi" w:hAnsiTheme="majorBidi" w:cstheme="majorBidi" w:hint="cs"/>
          <w:sz w:val="24"/>
          <w:szCs w:val="24"/>
          <w:rtl/>
        </w:rPr>
        <w:t>ה היא הגרסה הטבעית של עגבני</w:t>
      </w:r>
      <w:r w:rsidR="00361925">
        <w:rPr>
          <w:rFonts w:asciiTheme="majorBidi" w:hAnsiTheme="majorBidi" w:cstheme="majorBidi" w:hint="cs"/>
          <w:sz w:val="24"/>
          <w:szCs w:val="24"/>
          <w:rtl/>
        </w:rPr>
        <w:t>י</w:t>
      </w:r>
      <w:r w:rsidR="0031467E">
        <w:rPr>
          <w:rFonts w:asciiTheme="majorBidi" w:hAnsiTheme="majorBidi" w:cstheme="majorBidi" w:hint="cs"/>
          <w:sz w:val="24"/>
          <w:szCs w:val="24"/>
          <w:rtl/>
        </w:rPr>
        <w:t>ה מהונדסת גנטית, הרי שאותו היחס לא חל בהכרח בין סטייק מחיה שנשחטה ובין בשר מתורבת. עובדה זו גורמת לבלבול רב יותר באשר לאופיו של מזון חדשני.</w:t>
      </w:r>
    </w:p>
    <w:p w14:paraId="53D7D072" w14:textId="2217E3EF" w:rsidR="00D84AD2" w:rsidRDefault="00D84AD2" w:rsidP="00C23AEB">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 xml:space="preserve">מקור נוסף לחלבון חלופי הוא חרקים. </w:t>
      </w:r>
      <w:r w:rsidR="007F17FA">
        <w:rPr>
          <w:rFonts w:asciiTheme="majorBidi" w:hAnsiTheme="majorBidi" w:cstheme="majorBidi" w:hint="cs"/>
          <w:sz w:val="24"/>
          <w:szCs w:val="24"/>
          <w:rtl/>
        </w:rPr>
        <w:t xml:space="preserve">ישנם יותר מ-1,900 </w:t>
      </w:r>
      <w:commentRangeStart w:id="1"/>
      <w:r w:rsidR="007F17FA">
        <w:rPr>
          <w:rFonts w:asciiTheme="majorBidi" w:hAnsiTheme="majorBidi" w:cstheme="majorBidi" w:hint="cs"/>
          <w:sz w:val="24"/>
          <w:szCs w:val="24"/>
          <w:rtl/>
        </w:rPr>
        <w:t>סוגי</w:t>
      </w:r>
      <w:commentRangeEnd w:id="1"/>
      <w:r w:rsidR="00EF4DEE">
        <w:rPr>
          <w:rStyle w:val="ae"/>
          <w:rtl/>
        </w:rPr>
        <w:commentReference w:id="1"/>
      </w:r>
      <w:r w:rsidR="007F17FA">
        <w:rPr>
          <w:rFonts w:asciiTheme="majorBidi" w:hAnsiTheme="majorBidi" w:cstheme="majorBidi" w:hint="cs"/>
          <w:sz w:val="24"/>
          <w:szCs w:val="24"/>
          <w:rtl/>
        </w:rPr>
        <w:t xml:space="preserve"> חרקים אכילים ברחבי העולם והם חלק גדול מהתזונה של יותר מרבע מאוכלוסיית העולם, בעיקר באסיה ובאפריקה.</w:t>
      </w:r>
      <w:r w:rsidR="007F17FA">
        <w:rPr>
          <w:rStyle w:val="a6"/>
          <w:rFonts w:asciiTheme="majorBidi" w:hAnsiTheme="majorBidi" w:cstheme="majorBidi"/>
          <w:sz w:val="24"/>
          <w:szCs w:val="24"/>
          <w:rtl/>
        </w:rPr>
        <w:endnoteReference w:id="31"/>
      </w:r>
      <w:r w:rsidR="004A15AC">
        <w:rPr>
          <w:rFonts w:asciiTheme="majorBidi" w:hAnsiTheme="majorBidi" w:cstheme="majorBidi" w:hint="cs"/>
          <w:sz w:val="24"/>
          <w:szCs w:val="24"/>
          <w:rtl/>
        </w:rPr>
        <w:t xml:space="preserve"> </w:t>
      </w:r>
      <w:r w:rsidR="00E538B0">
        <w:rPr>
          <w:rStyle w:val="a6"/>
          <w:rFonts w:asciiTheme="majorBidi" w:hAnsiTheme="majorBidi" w:cstheme="majorBidi"/>
          <w:sz w:val="24"/>
          <w:szCs w:val="24"/>
          <w:rtl/>
        </w:rPr>
        <w:endnoteReference w:id="32"/>
      </w:r>
      <w:commentRangeStart w:id="2"/>
      <w:r w:rsidR="004A15AC">
        <w:rPr>
          <w:rFonts w:asciiTheme="majorBidi" w:hAnsiTheme="majorBidi" w:cstheme="majorBidi" w:hint="cs"/>
          <w:sz w:val="24"/>
          <w:szCs w:val="24"/>
          <w:rtl/>
        </w:rPr>
        <w:t>עם</w:t>
      </w:r>
      <w:commentRangeEnd w:id="2"/>
      <w:r w:rsidR="000E20D2">
        <w:rPr>
          <w:rStyle w:val="ae"/>
          <w:rtl/>
        </w:rPr>
        <w:commentReference w:id="2"/>
      </w:r>
      <w:r w:rsidR="004A15AC">
        <w:rPr>
          <w:rFonts w:asciiTheme="majorBidi" w:hAnsiTheme="majorBidi" w:cstheme="majorBidi" w:hint="cs"/>
          <w:sz w:val="24"/>
          <w:szCs w:val="24"/>
          <w:rtl/>
        </w:rPr>
        <w:t xml:space="preserve"> זאת, בפועל, רק כתריסר סוגי חרקים לערך מגודלים כיום באופן חקלאי לצורכי מזון.</w:t>
      </w:r>
      <w:r w:rsidR="004A15AC">
        <w:rPr>
          <w:rStyle w:val="a6"/>
          <w:rFonts w:asciiTheme="majorBidi" w:hAnsiTheme="majorBidi" w:cstheme="majorBidi"/>
          <w:sz w:val="24"/>
          <w:szCs w:val="24"/>
          <w:rtl/>
        </w:rPr>
        <w:endnoteReference w:id="33"/>
      </w:r>
      <w:r w:rsidR="00866A5F">
        <w:rPr>
          <w:rFonts w:asciiTheme="majorBidi" w:hAnsiTheme="majorBidi" w:cstheme="majorBidi" w:hint="cs"/>
          <w:sz w:val="24"/>
          <w:szCs w:val="24"/>
          <w:rtl/>
        </w:rPr>
        <w:t xml:space="preserve">אם נשים בצד את זהות סוגי החרקים עצמם המגודלים באופן חקלאי, וכן את הטעם המערבי </w:t>
      </w:r>
      <w:r w:rsidR="00646CF8">
        <w:rPr>
          <w:rFonts w:asciiTheme="majorBidi" w:hAnsiTheme="majorBidi" w:cstheme="majorBidi" w:hint="cs"/>
          <w:sz w:val="24"/>
          <w:szCs w:val="24"/>
          <w:rtl/>
        </w:rPr>
        <w:t>הקונבנציונאלי</w:t>
      </w:r>
      <w:r w:rsidR="00866A5F">
        <w:rPr>
          <w:rFonts w:asciiTheme="majorBidi" w:hAnsiTheme="majorBidi" w:cstheme="majorBidi" w:hint="cs"/>
          <w:sz w:val="24"/>
          <w:szCs w:val="24"/>
          <w:rtl/>
        </w:rPr>
        <w:t xml:space="preserve">, הרי שחרקים הם באופן כללי מקור בריא לחלבונים </w:t>
      </w:r>
      <w:r w:rsidR="001C12C7">
        <w:rPr>
          <w:rFonts w:asciiTheme="majorBidi" w:hAnsiTheme="majorBidi" w:cstheme="majorBidi"/>
          <w:sz w:val="24"/>
          <w:szCs w:val="24"/>
          <w:rtl/>
        </w:rPr>
        <w:t>–</w:t>
      </w:r>
      <w:r w:rsidR="00866A5F">
        <w:rPr>
          <w:rFonts w:asciiTheme="majorBidi" w:hAnsiTheme="majorBidi" w:cstheme="majorBidi" w:hint="cs"/>
          <w:sz w:val="24"/>
          <w:szCs w:val="24"/>
          <w:rtl/>
        </w:rPr>
        <w:t xml:space="preserve"> </w:t>
      </w:r>
      <w:r w:rsidR="001C12C7">
        <w:rPr>
          <w:rFonts w:asciiTheme="majorBidi" w:hAnsiTheme="majorBidi" w:cstheme="majorBidi" w:hint="cs"/>
          <w:sz w:val="24"/>
          <w:szCs w:val="24"/>
          <w:rtl/>
        </w:rPr>
        <w:t>הם זולים, הם קלים להרבעה ויש להם השפעה מינימלית על הסביבה, וזאת בניגוד למקורות הבשר הרגילים.</w:t>
      </w:r>
      <w:r w:rsidR="001C12C7">
        <w:rPr>
          <w:rStyle w:val="a6"/>
          <w:rFonts w:asciiTheme="majorBidi" w:hAnsiTheme="majorBidi" w:cstheme="majorBidi"/>
          <w:sz w:val="24"/>
          <w:szCs w:val="24"/>
          <w:rtl/>
        </w:rPr>
        <w:endnoteReference w:id="34"/>
      </w:r>
      <w:r w:rsidR="00EB120E">
        <w:rPr>
          <w:rFonts w:asciiTheme="majorBidi" w:hAnsiTheme="majorBidi" w:cstheme="majorBidi" w:hint="cs"/>
          <w:sz w:val="24"/>
          <w:szCs w:val="24"/>
          <w:rtl/>
        </w:rPr>
        <w:t>אולם, הם כן מהווים סכנה לאלו האלרגים לרכיכות, במיוחד אם שילובם במוצרי מזון אינו מלווה בסימון ברור.</w:t>
      </w:r>
      <w:r w:rsidR="00EB120E">
        <w:rPr>
          <w:rStyle w:val="a6"/>
          <w:rFonts w:asciiTheme="majorBidi" w:hAnsiTheme="majorBidi" w:cstheme="majorBidi"/>
          <w:sz w:val="24"/>
          <w:szCs w:val="24"/>
          <w:rtl/>
        </w:rPr>
        <w:endnoteReference w:id="35"/>
      </w:r>
    </w:p>
    <w:p w14:paraId="09901CB9" w14:textId="6C7F1C7C" w:rsidR="0037546A" w:rsidRDefault="0037546A" w:rsidP="00C23AEB">
      <w:pPr>
        <w:spacing w:line="276" w:lineRule="auto"/>
        <w:jc w:val="both"/>
        <w:rPr>
          <w:rFonts w:asciiTheme="majorBidi" w:hAnsiTheme="majorBidi" w:cstheme="majorBidi"/>
          <w:sz w:val="24"/>
          <w:szCs w:val="24"/>
        </w:rPr>
      </w:pPr>
      <w:r>
        <w:rPr>
          <w:rFonts w:asciiTheme="majorBidi" w:hAnsiTheme="majorBidi" w:cstheme="majorBidi" w:hint="cs"/>
          <w:sz w:val="24"/>
          <w:szCs w:val="24"/>
          <w:rtl/>
        </w:rPr>
        <w:t>לפי החוק המוז</w:t>
      </w:r>
      <w:r w:rsidR="00987601">
        <w:rPr>
          <w:rFonts w:asciiTheme="majorBidi" w:hAnsiTheme="majorBidi" w:cstheme="majorBidi" w:hint="cs"/>
          <w:sz w:val="24"/>
          <w:szCs w:val="24"/>
          <w:rtl/>
        </w:rPr>
        <w:t>כ</w:t>
      </w:r>
      <w:r>
        <w:rPr>
          <w:rFonts w:asciiTheme="majorBidi" w:hAnsiTheme="majorBidi" w:cstheme="majorBidi" w:hint="cs"/>
          <w:sz w:val="24"/>
          <w:szCs w:val="24"/>
          <w:rtl/>
        </w:rPr>
        <w:t>ר לעיל של האיחוד האירופי,</w:t>
      </w:r>
      <w:r>
        <w:rPr>
          <w:rStyle w:val="a6"/>
          <w:rFonts w:asciiTheme="majorBidi" w:hAnsiTheme="majorBidi" w:cstheme="majorBidi"/>
          <w:sz w:val="24"/>
          <w:szCs w:val="24"/>
          <w:rtl/>
        </w:rPr>
        <w:endnoteReference w:id="36"/>
      </w:r>
      <w:r>
        <w:rPr>
          <w:rFonts w:asciiTheme="majorBidi" w:hAnsiTheme="majorBidi" w:cstheme="majorBidi" w:hint="cs"/>
          <w:sz w:val="24"/>
          <w:szCs w:val="24"/>
          <w:rtl/>
        </w:rPr>
        <w:t xml:space="preserve"> אשר נועד בחלקו להוציא את ה-</w:t>
      </w:r>
      <w:r>
        <w:rPr>
          <w:rFonts w:asciiTheme="majorBidi" w:hAnsiTheme="majorBidi" w:cstheme="majorBidi" w:hint="cs"/>
          <w:sz w:val="24"/>
          <w:szCs w:val="24"/>
        </w:rPr>
        <w:t>G</w:t>
      </w:r>
      <w:r>
        <w:rPr>
          <w:rFonts w:asciiTheme="majorBidi" w:hAnsiTheme="majorBidi" w:cstheme="majorBidi"/>
          <w:sz w:val="24"/>
          <w:szCs w:val="24"/>
        </w:rPr>
        <w:t>MO</w:t>
      </w:r>
      <w:r>
        <w:rPr>
          <w:rFonts w:asciiTheme="majorBidi" w:hAnsiTheme="majorBidi" w:cstheme="majorBidi" w:hint="cs"/>
          <w:sz w:val="24"/>
          <w:szCs w:val="24"/>
          <w:rtl/>
        </w:rPr>
        <w:t xml:space="preserve"> מחוץ לתקנות המזון החדש ולהעניק לו מערכת משלו,</w:t>
      </w:r>
      <w:r>
        <w:rPr>
          <w:rStyle w:val="a6"/>
          <w:rFonts w:asciiTheme="majorBidi" w:hAnsiTheme="majorBidi" w:cstheme="majorBidi"/>
          <w:sz w:val="24"/>
          <w:szCs w:val="24"/>
          <w:rtl/>
        </w:rPr>
        <w:endnoteReference w:id="37"/>
      </w:r>
      <w:r w:rsidR="00BC1F6C">
        <w:rPr>
          <w:rFonts w:asciiTheme="majorBidi" w:hAnsiTheme="majorBidi" w:cstheme="majorBidi" w:hint="cs"/>
          <w:sz w:val="24"/>
          <w:szCs w:val="24"/>
          <w:rtl/>
        </w:rPr>
        <w:t>חרקים שלמים נחשבים ל'מזון חדש'</w:t>
      </w:r>
      <w:r w:rsidR="00681D16">
        <w:rPr>
          <w:rFonts w:asciiTheme="majorBidi" w:hAnsiTheme="majorBidi" w:cstheme="majorBidi" w:hint="cs"/>
          <w:sz w:val="24"/>
          <w:szCs w:val="24"/>
          <w:rtl/>
        </w:rPr>
        <w:t xml:space="preserve"> וניתן לאשר את צריכתם </w:t>
      </w:r>
      <w:r w:rsidR="00420718">
        <w:rPr>
          <w:rFonts w:asciiTheme="majorBidi" w:hAnsiTheme="majorBidi" w:cstheme="majorBidi" w:hint="cs"/>
          <w:sz w:val="24"/>
          <w:szCs w:val="24"/>
          <w:rtl/>
        </w:rPr>
        <w:t>באמצעות</w:t>
      </w:r>
      <w:r w:rsidR="00681D16">
        <w:rPr>
          <w:rFonts w:asciiTheme="majorBidi" w:hAnsiTheme="majorBidi" w:cstheme="majorBidi" w:hint="cs"/>
          <w:sz w:val="24"/>
          <w:szCs w:val="24"/>
          <w:rtl/>
        </w:rPr>
        <w:t xml:space="preserve"> הליך אישור מזון חדש.</w:t>
      </w:r>
      <w:r>
        <w:rPr>
          <w:rFonts w:asciiTheme="majorBidi" w:hAnsiTheme="majorBidi" w:cstheme="majorBidi" w:hint="cs"/>
          <w:sz w:val="24"/>
          <w:szCs w:val="24"/>
          <w:rtl/>
        </w:rPr>
        <w:t xml:space="preserve"> </w:t>
      </w:r>
      <w:r w:rsidR="00152DAC">
        <w:rPr>
          <w:rFonts w:asciiTheme="majorBidi" w:hAnsiTheme="majorBidi" w:cstheme="majorBidi" w:hint="cs"/>
          <w:sz w:val="24"/>
          <w:szCs w:val="24"/>
          <w:rtl/>
        </w:rPr>
        <w:t>התקנות הקודמות של האיחוד האירופי מ-1998 נראו, על פניהן, מוגבלות באופן ספציפי לחלקי חרקים.</w:t>
      </w:r>
      <w:r w:rsidR="00A811D7">
        <w:rPr>
          <w:rStyle w:val="a6"/>
          <w:rFonts w:asciiTheme="majorBidi" w:hAnsiTheme="majorBidi" w:cstheme="majorBidi"/>
          <w:sz w:val="24"/>
          <w:szCs w:val="24"/>
          <w:rtl/>
        </w:rPr>
        <w:endnoteReference w:id="38"/>
      </w:r>
      <w:r w:rsidR="00981305">
        <w:rPr>
          <w:rFonts w:asciiTheme="majorBidi" w:hAnsiTheme="majorBidi" w:cstheme="majorBidi" w:hint="cs"/>
          <w:sz w:val="24"/>
          <w:szCs w:val="24"/>
          <w:rtl/>
        </w:rPr>
        <w:t>הגוף הרגולטורי המיועד לניהול הנושא, כמו גם נושא ה-</w:t>
      </w:r>
      <w:r w:rsidR="00981305">
        <w:rPr>
          <w:rFonts w:asciiTheme="majorBidi" w:hAnsiTheme="majorBidi" w:cstheme="majorBidi" w:hint="cs"/>
          <w:sz w:val="24"/>
          <w:szCs w:val="24"/>
        </w:rPr>
        <w:t>GMO</w:t>
      </w:r>
      <w:r w:rsidR="00981305">
        <w:rPr>
          <w:rFonts w:asciiTheme="majorBidi" w:hAnsiTheme="majorBidi" w:cstheme="majorBidi" w:hint="cs"/>
          <w:sz w:val="24"/>
          <w:szCs w:val="24"/>
          <w:rtl/>
        </w:rPr>
        <w:t xml:space="preserve">, הוא הרשות האירופית לבטיחות מזון </w:t>
      </w:r>
      <w:r w:rsidR="00981305">
        <w:rPr>
          <w:rFonts w:asciiTheme="majorBidi" w:hAnsiTheme="majorBidi" w:cstheme="majorBidi"/>
          <w:sz w:val="24"/>
          <w:szCs w:val="24"/>
        </w:rPr>
        <w:t>(EFSA)</w:t>
      </w:r>
      <w:r w:rsidR="00981305">
        <w:rPr>
          <w:rFonts w:asciiTheme="majorBidi" w:hAnsiTheme="majorBidi" w:cstheme="majorBidi" w:hint="cs"/>
          <w:sz w:val="24"/>
          <w:szCs w:val="24"/>
          <w:rtl/>
        </w:rPr>
        <w:t xml:space="preserve">. </w:t>
      </w:r>
      <w:r w:rsidR="00981305">
        <w:rPr>
          <w:rFonts w:asciiTheme="majorBidi" w:hAnsiTheme="majorBidi" w:cstheme="majorBidi" w:hint="cs"/>
          <w:sz w:val="24"/>
          <w:szCs w:val="24"/>
        </w:rPr>
        <w:t>EF</w:t>
      </w:r>
      <w:r w:rsidR="00981305">
        <w:rPr>
          <w:rFonts w:asciiTheme="majorBidi" w:hAnsiTheme="majorBidi" w:cstheme="majorBidi"/>
          <w:sz w:val="24"/>
          <w:szCs w:val="24"/>
        </w:rPr>
        <w:t>SA</w:t>
      </w:r>
      <w:r w:rsidR="00981305">
        <w:rPr>
          <w:rFonts w:asciiTheme="majorBidi" w:hAnsiTheme="majorBidi" w:cstheme="majorBidi" w:hint="cs"/>
          <w:sz w:val="24"/>
          <w:szCs w:val="24"/>
          <w:rtl/>
        </w:rPr>
        <w:t xml:space="preserve"> מתמקדת בבחינת הסיכונים הכרוכים בצריכת מזון חדש באיחוד האירופ</w:t>
      </w:r>
      <w:r w:rsidR="005435BD">
        <w:rPr>
          <w:rFonts w:asciiTheme="majorBidi" w:hAnsiTheme="majorBidi" w:cstheme="majorBidi" w:hint="cs"/>
          <w:sz w:val="24"/>
          <w:szCs w:val="24"/>
          <w:rtl/>
        </w:rPr>
        <w:t>י.</w:t>
      </w:r>
    </w:p>
    <w:p w14:paraId="20E8A6E7" w14:textId="1484D865" w:rsidR="00140DED" w:rsidRDefault="00823DF4" w:rsidP="00C23AEB">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 xml:space="preserve">ולמרות תהליך האישור המוסדר והפשוט של תקנות האיחוד האירופי החדשות, עד לאחרונה, </w:t>
      </w:r>
      <w:r w:rsidR="00D0775E">
        <w:rPr>
          <w:rFonts w:asciiTheme="majorBidi" w:hAnsiTheme="majorBidi" w:cstheme="majorBidi" w:hint="cs"/>
          <w:sz w:val="24"/>
          <w:szCs w:val="24"/>
          <w:rtl/>
        </w:rPr>
        <w:t xml:space="preserve">לא נכללו </w:t>
      </w:r>
      <w:r w:rsidR="00D0775E">
        <w:rPr>
          <w:rFonts w:asciiTheme="majorBidi" w:hAnsiTheme="majorBidi" w:cstheme="majorBidi" w:hint="cs"/>
          <w:sz w:val="24"/>
          <w:szCs w:val="24"/>
          <w:rtl/>
        </w:rPr>
        <w:t>חרקים שלמים בריאים ותחליפי חלבון</w:t>
      </w:r>
      <w:r>
        <w:rPr>
          <w:rFonts w:asciiTheme="majorBidi" w:hAnsiTheme="majorBidi" w:cstheme="majorBidi" w:hint="cs"/>
          <w:sz w:val="24"/>
          <w:szCs w:val="24"/>
          <w:rtl/>
        </w:rPr>
        <w:t xml:space="preserve"> </w:t>
      </w:r>
      <w:r w:rsidR="00D0775E">
        <w:rPr>
          <w:rFonts w:asciiTheme="majorBidi" w:hAnsiTheme="majorBidi" w:cstheme="majorBidi" w:hint="cs"/>
          <w:sz w:val="24"/>
          <w:szCs w:val="24"/>
          <w:rtl/>
        </w:rPr>
        <w:t>ב</w:t>
      </w:r>
      <w:r>
        <w:rPr>
          <w:rFonts w:asciiTheme="majorBidi" w:hAnsiTheme="majorBidi" w:cstheme="majorBidi" w:hint="cs"/>
          <w:sz w:val="24"/>
          <w:szCs w:val="24"/>
          <w:rtl/>
        </w:rPr>
        <w:t>רשימה הנוכחית של מזונת חדשים מאושרים.</w:t>
      </w:r>
      <w:r>
        <w:rPr>
          <w:rStyle w:val="a6"/>
          <w:rFonts w:asciiTheme="majorBidi" w:hAnsiTheme="majorBidi" w:cstheme="majorBidi"/>
          <w:sz w:val="24"/>
          <w:szCs w:val="24"/>
          <w:rtl/>
        </w:rPr>
        <w:endnoteReference w:id="39"/>
      </w:r>
      <w:r w:rsidR="00EA2D13">
        <w:rPr>
          <w:rFonts w:asciiTheme="majorBidi" w:hAnsiTheme="majorBidi" w:cstheme="majorBidi" w:hint="cs"/>
          <w:sz w:val="24"/>
          <w:szCs w:val="24"/>
          <w:rtl/>
        </w:rPr>
        <w:t>נוסף על כך, המונח 'חרק' כשלעצמו אינו מוגדר בחוק ולכן לא ברור עדיין האם החוק מתייחס רק לחרקים שלמים או גם לאבקות חלבון המבוססות על חרקים מעובדים.</w:t>
      </w:r>
      <w:r w:rsidR="00B54115">
        <w:rPr>
          <w:rStyle w:val="a6"/>
          <w:rFonts w:asciiTheme="majorBidi" w:hAnsiTheme="majorBidi" w:cstheme="majorBidi"/>
          <w:sz w:val="24"/>
          <w:szCs w:val="24"/>
          <w:rtl/>
        </w:rPr>
        <w:endnoteReference w:id="40"/>
      </w:r>
      <w:r w:rsidR="00FA3031">
        <w:rPr>
          <w:rFonts w:asciiTheme="majorBidi" w:hAnsiTheme="majorBidi" w:cstheme="majorBidi" w:hint="cs"/>
          <w:sz w:val="24"/>
          <w:szCs w:val="24"/>
          <w:rtl/>
        </w:rPr>
        <w:t xml:space="preserve">חוסר-ודאות זה עלול להציב בעיה בפני חברות רבות המעוניינות לחדור לתחום זה. </w:t>
      </w:r>
      <w:r w:rsidR="00EF0337">
        <w:rPr>
          <w:rFonts w:asciiTheme="majorBidi" w:hAnsiTheme="majorBidi" w:cstheme="majorBidi" w:hint="cs"/>
          <w:sz w:val="24"/>
          <w:szCs w:val="24"/>
          <w:rtl/>
        </w:rPr>
        <w:t xml:space="preserve">באופן אירוני, הן </w:t>
      </w:r>
      <w:r w:rsidR="00517901">
        <w:rPr>
          <w:rFonts w:asciiTheme="majorBidi" w:hAnsiTheme="majorBidi" w:cstheme="majorBidi" w:hint="cs"/>
          <w:sz w:val="24"/>
          <w:szCs w:val="24"/>
          <w:rtl/>
        </w:rPr>
        <w:t xml:space="preserve">היו </w:t>
      </w:r>
      <w:r w:rsidR="00EF0337">
        <w:rPr>
          <w:rFonts w:asciiTheme="majorBidi" w:hAnsiTheme="majorBidi" w:cstheme="majorBidi" w:hint="cs"/>
          <w:sz w:val="24"/>
          <w:szCs w:val="24"/>
          <w:rtl/>
        </w:rPr>
        <w:t>עשויות למצוא ודאות גדולה יותר (אמנם שלילית) אם החרקים היו מהונדסים גנטית.</w:t>
      </w:r>
    </w:p>
    <w:p w14:paraId="14E9E568" w14:textId="74D9BF8B" w:rsidR="00421368" w:rsidRDefault="00140DED" w:rsidP="00C23AEB">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חרקים מהונדסים גנטית אכן קיימים, אם כי רק לעתים נדירות הם מיועדים לאנטומופגיה.</w:t>
      </w:r>
      <w:r w:rsidR="004A4F7F">
        <w:rPr>
          <w:rStyle w:val="a6"/>
          <w:rFonts w:asciiTheme="majorBidi" w:hAnsiTheme="majorBidi" w:cstheme="majorBidi"/>
          <w:sz w:val="24"/>
          <w:szCs w:val="24"/>
          <w:rtl/>
        </w:rPr>
        <w:endnoteReference w:id="41"/>
      </w:r>
      <w:r w:rsidR="00407676">
        <w:rPr>
          <w:rFonts w:asciiTheme="majorBidi" w:hAnsiTheme="majorBidi" w:cstheme="majorBidi" w:hint="cs"/>
          <w:sz w:val="24"/>
          <w:szCs w:val="24"/>
          <w:rtl/>
        </w:rPr>
        <w:t xml:space="preserve">הם לרוב מיוצרים לצורכי מחקר ביולוגי וחקירה גנטית של מזיקים, לא לצורכי מזון. </w:t>
      </w:r>
      <w:r w:rsidR="004D3018">
        <w:rPr>
          <w:rFonts w:asciiTheme="majorBidi" w:hAnsiTheme="majorBidi" w:cstheme="majorBidi" w:hint="cs"/>
          <w:sz w:val="24"/>
          <w:szCs w:val="24"/>
          <w:rtl/>
        </w:rPr>
        <w:t>גם צרכים אלו מלווים בשיקולי בטיחות ביולוגית משלהם</w:t>
      </w:r>
      <w:r w:rsidR="004D3018">
        <w:rPr>
          <w:rStyle w:val="a6"/>
          <w:rFonts w:asciiTheme="majorBidi" w:hAnsiTheme="majorBidi" w:cstheme="majorBidi"/>
          <w:sz w:val="24"/>
          <w:szCs w:val="24"/>
          <w:rtl/>
        </w:rPr>
        <w:endnoteReference w:id="42"/>
      </w:r>
      <w:r w:rsidR="004D3018">
        <w:rPr>
          <w:rFonts w:asciiTheme="majorBidi" w:hAnsiTheme="majorBidi" w:cstheme="majorBidi" w:hint="cs"/>
          <w:sz w:val="24"/>
          <w:szCs w:val="24"/>
          <w:rtl/>
        </w:rPr>
        <w:t>, בפיקוח רגולטורי</w:t>
      </w:r>
      <w:r w:rsidR="004D3018">
        <w:rPr>
          <w:rStyle w:val="a6"/>
          <w:rFonts w:asciiTheme="majorBidi" w:hAnsiTheme="majorBidi" w:cstheme="majorBidi"/>
          <w:sz w:val="24"/>
          <w:szCs w:val="24"/>
          <w:rtl/>
        </w:rPr>
        <w:endnoteReference w:id="43"/>
      </w:r>
      <w:r w:rsidR="000E4891">
        <w:rPr>
          <w:rFonts w:asciiTheme="majorBidi" w:hAnsiTheme="majorBidi" w:cstheme="majorBidi" w:hint="cs"/>
          <w:sz w:val="24"/>
          <w:szCs w:val="24"/>
          <w:rtl/>
        </w:rPr>
        <w:t>ובחששות נוספים.</w:t>
      </w:r>
      <w:r w:rsidR="000E4891">
        <w:rPr>
          <w:rStyle w:val="a6"/>
          <w:rFonts w:asciiTheme="majorBidi" w:hAnsiTheme="majorBidi" w:cstheme="majorBidi"/>
          <w:sz w:val="24"/>
          <w:szCs w:val="24"/>
          <w:rtl/>
        </w:rPr>
        <w:endnoteReference w:id="44"/>
      </w:r>
      <w:r w:rsidR="004D3018">
        <w:rPr>
          <w:rFonts w:asciiTheme="majorBidi" w:hAnsiTheme="majorBidi" w:cstheme="majorBidi" w:hint="cs"/>
          <w:sz w:val="24"/>
          <w:szCs w:val="24"/>
          <w:rtl/>
        </w:rPr>
        <w:t xml:space="preserve"> </w:t>
      </w:r>
    </w:p>
    <w:p w14:paraId="609631A1" w14:textId="77777777" w:rsidR="001C7E76" w:rsidRDefault="001C7E76" w:rsidP="00C23AEB">
      <w:pPr>
        <w:spacing w:line="276" w:lineRule="auto"/>
        <w:jc w:val="both"/>
        <w:rPr>
          <w:rFonts w:asciiTheme="majorBidi" w:hAnsiTheme="majorBidi" w:cstheme="majorBidi"/>
          <w:sz w:val="24"/>
          <w:szCs w:val="24"/>
          <w:rtl/>
        </w:rPr>
      </w:pPr>
    </w:p>
    <w:p w14:paraId="6ED43DA3" w14:textId="77777777" w:rsidR="005C50E4" w:rsidRDefault="00421368" w:rsidP="00421368">
      <w:pPr>
        <w:pStyle w:val="a3"/>
        <w:numPr>
          <w:ilvl w:val="0"/>
          <w:numId w:val="1"/>
        </w:numPr>
        <w:spacing w:line="276" w:lineRule="auto"/>
        <w:jc w:val="both"/>
        <w:rPr>
          <w:rFonts w:asciiTheme="majorBidi" w:hAnsiTheme="majorBidi" w:cstheme="majorBidi"/>
          <w:sz w:val="24"/>
          <w:szCs w:val="24"/>
        </w:rPr>
      </w:pPr>
      <w:r>
        <w:rPr>
          <w:rFonts w:asciiTheme="majorBidi" w:hAnsiTheme="majorBidi" w:cstheme="majorBidi" w:hint="cs"/>
          <w:sz w:val="24"/>
          <w:szCs w:val="24"/>
          <w:rtl/>
        </w:rPr>
        <w:t xml:space="preserve">המונחים </w:t>
      </w:r>
      <w:r w:rsidR="005C50E4">
        <w:rPr>
          <w:rFonts w:asciiTheme="majorBidi" w:hAnsiTheme="majorBidi" w:cstheme="majorBidi" w:hint="cs"/>
          <w:sz w:val="24"/>
          <w:szCs w:val="24"/>
          <w:rtl/>
        </w:rPr>
        <w:t>הרלוונטיים המשמשים בתחום הפודטק, כפי שחלים על תחליפי חלבון מבוססי חרקים או בשר מתורבת</w:t>
      </w:r>
    </w:p>
    <w:p w14:paraId="6374B496" w14:textId="4F851085" w:rsidR="00823DF4" w:rsidRDefault="001C7E76" w:rsidP="005C50E4">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 xml:space="preserve">בשל </w:t>
      </w:r>
      <w:r w:rsidR="00A520A1">
        <w:rPr>
          <w:rFonts w:asciiTheme="majorBidi" w:hAnsiTheme="majorBidi" w:cstheme="majorBidi" w:hint="cs"/>
          <w:sz w:val="24"/>
          <w:szCs w:val="24"/>
          <w:rtl/>
        </w:rPr>
        <w:t>היעדר תקן עולמי כלשהו עבור ייצור ועיבוד תחליפי חלבון, כמו גם היעדר תקנים רגולטורים</w:t>
      </w:r>
      <w:r>
        <w:rPr>
          <w:rFonts w:asciiTheme="majorBidi" w:hAnsiTheme="majorBidi" w:cstheme="majorBidi" w:hint="cs"/>
          <w:sz w:val="24"/>
          <w:szCs w:val="24"/>
          <w:rtl/>
        </w:rPr>
        <w:t xml:space="preserve"> נרחבים, במיוחד בתחום החלבון מבוסס חרקים והבשר המתורבת, נוצר הצורך לסווג חלבונים אלו </w:t>
      </w:r>
      <w:r w:rsidR="00295C99">
        <w:rPr>
          <w:rFonts w:asciiTheme="majorBidi" w:hAnsiTheme="majorBidi" w:cstheme="majorBidi" w:hint="cs"/>
          <w:sz w:val="24"/>
          <w:szCs w:val="24"/>
          <w:rtl/>
        </w:rPr>
        <w:t xml:space="preserve">ב"משבצות" </w:t>
      </w:r>
      <w:r>
        <w:rPr>
          <w:rFonts w:asciiTheme="majorBidi" w:hAnsiTheme="majorBidi" w:cstheme="majorBidi" w:hint="cs"/>
          <w:sz w:val="24"/>
          <w:szCs w:val="24"/>
          <w:rtl/>
        </w:rPr>
        <w:t>ש</w:t>
      </w:r>
      <w:r w:rsidR="0023232B">
        <w:rPr>
          <w:rFonts w:asciiTheme="majorBidi" w:hAnsiTheme="majorBidi" w:cstheme="majorBidi" w:hint="cs"/>
          <w:sz w:val="24"/>
          <w:szCs w:val="24"/>
          <w:rtl/>
        </w:rPr>
        <w:t xml:space="preserve">הרבה </w:t>
      </w:r>
      <w:r>
        <w:rPr>
          <w:rFonts w:asciiTheme="majorBidi" w:hAnsiTheme="majorBidi" w:cstheme="majorBidi" w:hint="cs"/>
          <w:sz w:val="24"/>
          <w:szCs w:val="24"/>
          <w:rtl/>
        </w:rPr>
        <w:t>פחות מתאימות להם. בסופו של דבר, היעדר התקנים משמעותו שסקטור</w:t>
      </w:r>
      <w:r w:rsidR="00AC4942">
        <w:rPr>
          <w:rFonts w:asciiTheme="majorBidi" w:hAnsiTheme="majorBidi" w:cstheme="majorBidi" w:hint="cs"/>
          <w:sz w:val="24"/>
          <w:szCs w:val="24"/>
          <w:rtl/>
        </w:rPr>
        <w:t xml:space="preserve"> זה</w:t>
      </w:r>
      <w:r>
        <w:rPr>
          <w:rFonts w:asciiTheme="majorBidi" w:hAnsiTheme="majorBidi" w:cstheme="majorBidi" w:hint="cs"/>
          <w:sz w:val="24"/>
          <w:szCs w:val="24"/>
          <w:rtl/>
        </w:rPr>
        <w:t xml:space="preserve"> </w:t>
      </w:r>
      <w:r w:rsidR="00DC1B3B">
        <w:rPr>
          <w:rFonts w:asciiTheme="majorBidi" w:hAnsiTheme="majorBidi" w:cstheme="majorBidi" w:hint="cs"/>
          <w:sz w:val="24"/>
          <w:szCs w:val="24"/>
          <w:rtl/>
        </w:rPr>
        <w:t>פחות מסוגל</w:t>
      </w:r>
      <w:r>
        <w:rPr>
          <w:rFonts w:asciiTheme="majorBidi" w:hAnsiTheme="majorBidi" w:cstheme="majorBidi" w:hint="cs"/>
          <w:sz w:val="24"/>
          <w:szCs w:val="24"/>
          <w:rtl/>
        </w:rPr>
        <w:t xml:space="preserve"> לשגשג, לפרוח וליהנות </w:t>
      </w:r>
      <w:r>
        <w:rPr>
          <w:rFonts w:asciiTheme="majorBidi" w:hAnsiTheme="majorBidi" w:cstheme="majorBidi" w:hint="cs"/>
          <w:sz w:val="24"/>
          <w:szCs w:val="24"/>
          <w:rtl/>
        </w:rPr>
        <w:lastRenderedPageBreak/>
        <w:t>מהיתרונות של מסחר חוצה גבולות.</w:t>
      </w:r>
      <w:r w:rsidR="0008790A">
        <w:rPr>
          <w:rFonts w:asciiTheme="majorBidi" w:hAnsiTheme="majorBidi" w:cstheme="majorBidi" w:hint="cs"/>
          <w:sz w:val="24"/>
          <w:szCs w:val="24"/>
          <w:rtl/>
        </w:rPr>
        <w:t xml:space="preserve"> שני המונחים המתאימים ביותר, ו</w:t>
      </w:r>
      <w:r w:rsidR="0094595F">
        <w:rPr>
          <w:rFonts w:asciiTheme="majorBidi" w:hAnsiTheme="majorBidi" w:cstheme="majorBidi" w:hint="cs"/>
          <w:sz w:val="24"/>
          <w:szCs w:val="24"/>
          <w:rtl/>
        </w:rPr>
        <w:t>ש</w:t>
      </w:r>
      <w:r w:rsidR="0008790A">
        <w:rPr>
          <w:rFonts w:asciiTheme="majorBidi" w:hAnsiTheme="majorBidi" w:cstheme="majorBidi" w:hint="cs"/>
          <w:sz w:val="24"/>
          <w:szCs w:val="24"/>
          <w:rtl/>
        </w:rPr>
        <w:t xml:space="preserve">באותה הנשימה ניתן לטעון כי </w:t>
      </w:r>
      <w:r w:rsidR="0094595F">
        <w:rPr>
          <w:rFonts w:asciiTheme="majorBidi" w:hAnsiTheme="majorBidi" w:cstheme="majorBidi" w:hint="cs"/>
          <w:sz w:val="24"/>
          <w:szCs w:val="24"/>
          <w:rtl/>
        </w:rPr>
        <w:t xml:space="preserve">הם </w:t>
      </w:r>
      <w:r w:rsidR="0008790A">
        <w:rPr>
          <w:rFonts w:asciiTheme="majorBidi" w:hAnsiTheme="majorBidi" w:cstheme="majorBidi" w:hint="cs"/>
          <w:sz w:val="24"/>
          <w:szCs w:val="24"/>
          <w:rtl/>
        </w:rPr>
        <w:t>מתאימים הכי פחות (מנקודת מבט מסחרית)</w:t>
      </w:r>
      <w:r w:rsidR="0094595F">
        <w:rPr>
          <w:rFonts w:asciiTheme="majorBidi" w:hAnsiTheme="majorBidi" w:cstheme="majorBidi" w:hint="cs"/>
          <w:sz w:val="24"/>
          <w:szCs w:val="24"/>
          <w:rtl/>
        </w:rPr>
        <w:t>,</w:t>
      </w:r>
      <w:r w:rsidR="0008790A">
        <w:rPr>
          <w:rFonts w:asciiTheme="majorBidi" w:hAnsiTheme="majorBidi" w:cstheme="majorBidi" w:hint="cs"/>
          <w:sz w:val="24"/>
          <w:szCs w:val="24"/>
          <w:rtl/>
        </w:rPr>
        <w:t xml:space="preserve"> הם </w:t>
      </w:r>
      <w:r w:rsidR="0008790A">
        <w:rPr>
          <w:rFonts w:asciiTheme="majorBidi" w:hAnsiTheme="majorBidi" w:cstheme="majorBidi" w:hint="cs"/>
          <w:sz w:val="24"/>
          <w:szCs w:val="24"/>
        </w:rPr>
        <w:t>GMO</w:t>
      </w:r>
      <w:r w:rsidR="0008790A">
        <w:rPr>
          <w:rFonts w:asciiTheme="majorBidi" w:hAnsiTheme="majorBidi" w:cstheme="majorBidi" w:hint="cs"/>
          <w:sz w:val="24"/>
          <w:szCs w:val="24"/>
          <w:rtl/>
        </w:rPr>
        <w:t xml:space="preserve"> ו'מזון חדש'.</w:t>
      </w:r>
    </w:p>
    <w:p w14:paraId="49C90E17" w14:textId="56DEA8E8" w:rsidR="00C11161" w:rsidRDefault="0044209A" w:rsidP="005C50E4">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 xml:space="preserve">בשיח הרווח, </w:t>
      </w:r>
      <w:r w:rsidR="0056616C">
        <w:rPr>
          <w:rFonts w:asciiTheme="majorBidi" w:hAnsiTheme="majorBidi" w:cstheme="majorBidi" w:hint="cs"/>
          <w:sz w:val="24"/>
          <w:szCs w:val="24"/>
          <w:rtl/>
        </w:rPr>
        <w:t xml:space="preserve">המונח </w:t>
      </w:r>
      <w:r w:rsidR="0056616C">
        <w:rPr>
          <w:rFonts w:asciiTheme="majorBidi" w:hAnsiTheme="majorBidi" w:cstheme="majorBidi" w:hint="cs"/>
          <w:sz w:val="24"/>
          <w:szCs w:val="24"/>
        </w:rPr>
        <w:t>GMO</w:t>
      </w:r>
      <w:r w:rsidR="0056616C">
        <w:rPr>
          <w:rFonts w:asciiTheme="majorBidi" w:hAnsiTheme="majorBidi" w:cstheme="majorBidi" w:hint="cs"/>
          <w:sz w:val="24"/>
          <w:szCs w:val="24"/>
          <w:rtl/>
        </w:rPr>
        <w:t xml:space="preserve">, אורגניזם מהונדס גנטית, </w:t>
      </w:r>
      <w:r>
        <w:rPr>
          <w:rFonts w:asciiTheme="majorBidi" w:hAnsiTheme="majorBidi" w:cstheme="majorBidi" w:hint="cs"/>
          <w:sz w:val="24"/>
          <w:szCs w:val="24"/>
          <w:rtl/>
        </w:rPr>
        <w:t>מתייחס לכל אורגניזם שהחומר הגנטי שלו שו</w:t>
      </w:r>
      <w:r>
        <w:rPr>
          <w:rFonts w:asciiTheme="majorBidi" w:hAnsiTheme="majorBidi" w:cstheme="majorBidi"/>
          <w:sz w:val="24"/>
          <w:szCs w:val="24"/>
          <w:rtl/>
        </w:rPr>
        <w:t>ּ</w:t>
      </w:r>
      <w:r>
        <w:rPr>
          <w:rFonts w:asciiTheme="majorBidi" w:hAnsiTheme="majorBidi" w:cstheme="majorBidi" w:hint="cs"/>
          <w:sz w:val="24"/>
          <w:szCs w:val="24"/>
          <w:rtl/>
        </w:rPr>
        <w:t xml:space="preserve">נה באמצעות טכניקות הנדסה גנטית מודרניות. </w:t>
      </w:r>
      <w:r w:rsidR="00173BBF">
        <w:rPr>
          <w:rFonts w:asciiTheme="majorBidi" w:hAnsiTheme="majorBidi" w:cstheme="majorBidi" w:hint="cs"/>
          <w:sz w:val="24"/>
          <w:szCs w:val="24"/>
          <w:rtl/>
        </w:rPr>
        <w:t>השימוש הרווח הוא רחב יותר, ומתאר מזון חדש וחדשני שפותח על ידי בני אדם ולא היה קיים בעברנו הקולינרי או אף בטבע.</w:t>
      </w:r>
    </w:p>
    <w:p w14:paraId="666A7511" w14:textId="40E8AE93" w:rsidR="00230E7C" w:rsidRDefault="002F6ACA" w:rsidP="005C50E4">
      <w:pPr>
        <w:spacing w:line="276" w:lineRule="auto"/>
        <w:jc w:val="both"/>
        <w:rPr>
          <w:rFonts w:asciiTheme="majorBidi" w:hAnsiTheme="majorBidi" w:cstheme="majorBidi"/>
          <w:sz w:val="24"/>
          <w:szCs w:val="24"/>
        </w:rPr>
      </w:pPr>
      <w:r>
        <w:rPr>
          <w:rFonts w:asciiTheme="majorBidi" w:hAnsiTheme="majorBidi" w:cstheme="majorBidi" w:hint="cs"/>
          <w:sz w:val="24"/>
          <w:szCs w:val="24"/>
          <w:rtl/>
        </w:rPr>
        <w:t>הנדוס גנטי של אורגניזמים מתקיים בעולם מזה אלפי שנים מבלי לקבל על כך הכרה משמעותית כלשהי מצד האנושות.</w:t>
      </w:r>
      <w:r w:rsidR="000D0E40">
        <w:rPr>
          <w:rStyle w:val="a6"/>
          <w:rFonts w:asciiTheme="majorBidi" w:hAnsiTheme="majorBidi" w:cstheme="majorBidi"/>
          <w:sz w:val="24"/>
          <w:szCs w:val="24"/>
          <w:rtl/>
        </w:rPr>
        <w:endnoteReference w:id="45"/>
      </w:r>
      <w:r w:rsidR="00F047CD">
        <w:rPr>
          <w:rFonts w:asciiTheme="majorBidi" w:hAnsiTheme="majorBidi" w:cstheme="majorBidi" w:hint="cs"/>
          <w:sz w:val="24"/>
          <w:szCs w:val="24"/>
          <w:rtl/>
        </w:rPr>
        <w:t>המחקר ממשיך לצעוד קדימה,</w:t>
      </w:r>
      <w:r w:rsidR="00EF0B57">
        <w:rPr>
          <w:rFonts w:asciiTheme="majorBidi" w:hAnsiTheme="majorBidi" w:cstheme="majorBidi" w:hint="cs"/>
          <w:sz w:val="24"/>
          <w:szCs w:val="24"/>
          <w:rtl/>
        </w:rPr>
        <w:t xml:space="preserve"> ולקדם הנדסה גנטית במזון. </w:t>
      </w:r>
      <w:r w:rsidR="000F13B2">
        <w:rPr>
          <w:rFonts w:asciiTheme="majorBidi" w:hAnsiTheme="majorBidi" w:cstheme="majorBidi" w:hint="cs"/>
          <w:sz w:val="24"/>
          <w:szCs w:val="24"/>
          <w:rtl/>
        </w:rPr>
        <w:t xml:space="preserve">במקביל להתקדמות זו, הושקעו מאמצים מתמשכים לזרוע ספק בהנדסה גנטית ולתייג אותה כמסוכנת, במיוחד על ידי הציבור שאינו מומחה בתחום. </w:t>
      </w:r>
      <w:r w:rsidR="00B418E8">
        <w:rPr>
          <w:rFonts w:asciiTheme="majorBidi" w:hAnsiTheme="majorBidi" w:cstheme="majorBidi" w:hint="cs"/>
          <w:sz w:val="24"/>
          <w:szCs w:val="24"/>
          <w:rtl/>
        </w:rPr>
        <w:t xml:space="preserve">בשל השימוש הרחב במונח </w:t>
      </w:r>
      <w:r w:rsidR="00B418E8">
        <w:rPr>
          <w:rFonts w:asciiTheme="majorBidi" w:hAnsiTheme="majorBidi" w:cstheme="majorBidi" w:hint="cs"/>
          <w:sz w:val="24"/>
          <w:szCs w:val="24"/>
        </w:rPr>
        <w:t>G</w:t>
      </w:r>
      <w:r w:rsidR="00B418E8">
        <w:rPr>
          <w:rFonts w:asciiTheme="majorBidi" w:hAnsiTheme="majorBidi" w:cstheme="majorBidi"/>
          <w:sz w:val="24"/>
          <w:szCs w:val="24"/>
        </w:rPr>
        <w:t>MO</w:t>
      </w:r>
      <w:r w:rsidR="00B418E8">
        <w:rPr>
          <w:rFonts w:asciiTheme="majorBidi" w:hAnsiTheme="majorBidi" w:cstheme="majorBidi" w:hint="cs"/>
          <w:sz w:val="24"/>
          <w:szCs w:val="24"/>
          <w:rtl/>
        </w:rPr>
        <w:t xml:space="preserve"> הן בשיח המשפטי והן בשיח היום-יומי, המונח</w:t>
      </w:r>
      <w:r w:rsidR="00C13B04">
        <w:rPr>
          <w:rFonts w:asciiTheme="majorBidi" w:hAnsiTheme="majorBidi" w:cstheme="majorBidi" w:hint="cs"/>
          <w:sz w:val="24"/>
          <w:szCs w:val="24"/>
          <w:rtl/>
        </w:rPr>
        <w:t>,</w:t>
      </w:r>
      <w:r w:rsidR="00B418E8">
        <w:rPr>
          <w:rFonts w:asciiTheme="majorBidi" w:hAnsiTheme="majorBidi" w:cstheme="majorBidi" w:hint="cs"/>
          <w:sz w:val="24"/>
          <w:szCs w:val="24"/>
          <w:rtl/>
        </w:rPr>
        <w:t xml:space="preserve"> שייתכן ונחשב בעבר למונח מדעי ספציפי ומוגדר, הפך עם שנים למונח מעורפל המתייחס למניפה רחבה של טכנולוגיות חדשות, שחלקן אף אינן קשורות כלל להנדסה גנטית ממש. </w:t>
      </w:r>
      <w:r w:rsidR="00880C90">
        <w:rPr>
          <w:rFonts w:asciiTheme="majorBidi" w:hAnsiTheme="majorBidi" w:cstheme="majorBidi" w:hint="cs"/>
          <w:sz w:val="24"/>
          <w:szCs w:val="24"/>
          <w:rtl/>
        </w:rPr>
        <w:t>במידה מסוימת, ייתכן ש</w:t>
      </w:r>
      <w:r w:rsidR="002C53A4">
        <w:rPr>
          <w:rFonts w:asciiTheme="majorBidi" w:hAnsiTheme="majorBidi" w:cstheme="majorBidi" w:hint="cs"/>
          <w:sz w:val="24"/>
          <w:szCs w:val="24"/>
          <w:rtl/>
        </w:rPr>
        <w:t>הדבר נובע מ</w:t>
      </w:r>
      <w:r w:rsidR="008430F4">
        <w:rPr>
          <w:rFonts w:asciiTheme="majorBidi" w:hAnsiTheme="majorBidi" w:cstheme="majorBidi" w:hint="cs"/>
          <w:sz w:val="24"/>
          <w:szCs w:val="24"/>
          <w:rtl/>
        </w:rPr>
        <w:t xml:space="preserve">השימוש במונח </w:t>
      </w:r>
      <w:r w:rsidR="002C53A4">
        <w:rPr>
          <w:rFonts w:asciiTheme="majorBidi" w:hAnsiTheme="majorBidi" w:cstheme="majorBidi" w:hint="cs"/>
          <w:sz w:val="24"/>
          <w:szCs w:val="24"/>
          <w:rtl/>
        </w:rPr>
        <w:t>במסגרת שיתופי פעולה תחרותיים בין תעשיית המזון ו</w:t>
      </w:r>
      <w:r w:rsidR="002779F9">
        <w:rPr>
          <w:rFonts w:asciiTheme="majorBidi" w:hAnsiTheme="majorBidi" w:cstheme="majorBidi" w:hint="cs"/>
          <w:sz w:val="24"/>
          <w:szCs w:val="24"/>
          <w:rtl/>
        </w:rPr>
        <w:t>התעשיות הקשורות אליה</w:t>
      </w:r>
      <w:r w:rsidR="002C53A4">
        <w:rPr>
          <w:rFonts w:asciiTheme="majorBidi" w:hAnsiTheme="majorBidi" w:cstheme="majorBidi" w:hint="cs"/>
          <w:sz w:val="24"/>
          <w:szCs w:val="24"/>
          <w:rtl/>
        </w:rPr>
        <w:t xml:space="preserve">. </w:t>
      </w:r>
    </w:p>
    <w:p w14:paraId="3702C25E" w14:textId="571060E7" w:rsidR="0050221C" w:rsidRDefault="00230E7C" w:rsidP="005C50E4">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 xml:space="preserve">לפי ארגון הבריאות העולמי, </w:t>
      </w:r>
      <w:r w:rsidR="003409F2">
        <w:rPr>
          <w:rFonts w:asciiTheme="majorBidi" w:hAnsiTheme="majorBidi" w:cstheme="majorBidi" w:hint="cs"/>
          <w:sz w:val="24"/>
          <w:szCs w:val="24"/>
          <w:rtl/>
        </w:rPr>
        <w:t xml:space="preserve">הפירוש המשפטי של </w:t>
      </w:r>
      <w:r w:rsidR="003409F2">
        <w:rPr>
          <w:rFonts w:asciiTheme="majorBidi" w:hAnsiTheme="majorBidi" w:cstheme="majorBidi" w:hint="cs"/>
          <w:sz w:val="24"/>
          <w:szCs w:val="24"/>
        </w:rPr>
        <w:t>GMO</w:t>
      </w:r>
      <w:r w:rsidR="003409F2">
        <w:rPr>
          <w:rFonts w:asciiTheme="majorBidi" w:hAnsiTheme="majorBidi" w:cstheme="majorBidi" w:hint="cs"/>
          <w:sz w:val="24"/>
          <w:szCs w:val="24"/>
          <w:rtl/>
        </w:rPr>
        <w:t xml:space="preserve"> הוא "</w:t>
      </w:r>
      <w:commentRangeStart w:id="3"/>
      <w:r w:rsidR="003409F2">
        <w:rPr>
          <w:rFonts w:asciiTheme="majorBidi" w:hAnsiTheme="majorBidi" w:cstheme="majorBidi" w:hint="cs"/>
          <w:sz w:val="24"/>
          <w:szCs w:val="24"/>
          <w:rtl/>
        </w:rPr>
        <w:t>אורגניזמים</w:t>
      </w:r>
      <w:commentRangeEnd w:id="3"/>
      <w:r w:rsidR="00E97122">
        <w:rPr>
          <w:rStyle w:val="ae"/>
          <w:rtl/>
        </w:rPr>
        <w:commentReference w:id="3"/>
      </w:r>
      <w:r w:rsidR="003409F2">
        <w:rPr>
          <w:rFonts w:asciiTheme="majorBidi" w:hAnsiTheme="majorBidi" w:cstheme="majorBidi" w:hint="cs"/>
          <w:sz w:val="24"/>
          <w:szCs w:val="24"/>
          <w:rtl/>
        </w:rPr>
        <w:t xml:space="preserve"> (דהיינו, צמחים, בעלי חיים או מיקרואורגניזמים) שבחומר הגנטי (</w:t>
      </w:r>
      <w:r w:rsidR="003409F2">
        <w:rPr>
          <w:rFonts w:asciiTheme="majorBidi" w:hAnsiTheme="majorBidi" w:cstheme="majorBidi" w:hint="cs"/>
          <w:sz w:val="24"/>
          <w:szCs w:val="24"/>
        </w:rPr>
        <w:t>DNA</w:t>
      </w:r>
      <w:r w:rsidR="003409F2">
        <w:rPr>
          <w:rFonts w:asciiTheme="majorBidi" w:hAnsiTheme="majorBidi" w:cstheme="majorBidi" w:hint="cs"/>
          <w:sz w:val="24"/>
          <w:szCs w:val="24"/>
          <w:rtl/>
        </w:rPr>
        <w:t xml:space="preserve">) שלהם בוצע שינוי שאינו מתרחש באופן </w:t>
      </w:r>
      <w:r w:rsidR="00E8062E">
        <w:rPr>
          <w:rFonts w:asciiTheme="majorBidi" w:hAnsiTheme="majorBidi" w:cstheme="majorBidi" w:hint="cs"/>
          <w:sz w:val="24"/>
          <w:szCs w:val="24"/>
          <w:rtl/>
        </w:rPr>
        <w:t>טבעי</w:t>
      </w:r>
      <w:r w:rsidR="003409F2">
        <w:rPr>
          <w:rFonts w:asciiTheme="majorBidi" w:hAnsiTheme="majorBidi" w:cstheme="majorBidi" w:hint="cs"/>
          <w:sz w:val="24"/>
          <w:szCs w:val="24"/>
          <w:rtl/>
        </w:rPr>
        <w:t xml:space="preserve"> דרך הזדווגות ו/או שחלוף</w:t>
      </w:r>
      <w:r w:rsidR="00F25574">
        <w:rPr>
          <w:rFonts w:asciiTheme="majorBidi" w:hAnsiTheme="majorBidi" w:cstheme="majorBidi" w:hint="cs"/>
          <w:sz w:val="24"/>
          <w:szCs w:val="24"/>
          <w:rtl/>
        </w:rPr>
        <w:t xml:space="preserve"> טבעי</w:t>
      </w:r>
      <w:r w:rsidR="003409F2">
        <w:rPr>
          <w:rFonts w:asciiTheme="majorBidi" w:hAnsiTheme="majorBidi" w:cstheme="majorBidi" w:hint="cs"/>
          <w:sz w:val="24"/>
          <w:szCs w:val="24"/>
          <w:rtl/>
        </w:rPr>
        <w:t>".</w:t>
      </w:r>
      <w:r w:rsidR="00F25574">
        <w:rPr>
          <w:rStyle w:val="a6"/>
          <w:rFonts w:asciiTheme="majorBidi" w:hAnsiTheme="majorBidi" w:cstheme="majorBidi"/>
          <w:sz w:val="24"/>
          <w:szCs w:val="24"/>
          <w:rtl/>
        </w:rPr>
        <w:endnoteReference w:id="46"/>
      </w:r>
      <w:r w:rsidR="00534632">
        <w:rPr>
          <w:rFonts w:asciiTheme="majorBidi" w:hAnsiTheme="majorBidi" w:cstheme="majorBidi" w:hint="cs"/>
          <w:sz w:val="24"/>
          <w:szCs w:val="24"/>
          <w:rtl/>
        </w:rPr>
        <w:t>מונח זה חל הן על שיטת הייצור והן על המוצר הסופי.</w:t>
      </w:r>
      <w:r w:rsidR="008944FA">
        <w:rPr>
          <w:rFonts w:asciiTheme="majorBidi" w:hAnsiTheme="majorBidi" w:cstheme="majorBidi" w:hint="cs"/>
          <w:sz w:val="24"/>
          <w:szCs w:val="24"/>
          <w:rtl/>
        </w:rPr>
        <w:t xml:space="preserve"> ברוב המקרים, המונח משמש בהקשר למצרכי מזון, ולרכיבים המוכנסים אל מצרכי מזון (מזון בעלי חיים), אך הטכנולוגיה מאחורי </w:t>
      </w:r>
      <w:r w:rsidR="008944FA">
        <w:rPr>
          <w:rFonts w:asciiTheme="majorBidi" w:hAnsiTheme="majorBidi" w:cstheme="majorBidi" w:hint="cs"/>
          <w:sz w:val="24"/>
          <w:szCs w:val="24"/>
        </w:rPr>
        <w:t>GMO</w:t>
      </w:r>
      <w:r w:rsidR="008944FA">
        <w:rPr>
          <w:rFonts w:asciiTheme="majorBidi" w:hAnsiTheme="majorBidi" w:cstheme="majorBidi" w:hint="cs"/>
          <w:sz w:val="24"/>
          <w:szCs w:val="24"/>
          <w:rtl/>
        </w:rPr>
        <w:t xml:space="preserve"> רלוונטית גם ליבולים שאינם אכילים ולאורגניזמים שאינם נצרכים בדרך כלל.</w:t>
      </w:r>
      <w:r w:rsidR="0008552E">
        <w:rPr>
          <w:rFonts w:asciiTheme="majorBidi" w:hAnsiTheme="majorBidi" w:cstheme="majorBidi" w:hint="cs"/>
          <w:sz w:val="24"/>
          <w:szCs w:val="24"/>
          <w:rtl/>
        </w:rPr>
        <w:t xml:space="preserve"> בבואו לקבוע את היקף דירקטיבת ה-</w:t>
      </w:r>
      <w:r w:rsidR="0008552E">
        <w:rPr>
          <w:rFonts w:asciiTheme="majorBidi" w:hAnsiTheme="majorBidi" w:cstheme="majorBidi" w:hint="cs"/>
          <w:sz w:val="24"/>
          <w:szCs w:val="24"/>
        </w:rPr>
        <w:t>GMO</w:t>
      </w:r>
      <w:r w:rsidR="0008552E">
        <w:rPr>
          <w:rFonts w:asciiTheme="majorBidi" w:hAnsiTheme="majorBidi" w:cstheme="majorBidi" w:hint="cs"/>
          <w:sz w:val="24"/>
          <w:szCs w:val="24"/>
          <w:rtl/>
        </w:rPr>
        <w:t xml:space="preserve"> של האיחוד האירופי</w:t>
      </w:r>
      <w:r w:rsidR="00A35462">
        <w:rPr>
          <w:rStyle w:val="a6"/>
          <w:rFonts w:asciiTheme="majorBidi" w:hAnsiTheme="majorBidi" w:cstheme="majorBidi"/>
          <w:sz w:val="24"/>
          <w:szCs w:val="24"/>
          <w:rtl/>
        </w:rPr>
        <w:endnoteReference w:id="47"/>
      </w:r>
      <w:r w:rsidR="0008552E">
        <w:rPr>
          <w:rFonts w:asciiTheme="majorBidi" w:hAnsiTheme="majorBidi" w:cstheme="majorBidi" w:hint="cs"/>
          <w:sz w:val="24"/>
          <w:szCs w:val="24"/>
          <w:rtl/>
        </w:rPr>
        <w:t>, מגדיר בית הדין האירופי לצדק את ה-</w:t>
      </w:r>
      <w:r w:rsidR="0008552E">
        <w:rPr>
          <w:rFonts w:asciiTheme="majorBidi" w:hAnsiTheme="majorBidi" w:cstheme="majorBidi" w:hint="cs"/>
          <w:sz w:val="24"/>
          <w:szCs w:val="24"/>
        </w:rPr>
        <w:t>GMO</w:t>
      </w:r>
      <w:r w:rsidR="0008552E">
        <w:rPr>
          <w:rFonts w:asciiTheme="majorBidi" w:hAnsiTheme="majorBidi" w:cstheme="majorBidi" w:hint="cs"/>
          <w:sz w:val="24"/>
          <w:szCs w:val="24"/>
          <w:rtl/>
        </w:rPr>
        <w:t xml:space="preserve"> כאורגניזמים אשר הושגו באמצעות מוטגנסיס, גם אם לא הוחדר </w:t>
      </w:r>
      <w:r w:rsidR="0008552E">
        <w:rPr>
          <w:rFonts w:asciiTheme="majorBidi" w:hAnsiTheme="majorBidi" w:cstheme="majorBidi" w:hint="cs"/>
          <w:sz w:val="24"/>
          <w:szCs w:val="24"/>
        </w:rPr>
        <w:t>DNA</w:t>
      </w:r>
      <w:r w:rsidR="0008552E">
        <w:rPr>
          <w:rFonts w:asciiTheme="majorBidi" w:hAnsiTheme="majorBidi" w:cstheme="majorBidi" w:hint="cs"/>
          <w:sz w:val="24"/>
          <w:szCs w:val="24"/>
          <w:rtl/>
        </w:rPr>
        <w:t xml:space="preserve"> זר אל הגנום של האורגניזם, ובתנאי שהטכנולוגיה שבאמצעותה הדבר נעשה אינה משמשת כבר באופן מוסכם ונרחב.</w:t>
      </w:r>
      <w:r w:rsidR="00A35462">
        <w:rPr>
          <w:rStyle w:val="a6"/>
          <w:rFonts w:asciiTheme="majorBidi" w:hAnsiTheme="majorBidi" w:cstheme="majorBidi"/>
          <w:sz w:val="24"/>
          <w:szCs w:val="24"/>
          <w:rtl/>
        </w:rPr>
        <w:endnoteReference w:id="48"/>
      </w:r>
    </w:p>
    <w:p w14:paraId="497ABDEB" w14:textId="46BE08C4" w:rsidR="00B65126" w:rsidRDefault="001A7D2B" w:rsidP="005C50E4">
      <w:pPr>
        <w:spacing w:line="276" w:lineRule="auto"/>
        <w:jc w:val="both"/>
        <w:rPr>
          <w:rFonts w:asciiTheme="majorBidi" w:hAnsiTheme="majorBidi" w:cstheme="majorBidi"/>
          <w:sz w:val="24"/>
          <w:szCs w:val="24"/>
        </w:rPr>
      </w:pPr>
      <w:r>
        <w:rPr>
          <w:rFonts w:asciiTheme="majorBidi" w:hAnsiTheme="majorBidi" w:cstheme="majorBidi" w:hint="cs"/>
          <w:sz w:val="24"/>
          <w:szCs w:val="24"/>
          <w:rtl/>
        </w:rPr>
        <w:t xml:space="preserve">תקנת </w:t>
      </w:r>
      <w:r>
        <w:rPr>
          <w:rFonts w:asciiTheme="majorBidi" w:hAnsiTheme="majorBidi" w:cstheme="majorBidi" w:hint="cs"/>
          <w:sz w:val="24"/>
          <w:szCs w:val="24"/>
        </w:rPr>
        <w:t>GMO</w:t>
      </w:r>
      <w:r>
        <w:rPr>
          <w:rFonts w:asciiTheme="majorBidi" w:hAnsiTheme="majorBidi" w:cstheme="majorBidi" w:hint="cs"/>
          <w:sz w:val="24"/>
          <w:szCs w:val="24"/>
          <w:rtl/>
        </w:rPr>
        <w:t xml:space="preserve"> זו של האיחוד האירופי נובעת מימיה הראשונים של טכנולוגיית ה-</w:t>
      </w:r>
      <w:r>
        <w:rPr>
          <w:rFonts w:asciiTheme="majorBidi" w:hAnsiTheme="majorBidi" w:cstheme="majorBidi" w:hint="cs"/>
          <w:sz w:val="24"/>
          <w:szCs w:val="24"/>
        </w:rPr>
        <w:t>DNA</w:t>
      </w:r>
      <w:r>
        <w:rPr>
          <w:rFonts w:asciiTheme="majorBidi" w:hAnsiTheme="majorBidi" w:cstheme="majorBidi" w:hint="cs"/>
          <w:sz w:val="24"/>
          <w:szCs w:val="24"/>
          <w:rtl/>
        </w:rPr>
        <w:t xml:space="preserve"> הריקומביננטי. </w:t>
      </w:r>
      <w:r w:rsidR="006B7167">
        <w:rPr>
          <w:rFonts w:asciiTheme="majorBidi" w:hAnsiTheme="majorBidi" w:cstheme="majorBidi" w:hint="cs"/>
          <w:sz w:val="24"/>
          <w:szCs w:val="24"/>
          <w:rtl/>
        </w:rPr>
        <w:t>מטרת התקנה היא ליצור הרמוניה בין החוקים הלאומיים הנוגעים ל-</w:t>
      </w:r>
      <w:r w:rsidR="006B7167">
        <w:rPr>
          <w:rFonts w:asciiTheme="majorBidi" w:hAnsiTheme="majorBidi" w:cstheme="majorBidi" w:hint="cs"/>
          <w:sz w:val="24"/>
          <w:szCs w:val="24"/>
        </w:rPr>
        <w:t>GMO</w:t>
      </w:r>
      <w:r w:rsidR="006B7167">
        <w:rPr>
          <w:rFonts w:asciiTheme="majorBidi" w:hAnsiTheme="majorBidi" w:cstheme="majorBidi" w:hint="cs"/>
          <w:sz w:val="24"/>
          <w:szCs w:val="24"/>
          <w:rtl/>
        </w:rPr>
        <w:t xml:space="preserve"> בקרב 28 מדינות האיחוד תוך ציות לעקרון הזהירות </w:t>
      </w:r>
      <w:r w:rsidR="000C1809">
        <w:rPr>
          <w:rFonts w:asciiTheme="majorBidi" w:hAnsiTheme="majorBidi" w:cstheme="majorBidi" w:hint="cs"/>
          <w:sz w:val="24"/>
          <w:szCs w:val="24"/>
          <w:rtl/>
        </w:rPr>
        <w:t>ה</w:t>
      </w:r>
      <w:r w:rsidR="006B7167">
        <w:rPr>
          <w:rFonts w:asciiTheme="majorBidi" w:hAnsiTheme="majorBidi" w:cstheme="majorBidi" w:hint="cs"/>
          <w:sz w:val="24"/>
          <w:szCs w:val="24"/>
          <w:rtl/>
        </w:rPr>
        <w:t xml:space="preserve">מונעת, וכן להבטיח רמה גבוהה של הגנה על בריאות וחיי האדם, על בריאות ורווחת בעלי חיים </w:t>
      </w:r>
      <w:r w:rsidR="002C010E">
        <w:rPr>
          <w:rFonts w:asciiTheme="majorBidi" w:hAnsiTheme="majorBidi" w:cstheme="majorBidi" w:hint="cs"/>
          <w:sz w:val="24"/>
          <w:szCs w:val="24"/>
          <w:rtl/>
        </w:rPr>
        <w:t>ו</w:t>
      </w:r>
      <w:r w:rsidR="006B7167">
        <w:rPr>
          <w:rFonts w:asciiTheme="majorBidi" w:hAnsiTheme="majorBidi" w:cstheme="majorBidi" w:hint="cs"/>
          <w:sz w:val="24"/>
          <w:szCs w:val="24"/>
          <w:rtl/>
        </w:rPr>
        <w:t>על אינטרסים סביבתיים וצרכניים ובו זמנית להבטיח את תפקודו היעיל של השוק הפנימי.</w:t>
      </w:r>
      <w:r w:rsidR="006B7167">
        <w:rPr>
          <w:rStyle w:val="a6"/>
          <w:rFonts w:asciiTheme="majorBidi" w:hAnsiTheme="majorBidi" w:cstheme="majorBidi"/>
          <w:sz w:val="24"/>
          <w:szCs w:val="24"/>
          <w:rtl/>
        </w:rPr>
        <w:endnoteReference w:id="49"/>
      </w:r>
    </w:p>
    <w:p w14:paraId="78C10401" w14:textId="4C3970AC" w:rsidR="00E23CE0" w:rsidRDefault="00F57511" w:rsidP="005C50E4">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תקנת האיחוד האירופי והגדרתו ל-</w:t>
      </w:r>
      <w:r>
        <w:rPr>
          <w:rFonts w:asciiTheme="majorBidi" w:hAnsiTheme="majorBidi" w:cstheme="majorBidi" w:hint="cs"/>
          <w:sz w:val="24"/>
          <w:szCs w:val="24"/>
        </w:rPr>
        <w:t>GMO</w:t>
      </w:r>
      <w:r>
        <w:rPr>
          <w:rFonts w:asciiTheme="majorBidi" w:hAnsiTheme="majorBidi" w:cstheme="majorBidi" w:hint="cs"/>
          <w:sz w:val="24"/>
          <w:szCs w:val="24"/>
          <w:rtl/>
        </w:rPr>
        <w:t xml:space="preserve"> מתייחסות לטכניקות שבהן נעשה שימוש ולמאפייני המוצר הסופי.</w:t>
      </w:r>
      <w:r>
        <w:rPr>
          <w:rStyle w:val="a6"/>
          <w:rFonts w:asciiTheme="majorBidi" w:hAnsiTheme="majorBidi" w:cstheme="majorBidi"/>
          <w:sz w:val="24"/>
          <w:szCs w:val="24"/>
          <w:rtl/>
        </w:rPr>
        <w:endnoteReference w:id="50"/>
      </w:r>
      <w:r w:rsidR="00EF6CD6">
        <w:rPr>
          <w:rFonts w:asciiTheme="majorBidi" w:hAnsiTheme="majorBidi" w:cstheme="majorBidi" w:hint="cs"/>
          <w:sz w:val="24"/>
          <w:szCs w:val="24"/>
          <w:rtl/>
        </w:rPr>
        <w:t>על אף כי ההגדרה הרשמית כוללת מונחים הקשורים גם לתהליך וגם למוצר, היא לרוב מפורשת כחקיקה מבוססת-תהליך בלבד.</w:t>
      </w:r>
      <w:r w:rsidR="00967F31">
        <w:rPr>
          <w:rStyle w:val="a6"/>
          <w:rFonts w:asciiTheme="majorBidi" w:hAnsiTheme="majorBidi" w:cstheme="majorBidi"/>
          <w:sz w:val="24"/>
          <w:szCs w:val="24"/>
          <w:rtl/>
        </w:rPr>
        <w:endnoteReference w:id="51"/>
      </w:r>
      <w:r w:rsidR="00321643">
        <w:rPr>
          <w:rFonts w:asciiTheme="majorBidi" w:hAnsiTheme="majorBidi" w:cstheme="majorBidi" w:hint="cs"/>
          <w:sz w:val="24"/>
          <w:szCs w:val="24"/>
          <w:rtl/>
        </w:rPr>
        <w:t xml:space="preserve">יש לכך משמעות. </w:t>
      </w:r>
      <w:r w:rsidR="00235439">
        <w:rPr>
          <w:rFonts w:asciiTheme="majorBidi" w:hAnsiTheme="majorBidi" w:cstheme="majorBidi" w:hint="cs"/>
          <w:sz w:val="24"/>
          <w:szCs w:val="24"/>
          <w:rtl/>
        </w:rPr>
        <w:t>חלק מהתהליכים המעורבים ב-</w:t>
      </w:r>
      <w:r w:rsidR="00235439">
        <w:rPr>
          <w:rFonts w:asciiTheme="majorBidi" w:hAnsiTheme="majorBidi" w:cstheme="majorBidi" w:hint="cs"/>
          <w:sz w:val="24"/>
          <w:szCs w:val="24"/>
        </w:rPr>
        <w:t>GMO</w:t>
      </w:r>
      <w:r w:rsidR="00235439">
        <w:rPr>
          <w:rFonts w:asciiTheme="majorBidi" w:hAnsiTheme="majorBidi" w:cstheme="majorBidi" w:hint="cs"/>
          <w:sz w:val="24"/>
          <w:szCs w:val="24"/>
          <w:rtl/>
        </w:rPr>
        <w:t xml:space="preserve"> אינם משנים באופן מהותי את המוצר הסופי.</w:t>
      </w:r>
      <w:r w:rsidR="001A1CD8">
        <w:rPr>
          <w:rFonts w:asciiTheme="majorBidi" w:hAnsiTheme="majorBidi" w:cstheme="majorBidi" w:hint="cs"/>
          <w:sz w:val="24"/>
          <w:szCs w:val="24"/>
          <w:rtl/>
        </w:rPr>
        <w:t xml:space="preserve"> לדוגמה, הראיות המדעיות הנוכחיות מראות כי כאשר מערבים בין יבולים קלאסיים ובין מקביליהם המהונדסים גנטית, לא נמצאים קווים מבדילים מובהקים כלשהם.</w:t>
      </w:r>
      <w:r w:rsidR="00750243">
        <w:rPr>
          <w:rStyle w:val="a6"/>
          <w:rFonts w:asciiTheme="majorBidi" w:hAnsiTheme="majorBidi" w:cstheme="majorBidi"/>
          <w:sz w:val="24"/>
          <w:szCs w:val="24"/>
          <w:rtl/>
        </w:rPr>
        <w:endnoteReference w:id="52"/>
      </w:r>
      <w:r w:rsidR="00CA4408">
        <w:rPr>
          <w:rFonts w:asciiTheme="majorBidi" w:hAnsiTheme="majorBidi" w:cstheme="majorBidi" w:hint="cs"/>
          <w:sz w:val="24"/>
          <w:szCs w:val="24"/>
          <w:rtl/>
        </w:rPr>
        <w:t>לכאורה, האיחוד האירופי מתחיל אט אט לנוע אל עבר מערכת רגולציה מבוססת מוצר.</w:t>
      </w:r>
      <w:r w:rsidR="00CA4408">
        <w:rPr>
          <w:rStyle w:val="a6"/>
          <w:rFonts w:asciiTheme="majorBidi" w:hAnsiTheme="majorBidi" w:cstheme="majorBidi"/>
          <w:sz w:val="24"/>
          <w:szCs w:val="24"/>
          <w:rtl/>
        </w:rPr>
        <w:endnoteReference w:id="53"/>
      </w:r>
      <w:r w:rsidR="001A1CD8">
        <w:rPr>
          <w:rFonts w:asciiTheme="majorBidi" w:hAnsiTheme="majorBidi" w:cstheme="majorBidi" w:hint="cs"/>
          <w:sz w:val="24"/>
          <w:szCs w:val="24"/>
          <w:rtl/>
        </w:rPr>
        <w:t xml:space="preserve"> </w:t>
      </w:r>
    </w:p>
    <w:p w14:paraId="52A44AA1" w14:textId="0608B084" w:rsidR="0059702A" w:rsidRDefault="006B63EF" w:rsidP="005C50E4">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 xml:space="preserve">ב-1999, </w:t>
      </w:r>
      <w:r w:rsidR="0002001D">
        <w:rPr>
          <w:rFonts w:asciiTheme="majorBidi" w:hAnsiTheme="majorBidi" w:cstheme="majorBidi" w:hint="cs"/>
          <w:sz w:val="24"/>
          <w:szCs w:val="24"/>
          <w:rtl/>
        </w:rPr>
        <w:t xml:space="preserve">הטיל האיחוד האירופי חרם זמני על ייבוא </w:t>
      </w:r>
      <w:r w:rsidR="0002001D">
        <w:rPr>
          <w:rFonts w:asciiTheme="majorBidi" w:hAnsiTheme="majorBidi" w:cstheme="majorBidi" w:hint="cs"/>
          <w:sz w:val="24"/>
          <w:szCs w:val="24"/>
        </w:rPr>
        <w:t>GMO</w:t>
      </w:r>
      <w:r w:rsidR="0002001D">
        <w:rPr>
          <w:rFonts w:asciiTheme="majorBidi" w:hAnsiTheme="majorBidi" w:cstheme="majorBidi" w:hint="cs"/>
          <w:sz w:val="24"/>
          <w:szCs w:val="24"/>
          <w:rtl/>
        </w:rPr>
        <w:t xml:space="preserve">. </w:t>
      </w:r>
      <w:r w:rsidR="00857000">
        <w:rPr>
          <w:rFonts w:asciiTheme="majorBidi" w:hAnsiTheme="majorBidi" w:cstheme="majorBidi" w:hint="cs"/>
          <w:sz w:val="24"/>
          <w:szCs w:val="24"/>
          <w:rtl/>
        </w:rPr>
        <w:t>ב-2003, הגישה ארצות הברית תלונה לארגון הסחר העולמי (</w:t>
      </w:r>
      <w:r w:rsidR="00857000">
        <w:rPr>
          <w:rFonts w:asciiTheme="majorBidi" w:hAnsiTheme="majorBidi" w:cstheme="majorBidi" w:hint="cs"/>
          <w:sz w:val="24"/>
          <w:szCs w:val="24"/>
        </w:rPr>
        <w:t>WTO</w:t>
      </w:r>
      <w:r w:rsidR="00857000">
        <w:rPr>
          <w:rFonts w:asciiTheme="majorBidi" w:hAnsiTheme="majorBidi" w:cstheme="majorBidi" w:hint="cs"/>
          <w:sz w:val="24"/>
          <w:szCs w:val="24"/>
          <w:rtl/>
        </w:rPr>
        <w:t xml:space="preserve">) נגד החרם. </w:t>
      </w:r>
      <w:r w:rsidR="00E04B28">
        <w:rPr>
          <w:rFonts w:asciiTheme="majorBidi" w:hAnsiTheme="majorBidi" w:cstheme="majorBidi" w:hint="cs"/>
          <w:sz w:val="24"/>
          <w:szCs w:val="24"/>
          <w:rtl/>
        </w:rPr>
        <w:t>לפי ה-</w:t>
      </w:r>
      <w:r w:rsidR="00E04B28">
        <w:rPr>
          <w:rFonts w:asciiTheme="majorBidi" w:hAnsiTheme="majorBidi" w:cstheme="majorBidi" w:hint="cs"/>
          <w:sz w:val="24"/>
          <w:szCs w:val="24"/>
        </w:rPr>
        <w:t>WTO</w:t>
      </w:r>
      <w:r w:rsidR="00E04B28">
        <w:rPr>
          <w:rFonts w:asciiTheme="majorBidi" w:hAnsiTheme="majorBidi" w:cstheme="majorBidi" w:hint="cs"/>
          <w:sz w:val="24"/>
          <w:szCs w:val="24"/>
          <w:rtl/>
        </w:rPr>
        <w:t xml:space="preserve">, לכל צעד הדורש חובת סימון על מוצרים חייבת להיות מטרה מדעית לגיטימית ואסור על צעד שכזה להגביל את המסחר יתר על </w:t>
      </w:r>
      <w:commentRangeStart w:id="4"/>
      <w:r w:rsidR="00E04B28">
        <w:rPr>
          <w:rFonts w:asciiTheme="majorBidi" w:hAnsiTheme="majorBidi" w:cstheme="majorBidi" w:hint="cs"/>
          <w:sz w:val="24"/>
          <w:szCs w:val="24"/>
          <w:rtl/>
        </w:rPr>
        <w:t>הנדרש</w:t>
      </w:r>
      <w:commentRangeEnd w:id="4"/>
      <w:r w:rsidR="00EF4DEE">
        <w:rPr>
          <w:rStyle w:val="ae"/>
          <w:rtl/>
        </w:rPr>
        <w:commentReference w:id="4"/>
      </w:r>
      <w:r w:rsidR="00E04B28">
        <w:rPr>
          <w:rFonts w:asciiTheme="majorBidi" w:hAnsiTheme="majorBidi" w:cstheme="majorBidi" w:hint="cs"/>
          <w:sz w:val="24"/>
          <w:szCs w:val="24"/>
          <w:rtl/>
        </w:rPr>
        <w:t>.</w:t>
      </w:r>
      <w:r w:rsidR="001E4589">
        <w:rPr>
          <w:rFonts w:asciiTheme="majorBidi" w:hAnsiTheme="majorBidi" w:cstheme="majorBidi" w:hint="cs"/>
          <w:sz w:val="24"/>
          <w:szCs w:val="24"/>
          <w:rtl/>
        </w:rPr>
        <w:t xml:space="preserve"> ארצות הברית טענה שתקנות האיחוד האירופי בדבר חרם על יבוא </w:t>
      </w:r>
      <w:r w:rsidR="001E4589">
        <w:rPr>
          <w:rFonts w:asciiTheme="majorBidi" w:hAnsiTheme="majorBidi" w:cstheme="majorBidi" w:hint="cs"/>
          <w:sz w:val="24"/>
          <w:szCs w:val="24"/>
        </w:rPr>
        <w:t>GMO</w:t>
      </w:r>
      <w:r w:rsidR="001E4589">
        <w:rPr>
          <w:rFonts w:asciiTheme="majorBidi" w:hAnsiTheme="majorBidi" w:cstheme="majorBidi" w:hint="cs"/>
          <w:sz w:val="24"/>
          <w:szCs w:val="24"/>
          <w:rtl/>
        </w:rPr>
        <w:t xml:space="preserve"> אינן מוצדקות ואינן חוקיות לפי הסכם ה-</w:t>
      </w:r>
      <w:r w:rsidR="001E4589">
        <w:rPr>
          <w:rFonts w:asciiTheme="majorBidi" w:hAnsiTheme="majorBidi" w:cstheme="majorBidi" w:hint="cs"/>
          <w:sz w:val="24"/>
          <w:szCs w:val="24"/>
        </w:rPr>
        <w:t>SPS</w:t>
      </w:r>
      <w:r w:rsidR="00ED4E2D">
        <w:rPr>
          <w:rFonts w:asciiTheme="majorBidi" w:hAnsiTheme="majorBidi" w:cstheme="majorBidi" w:hint="cs"/>
          <w:sz w:val="24"/>
          <w:szCs w:val="24"/>
          <w:rtl/>
        </w:rPr>
        <w:t xml:space="preserve"> (הסכם התברואה והגנת הצומח, המטיל מגבלות על מדיניויות של מדינות חברות הקשורות לבטיחות מזון ולבריאות צמחים ובעלי חיים). </w:t>
      </w:r>
      <w:r w:rsidR="00494D0E">
        <w:rPr>
          <w:rFonts w:asciiTheme="majorBidi" w:hAnsiTheme="majorBidi" w:cstheme="majorBidi" w:hint="cs"/>
          <w:sz w:val="24"/>
          <w:szCs w:val="24"/>
          <w:rtl/>
        </w:rPr>
        <w:t>ארצות הברית טענה כי מערכת האישורים של האיחוד האירופי לאישור מוצרי ביוטק היא כה איטית ע</w:t>
      </w:r>
      <w:r w:rsidR="00250EA9">
        <w:rPr>
          <w:rFonts w:asciiTheme="majorBidi" w:hAnsiTheme="majorBidi" w:cstheme="majorBidi" w:hint="cs"/>
          <w:sz w:val="24"/>
          <w:szCs w:val="24"/>
          <w:rtl/>
        </w:rPr>
        <w:t>ד כי היא נחשבת למורטוריום. ב-2006, קבע ארגון הסחר העולמי כי האיחוד האירופי אכן החיל מורטוריום על אישור מוצרי ביוטק. כמו כן הוא קבע כי מדינות מסוימות אשר נקטו באמצעי בטיחות לא עשו זאת על בסיס הערכת סיכונים, כפי שדורש הסכם ה-</w:t>
      </w:r>
      <w:r w:rsidR="00250EA9">
        <w:rPr>
          <w:rFonts w:asciiTheme="majorBidi" w:hAnsiTheme="majorBidi" w:cstheme="majorBidi" w:hint="cs"/>
          <w:sz w:val="24"/>
          <w:szCs w:val="24"/>
        </w:rPr>
        <w:t>SPS</w:t>
      </w:r>
      <w:r w:rsidR="00250EA9">
        <w:rPr>
          <w:rFonts w:asciiTheme="majorBidi" w:hAnsiTheme="majorBidi" w:cstheme="majorBidi" w:hint="cs"/>
          <w:sz w:val="24"/>
          <w:szCs w:val="24"/>
          <w:rtl/>
        </w:rPr>
        <w:t>.</w:t>
      </w:r>
      <w:r w:rsidR="00250EA9">
        <w:rPr>
          <w:rStyle w:val="a6"/>
          <w:rFonts w:asciiTheme="majorBidi" w:hAnsiTheme="majorBidi" w:cstheme="majorBidi"/>
          <w:sz w:val="24"/>
          <w:szCs w:val="24"/>
          <w:rtl/>
        </w:rPr>
        <w:endnoteReference w:id="54"/>
      </w:r>
      <w:r w:rsidR="00250EA9">
        <w:rPr>
          <w:rFonts w:asciiTheme="majorBidi" w:hAnsiTheme="majorBidi" w:cstheme="majorBidi" w:hint="cs"/>
          <w:sz w:val="24"/>
          <w:szCs w:val="24"/>
          <w:rtl/>
        </w:rPr>
        <w:t xml:space="preserve"> </w:t>
      </w:r>
    </w:p>
    <w:p w14:paraId="16685EEB" w14:textId="437B31BF" w:rsidR="00250EA9" w:rsidRDefault="00476EC0" w:rsidP="005C50E4">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lastRenderedPageBreak/>
        <w:t xml:space="preserve">לארצות הברית יש מגוון רחב של פיתוחים ביוטכנולוגיים מתקדמים וטכנולוגיות מזון, </w:t>
      </w:r>
      <w:r w:rsidR="00D049CD">
        <w:rPr>
          <w:rFonts w:asciiTheme="majorBidi" w:hAnsiTheme="majorBidi" w:cstheme="majorBidi" w:hint="cs"/>
          <w:sz w:val="24"/>
          <w:szCs w:val="24"/>
          <w:rtl/>
        </w:rPr>
        <w:t>ש</w:t>
      </w:r>
      <w:r>
        <w:rPr>
          <w:rFonts w:asciiTheme="majorBidi" w:hAnsiTheme="majorBidi" w:cstheme="majorBidi" w:hint="cs"/>
          <w:sz w:val="24"/>
          <w:szCs w:val="24"/>
          <w:rtl/>
        </w:rPr>
        <w:t xml:space="preserve">רבים מהם הם </w:t>
      </w:r>
      <w:r>
        <w:rPr>
          <w:rFonts w:asciiTheme="majorBidi" w:hAnsiTheme="majorBidi" w:cstheme="majorBidi" w:hint="cs"/>
          <w:sz w:val="24"/>
          <w:szCs w:val="24"/>
        </w:rPr>
        <w:t>GMO</w:t>
      </w:r>
      <w:r>
        <w:rPr>
          <w:rFonts w:asciiTheme="majorBidi" w:hAnsiTheme="majorBidi" w:cstheme="majorBidi" w:hint="cs"/>
          <w:sz w:val="24"/>
          <w:szCs w:val="24"/>
          <w:rtl/>
        </w:rPr>
        <w:t>.</w:t>
      </w:r>
      <w:r w:rsidR="009D1989">
        <w:rPr>
          <w:rFonts w:asciiTheme="majorBidi" w:hAnsiTheme="majorBidi" w:cstheme="majorBidi" w:hint="cs"/>
          <w:sz w:val="24"/>
          <w:szCs w:val="24"/>
          <w:rtl/>
        </w:rPr>
        <w:t xml:space="preserve"> טכנולוגיות אלו מתקיימות הן בסקטור המזון והן בסקטורים נוספים כגון התרופות והדלק הביולוגי. אין בארצות הברית חקיקה פדרלית כלשהי העוסקת באופן ספציפי ב-</w:t>
      </w:r>
      <w:r w:rsidR="009D1989">
        <w:rPr>
          <w:rFonts w:asciiTheme="majorBidi" w:hAnsiTheme="majorBidi" w:cstheme="majorBidi" w:hint="cs"/>
          <w:sz w:val="24"/>
          <w:szCs w:val="24"/>
        </w:rPr>
        <w:t>GMO</w:t>
      </w:r>
      <w:r w:rsidR="009D1989">
        <w:rPr>
          <w:rFonts w:asciiTheme="majorBidi" w:hAnsiTheme="majorBidi" w:cstheme="majorBidi" w:hint="cs"/>
          <w:sz w:val="24"/>
          <w:szCs w:val="24"/>
          <w:rtl/>
        </w:rPr>
        <w:t>. במקום זאת, ה-</w:t>
      </w:r>
      <w:r w:rsidR="009D1989">
        <w:rPr>
          <w:rFonts w:asciiTheme="majorBidi" w:hAnsiTheme="majorBidi" w:cstheme="majorBidi" w:hint="cs"/>
          <w:sz w:val="24"/>
          <w:szCs w:val="24"/>
        </w:rPr>
        <w:t>GMO</w:t>
      </w:r>
      <w:r w:rsidR="009D1989">
        <w:rPr>
          <w:rFonts w:asciiTheme="majorBidi" w:hAnsiTheme="majorBidi" w:cstheme="majorBidi" w:hint="cs"/>
          <w:sz w:val="24"/>
          <w:szCs w:val="24"/>
          <w:rtl/>
        </w:rPr>
        <w:t xml:space="preserve"> מוסדר באמצעות סט חוקים בפיקוח שלוש רשויות פדרליות: מנהל המזון והתרופות (</w:t>
      </w:r>
      <w:r w:rsidR="009D1989">
        <w:rPr>
          <w:rFonts w:asciiTheme="majorBidi" w:hAnsiTheme="majorBidi" w:cstheme="majorBidi" w:hint="cs"/>
          <w:sz w:val="24"/>
          <w:szCs w:val="24"/>
        </w:rPr>
        <w:t>F</w:t>
      </w:r>
      <w:r w:rsidR="009D1989">
        <w:rPr>
          <w:rFonts w:asciiTheme="majorBidi" w:hAnsiTheme="majorBidi" w:cstheme="majorBidi"/>
          <w:sz w:val="24"/>
          <w:szCs w:val="24"/>
        </w:rPr>
        <w:t>DA</w:t>
      </w:r>
      <w:r w:rsidR="009D1989">
        <w:rPr>
          <w:rFonts w:asciiTheme="majorBidi" w:hAnsiTheme="majorBidi" w:cstheme="majorBidi" w:hint="cs"/>
          <w:sz w:val="24"/>
          <w:szCs w:val="24"/>
          <w:rtl/>
        </w:rPr>
        <w:t xml:space="preserve">), </w:t>
      </w:r>
      <w:r w:rsidR="00C20B4B">
        <w:rPr>
          <w:rFonts w:asciiTheme="majorBidi" w:hAnsiTheme="majorBidi" w:cstheme="majorBidi" w:hint="cs"/>
          <w:sz w:val="24"/>
          <w:szCs w:val="24"/>
          <w:rtl/>
        </w:rPr>
        <w:t>מחלקת החקלאות (</w:t>
      </w:r>
      <w:r w:rsidR="00C20B4B">
        <w:rPr>
          <w:rFonts w:asciiTheme="majorBidi" w:hAnsiTheme="majorBidi" w:cstheme="majorBidi" w:hint="cs"/>
          <w:sz w:val="24"/>
          <w:szCs w:val="24"/>
        </w:rPr>
        <w:t>USDA</w:t>
      </w:r>
      <w:r w:rsidR="00C20B4B">
        <w:rPr>
          <w:rFonts w:asciiTheme="majorBidi" w:hAnsiTheme="majorBidi" w:cstheme="majorBidi" w:hint="cs"/>
          <w:sz w:val="24"/>
          <w:szCs w:val="24"/>
          <w:rtl/>
        </w:rPr>
        <w:t>) והסוכנות להגנת הסביבה</w:t>
      </w:r>
      <w:r w:rsidR="00CA5585">
        <w:rPr>
          <w:rFonts w:asciiTheme="majorBidi" w:hAnsiTheme="majorBidi" w:cstheme="majorBidi" w:hint="cs"/>
          <w:sz w:val="24"/>
          <w:szCs w:val="24"/>
          <w:rtl/>
        </w:rPr>
        <w:t xml:space="preserve"> (</w:t>
      </w:r>
      <w:r w:rsidR="00CA5585">
        <w:rPr>
          <w:rFonts w:asciiTheme="majorBidi" w:hAnsiTheme="majorBidi" w:cstheme="majorBidi" w:hint="cs"/>
          <w:sz w:val="24"/>
          <w:szCs w:val="24"/>
        </w:rPr>
        <w:t>EPA</w:t>
      </w:r>
      <w:commentRangeStart w:id="5"/>
      <w:r w:rsidR="00CA5585">
        <w:rPr>
          <w:rFonts w:asciiTheme="majorBidi" w:hAnsiTheme="majorBidi" w:cstheme="majorBidi" w:hint="cs"/>
          <w:sz w:val="24"/>
          <w:szCs w:val="24"/>
          <w:rtl/>
        </w:rPr>
        <w:t>)</w:t>
      </w:r>
      <w:r w:rsidR="00C20B4B">
        <w:rPr>
          <w:rFonts w:asciiTheme="majorBidi" w:hAnsiTheme="majorBidi" w:cstheme="majorBidi" w:hint="cs"/>
          <w:sz w:val="24"/>
          <w:szCs w:val="24"/>
          <w:rtl/>
        </w:rPr>
        <w:t>.</w:t>
      </w:r>
      <w:r w:rsidR="00CA5585">
        <w:rPr>
          <w:rStyle w:val="a6"/>
          <w:rFonts w:asciiTheme="majorBidi" w:hAnsiTheme="majorBidi" w:cstheme="majorBidi"/>
          <w:sz w:val="24"/>
          <w:szCs w:val="24"/>
          <w:rtl/>
        </w:rPr>
        <w:endnoteReference w:id="55"/>
      </w:r>
      <w:commentRangeEnd w:id="5"/>
      <w:r w:rsidR="00B93938">
        <w:rPr>
          <w:rStyle w:val="ae"/>
          <w:rtl/>
        </w:rPr>
        <w:commentReference w:id="5"/>
      </w:r>
      <w:r w:rsidR="00C20B4B">
        <w:rPr>
          <w:rFonts w:asciiTheme="majorBidi" w:hAnsiTheme="majorBidi" w:cstheme="majorBidi" w:hint="cs"/>
          <w:sz w:val="24"/>
          <w:szCs w:val="24"/>
          <w:rtl/>
        </w:rPr>
        <w:t xml:space="preserve"> </w:t>
      </w:r>
      <w:r w:rsidR="00BB5A99">
        <w:rPr>
          <w:rFonts w:asciiTheme="majorBidi" w:hAnsiTheme="majorBidi" w:cstheme="majorBidi" w:hint="cs"/>
          <w:sz w:val="24"/>
          <w:szCs w:val="24"/>
          <w:rtl/>
        </w:rPr>
        <w:t>התוצאה היא רשת סבוכה של חוקים ותקנות החלים על סקטורים רבים שעשויים לכלול גם את ה-</w:t>
      </w:r>
      <w:r w:rsidR="00BB5A99">
        <w:rPr>
          <w:rFonts w:asciiTheme="majorBidi" w:hAnsiTheme="majorBidi" w:cstheme="majorBidi" w:hint="cs"/>
          <w:sz w:val="24"/>
          <w:szCs w:val="24"/>
        </w:rPr>
        <w:t>GMO</w:t>
      </w:r>
      <w:r w:rsidR="00BB5A99">
        <w:rPr>
          <w:rFonts w:asciiTheme="majorBidi" w:hAnsiTheme="majorBidi" w:cstheme="majorBidi" w:hint="cs"/>
          <w:sz w:val="24"/>
          <w:szCs w:val="24"/>
          <w:rtl/>
        </w:rPr>
        <w:t xml:space="preserve">. </w:t>
      </w:r>
      <w:r w:rsidR="00CA5585">
        <w:rPr>
          <w:rFonts w:asciiTheme="majorBidi" w:hAnsiTheme="majorBidi" w:cstheme="majorBidi" w:hint="cs"/>
          <w:sz w:val="24"/>
          <w:szCs w:val="24"/>
          <w:rtl/>
        </w:rPr>
        <w:t xml:space="preserve">עם זאת, </w:t>
      </w:r>
      <w:r w:rsidR="000F405C">
        <w:rPr>
          <w:rFonts w:asciiTheme="majorBidi" w:hAnsiTheme="majorBidi" w:cstheme="majorBidi" w:hint="cs"/>
          <w:sz w:val="24"/>
          <w:szCs w:val="24"/>
          <w:rtl/>
        </w:rPr>
        <w:t xml:space="preserve">הגישה של ארצות הברית בדבר הסדרת </w:t>
      </w:r>
      <w:r w:rsidR="000F405C">
        <w:rPr>
          <w:rFonts w:asciiTheme="majorBidi" w:hAnsiTheme="majorBidi" w:cstheme="majorBidi" w:hint="cs"/>
          <w:sz w:val="24"/>
          <w:szCs w:val="24"/>
        </w:rPr>
        <w:t>GMO</w:t>
      </w:r>
      <w:r w:rsidR="000F405C">
        <w:rPr>
          <w:rFonts w:asciiTheme="majorBidi" w:hAnsiTheme="majorBidi" w:cstheme="majorBidi" w:hint="cs"/>
          <w:sz w:val="24"/>
          <w:szCs w:val="24"/>
          <w:rtl/>
        </w:rPr>
        <w:t xml:space="preserve"> תחת רגולציה מבוססת על ההנחה שלפיה תקנות צריכות להתמקד באופ</w:t>
      </w:r>
      <w:r w:rsidR="00EF7BBA">
        <w:rPr>
          <w:rFonts w:asciiTheme="majorBidi" w:hAnsiTheme="majorBidi" w:cstheme="majorBidi" w:hint="cs"/>
          <w:sz w:val="24"/>
          <w:szCs w:val="24"/>
          <w:rtl/>
        </w:rPr>
        <w:t>י</w:t>
      </w:r>
      <w:r w:rsidR="000F405C">
        <w:rPr>
          <w:rFonts w:asciiTheme="majorBidi" w:hAnsiTheme="majorBidi" w:cstheme="majorBidi" w:hint="cs"/>
          <w:sz w:val="24"/>
          <w:szCs w:val="24"/>
          <w:rtl/>
        </w:rPr>
        <w:t xml:space="preserve"> המוצרים ולא בתהליך שבאמצעותו יוצרו.</w:t>
      </w:r>
    </w:p>
    <w:p w14:paraId="53FB12BE" w14:textId="67AE67FE" w:rsidR="0035568B" w:rsidRDefault="0035568B" w:rsidP="005C50E4">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 xml:space="preserve">בהשוואה למדינות אחרות, ארצות הברית </w:t>
      </w:r>
      <w:r w:rsidR="000A3F6A">
        <w:rPr>
          <w:rFonts w:asciiTheme="majorBidi" w:hAnsiTheme="majorBidi" w:cstheme="majorBidi" w:hint="cs"/>
          <w:sz w:val="24"/>
          <w:szCs w:val="24"/>
          <w:rtl/>
        </w:rPr>
        <w:t>נוקטת ב</w:t>
      </w:r>
      <w:r>
        <w:rPr>
          <w:rFonts w:asciiTheme="majorBidi" w:hAnsiTheme="majorBidi" w:cstheme="majorBidi" w:hint="cs"/>
          <w:sz w:val="24"/>
          <w:szCs w:val="24"/>
          <w:rtl/>
        </w:rPr>
        <w:t xml:space="preserve">גישה חיובית </w:t>
      </w:r>
      <w:r w:rsidR="000A3F6A">
        <w:rPr>
          <w:rFonts w:asciiTheme="majorBidi" w:hAnsiTheme="majorBidi" w:cstheme="majorBidi" w:hint="cs"/>
          <w:sz w:val="24"/>
          <w:szCs w:val="24"/>
          <w:rtl/>
        </w:rPr>
        <w:t xml:space="preserve">באופן יחסי </w:t>
      </w:r>
      <w:r>
        <w:rPr>
          <w:rFonts w:asciiTheme="majorBidi" w:hAnsiTheme="majorBidi" w:cstheme="majorBidi" w:hint="cs"/>
          <w:sz w:val="24"/>
          <w:szCs w:val="24"/>
          <w:rtl/>
        </w:rPr>
        <w:t xml:space="preserve">לפיתוח וייצור </w:t>
      </w:r>
      <w:r>
        <w:rPr>
          <w:rFonts w:asciiTheme="majorBidi" w:hAnsiTheme="majorBidi" w:cstheme="majorBidi" w:hint="cs"/>
          <w:sz w:val="24"/>
          <w:szCs w:val="24"/>
        </w:rPr>
        <w:t>GMO</w:t>
      </w:r>
      <w:r>
        <w:rPr>
          <w:rFonts w:asciiTheme="majorBidi" w:hAnsiTheme="majorBidi" w:cstheme="majorBidi" w:hint="cs"/>
          <w:sz w:val="24"/>
          <w:szCs w:val="24"/>
          <w:rtl/>
        </w:rPr>
        <w:t xml:space="preserve">. מוצרי </w:t>
      </w:r>
      <w:r>
        <w:rPr>
          <w:rFonts w:asciiTheme="majorBidi" w:hAnsiTheme="majorBidi" w:cstheme="majorBidi" w:hint="cs"/>
          <w:sz w:val="24"/>
          <w:szCs w:val="24"/>
        </w:rPr>
        <w:t>GMO</w:t>
      </w:r>
      <w:r>
        <w:rPr>
          <w:rFonts w:asciiTheme="majorBidi" w:hAnsiTheme="majorBidi" w:cstheme="majorBidi" w:hint="cs"/>
          <w:sz w:val="24"/>
          <w:szCs w:val="24"/>
          <w:rtl/>
        </w:rPr>
        <w:t xml:space="preserve"> הם רכיב כלכלי חשוב בתעשיית הביוטכנולוגיה.</w:t>
      </w:r>
      <w:r w:rsidR="00842BB2">
        <w:rPr>
          <w:rFonts w:asciiTheme="majorBidi" w:hAnsiTheme="majorBidi" w:cstheme="majorBidi" w:hint="cs"/>
          <w:sz w:val="24"/>
          <w:szCs w:val="24"/>
          <w:rtl/>
        </w:rPr>
        <w:t xml:space="preserve"> ארצות הברית היא היצרנית המובילה של יבולים מהונדסים גנטית</w:t>
      </w:r>
      <w:r w:rsidR="00231E4F">
        <w:rPr>
          <w:rFonts w:asciiTheme="majorBidi" w:hAnsiTheme="majorBidi" w:cstheme="majorBidi" w:hint="cs"/>
          <w:sz w:val="24"/>
          <w:szCs w:val="24"/>
          <w:rtl/>
        </w:rPr>
        <w:t xml:space="preserve"> (יבולי </w:t>
      </w:r>
      <w:r w:rsidR="00231E4F">
        <w:rPr>
          <w:rFonts w:asciiTheme="majorBidi" w:hAnsiTheme="majorBidi" w:cstheme="majorBidi" w:hint="cs"/>
          <w:sz w:val="24"/>
          <w:szCs w:val="24"/>
        </w:rPr>
        <w:t>GM</w:t>
      </w:r>
      <w:r w:rsidR="00231E4F">
        <w:rPr>
          <w:rFonts w:asciiTheme="majorBidi" w:hAnsiTheme="majorBidi" w:cstheme="majorBidi" w:hint="cs"/>
          <w:sz w:val="24"/>
          <w:szCs w:val="24"/>
          <w:rtl/>
        </w:rPr>
        <w:t>)</w:t>
      </w:r>
      <w:r w:rsidR="00842BB2">
        <w:rPr>
          <w:rFonts w:asciiTheme="majorBidi" w:hAnsiTheme="majorBidi" w:cstheme="majorBidi" w:hint="cs"/>
          <w:sz w:val="24"/>
          <w:szCs w:val="24"/>
          <w:rtl/>
        </w:rPr>
        <w:t xml:space="preserve">. ב-2016, חלקה של ארצות הברית מהסך העולמי הכולל של ייצור </w:t>
      </w:r>
      <w:r w:rsidR="00231E4F">
        <w:rPr>
          <w:rFonts w:asciiTheme="majorBidi" w:hAnsiTheme="majorBidi" w:cstheme="majorBidi" w:hint="cs"/>
          <w:sz w:val="24"/>
          <w:szCs w:val="24"/>
          <w:rtl/>
        </w:rPr>
        <w:t xml:space="preserve">יבולי </w:t>
      </w:r>
      <w:r w:rsidR="00231E4F">
        <w:rPr>
          <w:rFonts w:asciiTheme="majorBidi" w:hAnsiTheme="majorBidi" w:cstheme="majorBidi" w:hint="cs"/>
          <w:sz w:val="24"/>
          <w:szCs w:val="24"/>
        </w:rPr>
        <w:t>GM</w:t>
      </w:r>
      <w:r w:rsidR="00842BB2">
        <w:rPr>
          <w:rFonts w:asciiTheme="majorBidi" w:hAnsiTheme="majorBidi" w:cstheme="majorBidi" w:hint="cs"/>
          <w:sz w:val="24"/>
          <w:szCs w:val="24"/>
          <w:rtl/>
        </w:rPr>
        <w:t xml:space="preserve"> היה 72%.</w:t>
      </w:r>
      <w:r w:rsidR="00AB5B65">
        <w:rPr>
          <w:rStyle w:val="a6"/>
          <w:rFonts w:asciiTheme="majorBidi" w:hAnsiTheme="majorBidi" w:cstheme="majorBidi"/>
          <w:sz w:val="24"/>
          <w:szCs w:val="24"/>
          <w:rtl/>
        </w:rPr>
        <w:endnoteReference w:id="56"/>
      </w:r>
      <w:r w:rsidR="00842BB2">
        <w:rPr>
          <w:rFonts w:asciiTheme="majorBidi" w:hAnsiTheme="majorBidi" w:cstheme="majorBidi" w:hint="cs"/>
          <w:sz w:val="24"/>
          <w:szCs w:val="24"/>
          <w:rtl/>
        </w:rPr>
        <w:t xml:space="preserve">  </w:t>
      </w:r>
      <w:r>
        <w:rPr>
          <w:rFonts w:asciiTheme="majorBidi" w:hAnsiTheme="majorBidi" w:cstheme="majorBidi" w:hint="cs"/>
          <w:sz w:val="24"/>
          <w:szCs w:val="24"/>
          <w:rtl/>
        </w:rPr>
        <w:t xml:space="preserve"> </w:t>
      </w:r>
    </w:p>
    <w:p w14:paraId="256B1B00" w14:textId="6AECF670" w:rsidR="00AB5B65" w:rsidRDefault="00231E4F" w:rsidP="005C50E4">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ה-</w:t>
      </w:r>
      <w:r>
        <w:rPr>
          <w:rFonts w:asciiTheme="majorBidi" w:hAnsiTheme="majorBidi" w:cstheme="majorBidi" w:hint="cs"/>
          <w:sz w:val="24"/>
          <w:szCs w:val="24"/>
        </w:rPr>
        <w:t>FDA</w:t>
      </w:r>
      <w:r>
        <w:rPr>
          <w:rFonts w:asciiTheme="majorBidi" w:hAnsiTheme="majorBidi" w:cstheme="majorBidi" w:hint="cs"/>
          <w:sz w:val="24"/>
          <w:szCs w:val="24"/>
          <w:rtl/>
        </w:rPr>
        <w:t xml:space="preserve">, הגוף האמון על בטיחות יבולי </w:t>
      </w:r>
      <w:r>
        <w:rPr>
          <w:rFonts w:asciiTheme="majorBidi" w:hAnsiTheme="majorBidi" w:cstheme="majorBidi" w:hint="cs"/>
          <w:sz w:val="24"/>
          <w:szCs w:val="24"/>
        </w:rPr>
        <w:t>GM</w:t>
      </w:r>
      <w:r>
        <w:rPr>
          <w:rFonts w:asciiTheme="majorBidi" w:hAnsiTheme="majorBidi" w:cstheme="majorBidi" w:hint="cs"/>
          <w:sz w:val="24"/>
          <w:szCs w:val="24"/>
          <w:rtl/>
        </w:rPr>
        <w:t xml:space="preserve"> הנצרכים על ידי בני אדם, מחשיב את רוב יבולי ה-</w:t>
      </w:r>
      <w:r>
        <w:rPr>
          <w:rFonts w:asciiTheme="majorBidi" w:hAnsiTheme="majorBidi" w:cstheme="majorBidi" w:hint="cs"/>
          <w:sz w:val="24"/>
          <w:szCs w:val="24"/>
        </w:rPr>
        <w:t>GM</w:t>
      </w:r>
      <w:r>
        <w:rPr>
          <w:rFonts w:asciiTheme="majorBidi" w:hAnsiTheme="majorBidi" w:cstheme="majorBidi" w:hint="cs"/>
          <w:sz w:val="24"/>
          <w:szCs w:val="24"/>
          <w:rtl/>
        </w:rPr>
        <w:t xml:space="preserve"> ל"שקולים באופן מהותי"</w:t>
      </w:r>
      <w:r>
        <w:rPr>
          <w:rFonts w:asciiTheme="majorBidi" w:hAnsiTheme="majorBidi" w:cstheme="majorBidi" w:hint="cs"/>
          <w:sz w:val="24"/>
          <w:szCs w:val="24"/>
        </w:rPr>
        <w:t xml:space="preserve"> </w:t>
      </w:r>
      <w:r>
        <w:rPr>
          <w:rFonts w:asciiTheme="majorBidi" w:hAnsiTheme="majorBidi" w:cstheme="majorBidi" w:hint="cs"/>
          <w:sz w:val="24"/>
          <w:szCs w:val="24"/>
          <w:rtl/>
        </w:rPr>
        <w:t xml:space="preserve">ליבולים שאינם </w:t>
      </w:r>
      <w:r>
        <w:rPr>
          <w:rFonts w:asciiTheme="majorBidi" w:hAnsiTheme="majorBidi" w:cstheme="majorBidi" w:hint="cs"/>
          <w:sz w:val="24"/>
          <w:szCs w:val="24"/>
        </w:rPr>
        <w:t>GM</w:t>
      </w:r>
      <w:r>
        <w:rPr>
          <w:rFonts w:asciiTheme="majorBidi" w:hAnsiTheme="majorBidi" w:cstheme="majorBidi" w:hint="cs"/>
          <w:sz w:val="24"/>
          <w:szCs w:val="24"/>
          <w:rtl/>
        </w:rPr>
        <w:t>.</w:t>
      </w:r>
      <w:r w:rsidR="008F43C7">
        <w:rPr>
          <w:rStyle w:val="a6"/>
          <w:rFonts w:asciiTheme="majorBidi" w:hAnsiTheme="majorBidi" w:cstheme="majorBidi"/>
          <w:sz w:val="24"/>
          <w:szCs w:val="24"/>
        </w:rPr>
        <w:endnoteReference w:id="57"/>
      </w:r>
      <w:r w:rsidR="008F43C7">
        <w:rPr>
          <w:rFonts w:asciiTheme="majorBidi" w:hAnsiTheme="majorBidi" w:cstheme="majorBidi" w:hint="cs"/>
          <w:sz w:val="24"/>
          <w:szCs w:val="24"/>
          <w:rtl/>
        </w:rPr>
        <w:t xml:space="preserve">במקרים שבהם יבולי </w:t>
      </w:r>
      <w:r w:rsidR="008F43C7">
        <w:rPr>
          <w:rFonts w:asciiTheme="majorBidi" w:hAnsiTheme="majorBidi" w:cstheme="majorBidi" w:hint="cs"/>
          <w:sz w:val="24"/>
          <w:szCs w:val="24"/>
        </w:rPr>
        <w:t>GM</w:t>
      </w:r>
      <w:r w:rsidR="008F43C7">
        <w:rPr>
          <w:rFonts w:asciiTheme="majorBidi" w:hAnsiTheme="majorBidi" w:cstheme="majorBidi" w:hint="cs"/>
          <w:sz w:val="24"/>
          <w:szCs w:val="24"/>
          <w:rtl/>
        </w:rPr>
        <w:t xml:space="preserve"> מוכרים כשקולים לגרסתם שאינה </w:t>
      </w:r>
      <w:r w:rsidR="008F43C7">
        <w:rPr>
          <w:rFonts w:asciiTheme="majorBidi" w:hAnsiTheme="majorBidi" w:cstheme="majorBidi" w:hint="cs"/>
          <w:sz w:val="24"/>
          <w:szCs w:val="24"/>
        </w:rPr>
        <w:t>G</w:t>
      </w:r>
      <w:r w:rsidR="008F43C7">
        <w:rPr>
          <w:rFonts w:asciiTheme="majorBidi" w:hAnsiTheme="majorBidi" w:cstheme="majorBidi"/>
          <w:sz w:val="24"/>
          <w:szCs w:val="24"/>
        </w:rPr>
        <w:t>M</w:t>
      </w:r>
      <w:r w:rsidR="008F43C7">
        <w:rPr>
          <w:rFonts w:asciiTheme="majorBidi" w:hAnsiTheme="majorBidi" w:cstheme="majorBidi" w:hint="cs"/>
          <w:sz w:val="24"/>
          <w:szCs w:val="24"/>
          <w:rtl/>
        </w:rPr>
        <w:t>, הם מסווגים כ"מוכרים באופן כללי כבטוחים" (</w:t>
      </w:r>
      <w:r w:rsidR="008F43C7">
        <w:rPr>
          <w:rFonts w:asciiTheme="majorBidi" w:hAnsiTheme="majorBidi" w:cstheme="majorBidi" w:hint="cs"/>
          <w:sz w:val="24"/>
          <w:szCs w:val="24"/>
        </w:rPr>
        <w:t>GRA</w:t>
      </w:r>
      <w:r w:rsidR="008F43C7">
        <w:rPr>
          <w:rFonts w:asciiTheme="majorBidi" w:hAnsiTheme="majorBidi" w:cstheme="majorBidi"/>
          <w:sz w:val="24"/>
          <w:szCs w:val="24"/>
        </w:rPr>
        <w:t>S</w:t>
      </w:r>
      <w:r w:rsidR="008F43C7">
        <w:rPr>
          <w:rFonts w:asciiTheme="majorBidi" w:hAnsiTheme="majorBidi" w:cstheme="majorBidi" w:hint="cs"/>
          <w:sz w:val="24"/>
          <w:szCs w:val="24"/>
          <w:rtl/>
        </w:rPr>
        <w:t xml:space="preserve">) לפי חוק המזון, התרופות והקוסמטיקה הפדרלי </w:t>
      </w:r>
      <w:commentRangeStart w:id="6"/>
      <w:r w:rsidR="008F43C7">
        <w:rPr>
          <w:rFonts w:asciiTheme="majorBidi" w:hAnsiTheme="majorBidi" w:cstheme="majorBidi" w:hint="cs"/>
          <w:sz w:val="24"/>
          <w:szCs w:val="24"/>
          <w:rtl/>
        </w:rPr>
        <w:t>(</w:t>
      </w:r>
      <w:r w:rsidR="008F43C7">
        <w:rPr>
          <w:rFonts w:asciiTheme="majorBidi" w:hAnsiTheme="majorBidi" w:cstheme="majorBidi" w:hint="cs"/>
          <w:sz w:val="24"/>
          <w:szCs w:val="24"/>
        </w:rPr>
        <w:t>FF</w:t>
      </w:r>
      <w:r w:rsidR="008F43C7">
        <w:rPr>
          <w:rFonts w:asciiTheme="majorBidi" w:hAnsiTheme="majorBidi" w:cstheme="majorBidi"/>
          <w:sz w:val="24"/>
          <w:szCs w:val="24"/>
        </w:rPr>
        <w:t>DCA</w:t>
      </w:r>
      <w:commentRangeEnd w:id="6"/>
      <w:r w:rsidR="0003714C">
        <w:rPr>
          <w:rStyle w:val="ae"/>
        </w:rPr>
        <w:commentReference w:id="6"/>
      </w:r>
      <w:r w:rsidR="008F43C7">
        <w:rPr>
          <w:rFonts w:asciiTheme="majorBidi" w:hAnsiTheme="majorBidi" w:cstheme="majorBidi" w:hint="cs"/>
          <w:sz w:val="24"/>
          <w:szCs w:val="24"/>
          <w:rtl/>
        </w:rPr>
        <w:t>)</w:t>
      </w:r>
      <w:r w:rsidR="008F43C7">
        <w:rPr>
          <w:rFonts w:asciiTheme="majorBidi" w:hAnsiTheme="majorBidi" w:cstheme="majorBidi"/>
          <w:sz w:val="24"/>
          <w:szCs w:val="24"/>
        </w:rPr>
        <w:t xml:space="preserve"> </w:t>
      </w:r>
      <w:r w:rsidR="008F43C7">
        <w:rPr>
          <w:rFonts w:asciiTheme="majorBidi" w:hAnsiTheme="majorBidi" w:cstheme="majorBidi" w:hint="cs"/>
          <w:sz w:val="24"/>
          <w:szCs w:val="24"/>
          <w:rtl/>
        </w:rPr>
        <w:t>ואינם נדרשים באישור בטרם כניסתם לשוק.</w:t>
      </w:r>
      <w:r w:rsidR="00A02599">
        <w:rPr>
          <w:rFonts w:asciiTheme="majorBidi" w:hAnsiTheme="majorBidi" w:cstheme="majorBidi" w:hint="cs"/>
          <w:sz w:val="24"/>
          <w:szCs w:val="24"/>
          <w:rtl/>
        </w:rPr>
        <w:t xml:space="preserve"> במקרים אחרים שבהם החלבונים שונים באופן מהותי ועלולים להוות סכנה אם ייצרכו על ידי בני אדם</w:t>
      </w:r>
      <w:commentRangeStart w:id="7"/>
      <w:r w:rsidR="00A02599" w:rsidRPr="00A02599">
        <w:rPr>
          <w:rFonts w:asciiTheme="majorBidi" w:hAnsiTheme="majorBidi" w:cstheme="majorBidi" w:hint="cs"/>
          <w:sz w:val="24"/>
          <w:szCs w:val="24"/>
          <w:highlight w:val="yellow"/>
          <w:rtl/>
        </w:rPr>
        <w:t>....</w:t>
      </w:r>
      <w:commentRangeEnd w:id="7"/>
      <w:r w:rsidR="0003714C">
        <w:rPr>
          <w:rStyle w:val="ae"/>
        </w:rPr>
        <w:commentReference w:id="7"/>
      </w:r>
      <w:r w:rsidR="00A02599">
        <w:rPr>
          <w:rFonts w:asciiTheme="majorBidi" w:hAnsiTheme="majorBidi" w:cstheme="majorBidi" w:hint="cs"/>
          <w:sz w:val="24"/>
          <w:szCs w:val="24"/>
          <w:rtl/>
        </w:rPr>
        <w:t>ה-</w:t>
      </w:r>
      <w:r w:rsidR="00A02599">
        <w:rPr>
          <w:rFonts w:asciiTheme="majorBidi" w:hAnsiTheme="majorBidi" w:cstheme="majorBidi" w:hint="cs"/>
          <w:sz w:val="24"/>
          <w:szCs w:val="24"/>
        </w:rPr>
        <w:t>FDA</w:t>
      </w:r>
      <w:r w:rsidR="00A02599">
        <w:rPr>
          <w:rFonts w:asciiTheme="majorBidi" w:hAnsiTheme="majorBidi" w:cstheme="majorBidi" w:hint="cs"/>
          <w:sz w:val="24"/>
          <w:szCs w:val="24"/>
          <w:rtl/>
        </w:rPr>
        <w:t xml:space="preserve"> שומר לעצמו את הסמכות להחיל בעתיד תקנות מחמירות יותר מ</w:t>
      </w:r>
      <w:r w:rsidR="00335096">
        <w:rPr>
          <w:rFonts w:asciiTheme="majorBidi" w:hAnsiTheme="majorBidi" w:cstheme="majorBidi" w:hint="cs"/>
          <w:sz w:val="24"/>
          <w:szCs w:val="24"/>
          <w:rtl/>
        </w:rPr>
        <w:t xml:space="preserve">אשר </w:t>
      </w:r>
      <w:r w:rsidR="00A02599">
        <w:rPr>
          <w:rFonts w:asciiTheme="majorBidi" w:hAnsiTheme="majorBidi" w:cstheme="majorBidi" w:hint="cs"/>
          <w:sz w:val="24"/>
          <w:szCs w:val="24"/>
          <w:rtl/>
        </w:rPr>
        <w:t>אלו שב-</w:t>
      </w:r>
      <w:r w:rsidR="00A02599">
        <w:rPr>
          <w:rFonts w:asciiTheme="majorBidi" w:hAnsiTheme="majorBidi" w:cstheme="majorBidi" w:hint="cs"/>
          <w:sz w:val="24"/>
          <w:szCs w:val="24"/>
        </w:rPr>
        <w:t>FFDCA</w:t>
      </w:r>
      <w:r w:rsidR="00A02599">
        <w:rPr>
          <w:rFonts w:asciiTheme="majorBidi" w:hAnsiTheme="majorBidi" w:cstheme="majorBidi" w:hint="cs"/>
          <w:sz w:val="24"/>
          <w:szCs w:val="24"/>
          <w:rtl/>
        </w:rPr>
        <w:t>.</w:t>
      </w:r>
      <w:r w:rsidR="00BD7D2E">
        <w:rPr>
          <w:rStyle w:val="a6"/>
          <w:rFonts w:asciiTheme="majorBidi" w:hAnsiTheme="majorBidi" w:cstheme="majorBidi"/>
          <w:sz w:val="24"/>
          <w:szCs w:val="24"/>
          <w:rtl/>
        </w:rPr>
        <w:endnoteReference w:id="58"/>
      </w:r>
      <w:r w:rsidR="00A02599">
        <w:rPr>
          <w:rFonts w:asciiTheme="majorBidi" w:hAnsiTheme="majorBidi" w:cstheme="majorBidi" w:hint="cs"/>
          <w:sz w:val="24"/>
          <w:szCs w:val="24"/>
          <w:rtl/>
        </w:rPr>
        <w:t xml:space="preserve">  </w:t>
      </w:r>
      <w:r w:rsidR="008F43C7">
        <w:rPr>
          <w:rFonts w:asciiTheme="majorBidi" w:hAnsiTheme="majorBidi" w:cstheme="majorBidi" w:hint="cs"/>
          <w:sz w:val="24"/>
          <w:szCs w:val="24"/>
          <w:rtl/>
        </w:rPr>
        <w:t xml:space="preserve"> </w:t>
      </w:r>
    </w:p>
    <w:p w14:paraId="2CE80782" w14:textId="571563EC" w:rsidR="00BD7D2E" w:rsidRDefault="00BF236D" w:rsidP="005C50E4">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ללא קשר לתחום השיפוט, חלק רב מהחקיקה כיום בעולם הפודטק מתמקד</w:t>
      </w:r>
      <w:r w:rsidR="00D03210">
        <w:rPr>
          <w:rFonts w:asciiTheme="majorBidi" w:hAnsiTheme="majorBidi" w:cstheme="majorBidi" w:hint="cs"/>
          <w:sz w:val="24"/>
          <w:szCs w:val="24"/>
          <w:rtl/>
        </w:rPr>
        <w:t xml:space="preserve"> בעיקר</w:t>
      </w:r>
      <w:r>
        <w:rPr>
          <w:rFonts w:asciiTheme="majorBidi" w:hAnsiTheme="majorBidi" w:cstheme="majorBidi" w:hint="cs"/>
          <w:sz w:val="24"/>
          <w:szCs w:val="24"/>
          <w:rtl/>
        </w:rPr>
        <w:t xml:space="preserve"> ב-</w:t>
      </w:r>
      <w:r>
        <w:rPr>
          <w:rFonts w:asciiTheme="majorBidi" w:hAnsiTheme="majorBidi" w:cstheme="majorBidi" w:hint="cs"/>
          <w:sz w:val="24"/>
          <w:szCs w:val="24"/>
        </w:rPr>
        <w:t>GMO</w:t>
      </w:r>
      <w:r>
        <w:rPr>
          <w:rFonts w:asciiTheme="majorBidi" w:hAnsiTheme="majorBidi" w:cstheme="majorBidi" w:hint="cs"/>
          <w:sz w:val="24"/>
          <w:szCs w:val="24"/>
          <w:rtl/>
        </w:rPr>
        <w:t>.</w:t>
      </w:r>
      <w:r w:rsidR="005A2AAF">
        <w:rPr>
          <w:rFonts w:asciiTheme="majorBidi" w:hAnsiTheme="majorBidi" w:cstheme="majorBidi" w:hint="cs"/>
          <w:sz w:val="24"/>
          <w:szCs w:val="24"/>
          <w:rtl/>
        </w:rPr>
        <w:t xml:space="preserve"> התקנות בתחום זה מציבות, מטבע הדברים, מחסומי כניסה רציניים, אשר כובלים את ידיהן של טכנולוגיות חדשניות בתחום המזון החדש, וכפי שניתן לטעון, הדבר קורה גם למוצרי מזון שאינם </w:t>
      </w:r>
      <w:r w:rsidR="005A2AAF">
        <w:rPr>
          <w:rFonts w:asciiTheme="majorBidi" w:hAnsiTheme="majorBidi" w:cstheme="majorBidi" w:hint="cs"/>
          <w:sz w:val="24"/>
          <w:szCs w:val="24"/>
        </w:rPr>
        <w:t>GMO</w:t>
      </w:r>
      <w:r w:rsidR="005A2AAF">
        <w:rPr>
          <w:rFonts w:asciiTheme="majorBidi" w:hAnsiTheme="majorBidi" w:cstheme="majorBidi" w:hint="cs"/>
          <w:sz w:val="24"/>
          <w:szCs w:val="24"/>
          <w:rtl/>
        </w:rPr>
        <w:t xml:space="preserve"> ממש.</w:t>
      </w:r>
    </w:p>
    <w:p w14:paraId="6AA740A1" w14:textId="6834EEA1" w:rsidR="001B122C" w:rsidRDefault="001B122C" w:rsidP="005C50E4">
      <w:pPr>
        <w:spacing w:line="276" w:lineRule="auto"/>
        <w:jc w:val="both"/>
        <w:rPr>
          <w:rFonts w:asciiTheme="majorBidi" w:hAnsiTheme="majorBidi" w:cstheme="majorBidi"/>
          <w:sz w:val="24"/>
          <w:szCs w:val="24"/>
        </w:rPr>
      </w:pPr>
      <w:r>
        <w:rPr>
          <w:rFonts w:asciiTheme="majorBidi" w:hAnsiTheme="majorBidi" w:cstheme="majorBidi" w:hint="cs"/>
          <w:sz w:val="24"/>
          <w:szCs w:val="24"/>
          <w:rtl/>
        </w:rPr>
        <w:t xml:space="preserve">דהיינו, מזון חדש. </w:t>
      </w:r>
      <w:r w:rsidR="00442603">
        <w:rPr>
          <w:rFonts w:asciiTheme="majorBidi" w:hAnsiTheme="majorBidi" w:cstheme="majorBidi" w:hint="cs"/>
          <w:sz w:val="24"/>
          <w:szCs w:val="24"/>
          <w:rtl/>
        </w:rPr>
        <w:t>מבחינה חוקית, מזון זה עשוי להיות שונה בתכלית השינוי ממקבילו ה-</w:t>
      </w:r>
      <w:r w:rsidR="00442603">
        <w:rPr>
          <w:rFonts w:asciiTheme="majorBidi" w:hAnsiTheme="majorBidi" w:cstheme="majorBidi" w:hint="cs"/>
          <w:sz w:val="24"/>
          <w:szCs w:val="24"/>
        </w:rPr>
        <w:t>GMO</w:t>
      </w:r>
      <w:r w:rsidR="00442603">
        <w:rPr>
          <w:rFonts w:asciiTheme="majorBidi" w:hAnsiTheme="majorBidi" w:cstheme="majorBidi" w:hint="cs"/>
          <w:sz w:val="24"/>
          <w:szCs w:val="24"/>
          <w:rtl/>
        </w:rPr>
        <w:t xml:space="preserve">. </w:t>
      </w:r>
      <w:r w:rsidR="00772163">
        <w:rPr>
          <w:rFonts w:asciiTheme="majorBidi" w:hAnsiTheme="majorBidi" w:cstheme="majorBidi" w:hint="cs"/>
          <w:sz w:val="24"/>
          <w:szCs w:val="24"/>
          <w:rtl/>
        </w:rPr>
        <w:t>לתחומי שיפוט שונים ישנן הגדרות שונות, תקנות שונות ואמצעי פיקוח שונים עבור מזון חדש. בנוסף, התקנות הנוכחיות נתונות כעת לשינויים מסיביים בכל רחבי העולם.</w:t>
      </w:r>
    </w:p>
    <w:p w14:paraId="50BB8701" w14:textId="65998FBB" w:rsidR="00772163" w:rsidRDefault="00772163" w:rsidP="00772163">
      <w:pPr>
        <w:pStyle w:val="a3"/>
        <w:numPr>
          <w:ilvl w:val="1"/>
          <w:numId w:val="1"/>
        </w:numPr>
        <w:spacing w:line="276" w:lineRule="auto"/>
        <w:jc w:val="both"/>
        <w:rPr>
          <w:rFonts w:asciiTheme="majorBidi" w:hAnsiTheme="majorBidi" w:cstheme="majorBidi"/>
          <w:sz w:val="24"/>
          <w:szCs w:val="24"/>
        </w:rPr>
      </w:pPr>
      <w:r w:rsidRPr="00772163">
        <w:rPr>
          <w:rFonts w:asciiTheme="majorBidi" w:hAnsiTheme="majorBidi" w:cstheme="majorBidi" w:hint="cs"/>
          <w:sz w:val="24"/>
          <w:szCs w:val="24"/>
          <w:rtl/>
        </w:rPr>
        <w:t>מהו מזון חדש?</w:t>
      </w:r>
    </w:p>
    <w:p w14:paraId="4F2BDCBD" w14:textId="204EC572" w:rsidR="00772163" w:rsidRDefault="00E676E8" w:rsidP="00772163">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 xml:space="preserve">בקצרה, אלו החוששים ממוצרי </w:t>
      </w:r>
      <w:r>
        <w:rPr>
          <w:rFonts w:asciiTheme="majorBidi" w:hAnsiTheme="majorBidi" w:cstheme="majorBidi" w:hint="cs"/>
          <w:sz w:val="24"/>
          <w:szCs w:val="24"/>
        </w:rPr>
        <w:t>GMO</w:t>
      </w:r>
      <w:r>
        <w:rPr>
          <w:rFonts w:asciiTheme="majorBidi" w:hAnsiTheme="majorBidi" w:cstheme="majorBidi" w:hint="cs"/>
          <w:sz w:val="24"/>
          <w:szCs w:val="24"/>
          <w:rtl/>
        </w:rPr>
        <w:t xml:space="preserve"> טוענים כי השימוש בהם יצמצם את המגוון הביולוגי ועלול לסכן את בריאותם של צרכני ה-</w:t>
      </w:r>
      <w:r>
        <w:rPr>
          <w:rFonts w:asciiTheme="majorBidi" w:hAnsiTheme="majorBidi" w:cstheme="majorBidi" w:hint="cs"/>
          <w:sz w:val="24"/>
          <w:szCs w:val="24"/>
        </w:rPr>
        <w:t>GMO</w:t>
      </w:r>
      <w:r>
        <w:rPr>
          <w:rFonts w:asciiTheme="majorBidi" w:hAnsiTheme="majorBidi" w:cstheme="majorBidi" w:hint="cs"/>
          <w:sz w:val="24"/>
          <w:szCs w:val="24"/>
          <w:rtl/>
        </w:rPr>
        <w:t xml:space="preserve">, שחלקם </w:t>
      </w:r>
      <w:r w:rsidR="00B71BDE">
        <w:rPr>
          <w:rFonts w:asciiTheme="majorBidi" w:hAnsiTheme="majorBidi" w:cstheme="majorBidi" w:hint="cs"/>
          <w:sz w:val="24"/>
          <w:szCs w:val="24"/>
          <w:rtl/>
        </w:rPr>
        <w:t xml:space="preserve">אף </w:t>
      </w:r>
      <w:r>
        <w:rPr>
          <w:rFonts w:asciiTheme="majorBidi" w:hAnsiTheme="majorBidi" w:cstheme="majorBidi" w:hint="cs"/>
          <w:sz w:val="24"/>
          <w:szCs w:val="24"/>
          <w:rtl/>
        </w:rPr>
        <w:t>עלולים</w:t>
      </w:r>
      <w:r w:rsidR="00B71BDE">
        <w:rPr>
          <w:rFonts w:asciiTheme="majorBidi" w:hAnsiTheme="majorBidi" w:cstheme="majorBidi" w:hint="cs"/>
          <w:sz w:val="24"/>
          <w:szCs w:val="24"/>
          <w:rtl/>
        </w:rPr>
        <w:t xml:space="preserve"> </w:t>
      </w:r>
      <w:r>
        <w:rPr>
          <w:rFonts w:asciiTheme="majorBidi" w:hAnsiTheme="majorBidi" w:cstheme="majorBidi" w:hint="cs"/>
          <w:sz w:val="24"/>
          <w:szCs w:val="24"/>
          <w:rtl/>
        </w:rPr>
        <w:t>לפתח אליו תגובה אלרגית חריפה.</w:t>
      </w:r>
      <w:r>
        <w:rPr>
          <w:rStyle w:val="a6"/>
          <w:rFonts w:asciiTheme="majorBidi" w:hAnsiTheme="majorBidi" w:cstheme="majorBidi"/>
          <w:sz w:val="24"/>
          <w:szCs w:val="24"/>
          <w:rtl/>
        </w:rPr>
        <w:endnoteReference w:id="59"/>
      </w:r>
      <w:r>
        <w:rPr>
          <w:rFonts w:asciiTheme="majorBidi" w:hAnsiTheme="majorBidi" w:cstheme="majorBidi" w:hint="cs"/>
          <w:sz w:val="24"/>
          <w:szCs w:val="24"/>
          <w:rtl/>
        </w:rPr>
        <w:t xml:space="preserve">ניתן לשער כי אותם הפחדים יעלו גם מול עולם המזון החדש. </w:t>
      </w:r>
    </w:p>
    <w:p w14:paraId="15E0DBB5" w14:textId="5305EAC1" w:rsidR="00F62EC9" w:rsidRDefault="00CB0399" w:rsidP="00772163">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 xml:space="preserve">המונח (כאשר נעשה בו שימוש) מפורש בצורה שונה </w:t>
      </w:r>
      <w:r w:rsidR="0012639F">
        <w:rPr>
          <w:rFonts w:asciiTheme="majorBidi" w:hAnsiTheme="majorBidi" w:cstheme="majorBidi" w:hint="cs"/>
          <w:sz w:val="24"/>
          <w:szCs w:val="24"/>
          <w:rtl/>
        </w:rPr>
        <w:t>בכל מדינה</w:t>
      </w:r>
      <w:r>
        <w:rPr>
          <w:rFonts w:asciiTheme="majorBidi" w:hAnsiTheme="majorBidi" w:cstheme="majorBidi" w:hint="cs"/>
          <w:sz w:val="24"/>
          <w:szCs w:val="24"/>
          <w:rtl/>
        </w:rPr>
        <w:t>.</w:t>
      </w:r>
      <w:r w:rsidR="0012639F">
        <w:rPr>
          <w:rStyle w:val="a6"/>
          <w:rFonts w:asciiTheme="majorBidi" w:hAnsiTheme="majorBidi" w:cstheme="majorBidi"/>
          <w:sz w:val="24"/>
          <w:szCs w:val="24"/>
          <w:rtl/>
        </w:rPr>
        <w:endnoteReference w:id="60"/>
      </w:r>
      <w:r>
        <w:rPr>
          <w:rFonts w:asciiTheme="majorBidi" w:hAnsiTheme="majorBidi" w:cstheme="majorBidi" w:hint="cs"/>
          <w:sz w:val="24"/>
          <w:szCs w:val="24"/>
          <w:rtl/>
        </w:rPr>
        <w:t xml:space="preserve"> </w:t>
      </w:r>
      <w:r w:rsidR="008E4ECA">
        <w:rPr>
          <w:rFonts w:asciiTheme="majorBidi" w:hAnsiTheme="majorBidi" w:cstheme="majorBidi" w:hint="cs"/>
          <w:sz w:val="24"/>
          <w:szCs w:val="24"/>
          <w:rtl/>
        </w:rPr>
        <w:t>הוא הוגדר בעבר על ידי מספר ארגונים בינלאומיים כ"מזון או רכיבי מזון המופקים מחומרי גלם אשר אינם משמשים באופן שגרתי לצריכה על ידי בני אדם או מזון אשר הונדס בצורה משמעותית באמצעות שילוב תהליכים אשר לא נעשה בהם שימוש קודם בתהליך ייצור מזון."</w:t>
      </w:r>
      <w:r w:rsidR="00654596">
        <w:rPr>
          <w:rStyle w:val="a6"/>
          <w:rFonts w:asciiTheme="majorBidi" w:hAnsiTheme="majorBidi" w:cstheme="majorBidi"/>
          <w:sz w:val="24"/>
          <w:szCs w:val="24"/>
          <w:rtl/>
        </w:rPr>
        <w:endnoteReference w:id="61"/>
      </w:r>
      <w:r w:rsidR="00862812">
        <w:rPr>
          <w:rFonts w:asciiTheme="majorBidi" w:hAnsiTheme="majorBidi" w:cstheme="majorBidi" w:hint="cs"/>
          <w:sz w:val="24"/>
          <w:szCs w:val="24"/>
          <w:rtl/>
        </w:rPr>
        <w:t>בהתאם למקום, לזמן או לתרבות, הגדרה זו, שהינה סובייקטיבית למדי, עשויה לכלול</w:t>
      </w:r>
      <w:r w:rsidR="005D56E4">
        <w:rPr>
          <w:rFonts w:asciiTheme="majorBidi" w:hAnsiTheme="majorBidi" w:cstheme="majorBidi" w:hint="cs"/>
          <w:sz w:val="24"/>
          <w:szCs w:val="24"/>
          <w:rtl/>
        </w:rPr>
        <w:t>,</w:t>
      </w:r>
      <w:r w:rsidR="00862812">
        <w:rPr>
          <w:rFonts w:asciiTheme="majorBidi" w:hAnsiTheme="majorBidi" w:cstheme="majorBidi" w:hint="cs"/>
          <w:sz w:val="24"/>
          <w:szCs w:val="24"/>
          <w:rtl/>
        </w:rPr>
        <w:t xml:space="preserve"> או שלא לכלול</w:t>
      </w:r>
      <w:r w:rsidR="005D56E4">
        <w:rPr>
          <w:rFonts w:asciiTheme="majorBidi" w:hAnsiTheme="majorBidi" w:cstheme="majorBidi" w:hint="cs"/>
          <w:sz w:val="24"/>
          <w:szCs w:val="24"/>
          <w:rtl/>
        </w:rPr>
        <w:t>,</w:t>
      </w:r>
      <w:r w:rsidR="00862812">
        <w:rPr>
          <w:rFonts w:asciiTheme="majorBidi" w:hAnsiTheme="majorBidi" w:cstheme="majorBidi" w:hint="cs"/>
          <w:sz w:val="24"/>
          <w:szCs w:val="24"/>
          <w:rtl/>
        </w:rPr>
        <w:t xml:space="preserve"> מוצרי </w:t>
      </w:r>
      <w:r w:rsidR="00862812">
        <w:rPr>
          <w:rFonts w:asciiTheme="majorBidi" w:hAnsiTheme="majorBidi" w:cstheme="majorBidi" w:hint="cs"/>
          <w:sz w:val="24"/>
          <w:szCs w:val="24"/>
        </w:rPr>
        <w:t>GMO</w:t>
      </w:r>
      <w:r w:rsidR="00862812">
        <w:rPr>
          <w:rFonts w:asciiTheme="majorBidi" w:hAnsiTheme="majorBidi" w:cstheme="majorBidi" w:hint="cs"/>
          <w:sz w:val="24"/>
          <w:szCs w:val="24"/>
          <w:rtl/>
        </w:rPr>
        <w:t>.</w:t>
      </w:r>
      <w:r w:rsidR="00F62EC9">
        <w:rPr>
          <w:rFonts w:asciiTheme="majorBidi" w:hAnsiTheme="majorBidi" w:cstheme="majorBidi" w:hint="cs"/>
          <w:sz w:val="24"/>
          <w:szCs w:val="24"/>
          <w:rtl/>
        </w:rPr>
        <w:t xml:space="preserve"> </w:t>
      </w:r>
    </w:p>
    <w:p w14:paraId="1FC3452C" w14:textId="54AEEF6A" w:rsidR="00D11339" w:rsidRDefault="00F62EC9" w:rsidP="00772163">
      <w:pPr>
        <w:spacing w:line="276" w:lineRule="auto"/>
        <w:jc w:val="both"/>
        <w:rPr>
          <w:rFonts w:asciiTheme="majorBidi" w:hAnsiTheme="majorBidi" w:cstheme="majorBidi"/>
          <w:sz w:val="24"/>
          <w:szCs w:val="24"/>
        </w:rPr>
      </w:pPr>
      <w:r>
        <w:rPr>
          <w:rFonts w:asciiTheme="majorBidi" w:hAnsiTheme="majorBidi" w:cstheme="majorBidi" w:hint="cs"/>
          <w:sz w:val="24"/>
          <w:szCs w:val="24"/>
          <w:rtl/>
        </w:rPr>
        <w:t>בדומה להיעדר ההגדרה האחידה ל-</w:t>
      </w:r>
      <w:r>
        <w:rPr>
          <w:rFonts w:asciiTheme="majorBidi" w:hAnsiTheme="majorBidi" w:cstheme="majorBidi" w:hint="cs"/>
          <w:sz w:val="24"/>
          <w:szCs w:val="24"/>
        </w:rPr>
        <w:t>GMO</w:t>
      </w:r>
      <w:r>
        <w:rPr>
          <w:rFonts w:asciiTheme="majorBidi" w:hAnsiTheme="majorBidi" w:cstheme="majorBidi" w:hint="cs"/>
          <w:sz w:val="24"/>
          <w:szCs w:val="24"/>
          <w:rtl/>
        </w:rPr>
        <w:t>, ארצות הברית גם אינה מגדירה או מסדירה באופן אחיד מזונות חדשים כשלעצמם.</w:t>
      </w:r>
      <w:r w:rsidR="002600ED">
        <w:rPr>
          <w:rFonts w:asciiTheme="majorBidi" w:hAnsiTheme="majorBidi" w:cstheme="majorBidi" w:hint="cs"/>
          <w:sz w:val="24"/>
          <w:szCs w:val="24"/>
          <w:rtl/>
        </w:rPr>
        <w:t xml:space="preserve"> במקום זאת, היא מחילה עליהם את אותה הרגולציה הנהוגה עבור מזונות אחרים.</w:t>
      </w:r>
      <w:r w:rsidR="0081098A">
        <w:rPr>
          <w:rFonts w:asciiTheme="majorBidi" w:hAnsiTheme="majorBidi" w:cstheme="majorBidi" w:hint="cs"/>
          <w:sz w:val="24"/>
          <w:szCs w:val="24"/>
          <w:rtl/>
        </w:rPr>
        <w:t xml:space="preserve"> לעתים קרובות, נעשה הדבר באמצעות התהליך המסורבל המבוצע עבור תוספי מזון או באמצעות התהליך הפשוט יותר של הגדרת המזון "המוכר באופן כללי כבטוח" (</w:t>
      </w:r>
      <w:r w:rsidR="0081098A">
        <w:rPr>
          <w:rFonts w:asciiTheme="majorBidi" w:hAnsiTheme="majorBidi" w:cstheme="majorBidi" w:hint="cs"/>
          <w:sz w:val="24"/>
          <w:szCs w:val="24"/>
        </w:rPr>
        <w:t>GRAS</w:t>
      </w:r>
      <w:r w:rsidR="0081098A">
        <w:rPr>
          <w:rFonts w:asciiTheme="majorBidi" w:hAnsiTheme="majorBidi" w:cstheme="majorBidi" w:hint="cs"/>
          <w:sz w:val="24"/>
          <w:szCs w:val="24"/>
          <w:rtl/>
        </w:rPr>
        <w:t>)</w:t>
      </w:r>
      <w:r w:rsidR="00361590">
        <w:rPr>
          <w:rFonts w:asciiTheme="majorBidi" w:hAnsiTheme="majorBidi" w:cstheme="majorBidi" w:hint="cs"/>
          <w:sz w:val="24"/>
          <w:szCs w:val="24"/>
          <w:rtl/>
        </w:rPr>
        <w:t>. בשונה מכך, למדינות מערביות אחרות כגון קנדה</w:t>
      </w:r>
      <w:r w:rsidR="0081098A">
        <w:rPr>
          <w:rFonts w:asciiTheme="majorBidi" w:hAnsiTheme="majorBidi" w:cstheme="majorBidi" w:hint="cs"/>
          <w:sz w:val="24"/>
          <w:szCs w:val="24"/>
          <w:rtl/>
        </w:rPr>
        <w:t xml:space="preserve"> </w:t>
      </w:r>
      <w:r w:rsidR="00361590">
        <w:rPr>
          <w:rFonts w:asciiTheme="majorBidi" w:hAnsiTheme="majorBidi" w:cstheme="majorBidi" w:hint="cs"/>
          <w:sz w:val="24"/>
          <w:szCs w:val="24"/>
          <w:rtl/>
        </w:rPr>
        <w:t>כן יש תקנות ייעודיו</w:t>
      </w:r>
      <w:r w:rsidR="00361590">
        <w:rPr>
          <w:rFonts w:asciiTheme="majorBidi" w:hAnsiTheme="majorBidi" w:cstheme="majorBidi" w:hint="eastAsia"/>
          <w:sz w:val="24"/>
          <w:szCs w:val="24"/>
          <w:rtl/>
        </w:rPr>
        <w:t>ת</w:t>
      </w:r>
      <w:r w:rsidR="00361590">
        <w:rPr>
          <w:rFonts w:asciiTheme="majorBidi" w:hAnsiTheme="majorBidi" w:cstheme="majorBidi" w:hint="cs"/>
          <w:sz w:val="24"/>
          <w:szCs w:val="24"/>
          <w:rtl/>
        </w:rPr>
        <w:t>.</w:t>
      </w:r>
      <w:r w:rsidR="00361590">
        <w:rPr>
          <w:rStyle w:val="a6"/>
          <w:rFonts w:asciiTheme="majorBidi" w:hAnsiTheme="majorBidi" w:cstheme="majorBidi"/>
          <w:sz w:val="24"/>
          <w:szCs w:val="24"/>
          <w:rtl/>
        </w:rPr>
        <w:endnoteReference w:id="62"/>
      </w:r>
      <w:r w:rsidR="00361590">
        <w:rPr>
          <w:rFonts w:asciiTheme="majorBidi" w:hAnsiTheme="majorBidi" w:cstheme="majorBidi" w:hint="cs"/>
          <w:sz w:val="24"/>
          <w:szCs w:val="24"/>
          <w:rtl/>
        </w:rPr>
        <w:t xml:space="preserve"> בכל הקשור למאמר זה, למונח 'מזון חדש' ישנה הגדרה שרירותית במידת מה, ללא קשר לתחום השיפוט:</w:t>
      </w:r>
      <w:r w:rsidR="00ED611A">
        <w:rPr>
          <w:rFonts w:asciiTheme="majorBidi" w:hAnsiTheme="majorBidi" w:cstheme="majorBidi" w:hint="cs"/>
          <w:sz w:val="24"/>
          <w:szCs w:val="24"/>
          <w:rtl/>
        </w:rPr>
        <w:t xml:space="preserve"> במדינה מסוימת, חרקים עשויים להיחשב מזון חדש בעוד שבמדינות אחרות על פני הגלובוס הם מוצר מזון שגרתי ורכיב מרכזי בתזונה.</w:t>
      </w:r>
      <w:r w:rsidR="00ED4E83">
        <w:rPr>
          <w:rFonts w:asciiTheme="majorBidi" w:hAnsiTheme="majorBidi" w:cstheme="majorBidi" w:hint="cs"/>
          <w:sz w:val="24"/>
          <w:szCs w:val="24"/>
          <w:rtl/>
        </w:rPr>
        <w:t xml:space="preserve"> בתחומי שיפוט מסוימים, מוטלים קנסות על מי שמשווק מזון חדש שאינו מאושר, אך קנסות אלו אינם משמעותיים באופן אובייקטיבי.</w:t>
      </w:r>
      <w:r w:rsidR="000819A2">
        <w:rPr>
          <w:rStyle w:val="a6"/>
          <w:rFonts w:asciiTheme="majorBidi" w:hAnsiTheme="majorBidi" w:cstheme="majorBidi"/>
          <w:sz w:val="24"/>
          <w:szCs w:val="24"/>
          <w:rtl/>
        </w:rPr>
        <w:endnoteReference w:id="63"/>
      </w:r>
      <w:r w:rsidR="00490021">
        <w:rPr>
          <w:rFonts w:asciiTheme="majorBidi" w:hAnsiTheme="majorBidi" w:cstheme="majorBidi" w:hint="cs"/>
          <w:sz w:val="24"/>
          <w:szCs w:val="24"/>
          <w:rtl/>
        </w:rPr>
        <w:t>נוסף על כך, כאשר מופעלת רגולציה על מזון חדש, לעתים קרובות חלות עליו דרישות לאישורי</w:t>
      </w:r>
      <w:r w:rsidR="007D31F6">
        <w:rPr>
          <w:rFonts w:asciiTheme="majorBidi" w:hAnsiTheme="majorBidi" w:cstheme="majorBidi" w:hint="cs"/>
          <w:sz w:val="24"/>
          <w:szCs w:val="24"/>
          <w:rtl/>
        </w:rPr>
        <w:t xml:space="preserve"> </w:t>
      </w:r>
      <w:r w:rsidR="00490021">
        <w:rPr>
          <w:rFonts w:asciiTheme="majorBidi" w:hAnsiTheme="majorBidi" w:cstheme="majorBidi" w:hint="cs"/>
          <w:sz w:val="24"/>
          <w:szCs w:val="24"/>
          <w:rtl/>
        </w:rPr>
        <w:t>טרום-שיווק וכן דרישות סימון לאחר השיווק.</w:t>
      </w:r>
    </w:p>
    <w:p w14:paraId="3A25FCF3" w14:textId="77777777" w:rsidR="00396F3D" w:rsidRDefault="00D11339" w:rsidP="00772163">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lastRenderedPageBreak/>
        <w:t xml:space="preserve">אחד מהחששות הרגולטורים הנפוצים באשר למזון חדש הוא הסיכון כי אם יחליף המזון החדש מוצרי צריכה מסורתיים, עלולה להיות לו השפעה תזונתית בלתי צפויה על </w:t>
      </w:r>
      <w:r w:rsidR="00DD2010">
        <w:rPr>
          <w:rFonts w:asciiTheme="majorBidi" w:hAnsiTheme="majorBidi" w:cstheme="majorBidi" w:hint="cs"/>
          <w:sz w:val="24"/>
          <w:szCs w:val="24"/>
          <w:rtl/>
        </w:rPr>
        <w:t>האוכלוסיי</w:t>
      </w:r>
      <w:r w:rsidR="00DD2010">
        <w:rPr>
          <w:rFonts w:asciiTheme="majorBidi" w:hAnsiTheme="majorBidi" w:cstheme="majorBidi" w:hint="eastAsia"/>
          <w:sz w:val="24"/>
          <w:szCs w:val="24"/>
          <w:rtl/>
        </w:rPr>
        <w:t>ה</w:t>
      </w:r>
      <w:r>
        <w:rPr>
          <w:rFonts w:asciiTheme="majorBidi" w:hAnsiTheme="majorBidi" w:cstheme="majorBidi" w:hint="cs"/>
          <w:sz w:val="24"/>
          <w:szCs w:val="24"/>
          <w:rtl/>
        </w:rPr>
        <w:t xml:space="preserve">. </w:t>
      </w:r>
      <w:r w:rsidR="008C1610">
        <w:rPr>
          <w:rFonts w:asciiTheme="majorBidi" w:hAnsiTheme="majorBidi" w:cstheme="majorBidi" w:hint="cs"/>
          <w:sz w:val="24"/>
          <w:szCs w:val="24"/>
          <w:rtl/>
        </w:rPr>
        <w:t>חשש מיוחד נוגע לסקטור החרקים האכילים ואולי אף לסקטור החלבון מבוסס החרקים.</w:t>
      </w:r>
    </w:p>
    <w:p w14:paraId="39650DA0" w14:textId="3560AFBA" w:rsidR="00CB0399" w:rsidRDefault="0014093B" w:rsidP="00772163">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 xml:space="preserve">תקנות המזון החדש באירופה הן אולי המקיפות ביותר. סט התקנות העדכני ביותר של אירופה, </w:t>
      </w:r>
      <w:r w:rsidR="007570C0">
        <w:rPr>
          <w:rFonts w:asciiTheme="majorBidi" w:hAnsiTheme="majorBidi" w:cstheme="majorBidi" w:hint="cs"/>
          <w:sz w:val="24"/>
          <w:szCs w:val="24"/>
          <w:rtl/>
        </w:rPr>
        <w:t>ההגדרות ל'מזון חדש' המופיעות ב</w:t>
      </w:r>
      <w:r>
        <w:rPr>
          <w:rFonts w:asciiTheme="majorBidi" w:hAnsiTheme="majorBidi" w:cstheme="majorBidi" w:hint="cs"/>
          <w:sz w:val="24"/>
          <w:szCs w:val="24"/>
          <w:rtl/>
        </w:rPr>
        <w:t>"תקנת המזון החדש המעודכנת</w:t>
      </w:r>
      <w:r w:rsidRPr="00F146B1">
        <w:rPr>
          <w:rFonts w:asciiTheme="majorBidi" w:hAnsiTheme="majorBidi" w:cstheme="majorBidi"/>
          <w:sz w:val="20"/>
          <w:szCs w:val="20"/>
        </w:rPr>
        <w:t>(</w:t>
      </w:r>
      <w:r w:rsidRPr="0014093B">
        <w:rPr>
          <w:rFonts w:asciiTheme="majorBidi" w:hAnsiTheme="majorBidi" w:cstheme="majorBidi"/>
          <w:sz w:val="24"/>
          <w:szCs w:val="24"/>
        </w:rPr>
        <w:t xml:space="preserve">EU) 2015/2283 (NFR) </w:t>
      </w:r>
      <w:r>
        <w:rPr>
          <w:rFonts w:asciiTheme="majorBidi" w:hAnsiTheme="majorBidi" w:cstheme="majorBidi" w:hint="cs"/>
          <w:sz w:val="24"/>
          <w:szCs w:val="24"/>
          <w:rtl/>
        </w:rPr>
        <w:t>"</w:t>
      </w:r>
      <w:r w:rsidR="009611A2">
        <w:rPr>
          <w:rFonts w:asciiTheme="majorBidi" w:hAnsiTheme="majorBidi" w:cstheme="majorBidi" w:hint="cs"/>
          <w:sz w:val="24"/>
          <w:szCs w:val="24"/>
          <w:rtl/>
        </w:rPr>
        <w:t>,</w:t>
      </w:r>
      <w:r>
        <w:rPr>
          <w:rFonts w:asciiTheme="majorBidi" w:hAnsiTheme="majorBidi" w:cstheme="majorBidi" w:hint="cs"/>
          <w:sz w:val="24"/>
          <w:szCs w:val="24"/>
          <w:rtl/>
        </w:rPr>
        <w:t xml:space="preserve"> כולל עשר</w:t>
      </w:r>
      <w:r w:rsidR="007F0AAB">
        <w:rPr>
          <w:rFonts w:asciiTheme="majorBidi" w:hAnsiTheme="majorBidi" w:cstheme="majorBidi" w:hint="cs"/>
          <w:sz w:val="24"/>
          <w:szCs w:val="24"/>
          <w:rtl/>
        </w:rPr>
        <w:t xml:space="preserve"> </w:t>
      </w:r>
      <w:r w:rsidR="007570C0">
        <w:rPr>
          <w:rFonts w:asciiTheme="majorBidi" w:hAnsiTheme="majorBidi" w:cstheme="majorBidi" w:hint="cs"/>
          <w:sz w:val="24"/>
          <w:szCs w:val="24"/>
          <w:rtl/>
        </w:rPr>
        <w:t>קטגוריות, וזאת לעומת ג</w:t>
      </w:r>
      <w:r>
        <w:rPr>
          <w:rFonts w:asciiTheme="majorBidi" w:hAnsiTheme="majorBidi" w:cstheme="majorBidi" w:hint="cs"/>
          <w:sz w:val="24"/>
          <w:szCs w:val="24"/>
          <w:rtl/>
        </w:rPr>
        <w:t>רסת</w:t>
      </w:r>
      <w:r w:rsidR="007570C0">
        <w:rPr>
          <w:rFonts w:asciiTheme="majorBidi" w:hAnsiTheme="majorBidi" w:cstheme="majorBidi" w:hint="cs"/>
          <w:sz w:val="24"/>
          <w:szCs w:val="24"/>
          <w:rtl/>
        </w:rPr>
        <w:t xml:space="preserve"> </w:t>
      </w:r>
      <w:r>
        <w:rPr>
          <w:rFonts w:asciiTheme="majorBidi" w:hAnsiTheme="majorBidi" w:cstheme="majorBidi" w:hint="cs"/>
          <w:sz w:val="24"/>
          <w:szCs w:val="24"/>
          <w:rtl/>
        </w:rPr>
        <w:t>ה</w:t>
      </w:r>
      <w:r w:rsidR="007570C0">
        <w:rPr>
          <w:rFonts w:asciiTheme="majorBidi" w:hAnsiTheme="majorBidi" w:cstheme="majorBidi" w:hint="cs"/>
          <w:sz w:val="24"/>
          <w:szCs w:val="24"/>
          <w:rtl/>
        </w:rPr>
        <w:t>חוק</w:t>
      </w:r>
      <w:r>
        <w:rPr>
          <w:rFonts w:asciiTheme="majorBidi" w:hAnsiTheme="majorBidi" w:cstheme="majorBidi" w:hint="cs"/>
          <w:sz w:val="24"/>
          <w:szCs w:val="24"/>
          <w:rtl/>
        </w:rPr>
        <w:t xml:space="preserve"> הקודמת משנת 1997 הכוללת ארבע בלבד.</w:t>
      </w:r>
      <w:r w:rsidR="007570C0">
        <w:rPr>
          <w:rFonts w:asciiTheme="majorBidi" w:hAnsiTheme="majorBidi" w:cstheme="majorBidi" w:hint="cs"/>
          <w:sz w:val="24"/>
          <w:szCs w:val="24"/>
          <w:rtl/>
        </w:rPr>
        <w:t xml:space="preserve"> </w:t>
      </w:r>
      <w:r w:rsidR="005C13E8">
        <w:rPr>
          <w:rFonts w:asciiTheme="majorBidi" w:hAnsiTheme="majorBidi" w:cstheme="majorBidi" w:hint="cs"/>
          <w:sz w:val="24"/>
          <w:szCs w:val="24"/>
          <w:rtl/>
        </w:rPr>
        <w:t>"מזון חדש מוגדר כמזון שלא נצרך בעבר בתדירות גבוהה על ידי בני אדם באיחוד האירופי לפני ה-15 במאי 1997, המועד שבו נכנסה לתוקפה התקנה הראשונה בדבר מזון חדש. 'מזון חדש' עשוי להתייחס למזון שפותח לאחרונה, מזון חדשני, מזון שיוצר תוך שימוש בטכנולוגיות חדשות ובתהליכי ייצור חדשים</w:t>
      </w:r>
      <w:commentRangeStart w:id="8"/>
      <w:r w:rsidR="005C13E8">
        <w:rPr>
          <w:rFonts w:asciiTheme="majorBidi" w:hAnsiTheme="majorBidi" w:cstheme="majorBidi" w:hint="cs"/>
          <w:sz w:val="24"/>
          <w:szCs w:val="24"/>
          <w:rtl/>
        </w:rPr>
        <w:t>".</w:t>
      </w:r>
      <w:r w:rsidR="005C13E8">
        <w:rPr>
          <w:rStyle w:val="a6"/>
          <w:rFonts w:asciiTheme="majorBidi" w:hAnsiTheme="majorBidi" w:cstheme="majorBidi"/>
          <w:sz w:val="24"/>
          <w:szCs w:val="24"/>
          <w:rtl/>
        </w:rPr>
        <w:endnoteReference w:id="64"/>
      </w:r>
      <w:commentRangeEnd w:id="8"/>
      <w:r w:rsidR="003615A8">
        <w:rPr>
          <w:rStyle w:val="ae"/>
          <w:rtl/>
        </w:rPr>
        <w:commentReference w:id="8"/>
      </w:r>
      <w:r w:rsidR="00A55B62">
        <w:rPr>
          <w:rFonts w:asciiTheme="majorBidi" w:hAnsiTheme="majorBidi" w:cstheme="majorBidi" w:hint="cs"/>
          <w:sz w:val="24"/>
          <w:szCs w:val="24"/>
          <w:rtl/>
        </w:rPr>
        <w:t xml:space="preserve">בהתאם לאופי מוצר המזון, הוא עשוי אף ליפול תחת תת-הקטגוריה </w:t>
      </w:r>
      <w:r w:rsidR="00B81DA0">
        <w:rPr>
          <w:rFonts w:asciiTheme="majorBidi" w:hAnsiTheme="majorBidi" w:cstheme="majorBidi" w:hint="cs"/>
          <w:sz w:val="24"/>
          <w:szCs w:val="24"/>
          <w:rtl/>
        </w:rPr>
        <w:t xml:space="preserve">של </w:t>
      </w:r>
      <w:r w:rsidR="00A55B62">
        <w:rPr>
          <w:rFonts w:asciiTheme="majorBidi" w:hAnsiTheme="majorBidi" w:cstheme="majorBidi" w:hint="cs"/>
          <w:sz w:val="24"/>
          <w:szCs w:val="24"/>
          <w:rtl/>
        </w:rPr>
        <w:t xml:space="preserve">'מזון חדש' הכוללת מזונות מסורתיים, דהיינו, מזונות "שכן נצרכים באופן מסורתי במדינות מחוץ לאיחוד </w:t>
      </w:r>
      <w:commentRangeStart w:id="9"/>
      <w:r w:rsidR="00A55B62">
        <w:rPr>
          <w:rFonts w:asciiTheme="majorBidi" w:hAnsiTheme="majorBidi" w:cstheme="majorBidi" w:hint="cs"/>
          <w:sz w:val="24"/>
          <w:szCs w:val="24"/>
          <w:rtl/>
        </w:rPr>
        <w:t>האירופי</w:t>
      </w:r>
      <w:commentRangeEnd w:id="9"/>
      <w:r w:rsidR="00B93938">
        <w:rPr>
          <w:rStyle w:val="ae"/>
          <w:rtl/>
        </w:rPr>
        <w:commentReference w:id="9"/>
      </w:r>
      <w:r w:rsidR="00A55B62">
        <w:rPr>
          <w:rFonts w:asciiTheme="majorBidi" w:hAnsiTheme="majorBidi" w:cstheme="majorBidi" w:hint="cs"/>
          <w:sz w:val="24"/>
          <w:szCs w:val="24"/>
          <w:rtl/>
        </w:rPr>
        <w:t>". זה</w:t>
      </w:r>
      <w:r w:rsidR="00F26DFA">
        <w:rPr>
          <w:rFonts w:asciiTheme="majorBidi" w:hAnsiTheme="majorBidi" w:cstheme="majorBidi" w:hint="cs"/>
          <w:sz w:val="24"/>
          <w:szCs w:val="24"/>
          <w:rtl/>
        </w:rPr>
        <w:t xml:space="preserve"> כולל</w:t>
      </w:r>
      <w:r w:rsidR="00A55B62">
        <w:rPr>
          <w:rFonts w:asciiTheme="majorBidi" w:hAnsiTheme="majorBidi" w:cstheme="majorBidi" w:hint="cs"/>
          <w:sz w:val="24"/>
          <w:szCs w:val="24"/>
          <w:rtl/>
        </w:rPr>
        <w:t xml:space="preserve"> דברי מזון המופקים מצמחים, ממיקרואורגניזמים, מפטריות, מאצות ומבעלי חיים (לדוגמה, זרעי צ'יה, פרי הבאובב, חרקים וערמוני מים).</w:t>
      </w:r>
      <w:r w:rsidR="000F2E3B">
        <w:rPr>
          <w:rStyle w:val="a6"/>
          <w:rFonts w:asciiTheme="majorBidi" w:hAnsiTheme="majorBidi" w:cstheme="majorBidi"/>
          <w:sz w:val="24"/>
          <w:szCs w:val="24"/>
          <w:rtl/>
        </w:rPr>
        <w:endnoteReference w:id="65"/>
      </w:r>
      <w:r w:rsidR="00E622A1">
        <w:rPr>
          <w:rFonts w:asciiTheme="majorBidi" w:hAnsiTheme="majorBidi" w:cstheme="majorBidi" w:hint="cs"/>
          <w:sz w:val="24"/>
          <w:szCs w:val="24"/>
          <w:rtl/>
        </w:rPr>
        <w:t>הליך הסדרת הרגולציה על מזונות מסורתיים הוא לכאורה פשוט יותר.</w:t>
      </w:r>
      <w:r w:rsidR="00E622A1">
        <w:rPr>
          <w:rStyle w:val="a6"/>
          <w:rFonts w:asciiTheme="majorBidi" w:hAnsiTheme="majorBidi" w:cstheme="majorBidi"/>
          <w:sz w:val="24"/>
          <w:szCs w:val="24"/>
          <w:rtl/>
        </w:rPr>
        <w:endnoteReference w:id="66"/>
      </w:r>
      <w:r w:rsidR="00E622A1">
        <w:rPr>
          <w:rFonts w:asciiTheme="majorBidi" w:hAnsiTheme="majorBidi" w:cstheme="majorBidi" w:hint="cs"/>
          <w:sz w:val="24"/>
          <w:szCs w:val="24"/>
          <w:rtl/>
        </w:rPr>
        <w:t xml:space="preserve"> </w:t>
      </w:r>
      <w:r w:rsidR="00A55B62">
        <w:rPr>
          <w:rFonts w:asciiTheme="majorBidi" w:hAnsiTheme="majorBidi" w:cstheme="majorBidi" w:hint="cs"/>
          <w:sz w:val="24"/>
          <w:szCs w:val="24"/>
          <w:rtl/>
        </w:rPr>
        <w:t xml:space="preserve">    </w:t>
      </w:r>
      <w:r w:rsidR="005C13E8">
        <w:rPr>
          <w:rFonts w:asciiTheme="majorBidi" w:hAnsiTheme="majorBidi" w:cstheme="majorBidi" w:hint="cs"/>
          <w:sz w:val="24"/>
          <w:szCs w:val="24"/>
          <w:rtl/>
        </w:rPr>
        <w:t xml:space="preserve">  </w:t>
      </w:r>
      <w:r>
        <w:rPr>
          <w:rFonts w:asciiTheme="majorBidi" w:hAnsiTheme="majorBidi" w:cstheme="majorBidi" w:hint="cs"/>
          <w:sz w:val="24"/>
          <w:szCs w:val="24"/>
          <w:rtl/>
        </w:rPr>
        <w:t xml:space="preserve">   </w:t>
      </w:r>
      <w:r w:rsidR="00D11339">
        <w:rPr>
          <w:rFonts w:asciiTheme="majorBidi" w:hAnsiTheme="majorBidi" w:cstheme="majorBidi" w:hint="cs"/>
          <w:sz w:val="24"/>
          <w:szCs w:val="24"/>
          <w:rtl/>
        </w:rPr>
        <w:t xml:space="preserve"> </w:t>
      </w:r>
      <w:r w:rsidR="00490021">
        <w:rPr>
          <w:rFonts w:asciiTheme="majorBidi" w:hAnsiTheme="majorBidi" w:cstheme="majorBidi" w:hint="cs"/>
          <w:sz w:val="24"/>
          <w:szCs w:val="24"/>
          <w:rtl/>
        </w:rPr>
        <w:t xml:space="preserve"> </w:t>
      </w:r>
      <w:r w:rsidR="00ED4E83">
        <w:rPr>
          <w:rFonts w:asciiTheme="majorBidi" w:hAnsiTheme="majorBidi" w:cstheme="majorBidi" w:hint="cs"/>
          <w:sz w:val="24"/>
          <w:szCs w:val="24"/>
          <w:rtl/>
        </w:rPr>
        <w:t xml:space="preserve">  </w:t>
      </w:r>
    </w:p>
    <w:p w14:paraId="15F3EF5C" w14:textId="477CBADE" w:rsidR="00E84053" w:rsidRDefault="00AE49D8" w:rsidP="00772163">
      <w:pPr>
        <w:spacing w:line="276" w:lineRule="auto"/>
        <w:jc w:val="both"/>
        <w:rPr>
          <w:rFonts w:asciiTheme="majorBidi" w:hAnsiTheme="majorBidi" w:cstheme="majorBidi"/>
          <w:sz w:val="24"/>
          <w:szCs w:val="24"/>
        </w:rPr>
      </w:pPr>
      <w:r>
        <w:rPr>
          <w:rFonts w:asciiTheme="majorBidi" w:hAnsiTheme="majorBidi" w:cstheme="majorBidi" w:hint="cs"/>
          <w:sz w:val="24"/>
          <w:szCs w:val="24"/>
          <w:rtl/>
        </w:rPr>
        <w:t xml:space="preserve">קבלת אישור </w:t>
      </w:r>
      <w:r w:rsidR="00B81D0E">
        <w:rPr>
          <w:rFonts w:asciiTheme="majorBidi" w:hAnsiTheme="majorBidi" w:cstheme="majorBidi" w:hint="cs"/>
          <w:sz w:val="24"/>
          <w:szCs w:val="24"/>
          <w:rtl/>
        </w:rPr>
        <w:t xml:space="preserve">עבור </w:t>
      </w:r>
      <w:r>
        <w:rPr>
          <w:rFonts w:asciiTheme="majorBidi" w:hAnsiTheme="majorBidi" w:cstheme="majorBidi" w:hint="cs"/>
          <w:sz w:val="24"/>
          <w:szCs w:val="24"/>
          <w:rtl/>
        </w:rPr>
        <w:t xml:space="preserve">מזון חדש מסוים עשויה להביא לאישור המזון באופן כללי, ולא רק לאישור המוצר של מבקש האישור המקורי. </w:t>
      </w:r>
      <w:r w:rsidR="00186273">
        <w:rPr>
          <w:rFonts w:asciiTheme="majorBidi" w:hAnsiTheme="majorBidi" w:cstheme="majorBidi" w:hint="cs"/>
          <w:sz w:val="24"/>
          <w:szCs w:val="24"/>
          <w:rtl/>
        </w:rPr>
        <w:t xml:space="preserve">אולם, הליך בקשת האישור הוא אינו זול. </w:t>
      </w:r>
      <w:r w:rsidR="006B4339">
        <w:rPr>
          <w:rFonts w:asciiTheme="majorBidi" w:hAnsiTheme="majorBidi" w:cstheme="majorBidi" w:hint="cs"/>
          <w:sz w:val="24"/>
          <w:szCs w:val="24"/>
          <w:rtl/>
        </w:rPr>
        <w:t>האיחוד האירופי מעניק זכויות בלעדיות למבקש אשר תקפות למספר שנים.</w:t>
      </w:r>
      <w:r w:rsidR="006B4339">
        <w:rPr>
          <w:rStyle w:val="a6"/>
          <w:rFonts w:asciiTheme="majorBidi" w:hAnsiTheme="majorBidi" w:cstheme="majorBidi"/>
          <w:sz w:val="24"/>
          <w:szCs w:val="24"/>
          <w:rtl/>
        </w:rPr>
        <w:endnoteReference w:id="67"/>
      </w:r>
    </w:p>
    <w:p w14:paraId="7B123D70" w14:textId="77777777" w:rsidR="007E3DC3" w:rsidRDefault="001A6F21" w:rsidP="00772163">
      <w:pPr>
        <w:spacing w:line="276" w:lineRule="auto"/>
        <w:jc w:val="both"/>
        <w:rPr>
          <w:rFonts w:asciiTheme="majorBidi" w:hAnsiTheme="majorBidi" w:cstheme="majorBidi"/>
          <w:sz w:val="24"/>
          <w:szCs w:val="24"/>
        </w:rPr>
      </w:pPr>
      <w:r>
        <w:rPr>
          <w:rFonts w:asciiTheme="majorBidi" w:hAnsiTheme="majorBidi" w:cstheme="majorBidi" w:hint="cs"/>
          <w:sz w:val="24"/>
          <w:szCs w:val="24"/>
          <w:rtl/>
        </w:rPr>
        <w:t>לפי סעיף 8 בתקנת המזון החדש המעודכנת (</w:t>
      </w:r>
      <w:r>
        <w:rPr>
          <w:rFonts w:asciiTheme="majorBidi" w:hAnsiTheme="majorBidi" w:cstheme="majorBidi" w:hint="cs"/>
          <w:sz w:val="24"/>
          <w:szCs w:val="24"/>
        </w:rPr>
        <w:t>NFR</w:t>
      </w:r>
      <w:r>
        <w:rPr>
          <w:rFonts w:asciiTheme="majorBidi" w:hAnsiTheme="majorBidi" w:cstheme="majorBidi" w:hint="cs"/>
          <w:sz w:val="24"/>
          <w:szCs w:val="24"/>
          <w:rtl/>
        </w:rPr>
        <w:t>), חלבונים חדשים הם חלבונים "מתרבית תאים או מתרבית רקמות שנלקחו מבעלי חיים, מצמחים, ממיקרואורגניזמים, מפטריות או מאצות,"</w:t>
      </w:r>
      <w:r>
        <w:rPr>
          <w:rStyle w:val="a6"/>
          <w:rFonts w:asciiTheme="majorBidi" w:hAnsiTheme="majorBidi" w:cstheme="majorBidi"/>
          <w:sz w:val="24"/>
          <w:szCs w:val="24"/>
          <w:rtl/>
        </w:rPr>
        <w:endnoteReference w:id="68"/>
      </w:r>
      <w:r>
        <w:rPr>
          <w:rFonts w:asciiTheme="majorBidi" w:hAnsiTheme="majorBidi" w:cstheme="majorBidi" w:hint="cs"/>
          <w:sz w:val="24"/>
          <w:szCs w:val="24"/>
          <w:rtl/>
        </w:rPr>
        <w:t>כולל חיות משובטות.</w:t>
      </w:r>
      <w:r>
        <w:rPr>
          <w:rStyle w:val="a6"/>
          <w:rFonts w:asciiTheme="majorBidi" w:hAnsiTheme="majorBidi" w:cstheme="majorBidi"/>
          <w:sz w:val="24"/>
          <w:szCs w:val="24"/>
          <w:rtl/>
        </w:rPr>
        <w:endnoteReference w:id="69"/>
      </w:r>
      <w:r>
        <w:rPr>
          <w:rFonts w:asciiTheme="majorBidi" w:hAnsiTheme="majorBidi" w:cstheme="majorBidi" w:hint="cs"/>
          <w:sz w:val="24"/>
          <w:szCs w:val="24"/>
          <w:rtl/>
        </w:rPr>
        <w:t xml:space="preserve">התקנה כוללת רגולציה גם על "חרקים שלמים וחלקיהם". זהו חידוש של גרסת </w:t>
      </w:r>
      <w:r>
        <w:rPr>
          <w:rFonts w:asciiTheme="majorBidi" w:hAnsiTheme="majorBidi" w:cstheme="majorBidi" w:hint="cs"/>
          <w:sz w:val="24"/>
          <w:szCs w:val="24"/>
        </w:rPr>
        <w:t>NFR</w:t>
      </w:r>
      <w:r>
        <w:rPr>
          <w:rFonts w:asciiTheme="majorBidi" w:hAnsiTheme="majorBidi" w:cstheme="majorBidi" w:hint="cs"/>
          <w:sz w:val="24"/>
          <w:szCs w:val="24"/>
          <w:rtl/>
        </w:rPr>
        <w:t xml:space="preserve"> שככל הנראה נוסף על מנת להביא להרמוניה בין הכללים השונים הנהוגים על פני היבשת.</w:t>
      </w:r>
      <w:r>
        <w:rPr>
          <w:rStyle w:val="a6"/>
          <w:rFonts w:asciiTheme="majorBidi" w:hAnsiTheme="majorBidi" w:cstheme="majorBidi"/>
          <w:sz w:val="24"/>
          <w:szCs w:val="24"/>
          <w:rtl/>
        </w:rPr>
        <w:endnoteReference w:id="70"/>
      </w:r>
      <w:r w:rsidR="008847BF">
        <w:rPr>
          <w:rFonts w:asciiTheme="majorBidi" w:hAnsiTheme="majorBidi" w:cstheme="majorBidi" w:hint="cs"/>
          <w:sz w:val="24"/>
          <w:szCs w:val="24"/>
          <w:rtl/>
        </w:rPr>
        <w:t>ניתן להתווכח האם חלבון מבוסס חרקים נכלל בהגדרה זו, שכן הוא אינו חרק שלם או חלק מחרק.</w:t>
      </w:r>
    </w:p>
    <w:p w14:paraId="0AA7B4B6" w14:textId="76AA557B" w:rsidR="001A6F21" w:rsidRDefault="007E3DC3" w:rsidP="00772163">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בדומה ל-</w:t>
      </w:r>
      <w:r>
        <w:rPr>
          <w:rFonts w:asciiTheme="majorBidi" w:hAnsiTheme="majorBidi" w:cstheme="majorBidi" w:hint="cs"/>
          <w:sz w:val="24"/>
          <w:szCs w:val="24"/>
        </w:rPr>
        <w:t>GMO</w:t>
      </w:r>
      <w:r>
        <w:rPr>
          <w:rFonts w:asciiTheme="majorBidi" w:hAnsiTheme="majorBidi" w:cstheme="majorBidi" w:hint="cs"/>
          <w:sz w:val="24"/>
          <w:szCs w:val="24"/>
          <w:rtl/>
        </w:rPr>
        <w:t xml:space="preserve">, ייתכן שהתקנות האירופיות הנוגעות למזון חדש נובעות מעקרון הזהירות המונעת, מהפחד שהדחיפה קדימה לחדשנות בטכנולוגיות מזון עלולה להסב נזק לצרכנים. </w:t>
      </w:r>
      <w:r w:rsidR="00756E08">
        <w:rPr>
          <w:rFonts w:asciiTheme="majorBidi" w:hAnsiTheme="majorBidi" w:cstheme="majorBidi" w:hint="cs"/>
          <w:sz w:val="24"/>
          <w:szCs w:val="24"/>
          <w:rtl/>
        </w:rPr>
        <w:t>מצד שני, הגופים הרגולטורים בארצות הברית לרוב דורשים הוכחה ממשית לנזק שגורם המוצר, לרוב ללא קשר לתהליך.</w:t>
      </w:r>
      <w:r w:rsidR="00756E08">
        <w:rPr>
          <w:rStyle w:val="a6"/>
          <w:rFonts w:asciiTheme="majorBidi" w:hAnsiTheme="majorBidi" w:cstheme="majorBidi"/>
          <w:sz w:val="24"/>
          <w:szCs w:val="24"/>
          <w:rtl/>
        </w:rPr>
        <w:endnoteReference w:id="71"/>
      </w:r>
      <w:r w:rsidR="00880DE9">
        <w:rPr>
          <w:rFonts w:asciiTheme="majorBidi" w:hAnsiTheme="majorBidi" w:cstheme="majorBidi" w:hint="cs"/>
          <w:sz w:val="24"/>
          <w:szCs w:val="24"/>
          <w:rtl/>
        </w:rPr>
        <w:t>כמו כן, בעוד שארצות הברית ותחומי שיפוט נוספים מבסס</w:t>
      </w:r>
      <w:r w:rsidR="000D3518">
        <w:rPr>
          <w:rFonts w:asciiTheme="majorBidi" w:hAnsiTheme="majorBidi" w:cstheme="majorBidi" w:hint="cs"/>
          <w:sz w:val="24"/>
          <w:szCs w:val="24"/>
          <w:rtl/>
        </w:rPr>
        <w:t>ים</w:t>
      </w:r>
      <w:r w:rsidR="00880DE9">
        <w:rPr>
          <w:rFonts w:asciiTheme="majorBidi" w:hAnsiTheme="majorBidi" w:cstheme="majorBidi" w:hint="cs"/>
          <w:sz w:val="24"/>
          <w:szCs w:val="24"/>
          <w:rtl/>
        </w:rPr>
        <w:t xml:space="preserve"> את הרגולציה של מזון על מוצרי הצריכה עצמם, התקנות האירופיות מתמקדות לעתים קרובות בתהליך עצמו, ללא קשר למוצרי המזון.</w:t>
      </w:r>
    </w:p>
    <w:p w14:paraId="1577CE55" w14:textId="21D5598E" w:rsidR="001539B5" w:rsidRDefault="001539B5" w:rsidP="00772163">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ה-</w:t>
      </w:r>
      <w:r>
        <w:rPr>
          <w:rFonts w:asciiTheme="majorBidi" w:hAnsiTheme="majorBidi" w:cstheme="majorBidi" w:hint="cs"/>
          <w:sz w:val="24"/>
          <w:szCs w:val="24"/>
        </w:rPr>
        <w:t>NFR</w:t>
      </w:r>
      <w:r>
        <w:rPr>
          <w:rFonts w:asciiTheme="majorBidi" w:hAnsiTheme="majorBidi" w:cstheme="majorBidi" w:hint="cs"/>
          <w:sz w:val="24"/>
          <w:szCs w:val="24"/>
          <w:rtl/>
        </w:rPr>
        <w:t xml:space="preserve"> אינה כוללת רגולציה על </w:t>
      </w:r>
      <w:r>
        <w:rPr>
          <w:rFonts w:asciiTheme="majorBidi" w:hAnsiTheme="majorBidi" w:cstheme="majorBidi" w:hint="cs"/>
          <w:sz w:val="24"/>
          <w:szCs w:val="24"/>
        </w:rPr>
        <w:t>GMO</w:t>
      </w:r>
      <w:r>
        <w:rPr>
          <w:rFonts w:asciiTheme="majorBidi" w:hAnsiTheme="majorBidi" w:cstheme="majorBidi" w:hint="cs"/>
          <w:sz w:val="24"/>
          <w:szCs w:val="24"/>
          <w:rtl/>
        </w:rPr>
        <w:t>, וזאת בניגוד לניהול לרישום מזון חדש (004-08) בחוק הישראלי שנכנס לתוקפו ב-2006.</w:t>
      </w:r>
      <w:r w:rsidR="007C598E">
        <w:rPr>
          <w:rFonts w:asciiTheme="majorBidi" w:hAnsiTheme="majorBidi" w:cstheme="majorBidi" w:hint="cs"/>
          <w:sz w:val="24"/>
          <w:szCs w:val="24"/>
          <w:rtl/>
        </w:rPr>
        <w:t xml:space="preserve"> ה-</w:t>
      </w:r>
      <w:r w:rsidR="007C598E">
        <w:rPr>
          <w:rFonts w:asciiTheme="majorBidi" w:hAnsiTheme="majorBidi" w:cstheme="majorBidi" w:hint="cs"/>
          <w:sz w:val="24"/>
          <w:szCs w:val="24"/>
        </w:rPr>
        <w:t>NFR</w:t>
      </w:r>
      <w:r w:rsidR="007C598E">
        <w:rPr>
          <w:rFonts w:asciiTheme="majorBidi" w:hAnsiTheme="majorBidi" w:cstheme="majorBidi" w:hint="cs"/>
          <w:sz w:val="24"/>
          <w:szCs w:val="24"/>
          <w:rtl/>
        </w:rPr>
        <w:t xml:space="preserve"> אינה כוללת רגולציה מפורשת על מה שאינו בתחום ההחלה של ה-</w:t>
      </w:r>
      <w:r w:rsidR="007C598E">
        <w:rPr>
          <w:rFonts w:asciiTheme="majorBidi" w:hAnsiTheme="majorBidi" w:cstheme="majorBidi" w:hint="cs"/>
          <w:sz w:val="24"/>
          <w:szCs w:val="24"/>
        </w:rPr>
        <w:t>NFR</w:t>
      </w:r>
      <w:r w:rsidR="007C598E">
        <w:rPr>
          <w:rFonts w:asciiTheme="majorBidi" w:hAnsiTheme="majorBidi" w:cstheme="majorBidi" w:hint="cs"/>
          <w:sz w:val="24"/>
          <w:szCs w:val="24"/>
          <w:rtl/>
        </w:rPr>
        <w:t>.</w:t>
      </w:r>
      <w:r w:rsidR="004F49C1">
        <w:rPr>
          <w:rStyle w:val="a6"/>
          <w:rFonts w:asciiTheme="majorBidi" w:hAnsiTheme="majorBidi" w:cstheme="majorBidi"/>
          <w:sz w:val="24"/>
          <w:szCs w:val="24"/>
          <w:rtl/>
        </w:rPr>
        <w:endnoteReference w:id="72"/>
      </w:r>
      <w:r w:rsidR="00D20F87">
        <w:rPr>
          <w:rFonts w:asciiTheme="majorBidi" w:hAnsiTheme="majorBidi" w:cstheme="majorBidi" w:hint="cs"/>
          <w:sz w:val="24"/>
          <w:szCs w:val="24"/>
          <w:rtl/>
        </w:rPr>
        <w:t>לפי ה-</w:t>
      </w:r>
      <w:r w:rsidR="00D20F87">
        <w:rPr>
          <w:rFonts w:asciiTheme="majorBidi" w:hAnsiTheme="majorBidi" w:cstheme="majorBidi" w:hint="cs"/>
          <w:sz w:val="24"/>
          <w:szCs w:val="24"/>
        </w:rPr>
        <w:t>NFR</w:t>
      </w:r>
      <w:r w:rsidR="00D20F87">
        <w:rPr>
          <w:rFonts w:asciiTheme="majorBidi" w:hAnsiTheme="majorBidi" w:cstheme="majorBidi" w:hint="cs"/>
          <w:sz w:val="24"/>
          <w:szCs w:val="24"/>
          <w:rtl/>
        </w:rPr>
        <w:t>, הנציבות האירופית עתידה גם לבקש מ-</w:t>
      </w:r>
      <w:r w:rsidR="00D20F87">
        <w:rPr>
          <w:rFonts w:asciiTheme="majorBidi" w:hAnsiTheme="majorBidi" w:cstheme="majorBidi" w:hint="cs"/>
          <w:sz w:val="24"/>
          <w:szCs w:val="24"/>
        </w:rPr>
        <w:t>EFSA</w:t>
      </w:r>
      <w:r w:rsidR="00D20F87">
        <w:rPr>
          <w:rFonts w:asciiTheme="majorBidi" w:hAnsiTheme="majorBidi" w:cstheme="majorBidi" w:hint="cs"/>
          <w:sz w:val="24"/>
          <w:szCs w:val="24"/>
          <w:rtl/>
        </w:rPr>
        <w:t xml:space="preserve"> את התובנות שלה באשר להערכת הסיכונים הקשורים בחרקים ובתוצרי הלוואי שלהם.</w:t>
      </w:r>
    </w:p>
    <w:p w14:paraId="66D9D757" w14:textId="3880E180" w:rsidR="00637F1F" w:rsidRDefault="00637F1F" w:rsidP="00637F1F">
      <w:pPr>
        <w:pStyle w:val="a3"/>
        <w:numPr>
          <w:ilvl w:val="1"/>
          <w:numId w:val="1"/>
        </w:numPr>
        <w:spacing w:line="276" w:lineRule="auto"/>
        <w:jc w:val="both"/>
        <w:rPr>
          <w:rFonts w:asciiTheme="majorBidi" w:hAnsiTheme="majorBidi" w:cstheme="majorBidi"/>
          <w:sz w:val="24"/>
          <w:szCs w:val="24"/>
        </w:rPr>
      </w:pPr>
      <w:r>
        <w:rPr>
          <w:rFonts w:asciiTheme="majorBidi" w:hAnsiTheme="majorBidi" w:cstheme="majorBidi" w:hint="cs"/>
          <w:sz w:val="24"/>
          <w:szCs w:val="24"/>
          <w:rtl/>
        </w:rPr>
        <w:t xml:space="preserve">חפיפה בין </w:t>
      </w:r>
      <w:r>
        <w:rPr>
          <w:rFonts w:asciiTheme="majorBidi" w:hAnsiTheme="majorBidi" w:cstheme="majorBidi" w:hint="cs"/>
          <w:sz w:val="24"/>
          <w:szCs w:val="24"/>
        </w:rPr>
        <w:t>GMO</w:t>
      </w:r>
      <w:r>
        <w:rPr>
          <w:rFonts w:asciiTheme="majorBidi" w:hAnsiTheme="majorBidi" w:cstheme="majorBidi" w:hint="cs"/>
          <w:sz w:val="24"/>
          <w:szCs w:val="24"/>
          <w:rtl/>
        </w:rPr>
        <w:t xml:space="preserve"> ובין מזון חדש</w:t>
      </w:r>
    </w:p>
    <w:p w14:paraId="4357C4E4" w14:textId="3D52092C" w:rsidR="00A80711" w:rsidRDefault="00A80711" w:rsidP="00A80711">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כפי שתואר לעיל, תחליפי חלבון, בין אם מבוססים על תרביות תאים ובין אם מבוססי חרקים, עשויים להיות נתונים לפיקוח רגולטורי הן כ-</w:t>
      </w:r>
      <w:r>
        <w:rPr>
          <w:rFonts w:asciiTheme="majorBidi" w:hAnsiTheme="majorBidi" w:cstheme="majorBidi" w:hint="cs"/>
          <w:sz w:val="24"/>
          <w:szCs w:val="24"/>
        </w:rPr>
        <w:t>GMO</w:t>
      </w:r>
      <w:r>
        <w:rPr>
          <w:rFonts w:asciiTheme="majorBidi" w:hAnsiTheme="majorBidi" w:cstheme="majorBidi" w:hint="cs"/>
          <w:sz w:val="24"/>
          <w:szCs w:val="24"/>
          <w:rtl/>
        </w:rPr>
        <w:t xml:space="preserve"> והן כמזון חדש. </w:t>
      </w:r>
      <w:r w:rsidR="00E44D6B">
        <w:rPr>
          <w:rFonts w:asciiTheme="majorBidi" w:hAnsiTheme="majorBidi" w:cstheme="majorBidi" w:hint="cs"/>
          <w:sz w:val="24"/>
          <w:szCs w:val="24"/>
          <w:rtl/>
        </w:rPr>
        <w:t xml:space="preserve">בתחומי שיפוט מסוימים, מזון חדש כולל בתוכו </w:t>
      </w:r>
      <w:r w:rsidR="00E44D6B">
        <w:rPr>
          <w:rFonts w:asciiTheme="majorBidi" w:hAnsiTheme="majorBidi" w:cstheme="majorBidi" w:hint="cs"/>
          <w:sz w:val="24"/>
          <w:szCs w:val="24"/>
        </w:rPr>
        <w:t>GMO</w:t>
      </w:r>
      <w:r w:rsidR="00E44D6B">
        <w:rPr>
          <w:rFonts w:asciiTheme="majorBidi" w:hAnsiTheme="majorBidi" w:cstheme="majorBidi" w:hint="cs"/>
          <w:sz w:val="24"/>
          <w:szCs w:val="24"/>
          <w:rtl/>
        </w:rPr>
        <w:t xml:space="preserve">. </w:t>
      </w:r>
      <w:r w:rsidR="002D2A90">
        <w:rPr>
          <w:rFonts w:asciiTheme="majorBidi" w:hAnsiTheme="majorBidi" w:cstheme="majorBidi" w:hint="cs"/>
          <w:sz w:val="24"/>
          <w:szCs w:val="24"/>
          <w:rtl/>
        </w:rPr>
        <w:t xml:space="preserve">כל חוסר-ודאות שכזה בנוגע </w:t>
      </w:r>
      <w:r w:rsidR="0063741B">
        <w:rPr>
          <w:rFonts w:asciiTheme="majorBidi" w:hAnsiTheme="majorBidi" w:cstheme="majorBidi" w:hint="cs"/>
          <w:sz w:val="24"/>
          <w:szCs w:val="24"/>
          <w:rtl/>
        </w:rPr>
        <w:t>לשאלה האם</w:t>
      </w:r>
      <w:r w:rsidR="002D2A90">
        <w:rPr>
          <w:rFonts w:asciiTheme="majorBidi" w:hAnsiTheme="majorBidi" w:cstheme="majorBidi" w:hint="cs"/>
          <w:sz w:val="24"/>
          <w:szCs w:val="24"/>
          <w:rtl/>
        </w:rPr>
        <w:t xml:space="preserve"> מזון חדש</w:t>
      </w:r>
      <w:r w:rsidR="00395E35">
        <w:rPr>
          <w:rFonts w:asciiTheme="majorBidi" w:hAnsiTheme="majorBidi" w:cstheme="majorBidi" w:hint="cs"/>
          <w:sz w:val="24"/>
          <w:szCs w:val="24"/>
          <w:rtl/>
        </w:rPr>
        <w:t xml:space="preserve"> הוא</w:t>
      </w:r>
      <w:r w:rsidR="002D2A90">
        <w:rPr>
          <w:rFonts w:asciiTheme="majorBidi" w:hAnsiTheme="majorBidi" w:cstheme="majorBidi" w:hint="cs"/>
          <w:sz w:val="24"/>
          <w:szCs w:val="24"/>
          <w:rtl/>
        </w:rPr>
        <w:t xml:space="preserve"> </w:t>
      </w:r>
      <w:r w:rsidR="002D2A90">
        <w:rPr>
          <w:rFonts w:asciiTheme="majorBidi" w:hAnsiTheme="majorBidi" w:cstheme="majorBidi" w:hint="cs"/>
          <w:sz w:val="24"/>
          <w:szCs w:val="24"/>
        </w:rPr>
        <w:t>GMO</w:t>
      </w:r>
      <w:r w:rsidR="002D2A90">
        <w:rPr>
          <w:rFonts w:asciiTheme="majorBidi" w:hAnsiTheme="majorBidi" w:cstheme="majorBidi" w:hint="cs"/>
          <w:sz w:val="24"/>
          <w:szCs w:val="24"/>
          <w:rtl/>
        </w:rPr>
        <w:t xml:space="preserve"> או לאו, ע</w:t>
      </w:r>
      <w:r w:rsidR="00A75420">
        <w:rPr>
          <w:rFonts w:asciiTheme="majorBidi" w:hAnsiTheme="majorBidi" w:cstheme="majorBidi" w:hint="cs"/>
          <w:sz w:val="24"/>
          <w:szCs w:val="24"/>
          <w:rtl/>
        </w:rPr>
        <w:t>לול</w:t>
      </w:r>
      <w:r w:rsidR="002D2A90">
        <w:rPr>
          <w:rFonts w:asciiTheme="majorBidi" w:hAnsiTheme="majorBidi" w:cstheme="majorBidi" w:hint="cs"/>
          <w:sz w:val="24"/>
          <w:szCs w:val="24"/>
          <w:rtl/>
        </w:rPr>
        <w:t xml:space="preserve"> להוות בעיה עבור תעשייה מתפתחת זו, שכן הוא מקשה עוד יותר על המשימה, הקשה דיו, ל</w:t>
      </w:r>
      <w:r w:rsidR="00E81E00">
        <w:rPr>
          <w:rFonts w:asciiTheme="majorBidi" w:hAnsiTheme="majorBidi" w:cstheme="majorBidi" w:hint="cs"/>
          <w:sz w:val="24"/>
          <w:szCs w:val="24"/>
          <w:rtl/>
        </w:rPr>
        <w:t>הפוך</w:t>
      </w:r>
      <w:r w:rsidR="002D2A90">
        <w:rPr>
          <w:rFonts w:asciiTheme="majorBidi" w:hAnsiTheme="majorBidi" w:cstheme="majorBidi" w:hint="cs"/>
          <w:sz w:val="24"/>
          <w:szCs w:val="24"/>
          <w:rtl/>
        </w:rPr>
        <w:t xml:space="preserve"> את מקורות החלבון </w:t>
      </w:r>
      <w:r w:rsidR="00AF404A">
        <w:rPr>
          <w:rFonts w:asciiTheme="majorBidi" w:hAnsiTheme="majorBidi" w:cstheme="majorBidi" w:hint="cs"/>
          <w:sz w:val="24"/>
          <w:szCs w:val="24"/>
          <w:rtl/>
        </w:rPr>
        <w:t xml:space="preserve">הללו </w:t>
      </w:r>
      <w:r w:rsidR="00E81E00">
        <w:rPr>
          <w:rFonts w:asciiTheme="majorBidi" w:hAnsiTheme="majorBidi" w:cstheme="majorBidi" w:hint="cs"/>
          <w:sz w:val="24"/>
          <w:szCs w:val="24"/>
          <w:rtl/>
        </w:rPr>
        <w:t xml:space="preserve">לחלק </w:t>
      </w:r>
      <w:r w:rsidR="00A66A4B">
        <w:rPr>
          <w:rFonts w:asciiTheme="majorBidi" w:hAnsiTheme="majorBidi" w:cstheme="majorBidi" w:hint="cs"/>
          <w:sz w:val="24"/>
          <w:szCs w:val="24"/>
          <w:rtl/>
        </w:rPr>
        <w:t xml:space="preserve">מהתזונה השוטפת של הצרכנים. </w:t>
      </w:r>
    </w:p>
    <w:p w14:paraId="0BFA9FBF" w14:textId="77777777" w:rsidR="00361EC3" w:rsidRDefault="00D36F40" w:rsidP="00A80711">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בארצות הברית, מוצרי בשר מתורבת כפופים כיום לרגולציה במסגרת הסכם רשמי משותף בין ה-</w:t>
      </w:r>
      <w:r>
        <w:rPr>
          <w:rFonts w:asciiTheme="majorBidi" w:hAnsiTheme="majorBidi" w:cstheme="majorBidi" w:hint="cs"/>
          <w:sz w:val="24"/>
          <w:szCs w:val="24"/>
        </w:rPr>
        <w:t>FDA</w:t>
      </w:r>
      <w:r>
        <w:rPr>
          <w:rFonts w:asciiTheme="majorBidi" w:hAnsiTheme="majorBidi" w:cstheme="majorBidi" w:hint="cs"/>
          <w:sz w:val="24"/>
          <w:szCs w:val="24"/>
          <w:rtl/>
        </w:rPr>
        <w:t xml:space="preserve"> וה-</w:t>
      </w:r>
      <w:r>
        <w:rPr>
          <w:rFonts w:asciiTheme="majorBidi" w:hAnsiTheme="majorBidi" w:cstheme="majorBidi" w:hint="cs"/>
          <w:sz w:val="24"/>
          <w:szCs w:val="24"/>
        </w:rPr>
        <w:t>USDA</w:t>
      </w:r>
      <w:r w:rsidR="009E104D">
        <w:rPr>
          <w:rStyle w:val="a6"/>
          <w:rFonts w:asciiTheme="majorBidi" w:hAnsiTheme="majorBidi" w:cstheme="majorBidi"/>
          <w:sz w:val="24"/>
          <w:szCs w:val="24"/>
        </w:rPr>
        <w:endnoteReference w:id="73"/>
      </w:r>
      <w:r>
        <w:rPr>
          <w:rFonts w:asciiTheme="majorBidi" w:hAnsiTheme="majorBidi" w:cstheme="majorBidi" w:hint="cs"/>
          <w:sz w:val="24"/>
          <w:szCs w:val="24"/>
          <w:rtl/>
        </w:rPr>
        <w:t xml:space="preserve">, ובאופן </w:t>
      </w:r>
      <w:r w:rsidR="00797138">
        <w:rPr>
          <w:rFonts w:asciiTheme="majorBidi" w:hAnsiTheme="majorBidi" w:cstheme="majorBidi" w:hint="cs"/>
          <w:sz w:val="24"/>
          <w:szCs w:val="24"/>
          <w:rtl/>
        </w:rPr>
        <w:t>ספציפי</w:t>
      </w:r>
      <w:r>
        <w:rPr>
          <w:rFonts w:asciiTheme="majorBidi" w:hAnsiTheme="majorBidi" w:cstheme="majorBidi" w:hint="cs"/>
          <w:sz w:val="24"/>
          <w:szCs w:val="24"/>
          <w:rtl/>
        </w:rPr>
        <w:t>, בין ה-</w:t>
      </w:r>
      <w:r>
        <w:rPr>
          <w:rFonts w:asciiTheme="majorBidi" w:hAnsiTheme="majorBidi" w:cstheme="majorBidi" w:hint="cs"/>
          <w:sz w:val="24"/>
          <w:szCs w:val="24"/>
        </w:rPr>
        <w:t>FDA</w:t>
      </w:r>
      <w:r>
        <w:rPr>
          <w:rFonts w:asciiTheme="majorBidi" w:hAnsiTheme="majorBidi" w:cstheme="majorBidi" w:hint="cs"/>
          <w:sz w:val="24"/>
          <w:szCs w:val="24"/>
          <w:rtl/>
        </w:rPr>
        <w:t xml:space="preserve"> ובין השירות לבטיחות ולפיקוח על מזון (</w:t>
      </w:r>
      <w:r>
        <w:rPr>
          <w:rFonts w:asciiTheme="majorBidi" w:hAnsiTheme="majorBidi" w:cstheme="majorBidi" w:hint="cs"/>
          <w:sz w:val="24"/>
          <w:szCs w:val="24"/>
        </w:rPr>
        <w:t>FSIS</w:t>
      </w:r>
      <w:r>
        <w:rPr>
          <w:rFonts w:asciiTheme="majorBidi" w:hAnsiTheme="majorBidi" w:cstheme="majorBidi" w:hint="cs"/>
          <w:sz w:val="24"/>
          <w:szCs w:val="24"/>
          <w:rtl/>
        </w:rPr>
        <w:t>).</w:t>
      </w:r>
      <w:r w:rsidR="00797138">
        <w:rPr>
          <w:rFonts w:asciiTheme="majorBidi" w:hAnsiTheme="majorBidi" w:cstheme="majorBidi"/>
          <w:sz w:val="24"/>
          <w:szCs w:val="24"/>
        </w:rPr>
        <w:t xml:space="preserve"> </w:t>
      </w:r>
      <w:r w:rsidR="00797138">
        <w:rPr>
          <w:rFonts w:asciiTheme="majorBidi" w:hAnsiTheme="majorBidi" w:cstheme="majorBidi" w:hint="cs"/>
          <w:sz w:val="24"/>
          <w:szCs w:val="24"/>
          <w:rtl/>
        </w:rPr>
        <w:t>הסכם זה היה הכרחי, שכן ל-</w:t>
      </w:r>
      <w:r w:rsidR="00797138">
        <w:rPr>
          <w:rFonts w:asciiTheme="majorBidi" w:hAnsiTheme="majorBidi" w:cstheme="majorBidi" w:hint="cs"/>
          <w:sz w:val="24"/>
          <w:szCs w:val="24"/>
        </w:rPr>
        <w:t>USDA</w:t>
      </w:r>
      <w:r w:rsidR="00797138">
        <w:rPr>
          <w:rFonts w:asciiTheme="majorBidi" w:hAnsiTheme="majorBidi" w:cstheme="majorBidi" w:hint="cs"/>
          <w:sz w:val="24"/>
          <w:szCs w:val="24"/>
          <w:rtl/>
        </w:rPr>
        <w:t xml:space="preserve"> יש לרוב סמכות על נושאי ביצים, עופות ובשר ול-</w:t>
      </w:r>
      <w:r w:rsidR="00797138">
        <w:rPr>
          <w:rFonts w:asciiTheme="majorBidi" w:hAnsiTheme="majorBidi" w:cstheme="majorBidi" w:hint="cs"/>
          <w:sz w:val="24"/>
          <w:szCs w:val="24"/>
        </w:rPr>
        <w:t>FDA</w:t>
      </w:r>
      <w:r w:rsidR="00797138">
        <w:rPr>
          <w:rFonts w:asciiTheme="majorBidi" w:hAnsiTheme="majorBidi" w:cstheme="majorBidi" w:hint="cs"/>
          <w:sz w:val="24"/>
          <w:szCs w:val="24"/>
          <w:rtl/>
        </w:rPr>
        <w:t xml:space="preserve"> יש סמכות על כל שאר מוצרי המזון.</w:t>
      </w:r>
    </w:p>
    <w:p w14:paraId="36AE65F9" w14:textId="4F383CB0" w:rsidR="00D36F40" w:rsidRDefault="00361EC3" w:rsidP="00A80711">
      <w:pPr>
        <w:spacing w:line="276" w:lineRule="auto"/>
        <w:jc w:val="both"/>
        <w:rPr>
          <w:rFonts w:asciiTheme="majorBidi" w:hAnsiTheme="majorBidi" w:cstheme="majorBidi"/>
          <w:sz w:val="24"/>
          <w:szCs w:val="24"/>
        </w:rPr>
      </w:pPr>
      <w:r>
        <w:rPr>
          <w:rFonts w:asciiTheme="majorBidi" w:hAnsiTheme="majorBidi" w:cstheme="majorBidi" w:hint="cs"/>
          <w:sz w:val="24"/>
          <w:szCs w:val="24"/>
          <w:rtl/>
        </w:rPr>
        <w:t>בהסכם העדכני ביותר ממרץ 2019,</w:t>
      </w:r>
      <w:r>
        <w:rPr>
          <w:rStyle w:val="a6"/>
          <w:rFonts w:asciiTheme="majorBidi" w:hAnsiTheme="majorBidi" w:cstheme="majorBidi"/>
          <w:sz w:val="24"/>
          <w:szCs w:val="24"/>
          <w:rtl/>
        </w:rPr>
        <w:endnoteReference w:id="74"/>
      </w:r>
      <w:r w:rsidR="009B2BD9">
        <w:rPr>
          <w:rFonts w:asciiTheme="majorBidi" w:hAnsiTheme="majorBidi" w:cstheme="majorBidi" w:hint="cs"/>
          <w:sz w:val="24"/>
          <w:szCs w:val="24"/>
          <w:rtl/>
        </w:rPr>
        <w:t>ניתנה ל-</w:t>
      </w:r>
      <w:r w:rsidR="009B2BD9">
        <w:rPr>
          <w:rFonts w:asciiTheme="majorBidi" w:hAnsiTheme="majorBidi" w:cstheme="majorBidi" w:hint="cs"/>
          <w:sz w:val="24"/>
          <w:szCs w:val="24"/>
        </w:rPr>
        <w:t>FDA</w:t>
      </w:r>
      <w:r w:rsidR="009B2BD9">
        <w:rPr>
          <w:rFonts w:asciiTheme="majorBidi" w:hAnsiTheme="majorBidi" w:cstheme="majorBidi" w:hint="cs"/>
          <w:sz w:val="24"/>
          <w:szCs w:val="24"/>
          <w:rtl/>
        </w:rPr>
        <w:t xml:space="preserve"> סמכות על איסוף תאים, גידולם ואחסונם, בעוד שה-</w:t>
      </w:r>
      <w:r w:rsidR="009B2BD9">
        <w:rPr>
          <w:rFonts w:asciiTheme="majorBidi" w:hAnsiTheme="majorBidi" w:cstheme="majorBidi" w:hint="cs"/>
          <w:sz w:val="24"/>
          <w:szCs w:val="24"/>
        </w:rPr>
        <w:t>USDA</w:t>
      </w:r>
      <w:r w:rsidR="009B2BD9">
        <w:rPr>
          <w:rFonts w:asciiTheme="majorBidi" w:hAnsiTheme="majorBidi" w:cstheme="majorBidi" w:hint="cs"/>
          <w:sz w:val="24"/>
          <w:szCs w:val="24"/>
          <w:rtl/>
        </w:rPr>
        <w:t xml:space="preserve"> אחראית על </w:t>
      </w:r>
      <w:commentRangeStart w:id="10"/>
      <w:r w:rsidR="002B03F8">
        <w:rPr>
          <w:rFonts w:asciiTheme="majorBidi" w:hAnsiTheme="majorBidi" w:cstheme="majorBidi" w:hint="cs"/>
          <w:sz w:val="24"/>
          <w:szCs w:val="24"/>
          <w:rtl/>
        </w:rPr>
        <w:t>הפקה</w:t>
      </w:r>
      <w:commentRangeEnd w:id="10"/>
      <w:r w:rsidR="002A23F3">
        <w:rPr>
          <w:rStyle w:val="ae"/>
          <w:rtl/>
        </w:rPr>
        <w:commentReference w:id="10"/>
      </w:r>
      <w:r w:rsidR="002B03F8">
        <w:rPr>
          <w:rFonts w:asciiTheme="majorBidi" w:hAnsiTheme="majorBidi" w:cstheme="majorBidi" w:hint="cs"/>
          <w:sz w:val="24"/>
          <w:szCs w:val="24"/>
          <w:rtl/>
        </w:rPr>
        <w:t>, ייצור וסימון.</w:t>
      </w:r>
      <w:r w:rsidR="00946176">
        <w:rPr>
          <w:rFonts w:asciiTheme="majorBidi" w:hAnsiTheme="majorBidi" w:cstheme="majorBidi" w:hint="cs"/>
          <w:sz w:val="24"/>
          <w:szCs w:val="24"/>
          <w:rtl/>
        </w:rPr>
        <w:t xml:space="preserve"> שני הגופים דוגלים בדעה כי מזכר ההבנות הפנימי שלהם הוא מספק וכי אין צורך </w:t>
      </w:r>
      <w:r w:rsidR="00946176">
        <w:rPr>
          <w:rFonts w:asciiTheme="majorBidi" w:hAnsiTheme="majorBidi" w:cstheme="majorBidi" w:hint="cs"/>
          <w:sz w:val="24"/>
          <w:szCs w:val="24"/>
          <w:rtl/>
        </w:rPr>
        <w:lastRenderedPageBreak/>
        <w:t>ברגולציה נוספת.</w:t>
      </w:r>
      <w:r w:rsidR="00946176">
        <w:rPr>
          <w:rStyle w:val="a6"/>
          <w:rFonts w:asciiTheme="majorBidi" w:hAnsiTheme="majorBidi" w:cstheme="majorBidi"/>
          <w:sz w:val="24"/>
          <w:szCs w:val="24"/>
          <w:rtl/>
        </w:rPr>
        <w:endnoteReference w:id="75"/>
      </w:r>
      <w:r w:rsidR="006B79BF">
        <w:rPr>
          <w:rFonts w:asciiTheme="majorBidi" w:hAnsiTheme="majorBidi" w:cstheme="majorBidi" w:hint="cs"/>
          <w:sz w:val="24"/>
          <w:szCs w:val="24"/>
          <w:rtl/>
        </w:rPr>
        <w:t>ייעודו של הפיקוח הרגולטורי הזה מתמקד בחששות הנוגעות לבטיחות המזון, כולל סכנות הנובעות מפגמים בייצור המזון עצמו, כמו גם חששות לגבי זיהום שעלול להיווצר מתהליך ייצור אינטנסיבי כגון זה.</w:t>
      </w:r>
      <w:r w:rsidR="006B79BF">
        <w:rPr>
          <w:rStyle w:val="a6"/>
          <w:rFonts w:asciiTheme="majorBidi" w:hAnsiTheme="majorBidi" w:cstheme="majorBidi"/>
          <w:sz w:val="24"/>
          <w:szCs w:val="24"/>
          <w:rtl/>
        </w:rPr>
        <w:endnoteReference w:id="76"/>
      </w:r>
    </w:p>
    <w:p w14:paraId="3B7CFC56" w14:textId="2C44B8F9" w:rsidR="009847CA" w:rsidRDefault="005A4850" w:rsidP="00A80711">
      <w:pPr>
        <w:spacing w:line="276" w:lineRule="auto"/>
        <w:jc w:val="both"/>
        <w:rPr>
          <w:rFonts w:asciiTheme="majorBidi" w:hAnsiTheme="majorBidi" w:cstheme="majorBidi"/>
          <w:sz w:val="24"/>
          <w:szCs w:val="24"/>
        </w:rPr>
      </w:pPr>
      <w:r>
        <w:rPr>
          <w:rFonts w:asciiTheme="majorBidi" w:hAnsiTheme="majorBidi" w:cstheme="majorBidi" w:hint="cs"/>
          <w:sz w:val="24"/>
          <w:szCs w:val="24"/>
          <w:rtl/>
        </w:rPr>
        <w:t>עד כמה שהרצון העז להימנע מאילוצי החוק</w:t>
      </w:r>
      <w:r w:rsidR="00763D39">
        <w:rPr>
          <w:rFonts w:asciiTheme="majorBidi" w:hAnsiTheme="majorBidi" w:cstheme="majorBidi" w:hint="cs"/>
          <w:sz w:val="24"/>
          <w:szCs w:val="24"/>
          <w:rtl/>
        </w:rPr>
        <w:t xml:space="preserve"> הוא מובן</w:t>
      </w:r>
      <w:r>
        <w:rPr>
          <w:rFonts w:asciiTheme="majorBidi" w:hAnsiTheme="majorBidi" w:cstheme="majorBidi" w:hint="cs"/>
          <w:sz w:val="24"/>
          <w:szCs w:val="24"/>
          <w:rtl/>
        </w:rPr>
        <w:t>, אפשרות מתקבלת על הדעת היא שחוקים העוסקים בהנדסה בי</w:t>
      </w:r>
      <w:r w:rsidR="00867A2F">
        <w:rPr>
          <w:rFonts w:asciiTheme="majorBidi" w:hAnsiTheme="majorBidi" w:cstheme="majorBidi" w:hint="cs"/>
          <w:sz w:val="24"/>
          <w:szCs w:val="24"/>
          <w:rtl/>
        </w:rPr>
        <w:t>וטכנולוגית</w:t>
      </w:r>
      <w:r>
        <w:rPr>
          <w:rFonts w:asciiTheme="majorBidi" w:hAnsiTheme="majorBidi" w:cstheme="majorBidi" w:hint="cs"/>
          <w:sz w:val="24"/>
          <w:szCs w:val="24"/>
          <w:rtl/>
        </w:rPr>
        <w:t xml:space="preserve"> של מזון יחולו גם על בשר מתורבת כפי שהוא מתואר כאן. </w:t>
      </w:r>
      <w:r w:rsidR="00867A2F">
        <w:rPr>
          <w:rFonts w:asciiTheme="majorBidi" w:hAnsiTheme="majorBidi" w:cstheme="majorBidi" w:hint="cs"/>
          <w:sz w:val="24"/>
          <w:szCs w:val="24"/>
          <w:rtl/>
        </w:rPr>
        <w:t>לפי החוק האמריקאי, המונח "הנדסת ביוטכנולוגיה", וכל מונח הדומה לו כפי שנקבע על ידי השר</w:t>
      </w:r>
      <w:r w:rsidR="00D8397C">
        <w:rPr>
          <w:rFonts w:asciiTheme="majorBidi" w:hAnsiTheme="majorBidi" w:cstheme="majorBidi" w:hint="cs"/>
          <w:sz w:val="24"/>
          <w:szCs w:val="24"/>
          <w:rtl/>
        </w:rPr>
        <w:t>,</w:t>
      </w:r>
      <w:r w:rsidR="00867A2F">
        <w:rPr>
          <w:rFonts w:asciiTheme="majorBidi" w:hAnsiTheme="majorBidi" w:cstheme="majorBidi" w:hint="cs"/>
          <w:sz w:val="24"/>
          <w:szCs w:val="24"/>
          <w:rtl/>
        </w:rPr>
        <w:t xml:space="preserve"> בהקשר למזון מתייחס למזון אשר (א) כולל חומר גנט</w:t>
      </w:r>
      <w:r w:rsidR="00CA53F9">
        <w:rPr>
          <w:rFonts w:asciiTheme="majorBidi" w:hAnsiTheme="majorBidi" w:cstheme="majorBidi" w:hint="cs"/>
          <w:sz w:val="24"/>
          <w:szCs w:val="24"/>
          <w:rtl/>
        </w:rPr>
        <w:t xml:space="preserve">י אשר הונדס באופן חוץ-גופי באמצעות טכניקות </w:t>
      </w:r>
      <w:r w:rsidR="00CA53F9">
        <w:rPr>
          <w:rFonts w:asciiTheme="majorBidi" w:hAnsiTheme="majorBidi" w:cstheme="majorBidi" w:hint="cs"/>
          <w:sz w:val="24"/>
          <w:szCs w:val="24"/>
        </w:rPr>
        <w:t>DNA</w:t>
      </w:r>
      <w:r w:rsidR="00CA53F9">
        <w:rPr>
          <w:rFonts w:asciiTheme="majorBidi" w:hAnsiTheme="majorBidi" w:cstheme="majorBidi" w:hint="cs"/>
          <w:sz w:val="24"/>
          <w:szCs w:val="24"/>
          <w:rtl/>
        </w:rPr>
        <w:t>; ו-(ב) שהחומר המהונדס האמור לא ניתן היה לביצוע באמצעות הרבעה קונבנציונאלית או מצוי בטבע.</w:t>
      </w:r>
      <w:r w:rsidR="00CA53F9">
        <w:rPr>
          <w:rStyle w:val="a6"/>
          <w:rFonts w:asciiTheme="majorBidi" w:hAnsiTheme="majorBidi" w:cstheme="majorBidi"/>
          <w:sz w:val="24"/>
          <w:szCs w:val="24"/>
          <w:rtl/>
        </w:rPr>
        <w:endnoteReference w:id="77"/>
      </w:r>
    </w:p>
    <w:p w14:paraId="67CACBDC" w14:textId="697159F4" w:rsidR="006C4D34" w:rsidRDefault="0003472C" w:rsidP="00A80711">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 xml:space="preserve">ניתן לסווג גם חרקים, ואולי אף את </w:t>
      </w:r>
      <w:r w:rsidR="00DE4F23">
        <w:rPr>
          <w:rFonts w:asciiTheme="majorBidi" w:hAnsiTheme="majorBidi" w:cstheme="majorBidi" w:hint="cs"/>
          <w:sz w:val="24"/>
          <w:szCs w:val="24"/>
          <w:rtl/>
        </w:rPr>
        <w:t>חלקיהם והחומרים המבוססים עליהם</w:t>
      </w:r>
      <w:r>
        <w:rPr>
          <w:rFonts w:asciiTheme="majorBidi" w:hAnsiTheme="majorBidi" w:cstheme="majorBidi" w:hint="cs"/>
          <w:sz w:val="24"/>
          <w:szCs w:val="24"/>
          <w:rtl/>
        </w:rPr>
        <w:t>, הן כ-</w:t>
      </w:r>
      <w:r>
        <w:rPr>
          <w:rFonts w:asciiTheme="majorBidi" w:hAnsiTheme="majorBidi" w:cstheme="majorBidi" w:hint="cs"/>
          <w:sz w:val="24"/>
          <w:szCs w:val="24"/>
        </w:rPr>
        <w:t>GMO</w:t>
      </w:r>
      <w:r>
        <w:rPr>
          <w:rFonts w:asciiTheme="majorBidi" w:hAnsiTheme="majorBidi" w:cstheme="majorBidi" w:hint="cs"/>
          <w:sz w:val="24"/>
          <w:szCs w:val="24"/>
          <w:rtl/>
        </w:rPr>
        <w:t xml:space="preserve"> והן כמזון חדש</w:t>
      </w:r>
      <w:r w:rsidR="006278E2">
        <w:rPr>
          <w:rFonts w:asciiTheme="majorBidi" w:hAnsiTheme="majorBidi" w:cstheme="majorBidi" w:hint="cs"/>
          <w:sz w:val="24"/>
          <w:szCs w:val="24"/>
          <w:rtl/>
        </w:rPr>
        <w:t xml:space="preserve">, והדבר תלוי בשאלה האם </w:t>
      </w:r>
      <w:r w:rsidR="004A5071">
        <w:rPr>
          <w:rFonts w:asciiTheme="majorBidi" w:hAnsiTheme="majorBidi" w:cstheme="majorBidi" w:hint="cs"/>
          <w:sz w:val="24"/>
          <w:szCs w:val="24"/>
          <w:rtl/>
        </w:rPr>
        <w:t>החרקים הונדסו גנטית לשם אופטימיזציה של תהליך הגידול, ואולי אף בשאלה האם הם צורכים מזון מהונדס גנטית.</w:t>
      </w:r>
    </w:p>
    <w:p w14:paraId="1CF7F62E" w14:textId="48288098" w:rsidR="00182483" w:rsidRDefault="00182483" w:rsidP="00A80711">
      <w:pPr>
        <w:spacing w:line="276" w:lineRule="auto"/>
        <w:jc w:val="both"/>
        <w:rPr>
          <w:rFonts w:asciiTheme="majorBidi" w:hAnsiTheme="majorBidi" w:cstheme="majorBidi"/>
          <w:sz w:val="20"/>
        </w:rPr>
      </w:pPr>
      <w:r>
        <w:rPr>
          <w:rFonts w:asciiTheme="majorBidi" w:hAnsiTheme="majorBidi" w:cstheme="majorBidi" w:hint="cs"/>
          <w:sz w:val="24"/>
          <w:szCs w:val="24"/>
          <w:rtl/>
        </w:rPr>
        <w:t>האיחוד האירופי משלים אט אט עם יבוא חרקים.</w:t>
      </w:r>
      <w:r>
        <w:rPr>
          <w:rStyle w:val="a6"/>
          <w:rFonts w:asciiTheme="majorBidi" w:hAnsiTheme="majorBidi" w:cstheme="majorBidi"/>
          <w:sz w:val="24"/>
          <w:szCs w:val="24"/>
          <w:rtl/>
        </w:rPr>
        <w:endnoteReference w:id="78"/>
      </w:r>
      <w:r w:rsidR="00DE4F23">
        <w:rPr>
          <w:rFonts w:asciiTheme="majorBidi" w:hAnsiTheme="majorBidi" w:cstheme="majorBidi" w:hint="cs"/>
          <w:sz w:val="24"/>
          <w:szCs w:val="24"/>
          <w:rtl/>
        </w:rPr>
        <w:t>ב-1 ביוני 2021, אישר האיחוד האירופי</w:t>
      </w:r>
      <w:r w:rsidR="00D12DBE">
        <w:rPr>
          <w:rFonts w:asciiTheme="majorBidi" w:hAnsiTheme="majorBidi" w:cstheme="majorBidi" w:hint="cs"/>
          <w:sz w:val="24"/>
          <w:szCs w:val="24"/>
          <w:rtl/>
        </w:rPr>
        <w:t xml:space="preserve"> שיווק תולעי קמח צהובות מיובשות (כלומר, הזחלים של חיפושית הקמח - </w:t>
      </w:r>
      <w:r w:rsidR="00D12DBE" w:rsidRPr="00D07E94">
        <w:rPr>
          <w:rFonts w:asciiTheme="majorBidi" w:hAnsiTheme="majorBidi" w:cstheme="majorBidi"/>
          <w:sz w:val="24"/>
          <w:szCs w:val="24"/>
        </w:rPr>
        <w:t>Tenebrio molitor</w:t>
      </w:r>
      <w:r w:rsidR="00D12DBE">
        <w:rPr>
          <w:rFonts w:asciiTheme="majorBidi" w:hAnsiTheme="majorBidi" w:cstheme="majorBidi" w:hint="cs"/>
          <w:sz w:val="20"/>
          <w:rtl/>
        </w:rPr>
        <w:t>), כמזון חדש.</w:t>
      </w:r>
      <w:r w:rsidR="00D12DBE">
        <w:rPr>
          <w:rStyle w:val="a6"/>
          <w:rFonts w:asciiTheme="majorBidi" w:hAnsiTheme="majorBidi" w:cstheme="majorBidi"/>
          <w:sz w:val="20"/>
          <w:rtl/>
        </w:rPr>
        <w:endnoteReference w:id="79"/>
      </w:r>
      <w:r w:rsidR="00AE037F">
        <w:rPr>
          <w:rFonts w:asciiTheme="majorBidi" w:hAnsiTheme="majorBidi" w:cstheme="majorBidi" w:hint="cs"/>
          <w:sz w:val="20"/>
          <w:rtl/>
        </w:rPr>
        <w:t>כבר לפני כן, ב-</w:t>
      </w:r>
      <w:r w:rsidR="0088592F">
        <w:rPr>
          <w:rFonts w:asciiTheme="majorBidi" w:hAnsiTheme="majorBidi" w:cstheme="majorBidi"/>
          <w:sz w:val="20"/>
        </w:rPr>
        <w:t>13</w:t>
      </w:r>
      <w:r w:rsidR="00AE037F">
        <w:rPr>
          <w:rFonts w:asciiTheme="majorBidi" w:hAnsiTheme="majorBidi" w:cstheme="majorBidi" w:hint="cs"/>
          <w:sz w:val="20"/>
          <w:rtl/>
        </w:rPr>
        <w:t xml:space="preserve"> בינואר 2021, קבעה </w:t>
      </w:r>
      <w:r w:rsidR="00AE037F">
        <w:rPr>
          <w:rFonts w:asciiTheme="majorBidi" w:hAnsiTheme="majorBidi" w:cstheme="majorBidi" w:hint="cs"/>
          <w:sz w:val="20"/>
        </w:rPr>
        <w:t>EFSA</w:t>
      </w:r>
      <w:r w:rsidR="00AE037F">
        <w:rPr>
          <w:rFonts w:asciiTheme="majorBidi" w:hAnsiTheme="majorBidi" w:cstheme="majorBidi" w:hint="cs"/>
          <w:sz w:val="20"/>
          <w:rtl/>
        </w:rPr>
        <w:t xml:space="preserve"> כי הזחל ותמציותיו הן בטוחות למאכל.</w:t>
      </w:r>
      <w:r w:rsidR="0088592F">
        <w:rPr>
          <w:rStyle w:val="a6"/>
          <w:rFonts w:asciiTheme="majorBidi" w:hAnsiTheme="majorBidi" w:cstheme="majorBidi"/>
          <w:sz w:val="20"/>
          <w:rtl/>
        </w:rPr>
        <w:endnoteReference w:id="80"/>
      </w:r>
      <w:r w:rsidR="0088592F">
        <w:rPr>
          <w:rFonts w:asciiTheme="majorBidi" w:hAnsiTheme="majorBidi" w:cstheme="majorBidi" w:hint="cs"/>
          <w:sz w:val="20"/>
          <w:rtl/>
        </w:rPr>
        <w:t>כמו כן, ישנן אינדיקציות מסוימות לכך שסוגים נוספים של חרקים אכילים כבר נמכרים באירופה</w:t>
      </w:r>
      <w:r w:rsidR="00BC448F">
        <w:rPr>
          <w:rFonts w:asciiTheme="majorBidi" w:hAnsiTheme="majorBidi" w:cstheme="majorBidi" w:hint="cs"/>
          <w:sz w:val="20"/>
          <w:rtl/>
        </w:rPr>
        <w:t>, בעיקר באמצעות אתרי מסחר אלקטרוני.</w:t>
      </w:r>
      <w:r w:rsidR="00BC448F">
        <w:rPr>
          <w:rStyle w:val="a6"/>
          <w:rFonts w:asciiTheme="majorBidi" w:hAnsiTheme="majorBidi" w:cstheme="majorBidi"/>
          <w:sz w:val="20"/>
          <w:rtl/>
        </w:rPr>
        <w:endnoteReference w:id="81"/>
      </w:r>
    </w:p>
    <w:p w14:paraId="5CF9A0B8" w14:textId="66CD27B3" w:rsidR="003F22BF" w:rsidRPr="00A80711" w:rsidRDefault="003F22BF" w:rsidP="00A80711">
      <w:pPr>
        <w:spacing w:line="276" w:lineRule="auto"/>
        <w:jc w:val="both"/>
        <w:rPr>
          <w:rFonts w:asciiTheme="majorBidi" w:hAnsiTheme="majorBidi" w:cstheme="majorBidi"/>
          <w:sz w:val="24"/>
          <w:szCs w:val="24"/>
          <w:rtl/>
        </w:rPr>
      </w:pPr>
      <w:r>
        <w:rPr>
          <w:rFonts w:asciiTheme="majorBidi" w:hAnsiTheme="majorBidi" w:cstheme="majorBidi" w:hint="cs"/>
          <w:sz w:val="20"/>
          <w:rtl/>
        </w:rPr>
        <w:t>אך בעוד שברור כי האיחוד האירופי פתוח כעת לשקול האם חרקים מסוימים ואבקות חלבון מסוימות המבוססות חרקים עשויים להיחשב 'מזון חדש',</w:t>
      </w:r>
      <w:r>
        <w:rPr>
          <w:rStyle w:val="a6"/>
          <w:rFonts w:asciiTheme="majorBidi" w:hAnsiTheme="majorBidi" w:cstheme="majorBidi"/>
          <w:sz w:val="20"/>
          <w:rtl/>
        </w:rPr>
        <w:endnoteReference w:id="82"/>
      </w:r>
      <w:r>
        <w:rPr>
          <w:rFonts w:asciiTheme="majorBidi" w:hAnsiTheme="majorBidi" w:cstheme="majorBidi" w:hint="cs"/>
          <w:sz w:val="20"/>
          <w:rtl/>
        </w:rPr>
        <w:t xml:space="preserve"> בתחומי שיפוט מסוימים אחרים, חרקים אינם נחשבים כלל למזון.</w:t>
      </w:r>
    </w:p>
    <w:p w14:paraId="1B46F49B" w14:textId="50E3C551" w:rsidR="00535FFF" w:rsidRDefault="00535FFF" w:rsidP="00535FFF">
      <w:pPr>
        <w:pStyle w:val="a3"/>
        <w:numPr>
          <w:ilvl w:val="1"/>
          <w:numId w:val="1"/>
        </w:numPr>
        <w:spacing w:line="276" w:lineRule="auto"/>
        <w:jc w:val="both"/>
        <w:rPr>
          <w:rFonts w:asciiTheme="majorBidi" w:hAnsiTheme="majorBidi" w:cstheme="majorBidi"/>
          <w:sz w:val="24"/>
          <w:szCs w:val="24"/>
        </w:rPr>
      </w:pPr>
      <w:r>
        <w:rPr>
          <w:rFonts w:asciiTheme="majorBidi" w:hAnsiTheme="majorBidi" w:cstheme="majorBidi" w:hint="cs"/>
          <w:sz w:val="24"/>
          <w:szCs w:val="24"/>
          <w:rtl/>
        </w:rPr>
        <w:t xml:space="preserve">לא </w:t>
      </w:r>
      <w:r>
        <w:rPr>
          <w:rFonts w:asciiTheme="majorBidi" w:hAnsiTheme="majorBidi" w:cstheme="majorBidi" w:hint="cs"/>
          <w:sz w:val="24"/>
          <w:szCs w:val="24"/>
        </w:rPr>
        <w:t>GMO</w:t>
      </w:r>
      <w:r>
        <w:rPr>
          <w:rFonts w:asciiTheme="majorBidi" w:hAnsiTheme="majorBidi" w:cstheme="majorBidi" w:hint="cs"/>
          <w:sz w:val="24"/>
          <w:szCs w:val="24"/>
          <w:rtl/>
        </w:rPr>
        <w:t xml:space="preserve"> ולא מזון חדש. האם זה בכלל מזון?</w:t>
      </w:r>
    </w:p>
    <w:p w14:paraId="4D1585A6" w14:textId="64CD0A20" w:rsidR="00C23D24" w:rsidRDefault="009D4458" w:rsidP="00C23D24">
      <w:pPr>
        <w:spacing w:line="276" w:lineRule="auto"/>
        <w:jc w:val="both"/>
        <w:rPr>
          <w:rFonts w:asciiTheme="majorBidi" w:hAnsiTheme="majorBidi" w:cstheme="majorBidi"/>
          <w:sz w:val="24"/>
          <w:szCs w:val="24"/>
        </w:rPr>
      </w:pPr>
      <w:r>
        <w:rPr>
          <w:rFonts w:asciiTheme="majorBidi" w:hAnsiTheme="majorBidi" w:cstheme="majorBidi" w:hint="cs"/>
          <w:sz w:val="24"/>
          <w:szCs w:val="24"/>
          <w:rtl/>
        </w:rPr>
        <w:t xml:space="preserve">חרקים אינם מסווגים באופן ברור כמזון לפי החוק האמריקאי. </w:t>
      </w:r>
      <w:r w:rsidR="005F5C40">
        <w:rPr>
          <w:rFonts w:asciiTheme="majorBidi" w:hAnsiTheme="majorBidi" w:cstheme="majorBidi" w:hint="cs"/>
          <w:sz w:val="24"/>
          <w:szCs w:val="24"/>
          <w:rtl/>
        </w:rPr>
        <w:t xml:space="preserve">למעשה, המחוקק האמריקאי כלל לא מתייחס לחרקים כמקור מזון. </w:t>
      </w:r>
      <w:r w:rsidR="00F06053">
        <w:rPr>
          <w:rFonts w:asciiTheme="majorBidi" w:hAnsiTheme="majorBidi" w:cstheme="majorBidi" w:hint="cs"/>
          <w:sz w:val="24"/>
          <w:szCs w:val="24"/>
          <w:rtl/>
        </w:rPr>
        <w:t>אמנם ברמות התקינה שקובע ה-</w:t>
      </w:r>
      <w:r w:rsidR="00F06053">
        <w:rPr>
          <w:rFonts w:asciiTheme="majorBidi" w:hAnsiTheme="majorBidi" w:cstheme="majorBidi" w:hint="cs"/>
          <w:sz w:val="24"/>
          <w:szCs w:val="24"/>
        </w:rPr>
        <w:t>FDA</w:t>
      </w:r>
      <w:r w:rsidR="00F06053">
        <w:rPr>
          <w:rFonts w:asciiTheme="majorBidi" w:hAnsiTheme="majorBidi" w:cstheme="majorBidi" w:hint="cs"/>
          <w:sz w:val="24"/>
          <w:szCs w:val="24"/>
          <w:rtl/>
        </w:rPr>
        <w:t xml:space="preserve"> לפגמים במזון מוגדר אחוז מסוים של חלקי חרקים שיכול להימצא במזון, אך אין זה מכיוון שהם נחשבים ל</w:t>
      </w:r>
      <w:r w:rsidR="003C6757">
        <w:rPr>
          <w:rFonts w:asciiTheme="majorBidi" w:hAnsiTheme="majorBidi" w:cstheme="majorBidi" w:hint="cs"/>
          <w:sz w:val="24"/>
          <w:szCs w:val="24"/>
          <w:rtl/>
        </w:rPr>
        <w:t>אכילים</w:t>
      </w:r>
      <w:r w:rsidR="00F06053">
        <w:rPr>
          <w:rFonts w:asciiTheme="majorBidi" w:hAnsiTheme="majorBidi" w:cstheme="majorBidi" w:hint="cs"/>
          <w:sz w:val="24"/>
          <w:szCs w:val="24"/>
          <w:rtl/>
        </w:rPr>
        <w:t>.</w:t>
      </w:r>
      <w:r w:rsidR="003C6757">
        <w:rPr>
          <w:rStyle w:val="a6"/>
          <w:rFonts w:asciiTheme="majorBidi" w:hAnsiTheme="majorBidi" w:cstheme="majorBidi"/>
          <w:sz w:val="24"/>
          <w:szCs w:val="24"/>
          <w:rtl/>
        </w:rPr>
        <w:endnoteReference w:id="83"/>
      </w:r>
      <w:r w:rsidR="008670E4">
        <w:rPr>
          <w:rFonts w:asciiTheme="majorBidi" w:hAnsiTheme="majorBidi" w:cstheme="majorBidi" w:hint="cs"/>
          <w:sz w:val="24"/>
          <w:szCs w:val="24"/>
          <w:rtl/>
        </w:rPr>
        <w:t>נוסף על כך, בתי המשפט בארצות הברית קבעו שחרקים נחשבים לזוהמה בעיני החוק.</w:t>
      </w:r>
      <w:r w:rsidR="008670E4">
        <w:rPr>
          <w:rStyle w:val="a6"/>
          <w:rFonts w:asciiTheme="majorBidi" w:hAnsiTheme="majorBidi" w:cstheme="majorBidi"/>
          <w:sz w:val="24"/>
          <w:szCs w:val="24"/>
          <w:rtl/>
        </w:rPr>
        <w:endnoteReference w:id="84"/>
      </w:r>
      <w:r w:rsidR="00F06053">
        <w:rPr>
          <w:rFonts w:asciiTheme="majorBidi" w:hAnsiTheme="majorBidi" w:cstheme="majorBidi" w:hint="cs"/>
          <w:sz w:val="24"/>
          <w:szCs w:val="24"/>
          <w:rtl/>
        </w:rPr>
        <w:t xml:space="preserve"> </w:t>
      </w:r>
    </w:p>
    <w:p w14:paraId="3E46092D" w14:textId="01816825" w:rsidR="00D9538B" w:rsidRDefault="00D9538B" w:rsidP="00C23D24">
      <w:pPr>
        <w:spacing w:line="276" w:lineRule="auto"/>
        <w:jc w:val="both"/>
        <w:rPr>
          <w:rFonts w:asciiTheme="majorBidi" w:hAnsiTheme="majorBidi" w:cstheme="majorBidi"/>
          <w:sz w:val="24"/>
          <w:szCs w:val="24"/>
        </w:rPr>
      </w:pPr>
      <w:r>
        <w:rPr>
          <w:rFonts w:asciiTheme="majorBidi" w:hAnsiTheme="majorBidi" w:cstheme="majorBidi" w:hint="cs"/>
          <w:sz w:val="24"/>
          <w:szCs w:val="24"/>
          <w:rtl/>
        </w:rPr>
        <w:t>ניקח לדוגמה את צעדי האכיפה שהפעילה מחלקת המשפטים של ארצות הברית (</w:t>
      </w:r>
      <w:r>
        <w:rPr>
          <w:rFonts w:asciiTheme="majorBidi" w:hAnsiTheme="majorBidi" w:cstheme="majorBidi" w:hint="cs"/>
          <w:sz w:val="24"/>
          <w:szCs w:val="24"/>
        </w:rPr>
        <w:t>DOJ</w:t>
      </w:r>
      <w:r>
        <w:rPr>
          <w:rFonts w:asciiTheme="majorBidi" w:hAnsiTheme="majorBidi" w:cstheme="majorBidi" w:hint="cs"/>
          <w:sz w:val="24"/>
          <w:szCs w:val="24"/>
          <w:rtl/>
        </w:rPr>
        <w:t xml:space="preserve">) על </w:t>
      </w:r>
      <w:r w:rsidR="001D7F30">
        <w:rPr>
          <w:rFonts w:asciiTheme="majorBidi" w:hAnsiTheme="majorBidi" w:cstheme="majorBidi" w:hint="cs"/>
          <w:sz w:val="24"/>
          <w:szCs w:val="24"/>
          <w:rtl/>
        </w:rPr>
        <w:t>ה</w:t>
      </w:r>
      <w:r>
        <w:rPr>
          <w:rFonts w:asciiTheme="majorBidi" w:hAnsiTheme="majorBidi" w:cstheme="majorBidi" w:hint="cs"/>
          <w:sz w:val="24"/>
          <w:szCs w:val="24"/>
          <w:rtl/>
        </w:rPr>
        <w:t xml:space="preserve">מותג </w:t>
      </w:r>
      <w:r w:rsidRPr="00DA19C2">
        <w:rPr>
          <w:rFonts w:asciiTheme="majorBidi" w:hAnsiTheme="majorBidi" w:cstheme="majorBidi"/>
          <w:sz w:val="24"/>
          <w:szCs w:val="24"/>
        </w:rPr>
        <w:t>Arrowhead Mills</w:t>
      </w:r>
      <w:r w:rsidRPr="00DA19C2">
        <w:rPr>
          <w:rFonts w:asciiTheme="majorBidi" w:hAnsiTheme="majorBidi" w:cstheme="majorBidi" w:hint="cs"/>
          <w:sz w:val="24"/>
          <w:szCs w:val="24"/>
          <w:rtl/>
        </w:rPr>
        <w:t xml:space="preserve"> ב-1988. </w:t>
      </w:r>
      <w:r w:rsidR="00DA19C2" w:rsidRPr="00DA19C2">
        <w:rPr>
          <w:rFonts w:asciiTheme="majorBidi" w:hAnsiTheme="majorBidi" w:cstheme="majorBidi" w:hint="cs"/>
          <w:sz w:val="24"/>
          <w:szCs w:val="24"/>
          <w:rtl/>
        </w:rPr>
        <w:t xml:space="preserve">המדינה טענה כי הוספת חרקים למזון למטרת טיובו </w:t>
      </w:r>
      <w:r w:rsidR="00DA19C2">
        <w:rPr>
          <w:rFonts w:asciiTheme="majorBidi" w:hAnsiTheme="majorBidi" w:cstheme="majorBidi" w:hint="cs"/>
          <w:sz w:val="24"/>
          <w:szCs w:val="24"/>
          <w:rtl/>
        </w:rPr>
        <w:t xml:space="preserve">היא, </w:t>
      </w:r>
      <w:r w:rsidR="00DA19C2" w:rsidRPr="00DA19C2">
        <w:rPr>
          <w:rFonts w:asciiTheme="majorBidi" w:hAnsiTheme="majorBidi" w:cstheme="majorBidi" w:hint="cs"/>
          <w:sz w:val="24"/>
          <w:szCs w:val="24"/>
          <w:rtl/>
        </w:rPr>
        <w:t>פשוטו של דבר, הוספת זוהמה.</w:t>
      </w:r>
      <w:r w:rsidR="00DA19C2">
        <w:rPr>
          <w:rStyle w:val="a6"/>
          <w:rFonts w:asciiTheme="majorBidi" w:hAnsiTheme="majorBidi" w:cstheme="majorBidi"/>
          <w:sz w:val="24"/>
          <w:szCs w:val="24"/>
          <w:rtl/>
        </w:rPr>
        <w:endnoteReference w:id="85"/>
      </w:r>
      <w:r w:rsidR="00DA19C2" w:rsidRPr="00DA19C2">
        <w:rPr>
          <w:rFonts w:asciiTheme="majorBidi" w:hAnsiTheme="majorBidi" w:cstheme="majorBidi" w:hint="cs"/>
          <w:sz w:val="24"/>
          <w:szCs w:val="24"/>
          <w:rtl/>
        </w:rPr>
        <w:t xml:space="preserve"> </w:t>
      </w:r>
      <w:r w:rsidR="003026E2">
        <w:rPr>
          <w:rFonts w:asciiTheme="majorBidi" w:hAnsiTheme="majorBidi" w:cstheme="majorBidi" w:hint="cs"/>
          <w:sz w:val="24"/>
          <w:szCs w:val="24"/>
          <w:rtl/>
        </w:rPr>
        <w:t>ל-</w:t>
      </w:r>
      <w:r w:rsidR="003026E2">
        <w:rPr>
          <w:rFonts w:asciiTheme="majorBidi" w:hAnsiTheme="majorBidi" w:cstheme="majorBidi" w:hint="cs"/>
          <w:sz w:val="24"/>
          <w:szCs w:val="24"/>
        </w:rPr>
        <w:t>FDA</w:t>
      </w:r>
      <w:r w:rsidR="003026E2">
        <w:rPr>
          <w:rFonts w:asciiTheme="majorBidi" w:hAnsiTheme="majorBidi" w:cstheme="majorBidi" w:hint="cs"/>
          <w:sz w:val="24"/>
          <w:szCs w:val="24"/>
          <w:rtl/>
        </w:rPr>
        <w:t xml:space="preserve"> בארצות הברית אין עדיין מדיניות רשמית לגבי חרקים כמזון והוא למעשה כלל לא פעיל בנושא זה, וזאת חרף העובדה כי מזה עשורים מגיעות אליו בקשות לסיווג</w:t>
      </w:r>
      <w:r w:rsidR="001904E7">
        <w:rPr>
          <w:rFonts w:asciiTheme="majorBidi" w:hAnsiTheme="majorBidi" w:cstheme="majorBidi" w:hint="cs"/>
          <w:sz w:val="24"/>
          <w:szCs w:val="24"/>
          <w:rtl/>
        </w:rPr>
        <w:t xml:space="preserve"> שכזה</w:t>
      </w:r>
      <w:r w:rsidR="003026E2">
        <w:rPr>
          <w:rFonts w:asciiTheme="majorBidi" w:hAnsiTheme="majorBidi" w:cstheme="majorBidi" w:hint="cs"/>
          <w:sz w:val="24"/>
          <w:szCs w:val="24"/>
          <w:rtl/>
        </w:rPr>
        <w:t>.</w:t>
      </w:r>
      <w:r w:rsidR="003026E2">
        <w:rPr>
          <w:rStyle w:val="a6"/>
          <w:rFonts w:asciiTheme="majorBidi" w:hAnsiTheme="majorBidi" w:cstheme="majorBidi"/>
          <w:sz w:val="24"/>
          <w:szCs w:val="24"/>
          <w:rtl/>
        </w:rPr>
        <w:endnoteReference w:id="86"/>
      </w:r>
    </w:p>
    <w:p w14:paraId="60B25EE9" w14:textId="1795DC30" w:rsidR="00355D28" w:rsidRDefault="00355D28" w:rsidP="00C23D24">
      <w:pPr>
        <w:spacing w:line="276" w:lineRule="auto"/>
        <w:jc w:val="both"/>
        <w:rPr>
          <w:rFonts w:asciiTheme="majorBidi" w:hAnsiTheme="majorBidi" w:cstheme="majorBidi"/>
          <w:sz w:val="24"/>
          <w:szCs w:val="24"/>
        </w:rPr>
      </w:pPr>
      <w:r>
        <w:rPr>
          <w:rFonts w:asciiTheme="majorBidi" w:hAnsiTheme="majorBidi" w:cstheme="majorBidi" w:hint="cs"/>
          <w:sz w:val="24"/>
          <w:szCs w:val="24"/>
          <w:rtl/>
        </w:rPr>
        <w:t>באופן דומה, גם בתחום הגלובלי לפי ה-</w:t>
      </w:r>
      <w:r w:rsidRPr="00355D28">
        <w:rPr>
          <w:rFonts w:asciiTheme="majorBidi" w:hAnsiTheme="majorBidi" w:cstheme="majorBidi"/>
          <w:sz w:val="24"/>
          <w:szCs w:val="24"/>
        </w:rPr>
        <w:t>Codex Alimentarius</w:t>
      </w:r>
      <w:r w:rsidRPr="00355D28">
        <w:rPr>
          <w:rFonts w:asciiTheme="majorBidi" w:hAnsiTheme="majorBidi" w:cstheme="majorBidi" w:hint="cs"/>
          <w:sz w:val="24"/>
          <w:szCs w:val="24"/>
          <w:rtl/>
        </w:rPr>
        <w:t>,</w:t>
      </w:r>
      <w:r>
        <w:rPr>
          <w:rStyle w:val="a6"/>
          <w:rFonts w:asciiTheme="majorBidi" w:hAnsiTheme="majorBidi" w:cstheme="majorBidi"/>
          <w:sz w:val="24"/>
          <w:szCs w:val="24"/>
          <w:rtl/>
        </w:rPr>
        <w:endnoteReference w:id="87"/>
      </w:r>
      <w:r w:rsidRPr="00355D28">
        <w:rPr>
          <w:rFonts w:asciiTheme="majorBidi" w:hAnsiTheme="majorBidi" w:cstheme="majorBidi" w:hint="cs"/>
          <w:sz w:val="24"/>
          <w:szCs w:val="24"/>
          <w:rtl/>
        </w:rPr>
        <w:t xml:space="preserve"> גוף תקנים בינלאומי עבור ייצור מזון שנוסד על ידי ארגון המזון והחקלאות (</w:t>
      </w:r>
      <w:r w:rsidRPr="00355D28">
        <w:rPr>
          <w:rFonts w:asciiTheme="majorBidi" w:hAnsiTheme="majorBidi" w:cstheme="majorBidi" w:hint="cs"/>
          <w:sz w:val="24"/>
          <w:szCs w:val="24"/>
        </w:rPr>
        <w:t>FAO</w:t>
      </w:r>
      <w:r w:rsidRPr="00355D28">
        <w:rPr>
          <w:rFonts w:asciiTheme="majorBidi" w:hAnsiTheme="majorBidi" w:cstheme="majorBidi" w:hint="cs"/>
          <w:sz w:val="24"/>
          <w:szCs w:val="24"/>
          <w:rtl/>
        </w:rPr>
        <w:t>) וארגון הבריאות העולמי (</w:t>
      </w:r>
      <w:r w:rsidRPr="00355D28">
        <w:rPr>
          <w:rFonts w:asciiTheme="majorBidi" w:hAnsiTheme="majorBidi" w:cstheme="majorBidi" w:hint="cs"/>
          <w:sz w:val="24"/>
          <w:szCs w:val="24"/>
        </w:rPr>
        <w:t>WHO</w:t>
      </w:r>
      <w:r w:rsidRPr="00355D28">
        <w:rPr>
          <w:rFonts w:asciiTheme="majorBidi" w:hAnsiTheme="majorBidi" w:cstheme="majorBidi" w:hint="cs"/>
          <w:sz w:val="24"/>
          <w:szCs w:val="24"/>
          <w:rtl/>
        </w:rPr>
        <w:t>) ב-1963, הדיון על חרקים הוא אך ורק ב</w:t>
      </w:r>
      <w:r w:rsidR="00F31E94">
        <w:rPr>
          <w:rFonts w:asciiTheme="majorBidi" w:hAnsiTheme="majorBidi" w:cstheme="majorBidi" w:hint="cs"/>
          <w:sz w:val="24"/>
          <w:szCs w:val="24"/>
          <w:rtl/>
        </w:rPr>
        <w:t xml:space="preserve">הקשר </w:t>
      </w:r>
      <w:r w:rsidRPr="00355D28">
        <w:rPr>
          <w:rFonts w:asciiTheme="majorBidi" w:hAnsiTheme="majorBidi" w:cstheme="majorBidi" w:hint="cs"/>
          <w:sz w:val="24"/>
          <w:szCs w:val="24"/>
          <w:rtl/>
        </w:rPr>
        <w:t>של זוהמה.</w:t>
      </w:r>
      <w:r w:rsidR="0034726D">
        <w:rPr>
          <w:rStyle w:val="a6"/>
          <w:rFonts w:asciiTheme="majorBidi" w:hAnsiTheme="majorBidi" w:cstheme="majorBidi"/>
          <w:sz w:val="24"/>
          <w:szCs w:val="24"/>
          <w:rtl/>
        </w:rPr>
        <w:endnoteReference w:id="88"/>
      </w:r>
    </w:p>
    <w:p w14:paraId="6B1969F1" w14:textId="1FDBB151" w:rsidR="002D5E39" w:rsidRDefault="002D5E39" w:rsidP="00C23D24">
      <w:pPr>
        <w:spacing w:line="276" w:lineRule="auto"/>
        <w:jc w:val="both"/>
        <w:rPr>
          <w:rFonts w:asciiTheme="majorBidi" w:hAnsiTheme="majorBidi" w:cstheme="majorBidi"/>
          <w:sz w:val="24"/>
          <w:szCs w:val="24"/>
        </w:rPr>
      </w:pPr>
      <w:r>
        <w:rPr>
          <w:rFonts w:asciiTheme="majorBidi" w:hAnsiTheme="majorBidi" w:cstheme="majorBidi" w:hint="cs"/>
          <w:sz w:val="24"/>
          <w:szCs w:val="24"/>
          <w:rtl/>
        </w:rPr>
        <w:t>עם זאת, במסגרת תכתובות פנימיות, הכיר ה-</w:t>
      </w:r>
      <w:r>
        <w:rPr>
          <w:rFonts w:asciiTheme="majorBidi" w:hAnsiTheme="majorBidi" w:cstheme="majorBidi" w:hint="cs"/>
          <w:sz w:val="24"/>
          <w:szCs w:val="24"/>
        </w:rPr>
        <w:t>FDA</w:t>
      </w:r>
      <w:r>
        <w:rPr>
          <w:rFonts w:asciiTheme="majorBidi" w:hAnsiTheme="majorBidi" w:cstheme="majorBidi" w:hint="cs"/>
          <w:sz w:val="24"/>
          <w:szCs w:val="24"/>
          <w:rtl/>
        </w:rPr>
        <w:t xml:space="preserve"> בכך שחרקים ה</w:t>
      </w:r>
      <w:r w:rsidR="0022502C">
        <w:rPr>
          <w:rFonts w:asciiTheme="majorBidi" w:hAnsiTheme="majorBidi" w:cstheme="majorBidi" w:hint="cs"/>
          <w:sz w:val="24"/>
          <w:szCs w:val="24"/>
          <w:rtl/>
        </w:rPr>
        <w:t>גדלים</w:t>
      </w:r>
      <w:r>
        <w:rPr>
          <w:rFonts w:asciiTheme="majorBidi" w:hAnsiTheme="majorBidi" w:cstheme="majorBidi" w:hint="cs"/>
          <w:sz w:val="24"/>
          <w:szCs w:val="24"/>
          <w:rtl/>
        </w:rPr>
        <w:t xml:space="preserve"> לצורכי מזון עשויים להיחשב מזון.</w:t>
      </w:r>
      <w:r>
        <w:rPr>
          <w:rStyle w:val="a6"/>
          <w:rFonts w:asciiTheme="majorBidi" w:hAnsiTheme="majorBidi" w:cstheme="majorBidi"/>
          <w:sz w:val="24"/>
          <w:szCs w:val="24"/>
          <w:rtl/>
        </w:rPr>
        <w:endnoteReference w:id="89"/>
      </w:r>
      <w:r w:rsidR="007F4B34">
        <w:rPr>
          <w:rFonts w:asciiTheme="majorBidi" w:hAnsiTheme="majorBidi" w:cstheme="majorBidi" w:hint="cs"/>
          <w:sz w:val="24"/>
          <w:szCs w:val="24"/>
          <w:rtl/>
        </w:rPr>
        <w:t>לחלופין, חלבון מחרקים עשוי להיחשב תוסף מזון בתחומי שיפוט מסוימים, לא כ-</w:t>
      </w:r>
      <w:r w:rsidR="007F4B34">
        <w:rPr>
          <w:rFonts w:asciiTheme="majorBidi" w:hAnsiTheme="majorBidi" w:cstheme="majorBidi" w:hint="cs"/>
          <w:sz w:val="24"/>
          <w:szCs w:val="24"/>
        </w:rPr>
        <w:t>GMO</w:t>
      </w:r>
      <w:r w:rsidR="007F4B34">
        <w:rPr>
          <w:rFonts w:asciiTheme="majorBidi" w:hAnsiTheme="majorBidi" w:cstheme="majorBidi" w:hint="cs"/>
          <w:sz w:val="24"/>
          <w:szCs w:val="24"/>
          <w:rtl/>
        </w:rPr>
        <w:t xml:space="preserve"> או 'מזון חדש' ממש.</w:t>
      </w:r>
      <w:r w:rsidR="0021211F">
        <w:rPr>
          <w:rFonts w:asciiTheme="majorBidi" w:hAnsiTheme="majorBidi" w:cstheme="majorBidi" w:hint="cs"/>
          <w:sz w:val="24"/>
          <w:szCs w:val="24"/>
          <w:rtl/>
        </w:rPr>
        <w:t xml:space="preserve"> לפי סעיף 570.3 בחוק המזון, התרופות והקוסמטיקה של ארצות הברית,</w:t>
      </w:r>
      <w:r w:rsidR="0021211F">
        <w:rPr>
          <w:rStyle w:val="a6"/>
          <w:rFonts w:asciiTheme="majorBidi" w:hAnsiTheme="majorBidi" w:cstheme="majorBidi"/>
          <w:sz w:val="24"/>
          <w:szCs w:val="24"/>
          <w:rtl/>
        </w:rPr>
        <w:endnoteReference w:id="90"/>
      </w:r>
      <w:r w:rsidR="00E71B79">
        <w:rPr>
          <w:rFonts w:asciiTheme="majorBidi" w:hAnsiTheme="majorBidi" w:cstheme="majorBidi" w:hint="cs"/>
          <w:sz w:val="24"/>
          <w:szCs w:val="24"/>
          <w:rtl/>
        </w:rPr>
        <w:t xml:space="preserve">תוסף מזון, שמעצם טבעו כפוף לאישור </w:t>
      </w:r>
      <w:r w:rsidR="00E71B79">
        <w:rPr>
          <w:rFonts w:asciiTheme="majorBidi" w:hAnsiTheme="majorBidi" w:cstheme="majorBidi" w:hint="cs"/>
          <w:sz w:val="24"/>
          <w:szCs w:val="24"/>
        </w:rPr>
        <w:t>FDA</w:t>
      </w:r>
      <w:r w:rsidR="00E71B79">
        <w:rPr>
          <w:rFonts w:asciiTheme="majorBidi" w:hAnsiTheme="majorBidi" w:cstheme="majorBidi" w:hint="cs"/>
          <w:sz w:val="24"/>
          <w:szCs w:val="24"/>
          <w:rtl/>
        </w:rPr>
        <w:t xml:space="preserve"> טרם שיווקו אלא אם היבואן הגדיר אותו כ-</w:t>
      </w:r>
      <w:r w:rsidR="00E71B79">
        <w:rPr>
          <w:rFonts w:asciiTheme="majorBidi" w:hAnsiTheme="majorBidi" w:cstheme="majorBidi" w:hint="cs"/>
          <w:sz w:val="24"/>
          <w:szCs w:val="24"/>
        </w:rPr>
        <w:t>GRAS</w:t>
      </w:r>
      <w:r w:rsidR="00E71B79">
        <w:rPr>
          <w:rFonts w:asciiTheme="majorBidi" w:hAnsiTheme="majorBidi" w:cstheme="majorBidi" w:hint="cs"/>
          <w:sz w:val="24"/>
          <w:szCs w:val="24"/>
          <w:rtl/>
        </w:rPr>
        <w:t xml:space="preserve"> (מוכר באופן כללי כבטוח), הינו חומר אשר "</w:t>
      </w:r>
      <w:r w:rsidR="000724BA">
        <w:rPr>
          <w:rFonts w:asciiTheme="majorBidi" w:hAnsiTheme="majorBidi" w:cstheme="majorBidi" w:hint="cs"/>
          <w:sz w:val="24"/>
          <w:szCs w:val="24"/>
          <w:rtl/>
        </w:rPr>
        <w:t xml:space="preserve">השימוש המיועד בו מביא לכך, או ניתן באופן סביר להניח כי יביא לכך, </w:t>
      </w:r>
      <w:r w:rsidR="008B3428">
        <w:rPr>
          <w:rFonts w:asciiTheme="majorBidi" w:hAnsiTheme="majorBidi" w:cstheme="majorBidi" w:hint="cs"/>
          <w:sz w:val="24"/>
          <w:szCs w:val="24"/>
          <w:rtl/>
        </w:rPr>
        <w:t>במישרין</w:t>
      </w:r>
      <w:r w:rsidR="000724BA">
        <w:rPr>
          <w:rFonts w:asciiTheme="majorBidi" w:hAnsiTheme="majorBidi" w:cstheme="majorBidi" w:hint="cs"/>
          <w:sz w:val="24"/>
          <w:szCs w:val="24"/>
          <w:rtl/>
        </w:rPr>
        <w:t xml:space="preserve"> או </w:t>
      </w:r>
      <w:r w:rsidR="008B3428">
        <w:rPr>
          <w:rFonts w:asciiTheme="majorBidi" w:hAnsiTheme="majorBidi" w:cstheme="majorBidi" w:hint="cs"/>
          <w:sz w:val="24"/>
          <w:szCs w:val="24"/>
          <w:rtl/>
        </w:rPr>
        <w:t>בעקיפין</w:t>
      </w:r>
      <w:r w:rsidR="000724BA">
        <w:rPr>
          <w:rFonts w:asciiTheme="majorBidi" w:hAnsiTheme="majorBidi" w:cstheme="majorBidi" w:hint="cs"/>
          <w:sz w:val="24"/>
          <w:szCs w:val="24"/>
          <w:rtl/>
        </w:rPr>
        <w:t xml:space="preserve">, שיהפוך לרכיב מזון או שישפיע באופן אחר על תכונות המזון". נכון ל-2020, לא </w:t>
      </w:r>
      <w:r w:rsidR="00A65684">
        <w:rPr>
          <w:rFonts w:asciiTheme="majorBidi" w:hAnsiTheme="majorBidi" w:cstheme="majorBidi" w:hint="cs"/>
          <w:sz w:val="24"/>
          <w:szCs w:val="24"/>
          <w:rtl/>
        </w:rPr>
        <w:t>הוגשה כל בקשה ל</w:t>
      </w:r>
      <w:r w:rsidR="000724BA">
        <w:rPr>
          <w:rFonts w:asciiTheme="majorBidi" w:hAnsiTheme="majorBidi" w:cstheme="majorBidi" w:hint="cs"/>
          <w:sz w:val="24"/>
          <w:szCs w:val="24"/>
          <w:rtl/>
        </w:rPr>
        <w:t>הכרה כ-</w:t>
      </w:r>
      <w:r w:rsidR="000724BA">
        <w:rPr>
          <w:rFonts w:asciiTheme="majorBidi" w:hAnsiTheme="majorBidi" w:cstheme="majorBidi" w:hint="cs"/>
          <w:sz w:val="24"/>
          <w:szCs w:val="24"/>
        </w:rPr>
        <w:t>GRAS</w:t>
      </w:r>
      <w:r w:rsidR="000724BA">
        <w:rPr>
          <w:rFonts w:asciiTheme="majorBidi" w:hAnsiTheme="majorBidi" w:cstheme="majorBidi" w:hint="cs"/>
          <w:sz w:val="24"/>
          <w:szCs w:val="24"/>
          <w:rtl/>
        </w:rPr>
        <w:t xml:space="preserve"> עבור אף תוצר לוואי מחרקים המשמש כתוסף מזון.</w:t>
      </w:r>
      <w:r w:rsidR="003A39CF">
        <w:rPr>
          <w:rStyle w:val="a6"/>
          <w:rFonts w:asciiTheme="majorBidi" w:hAnsiTheme="majorBidi" w:cstheme="majorBidi"/>
          <w:sz w:val="24"/>
          <w:szCs w:val="24"/>
          <w:rtl/>
        </w:rPr>
        <w:endnoteReference w:id="91"/>
      </w:r>
      <w:r w:rsidR="000724BA">
        <w:rPr>
          <w:rFonts w:asciiTheme="majorBidi" w:hAnsiTheme="majorBidi" w:cstheme="majorBidi" w:hint="cs"/>
          <w:sz w:val="24"/>
          <w:szCs w:val="24"/>
          <w:rtl/>
        </w:rPr>
        <w:t xml:space="preserve"> </w:t>
      </w:r>
    </w:p>
    <w:p w14:paraId="46C262D6" w14:textId="283C0B34" w:rsidR="00637F1F" w:rsidRDefault="00B077ED" w:rsidP="009F1B82">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 xml:space="preserve">לעומת זאת, לפי תקנות האיחוד האירופי, חלבון מחרקים עשוי, ועשוי שלא, להיחשב תוסף מזון, אשר מוגדר על ידי האיחוד האירופי כ"כל חומר שאינו נצרך באופן רגיל כמזון כשלעצמו ולא משמש באופן רגיל כרכיב מאפיין של </w:t>
      </w:r>
      <w:r>
        <w:rPr>
          <w:rFonts w:asciiTheme="majorBidi" w:hAnsiTheme="majorBidi" w:cstheme="majorBidi" w:hint="cs"/>
          <w:sz w:val="24"/>
          <w:szCs w:val="24"/>
          <w:rtl/>
        </w:rPr>
        <w:lastRenderedPageBreak/>
        <w:t>מזון, בין אם יש לו ערך תזונתי ובין אם לאו".</w:t>
      </w:r>
      <w:r>
        <w:rPr>
          <w:rStyle w:val="a6"/>
          <w:rFonts w:asciiTheme="majorBidi" w:hAnsiTheme="majorBidi" w:cstheme="majorBidi"/>
          <w:sz w:val="24"/>
          <w:szCs w:val="24"/>
          <w:rtl/>
        </w:rPr>
        <w:endnoteReference w:id="92"/>
      </w:r>
      <w:r w:rsidR="009F1B82">
        <w:rPr>
          <w:rFonts w:asciiTheme="majorBidi" w:hAnsiTheme="majorBidi" w:cstheme="majorBidi" w:hint="cs"/>
          <w:sz w:val="24"/>
          <w:szCs w:val="24"/>
          <w:rtl/>
        </w:rPr>
        <w:t>ניתן לטעון כי חלבון מחרקים, לפחות באופן ראשוני, עשוי להתאים להגדרה זו.</w:t>
      </w:r>
    </w:p>
    <w:p w14:paraId="22869F3C" w14:textId="3C0BB5C2" w:rsidR="009F1B82" w:rsidRDefault="001E2828" w:rsidP="009F1B82">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 xml:space="preserve">נוסף על נושא הגדרת החרקים ותוצרי הלוואי החלבוניים שלהם במסגרת הקונסטרוקציה החוקית לעיל, ישנן תקנות נוספות שלהן עשויה להיות השפעה. </w:t>
      </w:r>
      <w:r w:rsidR="005525C6">
        <w:rPr>
          <w:rFonts w:asciiTheme="majorBidi" w:hAnsiTheme="majorBidi" w:cstheme="majorBidi" w:hint="cs"/>
          <w:sz w:val="24"/>
          <w:szCs w:val="24"/>
          <w:rtl/>
        </w:rPr>
        <w:t xml:space="preserve">נושא הסימון יידון להלן. </w:t>
      </w:r>
      <w:r w:rsidR="00DA042C">
        <w:rPr>
          <w:rFonts w:asciiTheme="majorBidi" w:hAnsiTheme="majorBidi" w:cstheme="majorBidi" w:hint="cs"/>
          <w:sz w:val="24"/>
          <w:szCs w:val="24"/>
          <w:rtl/>
        </w:rPr>
        <w:t xml:space="preserve">עם זאת, גם תקנות חקלאות בתחומי שיפוט מסוימים מטילות מגבלות על סוגי הזנה והמזהמים הקשורים בהם (ללא קשר לשאלה האם הם מכילים </w:t>
      </w:r>
      <w:r w:rsidR="00DA042C">
        <w:rPr>
          <w:rFonts w:asciiTheme="majorBidi" w:hAnsiTheme="majorBidi" w:cstheme="majorBidi" w:hint="cs"/>
          <w:sz w:val="24"/>
          <w:szCs w:val="24"/>
        </w:rPr>
        <w:t>GMO</w:t>
      </w:r>
      <w:r w:rsidR="00DA042C">
        <w:rPr>
          <w:rFonts w:asciiTheme="majorBidi" w:hAnsiTheme="majorBidi" w:cstheme="majorBidi" w:hint="cs"/>
          <w:sz w:val="24"/>
          <w:szCs w:val="24"/>
          <w:rtl/>
        </w:rPr>
        <w:t>), כגון פסולת וצואה.</w:t>
      </w:r>
      <w:r w:rsidR="0034311B">
        <w:rPr>
          <w:rStyle w:val="a6"/>
          <w:rFonts w:asciiTheme="majorBidi" w:hAnsiTheme="majorBidi" w:cstheme="majorBidi"/>
          <w:sz w:val="24"/>
          <w:szCs w:val="24"/>
          <w:rtl/>
        </w:rPr>
        <w:endnoteReference w:id="93"/>
      </w:r>
      <w:r w:rsidR="00C82467">
        <w:rPr>
          <w:rFonts w:asciiTheme="majorBidi" w:hAnsiTheme="majorBidi" w:cstheme="majorBidi" w:hint="cs"/>
          <w:sz w:val="24"/>
          <w:szCs w:val="24"/>
          <w:rtl/>
        </w:rPr>
        <w:t>הסעיפים הבאים יעסקו שניהם בשיקולים משפטיים ובחששות אתיות וחברתיות.</w:t>
      </w:r>
    </w:p>
    <w:p w14:paraId="09B7C94F" w14:textId="7BF15F4D" w:rsidR="00524EF4" w:rsidRDefault="00524EF4" w:rsidP="00524EF4">
      <w:pPr>
        <w:pStyle w:val="a3"/>
        <w:numPr>
          <w:ilvl w:val="0"/>
          <w:numId w:val="1"/>
        </w:numPr>
        <w:spacing w:line="276" w:lineRule="auto"/>
        <w:jc w:val="both"/>
        <w:rPr>
          <w:rFonts w:asciiTheme="majorBidi" w:hAnsiTheme="majorBidi" w:cstheme="majorBidi"/>
          <w:sz w:val="24"/>
          <w:szCs w:val="24"/>
        </w:rPr>
      </w:pPr>
      <w:r>
        <w:rPr>
          <w:rFonts w:asciiTheme="majorBidi" w:hAnsiTheme="majorBidi" w:cstheme="majorBidi" w:hint="cs"/>
          <w:sz w:val="24"/>
          <w:szCs w:val="24"/>
          <w:rtl/>
        </w:rPr>
        <w:t>השלכות חברתיות ואתיות של מזון חדש ו-</w:t>
      </w:r>
      <w:r>
        <w:rPr>
          <w:rFonts w:asciiTheme="majorBidi" w:hAnsiTheme="majorBidi" w:cstheme="majorBidi" w:hint="cs"/>
          <w:sz w:val="24"/>
          <w:szCs w:val="24"/>
        </w:rPr>
        <w:t>GMO</w:t>
      </w:r>
    </w:p>
    <w:p w14:paraId="75E203BB" w14:textId="46632ECF" w:rsidR="00816B8E" w:rsidRDefault="00816B8E" w:rsidP="00816B8E">
      <w:pPr>
        <w:pStyle w:val="a3"/>
        <w:spacing w:line="276" w:lineRule="auto"/>
        <w:jc w:val="both"/>
        <w:rPr>
          <w:rFonts w:asciiTheme="majorBidi" w:hAnsiTheme="majorBidi" w:cstheme="majorBidi"/>
          <w:sz w:val="24"/>
          <w:szCs w:val="24"/>
          <w:rtl/>
        </w:rPr>
      </w:pPr>
      <w:r>
        <w:rPr>
          <w:rFonts w:asciiTheme="majorBidi" w:hAnsiTheme="majorBidi" w:cstheme="majorBidi" w:hint="cs"/>
          <w:sz w:val="24"/>
          <w:szCs w:val="24"/>
          <w:rtl/>
        </w:rPr>
        <w:t xml:space="preserve">5.1. האם </w:t>
      </w:r>
      <w:r>
        <w:rPr>
          <w:rFonts w:asciiTheme="majorBidi" w:hAnsiTheme="majorBidi" w:cstheme="majorBidi" w:hint="cs"/>
          <w:sz w:val="24"/>
          <w:szCs w:val="24"/>
        </w:rPr>
        <w:t>GMO</w:t>
      </w:r>
      <w:r>
        <w:rPr>
          <w:rFonts w:asciiTheme="majorBidi" w:hAnsiTheme="majorBidi" w:cstheme="majorBidi" w:hint="cs"/>
          <w:sz w:val="24"/>
          <w:szCs w:val="24"/>
          <w:rtl/>
        </w:rPr>
        <w:t xml:space="preserve"> ומזון חדש הם הפתרון לרעב העולמי?</w:t>
      </w:r>
    </w:p>
    <w:p w14:paraId="098BF472" w14:textId="581B117B" w:rsidR="009F5A46" w:rsidRDefault="00B2089A" w:rsidP="00816B8E">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לדברי האו"ם, עד שנת 2050, תגיע אוכלוסיית העולם ל-9.7 מיליארד בני אדם. העולם ייאלץ לייצר לפחות 50% יותר מזון כדי להאכיל את כל יושביו.</w:t>
      </w:r>
      <w:r>
        <w:rPr>
          <w:rStyle w:val="a6"/>
          <w:rFonts w:asciiTheme="majorBidi" w:hAnsiTheme="majorBidi" w:cstheme="majorBidi"/>
          <w:sz w:val="24"/>
          <w:szCs w:val="24"/>
          <w:rtl/>
        </w:rPr>
        <w:endnoteReference w:id="94"/>
      </w:r>
      <w:r w:rsidR="00151697">
        <w:rPr>
          <w:rFonts w:asciiTheme="majorBidi" w:hAnsiTheme="majorBidi" w:cstheme="majorBidi" w:hint="cs"/>
          <w:sz w:val="24"/>
          <w:szCs w:val="24"/>
          <w:rtl/>
        </w:rPr>
        <w:t xml:space="preserve">לכן, ב-40 השנים הקרובות, יצטרך העולם לייצר כמות המזון </w:t>
      </w:r>
      <w:r w:rsidR="0010121A">
        <w:rPr>
          <w:rFonts w:asciiTheme="majorBidi" w:hAnsiTheme="majorBidi" w:cstheme="majorBidi" w:hint="cs"/>
          <w:sz w:val="24"/>
          <w:szCs w:val="24"/>
          <w:rtl/>
        </w:rPr>
        <w:t xml:space="preserve">השווה לזו </w:t>
      </w:r>
      <w:r w:rsidR="00151697">
        <w:rPr>
          <w:rFonts w:asciiTheme="majorBidi" w:hAnsiTheme="majorBidi" w:cstheme="majorBidi" w:hint="cs"/>
          <w:sz w:val="24"/>
          <w:szCs w:val="24"/>
          <w:rtl/>
        </w:rPr>
        <w:t>שייצר ב-8,000 השנים האחרונות.</w:t>
      </w:r>
    </w:p>
    <w:p w14:paraId="2E91BBE9" w14:textId="62B8AE63" w:rsidR="00816B8E" w:rsidRDefault="009F5A46" w:rsidP="00816B8E">
      <w:pPr>
        <w:spacing w:line="276" w:lineRule="auto"/>
        <w:jc w:val="both"/>
        <w:rPr>
          <w:rFonts w:asciiTheme="majorBidi" w:hAnsiTheme="majorBidi" w:cstheme="majorBidi"/>
          <w:sz w:val="24"/>
          <w:szCs w:val="24"/>
        </w:rPr>
      </w:pPr>
      <w:r>
        <w:rPr>
          <w:rFonts w:asciiTheme="majorBidi" w:hAnsiTheme="majorBidi" w:cstheme="majorBidi" w:hint="cs"/>
          <w:sz w:val="24"/>
          <w:szCs w:val="24"/>
          <w:rtl/>
        </w:rPr>
        <w:t>במהלך שני העשורים האחרונים, הביקוש העולמי למזון הלך וגדל בקצב שוטף, וזאת לצד גידול האוכלוסין העולמי, הגידול בהכנסה והגידול בגיוון התזונתי.</w:t>
      </w:r>
      <w:r>
        <w:rPr>
          <w:rStyle w:val="a6"/>
          <w:rFonts w:asciiTheme="majorBidi" w:hAnsiTheme="majorBidi" w:cstheme="majorBidi"/>
          <w:sz w:val="24"/>
          <w:szCs w:val="24"/>
          <w:rtl/>
        </w:rPr>
        <w:endnoteReference w:id="95"/>
      </w:r>
      <w:r w:rsidR="00F04063">
        <w:rPr>
          <w:rFonts w:asciiTheme="majorBidi" w:hAnsiTheme="majorBidi" w:cstheme="majorBidi" w:hint="cs"/>
          <w:sz w:val="24"/>
          <w:szCs w:val="24"/>
          <w:rtl/>
        </w:rPr>
        <w:t>ב-2016, השפיע הרעב העולמי על 815 מיליארד בני אדם, עלייה של 38 מיליון לעומת השנה שקדמה לכך,</w:t>
      </w:r>
      <w:r w:rsidR="00F04063">
        <w:rPr>
          <w:rStyle w:val="a6"/>
          <w:rFonts w:asciiTheme="majorBidi" w:hAnsiTheme="majorBidi" w:cstheme="majorBidi"/>
          <w:sz w:val="24"/>
          <w:szCs w:val="24"/>
          <w:rtl/>
        </w:rPr>
        <w:endnoteReference w:id="96"/>
      </w:r>
      <w:r w:rsidR="00F04063">
        <w:rPr>
          <w:rFonts w:asciiTheme="majorBidi" w:hAnsiTheme="majorBidi" w:cstheme="majorBidi" w:hint="cs"/>
          <w:sz w:val="24"/>
          <w:szCs w:val="24"/>
          <w:rtl/>
        </w:rPr>
        <w:t>אם כי המספרים נוטים להשתנות בהתאם לגוף המבצע את הספירה.</w:t>
      </w:r>
      <w:r w:rsidR="00F04063">
        <w:rPr>
          <w:rStyle w:val="a6"/>
          <w:rFonts w:asciiTheme="majorBidi" w:hAnsiTheme="majorBidi" w:cstheme="majorBidi"/>
          <w:sz w:val="24"/>
          <w:szCs w:val="24"/>
          <w:rtl/>
        </w:rPr>
        <w:endnoteReference w:id="97"/>
      </w:r>
    </w:p>
    <w:p w14:paraId="6206E667" w14:textId="5BAA8EAF" w:rsidR="00693325" w:rsidRDefault="008437D4" w:rsidP="00816B8E">
      <w:pPr>
        <w:spacing w:line="276" w:lineRule="auto"/>
        <w:jc w:val="both"/>
        <w:rPr>
          <w:rFonts w:asciiTheme="majorBidi" w:hAnsiTheme="majorBidi" w:cstheme="majorBidi"/>
          <w:sz w:val="24"/>
          <w:szCs w:val="24"/>
        </w:rPr>
      </w:pPr>
      <w:r>
        <w:rPr>
          <w:rFonts w:asciiTheme="majorBidi" w:hAnsiTheme="majorBidi" w:cstheme="majorBidi" w:hint="cs"/>
          <w:sz w:val="24"/>
          <w:szCs w:val="24"/>
          <w:rtl/>
        </w:rPr>
        <w:t xml:space="preserve">מה שהחריף את הבעיה הזו היא העלייה המתמדת בצריכת הבשר במדינות מתפתחות. </w:t>
      </w:r>
      <w:r w:rsidR="00485A04">
        <w:rPr>
          <w:rFonts w:asciiTheme="majorBidi" w:hAnsiTheme="majorBidi" w:cstheme="majorBidi" w:hint="cs"/>
          <w:sz w:val="24"/>
          <w:szCs w:val="24"/>
          <w:rtl/>
        </w:rPr>
        <w:t>בתקופות קדומות יותר בהיסטוריה, מי שצרך בשר היו בעיקר קבוצות חברתיות אמידות יותר, שכן הוא נחשב מוצר נדיר ויקר. במהלך העשורים האחרונים, עלה נפח צריכת הבשר בכל מקום.</w:t>
      </w:r>
      <w:r w:rsidR="00485A04">
        <w:rPr>
          <w:rStyle w:val="a6"/>
          <w:rFonts w:asciiTheme="majorBidi" w:hAnsiTheme="majorBidi" w:cstheme="majorBidi"/>
          <w:sz w:val="24"/>
          <w:szCs w:val="24"/>
          <w:rtl/>
        </w:rPr>
        <w:endnoteReference w:id="98"/>
      </w:r>
      <w:r w:rsidR="00895E29">
        <w:rPr>
          <w:rFonts w:asciiTheme="majorBidi" w:hAnsiTheme="majorBidi" w:cstheme="majorBidi" w:hint="cs"/>
          <w:sz w:val="24"/>
          <w:szCs w:val="24"/>
          <w:rtl/>
        </w:rPr>
        <w:t>קיים סיכוי סביר כי ה</w:t>
      </w:r>
      <w:r w:rsidR="006C17FC">
        <w:rPr>
          <w:rFonts w:asciiTheme="majorBidi" w:hAnsiTheme="majorBidi" w:cstheme="majorBidi" w:hint="cs"/>
          <w:sz w:val="24"/>
          <w:szCs w:val="24"/>
          <w:rtl/>
        </w:rPr>
        <w:t>ביקוש</w:t>
      </w:r>
      <w:r w:rsidR="00895E29">
        <w:rPr>
          <w:rFonts w:asciiTheme="majorBidi" w:hAnsiTheme="majorBidi" w:cstheme="majorBidi" w:hint="cs"/>
          <w:sz w:val="24"/>
          <w:szCs w:val="24"/>
          <w:rtl/>
        </w:rPr>
        <w:t xml:space="preserve"> לבשר, אשר מביא עמ</w:t>
      </w:r>
      <w:r w:rsidR="006C17FC">
        <w:rPr>
          <w:rFonts w:asciiTheme="majorBidi" w:hAnsiTheme="majorBidi" w:cstheme="majorBidi" w:hint="cs"/>
          <w:sz w:val="24"/>
          <w:szCs w:val="24"/>
          <w:rtl/>
        </w:rPr>
        <w:t>ו</w:t>
      </w:r>
      <w:r w:rsidR="00895E29">
        <w:rPr>
          <w:rFonts w:asciiTheme="majorBidi" w:hAnsiTheme="majorBidi" w:cstheme="majorBidi" w:hint="cs"/>
          <w:sz w:val="24"/>
          <w:szCs w:val="24"/>
          <w:rtl/>
        </w:rPr>
        <w:t xml:space="preserve"> גם </w:t>
      </w:r>
      <w:r w:rsidR="006C17FC">
        <w:rPr>
          <w:rFonts w:asciiTheme="majorBidi" w:hAnsiTheme="majorBidi" w:cstheme="majorBidi" w:hint="cs"/>
          <w:sz w:val="24"/>
          <w:szCs w:val="24"/>
          <w:rtl/>
        </w:rPr>
        <w:t>ביקוש</w:t>
      </w:r>
      <w:r w:rsidR="00895E29">
        <w:rPr>
          <w:rFonts w:asciiTheme="majorBidi" w:hAnsiTheme="majorBidi" w:cstheme="majorBidi" w:hint="cs"/>
          <w:sz w:val="24"/>
          <w:szCs w:val="24"/>
          <w:rtl/>
        </w:rPr>
        <w:t xml:space="preserve"> לקרקעות ראויות לעיבוד, </w:t>
      </w:r>
      <w:r w:rsidR="00A4349C">
        <w:rPr>
          <w:rFonts w:asciiTheme="majorBidi" w:hAnsiTheme="majorBidi" w:cstheme="majorBidi" w:hint="cs"/>
          <w:sz w:val="24"/>
          <w:szCs w:val="24"/>
          <w:rtl/>
        </w:rPr>
        <w:t>י</w:t>
      </w:r>
      <w:r w:rsidR="00895E29">
        <w:rPr>
          <w:rFonts w:asciiTheme="majorBidi" w:hAnsiTheme="majorBidi" w:cstheme="majorBidi" w:hint="cs"/>
          <w:sz w:val="24"/>
          <w:szCs w:val="24"/>
          <w:rtl/>
        </w:rPr>
        <w:t>גיע לרמה גבוהה מזו שהתעשייה הנוכחית יכולה לספק</w:t>
      </w:r>
      <w:r w:rsidR="00895E29">
        <w:rPr>
          <w:rStyle w:val="a6"/>
          <w:rFonts w:asciiTheme="majorBidi" w:hAnsiTheme="majorBidi" w:cstheme="majorBidi"/>
          <w:sz w:val="24"/>
          <w:szCs w:val="24"/>
          <w:rtl/>
        </w:rPr>
        <w:endnoteReference w:id="99"/>
      </w:r>
      <w:r w:rsidR="00895E29">
        <w:rPr>
          <w:rFonts w:asciiTheme="majorBidi" w:hAnsiTheme="majorBidi" w:cstheme="majorBidi" w:hint="cs"/>
          <w:sz w:val="24"/>
          <w:szCs w:val="24"/>
          <w:rtl/>
        </w:rPr>
        <w:t>.</w:t>
      </w:r>
    </w:p>
    <w:p w14:paraId="43545E36" w14:textId="009A208B" w:rsidR="00131A13" w:rsidRDefault="00131A13" w:rsidP="00816B8E">
      <w:pPr>
        <w:spacing w:line="276" w:lineRule="auto"/>
        <w:jc w:val="both"/>
        <w:rPr>
          <w:rFonts w:asciiTheme="majorBidi" w:hAnsiTheme="majorBidi" w:cstheme="majorBidi"/>
          <w:sz w:val="24"/>
          <w:szCs w:val="24"/>
        </w:rPr>
      </w:pPr>
      <w:r>
        <w:rPr>
          <w:rFonts w:asciiTheme="majorBidi" w:hAnsiTheme="majorBidi" w:cstheme="majorBidi" w:hint="cs"/>
          <w:sz w:val="24"/>
          <w:szCs w:val="24"/>
          <w:rtl/>
        </w:rPr>
        <w:t>טכנולוגיות מזון שפותחו לאחרונה, כגון אלו המשמשות ל-</w:t>
      </w:r>
      <w:r>
        <w:rPr>
          <w:rFonts w:asciiTheme="majorBidi" w:hAnsiTheme="majorBidi" w:cstheme="majorBidi" w:hint="cs"/>
          <w:sz w:val="24"/>
          <w:szCs w:val="24"/>
        </w:rPr>
        <w:t>GMO</w:t>
      </w:r>
      <w:r>
        <w:rPr>
          <w:rFonts w:asciiTheme="majorBidi" w:hAnsiTheme="majorBidi" w:cstheme="majorBidi" w:hint="cs"/>
          <w:sz w:val="24"/>
          <w:szCs w:val="24"/>
          <w:rtl/>
        </w:rPr>
        <w:t xml:space="preserve"> ולמזון חדש, נראות כפתרון המושלם למחסור במזון. </w:t>
      </w:r>
      <w:r w:rsidR="00F75635">
        <w:rPr>
          <w:rFonts w:asciiTheme="majorBidi" w:hAnsiTheme="majorBidi" w:cstheme="majorBidi" w:hint="cs"/>
          <w:sz w:val="24"/>
          <w:szCs w:val="24"/>
          <w:rtl/>
        </w:rPr>
        <w:t>הן מספקות תחליפים זמינים וטעימים לצריכת בשר</w:t>
      </w:r>
      <w:r w:rsidR="002A1C95">
        <w:rPr>
          <w:rFonts w:asciiTheme="majorBidi" w:hAnsiTheme="majorBidi" w:cstheme="majorBidi" w:hint="cs"/>
          <w:sz w:val="24"/>
          <w:szCs w:val="24"/>
          <w:rtl/>
        </w:rPr>
        <w:t xml:space="preserve"> </w:t>
      </w:r>
      <w:r w:rsidR="00F75635">
        <w:rPr>
          <w:rFonts w:asciiTheme="majorBidi" w:hAnsiTheme="majorBidi" w:cstheme="majorBidi" w:hint="cs"/>
          <w:sz w:val="24"/>
          <w:szCs w:val="24"/>
          <w:rtl/>
        </w:rPr>
        <w:t xml:space="preserve">סטנדרטית ויש בכוחן להתעלות על ייצור הבשר הקונבנציונאלי ולהותירו מאחור. </w:t>
      </w:r>
      <w:r w:rsidR="002662C2">
        <w:rPr>
          <w:rFonts w:asciiTheme="majorBidi" w:hAnsiTheme="majorBidi" w:cstheme="majorBidi" w:hint="cs"/>
          <w:sz w:val="24"/>
          <w:szCs w:val="24"/>
          <w:rtl/>
        </w:rPr>
        <w:t>הדבר נכון במיוחד בנסיבות של היעדר בטחון תזונתי אשר נגרם כתוצאה מאקלים או ממחלות יבולים.</w:t>
      </w:r>
      <w:r w:rsidR="00D16C2F">
        <w:rPr>
          <w:rFonts w:asciiTheme="majorBidi" w:hAnsiTheme="majorBidi" w:cstheme="majorBidi" w:hint="cs"/>
          <w:sz w:val="24"/>
          <w:szCs w:val="24"/>
          <w:rtl/>
        </w:rPr>
        <w:t xml:space="preserve"> באופן ספציפי, יבולי </w:t>
      </w:r>
      <w:r w:rsidR="00D16C2F">
        <w:rPr>
          <w:rFonts w:asciiTheme="majorBidi" w:hAnsiTheme="majorBidi" w:cstheme="majorBidi" w:hint="cs"/>
          <w:sz w:val="24"/>
          <w:szCs w:val="24"/>
        </w:rPr>
        <w:t>GM</w:t>
      </w:r>
      <w:r w:rsidR="00D16C2F">
        <w:rPr>
          <w:rFonts w:asciiTheme="majorBidi" w:hAnsiTheme="majorBidi" w:cstheme="majorBidi" w:hint="cs"/>
          <w:sz w:val="24"/>
          <w:szCs w:val="24"/>
          <w:rtl/>
        </w:rPr>
        <w:t xml:space="preserve"> חזקים יותר ומזונות חדשים חלופיים מספקים הזדמנויות להבטיח הספקת מזון הן למדינות עניות והן לעשירות.</w:t>
      </w:r>
      <w:r w:rsidR="00D16C2F">
        <w:rPr>
          <w:rStyle w:val="a6"/>
          <w:rFonts w:asciiTheme="majorBidi" w:hAnsiTheme="majorBidi" w:cstheme="majorBidi"/>
          <w:sz w:val="24"/>
          <w:szCs w:val="24"/>
          <w:rtl/>
        </w:rPr>
        <w:endnoteReference w:id="100"/>
      </w:r>
      <w:r w:rsidR="00680AA8">
        <w:rPr>
          <w:rFonts w:asciiTheme="majorBidi" w:hAnsiTheme="majorBidi" w:cstheme="majorBidi" w:hint="cs"/>
          <w:sz w:val="24"/>
          <w:szCs w:val="24"/>
          <w:rtl/>
        </w:rPr>
        <w:t xml:space="preserve">עם זאת, ראוי לציין כי חידושים טכנולוגיים בתחום ייצור המזון הם אינם תמיד דבר חיובי עבור מדינות מתפתחות. לעתים קרובות, חברות פרטיות </w:t>
      </w:r>
      <w:r w:rsidR="005A5F62">
        <w:rPr>
          <w:rFonts w:asciiTheme="majorBidi" w:hAnsiTheme="majorBidi" w:cstheme="majorBidi" w:hint="cs"/>
          <w:sz w:val="24"/>
          <w:szCs w:val="24"/>
          <w:rtl/>
        </w:rPr>
        <w:t>שולטות ברישיונות לשיטות, לתהליכים ולמוצרים שלהן</w:t>
      </w:r>
      <w:r w:rsidR="005A5F62">
        <w:rPr>
          <w:rStyle w:val="a6"/>
          <w:rFonts w:asciiTheme="majorBidi" w:hAnsiTheme="majorBidi" w:cstheme="majorBidi"/>
          <w:sz w:val="24"/>
          <w:szCs w:val="24"/>
          <w:rtl/>
        </w:rPr>
        <w:endnoteReference w:id="101"/>
      </w:r>
      <w:r w:rsidR="00EC7441">
        <w:rPr>
          <w:rFonts w:asciiTheme="majorBidi" w:hAnsiTheme="majorBidi" w:cstheme="majorBidi" w:hint="cs"/>
          <w:sz w:val="24"/>
          <w:szCs w:val="24"/>
          <w:rtl/>
        </w:rPr>
        <w:t>, מה שבאופן מלאכותי גורם לעליה במחירים ולירידה בהיצע.</w:t>
      </w:r>
      <w:r w:rsidR="00EC7441">
        <w:rPr>
          <w:rStyle w:val="a6"/>
          <w:rFonts w:asciiTheme="majorBidi" w:hAnsiTheme="majorBidi" w:cstheme="majorBidi"/>
          <w:sz w:val="24"/>
          <w:szCs w:val="24"/>
          <w:rtl/>
        </w:rPr>
        <w:endnoteReference w:id="102"/>
      </w:r>
      <w:r w:rsidR="005A5F62">
        <w:rPr>
          <w:rFonts w:asciiTheme="majorBidi" w:hAnsiTheme="majorBidi" w:cstheme="majorBidi" w:hint="cs"/>
          <w:sz w:val="24"/>
          <w:szCs w:val="24"/>
          <w:rtl/>
        </w:rPr>
        <w:t xml:space="preserve"> </w:t>
      </w:r>
      <w:r w:rsidR="00D16C2F">
        <w:rPr>
          <w:rFonts w:asciiTheme="majorBidi" w:hAnsiTheme="majorBidi" w:cstheme="majorBidi" w:hint="cs"/>
          <w:sz w:val="24"/>
          <w:szCs w:val="24"/>
          <w:rtl/>
        </w:rPr>
        <w:t xml:space="preserve"> </w:t>
      </w:r>
    </w:p>
    <w:p w14:paraId="4684CB48" w14:textId="6EA20576" w:rsidR="00B756FF" w:rsidRDefault="00B756FF" w:rsidP="00B756FF">
      <w:pPr>
        <w:pStyle w:val="a3"/>
        <w:spacing w:line="276" w:lineRule="auto"/>
        <w:jc w:val="both"/>
        <w:rPr>
          <w:rFonts w:asciiTheme="majorBidi" w:hAnsiTheme="majorBidi" w:cstheme="majorBidi"/>
          <w:sz w:val="24"/>
          <w:szCs w:val="24"/>
          <w:rtl/>
        </w:rPr>
      </w:pPr>
      <w:r>
        <w:rPr>
          <w:rFonts w:asciiTheme="majorBidi" w:hAnsiTheme="majorBidi" w:cstheme="majorBidi" w:hint="cs"/>
          <w:sz w:val="24"/>
          <w:szCs w:val="24"/>
          <w:rtl/>
        </w:rPr>
        <w:t xml:space="preserve">5.2. אבטלה </w:t>
      </w:r>
      <w:r>
        <w:rPr>
          <w:rFonts w:asciiTheme="majorBidi" w:hAnsiTheme="majorBidi" w:cstheme="majorBidi"/>
          <w:sz w:val="24"/>
          <w:szCs w:val="24"/>
          <w:rtl/>
        </w:rPr>
        <w:t>–</w:t>
      </w:r>
      <w:r>
        <w:rPr>
          <w:rFonts w:asciiTheme="majorBidi" w:hAnsiTheme="majorBidi" w:cstheme="majorBidi" w:hint="cs"/>
          <w:sz w:val="24"/>
          <w:szCs w:val="24"/>
          <w:rtl/>
        </w:rPr>
        <w:t xml:space="preserve"> מה יעלה בגורל תעשיית המזון המסורתית?</w:t>
      </w:r>
    </w:p>
    <w:p w14:paraId="58B877D4" w14:textId="11985C12" w:rsidR="001E58E1" w:rsidRDefault="00AE2BA9" w:rsidP="00B756FF">
      <w:pPr>
        <w:spacing w:line="276" w:lineRule="auto"/>
        <w:jc w:val="both"/>
        <w:rPr>
          <w:rFonts w:asciiTheme="majorBidi" w:hAnsiTheme="majorBidi" w:cstheme="majorBidi"/>
          <w:sz w:val="24"/>
          <w:szCs w:val="24"/>
        </w:rPr>
      </w:pPr>
      <w:r>
        <w:rPr>
          <w:rFonts w:asciiTheme="majorBidi" w:hAnsiTheme="majorBidi" w:cstheme="majorBidi" w:hint="cs"/>
          <w:sz w:val="24"/>
          <w:szCs w:val="24"/>
          <w:rtl/>
        </w:rPr>
        <w:t xml:space="preserve">החששות הראשונים בנוגע לטכנולוגיות </w:t>
      </w:r>
      <w:r w:rsidR="00F77242">
        <w:rPr>
          <w:rFonts w:asciiTheme="majorBidi" w:hAnsiTheme="majorBidi" w:cstheme="majorBidi" w:hint="cs"/>
          <w:sz w:val="24"/>
          <w:szCs w:val="24"/>
          <w:rtl/>
        </w:rPr>
        <w:t>המפציעות החדשות אשר</w:t>
      </w:r>
      <w:r>
        <w:rPr>
          <w:rFonts w:asciiTheme="majorBidi" w:hAnsiTheme="majorBidi" w:cstheme="majorBidi" w:hint="cs"/>
          <w:sz w:val="24"/>
          <w:szCs w:val="24"/>
          <w:rtl/>
        </w:rPr>
        <w:t xml:space="preserve"> תופסות את מקומם של פועלים עלו כבר במאה ה-19. </w:t>
      </w:r>
      <w:r w:rsidR="00B97B17">
        <w:rPr>
          <w:rFonts w:asciiTheme="majorBidi" w:hAnsiTheme="majorBidi" w:cstheme="majorBidi" w:hint="cs"/>
          <w:sz w:val="24"/>
          <w:szCs w:val="24"/>
          <w:rtl/>
        </w:rPr>
        <w:t>ב-1821, הכלכלן דוד ריקארדו ציין בכתביו כי "החלפת עבודת הכפיים האנושית במכונות עלולה במקרים רבים לפגוע קשות במעמד הפועלים"</w:t>
      </w:r>
      <w:r w:rsidR="00B97B17">
        <w:rPr>
          <w:rStyle w:val="a6"/>
          <w:rFonts w:asciiTheme="majorBidi" w:hAnsiTheme="majorBidi" w:cstheme="majorBidi"/>
          <w:sz w:val="24"/>
          <w:szCs w:val="24"/>
          <w:rtl/>
        </w:rPr>
        <w:endnoteReference w:id="103"/>
      </w:r>
      <w:r w:rsidR="00B97B17">
        <w:rPr>
          <w:rFonts w:asciiTheme="majorBidi" w:hAnsiTheme="majorBidi" w:cstheme="majorBidi" w:hint="cs"/>
          <w:sz w:val="24"/>
          <w:szCs w:val="24"/>
          <w:rtl/>
        </w:rPr>
        <w:t>.</w:t>
      </w:r>
      <w:r w:rsidR="00A360E0">
        <w:rPr>
          <w:rFonts w:asciiTheme="majorBidi" w:hAnsiTheme="majorBidi" w:cstheme="majorBidi" w:hint="cs"/>
          <w:sz w:val="24"/>
          <w:szCs w:val="24"/>
          <w:rtl/>
        </w:rPr>
        <w:t xml:space="preserve"> ב-1930, </w:t>
      </w:r>
      <w:r w:rsidR="001225DD">
        <w:rPr>
          <w:rFonts w:asciiTheme="majorBidi" w:hAnsiTheme="majorBidi" w:cstheme="majorBidi" w:hint="cs"/>
          <w:sz w:val="24"/>
          <w:szCs w:val="24"/>
          <w:rtl/>
        </w:rPr>
        <w:t xml:space="preserve">כינה </w:t>
      </w:r>
      <w:r w:rsidR="00A360E0">
        <w:rPr>
          <w:rFonts w:asciiTheme="majorBidi" w:hAnsiTheme="majorBidi" w:cstheme="majorBidi" w:hint="cs"/>
          <w:sz w:val="24"/>
          <w:szCs w:val="24"/>
          <w:rtl/>
        </w:rPr>
        <w:t>הכלכלן ג'ון מיינרד קיינס את האבטלה הטכנולוגית "מחלה חדשה" שנגרמה כתוצאה מכך ש"הקצב שבו אנו מגלים שיטות חדשות לייעל את כוח העבודה מהיר יותר מהקצב שבו אנו מוצאים שימושים חדשים לכוח העבודה הזה".</w:t>
      </w:r>
      <w:r w:rsidR="00A360E0">
        <w:rPr>
          <w:rStyle w:val="a6"/>
          <w:rFonts w:asciiTheme="majorBidi" w:hAnsiTheme="majorBidi" w:cstheme="majorBidi"/>
          <w:sz w:val="24"/>
          <w:szCs w:val="24"/>
          <w:rtl/>
        </w:rPr>
        <w:endnoteReference w:id="104"/>
      </w:r>
      <w:r w:rsidR="00A360E0">
        <w:rPr>
          <w:rFonts w:asciiTheme="majorBidi" w:hAnsiTheme="majorBidi" w:cstheme="majorBidi" w:hint="cs"/>
          <w:sz w:val="24"/>
          <w:szCs w:val="24"/>
          <w:rtl/>
        </w:rPr>
        <w:t xml:space="preserve"> </w:t>
      </w:r>
    </w:p>
    <w:p w14:paraId="0CFA511B" w14:textId="00E86DBB" w:rsidR="00ED1C78" w:rsidRDefault="00ED1C78" w:rsidP="00B756FF">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 xml:space="preserve">בעשורים הבאים, טכנולוגיות המזון </w:t>
      </w:r>
      <w:r w:rsidR="009F2114">
        <w:rPr>
          <w:rFonts w:asciiTheme="majorBidi" w:hAnsiTheme="majorBidi" w:cstheme="majorBidi" w:hint="cs"/>
          <w:sz w:val="24"/>
          <w:szCs w:val="24"/>
          <w:rtl/>
        </w:rPr>
        <w:t>המפציעות</w:t>
      </w:r>
      <w:r>
        <w:rPr>
          <w:rFonts w:asciiTheme="majorBidi" w:hAnsiTheme="majorBidi" w:cstheme="majorBidi" w:hint="cs"/>
          <w:sz w:val="24"/>
          <w:szCs w:val="24"/>
          <w:rtl/>
        </w:rPr>
        <w:t xml:space="preserve"> ישנו את המוצרים הקיימים ואת תהליכי הייצור שלהם. לשינויים אלו עשוי</w:t>
      </w:r>
      <w:r w:rsidR="00D61172">
        <w:rPr>
          <w:rFonts w:asciiTheme="majorBidi" w:hAnsiTheme="majorBidi" w:cstheme="majorBidi" w:hint="cs"/>
          <w:sz w:val="24"/>
          <w:szCs w:val="24"/>
          <w:rtl/>
        </w:rPr>
        <w:t>ות</w:t>
      </w:r>
      <w:r>
        <w:rPr>
          <w:rFonts w:asciiTheme="majorBidi" w:hAnsiTheme="majorBidi" w:cstheme="majorBidi" w:hint="cs"/>
          <w:sz w:val="24"/>
          <w:szCs w:val="24"/>
          <w:rtl/>
        </w:rPr>
        <w:t xml:space="preserve"> להיות השלכות מרחיקות לכת על כוח העבודה הכללי. </w:t>
      </w:r>
      <w:r w:rsidR="00B26C68">
        <w:rPr>
          <w:rFonts w:asciiTheme="majorBidi" w:hAnsiTheme="majorBidi" w:cstheme="majorBidi" w:hint="cs"/>
          <w:sz w:val="24"/>
          <w:szCs w:val="24"/>
          <w:rtl/>
        </w:rPr>
        <w:t xml:space="preserve">חשבו על כך כי רק לפני כמה מאות שנים, כל בן אנוש נאלץ לצוד או ללקט אוכל על מנת לשרוד. בפועל </w:t>
      </w:r>
      <w:r w:rsidR="00B26C68">
        <w:rPr>
          <w:rFonts w:asciiTheme="majorBidi" w:hAnsiTheme="majorBidi" w:cstheme="majorBidi"/>
          <w:sz w:val="24"/>
          <w:szCs w:val="24"/>
          <w:rtl/>
        </w:rPr>
        <w:t>–</w:t>
      </w:r>
      <w:r w:rsidR="00B26C68">
        <w:rPr>
          <w:rFonts w:asciiTheme="majorBidi" w:hAnsiTheme="majorBidi" w:cstheme="majorBidi" w:hint="cs"/>
          <w:sz w:val="24"/>
          <w:szCs w:val="24"/>
          <w:rtl/>
        </w:rPr>
        <w:t xml:space="preserve"> כל בני האדם היו </w:t>
      </w:r>
      <w:r w:rsidR="00BE1A16">
        <w:rPr>
          <w:rFonts w:asciiTheme="majorBidi" w:hAnsiTheme="majorBidi" w:cstheme="majorBidi" w:hint="cs"/>
          <w:sz w:val="24"/>
          <w:szCs w:val="24"/>
          <w:rtl/>
        </w:rPr>
        <w:t>"</w:t>
      </w:r>
      <w:r w:rsidR="00B26C68">
        <w:rPr>
          <w:rFonts w:asciiTheme="majorBidi" w:hAnsiTheme="majorBidi" w:cstheme="majorBidi" w:hint="cs"/>
          <w:sz w:val="24"/>
          <w:szCs w:val="24"/>
          <w:rtl/>
        </w:rPr>
        <w:t>עובדי חקלאות</w:t>
      </w:r>
      <w:r w:rsidR="00BE1A16">
        <w:rPr>
          <w:rFonts w:asciiTheme="majorBidi" w:hAnsiTheme="majorBidi" w:cstheme="majorBidi" w:hint="cs"/>
          <w:sz w:val="24"/>
          <w:szCs w:val="24"/>
          <w:rtl/>
        </w:rPr>
        <w:t>"</w:t>
      </w:r>
      <w:r w:rsidR="00B26C68">
        <w:rPr>
          <w:rFonts w:asciiTheme="majorBidi" w:hAnsiTheme="majorBidi" w:cstheme="majorBidi" w:hint="cs"/>
          <w:sz w:val="24"/>
          <w:szCs w:val="24"/>
          <w:rtl/>
        </w:rPr>
        <w:t>. ברוות השנים, המציא האדם דרכים יעילות יותר להאכיל את עצמו ואת בני קהילתו. במהלך המהפכה התעשייתית,</w:t>
      </w:r>
      <w:r w:rsidR="00622927">
        <w:rPr>
          <w:rFonts w:asciiTheme="majorBidi" w:hAnsiTheme="majorBidi" w:cstheme="majorBidi" w:hint="cs"/>
          <w:sz w:val="24"/>
          <w:szCs w:val="24"/>
          <w:rtl/>
        </w:rPr>
        <w:t xml:space="preserve"> חוותה</w:t>
      </w:r>
      <w:r w:rsidR="00B26C68">
        <w:rPr>
          <w:rFonts w:asciiTheme="majorBidi" w:hAnsiTheme="majorBidi" w:cstheme="majorBidi" w:hint="cs"/>
          <w:sz w:val="24"/>
          <w:szCs w:val="24"/>
          <w:rtl/>
        </w:rPr>
        <w:t xml:space="preserve"> תעשיית המזון, כמו תעשיות רבות אחרות, שינוי</w:t>
      </w:r>
      <w:r w:rsidR="00B9397A">
        <w:rPr>
          <w:rFonts w:asciiTheme="majorBidi" w:hAnsiTheme="majorBidi" w:cstheme="majorBidi" w:hint="cs"/>
          <w:sz w:val="24"/>
          <w:szCs w:val="24"/>
          <w:rtl/>
        </w:rPr>
        <w:t xml:space="preserve"> עצום. </w:t>
      </w:r>
      <w:r w:rsidR="006309D4">
        <w:rPr>
          <w:rFonts w:asciiTheme="majorBidi" w:hAnsiTheme="majorBidi" w:cstheme="majorBidi" w:hint="cs"/>
          <w:sz w:val="24"/>
          <w:szCs w:val="24"/>
          <w:rtl/>
        </w:rPr>
        <w:t xml:space="preserve">בתוך מאה שנים, </w:t>
      </w:r>
      <w:r w:rsidR="00894BCB">
        <w:rPr>
          <w:rFonts w:asciiTheme="majorBidi" w:hAnsiTheme="majorBidi" w:cstheme="majorBidi" w:hint="cs"/>
          <w:sz w:val="24"/>
          <w:szCs w:val="24"/>
          <w:rtl/>
        </w:rPr>
        <w:t xml:space="preserve">עברה </w:t>
      </w:r>
      <w:r w:rsidR="006309D4">
        <w:rPr>
          <w:rFonts w:asciiTheme="majorBidi" w:hAnsiTheme="majorBidi" w:cstheme="majorBidi" w:hint="cs"/>
          <w:sz w:val="24"/>
          <w:szCs w:val="24"/>
          <w:rtl/>
        </w:rPr>
        <w:t xml:space="preserve">האנושות ממצב שבו כולם עוסקים בעבודה כפיים כדי להשיג מזון למצב שבו רק מיעוט האנשים עובדים באופן ישיר בתעשיית המזון. </w:t>
      </w:r>
      <w:r w:rsidR="00965179">
        <w:rPr>
          <w:rFonts w:asciiTheme="majorBidi" w:hAnsiTheme="majorBidi" w:cstheme="majorBidi" w:hint="cs"/>
          <w:sz w:val="24"/>
          <w:szCs w:val="24"/>
          <w:rtl/>
        </w:rPr>
        <w:t xml:space="preserve">הצמצום בעבודת כפיים הנעשית באמצעות בני אדם, לצד החלפת הפועלים האנושיים במכונות, אפשרו ליותר אנשים להתמקצע ולפתח חידושים שישפרו את האנושות אף יותר. חידושים אלו צפויים גם למחוק מקצועות קיימים, אם כי במקביל גם ליצור חדשים. </w:t>
      </w:r>
      <w:r w:rsidR="008F250A">
        <w:rPr>
          <w:rFonts w:asciiTheme="majorBidi" w:hAnsiTheme="majorBidi" w:cstheme="majorBidi" w:hint="cs"/>
          <w:sz w:val="24"/>
          <w:szCs w:val="24"/>
          <w:rtl/>
        </w:rPr>
        <w:lastRenderedPageBreak/>
        <w:t>לשינוי התעשייתי הנוכחי תהיה השפעה שלילית על התעסוקה רק אם הקצב שבו נעלמים מקצועות יהיה גבוה מ</w:t>
      </w:r>
      <w:r w:rsidR="00C374DE">
        <w:rPr>
          <w:rFonts w:asciiTheme="majorBidi" w:hAnsiTheme="majorBidi" w:cstheme="majorBidi" w:hint="cs"/>
          <w:sz w:val="24"/>
          <w:szCs w:val="24"/>
          <w:rtl/>
        </w:rPr>
        <w:t>הקצב</w:t>
      </w:r>
      <w:r w:rsidR="008F250A">
        <w:rPr>
          <w:rFonts w:asciiTheme="majorBidi" w:hAnsiTheme="majorBidi" w:cstheme="majorBidi" w:hint="cs"/>
          <w:sz w:val="24"/>
          <w:szCs w:val="24"/>
          <w:rtl/>
        </w:rPr>
        <w:t xml:space="preserve"> שבו מופיעים חדשים. </w:t>
      </w:r>
    </w:p>
    <w:p w14:paraId="1993F712" w14:textId="4BBA23B4" w:rsidR="00C374DE" w:rsidRDefault="00C374DE" w:rsidP="00C374DE">
      <w:pPr>
        <w:pStyle w:val="a3"/>
        <w:spacing w:line="276" w:lineRule="auto"/>
        <w:jc w:val="both"/>
        <w:rPr>
          <w:rFonts w:asciiTheme="majorBidi" w:hAnsiTheme="majorBidi" w:cstheme="majorBidi"/>
          <w:sz w:val="24"/>
          <w:szCs w:val="24"/>
          <w:rtl/>
        </w:rPr>
      </w:pPr>
      <w:r>
        <w:rPr>
          <w:rFonts w:asciiTheme="majorBidi" w:hAnsiTheme="majorBidi" w:cstheme="majorBidi" w:hint="cs"/>
          <w:sz w:val="24"/>
          <w:szCs w:val="24"/>
          <w:rtl/>
        </w:rPr>
        <w:t>5.</w:t>
      </w:r>
      <w:r w:rsidR="00811440">
        <w:rPr>
          <w:rFonts w:asciiTheme="majorBidi" w:hAnsiTheme="majorBidi" w:cstheme="majorBidi" w:hint="cs"/>
          <w:sz w:val="24"/>
          <w:szCs w:val="24"/>
          <w:rtl/>
        </w:rPr>
        <w:t>3</w:t>
      </w:r>
      <w:r>
        <w:rPr>
          <w:rFonts w:asciiTheme="majorBidi" w:hAnsiTheme="majorBidi" w:cstheme="majorBidi" w:hint="cs"/>
          <w:sz w:val="24"/>
          <w:szCs w:val="24"/>
          <w:rtl/>
        </w:rPr>
        <w:t xml:space="preserve">. </w:t>
      </w:r>
      <w:r w:rsidR="00811440">
        <w:rPr>
          <w:rFonts w:asciiTheme="majorBidi" w:hAnsiTheme="majorBidi" w:cstheme="majorBidi" w:hint="cs"/>
          <w:sz w:val="24"/>
          <w:szCs w:val="24"/>
          <w:rtl/>
        </w:rPr>
        <w:t>האם יהיה בכוחן של טכנולוגיות אלו לפתור חששות בריאותיים מקומיים?</w:t>
      </w:r>
    </w:p>
    <w:p w14:paraId="3EF88728" w14:textId="5EBB9BB3" w:rsidR="006C17FC" w:rsidRDefault="006C17FC" w:rsidP="00C374DE">
      <w:pPr>
        <w:spacing w:line="276" w:lineRule="auto"/>
        <w:jc w:val="both"/>
        <w:rPr>
          <w:rFonts w:asciiTheme="majorBidi" w:hAnsiTheme="majorBidi" w:cstheme="majorBidi"/>
          <w:sz w:val="24"/>
          <w:szCs w:val="24"/>
        </w:rPr>
      </w:pPr>
      <w:r>
        <w:rPr>
          <w:rFonts w:asciiTheme="majorBidi" w:hAnsiTheme="majorBidi" w:cstheme="majorBidi" w:hint="cs"/>
          <w:sz w:val="24"/>
          <w:szCs w:val="24"/>
          <w:rtl/>
        </w:rPr>
        <w:t xml:space="preserve">נוסף על </w:t>
      </w:r>
      <w:r w:rsidR="009D7B99">
        <w:rPr>
          <w:rFonts w:asciiTheme="majorBidi" w:hAnsiTheme="majorBidi" w:cstheme="majorBidi" w:hint="cs"/>
          <w:sz w:val="24"/>
          <w:szCs w:val="24"/>
          <w:rtl/>
        </w:rPr>
        <w:t>היתרון שהן מעניקות בהקלת הלחצים על הביקוש, לטכנולוגיות מזון יש גם ערך בהפחתת תופעת התת-תזונה. 'אורז זהב' הוא דוגמה מובהקת למזון חדש שההשבחה הביולוגית (ביופורטיפיקציה) שלו הושגה באמצעות הנדסה גנטית של צמח האורז</w:t>
      </w:r>
      <w:r w:rsidR="00841E62">
        <w:rPr>
          <w:rFonts w:asciiTheme="majorBidi" w:hAnsiTheme="majorBidi" w:cstheme="majorBidi" w:hint="cs"/>
          <w:sz w:val="24"/>
          <w:szCs w:val="24"/>
          <w:rtl/>
        </w:rPr>
        <w:t xml:space="preserve"> הגורמת לו להפיק ולצבור ויטמין </w:t>
      </w:r>
      <w:r w:rsidR="00841E62">
        <w:rPr>
          <w:rFonts w:asciiTheme="majorBidi" w:hAnsiTheme="majorBidi" w:cstheme="majorBidi" w:hint="cs"/>
          <w:sz w:val="24"/>
          <w:szCs w:val="24"/>
        </w:rPr>
        <w:t>A</w:t>
      </w:r>
      <w:r w:rsidR="00841E62">
        <w:rPr>
          <w:rFonts w:asciiTheme="majorBidi" w:hAnsiTheme="majorBidi" w:cstheme="majorBidi" w:hint="cs"/>
          <w:sz w:val="24"/>
          <w:szCs w:val="24"/>
          <w:rtl/>
        </w:rPr>
        <w:t xml:space="preserve"> (</w:t>
      </w:r>
      <w:r w:rsidR="00841E62" w:rsidRPr="00841E62">
        <w:rPr>
          <w:rFonts w:asciiTheme="majorBidi" w:hAnsiTheme="majorBidi" w:cstheme="majorBidi"/>
          <w:sz w:val="24"/>
          <w:szCs w:val="24"/>
        </w:rPr>
        <w:t>β-carotene</w:t>
      </w:r>
      <w:r w:rsidR="00841E62" w:rsidRPr="00841E62">
        <w:rPr>
          <w:rFonts w:asciiTheme="majorBidi" w:hAnsiTheme="majorBidi" w:cstheme="majorBidi" w:hint="cs"/>
          <w:sz w:val="24"/>
          <w:szCs w:val="24"/>
          <w:rtl/>
        </w:rPr>
        <w:t>)</w:t>
      </w:r>
      <w:r w:rsidR="00841E62">
        <w:rPr>
          <w:rFonts w:asciiTheme="majorBidi" w:hAnsiTheme="majorBidi" w:cstheme="majorBidi" w:hint="cs"/>
          <w:sz w:val="20"/>
          <w:rtl/>
        </w:rPr>
        <w:t xml:space="preserve"> בגרגירים, </w:t>
      </w:r>
      <w:r w:rsidR="00841E62" w:rsidRPr="00841E62">
        <w:rPr>
          <w:rFonts w:asciiTheme="majorBidi" w:hAnsiTheme="majorBidi" w:cstheme="majorBidi" w:hint="cs"/>
          <w:sz w:val="24"/>
          <w:szCs w:val="24"/>
          <w:rtl/>
        </w:rPr>
        <w:t xml:space="preserve">תהליך אשר אינו מתרחש בצמחי אורז </w:t>
      </w:r>
      <w:r w:rsidR="00841E62">
        <w:rPr>
          <w:rFonts w:asciiTheme="majorBidi" w:hAnsiTheme="majorBidi" w:cstheme="majorBidi" w:hint="cs"/>
          <w:sz w:val="24"/>
          <w:szCs w:val="24"/>
          <w:rtl/>
        </w:rPr>
        <w:t>הגדלים באופן טבעי</w:t>
      </w:r>
      <w:r w:rsidR="00841E62" w:rsidRPr="00841E62">
        <w:rPr>
          <w:rFonts w:asciiTheme="majorBidi" w:hAnsiTheme="majorBidi" w:cstheme="majorBidi" w:hint="cs"/>
          <w:sz w:val="24"/>
          <w:szCs w:val="24"/>
          <w:rtl/>
        </w:rPr>
        <w:t>.</w:t>
      </w:r>
      <w:r w:rsidR="000A1E44">
        <w:rPr>
          <w:rFonts w:asciiTheme="majorBidi" w:hAnsiTheme="majorBidi" w:cstheme="majorBidi" w:hint="cs"/>
          <w:sz w:val="24"/>
          <w:szCs w:val="24"/>
          <w:rtl/>
        </w:rPr>
        <w:t xml:space="preserve"> יותר מ-100 מיליון ילדים סובלים ממחסור בוויטמין </w:t>
      </w:r>
      <w:r w:rsidR="000A1E44">
        <w:rPr>
          <w:rFonts w:asciiTheme="majorBidi" w:hAnsiTheme="majorBidi" w:cstheme="majorBidi" w:hint="cs"/>
          <w:sz w:val="24"/>
          <w:szCs w:val="24"/>
        </w:rPr>
        <w:t>A</w:t>
      </w:r>
      <w:r w:rsidR="000A1E44">
        <w:rPr>
          <w:rFonts w:asciiTheme="majorBidi" w:hAnsiTheme="majorBidi" w:cstheme="majorBidi" w:hint="cs"/>
          <w:sz w:val="24"/>
          <w:szCs w:val="24"/>
          <w:rtl/>
        </w:rPr>
        <w:t xml:space="preserve"> (</w:t>
      </w:r>
      <w:r w:rsidR="000A1E44">
        <w:rPr>
          <w:rFonts w:asciiTheme="majorBidi" w:hAnsiTheme="majorBidi" w:cstheme="majorBidi" w:hint="cs"/>
          <w:sz w:val="24"/>
          <w:szCs w:val="24"/>
        </w:rPr>
        <w:t>VAD</w:t>
      </w:r>
      <w:r w:rsidR="000A1E44">
        <w:rPr>
          <w:rFonts w:asciiTheme="majorBidi" w:hAnsiTheme="majorBidi" w:cstheme="majorBidi" w:hint="cs"/>
          <w:sz w:val="24"/>
          <w:szCs w:val="24"/>
          <w:rtl/>
        </w:rPr>
        <w:t xml:space="preserve">), מחסור אשר גורם למותם של אחד מתוך כל ארבעה ילדים באזורים המוכים. </w:t>
      </w:r>
      <w:r w:rsidR="007755E1">
        <w:rPr>
          <w:rFonts w:asciiTheme="majorBidi" w:hAnsiTheme="majorBidi" w:cstheme="majorBidi" w:hint="cs"/>
          <w:sz w:val="24"/>
          <w:szCs w:val="24"/>
          <w:rtl/>
        </w:rPr>
        <w:t>אוכלוסיית היעד של מוצר זה היא תושבי הערים העיניים במדינות מתפתחות</w:t>
      </w:r>
      <w:r w:rsidR="007755E1">
        <w:rPr>
          <w:rStyle w:val="a6"/>
          <w:rFonts w:asciiTheme="majorBidi" w:hAnsiTheme="majorBidi" w:cstheme="majorBidi"/>
          <w:sz w:val="24"/>
          <w:szCs w:val="24"/>
          <w:rtl/>
        </w:rPr>
        <w:endnoteReference w:id="105"/>
      </w:r>
      <w:r w:rsidR="007755E1">
        <w:rPr>
          <w:rFonts w:asciiTheme="majorBidi" w:hAnsiTheme="majorBidi" w:cstheme="majorBidi" w:hint="cs"/>
          <w:sz w:val="24"/>
          <w:szCs w:val="24"/>
          <w:rtl/>
        </w:rPr>
        <w:t>.</w:t>
      </w:r>
      <w:r w:rsidR="00665EF2">
        <w:rPr>
          <w:rFonts w:asciiTheme="majorBidi" w:hAnsiTheme="majorBidi" w:cstheme="majorBidi" w:hint="cs"/>
          <w:sz w:val="24"/>
          <w:szCs w:val="24"/>
          <w:rtl/>
        </w:rPr>
        <w:t xml:space="preserve"> </w:t>
      </w:r>
      <w:r w:rsidR="00665EF2">
        <w:rPr>
          <w:rFonts w:asciiTheme="majorBidi" w:hAnsiTheme="majorBidi" w:cstheme="majorBidi" w:hint="cs"/>
          <w:sz w:val="24"/>
          <w:szCs w:val="24"/>
        </w:rPr>
        <w:t>VAD</w:t>
      </w:r>
      <w:r w:rsidR="00665EF2">
        <w:rPr>
          <w:rFonts w:asciiTheme="majorBidi" w:hAnsiTheme="majorBidi" w:cstheme="majorBidi" w:hint="cs"/>
          <w:sz w:val="24"/>
          <w:szCs w:val="24"/>
          <w:rtl/>
        </w:rPr>
        <w:t xml:space="preserve"> נפוץ בעיקר בקרב משפחות עניות שעיקר תזונתן הוא מזון בסיס</w:t>
      </w:r>
      <w:r w:rsidR="00513EA9">
        <w:rPr>
          <w:rFonts w:asciiTheme="majorBidi" w:hAnsiTheme="majorBidi" w:cstheme="majorBidi" w:hint="cs"/>
          <w:sz w:val="24"/>
          <w:szCs w:val="24"/>
          <w:rtl/>
        </w:rPr>
        <w:t xml:space="preserve"> בעל ערכים תזונתיים </w:t>
      </w:r>
      <w:r w:rsidR="00457060">
        <w:rPr>
          <w:rFonts w:asciiTheme="majorBidi" w:hAnsiTheme="majorBidi" w:cstheme="majorBidi" w:hint="cs"/>
          <w:sz w:val="24"/>
          <w:szCs w:val="24"/>
          <w:rtl/>
        </w:rPr>
        <w:t>נמוכים יחסים,</w:t>
      </w:r>
      <w:r w:rsidR="00665EF2">
        <w:rPr>
          <w:rFonts w:asciiTheme="majorBidi" w:hAnsiTheme="majorBidi" w:cstheme="majorBidi" w:hint="cs"/>
          <w:sz w:val="24"/>
          <w:szCs w:val="24"/>
          <w:rtl/>
        </w:rPr>
        <w:t xml:space="preserve"> כגון אורז</w:t>
      </w:r>
      <w:r w:rsidR="00513EA9">
        <w:rPr>
          <w:rFonts w:asciiTheme="majorBidi" w:hAnsiTheme="majorBidi" w:cstheme="majorBidi" w:hint="cs"/>
          <w:sz w:val="24"/>
          <w:szCs w:val="24"/>
          <w:rtl/>
        </w:rPr>
        <w:t xml:space="preserve">. </w:t>
      </w:r>
      <w:r w:rsidR="00F05ED1">
        <w:rPr>
          <w:rFonts w:asciiTheme="majorBidi" w:hAnsiTheme="majorBidi" w:cstheme="majorBidi" w:hint="cs"/>
          <w:sz w:val="24"/>
          <w:szCs w:val="24"/>
          <w:rtl/>
        </w:rPr>
        <w:t>תחליפי מזון, שעשויים לסייע באופן יעיל בפתרון בעיה זו, לרוב אינם מגיעים לאוכלוסיות היעד, כך שצריכה נרחבת של אורז זהוב עשויה להוות פתרון לבעיה זו</w:t>
      </w:r>
      <w:r w:rsidR="00F05ED1">
        <w:rPr>
          <w:rStyle w:val="a6"/>
          <w:rFonts w:asciiTheme="majorBidi" w:hAnsiTheme="majorBidi" w:cstheme="majorBidi"/>
          <w:sz w:val="24"/>
          <w:szCs w:val="24"/>
          <w:rtl/>
        </w:rPr>
        <w:endnoteReference w:id="106"/>
      </w:r>
      <w:r w:rsidR="00F05ED1">
        <w:rPr>
          <w:rFonts w:asciiTheme="majorBidi" w:hAnsiTheme="majorBidi" w:cstheme="majorBidi" w:hint="cs"/>
          <w:sz w:val="24"/>
          <w:szCs w:val="24"/>
          <w:rtl/>
        </w:rPr>
        <w:t>.</w:t>
      </w:r>
      <w:r w:rsidR="00A115E9">
        <w:rPr>
          <w:rFonts w:asciiTheme="majorBidi" w:hAnsiTheme="majorBidi" w:cstheme="majorBidi"/>
          <w:sz w:val="24"/>
          <w:szCs w:val="24"/>
        </w:rPr>
        <w:t xml:space="preserve"> </w:t>
      </w:r>
    </w:p>
    <w:p w14:paraId="5E510F32" w14:textId="6FBA7490" w:rsidR="00A115E9" w:rsidRDefault="00A115E9" w:rsidP="00C374DE">
      <w:pPr>
        <w:spacing w:line="276" w:lineRule="auto"/>
        <w:jc w:val="both"/>
        <w:rPr>
          <w:rFonts w:asciiTheme="majorBidi" w:hAnsiTheme="majorBidi" w:cstheme="majorBidi"/>
          <w:sz w:val="24"/>
          <w:szCs w:val="24"/>
        </w:rPr>
      </w:pPr>
      <w:r>
        <w:rPr>
          <w:rFonts w:asciiTheme="majorBidi" w:hAnsiTheme="majorBidi" w:cstheme="majorBidi" w:hint="cs"/>
          <w:sz w:val="24"/>
          <w:szCs w:val="24"/>
          <w:rtl/>
        </w:rPr>
        <w:t>ההשפעות הבריאותיות הפוטנציאליות של אורז זהוב, וכן יתרונותיו בנוגע לעלות-מול-תועלת</w:t>
      </w:r>
      <w:r>
        <w:rPr>
          <w:rStyle w:val="a6"/>
          <w:rFonts w:asciiTheme="majorBidi" w:hAnsiTheme="majorBidi" w:cstheme="majorBidi"/>
          <w:sz w:val="24"/>
          <w:szCs w:val="24"/>
          <w:rtl/>
        </w:rPr>
        <w:endnoteReference w:id="107"/>
      </w:r>
      <w:r>
        <w:rPr>
          <w:rFonts w:asciiTheme="majorBidi" w:hAnsiTheme="majorBidi" w:cstheme="majorBidi" w:hint="cs"/>
          <w:sz w:val="24"/>
          <w:szCs w:val="24"/>
          <w:rtl/>
        </w:rPr>
        <w:t xml:space="preserve">, נבחנות </w:t>
      </w:r>
      <w:r w:rsidR="00091A0E">
        <w:rPr>
          <w:rFonts w:asciiTheme="majorBidi" w:hAnsiTheme="majorBidi" w:cstheme="majorBidi" w:hint="cs"/>
          <w:sz w:val="24"/>
          <w:szCs w:val="24"/>
          <w:rtl/>
        </w:rPr>
        <w:t xml:space="preserve">כבר </w:t>
      </w:r>
      <w:r>
        <w:rPr>
          <w:rFonts w:asciiTheme="majorBidi" w:hAnsiTheme="majorBidi" w:cstheme="majorBidi" w:hint="cs"/>
          <w:sz w:val="24"/>
          <w:szCs w:val="24"/>
          <w:rtl/>
        </w:rPr>
        <w:t>מזה 30 שנים בהודו</w:t>
      </w:r>
      <w:r w:rsidR="00E44913">
        <w:rPr>
          <w:rFonts w:asciiTheme="majorBidi" w:hAnsiTheme="majorBidi" w:cstheme="majorBidi" w:hint="cs"/>
          <w:sz w:val="24"/>
          <w:szCs w:val="24"/>
          <w:rtl/>
        </w:rPr>
        <w:t>, שבה צריכת האורז גבוהה ביותר ו-</w:t>
      </w:r>
      <w:r w:rsidR="00E44913">
        <w:rPr>
          <w:rFonts w:asciiTheme="majorBidi" w:hAnsiTheme="majorBidi" w:cstheme="majorBidi" w:hint="cs"/>
          <w:sz w:val="24"/>
          <w:szCs w:val="24"/>
        </w:rPr>
        <w:t>VAD</w:t>
      </w:r>
      <w:r w:rsidR="00E44913">
        <w:rPr>
          <w:rFonts w:asciiTheme="majorBidi" w:hAnsiTheme="majorBidi" w:cstheme="majorBidi" w:hint="cs"/>
          <w:sz w:val="24"/>
          <w:szCs w:val="24"/>
          <w:rtl/>
        </w:rPr>
        <w:t xml:space="preserve"> נפוץ מאוד</w:t>
      </w:r>
      <w:r w:rsidR="00E44913">
        <w:rPr>
          <w:rStyle w:val="a6"/>
          <w:rFonts w:asciiTheme="majorBidi" w:hAnsiTheme="majorBidi" w:cstheme="majorBidi"/>
          <w:sz w:val="24"/>
          <w:szCs w:val="24"/>
          <w:rtl/>
        </w:rPr>
        <w:endnoteReference w:id="108"/>
      </w:r>
      <w:r w:rsidR="00E44913">
        <w:rPr>
          <w:rFonts w:asciiTheme="majorBidi" w:hAnsiTheme="majorBidi" w:cstheme="majorBidi" w:hint="cs"/>
          <w:sz w:val="24"/>
          <w:szCs w:val="24"/>
          <w:rtl/>
        </w:rPr>
        <w:t>.</w:t>
      </w:r>
      <w:r w:rsidR="005628FC">
        <w:rPr>
          <w:rFonts w:asciiTheme="majorBidi" w:hAnsiTheme="majorBidi" w:cstheme="majorBidi"/>
          <w:sz w:val="24"/>
          <w:szCs w:val="24"/>
        </w:rPr>
        <w:t xml:space="preserve"> </w:t>
      </w:r>
      <w:r w:rsidR="007254FF">
        <w:rPr>
          <w:rFonts w:asciiTheme="majorBidi" w:hAnsiTheme="majorBidi" w:cstheme="majorBidi" w:hint="cs"/>
          <w:sz w:val="24"/>
          <w:szCs w:val="24"/>
          <w:rtl/>
        </w:rPr>
        <w:t>האורז הזהוב הפחית את ה-</w:t>
      </w:r>
      <w:r w:rsidR="007254FF">
        <w:rPr>
          <w:rFonts w:asciiTheme="majorBidi" w:hAnsiTheme="majorBidi" w:cstheme="majorBidi" w:hint="cs"/>
          <w:sz w:val="24"/>
          <w:szCs w:val="24"/>
        </w:rPr>
        <w:t>VAD</w:t>
      </w:r>
      <w:r w:rsidR="007254FF">
        <w:rPr>
          <w:rFonts w:asciiTheme="majorBidi" w:hAnsiTheme="majorBidi" w:cstheme="majorBidi" w:hint="cs"/>
          <w:sz w:val="24"/>
          <w:szCs w:val="24"/>
          <w:rtl/>
        </w:rPr>
        <w:t xml:space="preserve"> ב-59%, ומכיוון שמתקיימת קורלציה הפוכה בין חומרת ה-</w:t>
      </w:r>
      <w:r w:rsidR="007254FF">
        <w:rPr>
          <w:rFonts w:asciiTheme="majorBidi" w:hAnsiTheme="majorBidi" w:cstheme="majorBidi" w:hint="cs"/>
          <w:sz w:val="24"/>
          <w:szCs w:val="24"/>
        </w:rPr>
        <w:t>VAD</w:t>
      </w:r>
      <w:r w:rsidR="007254FF">
        <w:rPr>
          <w:rFonts w:asciiTheme="majorBidi" w:hAnsiTheme="majorBidi" w:cstheme="majorBidi" w:hint="cs"/>
          <w:sz w:val="24"/>
          <w:szCs w:val="24"/>
          <w:rtl/>
        </w:rPr>
        <w:t xml:space="preserve"> ובין רמת ההכנסה, ההשפעות החיוביות בולטות במיוחד בקרב הקבוצות בעלות ההכנסה הנמוכה ביותר</w:t>
      </w:r>
      <w:r w:rsidR="007254FF">
        <w:rPr>
          <w:rStyle w:val="a6"/>
          <w:rFonts w:asciiTheme="majorBidi" w:hAnsiTheme="majorBidi" w:cstheme="majorBidi"/>
          <w:sz w:val="24"/>
          <w:szCs w:val="24"/>
          <w:rtl/>
        </w:rPr>
        <w:endnoteReference w:id="109"/>
      </w:r>
      <w:r w:rsidR="00F961F2">
        <w:rPr>
          <w:rFonts w:asciiTheme="majorBidi" w:hAnsiTheme="majorBidi" w:cstheme="majorBidi" w:hint="cs"/>
          <w:sz w:val="24"/>
          <w:szCs w:val="24"/>
          <w:rtl/>
        </w:rPr>
        <w:t>. האורז הזהוב הציל את חייהם של מיליוני בני אדם ומנע מקרים של עיוורון בלתי הפיך, והכל בעלות יצור מינימלית</w:t>
      </w:r>
      <w:r w:rsidR="00F961F2">
        <w:rPr>
          <w:rStyle w:val="a6"/>
          <w:rFonts w:asciiTheme="majorBidi" w:hAnsiTheme="majorBidi" w:cstheme="majorBidi"/>
          <w:sz w:val="24"/>
          <w:szCs w:val="24"/>
          <w:rtl/>
        </w:rPr>
        <w:endnoteReference w:id="110"/>
      </w:r>
      <w:r w:rsidR="00F961F2">
        <w:rPr>
          <w:rFonts w:asciiTheme="majorBidi" w:hAnsiTheme="majorBidi" w:cstheme="majorBidi" w:hint="cs"/>
          <w:sz w:val="24"/>
          <w:szCs w:val="24"/>
          <w:rtl/>
        </w:rPr>
        <w:t>.</w:t>
      </w:r>
      <w:r w:rsidR="00736901">
        <w:rPr>
          <w:rFonts w:asciiTheme="majorBidi" w:hAnsiTheme="majorBidi" w:cstheme="majorBidi" w:hint="cs"/>
          <w:sz w:val="24"/>
          <w:szCs w:val="24"/>
          <w:rtl/>
        </w:rPr>
        <w:t xml:space="preserve"> </w:t>
      </w:r>
      <w:r w:rsidR="007A47D4">
        <w:rPr>
          <w:rFonts w:asciiTheme="majorBidi" w:hAnsiTheme="majorBidi" w:cstheme="majorBidi" w:hint="cs"/>
          <w:sz w:val="24"/>
          <w:szCs w:val="24"/>
          <w:rtl/>
        </w:rPr>
        <w:t>דוגמאות נוספות ל</w:t>
      </w:r>
      <w:r w:rsidR="00736901">
        <w:rPr>
          <w:rFonts w:asciiTheme="majorBidi" w:hAnsiTheme="majorBidi" w:cstheme="majorBidi" w:hint="cs"/>
          <w:sz w:val="24"/>
          <w:szCs w:val="24"/>
          <w:rtl/>
        </w:rPr>
        <w:t xml:space="preserve">ביופורטיפיקציה של </w:t>
      </w:r>
      <w:r w:rsidR="007A47D4">
        <w:rPr>
          <w:rFonts w:asciiTheme="majorBidi" w:hAnsiTheme="majorBidi" w:cstheme="majorBidi" w:hint="cs"/>
          <w:sz w:val="24"/>
          <w:szCs w:val="24"/>
          <w:rtl/>
        </w:rPr>
        <w:t xml:space="preserve">יבולים מרכזיים הן: ביופורטיפיקציה מבוססת ברזל, אבץ, פרו-ויטמין </w:t>
      </w:r>
      <w:r w:rsidR="007A47D4">
        <w:rPr>
          <w:rFonts w:asciiTheme="majorBidi" w:hAnsiTheme="majorBidi" w:cstheme="majorBidi" w:hint="cs"/>
          <w:sz w:val="24"/>
          <w:szCs w:val="24"/>
        </w:rPr>
        <w:t>A</w:t>
      </w:r>
      <w:r w:rsidR="007A47D4">
        <w:rPr>
          <w:rFonts w:asciiTheme="majorBidi" w:hAnsiTheme="majorBidi" w:cstheme="majorBidi" w:hint="cs"/>
          <w:sz w:val="24"/>
          <w:szCs w:val="24"/>
          <w:rtl/>
        </w:rPr>
        <w:t xml:space="preserve"> מבוסס קרוטנואידים, חומצות אמינו וחלבונים, ביבולים בסיסיים כגון אורז, שעועית, בטטה, קטנית מניהוט מצוי, חיטה, תירס ודורה.</w:t>
      </w:r>
      <w:r w:rsidR="007A47D4">
        <w:rPr>
          <w:rStyle w:val="a6"/>
          <w:rFonts w:asciiTheme="majorBidi" w:hAnsiTheme="majorBidi" w:cstheme="majorBidi"/>
          <w:sz w:val="24"/>
          <w:szCs w:val="24"/>
          <w:rtl/>
        </w:rPr>
        <w:endnoteReference w:id="111"/>
      </w:r>
      <w:r w:rsidR="007A47D4">
        <w:rPr>
          <w:rFonts w:asciiTheme="majorBidi" w:hAnsiTheme="majorBidi" w:cstheme="majorBidi" w:hint="cs"/>
          <w:sz w:val="24"/>
          <w:szCs w:val="24"/>
          <w:rtl/>
        </w:rPr>
        <w:t xml:space="preserve"> </w:t>
      </w:r>
    </w:p>
    <w:p w14:paraId="7160D1A4" w14:textId="38F2F6BA" w:rsidR="00201BAD" w:rsidRDefault="00201BAD" w:rsidP="00201BAD">
      <w:pPr>
        <w:pStyle w:val="a3"/>
        <w:spacing w:line="276" w:lineRule="auto"/>
        <w:jc w:val="both"/>
        <w:rPr>
          <w:rFonts w:asciiTheme="majorBidi" w:hAnsiTheme="majorBidi" w:cstheme="majorBidi"/>
          <w:sz w:val="24"/>
          <w:szCs w:val="24"/>
          <w:rtl/>
        </w:rPr>
      </w:pPr>
      <w:r>
        <w:rPr>
          <w:rFonts w:asciiTheme="majorBidi" w:hAnsiTheme="majorBidi" w:cstheme="majorBidi"/>
          <w:sz w:val="24"/>
          <w:szCs w:val="24"/>
        </w:rPr>
        <w:t>5.4</w:t>
      </w:r>
      <w:r>
        <w:rPr>
          <w:rFonts w:asciiTheme="majorBidi" w:hAnsiTheme="majorBidi" w:cstheme="majorBidi" w:hint="cs"/>
          <w:sz w:val="24"/>
          <w:szCs w:val="24"/>
          <w:rtl/>
        </w:rPr>
        <w:t xml:space="preserve"> האם טכנולוגיות מזון יזיקו לבריאות?</w:t>
      </w:r>
    </w:p>
    <w:p w14:paraId="24FDCBBD" w14:textId="1E090CAF" w:rsidR="00B6430E" w:rsidRDefault="003F3A30" w:rsidP="00201BAD">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 xml:space="preserve">בקרב חלק גדול מהציבור קיים קשר תפיסתי בין מזון חדשני ובין סכנות בריאותיות, </w:t>
      </w:r>
      <w:r w:rsidR="0096012F">
        <w:rPr>
          <w:rFonts w:asciiTheme="majorBidi" w:hAnsiTheme="majorBidi" w:cstheme="majorBidi" w:hint="cs"/>
          <w:sz w:val="24"/>
          <w:szCs w:val="24"/>
          <w:rtl/>
        </w:rPr>
        <w:t xml:space="preserve">וזאת </w:t>
      </w:r>
      <w:r>
        <w:rPr>
          <w:rFonts w:asciiTheme="majorBidi" w:hAnsiTheme="majorBidi" w:cstheme="majorBidi" w:hint="cs"/>
          <w:sz w:val="24"/>
          <w:szCs w:val="24"/>
          <w:rtl/>
        </w:rPr>
        <w:t xml:space="preserve">למרות העובדה כי </w:t>
      </w:r>
      <w:r>
        <w:rPr>
          <w:rFonts w:asciiTheme="majorBidi" w:hAnsiTheme="majorBidi" w:cstheme="majorBidi" w:hint="cs"/>
          <w:sz w:val="24"/>
          <w:szCs w:val="24"/>
        </w:rPr>
        <w:t>GMO</w:t>
      </w:r>
      <w:r>
        <w:rPr>
          <w:rFonts w:asciiTheme="majorBidi" w:hAnsiTheme="majorBidi" w:cstheme="majorBidi" w:hint="cs"/>
          <w:sz w:val="24"/>
          <w:szCs w:val="24"/>
          <w:rtl/>
        </w:rPr>
        <w:t xml:space="preserve"> נחשבים לרוב כבטוחים בדיוק כמו מזון שמתקבל מהרבעה קונבנציונאלית.</w:t>
      </w:r>
      <w:r>
        <w:rPr>
          <w:rStyle w:val="a6"/>
          <w:rFonts w:asciiTheme="majorBidi" w:hAnsiTheme="majorBidi" w:cstheme="majorBidi"/>
          <w:sz w:val="24"/>
          <w:szCs w:val="24"/>
          <w:rtl/>
        </w:rPr>
        <w:endnoteReference w:id="112"/>
      </w:r>
      <w:r w:rsidR="00FA70F7">
        <w:rPr>
          <w:rFonts w:asciiTheme="majorBidi" w:hAnsiTheme="majorBidi" w:cstheme="majorBidi" w:hint="cs"/>
          <w:sz w:val="24"/>
          <w:szCs w:val="24"/>
          <w:rtl/>
        </w:rPr>
        <w:t xml:space="preserve">ניתן לטעון כי ההבדל העיקרי בין השיטות הוא שיצירת </w:t>
      </w:r>
      <w:r w:rsidR="00FA70F7">
        <w:rPr>
          <w:rFonts w:asciiTheme="majorBidi" w:hAnsiTheme="majorBidi" w:cstheme="majorBidi" w:hint="cs"/>
          <w:sz w:val="24"/>
          <w:szCs w:val="24"/>
        </w:rPr>
        <w:t>GMO</w:t>
      </w:r>
      <w:r w:rsidR="00FA70F7">
        <w:rPr>
          <w:rFonts w:asciiTheme="majorBidi" w:hAnsiTheme="majorBidi" w:cstheme="majorBidi" w:hint="cs"/>
          <w:sz w:val="24"/>
          <w:szCs w:val="24"/>
          <w:rtl/>
        </w:rPr>
        <w:t xml:space="preserve"> כוללת רק את התכונות המבוקשות, ויכולה להתגבר על רבים מהמחסומים הטבעיים הנובעים ממגבלות פיזיולוגיה, רבייה, זמן, גיאוגרפיה ועוד, אשר בפניהם ניצב מי שמגדל בעלי חיים לצורכי חקלאות.</w:t>
      </w:r>
      <w:r w:rsidR="00FA70F7">
        <w:rPr>
          <w:rStyle w:val="a6"/>
          <w:rFonts w:asciiTheme="majorBidi" w:hAnsiTheme="majorBidi" w:cstheme="majorBidi"/>
          <w:sz w:val="24"/>
          <w:szCs w:val="24"/>
          <w:rtl/>
        </w:rPr>
        <w:endnoteReference w:id="113"/>
      </w:r>
    </w:p>
    <w:p w14:paraId="5BF020D9" w14:textId="036AE431" w:rsidR="00201BAD" w:rsidRDefault="00B6430E" w:rsidP="00201BAD">
      <w:pPr>
        <w:spacing w:line="276" w:lineRule="auto"/>
        <w:jc w:val="both"/>
        <w:rPr>
          <w:rFonts w:asciiTheme="majorBidi" w:hAnsiTheme="majorBidi" w:cstheme="majorBidi"/>
          <w:sz w:val="24"/>
          <w:szCs w:val="24"/>
        </w:rPr>
      </w:pPr>
      <w:r>
        <w:rPr>
          <w:rFonts w:asciiTheme="majorBidi" w:hAnsiTheme="majorBidi" w:cstheme="majorBidi" w:hint="cs"/>
          <w:sz w:val="24"/>
          <w:szCs w:val="24"/>
          <w:rtl/>
        </w:rPr>
        <w:t xml:space="preserve">כמעט בכל המחקרים שנערכו כדי לגלות סכנות בריאותיות כלשהן, עלו רק חששות קלים (אם בכלל), והמסקנות הכלליות היו כי באופן עקבי, לא נרשם אפקט שלילי משמעותי כלשהו ממזון לבני אדם המהונדס גנטית ולא ממזון לחיות המהונדס גנטית, </w:t>
      </w:r>
      <w:r w:rsidR="008C6721">
        <w:rPr>
          <w:rFonts w:asciiTheme="majorBidi" w:hAnsiTheme="majorBidi" w:cstheme="majorBidi" w:hint="cs"/>
          <w:sz w:val="24"/>
          <w:szCs w:val="24"/>
          <w:rtl/>
        </w:rPr>
        <w:t xml:space="preserve">וזאת </w:t>
      </w:r>
      <w:r>
        <w:rPr>
          <w:rFonts w:asciiTheme="majorBidi" w:hAnsiTheme="majorBidi" w:cstheme="majorBidi" w:hint="cs"/>
          <w:sz w:val="24"/>
          <w:szCs w:val="24"/>
          <w:rtl/>
        </w:rPr>
        <w:t xml:space="preserve">בהשוואה </w:t>
      </w:r>
      <w:r w:rsidR="001025CD">
        <w:rPr>
          <w:rFonts w:asciiTheme="majorBidi" w:hAnsiTheme="majorBidi" w:cstheme="majorBidi" w:hint="cs"/>
          <w:sz w:val="24"/>
          <w:szCs w:val="24"/>
          <w:rtl/>
        </w:rPr>
        <w:t xml:space="preserve">לתזונה המבוססת על מזון שאינו </w:t>
      </w:r>
      <w:r>
        <w:rPr>
          <w:rFonts w:asciiTheme="majorBidi" w:hAnsiTheme="majorBidi" w:cstheme="majorBidi" w:hint="cs"/>
          <w:sz w:val="24"/>
          <w:szCs w:val="24"/>
          <w:rtl/>
        </w:rPr>
        <w:t>מהונדס גנטית.</w:t>
      </w:r>
      <w:r w:rsidR="001025CD">
        <w:rPr>
          <w:rStyle w:val="a6"/>
          <w:rFonts w:asciiTheme="majorBidi" w:hAnsiTheme="majorBidi" w:cstheme="majorBidi"/>
          <w:sz w:val="24"/>
          <w:szCs w:val="24"/>
          <w:rtl/>
        </w:rPr>
        <w:endnoteReference w:id="114"/>
      </w:r>
    </w:p>
    <w:p w14:paraId="41E3A0EB" w14:textId="6D4DB4B3" w:rsidR="00172970" w:rsidRDefault="00172970" w:rsidP="00201BAD">
      <w:pPr>
        <w:spacing w:line="276" w:lineRule="auto"/>
        <w:jc w:val="both"/>
        <w:rPr>
          <w:rFonts w:asciiTheme="majorBidi" w:hAnsiTheme="majorBidi" w:cstheme="majorBidi"/>
          <w:sz w:val="24"/>
          <w:szCs w:val="24"/>
        </w:rPr>
      </w:pPr>
      <w:r>
        <w:rPr>
          <w:rFonts w:asciiTheme="majorBidi" w:hAnsiTheme="majorBidi" w:cstheme="majorBidi" w:hint="cs"/>
          <w:sz w:val="24"/>
          <w:szCs w:val="24"/>
          <w:rtl/>
        </w:rPr>
        <w:t xml:space="preserve">בין השנים 2002-2014, הפיקה </w:t>
      </w:r>
      <w:r>
        <w:rPr>
          <w:rFonts w:asciiTheme="majorBidi" w:hAnsiTheme="majorBidi" w:cstheme="majorBidi"/>
          <w:sz w:val="24"/>
          <w:szCs w:val="24"/>
        </w:rPr>
        <w:t>EFSA</w:t>
      </w:r>
      <w:r>
        <w:rPr>
          <w:rFonts w:asciiTheme="majorBidi" w:hAnsiTheme="majorBidi" w:cstheme="majorBidi" w:hint="cs"/>
          <w:sz w:val="24"/>
          <w:szCs w:val="24"/>
          <w:rtl/>
        </w:rPr>
        <w:t xml:space="preserve"> 69 דוחות.</w:t>
      </w:r>
      <w:r>
        <w:rPr>
          <w:rStyle w:val="a6"/>
          <w:rFonts w:asciiTheme="majorBidi" w:hAnsiTheme="majorBidi" w:cstheme="majorBidi"/>
          <w:sz w:val="24"/>
          <w:szCs w:val="24"/>
          <w:rtl/>
        </w:rPr>
        <w:endnoteReference w:id="115"/>
      </w:r>
      <w:r w:rsidR="00E665B6">
        <w:rPr>
          <w:rFonts w:asciiTheme="majorBidi" w:hAnsiTheme="majorBidi" w:cstheme="majorBidi" w:hint="cs"/>
          <w:sz w:val="24"/>
          <w:szCs w:val="24"/>
          <w:rtl/>
        </w:rPr>
        <w:t xml:space="preserve">החשש העיקרי של </w:t>
      </w:r>
      <w:r w:rsidR="00E665B6">
        <w:rPr>
          <w:rFonts w:asciiTheme="majorBidi" w:hAnsiTheme="majorBidi" w:cstheme="majorBidi" w:hint="cs"/>
          <w:sz w:val="24"/>
          <w:szCs w:val="24"/>
        </w:rPr>
        <w:t>EFSA</w:t>
      </w:r>
      <w:r w:rsidR="00E665B6">
        <w:rPr>
          <w:rFonts w:asciiTheme="majorBidi" w:hAnsiTheme="majorBidi" w:cstheme="majorBidi" w:hint="cs"/>
          <w:sz w:val="24"/>
          <w:szCs w:val="24"/>
          <w:rtl/>
        </w:rPr>
        <w:t xml:space="preserve"> נוגע להשלכות של העברה גנטית ושל הרעילות הפוטנציאלית של חלבונים הנתונים להתבטאות גנטית.</w:t>
      </w:r>
      <w:r w:rsidR="0082747F">
        <w:rPr>
          <w:rFonts w:asciiTheme="majorBidi" w:hAnsiTheme="majorBidi" w:cstheme="majorBidi" w:hint="cs"/>
          <w:sz w:val="24"/>
          <w:szCs w:val="24"/>
          <w:rtl/>
        </w:rPr>
        <w:t xml:space="preserve"> נכון להיום, אישרה </w:t>
      </w:r>
      <w:r w:rsidR="0082747F">
        <w:rPr>
          <w:rFonts w:asciiTheme="majorBidi" w:hAnsiTheme="majorBidi" w:cstheme="majorBidi" w:hint="cs"/>
          <w:sz w:val="24"/>
          <w:szCs w:val="24"/>
        </w:rPr>
        <w:t>EFSA</w:t>
      </w:r>
      <w:r w:rsidR="0082747F">
        <w:rPr>
          <w:rFonts w:asciiTheme="majorBidi" w:hAnsiTheme="majorBidi" w:cstheme="majorBidi" w:hint="cs"/>
          <w:sz w:val="24"/>
          <w:szCs w:val="24"/>
          <w:rtl/>
        </w:rPr>
        <w:t xml:space="preserve"> יותר מ-70 מוצרי </w:t>
      </w:r>
      <w:r w:rsidR="0082747F">
        <w:rPr>
          <w:rFonts w:asciiTheme="majorBidi" w:hAnsiTheme="majorBidi" w:cstheme="majorBidi" w:hint="cs"/>
          <w:sz w:val="24"/>
          <w:szCs w:val="24"/>
        </w:rPr>
        <w:t>GMO</w:t>
      </w:r>
      <w:r w:rsidR="0082747F">
        <w:rPr>
          <w:rFonts w:asciiTheme="majorBidi" w:hAnsiTheme="majorBidi" w:cstheme="majorBidi" w:hint="cs"/>
          <w:sz w:val="24"/>
          <w:szCs w:val="24"/>
          <w:rtl/>
        </w:rPr>
        <w:t>, ופחות מעשר בקשות נמשכו לאור חששות שעשויים להיות קשורים בבטיחות מזון.</w:t>
      </w:r>
      <w:r w:rsidR="0082747F">
        <w:rPr>
          <w:rStyle w:val="a6"/>
          <w:rFonts w:asciiTheme="majorBidi" w:hAnsiTheme="majorBidi" w:cstheme="majorBidi"/>
          <w:sz w:val="24"/>
          <w:szCs w:val="24"/>
          <w:rtl/>
        </w:rPr>
        <w:endnoteReference w:id="116"/>
      </w:r>
    </w:p>
    <w:p w14:paraId="591A3A86" w14:textId="2496D5DD" w:rsidR="00E63C4F" w:rsidRPr="00201BAD" w:rsidRDefault="00E63C4F" w:rsidP="00201BAD">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באופן דומה, בצידו השני של האוקיינוס האטלנטי, דו"ח מ-2016 שהוציאה</w:t>
      </w:r>
      <w:r>
        <w:rPr>
          <w:rFonts w:asciiTheme="majorBidi" w:hAnsiTheme="majorBidi" w:cstheme="majorBidi"/>
          <w:sz w:val="24"/>
          <w:szCs w:val="24"/>
        </w:rPr>
        <w:t xml:space="preserve"> </w:t>
      </w:r>
      <w:r>
        <w:rPr>
          <w:rFonts w:asciiTheme="majorBidi" w:hAnsiTheme="majorBidi" w:cstheme="majorBidi" w:hint="cs"/>
          <w:sz w:val="24"/>
          <w:szCs w:val="24"/>
          <w:rtl/>
        </w:rPr>
        <w:t>האקדמיה הלאומית למדעים (</w:t>
      </w:r>
      <w:r>
        <w:rPr>
          <w:rFonts w:asciiTheme="majorBidi" w:hAnsiTheme="majorBidi" w:cstheme="majorBidi" w:hint="cs"/>
          <w:sz w:val="24"/>
          <w:szCs w:val="24"/>
        </w:rPr>
        <w:t>NAS</w:t>
      </w:r>
      <w:r>
        <w:rPr>
          <w:rFonts w:asciiTheme="majorBidi" w:hAnsiTheme="majorBidi" w:cstheme="majorBidi" w:hint="cs"/>
          <w:sz w:val="24"/>
          <w:szCs w:val="24"/>
          <w:rtl/>
        </w:rPr>
        <w:t>) בארצות הברית גילה כי ל</w:t>
      </w:r>
      <w:r w:rsidRPr="00E63C4F">
        <w:rPr>
          <w:rFonts w:asciiTheme="majorBidi" w:hAnsiTheme="majorBidi" w:cstheme="majorBidi"/>
          <w:sz w:val="24"/>
          <w:szCs w:val="24"/>
          <w:rtl/>
        </w:rPr>
        <w:t>תִּרְבּוּת</w:t>
      </w:r>
      <w:r>
        <w:rPr>
          <w:rFonts w:asciiTheme="majorBidi" w:hAnsiTheme="majorBidi" w:cstheme="majorBidi" w:hint="cs"/>
          <w:sz w:val="24"/>
          <w:szCs w:val="24"/>
          <w:rtl/>
        </w:rPr>
        <w:t xml:space="preserve"> יבולי </w:t>
      </w:r>
      <w:r>
        <w:rPr>
          <w:rFonts w:asciiTheme="majorBidi" w:hAnsiTheme="majorBidi" w:cstheme="majorBidi" w:hint="cs"/>
          <w:sz w:val="24"/>
          <w:szCs w:val="24"/>
        </w:rPr>
        <w:t>GMO</w:t>
      </w:r>
      <w:r>
        <w:rPr>
          <w:rFonts w:asciiTheme="majorBidi" w:hAnsiTheme="majorBidi" w:cstheme="majorBidi" w:hint="cs"/>
          <w:sz w:val="24"/>
          <w:szCs w:val="24"/>
          <w:rtl/>
        </w:rPr>
        <w:t xml:space="preserve"> לא הייתה השפעה שלילית כלשהי על הסביבה, על המערכת האקולוגית או על בריאותם של בני האדם. </w:t>
      </w:r>
      <w:r w:rsidR="00D954F5">
        <w:rPr>
          <w:rFonts w:asciiTheme="majorBidi" w:hAnsiTheme="majorBidi" w:cstheme="majorBidi" w:hint="cs"/>
          <w:sz w:val="24"/>
          <w:szCs w:val="24"/>
          <w:rtl/>
        </w:rPr>
        <w:t>אולם, הדו"ח כי הדגיש כי "לפי הפרוטוקולים הנוכחיים לבדיקת כימיקליים בבעלי חיים, המבוססים על הנחיות ה-</w:t>
      </w:r>
      <w:r w:rsidR="00D954F5">
        <w:rPr>
          <w:rFonts w:asciiTheme="majorBidi" w:hAnsiTheme="majorBidi" w:cstheme="majorBidi" w:hint="cs"/>
          <w:sz w:val="24"/>
          <w:szCs w:val="24"/>
        </w:rPr>
        <w:t>OECD</w:t>
      </w:r>
      <w:r w:rsidR="00D954F5">
        <w:rPr>
          <w:rFonts w:asciiTheme="majorBidi" w:hAnsiTheme="majorBidi" w:cstheme="majorBidi" w:hint="cs"/>
          <w:sz w:val="24"/>
          <w:szCs w:val="24"/>
          <w:rtl/>
        </w:rPr>
        <w:t xml:space="preserve">, נעשה שימוש בדגימות קטנות ולכן כוחן של הבדיקות מוגבל. לפיכך, הבדיקות עלולות שלא לגלות הבדלים קיימים בין יבולי </w:t>
      </w:r>
      <w:r w:rsidR="00D954F5">
        <w:rPr>
          <w:rFonts w:asciiTheme="majorBidi" w:hAnsiTheme="majorBidi" w:cstheme="majorBidi" w:hint="cs"/>
          <w:sz w:val="24"/>
          <w:szCs w:val="24"/>
        </w:rPr>
        <w:t>GM</w:t>
      </w:r>
      <w:r w:rsidR="00D954F5">
        <w:rPr>
          <w:rFonts w:asciiTheme="majorBidi" w:hAnsiTheme="majorBidi" w:cstheme="majorBidi" w:hint="cs"/>
          <w:sz w:val="24"/>
          <w:szCs w:val="24"/>
          <w:rtl/>
        </w:rPr>
        <w:t xml:space="preserve"> ואלו שאינם </w:t>
      </w:r>
      <w:r w:rsidR="00D954F5">
        <w:rPr>
          <w:rFonts w:asciiTheme="majorBidi" w:hAnsiTheme="majorBidi" w:cstheme="majorBidi" w:hint="cs"/>
          <w:sz w:val="24"/>
          <w:szCs w:val="24"/>
        </w:rPr>
        <w:t>GM</w:t>
      </w:r>
      <w:r w:rsidR="00D954F5">
        <w:rPr>
          <w:rFonts w:asciiTheme="majorBidi" w:hAnsiTheme="majorBidi" w:cstheme="majorBidi" w:hint="cs"/>
          <w:sz w:val="24"/>
          <w:szCs w:val="24"/>
          <w:rtl/>
        </w:rPr>
        <w:t>, וכן עלולות הבדיקות להניב תוצאות סטטיסטיות מובהקות אשר אינן משמעותיות מבחינה ביולוגית".</w:t>
      </w:r>
      <w:r w:rsidR="00D954F5">
        <w:rPr>
          <w:rStyle w:val="a6"/>
          <w:rFonts w:asciiTheme="majorBidi" w:hAnsiTheme="majorBidi" w:cstheme="majorBidi"/>
          <w:sz w:val="24"/>
          <w:szCs w:val="24"/>
          <w:rtl/>
        </w:rPr>
        <w:endnoteReference w:id="117"/>
      </w:r>
    </w:p>
    <w:p w14:paraId="3F5FCDFB" w14:textId="0B6786D9" w:rsidR="008B05E3" w:rsidRDefault="008B05E3" w:rsidP="008B05E3">
      <w:pPr>
        <w:pStyle w:val="a3"/>
        <w:spacing w:line="276" w:lineRule="auto"/>
        <w:jc w:val="both"/>
        <w:rPr>
          <w:rFonts w:asciiTheme="majorBidi" w:hAnsiTheme="majorBidi" w:cstheme="majorBidi"/>
          <w:sz w:val="24"/>
          <w:szCs w:val="24"/>
          <w:rtl/>
        </w:rPr>
      </w:pPr>
      <w:r>
        <w:rPr>
          <w:rFonts w:asciiTheme="majorBidi" w:hAnsiTheme="majorBidi" w:cstheme="majorBidi" w:hint="cs"/>
          <w:sz w:val="24"/>
          <w:szCs w:val="24"/>
          <w:rtl/>
        </w:rPr>
        <w:t>5.5 ההשלכות הסביבתיות של טכנולוגיות חדשות</w:t>
      </w:r>
    </w:p>
    <w:p w14:paraId="10D95443" w14:textId="25096ECB" w:rsidR="00637F1F" w:rsidRDefault="003404C7" w:rsidP="0085626C">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 xml:space="preserve">הרגלי האכילה הנוכחיים ממשיכים להפעיל לחצים על משאבי היבולים והמים הגלובליים. </w:t>
      </w:r>
      <w:r w:rsidR="0085626C">
        <w:rPr>
          <w:rFonts w:asciiTheme="majorBidi" w:hAnsiTheme="majorBidi" w:cstheme="majorBidi" w:hint="cs"/>
          <w:sz w:val="24"/>
          <w:szCs w:val="24"/>
          <w:rtl/>
        </w:rPr>
        <w:t>ייצור בשר הוא תהליך יקר המכלה כמויות יבולים ומים גבוהות, דבר אשר משפיע בתורו על האיזון הסביבתי הגלובלי של משאבי הטבע.</w:t>
      </w:r>
    </w:p>
    <w:p w14:paraId="75EC2853" w14:textId="5E9C6E4C" w:rsidR="004C4D85" w:rsidRDefault="004C4D85" w:rsidP="0085626C">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lastRenderedPageBreak/>
        <w:t xml:space="preserve">לפי דו"ח שהוציאו ב-2012 מקונן והוקסטרה, 12% מהצריכה הגלובלית של מי תהום ומי שטח לצורכי השקיה מיועדים למעשה למזונות עבור בעלי חיים, </w:t>
      </w:r>
      <w:r w:rsidR="00AA63FE">
        <w:rPr>
          <w:rFonts w:asciiTheme="majorBidi" w:hAnsiTheme="majorBidi" w:cstheme="majorBidi" w:hint="cs"/>
          <w:sz w:val="24"/>
          <w:szCs w:val="24"/>
          <w:rtl/>
        </w:rPr>
        <w:t>ו</w:t>
      </w:r>
      <w:r>
        <w:rPr>
          <w:rFonts w:asciiTheme="majorBidi" w:hAnsiTheme="majorBidi" w:cstheme="majorBidi" w:hint="cs"/>
          <w:sz w:val="24"/>
          <w:szCs w:val="24"/>
          <w:rtl/>
        </w:rPr>
        <w:t>לא למזונות המיועדים למאכל אדם.</w:t>
      </w:r>
      <w:r w:rsidR="00D95264">
        <w:rPr>
          <w:rFonts w:asciiTheme="majorBidi" w:hAnsiTheme="majorBidi" w:cstheme="majorBidi" w:hint="cs"/>
          <w:sz w:val="24"/>
          <w:szCs w:val="24"/>
          <w:rtl/>
        </w:rPr>
        <w:t xml:space="preserve"> באופן גלובלי, טביעת </w:t>
      </w:r>
      <w:r w:rsidR="005B28E0">
        <w:rPr>
          <w:rFonts w:asciiTheme="majorBidi" w:hAnsiTheme="majorBidi" w:cstheme="majorBidi" w:hint="cs"/>
          <w:sz w:val="24"/>
          <w:szCs w:val="24"/>
          <w:rtl/>
        </w:rPr>
        <w:t xml:space="preserve">הרגל המימית </w:t>
      </w:r>
      <w:r w:rsidR="00D95264">
        <w:rPr>
          <w:rFonts w:asciiTheme="majorBidi" w:hAnsiTheme="majorBidi" w:cstheme="majorBidi" w:hint="cs"/>
          <w:sz w:val="24"/>
          <w:szCs w:val="24"/>
          <w:rtl/>
        </w:rPr>
        <w:t>הכוללת של</w:t>
      </w:r>
      <w:r w:rsidR="00D95264">
        <w:rPr>
          <w:rFonts w:asciiTheme="majorBidi" w:hAnsiTheme="majorBidi" w:cstheme="majorBidi"/>
          <w:sz w:val="24"/>
          <w:szCs w:val="24"/>
        </w:rPr>
        <w:t xml:space="preserve"> </w:t>
      </w:r>
      <w:r w:rsidR="00D95264">
        <w:rPr>
          <w:rFonts w:asciiTheme="majorBidi" w:hAnsiTheme="majorBidi" w:cstheme="majorBidi" w:hint="cs"/>
          <w:sz w:val="24"/>
          <w:szCs w:val="24"/>
          <w:rtl/>
        </w:rPr>
        <w:t xml:space="preserve">גידול בעלי חיים מהווה 29% מסך </w:t>
      </w:r>
      <w:r w:rsidR="005B28E0">
        <w:rPr>
          <w:rFonts w:asciiTheme="majorBidi" w:hAnsiTheme="majorBidi" w:cstheme="majorBidi" w:hint="cs"/>
          <w:sz w:val="24"/>
          <w:szCs w:val="24"/>
          <w:rtl/>
        </w:rPr>
        <w:t xml:space="preserve">טביעת הרגל המימית </w:t>
      </w:r>
      <w:r w:rsidR="00D95264">
        <w:rPr>
          <w:rFonts w:asciiTheme="majorBidi" w:hAnsiTheme="majorBidi" w:cstheme="majorBidi" w:hint="cs"/>
          <w:sz w:val="24"/>
          <w:szCs w:val="24"/>
          <w:rtl/>
        </w:rPr>
        <w:t>הגלובלית של הייצור החקלאי.</w:t>
      </w:r>
      <w:r w:rsidR="000F49A6">
        <w:rPr>
          <w:rStyle w:val="a6"/>
          <w:rFonts w:asciiTheme="majorBidi" w:hAnsiTheme="majorBidi" w:cstheme="majorBidi"/>
          <w:sz w:val="24"/>
          <w:szCs w:val="24"/>
          <w:rtl/>
        </w:rPr>
        <w:endnoteReference w:id="118"/>
      </w:r>
      <w:r w:rsidR="005B28E0">
        <w:rPr>
          <w:rFonts w:asciiTheme="majorBidi" w:hAnsiTheme="majorBidi" w:cstheme="majorBidi" w:hint="cs"/>
          <w:sz w:val="24"/>
          <w:szCs w:val="24"/>
          <w:rtl/>
        </w:rPr>
        <w:t>טביעת הרגל המימית העצומה הזו נובעת בעיקר מכמות המים האדירה הנדרשת לגידול היבולים והמזון שאותו צורך בעל חיים לאורך כל מחזור חייו, המים שהוא שותה, וכן המים שנדרשים לניקוי ועיבוד המוצר הסופי.</w:t>
      </w:r>
    </w:p>
    <w:p w14:paraId="10D332B0" w14:textId="5A126A16" w:rsidR="005B28E0" w:rsidRDefault="005B28E0" w:rsidP="0085626C">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 xml:space="preserve">טכנולוגיות מזון חדשות כגון גידול בשר במעבדה או </w:t>
      </w:r>
      <w:r w:rsidR="007A3391">
        <w:rPr>
          <w:rFonts w:asciiTheme="majorBidi" w:hAnsiTheme="majorBidi" w:cstheme="majorBidi" w:hint="cs"/>
          <w:sz w:val="24"/>
          <w:szCs w:val="24"/>
          <w:rtl/>
        </w:rPr>
        <w:t>הפקת</w:t>
      </w:r>
      <w:r>
        <w:rPr>
          <w:rFonts w:asciiTheme="majorBidi" w:hAnsiTheme="majorBidi" w:cstheme="majorBidi" w:hint="cs"/>
          <w:sz w:val="24"/>
          <w:szCs w:val="24"/>
          <w:rtl/>
        </w:rPr>
        <w:t xml:space="preserve"> חלבון מחרקים שואפות לפתור את בעיית טביעת הרגל הגלובלית המתוארת לעיל במגוון דרכים, וביניהן, הפחתה דרמטית בצריכת המים. בשר הגדל במעבדה מייתר חלק נכבד מהצורך ביבולים להאכלת בעלי חיים, ובכך מבטל את הצורך במים ובקרקעות לגידול היבולים בהתאם. </w:t>
      </w:r>
      <w:r w:rsidR="00460992">
        <w:rPr>
          <w:rFonts w:asciiTheme="majorBidi" w:hAnsiTheme="majorBidi" w:cstheme="majorBidi" w:hint="cs"/>
          <w:sz w:val="24"/>
          <w:szCs w:val="24"/>
          <w:rtl/>
        </w:rPr>
        <w:t xml:space="preserve">יתרון נוסף של התהליך הוא העובדה כי ניתן לייצר את הבשר באופן מקומי, מה </w:t>
      </w:r>
      <w:r w:rsidR="003363CD">
        <w:rPr>
          <w:rFonts w:asciiTheme="majorBidi" w:hAnsiTheme="majorBidi" w:cstheme="majorBidi" w:hint="cs"/>
          <w:sz w:val="24"/>
          <w:szCs w:val="24"/>
          <w:rtl/>
        </w:rPr>
        <w:t>שיפחית</w:t>
      </w:r>
      <w:r w:rsidR="00460992">
        <w:rPr>
          <w:rFonts w:asciiTheme="majorBidi" w:hAnsiTheme="majorBidi" w:cstheme="majorBidi" w:hint="cs"/>
          <w:sz w:val="24"/>
          <w:szCs w:val="24"/>
          <w:rtl/>
        </w:rPr>
        <w:t xml:space="preserve"> למינימום </w:t>
      </w:r>
      <w:r w:rsidR="003363CD">
        <w:rPr>
          <w:rFonts w:asciiTheme="majorBidi" w:hAnsiTheme="majorBidi" w:cstheme="majorBidi" w:hint="cs"/>
          <w:sz w:val="24"/>
          <w:szCs w:val="24"/>
          <w:rtl/>
        </w:rPr>
        <w:t>את</w:t>
      </w:r>
      <w:r w:rsidR="00460992">
        <w:rPr>
          <w:rFonts w:asciiTheme="majorBidi" w:hAnsiTheme="majorBidi" w:cstheme="majorBidi" w:hint="cs"/>
          <w:sz w:val="24"/>
          <w:szCs w:val="24"/>
          <w:rtl/>
        </w:rPr>
        <w:t xml:space="preserve"> טביעת הרגל הפחמנית </w:t>
      </w:r>
      <w:r w:rsidR="0085258E">
        <w:rPr>
          <w:rFonts w:asciiTheme="majorBidi" w:hAnsiTheme="majorBidi" w:cstheme="majorBidi" w:hint="cs"/>
          <w:sz w:val="24"/>
          <w:szCs w:val="24"/>
          <w:rtl/>
        </w:rPr>
        <w:t>ה</w:t>
      </w:r>
      <w:r w:rsidR="00460992">
        <w:rPr>
          <w:rFonts w:asciiTheme="majorBidi" w:hAnsiTheme="majorBidi" w:cstheme="majorBidi" w:hint="cs"/>
          <w:sz w:val="24"/>
          <w:szCs w:val="24"/>
          <w:rtl/>
        </w:rPr>
        <w:t>נגרמת כתוצאה משינוע בשר.</w:t>
      </w:r>
    </w:p>
    <w:p w14:paraId="3EB8BFB7" w14:textId="1AC431B5" w:rsidR="000C1E9E" w:rsidRDefault="00EF758F" w:rsidP="000C1E9E">
      <w:pPr>
        <w:pStyle w:val="a3"/>
        <w:numPr>
          <w:ilvl w:val="0"/>
          <w:numId w:val="1"/>
        </w:numPr>
        <w:spacing w:line="276" w:lineRule="auto"/>
        <w:jc w:val="both"/>
        <w:rPr>
          <w:rFonts w:asciiTheme="majorBidi" w:hAnsiTheme="majorBidi" w:cstheme="majorBidi"/>
          <w:sz w:val="24"/>
          <w:szCs w:val="24"/>
        </w:rPr>
      </w:pPr>
      <w:r>
        <w:rPr>
          <w:rFonts w:asciiTheme="majorBidi" w:hAnsiTheme="majorBidi" w:cstheme="majorBidi" w:hint="cs"/>
          <w:sz w:val="24"/>
          <w:szCs w:val="24"/>
          <w:rtl/>
        </w:rPr>
        <w:t>השלכות משפטיות של תחליפי חלבון</w:t>
      </w:r>
    </w:p>
    <w:p w14:paraId="372A66D9" w14:textId="77777777" w:rsidR="00302B27" w:rsidRDefault="00F0406F" w:rsidP="00B05611">
      <w:pPr>
        <w:spacing w:line="276" w:lineRule="auto"/>
        <w:jc w:val="both"/>
        <w:rPr>
          <w:rFonts w:asciiTheme="majorBidi" w:hAnsiTheme="majorBidi" w:cstheme="majorBidi"/>
          <w:sz w:val="24"/>
          <w:szCs w:val="24"/>
        </w:rPr>
      </w:pPr>
      <w:r>
        <w:rPr>
          <w:rFonts w:asciiTheme="majorBidi" w:hAnsiTheme="majorBidi" w:cstheme="majorBidi" w:hint="cs"/>
          <w:sz w:val="24"/>
          <w:szCs w:val="24"/>
          <w:rtl/>
        </w:rPr>
        <w:t>חוץ מ</w:t>
      </w:r>
      <w:r w:rsidR="00E91B67">
        <w:rPr>
          <w:rFonts w:asciiTheme="majorBidi" w:hAnsiTheme="majorBidi" w:cstheme="majorBidi" w:hint="cs"/>
          <w:sz w:val="24"/>
          <w:szCs w:val="24"/>
          <w:rtl/>
        </w:rPr>
        <w:t>-</w:t>
      </w:r>
      <w:r w:rsidR="00E91B67">
        <w:rPr>
          <w:rFonts w:asciiTheme="majorBidi" w:hAnsiTheme="majorBidi" w:cstheme="majorBidi" w:hint="cs"/>
          <w:sz w:val="24"/>
          <w:szCs w:val="24"/>
        </w:rPr>
        <w:t>GMO</w:t>
      </w:r>
      <w:r w:rsidR="00E91B67">
        <w:rPr>
          <w:rFonts w:asciiTheme="majorBidi" w:hAnsiTheme="majorBidi" w:cstheme="majorBidi" w:hint="cs"/>
          <w:sz w:val="24"/>
          <w:szCs w:val="24"/>
          <w:rtl/>
        </w:rPr>
        <w:t xml:space="preserve"> ומזון חדש, ישנם חששות משפטיים נוספים הנוגעים לתחליפי חלבון.</w:t>
      </w:r>
      <w:r w:rsidR="00AE6A6D">
        <w:rPr>
          <w:rFonts w:asciiTheme="majorBidi" w:hAnsiTheme="majorBidi" w:cstheme="majorBidi" w:hint="cs"/>
          <w:sz w:val="24"/>
          <w:szCs w:val="24"/>
          <w:rtl/>
        </w:rPr>
        <w:t xml:space="preserve"> ב-1996, אומץ </w:t>
      </w:r>
      <w:r w:rsidR="00671E96">
        <w:rPr>
          <w:rFonts w:asciiTheme="majorBidi" w:hAnsiTheme="majorBidi" w:cstheme="majorBidi" w:hint="cs"/>
          <w:sz w:val="24"/>
          <w:szCs w:val="24"/>
          <w:rtl/>
        </w:rPr>
        <w:t xml:space="preserve">הסכם </w:t>
      </w:r>
      <w:r w:rsidR="00671E96">
        <w:rPr>
          <w:rFonts w:asciiTheme="majorBidi" w:hAnsiTheme="majorBidi" w:cstheme="majorBidi" w:hint="cs"/>
          <w:sz w:val="24"/>
          <w:szCs w:val="24"/>
        </w:rPr>
        <w:t>TRIPS</w:t>
      </w:r>
      <w:r w:rsidR="00671E96">
        <w:rPr>
          <w:rFonts w:asciiTheme="majorBidi" w:hAnsiTheme="majorBidi" w:cstheme="majorBidi" w:hint="cs"/>
          <w:sz w:val="24"/>
          <w:szCs w:val="24"/>
          <w:rtl/>
        </w:rPr>
        <w:t xml:space="preserve"> להגנה על היבטי קניין רוחני הקשורים במסחר, כנספח להסכם הקמת ארגון הסחר העולמי (</w:t>
      </w:r>
      <w:r w:rsidR="00671E96">
        <w:rPr>
          <w:rFonts w:asciiTheme="majorBidi" w:hAnsiTheme="majorBidi" w:cstheme="majorBidi" w:hint="cs"/>
          <w:sz w:val="24"/>
          <w:szCs w:val="24"/>
        </w:rPr>
        <w:t>WTO</w:t>
      </w:r>
      <w:r w:rsidR="00671E96">
        <w:rPr>
          <w:rFonts w:asciiTheme="majorBidi" w:hAnsiTheme="majorBidi" w:cstheme="majorBidi" w:hint="cs"/>
          <w:sz w:val="24"/>
          <w:szCs w:val="24"/>
          <w:rtl/>
        </w:rPr>
        <w:t>).</w:t>
      </w:r>
      <w:r w:rsidR="005E58D9">
        <w:rPr>
          <w:rFonts w:asciiTheme="majorBidi" w:hAnsiTheme="majorBidi" w:cstheme="majorBidi" w:hint="cs"/>
          <w:sz w:val="24"/>
          <w:szCs w:val="24"/>
          <w:rtl/>
        </w:rPr>
        <w:t xml:space="preserve"> מטרת ההסכם הייתה להגן על זכויות כינויי מקור, במיוחד עבור יינות ומשקאות חריפים. </w:t>
      </w:r>
    </w:p>
    <w:p w14:paraId="5A38DC5A" w14:textId="651AA3D5" w:rsidR="00C428AD" w:rsidRDefault="003C4538" w:rsidP="00B05611">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 xml:space="preserve">סעיף (1)22 בהסכם </w:t>
      </w:r>
      <w:r>
        <w:rPr>
          <w:rFonts w:asciiTheme="majorBidi" w:hAnsiTheme="majorBidi" w:cstheme="majorBidi" w:hint="cs"/>
          <w:sz w:val="24"/>
          <w:szCs w:val="24"/>
        </w:rPr>
        <w:t>TRIPS</w:t>
      </w:r>
      <w:r>
        <w:rPr>
          <w:rFonts w:asciiTheme="majorBidi" w:hAnsiTheme="majorBidi" w:cstheme="majorBidi" w:hint="cs"/>
          <w:sz w:val="24"/>
          <w:szCs w:val="24"/>
          <w:rtl/>
        </w:rPr>
        <w:t xml:space="preserve"> מגדיר כינויי מקור כ"כינויים המזהים טובין ככאלו שמקורם בטריטוריה השייך לחברה</w:t>
      </w:r>
      <w:r w:rsidR="008B23A9">
        <w:rPr>
          <w:rFonts w:asciiTheme="majorBidi" w:hAnsiTheme="majorBidi" w:cstheme="majorBidi" w:hint="cs"/>
          <w:sz w:val="24"/>
          <w:szCs w:val="24"/>
          <w:rtl/>
        </w:rPr>
        <w:t xml:space="preserve"> בארגון</w:t>
      </w:r>
      <w:r>
        <w:rPr>
          <w:rFonts w:asciiTheme="majorBidi" w:hAnsiTheme="majorBidi" w:cstheme="majorBidi" w:hint="cs"/>
          <w:sz w:val="24"/>
          <w:szCs w:val="24"/>
          <w:rtl/>
        </w:rPr>
        <w:t xml:space="preserve">, או </w:t>
      </w:r>
      <w:r w:rsidR="00CF1903">
        <w:rPr>
          <w:rFonts w:asciiTheme="majorBidi" w:hAnsiTheme="majorBidi" w:cstheme="majorBidi" w:hint="cs"/>
          <w:sz w:val="24"/>
          <w:szCs w:val="24"/>
          <w:rtl/>
        </w:rPr>
        <w:t>ב</w:t>
      </w:r>
      <w:r>
        <w:rPr>
          <w:rFonts w:asciiTheme="majorBidi" w:hAnsiTheme="majorBidi" w:cstheme="majorBidi" w:hint="cs"/>
          <w:sz w:val="24"/>
          <w:szCs w:val="24"/>
          <w:rtl/>
        </w:rPr>
        <w:t xml:space="preserve">אזור או </w:t>
      </w:r>
      <w:r w:rsidR="00CF1903">
        <w:rPr>
          <w:rFonts w:asciiTheme="majorBidi" w:hAnsiTheme="majorBidi" w:cstheme="majorBidi" w:hint="cs"/>
          <w:sz w:val="24"/>
          <w:szCs w:val="24"/>
          <w:rtl/>
        </w:rPr>
        <w:t>ב</w:t>
      </w:r>
      <w:r>
        <w:rPr>
          <w:rFonts w:asciiTheme="majorBidi" w:hAnsiTheme="majorBidi" w:cstheme="majorBidi" w:hint="cs"/>
          <w:sz w:val="24"/>
          <w:szCs w:val="24"/>
          <w:rtl/>
        </w:rPr>
        <w:t>סביבה שהם חלק מאותה הטריטוריה, כאשר תכונה, מוניטין או מאפיין נתון אחר כלשהו של הטובין מיוחס במהותו ל</w:t>
      </w:r>
      <w:r w:rsidR="00C85D34">
        <w:rPr>
          <w:rFonts w:asciiTheme="majorBidi" w:hAnsiTheme="majorBidi" w:cstheme="majorBidi" w:hint="cs"/>
          <w:sz w:val="24"/>
          <w:szCs w:val="24"/>
          <w:rtl/>
        </w:rPr>
        <w:t>מוצאם</w:t>
      </w:r>
      <w:r>
        <w:rPr>
          <w:rFonts w:asciiTheme="majorBidi" w:hAnsiTheme="majorBidi" w:cstheme="majorBidi" w:hint="cs"/>
          <w:sz w:val="24"/>
          <w:szCs w:val="24"/>
          <w:rtl/>
        </w:rPr>
        <w:t xml:space="preserve"> הגיאוגרפי".</w:t>
      </w:r>
    </w:p>
    <w:p w14:paraId="73B3A938" w14:textId="5B9BAA28" w:rsidR="00B05611" w:rsidRDefault="00C428AD" w:rsidP="00B05611">
      <w:pPr>
        <w:spacing w:line="276" w:lineRule="auto"/>
        <w:jc w:val="both"/>
        <w:rPr>
          <w:rFonts w:asciiTheme="majorBidi" w:hAnsiTheme="majorBidi" w:cstheme="majorBidi"/>
          <w:sz w:val="24"/>
          <w:szCs w:val="24"/>
        </w:rPr>
      </w:pPr>
      <w:r>
        <w:rPr>
          <w:rFonts w:asciiTheme="majorBidi" w:hAnsiTheme="majorBidi" w:cstheme="majorBidi" w:hint="cs"/>
          <w:sz w:val="24"/>
          <w:szCs w:val="24"/>
          <w:rtl/>
        </w:rPr>
        <w:t xml:space="preserve">לפי הסכם </w:t>
      </w:r>
      <w:r>
        <w:rPr>
          <w:rFonts w:asciiTheme="majorBidi" w:hAnsiTheme="majorBidi" w:cstheme="majorBidi" w:hint="cs"/>
          <w:sz w:val="24"/>
          <w:szCs w:val="24"/>
        </w:rPr>
        <w:t>TRIPS</w:t>
      </w:r>
      <w:r>
        <w:rPr>
          <w:rFonts w:asciiTheme="majorBidi" w:hAnsiTheme="majorBidi" w:cstheme="majorBidi" w:hint="cs"/>
          <w:sz w:val="24"/>
          <w:szCs w:val="24"/>
          <w:rtl/>
        </w:rPr>
        <w:t>, על כל 153 המדינות החברות לספק לצדדים המעוניינים בכך את האמצעים המשפטיים למנוע שימוש בטובין באמצעות ייעוד או הצגה כלשהם המציינים או מרמזים כי מ</w:t>
      </w:r>
      <w:r w:rsidR="007178AF">
        <w:rPr>
          <w:rFonts w:asciiTheme="majorBidi" w:hAnsiTheme="majorBidi" w:cstheme="majorBidi" w:hint="cs"/>
          <w:sz w:val="24"/>
          <w:szCs w:val="24"/>
          <w:rtl/>
        </w:rPr>
        <w:t>וצאם</w:t>
      </w:r>
      <w:r>
        <w:rPr>
          <w:rFonts w:asciiTheme="majorBidi" w:hAnsiTheme="majorBidi" w:cstheme="majorBidi" w:hint="cs"/>
          <w:sz w:val="24"/>
          <w:szCs w:val="24"/>
          <w:rtl/>
        </w:rPr>
        <w:t xml:space="preserve"> של הטובין האמורים הוא באזור גיאוגרפי אחר שאינו מקור מוצאם האמיתי, בצורה הגורמת להטעיית הציבור באשר ל</w:t>
      </w:r>
      <w:r w:rsidR="00614227">
        <w:rPr>
          <w:rFonts w:asciiTheme="majorBidi" w:hAnsiTheme="majorBidi" w:cstheme="majorBidi" w:hint="cs"/>
          <w:sz w:val="24"/>
          <w:szCs w:val="24"/>
          <w:rtl/>
        </w:rPr>
        <w:t>מוצאם</w:t>
      </w:r>
      <w:r>
        <w:rPr>
          <w:rFonts w:asciiTheme="majorBidi" w:hAnsiTheme="majorBidi" w:cstheme="majorBidi" w:hint="cs"/>
          <w:sz w:val="24"/>
          <w:szCs w:val="24"/>
          <w:rtl/>
        </w:rPr>
        <w:t xml:space="preserve"> הגיאוגרפי של הטובין.</w:t>
      </w:r>
      <w:r>
        <w:rPr>
          <w:rStyle w:val="a6"/>
          <w:rFonts w:asciiTheme="majorBidi" w:hAnsiTheme="majorBidi" w:cstheme="majorBidi"/>
          <w:sz w:val="24"/>
          <w:szCs w:val="24"/>
          <w:rtl/>
        </w:rPr>
        <w:endnoteReference w:id="119"/>
      </w:r>
    </w:p>
    <w:p w14:paraId="4C386E8F" w14:textId="534C663D" w:rsidR="00C80B25" w:rsidRDefault="00C80B25" w:rsidP="00B05611">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 xml:space="preserve">הדבר עלול להוות בעיה עבור בשר מתורבת. לדוגמה, </w:t>
      </w:r>
      <w:r w:rsidR="00C4540B">
        <w:rPr>
          <w:rFonts w:asciiTheme="majorBidi" w:hAnsiTheme="majorBidi" w:cstheme="majorBidi" w:hint="cs"/>
          <w:sz w:val="24"/>
          <w:szCs w:val="24"/>
          <w:rtl/>
        </w:rPr>
        <w:t>בשר המיוצר במעבדה בישראל על בסיס תאי גזע שנלקחו מבקר יפני שחור מזן טאג'ימה</w:t>
      </w:r>
      <w:r w:rsidR="00354C42">
        <w:rPr>
          <w:rFonts w:asciiTheme="majorBidi" w:hAnsiTheme="majorBidi" w:cstheme="majorBidi" w:hint="cs"/>
          <w:sz w:val="24"/>
          <w:szCs w:val="24"/>
          <w:rtl/>
        </w:rPr>
        <w:t xml:space="preserve"> -</w:t>
      </w:r>
      <w:r w:rsidR="00C4540B">
        <w:rPr>
          <w:rFonts w:asciiTheme="majorBidi" w:hAnsiTheme="majorBidi" w:cstheme="majorBidi" w:hint="cs"/>
          <w:sz w:val="24"/>
          <w:szCs w:val="24"/>
          <w:rtl/>
        </w:rPr>
        <w:t xml:space="preserve"> האם עליו להיות משווק כבשר בקר רגיל או כבשר בקר </w:t>
      </w:r>
      <w:r w:rsidR="00C4540B" w:rsidRPr="00C4540B">
        <w:rPr>
          <w:rFonts w:asciiTheme="majorBidi" w:hAnsiTheme="majorBidi" w:cstheme="majorBidi"/>
          <w:sz w:val="24"/>
          <w:szCs w:val="24"/>
          <w:rtl/>
        </w:rPr>
        <w:t>קוֹבֵּה</w:t>
      </w:r>
      <w:r w:rsidR="00C4540B" w:rsidRPr="00C4540B">
        <w:rPr>
          <w:rFonts w:asciiTheme="majorBidi" w:hAnsiTheme="majorBidi" w:cstheme="majorBidi" w:hint="cs"/>
          <w:sz w:val="24"/>
          <w:szCs w:val="24"/>
          <w:rtl/>
        </w:rPr>
        <w:t>?</w:t>
      </w:r>
    </w:p>
    <w:p w14:paraId="7E17BD61" w14:textId="63BF65B1" w:rsidR="002F4949" w:rsidRDefault="002F4949" w:rsidP="00B05611">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בארצות הברית, כינויי מקור מוגנים במסגרת חוקי סמני המסחר של כל מדינת מ</w:t>
      </w:r>
      <w:r w:rsidR="00ED1F5A">
        <w:rPr>
          <w:rFonts w:asciiTheme="majorBidi" w:hAnsiTheme="majorBidi" w:cstheme="majorBidi" w:hint="cs"/>
          <w:sz w:val="24"/>
          <w:szCs w:val="24"/>
          <w:rtl/>
        </w:rPr>
        <w:t>וצא</w:t>
      </w:r>
      <w:r>
        <w:rPr>
          <w:rFonts w:asciiTheme="majorBidi" w:hAnsiTheme="majorBidi" w:cstheme="majorBidi" w:hint="cs"/>
          <w:sz w:val="24"/>
          <w:szCs w:val="24"/>
          <w:rtl/>
        </w:rPr>
        <w:t>.</w:t>
      </w:r>
      <w:r w:rsidR="00D525F7">
        <w:rPr>
          <w:rFonts w:asciiTheme="majorBidi" w:hAnsiTheme="majorBidi" w:cstheme="majorBidi" w:hint="cs"/>
          <w:sz w:val="24"/>
          <w:szCs w:val="24"/>
          <w:rtl/>
        </w:rPr>
        <w:t xml:space="preserve"> ארצות הברית לא הנהיגה חקיקה חדשה כלשהי שמטרתה לעמוד בהיבט זה של הסכם </w:t>
      </w:r>
      <w:r w:rsidR="00D525F7">
        <w:rPr>
          <w:rFonts w:asciiTheme="majorBidi" w:hAnsiTheme="majorBidi" w:cstheme="majorBidi" w:hint="cs"/>
          <w:sz w:val="24"/>
          <w:szCs w:val="24"/>
        </w:rPr>
        <w:t>TRIPS</w:t>
      </w:r>
      <w:r w:rsidR="00D525F7">
        <w:rPr>
          <w:rFonts w:asciiTheme="majorBidi" w:hAnsiTheme="majorBidi" w:cstheme="majorBidi" w:hint="cs"/>
          <w:sz w:val="24"/>
          <w:szCs w:val="24"/>
          <w:rtl/>
        </w:rPr>
        <w:t>.</w:t>
      </w:r>
      <w:r w:rsidR="004C06F7">
        <w:rPr>
          <w:rFonts w:asciiTheme="majorBidi" w:hAnsiTheme="majorBidi" w:cstheme="majorBidi" w:hint="cs"/>
          <w:sz w:val="24"/>
          <w:szCs w:val="24"/>
          <w:rtl/>
        </w:rPr>
        <w:t xml:space="preserve"> וניתן לטעון כי היא לא הייתה חייבת. </w:t>
      </w:r>
      <w:r w:rsidR="00A27F4C">
        <w:rPr>
          <w:rFonts w:asciiTheme="majorBidi" w:hAnsiTheme="majorBidi" w:cstheme="majorBidi" w:hint="cs"/>
          <w:sz w:val="24"/>
          <w:szCs w:val="24"/>
          <w:rtl/>
        </w:rPr>
        <w:t>סמני מסחר וכינויי מקור מונעים מאותו התהליך: הגנה על הצרכנים באמצעות זיהוי מ</w:t>
      </w:r>
      <w:r w:rsidR="00FA2820">
        <w:rPr>
          <w:rFonts w:asciiTheme="majorBidi" w:hAnsiTheme="majorBidi" w:cstheme="majorBidi" w:hint="cs"/>
          <w:sz w:val="24"/>
          <w:szCs w:val="24"/>
          <w:rtl/>
        </w:rPr>
        <w:t>וצא</w:t>
      </w:r>
      <w:r w:rsidR="00A27F4C">
        <w:rPr>
          <w:rFonts w:asciiTheme="majorBidi" w:hAnsiTheme="majorBidi" w:cstheme="majorBidi" w:hint="cs"/>
          <w:sz w:val="24"/>
          <w:szCs w:val="24"/>
          <w:rtl/>
        </w:rPr>
        <w:t xml:space="preserve"> הטובין והגנה על המוניטין ועל ההשקעה של היצרנים באיכות המוצרים.</w:t>
      </w:r>
      <w:r w:rsidR="00E44D5D">
        <w:rPr>
          <w:rFonts w:asciiTheme="majorBidi" w:hAnsiTheme="majorBidi" w:cstheme="majorBidi" w:hint="cs"/>
          <w:sz w:val="24"/>
          <w:szCs w:val="24"/>
          <w:rtl/>
        </w:rPr>
        <w:t xml:space="preserve"> </w:t>
      </w:r>
    </w:p>
    <w:p w14:paraId="0718F935" w14:textId="7A572000" w:rsidR="00E44D5D" w:rsidRDefault="000F53A5" w:rsidP="00B05611">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אם כן</w:t>
      </w:r>
      <w:r w:rsidR="00E44D5D">
        <w:rPr>
          <w:rFonts w:asciiTheme="majorBidi" w:hAnsiTheme="majorBidi" w:cstheme="majorBidi" w:hint="cs"/>
          <w:sz w:val="24"/>
          <w:szCs w:val="24"/>
          <w:rtl/>
        </w:rPr>
        <w:t xml:space="preserve">, </w:t>
      </w:r>
      <w:r w:rsidR="00DD5776">
        <w:rPr>
          <w:rFonts w:asciiTheme="majorBidi" w:hAnsiTheme="majorBidi" w:cstheme="majorBidi" w:hint="cs"/>
          <w:sz w:val="24"/>
          <w:szCs w:val="24"/>
          <w:rtl/>
        </w:rPr>
        <w:t>חוקי ארצות הברית מעניקים לבעלים של ס</w:t>
      </w:r>
      <w:r w:rsidR="00766F6F">
        <w:rPr>
          <w:rFonts w:asciiTheme="majorBidi" w:hAnsiTheme="majorBidi" w:cstheme="majorBidi" w:hint="cs"/>
          <w:sz w:val="24"/>
          <w:szCs w:val="24"/>
          <w:rtl/>
        </w:rPr>
        <w:t>י</w:t>
      </w:r>
      <w:r w:rsidR="00DD5776">
        <w:rPr>
          <w:rFonts w:asciiTheme="majorBidi" w:hAnsiTheme="majorBidi" w:cstheme="majorBidi" w:hint="cs"/>
          <w:sz w:val="24"/>
          <w:szCs w:val="24"/>
          <w:rtl/>
        </w:rPr>
        <w:t xml:space="preserve">מן מסחר ולבעלים של כינוי מקור </w:t>
      </w:r>
      <w:r>
        <w:rPr>
          <w:rFonts w:asciiTheme="majorBidi" w:hAnsiTheme="majorBidi" w:cstheme="majorBidi" w:hint="cs"/>
          <w:sz w:val="24"/>
          <w:szCs w:val="24"/>
          <w:rtl/>
        </w:rPr>
        <w:t xml:space="preserve">את הזכות </w:t>
      </w:r>
      <w:r w:rsidR="00E23396">
        <w:rPr>
          <w:rFonts w:asciiTheme="majorBidi" w:hAnsiTheme="majorBidi" w:cstheme="majorBidi" w:hint="cs"/>
          <w:sz w:val="24"/>
          <w:szCs w:val="24"/>
          <w:rtl/>
        </w:rPr>
        <w:t>להפסיק שימוש לא מורשה בס</w:t>
      </w:r>
      <w:r w:rsidR="00766F6F">
        <w:rPr>
          <w:rFonts w:asciiTheme="majorBidi" w:hAnsiTheme="majorBidi" w:cstheme="majorBidi" w:hint="cs"/>
          <w:sz w:val="24"/>
          <w:szCs w:val="24"/>
          <w:rtl/>
        </w:rPr>
        <w:t>י</w:t>
      </w:r>
      <w:r w:rsidR="00E23396">
        <w:rPr>
          <w:rFonts w:asciiTheme="majorBidi" w:hAnsiTheme="majorBidi" w:cstheme="majorBidi" w:hint="cs"/>
          <w:sz w:val="24"/>
          <w:szCs w:val="24"/>
          <w:rtl/>
        </w:rPr>
        <w:t>מן מסחר וכן למנוע את השימוש בס</w:t>
      </w:r>
      <w:r w:rsidR="00766F6F">
        <w:rPr>
          <w:rFonts w:asciiTheme="majorBidi" w:hAnsiTheme="majorBidi" w:cstheme="majorBidi" w:hint="cs"/>
          <w:sz w:val="24"/>
          <w:szCs w:val="24"/>
          <w:rtl/>
        </w:rPr>
        <w:t>י</w:t>
      </w:r>
      <w:r w:rsidR="00E23396">
        <w:rPr>
          <w:rFonts w:asciiTheme="majorBidi" w:hAnsiTheme="majorBidi" w:cstheme="majorBidi" w:hint="cs"/>
          <w:sz w:val="24"/>
          <w:szCs w:val="24"/>
          <w:rtl/>
        </w:rPr>
        <w:t xml:space="preserve">מני מסחר אשר דומים לו באופן </w:t>
      </w:r>
      <w:r w:rsidR="00624705">
        <w:rPr>
          <w:rFonts w:asciiTheme="majorBidi" w:hAnsiTheme="majorBidi" w:cstheme="majorBidi" w:hint="cs"/>
          <w:sz w:val="24"/>
          <w:szCs w:val="24"/>
          <w:rtl/>
        </w:rPr>
        <w:t>שעשוי ליצור בלבול.</w:t>
      </w:r>
    </w:p>
    <w:p w14:paraId="0A91E935" w14:textId="7B738A52" w:rsidR="00624705" w:rsidRDefault="00E955DD" w:rsidP="00B05611">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 xml:space="preserve">בניגוד לכך, </w:t>
      </w:r>
      <w:r w:rsidR="007209F4">
        <w:rPr>
          <w:rFonts w:asciiTheme="majorBidi" w:hAnsiTheme="majorBidi" w:cstheme="majorBidi" w:hint="cs"/>
          <w:sz w:val="24"/>
          <w:szCs w:val="24"/>
          <w:rtl/>
        </w:rPr>
        <w:t xml:space="preserve">באירופה, נהנים כינויי מקור מהגנה כפולה: הם מוגנים גם על ידי המערכת של האיחוד האירופי וגם על ידי החוקים הרלוונטיים לכינויי מקור במדינות עצמן. </w:t>
      </w:r>
      <w:r w:rsidR="00C36F3B">
        <w:rPr>
          <w:rFonts w:asciiTheme="majorBidi" w:hAnsiTheme="majorBidi" w:cstheme="majorBidi" w:hint="cs"/>
          <w:sz w:val="24"/>
          <w:szCs w:val="24"/>
          <w:rtl/>
        </w:rPr>
        <w:t>שלא כמו בארצות הברית, ההגנה על כינויי מקור נעשית בנפרד מחוקי ס</w:t>
      </w:r>
      <w:r w:rsidR="00766F6F">
        <w:rPr>
          <w:rFonts w:asciiTheme="majorBidi" w:hAnsiTheme="majorBidi" w:cstheme="majorBidi" w:hint="cs"/>
          <w:sz w:val="24"/>
          <w:szCs w:val="24"/>
          <w:rtl/>
        </w:rPr>
        <w:t>י</w:t>
      </w:r>
      <w:r w:rsidR="00C36F3B">
        <w:rPr>
          <w:rFonts w:asciiTheme="majorBidi" w:hAnsiTheme="majorBidi" w:cstheme="majorBidi" w:hint="cs"/>
          <w:sz w:val="24"/>
          <w:szCs w:val="24"/>
          <w:rtl/>
        </w:rPr>
        <w:t xml:space="preserve">מני המסחר. </w:t>
      </w:r>
      <w:r w:rsidR="000A779B">
        <w:rPr>
          <w:rFonts w:asciiTheme="majorBidi" w:hAnsiTheme="majorBidi" w:cstheme="majorBidi" w:hint="cs"/>
          <w:sz w:val="24"/>
          <w:szCs w:val="24"/>
          <w:rtl/>
        </w:rPr>
        <w:t>ניתן להגן על כינויי מקור הן במסגרת "הגנה על ייעוד של מקור" (</w:t>
      </w:r>
      <w:r w:rsidR="000A779B">
        <w:rPr>
          <w:rFonts w:asciiTheme="majorBidi" w:hAnsiTheme="majorBidi" w:cstheme="majorBidi" w:hint="cs"/>
          <w:sz w:val="24"/>
          <w:szCs w:val="24"/>
        </w:rPr>
        <w:t>PDO</w:t>
      </w:r>
      <w:r w:rsidR="000A779B">
        <w:rPr>
          <w:rFonts w:asciiTheme="majorBidi" w:hAnsiTheme="majorBidi" w:cstheme="majorBidi" w:hint="cs"/>
          <w:sz w:val="24"/>
          <w:szCs w:val="24"/>
          <w:rtl/>
        </w:rPr>
        <w:t>) או במסגרת "כינוי מקור מוגן" (</w:t>
      </w:r>
      <w:r w:rsidR="000A779B">
        <w:rPr>
          <w:rFonts w:asciiTheme="majorBidi" w:hAnsiTheme="majorBidi" w:cstheme="majorBidi" w:hint="cs"/>
          <w:sz w:val="24"/>
          <w:szCs w:val="24"/>
        </w:rPr>
        <w:t>PGI</w:t>
      </w:r>
      <w:r w:rsidR="000A779B">
        <w:rPr>
          <w:rFonts w:asciiTheme="majorBidi" w:hAnsiTheme="majorBidi" w:cstheme="majorBidi" w:hint="cs"/>
          <w:sz w:val="24"/>
          <w:szCs w:val="24"/>
          <w:rtl/>
        </w:rPr>
        <w:t xml:space="preserve">). שתי מערכות ההגנה הללו מפקחות על המוצרים מטעם ארגון אשר אחראי </w:t>
      </w:r>
      <w:r w:rsidR="00B21177">
        <w:rPr>
          <w:rFonts w:asciiTheme="majorBidi" w:hAnsiTheme="majorBidi" w:cstheme="majorBidi" w:hint="cs"/>
          <w:sz w:val="24"/>
          <w:szCs w:val="24"/>
          <w:rtl/>
        </w:rPr>
        <w:t>לאכיפת</w:t>
      </w:r>
      <w:r w:rsidR="000A779B">
        <w:rPr>
          <w:rFonts w:asciiTheme="majorBidi" w:hAnsiTheme="majorBidi" w:cstheme="majorBidi" w:hint="cs"/>
          <w:sz w:val="24"/>
          <w:szCs w:val="24"/>
          <w:rtl/>
        </w:rPr>
        <w:t xml:space="preserve"> סטנדרטים של בקרת איכות, ובכך ערבות לאיכות המוצרים אל מול הצרכ</w:t>
      </w:r>
      <w:r w:rsidR="00B356FC">
        <w:rPr>
          <w:rFonts w:asciiTheme="majorBidi" w:hAnsiTheme="majorBidi" w:cstheme="majorBidi" w:hint="cs"/>
          <w:sz w:val="24"/>
          <w:szCs w:val="24"/>
          <w:rtl/>
        </w:rPr>
        <w:t>נים</w:t>
      </w:r>
      <w:r w:rsidR="000A779B">
        <w:rPr>
          <w:rFonts w:asciiTheme="majorBidi" w:hAnsiTheme="majorBidi" w:cstheme="majorBidi" w:hint="cs"/>
          <w:sz w:val="24"/>
          <w:szCs w:val="24"/>
          <w:rtl/>
        </w:rPr>
        <w:t>.</w:t>
      </w:r>
    </w:p>
    <w:p w14:paraId="38FF64F3" w14:textId="38152A95" w:rsidR="005B4097" w:rsidRDefault="005B4097" w:rsidP="00B05611">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הבעלים של מוצר אשר מוגן על ידי אחת מהזכויות הללו, מוג</w:t>
      </w:r>
      <w:r w:rsidR="00D85FA1">
        <w:rPr>
          <w:rFonts w:asciiTheme="majorBidi" w:hAnsiTheme="majorBidi" w:cstheme="majorBidi" w:hint="cs"/>
          <w:sz w:val="24"/>
          <w:szCs w:val="24"/>
          <w:rtl/>
        </w:rPr>
        <w:t>נים</w:t>
      </w:r>
      <w:r>
        <w:rPr>
          <w:rFonts w:asciiTheme="majorBidi" w:hAnsiTheme="majorBidi" w:cstheme="majorBidi" w:hint="cs"/>
          <w:sz w:val="24"/>
          <w:szCs w:val="24"/>
          <w:rtl/>
        </w:rPr>
        <w:t xml:space="preserve"> למעשה מפני שימוש מסחרי לא מורשה בכינוי המקור וכן מפני שימוש לרעה במוצר או חיקויו. </w:t>
      </w:r>
      <w:r w:rsidR="00D85FA1">
        <w:rPr>
          <w:rFonts w:asciiTheme="majorBidi" w:hAnsiTheme="majorBidi" w:cstheme="majorBidi" w:hint="cs"/>
          <w:sz w:val="24"/>
          <w:szCs w:val="24"/>
          <w:rtl/>
        </w:rPr>
        <w:t>כמו כן, הם מוגנים מפני שימושים אחרים שעלולים להוליך צרכנים שולל באשר למ</w:t>
      </w:r>
      <w:r w:rsidR="00C57236">
        <w:rPr>
          <w:rFonts w:asciiTheme="majorBidi" w:hAnsiTheme="majorBidi" w:cstheme="majorBidi" w:hint="cs"/>
          <w:sz w:val="24"/>
          <w:szCs w:val="24"/>
          <w:rtl/>
        </w:rPr>
        <w:t>וצא</w:t>
      </w:r>
      <w:r w:rsidR="00D85FA1">
        <w:rPr>
          <w:rFonts w:asciiTheme="majorBidi" w:hAnsiTheme="majorBidi" w:cstheme="majorBidi" w:hint="cs"/>
          <w:sz w:val="24"/>
          <w:szCs w:val="24"/>
          <w:rtl/>
        </w:rPr>
        <w:t xml:space="preserve"> המוצרים האמיתי.</w:t>
      </w:r>
    </w:p>
    <w:p w14:paraId="7B990555" w14:textId="70158D23" w:rsidR="00A34ABA" w:rsidRDefault="00C56E72" w:rsidP="00B05611">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lastRenderedPageBreak/>
        <w:t>על אף כי ה</w:t>
      </w:r>
      <w:r w:rsidR="00DF1239">
        <w:rPr>
          <w:rFonts w:asciiTheme="majorBidi" w:hAnsiTheme="majorBidi" w:cstheme="majorBidi" w:hint="cs"/>
          <w:sz w:val="24"/>
          <w:szCs w:val="24"/>
          <w:rtl/>
        </w:rPr>
        <w:t>רציונל</w:t>
      </w:r>
      <w:r>
        <w:rPr>
          <w:rFonts w:asciiTheme="majorBidi" w:hAnsiTheme="majorBidi" w:cstheme="majorBidi" w:hint="cs"/>
          <w:sz w:val="24"/>
          <w:szCs w:val="24"/>
          <w:rtl/>
        </w:rPr>
        <w:t xml:space="preserve"> להגנה על כינויי מקור </w:t>
      </w:r>
      <w:r w:rsidR="00DF1239">
        <w:rPr>
          <w:rFonts w:asciiTheme="majorBidi" w:hAnsiTheme="majorBidi" w:cstheme="majorBidi" w:hint="cs"/>
          <w:sz w:val="24"/>
          <w:szCs w:val="24"/>
          <w:rtl/>
        </w:rPr>
        <w:t>הוא זהה</w:t>
      </w:r>
      <w:r>
        <w:rPr>
          <w:rFonts w:asciiTheme="majorBidi" w:hAnsiTheme="majorBidi" w:cstheme="majorBidi" w:hint="cs"/>
          <w:sz w:val="24"/>
          <w:szCs w:val="24"/>
          <w:rtl/>
        </w:rPr>
        <w:t xml:space="preserve"> הן בארצות הברית והן באירופה, </w:t>
      </w:r>
      <w:r w:rsidR="002F62EB">
        <w:rPr>
          <w:rFonts w:asciiTheme="majorBidi" w:hAnsiTheme="majorBidi" w:cstheme="majorBidi" w:hint="cs"/>
          <w:sz w:val="24"/>
          <w:szCs w:val="24"/>
          <w:rtl/>
        </w:rPr>
        <w:t>שני תחומי השיפוט הללו שונים</w:t>
      </w:r>
      <w:r w:rsidR="005B2732">
        <w:rPr>
          <w:rFonts w:asciiTheme="majorBidi" w:hAnsiTheme="majorBidi" w:cstheme="majorBidi" w:hint="cs"/>
          <w:sz w:val="24"/>
          <w:szCs w:val="24"/>
          <w:rtl/>
        </w:rPr>
        <w:t xml:space="preserve"> ז</w:t>
      </w:r>
      <w:r w:rsidR="002F62EB">
        <w:rPr>
          <w:rFonts w:asciiTheme="majorBidi" w:hAnsiTheme="majorBidi" w:cstheme="majorBidi" w:hint="cs"/>
          <w:sz w:val="24"/>
          <w:szCs w:val="24"/>
          <w:rtl/>
        </w:rPr>
        <w:t>ה</w:t>
      </w:r>
      <w:r w:rsidR="005B2732">
        <w:rPr>
          <w:rFonts w:asciiTheme="majorBidi" w:hAnsiTheme="majorBidi" w:cstheme="majorBidi" w:hint="cs"/>
          <w:sz w:val="24"/>
          <w:szCs w:val="24"/>
          <w:rtl/>
        </w:rPr>
        <w:t xml:space="preserve"> מז</w:t>
      </w:r>
      <w:r w:rsidR="002F62EB">
        <w:rPr>
          <w:rFonts w:asciiTheme="majorBidi" w:hAnsiTheme="majorBidi" w:cstheme="majorBidi" w:hint="cs"/>
          <w:sz w:val="24"/>
          <w:szCs w:val="24"/>
          <w:rtl/>
        </w:rPr>
        <w:t>ה</w:t>
      </w:r>
      <w:r w:rsidR="005B2732">
        <w:rPr>
          <w:rFonts w:asciiTheme="majorBidi" w:hAnsiTheme="majorBidi" w:cstheme="majorBidi" w:hint="cs"/>
          <w:sz w:val="24"/>
          <w:szCs w:val="24"/>
          <w:rtl/>
        </w:rPr>
        <w:t xml:space="preserve"> בתכלית השינוי באשר להיקף הגנה זו. </w:t>
      </w:r>
      <w:r w:rsidR="002F62EB">
        <w:rPr>
          <w:rFonts w:asciiTheme="majorBidi" w:hAnsiTheme="majorBidi" w:cstheme="majorBidi" w:hint="cs"/>
          <w:sz w:val="24"/>
          <w:szCs w:val="24"/>
          <w:rtl/>
        </w:rPr>
        <w:t xml:space="preserve">בעוד שהאיחוד האירופי תומך בהגנה חזקה על כינויי מקור ופועל להרחיב את ההגנה שמעניק הסכם </w:t>
      </w:r>
      <w:r w:rsidR="002F62EB">
        <w:rPr>
          <w:rFonts w:asciiTheme="majorBidi" w:hAnsiTheme="majorBidi" w:cstheme="majorBidi" w:hint="cs"/>
          <w:sz w:val="24"/>
          <w:szCs w:val="24"/>
        </w:rPr>
        <w:t>TRIPS</w:t>
      </w:r>
      <w:r w:rsidR="002F62EB">
        <w:rPr>
          <w:rFonts w:asciiTheme="majorBidi" w:hAnsiTheme="majorBidi" w:cstheme="majorBidi" w:hint="cs"/>
          <w:sz w:val="24"/>
          <w:szCs w:val="24"/>
          <w:rtl/>
        </w:rPr>
        <w:t xml:space="preserve"> לכינויי מקור, ארצות הברית מתנגדת להגנות נוספות כלשהן מעבר לאלו המצוינות בהסכם </w:t>
      </w:r>
      <w:r w:rsidR="002F62EB">
        <w:rPr>
          <w:rFonts w:asciiTheme="majorBidi" w:hAnsiTheme="majorBidi" w:cstheme="majorBidi" w:hint="cs"/>
          <w:sz w:val="24"/>
          <w:szCs w:val="24"/>
        </w:rPr>
        <w:t>TRIPS</w:t>
      </w:r>
      <w:r w:rsidR="002F62EB">
        <w:rPr>
          <w:rFonts w:asciiTheme="majorBidi" w:hAnsiTheme="majorBidi" w:cstheme="majorBidi" w:hint="cs"/>
          <w:sz w:val="24"/>
          <w:szCs w:val="24"/>
          <w:rtl/>
        </w:rPr>
        <w:t>.</w:t>
      </w:r>
    </w:p>
    <w:p w14:paraId="004719F1" w14:textId="0BE6D832" w:rsidR="00E5114F" w:rsidRDefault="00432C9E" w:rsidP="00B05611">
      <w:pPr>
        <w:spacing w:line="276" w:lineRule="auto"/>
        <w:jc w:val="both"/>
        <w:rPr>
          <w:rFonts w:asciiTheme="majorBidi" w:hAnsiTheme="majorBidi" w:cstheme="majorBidi"/>
          <w:sz w:val="24"/>
          <w:szCs w:val="24"/>
        </w:rPr>
      </w:pPr>
      <w:r>
        <w:rPr>
          <w:rFonts w:asciiTheme="majorBidi" w:hAnsiTheme="majorBidi" w:cstheme="majorBidi" w:hint="cs"/>
          <w:sz w:val="24"/>
          <w:szCs w:val="24"/>
          <w:rtl/>
        </w:rPr>
        <w:t xml:space="preserve">נחזור לדוגמה לעיל </w:t>
      </w:r>
      <w:r>
        <w:rPr>
          <w:rFonts w:asciiTheme="majorBidi" w:hAnsiTheme="majorBidi" w:cstheme="majorBidi"/>
          <w:sz w:val="24"/>
          <w:szCs w:val="24"/>
          <w:rtl/>
        </w:rPr>
        <w:t>–</w:t>
      </w:r>
      <w:r>
        <w:rPr>
          <w:rFonts w:asciiTheme="majorBidi" w:hAnsiTheme="majorBidi" w:cstheme="majorBidi" w:hint="cs"/>
          <w:sz w:val="24"/>
          <w:szCs w:val="24"/>
          <w:rtl/>
        </w:rPr>
        <w:t xml:space="preserve"> האם מוצר בשר מתורבת יכול לסמן עצמו כבקר </w:t>
      </w:r>
      <w:r w:rsidR="00766F6F" w:rsidRPr="00C4540B">
        <w:rPr>
          <w:rFonts w:asciiTheme="majorBidi" w:hAnsiTheme="majorBidi" w:cstheme="majorBidi"/>
          <w:sz w:val="24"/>
          <w:szCs w:val="24"/>
          <w:rtl/>
        </w:rPr>
        <w:t>קוֹבֵּה</w:t>
      </w:r>
      <w:r>
        <w:rPr>
          <w:rFonts w:asciiTheme="majorBidi" w:hAnsiTheme="majorBidi" w:cstheme="majorBidi" w:hint="cs"/>
          <w:sz w:val="24"/>
          <w:szCs w:val="24"/>
          <w:rtl/>
        </w:rPr>
        <w:t xml:space="preserve"> מבשר מתורבת? </w:t>
      </w:r>
      <w:r w:rsidR="00EE2CB3">
        <w:rPr>
          <w:rFonts w:asciiTheme="majorBidi" w:hAnsiTheme="majorBidi" w:cstheme="majorBidi" w:hint="cs"/>
          <w:sz w:val="24"/>
          <w:szCs w:val="24"/>
          <w:rtl/>
        </w:rPr>
        <w:t xml:space="preserve">ואם ניתן לעשות זאת ביפן, האם יש משמעות לכך שהמעבדה נמצאת בישראל? </w:t>
      </w:r>
      <w:r w:rsidR="00DD4326">
        <w:rPr>
          <w:rFonts w:asciiTheme="majorBidi" w:hAnsiTheme="majorBidi" w:cstheme="majorBidi" w:hint="cs"/>
          <w:sz w:val="24"/>
          <w:szCs w:val="24"/>
          <w:rtl/>
        </w:rPr>
        <w:t>האם גידול בשר מתורבת שונה מעיבוד רגיל של בשר באתר שונה מזה שבו בוצעה השחיטה, תהליך שניתן לטעון כי אינו מפר כינויי מקור?</w:t>
      </w:r>
      <w:r w:rsidR="00DD4326">
        <w:rPr>
          <w:rFonts w:asciiTheme="majorBidi" w:hAnsiTheme="majorBidi" w:cstheme="majorBidi" w:hint="cs"/>
          <w:sz w:val="24"/>
          <w:szCs w:val="24"/>
        </w:rPr>
        <w:t xml:space="preserve"> </w:t>
      </w:r>
      <w:r w:rsidR="005774ED">
        <w:rPr>
          <w:rFonts w:asciiTheme="majorBidi" w:hAnsiTheme="majorBidi" w:cstheme="majorBidi" w:hint="cs"/>
          <w:sz w:val="24"/>
          <w:szCs w:val="24"/>
          <w:rtl/>
        </w:rPr>
        <w:t>או שמא הדבר מפר את רוח חוקי כינויי המקור השואפים לעודד ייצור מזון מקומי ולקשור בין מזון ובין תרבויות מקומיות?</w:t>
      </w:r>
      <w:r w:rsidR="005774ED">
        <w:rPr>
          <w:rStyle w:val="a6"/>
          <w:rFonts w:asciiTheme="majorBidi" w:hAnsiTheme="majorBidi" w:cstheme="majorBidi"/>
          <w:sz w:val="24"/>
          <w:szCs w:val="24"/>
          <w:rtl/>
        </w:rPr>
        <w:endnoteReference w:id="120"/>
      </w:r>
    </w:p>
    <w:p w14:paraId="1448BF1F" w14:textId="029182E2" w:rsidR="00766F6F" w:rsidRDefault="00766F6F" w:rsidP="00B05611">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 xml:space="preserve">בשר בקר </w:t>
      </w:r>
      <w:r w:rsidRPr="00C4540B">
        <w:rPr>
          <w:rFonts w:asciiTheme="majorBidi" w:hAnsiTheme="majorBidi" w:cstheme="majorBidi"/>
          <w:sz w:val="24"/>
          <w:szCs w:val="24"/>
          <w:rtl/>
        </w:rPr>
        <w:t>קוֹבֵּה</w:t>
      </w:r>
      <w:r>
        <w:rPr>
          <w:rFonts w:asciiTheme="majorBidi" w:hAnsiTheme="majorBidi" w:cstheme="majorBidi" w:hint="cs"/>
          <w:sz w:val="24"/>
          <w:szCs w:val="24"/>
          <w:rtl/>
        </w:rPr>
        <w:t xml:space="preserve"> הוא סימן מסחר רשום ביפן, ולכן על בשר כזה לעמוד במספר דרישות באשר למוצאו, הזנתו, שחיטתו, משקלו ואיכותו</w:t>
      </w:r>
      <w:r w:rsidR="001C2FDB">
        <w:rPr>
          <w:rFonts w:asciiTheme="majorBidi" w:hAnsiTheme="majorBidi" w:cstheme="majorBidi" w:hint="cs"/>
          <w:sz w:val="24"/>
          <w:szCs w:val="24"/>
          <w:rtl/>
        </w:rPr>
        <w:t xml:space="preserve"> כדי להיקרא כך</w:t>
      </w:r>
      <w:r>
        <w:rPr>
          <w:rFonts w:asciiTheme="majorBidi" w:hAnsiTheme="majorBidi" w:cstheme="majorBidi" w:hint="cs"/>
          <w:sz w:val="24"/>
          <w:szCs w:val="24"/>
          <w:rtl/>
        </w:rPr>
        <w:t xml:space="preserve">. </w:t>
      </w:r>
      <w:r w:rsidR="007D1C31">
        <w:rPr>
          <w:rFonts w:asciiTheme="majorBidi" w:hAnsiTheme="majorBidi" w:cstheme="majorBidi" w:hint="cs"/>
          <w:sz w:val="24"/>
          <w:szCs w:val="24"/>
          <w:rtl/>
        </w:rPr>
        <w:t>אם מוצר סופי, אשר נוצר במעבדה במחוז היוגו,</w:t>
      </w:r>
      <w:r>
        <w:rPr>
          <w:rFonts w:asciiTheme="majorBidi" w:hAnsiTheme="majorBidi" w:cstheme="majorBidi" w:hint="cs"/>
          <w:sz w:val="24"/>
          <w:szCs w:val="24"/>
          <w:rtl/>
        </w:rPr>
        <w:t xml:space="preserve"> </w:t>
      </w:r>
      <w:r w:rsidR="007D1C31">
        <w:rPr>
          <w:rFonts w:asciiTheme="majorBidi" w:hAnsiTheme="majorBidi" w:cstheme="majorBidi" w:hint="cs"/>
          <w:sz w:val="24"/>
          <w:szCs w:val="24"/>
          <w:rtl/>
        </w:rPr>
        <w:t xml:space="preserve">יעמוד בכל התנאים הללו, האם ניתן לכנותו 'בשר </w:t>
      </w:r>
      <w:r w:rsidR="007D1C31" w:rsidRPr="00C4540B">
        <w:rPr>
          <w:rFonts w:asciiTheme="majorBidi" w:hAnsiTheme="majorBidi" w:cstheme="majorBidi"/>
          <w:sz w:val="24"/>
          <w:szCs w:val="24"/>
          <w:rtl/>
        </w:rPr>
        <w:t>קוֹבֵּה</w:t>
      </w:r>
      <w:r w:rsidR="007D1C31">
        <w:rPr>
          <w:rFonts w:asciiTheme="majorBidi" w:hAnsiTheme="majorBidi" w:cstheme="majorBidi" w:hint="cs"/>
          <w:sz w:val="24"/>
          <w:szCs w:val="24"/>
          <w:rtl/>
        </w:rPr>
        <w:t>'?</w:t>
      </w:r>
      <w:r w:rsidR="00DD2879">
        <w:rPr>
          <w:rFonts w:asciiTheme="majorBidi" w:hAnsiTheme="majorBidi" w:cstheme="majorBidi" w:hint="cs"/>
          <w:sz w:val="24"/>
          <w:szCs w:val="24"/>
          <w:rtl/>
        </w:rPr>
        <w:t xml:space="preserve"> </w:t>
      </w:r>
    </w:p>
    <w:p w14:paraId="126AA4DF" w14:textId="77777777" w:rsidR="00D63F85" w:rsidRDefault="00105734" w:rsidP="00B05611">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 xml:space="preserve">שני הרציונלים העיקריים להגנה על כינויי מקור הן הגנה על הצרכן על ידי הבטחת מקור הטובין ואיכותו, והגנה על המוניטין של היצרנים ועל השקעתם הכספית. </w:t>
      </w:r>
      <w:r w:rsidR="00726F82">
        <w:rPr>
          <w:rFonts w:asciiTheme="majorBidi" w:hAnsiTheme="majorBidi" w:cstheme="majorBidi" w:hint="cs"/>
          <w:sz w:val="24"/>
          <w:szCs w:val="24"/>
          <w:rtl/>
        </w:rPr>
        <w:t xml:space="preserve">בנוגע לרציונל הראשון, נראה כי שיווק סטייק המיוצר במעבדה בתור בקר </w:t>
      </w:r>
      <w:r w:rsidR="00726F82" w:rsidRPr="00C4540B">
        <w:rPr>
          <w:rFonts w:asciiTheme="majorBidi" w:hAnsiTheme="majorBidi" w:cstheme="majorBidi"/>
          <w:sz w:val="24"/>
          <w:szCs w:val="24"/>
          <w:rtl/>
        </w:rPr>
        <w:t>קוֹבֵּה</w:t>
      </w:r>
      <w:r w:rsidR="00726F82">
        <w:rPr>
          <w:rFonts w:asciiTheme="majorBidi" w:hAnsiTheme="majorBidi" w:cstheme="majorBidi" w:hint="cs"/>
          <w:sz w:val="24"/>
          <w:szCs w:val="24"/>
          <w:rtl/>
        </w:rPr>
        <w:t xml:space="preserve">' עלול להטעות צרכנים המצפים לבשר שנשחט. </w:t>
      </w:r>
      <w:r w:rsidR="001763B7">
        <w:rPr>
          <w:rFonts w:asciiTheme="majorBidi" w:hAnsiTheme="majorBidi" w:cstheme="majorBidi" w:hint="cs"/>
          <w:sz w:val="24"/>
          <w:szCs w:val="24"/>
          <w:rtl/>
        </w:rPr>
        <w:t xml:space="preserve">מצד שני, </w:t>
      </w:r>
      <w:r w:rsidR="00AF57F8">
        <w:rPr>
          <w:rFonts w:asciiTheme="majorBidi" w:hAnsiTheme="majorBidi" w:cstheme="majorBidi" w:hint="cs"/>
          <w:sz w:val="24"/>
          <w:szCs w:val="24"/>
          <w:rtl/>
        </w:rPr>
        <w:t xml:space="preserve">אם הבשר המתורבת שומר על כל הסטנדרטים של המוצר המקורי, הרי שאין כל הטעיה כלפי הצרכנים. </w:t>
      </w:r>
      <w:r w:rsidR="00181546">
        <w:rPr>
          <w:rFonts w:asciiTheme="majorBidi" w:hAnsiTheme="majorBidi" w:cstheme="majorBidi" w:hint="cs"/>
          <w:sz w:val="24"/>
          <w:szCs w:val="24"/>
          <w:rtl/>
        </w:rPr>
        <w:t>עם זאת, אם מדובר על הגנה על ההשקעה הכספית של היצרנים, הרי שייצור בשר מתורבת במעבדה באופן זול עלול לאיים על סקטור ייצור הבשר המסורתי.</w:t>
      </w:r>
    </w:p>
    <w:p w14:paraId="2356CA3B" w14:textId="3BDB1C3A" w:rsidR="00DD2879" w:rsidRDefault="00C565CE" w:rsidP="00B05611">
      <w:pPr>
        <w:spacing w:line="276" w:lineRule="auto"/>
        <w:jc w:val="both"/>
        <w:rPr>
          <w:rFonts w:asciiTheme="majorBidi" w:hAnsiTheme="majorBidi" w:cstheme="majorBidi"/>
          <w:sz w:val="24"/>
          <w:szCs w:val="24"/>
        </w:rPr>
      </w:pPr>
      <w:r>
        <w:rPr>
          <w:rFonts w:asciiTheme="majorBidi" w:hAnsiTheme="majorBidi" w:cstheme="majorBidi" w:hint="cs"/>
          <w:sz w:val="24"/>
          <w:szCs w:val="24"/>
          <w:rtl/>
        </w:rPr>
        <w:t xml:space="preserve">בארצות הברית, </w:t>
      </w:r>
      <w:r w:rsidR="006109C9">
        <w:rPr>
          <w:rFonts w:asciiTheme="majorBidi" w:hAnsiTheme="majorBidi" w:cstheme="majorBidi" w:hint="cs"/>
          <w:sz w:val="24"/>
          <w:szCs w:val="24"/>
          <w:rtl/>
        </w:rPr>
        <w:t>נראה כי שאלה זו היא חסרת משמעות, שכן חוקי סימון מדינת המוצא (</w:t>
      </w:r>
      <w:r w:rsidR="0044157C">
        <w:rPr>
          <w:rFonts w:asciiTheme="majorBidi" w:hAnsiTheme="majorBidi" w:cstheme="majorBidi" w:hint="cs"/>
          <w:sz w:val="24"/>
          <w:szCs w:val="24"/>
          <w:rtl/>
        </w:rPr>
        <w:t>חוקי</w:t>
      </w:r>
      <w:r w:rsidR="006109C9">
        <w:rPr>
          <w:rFonts w:asciiTheme="majorBidi" w:hAnsiTheme="majorBidi" w:cstheme="majorBidi" w:hint="cs"/>
          <w:sz w:val="24"/>
          <w:szCs w:val="24"/>
        </w:rPr>
        <w:t>COOL</w:t>
      </w:r>
      <w:r w:rsidR="006109C9">
        <w:rPr>
          <w:rFonts w:asciiTheme="majorBidi" w:hAnsiTheme="majorBidi" w:cstheme="majorBidi" w:hint="cs"/>
          <w:sz w:val="24"/>
          <w:szCs w:val="24"/>
          <w:rtl/>
        </w:rPr>
        <w:t>) דורשים מספקים לסמן את המ</w:t>
      </w:r>
      <w:r w:rsidR="00BE0BAB">
        <w:rPr>
          <w:rFonts w:asciiTheme="majorBidi" w:hAnsiTheme="majorBidi" w:cstheme="majorBidi" w:hint="cs"/>
          <w:sz w:val="24"/>
          <w:szCs w:val="24"/>
          <w:rtl/>
        </w:rPr>
        <w:t>וצא</w:t>
      </w:r>
      <w:r w:rsidR="006109C9">
        <w:rPr>
          <w:rFonts w:asciiTheme="majorBidi" w:hAnsiTheme="majorBidi" w:cstheme="majorBidi" w:hint="cs"/>
          <w:sz w:val="24"/>
          <w:szCs w:val="24"/>
          <w:rtl/>
        </w:rPr>
        <w:t xml:space="preserve"> הגיאוגרפי של בשר מיובא. </w:t>
      </w:r>
      <w:r w:rsidR="00AC65AF">
        <w:rPr>
          <w:rFonts w:asciiTheme="majorBidi" w:hAnsiTheme="majorBidi" w:cstheme="majorBidi" w:hint="cs"/>
          <w:sz w:val="24"/>
          <w:szCs w:val="24"/>
          <w:rtl/>
        </w:rPr>
        <w:t>אולם</w:t>
      </w:r>
      <w:r w:rsidR="0044157C">
        <w:rPr>
          <w:rFonts w:asciiTheme="majorBidi" w:hAnsiTheme="majorBidi" w:cstheme="majorBidi" w:hint="cs"/>
          <w:sz w:val="24"/>
          <w:szCs w:val="24"/>
          <w:rtl/>
        </w:rPr>
        <w:t xml:space="preserve">, חוקי </w:t>
      </w:r>
      <w:r w:rsidR="0044157C">
        <w:rPr>
          <w:rFonts w:asciiTheme="majorBidi" w:hAnsiTheme="majorBidi" w:cstheme="majorBidi" w:hint="cs"/>
          <w:sz w:val="24"/>
          <w:szCs w:val="24"/>
        </w:rPr>
        <w:t>COOL</w:t>
      </w:r>
      <w:r w:rsidR="00181546">
        <w:rPr>
          <w:rFonts w:asciiTheme="majorBidi" w:hAnsiTheme="majorBidi" w:cstheme="majorBidi" w:hint="cs"/>
          <w:sz w:val="24"/>
          <w:szCs w:val="24"/>
          <w:rtl/>
        </w:rPr>
        <w:t xml:space="preserve"> </w:t>
      </w:r>
      <w:r w:rsidR="00A5515D">
        <w:rPr>
          <w:rFonts w:asciiTheme="majorBidi" w:hAnsiTheme="majorBidi" w:cstheme="majorBidi" w:hint="cs"/>
          <w:sz w:val="24"/>
          <w:szCs w:val="24"/>
          <w:rtl/>
        </w:rPr>
        <w:t xml:space="preserve">בכל הנוגע לבשר בקר ובשר חזיר </w:t>
      </w:r>
      <w:r w:rsidR="00811DF2">
        <w:rPr>
          <w:rFonts w:asciiTheme="majorBidi" w:hAnsiTheme="majorBidi" w:cstheme="majorBidi" w:hint="cs"/>
          <w:sz w:val="24"/>
          <w:szCs w:val="24"/>
          <w:rtl/>
        </w:rPr>
        <w:t>בוטלו והחל מדצמבר 2015</w:t>
      </w:r>
      <w:r w:rsidR="001F7521">
        <w:rPr>
          <w:rFonts w:asciiTheme="majorBidi" w:hAnsiTheme="majorBidi" w:cstheme="majorBidi" w:hint="cs"/>
          <w:sz w:val="24"/>
          <w:szCs w:val="24"/>
          <w:rtl/>
        </w:rPr>
        <w:t xml:space="preserve"> הם אינם נאכפים</w:t>
      </w:r>
      <w:r w:rsidR="001F7521">
        <w:rPr>
          <w:rStyle w:val="a6"/>
          <w:rFonts w:asciiTheme="majorBidi" w:hAnsiTheme="majorBidi" w:cstheme="majorBidi"/>
          <w:sz w:val="24"/>
          <w:szCs w:val="24"/>
          <w:rtl/>
        </w:rPr>
        <w:endnoteReference w:id="121"/>
      </w:r>
      <w:r w:rsidR="001F7521">
        <w:rPr>
          <w:rFonts w:asciiTheme="majorBidi" w:hAnsiTheme="majorBidi" w:cstheme="majorBidi" w:hint="cs"/>
          <w:sz w:val="24"/>
          <w:szCs w:val="24"/>
          <w:rtl/>
        </w:rPr>
        <w:t>, על אף כי ישנו מאמץ להשיבם</w:t>
      </w:r>
      <w:r w:rsidR="00811DF2">
        <w:rPr>
          <w:rFonts w:asciiTheme="majorBidi" w:hAnsiTheme="majorBidi" w:cstheme="majorBidi" w:hint="cs"/>
          <w:sz w:val="24"/>
          <w:szCs w:val="24"/>
          <w:rtl/>
        </w:rPr>
        <w:t>.</w:t>
      </w:r>
      <w:r w:rsidR="001F7521">
        <w:rPr>
          <w:rStyle w:val="a6"/>
          <w:rFonts w:asciiTheme="majorBidi" w:hAnsiTheme="majorBidi" w:cstheme="majorBidi"/>
          <w:sz w:val="24"/>
          <w:szCs w:val="24"/>
          <w:rtl/>
        </w:rPr>
        <w:endnoteReference w:id="122"/>
      </w:r>
      <w:r w:rsidR="00811DF2">
        <w:rPr>
          <w:rFonts w:asciiTheme="majorBidi" w:hAnsiTheme="majorBidi" w:cstheme="majorBidi" w:hint="cs"/>
          <w:sz w:val="24"/>
          <w:szCs w:val="24"/>
          <w:rtl/>
        </w:rPr>
        <w:t xml:space="preserve"> </w:t>
      </w:r>
    </w:p>
    <w:p w14:paraId="420E4B84" w14:textId="2AB182D0" w:rsidR="005F0A89" w:rsidRDefault="005F0A89" w:rsidP="005F0A89">
      <w:pPr>
        <w:pStyle w:val="a3"/>
        <w:numPr>
          <w:ilvl w:val="0"/>
          <w:numId w:val="1"/>
        </w:numPr>
        <w:spacing w:line="276" w:lineRule="auto"/>
        <w:jc w:val="both"/>
        <w:rPr>
          <w:rFonts w:asciiTheme="majorBidi" w:hAnsiTheme="majorBidi" w:cstheme="majorBidi"/>
          <w:sz w:val="24"/>
          <w:szCs w:val="24"/>
        </w:rPr>
      </w:pPr>
      <w:r>
        <w:rPr>
          <w:rFonts w:asciiTheme="majorBidi" w:hAnsiTheme="majorBidi" w:cstheme="majorBidi" w:hint="cs"/>
          <w:sz w:val="24"/>
          <w:szCs w:val="24"/>
          <w:rtl/>
        </w:rPr>
        <w:t>חוקי סימון מוצרים</w:t>
      </w:r>
    </w:p>
    <w:p w14:paraId="76F43CED" w14:textId="31248312" w:rsidR="00F94CC0" w:rsidRDefault="00E0260A" w:rsidP="00F94CC0">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השאלה 'כיצד לסמן את תחליפי החלבון המתוארים לעיל?' נ</w:t>
      </w:r>
      <w:r w:rsidR="00AB7727">
        <w:rPr>
          <w:rFonts w:asciiTheme="majorBidi" w:hAnsiTheme="majorBidi" w:cstheme="majorBidi" w:hint="cs"/>
          <w:sz w:val="24"/>
          <w:szCs w:val="24"/>
          <w:rtl/>
        </w:rPr>
        <w:t>יצבת</w:t>
      </w:r>
      <w:r>
        <w:rPr>
          <w:rFonts w:asciiTheme="majorBidi" w:hAnsiTheme="majorBidi" w:cstheme="majorBidi" w:hint="cs"/>
          <w:sz w:val="24"/>
          <w:szCs w:val="24"/>
          <w:rtl/>
        </w:rPr>
        <w:t xml:space="preserve"> בלב צומת שבו נפגשים ה</w:t>
      </w:r>
      <w:r w:rsidR="00124BD5">
        <w:rPr>
          <w:rFonts w:asciiTheme="majorBidi" w:hAnsiTheme="majorBidi" w:cstheme="majorBidi" w:hint="cs"/>
          <w:sz w:val="24"/>
          <w:szCs w:val="24"/>
          <w:rtl/>
        </w:rPr>
        <w:t xml:space="preserve">תחום </w:t>
      </w:r>
      <w:r>
        <w:rPr>
          <w:rFonts w:asciiTheme="majorBidi" w:hAnsiTheme="majorBidi" w:cstheme="majorBidi" w:hint="cs"/>
          <w:sz w:val="24"/>
          <w:szCs w:val="24"/>
          <w:rtl/>
        </w:rPr>
        <w:t xml:space="preserve">המדעי טכנולוגי והאמונות האישיות, המוסריות והדתיות של צרכנים. </w:t>
      </w:r>
      <w:r w:rsidR="00FA0499">
        <w:rPr>
          <w:rFonts w:asciiTheme="majorBidi" w:hAnsiTheme="majorBidi" w:cstheme="majorBidi" w:hint="cs"/>
          <w:sz w:val="24"/>
          <w:szCs w:val="24"/>
          <w:rtl/>
        </w:rPr>
        <w:t xml:space="preserve">ישנן 64 מדינות לפחות שבהן חלה מדינות חובת סימון כלשהי, </w:t>
      </w:r>
      <w:r w:rsidR="00543746">
        <w:rPr>
          <w:rFonts w:asciiTheme="majorBidi" w:hAnsiTheme="majorBidi" w:cstheme="majorBidi" w:hint="cs"/>
          <w:sz w:val="24"/>
          <w:szCs w:val="24"/>
          <w:rtl/>
        </w:rPr>
        <w:t>ו</w:t>
      </w:r>
      <w:r w:rsidR="00FA0499">
        <w:rPr>
          <w:rFonts w:asciiTheme="majorBidi" w:hAnsiTheme="majorBidi" w:cstheme="majorBidi" w:hint="cs"/>
          <w:sz w:val="24"/>
          <w:szCs w:val="24"/>
          <w:rtl/>
        </w:rPr>
        <w:t>לכל מדינה מידת הסובלנות שלה לנושא.</w:t>
      </w:r>
    </w:p>
    <w:p w14:paraId="7F62BA7E" w14:textId="0F00F19A" w:rsidR="00140492" w:rsidRDefault="00124BD5" w:rsidP="00F94CC0">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סימון</w:t>
      </w:r>
      <w:r w:rsidR="006B29D3">
        <w:rPr>
          <w:rFonts w:asciiTheme="majorBidi" w:hAnsiTheme="majorBidi" w:cstheme="majorBidi" w:hint="cs"/>
          <w:sz w:val="24"/>
          <w:szCs w:val="24"/>
          <w:rtl/>
        </w:rPr>
        <w:t xml:space="preserve"> </w:t>
      </w:r>
      <w:r w:rsidR="00946C47">
        <w:rPr>
          <w:rFonts w:asciiTheme="majorBidi" w:hAnsiTheme="majorBidi" w:cstheme="majorBidi" w:hint="cs"/>
          <w:sz w:val="24"/>
          <w:szCs w:val="24"/>
          <w:rtl/>
        </w:rPr>
        <w:t>המציין את</w:t>
      </w:r>
      <w:r>
        <w:rPr>
          <w:rFonts w:asciiTheme="majorBidi" w:hAnsiTheme="majorBidi" w:cstheme="majorBidi" w:hint="cs"/>
          <w:sz w:val="24"/>
          <w:szCs w:val="24"/>
          <w:rtl/>
        </w:rPr>
        <w:t xml:space="preserve"> היעדרם </w:t>
      </w:r>
      <w:r w:rsidR="00EE1D86">
        <w:rPr>
          <w:rFonts w:asciiTheme="majorBidi" w:hAnsiTheme="majorBidi" w:cstheme="majorBidi" w:hint="cs"/>
          <w:sz w:val="24"/>
          <w:szCs w:val="24"/>
          <w:rtl/>
        </w:rPr>
        <w:t xml:space="preserve">או הימצאותם </w:t>
      </w:r>
      <w:r>
        <w:rPr>
          <w:rFonts w:asciiTheme="majorBidi" w:hAnsiTheme="majorBidi" w:cstheme="majorBidi" w:hint="cs"/>
          <w:sz w:val="24"/>
          <w:szCs w:val="24"/>
          <w:rtl/>
        </w:rPr>
        <w:t>של מאפיינים מסוימים במוצר מכונה בעולם השיווק "</w:t>
      </w:r>
      <w:r w:rsidR="00EC49F8">
        <w:rPr>
          <w:rFonts w:asciiTheme="majorBidi" w:hAnsiTheme="majorBidi" w:cstheme="majorBidi" w:hint="cs"/>
          <w:sz w:val="24"/>
          <w:szCs w:val="24"/>
          <w:rtl/>
        </w:rPr>
        <w:t xml:space="preserve">סימון נקי". </w:t>
      </w:r>
      <w:r w:rsidR="00531E29">
        <w:rPr>
          <w:rFonts w:asciiTheme="majorBidi" w:hAnsiTheme="majorBidi" w:cstheme="majorBidi" w:hint="cs"/>
          <w:sz w:val="24"/>
          <w:szCs w:val="24"/>
          <w:rtl/>
        </w:rPr>
        <w:t xml:space="preserve">הטיעון העיקרי התומך בסימון מוצרים מבוסס על זכותם הבסיסים של צרכנים </w:t>
      </w:r>
      <w:r w:rsidR="008E660D">
        <w:rPr>
          <w:rFonts w:asciiTheme="majorBidi" w:hAnsiTheme="majorBidi" w:cstheme="majorBidi" w:hint="cs"/>
          <w:sz w:val="24"/>
          <w:szCs w:val="24"/>
          <w:rtl/>
        </w:rPr>
        <w:t>להכיר את</w:t>
      </w:r>
      <w:r w:rsidR="00BC028B">
        <w:rPr>
          <w:rFonts w:asciiTheme="majorBidi" w:hAnsiTheme="majorBidi" w:cstheme="majorBidi" w:hint="cs"/>
          <w:sz w:val="24"/>
          <w:szCs w:val="24"/>
          <w:rtl/>
        </w:rPr>
        <w:t xml:space="preserve"> </w:t>
      </w:r>
      <w:r w:rsidR="00531E29">
        <w:rPr>
          <w:rFonts w:asciiTheme="majorBidi" w:hAnsiTheme="majorBidi" w:cstheme="majorBidi" w:hint="cs"/>
          <w:sz w:val="24"/>
          <w:szCs w:val="24"/>
          <w:rtl/>
        </w:rPr>
        <w:t>חומרים שאותם הם מכניסים לגופם</w:t>
      </w:r>
      <w:r w:rsidR="00BC028B">
        <w:rPr>
          <w:rFonts w:asciiTheme="majorBidi" w:hAnsiTheme="majorBidi" w:cstheme="majorBidi" w:hint="cs"/>
          <w:sz w:val="24"/>
          <w:szCs w:val="24"/>
          <w:rtl/>
        </w:rPr>
        <w:t xml:space="preserve"> ולעשות כן מתוך החלטה מודעת</w:t>
      </w:r>
      <w:r w:rsidR="00531E29">
        <w:rPr>
          <w:rFonts w:asciiTheme="majorBidi" w:hAnsiTheme="majorBidi" w:cstheme="majorBidi" w:hint="cs"/>
          <w:sz w:val="24"/>
          <w:szCs w:val="24"/>
          <w:rtl/>
        </w:rPr>
        <w:t>.</w:t>
      </w:r>
      <w:r w:rsidR="008E660D">
        <w:rPr>
          <w:rFonts w:asciiTheme="majorBidi" w:hAnsiTheme="majorBidi" w:cstheme="majorBidi" w:hint="cs"/>
          <w:sz w:val="24"/>
          <w:szCs w:val="24"/>
          <w:rtl/>
        </w:rPr>
        <w:t xml:space="preserve"> </w:t>
      </w:r>
      <w:r w:rsidR="002E1BFD">
        <w:rPr>
          <w:rFonts w:asciiTheme="majorBidi" w:hAnsiTheme="majorBidi" w:cstheme="majorBidi" w:hint="cs"/>
          <w:sz w:val="24"/>
          <w:szCs w:val="24"/>
          <w:rtl/>
        </w:rPr>
        <w:t xml:space="preserve">רוב הצרכים תלויים באופן מוחלט בסימון </w:t>
      </w:r>
      <w:r w:rsidR="005B620C">
        <w:rPr>
          <w:rFonts w:asciiTheme="majorBidi" w:hAnsiTheme="majorBidi" w:cstheme="majorBidi" w:hint="cs"/>
          <w:sz w:val="24"/>
          <w:szCs w:val="24"/>
          <w:rtl/>
        </w:rPr>
        <w:t>ה</w:t>
      </w:r>
      <w:r w:rsidR="00547FC4">
        <w:rPr>
          <w:rFonts w:asciiTheme="majorBidi" w:hAnsiTheme="majorBidi" w:cstheme="majorBidi" w:hint="cs"/>
          <w:sz w:val="24"/>
          <w:szCs w:val="24"/>
          <w:rtl/>
        </w:rPr>
        <w:t>תזונתי</w:t>
      </w:r>
      <w:r w:rsidR="002E1BFD">
        <w:rPr>
          <w:rFonts w:asciiTheme="majorBidi" w:hAnsiTheme="majorBidi" w:cstheme="majorBidi" w:hint="cs"/>
          <w:sz w:val="24"/>
          <w:szCs w:val="24"/>
          <w:rtl/>
        </w:rPr>
        <w:t xml:space="preserve"> על מנת לדעת מה מכילים המוצרים השונים</w:t>
      </w:r>
      <w:r w:rsidR="004B049C">
        <w:rPr>
          <w:rFonts w:asciiTheme="majorBidi" w:hAnsiTheme="majorBidi" w:cstheme="majorBidi" w:hint="cs"/>
          <w:sz w:val="24"/>
          <w:szCs w:val="24"/>
          <w:rtl/>
        </w:rPr>
        <w:t xml:space="preserve">, והם מצפים כי המידע המופיע בסימון התזונתי, כפי שסופק על ידי היצרנים, </w:t>
      </w:r>
      <w:r w:rsidR="00D465A5">
        <w:rPr>
          <w:rFonts w:asciiTheme="majorBidi" w:hAnsiTheme="majorBidi" w:cstheme="majorBidi" w:hint="cs"/>
          <w:sz w:val="24"/>
          <w:szCs w:val="24"/>
          <w:rtl/>
        </w:rPr>
        <w:t>יהיה</w:t>
      </w:r>
      <w:r w:rsidR="004B049C">
        <w:rPr>
          <w:rFonts w:asciiTheme="majorBidi" w:hAnsiTheme="majorBidi" w:cstheme="majorBidi" w:hint="cs"/>
          <w:sz w:val="24"/>
          <w:szCs w:val="24"/>
          <w:rtl/>
        </w:rPr>
        <w:t xml:space="preserve"> אמין ו</w:t>
      </w:r>
      <w:r w:rsidR="00D465A5">
        <w:rPr>
          <w:rFonts w:asciiTheme="majorBidi" w:hAnsiTheme="majorBidi" w:cstheme="majorBidi" w:hint="cs"/>
          <w:sz w:val="24"/>
          <w:szCs w:val="24"/>
          <w:rtl/>
        </w:rPr>
        <w:t>יכלול</w:t>
      </w:r>
      <w:r w:rsidR="004B049C">
        <w:rPr>
          <w:rFonts w:asciiTheme="majorBidi" w:hAnsiTheme="majorBidi" w:cstheme="majorBidi" w:hint="cs"/>
          <w:sz w:val="24"/>
          <w:szCs w:val="24"/>
          <w:rtl/>
        </w:rPr>
        <w:t xml:space="preserve"> את כל הרכיבים המהווים שיקול בהחלטות רכישה.</w:t>
      </w:r>
      <w:r w:rsidR="00C73824">
        <w:rPr>
          <w:rFonts w:asciiTheme="majorBidi" w:hAnsiTheme="majorBidi" w:cstheme="majorBidi" w:hint="cs"/>
          <w:sz w:val="24"/>
          <w:szCs w:val="24"/>
          <w:rtl/>
        </w:rPr>
        <w:t xml:space="preserve"> </w:t>
      </w:r>
      <w:r w:rsidR="009A7F60">
        <w:rPr>
          <w:rFonts w:asciiTheme="majorBidi" w:hAnsiTheme="majorBidi" w:cstheme="majorBidi" w:hint="cs"/>
          <w:sz w:val="24"/>
          <w:szCs w:val="24"/>
          <w:rtl/>
        </w:rPr>
        <w:t xml:space="preserve">היותו של בשר מהונדס </w:t>
      </w:r>
      <w:commentRangeStart w:id="11"/>
      <w:r w:rsidR="009A7F60">
        <w:rPr>
          <w:rFonts w:asciiTheme="majorBidi" w:hAnsiTheme="majorBidi" w:cstheme="majorBidi" w:hint="cs"/>
          <w:sz w:val="24"/>
          <w:szCs w:val="24"/>
          <w:rtl/>
        </w:rPr>
        <w:t>גנטית</w:t>
      </w:r>
      <w:commentRangeEnd w:id="11"/>
      <w:r w:rsidR="00DA7C5B">
        <w:rPr>
          <w:rStyle w:val="ae"/>
          <w:rtl/>
        </w:rPr>
        <w:commentReference w:id="11"/>
      </w:r>
      <w:r w:rsidR="00C73824">
        <w:rPr>
          <w:rFonts w:asciiTheme="majorBidi" w:hAnsiTheme="majorBidi" w:cstheme="majorBidi" w:hint="cs"/>
          <w:sz w:val="24"/>
          <w:szCs w:val="24"/>
          <w:rtl/>
        </w:rPr>
        <w:t xml:space="preserve">, ויש שיטענו </w:t>
      </w:r>
      <w:r w:rsidR="00C73824">
        <w:rPr>
          <w:rFonts w:asciiTheme="majorBidi" w:hAnsiTheme="majorBidi" w:cstheme="majorBidi"/>
          <w:sz w:val="24"/>
          <w:szCs w:val="24"/>
          <w:rtl/>
        </w:rPr>
        <w:t>–</w:t>
      </w:r>
      <w:r w:rsidR="00C73824">
        <w:rPr>
          <w:rFonts w:asciiTheme="majorBidi" w:hAnsiTheme="majorBidi" w:cstheme="majorBidi" w:hint="cs"/>
          <w:sz w:val="24"/>
          <w:szCs w:val="24"/>
          <w:rtl/>
        </w:rPr>
        <w:t xml:space="preserve"> גם היותו של בשר מתורבת, נחשבים למאפיינים מבוססי אמון, שכן אין לצרכנים דרך לדעת על</w:t>
      </w:r>
      <w:r w:rsidR="007E4E0D">
        <w:rPr>
          <w:rFonts w:asciiTheme="majorBidi" w:hAnsiTheme="majorBidi" w:cstheme="majorBidi" w:hint="cs"/>
          <w:sz w:val="24"/>
          <w:szCs w:val="24"/>
          <w:rtl/>
        </w:rPr>
        <w:t xml:space="preserve"> אודותיהם </w:t>
      </w:r>
      <w:r w:rsidR="00C73824">
        <w:rPr>
          <w:rFonts w:asciiTheme="majorBidi" w:hAnsiTheme="majorBidi" w:cstheme="majorBidi" w:hint="cs"/>
          <w:sz w:val="24"/>
          <w:szCs w:val="24"/>
          <w:rtl/>
        </w:rPr>
        <w:t>בכוחות עצמם.</w:t>
      </w:r>
    </w:p>
    <w:p w14:paraId="5790E0A4" w14:textId="76EB8B52" w:rsidR="001B1414" w:rsidRDefault="003D1B7D" w:rsidP="002A5EF8">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ניתן לטעון כי סימון מזון חדש ו-</w:t>
      </w:r>
      <w:r>
        <w:rPr>
          <w:rFonts w:asciiTheme="majorBidi" w:hAnsiTheme="majorBidi" w:cstheme="majorBidi" w:hint="cs"/>
          <w:sz w:val="24"/>
          <w:szCs w:val="24"/>
        </w:rPr>
        <w:t>GMO</w:t>
      </w:r>
      <w:r>
        <w:rPr>
          <w:rFonts w:asciiTheme="majorBidi" w:hAnsiTheme="majorBidi" w:cstheme="majorBidi" w:hint="cs"/>
          <w:sz w:val="24"/>
          <w:szCs w:val="24"/>
          <w:rtl/>
        </w:rPr>
        <w:t xml:space="preserve"> מאפשר לצרכנים לקבל החלטות מודעות בנוגע לאוכל שלהם, </w:t>
      </w:r>
      <w:r w:rsidR="00D118AE">
        <w:rPr>
          <w:rFonts w:asciiTheme="majorBidi" w:hAnsiTheme="majorBidi" w:cstheme="majorBidi" w:hint="cs"/>
          <w:sz w:val="24"/>
          <w:szCs w:val="24"/>
          <w:rtl/>
        </w:rPr>
        <w:t>אפילו</w:t>
      </w:r>
      <w:r>
        <w:rPr>
          <w:rFonts w:asciiTheme="majorBidi" w:hAnsiTheme="majorBidi" w:cstheme="majorBidi" w:hint="cs"/>
          <w:sz w:val="24"/>
          <w:szCs w:val="24"/>
          <w:rtl/>
        </w:rPr>
        <w:t xml:space="preserve"> ללא סיכון נראה לעין. </w:t>
      </w:r>
      <w:r w:rsidR="006E0CB2">
        <w:rPr>
          <w:rFonts w:asciiTheme="majorBidi" w:hAnsiTheme="majorBidi" w:cstheme="majorBidi" w:hint="cs"/>
          <w:sz w:val="24"/>
          <w:szCs w:val="24"/>
          <w:rtl/>
        </w:rPr>
        <w:t>הרעיון מבוסס יותר על "ריבונות צרכנית"</w:t>
      </w:r>
      <w:r w:rsidR="00C94C50">
        <w:rPr>
          <w:rFonts w:asciiTheme="majorBidi" w:hAnsiTheme="majorBidi" w:cstheme="majorBidi" w:hint="cs"/>
          <w:sz w:val="24"/>
          <w:szCs w:val="24"/>
          <w:rtl/>
        </w:rPr>
        <w:t xml:space="preserve"> מאשר על דאגת המדינה לחיים ולבריאות.</w:t>
      </w:r>
      <w:r w:rsidR="0021485F">
        <w:rPr>
          <w:rFonts w:asciiTheme="majorBidi" w:hAnsiTheme="majorBidi" w:cstheme="majorBidi" w:hint="cs"/>
          <w:sz w:val="24"/>
          <w:szCs w:val="24"/>
          <w:rtl/>
        </w:rPr>
        <w:t xml:space="preserve"> אולם, לאור העובדה כי חוקי סימון מוצרים נוטים לגרום להפחתת הצריכה של המוצרים המסומנים, אכיפת הסימון על מוצרי בשר מתורבת עשויה לעורר שאלות מוסריות משמעותיות, במיוחד אם מוצרי בשר אלו הם בריאים יותר</w:t>
      </w:r>
      <w:r w:rsidR="00061A42">
        <w:rPr>
          <w:rFonts w:asciiTheme="majorBidi" w:hAnsiTheme="majorBidi" w:cstheme="majorBidi" w:hint="cs"/>
          <w:sz w:val="24"/>
          <w:szCs w:val="24"/>
          <w:rtl/>
        </w:rPr>
        <w:t xml:space="preserve">, </w:t>
      </w:r>
      <w:r w:rsidR="00B70A20">
        <w:rPr>
          <w:rFonts w:asciiTheme="majorBidi" w:hAnsiTheme="majorBidi" w:cstheme="majorBidi" w:hint="cs"/>
          <w:sz w:val="24"/>
          <w:szCs w:val="24"/>
          <w:rtl/>
        </w:rPr>
        <w:t xml:space="preserve">אנושיים יותר, סביבתיים יותר, </w:t>
      </w:r>
      <w:r w:rsidR="00061A42">
        <w:rPr>
          <w:rFonts w:asciiTheme="majorBidi" w:hAnsiTheme="majorBidi" w:cstheme="majorBidi" w:hint="cs"/>
          <w:sz w:val="24"/>
          <w:szCs w:val="24"/>
          <w:rtl/>
        </w:rPr>
        <w:t xml:space="preserve">מפחיתים פסולת שמקורה בחלקי גופות שלא נעשה בהם שימוש </w:t>
      </w:r>
      <w:r w:rsidR="00B70A20">
        <w:rPr>
          <w:rFonts w:asciiTheme="majorBidi" w:hAnsiTheme="majorBidi" w:cstheme="majorBidi" w:hint="cs"/>
          <w:sz w:val="24"/>
          <w:szCs w:val="24"/>
          <w:rtl/>
        </w:rPr>
        <w:t>ו</w:t>
      </w:r>
      <w:r w:rsidR="00061A42">
        <w:rPr>
          <w:rFonts w:asciiTheme="majorBidi" w:hAnsiTheme="majorBidi" w:cstheme="majorBidi" w:hint="cs"/>
          <w:sz w:val="24"/>
          <w:szCs w:val="24"/>
          <w:rtl/>
        </w:rPr>
        <w:t>פחות חשופים לסיכונים ולמחלות בשל תהליך יצור נקי ומונחה תקנים</w:t>
      </w:r>
      <w:r w:rsidR="003C5D2D">
        <w:rPr>
          <w:rFonts w:asciiTheme="majorBidi" w:hAnsiTheme="majorBidi" w:cstheme="majorBidi" w:hint="cs"/>
          <w:sz w:val="24"/>
          <w:szCs w:val="24"/>
          <w:rtl/>
        </w:rPr>
        <w:t xml:space="preserve">. </w:t>
      </w:r>
      <w:r w:rsidR="00C475A8">
        <w:rPr>
          <w:rFonts w:asciiTheme="majorBidi" w:hAnsiTheme="majorBidi" w:cstheme="majorBidi" w:hint="cs"/>
          <w:sz w:val="24"/>
          <w:szCs w:val="24"/>
          <w:rtl/>
        </w:rPr>
        <w:t xml:space="preserve">האם </w:t>
      </w:r>
      <w:r w:rsidR="00A812E9">
        <w:rPr>
          <w:rFonts w:asciiTheme="majorBidi" w:hAnsiTheme="majorBidi" w:cstheme="majorBidi" w:hint="cs"/>
          <w:sz w:val="24"/>
          <w:szCs w:val="24"/>
          <w:rtl/>
        </w:rPr>
        <w:t>צריכה ה</w:t>
      </w:r>
      <w:r w:rsidR="00C475A8">
        <w:rPr>
          <w:rFonts w:asciiTheme="majorBidi" w:hAnsiTheme="majorBidi" w:cstheme="majorBidi" w:hint="cs"/>
          <w:sz w:val="24"/>
          <w:szCs w:val="24"/>
          <w:rtl/>
        </w:rPr>
        <w:t xml:space="preserve">ריבונות </w:t>
      </w:r>
      <w:r w:rsidR="00A812E9">
        <w:rPr>
          <w:rFonts w:asciiTheme="majorBidi" w:hAnsiTheme="majorBidi" w:cstheme="majorBidi" w:hint="cs"/>
          <w:sz w:val="24"/>
          <w:szCs w:val="24"/>
          <w:rtl/>
        </w:rPr>
        <w:t>ה</w:t>
      </w:r>
      <w:r w:rsidR="00C475A8">
        <w:rPr>
          <w:rFonts w:asciiTheme="majorBidi" w:hAnsiTheme="majorBidi" w:cstheme="majorBidi" w:hint="cs"/>
          <w:sz w:val="24"/>
          <w:szCs w:val="24"/>
          <w:rtl/>
        </w:rPr>
        <w:t>צרכנית לגבור על כל השיקולים ה</w:t>
      </w:r>
      <w:r w:rsidR="006D06EA">
        <w:rPr>
          <w:rFonts w:asciiTheme="majorBidi" w:hAnsiTheme="majorBidi" w:cstheme="majorBidi" w:hint="cs"/>
          <w:sz w:val="24"/>
          <w:szCs w:val="24"/>
          <w:rtl/>
        </w:rPr>
        <w:t>א</w:t>
      </w:r>
      <w:r w:rsidR="00C475A8">
        <w:rPr>
          <w:rFonts w:asciiTheme="majorBidi" w:hAnsiTheme="majorBidi" w:cstheme="majorBidi" w:hint="cs"/>
          <w:sz w:val="24"/>
          <w:szCs w:val="24"/>
          <w:rtl/>
        </w:rPr>
        <w:t>לו?</w:t>
      </w:r>
      <w:r w:rsidR="00061A42">
        <w:rPr>
          <w:rFonts w:asciiTheme="majorBidi" w:hAnsiTheme="majorBidi" w:cstheme="majorBidi" w:hint="cs"/>
          <w:sz w:val="24"/>
          <w:szCs w:val="24"/>
          <w:rtl/>
        </w:rPr>
        <w:t xml:space="preserve"> </w:t>
      </w:r>
    </w:p>
    <w:p w14:paraId="2890D649" w14:textId="315C2CB2" w:rsidR="001C0B80" w:rsidRDefault="00657915" w:rsidP="002A5EF8">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 xml:space="preserve">נוסף על כך, </w:t>
      </w:r>
      <w:r w:rsidR="0054530D">
        <w:rPr>
          <w:rFonts w:asciiTheme="majorBidi" w:hAnsiTheme="majorBidi" w:cstheme="majorBidi" w:hint="cs"/>
          <w:sz w:val="24"/>
          <w:szCs w:val="24"/>
          <w:rtl/>
        </w:rPr>
        <w:t xml:space="preserve">הסימון הוא יקר. </w:t>
      </w:r>
      <w:r w:rsidR="00342B68">
        <w:rPr>
          <w:rFonts w:asciiTheme="majorBidi" w:hAnsiTheme="majorBidi" w:cstheme="majorBidi" w:hint="cs"/>
          <w:sz w:val="24"/>
          <w:szCs w:val="24"/>
          <w:rtl/>
        </w:rPr>
        <w:t xml:space="preserve">הוא דורש את מעורבותם של צדדים שלישיים </w:t>
      </w:r>
      <w:r w:rsidR="00B64243">
        <w:rPr>
          <w:rFonts w:asciiTheme="majorBidi" w:hAnsiTheme="majorBidi" w:cstheme="majorBidi" w:hint="cs"/>
          <w:sz w:val="24"/>
          <w:szCs w:val="24"/>
          <w:rtl/>
        </w:rPr>
        <w:t>לצורכי אישור, אימות, אכיפה ופיקוח</w:t>
      </w:r>
      <w:r w:rsidR="00912C2A">
        <w:rPr>
          <w:rFonts w:asciiTheme="majorBidi" w:hAnsiTheme="majorBidi" w:cstheme="majorBidi" w:hint="cs"/>
          <w:sz w:val="24"/>
          <w:szCs w:val="24"/>
          <w:rtl/>
        </w:rPr>
        <w:t xml:space="preserve">. </w:t>
      </w:r>
      <w:r w:rsidR="0012421A">
        <w:rPr>
          <w:rFonts w:asciiTheme="majorBidi" w:hAnsiTheme="majorBidi" w:cstheme="majorBidi" w:hint="cs"/>
          <w:sz w:val="24"/>
          <w:szCs w:val="24"/>
          <w:rtl/>
        </w:rPr>
        <w:t>עלויות אלו יוטלו על הצרכנים והן עלולות להרתיע</w:t>
      </w:r>
      <w:r w:rsidR="003B0620">
        <w:rPr>
          <w:rFonts w:asciiTheme="majorBidi" w:hAnsiTheme="majorBidi" w:cstheme="majorBidi" w:hint="cs"/>
          <w:sz w:val="24"/>
          <w:szCs w:val="24"/>
          <w:rtl/>
        </w:rPr>
        <w:t xml:space="preserve"> צרכנים</w:t>
      </w:r>
      <w:r w:rsidR="0012421A">
        <w:rPr>
          <w:rFonts w:asciiTheme="majorBidi" w:hAnsiTheme="majorBidi" w:cstheme="majorBidi" w:hint="cs"/>
          <w:sz w:val="24"/>
          <w:szCs w:val="24"/>
          <w:rtl/>
        </w:rPr>
        <w:t xml:space="preserve"> מפני צריכת תחליפים בריאים למזון רגיל. </w:t>
      </w:r>
      <w:r w:rsidR="003952CC">
        <w:rPr>
          <w:rFonts w:asciiTheme="majorBidi" w:hAnsiTheme="majorBidi" w:cstheme="majorBidi" w:hint="cs"/>
          <w:sz w:val="24"/>
          <w:szCs w:val="24"/>
          <w:rtl/>
        </w:rPr>
        <w:t>הרתעה נוספת תיגרם מכך שצרכנים עשויים לתפוס את הסימון על גבי המזון כאזהרה, גם אם אין כל סכנה בריאותית ידועה</w:t>
      </w:r>
      <w:r w:rsidR="00CA455F">
        <w:rPr>
          <w:rFonts w:asciiTheme="majorBidi" w:hAnsiTheme="majorBidi" w:cstheme="majorBidi" w:hint="cs"/>
          <w:sz w:val="24"/>
          <w:szCs w:val="24"/>
          <w:rtl/>
        </w:rPr>
        <w:t xml:space="preserve"> הקשורה אליו</w:t>
      </w:r>
      <w:r w:rsidR="003952CC">
        <w:rPr>
          <w:rFonts w:asciiTheme="majorBidi" w:hAnsiTheme="majorBidi" w:cstheme="majorBidi" w:hint="cs"/>
          <w:sz w:val="24"/>
          <w:szCs w:val="24"/>
          <w:rtl/>
        </w:rPr>
        <w:t>.</w:t>
      </w:r>
      <w:r w:rsidR="00716A2D">
        <w:rPr>
          <w:rFonts w:asciiTheme="majorBidi" w:hAnsiTheme="majorBidi" w:cstheme="majorBidi" w:hint="cs"/>
          <w:sz w:val="24"/>
          <w:szCs w:val="24"/>
          <w:rtl/>
        </w:rPr>
        <w:t xml:space="preserve"> בסיכומו של עניין, סביר להניח כי סימון מוצרים יסיט את העדפות הצרכנים הרחק מבשר מתורבת, מ</w:t>
      </w:r>
      <w:r w:rsidR="00AD4B6C">
        <w:rPr>
          <w:rFonts w:asciiTheme="majorBidi" w:hAnsiTheme="majorBidi" w:cstheme="majorBidi" w:hint="cs"/>
          <w:sz w:val="24"/>
          <w:szCs w:val="24"/>
          <w:rtl/>
        </w:rPr>
        <w:t>חר</w:t>
      </w:r>
      <w:r w:rsidR="00716A2D">
        <w:rPr>
          <w:rFonts w:asciiTheme="majorBidi" w:hAnsiTheme="majorBidi" w:cstheme="majorBidi" w:hint="cs"/>
          <w:sz w:val="24"/>
          <w:szCs w:val="24"/>
          <w:rtl/>
        </w:rPr>
        <w:t xml:space="preserve">קים </w:t>
      </w:r>
      <w:r w:rsidR="00716A2D">
        <w:rPr>
          <w:rFonts w:asciiTheme="majorBidi" w:hAnsiTheme="majorBidi" w:cstheme="majorBidi" w:hint="cs"/>
          <w:sz w:val="24"/>
          <w:szCs w:val="24"/>
          <w:rtl/>
        </w:rPr>
        <w:lastRenderedPageBreak/>
        <w:t>ומחלבונים מבוססי חרקים. בהינתן כל היתרונות המתוארים לעיל, נראה כי חובה חוקית לסימון מוצרים באה בסתירה למדיניו</w:t>
      </w:r>
      <w:r w:rsidR="007A61B5">
        <w:rPr>
          <w:rFonts w:asciiTheme="majorBidi" w:hAnsiTheme="majorBidi" w:cstheme="majorBidi" w:hint="cs"/>
          <w:sz w:val="24"/>
          <w:szCs w:val="24"/>
          <w:rtl/>
        </w:rPr>
        <w:t>יו</w:t>
      </w:r>
      <w:r w:rsidR="00716A2D">
        <w:rPr>
          <w:rFonts w:asciiTheme="majorBidi" w:hAnsiTheme="majorBidi" w:cstheme="majorBidi" w:hint="cs"/>
          <w:sz w:val="24"/>
          <w:szCs w:val="24"/>
          <w:rtl/>
        </w:rPr>
        <w:t>ת ממשלה רבות אחרות.</w:t>
      </w:r>
    </w:p>
    <w:p w14:paraId="3EAA1CCB" w14:textId="43045424" w:rsidR="00E408B4" w:rsidRDefault="00502E96" w:rsidP="002A5EF8">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 xml:space="preserve">סימון שלילי, </w:t>
      </w:r>
      <w:r w:rsidR="00C1153A">
        <w:rPr>
          <w:rFonts w:asciiTheme="majorBidi" w:hAnsiTheme="majorBidi" w:cstheme="majorBidi" w:hint="cs"/>
          <w:sz w:val="24"/>
          <w:szCs w:val="24"/>
          <w:rtl/>
        </w:rPr>
        <w:t>כגון</w:t>
      </w:r>
      <w:r>
        <w:rPr>
          <w:rFonts w:asciiTheme="majorBidi" w:hAnsiTheme="majorBidi" w:cstheme="majorBidi" w:hint="cs"/>
          <w:sz w:val="24"/>
          <w:szCs w:val="24"/>
          <w:rtl/>
        </w:rPr>
        <w:t xml:space="preserve"> סימון המוצרים שאינם כוללים רכיבים מהונדסים גנטית או חלקי חרקים, הוא חלופה אשר ככל הנראה תביא רק לבלבול צרכני בשל חוסר הבהירות </w:t>
      </w:r>
      <w:r w:rsidR="005F70C2">
        <w:rPr>
          <w:rFonts w:asciiTheme="majorBidi" w:hAnsiTheme="majorBidi" w:cstheme="majorBidi" w:hint="cs"/>
          <w:sz w:val="24"/>
          <w:szCs w:val="24"/>
          <w:rtl/>
        </w:rPr>
        <w:t>שהיא תיצור</w:t>
      </w:r>
      <w:r>
        <w:rPr>
          <w:rFonts w:asciiTheme="majorBidi" w:hAnsiTheme="majorBidi" w:cstheme="majorBidi" w:hint="cs"/>
          <w:sz w:val="24"/>
          <w:szCs w:val="24"/>
          <w:rtl/>
        </w:rPr>
        <w:t>.</w:t>
      </w:r>
    </w:p>
    <w:p w14:paraId="25EFC436" w14:textId="7A4723CE" w:rsidR="00E408B4" w:rsidRPr="00E408B4" w:rsidRDefault="00E408B4" w:rsidP="00E408B4">
      <w:pPr>
        <w:pStyle w:val="a3"/>
        <w:numPr>
          <w:ilvl w:val="1"/>
          <w:numId w:val="1"/>
        </w:numPr>
        <w:spacing w:line="276" w:lineRule="auto"/>
        <w:jc w:val="both"/>
        <w:rPr>
          <w:rFonts w:asciiTheme="majorBidi" w:hAnsiTheme="majorBidi" w:cstheme="majorBidi"/>
          <w:sz w:val="24"/>
          <w:szCs w:val="24"/>
          <w:rtl/>
        </w:rPr>
      </w:pPr>
      <w:r w:rsidRPr="00E408B4">
        <w:rPr>
          <w:rFonts w:asciiTheme="majorBidi" w:hAnsiTheme="majorBidi" w:cstheme="majorBidi" w:hint="cs"/>
          <w:sz w:val="24"/>
          <w:szCs w:val="24"/>
          <w:rtl/>
        </w:rPr>
        <w:t>סימון מוצרים בחוק האמריקאי</w:t>
      </w:r>
    </w:p>
    <w:p w14:paraId="70928275" w14:textId="0C9E3C07" w:rsidR="002A5EF8" w:rsidRDefault="00622A72" w:rsidP="00E408B4">
      <w:pPr>
        <w:spacing w:line="276" w:lineRule="auto"/>
        <w:jc w:val="both"/>
        <w:rPr>
          <w:rFonts w:asciiTheme="majorBidi" w:hAnsiTheme="majorBidi" w:cstheme="majorBidi"/>
          <w:sz w:val="24"/>
          <w:szCs w:val="24"/>
        </w:rPr>
      </w:pPr>
      <w:r>
        <w:rPr>
          <w:rFonts w:asciiTheme="majorBidi" w:hAnsiTheme="majorBidi" w:cstheme="majorBidi" w:hint="cs"/>
          <w:sz w:val="24"/>
          <w:szCs w:val="24"/>
          <w:rtl/>
        </w:rPr>
        <w:t xml:space="preserve">אחד החוקים הפדרליים היסודיים הקשורים לסימון מוצרים בארצות הברית מופיע בסעיפים </w:t>
      </w:r>
      <w:r>
        <w:rPr>
          <w:rFonts w:asciiTheme="majorBidi" w:hAnsiTheme="majorBidi" w:cstheme="majorBidi"/>
          <w:sz w:val="24"/>
          <w:szCs w:val="24"/>
        </w:rPr>
        <w:t>210(n)</w:t>
      </w:r>
      <w:r>
        <w:rPr>
          <w:rFonts w:asciiTheme="majorBidi" w:hAnsiTheme="majorBidi" w:cstheme="majorBidi" w:hint="cs"/>
          <w:sz w:val="24"/>
          <w:szCs w:val="24"/>
          <w:rtl/>
        </w:rPr>
        <w:t xml:space="preserve"> ו-403 של חוק המזון, התרופות והקוסמטיקה הפדרלי (</w:t>
      </w:r>
      <w:r>
        <w:rPr>
          <w:rFonts w:asciiTheme="majorBidi" w:hAnsiTheme="majorBidi" w:cstheme="majorBidi" w:hint="cs"/>
          <w:sz w:val="24"/>
          <w:szCs w:val="24"/>
        </w:rPr>
        <w:t>F</w:t>
      </w:r>
      <w:r>
        <w:rPr>
          <w:rFonts w:asciiTheme="majorBidi" w:hAnsiTheme="majorBidi" w:cstheme="majorBidi"/>
          <w:sz w:val="24"/>
          <w:szCs w:val="24"/>
        </w:rPr>
        <w:t>DCA</w:t>
      </w:r>
      <w:r>
        <w:rPr>
          <w:rFonts w:asciiTheme="majorBidi" w:hAnsiTheme="majorBidi" w:cstheme="majorBidi" w:hint="cs"/>
          <w:sz w:val="24"/>
          <w:szCs w:val="24"/>
          <w:rtl/>
        </w:rPr>
        <w:t>)</w:t>
      </w:r>
      <w:r w:rsidR="00681E9C">
        <w:rPr>
          <w:rStyle w:val="a6"/>
          <w:rFonts w:asciiTheme="majorBidi" w:hAnsiTheme="majorBidi" w:cstheme="majorBidi"/>
          <w:sz w:val="24"/>
          <w:szCs w:val="24"/>
          <w:rtl/>
        </w:rPr>
        <w:endnoteReference w:id="123"/>
      </w:r>
      <w:r>
        <w:rPr>
          <w:rFonts w:asciiTheme="majorBidi" w:hAnsiTheme="majorBidi" w:cstheme="majorBidi" w:hint="cs"/>
          <w:sz w:val="24"/>
          <w:szCs w:val="24"/>
          <w:rtl/>
        </w:rPr>
        <w:t xml:space="preserve">, </w:t>
      </w:r>
      <w:commentRangeStart w:id="12"/>
      <w:r>
        <w:rPr>
          <w:rFonts w:asciiTheme="majorBidi" w:hAnsiTheme="majorBidi" w:cstheme="majorBidi" w:hint="cs"/>
          <w:sz w:val="24"/>
          <w:szCs w:val="24"/>
          <w:rtl/>
        </w:rPr>
        <w:t>המסמיכים</w:t>
      </w:r>
      <w:commentRangeEnd w:id="12"/>
      <w:r w:rsidR="00DA7C5B">
        <w:rPr>
          <w:rStyle w:val="ae"/>
        </w:rPr>
        <w:commentReference w:id="12"/>
      </w:r>
      <w:r>
        <w:rPr>
          <w:rFonts w:asciiTheme="majorBidi" w:hAnsiTheme="majorBidi" w:cstheme="majorBidi" w:hint="cs"/>
          <w:sz w:val="24"/>
          <w:szCs w:val="24"/>
          <w:rtl/>
        </w:rPr>
        <w:t xml:space="preserve"> את ה-</w:t>
      </w:r>
      <w:r>
        <w:rPr>
          <w:rFonts w:asciiTheme="majorBidi" w:hAnsiTheme="majorBidi" w:cstheme="majorBidi" w:hint="cs"/>
          <w:sz w:val="24"/>
          <w:szCs w:val="24"/>
        </w:rPr>
        <w:t>FDA</w:t>
      </w:r>
      <w:r>
        <w:rPr>
          <w:rFonts w:asciiTheme="majorBidi" w:hAnsiTheme="majorBidi" w:cstheme="majorBidi" w:hint="cs"/>
          <w:sz w:val="24"/>
          <w:szCs w:val="24"/>
          <w:rtl/>
        </w:rPr>
        <w:t xml:space="preserve"> </w:t>
      </w:r>
      <w:r w:rsidR="00E136F0">
        <w:rPr>
          <w:rFonts w:asciiTheme="majorBidi" w:hAnsiTheme="majorBidi" w:cstheme="majorBidi" w:hint="cs"/>
          <w:sz w:val="24"/>
          <w:szCs w:val="24"/>
          <w:rtl/>
        </w:rPr>
        <w:t>כרשות הרגולטורית לסימון מוצרי מזון.</w:t>
      </w:r>
      <w:r w:rsidR="00A87C3A">
        <w:rPr>
          <w:rFonts w:asciiTheme="majorBidi" w:hAnsiTheme="majorBidi" w:cstheme="majorBidi" w:hint="cs"/>
          <w:sz w:val="24"/>
          <w:szCs w:val="24"/>
          <w:rtl/>
        </w:rPr>
        <w:t xml:space="preserve"> סעיפים אלו אוסרים על הימצאותו של מידע שקרי או מטעה על גבי תוויות מזון. </w:t>
      </w:r>
      <w:r w:rsidR="00F60581">
        <w:rPr>
          <w:rFonts w:asciiTheme="majorBidi" w:hAnsiTheme="majorBidi" w:cstheme="majorBidi" w:hint="cs"/>
          <w:sz w:val="24"/>
          <w:szCs w:val="24"/>
          <w:rtl/>
        </w:rPr>
        <w:t xml:space="preserve">עם זאת, סעיפים אלו גם קובעים כי לא כל המידע הוא חיוני עבור הצרכנים. </w:t>
      </w:r>
      <w:r w:rsidR="00292ABE">
        <w:rPr>
          <w:rFonts w:asciiTheme="majorBidi" w:hAnsiTheme="majorBidi" w:cstheme="majorBidi" w:hint="cs"/>
          <w:sz w:val="24"/>
          <w:szCs w:val="24"/>
          <w:rtl/>
        </w:rPr>
        <w:t>בשילוב עם החוק לסימון וחינוך תזונתי (</w:t>
      </w:r>
      <w:r w:rsidR="00292ABE">
        <w:rPr>
          <w:rFonts w:asciiTheme="majorBidi" w:hAnsiTheme="majorBidi" w:cstheme="majorBidi" w:hint="cs"/>
          <w:sz w:val="24"/>
          <w:szCs w:val="24"/>
        </w:rPr>
        <w:t>NLEA</w:t>
      </w:r>
      <w:r w:rsidR="00292ABE">
        <w:rPr>
          <w:rFonts w:asciiTheme="majorBidi" w:hAnsiTheme="majorBidi" w:cstheme="majorBidi" w:hint="cs"/>
          <w:sz w:val="24"/>
          <w:szCs w:val="24"/>
          <w:rtl/>
        </w:rPr>
        <w:t>), ה-</w:t>
      </w:r>
      <w:r w:rsidR="00292ABE">
        <w:rPr>
          <w:rFonts w:asciiTheme="majorBidi" w:hAnsiTheme="majorBidi" w:cstheme="majorBidi" w:hint="cs"/>
          <w:sz w:val="24"/>
          <w:szCs w:val="24"/>
        </w:rPr>
        <w:t>FDA</w:t>
      </w:r>
      <w:r w:rsidR="00292ABE">
        <w:rPr>
          <w:rFonts w:asciiTheme="majorBidi" w:hAnsiTheme="majorBidi" w:cstheme="majorBidi" w:hint="cs"/>
          <w:sz w:val="24"/>
          <w:szCs w:val="24"/>
          <w:rtl/>
        </w:rPr>
        <w:t xml:space="preserve"> מחריג מידע שאינו "דחוף וחשוב לבריאות הציבור", כך שתשומת ליבם של הצרכנים לא תוסט מהמידע החשוב באמת.</w:t>
      </w:r>
      <w:r w:rsidR="00E02957">
        <w:rPr>
          <w:rFonts w:asciiTheme="majorBidi" w:hAnsiTheme="majorBidi" w:cstheme="majorBidi"/>
          <w:sz w:val="24"/>
          <w:szCs w:val="24"/>
        </w:rPr>
        <w:t xml:space="preserve">NLEA </w:t>
      </w:r>
      <w:r w:rsidR="00927425">
        <w:rPr>
          <w:rFonts w:asciiTheme="majorBidi" w:hAnsiTheme="majorBidi" w:cstheme="majorBidi" w:hint="cs"/>
          <w:sz w:val="24"/>
          <w:szCs w:val="24"/>
          <w:rtl/>
        </w:rPr>
        <w:t xml:space="preserve"> </w:t>
      </w:r>
      <w:r w:rsidR="00E02957">
        <w:rPr>
          <w:rFonts w:asciiTheme="majorBidi" w:hAnsiTheme="majorBidi" w:cstheme="majorBidi" w:hint="cs"/>
          <w:sz w:val="24"/>
          <w:szCs w:val="24"/>
          <w:rtl/>
        </w:rPr>
        <w:t xml:space="preserve">אינו דורש גילוי מלא לגבי תהליך הייצור או לגבי הטכנולוגיות שבהן נעשה שימוש במהלכו. </w:t>
      </w:r>
      <w:r w:rsidR="00681E9C">
        <w:rPr>
          <w:rFonts w:asciiTheme="majorBidi" w:hAnsiTheme="majorBidi" w:cstheme="majorBidi" w:hint="cs"/>
          <w:sz w:val="24"/>
          <w:szCs w:val="24"/>
          <w:rtl/>
        </w:rPr>
        <w:t xml:space="preserve">ועדיין, אם מזון המבוסס על יבולי </w:t>
      </w:r>
      <w:r w:rsidR="00681E9C">
        <w:rPr>
          <w:rFonts w:asciiTheme="majorBidi" w:hAnsiTheme="majorBidi" w:cstheme="majorBidi" w:hint="cs"/>
          <w:sz w:val="24"/>
          <w:szCs w:val="24"/>
        </w:rPr>
        <w:t>GMO</w:t>
      </w:r>
      <w:r w:rsidR="00681E9C">
        <w:rPr>
          <w:rFonts w:asciiTheme="majorBidi" w:hAnsiTheme="majorBidi" w:cstheme="majorBidi" w:hint="cs"/>
          <w:sz w:val="24"/>
          <w:szCs w:val="24"/>
          <w:rtl/>
        </w:rPr>
        <w:t xml:space="preserve"> הוא שונה במידה ניכרת ממקבילו המסורתי, הסימון שלו מוכרח להציג את ההבדלים הללו.</w:t>
      </w:r>
      <w:r w:rsidR="00681E9C">
        <w:rPr>
          <w:rStyle w:val="a6"/>
          <w:rFonts w:asciiTheme="majorBidi" w:hAnsiTheme="majorBidi" w:cstheme="majorBidi"/>
          <w:sz w:val="24"/>
          <w:szCs w:val="24"/>
          <w:rtl/>
        </w:rPr>
        <w:endnoteReference w:id="124"/>
      </w:r>
    </w:p>
    <w:p w14:paraId="5B027C0B" w14:textId="67D277C9" w:rsidR="005964C7" w:rsidRDefault="00291E1E" w:rsidP="00E408B4">
      <w:pPr>
        <w:spacing w:line="276" w:lineRule="auto"/>
        <w:jc w:val="both"/>
        <w:rPr>
          <w:rFonts w:asciiTheme="majorBidi" w:hAnsiTheme="majorBidi" w:cstheme="majorBidi"/>
          <w:sz w:val="24"/>
          <w:szCs w:val="24"/>
        </w:rPr>
      </w:pPr>
      <w:r>
        <w:rPr>
          <w:rFonts w:asciiTheme="majorBidi" w:hAnsiTheme="majorBidi" w:cstheme="majorBidi" w:hint="cs"/>
          <w:sz w:val="24"/>
          <w:szCs w:val="24"/>
          <w:rtl/>
        </w:rPr>
        <w:t xml:space="preserve">קבוצות מתנגדות </w:t>
      </w:r>
      <w:r>
        <w:rPr>
          <w:rFonts w:asciiTheme="majorBidi" w:hAnsiTheme="majorBidi" w:cstheme="majorBidi" w:hint="cs"/>
          <w:sz w:val="24"/>
          <w:szCs w:val="24"/>
        </w:rPr>
        <w:t>GMO</w:t>
      </w:r>
      <w:r>
        <w:rPr>
          <w:rFonts w:asciiTheme="majorBidi" w:hAnsiTheme="majorBidi" w:cstheme="majorBidi" w:hint="cs"/>
          <w:sz w:val="24"/>
          <w:szCs w:val="24"/>
          <w:rtl/>
        </w:rPr>
        <w:t xml:space="preserve"> קידמו</w:t>
      </w:r>
      <w:r w:rsidR="00DB2922">
        <w:rPr>
          <w:rFonts w:asciiTheme="majorBidi" w:hAnsiTheme="majorBidi" w:cstheme="majorBidi" w:hint="cs"/>
          <w:sz w:val="24"/>
          <w:szCs w:val="24"/>
          <w:rtl/>
        </w:rPr>
        <w:t xml:space="preserve"> בעבר</w:t>
      </w:r>
      <w:r>
        <w:rPr>
          <w:rFonts w:asciiTheme="majorBidi" w:hAnsiTheme="majorBidi" w:cstheme="majorBidi" w:hint="cs"/>
          <w:sz w:val="24"/>
          <w:szCs w:val="24"/>
          <w:rtl/>
        </w:rPr>
        <w:t xml:space="preserve"> יוזמות מטעם המדינה לדרוש גילוי </w:t>
      </w:r>
      <w:r w:rsidR="00DB2922">
        <w:rPr>
          <w:rFonts w:asciiTheme="majorBidi" w:hAnsiTheme="majorBidi" w:cstheme="majorBidi" w:hint="cs"/>
          <w:sz w:val="24"/>
          <w:szCs w:val="24"/>
          <w:rtl/>
        </w:rPr>
        <w:t>לגבי</w:t>
      </w:r>
      <w:r>
        <w:rPr>
          <w:rFonts w:asciiTheme="majorBidi" w:hAnsiTheme="majorBidi" w:cstheme="majorBidi" w:hint="cs"/>
          <w:sz w:val="24"/>
          <w:szCs w:val="24"/>
          <w:rtl/>
        </w:rPr>
        <w:t xml:space="preserve"> </w:t>
      </w:r>
      <w:r w:rsidR="00DB2922">
        <w:rPr>
          <w:rFonts w:asciiTheme="majorBidi" w:hAnsiTheme="majorBidi" w:cstheme="majorBidi" w:hint="cs"/>
          <w:sz w:val="24"/>
          <w:szCs w:val="24"/>
          <w:rtl/>
        </w:rPr>
        <w:t>תכולת</w:t>
      </w:r>
      <w:r>
        <w:rPr>
          <w:rFonts w:asciiTheme="majorBidi" w:hAnsiTheme="majorBidi" w:cstheme="majorBidi" w:hint="cs"/>
          <w:sz w:val="24"/>
          <w:szCs w:val="24"/>
          <w:rtl/>
        </w:rPr>
        <w:t xml:space="preserve"> </w:t>
      </w:r>
      <w:r>
        <w:rPr>
          <w:rFonts w:asciiTheme="majorBidi" w:hAnsiTheme="majorBidi" w:cstheme="majorBidi" w:hint="cs"/>
          <w:sz w:val="24"/>
          <w:szCs w:val="24"/>
        </w:rPr>
        <w:t>GMO</w:t>
      </w:r>
      <w:r>
        <w:rPr>
          <w:rFonts w:asciiTheme="majorBidi" w:hAnsiTheme="majorBidi" w:cstheme="majorBidi" w:hint="cs"/>
          <w:sz w:val="24"/>
          <w:szCs w:val="24"/>
          <w:rtl/>
        </w:rPr>
        <w:t xml:space="preserve"> באמצעות חובת סימון.</w:t>
      </w:r>
      <w:r w:rsidR="00115122">
        <w:rPr>
          <w:rFonts w:asciiTheme="majorBidi" w:hAnsiTheme="majorBidi" w:cstheme="majorBidi" w:hint="cs"/>
          <w:sz w:val="24"/>
          <w:szCs w:val="24"/>
          <w:rtl/>
        </w:rPr>
        <w:t xml:space="preserve"> בדצמבר 2015, העלה נציג הקונגרס פיטר דיפאזו את הצעת החוק "הזכות-לדעת האם מזון הוא מהונדס גנטית". הצעת החוק שאפה לשפר את ה-</w:t>
      </w:r>
      <w:r w:rsidR="00115122">
        <w:rPr>
          <w:rFonts w:asciiTheme="majorBidi" w:hAnsiTheme="majorBidi" w:cstheme="majorBidi" w:hint="cs"/>
          <w:sz w:val="24"/>
          <w:szCs w:val="24"/>
        </w:rPr>
        <w:t>FDCA</w:t>
      </w:r>
      <w:r w:rsidR="00115122">
        <w:rPr>
          <w:rFonts w:asciiTheme="majorBidi" w:hAnsiTheme="majorBidi" w:cstheme="majorBidi" w:hint="cs"/>
          <w:sz w:val="24"/>
          <w:szCs w:val="24"/>
          <w:rtl/>
        </w:rPr>
        <w:t xml:space="preserve"> כך שיחייב סימון מזון שעבר הנדסה גנטית או מזון הכולל חומרים שעברו הנדסה גנטית. החוק מעולם לא עבר.</w:t>
      </w:r>
      <w:r w:rsidR="00115122">
        <w:rPr>
          <w:rStyle w:val="a6"/>
          <w:rFonts w:asciiTheme="majorBidi" w:hAnsiTheme="majorBidi" w:cstheme="majorBidi"/>
          <w:sz w:val="24"/>
          <w:szCs w:val="24"/>
          <w:rtl/>
        </w:rPr>
        <w:endnoteReference w:id="125"/>
      </w:r>
    </w:p>
    <w:p w14:paraId="14E3159F" w14:textId="550132FA" w:rsidR="007E3F46" w:rsidRDefault="003762A6" w:rsidP="00E408B4">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 xml:space="preserve">באוקטובר 2019, </w:t>
      </w:r>
      <w:r w:rsidR="00B75728">
        <w:rPr>
          <w:rFonts w:asciiTheme="majorBidi" w:hAnsiTheme="majorBidi" w:cstheme="majorBidi" w:hint="cs"/>
          <w:sz w:val="24"/>
          <w:szCs w:val="24"/>
          <w:rtl/>
        </w:rPr>
        <w:t xml:space="preserve">העלתה </w:t>
      </w:r>
      <w:r>
        <w:rPr>
          <w:rFonts w:asciiTheme="majorBidi" w:hAnsiTheme="majorBidi" w:cstheme="majorBidi" w:hint="cs"/>
          <w:sz w:val="24"/>
          <w:szCs w:val="24"/>
          <w:rtl/>
        </w:rPr>
        <w:t xml:space="preserve">קבוצה דו-מפלגתית בהובלת הסנטורית הרפובליקנית מנברסקה דב פישר מהסנאט ונציגי בית הנבחרים </w:t>
      </w:r>
      <w:r w:rsidR="00B75728">
        <w:rPr>
          <w:rFonts w:asciiTheme="majorBidi" w:hAnsiTheme="majorBidi" w:cstheme="majorBidi" w:hint="cs"/>
          <w:sz w:val="24"/>
          <w:szCs w:val="24"/>
          <w:rtl/>
        </w:rPr>
        <w:t>רוג'ר מרשל הרפובליקני מקנזס ואנתוני ברינדיסי הדמוקרטי מניו-יורק</w:t>
      </w:r>
      <w:r w:rsidR="00B75728">
        <w:rPr>
          <w:rStyle w:val="a6"/>
          <w:rFonts w:asciiTheme="majorBidi" w:hAnsiTheme="majorBidi" w:cstheme="majorBidi"/>
          <w:sz w:val="24"/>
          <w:szCs w:val="24"/>
          <w:rtl/>
        </w:rPr>
        <w:endnoteReference w:id="126"/>
      </w:r>
      <w:r w:rsidR="00B75728">
        <w:rPr>
          <w:rFonts w:asciiTheme="majorBidi" w:hAnsiTheme="majorBidi" w:cstheme="majorBidi" w:hint="cs"/>
          <w:sz w:val="24"/>
          <w:szCs w:val="24"/>
          <w:rtl/>
        </w:rPr>
        <w:t xml:space="preserve">, </w:t>
      </w:r>
      <w:r w:rsidR="0040739B">
        <w:rPr>
          <w:rFonts w:asciiTheme="majorBidi" w:hAnsiTheme="majorBidi" w:cstheme="majorBidi" w:hint="cs"/>
          <w:sz w:val="24"/>
          <w:szCs w:val="24"/>
          <w:rtl/>
        </w:rPr>
        <w:t xml:space="preserve">את הצעת "החוק האמיתי </w:t>
      </w:r>
      <w:r w:rsidR="00A30744">
        <w:rPr>
          <w:rFonts w:asciiTheme="majorBidi" w:hAnsiTheme="majorBidi" w:cstheme="majorBidi" w:hint="cs"/>
          <w:sz w:val="24"/>
          <w:szCs w:val="24"/>
          <w:rtl/>
        </w:rPr>
        <w:t xml:space="preserve">לשיווק כן של חומרים </w:t>
      </w:r>
      <w:commentRangeStart w:id="13"/>
      <w:r w:rsidR="00A30744">
        <w:rPr>
          <w:rFonts w:asciiTheme="majorBidi" w:hAnsiTheme="majorBidi" w:cstheme="majorBidi" w:hint="cs"/>
          <w:sz w:val="24"/>
          <w:szCs w:val="24"/>
          <w:rtl/>
        </w:rPr>
        <w:t>מלאכותיים</w:t>
      </w:r>
      <w:commentRangeEnd w:id="13"/>
      <w:r w:rsidR="000D001C">
        <w:rPr>
          <w:rStyle w:val="ae"/>
        </w:rPr>
        <w:commentReference w:id="13"/>
      </w:r>
      <w:r w:rsidR="00A30744">
        <w:rPr>
          <w:rFonts w:asciiTheme="majorBidi" w:hAnsiTheme="majorBidi" w:cstheme="majorBidi" w:hint="cs"/>
          <w:sz w:val="24"/>
          <w:szCs w:val="24"/>
          <w:rtl/>
        </w:rPr>
        <w:t xml:space="preserve"> אכילים </w:t>
      </w:r>
      <w:r w:rsidR="00A30744">
        <w:rPr>
          <w:rFonts w:asciiTheme="majorBidi" w:hAnsiTheme="majorBidi" w:cstheme="majorBidi"/>
          <w:sz w:val="24"/>
          <w:szCs w:val="24"/>
          <w:rtl/>
        </w:rPr>
        <w:t>–</w:t>
      </w:r>
      <w:r w:rsidR="00A30744">
        <w:rPr>
          <w:rFonts w:asciiTheme="majorBidi" w:hAnsiTheme="majorBidi" w:cstheme="majorBidi" w:hint="cs"/>
          <w:sz w:val="24"/>
          <w:szCs w:val="24"/>
          <w:rtl/>
        </w:rPr>
        <w:t xml:space="preserve"> 2019" </w:t>
      </w:r>
      <w:r w:rsidR="00A30744">
        <w:rPr>
          <w:rFonts w:asciiTheme="majorBidi" w:hAnsiTheme="majorBidi" w:cstheme="majorBidi"/>
          <w:sz w:val="24"/>
          <w:szCs w:val="24"/>
        </w:rPr>
        <w:t>(MEAT)</w:t>
      </w:r>
      <w:r w:rsidR="00A30744">
        <w:rPr>
          <w:rFonts w:asciiTheme="majorBidi" w:hAnsiTheme="majorBidi" w:cstheme="majorBidi" w:hint="cs"/>
          <w:sz w:val="24"/>
          <w:szCs w:val="24"/>
          <w:rtl/>
        </w:rPr>
        <w:t xml:space="preserve">. מטרת חוק זה הייתה לחייב סימון בשר באמצעות תוויות ייעודיות על מנת להבדילו מדברים כגון תחליפים צמחיים. </w:t>
      </w:r>
      <w:r w:rsidR="0095048A">
        <w:rPr>
          <w:rFonts w:asciiTheme="majorBidi" w:hAnsiTheme="majorBidi" w:cstheme="majorBidi" w:hint="cs"/>
          <w:sz w:val="24"/>
          <w:szCs w:val="24"/>
          <w:rtl/>
        </w:rPr>
        <w:t>לפי החוק, תחליפי בשר צמחיים יהיו מוכרחים להיות מסומנים באופן בולט כ'חיקויים'.</w:t>
      </w:r>
      <w:r w:rsidR="00A30744">
        <w:rPr>
          <w:rFonts w:asciiTheme="majorBidi" w:hAnsiTheme="majorBidi" w:cstheme="majorBidi" w:hint="cs"/>
          <w:sz w:val="24"/>
          <w:szCs w:val="24"/>
          <w:rtl/>
        </w:rPr>
        <w:t xml:space="preserve"> </w:t>
      </w:r>
      <w:r w:rsidR="003422FA">
        <w:rPr>
          <w:rFonts w:asciiTheme="majorBidi" w:hAnsiTheme="majorBidi" w:cstheme="majorBidi" w:hint="cs"/>
          <w:sz w:val="24"/>
          <w:szCs w:val="24"/>
          <w:rtl/>
        </w:rPr>
        <w:t>נראה כי החוק אמור לחול גם על בשר מתורבת. אין זה ברור אם תחליפי בשר מבוססי חרקים גם יחויבו בסימון. גם חוק זה נותר על רצפת בית המחוקקים, אך קבוצות השייכות לשדולת הבשר ממשיכות בניסיונו</w:t>
      </w:r>
      <w:r w:rsidR="003422FA">
        <w:rPr>
          <w:rFonts w:asciiTheme="majorBidi" w:hAnsiTheme="majorBidi" w:cstheme="majorBidi" w:hint="eastAsia"/>
          <w:sz w:val="24"/>
          <w:szCs w:val="24"/>
          <w:rtl/>
        </w:rPr>
        <w:t>ת</w:t>
      </w:r>
      <w:r w:rsidR="003422FA">
        <w:rPr>
          <w:rFonts w:asciiTheme="majorBidi" w:hAnsiTheme="majorBidi" w:cstheme="majorBidi" w:hint="cs"/>
          <w:sz w:val="24"/>
          <w:szCs w:val="24"/>
          <w:rtl/>
        </w:rPr>
        <w:t xml:space="preserve"> לקדם את הנושא.</w:t>
      </w:r>
    </w:p>
    <w:p w14:paraId="2A0D71D2" w14:textId="6A1527A1" w:rsidR="00415C15" w:rsidRPr="00E408B4" w:rsidRDefault="00415C15" w:rsidP="00E408B4">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 xml:space="preserve">ביולי 2016, </w:t>
      </w:r>
      <w:r w:rsidR="00622FF2">
        <w:rPr>
          <w:rFonts w:asciiTheme="majorBidi" w:hAnsiTheme="majorBidi" w:cstheme="majorBidi" w:hint="cs"/>
          <w:sz w:val="24"/>
          <w:szCs w:val="24"/>
          <w:rtl/>
        </w:rPr>
        <w:t>עיגן הנשיא אובמה בחוק את "התקן הלאומי לגילוי הנדסה ביו</w:t>
      </w:r>
      <w:r w:rsidR="00F17738">
        <w:rPr>
          <w:rFonts w:asciiTheme="majorBidi" w:hAnsiTheme="majorBidi" w:cstheme="majorBidi" w:hint="cs"/>
          <w:sz w:val="24"/>
          <w:szCs w:val="24"/>
          <w:rtl/>
        </w:rPr>
        <w:t>טכנו</w:t>
      </w:r>
      <w:r w:rsidR="00622FF2">
        <w:rPr>
          <w:rFonts w:asciiTheme="majorBidi" w:hAnsiTheme="majorBidi" w:cstheme="majorBidi" w:hint="cs"/>
          <w:sz w:val="24"/>
          <w:szCs w:val="24"/>
          <w:rtl/>
        </w:rPr>
        <w:t>לוגית במזון" אשר, בין השאר, מורה ל-</w:t>
      </w:r>
      <w:r w:rsidR="00622FF2">
        <w:rPr>
          <w:rFonts w:asciiTheme="majorBidi" w:hAnsiTheme="majorBidi" w:cstheme="majorBidi" w:hint="cs"/>
          <w:sz w:val="24"/>
          <w:szCs w:val="24"/>
        </w:rPr>
        <w:t>USDA</w:t>
      </w:r>
      <w:r w:rsidR="00622FF2">
        <w:rPr>
          <w:rFonts w:asciiTheme="majorBidi" w:hAnsiTheme="majorBidi" w:cstheme="majorBidi" w:hint="cs"/>
          <w:sz w:val="24"/>
          <w:szCs w:val="24"/>
          <w:rtl/>
        </w:rPr>
        <w:t xml:space="preserve"> לגבש תקן לאומי לגילוי מידע על אודות חלק ממוצרי המזון או הרכיבים אשר הינם "תוצר הנדסה ביולוגית".</w:t>
      </w:r>
      <w:r w:rsidR="008E1462">
        <w:rPr>
          <w:rFonts w:asciiTheme="majorBidi" w:hAnsiTheme="majorBidi" w:cstheme="majorBidi" w:hint="cs"/>
          <w:sz w:val="24"/>
          <w:szCs w:val="24"/>
          <w:rtl/>
        </w:rPr>
        <w:t xml:space="preserve"> התקן מגדיר מזון שעבר הנדסה ביולוגית כמזון המיועד לצריכה על ידי בני אדם המכיל חומר גנטי אשר הונדס באופן חוץ-גופי באמצעות טכניקות </w:t>
      </w:r>
      <w:r w:rsidR="008E1462">
        <w:rPr>
          <w:rFonts w:asciiTheme="majorBidi" w:hAnsiTheme="majorBidi" w:cstheme="majorBidi" w:hint="cs"/>
          <w:sz w:val="24"/>
          <w:szCs w:val="24"/>
        </w:rPr>
        <w:t>DNA</w:t>
      </w:r>
      <w:r w:rsidR="008E1462">
        <w:rPr>
          <w:rFonts w:asciiTheme="majorBidi" w:hAnsiTheme="majorBidi" w:cstheme="majorBidi" w:hint="cs"/>
          <w:sz w:val="24"/>
          <w:szCs w:val="24"/>
          <w:rtl/>
        </w:rPr>
        <w:t xml:space="preserve"> רקומביננטי ואשר הינדוסו לא ניתן היה לביצוע באמצעות הרבעה קונבנציונאלית או שאינו מצוי בטבע.</w:t>
      </w:r>
      <w:r w:rsidR="008E1462">
        <w:rPr>
          <w:rStyle w:val="a6"/>
          <w:rFonts w:asciiTheme="majorBidi" w:hAnsiTheme="majorBidi" w:cstheme="majorBidi"/>
          <w:sz w:val="24"/>
          <w:szCs w:val="24"/>
          <w:rtl/>
        </w:rPr>
        <w:endnoteReference w:id="127"/>
      </w:r>
      <w:r w:rsidR="00B82907">
        <w:rPr>
          <w:rFonts w:asciiTheme="majorBidi" w:hAnsiTheme="majorBidi" w:cstheme="majorBidi" w:hint="cs"/>
          <w:sz w:val="24"/>
          <w:szCs w:val="24"/>
          <w:rtl/>
        </w:rPr>
        <w:t xml:space="preserve">לפי התקן, נאסר על מדינות לגבש דרישות סימון נפרדות לגבי </w:t>
      </w:r>
      <w:r w:rsidR="00B82907">
        <w:rPr>
          <w:rFonts w:asciiTheme="majorBidi" w:hAnsiTheme="majorBidi" w:cstheme="majorBidi" w:hint="cs"/>
          <w:sz w:val="24"/>
          <w:szCs w:val="24"/>
        </w:rPr>
        <w:t>GMO</w:t>
      </w:r>
      <w:r w:rsidR="00B82907">
        <w:rPr>
          <w:rFonts w:asciiTheme="majorBidi" w:hAnsiTheme="majorBidi" w:cstheme="majorBidi" w:hint="cs"/>
          <w:sz w:val="24"/>
          <w:szCs w:val="24"/>
          <w:rtl/>
        </w:rPr>
        <w:t>.</w:t>
      </w:r>
      <w:r w:rsidR="005E71B3">
        <w:rPr>
          <w:rStyle w:val="a6"/>
          <w:rFonts w:asciiTheme="majorBidi" w:hAnsiTheme="majorBidi" w:cstheme="majorBidi"/>
          <w:sz w:val="24"/>
          <w:szCs w:val="24"/>
          <w:rtl/>
        </w:rPr>
        <w:endnoteReference w:id="128"/>
      </w:r>
      <w:r w:rsidR="008F3751">
        <w:rPr>
          <w:rFonts w:asciiTheme="majorBidi" w:hAnsiTheme="majorBidi" w:cstheme="majorBidi" w:hint="cs"/>
          <w:sz w:val="24"/>
          <w:szCs w:val="24"/>
          <w:rtl/>
        </w:rPr>
        <w:t>יצוין כי לפי החוק, מזון שעבר הנדסה גנטית אינו נתפס כבטוח יותר או פחות מאשר מזון שאינו כזה,</w:t>
      </w:r>
      <w:r w:rsidR="008F3751">
        <w:rPr>
          <w:rStyle w:val="a6"/>
          <w:rFonts w:asciiTheme="majorBidi" w:hAnsiTheme="majorBidi" w:cstheme="majorBidi"/>
          <w:sz w:val="24"/>
          <w:szCs w:val="24"/>
          <w:rtl/>
        </w:rPr>
        <w:endnoteReference w:id="129"/>
      </w:r>
      <w:r w:rsidR="008F3751">
        <w:rPr>
          <w:rFonts w:asciiTheme="majorBidi" w:hAnsiTheme="majorBidi" w:cstheme="majorBidi" w:hint="cs"/>
          <w:sz w:val="24"/>
          <w:szCs w:val="24"/>
          <w:rtl/>
        </w:rPr>
        <w:t xml:space="preserve"> וזאת בניגוד לעמדה האירופית. </w:t>
      </w:r>
    </w:p>
    <w:p w14:paraId="32FF3F9C" w14:textId="11B023CD" w:rsidR="00DF1239" w:rsidRDefault="00F21A18" w:rsidP="00B05611">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 xml:space="preserve">התקן הלאומי לגילוי </w:t>
      </w:r>
      <w:r w:rsidR="008C1940">
        <w:rPr>
          <w:rFonts w:asciiTheme="majorBidi" w:hAnsiTheme="majorBidi" w:cstheme="majorBidi" w:hint="cs"/>
          <w:sz w:val="24"/>
          <w:szCs w:val="24"/>
          <w:rtl/>
        </w:rPr>
        <w:t xml:space="preserve">מלא של </w:t>
      </w:r>
      <w:r>
        <w:rPr>
          <w:rFonts w:asciiTheme="majorBidi" w:hAnsiTheme="majorBidi" w:cstheme="majorBidi" w:hint="cs"/>
          <w:sz w:val="24"/>
          <w:szCs w:val="24"/>
          <w:rtl/>
        </w:rPr>
        <w:t>הנדסה ביו</w:t>
      </w:r>
      <w:r w:rsidR="008C1940">
        <w:rPr>
          <w:rFonts w:asciiTheme="majorBidi" w:hAnsiTheme="majorBidi" w:cstheme="majorBidi" w:hint="cs"/>
          <w:sz w:val="24"/>
          <w:szCs w:val="24"/>
          <w:rtl/>
        </w:rPr>
        <w:t>טכנולוגית</w:t>
      </w:r>
      <w:r>
        <w:rPr>
          <w:rFonts w:asciiTheme="majorBidi" w:hAnsiTheme="majorBidi" w:cstheme="majorBidi" w:hint="cs"/>
          <w:sz w:val="24"/>
          <w:szCs w:val="24"/>
          <w:rtl/>
        </w:rPr>
        <w:t xml:space="preserve"> במזון</w:t>
      </w:r>
      <w:r>
        <w:rPr>
          <w:rStyle w:val="a6"/>
          <w:rFonts w:asciiTheme="majorBidi" w:hAnsiTheme="majorBidi" w:cstheme="majorBidi"/>
          <w:sz w:val="24"/>
          <w:szCs w:val="24"/>
          <w:rtl/>
        </w:rPr>
        <w:endnoteReference w:id="130"/>
      </w:r>
      <w:r>
        <w:rPr>
          <w:rFonts w:asciiTheme="majorBidi" w:hAnsiTheme="majorBidi" w:cstheme="majorBidi"/>
          <w:sz w:val="24"/>
          <w:szCs w:val="24"/>
        </w:rPr>
        <w:t xml:space="preserve"> </w:t>
      </w:r>
      <w:r>
        <w:rPr>
          <w:rFonts w:asciiTheme="majorBidi" w:hAnsiTheme="majorBidi" w:cstheme="majorBidi" w:hint="cs"/>
          <w:sz w:val="24"/>
          <w:szCs w:val="24"/>
          <w:rtl/>
        </w:rPr>
        <w:t>נכנס לתוקפו בפברואר 2019</w:t>
      </w:r>
      <w:r w:rsidR="007A11BD">
        <w:rPr>
          <w:rFonts w:asciiTheme="majorBidi" w:hAnsiTheme="majorBidi" w:cstheme="majorBidi" w:hint="cs"/>
          <w:sz w:val="24"/>
          <w:szCs w:val="24"/>
          <w:rtl/>
        </w:rPr>
        <w:t xml:space="preserve"> והחובה לציית לו תיכנס לתוקפה בינואר 2022.</w:t>
      </w:r>
      <w:r w:rsidR="008C1940">
        <w:rPr>
          <w:rFonts w:asciiTheme="majorBidi" w:hAnsiTheme="majorBidi" w:cstheme="majorBidi" w:hint="cs"/>
          <w:sz w:val="24"/>
          <w:szCs w:val="24"/>
          <w:rtl/>
        </w:rPr>
        <w:t xml:space="preserve"> לפי החוק, מזון </w:t>
      </w:r>
      <w:r w:rsidR="00F17738">
        <w:rPr>
          <w:rFonts w:asciiTheme="majorBidi" w:hAnsiTheme="majorBidi" w:cstheme="majorBidi" w:hint="cs"/>
          <w:sz w:val="24"/>
          <w:szCs w:val="24"/>
          <w:rtl/>
        </w:rPr>
        <w:t xml:space="preserve">מהונדס בהנדסה ביוטכנולוגית הוא מזון אשר "(א) מכיל חומר גנטי אשר הונדס באופן חוץ-גופי באמצעות טכניקות </w:t>
      </w:r>
      <w:r w:rsidR="00F17738">
        <w:rPr>
          <w:rFonts w:asciiTheme="majorBidi" w:hAnsiTheme="majorBidi" w:cstheme="majorBidi" w:hint="cs"/>
          <w:sz w:val="24"/>
          <w:szCs w:val="24"/>
        </w:rPr>
        <w:t>DNA</w:t>
      </w:r>
      <w:r w:rsidR="00F17738">
        <w:rPr>
          <w:rFonts w:asciiTheme="majorBidi" w:hAnsiTheme="majorBidi" w:cstheme="majorBidi" w:hint="cs"/>
          <w:sz w:val="24"/>
          <w:szCs w:val="24"/>
          <w:rtl/>
        </w:rPr>
        <w:t xml:space="preserve"> רקומביננטי; ו-(ב) אשר הינדוסו לא ניתן היה לביצוע באמצעות הרבעה קונבנציונאלית או שאינו מצוי בטבע</w:t>
      </w:r>
      <w:commentRangeStart w:id="14"/>
      <w:r w:rsidR="00F17738">
        <w:rPr>
          <w:rFonts w:asciiTheme="majorBidi" w:hAnsiTheme="majorBidi" w:cstheme="majorBidi" w:hint="cs"/>
          <w:sz w:val="24"/>
          <w:szCs w:val="24"/>
          <w:rtl/>
        </w:rPr>
        <w:t>".</w:t>
      </w:r>
      <w:r w:rsidR="00F17738">
        <w:rPr>
          <w:rStyle w:val="a6"/>
          <w:rFonts w:asciiTheme="majorBidi" w:hAnsiTheme="majorBidi" w:cstheme="majorBidi"/>
          <w:sz w:val="24"/>
          <w:szCs w:val="24"/>
          <w:rtl/>
        </w:rPr>
        <w:endnoteReference w:id="131"/>
      </w:r>
      <w:commentRangeEnd w:id="14"/>
      <w:r w:rsidR="003463C3">
        <w:rPr>
          <w:rStyle w:val="ae"/>
        </w:rPr>
        <w:commentReference w:id="14"/>
      </w:r>
    </w:p>
    <w:p w14:paraId="12D30B92" w14:textId="434B0698" w:rsidR="002F2FBD" w:rsidRDefault="00126E83" w:rsidP="0090029E">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 xml:space="preserve">אולם, רוב תחליפי החלבון המתוארים כאן כגון תאים לא מהונדסים הגדלים </w:t>
      </w:r>
      <w:r w:rsidR="00C95217">
        <w:rPr>
          <w:rFonts w:asciiTheme="majorBidi" w:hAnsiTheme="majorBidi" w:cstheme="majorBidi" w:hint="cs"/>
          <w:sz w:val="24"/>
          <w:szCs w:val="24"/>
          <w:rtl/>
        </w:rPr>
        <w:t>על גבי חומר אורגני מהונדס, לא היו נחשבים למהונדסים בהנדסה ביוטכנולוגית לפי חוק זה, שכן "לא נדרש כל גילוי במקרה שבו המזון אינו מכיל חומר גנטי מהונדס בכמות הניתנת לזיהוי".</w:t>
      </w:r>
      <w:r w:rsidR="00C95217">
        <w:rPr>
          <w:rStyle w:val="a6"/>
          <w:rFonts w:asciiTheme="majorBidi" w:hAnsiTheme="majorBidi" w:cstheme="majorBidi"/>
          <w:sz w:val="24"/>
          <w:szCs w:val="24"/>
          <w:rtl/>
        </w:rPr>
        <w:endnoteReference w:id="132"/>
      </w:r>
      <w:r w:rsidR="00C95217">
        <w:rPr>
          <w:rFonts w:asciiTheme="majorBidi" w:hAnsiTheme="majorBidi" w:cstheme="majorBidi" w:hint="cs"/>
          <w:sz w:val="24"/>
          <w:szCs w:val="24"/>
          <w:rtl/>
        </w:rPr>
        <w:t xml:space="preserve"> </w:t>
      </w:r>
      <w:r w:rsidR="00B4273D">
        <w:rPr>
          <w:rFonts w:asciiTheme="majorBidi" w:hAnsiTheme="majorBidi" w:cstheme="majorBidi" w:hint="cs"/>
          <w:sz w:val="24"/>
          <w:szCs w:val="24"/>
          <w:rtl/>
        </w:rPr>
        <w:t>באופן דומה, חרקים אשר גדלו על גבי חומר אורגני מהונדס גם לא היו נכללים במסגרת משטר סימון זה.</w:t>
      </w:r>
      <w:r w:rsidR="00071DBF">
        <w:rPr>
          <w:rFonts w:asciiTheme="majorBidi" w:hAnsiTheme="majorBidi" w:cstheme="majorBidi" w:hint="cs"/>
          <w:sz w:val="24"/>
          <w:szCs w:val="24"/>
          <w:rtl/>
        </w:rPr>
        <w:t xml:space="preserve"> על אף כי אין כיום בארצות הברית חוקי סימון המכוונים לחרקים באופן ספציפי, היו כמה ניסיונות בודדים לסמן כראוי חומר חרקי אכיל במזון.</w:t>
      </w:r>
      <w:r w:rsidR="00071DBF">
        <w:rPr>
          <w:rStyle w:val="a6"/>
          <w:rFonts w:asciiTheme="majorBidi" w:hAnsiTheme="majorBidi" w:cstheme="majorBidi"/>
          <w:sz w:val="24"/>
          <w:szCs w:val="24"/>
          <w:rtl/>
        </w:rPr>
        <w:endnoteReference w:id="133"/>
      </w:r>
    </w:p>
    <w:p w14:paraId="3048C817" w14:textId="790C621D" w:rsidR="0090029E" w:rsidRDefault="00E96A74" w:rsidP="0090029E">
      <w:pPr>
        <w:spacing w:line="276" w:lineRule="auto"/>
        <w:jc w:val="both"/>
        <w:rPr>
          <w:rFonts w:asciiTheme="majorBidi" w:hAnsiTheme="majorBidi" w:cstheme="majorBidi"/>
          <w:sz w:val="24"/>
          <w:szCs w:val="24"/>
        </w:rPr>
      </w:pPr>
      <w:r>
        <w:rPr>
          <w:rFonts w:asciiTheme="majorBidi" w:hAnsiTheme="majorBidi" w:cstheme="majorBidi" w:hint="cs"/>
          <w:sz w:val="24"/>
          <w:szCs w:val="24"/>
          <w:rtl/>
        </w:rPr>
        <w:lastRenderedPageBreak/>
        <w:t>לא מזמן נעשו ניסיונות ספציפיים לקבוע תקנות עבור מאכלי ים מתורבתים מבוססי תאים.</w:t>
      </w:r>
      <w:r>
        <w:rPr>
          <w:rStyle w:val="a6"/>
          <w:rFonts w:asciiTheme="majorBidi" w:hAnsiTheme="majorBidi" w:cstheme="majorBidi"/>
          <w:sz w:val="24"/>
          <w:szCs w:val="24"/>
          <w:rtl/>
        </w:rPr>
        <w:endnoteReference w:id="134"/>
      </w:r>
      <w:r w:rsidR="00811A37">
        <w:rPr>
          <w:rFonts w:asciiTheme="majorBidi" w:hAnsiTheme="majorBidi" w:cstheme="majorBidi" w:hint="cs"/>
          <w:sz w:val="24"/>
          <w:szCs w:val="24"/>
          <w:rtl/>
        </w:rPr>
        <w:t>אחת התשובות לניסיונות אלו היה מכתב</w:t>
      </w:r>
      <w:r w:rsidR="00811A37">
        <w:rPr>
          <w:rStyle w:val="a6"/>
          <w:rFonts w:asciiTheme="majorBidi" w:hAnsiTheme="majorBidi" w:cstheme="majorBidi"/>
          <w:sz w:val="24"/>
          <w:szCs w:val="24"/>
          <w:rtl/>
        </w:rPr>
        <w:endnoteReference w:id="135"/>
      </w:r>
      <w:r w:rsidR="00811A37">
        <w:rPr>
          <w:rFonts w:asciiTheme="majorBidi" w:hAnsiTheme="majorBidi" w:cstheme="majorBidi" w:hint="cs"/>
          <w:sz w:val="24"/>
          <w:szCs w:val="24"/>
          <w:rtl/>
        </w:rPr>
        <w:t xml:space="preserve"> שפורסם מטעם הברית לחדשנות בבשר, בעופות ובמאכלי ים ומכון הדיג הלאומי, אשר קורא </w:t>
      </w:r>
      <w:r w:rsidR="00C17D52">
        <w:rPr>
          <w:rFonts w:asciiTheme="majorBidi" w:hAnsiTheme="majorBidi" w:cstheme="majorBidi" w:hint="cs"/>
          <w:sz w:val="24"/>
          <w:szCs w:val="24"/>
          <w:rtl/>
        </w:rPr>
        <w:t xml:space="preserve">לגיבוש "מערכת </w:t>
      </w:r>
      <w:r w:rsidR="000F172E">
        <w:rPr>
          <w:rFonts w:asciiTheme="majorBidi" w:hAnsiTheme="majorBidi" w:cstheme="majorBidi" w:hint="cs"/>
          <w:sz w:val="24"/>
          <w:szCs w:val="24"/>
          <w:rtl/>
        </w:rPr>
        <w:t xml:space="preserve">מוסדרת </w:t>
      </w:r>
      <w:r w:rsidR="00C17D52">
        <w:rPr>
          <w:rFonts w:asciiTheme="majorBidi" w:hAnsiTheme="majorBidi" w:cstheme="majorBidi" w:hint="cs"/>
          <w:sz w:val="24"/>
          <w:szCs w:val="24"/>
          <w:rtl/>
        </w:rPr>
        <w:t xml:space="preserve">שבמסגרתה יסומנו מוצרים חדשים אלו </w:t>
      </w:r>
      <w:r w:rsidR="000F172E">
        <w:rPr>
          <w:rFonts w:asciiTheme="majorBidi" w:hAnsiTheme="majorBidi" w:cstheme="majorBidi" w:hint="cs"/>
          <w:sz w:val="24"/>
          <w:szCs w:val="24"/>
          <w:rtl/>
        </w:rPr>
        <w:t xml:space="preserve">באופן תיאורי, מדויק ועקבי, על מנת לייצג מה הם בדיוק מוצרים אלו וכיצד הם מיוצרים, ולחזק את השקיפות מול הצרכנים", </w:t>
      </w:r>
      <w:commentRangeStart w:id="15"/>
      <w:r w:rsidR="000F172E" w:rsidRPr="00B353F9">
        <w:rPr>
          <w:rFonts w:asciiTheme="majorBidi" w:hAnsiTheme="majorBidi" w:cstheme="majorBidi" w:hint="cs"/>
          <w:sz w:val="24"/>
          <w:szCs w:val="24"/>
          <w:rtl/>
        </w:rPr>
        <w:t>ומבלי להת</w:t>
      </w:r>
      <w:r w:rsidR="00053251" w:rsidRPr="00B353F9">
        <w:rPr>
          <w:rFonts w:asciiTheme="majorBidi" w:hAnsiTheme="majorBidi" w:cstheme="majorBidi" w:hint="cs"/>
          <w:sz w:val="24"/>
          <w:szCs w:val="24"/>
          <w:rtl/>
        </w:rPr>
        <w:t>ייא</w:t>
      </w:r>
      <w:r w:rsidR="000F172E" w:rsidRPr="00B353F9">
        <w:rPr>
          <w:rFonts w:asciiTheme="majorBidi" w:hAnsiTheme="majorBidi" w:cstheme="majorBidi" w:hint="cs"/>
          <w:sz w:val="24"/>
          <w:szCs w:val="24"/>
          <w:rtl/>
        </w:rPr>
        <w:t>ש</w:t>
      </w:r>
      <w:commentRangeEnd w:id="15"/>
      <w:r w:rsidR="00B353F9">
        <w:rPr>
          <w:rStyle w:val="ae"/>
        </w:rPr>
        <w:commentReference w:id="15"/>
      </w:r>
      <w:r w:rsidR="000F172E">
        <w:rPr>
          <w:rFonts w:asciiTheme="majorBidi" w:hAnsiTheme="majorBidi" w:cstheme="majorBidi" w:hint="cs"/>
          <w:sz w:val="24"/>
          <w:szCs w:val="24"/>
          <w:rtl/>
        </w:rPr>
        <w:t>.</w:t>
      </w:r>
      <w:r w:rsidR="00761534">
        <w:rPr>
          <w:rFonts w:asciiTheme="majorBidi" w:hAnsiTheme="majorBidi" w:cstheme="majorBidi" w:hint="cs"/>
          <w:sz w:val="24"/>
          <w:szCs w:val="24"/>
          <w:rtl/>
        </w:rPr>
        <w:t xml:space="preserve"> חשוב לציין כי במכתב המשותף מצוין גם כי "על הסימון להיות כזה שאינו מעורר מחשבות, תמונות או רגשות שאינם עולים בקנה אחד עם הרעיון לפיו מוצרים אלו הם בטוחים, בריאים ומזינים".</w:t>
      </w:r>
      <w:r w:rsidR="00761534">
        <w:rPr>
          <w:rStyle w:val="a6"/>
          <w:rFonts w:asciiTheme="majorBidi" w:hAnsiTheme="majorBidi" w:cstheme="majorBidi"/>
          <w:sz w:val="24"/>
          <w:szCs w:val="24"/>
          <w:rtl/>
        </w:rPr>
        <w:endnoteReference w:id="136"/>
      </w:r>
      <w:r w:rsidR="00AE3AD1">
        <w:rPr>
          <w:rFonts w:asciiTheme="majorBidi" w:hAnsiTheme="majorBidi" w:cstheme="majorBidi" w:hint="cs"/>
          <w:sz w:val="24"/>
          <w:szCs w:val="24"/>
          <w:rtl/>
        </w:rPr>
        <w:t>בניגוד למאכלי ים, לא נראה כי מושקעים בשלב זה מאמצים משפטיים דומים עבור בשר מתורבת.</w:t>
      </w:r>
    </w:p>
    <w:p w14:paraId="7529025D" w14:textId="77777777" w:rsidR="008D35E7" w:rsidRDefault="00133BBC" w:rsidP="0090029E">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 xml:space="preserve">אולם, </w:t>
      </w:r>
      <w:r w:rsidR="00B7490E">
        <w:rPr>
          <w:rFonts w:asciiTheme="majorBidi" w:hAnsiTheme="majorBidi" w:cstheme="majorBidi" w:hint="cs"/>
          <w:sz w:val="24"/>
          <w:szCs w:val="24"/>
          <w:rtl/>
        </w:rPr>
        <w:t>ב</w:t>
      </w:r>
      <w:r w:rsidR="00AE3AD1">
        <w:rPr>
          <w:rFonts w:asciiTheme="majorBidi" w:hAnsiTheme="majorBidi" w:cstheme="majorBidi" w:hint="cs"/>
          <w:sz w:val="24"/>
          <w:szCs w:val="24"/>
          <w:rtl/>
        </w:rPr>
        <w:t xml:space="preserve">עצומה שהוגשה מטעם </w:t>
      </w:r>
      <w:r>
        <w:rPr>
          <w:rFonts w:asciiTheme="majorBidi" w:hAnsiTheme="majorBidi" w:cstheme="majorBidi" w:hint="cs"/>
          <w:sz w:val="24"/>
          <w:szCs w:val="24"/>
          <w:rtl/>
        </w:rPr>
        <w:t>הקליניקה לחוקי בעלי חיים בבית הספר למשפטים בהרווארד</w:t>
      </w:r>
      <w:r w:rsidR="00B7490E">
        <w:rPr>
          <w:rFonts w:asciiTheme="majorBidi" w:hAnsiTheme="majorBidi" w:cstheme="majorBidi" w:hint="cs"/>
          <w:sz w:val="24"/>
          <w:szCs w:val="24"/>
          <w:rtl/>
        </w:rPr>
        <w:t xml:space="preserve"> נטען כי חוקים רבים הנוגעים לסימון מוצרים </w:t>
      </w:r>
      <w:r w:rsidR="008426B8">
        <w:rPr>
          <w:rFonts w:asciiTheme="majorBidi" w:hAnsiTheme="majorBidi" w:cstheme="majorBidi" w:hint="cs"/>
          <w:sz w:val="24"/>
          <w:szCs w:val="24"/>
          <w:rtl/>
        </w:rPr>
        <w:t>כפופים לתיקון הראשון לחוקה, אשר מגביל את יכולתה של המדינה לחוקק חוקי סימון מוצרים שאינם מקדמים באופן ישיר אינטרס מהותי של המדינה</w:t>
      </w:r>
      <w:r w:rsidR="00F56454">
        <w:rPr>
          <w:rFonts w:asciiTheme="majorBidi" w:hAnsiTheme="majorBidi" w:cstheme="majorBidi" w:hint="cs"/>
          <w:sz w:val="24"/>
          <w:szCs w:val="24"/>
          <w:rtl/>
        </w:rPr>
        <w:t xml:space="preserve">. לפיכך, דרישה לסימון מוצרים באופן משמיץ או לא מדויק, למשל </w:t>
      </w:r>
      <w:r w:rsidR="006D0F37">
        <w:rPr>
          <w:rFonts w:asciiTheme="majorBidi" w:hAnsiTheme="majorBidi" w:cstheme="majorBidi"/>
          <w:sz w:val="24"/>
          <w:szCs w:val="24"/>
          <w:rtl/>
        </w:rPr>
        <w:t>–</w:t>
      </w:r>
      <w:r w:rsidR="00F56454">
        <w:rPr>
          <w:rFonts w:asciiTheme="majorBidi" w:hAnsiTheme="majorBidi" w:cstheme="majorBidi" w:hint="cs"/>
          <w:sz w:val="24"/>
          <w:szCs w:val="24"/>
          <w:rtl/>
        </w:rPr>
        <w:t xml:space="preserve"> </w:t>
      </w:r>
      <w:r w:rsidR="006D0F37">
        <w:rPr>
          <w:rFonts w:asciiTheme="majorBidi" w:hAnsiTheme="majorBidi" w:cstheme="majorBidi" w:hint="cs"/>
          <w:sz w:val="24"/>
          <w:szCs w:val="24"/>
          <w:rtl/>
        </w:rPr>
        <w:t xml:space="preserve">איסור לכנות בשר מתורבת כ'בשר', או </w:t>
      </w:r>
      <w:r w:rsidR="005F66D5">
        <w:rPr>
          <w:rFonts w:asciiTheme="majorBidi" w:hAnsiTheme="majorBidi" w:cstheme="majorBidi" w:hint="cs"/>
          <w:sz w:val="24"/>
          <w:szCs w:val="24"/>
          <w:rtl/>
        </w:rPr>
        <w:t>סימון</w:t>
      </w:r>
      <w:r w:rsidR="006D0F37">
        <w:rPr>
          <w:rFonts w:asciiTheme="majorBidi" w:hAnsiTheme="majorBidi" w:cstheme="majorBidi" w:hint="cs"/>
          <w:sz w:val="24"/>
          <w:szCs w:val="24"/>
          <w:rtl/>
        </w:rPr>
        <w:t xml:space="preserve"> המעמיד חלבון מבוסס חרקים באור שלי</w:t>
      </w:r>
      <w:r w:rsidR="005F66D5">
        <w:rPr>
          <w:rFonts w:asciiTheme="majorBidi" w:hAnsiTheme="majorBidi" w:cstheme="majorBidi" w:hint="cs"/>
          <w:sz w:val="24"/>
          <w:szCs w:val="24"/>
          <w:rtl/>
        </w:rPr>
        <w:t>ל</w:t>
      </w:r>
      <w:r w:rsidR="006D0F37">
        <w:rPr>
          <w:rFonts w:asciiTheme="majorBidi" w:hAnsiTheme="majorBidi" w:cstheme="majorBidi" w:hint="cs"/>
          <w:sz w:val="24"/>
          <w:szCs w:val="24"/>
          <w:rtl/>
        </w:rPr>
        <w:t>י, היא דרישה שאינה חוקתית.</w:t>
      </w:r>
      <w:r w:rsidR="00E542BD">
        <w:rPr>
          <w:rStyle w:val="a6"/>
          <w:rFonts w:asciiTheme="majorBidi" w:hAnsiTheme="majorBidi" w:cstheme="majorBidi"/>
          <w:sz w:val="24"/>
          <w:szCs w:val="24"/>
          <w:rtl/>
        </w:rPr>
        <w:endnoteReference w:id="137"/>
      </w:r>
      <w:r w:rsidR="00C43EAF">
        <w:rPr>
          <w:rFonts w:asciiTheme="majorBidi" w:hAnsiTheme="majorBidi" w:cstheme="majorBidi" w:hint="cs"/>
          <w:sz w:val="24"/>
          <w:szCs w:val="24"/>
          <w:rtl/>
        </w:rPr>
        <w:t>אפילו איסורים כוללים על מתן שמות דמויי בשר כמו 'המבורגר' או 'נקניק' לתחליפי בשר צמחיים הם אינם חוקתיים.</w:t>
      </w:r>
      <w:r w:rsidR="00C43EAF">
        <w:rPr>
          <w:rStyle w:val="a6"/>
          <w:rFonts w:asciiTheme="majorBidi" w:hAnsiTheme="majorBidi" w:cstheme="majorBidi"/>
          <w:sz w:val="24"/>
          <w:szCs w:val="24"/>
          <w:rtl/>
        </w:rPr>
        <w:endnoteReference w:id="138"/>
      </w:r>
      <w:r w:rsidR="00C43EAF">
        <w:rPr>
          <w:rFonts w:asciiTheme="majorBidi" w:hAnsiTheme="majorBidi" w:cstheme="majorBidi" w:hint="cs"/>
          <w:sz w:val="24"/>
          <w:szCs w:val="24"/>
          <w:rtl/>
        </w:rPr>
        <w:t xml:space="preserve"> </w:t>
      </w:r>
    </w:p>
    <w:p w14:paraId="6DC37DCD" w14:textId="12C46222" w:rsidR="006E3242" w:rsidRPr="006E3242" w:rsidRDefault="00C43EAF" w:rsidP="006E3242">
      <w:pPr>
        <w:pStyle w:val="a3"/>
        <w:numPr>
          <w:ilvl w:val="1"/>
          <w:numId w:val="1"/>
        </w:numPr>
        <w:spacing w:line="276" w:lineRule="auto"/>
        <w:jc w:val="both"/>
        <w:rPr>
          <w:rFonts w:asciiTheme="majorBidi" w:hAnsiTheme="majorBidi" w:cstheme="majorBidi"/>
          <w:sz w:val="24"/>
          <w:szCs w:val="24"/>
        </w:rPr>
      </w:pPr>
      <w:r>
        <w:rPr>
          <w:rFonts w:asciiTheme="majorBidi" w:hAnsiTheme="majorBidi" w:cstheme="majorBidi" w:hint="cs"/>
          <w:sz w:val="24"/>
          <w:szCs w:val="24"/>
          <w:rtl/>
        </w:rPr>
        <w:t xml:space="preserve"> </w:t>
      </w:r>
      <w:r w:rsidR="00F56454">
        <w:rPr>
          <w:rFonts w:asciiTheme="majorBidi" w:hAnsiTheme="majorBidi" w:cstheme="majorBidi" w:hint="cs"/>
          <w:sz w:val="24"/>
          <w:szCs w:val="24"/>
          <w:rtl/>
        </w:rPr>
        <w:t xml:space="preserve"> </w:t>
      </w:r>
      <w:r w:rsidR="008D35E7">
        <w:rPr>
          <w:rFonts w:asciiTheme="majorBidi" w:hAnsiTheme="majorBidi" w:cstheme="majorBidi" w:hint="cs"/>
          <w:sz w:val="24"/>
          <w:szCs w:val="24"/>
          <w:rtl/>
        </w:rPr>
        <w:t>סימון מוצרים לפי חוקי האיחוד האירופ</w:t>
      </w:r>
      <w:r w:rsidR="00000C8D">
        <w:rPr>
          <w:rFonts w:asciiTheme="majorBidi" w:hAnsiTheme="majorBidi" w:cstheme="majorBidi" w:hint="cs"/>
          <w:sz w:val="24"/>
          <w:szCs w:val="24"/>
          <w:rtl/>
        </w:rPr>
        <w:t>י</w:t>
      </w:r>
    </w:p>
    <w:p w14:paraId="22D60B31" w14:textId="56CBE2DF" w:rsidR="008D35E7" w:rsidRDefault="006E3242" w:rsidP="008D35E7">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הצרכנים האירופים דורשים תקנות מחמירות</w:t>
      </w:r>
      <w:r w:rsidR="00000C8D">
        <w:rPr>
          <w:rFonts w:asciiTheme="majorBidi" w:hAnsiTheme="majorBidi" w:cstheme="majorBidi" w:hint="cs"/>
          <w:sz w:val="24"/>
          <w:szCs w:val="24"/>
          <w:rtl/>
        </w:rPr>
        <w:t xml:space="preserve"> עבור </w:t>
      </w:r>
      <w:r w:rsidR="00000C8D">
        <w:rPr>
          <w:rFonts w:asciiTheme="majorBidi" w:hAnsiTheme="majorBidi" w:cstheme="majorBidi" w:hint="cs"/>
          <w:sz w:val="24"/>
          <w:szCs w:val="24"/>
        </w:rPr>
        <w:t>GMO</w:t>
      </w:r>
      <w:r w:rsidR="00000C8D">
        <w:rPr>
          <w:rFonts w:asciiTheme="majorBidi" w:hAnsiTheme="majorBidi" w:cstheme="majorBidi" w:hint="cs"/>
          <w:sz w:val="24"/>
          <w:szCs w:val="24"/>
          <w:rtl/>
        </w:rPr>
        <w:t xml:space="preserve"> והרגולטורים האירופאים מתייחסים הן למוצר והן לתהליך הייצור שלו</w:t>
      </w:r>
      <w:r>
        <w:rPr>
          <w:rFonts w:asciiTheme="majorBidi" w:hAnsiTheme="majorBidi" w:cstheme="majorBidi" w:hint="cs"/>
          <w:sz w:val="24"/>
          <w:szCs w:val="24"/>
          <w:rtl/>
        </w:rPr>
        <w:t>.</w:t>
      </w:r>
      <w:r w:rsidR="00000C8D">
        <w:rPr>
          <w:rFonts w:asciiTheme="majorBidi" w:hAnsiTheme="majorBidi" w:cstheme="majorBidi" w:hint="cs"/>
          <w:sz w:val="24"/>
          <w:szCs w:val="24"/>
          <w:rtl/>
        </w:rPr>
        <w:t xml:space="preserve"> ניתן לטעון כי האופוזיציה החזקה ל-</w:t>
      </w:r>
      <w:r w:rsidR="00000C8D">
        <w:rPr>
          <w:rFonts w:asciiTheme="majorBidi" w:hAnsiTheme="majorBidi" w:cstheme="majorBidi" w:hint="cs"/>
          <w:sz w:val="24"/>
          <w:szCs w:val="24"/>
        </w:rPr>
        <w:t>GMO</w:t>
      </w:r>
      <w:r w:rsidR="00000C8D">
        <w:rPr>
          <w:rFonts w:asciiTheme="majorBidi" w:hAnsiTheme="majorBidi" w:cstheme="majorBidi" w:hint="cs"/>
          <w:sz w:val="24"/>
          <w:szCs w:val="24"/>
          <w:rtl/>
        </w:rPr>
        <w:t xml:space="preserve"> באיחוד האירופי מבוססת על כשלי עבר מצד הרגולטורים. </w:t>
      </w:r>
      <w:r w:rsidR="00561D35">
        <w:rPr>
          <w:rFonts w:asciiTheme="majorBidi" w:hAnsiTheme="majorBidi" w:cstheme="majorBidi" w:hint="cs"/>
          <w:sz w:val="24"/>
          <w:szCs w:val="24"/>
          <w:rtl/>
        </w:rPr>
        <w:t>לאחר מקרים כגון שערוריית הדם הנגוע ב-</w:t>
      </w:r>
      <w:r w:rsidR="00561D35">
        <w:rPr>
          <w:rFonts w:asciiTheme="majorBidi" w:hAnsiTheme="majorBidi" w:cstheme="majorBidi" w:hint="cs"/>
          <w:sz w:val="24"/>
          <w:szCs w:val="24"/>
        </w:rPr>
        <w:t>HIV</w:t>
      </w:r>
      <w:r w:rsidR="00561D35">
        <w:rPr>
          <w:rFonts w:asciiTheme="majorBidi" w:hAnsiTheme="majorBidi" w:cstheme="majorBidi" w:hint="cs"/>
          <w:sz w:val="24"/>
          <w:szCs w:val="24"/>
          <w:rtl/>
        </w:rPr>
        <w:t xml:space="preserve"> בצרפת ובהלת "הפרה המשוגעת"</w:t>
      </w:r>
      <w:r w:rsidR="00561D35">
        <w:rPr>
          <w:rFonts w:asciiTheme="majorBidi" w:hAnsiTheme="majorBidi" w:cstheme="majorBidi" w:hint="cs"/>
          <w:sz w:val="24"/>
          <w:szCs w:val="24"/>
        </w:rPr>
        <w:t xml:space="preserve"> </w:t>
      </w:r>
      <w:r w:rsidR="00561D35">
        <w:rPr>
          <w:rFonts w:asciiTheme="majorBidi" w:hAnsiTheme="majorBidi" w:cstheme="majorBidi" w:hint="cs"/>
          <w:sz w:val="24"/>
          <w:szCs w:val="24"/>
          <w:rtl/>
        </w:rPr>
        <w:t xml:space="preserve">בבריטניה, אמון הציבור במזון מהונדס ובתקנות בטיחות המזון של האיחוד האירופי ניזוק </w:t>
      </w:r>
      <w:r w:rsidR="00D80D3E">
        <w:rPr>
          <w:rFonts w:asciiTheme="majorBidi" w:hAnsiTheme="majorBidi" w:cstheme="majorBidi" w:hint="cs"/>
          <w:sz w:val="24"/>
          <w:szCs w:val="24"/>
          <w:rtl/>
        </w:rPr>
        <w:t>בצורה קשה</w:t>
      </w:r>
      <w:r w:rsidR="00561D35">
        <w:rPr>
          <w:rFonts w:asciiTheme="majorBidi" w:hAnsiTheme="majorBidi" w:cstheme="majorBidi" w:hint="cs"/>
          <w:sz w:val="24"/>
          <w:szCs w:val="24"/>
          <w:rtl/>
        </w:rPr>
        <w:t>.</w:t>
      </w:r>
    </w:p>
    <w:p w14:paraId="66CB630B" w14:textId="0907A828" w:rsidR="00224AAF" w:rsidRDefault="00224AAF" w:rsidP="008D35E7">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נוסף על כך, לאחר הקמת האיחוד האירופי והשוק האירופי המשותף, התמקדה הקהילה הכלכלית האירופית (</w:t>
      </w:r>
      <w:r>
        <w:rPr>
          <w:rFonts w:asciiTheme="majorBidi" w:hAnsiTheme="majorBidi" w:cstheme="majorBidi" w:hint="cs"/>
          <w:sz w:val="24"/>
          <w:szCs w:val="24"/>
        </w:rPr>
        <w:t>EC</w:t>
      </w:r>
      <w:r>
        <w:rPr>
          <w:rFonts w:asciiTheme="majorBidi" w:hAnsiTheme="majorBidi" w:cstheme="majorBidi" w:hint="cs"/>
          <w:sz w:val="24"/>
          <w:szCs w:val="24"/>
          <w:rtl/>
        </w:rPr>
        <w:t xml:space="preserve">) בהבטחת שינוע סחורות חופשי בין המדינות החברות. </w:t>
      </w:r>
      <w:r w:rsidR="003D1696">
        <w:rPr>
          <w:rFonts w:asciiTheme="majorBidi" w:hAnsiTheme="majorBidi" w:cstheme="majorBidi" w:hint="cs"/>
          <w:sz w:val="24"/>
          <w:szCs w:val="24"/>
          <w:rtl/>
        </w:rPr>
        <w:t>ב-1985, הדרך שבה נקטה ה-</w:t>
      </w:r>
      <w:r w:rsidR="003D1696">
        <w:rPr>
          <w:rFonts w:asciiTheme="majorBidi" w:hAnsiTheme="majorBidi" w:cstheme="majorBidi" w:hint="cs"/>
          <w:sz w:val="24"/>
          <w:szCs w:val="24"/>
        </w:rPr>
        <w:t>EC</w:t>
      </w:r>
      <w:r w:rsidR="003D1696">
        <w:rPr>
          <w:rFonts w:asciiTheme="majorBidi" w:hAnsiTheme="majorBidi" w:cstheme="majorBidi" w:hint="cs"/>
          <w:sz w:val="24"/>
          <w:szCs w:val="24"/>
          <w:rtl/>
        </w:rPr>
        <w:t xml:space="preserve"> כדי ליצור הרמוניה בין התקנות של המדינות השונות וכדי לאפשר לצרכנים לקבל החלטות בצורה מודעת, היתה החלת משטר סימון מוצרים. לאור הצלחת השוק האירופי המשותף, עברה הרגולציה להתמקד בבטיחות מזון. </w:t>
      </w:r>
    </w:p>
    <w:p w14:paraId="05CAC447" w14:textId="5BD96F20" w:rsidR="001053BF" w:rsidRDefault="001053BF" w:rsidP="008D35E7">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ב-2004 החליף האיחוד האירופי את תקנות הסימון הקודמות שלו, אשר דרשו סימון רק במקרים שבהם חומר מהונדס גנטית נמצא בכמויות ניתנות לזיהוי במוצר הסופי, לתקנות מגבילות יותר.</w:t>
      </w:r>
      <w:r w:rsidR="0010511A">
        <w:rPr>
          <w:rFonts w:asciiTheme="majorBidi" w:hAnsiTheme="majorBidi" w:cstheme="majorBidi" w:hint="cs"/>
          <w:sz w:val="24"/>
          <w:szCs w:val="24"/>
          <w:rtl/>
        </w:rPr>
        <w:t xml:space="preserve"> 'הדירקטיבה בנושא מזון והזנה מהונדסים גנטית' ו-'הדירקטיבה בנושא עקיבה וסימון </w:t>
      </w:r>
      <w:r w:rsidR="0010511A">
        <w:rPr>
          <w:rFonts w:asciiTheme="majorBidi" w:hAnsiTheme="majorBidi" w:cstheme="majorBidi" w:hint="cs"/>
          <w:sz w:val="24"/>
          <w:szCs w:val="24"/>
        </w:rPr>
        <w:t>GMO</w:t>
      </w:r>
      <w:r w:rsidR="0010511A">
        <w:rPr>
          <w:rFonts w:asciiTheme="majorBidi" w:hAnsiTheme="majorBidi" w:cstheme="majorBidi" w:hint="cs"/>
          <w:sz w:val="24"/>
          <w:szCs w:val="24"/>
          <w:rtl/>
        </w:rPr>
        <w:t>' דרשו מתעשיית יצור המזון לסמן מוצרים נוספים ולפקח על הימצאותם של חומרים מהונדסים גנטית לאורך שרשרת האספקה. היחידים שהוחרגו מהדירקטיבות הללו הם חומרי עיבוד וערבוב בלתי מכוון ובלתי נמנע באופן טכני, כל עוד נפח החומר המהונדס גנטית נמוך מ-0.9%.</w:t>
      </w:r>
    </w:p>
    <w:p w14:paraId="7EF3708C" w14:textId="1F1ACE34" w:rsidR="00ED0563" w:rsidRDefault="00ED0563" w:rsidP="008D35E7">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האיחוד האירופי לא גיבש חוקים משמעותיים לסימון מוצרי חרקים אכילים. עם זאת, ביולי 2019, פרסמה 'הפלטפורמה הבינלאומית של חרקים למזון ולהאכלה' (</w:t>
      </w:r>
      <w:r>
        <w:rPr>
          <w:rFonts w:asciiTheme="majorBidi" w:hAnsiTheme="majorBidi" w:cstheme="majorBidi" w:hint="cs"/>
          <w:sz w:val="24"/>
          <w:szCs w:val="24"/>
        </w:rPr>
        <w:t>I</w:t>
      </w:r>
      <w:r>
        <w:rPr>
          <w:rFonts w:asciiTheme="majorBidi" w:hAnsiTheme="majorBidi" w:cstheme="majorBidi"/>
          <w:sz w:val="24"/>
          <w:szCs w:val="24"/>
        </w:rPr>
        <w:t>PIFF</w:t>
      </w:r>
      <w:r>
        <w:rPr>
          <w:rFonts w:asciiTheme="majorBidi" w:hAnsiTheme="majorBidi" w:cstheme="majorBidi" w:hint="cs"/>
          <w:sz w:val="24"/>
          <w:szCs w:val="24"/>
          <w:rtl/>
        </w:rPr>
        <w:t>) רשימת פרקטיקות אידיאליות לאימוץ על ידי האיחוד האירופי.</w:t>
      </w:r>
      <w:r w:rsidR="00794842">
        <w:rPr>
          <w:rStyle w:val="a6"/>
          <w:rFonts w:asciiTheme="majorBidi" w:hAnsiTheme="majorBidi" w:cstheme="majorBidi"/>
          <w:sz w:val="24"/>
          <w:szCs w:val="24"/>
          <w:rtl/>
        </w:rPr>
        <w:endnoteReference w:id="139"/>
      </w:r>
      <w:r w:rsidR="00211D82">
        <w:rPr>
          <w:rFonts w:asciiTheme="majorBidi" w:hAnsiTheme="majorBidi" w:cstheme="majorBidi" w:hint="cs"/>
          <w:sz w:val="24"/>
          <w:szCs w:val="24"/>
          <w:rtl/>
        </w:rPr>
        <w:t>ההנחיות מיועדות לסייע בהטמעת החקיקה האירופית המכונה 'תקנת המידע התזונתי לצרכן' (</w:t>
      </w:r>
      <w:r w:rsidR="00211D82">
        <w:rPr>
          <w:rFonts w:asciiTheme="majorBidi" w:hAnsiTheme="majorBidi" w:cstheme="majorBidi" w:hint="cs"/>
          <w:sz w:val="24"/>
          <w:szCs w:val="24"/>
        </w:rPr>
        <w:t>FIC</w:t>
      </w:r>
      <w:r w:rsidR="00211D82">
        <w:rPr>
          <w:rFonts w:asciiTheme="majorBidi" w:hAnsiTheme="majorBidi" w:cstheme="majorBidi" w:hint="cs"/>
          <w:sz w:val="24"/>
          <w:szCs w:val="24"/>
          <w:rtl/>
        </w:rPr>
        <w:t>) והרגולציה המיישמת שלה.</w:t>
      </w:r>
      <w:r w:rsidR="00211D82">
        <w:rPr>
          <w:rStyle w:val="a6"/>
          <w:rFonts w:asciiTheme="majorBidi" w:hAnsiTheme="majorBidi" w:cstheme="majorBidi"/>
          <w:sz w:val="24"/>
          <w:szCs w:val="24"/>
          <w:rtl/>
        </w:rPr>
        <w:endnoteReference w:id="140"/>
      </w:r>
      <w:r w:rsidR="00974320">
        <w:rPr>
          <w:rFonts w:asciiTheme="majorBidi" w:hAnsiTheme="majorBidi" w:cstheme="majorBidi" w:hint="cs"/>
          <w:sz w:val="24"/>
          <w:szCs w:val="24"/>
          <w:rtl/>
        </w:rPr>
        <w:t xml:space="preserve">שלא כמו החוק האמריקאי, לפי סעיף 2 </w:t>
      </w:r>
      <w:r w:rsidR="008B3428">
        <w:rPr>
          <w:rFonts w:asciiTheme="majorBidi" w:hAnsiTheme="majorBidi" w:cstheme="majorBidi" w:hint="cs"/>
          <w:sz w:val="24"/>
          <w:szCs w:val="24"/>
          <w:rtl/>
        </w:rPr>
        <w:t>ברגולציה</w:t>
      </w:r>
      <w:r w:rsidR="00974320">
        <w:rPr>
          <w:rFonts w:asciiTheme="majorBidi" w:hAnsiTheme="majorBidi" w:cstheme="majorBidi" w:hint="cs"/>
          <w:sz w:val="24"/>
          <w:szCs w:val="24"/>
          <w:rtl/>
        </w:rPr>
        <w:t xml:space="preserve"> המיישמת של </w:t>
      </w:r>
      <w:r w:rsidR="00974320">
        <w:rPr>
          <w:rFonts w:asciiTheme="majorBidi" w:hAnsiTheme="majorBidi" w:cstheme="majorBidi" w:hint="cs"/>
          <w:sz w:val="24"/>
          <w:szCs w:val="24"/>
        </w:rPr>
        <w:t>FIC</w:t>
      </w:r>
      <w:r w:rsidR="00974320">
        <w:rPr>
          <w:rFonts w:asciiTheme="majorBidi" w:hAnsiTheme="majorBidi" w:cstheme="majorBidi" w:hint="cs"/>
          <w:sz w:val="24"/>
          <w:szCs w:val="24"/>
          <w:rtl/>
        </w:rPr>
        <w:t>, חובה על הסימון לציין את מדינת המוצא.</w:t>
      </w:r>
      <w:r w:rsidR="007F38FD">
        <w:rPr>
          <w:rFonts w:asciiTheme="majorBidi" w:hAnsiTheme="majorBidi" w:cstheme="majorBidi" w:hint="cs"/>
          <w:sz w:val="24"/>
          <w:szCs w:val="24"/>
          <w:rtl/>
        </w:rPr>
        <w:t xml:space="preserve"> כמו כן, לפי סעיף 7 ב-</w:t>
      </w:r>
      <w:r w:rsidR="007F38FD">
        <w:rPr>
          <w:rFonts w:asciiTheme="majorBidi" w:hAnsiTheme="majorBidi" w:cstheme="majorBidi" w:hint="cs"/>
          <w:sz w:val="24"/>
          <w:szCs w:val="24"/>
        </w:rPr>
        <w:t>FIC</w:t>
      </w:r>
      <w:r w:rsidR="007F38FD">
        <w:rPr>
          <w:rFonts w:asciiTheme="majorBidi" w:hAnsiTheme="majorBidi" w:cstheme="majorBidi" w:hint="cs"/>
          <w:sz w:val="24"/>
          <w:szCs w:val="24"/>
          <w:rtl/>
        </w:rPr>
        <w:t>, על התוויות לציין את האופי, הזהות והתכונות של המזון.</w:t>
      </w:r>
      <w:r w:rsidR="00383555">
        <w:rPr>
          <w:rStyle w:val="a6"/>
          <w:rFonts w:asciiTheme="majorBidi" w:hAnsiTheme="majorBidi" w:cstheme="majorBidi"/>
          <w:sz w:val="24"/>
          <w:szCs w:val="24"/>
          <w:rtl/>
        </w:rPr>
        <w:endnoteReference w:id="141"/>
      </w:r>
    </w:p>
    <w:p w14:paraId="4186B261" w14:textId="6ADA599E" w:rsidR="007114B5" w:rsidRDefault="007114B5" w:rsidP="007114B5">
      <w:pPr>
        <w:pStyle w:val="a3"/>
        <w:numPr>
          <w:ilvl w:val="0"/>
          <w:numId w:val="1"/>
        </w:numPr>
        <w:spacing w:line="276" w:lineRule="auto"/>
        <w:jc w:val="both"/>
        <w:rPr>
          <w:rFonts w:asciiTheme="majorBidi" w:hAnsiTheme="majorBidi" w:cstheme="majorBidi"/>
          <w:sz w:val="24"/>
          <w:szCs w:val="24"/>
        </w:rPr>
      </w:pPr>
      <w:r>
        <w:rPr>
          <w:rFonts w:asciiTheme="majorBidi" w:hAnsiTheme="majorBidi" w:cstheme="majorBidi" w:hint="cs"/>
          <w:sz w:val="24"/>
          <w:szCs w:val="24"/>
          <w:rtl/>
        </w:rPr>
        <w:t>סיכום</w:t>
      </w:r>
    </w:p>
    <w:p w14:paraId="55ACEF0B" w14:textId="527DDBC2" w:rsidR="007114B5" w:rsidRDefault="004E58B6" w:rsidP="007114B5">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על אף כל מה שיש למזונות אלו להציע, בסופו של דבר, השאלה האם הציבור יאמץ את הטכנולוגיה תלויה בעיקר בסטטוס ה</w:t>
      </w:r>
      <w:r w:rsidR="00D27DE0">
        <w:rPr>
          <w:rFonts w:asciiTheme="majorBidi" w:hAnsiTheme="majorBidi" w:cstheme="majorBidi" w:hint="cs"/>
          <w:sz w:val="24"/>
          <w:szCs w:val="24"/>
          <w:rtl/>
        </w:rPr>
        <w:t>חוקי</w:t>
      </w:r>
      <w:r>
        <w:rPr>
          <w:rFonts w:asciiTheme="majorBidi" w:hAnsiTheme="majorBidi" w:cstheme="majorBidi" w:hint="cs"/>
          <w:sz w:val="24"/>
          <w:szCs w:val="24"/>
          <w:rtl/>
        </w:rPr>
        <w:t xml:space="preserve"> שלהם. </w:t>
      </w:r>
      <w:r w:rsidR="009C6539">
        <w:rPr>
          <w:rFonts w:asciiTheme="majorBidi" w:hAnsiTheme="majorBidi" w:cstheme="majorBidi" w:hint="cs"/>
          <w:sz w:val="24"/>
          <w:szCs w:val="24"/>
          <w:rtl/>
        </w:rPr>
        <w:t>תחומי שיפוט שונים נוטים לדגול בתפיסות מקובלות שונות בכל הנוגע לסוגי מזון חדשים בשוק.</w:t>
      </w:r>
    </w:p>
    <w:p w14:paraId="7D1637A1" w14:textId="3F89055A" w:rsidR="005324C4" w:rsidRDefault="00FD21C0" w:rsidP="007114B5">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 xml:space="preserve">יש שיטענו כי חוסר הודאות הטכנית המאפיינת את תחומי תחליפי החלבון מרמז כי אנו מעכבים תקנות סימון לאומיות במדינות מייצאות. </w:t>
      </w:r>
      <w:r w:rsidR="00B46FB0">
        <w:rPr>
          <w:rFonts w:asciiTheme="majorBidi" w:hAnsiTheme="majorBidi" w:cstheme="majorBidi" w:hint="cs"/>
          <w:sz w:val="24"/>
          <w:szCs w:val="24"/>
          <w:rtl/>
        </w:rPr>
        <w:t xml:space="preserve">זו תהיה טעות. בזמן שהטכנולוגית מתפתחת, השחקנים החדשים בשוק כבר שואפים למכור את המוצרים שלהם, ונראה כי היעדר </w:t>
      </w:r>
      <w:r w:rsidR="008F752B">
        <w:rPr>
          <w:rFonts w:asciiTheme="majorBidi" w:hAnsiTheme="majorBidi" w:cstheme="majorBidi" w:hint="cs"/>
          <w:sz w:val="24"/>
          <w:szCs w:val="24"/>
          <w:rtl/>
        </w:rPr>
        <w:t>הרגולציה</w:t>
      </w:r>
      <w:r w:rsidR="00B46FB0">
        <w:rPr>
          <w:rFonts w:asciiTheme="majorBidi" w:hAnsiTheme="majorBidi" w:cstheme="majorBidi" w:hint="cs"/>
          <w:sz w:val="24"/>
          <w:szCs w:val="24"/>
          <w:rtl/>
        </w:rPr>
        <w:t xml:space="preserve"> עלולה לגרום ליותר נזק מאשר תועלת.</w:t>
      </w:r>
      <w:r w:rsidR="00B46FB0">
        <w:rPr>
          <w:rFonts w:asciiTheme="majorBidi" w:hAnsiTheme="majorBidi" w:cstheme="majorBidi"/>
          <w:sz w:val="24"/>
          <w:szCs w:val="24"/>
        </w:rPr>
        <w:t xml:space="preserve"> </w:t>
      </w:r>
      <w:r w:rsidR="00B46FB0">
        <w:rPr>
          <w:rFonts w:asciiTheme="majorBidi" w:hAnsiTheme="majorBidi" w:cstheme="majorBidi" w:hint="cs"/>
          <w:sz w:val="24"/>
          <w:szCs w:val="24"/>
          <w:rtl/>
        </w:rPr>
        <w:t>למדינות השואפ</w:t>
      </w:r>
      <w:r w:rsidR="00FD76B2">
        <w:rPr>
          <w:rFonts w:asciiTheme="majorBidi" w:hAnsiTheme="majorBidi" w:cstheme="majorBidi" w:hint="cs"/>
          <w:sz w:val="24"/>
          <w:szCs w:val="24"/>
          <w:rtl/>
        </w:rPr>
        <w:t>ו</w:t>
      </w:r>
      <w:r w:rsidR="00B46FB0">
        <w:rPr>
          <w:rFonts w:asciiTheme="majorBidi" w:hAnsiTheme="majorBidi" w:cstheme="majorBidi" w:hint="cs"/>
          <w:sz w:val="24"/>
          <w:szCs w:val="24"/>
          <w:rtl/>
        </w:rPr>
        <w:t xml:space="preserve">ת לייצא את </w:t>
      </w:r>
      <w:r w:rsidR="00B46FB0">
        <w:rPr>
          <w:rFonts w:asciiTheme="majorBidi" w:hAnsiTheme="majorBidi" w:cstheme="majorBidi" w:hint="cs"/>
          <w:sz w:val="24"/>
          <w:szCs w:val="24"/>
          <w:rtl/>
        </w:rPr>
        <w:lastRenderedPageBreak/>
        <w:t>מוצריהן למקומות כמו ארצות הברית ואירופה כדאי לעקוב מקרוב אחר ההתפתחויות במדינות הללו בכל הנוגע לגיבוש תקנות לאומיות משלהן אשר עולות בקנה אחד עם היבואנים העיקריים שלהם.</w:t>
      </w:r>
    </w:p>
    <w:p w14:paraId="64F57382" w14:textId="3C004D7E" w:rsidR="008F752B" w:rsidRDefault="008F752B" w:rsidP="007114B5">
      <w:pPr>
        <w:spacing w:line="276" w:lineRule="auto"/>
        <w:jc w:val="both"/>
        <w:rPr>
          <w:rFonts w:asciiTheme="majorBidi" w:hAnsiTheme="majorBidi" w:cstheme="majorBidi"/>
          <w:sz w:val="24"/>
          <w:szCs w:val="24"/>
          <w:rtl/>
        </w:rPr>
      </w:pPr>
      <w:r>
        <w:rPr>
          <w:rFonts w:asciiTheme="majorBidi" w:hAnsiTheme="majorBidi" w:cstheme="majorBidi" w:hint="cs"/>
          <w:sz w:val="24"/>
          <w:szCs w:val="24"/>
          <w:rtl/>
        </w:rPr>
        <w:t xml:space="preserve">בינתיים, בעלי החידושים עצמם צריכים לפתח תוכניות חינוך נרחבות בארצות המייבאות שלהם על מנת להכיר לצרכנים את הטכנולוגיות </w:t>
      </w:r>
      <w:r w:rsidR="00C65CCD">
        <w:rPr>
          <w:rFonts w:asciiTheme="majorBidi" w:hAnsiTheme="majorBidi" w:cstheme="majorBidi" w:hint="cs"/>
          <w:sz w:val="24"/>
          <w:szCs w:val="24"/>
          <w:rtl/>
        </w:rPr>
        <w:t>שלהם</w:t>
      </w:r>
      <w:r>
        <w:rPr>
          <w:rFonts w:asciiTheme="majorBidi" w:hAnsiTheme="majorBidi" w:cstheme="majorBidi" w:hint="cs"/>
          <w:sz w:val="24"/>
          <w:szCs w:val="24"/>
          <w:rtl/>
        </w:rPr>
        <w:t>.</w:t>
      </w:r>
      <w:r w:rsidR="003428F9">
        <w:rPr>
          <w:rFonts w:asciiTheme="majorBidi" w:hAnsiTheme="majorBidi" w:cstheme="majorBidi" w:hint="cs"/>
          <w:sz w:val="24"/>
          <w:szCs w:val="24"/>
          <w:rtl/>
        </w:rPr>
        <w:t xml:space="preserve"> בשר מתורבת וחלבון מבוסס חרקים מלווים שניהם ב"אפקט ה</w:t>
      </w:r>
      <w:r w:rsidR="00346105">
        <w:rPr>
          <w:rFonts w:asciiTheme="majorBidi" w:hAnsiTheme="majorBidi" w:cstheme="majorBidi" w:hint="cs"/>
          <w:sz w:val="24"/>
          <w:szCs w:val="24"/>
          <w:rtl/>
        </w:rPr>
        <w:t>גועל</w:t>
      </w:r>
      <w:r w:rsidR="003428F9">
        <w:rPr>
          <w:rFonts w:asciiTheme="majorBidi" w:hAnsiTheme="majorBidi" w:cstheme="majorBidi" w:hint="cs"/>
          <w:sz w:val="24"/>
          <w:szCs w:val="24"/>
          <w:rtl/>
        </w:rPr>
        <w:t xml:space="preserve">" שעלול </w:t>
      </w:r>
      <w:r w:rsidR="00251403">
        <w:rPr>
          <w:rFonts w:asciiTheme="majorBidi" w:hAnsiTheme="majorBidi" w:cstheme="majorBidi" w:hint="cs"/>
          <w:sz w:val="24"/>
          <w:szCs w:val="24"/>
          <w:rtl/>
        </w:rPr>
        <w:t>להגביל את</w:t>
      </w:r>
      <w:r w:rsidR="003428F9">
        <w:rPr>
          <w:rFonts w:asciiTheme="majorBidi" w:hAnsiTheme="majorBidi" w:cstheme="majorBidi" w:hint="cs"/>
          <w:sz w:val="24"/>
          <w:szCs w:val="24"/>
          <w:rtl/>
        </w:rPr>
        <w:t xml:space="preserve"> הנחלת החידושים המבטיחים האלו בקרב הציבור, ללא קשר לאופי התקנות.</w:t>
      </w:r>
      <w:r w:rsidR="00891715">
        <w:rPr>
          <w:rFonts w:asciiTheme="majorBidi" w:hAnsiTheme="majorBidi" w:cstheme="majorBidi" w:hint="cs"/>
          <w:sz w:val="24"/>
          <w:szCs w:val="24"/>
          <w:rtl/>
        </w:rPr>
        <w:t xml:space="preserve"> </w:t>
      </w:r>
      <w:r w:rsidR="00E94339">
        <w:rPr>
          <w:rFonts w:asciiTheme="majorBidi" w:hAnsiTheme="majorBidi" w:cstheme="majorBidi" w:hint="cs"/>
          <w:sz w:val="24"/>
          <w:szCs w:val="24"/>
          <w:rtl/>
        </w:rPr>
        <w:t>בעלי החידושים מוכרחים גם לקחת בחשבון את המבוך המפותל שיוצרות התקנות הקשורות למוצרים שלהם או שעשויות להיות קשורות למוצרים שלהם, ואולי לפתח מראש חידושים המתאימים ככל הניתן למגבלות הרגולטוריות במקום להתעלם מהן ו</w:t>
      </w:r>
      <w:r w:rsidR="00214485">
        <w:rPr>
          <w:rFonts w:asciiTheme="majorBidi" w:hAnsiTheme="majorBidi" w:cstheme="majorBidi" w:hint="cs"/>
          <w:sz w:val="24"/>
          <w:szCs w:val="24"/>
          <w:rtl/>
        </w:rPr>
        <w:t xml:space="preserve">כך </w:t>
      </w:r>
      <w:r w:rsidR="00E94339">
        <w:rPr>
          <w:rFonts w:asciiTheme="majorBidi" w:hAnsiTheme="majorBidi" w:cstheme="majorBidi" w:hint="cs"/>
          <w:sz w:val="24"/>
          <w:szCs w:val="24"/>
          <w:rtl/>
        </w:rPr>
        <w:t xml:space="preserve">למצוא עצמם מחוץ לשווקים רווחיים ביותר. </w:t>
      </w:r>
    </w:p>
    <w:p w14:paraId="45051848" w14:textId="6F814DAE" w:rsidR="00346105" w:rsidRDefault="00346105">
      <w:pPr>
        <w:bidi w:val="0"/>
        <w:rPr>
          <w:rFonts w:asciiTheme="majorBidi" w:hAnsiTheme="majorBidi" w:cstheme="majorBidi"/>
          <w:sz w:val="24"/>
          <w:szCs w:val="24"/>
          <w:rtl/>
        </w:rPr>
      </w:pPr>
      <w:r>
        <w:rPr>
          <w:rFonts w:asciiTheme="majorBidi" w:hAnsiTheme="majorBidi" w:cstheme="majorBidi"/>
          <w:sz w:val="24"/>
          <w:szCs w:val="24"/>
          <w:rtl/>
        </w:rPr>
        <w:br w:type="page"/>
      </w:r>
    </w:p>
    <w:sectPr w:rsidR="00346105" w:rsidSect="005B5F9B">
      <w:endnotePr>
        <w:numFmt w:val="decimal"/>
      </w:endnotePr>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talya Nir" w:date="2021-08-05T21:31:00Z" w:initials="AN">
    <w:p w14:paraId="3838F0AF" w14:textId="74172FBF" w:rsidR="00DE3707" w:rsidRDefault="00DE3707">
      <w:pPr>
        <w:pStyle w:val="af"/>
        <w:rPr>
          <w:rtl/>
        </w:rPr>
      </w:pPr>
      <w:r>
        <w:rPr>
          <w:rStyle w:val="ae"/>
        </w:rPr>
        <w:annotationRef/>
      </w:r>
      <w:r>
        <w:t>Typo in source text = *famers should be Farmers</w:t>
      </w:r>
    </w:p>
  </w:comment>
  <w:comment w:id="1" w:author="Atalya Nir" w:date="2021-08-05T21:33:00Z" w:initials="AN">
    <w:p w14:paraId="47ABD408" w14:textId="4F74AC55" w:rsidR="00EF4DEE" w:rsidRDefault="00EF4DEE">
      <w:pPr>
        <w:pStyle w:val="af"/>
      </w:pPr>
      <w:r>
        <w:rPr>
          <w:rStyle w:val="ae"/>
        </w:rPr>
        <w:annotationRef/>
      </w:r>
      <w:r>
        <w:t xml:space="preserve">In the source text it says "1900 edible insects" but I assumed the meaning is "1900 types of edible insects" (since there are much more than 1900 insects in the world </w:t>
      </w:r>
      <w:r>
        <w:rPr>
          <mc:AlternateContent>
            <mc:Choice Requires="w16se"/>
            <mc:Fallback>
              <w:rFonts w:ascii="Segoe UI Emoji" w:eastAsia="Segoe UI Emoji" w:hAnsi="Segoe UI Emoji" w:cs="Segoe UI Emoji"/>
            </mc:Fallback>
          </mc:AlternateContent>
          <w:rtl/>
        </w:rPr>
        <mc:AlternateContent>
          <mc:Choice Requires="w16se">
            <w16se:symEx w16se:font="Segoe UI Emoji" w16se:char="1F60A"/>
          </mc:Choice>
          <mc:Fallback>
            <w:t>😊</w:t>
          </mc:Fallback>
        </mc:AlternateContent>
      </w:r>
      <w:r>
        <w:t>(</w:t>
      </w:r>
    </w:p>
  </w:comment>
  <w:comment w:id="2" w:author="Atalya Nir" w:date="2021-08-05T21:35:00Z" w:initials="AN">
    <w:p w14:paraId="4CD0BF94" w14:textId="7BCA23A7" w:rsidR="000E20D2" w:rsidRDefault="000E20D2">
      <w:pPr>
        <w:pStyle w:val="af"/>
      </w:pPr>
      <w:r>
        <w:rPr>
          <w:rStyle w:val="ae"/>
        </w:rPr>
        <w:annotationRef/>
      </w:r>
      <w:r>
        <w:t>It seems that foot note 32 inadvertently "mixed" with footnote 31 so I took an educated guess as to which footnote ends where. Kindly double check.</w:t>
      </w:r>
    </w:p>
  </w:comment>
  <w:comment w:id="3" w:author="Atalya Nir" w:date="2021-08-05T21:42:00Z" w:initials="AN">
    <w:p w14:paraId="693D1867" w14:textId="278922D4" w:rsidR="00E97122" w:rsidRDefault="00E97122">
      <w:pPr>
        <w:pStyle w:val="af"/>
      </w:pPr>
      <w:r>
        <w:rPr>
          <w:rStyle w:val="ae"/>
        </w:rPr>
        <w:annotationRef/>
      </w:r>
      <w:r>
        <w:t>Opening quotation mark missing in source text</w:t>
      </w:r>
    </w:p>
  </w:comment>
  <w:comment w:id="4" w:author="Atalya Nir" w:date="2021-08-05T21:32:00Z" w:initials="AN">
    <w:p w14:paraId="788F98F8" w14:textId="0906099F" w:rsidR="00EF4DEE" w:rsidRDefault="00EF4DEE">
      <w:pPr>
        <w:pStyle w:val="af"/>
      </w:pPr>
      <w:r>
        <w:rPr>
          <w:rStyle w:val="ae"/>
        </w:rPr>
        <w:annotationRef/>
      </w:r>
      <w:r>
        <w:t>Typo in source text: *mort should be *more</w:t>
      </w:r>
    </w:p>
  </w:comment>
  <w:comment w:id="5" w:author="Atalya Nir" w:date="2021-08-05T21:25:00Z" w:initials="AN">
    <w:p w14:paraId="1F46A147" w14:textId="7D892475" w:rsidR="00B93938" w:rsidRDefault="00B93938">
      <w:pPr>
        <w:pStyle w:val="af"/>
      </w:pPr>
      <w:r>
        <w:rPr>
          <w:rStyle w:val="ae"/>
        </w:rPr>
        <w:annotationRef/>
      </w:r>
      <w:r>
        <w:t>In source text, the word Agency jumped to the next line/sentence, seemingly by error.</w:t>
      </w:r>
    </w:p>
  </w:comment>
  <w:comment w:id="6" w:author="Atalya Nir [2]" w:date="2021-08-05T11:15:00Z" w:initials="AN">
    <w:p w14:paraId="7B3EDB06" w14:textId="54F2F0E3" w:rsidR="0003714C" w:rsidRDefault="0003714C">
      <w:pPr>
        <w:pStyle w:val="af"/>
      </w:pPr>
      <w:r>
        <w:rPr>
          <w:rStyle w:val="ae"/>
        </w:rPr>
        <w:annotationRef/>
      </w:r>
      <w:r w:rsidR="005A657C">
        <w:rPr>
          <w:noProof/>
        </w:rPr>
        <w:t>This Act is abbriviated as "FFDCA" in this section, but as FDCA in  section 7.1. I left it as is, but I think one term should be used throughout the document</w:t>
      </w:r>
    </w:p>
  </w:comment>
  <w:comment w:id="7" w:author="Atalya Nir [2]" w:date="2021-08-05T11:13:00Z" w:initials="AN">
    <w:p w14:paraId="349FEEF9" w14:textId="16A92066" w:rsidR="0003714C" w:rsidRDefault="0003714C">
      <w:pPr>
        <w:pStyle w:val="af"/>
      </w:pPr>
      <w:r>
        <w:rPr>
          <w:rStyle w:val="ae"/>
        </w:rPr>
        <w:annotationRef/>
      </w:r>
      <w:r w:rsidR="005A657C">
        <w:rPr>
          <w:noProof/>
        </w:rPr>
        <w:t>This sentence appers to be cut off midway in the source text.</w:t>
      </w:r>
    </w:p>
  </w:comment>
  <w:comment w:id="8" w:author="Atalya Nir" w:date="2021-08-05T22:16:00Z" w:initials="AN">
    <w:p w14:paraId="08E35313" w14:textId="6A13BFE3" w:rsidR="003615A8" w:rsidRDefault="003615A8">
      <w:pPr>
        <w:pStyle w:val="af"/>
      </w:pPr>
      <w:r>
        <w:rPr>
          <w:rStyle w:val="ae"/>
        </w:rPr>
        <w:annotationRef/>
      </w:r>
      <w:r>
        <w:t>It is not clear from the source text who's quote this is. I left it 'as is', but might be worthwhile to add a context to this quote.</w:t>
      </w:r>
    </w:p>
  </w:comment>
  <w:comment w:id="9" w:author="Atalya Nir" w:date="2021-08-05T21:28:00Z" w:initials="AN">
    <w:p w14:paraId="114886FB" w14:textId="172E8C0B" w:rsidR="00B93938" w:rsidRDefault="00B93938">
      <w:pPr>
        <w:pStyle w:val="af"/>
      </w:pPr>
      <w:r>
        <w:rPr>
          <w:rStyle w:val="ae"/>
        </w:rPr>
        <w:annotationRef/>
      </w:r>
      <w:r>
        <w:t xml:space="preserve">In the source text, the closing quotation mark is missing, so I assumed it was supposed to be after the "EU" at the end of the sentence </w:t>
      </w:r>
    </w:p>
  </w:comment>
  <w:comment w:id="10" w:author="Atalya Nir [2]" w:date="2021-08-05T10:58:00Z" w:initials="AN">
    <w:p w14:paraId="3268635E" w14:textId="3FEC3C98" w:rsidR="002A23F3" w:rsidRDefault="005A657C" w:rsidP="00B011CE">
      <w:pPr>
        <w:pStyle w:val="af"/>
        <w:rPr>
          <w:rtl/>
        </w:rPr>
      </w:pPr>
      <w:r>
        <w:rPr>
          <w:noProof/>
        </w:rPr>
        <w:t xml:space="preserve">In the source texg, </w:t>
      </w:r>
      <w:r w:rsidR="002A23F3">
        <w:rPr>
          <w:rStyle w:val="ae"/>
        </w:rPr>
        <w:annotationRef/>
      </w:r>
      <w:r>
        <w:rPr>
          <w:noProof/>
        </w:rPr>
        <w:t>there was not comma between "Harvesting" and "Production" but I assumed there should be.</w:t>
      </w:r>
    </w:p>
  </w:comment>
  <w:comment w:id="11" w:author="Atalya Nir [2]" w:date="2021-08-05T11:00:00Z" w:initials="AN">
    <w:p w14:paraId="7D707C50" w14:textId="5CDD3D65" w:rsidR="00DA7C5B" w:rsidRDefault="00DA7C5B">
      <w:pPr>
        <w:pStyle w:val="af"/>
      </w:pPr>
      <w:r>
        <w:rPr>
          <w:rStyle w:val="ae"/>
        </w:rPr>
        <w:annotationRef/>
      </w:r>
      <w:r w:rsidR="005A657C">
        <w:rPr>
          <w:noProof/>
        </w:rPr>
        <w:t>The word in the source text was "modification" but I assumed it was meant to be "modified".</w:t>
      </w:r>
    </w:p>
  </w:comment>
  <w:comment w:id="12" w:author="Atalya Nir [2]" w:date="2021-08-05T11:02:00Z" w:initials="AN">
    <w:p w14:paraId="5894678E" w14:textId="206D653E" w:rsidR="00DA7C5B" w:rsidRDefault="00DA7C5B">
      <w:pPr>
        <w:pStyle w:val="af"/>
      </w:pPr>
      <w:r>
        <w:rPr>
          <w:rStyle w:val="ae"/>
        </w:rPr>
        <w:annotationRef/>
      </w:r>
      <w:r w:rsidR="005A657C">
        <w:rPr>
          <w:noProof/>
        </w:rPr>
        <w:t xml:space="preserve">In the source text, the very is "Authorizes" (with an 's') but I assumed it should be  "authorize" since it refers to a plural noun - both sections of the law. </w:t>
      </w:r>
    </w:p>
  </w:comment>
  <w:comment w:id="13" w:author="Atalya Nir [2]" w:date="2021-08-05T11:05:00Z" w:initials="AN">
    <w:p w14:paraId="6EDD5705" w14:textId="00507FA4" w:rsidR="000D001C" w:rsidRDefault="000D001C">
      <w:pPr>
        <w:pStyle w:val="af"/>
      </w:pPr>
      <w:r>
        <w:rPr>
          <w:rStyle w:val="ae"/>
        </w:rPr>
        <w:annotationRef/>
      </w:r>
      <w:r w:rsidR="005A657C">
        <w:rPr>
          <w:noProof/>
        </w:rPr>
        <w:t>Typo in source text. should be "Artificials" and not "artificial"</w:t>
      </w:r>
    </w:p>
  </w:comment>
  <w:comment w:id="14" w:author="Atalya Nir [2]" w:date="2021-08-05T11:11:00Z" w:initials="AN">
    <w:p w14:paraId="1BCF025B" w14:textId="05A98076" w:rsidR="003463C3" w:rsidRDefault="003463C3">
      <w:pPr>
        <w:pStyle w:val="af"/>
      </w:pPr>
      <w:r>
        <w:rPr>
          <w:rStyle w:val="ae"/>
        </w:rPr>
        <w:annotationRef/>
      </w:r>
      <w:r w:rsidR="005A657C">
        <w:rPr>
          <w:noProof/>
        </w:rPr>
        <w:t>footnote 131 appers empty in the source text as well. I left it as is.</w:t>
      </w:r>
    </w:p>
  </w:comment>
  <w:comment w:id="15" w:author="Atalya Nir [2]" w:date="2021-08-05T11:08:00Z" w:initials="AN">
    <w:p w14:paraId="3FFCAF92" w14:textId="3B37ACF8" w:rsidR="00B353F9" w:rsidRDefault="00B353F9">
      <w:pPr>
        <w:pStyle w:val="af"/>
      </w:pPr>
      <w:r>
        <w:rPr>
          <w:rStyle w:val="ae"/>
        </w:rPr>
        <w:annotationRef/>
      </w:r>
      <w:r w:rsidR="005A657C">
        <w:rPr>
          <w:noProof/>
        </w:rPr>
        <w:t>I translated the phrase "not desparingly" but I'm not sure what is its context or meaning here, so it maybe worthwhile to see if it maybe belongs in a different location in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38F0AF" w15:done="0"/>
  <w15:commentEx w15:paraId="47ABD408" w15:done="0"/>
  <w15:commentEx w15:paraId="4CD0BF94" w15:done="0"/>
  <w15:commentEx w15:paraId="693D1867" w15:done="0"/>
  <w15:commentEx w15:paraId="788F98F8" w15:done="0"/>
  <w15:commentEx w15:paraId="1F46A147" w15:done="0"/>
  <w15:commentEx w15:paraId="7B3EDB06" w15:done="0"/>
  <w15:commentEx w15:paraId="349FEEF9" w15:done="0"/>
  <w15:commentEx w15:paraId="08E35313" w15:done="0"/>
  <w15:commentEx w15:paraId="114886FB" w15:done="0"/>
  <w15:commentEx w15:paraId="3268635E" w15:done="0"/>
  <w15:commentEx w15:paraId="7D707C50" w15:done="0"/>
  <w15:commentEx w15:paraId="5894678E" w15:done="0"/>
  <w15:commentEx w15:paraId="6EDD5705" w15:done="0"/>
  <w15:commentEx w15:paraId="1BCF025B" w15:done="0"/>
  <w15:commentEx w15:paraId="3FFCAF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6D740" w16cex:dateUtc="2021-08-05T18:31:00Z"/>
  <w16cex:commentExtensible w16cex:durableId="24B6D7B7" w16cex:dateUtc="2021-08-05T18:33:00Z"/>
  <w16cex:commentExtensible w16cex:durableId="24B6D824" w16cex:dateUtc="2021-08-05T18:35:00Z"/>
  <w16cex:commentExtensible w16cex:durableId="24B6D9B3" w16cex:dateUtc="2021-08-05T18:42:00Z"/>
  <w16cex:commentExtensible w16cex:durableId="24B6D789" w16cex:dateUtc="2021-08-05T18:32:00Z"/>
  <w16cex:commentExtensible w16cex:durableId="24B6D5D4" w16cex:dateUtc="2021-08-05T18:25:00Z"/>
  <w16cex:commentExtensible w16cex:durableId="24B646C3" w16cex:dateUtc="2021-08-05T08:15:00Z"/>
  <w16cex:commentExtensible w16cex:durableId="24B64641" w16cex:dateUtc="2021-08-05T08:13:00Z"/>
  <w16cex:commentExtensible w16cex:durableId="24B6E1A7" w16cex:dateUtc="2021-08-05T19:16:00Z"/>
  <w16cex:commentExtensible w16cex:durableId="24B6D669" w16cex:dateUtc="2021-08-05T18:28:00Z"/>
  <w16cex:commentExtensible w16cex:durableId="24B642BC" w16cex:dateUtc="2021-08-05T07:58:00Z"/>
  <w16cex:commentExtensible w16cex:durableId="24B6436A" w16cex:dateUtc="2021-08-05T08:00:00Z"/>
  <w16cex:commentExtensible w16cex:durableId="24B643B3" w16cex:dateUtc="2021-08-05T08:02:00Z"/>
  <w16cex:commentExtensible w16cex:durableId="24B6448B" w16cex:dateUtc="2021-08-05T08:05:00Z"/>
  <w16cex:commentExtensible w16cex:durableId="24B645E9" w16cex:dateUtc="2021-08-05T08:11:00Z"/>
  <w16cex:commentExtensible w16cex:durableId="24B6451B" w16cex:dateUtc="2021-08-05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38F0AF" w16cid:durableId="24B6D740"/>
  <w16cid:commentId w16cid:paraId="47ABD408" w16cid:durableId="24B6D7B7"/>
  <w16cid:commentId w16cid:paraId="4CD0BF94" w16cid:durableId="24B6D824"/>
  <w16cid:commentId w16cid:paraId="693D1867" w16cid:durableId="24B6D9B3"/>
  <w16cid:commentId w16cid:paraId="788F98F8" w16cid:durableId="24B6D789"/>
  <w16cid:commentId w16cid:paraId="1F46A147" w16cid:durableId="24B6D5D4"/>
  <w16cid:commentId w16cid:paraId="7B3EDB06" w16cid:durableId="24B646C3"/>
  <w16cid:commentId w16cid:paraId="349FEEF9" w16cid:durableId="24B64641"/>
  <w16cid:commentId w16cid:paraId="08E35313" w16cid:durableId="24B6E1A7"/>
  <w16cid:commentId w16cid:paraId="114886FB" w16cid:durableId="24B6D669"/>
  <w16cid:commentId w16cid:paraId="3268635E" w16cid:durableId="24B642BC"/>
  <w16cid:commentId w16cid:paraId="7D707C50" w16cid:durableId="24B6436A"/>
  <w16cid:commentId w16cid:paraId="5894678E" w16cid:durableId="24B643B3"/>
  <w16cid:commentId w16cid:paraId="6EDD5705" w16cid:durableId="24B6448B"/>
  <w16cid:commentId w16cid:paraId="1BCF025B" w16cid:durableId="24B645E9"/>
  <w16cid:commentId w16cid:paraId="3FFCAF92" w16cid:durableId="24B645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65721" w14:textId="77777777" w:rsidR="00595F44" w:rsidRDefault="00595F44" w:rsidP="005421C1">
      <w:pPr>
        <w:spacing w:after="0" w:line="240" w:lineRule="auto"/>
      </w:pPr>
      <w:r>
        <w:separator/>
      </w:r>
    </w:p>
  </w:endnote>
  <w:endnote w:type="continuationSeparator" w:id="0">
    <w:p w14:paraId="22873E0A" w14:textId="77777777" w:rsidR="00595F44" w:rsidRDefault="00595F44" w:rsidP="005421C1">
      <w:pPr>
        <w:spacing w:after="0" w:line="240" w:lineRule="auto"/>
      </w:pPr>
      <w:r>
        <w:continuationSeparator/>
      </w:r>
    </w:p>
  </w:endnote>
  <w:endnote w:id="1">
    <w:p w14:paraId="47BF2986" w14:textId="6C376845" w:rsidR="00FE025A" w:rsidRDefault="005421C1" w:rsidP="005C4396">
      <w:pPr>
        <w:pStyle w:val="a4"/>
        <w:bidi w:val="0"/>
        <w:rPr>
          <w:rtl/>
        </w:rPr>
      </w:pPr>
      <w:r>
        <w:rPr>
          <w:rStyle w:val="a6"/>
        </w:rPr>
        <w:endnoteRef/>
      </w:r>
      <w:r>
        <w:rPr>
          <w:rtl/>
        </w:rPr>
        <w:t xml:space="preserve"> </w:t>
      </w:r>
      <w:r w:rsidRPr="000B0129">
        <w:rPr>
          <w:rFonts w:asciiTheme="majorBidi" w:hAnsiTheme="majorBidi" w:cstheme="majorBidi"/>
          <w:rtl/>
        </w:rPr>
        <w:t xml:space="preserve"> </w:t>
      </w:r>
      <w:r w:rsidRPr="000B0129">
        <w:rPr>
          <w:rFonts w:asciiTheme="majorBidi" w:hAnsiTheme="majorBidi" w:cstheme="majorBidi"/>
        </w:rPr>
        <w:t xml:space="preserve">Hsiang, Solomon, Robert Kopp, Amir Jina, James Rising, Michael Delgado, Shashank Mohan, D. J. Rasmussen et al. "Estimating economic damage from climate change in the United States." </w:t>
      </w:r>
      <w:r w:rsidRPr="000B0129">
        <w:rPr>
          <w:rFonts w:asciiTheme="majorBidi" w:hAnsiTheme="majorBidi" w:cstheme="majorBidi"/>
          <w:i/>
          <w:iCs/>
        </w:rPr>
        <w:t>Science</w:t>
      </w:r>
      <w:r w:rsidRPr="000B0129">
        <w:rPr>
          <w:rFonts w:asciiTheme="majorBidi" w:hAnsiTheme="majorBidi" w:cstheme="majorBidi"/>
        </w:rPr>
        <w:t xml:space="preserve"> 356, no. 6345 (2017): 1362-1369; Pecl, Gretta T., Miguel B. Araújo, Johann D. Bell, Julia Blanchard, Timothy C. Bonebrake, I-Ching Chen, Timothy D. Clark et al. "Biodiversity redistribution under climate change: Impacts on ecosystems and human well-being." </w:t>
      </w:r>
      <w:r w:rsidRPr="000B0129">
        <w:rPr>
          <w:rFonts w:asciiTheme="majorBidi" w:hAnsiTheme="majorBidi" w:cstheme="majorBidi"/>
          <w:i/>
          <w:iCs/>
        </w:rPr>
        <w:t>Science</w:t>
      </w:r>
      <w:r w:rsidRPr="000B0129">
        <w:rPr>
          <w:rFonts w:asciiTheme="majorBidi" w:hAnsiTheme="majorBidi" w:cstheme="majorBidi"/>
        </w:rPr>
        <w:t xml:space="preserve"> 355, no. 6332 (2017): eaai9214; </w:t>
      </w:r>
      <w:r w:rsidRPr="000B0129">
        <w:rPr>
          <w:rFonts w:asciiTheme="majorBidi" w:eastAsia="Times New Roman" w:hAnsiTheme="majorBidi" w:cstheme="majorBidi"/>
        </w:rPr>
        <w:t xml:space="preserve">Barrett, Scott. "Choices in the climate commons." (2018): 1217-1217; White, Jason C., and Jorge Gardea-Torresdey. "Achieving food security through the very small." </w:t>
      </w:r>
      <w:r w:rsidRPr="000B0129">
        <w:rPr>
          <w:rFonts w:asciiTheme="majorBidi" w:eastAsia="Times New Roman" w:hAnsiTheme="majorBidi" w:cstheme="majorBidi"/>
          <w:i/>
          <w:iCs/>
        </w:rPr>
        <w:t>Nature nanotechnology</w:t>
      </w:r>
      <w:r w:rsidRPr="000B0129">
        <w:rPr>
          <w:rFonts w:asciiTheme="majorBidi" w:eastAsia="Times New Roman" w:hAnsiTheme="majorBidi" w:cstheme="majorBidi"/>
        </w:rPr>
        <w:t xml:space="preserve"> 13, no. 8 (2018): 627; Fischer, Günther. "Transforming the global food system." (2018): 501.</w:t>
      </w:r>
    </w:p>
  </w:endnote>
  <w:endnote w:id="2">
    <w:p w14:paraId="69C40496" w14:textId="2F1C500A" w:rsidR="00FE025A" w:rsidRPr="00F42EFC" w:rsidRDefault="00BE67BD" w:rsidP="005C4396">
      <w:pPr>
        <w:pStyle w:val="a4"/>
        <w:bidi w:val="0"/>
        <w:rPr>
          <w:rFonts w:asciiTheme="majorBidi" w:hAnsiTheme="majorBidi" w:cstheme="majorBidi"/>
          <w:rtl/>
        </w:rPr>
      </w:pPr>
      <w:r w:rsidRPr="00BE67BD">
        <w:endnoteRef/>
      </w:r>
      <w:r w:rsidRPr="000B0129">
        <w:rPr>
          <w:rFonts w:asciiTheme="majorBidi" w:hAnsiTheme="majorBidi" w:cstheme="majorBidi"/>
          <w:rtl/>
        </w:rPr>
        <w:t xml:space="preserve"> </w:t>
      </w:r>
      <w:r w:rsidRPr="00BE67BD">
        <w:rPr>
          <w:rFonts w:asciiTheme="majorBidi" w:hAnsiTheme="majorBidi" w:cstheme="majorBidi"/>
        </w:rPr>
        <w:t>Dahabieh, Matthew S., Stefanie Bröring, and Elicia Maine. "Overcoming barriers to innovation in food and agricultural biotechnology." Trends in Food Science &amp; Technology 79 (2018): 204-213.</w:t>
      </w:r>
    </w:p>
  </w:endnote>
  <w:endnote w:id="3">
    <w:p w14:paraId="6FF86CA7" w14:textId="6A134FBA" w:rsidR="00F42EFC" w:rsidRPr="00F42EFC" w:rsidRDefault="00F42EFC" w:rsidP="00F42EFC">
      <w:pPr>
        <w:pStyle w:val="a4"/>
        <w:bidi w:val="0"/>
        <w:rPr>
          <w:rFonts w:asciiTheme="majorBidi" w:hAnsiTheme="majorBidi" w:cstheme="majorBidi"/>
        </w:rPr>
      </w:pPr>
      <w:r w:rsidRPr="00F42EFC">
        <w:rPr>
          <w:rFonts w:asciiTheme="majorBidi" w:hAnsiTheme="majorBidi" w:cstheme="majorBidi"/>
        </w:rPr>
        <w:endnoteRef/>
      </w:r>
      <w:r w:rsidRPr="00F42EFC">
        <w:rPr>
          <w:rFonts w:asciiTheme="majorBidi" w:hAnsiTheme="majorBidi" w:cstheme="majorBidi"/>
          <w:rtl/>
        </w:rPr>
        <w:t xml:space="preserve"> </w:t>
      </w:r>
      <w:r w:rsidRPr="00F42EFC">
        <w:rPr>
          <w:rFonts w:asciiTheme="majorBidi" w:hAnsiTheme="majorBidi" w:cstheme="majorBidi"/>
        </w:rPr>
        <w:t>White, Jason C., and Jorge Gardea-Torresdey. "Achieving food security through the very small." Nature nanotechnology 13, no. 8 (2018): 627.</w:t>
      </w:r>
    </w:p>
  </w:endnote>
  <w:endnote w:id="4">
    <w:p w14:paraId="572F833E" w14:textId="4F8735CC" w:rsidR="005C4396" w:rsidRPr="00BE6E37" w:rsidRDefault="005C4396" w:rsidP="005C4396">
      <w:pPr>
        <w:pStyle w:val="a4"/>
        <w:bidi w:val="0"/>
        <w:rPr>
          <w:rFonts w:asciiTheme="majorBidi" w:eastAsia="Times New Roman" w:hAnsiTheme="majorBidi" w:cstheme="majorBidi"/>
        </w:rPr>
      </w:pPr>
      <w:r>
        <w:rPr>
          <w:rStyle w:val="a6"/>
        </w:rPr>
        <w:endnoteRef/>
      </w:r>
      <w:r>
        <w:rPr>
          <w:rtl/>
        </w:rPr>
        <w:t xml:space="preserve"> </w:t>
      </w:r>
      <w:r w:rsidRPr="000B0129">
        <w:rPr>
          <w:rFonts w:asciiTheme="majorBidi" w:eastAsia="Times New Roman" w:hAnsiTheme="majorBidi" w:cstheme="majorBidi"/>
        </w:rPr>
        <w:t xml:space="preserve">Dikshit, Rashmi, and Padmavathi Tallapragada. "Comparative Study of Natural and Artificial Flavoring Agents and Dyes." In </w:t>
      </w:r>
      <w:r w:rsidRPr="000B0129">
        <w:rPr>
          <w:rFonts w:asciiTheme="majorBidi" w:eastAsia="Times New Roman" w:hAnsiTheme="majorBidi" w:cstheme="majorBidi"/>
          <w:i/>
          <w:iCs/>
        </w:rPr>
        <w:t>Natural and Artificial Flavoring Agents and Food Dyes</w:t>
      </w:r>
      <w:r w:rsidRPr="000B0129">
        <w:rPr>
          <w:rFonts w:asciiTheme="majorBidi" w:eastAsia="Times New Roman" w:hAnsiTheme="majorBidi" w:cstheme="majorBidi"/>
        </w:rPr>
        <w:t>, pp. 83-111. 2018.</w:t>
      </w:r>
    </w:p>
  </w:endnote>
  <w:endnote w:id="5">
    <w:p w14:paraId="0F2C0337" w14:textId="571F3421" w:rsidR="00BE6E37" w:rsidRDefault="00BE6E37" w:rsidP="00BE6E37">
      <w:pPr>
        <w:pStyle w:val="a4"/>
        <w:bidi w:val="0"/>
      </w:pPr>
      <w:r w:rsidRPr="00BE6E37">
        <w:rPr>
          <w:rFonts w:asciiTheme="majorBidi" w:eastAsia="Times New Roman" w:hAnsiTheme="majorBidi" w:cstheme="majorBidi"/>
        </w:rPr>
        <w:endnoteRef/>
      </w:r>
      <w:r w:rsidRPr="00BE6E37">
        <w:rPr>
          <w:rFonts w:asciiTheme="majorBidi" w:eastAsia="Times New Roman" w:hAnsiTheme="majorBidi" w:cstheme="majorBidi"/>
          <w:rtl/>
        </w:rPr>
        <w:t xml:space="preserve"> </w:t>
      </w:r>
      <w:r w:rsidRPr="000B0129">
        <w:rPr>
          <w:rFonts w:asciiTheme="majorBidi" w:eastAsia="Times New Roman" w:hAnsiTheme="majorBidi" w:cstheme="majorBidi"/>
        </w:rPr>
        <w:t xml:space="preserve">Sharma, Loveleen, Charanjiv Singh Saini, and Harish Kumar Sharma. "Edible Coatings: Potential Applications in Food Packaging." In </w:t>
      </w:r>
      <w:r w:rsidRPr="00BE6E37">
        <w:rPr>
          <w:rFonts w:asciiTheme="majorBidi" w:eastAsia="Times New Roman" w:hAnsiTheme="majorBidi" w:cstheme="majorBidi"/>
        </w:rPr>
        <w:t>Technologies in Food Processing</w:t>
      </w:r>
      <w:r w:rsidRPr="000B0129">
        <w:rPr>
          <w:rFonts w:asciiTheme="majorBidi" w:eastAsia="Times New Roman" w:hAnsiTheme="majorBidi" w:cstheme="majorBidi"/>
        </w:rPr>
        <w:t>, pp. 151-174. Apple Academic Press, 2018.</w:t>
      </w:r>
    </w:p>
  </w:endnote>
  <w:endnote w:id="6">
    <w:p w14:paraId="51A929B0" w14:textId="6B86B8FD" w:rsidR="00BE6E37" w:rsidRDefault="00BE6E37" w:rsidP="00BE6E37">
      <w:pPr>
        <w:pStyle w:val="a4"/>
        <w:bidi w:val="0"/>
      </w:pPr>
      <w:r>
        <w:rPr>
          <w:rStyle w:val="a6"/>
        </w:rPr>
        <w:endnoteRef/>
      </w:r>
      <w:r>
        <w:rPr>
          <w:rtl/>
        </w:rPr>
        <w:t xml:space="preserve"> </w:t>
      </w:r>
      <w:r w:rsidRPr="000B0129">
        <w:rPr>
          <w:rFonts w:asciiTheme="majorBidi" w:eastAsia="Times New Roman" w:hAnsiTheme="majorBidi" w:cstheme="majorBidi"/>
        </w:rPr>
        <w:t xml:space="preserve">Misra, N. N., Mohamed Koubaa, Shahin Roohinejad, Pablo Juliano, Hami Alpas, Rita S. Inacio, Jorge A. Saraiva, and Francisco J. Barba. "Landmarks in the historical development of twenty first century food processing technologies." </w:t>
      </w:r>
      <w:r w:rsidRPr="000B0129">
        <w:rPr>
          <w:rFonts w:asciiTheme="majorBidi" w:eastAsia="Times New Roman" w:hAnsiTheme="majorBidi" w:cstheme="majorBidi"/>
          <w:i/>
          <w:iCs/>
        </w:rPr>
        <w:t>Food Research International</w:t>
      </w:r>
      <w:r w:rsidRPr="000B0129">
        <w:rPr>
          <w:rFonts w:asciiTheme="majorBidi" w:eastAsia="Times New Roman" w:hAnsiTheme="majorBidi" w:cstheme="majorBidi"/>
        </w:rPr>
        <w:t xml:space="preserve"> 97 (2017): 318-339.</w:t>
      </w:r>
    </w:p>
  </w:endnote>
  <w:endnote w:id="7">
    <w:p w14:paraId="62E54ABD" w14:textId="4E0738C0" w:rsidR="00BE6E37" w:rsidRDefault="00BE6E37" w:rsidP="00BE6E37">
      <w:pPr>
        <w:pStyle w:val="a4"/>
        <w:bidi w:val="0"/>
      </w:pPr>
      <w:r>
        <w:rPr>
          <w:rStyle w:val="a6"/>
        </w:rPr>
        <w:endnoteRef/>
      </w:r>
      <w:r>
        <w:rPr>
          <w:rtl/>
        </w:rPr>
        <w:t xml:space="preserve"> </w:t>
      </w:r>
      <w:r w:rsidRPr="000B0129">
        <w:rPr>
          <w:rFonts w:asciiTheme="majorBidi" w:eastAsia="Times New Roman" w:hAnsiTheme="majorBidi" w:cstheme="majorBidi"/>
        </w:rPr>
        <w:t xml:space="preserve">Pal, Mahendra. "Pulsed electric field processing: an emerging technology for food preservation." </w:t>
      </w:r>
      <w:r w:rsidRPr="000B0129">
        <w:rPr>
          <w:rFonts w:asciiTheme="majorBidi" w:eastAsia="Times New Roman" w:hAnsiTheme="majorBidi" w:cstheme="majorBidi"/>
          <w:i/>
          <w:iCs/>
        </w:rPr>
        <w:t>Journal of Experimental Food Chemistry</w:t>
      </w:r>
      <w:r w:rsidRPr="000B0129">
        <w:rPr>
          <w:rFonts w:asciiTheme="majorBidi" w:eastAsia="Times New Roman" w:hAnsiTheme="majorBidi" w:cstheme="majorBidi"/>
        </w:rPr>
        <w:t xml:space="preserve"> 3, no. 2 (2017): 2-3</w:t>
      </w:r>
    </w:p>
  </w:endnote>
  <w:endnote w:id="8">
    <w:p w14:paraId="5C65FF6D" w14:textId="317C8D3F" w:rsidR="003C5F47" w:rsidRDefault="003C5F47" w:rsidP="003C5F47">
      <w:pPr>
        <w:pStyle w:val="a4"/>
        <w:bidi w:val="0"/>
      </w:pPr>
      <w:r>
        <w:rPr>
          <w:rStyle w:val="a6"/>
        </w:rPr>
        <w:endnoteRef/>
      </w:r>
      <w:r>
        <w:rPr>
          <w:rtl/>
        </w:rPr>
        <w:t xml:space="preserve"> </w:t>
      </w:r>
      <w:r w:rsidRPr="000B0129">
        <w:rPr>
          <w:rFonts w:asciiTheme="majorBidi" w:hAnsiTheme="majorBidi" w:cstheme="majorBidi"/>
          <w:shd w:val="clear" w:color="auto" w:fill="FFFFFF"/>
        </w:rPr>
        <w:t>Stokstad, E., 2002. Engineered fish: Friend or foe of the environment?. </w:t>
      </w:r>
      <w:r w:rsidRPr="000B0129">
        <w:rPr>
          <w:rFonts w:asciiTheme="majorBidi" w:hAnsiTheme="majorBidi" w:cstheme="majorBidi"/>
          <w:i/>
          <w:iCs/>
          <w:shd w:val="clear" w:color="auto" w:fill="FFFFFF"/>
        </w:rPr>
        <w:t>Science</w:t>
      </w:r>
      <w:r w:rsidRPr="000B0129">
        <w:rPr>
          <w:rFonts w:asciiTheme="majorBidi" w:hAnsiTheme="majorBidi" w:cstheme="majorBidi"/>
          <w:shd w:val="clear" w:color="auto" w:fill="FFFFFF"/>
        </w:rPr>
        <w:t>, </w:t>
      </w:r>
      <w:r w:rsidRPr="000B0129">
        <w:rPr>
          <w:rFonts w:asciiTheme="majorBidi" w:hAnsiTheme="majorBidi" w:cstheme="majorBidi"/>
          <w:i/>
          <w:iCs/>
          <w:shd w:val="clear" w:color="auto" w:fill="FFFFFF"/>
        </w:rPr>
        <w:t>297</w:t>
      </w:r>
      <w:r w:rsidRPr="000B0129">
        <w:rPr>
          <w:rFonts w:asciiTheme="majorBidi" w:hAnsiTheme="majorBidi" w:cstheme="majorBidi"/>
          <w:shd w:val="clear" w:color="auto" w:fill="FFFFFF"/>
        </w:rPr>
        <w:t>(5588), p.1797.</w:t>
      </w:r>
    </w:p>
  </w:endnote>
  <w:endnote w:id="9">
    <w:p w14:paraId="34290F0B" w14:textId="2A624831" w:rsidR="00606EE6" w:rsidRDefault="00606EE6" w:rsidP="00606EE6">
      <w:pPr>
        <w:pStyle w:val="a4"/>
        <w:bidi w:val="0"/>
      </w:pPr>
      <w:r>
        <w:rPr>
          <w:rStyle w:val="a6"/>
        </w:rPr>
        <w:endnoteRef/>
      </w:r>
      <w:r>
        <w:rPr>
          <w:rtl/>
        </w:rPr>
        <w:t xml:space="preserve"> </w:t>
      </w:r>
      <w:r w:rsidRPr="000B0129">
        <w:rPr>
          <w:rFonts w:asciiTheme="majorBidi" w:hAnsiTheme="majorBidi" w:cstheme="majorBidi"/>
        </w:rPr>
        <w:t>Theresa Papademtriou Restrictions on Genetically Modified Organisms: European Union, US Library of Congress LAW (2014) online at https://www.loc.gov/law/help/restrictions-on-gmos/eu.php</w:t>
      </w:r>
    </w:p>
  </w:endnote>
  <w:endnote w:id="10">
    <w:p w14:paraId="0FE6AEE6" w14:textId="3ECD9259" w:rsidR="001A2EFD" w:rsidRDefault="001A2EFD" w:rsidP="001A2EFD">
      <w:pPr>
        <w:pStyle w:val="a4"/>
        <w:bidi w:val="0"/>
      </w:pPr>
      <w:r>
        <w:rPr>
          <w:rStyle w:val="a6"/>
        </w:rPr>
        <w:endnoteRef/>
      </w:r>
      <w:r>
        <w:rPr>
          <w:rtl/>
        </w:rPr>
        <w:t xml:space="preserve"> </w:t>
      </w:r>
      <w:r w:rsidRPr="000B0129">
        <w:rPr>
          <w:rFonts w:asciiTheme="majorBidi" w:hAnsiTheme="majorBidi" w:cstheme="majorBidi"/>
        </w:rPr>
        <w:t xml:space="preserve">See, e.g., </w:t>
      </w:r>
      <w:r w:rsidRPr="000B0129">
        <w:rPr>
          <w:rFonts w:asciiTheme="majorBidi" w:hAnsiTheme="majorBidi" w:cstheme="majorBidi"/>
          <w:shd w:val="clear" w:color="auto" w:fill="FFFFFF"/>
        </w:rPr>
        <w:t>Mohorčich, J. and Reese, J., 2019. Cell-cultured meat: Lessons from GMO adoption and resistance. </w:t>
      </w:r>
      <w:r w:rsidRPr="000B0129">
        <w:rPr>
          <w:rFonts w:asciiTheme="majorBidi" w:hAnsiTheme="majorBidi" w:cstheme="majorBidi"/>
          <w:i/>
          <w:iCs/>
          <w:shd w:val="clear" w:color="auto" w:fill="FFFFFF"/>
        </w:rPr>
        <w:t>Appetite</w:t>
      </w:r>
      <w:r w:rsidRPr="000B0129">
        <w:rPr>
          <w:rFonts w:asciiTheme="majorBidi" w:hAnsiTheme="majorBidi" w:cstheme="majorBidi"/>
          <w:shd w:val="clear" w:color="auto" w:fill="FFFFFF"/>
        </w:rPr>
        <w:t>, </w:t>
      </w:r>
      <w:r w:rsidRPr="000B0129">
        <w:rPr>
          <w:rFonts w:asciiTheme="majorBidi" w:hAnsiTheme="majorBidi" w:cstheme="majorBidi"/>
          <w:i/>
          <w:iCs/>
          <w:shd w:val="clear" w:color="auto" w:fill="FFFFFF"/>
        </w:rPr>
        <w:t>143</w:t>
      </w:r>
      <w:r w:rsidRPr="000B0129">
        <w:rPr>
          <w:rFonts w:asciiTheme="majorBidi" w:hAnsiTheme="majorBidi" w:cstheme="majorBidi"/>
          <w:shd w:val="clear" w:color="auto" w:fill="FFFFFF"/>
        </w:rPr>
        <w:t>, p.104408.</w:t>
      </w:r>
      <w:r w:rsidRPr="000B0129">
        <w:rPr>
          <w:rFonts w:asciiTheme="majorBidi" w:hAnsiTheme="majorBidi" w:cstheme="majorBidi"/>
        </w:rPr>
        <w:t xml:space="preserve">  for an elucidation of the decades long  history of GMO in the eyes of the consumer</w:t>
      </w:r>
    </w:p>
  </w:endnote>
  <w:endnote w:id="11">
    <w:p w14:paraId="3BEA1AD9" w14:textId="1F7F17BD" w:rsidR="00146075" w:rsidRDefault="00146075" w:rsidP="00146075">
      <w:pPr>
        <w:pStyle w:val="a4"/>
        <w:bidi w:val="0"/>
      </w:pPr>
      <w:r>
        <w:rPr>
          <w:rStyle w:val="a6"/>
        </w:rPr>
        <w:endnoteRef/>
      </w:r>
      <w:r>
        <w:rPr>
          <w:rtl/>
        </w:rPr>
        <w:t xml:space="preserve"> </w:t>
      </w:r>
      <w:r w:rsidRPr="000B0129">
        <w:rPr>
          <w:rFonts w:asciiTheme="majorBidi" w:hAnsiTheme="majorBidi" w:cstheme="majorBidi"/>
        </w:rPr>
        <w:t>Erin Brodwin “Jimmy Kimmel Asks Anti-GMO People What GMOs Are — And Hilariously, They Have No Idea”  Business Insider, Oct. 10, 2014 www.businessinsider.com/jimmy-kimmel-what-is-a-gmo-2014-10</w:t>
      </w:r>
    </w:p>
  </w:endnote>
  <w:endnote w:id="12">
    <w:p w14:paraId="0A276E20" w14:textId="11A09187" w:rsidR="00FE53A3" w:rsidRDefault="00FE53A3" w:rsidP="007C4D87">
      <w:pPr>
        <w:pStyle w:val="a4"/>
        <w:bidi w:val="0"/>
        <w:ind w:left="-567" w:firstLine="567"/>
      </w:pPr>
      <w:r>
        <w:rPr>
          <w:rStyle w:val="a6"/>
        </w:rPr>
        <w:endnoteRef/>
      </w:r>
      <w:r>
        <w:rPr>
          <w:rtl/>
        </w:rPr>
        <w:t xml:space="preserve"> </w:t>
      </w:r>
      <w:r w:rsidRPr="000B0129">
        <w:rPr>
          <w:rFonts w:asciiTheme="majorBidi" w:hAnsiTheme="majorBidi" w:cstheme="majorBidi"/>
        </w:rPr>
        <w:t>https://ec.europa.eu/environment/europeangreencapital/countriesruleoutgmos/</w:t>
      </w:r>
    </w:p>
  </w:endnote>
  <w:endnote w:id="13">
    <w:p w14:paraId="57FC0DA0" w14:textId="121D9962" w:rsidR="007C4D87" w:rsidRDefault="007C4D87" w:rsidP="007C4D87">
      <w:pPr>
        <w:pStyle w:val="a4"/>
        <w:bidi w:val="0"/>
      </w:pPr>
      <w:r>
        <w:rPr>
          <w:rStyle w:val="a6"/>
        </w:rPr>
        <w:endnoteRef/>
      </w:r>
      <w:r>
        <w:rPr>
          <w:rtl/>
        </w:rPr>
        <w:t xml:space="preserve"> </w:t>
      </w:r>
      <w:r w:rsidRPr="000B0129">
        <w:rPr>
          <w:rFonts w:asciiTheme="majorBidi" w:hAnsiTheme="majorBidi" w:cstheme="majorBidi"/>
        </w:rPr>
        <w:t>EU 2015/2283 (2015) Repealing and replacing EC 258/97</w:t>
      </w:r>
    </w:p>
  </w:endnote>
  <w:endnote w:id="14">
    <w:p w14:paraId="741ABE05" w14:textId="0F38C620" w:rsidR="0084592B" w:rsidRDefault="0084592B" w:rsidP="0084592B">
      <w:pPr>
        <w:pStyle w:val="a4"/>
        <w:bidi w:val="0"/>
      </w:pPr>
      <w:r>
        <w:rPr>
          <w:rStyle w:val="a6"/>
        </w:rPr>
        <w:endnoteRef/>
      </w:r>
      <w:r>
        <w:rPr>
          <w:rtl/>
        </w:rPr>
        <w:t xml:space="preserve"> </w:t>
      </w:r>
      <w:r w:rsidRPr="000B0129">
        <w:rPr>
          <w:rFonts w:asciiTheme="majorBidi" w:hAnsiTheme="majorBidi" w:cstheme="majorBidi"/>
          <w:shd w:val="clear" w:color="auto" w:fill="FFFFFF"/>
        </w:rPr>
        <w:t>Van Huis, A., Van Itterbeeck, J., Klunder, H., Mertens, E., Halloran, A., Muir, G. and Vantomme, P., 2013. Edible insects: future prospects for food and feed security. Food and Agriculture Organization of the United Nations (FAO), Rome, Italy. </w:t>
      </w:r>
      <w:r w:rsidRPr="000B0129">
        <w:rPr>
          <w:rFonts w:asciiTheme="majorBidi" w:hAnsiTheme="majorBidi" w:cstheme="majorBidi"/>
          <w:i/>
          <w:iCs/>
          <w:shd w:val="clear" w:color="auto" w:fill="FFFFFF"/>
        </w:rPr>
        <w:t>FAO forestry paper</w:t>
      </w:r>
      <w:r w:rsidRPr="000B0129">
        <w:rPr>
          <w:rFonts w:asciiTheme="majorBidi" w:hAnsiTheme="majorBidi" w:cstheme="majorBidi"/>
          <w:shd w:val="clear" w:color="auto" w:fill="FFFFFF"/>
        </w:rPr>
        <w:t>, (171), p.201.</w:t>
      </w:r>
    </w:p>
  </w:endnote>
  <w:endnote w:id="15">
    <w:p w14:paraId="4E78B026" w14:textId="54B29F6A" w:rsidR="00BF68DE" w:rsidRDefault="00BF68DE" w:rsidP="00BF68DE">
      <w:pPr>
        <w:pStyle w:val="a4"/>
        <w:bidi w:val="0"/>
      </w:pPr>
      <w:r>
        <w:rPr>
          <w:rStyle w:val="a6"/>
        </w:rPr>
        <w:endnoteRef/>
      </w:r>
      <w:r>
        <w:rPr>
          <w:rtl/>
        </w:rPr>
        <w:t xml:space="preserve"> </w:t>
      </w:r>
      <w:r w:rsidRPr="000B0129">
        <w:rPr>
          <w:rFonts w:asciiTheme="majorBidi" w:eastAsia="Times New Roman" w:hAnsiTheme="majorBidi" w:cstheme="majorBidi"/>
        </w:rPr>
        <w:t xml:space="preserve">Vigne, Jean-Denis. "The origins of animal domestication and husbandry: a major change in the history of humanity and the biosphere." </w:t>
      </w:r>
      <w:r w:rsidRPr="000B0129">
        <w:rPr>
          <w:rFonts w:asciiTheme="majorBidi" w:eastAsia="Times New Roman" w:hAnsiTheme="majorBidi" w:cstheme="majorBidi"/>
          <w:i/>
          <w:iCs/>
        </w:rPr>
        <w:t>Comptes rendus biologies</w:t>
      </w:r>
      <w:r w:rsidRPr="000B0129">
        <w:rPr>
          <w:rFonts w:asciiTheme="majorBidi" w:eastAsia="Times New Roman" w:hAnsiTheme="majorBidi" w:cstheme="majorBidi"/>
        </w:rPr>
        <w:t xml:space="preserve"> 334, no. 3 (2011): 171-181</w:t>
      </w:r>
    </w:p>
  </w:endnote>
  <w:endnote w:id="16">
    <w:p w14:paraId="4B0A5A96" w14:textId="11EF1787" w:rsidR="0034750C" w:rsidRDefault="0034750C" w:rsidP="0034750C">
      <w:pPr>
        <w:pStyle w:val="a4"/>
        <w:bidi w:val="0"/>
      </w:pPr>
      <w:r>
        <w:rPr>
          <w:rStyle w:val="a6"/>
        </w:rPr>
        <w:endnoteRef/>
      </w:r>
      <w:r>
        <w:rPr>
          <w:rtl/>
        </w:rPr>
        <w:t xml:space="preserve"> </w:t>
      </w:r>
      <w:r w:rsidRPr="000B0129">
        <w:rPr>
          <w:rFonts w:asciiTheme="majorBidi" w:hAnsiTheme="majorBidi" w:cstheme="majorBidi"/>
        </w:rPr>
        <w:t xml:space="preserve">GKI Group, “Rise of the Israeli Foodtech Ecosystem, July 25, 1018, available online at </w:t>
      </w:r>
      <w:hyperlink r:id="rId1" w:history="1">
        <w:r w:rsidRPr="000B0129">
          <w:rPr>
            <w:rStyle w:val="Hyperlink"/>
            <w:rFonts w:asciiTheme="majorBidi" w:hAnsiTheme="majorBidi" w:cstheme="majorBidi"/>
            <w:color w:val="000000" w:themeColor="text1"/>
          </w:rPr>
          <w:t>https://www.gkigroup.com/rise-israeli-foodtech-ecosystem</w:t>
        </w:r>
        <w:r w:rsidRPr="000B0129">
          <w:rPr>
            <w:rStyle w:val="Hyperlink"/>
            <w:rFonts w:asciiTheme="majorBidi" w:hAnsiTheme="majorBidi" w:cstheme="majorBidi"/>
            <w:color w:val="000000" w:themeColor="text1"/>
            <w:rtl/>
          </w:rPr>
          <w:t>/</w:t>
        </w:r>
      </w:hyperlink>
      <w:r w:rsidRPr="000B0129">
        <w:rPr>
          <w:rFonts w:asciiTheme="majorBidi" w:hAnsiTheme="majorBidi" w:cstheme="majorBidi"/>
        </w:rPr>
        <w:t xml:space="preserve">  (Food enhancing technology includes: Includes “food personalization, robots &amp; drones, Big Data &amp; Analytics, VR, AI &amp; Machine Learning, food processing, food aesthetics, Supply Chain Tech, [and] 3D Printing”</w:t>
      </w:r>
    </w:p>
  </w:endnote>
  <w:endnote w:id="17">
    <w:p w14:paraId="1DB227DD" w14:textId="5DE89888" w:rsidR="00801E5F" w:rsidRDefault="00801E5F" w:rsidP="00801E5F">
      <w:pPr>
        <w:pStyle w:val="a4"/>
        <w:bidi w:val="0"/>
      </w:pPr>
      <w:r>
        <w:rPr>
          <w:rStyle w:val="a6"/>
        </w:rPr>
        <w:endnoteRef/>
      </w:r>
      <w:r>
        <w:rPr>
          <w:rtl/>
        </w:rPr>
        <w:t xml:space="preserve"> </w:t>
      </w:r>
      <w:r w:rsidRPr="000B0129">
        <w:rPr>
          <w:rFonts w:asciiTheme="majorBidi" w:hAnsiTheme="majorBidi" w:cstheme="majorBidi"/>
        </w:rPr>
        <w:t xml:space="preserve">See, e.g., Israel Innovation Authority:  Israel Innovation Authority Report: The Potential of Israeli Foodtech' 24/09/2019 </w:t>
      </w:r>
      <w:hyperlink r:id="rId2" w:history="1">
        <w:r w:rsidRPr="000B0129">
          <w:rPr>
            <w:rStyle w:val="Hyperlink"/>
            <w:rFonts w:asciiTheme="majorBidi" w:hAnsiTheme="majorBidi" w:cstheme="majorBidi"/>
            <w:color w:val="000000" w:themeColor="text1"/>
          </w:rPr>
          <w:t>https://innovationisrael.org.il/en/news/israel-innovation-authority-report-potential-israeli-foodtech</w:t>
        </w:r>
      </w:hyperlink>
      <w:r w:rsidRPr="000B0129">
        <w:rPr>
          <w:rFonts w:asciiTheme="majorBidi" w:hAnsiTheme="majorBidi" w:cstheme="majorBidi"/>
        </w:rPr>
        <w:t xml:space="preserve">  Israel has a significant presence in areas such as "Cultured meat… Reducing sugar and sugar alternatives, New sources of protein, Individually tailored nutrition and food products, Food monitoring and safety across the production and supply chain, Digitization, connectivity and apps in the field of food, from farm to table." (punctuation added)</w:t>
      </w:r>
    </w:p>
  </w:endnote>
  <w:endnote w:id="18">
    <w:p w14:paraId="587A69E8" w14:textId="54545F00" w:rsidR="00C3082E" w:rsidRDefault="00C3082E" w:rsidP="00C3082E">
      <w:pPr>
        <w:pStyle w:val="a4"/>
        <w:bidi w:val="0"/>
      </w:pPr>
      <w:r>
        <w:rPr>
          <w:rStyle w:val="a6"/>
        </w:rPr>
        <w:endnoteRef/>
      </w:r>
      <w:r>
        <w:rPr>
          <w:rtl/>
        </w:rPr>
        <w:t xml:space="preserve"> </w:t>
      </w:r>
      <w:r w:rsidRPr="000B0129">
        <w:rPr>
          <w:rFonts w:asciiTheme="majorBidi" w:hAnsiTheme="majorBidi" w:cstheme="majorBidi"/>
        </w:rPr>
        <w:t xml:space="preserve">See, e.g., Start-Up Nation Central start up finder, tag: foodtech. Online at </w:t>
      </w:r>
      <w:hyperlink r:id="rId3" w:history="1">
        <w:r w:rsidRPr="003C3B89">
          <w:rPr>
            <w:rStyle w:val="Hyperlink"/>
            <w:rFonts w:asciiTheme="majorBidi" w:hAnsiTheme="majorBidi" w:cstheme="majorBidi"/>
          </w:rPr>
          <w:t>https://finder.startupnationcentral.org/startups/search?list_1_action=and&amp;list_1_tag=foodtech</w:t>
        </w:r>
      </w:hyperlink>
    </w:p>
  </w:endnote>
  <w:endnote w:id="19">
    <w:p w14:paraId="2047DE74" w14:textId="7CDD5B11" w:rsidR="00C3082E" w:rsidRDefault="00C3082E" w:rsidP="00C3082E">
      <w:pPr>
        <w:pStyle w:val="a4"/>
        <w:bidi w:val="0"/>
      </w:pPr>
      <w:r>
        <w:rPr>
          <w:rStyle w:val="a6"/>
        </w:rPr>
        <w:endnoteRef/>
      </w:r>
      <w:r>
        <w:rPr>
          <w:rtl/>
        </w:rPr>
        <w:t xml:space="preserve"> </w:t>
      </w:r>
      <w:r w:rsidRPr="000B0129">
        <w:rPr>
          <w:rFonts w:asciiTheme="majorBidi" w:hAnsiTheme="majorBidi" w:cstheme="majorBidi"/>
        </w:rPr>
        <w:t>See, e.g., Valerie Karahan 'Why is Israel so prominent in the FoodTech industry? An interview with Amir Zaidman, VP Business Development of The Kitchen FoodTech Hub ' NX Food 05.08.2019 online at  https://nx-food.com/amir-zaidman</w:t>
      </w:r>
    </w:p>
  </w:endnote>
  <w:endnote w:id="20">
    <w:p w14:paraId="71D23262" w14:textId="58297F05" w:rsidR="00EA7DD1" w:rsidRDefault="00EA7DD1" w:rsidP="00EA7DD1">
      <w:pPr>
        <w:pStyle w:val="a4"/>
        <w:bidi w:val="0"/>
      </w:pPr>
      <w:r>
        <w:rPr>
          <w:rStyle w:val="a6"/>
        </w:rPr>
        <w:endnoteRef/>
      </w:r>
      <w:r>
        <w:rPr>
          <w:rtl/>
        </w:rPr>
        <w:t xml:space="preserve"> </w:t>
      </w:r>
      <w:r w:rsidRPr="000B0129">
        <w:rPr>
          <w:rFonts w:asciiTheme="majorBidi" w:hAnsiTheme="majorBidi" w:cstheme="majorBidi"/>
        </w:rPr>
        <w:t>IVC Research Center Magazine, September 2018 http://www.tiktakti.co.il/catalog/ivc/2018/magazine-sept</w:t>
      </w:r>
      <w:r w:rsidRPr="000B0129">
        <w:rPr>
          <w:rFonts w:asciiTheme="majorBidi" w:hAnsiTheme="majorBidi" w:cstheme="majorBidi"/>
          <w:rtl/>
        </w:rPr>
        <w:t>/</w:t>
      </w:r>
    </w:p>
  </w:endnote>
  <w:endnote w:id="21">
    <w:p w14:paraId="16512C66" w14:textId="7346F6F0" w:rsidR="00D417DB" w:rsidRDefault="00D417DB" w:rsidP="00D417DB">
      <w:pPr>
        <w:pStyle w:val="a4"/>
        <w:bidi w:val="0"/>
      </w:pPr>
      <w:r>
        <w:rPr>
          <w:rStyle w:val="a6"/>
        </w:rPr>
        <w:endnoteRef/>
      </w:r>
      <w:r>
        <w:rPr>
          <w:rtl/>
        </w:rPr>
        <w:t xml:space="preserve"> </w:t>
      </w:r>
      <w:r w:rsidRPr="000B0129">
        <w:rPr>
          <w:rFonts w:asciiTheme="majorBidi" w:hAnsiTheme="majorBidi" w:cstheme="majorBidi"/>
          <w:shd w:val="clear" w:color="auto" w:fill="EAF3FF"/>
        </w:rPr>
        <w:t>Veltri GA, Suerdem AK (February 2013). "Worldviews and discursive construction of GMO-related risk perceptions in Turkey". </w:t>
      </w:r>
      <w:r w:rsidRPr="000B0129">
        <w:rPr>
          <w:rFonts w:asciiTheme="majorBidi" w:hAnsiTheme="majorBidi" w:cstheme="majorBidi"/>
          <w:i/>
          <w:iCs/>
          <w:shd w:val="clear" w:color="auto" w:fill="EAF3FF"/>
        </w:rPr>
        <w:t>Public Understanding of Science</w:t>
      </w:r>
      <w:r w:rsidRPr="000B0129">
        <w:rPr>
          <w:rFonts w:asciiTheme="majorBidi" w:hAnsiTheme="majorBidi" w:cstheme="majorBidi"/>
          <w:shd w:val="clear" w:color="auto" w:fill="EAF3FF"/>
        </w:rPr>
        <w:t>. </w:t>
      </w:r>
      <w:r w:rsidRPr="000B0129">
        <w:rPr>
          <w:rFonts w:asciiTheme="majorBidi" w:hAnsiTheme="majorBidi" w:cstheme="majorBidi"/>
          <w:b/>
          <w:bCs/>
          <w:shd w:val="clear" w:color="auto" w:fill="EAF3FF"/>
        </w:rPr>
        <w:t>22</w:t>
      </w:r>
      <w:r w:rsidRPr="000B0129">
        <w:rPr>
          <w:rFonts w:asciiTheme="majorBidi" w:hAnsiTheme="majorBidi" w:cstheme="majorBidi"/>
          <w:shd w:val="clear" w:color="auto" w:fill="EAF3FF"/>
        </w:rPr>
        <w:t> (2): 137–54.</w:t>
      </w:r>
    </w:p>
  </w:endnote>
  <w:endnote w:id="22">
    <w:p w14:paraId="54FC00D5" w14:textId="5DC27CAE" w:rsidR="008A3041" w:rsidRDefault="008A3041" w:rsidP="008A3041">
      <w:pPr>
        <w:pStyle w:val="a4"/>
        <w:bidi w:val="0"/>
      </w:pPr>
      <w:r>
        <w:rPr>
          <w:rStyle w:val="a6"/>
        </w:rPr>
        <w:endnoteRef/>
      </w:r>
      <w:r>
        <w:rPr>
          <w:rtl/>
        </w:rPr>
        <w:t xml:space="preserve"> </w:t>
      </w:r>
      <w:r w:rsidRPr="000B0129">
        <w:rPr>
          <w:rFonts w:asciiTheme="majorBidi" w:hAnsiTheme="majorBidi" w:cstheme="majorBidi"/>
          <w:shd w:val="clear" w:color="auto" w:fill="FFFFFF"/>
        </w:rPr>
        <w:t>Tuorila, Hely, and Christina Hartmann. "Consumer responses to novel and unfamiliar foods." </w:t>
      </w:r>
      <w:r w:rsidRPr="000B0129">
        <w:rPr>
          <w:rFonts w:asciiTheme="majorBidi" w:hAnsiTheme="majorBidi" w:cstheme="majorBidi"/>
          <w:i/>
          <w:iCs/>
          <w:shd w:val="clear" w:color="auto" w:fill="FFFFFF"/>
        </w:rPr>
        <w:t>Current Opinion in Food Science</w:t>
      </w:r>
      <w:r w:rsidRPr="000B0129">
        <w:rPr>
          <w:rFonts w:asciiTheme="majorBidi" w:hAnsiTheme="majorBidi" w:cstheme="majorBidi"/>
          <w:shd w:val="clear" w:color="auto" w:fill="FFFFFF"/>
        </w:rPr>
        <w:t> 33 (2020): 1-8</w:t>
      </w:r>
    </w:p>
  </w:endnote>
  <w:endnote w:id="23">
    <w:p w14:paraId="38CA1E87" w14:textId="1C4D4F87" w:rsidR="00F44184" w:rsidRDefault="00F44184" w:rsidP="00F44184">
      <w:pPr>
        <w:pStyle w:val="a4"/>
        <w:bidi w:val="0"/>
      </w:pPr>
      <w:r>
        <w:rPr>
          <w:rStyle w:val="a6"/>
        </w:rPr>
        <w:endnoteRef/>
      </w:r>
      <w:r>
        <w:rPr>
          <w:rtl/>
        </w:rPr>
        <w:t xml:space="preserve"> </w:t>
      </w:r>
      <w:r w:rsidRPr="000B0129">
        <w:rPr>
          <w:rFonts w:asciiTheme="majorBidi" w:hAnsiTheme="majorBidi" w:cstheme="majorBidi"/>
        </w:rPr>
        <w:t xml:space="preserve">Olsen, Nina Veflen, Klaus G. Grunert, and Anne-Mette Sonne. "Consumer acceptance of high-pressure processing and pulsed-electric field: a review." </w:t>
      </w:r>
      <w:r w:rsidRPr="000B0129">
        <w:rPr>
          <w:rFonts w:asciiTheme="majorBidi" w:hAnsiTheme="majorBidi" w:cstheme="majorBidi"/>
          <w:i/>
          <w:iCs/>
        </w:rPr>
        <w:t>Trends in Food Science &amp; Technology</w:t>
      </w:r>
      <w:r w:rsidRPr="000B0129">
        <w:rPr>
          <w:rFonts w:asciiTheme="majorBidi" w:hAnsiTheme="majorBidi" w:cstheme="majorBidi"/>
        </w:rPr>
        <w:t xml:space="preserve"> 21, no. 9 (2010): 464-472; Ganiere, Pierre, Wen S. Chern, and David Hahn. "A continuum of consumer attitudes toward genetically modified foods in the United States." </w:t>
      </w:r>
      <w:r w:rsidRPr="000B0129">
        <w:rPr>
          <w:rFonts w:asciiTheme="majorBidi" w:hAnsiTheme="majorBidi" w:cstheme="majorBidi"/>
          <w:i/>
          <w:iCs/>
        </w:rPr>
        <w:t>Journal of Agricultural and Resource Economics</w:t>
      </w:r>
      <w:r w:rsidRPr="000B0129">
        <w:rPr>
          <w:rFonts w:asciiTheme="majorBidi" w:hAnsiTheme="majorBidi" w:cstheme="majorBidi"/>
        </w:rPr>
        <w:t xml:space="preserve"> (2006): 129-149; Canavari, Maurizio, and Rodolfo M. Nayga Jr. "On consumers’ willingness to purchase nutritionally enhanced genetically modified food." </w:t>
      </w:r>
      <w:r w:rsidRPr="000B0129">
        <w:rPr>
          <w:rFonts w:asciiTheme="majorBidi" w:hAnsiTheme="majorBidi" w:cstheme="majorBidi"/>
          <w:i/>
          <w:iCs/>
        </w:rPr>
        <w:t>Applied Economics</w:t>
      </w:r>
      <w:r w:rsidRPr="000B0129">
        <w:rPr>
          <w:rFonts w:asciiTheme="majorBidi" w:hAnsiTheme="majorBidi" w:cstheme="majorBidi"/>
        </w:rPr>
        <w:t xml:space="preserve"> 41, no. 1 (2009): 125-137; Curtis, Kynda R., and Klaus Moeltner. "Genetically modified food market participation and consumer risk perceptions: a cross</w:t>
      </w:r>
      <w:r w:rsidRPr="000B0129">
        <w:rPr>
          <w:rFonts w:asciiTheme="majorBidi" w:eastAsia="MS Mincho" w:hAnsiTheme="majorBidi" w:cstheme="majorBidi"/>
        </w:rPr>
        <w:t>‐</w:t>
      </w:r>
      <w:r w:rsidRPr="000B0129">
        <w:rPr>
          <w:rFonts w:asciiTheme="majorBidi" w:hAnsiTheme="majorBidi" w:cstheme="majorBidi"/>
        </w:rPr>
        <w:t xml:space="preserve">country comparison." </w:t>
      </w:r>
      <w:r w:rsidRPr="000B0129">
        <w:rPr>
          <w:rFonts w:asciiTheme="majorBidi" w:hAnsiTheme="majorBidi" w:cstheme="majorBidi"/>
          <w:i/>
          <w:iCs/>
        </w:rPr>
        <w:t>Canadian Journal of Agricultural Economics/Revue canadienne d'agroeconomie</w:t>
      </w:r>
      <w:r w:rsidRPr="000B0129">
        <w:rPr>
          <w:rFonts w:asciiTheme="majorBidi" w:hAnsiTheme="majorBidi" w:cstheme="majorBidi"/>
        </w:rPr>
        <w:t xml:space="preserve"> 54, no. 2 (2006): 289-310.</w:t>
      </w:r>
    </w:p>
  </w:endnote>
  <w:endnote w:id="24">
    <w:p w14:paraId="1731E9D1" w14:textId="364F9AE6" w:rsidR="00C23AEB" w:rsidRDefault="00C23AEB" w:rsidP="00C23AEB">
      <w:pPr>
        <w:pStyle w:val="a4"/>
        <w:bidi w:val="0"/>
      </w:pPr>
      <w:r>
        <w:rPr>
          <w:rStyle w:val="a6"/>
        </w:rPr>
        <w:endnoteRef/>
      </w:r>
      <w:r>
        <w:rPr>
          <w:rtl/>
        </w:rPr>
        <w:t xml:space="preserve"> </w:t>
      </w:r>
      <w:r w:rsidRPr="000B0129">
        <w:rPr>
          <w:rFonts w:asciiTheme="majorBidi" w:hAnsiTheme="majorBidi" w:cstheme="majorBidi"/>
        </w:rPr>
        <w:t>Ocean Spray partners with Amai Proteins for first “protein-sweetened” cranberry juice</w:t>
      </w:r>
      <w:r w:rsidRPr="000B0129">
        <w:rPr>
          <w:rFonts w:asciiTheme="majorBidi" w:hAnsiTheme="majorBidi" w:cstheme="majorBidi"/>
          <w:rtl/>
        </w:rPr>
        <w:t xml:space="preserve"> </w:t>
      </w:r>
      <w:r w:rsidRPr="000B0129">
        <w:rPr>
          <w:rFonts w:asciiTheme="majorBidi" w:hAnsiTheme="majorBidi" w:cstheme="majorBidi"/>
        </w:rPr>
        <w:t xml:space="preserve">Food Ingredients First December 7, 2020 online at </w:t>
      </w:r>
      <w:hyperlink r:id="rId4" w:history="1">
        <w:r w:rsidRPr="000B0129">
          <w:rPr>
            <w:rStyle w:val="Hyperlink"/>
            <w:rFonts w:asciiTheme="majorBidi" w:hAnsiTheme="majorBidi" w:cstheme="majorBidi"/>
            <w:color w:val="000000" w:themeColor="text1"/>
          </w:rPr>
          <w:t>https://www.foodingredientsfirst.com/news/ocean-spray-partners-with-amai-proteins-for-first-protein-sweetened-cranberry-juice.html</w:t>
        </w:r>
      </w:hyperlink>
      <w:r w:rsidRPr="000B0129">
        <w:rPr>
          <w:rFonts w:asciiTheme="majorBidi" w:hAnsiTheme="majorBidi" w:cstheme="majorBidi"/>
        </w:rPr>
        <w:t xml:space="preserve">; </w:t>
      </w:r>
      <w:r w:rsidRPr="000B0129">
        <w:rPr>
          <w:rFonts w:asciiTheme="majorBidi" w:hAnsiTheme="majorBidi" w:cstheme="majorBidi"/>
          <w:shd w:val="clear" w:color="auto" w:fill="FFFFFF"/>
        </w:rPr>
        <w:t>K. Handral, H., Hua Tay, S., Wan Chan, W. and Choudhury, D., 2020. 3D Printing of cultured meat products. </w:t>
      </w:r>
      <w:r w:rsidRPr="000B0129">
        <w:rPr>
          <w:rFonts w:asciiTheme="majorBidi" w:hAnsiTheme="majorBidi" w:cstheme="majorBidi"/>
          <w:i/>
          <w:iCs/>
          <w:shd w:val="clear" w:color="auto" w:fill="FFFFFF"/>
        </w:rPr>
        <w:t>Critical Reviews in Food Science and Nutrition</w:t>
      </w:r>
      <w:r w:rsidRPr="000B0129">
        <w:rPr>
          <w:rFonts w:asciiTheme="majorBidi" w:hAnsiTheme="majorBidi" w:cstheme="majorBidi"/>
          <w:shd w:val="clear" w:color="auto" w:fill="FFFFFF"/>
        </w:rPr>
        <w:t>, pp.1-10.</w:t>
      </w:r>
      <w:r w:rsidRPr="000B0129">
        <w:rPr>
          <w:rFonts w:asciiTheme="majorBidi" w:hAnsiTheme="majorBidi" w:cstheme="majorBidi"/>
        </w:rPr>
        <w:t xml:space="preserve"> See, also </w:t>
      </w:r>
      <w:hyperlink r:id="rId5" w:history="1">
        <w:r w:rsidRPr="000B0129">
          <w:rPr>
            <w:rStyle w:val="Hyperlink"/>
            <w:rFonts w:asciiTheme="majorBidi" w:hAnsiTheme="majorBidi" w:cstheme="majorBidi"/>
            <w:color w:val="000000" w:themeColor="text1"/>
          </w:rPr>
          <w:t>https://www.theguardian.com/environment/2019/oct/07/wheres-the-beef-248-miles-up-as-first-meat-is-grown-in-a-space-lab</w:t>
        </w:r>
      </w:hyperlink>
      <w:r w:rsidRPr="000B0129">
        <w:rPr>
          <w:rFonts w:asciiTheme="majorBidi" w:hAnsiTheme="majorBidi" w:cstheme="majorBidi"/>
        </w:rPr>
        <w:t xml:space="preserve">; </w:t>
      </w:r>
      <w:hyperlink r:id="rId6" w:history="1">
        <w:r w:rsidRPr="000B0129">
          <w:rPr>
            <w:rStyle w:val="Hyperlink"/>
            <w:rFonts w:asciiTheme="majorBidi" w:hAnsiTheme="majorBidi" w:cstheme="majorBidi"/>
            <w:color w:val="000000" w:themeColor="text1"/>
          </w:rPr>
          <w:t>https://www.flyingspark.com/</w:t>
        </w:r>
      </w:hyperlink>
    </w:p>
  </w:endnote>
  <w:endnote w:id="25">
    <w:p w14:paraId="38B0F537" w14:textId="67E3FB83" w:rsidR="00395A5D" w:rsidRDefault="00395A5D" w:rsidP="00395A5D">
      <w:pPr>
        <w:pStyle w:val="a4"/>
        <w:bidi w:val="0"/>
      </w:pPr>
      <w:r>
        <w:rPr>
          <w:rStyle w:val="a6"/>
        </w:rPr>
        <w:endnoteRef/>
      </w:r>
      <w:r>
        <w:rPr>
          <w:rtl/>
        </w:rPr>
        <w:t xml:space="preserve"> </w:t>
      </w:r>
      <w:r w:rsidRPr="000B0129">
        <w:rPr>
          <w:rFonts w:asciiTheme="majorBidi" w:hAnsiTheme="majorBidi" w:cstheme="majorBidi"/>
          <w:shd w:val="clear" w:color="auto" w:fill="FFFFFF"/>
        </w:rPr>
        <w:t>Eibl, R., Senn, Y., Gubser, G., Jossen, V., van den Bos, C. and Eibl, D., 2021. Cellular Agriculture: Opportunities and Challenges. </w:t>
      </w:r>
      <w:r w:rsidRPr="000B0129">
        <w:rPr>
          <w:rFonts w:asciiTheme="majorBidi" w:hAnsiTheme="majorBidi" w:cstheme="majorBidi"/>
          <w:i/>
          <w:iCs/>
          <w:shd w:val="clear" w:color="auto" w:fill="FFFFFF"/>
        </w:rPr>
        <w:t>Annual Review of Food Science and Technology</w:t>
      </w:r>
      <w:r w:rsidRPr="000B0129">
        <w:rPr>
          <w:rFonts w:asciiTheme="majorBidi" w:hAnsiTheme="majorBidi" w:cstheme="majorBidi"/>
          <w:shd w:val="clear" w:color="auto" w:fill="FFFFFF"/>
        </w:rPr>
        <w:t>, </w:t>
      </w:r>
      <w:r w:rsidRPr="000B0129">
        <w:rPr>
          <w:rFonts w:asciiTheme="majorBidi" w:hAnsiTheme="majorBidi" w:cstheme="majorBidi"/>
          <w:i/>
          <w:iCs/>
          <w:shd w:val="clear" w:color="auto" w:fill="FFFFFF"/>
        </w:rPr>
        <w:t>12</w:t>
      </w:r>
      <w:r w:rsidRPr="000B0129">
        <w:rPr>
          <w:rFonts w:asciiTheme="majorBidi" w:hAnsiTheme="majorBidi" w:cstheme="majorBidi"/>
          <w:shd w:val="clear" w:color="auto" w:fill="FFFFFF"/>
        </w:rPr>
        <w:t>, pp.51-73.</w:t>
      </w:r>
    </w:p>
  </w:endnote>
  <w:endnote w:id="26">
    <w:p w14:paraId="4A651300" w14:textId="1C1CE1AB" w:rsidR="004B1F26" w:rsidRDefault="004B1F26" w:rsidP="004B1F26">
      <w:pPr>
        <w:pStyle w:val="a4"/>
        <w:bidi w:val="0"/>
      </w:pPr>
      <w:r>
        <w:rPr>
          <w:rStyle w:val="a6"/>
        </w:rPr>
        <w:endnoteRef/>
      </w:r>
      <w:r>
        <w:rPr>
          <w:rtl/>
        </w:rPr>
        <w:t xml:space="preserve"> </w:t>
      </w:r>
      <w:r w:rsidRPr="000B0129">
        <w:rPr>
          <w:rFonts w:asciiTheme="majorBidi" w:hAnsiTheme="majorBidi" w:cstheme="majorBidi"/>
          <w:shd w:val="clear" w:color="auto" w:fill="FFFFFF"/>
        </w:rPr>
        <w:t>Jönsson, E., 2020. On breweries and bioreactors: Probing the “present futures” of cellular agriculture. </w:t>
      </w:r>
      <w:r w:rsidRPr="000B0129">
        <w:rPr>
          <w:rFonts w:asciiTheme="majorBidi" w:hAnsiTheme="majorBidi" w:cstheme="majorBidi"/>
          <w:i/>
          <w:iCs/>
          <w:shd w:val="clear" w:color="auto" w:fill="FFFFFF"/>
        </w:rPr>
        <w:t>Transactions of the Institute of British Geographers</w:t>
      </w:r>
      <w:r w:rsidRPr="000B0129">
        <w:rPr>
          <w:rFonts w:asciiTheme="majorBidi" w:hAnsiTheme="majorBidi" w:cstheme="majorBidi"/>
          <w:shd w:val="clear" w:color="auto" w:fill="FFFFFF"/>
        </w:rPr>
        <w:t>, </w:t>
      </w:r>
      <w:r w:rsidRPr="000B0129">
        <w:rPr>
          <w:rFonts w:asciiTheme="majorBidi" w:hAnsiTheme="majorBidi" w:cstheme="majorBidi"/>
          <w:i/>
          <w:iCs/>
          <w:shd w:val="clear" w:color="auto" w:fill="FFFFFF"/>
        </w:rPr>
        <w:t>45</w:t>
      </w:r>
      <w:r w:rsidRPr="000B0129">
        <w:rPr>
          <w:rFonts w:asciiTheme="majorBidi" w:hAnsiTheme="majorBidi" w:cstheme="majorBidi"/>
          <w:shd w:val="clear" w:color="auto" w:fill="FFFFFF"/>
        </w:rPr>
        <w:t>(4), pp.921-936.</w:t>
      </w:r>
    </w:p>
  </w:endnote>
  <w:endnote w:id="27">
    <w:p w14:paraId="3D1C6E3D" w14:textId="2836495F" w:rsidR="004B1F26" w:rsidRDefault="004B1F26" w:rsidP="004B1F26">
      <w:pPr>
        <w:pStyle w:val="a4"/>
        <w:bidi w:val="0"/>
      </w:pPr>
      <w:r>
        <w:rPr>
          <w:rStyle w:val="a6"/>
        </w:rPr>
        <w:endnoteRef/>
      </w:r>
      <w:r>
        <w:rPr>
          <w:rtl/>
        </w:rPr>
        <w:t xml:space="preserve"> </w:t>
      </w:r>
      <w:r w:rsidRPr="000B0129">
        <w:rPr>
          <w:rFonts w:asciiTheme="majorBidi" w:hAnsiTheme="majorBidi" w:cstheme="majorBidi"/>
          <w:shd w:val="clear" w:color="auto" w:fill="FFFFFF"/>
        </w:rPr>
        <w:t>Rubio, N., Datar, I., Stachura, D., Kaplan, D. and Krueger, K., 2019. Cell-based fish: a novel approach to seafood production and an opportunity for cellular agriculture. </w:t>
      </w:r>
      <w:r w:rsidRPr="000B0129">
        <w:rPr>
          <w:rFonts w:asciiTheme="majorBidi" w:hAnsiTheme="majorBidi" w:cstheme="majorBidi"/>
          <w:i/>
          <w:iCs/>
          <w:shd w:val="clear" w:color="auto" w:fill="FFFFFF"/>
        </w:rPr>
        <w:t>Frontiers in Sustainable Food Systems</w:t>
      </w:r>
      <w:r w:rsidRPr="000B0129">
        <w:rPr>
          <w:rFonts w:asciiTheme="majorBidi" w:hAnsiTheme="majorBidi" w:cstheme="majorBidi"/>
          <w:shd w:val="clear" w:color="auto" w:fill="FFFFFF"/>
        </w:rPr>
        <w:t>, </w:t>
      </w:r>
      <w:r w:rsidRPr="000B0129">
        <w:rPr>
          <w:rFonts w:asciiTheme="majorBidi" w:hAnsiTheme="majorBidi" w:cstheme="majorBidi"/>
          <w:i/>
          <w:iCs/>
          <w:shd w:val="clear" w:color="auto" w:fill="FFFFFF"/>
        </w:rPr>
        <w:t>3</w:t>
      </w:r>
      <w:r w:rsidRPr="000B0129">
        <w:rPr>
          <w:rFonts w:asciiTheme="majorBidi" w:hAnsiTheme="majorBidi" w:cstheme="majorBidi"/>
          <w:shd w:val="clear" w:color="auto" w:fill="FFFFFF"/>
        </w:rPr>
        <w:t>, p.43.</w:t>
      </w:r>
    </w:p>
  </w:endnote>
  <w:endnote w:id="28">
    <w:p w14:paraId="0DB8AB6F" w14:textId="295F370D" w:rsidR="00B1258B" w:rsidRDefault="00B1258B" w:rsidP="00B1258B">
      <w:pPr>
        <w:pStyle w:val="a4"/>
        <w:bidi w:val="0"/>
      </w:pPr>
      <w:r>
        <w:rPr>
          <w:rStyle w:val="a6"/>
        </w:rPr>
        <w:endnoteRef/>
      </w:r>
      <w:r>
        <w:rPr>
          <w:rtl/>
        </w:rPr>
        <w:t xml:space="preserve"> </w:t>
      </w:r>
      <w:r w:rsidRPr="000B0129">
        <w:rPr>
          <w:rFonts w:asciiTheme="majorBidi" w:hAnsiTheme="majorBidi" w:cstheme="majorBidi"/>
          <w:shd w:val="clear" w:color="auto" w:fill="FFFFFF"/>
        </w:rPr>
        <w:t>Sylvester, B.P., Beaver, N.A., Schoonover, K. and Tietz, J.I., 2019. From Petri Dish to Main Dish: The Legal Pathway for Cell-Based Meat. </w:t>
      </w:r>
      <w:r w:rsidRPr="000B0129">
        <w:rPr>
          <w:rFonts w:asciiTheme="majorBidi" w:hAnsiTheme="majorBidi" w:cstheme="majorBidi"/>
          <w:i/>
          <w:iCs/>
          <w:shd w:val="clear" w:color="auto" w:fill="FFFFFF"/>
        </w:rPr>
        <w:t>Ky. J. Equine Agric. &amp; Nat. Resources L.</w:t>
      </w:r>
      <w:r w:rsidRPr="000B0129">
        <w:rPr>
          <w:rFonts w:asciiTheme="majorBidi" w:hAnsiTheme="majorBidi" w:cstheme="majorBidi"/>
          <w:shd w:val="clear" w:color="auto" w:fill="FFFFFF"/>
        </w:rPr>
        <w:t>, </w:t>
      </w:r>
      <w:r w:rsidRPr="000B0129">
        <w:rPr>
          <w:rFonts w:asciiTheme="majorBidi" w:hAnsiTheme="majorBidi" w:cstheme="majorBidi"/>
          <w:i/>
          <w:iCs/>
          <w:shd w:val="clear" w:color="auto" w:fill="FFFFFF"/>
        </w:rPr>
        <w:t>12</w:t>
      </w:r>
      <w:r w:rsidRPr="000B0129">
        <w:rPr>
          <w:rFonts w:asciiTheme="majorBidi" w:hAnsiTheme="majorBidi" w:cstheme="majorBidi"/>
          <w:shd w:val="clear" w:color="auto" w:fill="FFFFFF"/>
        </w:rPr>
        <w:t>, p.243.</w:t>
      </w:r>
    </w:p>
  </w:endnote>
  <w:endnote w:id="29">
    <w:p w14:paraId="6D021565" w14:textId="51F64A25" w:rsidR="00B1258B" w:rsidRDefault="00B1258B" w:rsidP="00B1258B">
      <w:pPr>
        <w:pStyle w:val="a4"/>
        <w:bidi w:val="0"/>
      </w:pPr>
      <w:r>
        <w:rPr>
          <w:rStyle w:val="a6"/>
        </w:rPr>
        <w:endnoteRef/>
      </w:r>
      <w:r>
        <w:rPr>
          <w:rtl/>
        </w:rPr>
        <w:t xml:space="preserve"> </w:t>
      </w:r>
      <w:r w:rsidRPr="000B0129">
        <w:rPr>
          <w:rFonts w:asciiTheme="majorBidi" w:hAnsiTheme="majorBidi" w:cstheme="majorBidi"/>
          <w:shd w:val="clear" w:color="auto" w:fill="FFFFFF"/>
        </w:rPr>
        <w:t>Stephens, Neil, Lucy Di Silvio, Illtud Dunsford, Marianne Ellis, Abigail Glencross, and Alexandra Sexton. "Bringing cultured meat to market: Technical, socio-political, and regulatory challenges in cellular agriculture." </w:t>
      </w:r>
      <w:r w:rsidRPr="000B0129">
        <w:rPr>
          <w:rFonts w:asciiTheme="majorBidi" w:hAnsiTheme="majorBidi" w:cstheme="majorBidi"/>
          <w:i/>
          <w:iCs/>
          <w:shd w:val="clear" w:color="auto" w:fill="FFFFFF"/>
        </w:rPr>
        <w:t>Trends in food science &amp; technology</w:t>
      </w:r>
      <w:r w:rsidRPr="000B0129">
        <w:rPr>
          <w:rFonts w:asciiTheme="majorBidi" w:hAnsiTheme="majorBidi" w:cstheme="majorBidi"/>
          <w:shd w:val="clear" w:color="auto" w:fill="FFFFFF"/>
        </w:rPr>
        <w:t> 78 (2018): 155-166</w:t>
      </w:r>
    </w:p>
  </w:endnote>
  <w:endnote w:id="30">
    <w:p w14:paraId="7285E0E8" w14:textId="5A7F6DE8" w:rsidR="009E2477" w:rsidRDefault="009E2477" w:rsidP="009E2477">
      <w:pPr>
        <w:pStyle w:val="a4"/>
        <w:bidi w:val="0"/>
      </w:pPr>
      <w:r>
        <w:rPr>
          <w:rStyle w:val="a6"/>
        </w:rPr>
        <w:endnoteRef/>
      </w:r>
      <w:r>
        <w:rPr>
          <w:rtl/>
        </w:rPr>
        <w:t xml:space="preserve"> </w:t>
      </w:r>
      <w:r w:rsidRPr="000B0129">
        <w:rPr>
          <w:rFonts w:asciiTheme="majorBidi" w:hAnsiTheme="majorBidi" w:cstheme="majorBidi"/>
        </w:rPr>
        <w:t>Food Supplements Europe, Guidance for Food business operators on the verification of the status of a new food under the new Novel Foods Regulation (EU) 2015/2283 (NFR) 2019  https://foodsupplementseurope.org/wp-content/themes/fse-theme/documents/publications-and-guidelines/novelfoods-guidelines-jan2019.pdf</w:t>
      </w:r>
    </w:p>
  </w:endnote>
  <w:endnote w:id="31">
    <w:p w14:paraId="17617716" w14:textId="7FA08886" w:rsidR="007F17FA" w:rsidRDefault="007F17FA" w:rsidP="007F17FA">
      <w:pPr>
        <w:pStyle w:val="a4"/>
        <w:bidi w:val="0"/>
        <w:ind w:left="-567" w:firstLine="567"/>
      </w:pPr>
      <w:r>
        <w:rPr>
          <w:rStyle w:val="a6"/>
        </w:rPr>
        <w:endnoteRef/>
      </w:r>
      <w:r>
        <w:rPr>
          <w:rtl/>
        </w:rPr>
        <w:t xml:space="preserve"> </w:t>
      </w:r>
      <w:r w:rsidRPr="000B0129">
        <w:rPr>
          <w:rFonts w:asciiTheme="majorBidi" w:hAnsiTheme="majorBidi" w:cstheme="majorBidi"/>
        </w:rPr>
        <w:t>Id. Page 125</w:t>
      </w:r>
      <w:r w:rsidRPr="000B0129">
        <w:rPr>
          <w:rFonts w:asciiTheme="majorBidi" w:hAnsiTheme="majorBidi" w:cstheme="majorBidi"/>
          <w:rtl/>
        </w:rPr>
        <w:t xml:space="preserve"> </w:t>
      </w:r>
    </w:p>
  </w:endnote>
  <w:endnote w:id="32">
    <w:p w14:paraId="145551B2" w14:textId="4CA28A38" w:rsidR="00E538B0" w:rsidRDefault="00E538B0" w:rsidP="00E538B0">
      <w:pPr>
        <w:pStyle w:val="a4"/>
        <w:bidi w:val="0"/>
      </w:pPr>
      <w:r>
        <w:rPr>
          <w:rStyle w:val="a6"/>
        </w:rPr>
        <w:endnoteRef/>
      </w:r>
      <w:r>
        <w:rPr>
          <w:rtl/>
        </w:rPr>
        <w:t xml:space="preserve"> </w:t>
      </w:r>
      <w:hyperlink r:id="rId7" w:anchor="v=onepage&amp;q=Over%201%2C000%20species%20of%20insects%20are%20known%20to%20be%20eaten%20in%2080%25%20of%20the%20world's%20nations&amp;f=false" w:history="1">
        <w:r w:rsidRPr="000B0129">
          <w:rPr>
            <w:rFonts w:asciiTheme="majorBidi" w:hAnsiTheme="majorBidi" w:cstheme="majorBidi"/>
          </w:rPr>
          <w:t>Essentials of Environmental Science, Second Edition by R. Parker</w:t>
        </w:r>
      </w:hyperlink>
    </w:p>
  </w:endnote>
  <w:endnote w:id="33">
    <w:p w14:paraId="53725B0B" w14:textId="5369A138" w:rsidR="004A15AC" w:rsidRDefault="004A15AC" w:rsidP="004A15AC">
      <w:pPr>
        <w:pStyle w:val="a4"/>
        <w:bidi w:val="0"/>
      </w:pPr>
      <w:r>
        <w:rPr>
          <w:rStyle w:val="a6"/>
        </w:rPr>
        <w:endnoteRef/>
      </w:r>
      <w:r>
        <w:rPr>
          <w:rtl/>
        </w:rPr>
        <w:t xml:space="preserve"> </w:t>
      </w:r>
      <w:r w:rsidRPr="000B0129">
        <w:rPr>
          <w:rFonts w:asciiTheme="majorBidi" w:hAnsiTheme="majorBidi" w:cstheme="majorBidi"/>
          <w:shd w:val="clear" w:color="auto" w:fill="FFFFFF"/>
        </w:rPr>
        <w:t>Goumperis, T., 2019. Insects as food: risk assessment and their future perspective in Europe. In </w:t>
      </w:r>
      <w:r w:rsidRPr="000B0129">
        <w:rPr>
          <w:rFonts w:asciiTheme="majorBidi" w:hAnsiTheme="majorBidi" w:cstheme="majorBidi"/>
          <w:i/>
          <w:iCs/>
          <w:shd w:val="clear" w:color="auto" w:fill="FFFFFF"/>
        </w:rPr>
        <w:t>Edible Insects in the Food Sector</w:t>
      </w:r>
      <w:r w:rsidRPr="000B0129">
        <w:rPr>
          <w:rFonts w:asciiTheme="majorBidi" w:hAnsiTheme="majorBidi" w:cstheme="majorBidi"/>
          <w:shd w:val="clear" w:color="auto" w:fill="FFFFFF"/>
        </w:rPr>
        <w:t> (pp. 1-9). Springer, Cham.at 2.</w:t>
      </w:r>
    </w:p>
  </w:endnote>
  <w:endnote w:id="34">
    <w:p w14:paraId="3BD20EA9" w14:textId="77A6E7DF" w:rsidR="001C12C7" w:rsidRDefault="001C12C7" w:rsidP="001C12C7">
      <w:pPr>
        <w:pStyle w:val="a4"/>
        <w:bidi w:val="0"/>
      </w:pPr>
      <w:r>
        <w:rPr>
          <w:rStyle w:val="a6"/>
        </w:rPr>
        <w:endnoteRef/>
      </w:r>
      <w:r w:rsidRPr="00EB120E">
        <w:rPr>
          <w:rFonts w:asciiTheme="majorBidi" w:hAnsiTheme="majorBidi" w:cstheme="majorBidi"/>
          <w:rtl/>
        </w:rPr>
        <w:t xml:space="preserve"> </w:t>
      </w:r>
      <w:r w:rsidRPr="00EB120E">
        <w:rPr>
          <w:rFonts w:asciiTheme="majorBidi" w:hAnsiTheme="majorBidi" w:cstheme="majorBidi"/>
        </w:rPr>
        <w:t>Id</w:t>
      </w:r>
      <w:r>
        <w:t>.</w:t>
      </w:r>
    </w:p>
  </w:endnote>
  <w:endnote w:id="35">
    <w:p w14:paraId="57732354" w14:textId="0CA20875" w:rsidR="00EB120E" w:rsidRDefault="00EB120E" w:rsidP="00EB120E">
      <w:pPr>
        <w:pStyle w:val="a4"/>
        <w:bidi w:val="0"/>
      </w:pPr>
      <w:r>
        <w:rPr>
          <w:rStyle w:val="a6"/>
        </w:rPr>
        <w:endnoteRef/>
      </w:r>
      <w:r>
        <w:rPr>
          <w:rtl/>
        </w:rPr>
        <w:t xml:space="preserve"> </w:t>
      </w:r>
      <w:r w:rsidRPr="000B0129">
        <w:rPr>
          <w:rFonts w:asciiTheme="majorBidi" w:hAnsiTheme="majorBidi" w:cstheme="majorBidi"/>
          <w:shd w:val="clear" w:color="auto" w:fill="FFFFFF"/>
        </w:rPr>
        <w:t>Duan, L., Hoang, J.A., Kothari, A., Eiwegger, T. and Vadas, P., 2020. Shellfish allergy is a risk factor for cricket anaphylaxis. </w:t>
      </w:r>
      <w:r w:rsidRPr="000B0129">
        <w:rPr>
          <w:rFonts w:asciiTheme="majorBidi" w:hAnsiTheme="majorBidi" w:cstheme="majorBidi"/>
          <w:i/>
          <w:iCs/>
          <w:shd w:val="clear" w:color="auto" w:fill="FFFFFF"/>
        </w:rPr>
        <w:t>The Journal of Allergy and Clinical Immunology: In Practice</w:t>
      </w:r>
      <w:r w:rsidRPr="000B0129">
        <w:rPr>
          <w:rFonts w:asciiTheme="majorBidi" w:hAnsiTheme="majorBidi" w:cstheme="majorBidi"/>
          <w:shd w:val="clear" w:color="auto" w:fill="FFFFFF"/>
        </w:rPr>
        <w:t>, </w:t>
      </w:r>
      <w:r w:rsidRPr="000B0129">
        <w:rPr>
          <w:rFonts w:asciiTheme="majorBidi" w:hAnsiTheme="majorBidi" w:cstheme="majorBidi"/>
          <w:i/>
          <w:iCs/>
          <w:shd w:val="clear" w:color="auto" w:fill="FFFFFF"/>
        </w:rPr>
        <w:t>8</w:t>
      </w:r>
      <w:r w:rsidRPr="000B0129">
        <w:rPr>
          <w:rFonts w:asciiTheme="majorBidi" w:hAnsiTheme="majorBidi" w:cstheme="majorBidi"/>
          <w:shd w:val="clear" w:color="auto" w:fill="FFFFFF"/>
        </w:rPr>
        <w:t>(7), pp.2396-2398</w:t>
      </w:r>
    </w:p>
  </w:endnote>
  <w:endnote w:id="36">
    <w:p w14:paraId="6C2FE517" w14:textId="00854BA5" w:rsidR="0037546A" w:rsidRDefault="0037546A" w:rsidP="0037546A">
      <w:pPr>
        <w:pStyle w:val="a4"/>
        <w:bidi w:val="0"/>
      </w:pPr>
      <w:r>
        <w:rPr>
          <w:rStyle w:val="a6"/>
        </w:rPr>
        <w:endnoteRef/>
      </w:r>
      <w:r>
        <w:rPr>
          <w:rtl/>
        </w:rPr>
        <w:t xml:space="preserve"> </w:t>
      </w:r>
      <w:r w:rsidRPr="000B0129">
        <w:rPr>
          <w:rFonts w:asciiTheme="majorBidi" w:hAnsiTheme="majorBidi" w:cstheme="majorBidi"/>
        </w:rPr>
        <w:t>EU 2015/2283 (2015) Repealing and replacing EC 258/97</w:t>
      </w:r>
    </w:p>
  </w:endnote>
  <w:endnote w:id="37">
    <w:p w14:paraId="32FB7CFD" w14:textId="088039EA" w:rsidR="0037546A" w:rsidRDefault="0037546A" w:rsidP="0037546A">
      <w:pPr>
        <w:pStyle w:val="a4"/>
        <w:bidi w:val="0"/>
      </w:pPr>
      <w:r>
        <w:rPr>
          <w:rStyle w:val="a6"/>
        </w:rPr>
        <w:endnoteRef/>
      </w:r>
      <w:r>
        <w:rPr>
          <w:rtl/>
        </w:rPr>
        <w:t xml:space="preserve"> </w:t>
      </w:r>
      <w:r w:rsidRPr="000B0129">
        <w:rPr>
          <w:rFonts w:asciiTheme="majorBidi" w:hAnsiTheme="majorBidi" w:cstheme="majorBidi"/>
        </w:rPr>
        <w:t>EU regulation 2015/2283</w:t>
      </w:r>
    </w:p>
  </w:endnote>
  <w:endnote w:id="38">
    <w:p w14:paraId="5E52CC49" w14:textId="2CA58176" w:rsidR="00A811D7" w:rsidRDefault="00A811D7" w:rsidP="00A811D7">
      <w:pPr>
        <w:pStyle w:val="a4"/>
        <w:bidi w:val="0"/>
      </w:pPr>
      <w:r>
        <w:rPr>
          <w:rStyle w:val="a6"/>
        </w:rPr>
        <w:endnoteRef/>
      </w:r>
      <w:r>
        <w:rPr>
          <w:rtl/>
        </w:rPr>
        <w:t xml:space="preserve"> </w:t>
      </w:r>
      <w:r w:rsidRPr="000B0129">
        <w:rPr>
          <w:rFonts w:asciiTheme="majorBidi" w:hAnsiTheme="majorBidi" w:cstheme="majorBidi"/>
        </w:rPr>
        <w:t>EU regulation 258/98</w:t>
      </w:r>
    </w:p>
  </w:endnote>
  <w:endnote w:id="39">
    <w:p w14:paraId="6EF1903C" w14:textId="53661F5E" w:rsidR="00823DF4" w:rsidRDefault="00823DF4" w:rsidP="00823DF4">
      <w:pPr>
        <w:pStyle w:val="a4"/>
        <w:bidi w:val="0"/>
      </w:pPr>
      <w:r>
        <w:rPr>
          <w:rStyle w:val="a6"/>
        </w:rPr>
        <w:endnoteRef/>
      </w:r>
      <w:r>
        <w:rPr>
          <w:rtl/>
        </w:rPr>
        <w:t xml:space="preserve"> </w:t>
      </w:r>
      <w:r w:rsidRPr="000B0129">
        <w:rPr>
          <w:rFonts w:asciiTheme="majorBidi" w:hAnsiTheme="majorBidi" w:cstheme="majorBidi"/>
        </w:rPr>
        <w:t>Published under the EU implementing regulation 2017/2470 available online at https://eur-lex.europa.eu/legal-content/EN/TXT/?uri=CELEX%3A02017R2470-20201125</w:t>
      </w:r>
    </w:p>
  </w:endnote>
  <w:endnote w:id="40">
    <w:p w14:paraId="2231870E" w14:textId="32E89D15" w:rsidR="00B54115" w:rsidRDefault="00B54115" w:rsidP="00B54115">
      <w:pPr>
        <w:pStyle w:val="a4"/>
        <w:bidi w:val="0"/>
      </w:pPr>
      <w:r>
        <w:rPr>
          <w:rStyle w:val="a6"/>
        </w:rPr>
        <w:endnoteRef/>
      </w:r>
      <w:r>
        <w:rPr>
          <w:rtl/>
        </w:rPr>
        <w:t xml:space="preserve"> </w:t>
      </w:r>
      <w:r w:rsidRPr="000B0129">
        <w:rPr>
          <w:rFonts w:asciiTheme="majorBidi" w:hAnsiTheme="majorBidi" w:cstheme="majorBidi"/>
          <w:shd w:val="clear" w:color="auto" w:fill="FFFFFF"/>
        </w:rPr>
        <w:t xml:space="preserve">Magnuson supra note </w:t>
      </w:r>
      <w:r w:rsidRPr="000B0129">
        <w:rPr>
          <w:rFonts w:asciiTheme="majorBidi" w:hAnsiTheme="majorBidi" w:cstheme="majorBidi"/>
          <w:shd w:val="clear" w:color="auto" w:fill="FFFFFF"/>
        </w:rPr>
        <w:fldChar w:fldCharType="begin"/>
      </w:r>
      <w:r w:rsidRPr="000B0129">
        <w:rPr>
          <w:rFonts w:asciiTheme="majorBidi" w:hAnsiTheme="majorBidi" w:cstheme="majorBidi"/>
          <w:shd w:val="clear" w:color="auto" w:fill="FFFFFF"/>
        </w:rPr>
        <w:instrText xml:space="preserve"> NOTEREF _Ref75449260 \h  \* MERGEFORMAT </w:instrText>
      </w:r>
      <w:r w:rsidRPr="000B0129">
        <w:rPr>
          <w:rFonts w:asciiTheme="majorBidi" w:hAnsiTheme="majorBidi" w:cstheme="majorBidi"/>
          <w:shd w:val="clear" w:color="auto" w:fill="FFFFFF"/>
        </w:rPr>
      </w:r>
      <w:r w:rsidRPr="000B0129">
        <w:rPr>
          <w:rFonts w:asciiTheme="majorBidi" w:hAnsiTheme="majorBidi" w:cstheme="majorBidi"/>
          <w:shd w:val="clear" w:color="auto" w:fill="FFFFFF"/>
        </w:rPr>
        <w:fldChar w:fldCharType="separate"/>
      </w:r>
      <w:r w:rsidRPr="000B0129">
        <w:rPr>
          <w:rFonts w:asciiTheme="majorBidi" w:hAnsiTheme="majorBidi" w:cstheme="majorBidi"/>
          <w:shd w:val="clear" w:color="auto" w:fill="FFFFFF"/>
        </w:rPr>
        <w:t>89</w:t>
      </w:r>
      <w:r w:rsidRPr="000B0129">
        <w:rPr>
          <w:rFonts w:asciiTheme="majorBidi" w:hAnsiTheme="majorBidi" w:cstheme="majorBidi"/>
          <w:shd w:val="clear" w:color="auto" w:fill="FFFFFF"/>
        </w:rPr>
        <w:fldChar w:fldCharType="end"/>
      </w:r>
      <w:r w:rsidRPr="000B0129">
        <w:rPr>
          <w:rFonts w:asciiTheme="majorBidi" w:hAnsiTheme="majorBidi" w:cstheme="majorBidi"/>
          <w:shd w:val="clear" w:color="auto" w:fill="FFFFFF"/>
        </w:rPr>
        <w:t xml:space="preserve"> at 24</w:t>
      </w:r>
    </w:p>
  </w:endnote>
  <w:endnote w:id="41">
    <w:p w14:paraId="74E42436" w14:textId="4C64FBCD" w:rsidR="004A4F7F" w:rsidRDefault="004A4F7F" w:rsidP="004A4F7F">
      <w:pPr>
        <w:pStyle w:val="a4"/>
        <w:bidi w:val="0"/>
      </w:pPr>
      <w:r>
        <w:rPr>
          <w:rStyle w:val="a6"/>
        </w:rPr>
        <w:endnoteRef/>
      </w:r>
      <w:r>
        <w:rPr>
          <w:rtl/>
        </w:rPr>
        <w:t xml:space="preserve"> </w:t>
      </w:r>
      <w:r w:rsidRPr="000B0129">
        <w:rPr>
          <w:rFonts w:asciiTheme="majorBidi" w:hAnsiTheme="majorBidi" w:cstheme="majorBidi"/>
          <w:shd w:val="clear" w:color="auto" w:fill="FFFFFF"/>
        </w:rPr>
        <w:t>Patel, S., 2019. Insects as a Source of Sustainable Proteins. </w:t>
      </w:r>
      <w:r w:rsidRPr="000B0129">
        <w:rPr>
          <w:rFonts w:asciiTheme="majorBidi" w:hAnsiTheme="majorBidi" w:cstheme="majorBidi"/>
          <w:i/>
          <w:iCs/>
          <w:shd w:val="clear" w:color="auto" w:fill="FFFFFF"/>
        </w:rPr>
        <w:t>Proteins: Sustainable Source, Processing and Applications</w:t>
      </w:r>
      <w:r w:rsidRPr="000B0129">
        <w:rPr>
          <w:rFonts w:asciiTheme="majorBidi" w:hAnsiTheme="majorBidi" w:cstheme="majorBidi"/>
          <w:shd w:val="clear" w:color="auto" w:fill="FFFFFF"/>
        </w:rPr>
        <w:t>, pp.41-61</w:t>
      </w:r>
    </w:p>
  </w:endnote>
  <w:endnote w:id="42">
    <w:p w14:paraId="2792BF9F" w14:textId="01F34F5B" w:rsidR="004D3018" w:rsidRDefault="004D3018" w:rsidP="004D3018">
      <w:pPr>
        <w:pStyle w:val="a4"/>
        <w:bidi w:val="0"/>
      </w:pPr>
      <w:r>
        <w:rPr>
          <w:rStyle w:val="a6"/>
        </w:rPr>
        <w:endnoteRef/>
      </w:r>
      <w:r>
        <w:rPr>
          <w:rtl/>
        </w:rPr>
        <w:t xml:space="preserve"> </w:t>
      </w:r>
      <w:r w:rsidRPr="000B0129">
        <w:rPr>
          <w:rFonts w:asciiTheme="majorBidi" w:hAnsiTheme="majorBidi" w:cstheme="majorBidi"/>
          <w:shd w:val="clear" w:color="auto" w:fill="FFFFFF"/>
        </w:rPr>
        <w:t>O’Brochta, D.A., Tonui, W.K., Dass, B. and James, S., 2020. A cross-sectional survey of biosafety professionals regarding genetically modified insects. </w:t>
      </w:r>
      <w:r w:rsidRPr="000B0129">
        <w:rPr>
          <w:rFonts w:asciiTheme="majorBidi" w:hAnsiTheme="majorBidi" w:cstheme="majorBidi"/>
          <w:i/>
          <w:iCs/>
          <w:shd w:val="clear" w:color="auto" w:fill="FFFFFF"/>
        </w:rPr>
        <w:t>Applied Biosafety</w:t>
      </w:r>
      <w:r w:rsidRPr="000B0129">
        <w:rPr>
          <w:rFonts w:asciiTheme="majorBidi" w:hAnsiTheme="majorBidi" w:cstheme="majorBidi"/>
          <w:shd w:val="clear" w:color="auto" w:fill="FFFFFF"/>
        </w:rPr>
        <w:t>, </w:t>
      </w:r>
      <w:r w:rsidRPr="000B0129">
        <w:rPr>
          <w:rFonts w:asciiTheme="majorBidi" w:hAnsiTheme="majorBidi" w:cstheme="majorBidi"/>
          <w:i/>
          <w:iCs/>
          <w:shd w:val="clear" w:color="auto" w:fill="FFFFFF"/>
        </w:rPr>
        <w:t>25</w:t>
      </w:r>
      <w:r w:rsidRPr="000B0129">
        <w:rPr>
          <w:rFonts w:asciiTheme="majorBidi" w:hAnsiTheme="majorBidi" w:cstheme="majorBidi"/>
          <w:shd w:val="clear" w:color="auto" w:fill="FFFFFF"/>
        </w:rPr>
        <w:t>(1), pp.19-27.</w:t>
      </w:r>
    </w:p>
  </w:endnote>
  <w:endnote w:id="43">
    <w:p w14:paraId="5BDE475A" w14:textId="3622E14A" w:rsidR="004D3018" w:rsidRDefault="004D3018" w:rsidP="004D3018">
      <w:pPr>
        <w:pStyle w:val="a4"/>
        <w:bidi w:val="0"/>
      </w:pPr>
      <w:r>
        <w:rPr>
          <w:rStyle w:val="a6"/>
        </w:rPr>
        <w:endnoteRef/>
      </w:r>
      <w:r>
        <w:rPr>
          <w:rtl/>
        </w:rPr>
        <w:t xml:space="preserve"> </w:t>
      </w:r>
      <w:r w:rsidRPr="000B0129">
        <w:rPr>
          <w:rFonts w:asciiTheme="majorBidi" w:hAnsiTheme="majorBidi" w:cstheme="majorBidi"/>
          <w:shd w:val="clear" w:color="auto" w:fill="FFFFFF"/>
        </w:rPr>
        <w:t>Donovan, M.J., 2009. Genetically modified insects: Why do we need them and how will they be regulated. </w:t>
      </w:r>
      <w:r w:rsidRPr="000B0129">
        <w:rPr>
          <w:rFonts w:asciiTheme="majorBidi" w:hAnsiTheme="majorBidi" w:cstheme="majorBidi"/>
          <w:i/>
          <w:iCs/>
          <w:shd w:val="clear" w:color="auto" w:fill="FFFFFF"/>
        </w:rPr>
        <w:t>Mo. Envtl. L. &amp; Pol'y Rev.</w:t>
      </w:r>
      <w:r w:rsidRPr="000B0129">
        <w:rPr>
          <w:rFonts w:asciiTheme="majorBidi" w:hAnsiTheme="majorBidi" w:cstheme="majorBidi"/>
          <w:shd w:val="clear" w:color="auto" w:fill="FFFFFF"/>
        </w:rPr>
        <w:t>, </w:t>
      </w:r>
      <w:r w:rsidRPr="000B0129">
        <w:rPr>
          <w:rFonts w:asciiTheme="majorBidi" w:hAnsiTheme="majorBidi" w:cstheme="majorBidi"/>
          <w:i/>
          <w:iCs/>
          <w:shd w:val="clear" w:color="auto" w:fill="FFFFFF"/>
        </w:rPr>
        <w:t>17</w:t>
      </w:r>
      <w:r w:rsidRPr="000B0129">
        <w:rPr>
          <w:rFonts w:asciiTheme="majorBidi" w:hAnsiTheme="majorBidi" w:cstheme="majorBidi"/>
          <w:shd w:val="clear" w:color="auto" w:fill="FFFFFF"/>
        </w:rPr>
        <w:t>, p.62.</w:t>
      </w:r>
    </w:p>
  </w:endnote>
  <w:endnote w:id="44">
    <w:p w14:paraId="74318019" w14:textId="06AB1135" w:rsidR="000E4891" w:rsidRDefault="000E4891" w:rsidP="000E4891">
      <w:pPr>
        <w:pStyle w:val="a4"/>
        <w:bidi w:val="0"/>
      </w:pPr>
      <w:r>
        <w:rPr>
          <w:rStyle w:val="a6"/>
        </w:rPr>
        <w:endnoteRef/>
      </w:r>
      <w:r>
        <w:rPr>
          <w:rtl/>
        </w:rPr>
        <w:t xml:space="preserve"> </w:t>
      </w:r>
      <w:r w:rsidRPr="000B0129">
        <w:rPr>
          <w:rFonts w:asciiTheme="majorBidi" w:hAnsiTheme="majorBidi" w:cstheme="majorBidi"/>
        </w:rPr>
        <w:t>Some of these insects are genetically modified with a lethal dominant gene that is created to destroy dangerous insects. (</w:t>
      </w:r>
      <w:r w:rsidRPr="000B0129">
        <w:rPr>
          <w:rFonts w:asciiTheme="majorBidi" w:hAnsiTheme="majorBidi" w:cstheme="majorBidi"/>
          <w:shd w:val="clear" w:color="auto" w:fill="FFFFFF"/>
        </w:rPr>
        <w:t>Reeves, R.G., Denton, J.A., Santucci, F., Bryk, J. and Reed, F.A., 2012. Scientific standards and the regulation of genetically modified insects. </w:t>
      </w:r>
      <w:r w:rsidRPr="000B0129">
        <w:rPr>
          <w:rFonts w:asciiTheme="majorBidi" w:hAnsiTheme="majorBidi" w:cstheme="majorBidi"/>
          <w:i/>
          <w:iCs/>
          <w:shd w:val="clear" w:color="auto" w:fill="FFFFFF"/>
        </w:rPr>
        <w:t>PLoS Neglected Tropical Diseases</w:t>
      </w:r>
      <w:r w:rsidRPr="000B0129">
        <w:rPr>
          <w:rFonts w:asciiTheme="majorBidi" w:hAnsiTheme="majorBidi" w:cstheme="majorBidi"/>
          <w:shd w:val="clear" w:color="auto" w:fill="FFFFFF"/>
        </w:rPr>
        <w:t>, </w:t>
      </w:r>
      <w:r w:rsidRPr="000B0129">
        <w:rPr>
          <w:rFonts w:asciiTheme="majorBidi" w:hAnsiTheme="majorBidi" w:cstheme="majorBidi"/>
          <w:i/>
          <w:iCs/>
          <w:shd w:val="clear" w:color="auto" w:fill="FFFFFF"/>
        </w:rPr>
        <w:t>6</w:t>
      </w:r>
      <w:r w:rsidRPr="000B0129">
        <w:rPr>
          <w:rFonts w:asciiTheme="majorBidi" w:hAnsiTheme="majorBidi" w:cstheme="majorBidi"/>
          <w:shd w:val="clear" w:color="auto" w:fill="FFFFFF"/>
        </w:rPr>
        <w:t>(1), p.e1502. )</w:t>
      </w:r>
      <w:r w:rsidRPr="000B0129">
        <w:rPr>
          <w:rFonts w:asciiTheme="majorBidi" w:hAnsiTheme="majorBidi" w:cstheme="majorBidi"/>
        </w:rPr>
        <w:t xml:space="preserve"> For example, in January 2016, Brazil's National Biosafety Committee approved the releases of more genetically modified Aedes aegypti mosquitos throughout their country as a response to the Zika Virus (</w:t>
      </w:r>
      <w:r w:rsidRPr="000B0129">
        <w:rPr>
          <w:rFonts w:asciiTheme="majorBidi" w:hAnsiTheme="majorBidi" w:cstheme="majorBidi"/>
          <w:shd w:val="clear" w:color="auto" w:fill="FFFFFF"/>
        </w:rPr>
        <w:t>Neuhaus, C.P., 2018. Community engagement and field trials of genetically modified insects and animals. </w:t>
      </w:r>
      <w:r w:rsidRPr="000B0129">
        <w:rPr>
          <w:rFonts w:asciiTheme="majorBidi" w:hAnsiTheme="majorBidi" w:cstheme="majorBidi"/>
          <w:i/>
          <w:iCs/>
          <w:shd w:val="clear" w:color="auto" w:fill="FFFFFF"/>
        </w:rPr>
        <w:t>Hastings Center Report</w:t>
      </w:r>
      <w:r w:rsidRPr="000B0129">
        <w:rPr>
          <w:rFonts w:asciiTheme="majorBidi" w:hAnsiTheme="majorBidi" w:cstheme="majorBidi"/>
          <w:shd w:val="clear" w:color="auto" w:fill="FFFFFF"/>
        </w:rPr>
        <w:t>, </w:t>
      </w:r>
      <w:r w:rsidRPr="000B0129">
        <w:rPr>
          <w:rFonts w:asciiTheme="majorBidi" w:hAnsiTheme="majorBidi" w:cstheme="majorBidi"/>
          <w:i/>
          <w:iCs/>
          <w:shd w:val="clear" w:color="auto" w:fill="FFFFFF"/>
        </w:rPr>
        <w:t>48</w:t>
      </w:r>
      <w:r w:rsidRPr="000B0129">
        <w:rPr>
          <w:rFonts w:asciiTheme="majorBidi" w:hAnsiTheme="majorBidi" w:cstheme="majorBidi"/>
          <w:shd w:val="clear" w:color="auto" w:fill="FFFFFF"/>
        </w:rPr>
        <w:t>(1), pp.25-36)</w:t>
      </w:r>
      <w:r w:rsidRPr="000B0129">
        <w:rPr>
          <w:rFonts w:asciiTheme="majorBidi" w:hAnsiTheme="majorBidi" w:cstheme="majorBidi"/>
        </w:rPr>
        <w:t>.</w:t>
      </w:r>
    </w:p>
  </w:endnote>
  <w:endnote w:id="45">
    <w:p w14:paraId="0366ABA9" w14:textId="25A5B174" w:rsidR="000D0E40" w:rsidRDefault="000D0E40" w:rsidP="000D0E40">
      <w:pPr>
        <w:pStyle w:val="a4"/>
        <w:bidi w:val="0"/>
      </w:pPr>
      <w:r>
        <w:rPr>
          <w:rStyle w:val="a6"/>
        </w:rPr>
        <w:endnoteRef/>
      </w:r>
      <w:r>
        <w:rPr>
          <w:rtl/>
        </w:rPr>
        <w:t xml:space="preserve"> </w:t>
      </w:r>
      <w:r w:rsidRPr="000B0129">
        <w:rPr>
          <w:rFonts w:asciiTheme="majorBidi" w:hAnsiTheme="majorBidi" w:cstheme="majorBidi"/>
        </w:rPr>
        <w:t xml:space="preserve">An example of that would be selective breeding, a mechanism that existed for thousands of years that created species we know today that did not exist before, like domestic pets. These types of modifications were not recorded or explored scientifically. The first record of a scientific experiment in genetically modified foods was carried out by the aforementioned monk, George Mendel in 1856. Even Mendel's work did not receive significant recognition at the time, but was ultimately the groundwork for the developments of genetic engineering technologies. See, e.g., Morgan, Thomas H. "The rise of genetics." </w:t>
      </w:r>
      <w:r w:rsidRPr="000B0129">
        <w:rPr>
          <w:rFonts w:asciiTheme="majorBidi" w:hAnsiTheme="majorBidi" w:cstheme="majorBidi"/>
          <w:i/>
          <w:iCs/>
        </w:rPr>
        <w:t>Science</w:t>
      </w:r>
      <w:r w:rsidRPr="000B0129">
        <w:rPr>
          <w:rFonts w:asciiTheme="majorBidi" w:hAnsiTheme="majorBidi" w:cstheme="majorBidi"/>
        </w:rPr>
        <w:t xml:space="preserve"> 76, no. 1969 (1932): 261-267</w:t>
      </w:r>
    </w:p>
  </w:endnote>
  <w:endnote w:id="46">
    <w:p w14:paraId="053AB4B1" w14:textId="1F622730" w:rsidR="00F25574" w:rsidRDefault="00F25574" w:rsidP="00F25574">
      <w:pPr>
        <w:pStyle w:val="a4"/>
        <w:bidi w:val="0"/>
      </w:pPr>
      <w:r>
        <w:rPr>
          <w:rStyle w:val="a6"/>
        </w:rPr>
        <w:endnoteRef/>
      </w:r>
      <w:r>
        <w:rPr>
          <w:rtl/>
        </w:rPr>
        <w:t xml:space="preserve"> </w:t>
      </w:r>
      <w:r w:rsidRPr="000B0129">
        <w:rPr>
          <w:rFonts w:asciiTheme="majorBidi" w:hAnsiTheme="majorBidi" w:cstheme="majorBidi"/>
        </w:rPr>
        <w:t>https://www.who.int/news-room/q-a-detail/food-genetically-modified</w:t>
      </w:r>
    </w:p>
  </w:endnote>
  <w:endnote w:id="47">
    <w:p w14:paraId="5B49D43C" w14:textId="10AAB558" w:rsidR="00A35462" w:rsidRDefault="00A35462" w:rsidP="00A35462">
      <w:pPr>
        <w:pStyle w:val="a4"/>
        <w:bidi w:val="0"/>
      </w:pPr>
      <w:r>
        <w:rPr>
          <w:rStyle w:val="a6"/>
        </w:rPr>
        <w:endnoteRef/>
      </w:r>
      <w:r>
        <w:rPr>
          <w:rtl/>
        </w:rPr>
        <w:t xml:space="preserve"> </w:t>
      </w:r>
      <w:r w:rsidRPr="000B0129">
        <w:rPr>
          <w:rFonts w:asciiTheme="majorBidi" w:hAnsiTheme="majorBidi" w:cstheme="majorBidi"/>
        </w:rPr>
        <w:t>Directive 2001/18/EC of the European Parliament and of the Council of 12 March 2001 on the deliberate release into the environment of genetically modified organisms and repealing Council Directive 90/220/EEC (OJ 2001 L 106, p. 1).</w:t>
      </w:r>
    </w:p>
  </w:endnote>
  <w:endnote w:id="48">
    <w:p w14:paraId="5E207F5D" w14:textId="73479CDC" w:rsidR="00A35462" w:rsidRDefault="00A35462" w:rsidP="00A35462">
      <w:pPr>
        <w:pStyle w:val="a4"/>
        <w:bidi w:val="0"/>
      </w:pPr>
      <w:r>
        <w:rPr>
          <w:rStyle w:val="a6"/>
        </w:rPr>
        <w:endnoteRef/>
      </w:r>
      <w:r>
        <w:rPr>
          <w:rtl/>
        </w:rPr>
        <w:t xml:space="preserve"> </w:t>
      </w:r>
      <w:r w:rsidRPr="000B0129">
        <w:rPr>
          <w:rFonts w:asciiTheme="majorBidi" w:hAnsiTheme="majorBidi" w:cstheme="majorBidi"/>
          <w:shd w:val="clear" w:color="auto" w:fill="FFFFFF"/>
        </w:rPr>
        <w:t>Judgment of the Court (Grand Chamber) of 25 July 2018.</w:t>
      </w:r>
    </w:p>
  </w:endnote>
  <w:endnote w:id="49">
    <w:p w14:paraId="2043B97B" w14:textId="6DD55938" w:rsidR="006B7167" w:rsidRDefault="006B7167" w:rsidP="006B7167">
      <w:pPr>
        <w:pStyle w:val="a4"/>
        <w:bidi w:val="0"/>
      </w:pPr>
      <w:r>
        <w:rPr>
          <w:rStyle w:val="a6"/>
        </w:rPr>
        <w:endnoteRef/>
      </w:r>
      <w:r>
        <w:rPr>
          <w:rtl/>
        </w:rPr>
        <w:t xml:space="preserve"> </w:t>
      </w:r>
      <w:r w:rsidRPr="000B0129">
        <w:rPr>
          <w:rFonts w:asciiTheme="majorBidi" w:hAnsiTheme="majorBidi" w:cstheme="majorBidi"/>
        </w:rPr>
        <w:t>REGULATION (EC) No 1829/2003 OF THE EUROPEAN PARLIAMENT AND OF THE COUNCIL of 22 September 2003 on genetically modified food and feed</w:t>
      </w:r>
    </w:p>
  </w:endnote>
  <w:endnote w:id="50">
    <w:p w14:paraId="69B2C6C7" w14:textId="25824166" w:rsidR="00F57511" w:rsidRPr="000B0129" w:rsidRDefault="00A8069C" w:rsidP="00A8069C">
      <w:pPr>
        <w:pStyle w:val="a4"/>
        <w:bidi w:val="0"/>
        <w:ind w:left="-567"/>
        <w:rPr>
          <w:rFonts w:asciiTheme="majorBidi" w:hAnsiTheme="majorBidi" w:cstheme="majorBidi"/>
        </w:rPr>
      </w:pPr>
      <w:r>
        <w:rPr>
          <w:rFonts w:asciiTheme="majorBidi" w:hAnsiTheme="majorBidi" w:cstheme="majorBidi"/>
        </w:rPr>
        <w:tab/>
      </w:r>
      <w:r w:rsidR="00F57511">
        <w:rPr>
          <w:rStyle w:val="a6"/>
        </w:rPr>
        <w:endnoteRef/>
      </w:r>
      <w:r w:rsidR="00F57511" w:rsidRPr="000B0129">
        <w:rPr>
          <w:rFonts w:asciiTheme="majorBidi" w:hAnsiTheme="majorBidi" w:cstheme="majorBidi"/>
        </w:rPr>
        <w:fldChar w:fldCharType="begin"/>
      </w:r>
      <w:r w:rsidR="00F57511" w:rsidRPr="000B0129">
        <w:rPr>
          <w:rFonts w:asciiTheme="majorBidi" w:hAnsiTheme="majorBidi" w:cstheme="majorBidi"/>
        </w:rPr>
        <w:instrText xml:space="preserve"> HYPERLINK "http://www.emergtoplifesci.org/content/early/2017/09/14/ETLS20170019" </w:instrText>
      </w:r>
      <w:r w:rsidR="00F57511" w:rsidRPr="000B0129">
        <w:rPr>
          <w:rFonts w:asciiTheme="majorBidi" w:hAnsiTheme="majorBidi" w:cstheme="majorBidi"/>
        </w:rPr>
        <w:fldChar w:fldCharType="separate"/>
      </w:r>
      <w:r w:rsidR="00F57511" w:rsidRPr="000B0129">
        <w:rPr>
          <w:rFonts w:asciiTheme="majorBidi" w:hAnsiTheme="majorBidi" w:cstheme="majorBidi"/>
        </w:rPr>
        <w:t>The regulatory status of gene-edited agricultural products in the EU and beyond, René Custers</w:t>
      </w:r>
    </w:p>
    <w:p w14:paraId="691F1255" w14:textId="29253438" w:rsidR="00F57511" w:rsidRPr="00967F31" w:rsidRDefault="00F57511" w:rsidP="00967F31">
      <w:pPr>
        <w:pStyle w:val="a4"/>
        <w:bidi w:val="0"/>
        <w:rPr>
          <w:rFonts w:asciiTheme="majorBidi" w:hAnsiTheme="majorBidi" w:cstheme="majorBidi"/>
        </w:rPr>
      </w:pPr>
      <w:r w:rsidRPr="000B0129">
        <w:rPr>
          <w:rFonts w:asciiTheme="majorBidi" w:hAnsiTheme="majorBidi" w:cstheme="majorBidi"/>
        </w:rPr>
        <w:fldChar w:fldCharType="end"/>
      </w:r>
      <w:r w:rsidRPr="000B0129">
        <w:rPr>
          <w:rFonts w:asciiTheme="majorBidi" w:hAnsiTheme="majorBidi" w:cstheme="majorBidi"/>
        </w:rPr>
        <w:t xml:space="preserve"> Emerging Topics in Life SciencesSep 15, 2017,ETLS20170019;DOI: 10.1042/ETLS20170019</w:t>
      </w:r>
    </w:p>
  </w:endnote>
  <w:endnote w:id="51">
    <w:p w14:paraId="41B48E2A" w14:textId="00470D67" w:rsidR="00967F31" w:rsidRDefault="00967F31" w:rsidP="00967F31">
      <w:pPr>
        <w:pStyle w:val="a4"/>
        <w:bidi w:val="0"/>
      </w:pPr>
      <w:r>
        <w:rPr>
          <w:rStyle w:val="a6"/>
        </w:rPr>
        <w:endnoteRef/>
      </w:r>
      <w:r>
        <w:rPr>
          <w:rtl/>
        </w:rPr>
        <w:t xml:space="preserve"> </w:t>
      </w:r>
      <w:r w:rsidRPr="000B0129">
        <w:rPr>
          <w:rFonts w:asciiTheme="majorBidi" w:hAnsiTheme="majorBidi" w:cstheme="majorBidi"/>
        </w:rPr>
        <w:t>http://www.tandfonline.com/doi/full/10.1080/21645698.2015.1134406</w:t>
      </w:r>
    </w:p>
  </w:endnote>
  <w:endnote w:id="52">
    <w:p w14:paraId="47484D10" w14:textId="18E8310B" w:rsidR="00750243" w:rsidRDefault="00750243" w:rsidP="00750243">
      <w:pPr>
        <w:pStyle w:val="a4"/>
        <w:bidi w:val="0"/>
      </w:pPr>
      <w:r>
        <w:rPr>
          <w:rStyle w:val="a6"/>
        </w:rPr>
        <w:endnoteRef/>
      </w:r>
      <w:r>
        <w:rPr>
          <w:rtl/>
        </w:rPr>
        <w:t xml:space="preserve"> </w:t>
      </w:r>
      <w:r w:rsidRPr="000B0129">
        <w:rPr>
          <w:rFonts w:asciiTheme="majorBidi" w:hAnsiTheme="majorBidi" w:cstheme="majorBidi"/>
        </w:rPr>
        <w:t>New GMO regulations for old: Determining a new future for EU crop biotechnology. https://www.ncbi.nlm.nih.gov/pubmed/28278120.</w:t>
      </w:r>
    </w:p>
  </w:endnote>
  <w:endnote w:id="53">
    <w:p w14:paraId="245534E3" w14:textId="619E4E18" w:rsidR="00CA4408" w:rsidRDefault="00CA4408" w:rsidP="00CA4408">
      <w:pPr>
        <w:pStyle w:val="a4"/>
        <w:bidi w:val="0"/>
      </w:pPr>
      <w:r>
        <w:rPr>
          <w:rStyle w:val="a6"/>
        </w:rPr>
        <w:endnoteRef/>
      </w:r>
      <w:r>
        <w:rPr>
          <w:rtl/>
        </w:rPr>
        <w:t xml:space="preserve"> </w:t>
      </w:r>
      <w:r w:rsidRPr="000B0129">
        <w:rPr>
          <w:rFonts w:asciiTheme="majorBidi" w:hAnsiTheme="majorBidi" w:cstheme="majorBidi"/>
        </w:rPr>
        <w:t>https://www.ncbi.nlm.nih.gov/pmc/articles/PMC4903111/</w:t>
      </w:r>
    </w:p>
  </w:endnote>
  <w:endnote w:id="54">
    <w:p w14:paraId="1B8ED935" w14:textId="0210014A" w:rsidR="00250EA9" w:rsidRDefault="00250EA9" w:rsidP="00250EA9">
      <w:pPr>
        <w:pStyle w:val="a4"/>
        <w:bidi w:val="0"/>
      </w:pPr>
      <w:r>
        <w:rPr>
          <w:rStyle w:val="a6"/>
        </w:rPr>
        <w:endnoteRef/>
      </w:r>
      <w:r>
        <w:rPr>
          <w:rtl/>
        </w:rPr>
        <w:t xml:space="preserve"> </w:t>
      </w:r>
      <w:hyperlink r:id="rId8" w:history="1">
        <w:r w:rsidRPr="000B0129">
          <w:rPr>
            <w:rStyle w:val="Hyperlink"/>
            <w:rFonts w:asciiTheme="majorBidi" w:hAnsiTheme="majorBidi" w:cstheme="majorBidi"/>
            <w:color w:val="000000" w:themeColor="text1"/>
          </w:rPr>
          <w:t>https://www.oaklandinstitute.org/sites/oaklandinstitute.org/files/TWN_BP5_wto.pdf</w:t>
        </w:r>
      </w:hyperlink>
    </w:p>
  </w:endnote>
  <w:endnote w:id="55">
    <w:p w14:paraId="037654D6" w14:textId="183EBE95" w:rsidR="00CA5585" w:rsidRDefault="00CA5585" w:rsidP="00CA5585">
      <w:pPr>
        <w:pStyle w:val="a4"/>
        <w:bidi w:val="0"/>
      </w:pPr>
      <w:r>
        <w:rPr>
          <w:rStyle w:val="a6"/>
        </w:rPr>
        <w:endnoteRef/>
      </w:r>
      <w:r w:rsidRPr="000B0129">
        <w:rPr>
          <w:rFonts w:asciiTheme="majorBidi" w:hAnsiTheme="majorBidi" w:cstheme="majorBidi"/>
        </w:rPr>
        <w:t>http://www.pewtrusts.org/~/media/legacy/uploadedfiles/wwwpewtrustsorg/reports/food_and_biotechnology/hhsbiotech0901pdf.pdf</w:t>
      </w:r>
    </w:p>
  </w:endnote>
  <w:endnote w:id="56">
    <w:p w14:paraId="02AA1671" w14:textId="4112DF70" w:rsidR="00AB5B65" w:rsidRDefault="00AB5B65" w:rsidP="00AB5B65">
      <w:pPr>
        <w:pStyle w:val="a4"/>
        <w:bidi w:val="0"/>
      </w:pPr>
      <w:r>
        <w:rPr>
          <w:rStyle w:val="a6"/>
        </w:rPr>
        <w:endnoteRef/>
      </w:r>
      <w:r>
        <w:rPr>
          <w:rtl/>
        </w:rPr>
        <w:t xml:space="preserve"> </w:t>
      </w:r>
      <w:r w:rsidRPr="000B0129">
        <w:rPr>
          <w:rFonts w:asciiTheme="majorBidi" w:hAnsiTheme="majorBidi" w:cstheme="majorBidi"/>
        </w:rPr>
        <w:t>https://www.statista.com/statistics/271897/leading-countries-by-acreage-of-genetically-modified-crops/</w:t>
      </w:r>
    </w:p>
  </w:endnote>
  <w:endnote w:id="57">
    <w:p w14:paraId="0E74ACC7" w14:textId="29055C47" w:rsidR="008F43C7" w:rsidRDefault="008F43C7" w:rsidP="008F43C7">
      <w:pPr>
        <w:pStyle w:val="a4"/>
        <w:bidi w:val="0"/>
      </w:pPr>
      <w:r>
        <w:rPr>
          <w:rStyle w:val="a6"/>
        </w:rPr>
        <w:endnoteRef/>
      </w:r>
      <w:r>
        <w:rPr>
          <w:rtl/>
        </w:rPr>
        <w:t xml:space="preserve"> </w:t>
      </w:r>
      <w:hyperlink r:id="rId9" w:history="1">
        <w:r w:rsidRPr="000B0129">
          <w:rPr>
            <w:rFonts w:asciiTheme="majorBidi" w:hAnsiTheme="majorBidi" w:cstheme="majorBidi"/>
          </w:rPr>
          <w:t>https://fas.org/biosecurity/education/dualuse-agriculture/2.-agricultural-biotechnology/us-regulation-of-genetically-engineered-crops.html</w:t>
        </w:r>
      </w:hyperlink>
      <w:r w:rsidRPr="000B0129">
        <w:rPr>
          <w:rFonts w:asciiTheme="majorBidi" w:hAnsiTheme="majorBidi" w:cstheme="majorBidi"/>
        </w:rPr>
        <w:t xml:space="preserve">  - </w:t>
      </w:r>
      <w:r w:rsidRPr="000B0129">
        <w:rPr>
          <w:rFonts w:asciiTheme="majorBidi" w:hAnsiTheme="majorBidi" w:cstheme="majorBidi"/>
          <w:i/>
          <w:iCs/>
        </w:rPr>
        <w:t>"modified starches are likely to be functionally and physiologically equivalent to starches commonly found in food and thus would not suggest any specific safety concerns"</w:t>
      </w:r>
    </w:p>
  </w:endnote>
  <w:endnote w:id="58">
    <w:p w14:paraId="5E0C7F94" w14:textId="14DF02D3" w:rsidR="00BD7D2E" w:rsidRDefault="00BD7D2E" w:rsidP="00BD7D2E">
      <w:pPr>
        <w:pStyle w:val="a4"/>
        <w:bidi w:val="0"/>
      </w:pPr>
      <w:r>
        <w:rPr>
          <w:rStyle w:val="a6"/>
        </w:rPr>
        <w:endnoteRef/>
      </w:r>
      <w:r>
        <w:rPr>
          <w:rtl/>
        </w:rPr>
        <w:t xml:space="preserve"> </w:t>
      </w:r>
      <w:r w:rsidRPr="000B0129">
        <w:rPr>
          <w:rFonts w:asciiTheme="majorBidi" w:hAnsiTheme="majorBidi" w:cstheme="majorBidi"/>
        </w:rPr>
        <w:t>https://fas.org/biosecurity/education/dualuse-agriculture/2.-agricultural-biotechnology/us-regulation-of-genetically-engineered-crops.html</w:t>
      </w:r>
    </w:p>
  </w:endnote>
  <w:endnote w:id="59">
    <w:p w14:paraId="7054F647" w14:textId="6062FAF0" w:rsidR="00E676E8" w:rsidRDefault="00E676E8" w:rsidP="00E676E8">
      <w:pPr>
        <w:pStyle w:val="a4"/>
        <w:bidi w:val="0"/>
      </w:pPr>
      <w:r>
        <w:rPr>
          <w:rStyle w:val="a6"/>
        </w:rPr>
        <w:endnoteRef/>
      </w:r>
      <w:r>
        <w:rPr>
          <w:rtl/>
        </w:rPr>
        <w:t xml:space="preserve"> </w:t>
      </w:r>
      <w:r w:rsidRPr="000B0129">
        <w:rPr>
          <w:rFonts w:asciiTheme="majorBidi" w:hAnsiTheme="majorBidi" w:cstheme="majorBidi"/>
          <w:shd w:val="clear" w:color="auto" w:fill="FFFFFF"/>
        </w:rPr>
        <w:t>Kuralt, K.M., 2021. The Importance of labeling products with a GMO or non-GMO label. </w:t>
      </w:r>
      <w:r w:rsidRPr="000B0129">
        <w:rPr>
          <w:rFonts w:asciiTheme="majorBidi" w:hAnsiTheme="majorBidi" w:cstheme="majorBidi"/>
          <w:i/>
          <w:iCs/>
          <w:shd w:val="clear" w:color="auto" w:fill="FFFFFF"/>
        </w:rPr>
        <w:t>Medicine, Law &amp; Society</w:t>
      </w:r>
      <w:r w:rsidRPr="000B0129">
        <w:rPr>
          <w:rFonts w:asciiTheme="majorBidi" w:hAnsiTheme="majorBidi" w:cstheme="majorBidi"/>
          <w:shd w:val="clear" w:color="auto" w:fill="FFFFFF"/>
        </w:rPr>
        <w:t>, </w:t>
      </w:r>
      <w:r w:rsidRPr="000B0129">
        <w:rPr>
          <w:rFonts w:asciiTheme="majorBidi" w:hAnsiTheme="majorBidi" w:cstheme="majorBidi"/>
          <w:i/>
          <w:iCs/>
          <w:shd w:val="clear" w:color="auto" w:fill="FFFFFF"/>
        </w:rPr>
        <w:t>14</w:t>
      </w:r>
      <w:r w:rsidRPr="000B0129">
        <w:rPr>
          <w:rFonts w:asciiTheme="majorBidi" w:hAnsiTheme="majorBidi" w:cstheme="majorBidi"/>
          <w:shd w:val="clear" w:color="auto" w:fill="FFFFFF"/>
        </w:rPr>
        <w:t>(1), pp.43-76.</w:t>
      </w:r>
    </w:p>
  </w:endnote>
  <w:endnote w:id="60">
    <w:p w14:paraId="357313D1" w14:textId="0872A41D" w:rsidR="0012639F" w:rsidRDefault="0012639F" w:rsidP="0012639F">
      <w:pPr>
        <w:pStyle w:val="a4"/>
        <w:bidi w:val="0"/>
      </w:pPr>
      <w:r>
        <w:rPr>
          <w:rStyle w:val="a6"/>
        </w:rPr>
        <w:endnoteRef/>
      </w:r>
      <w:r>
        <w:rPr>
          <w:rtl/>
        </w:rPr>
        <w:t xml:space="preserve"> </w:t>
      </w:r>
      <w:r w:rsidRPr="000B0129">
        <w:rPr>
          <w:rFonts w:asciiTheme="majorBidi" w:hAnsiTheme="majorBidi" w:cstheme="majorBidi"/>
          <w:shd w:val="clear" w:color="auto" w:fill="FFFFFF"/>
        </w:rPr>
        <w:t>Magnuson, B., Munro, I., Abbot, P., Baldwin, N., Lopez-Garcia, R., Ly, K., McGirr, L., Roberts, A. and Socolovsky, S., 2013. Review of the regulation and safety assessment of food substances in various countries and jurisdictions. </w:t>
      </w:r>
      <w:r w:rsidRPr="000B0129">
        <w:rPr>
          <w:rFonts w:asciiTheme="majorBidi" w:hAnsiTheme="majorBidi" w:cstheme="majorBidi"/>
          <w:i/>
          <w:iCs/>
          <w:shd w:val="clear" w:color="auto" w:fill="FFFFFF"/>
        </w:rPr>
        <w:t>Food additives &amp; contaminants: Part A</w:t>
      </w:r>
      <w:r w:rsidRPr="000B0129">
        <w:rPr>
          <w:rFonts w:asciiTheme="majorBidi" w:hAnsiTheme="majorBidi" w:cstheme="majorBidi"/>
          <w:shd w:val="clear" w:color="auto" w:fill="FFFFFF"/>
        </w:rPr>
        <w:t>, </w:t>
      </w:r>
      <w:r w:rsidRPr="000B0129">
        <w:rPr>
          <w:rFonts w:asciiTheme="majorBidi" w:hAnsiTheme="majorBidi" w:cstheme="majorBidi"/>
          <w:i/>
          <w:iCs/>
          <w:shd w:val="clear" w:color="auto" w:fill="FFFFFF"/>
        </w:rPr>
        <w:t>30</w:t>
      </w:r>
      <w:r w:rsidRPr="000B0129">
        <w:rPr>
          <w:rFonts w:asciiTheme="majorBidi" w:hAnsiTheme="majorBidi" w:cstheme="majorBidi"/>
          <w:shd w:val="clear" w:color="auto" w:fill="FFFFFF"/>
        </w:rPr>
        <w:t>(7), pp.1147-1220.</w:t>
      </w:r>
    </w:p>
  </w:endnote>
  <w:endnote w:id="61">
    <w:p w14:paraId="267ABC23" w14:textId="2C0783A7" w:rsidR="00654596" w:rsidRDefault="00654596" w:rsidP="00654596">
      <w:pPr>
        <w:pStyle w:val="a4"/>
        <w:bidi w:val="0"/>
      </w:pPr>
      <w:r>
        <w:rPr>
          <w:rStyle w:val="a6"/>
        </w:rPr>
        <w:endnoteRef/>
      </w:r>
      <w:r>
        <w:rPr>
          <w:rtl/>
        </w:rPr>
        <w:t xml:space="preserve"> </w:t>
      </w:r>
      <w:r w:rsidRPr="000B0129">
        <w:rPr>
          <w:rFonts w:asciiTheme="majorBidi" w:hAnsiTheme="majorBidi" w:cstheme="majorBidi"/>
          <w:shd w:val="clear" w:color="auto" w:fill="FFFFFF"/>
        </w:rPr>
        <w:t>Vapnek, Jessica, Kai Purnhagen, and Ben Hillel. "Regulatory and Legislative Framework for Novel Foods." </w:t>
      </w:r>
      <w:r w:rsidRPr="000B0129">
        <w:rPr>
          <w:rFonts w:asciiTheme="majorBidi" w:hAnsiTheme="majorBidi" w:cstheme="majorBidi"/>
          <w:i/>
          <w:iCs/>
          <w:shd w:val="clear" w:color="auto" w:fill="FFFFFF"/>
        </w:rPr>
        <w:t>Food Formulation: Novel Ingredients and Processing Techniques</w:t>
      </w:r>
      <w:r w:rsidRPr="000B0129">
        <w:rPr>
          <w:rFonts w:asciiTheme="majorBidi" w:hAnsiTheme="majorBidi" w:cstheme="majorBidi"/>
          <w:shd w:val="clear" w:color="auto" w:fill="FFFFFF"/>
        </w:rPr>
        <w:t> (2021): 285-308.</w:t>
      </w:r>
    </w:p>
  </w:endnote>
  <w:endnote w:id="62">
    <w:p w14:paraId="32349E01" w14:textId="7864CA21" w:rsidR="00361590" w:rsidRDefault="00361590" w:rsidP="00361590">
      <w:pPr>
        <w:pStyle w:val="a4"/>
        <w:bidi w:val="0"/>
      </w:pPr>
      <w:r>
        <w:rPr>
          <w:rStyle w:val="a6"/>
        </w:rPr>
        <w:endnoteRef/>
      </w:r>
      <w:r>
        <w:rPr>
          <w:rtl/>
        </w:rPr>
        <w:t xml:space="preserve"> </w:t>
      </w:r>
      <w:r w:rsidRPr="000B0129">
        <w:rPr>
          <w:rFonts w:asciiTheme="majorBidi" w:hAnsiTheme="majorBidi" w:cstheme="majorBidi"/>
        </w:rPr>
        <w:t>https://inspection.canada.ca/food-label-requirements/labelling/industry/method-of-production-claims-on-food-labels/eng/1389379565794/1389380926083?chap=4</w:t>
      </w:r>
    </w:p>
  </w:endnote>
  <w:endnote w:id="63">
    <w:p w14:paraId="185E9177" w14:textId="277430F3" w:rsidR="000819A2" w:rsidRDefault="000819A2" w:rsidP="000819A2">
      <w:pPr>
        <w:pStyle w:val="a4"/>
        <w:bidi w:val="0"/>
      </w:pPr>
      <w:r>
        <w:rPr>
          <w:rStyle w:val="a6"/>
        </w:rPr>
        <w:endnoteRef/>
      </w:r>
      <w:r>
        <w:rPr>
          <w:rtl/>
        </w:rPr>
        <w:t xml:space="preserve"> </w:t>
      </w:r>
      <w:r w:rsidRPr="000B0129">
        <w:rPr>
          <w:rFonts w:asciiTheme="majorBidi" w:hAnsiTheme="majorBidi" w:cstheme="majorBidi"/>
          <w:shd w:val="clear" w:color="auto" w:fill="FFFFFF"/>
        </w:rPr>
        <w:t xml:space="preserve">Rusconi, G. and Romani, L., 2018. Supra note </w:t>
      </w:r>
      <w:r w:rsidRPr="000B0129">
        <w:rPr>
          <w:rFonts w:asciiTheme="majorBidi" w:hAnsiTheme="majorBidi" w:cstheme="majorBidi"/>
          <w:shd w:val="clear" w:color="auto" w:fill="FFFFFF"/>
        </w:rPr>
        <w:fldChar w:fldCharType="begin"/>
      </w:r>
      <w:r w:rsidRPr="000B0129">
        <w:rPr>
          <w:rFonts w:asciiTheme="majorBidi" w:hAnsiTheme="majorBidi" w:cstheme="majorBidi"/>
          <w:shd w:val="clear" w:color="auto" w:fill="FFFFFF"/>
        </w:rPr>
        <w:instrText xml:space="preserve"> NOTEREF _Ref72770470 \h  \* MERGEFORMAT </w:instrText>
      </w:r>
      <w:r w:rsidRPr="000B0129">
        <w:rPr>
          <w:rFonts w:asciiTheme="majorBidi" w:hAnsiTheme="majorBidi" w:cstheme="majorBidi"/>
          <w:shd w:val="clear" w:color="auto" w:fill="FFFFFF"/>
        </w:rPr>
      </w:r>
      <w:r w:rsidRPr="000B0129">
        <w:rPr>
          <w:rFonts w:asciiTheme="majorBidi" w:hAnsiTheme="majorBidi" w:cstheme="majorBidi"/>
          <w:shd w:val="clear" w:color="auto" w:fill="FFFFFF"/>
        </w:rPr>
        <w:fldChar w:fldCharType="separate"/>
      </w:r>
      <w:r w:rsidRPr="000B0129">
        <w:rPr>
          <w:rFonts w:asciiTheme="majorBidi" w:hAnsiTheme="majorBidi" w:cstheme="majorBidi"/>
          <w:shd w:val="clear" w:color="auto" w:fill="FFFFFF"/>
        </w:rPr>
        <w:t>90</w:t>
      </w:r>
      <w:r w:rsidRPr="000B0129">
        <w:rPr>
          <w:rFonts w:asciiTheme="majorBidi" w:hAnsiTheme="majorBidi" w:cstheme="majorBidi"/>
          <w:shd w:val="clear" w:color="auto" w:fill="FFFFFF"/>
        </w:rPr>
        <w:fldChar w:fldCharType="end"/>
      </w:r>
    </w:p>
  </w:endnote>
  <w:endnote w:id="64">
    <w:p w14:paraId="604C1661" w14:textId="68F61F9F" w:rsidR="005C13E8" w:rsidRDefault="005C13E8" w:rsidP="005C13E8">
      <w:pPr>
        <w:pStyle w:val="a4"/>
        <w:bidi w:val="0"/>
      </w:pPr>
      <w:r>
        <w:rPr>
          <w:rStyle w:val="a6"/>
        </w:rPr>
        <w:endnoteRef/>
      </w:r>
      <w:r>
        <w:rPr>
          <w:rtl/>
        </w:rPr>
        <w:t xml:space="preserve"> </w:t>
      </w:r>
      <w:r w:rsidRPr="000B0129">
        <w:rPr>
          <w:rFonts w:asciiTheme="majorBidi" w:hAnsiTheme="majorBidi" w:cstheme="majorBidi"/>
        </w:rPr>
        <w:t>https://ec.europa.eu/food/safety/novel_food_en</w:t>
      </w:r>
    </w:p>
  </w:endnote>
  <w:endnote w:id="65">
    <w:p w14:paraId="7FD766A2" w14:textId="2F480FAE" w:rsidR="000F2E3B" w:rsidRDefault="000F2E3B" w:rsidP="000F2E3B">
      <w:pPr>
        <w:pStyle w:val="a4"/>
        <w:bidi w:val="0"/>
      </w:pPr>
      <w:r>
        <w:rPr>
          <w:rStyle w:val="a6"/>
        </w:rPr>
        <w:endnoteRef/>
      </w:r>
      <w:r>
        <w:rPr>
          <w:rtl/>
        </w:rPr>
        <w:t xml:space="preserve"> </w:t>
      </w:r>
      <w:r w:rsidRPr="000B0129">
        <w:rPr>
          <w:rFonts w:asciiTheme="majorBidi" w:hAnsiTheme="majorBidi" w:cstheme="majorBidi"/>
        </w:rPr>
        <w:t>https://www.efsa.europa.eu/en/press/news/161110</w:t>
      </w:r>
    </w:p>
  </w:endnote>
  <w:endnote w:id="66">
    <w:p w14:paraId="1D407CBE" w14:textId="3A27A668" w:rsidR="00E622A1" w:rsidRDefault="00E622A1" w:rsidP="00E622A1">
      <w:pPr>
        <w:pStyle w:val="a4"/>
        <w:bidi w:val="0"/>
      </w:pPr>
      <w:r>
        <w:rPr>
          <w:rStyle w:val="a6"/>
        </w:rPr>
        <w:endnoteRef/>
      </w:r>
      <w:r>
        <w:rPr>
          <w:rtl/>
        </w:rPr>
        <w:t xml:space="preserve"> </w:t>
      </w:r>
      <w:r w:rsidRPr="000B0129">
        <w:rPr>
          <w:rFonts w:asciiTheme="majorBidi" w:hAnsiTheme="majorBidi" w:cstheme="majorBidi"/>
          <w:shd w:val="clear" w:color="auto" w:fill="FFFFFF"/>
        </w:rPr>
        <w:t>Rusconi, G. and Romani, L., 2018. Insects for Dinner: The Next Staple Food?. </w:t>
      </w:r>
      <w:r w:rsidRPr="000B0129">
        <w:rPr>
          <w:rFonts w:asciiTheme="majorBidi" w:hAnsiTheme="majorBidi" w:cstheme="majorBidi"/>
          <w:i/>
          <w:iCs/>
          <w:shd w:val="clear" w:color="auto" w:fill="FFFFFF"/>
        </w:rPr>
        <w:t>European Food and Feed Law Review</w:t>
      </w:r>
      <w:r w:rsidRPr="000B0129">
        <w:rPr>
          <w:rFonts w:asciiTheme="majorBidi" w:hAnsiTheme="majorBidi" w:cstheme="majorBidi"/>
          <w:shd w:val="clear" w:color="auto" w:fill="FFFFFF"/>
        </w:rPr>
        <w:t>, </w:t>
      </w:r>
      <w:r w:rsidRPr="000B0129">
        <w:rPr>
          <w:rFonts w:asciiTheme="majorBidi" w:hAnsiTheme="majorBidi" w:cstheme="majorBidi"/>
          <w:i/>
          <w:iCs/>
          <w:shd w:val="clear" w:color="auto" w:fill="FFFFFF"/>
        </w:rPr>
        <w:t>13</w:t>
      </w:r>
      <w:r w:rsidRPr="000B0129">
        <w:rPr>
          <w:rFonts w:asciiTheme="majorBidi" w:hAnsiTheme="majorBidi" w:cstheme="majorBidi"/>
          <w:shd w:val="clear" w:color="auto" w:fill="FFFFFF"/>
        </w:rPr>
        <w:t>(4), pp.335-339</w:t>
      </w:r>
    </w:p>
  </w:endnote>
  <w:endnote w:id="67">
    <w:p w14:paraId="10A62389" w14:textId="1A9A1C5E" w:rsidR="006B4339" w:rsidRDefault="006B4339" w:rsidP="006B4339">
      <w:pPr>
        <w:pStyle w:val="a4"/>
        <w:bidi w:val="0"/>
      </w:pPr>
      <w:r>
        <w:rPr>
          <w:rStyle w:val="a6"/>
        </w:rPr>
        <w:endnoteRef/>
      </w:r>
      <w:r>
        <w:rPr>
          <w:rtl/>
        </w:rPr>
        <w:t xml:space="preserve"> </w:t>
      </w:r>
      <w:r w:rsidRPr="000B0129">
        <w:rPr>
          <w:rFonts w:asciiTheme="majorBidi" w:hAnsiTheme="majorBidi" w:cstheme="majorBidi"/>
        </w:rPr>
        <w:t>https://www.sgs.com/en/news/2018/04/potential-impact-of-new-eu-novel-food-legislation</w:t>
      </w:r>
    </w:p>
  </w:endnote>
  <w:endnote w:id="68">
    <w:p w14:paraId="574592A0" w14:textId="78965B67" w:rsidR="001A6F21" w:rsidRPr="001A6F21" w:rsidRDefault="001A6F21" w:rsidP="001A6F21">
      <w:pPr>
        <w:pStyle w:val="a4"/>
        <w:bidi w:val="0"/>
      </w:pPr>
      <w:r>
        <w:rPr>
          <w:rStyle w:val="a6"/>
        </w:rPr>
        <w:endnoteRef/>
      </w:r>
      <w:r>
        <w:rPr>
          <w:rtl/>
        </w:rPr>
        <w:t xml:space="preserve"> </w:t>
      </w:r>
      <w:r w:rsidRPr="000B0129">
        <w:rPr>
          <w:rFonts w:asciiTheme="majorBidi" w:hAnsiTheme="majorBidi" w:cstheme="majorBidi"/>
        </w:rPr>
        <w:t xml:space="preserve">See, </w:t>
      </w:r>
      <w:r w:rsidRPr="000B0129">
        <w:rPr>
          <w:rFonts w:asciiTheme="majorBidi" w:hAnsiTheme="majorBidi" w:cstheme="majorBidi"/>
          <w:shd w:val="clear" w:color="auto" w:fill="FFFFFF"/>
        </w:rPr>
        <w:t>Article 3(2)(a)(vi) of Regulation (EU) No 2015/2283</w:t>
      </w:r>
      <w:r w:rsidRPr="000B0129">
        <w:rPr>
          <w:rFonts w:asciiTheme="majorBidi" w:hAnsiTheme="majorBidi" w:cstheme="majorBidi"/>
        </w:rPr>
        <w:t xml:space="preserve"> , see also, https://www.europarl.europa.eu/doceo/document/E-8-2018-004200-ASW_EN.html</w:t>
      </w:r>
    </w:p>
  </w:endnote>
  <w:endnote w:id="69">
    <w:p w14:paraId="386385DD" w14:textId="74EA191E" w:rsidR="001A6F21" w:rsidRPr="001A6F21" w:rsidRDefault="001A6F21" w:rsidP="001A6F21">
      <w:pPr>
        <w:pStyle w:val="a4"/>
        <w:bidi w:val="0"/>
      </w:pPr>
      <w:r>
        <w:rPr>
          <w:rStyle w:val="a6"/>
        </w:rPr>
        <w:endnoteRef/>
      </w:r>
      <w:r>
        <w:rPr>
          <w:rtl/>
        </w:rPr>
        <w:t xml:space="preserve"> </w:t>
      </w:r>
      <w:r w:rsidRPr="000B0129">
        <w:rPr>
          <w:rFonts w:asciiTheme="majorBidi" w:hAnsiTheme="majorBidi" w:cstheme="majorBidi"/>
        </w:rPr>
        <w:t xml:space="preserve">Supra note </w:t>
      </w:r>
      <w:r w:rsidRPr="000B0129">
        <w:rPr>
          <w:rFonts w:asciiTheme="majorBidi" w:hAnsiTheme="majorBidi" w:cstheme="majorBidi"/>
        </w:rPr>
        <w:fldChar w:fldCharType="begin"/>
      </w:r>
      <w:r w:rsidRPr="000B0129">
        <w:rPr>
          <w:rFonts w:asciiTheme="majorBidi" w:hAnsiTheme="majorBidi" w:cstheme="majorBidi"/>
        </w:rPr>
        <w:instrText xml:space="preserve"> NOTEREF _Ref75873194 \h  \* MERGEFORMAT </w:instrText>
      </w:r>
      <w:r w:rsidRPr="000B0129">
        <w:rPr>
          <w:rFonts w:asciiTheme="majorBidi" w:hAnsiTheme="majorBidi" w:cstheme="majorBidi"/>
        </w:rPr>
      </w:r>
      <w:r w:rsidRPr="000B0129">
        <w:rPr>
          <w:rFonts w:asciiTheme="majorBidi" w:hAnsiTheme="majorBidi" w:cstheme="majorBidi"/>
        </w:rPr>
        <w:fldChar w:fldCharType="separate"/>
      </w:r>
      <w:r w:rsidRPr="000B0129">
        <w:rPr>
          <w:rFonts w:asciiTheme="majorBidi" w:hAnsiTheme="majorBidi" w:cstheme="majorBidi"/>
        </w:rPr>
        <w:t>1</w:t>
      </w:r>
      <w:r w:rsidRPr="000B0129">
        <w:rPr>
          <w:rFonts w:asciiTheme="majorBidi" w:hAnsiTheme="majorBidi" w:cstheme="majorBidi"/>
        </w:rPr>
        <w:fldChar w:fldCharType="end"/>
      </w:r>
      <w:r w:rsidRPr="000B0129">
        <w:rPr>
          <w:rFonts w:asciiTheme="majorBidi" w:hAnsiTheme="majorBidi" w:cstheme="majorBidi"/>
        </w:rPr>
        <w:t xml:space="preserve"> at 54</w:t>
      </w:r>
    </w:p>
  </w:endnote>
  <w:endnote w:id="70">
    <w:p w14:paraId="2AC0D73C" w14:textId="07CBA431" w:rsidR="001A6F21" w:rsidRPr="001A6F21" w:rsidRDefault="001A6F21" w:rsidP="001A6F21">
      <w:pPr>
        <w:pStyle w:val="a4"/>
        <w:bidi w:val="0"/>
      </w:pPr>
      <w:r>
        <w:rPr>
          <w:rStyle w:val="a6"/>
        </w:rPr>
        <w:endnoteRef/>
      </w:r>
      <w:r>
        <w:rPr>
          <w:rtl/>
        </w:rPr>
        <w:t xml:space="preserve"> </w:t>
      </w:r>
      <w:r w:rsidRPr="000B0129">
        <w:rPr>
          <w:rFonts w:asciiTheme="majorBidi" w:hAnsiTheme="majorBidi" w:cstheme="majorBidi"/>
          <w:shd w:val="clear" w:color="auto" w:fill="FFFFFF"/>
        </w:rPr>
        <w:t>Montanari, F., de Moura, A.P. and Cunha, L.M., 2021. The EU Regulatory Framework for Insects as Food and Feed and Its Current Constraints. In </w:t>
      </w:r>
      <w:r w:rsidRPr="000B0129">
        <w:rPr>
          <w:rFonts w:asciiTheme="majorBidi" w:hAnsiTheme="majorBidi" w:cstheme="majorBidi"/>
          <w:i/>
          <w:iCs/>
          <w:shd w:val="clear" w:color="auto" w:fill="FFFFFF"/>
        </w:rPr>
        <w:t>Production and Commercialization of Insects as Food and Feed</w:t>
      </w:r>
      <w:r w:rsidRPr="000B0129">
        <w:rPr>
          <w:rFonts w:asciiTheme="majorBidi" w:hAnsiTheme="majorBidi" w:cstheme="majorBidi"/>
          <w:shd w:val="clear" w:color="auto" w:fill="FFFFFF"/>
        </w:rPr>
        <w:t> (pp. 41-78). Springer, Cham. At 50</w:t>
      </w:r>
    </w:p>
  </w:endnote>
  <w:endnote w:id="71">
    <w:p w14:paraId="6300CE4D" w14:textId="4FACCAEE" w:rsidR="00756E08" w:rsidRPr="00756E08" w:rsidRDefault="00756E08" w:rsidP="00756E08">
      <w:pPr>
        <w:pStyle w:val="a4"/>
        <w:bidi w:val="0"/>
        <w:rPr>
          <w:rtl/>
        </w:rPr>
      </w:pPr>
      <w:r>
        <w:rPr>
          <w:rStyle w:val="a6"/>
        </w:rPr>
        <w:endnoteRef/>
      </w:r>
      <w:r>
        <w:rPr>
          <w:rtl/>
        </w:rPr>
        <w:t xml:space="preserve"> </w:t>
      </w:r>
      <w:r w:rsidRPr="000B0129">
        <w:rPr>
          <w:rFonts w:asciiTheme="majorBidi" w:hAnsiTheme="majorBidi" w:cstheme="majorBidi"/>
          <w:shd w:val="clear" w:color="auto" w:fill="FFFFFF"/>
        </w:rPr>
        <w:t>Vapnek, Jessica, Kai P. Purnhagen, and Ben Hillel. "Regulatory and Legislative Framework for Novel Foods." (2020).</w:t>
      </w:r>
    </w:p>
  </w:endnote>
  <w:endnote w:id="72">
    <w:p w14:paraId="0C5D6113" w14:textId="224AC1A3" w:rsidR="004F49C1" w:rsidRPr="004F49C1" w:rsidRDefault="004F49C1" w:rsidP="004F49C1">
      <w:pPr>
        <w:pStyle w:val="a4"/>
        <w:bidi w:val="0"/>
      </w:pPr>
      <w:r>
        <w:rPr>
          <w:rStyle w:val="a6"/>
        </w:rPr>
        <w:endnoteRef/>
      </w:r>
      <w:r>
        <w:rPr>
          <w:rtl/>
        </w:rPr>
        <w:t xml:space="preserve"> </w:t>
      </w:r>
      <w:r w:rsidRPr="000B0129">
        <w:rPr>
          <w:rFonts w:asciiTheme="majorBidi" w:hAnsiTheme="majorBidi" w:cstheme="majorBidi"/>
        </w:rPr>
        <w:t xml:space="preserve">Supra note </w:t>
      </w:r>
      <w:r w:rsidRPr="000B0129">
        <w:rPr>
          <w:rFonts w:asciiTheme="majorBidi" w:hAnsiTheme="majorBidi" w:cstheme="majorBidi"/>
        </w:rPr>
        <w:fldChar w:fldCharType="begin"/>
      </w:r>
      <w:r w:rsidRPr="000B0129">
        <w:rPr>
          <w:rFonts w:asciiTheme="majorBidi" w:hAnsiTheme="majorBidi" w:cstheme="majorBidi"/>
        </w:rPr>
        <w:instrText xml:space="preserve"> NOTEREF _Ref75873194 \h  \* MERGEFORMAT </w:instrText>
      </w:r>
      <w:r w:rsidRPr="000B0129">
        <w:rPr>
          <w:rFonts w:asciiTheme="majorBidi" w:hAnsiTheme="majorBidi" w:cstheme="majorBidi"/>
        </w:rPr>
      </w:r>
      <w:r w:rsidRPr="000B0129">
        <w:rPr>
          <w:rFonts w:asciiTheme="majorBidi" w:hAnsiTheme="majorBidi" w:cstheme="majorBidi"/>
        </w:rPr>
        <w:fldChar w:fldCharType="separate"/>
      </w:r>
      <w:r w:rsidRPr="000B0129">
        <w:rPr>
          <w:rFonts w:asciiTheme="majorBidi" w:hAnsiTheme="majorBidi" w:cstheme="majorBidi"/>
        </w:rPr>
        <w:t>1</w:t>
      </w:r>
      <w:r w:rsidRPr="000B0129">
        <w:rPr>
          <w:rFonts w:asciiTheme="majorBidi" w:hAnsiTheme="majorBidi" w:cstheme="majorBidi"/>
        </w:rPr>
        <w:fldChar w:fldCharType="end"/>
      </w:r>
      <w:r w:rsidRPr="000B0129">
        <w:rPr>
          <w:rFonts w:asciiTheme="majorBidi" w:hAnsiTheme="majorBidi" w:cstheme="majorBidi"/>
        </w:rPr>
        <w:t xml:space="preserve"> at 21</w:t>
      </w:r>
    </w:p>
  </w:endnote>
  <w:endnote w:id="73">
    <w:p w14:paraId="6C6AB175" w14:textId="6B8E987B" w:rsidR="009E104D" w:rsidRPr="009E104D" w:rsidRDefault="009E104D" w:rsidP="009E104D">
      <w:pPr>
        <w:pStyle w:val="a4"/>
        <w:bidi w:val="0"/>
      </w:pPr>
      <w:r>
        <w:rPr>
          <w:rStyle w:val="a6"/>
        </w:rPr>
        <w:endnoteRef/>
      </w:r>
      <w:r>
        <w:rPr>
          <w:rtl/>
        </w:rPr>
        <w:t xml:space="preserve"> </w:t>
      </w:r>
      <w:r w:rsidRPr="000B0129">
        <w:rPr>
          <w:rFonts w:asciiTheme="majorBidi" w:hAnsiTheme="majorBidi" w:cstheme="majorBidi"/>
        </w:rPr>
        <w:t>Formal Agreement Between FDA and USDA Regarding Oversight of Human Food Produced Using Animal Cell Technology Derived from Cell Lines of USDA-Amenable Species, U.S. FOOD &amp; DRUG ADMIN. (Mar. 7, 2019), https://www.fda.gov/food/domesticinteragency-agreements-food/formal-agreement-between-fda-and-usda-regardingoversight-human-food-produced-using-animal-cell [https://perma.cc/WQ5G-P25F].</w:t>
      </w:r>
    </w:p>
  </w:endnote>
  <w:endnote w:id="74">
    <w:p w14:paraId="18C64CCA" w14:textId="4E1E0689" w:rsidR="00361EC3" w:rsidRPr="00361EC3" w:rsidRDefault="00361EC3" w:rsidP="00361EC3">
      <w:pPr>
        <w:pStyle w:val="a4"/>
        <w:bidi w:val="0"/>
      </w:pPr>
      <w:r>
        <w:rPr>
          <w:rStyle w:val="a6"/>
        </w:rPr>
        <w:endnoteRef/>
      </w:r>
      <w:r>
        <w:rPr>
          <w:rtl/>
        </w:rPr>
        <w:t xml:space="preserve"> </w:t>
      </w:r>
      <w:r w:rsidRPr="000B0129">
        <w:rPr>
          <w:rFonts w:asciiTheme="majorBidi" w:hAnsiTheme="majorBidi" w:cstheme="majorBidi"/>
        </w:rPr>
        <w:t>https://www.fda.gov/food/domestic-interagency-agreements-food/formal-agreement-between-fda-and-usda-regarding-oversight-human-food-produced-using-animal-cell</w:t>
      </w:r>
    </w:p>
  </w:endnote>
  <w:endnote w:id="75">
    <w:p w14:paraId="52967A5B" w14:textId="5B5099B2" w:rsidR="00946176" w:rsidRPr="00946176" w:rsidRDefault="00946176" w:rsidP="00946176">
      <w:pPr>
        <w:pStyle w:val="a4"/>
        <w:bidi w:val="0"/>
      </w:pPr>
      <w:r>
        <w:rPr>
          <w:rStyle w:val="a6"/>
        </w:rPr>
        <w:endnoteRef/>
      </w:r>
      <w:r>
        <w:rPr>
          <w:rtl/>
        </w:rPr>
        <w:t xml:space="preserve"> </w:t>
      </w:r>
      <w:r w:rsidRPr="000B0129">
        <w:rPr>
          <w:rFonts w:asciiTheme="majorBidi" w:hAnsiTheme="majorBidi" w:cstheme="majorBidi"/>
          <w:shd w:val="clear" w:color="auto" w:fill="FFFFFF"/>
        </w:rPr>
        <w:t>Sylvester, B.P., Beaver, N.A., Schoonover, K. and Tietz, J.I., 2019. From Petri Dish to Main Dish: The Legal Pathway for Cell-Based Meat. </w:t>
      </w:r>
      <w:r w:rsidRPr="000B0129">
        <w:rPr>
          <w:rFonts w:asciiTheme="majorBidi" w:hAnsiTheme="majorBidi" w:cstheme="majorBidi"/>
          <w:i/>
          <w:iCs/>
          <w:shd w:val="clear" w:color="auto" w:fill="FFFFFF"/>
        </w:rPr>
        <w:t>Ky. J. Equine Agric. &amp; Nat. Resources L.</w:t>
      </w:r>
      <w:r w:rsidRPr="000B0129">
        <w:rPr>
          <w:rFonts w:asciiTheme="majorBidi" w:hAnsiTheme="majorBidi" w:cstheme="majorBidi"/>
          <w:shd w:val="clear" w:color="auto" w:fill="FFFFFF"/>
        </w:rPr>
        <w:t>, </w:t>
      </w:r>
      <w:r w:rsidRPr="000B0129">
        <w:rPr>
          <w:rFonts w:asciiTheme="majorBidi" w:hAnsiTheme="majorBidi" w:cstheme="majorBidi"/>
          <w:i/>
          <w:iCs/>
          <w:shd w:val="clear" w:color="auto" w:fill="FFFFFF"/>
        </w:rPr>
        <w:t>12</w:t>
      </w:r>
      <w:r w:rsidRPr="000B0129">
        <w:rPr>
          <w:rFonts w:asciiTheme="majorBidi" w:hAnsiTheme="majorBidi" w:cstheme="majorBidi"/>
          <w:shd w:val="clear" w:color="auto" w:fill="FFFFFF"/>
        </w:rPr>
        <w:t>, p.243.</w:t>
      </w:r>
    </w:p>
  </w:endnote>
  <w:endnote w:id="76">
    <w:p w14:paraId="5176935B" w14:textId="3CA82C85" w:rsidR="006B79BF" w:rsidRPr="006B79BF" w:rsidRDefault="006B79BF" w:rsidP="006B79BF">
      <w:pPr>
        <w:pStyle w:val="a4"/>
        <w:bidi w:val="0"/>
      </w:pPr>
      <w:r>
        <w:rPr>
          <w:rStyle w:val="a6"/>
        </w:rPr>
        <w:endnoteRef/>
      </w:r>
      <w:r>
        <w:rPr>
          <w:rtl/>
        </w:rPr>
        <w:t xml:space="preserve"> </w:t>
      </w:r>
      <w:r w:rsidRPr="000B0129">
        <w:rPr>
          <w:rFonts w:asciiTheme="majorBidi" w:hAnsiTheme="majorBidi" w:cstheme="majorBidi"/>
        </w:rPr>
        <w:t>Id.</w:t>
      </w:r>
    </w:p>
  </w:endnote>
  <w:endnote w:id="77">
    <w:p w14:paraId="7494F206" w14:textId="38F7B900" w:rsidR="00CA53F9" w:rsidRPr="00CA53F9" w:rsidRDefault="00CA53F9" w:rsidP="00CA53F9">
      <w:pPr>
        <w:pStyle w:val="a4"/>
        <w:bidi w:val="0"/>
      </w:pPr>
      <w:r>
        <w:rPr>
          <w:rStyle w:val="a6"/>
        </w:rPr>
        <w:endnoteRef/>
      </w:r>
      <w:r>
        <w:rPr>
          <w:rtl/>
        </w:rPr>
        <w:t xml:space="preserve"> </w:t>
      </w:r>
      <w:r w:rsidRPr="000B0129">
        <w:rPr>
          <w:rFonts w:asciiTheme="majorBidi" w:hAnsiTheme="majorBidi" w:cstheme="majorBidi"/>
        </w:rPr>
        <w:t>7 USC 1639</w:t>
      </w:r>
    </w:p>
  </w:endnote>
  <w:endnote w:id="78">
    <w:p w14:paraId="11DC1BE8" w14:textId="0C32016B" w:rsidR="00182483" w:rsidRPr="00182483" w:rsidRDefault="00182483" w:rsidP="00182483">
      <w:pPr>
        <w:pStyle w:val="a4"/>
        <w:bidi w:val="0"/>
      </w:pPr>
      <w:r>
        <w:rPr>
          <w:rStyle w:val="a6"/>
        </w:rPr>
        <w:endnoteRef/>
      </w:r>
      <w:r>
        <w:rPr>
          <w:rtl/>
        </w:rPr>
        <w:t xml:space="preserve"> </w:t>
      </w:r>
      <w:r w:rsidRPr="000B0129">
        <w:rPr>
          <w:rFonts w:asciiTheme="majorBidi" w:hAnsiTheme="majorBidi" w:cstheme="majorBidi"/>
        </w:rPr>
        <w:t>See, e.g., “Insects are increasingly produced for human consumption. It should be ensured that imported insects comply with Union requirements for food and food safety. The additional requirements laid down in this Regulation for the entry into the Union of consignments of products of animal origin should therefore also apply to insects. Insects may also be subject to authorisation as novel food in accordance with Regulation (EU) 2015/2283 of the European Parliament and of the Council” Commission Delegated Regulation (EU) 2019/625 of 4 March 2019 supplementing Regulation (EU) 2017/625 of the European Parliament and of the Council with regard to requirements for the entry into the Union of consignments of certain animals and goods intended for human consumption, Para. 7.</w:t>
      </w:r>
    </w:p>
  </w:endnote>
  <w:endnote w:id="79">
    <w:p w14:paraId="48C9630A" w14:textId="6630E4FD" w:rsidR="00D12DBE" w:rsidRPr="00D12DBE" w:rsidRDefault="00D12DBE" w:rsidP="00D12DBE">
      <w:pPr>
        <w:pStyle w:val="a4"/>
        <w:bidi w:val="0"/>
      </w:pPr>
      <w:r>
        <w:rPr>
          <w:rStyle w:val="a6"/>
        </w:rPr>
        <w:endnoteRef/>
      </w:r>
      <w:r>
        <w:rPr>
          <w:rtl/>
        </w:rPr>
        <w:t xml:space="preserve"> </w:t>
      </w:r>
      <w:r w:rsidRPr="000B0129">
        <w:rPr>
          <w:rFonts w:asciiTheme="majorBidi" w:hAnsiTheme="majorBidi" w:cstheme="majorBidi"/>
        </w:rPr>
        <w:t>https://ec.europa.eu/food/food/novel-food/authorisations/approval-first-insect-novel-food_en</w:t>
      </w:r>
    </w:p>
  </w:endnote>
  <w:endnote w:id="80">
    <w:p w14:paraId="780CB984" w14:textId="63072ABC" w:rsidR="0088592F" w:rsidRPr="0088592F" w:rsidRDefault="0088592F" w:rsidP="0088592F">
      <w:pPr>
        <w:pStyle w:val="a4"/>
        <w:bidi w:val="0"/>
      </w:pPr>
      <w:r>
        <w:rPr>
          <w:rStyle w:val="a6"/>
        </w:rPr>
        <w:endnoteRef/>
      </w:r>
      <w:r>
        <w:rPr>
          <w:rtl/>
        </w:rPr>
        <w:t xml:space="preserve"> </w:t>
      </w:r>
      <w:r w:rsidRPr="000B0129">
        <w:rPr>
          <w:rFonts w:asciiTheme="majorBidi" w:hAnsiTheme="majorBidi" w:cstheme="majorBidi"/>
          <w:shd w:val="clear" w:color="auto" w:fill="FFFFFF"/>
        </w:rPr>
        <w:t>EFSA Panel on Nutrition, Novel Foods and Food Allergens (NDA), Turck, D., Castenmiller, J., De Henauw, S., Hirsch‐Ernst, K.I., Kearney, J., Maciuk, A., Mangelsdorf, I., McArdle, H.J., Naska, A. and Pelaez, C., 2021. Safety of dried yellow mealworm (Tenebrio molitor larva) as a novel food pursuant to Regulation (EU) 2015/2283. </w:t>
      </w:r>
      <w:r w:rsidRPr="000B0129">
        <w:rPr>
          <w:rFonts w:asciiTheme="majorBidi" w:hAnsiTheme="majorBidi" w:cstheme="majorBidi"/>
          <w:i/>
          <w:iCs/>
          <w:shd w:val="clear" w:color="auto" w:fill="FFFFFF"/>
        </w:rPr>
        <w:t>EFSA Journal</w:t>
      </w:r>
      <w:r w:rsidRPr="000B0129">
        <w:rPr>
          <w:rFonts w:asciiTheme="majorBidi" w:hAnsiTheme="majorBidi" w:cstheme="majorBidi"/>
          <w:shd w:val="clear" w:color="auto" w:fill="FFFFFF"/>
        </w:rPr>
        <w:t>, </w:t>
      </w:r>
      <w:r w:rsidRPr="000B0129">
        <w:rPr>
          <w:rFonts w:asciiTheme="majorBidi" w:hAnsiTheme="majorBidi" w:cstheme="majorBidi"/>
          <w:i/>
          <w:iCs/>
          <w:shd w:val="clear" w:color="auto" w:fill="FFFFFF"/>
        </w:rPr>
        <w:t>19</w:t>
      </w:r>
      <w:r w:rsidRPr="000B0129">
        <w:rPr>
          <w:rFonts w:asciiTheme="majorBidi" w:hAnsiTheme="majorBidi" w:cstheme="majorBidi"/>
          <w:shd w:val="clear" w:color="auto" w:fill="FFFFFF"/>
        </w:rPr>
        <w:t xml:space="preserve">(1), p.e06343.  see also, </w:t>
      </w:r>
      <w:hyperlink r:id="rId10" w:history="1">
        <w:r w:rsidRPr="000B0129">
          <w:rPr>
            <w:rStyle w:val="Hyperlink"/>
            <w:rFonts w:asciiTheme="majorBidi" w:hAnsiTheme="majorBidi" w:cstheme="majorBidi"/>
            <w:color w:val="000000" w:themeColor="text1"/>
          </w:rPr>
          <w:t>https://www.efsa.europa.eu/en/efsajournal/pub/6343</w:t>
        </w:r>
      </w:hyperlink>
      <w:r w:rsidRPr="000B0129">
        <w:rPr>
          <w:rFonts w:asciiTheme="majorBidi" w:hAnsiTheme="majorBidi" w:cstheme="majorBidi"/>
        </w:rPr>
        <w:t xml:space="preserve"> “</w:t>
      </w:r>
      <w:r w:rsidRPr="000B0129">
        <w:rPr>
          <w:rFonts w:asciiTheme="majorBidi" w:hAnsiTheme="majorBidi" w:cstheme="majorBidi"/>
          <w:shd w:val="clear" w:color="auto" w:fill="FFFFFF"/>
        </w:rPr>
        <w:t>The Panel notes that considering the composition of the NF and the proposed conditions of use, the consumption of the NF is not nutritionally disadvantageous. The submitted toxicity studies from the literature did not raise safety concerns.”</w:t>
      </w:r>
    </w:p>
  </w:endnote>
  <w:endnote w:id="81">
    <w:p w14:paraId="417CD35B" w14:textId="3E5D93F7" w:rsidR="00BC448F" w:rsidRPr="00BC448F" w:rsidRDefault="00BC448F" w:rsidP="00BC448F">
      <w:pPr>
        <w:pStyle w:val="a4"/>
        <w:bidi w:val="0"/>
      </w:pPr>
      <w:r>
        <w:rPr>
          <w:rStyle w:val="a6"/>
        </w:rPr>
        <w:endnoteRef/>
      </w:r>
      <w:r>
        <w:rPr>
          <w:rtl/>
        </w:rPr>
        <w:t xml:space="preserve"> </w:t>
      </w:r>
      <w:r w:rsidRPr="000B0129">
        <w:rPr>
          <w:rFonts w:asciiTheme="majorBidi" w:hAnsiTheme="majorBidi" w:cstheme="majorBidi"/>
          <w:color w:val="222222"/>
          <w:shd w:val="clear" w:color="auto" w:fill="FFFFFF"/>
        </w:rPr>
        <w:t>Pippinato, Liam, Laura Gasco, Giuseppe Antonio Di Vita, and Teresina Mancuso. "Current scenario in the European edible-insect industry: a preliminary study." (2020): 1-12.</w:t>
      </w:r>
    </w:p>
  </w:endnote>
  <w:endnote w:id="82">
    <w:p w14:paraId="6778E6DA" w14:textId="0D8B1AD2" w:rsidR="003F22BF" w:rsidRPr="003F22BF" w:rsidRDefault="003F22BF" w:rsidP="003F22BF">
      <w:pPr>
        <w:pStyle w:val="a4"/>
        <w:bidi w:val="0"/>
      </w:pPr>
      <w:r>
        <w:rPr>
          <w:rStyle w:val="a6"/>
        </w:rPr>
        <w:endnoteRef/>
      </w:r>
      <w:r>
        <w:rPr>
          <w:rtl/>
        </w:rPr>
        <w:t xml:space="preserve"> </w:t>
      </w:r>
      <w:r w:rsidRPr="000B0129">
        <w:rPr>
          <w:rFonts w:asciiTheme="majorBidi" w:hAnsiTheme="majorBidi" w:cstheme="majorBidi"/>
          <w:shd w:val="clear" w:color="auto" w:fill="FFFFFF"/>
        </w:rPr>
        <w:t>Finardi, C. and Derrien, C., 2016. Novel Food: Where are insects (and feed) in regulation 2015/2283. </w:t>
      </w:r>
      <w:r w:rsidRPr="000B0129">
        <w:rPr>
          <w:rFonts w:asciiTheme="majorBidi" w:hAnsiTheme="majorBidi" w:cstheme="majorBidi"/>
          <w:i/>
          <w:iCs/>
          <w:shd w:val="clear" w:color="auto" w:fill="FFFFFF"/>
        </w:rPr>
        <w:t>Eur. Food &amp; Feed L. Rev.</w:t>
      </w:r>
      <w:r w:rsidRPr="000B0129">
        <w:rPr>
          <w:rFonts w:asciiTheme="majorBidi" w:hAnsiTheme="majorBidi" w:cstheme="majorBidi"/>
          <w:shd w:val="clear" w:color="auto" w:fill="FFFFFF"/>
        </w:rPr>
        <w:t>, </w:t>
      </w:r>
      <w:r w:rsidRPr="000B0129">
        <w:rPr>
          <w:rFonts w:asciiTheme="majorBidi" w:hAnsiTheme="majorBidi" w:cstheme="majorBidi"/>
          <w:i/>
          <w:iCs/>
          <w:shd w:val="clear" w:color="auto" w:fill="FFFFFF"/>
        </w:rPr>
        <w:t>11</w:t>
      </w:r>
      <w:r w:rsidRPr="000B0129">
        <w:rPr>
          <w:rFonts w:asciiTheme="majorBidi" w:hAnsiTheme="majorBidi" w:cstheme="majorBidi"/>
          <w:shd w:val="clear" w:color="auto" w:fill="FFFFFF"/>
        </w:rPr>
        <w:t>, p.119.</w:t>
      </w:r>
    </w:p>
  </w:endnote>
  <w:endnote w:id="83">
    <w:p w14:paraId="20102888" w14:textId="108B8154" w:rsidR="003C6757" w:rsidRPr="003C6757" w:rsidRDefault="003C6757" w:rsidP="003C6757">
      <w:pPr>
        <w:pStyle w:val="a4"/>
        <w:bidi w:val="0"/>
      </w:pPr>
      <w:r>
        <w:rPr>
          <w:rStyle w:val="a6"/>
        </w:rPr>
        <w:endnoteRef/>
      </w:r>
      <w:r>
        <w:rPr>
          <w:rtl/>
        </w:rPr>
        <w:t xml:space="preserve"> </w:t>
      </w:r>
      <w:r w:rsidRPr="000B0129">
        <w:rPr>
          <w:rFonts w:asciiTheme="majorBidi" w:hAnsiTheme="majorBidi" w:cstheme="majorBidi"/>
        </w:rPr>
        <w:t>21 CFR Sec. 110.110 Natural or unavoidable defects in food for human use that present no health hazard.</w:t>
      </w:r>
    </w:p>
  </w:endnote>
  <w:endnote w:id="84">
    <w:p w14:paraId="1F8F1C7F" w14:textId="685C0AD0" w:rsidR="008670E4" w:rsidRPr="008670E4" w:rsidRDefault="008670E4" w:rsidP="008670E4">
      <w:pPr>
        <w:pStyle w:val="a4"/>
        <w:bidi w:val="0"/>
      </w:pPr>
      <w:r>
        <w:rPr>
          <w:rStyle w:val="a6"/>
        </w:rPr>
        <w:endnoteRef/>
      </w:r>
      <w:r>
        <w:rPr>
          <w:rtl/>
        </w:rPr>
        <w:t xml:space="preserve"> </w:t>
      </w:r>
      <w:r w:rsidRPr="000B0129">
        <w:rPr>
          <w:rFonts w:asciiTheme="majorBidi" w:hAnsiTheme="majorBidi" w:cstheme="majorBidi"/>
        </w:rPr>
        <w:t>United States v. Cassaro, Inc., 443 F.2d 153, 156 (1st Cir.1971).</w:t>
      </w:r>
    </w:p>
  </w:endnote>
  <w:endnote w:id="85">
    <w:p w14:paraId="212F100F" w14:textId="0ACFEB16" w:rsidR="00DA19C2" w:rsidRPr="00DA19C2" w:rsidRDefault="00DA19C2" w:rsidP="00DA19C2">
      <w:pPr>
        <w:pStyle w:val="a4"/>
        <w:bidi w:val="0"/>
      </w:pPr>
      <w:r>
        <w:rPr>
          <w:rStyle w:val="a6"/>
        </w:rPr>
        <w:endnoteRef/>
      </w:r>
      <w:r>
        <w:rPr>
          <w:rtl/>
        </w:rPr>
        <w:t xml:space="preserve"> </w:t>
      </w:r>
      <w:r w:rsidRPr="000B0129">
        <w:rPr>
          <w:rFonts w:asciiTheme="majorBidi" w:hAnsiTheme="majorBidi" w:cstheme="majorBidi"/>
          <w:shd w:val="clear" w:color="auto" w:fill="FFFFFF"/>
        </w:rPr>
        <w:t>Boyd, M.C., 2017. Cricket soup: a critical examination of the regulation of insects as food. </w:t>
      </w:r>
      <w:r w:rsidRPr="000B0129">
        <w:rPr>
          <w:rFonts w:asciiTheme="majorBidi" w:hAnsiTheme="majorBidi" w:cstheme="majorBidi"/>
          <w:i/>
          <w:iCs/>
          <w:shd w:val="clear" w:color="auto" w:fill="FFFFFF"/>
        </w:rPr>
        <w:t>Yale L. &amp; Pol'y Rev.</w:t>
      </w:r>
      <w:r w:rsidRPr="000B0129">
        <w:rPr>
          <w:rFonts w:asciiTheme="majorBidi" w:hAnsiTheme="majorBidi" w:cstheme="majorBidi"/>
          <w:shd w:val="clear" w:color="auto" w:fill="FFFFFF"/>
        </w:rPr>
        <w:t>, </w:t>
      </w:r>
      <w:r w:rsidRPr="000B0129">
        <w:rPr>
          <w:rFonts w:asciiTheme="majorBidi" w:hAnsiTheme="majorBidi" w:cstheme="majorBidi"/>
          <w:i/>
          <w:iCs/>
          <w:shd w:val="clear" w:color="auto" w:fill="FFFFFF"/>
        </w:rPr>
        <w:t>36</w:t>
      </w:r>
      <w:r w:rsidRPr="000B0129">
        <w:rPr>
          <w:rFonts w:asciiTheme="majorBidi" w:hAnsiTheme="majorBidi" w:cstheme="majorBidi"/>
          <w:shd w:val="clear" w:color="auto" w:fill="FFFFFF"/>
        </w:rPr>
        <w:t>, p.17.</w:t>
      </w:r>
    </w:p>
  </w:endnote>
  <w:endnote w:id="86">
    <w:p w14:paraId="7C13A180" w14:textId="4C5631B0" w:rsidR="003026E2" w:rsidRPr="003026E2" w:rsidRDefault="003026E2" w:rsidP="003026E2">
      <w:pPr>
        <w:pStyle w:val="a4"/>
        <w:bidi w:val="0"/>
      </w:pPr>
      <w:r>
        <w:rPr>
          <w:rStyle w:val="a6"/>
        </w:rPr>
        <w:endnoteRef/>
      </w:r>
      <w:r>
        <w:rPr>
          <w:rtl/>
        </w:rPr>
        <w:t xml:space="preserve"> </w:t>
      </w:r>
      <w:r w:rsidRPr="000B0129">
        <w:rPr>
          <w:rFonts w:asciiTheme="majorBidi" w:hAnsiTheme="majorBidi" w:cstheme="majorBidi"/>
        </w:rPr>
        <w:t>Id.</w:t>
      </w:r>
    </w:p>
  </w:endnote>
  <w:endnote w:id="87">
    <w:p w14:paraId="2F2909C0" w14:textId="6E513117" w:rsidR="00355D28" w:rsidRPr="00355D28" w:rsidRDefault="00355D28" w:rsidP="00355D28">
      <w:pPr>
        <w:pStyle w:val="a4"/>
        <w:bidi w:val="0"/>
      </w:pPr>
      <w:r>
        <w:rPr>
          <w:rStyle w:val="a6"/>
        </w:rPr>
        <w:endnoteRef/>
      </w:r>
      <w:r>
        <w:rPr>
          <w:rtl/>
        </w:rPr>
        <w:t xml:space="preserve"> </w:t>
      </w:r>
      <w:r w:rsidRPr="000B0129">
        <w:rPr>
          <w:rFonts w:asciiTheme="majorBidi" w:hAnsiTheme="majorBidi" w:cstheme="majorBidi"/>
        </w:rPr>
        <w:t>http://www.fao.org/fao-who-codexalimentarius/en/</w:t>
      </w:r>
    </w:p>
  </w:endnote>
  <w:endnote w:id="88">
    <w:p w14:paraId="586964C2" w14:textId="4C331258" w:rsidR="0034726D" w:rsidRPr="0034726D" w:rsidRDefault="0034726D" w:rsidP="0034726D">
      <w:pPr>
        <w:pStyle w:val="a4"/>
        <w:bidi w:val="0"/>
      </w:pPr>
      <w:r>
        <w:rPr>
          <w:rStyle w:val="a6"/>
        </w:rPr>
        <w:endnoteRef/>
      </w:r>
      <w:r>
        <w:rPr>
          <w:rtl/>
        </w:rPr>
        <w:t xml:space="preserve"> </w:t>
      </w:r>
      <w:r w:rsidRPr="000B0129">
        <w:rPr>
          <w:rFonts w:asciiTheme="majorBidi" w:hAnsiTheme="majorBidi" w:cstheme="majorBidi"/>
          <w:shd w:val="clear" w:color="auto" w:fill="FFFFFF"/>
        </w:rPr>
        <w:t>Montanari, F., de Moura, A.P. and Cunha, L.M., 2021. Insects as Food and Feed. In </w:t>
      </w:r>
      <w:r w:rsidRPr="000B0129">
        <w:rPr>
          <w:rFonts w:asciiTheme="majorBidi" w:hAnsiTheme="majorBidi" w:cstheme="majorBidi"/>
          <w:i/>
          <w:iCs/>
          <w:shd w:val="clear" w:color="auto" w:fill="FFFFFF"/>
        </w:rPr>
        <w:t>Production and Commercialization of Insects as Food and Feed</w:t>
      </w:r>
      <w:r w:rsidRPr="000B0129">
        <w:rPr>
          <w:rFonts w:asciiTheme="majorBidi" w:hAnsiTheme="majorBidi" w:cstheme="majorBidi"/>
          <w:shd w:val="clear" w:color="auto" w:fill="FFFFFF"/>
        </w:rPr>
        <w:t> (pp. 3-18). Springer, Cham</w:t>
      </w:r>
    </w:p>
  </w:endnote>
  <w:endnote w:id="89">
    <w:p w14:paraId="1C068060" w14:textId="0169C708" w:rsidR="002D5E39" w:rsidRPr="002D5E39" w:rsidRDefault="002D5E39" w:rsidP="002D5E39">
      <w:pPr>
        <w:pStyle w:val="a4"/>
        <w:bidi w:val="0"/>
      </w:pPr>
      <w:r>
        <w:rPr>
          <w:rStyle w:val="a6"/>
        </w:rPr>
        <w:endnoteRef/>
      </w:r>
      <w:r>
        <w:rPr>
          <w:rtl/>
        </w:rPr>
        <w:t xml:space="preserve"> </w:t>
      </w:r>
      <w:r w:rsidRPr="000B0129">
        <w:rPr>
          <w:rFonts w:asciiTheme="majorBidi" w:hAnsiTheme="majorBidi" w:cstheme="majorBidi"/>
        </w:rPr>
        <w:t>https://thefutureofedibleinsects.files.wordpress.com/2015/07/fda-edible-insect-response-regulation.jpg</w:t>
      </w:r>
    </w:p>
  </w:endnote>
  <w:endnote w:id="90">
    <w:p w14:paraId="066227C1" w14:textId="6B889D86" w:rsidR="0021211F" w:rsidRPr="0021211F" w:rsidRDefault="0021211F" w:rsidP="0021211F">
      <w:pPr>
        <w:pStyle w:val="a4"/>
        <w:bidi w:val="0"/>
      </w:pPr>
      <w:r>
        <w:rPr>
          <w:rStyle w:val="a6"/>
        </w:rPr>
        <w:endnoteRef/>
      </w:r>
      <w:r>
        <w:rPr>
          <w:rtl/>
        </w:rPr>
        <w:t xml:space="preserve"> </w:t>
      </w:r>
      <w:r w:rsidRPr="000B0129">
        <w:rPr>
          <w:rFonts w:asciiTheme="majorBidi" w:hAnsiTheme="majorBidi" w:cstheme="majorBidi"/>
        </w:rPr>
        <w:t>21 CFR 570.3(e)</w:t>
      </w:r>
    </w:p>
  </w:endnote>
  <w:endnote w:id="91">
    <w:p w14:paraId="3C3A92E7" w14:textId="293BB94C" w:rsidR="003A39CF" w:rsidRPr="003A39CF" w:rsidRDefault="003A39CF" w:rsidP="003A39CF">
      <w:pPr>
        <w:pStyle w:val="a4"/>
        <w:bidi w:val="0"/>
      </w:pPr>
      <w:r>
        <w:rPr>
          <w:rStyle w:val="a6"/>
        </w:rPr>
        <w:endnoteRef/>
      </w:r>
      <w:r>
        <w:rPr>
          <w:rtl/>
        </w:rPr>
        <w:t xml:space="preserve"> </w:t>
      </w:r>
      <w:r w:rsidRPr="000B0129">
        <w:rPr>
          <w:rFonts w:asciiTheme="majorBidi" w:hAnsiTheme="majorBidi" w:cstheme="majorBidi"/>
        </w:rPr>
        <w:t xml:space="preserve">Montanari supra note </w:t>
      </w:r>
      <w:r w:rsidRPr="000B0129">
        <w:rPr>
          <w:rFonts w:asciiTheme="majorBidi" w:hAnsiTheme="majorBidi" w:cstheme="majorBidi"/>
        </w:rPr>
        <w:fldChar w:fldCharType="begin"/>
      </w:r>
      <w:r w:rsidRPr="000B0129">
        <w:rPr>
          <w:rFonts w:asciiTheme="majorBidi" w:hAnsiTheme="majorBidi" w:cstheme="majorBidi"/>
        </w:rPr>
        <w:instrText xml:space="preserve"> NOTEREF _Ref75894408 \h  \* MERGEFORMAT </w:instrText>
      </w:r>
      <w:r w:rsidRPr="000B0129">
        <w:rPr>
          <w:rFonts w:asciiTheme="majorBidi" w:hAnsiTheme="majorBidi" w:cstheme="majorBidi"/>
        </w:rPr>
      </w:r>
      <w:r w:rsidRPr="000B0129">
        <w:rPr>
          <w:rFonts w:asciiTheme="majorBidi" w:hAnsiTheme="majorBidi" w:cstheme="majorBidi"/>
        </w:rPr>
        <w:fldChar w:fldCharType="separate"/>
      </w:r>
      <w:r w:rsidRPr="000B0129">
        <w:rPr>
          <w:rFonts w:asciiTheme="majorBidi" w:hAnsiTheme="majorBidi" w:cstheme="majorBidi"/>
        </w:rPr>
        <w:t>2</w:t>
      </w:r>
      <w:r w:rsidRPr="000B0129">
        <w:rPr>
          <w:rFonts w:asciiTheme="majorBidi" w:hAnsiTheme="majorBidi" w:cstheme="majorBidi"/>
        </w:rPr>
        <w:fldChar w:fldCharType="end"/>
      </w:r>
      <w:r w:rsidRPr="000B0129">
        <w:rPr>
          <w:rFonts w:asciiTheme="majorBidi" w:hAnsiTheme="majorBidi" w:cstheme="majorBidi"/>
        </w:rPr>
        <w:t xml:space="preserve"> at 32</w:t>
      </w:r>
    </w:p>
  </w:endnote>
  <w:endnote w:id="92">
    <w:p w14:paraId="19C6B03D" w14:textId="037CB0B5" w:rsidR="00B077ED" w:rsidRPr="00B077ED" w:rsidRDefault="00B077ED" w:rsidP="00B077ED">
      <w:pPr>
        <w:pStyle w:val="a4"/>
        <w:bidi w:val="0"/>
      </w:pPr>
      <w:r>
        <w:rPr>
          <w:rStyle w:val="a6"/>
        </w:rPr>
        <w:endnoteRef/>
      </w:r>
      <w:r>
        <w:rPr>
          <w:rtl/>
        </w:rPr>
        <w:t xml:space="preserve"> </w:t>
      </w:r>
      <w:r w:rsidRPr="000B0129">
        <w:rPr>
          <w:rFonts w:asciiTheme="majorBidi" w:hAnsiTheme="majorBidi" w:cstheme="majorBidi"/>
        </w:rPr>
        <w:t>Regulation (EC) No 1333/2008 of The European Parliament and of The Council of 16 December 2008</w:t>
      </w:r>
    </w:p>
  </w:endnote>
  <w:endnote w:id="93">
    <w:p w14:paraId="286AA69F" w14:textId="2D1B4283" w:rsidR="0034311B" w:rsidRPr="0034311B" w:rsidRDefault="0034311B" w:rsidP="0034311B">
      <w:pPr>
        <w:pStyle w:val="a4"/>
        <w:bidi w:val="0"/>
      </w:pPr>
      <w:r>
        <w:rPr>
          <w:rStyle w:val="a6"/>
        </w:rPr>
        <w:endnoteRef/>
      </w:r>
      <w:r>
        <w:rPr>
          <w:rtl/>
        </w:rPr>
        <w:t xml:space="preserve"> </w:t>
      </w:r>
      <w:r w:rsidRPr="000B0129">
        <w:rPr>
          <w:rFonts w:asciiTheme="majorBidi" w:hAnsiTheme="majorBidi" w:cstheme="majorBidi"/>
        </w:rPr>
        <w:t>EC No 767/2009 Article 6</w:t>
      </w:r>
    </w:p>
  </w:endnote>
  <w:endnote w:id="94">
    <w:p w14:paraId="58A1EDE2" w14:textId="5F004635" w:rsidR="00B2089A" w:rsidRPr="00B2089A" w:rsidRDefault="00B2089A" w:rsidP="00B2089A">
      <w:pPr>
        <w:pStyle w:val="a4"/>
        <w:bidi w:val="0"/>
      </w:pPr>
      <w:r>
        <w:rPr>
          <w:rStyle w:val="a6"/>
        </w:rPr>
        <w:endnoteRef/>
      </w:r>
      <w:r>
        <w:rPr>
          <w:rtl/>
        </w:rPr>
        <w:t xml:space="preserve"> </w:t>
      </w:r>
      <w:r w:rsidRPr="00781288">
        <w:rPr>
          <w:rFonts w:asciiTheme="majorBidi" w:hAnsiTheme="majorBidi" w:cstheme="majorBidi"/>
        </w:rPr>
        <w:t>http://www.un.org/en/sections/issues-depth/food</w:t>
      </w:r>
    </w:p>
  </w:endnote>
  <w:endnote w:id="95">
    <w:p w14:paraId="4FF7FE70" w14:textId="57A6CC28" w:rsidR="009F5A46" w:rsidRPr="009F5A46" w:rsidRDefault="009F5A46" w:rsidP="009F5A46">
      <w:pPr>
        <w:pStyle w:val="a4"/>
        <w:bidi w:val="0"/>
      </w:pPr>
      <w:r>
        <w:rPr>
          <w:rStyle w:val="a6"/>
        </w:rPr>
        <w:endnoteRef/>
      </w:r>
      <w:r>
        <w:rPr>
          <w:rtl/>
        </w:rPr>
        <w:t xml:space="preserve"> </w:t>
      </w:r>
      <w:hyperlink r:id="rId11" w:history="1">
        <w:r w:rsidRPr="000B0129">
          <w:rPr>
            <w:rStyle w:val="Hyperlink"/>
            <w:rFonts w:asciiTheme="majorBidi" w:hAnsiTheme="majorBidi" w:cstheme="majorBidi"/>
            <w:color w:val="000000" w:themeColor="text1"/>
          </w:rPr>
          <w:t>http://www.un.org/en/sections/issues-depth/food</w:t>
        </w:r>
        <w:r w:rsidRPr="000B0129">
          <w:rPr>
            <w:rStyle w:val="Hyperlink"/>
            <w:rFonts w:asciiTheme="majorBidi" w:hAnsiTheme="majorBidi" w:cstheme="majorBidi"/>
            <w:color w:val="000000" w:themeColor="text1"/>
            <w:rtl/>
          </w:rPr>
          <w:t>/</w:t>
        </w:r>
      </w:hyperlink>
    </w:p>
  </w:endnote>
  <w:endnote w:id="96">
    <w:p w14:paraId="73DFE57A" w14:textId="11F3CFF4" w:rsidR="00F04063" w:rsidRPr="00F04063" w:rsidRDefault="00F04063" w:rsidP="00F04063">
      <w:pPr>
        <w:pStyle w:val="a4"/>
        <w:bidi w:val="0"/>
      </w:pPr>
      <w:r>
        <w:rPr>
          <w:rStyle w:val="a6"/>
        </w:rPr>
        <w:endnoteRef/>
      </w:r>
      <w:r>
        <w:rPr>
          <w:rtl/>
        </w:rPr>
        <w:t xml:space="preserve"> </w:t>
      </w:r>
      <w:hyperlink r:id="rId12" w:history="1">
        <w:r w:rsidRPr="000B0129">
          <w:rPr>
            <w:rStyle w:val="Hyperlink"/>
            <w:rFonts w:asciiTheme="majorBidi" w:hAnsiTheme="majorBidi" w:cstheme="majorBidi"/>
            <w:color w:val="000000" w:themeColor="text1"/>
          </w:rPr>
          <w:t>http://www.who.int/mediacentre/news/releases/2017/world-hunger-report/en</w:t>
        </w:r>
        <w:r w:rsidRPr="000B0129">
          <w:rPr>
            <w:rStyle w:val="Hyperlink"/>
            <w:rFonts w:asciiTheme="majorBidi" w:hAnsiTheme="majorBidi" w:cstheme="majorBidi"/>
            <w:color w:val="000000" w:themeColor="text1"/>
            <w:rtl/>
          </w:rPr>
          <w:t>/</w:t>
        </w:r>
      </w:hyperlink>
    </w:p>
  </w:endnote>
  <w:endnote w:id="97">
    <w:p w14:paraId="21D568A6" w14:textId="65FAB498" w:rsidR="00F04063" w:rsidRPr="00F04063" w:rsidRDefault="00F04063" w:rsidP="00F04063">
      <w:pPr>
        <w:pStyle w:val="a4"/>
        <w:bidi w:val="0"/>
      </w:pPr>
      <w:r>
        <w:rPr>
          <w:rStyle w:val="a6"/>
        </w:rPr>
        <w:endnoteRef/>
      </w:r>
      <w:r>
        <w:rPr>
          <w:rtl/>
        </w:rPr>
        <w:t xml:space="preserve"> </w:t>
      </w:r>
      <w:r w:rsidRPr="000B0129">
        <w:rPr>
          <w:rFonts w:asciiTheme="majorBidi" w:hAnsiTheme="majorBidi" w:cstheme="majorBidi"/>
        </w:rPr>
        <w:t>4 Sustainable Development Goal 2, Zero Hunger: https://sustainabledevelopment.un.org/sdg2</w:t>
      </w:r>
    </w:p>
  </w:endnote>
  <w:endnote w:id="98">
    <w:p w14:paraId="177A31B5" w14:textId="71FD19EB" w:rsidR="00485A04" w:rsidRPr="00485A04" w:rsidRDefault="00485A04" w:rsidP="00485A04">
      <w:pPr>
        <w:pStyle w:val="a4"/>
        <w:bidi w:val="0"/>
      </w:pPr>
      <w:r>
        <w:rPr>
          <w:rStyle w:val="a6"/>
        </w:rPr>
        <w:endnoteRef/>
      </w:r>
      <w:r>
        <w:rPr>
          <w:rtl/>
        </w:rPr>
        <w:t xml:space="preserve"> </w:t>
      </w:r>
      <w:r w:rsidRPr="000B0129">
        <w:rPr>
          <w:rFonts w:asciiTheme="majorBidi" w:hAnsiTheme="majorBidi" w:cstheme="majorBidi"/>
          <w:shd w:val="clear" w:color="auto" w:fill="FFFFFF"/>
        </w:rPr>
        <w:t>Hocquette, Jean-François. "Is in vitro meat the solution for the future?." </w:t>
      </w:r>
      <w:r w:rsidRPr="000B0129">
        <w:rPr>
          <w:rFonts w:asciiTheme="majorBidi" w:hAnsiTheme="majorBidi" w:cstheme="majorBidi"/>
          <w:i/>
          <w:iCs/>
          <w:shd w:val="clear" w:color="auto" w:fill="FFFFFF"/>
        </w:rPr>
        <w:t>Meat science</w:t>
      </w:r>
      <w:r w:rsidRPr="000B0129">
        <w:rPr>
          <w:rFonts w:asciiTheme="majorBidi" w:hAnsiTheme="majorBidi" w:cstheme="majorBidi"/>
          <w:shd w:val="clear" w:color="auto" w:fill="FFFFFF"/>
        </w:rPr>
        <w:t xml:space="preserve"> 120 (2016): 167-176, </w:t>
      </w:r>
      <w:r w:rsidRPr="000B0129">
        <w:rPr>
          <w:rFonts w:asciiTheme="majorBidi" w:hAnsiTheme="majorBidi" w:cstheme="majorBidi"/>
        </w:rPr>
        <w:t>168</w:t>
      </w:r>
    </w:p>
  </w:endnote>
  <w:endnote w:id="99">
    <w:p w14:paraId="45B01DC9" w14:textId="0C4AC7D9" w:rsidR="00895E29" w:rsidRPr="00895E29" w:rsidRDefault="00895E29" w:rsidP="00895E29">
      <w:pPr>
        <w:pStyle w:val="a4"/>
        <w:bidi w:val="0"/>
      </w:pPr>
      <w:r>
        <w:rPr>
          <w:rStyle w:val="a6"/>
        </w:rPr>
        <w:endnoteRef/>
      </w:r>
      <w:r>
        <w:rPr>
          <w:rtl/>
        </w:rPr>
        <w:t xml:space="preserve"> </w:t>
      </w:r>
      <w:hyperlink r:id="rId13" w:history="1">
        <w:r w:rsidRPr="000B0129">
          <w:rPr>
            <w:rStyle w:val="Hyperlink"/>
            <w:rFonts w:asciiTheme="majorBidi" w:hAnsiTheme="majorBidi" w:cstheme="majorBidi"/>
            <w:color w:val="000000" w:themeColor="text1"/>
          </w:rPr>
          <w:t>https://www.mcgill.ca/oss/article/technology-health-and-nutrition/what-vitro-meat</w:t>
        </w:r>
      </w:hyperlink>
    </w:p>
  </w:endnote>
  <w:endnote w:id="100">
    <w:p w14:paraId="3533DACF" w14:textId="32B7E063" w:rsidR="00D16C2F" w:rsidRPr="00D16C2F" w:rsidRDefault="00D16C2F" w:rsidP="00D16C2F">
      <w:pPr>
        <w:pStyle w:val="a4"/>
        <w:bidi w:val="0"/>
      </w:pPr>
      <w:r>
        <w:rPr>
          <w:rStyle w:val="a6"/>
        </w:rPr>
        <w:endnoteRef/>
      </w:r>
      <w:r>
        <w:rPr>
          <w:rtl/>
        </w:rPr>
        <w:t xml:space="preserve"> </w:t>
      </w:r>
      <w:r w:rsidRPr="000B0129">
        <w:rPr>
          <w:rFonts w:asciiTheme="majorBidi" w:hAnsiTheme="majorBidi" w:cstheme="majorBidi"/>
        </w:rPr>
        <w:t>GM and OF in developed countries. 5</w:t>
      </w:r>
    </w:p>
  </w:endnote>
  <w:endnote w:id="101">
    <w:p w14:paraId="657E5202" w14:textId="7543D40C" w:rsidR="005A5F62" w:rsidRPr="005A5F62" w:rsidRDefault="005A5F62" w:rsidP="005A5F62">
      <w:pPr>
        <w:pStyle w:val="a4"/>
        <w:bidi w:val="0"/>
      </w:pPr>
      <w:r>
        <w:rPr>
          <w:rStyle w:val="a6"/>
        </w:rPr>
        <w:endnoteRef/>
      </w:r>
      <w:r>
        <w:rPr>
          <w:rtl/>
        </w:rPr>
        <w:t xml:space="preserve"> </w:t>
      </w:r>
      <w:r w:rsidRPr="000B0129">
        <w:rPr>
          <w:rFonts w:asciiTheme="majorBidi" w:hAnsiTheme="majorBidi" w:cstheme="majorBidi"/>
        </w:rPr>
        <w:t>Food System and Dietary Prespective, 72</w:t>
      </w:r>
    </w:p>
  </w:endnote>
  <w:endnote w:id="102">
    <w:p w14:paraId="37F09F81" w14:textId="40EA4332" w:rsidR="00EC7441" w:rsidRPr="00EC7441" w:rsidRDefault="00EC7441" w:rsidP="00EC7441">
      <w:pPr>
        <w:pStyle w:val="a4"/>
        <w:bidi w:val="0"/>
      </w:pPr>
      <w:r>
        <w:rPr>
          <w:rStyle w:val="a6"/>
        </w:rPr>
        <w:endnoteRef/>
      </w:r>
      <w:r>
        <w:rPr>
          <w:rtl/>
        </w:rPr>
        <w:t xml:space="preserve"> </w:t>
      </w:r>
      <w:r w:rsidRPr="000B0129">
        <w:rPr>
          <w:rFonts w:asciiTheme="majorBidi" w:hAnsiTheme="majorBidi" w:cstheme="majorBidi"/>
          <w:shd w:val="clear" w:color="auto" w:fill="FFFFFF"/>
        </w:rPr>
        <w:t>Moseley, William G. "A risky solution for the wrong problem: Why GMOs won't feed the hungry of the world." </w:t>
      </w:r>
      <w:r w:rsidRPr="000B0129">
        <w:rPr>
          <w:rFonts w:asciiTheme="majorBidi" w:hAnsiTheme="majorBidi" w:cstheme="majorBidi"/>
          <w:i/>
          <w:iCs/>
          <w:shd w:val="clear" w:color="auto" w:fill="FFFFFF"/>
        </w:rPr>
        <w:t>Geographical Review</w:t>
      </w:r>
      <w:r w:rsidRPr="000B0129">
        <w:rPr>
          <w:rFonts w:asciiTheme="majorBidi" w:hAnsiTheme="majorBidi" w:cstheme="majorBidi"/>
          <w:shd w:val="clear" w:color="auto" w:fill="FFFFFF"/>
        </w:rPr>
        <w:t xml:space="preserve"> 107.4 (2017): 578-583, </w:t>
      </w:r>
      <w:r w:rsidRPr="000B0129">
        <w:rPr>
          <w:rFonts w:asciiTheme="majorBidi" w:hAnsiTheme="majorBidi" w:cstheme="majorBidi"/>
        </w:rPr>
        <w:t>581</w:t>
      </w:r>
    </w:p>
  </w:endnote>
  <w:endnote w:id="103">
    <w:p w14:paraId="26F1E33C" w14:textId="73C2F853" w:rsidR="00B97B17" w:rsidRPr="00B97B17" w:rsidRDefault="00B97B17" w:rsidP="00B97B17">
      <w:pPr>
        <w:pStyle w:val="a4"/>
        <w:bidi w:val="0"/>
      </w:pPr>
      <w:r>
        <w:rPr>
          <w:rStyle w:val="a6"/>
        </w:rPr>
        <w:endnoteRef/>
      </w:r>
      <w:r>
        <w:rPr>
          <w:rtl/>
        </w:rPr>
        <w:t xml:space="preserve"> </w:t>
      </w:r>
      <w:r w:rsidRPr="000B0129">
        <w:rPr>
          <w:rFonts w:asciiTheme="majorBidi" w:hAnsiTheme="majorBidi" w:cstheme="majorBidi"/>
          <w:shd w:val="clear" w:color="auto" w:fill="FFFFFF"/>
        </w:rPr>
        <w:t>chapter 31, "On Machinery," 1821</w:t>
      </w:r>
    </w:p>
  </w:endnote>
  <w:endnote w:id="104">
    <w:p w14:paraId="3B028D12" w14:textId="5E3591B6" w:rsidR="00A360E0" w:rsidRPr="00A360E0" w:rsidRDefault="00A360E0" w:rsidP="00A360E0">
      <w:pPr>
        <w:pStyle w:val="a4"/>
        <w:bidi w:val="0"/>
      </w:pPr>
      <w:r>
        <w:rPr>
          <w:rStyle w:val="a6"/>
        </w:rPr>
        <w:endnoteRef/>
      </w:r>
      <w:r>
        <w:rPr>
          <w:rtl/>
        </w:rPr>
        <w:t xml:space="preserve"> </w:t>
      </w:r>
      <w:r w:rsidR="00160BBD" w:rsidRPr="000B0129">
        <w:rPr>
          <w:rFonts w:asciiTheme="majorBidi" w:hAnsiTheme="majorBidi" w:cstheme="majorBidi"/>
        </w:rPr>
        <w:t>http://www.executiveshift.org.uk/images/site_graphics/downloads/John_Maynard_Keynes.pdf</w:t>
      </w:r>
    </w:p>
  </w:endnote>
  <w:endnote w:id="105">
    <w:p w14:paraId="2DC799BC" w14:textId="713FF695" w:rsidR="007755E1" w:rsidRPr="007755E1" w:rsidRDefault="007755E1" w:rsidP="007755E1">
      <w:pPr>
        <w:pStyle w:val="a4"/>
        <w:bidi w:val="0"/>
      </w:pPr>
      <w:r>
        <w:rPr>
          <w:rStyle w:val="a6"/>
        </w:rPr>
        <w:endnoteRef/>
      </w:r>
      <w:r>
        <w:rPr>
          <w:rtl/>
        </w:rPr>
        <w:t xml:space="preserve"> </w:t>
      </w:r>
      <w:hyperlink r:id="rId14" w:history="1">
        <w:r w:rsidRPr="000B0129">
          <w:rPr>
            <w:rStyle w:val="Hyperlink"/>
            <w:rFonts w:asciiTheme="majorBidi" w:hAnsiTheme="majorBidi" w:cstheme="majorBidi"/>
            <w:color w:val="000000" w:themeColor="text1"/>
          </w:rPr>
          <w:t>https://www.unicef.org/nutrition/23964_vitamina.html</w:t>
        </w:r>
      </w:hyperlink>
    </w:p>
  </w:endnote>
  <w:endnote w:id="106">
    <w:p w14:paraId="128FFE66" w14:textId="00B742FB" w:rsidR="00F05ED1" w:rsidRPr="00F05ED1" w:rsidRDefault="00F05ED1" w:rsidP="00F05ED1">
      <w:pPr>
        <w:pStyle w:val="a4"/>
        <w:bidi w:val="0"/>
      </w:pPr>
      <w:r>
        <w:rPr>
          <w:rStyle w:val="a6"/>
        </w:rPr>
        <w:endnoteRef/>
      </w:r>
      <w:r>
        <w:rPr>
          <w:rtl/>
        </w:rPr>
        <w:t xml:space="preserve"> </w:t>
      </w:r>
      <w:r w:rsidR="000049C5" w:rsidRPr="000B0129">
        <w:rPr>
          <w:rFonts w:asciiTheme="majorBidi" w:hAnsiTheme="majorBidi" w:cstheme="majorBidi"/>
        </w:rPr>
        <w:t>Benefits of GM crops (golden rice) 555</w:t>
      </w:r>
    </w:p>
  </w:endnote>
  <w:endnote w:id="107">
    <w:p w14:paraId="24B51CF4" w14:textId="6AC13C2D" w:rsidR="00A115E9" w:rsidRPr="00A115E9" w:rsidRDefault="00A115E9" w:rsidP="00A115E9">
      <w:pPr>
        <w:pStyle w:val="a4"/>
        <w:bidi w:val="0"/>
      </w:pPr>
      <w:r>
        <w:rPr>
          <w:rStyle w:val="a6"/>
        </w:rPr>
        <w:endnoteRef/>
      </w:r>
      <w:r>
        <w:rPr>
          <w:rtl/>
        </w:rPr>
        <w:t xml:space="preserve"> </w:t>
      </w:r>
      <w:r w:rsidRPr="000B0129">
        <w:rPr>
          <w:rFonts w:asciiTheme="majorBidi" w:hAnsiTheme="majorBidi" w:cstheme="majorBidi"/>
          <w:shd w:val="clear" w:color="auto" w:fill="FFFFFF"/>
        </w:rPr>
        <w:t>Stein, Alexander J., H. P. S. Sachdev, and Matin Qaim. "Genetic engineering for the poor: Golden Rice and public health in India." </w:t>
      </w:r>
      <w:r w:rsidRPr="000B0129">
        <w:rPr>
          <w:rFonts w:asciiTheme="majorBidi" w:hAnsiTheme="majorBidi" w:cstheme="majorBidi"/>
          <w:i/>
          <w:iCs/>
          <w:shd w:val="clear" w:color="auto" w:fill="FFFFFF"/>
        </w:rPr>
        <w:t>World Development</w:t>
      </w:r>
      <w:r w:rsidRPr="000B0129">
        <w:rPr>
          <w:rFonts w:asciiTheme="majorBidi" w:hAnsiTheme="majorBidi" w:cstheme="majorBidi"/>
          <w:shd w:val="clear" w:color="auto" w:fill="FFFFFF"/>
        </w:rPr>
        <w:t> 36.1 (2008): 144-158.</w:t>
      </w:r>
      <w:r w:rsidRPr="000B0129">
        <w:rPr>
          <w:rFonts w:asciiTheme="majorBidi" w:hAnsiTheme="majorBidi" w:cstheme="majorBidi"/>
        </w:rPr>
        <w:t>148</w:t>
      </w:r>
    </w:p>
  </w:endnote>
  <w:endnote w:id="108">
    <w:p w14:paraId="10B7D666" w14:textId="493EB711" w:rsidR="00E44913" w:rsidRPr="00E44913" w:rsidRDefault="00E44913" w:rsidP="00E44913">
      <w:pPr>
        <w:pStyle w:val="a4"/>
        <w:bidi w:val="0"/>
      </w:pPr>
      <w:r>
        <w:rPr>
          <w:rStyle w:val="a6"/>
        </w:rPr>
        <w:endnoteRef/>
      </w:r>
      <w:r>
        <w:rPr>
          <w:rtl/>
        </w:rPr>
        <w:t xml:space="preserve"> </w:t>
      </w:r>
      <w:r w:rsidRPr="000B0129">
        <w:rPr>
          <w:rFonts w:asciiTheme="majorBidi" w:hAnsiTheme="majorBidi" w:cstheme="majorBidi"/>
        </w:rPr>
        <w:t>Benefits of GM crops (golden rice) 555</w:t>
      </w:r>
    </w:p>
  </w:endnote>
  <w:endnote w:id="109">
    <w:p w14:paraId="0013E184" w14:textId="2C2B112C" w:rsidR="007254FF" w:rsidRPr="007254FF" w:rsidRDefault="007254FF" w:rsidP="007254FF">
      <w:pPr>
        <w:pStyle w:val="a4"/>
        <w:bidi w:val="0"/>
      </w:pPr>
      <w:r>
        <w:rPr>
          <w:rStyle w:val="a6"/>
        </w:rPr>
        <w:endnoteRef/>
      </w:r>
      <w:r>
        <w:rPr>
          <w:rtl/>
        </w:rPr>
        <w:t xml:space="preserve"> </w:t>
      </w:r>
      <w:r w:rsidRPr="000B0129">
        <w:rPr>
          <w:rFonts w:asciiTheme="majorBidi" w:hAnsiTheme="majorBidi" w:cstheme="majorBidi"/>
        </w:rPr>
        <w:t xml:space="preserve">Stein, Sachdev and Qaim supra note </w:t>
      </w:r>
      <w:r w:rsidRPr="000B0129">
        <w:rPr>
          <w:rFonts w:asciiTheme="majorBidi" w:hAnsiTheme="majorBidi" w:cstheme="majorBidi"/>
        </w:rPr>
        <w:fldChar w:fldCharType="begin"/>
      </w:r>
      <w:r w:rsidRPr="000B0129">
        <w:rPr>
          <w:rFonts w:asciiTheme="majorBidi" w:hAnsiTheme="majorBidi" w:cstheme="majorBidi"/>
        </w:rPr>
        <w:instrText xml:space="preserve"> NOTEREF _Ref71651442 \h  \* MERGEFORMAT </w:instrText>
      </w:r>
      <w:r w:rsidRPr="000B0129">
        <w:rPr>
          <w:rFonts w:asciiTheme="majorBidi" w:hAnsiTheme="majorBidi" w:cstheme="majorBidi"/>
        </w:rPr>
      </w:r>
      <w:r w:rsidRPr="000B0129">
        <w:rPr>
          <w:rFonts w:asciiTheme="majorBidi" w:hAnsiTheme="majorBidi" w:cstheme="majorBidi"/>
        </w:rPr>
        <w:fldChar w:fldCharType="separate"/>
      </w:r>
      <w:r w:rsidRPr="000B0129">
        <w:rPr>
          <w:rFonts w:asciiTheme="majorBidi" w:hAnsiTheme="majorBidi" w:cstheme="majorBidi"/>
        </w:rPr>
        <w:t>51</w:t>
      </w:r>
      <w:r w:rsidRPr="000B0129">
        <w:rPr>
          <w:rFonts w:asciiTheme="majorBidi" w:hAnsiTheme="majorBidi" w:cstheme="majorBidi"/>
        </w:rPr>
        <w:fldChar w:fldCharType="end"/>
      </w:r>
      <w:r w:rsidRPr="000B0129">
        <w:rPr>
          <w:rFonts w:asciiTheme="majorBidi" w:hAnsiTheme="majorBidi" w:cstheme="majorBidi"/>
        </w:rPr>
        <w:t>, 150</w:t>
      </w:r>
    </w:p>
  </w:endnote>
  <w:endnote w:id="110">
    <w:p w14:paraId="25D7BFA7" w14:textId="49D17C44" w:rsidR="00F961F2" w:rsidRPr="00F961F2" w:rsidRDefault="00F961F2" w:rsidP="00F961F2">
      <w:pPr>
        <w:pStyle w:val="a4"/>
        <w:bidi w:val="0"/>
      </w:pPr>
      <w:r>
        <w:rPr>
          <w:rStyle w:val="a6"/>
        </w:rPr>
        <w:endnoteRef/>
      </w:r>
      <w:r>
        <w:rPr>
          <w:rtl/>
        </w:rPr>
        <w:t xml:space="preserve"> </w:t>
      </w:r>
      <w:r w:rsidRPr="000B0129">
        <w:rPr>
          <w:rFonts w:asciiTheme="majorBidi" w:hAnsiTheme="majorBidi" w:cstheme="majorBidi"/>
        </w:rPr>
        <w:t>http://www.goldenrice.org/index.php</w:t>
      </w:r>
    </w:p>
  </w:endnote>
  <w:endnote w:id="111">
    <w:p w14:paraId="11EE4C9F" w14:textId="06D800A9" w:rsidR="007A47D4" w:rsidRPr="007A47D4" w:rsidRDefault="007A47D4" w:rsidP="007A47D4">
      <w:pPr>
        <w:pStyle w:val="a4"/>
        <w:bidi w:val="0"/>
      </w:pPr>
      <w:r>
        <w:rPr>
          <w:rStyle w:val="a6"/>
        </w:rPr>
        <w:endnoteRef/>
      </w:r>
      <w:r>
        <w:rPr>
          <w:rtl/>
        </w:rPr>
        <w:t xml:space="preserve"> </w:t>
      </w:r>
      <w:hyperlink r:id="rId15" w:history="1">
        <w:r w:rsidRPr="000B0129">
          <w:rPr>
            <w:rStyle w:val="Hyperlink"/>
            <w:rFonts w:asciiTheme="majorBidi" w:hAnsiTheme="majorBidi" w:cstheme="majorBidi"/>
            <w:color w:val="000000" w:themeColor="text1"/>
          </w:rPr>
          <w:t>https://www.who.int/elena/titles/biofortification/en/</w:t>
        </w:r>
      </w:hyperlink>
      <w:r w:rsidRPr="000B0129">
        <w:rPr>
          <w:rFonts w:asciiTheme="majorBidi" w:hAnsiTheme="majorBidi" w:cstheme="majorBidi"/>
        </w:rPr>
        <w:t xml:space="preserve">; See also </w:t>
      </w:r>
      <w:r w:rsidRPr="000B0129">
        <w:rPr>
          <w:rFonts w:asciiTheme="majorBidi" w:hAnsiTheme="majorBidi" w:cstheme="majorBidi"/>
          <w:shd w:val="clear" w:color="auto" w:fill="FFFFFF"/>
        </w:rPr>
        <w:t>Foley, Jennifer K., Kristina D. Michaux, Bho Mudyahoto, Laira Kyazike, Binu Cherian, Olatundun Kalejaiye, Okonkwo Ifeoma et al. "Scaling Up Delivery of Biofortified Staple Food Crops Globally: Paths to Nourishing Millions." </w:t>
      </w:r>
      <w:r w:rsidRPr="000B0129">
        <w:rPr>
          <w:rFonts w:asciiTheme="majorBidi" w:hAnsiTheme="majorBidi" w:cstheme="majorBidi"/>
          <w:i/>
          <w:iCs/>
          <w:shd w:val="clear" w:color="auto" w:fill="FFFFFF"/>
        </w:rPr>
        <w:t>Food and Nutrition Bulletin</w:t>
      </w:r>
      <w:r w:rsidRPr="000B0129">
        <w:rPr>
          <w:rFonts w:asciiTheme="majorBidi" w:hAnsiTheme="majorBidi" w:cstheme="majorBidi"/>
          <w:shd w:val="clear" w:color="auto" w:fill="FFFFFF"/>
        </w:rPr>
        <w:t> 42, no. 1 (2021): 116-132; Bellia, Claudio, Giuseppe Timpanaro, Alessandro Scuderi, and Vera Teresa Foti. "Assessment of Several Approaches to Biofortified Products: A Literature Review." </w:t>
      </w:r>
      <w:r w:rsidRPr="000B0129">
        <w:rPr>
          <w:rFonts w:asciiTheme="majorBidi" w:hAnsiTheme="majorBidi" w:cstheme="majorBidi"/>
          <w:i/>
          <w:iCs/>
          <w:shd w:val="clear" w:color="auto" w:fill="FFFFFF"/>
        </w:rPr>
        <w:t>Applied System Innovation</w:t>
      </w:r>
      <w:r w:rsidRPr="000B0129">
        <w:rPr>
          <w:rFonts w:asciiTheme="majorBidi" w:hAnsiTheme="majorBidi" w:cstheme="majorBidi"/>
          <w:shd w:val="clear" w:color="auto" w:fill="FFFFFF"/>
        </w:rPr>
        <w:t> 4, no. 2 (2021): 30.</w:t>
      </w:r>
    </w:p>
  </w:endnote>
  <w:endnote w:id="112">
    <w:p w14:paraId="58C8A6D3" w14:textId="541C0DD0" w:rsidR="003F3A30" w:rsidRPr="003F3A30" w:rsidRDefault="003F3A30" w:rsidP="003F3A30">
      <w:pPr>
        <w:pStyle w:val="a4"/>
        <w:bidi w:val="0"/>
      </w:pPr>
      <w:r>
        <w:rPr>
          <w:rStyle w:val="a6"/>
        </w:rPr>
        <w:endnoteRef/>
      </w:r>
      <w:r>
        <w:rPr>
          <w:rtl/>
        </w:rPr>
        <w:t xml:space="preserve"> </w:t>
      </w:r>
      <w:r>
        <w:t xml:space="preserve"> </w:t>
      </w:r>
      <w:r w:rsidRPr="000B0129">
        <w:rPr>
          <w:rFonts w:asciiTheme="majorBidi" w:hAnsiTheme="majorBidi" w:cstheme="majorBidi"/>
          <w:shd w:val="clear" w:color="auto" w:fill="FFFFFF"/>
        </w:rPr>
        <w:t>Paparini, A. and Romano-Spica, V., 2004. Public health issues related with the consumption of food obtained from genetically modified organisms. </w:t>
      </w:r>
      <w:r w:rsidRPr="000B0129">
        <w:rPr>
          <w:rFonts w:asciiTheme="majorBidi" w:hAnsiTheme="majorBidi" w:cstheme="majorBidi"/>
          <w:i/>
          <w:iCs/>
          <w:shd w:val="clear" w:color="auto" w:fill="FFFFFF"/>
        </w:rPr>
        <w:t>Biotechnology annual review</w:t>
      </w:r>
      <w:r w:rsidRPr="000B0129">
        <w:rPr>
          <w:rFonts w:asciiTheme="majorBidi" w:hAnsiTheme="majorBidi" w:cstheme="majorBidi"/>
          <w:shd w:val="clear" w:color="auto" w:fill="FFFFFF"/>
        </w:rPr>
        <w:t>, </w:t>
      </w:r>
      <w:r w:rsidRPr="000B0129">
        <w:rPr>
          <w:rFonts w:asciiTheme="majorBidi" w:hAnsiTheme="majorBidi" w:cstheme="majorBidi"/>
          <w:i/>
          <w:iCs/>
          <w:shd w:val="clear" w:color="auto" w:fill="FFFFFF"/>
        </w:rPr>
        <w:t>10</w:t>
      </w:r>
      <w:r w:rsidRPr="000B0129">
        <w:rPr>
          <w:rFonts w:asciiTheme="majorBidi" w:hAnsiTheme="majorBidi" w:cstheme="majorBidi"/>
          <w:shd w:val="clear" w:color="auto" w:fill="FFFFFF"/>
        </w:rPr>
        <w:t>(1), pp.85-122; Panchin, A.Y. and Tuzhikov, A.I., 2017. Published GMO studies find no evidence of harm when corrected for multiple comparisons. </w:t>
      </w:r>
      <w:r w:rsidRPr="000B0129">
        <w:rPr>
          <w:rFonts w:asciiTheme="majorBidi" w:hAnsiTheme="majorBidi" w:cstheme="majorBidi"/>
          <w:i/>
          <w:iCs/>
          <w:shd w:val="clear" w:color="auto" w:fill="FFFFFF"/>
        </w:rPr>
        <w:t>Critical reviews in biotechnology</w:t>
      </w:r>
      <w:r w:rsidRPr="000B0129">
        <w:rPr>
          <w:rFonts w:asciiTheme="majorBidi" w:hAnsiTheme="majorBidi" w:cstheme="majorBidi"/>
          <w:shd w:val="clear" w:color="auto" w:fill="FFFFFF"/>
        </w:rPr>
        <w:t>, </w:t>
      </w:r>
      <w:r w:rsidRPr="000B0129">
        <w:rPr>
          <w:rFonts w:asciiTheme="majorBidi" w:hAnsiTheme="majorBidi" w:cstheme="majorBidi"/>
          <w:i/>
          <w:iCs/>
          <w:shd w:val="clear" w:color="auto" w:fill="FFFFFF"/>
        </w:rPr>
        <w:t>37</w:t>
      </w:r>
      <w:r w:rsidRPr="000B0129">
        <w:rPr>
          <w:rFonts w:asciiTheme="majorBidi" w:hAnsiTheme="majorBidi" w:cstheme="majorBidi"/>
          <w:shd w:val="clear" w:color="auto" w:fill="FFFFFF"/>
        </w:rPr>
        <w:t>(2), pp.213-217. on Agriculture, B., Resources, N. and National Academies of Sciences, Engineering, and Medicine, 2016. Human Health Effects of Genetically Engineered Crops. In </w:t>
      </w:r>
      <w:r w:rsidRPr="000B0129">
        <w:rPr>
          <w:rFonts w:asciiTheme="majorBidi" w:hAnsiTheme="majorBidi" w:cstheme="majorBidi"/>
          <w:i/>
          <w:iCs/>
          <w:shd w:val="clear" w:color="auto" w:fill="FFFFFF"/>
        </w:rPr>
        <w:t>Genetically Engineered Crops: Experiences and Prospects</w:t>
      </w:r>
      <w:r w:rsidRPr="000B0129">
        <w:rPr>
          <w:rFonts w:asciiTheme="majorBidi" w:hAnsiTheme="majorBidi" w:cstheme="majorBidi"/>
          <w:shd w:val="clear" w:color="auto" w:fill="FFFFFF"/>
        </w:rPr>
        <w:t>. National Academies Press (US). "  the research that has been conducted in studies with animals and on chemical composition of GE foods reveals no differences that would implicate a higher risk to human health from eating GE foods than from eating their non-GE counterparts."</w:t>
      </w:r>
      <w:r w:rsidRPr="000B0129">
        <w:rPr>
          <w:rFonts w:asciiTheme="majorBidi" w:hAnsiTheme="majorBidi" w:cstheme="majorBidi"/>
        </w:rPr>
        <w:t xml:space="preserve"> </w:t>
      </w:r>
      <w:r w:rsidRPr="000B0129">
        <w:rPr>
          <w:rFonts w:asciiTheme="majorBidi" w:hAnsiTheme="majorBidi" w:cstheme="majorBidi"/>
          <w:shd w:val="clear" w:color="auto" w:fill="FFFFFF"/>
        </w:rPr>
        <w:t>EFSA Panel on Genetically Modified Organisms (EFSA GMO Panel), Naegeli, H., Bresson, J.L., Dalmay, T., Dewhurst, I.C., Epstein, M., Firbank, L.G., Guerche, P., Hejatko, J., Moreno, F.J. and Mullins, E., 2019. Assessment of genetically modified soybean MON 87708× MON 89788× A5547‐127, for food and feed uses, under Regulation (EC) No 1829/2003 (application EFSA‐GMO‐NL‐2016‐135). </w:t>
      </w:r>
      <w:r w:rsidRPr="000B0129">
        <w:rPr>
          <w:rFonts w:asciiTheme="majorBidi" w:hAnsiTheme="majorBidi" w:cstheme="majorBidi"/>
          <w:i/>
          <w:iCs/>
          <w:shd w:val="clear" w:color="auto" w:fill="FFFFFF"/>
        </w:rPr>
        <w:t>EFSA Journal</w:t>
      </w:r>
      <w:r w:rsidRPr="000B0129">
        <w:rPr>
          <w:rFonts w:asciiTheme="majorBidi" w:hAnsiTheme="majorBidi" w:cstheme="majorBidi"/>
          <w:shd w:val="clear" w:color="auto" w:fill="FFFFFF"/>
        </w:rPr>
        <w:t>, </w:t>
      </w:r>
      <w:r w:rsidRPr="000B0129">
        <w:rPr>
          <w:rFonts w:asciiTheme="majorBidi" w:hAnsiTheme="majorBidi" w:cstheme="majorBidi"/>
          <w:i/>
          <w:iCs/>
          <w:shd w:val="clear" w:color="auto" w:fill="FFFFFF"/>
        </w:rPr>
        <w:t>17</w:t>
      </w:r>
      <w:r w:rsidRPr="000B0129">
        <w:rPr>
          <w:rFonts w:asciiTheme="majorBidi" w:hAnsiTheme="majorBidi" w:cstheme="majorBidi"/>
          <w:shd w:val="clear" w:color="auto" w:fill="FFFFFF"/>
        </w:rPr>
        <w:t>(7), p.e05733. " GMO Panel concludes that the three-event stack soybean, as described in this application, is as safe as and nutritionally equivalent to its conventional counterpart and the non-GM reference varieties tested. The nutritional impact of food/feed derived from the three-event stack soybean is expected to be the same as that of food/feed derived from the conventional counterpart and non-GM reference varieties." EFSA Panel on Genetically Modified Organisms (GMO), Naegeli, H., Birch, A.N., Casacuberta, J., De Schrijver, A., Gralak, M.A., Guerche, P., Jones, H., Manachini, B., Messéan, A. and Nielsen, E.E., 2017. Scientific Opinion on application EFSA‐GMO‐NL‐2013‐119 for authorisation of genetically modified glufosinate‐ammonium‐and glyphosate‐tolerant oilseed rape MON 88302× MS 8× RF 3 and subcombinations independently of their origin, for food and feed uses, import and processing submitted in accordance with Regulation (EC) No 1829/2003 by Monsanto Company and Bayer CropScience. </w:t>
      </w:r>
      <w:r w:rsidRPr="000B0129">
        <w:rPr>
          <w:rFonts w:asciiTheme="majorBidi" w:hAnsiTheme="majorBidi" w:cstheme="majorBidi"/>
          <w:i/>
          <w:iCs/>
          <w:shd w:val="clear" w:color="auto" w:fill="FFFFFF"/>
        </w:rPr>
        <w:t>EFSA Journal</w:t>
      </w:r>
      <w:r w:rsidRPr="000B0129">
        <w:rPr>
          <w:rFonts w:asciiTheme="majorBidi" w:hAnsiTheme="majorBidi" w:cstheme="majorBidi"/>
          <w:shd w:val="clear" w:color="auto" w:fill="FFFFFF"/>
        </w:rPr>
        <w:t>, </w:t>
      </w:r>
      <w:r w:rsidRPr="000B0129">
        <w:rPr>
          <w:rFonts w:asciiTheme="majorBidi" w:hAnsiTheme="majorBidi" w:cstheme="majorBidi"/>
          <w:i/>
          <w:iCs/>
          <w:shd w:val="clear" w:color="auto" w:fill="FFFFFF"/>
        </w:rPr>
        <w:t>15</w:t>
      </w:r>
      <w:r w:rsidRPr="000B0129">
        <w:rPr>
          <w:rFonts w:asciiTheme="majorBidi" w:hAnsiTheme="majorBidi" w:cstheme="majorBidi"/>
          <w:shd w:val="clear" w:color="auto" w:fill="FFFFFF"/>
        </w:rPr>
        <w:t>(4), p.e04767. "T he GMO Panel therefore concluded that the three-event stack OSR is as safe and as nutritious as its conventional counterpart" EFSA Panel on Genetically Modified Organisms (GMO), Naegeli, H., Birch, A.N., Casacuberta, J., De Schrijver, A., Gralak, M.A., Guerche, P., Jones, H., Manachini, B., Messéan, A. and Nielsen, E.E., 2017. Scientific Opinion on application EFSA‐GMO‐BE‐2013‐118 for authorisation of genetically modified maize MON 87427× MON 89034× 1507× MON 88017× 59122 and subcombinations independently of their origin, for food and feed uses, import and processing submitted under Regulation (EC) No 1829/2003 by Monsanto Company. </w:t>
      </w:r>
      <w:r w:rsidRPr="000B0129">
        <w:rPr>
          <w:rFonts w:asciiTheme="majorBidi" w:hAnsiTheme="majorBidi" w:cstheme="majorBidi"/>
          <w:i/>
          <w:iCs/>
          <w:shd w:val="clear" w:color="auto" w:fill="FFFFFF"/>
        </w:rPr>
        <w:t>EFSA Journal</w:t>
      </w:r>
      <w:r w:rsidRPr="000B0129">
        <w:rPr>
          <w:rFonts w:asciiTheme="majorBidi" w:hAnsiTheme="majorBidi" w:cstheme="majorBidi"/>
          <w:shd w:val="clear" w:color="auto" w:fill="FFFFFF"/>
        </w:rPr>
        <w:t>, </w:t>
      </w:r>
      <w:r w:rsidRPr="000B0129">
        <w:rPr>
          <w:rFonts w:asciiTheme="majorBidi" w:hAnsiTheme="majorBidi" w:cstheme="majorBidi"/>
          <w:i/>
          <w:iCs/>
          <w:shd w:val="clear" w:color="auto" w:fill="FFFFFF"/>
        </w:rPr>
        <w:t>15</w:t>
      </w:r>
      <w:r w:rsidRPr="000B0129">
        <w:rPr>
          <w:rFonts w:asciiTheme="majorBidi" w:hAnsiTheme="majorBidi" w:cstheme="majorBidi"/>
          <w:shd w:val="clear" w:color="auto" w:fill="FFFFFF"/>
        </w:rPr>
        <w:t>(8), p.e04921.  " Based on the molecular, agronomic, phenotypic and compositional characteristics, the combination of the single maize events and of the newly expressed proteins in the three-event stack maize did not give rise to issues regarding food and feed safety or nutrition. In the case of accidental release of viable grains of maize MON 87427 × MON 89034 × NK603 into the environment, the three-event stack maize would not raise environmental safety concerns. The GMO Panel concludes that the three-event stack maize is as safe and as nutritious as the non-GM comparator and the tested non-GM reference varieties in the context of its scope. "</w:t>
      </w:r>
    </w:p>
  </w:endnote>
  <w:endnote w:id="113">
    <w:p w14:paraId="1AEE7D81" w14:textId="79E881B5" w:rsidR="00FA70F7" w:rsidRPr="00FA70F7" w:rsidRDefault="00FA70F7" w:rsidP="00FA70F7">
      <w:pPr>
        <w:pStyle w:val="a4"/>
        <w:bidi w:val="0"/>
      </w:pPr>
      <w:r>
        <w:rPr>
          <w:rStyle w:val="a6"/>
        </w:rPr>
        <w:endnoteRef/>
      </w:r>
      <w:r>
        <w:rPr>
          <w:rtl/>
        </w:rPr>
        <w:t xml:space="preserve"> </w:t>
      </w:r>
      <w:r w:rsidRPr="000B0129">
        <w:rPr>
          <w:rFonts w:asciiTheme="majorBidi" w:hAnsiTheme="majorBidi" w:cstheme="majorBidi"/>
        </w:rPr>
        <w:t>A Natural Compromise: A Moderate Solution to the GMO &amp; "Natural" Labeling Disputes, 1</w:t>
      </w:r>
    </w:p>
  </w:endnote>
  <w:endnote w:id="114">
    <w:p w14:paraId="2FE29939" w14:textId="2C785E3E" w:rsidR="001025CD" w:rsidRPr="001025CD" w:rsidRDefault="001025CD" w:rsidP="001025CD">
      <w:pPr>
        <w:pStyle w:val="a4"/>
        <w:bidi w:val="0"/>
      </w:pPr>
      <w:r>
        <w:rPr>
          <w:rStyle w:val="a6"/>
        </w:rPr>
        <w:endnoteRef/>
      </w:r>
      <w:r>
        <w:rPr>
          <w:rtl/>
        </w:rPr>
        <w:t xml:space="preserve"> </w:t>
      </w:r>
      <w:r w:rsidRPr="000B0129">
        <w:rPr>
          <w:rFonts w:asciiTheme="majorBidi" w:hAnsiTheme="majorBidi" w:cstheme="majorBidi"/>
          <w:shd w:val="clear" w:color="auto" w:fill="FFFFFF"/>
        </w:rPr>
        <w:t>Tsatsakis, Aristidis M., et al. "Impact on environment, ecosystem, diversity and health from culturing and using GMOs as feed and food." </w:t>
      </w:r>
      <w:r w:rsidRPr="000B0129">
        <w:rPr>
          <w:rFonts w:asciiTheme="majorBidi" w:hAnsiTheme="majorBidi" w:cstheme="majorBidi"/>
          <w:i/>
          <w:iCs/>
          <w:shd w:val="clear" w:color="auto" w:fill="FFFFFF"/>
        </w:rPr>
        <w:t>Food and Chemical Toxicology</w:t>
      </w:r>
      <w:r w:rsidRPr="000B0129">
        <w:rPr>
          <w:rFonts w:asciiTheme="majorBidi" w:hAnsiTheme="majorBidi" w:cstheme="majorBidi"/>
          <w:shd w:val="clear" w:color="auto" w:fill="FFFFFF"/>
        </w:rPr>
        <w:t> 107 (2017): 108-121.</w:t>
      </w:r>
      <w:r w:rsidRPr="000B0129">
        <w:rPr>
          <w:rFonts w:asciiTheme="majorBidi" w:hAnsiTheme="majorBidi" w:cstheme="majorBidi"/>
        </w:rPr>
        <w:t xml:space="preserve"> 112</w:t>
      </w:r>
    </w:p>
  </w:endnote>
  <w:endnote w:id="115">
    <w:p w14:paraId="1F27AE3C" w14:textId="781DEB5E" w:rsidR="00172970" w:rsidRPr="00172970" w:rsidRDefault="00172970" w:rsidP="00172970">
      <w:pPr>
        <w:pStyle w:val="a4"/>
        <w:bidi w:val="0"/>
        <w:rPr>
          <w:rtl/>
        </w:rPr>
      </w:pPr>
      <w:r>
        <w:rPr>
          <w:rStyle w:val="a6"/>
        </w:rPr>
        <w:endnoteRef/>
      </w:r>
      <w:r>
        <w:rPr>
          <w:rtl/>
        </w:rPr>
        <w:t xml:space="preserve"> </w:t>
      </w:r>
      <w:r w:rsidRPr="000B0129">
        <w:rPr>
          <w:rFonts w:asciiTheme="majorBidi" w:hAnsiTheme="majorBidi" w:cstheme="majorBidi"/>
          <w:shd w:val="clear" w:color="auto" w:fill="FFFFFF"/>
        </w:rPr>
        <w:t>Devos, Y., Aguilera, J., Diveki, Z., Gomes, A., Liu, Y., Paoletti, C., Du Jardin, P., Herman, L., Perry, J.N. and Waigmann, E., 2014. EFSA’s scientific activities and achievements on the risk assessment of genetically modified organisms (GMOs) during its first decade of existence: looking back and ahead. </w:t>
      </w:r>
      <w:r w:rsidRPr="000B0129">
        <w:rPr>
          <w:rFonts w:asciiTheme="majorBidi" w:hAnsiTheme="majorBidi" w:cstheme="majorBidi"/>
          <w:i/>
          <w:iCs/>
          <w:shd w:val="clear" w:color="auto" w:fill="FFFFFF"/>
        </w:rPr>
        <w:t>Transgenic research</w:t>
      </w:r>
      <w:r w:rsidRPr="000B0129">
        <w:rPr>
          <w:rFonts w:asciiTheme="majorBidi" w:hAnsiTheme="majorBidi" w:cstheme="majorBidi"/>
          <w:shd w:val="clear" w:color="auto" w:fill="FFFFFF"/>
        </w:rPr>
        <w:t>, </w:t>
      </w:r>
      <w:r w:rsidRPr="000B0129">
        <w:rPr>
          <w:rFonts w:asciiTheme="majorBidi" w:hAnsiTheme="majorBidi" w:cstheme="majorBidi"/>
          <w:i/>
          <w:iCs/>
          <w:shd w:val="clear" w:color="auto" w:fill="FFFFFF"/>
        </w:rPr>
        <w:t>23</w:t>
      </w:r>
      <w:r w:rsidRPr="000B0129">
        <w:rPr>
          <w:rFonts w:asciiTheme="majorBidi" w:hAnsiTheme="majorBidi" w:cstheme="majorBidi"/>
          <w:shd w:val="clear" w:color="auto" w:fill="FFFFFF"/>
        </w:rPr>
        <w:t>(1), pp.1-25.</w:t>
      </w:r>
    </w:p>
  </w:endnote>
  <w:endnote w:id="116">
    <w:p w14:paraId="53D7C1DC" w14:textId="054F2253" w:rsidR="0082747F" w:rsidRPr="0082747F" w:rsidRDefault="0082747F" w:rsidP="0082747F">
      <w:pPr>
        <w:pStyle w:val="a4"/>
        <w:bidi w:val="0"/>
      </w:pPr>
      <w:r>
        <w:rPr>
          <w:rStyle w:val="a6"/>
        </w:rPr>
        <w:endnoteRef/>
      </w:r>
      <w:r>
        <w:rPr>
          <w:rtl/>
        </w:rPr>
        <w:t xml:space="preserve"> </w:t>
      </w:r>
      <w:r w:rsidRPr="000B0129">
        <w:rPr>
          <w:rFonts w:asciiTheme="majorBidi" w:hAnsiTheme="majorBidi" w:cstheme="majorBidi"/>
        </w:rPr>
        <w:t>https://webgate.ec.europa.eu/dyna/gm_register/index_en.cfm</w:t>
      </w:r>
    </w:p>
  </w:endnote>
  <w:endnote w:id="117">
    <w:p w14:paraId="4997518E" w14:textId="475771F3" w:rsidR="00D954F5" w:rsidRPr="00D954F5" w:rsidRDefault="00D954F5" w:rsidP="00D954F5">
      <w:pPr>
        <w:pStyle w:val="a4"/>
        <w:bidi w:val="0"/>
      </w:pPr>
      <w:r>
        <w:rPr>
          <w:rStyle w:val="a6"/>
        </w:rPr>
        <w:endnoteRef/>
      </w:r>
      <w:r>
        <w:rPr>
          <w:rtl/>
        </w:rPr>
        <w:t xml:space="preserve"> </w:t>
      </w:r>
      <w:r w:rsidRPr="000B0129">
        <w:rPr>
          <w:rFonts w:asciiTheme="majorBidi" w:hAnsiTheme="majorBidi" w:cstheme="majorBidi"/>
        </w:rPr>
        <w:t>National Academies of Sciences, Engineering, and Medicine. 2016. </w:t>
      </w:r>
      <w:r w:rsidRPr="000B0129">
        <w:rPr>
          <w:rStyle w:val="ad"/>
          <w:rFonts w:asciiTheme="majorBidi" w:hAnsiTheme="majorBidi" w:cstheme="majorBidi"/>
        </w:rPr>
        <w:t>Genetically Engineered Crops: Experiences and Prospects</w:t>
      </w:r>
      <w:r w:rsidRPr="000B0129">
        <w:rPr>
          <w:rFonts w:asciiTheme="majorBidi" w:hAnsiTheme="majorBidi" w:cstheme="majorBidi"/>
        </w:rPr>
        <w:t>. Washington, DC: The National Academies Press. https://doi.org/10.17226/23395.</w:t>
      </w:r>
    </w:p>
  </w:endnote>
  <w:endnote w:id="118">
    <w:p w14:paraId="1F3E50DB" w14:textId="5C30871E" w:rsidR="000F49A6" w:rsidRPr="000F49A6" w:rsidRDefault="000F49A6" w:rsidP="000F49A6">
      <w:pPr>
        <w:pStyle w:val="a4"/>
        <w:bidi w:val="0"/>
      </w:pPr>
      <w:r>
        <w:rPr>
          <w:rStyle w:val="a6"/>
        </w:rPr>
        <w:endnoteRef/>
      </w:r>
      <w:r>
        <w:rPr>
          <w:rtl/>
        </w:rPr>
        <w:t xml:space="preserve"> </w:t>
      </w:r>
      <w:r w:rsidRPr="000B0129">
        <w:rPr>
          <w:rFonts w:asciiTheme="majorBidi" w:hAnsiTheme="majorBidi" w:cstheme="majorBidi"/>
        </w:rPr>
        <w:t>http://waterfootprint.org/media/downloads/Mekonnen-Hoekstra-2012-WaterFootprintFarmAnimalProducts.pdf</w:t>
      </w:r>
    </w:p>
  </w:endnote>
  <w:endnote w:id="119">
    <w:p w14:paraId="4197CD51" w14:textId="7B464199" w:rsidR="00C428AD" w:rsidRPr="00C428AD" w:rsidRDefault="00C428AD" w:rsidP="00C428AD">
      <w:pPr>
        <w:pStyle w:val="a4"/>
        <w:bidi w:val="0"/>
      </w:pPr>
      <w:r>
        <w:rPr>
          <w:rStyle w:val="a6"/>
        </w:rPr>
        <w:endnoteRef/>
      </w:r>
      <w:r>
        <w:rPr>
          <w:rtl/>
        </w:rPr>
        <w:t xml:space="preserve"> </w:t>
      </w:r>
      <w:hyperlink r:id="rId16" w:history="1">
        <w:r w:rsidRPr="000B0129">
          <w:rPr>
            <w:rStyle w:val="Hyperlink"/>
            <w:rFonts w:asciiTheme="majorBidi" w:hAnsiTheme="majorBidi" w:cstheme="majorBidi"/>
            <w:color w:val="000000" w:themeColor="text1"/>
          </w:rPr>
          <w:t>https://www.wto.org/english/docs_e/legal_e/27-trips.pdf</w:t>
        </w:r>
      </w:hyperlink>
    </w:p>
  </w:endnote>
  <w:endnote w:id="120">
    <w:p w14:paraId="5B75C573" w14:textId="48DEB811" w:rsidR="005774ED" w:rsidRPr="005774ED" w:rsidRDefault="005774ED" w:rsidP="005774ED">
      <w:pPr>
        <w:pStyle w:val="a4"/>
        <w:bidi w:val="0"/>
      </w:pPr>
      <w:r>
        <w:rPr>
          <w:rStyle w:val="a6"/>
        </w:rPr>
        <w:endnoteRef/>
      </w:r>
      <w:r>
        <w:rPr>
          <w:rtl/>
        </w:rPr>
        <w:t xml:space="preserve"> </w:t>
      </w:r>
      <w:r w:rsidRPr="000B0129">
        <w:rPr>
          <w:rFonts w:asciiTheme="majorBidi" w:hAnsiTheme="majorBidi" w:cstheme="majorBidi"/>
          <w:shd w:val="clear" w:color="auto" w:fill="FFFFFF"/>
        </w:rPr>
        <w:t>Giovannucci, D., Josling, T.E., Kerr, W.A., O’Connor, B. and Yeung, M.T., 2009. Guide to geographical indications: Linking products and their origins (summary). </w:t>
      </w:r>
      <w:r w:rsidRPr="000B0129">
        <w:rPr>
          <w:rFonts w:asciiTheme="majorBidi" w:hAnsiTheme="majorBidi" w:cstheme="majorBidi"/>
          <w:i/>
          <w:iCs/>
          <w:shd w:val="clear" w:color="auto" w:fill="FFFFFF"/>
        </w:rPr>
        <w:t>Available at SSRN 1736713</w:t>
      </w:r>
      <w:r w:rsidRPr="000B0129">
        <w:rPr>
          <w:rFonts w:asciiTheme="majorBidi" w:hAnsiTheme="majorBidi" w:cstheme="majorBidi"/>
          <w:shd w:val="clear" w:color="auto" w:fill="FFFFFF"/>
        </w:rPr>
        <w:t>.</w:t>
      </w:r>
    </w:p>
  </w:endnote>
  <w:endnote w:id="121">
    <w:p w14:paraId="6518DA15" w14:textId="000F9503" w:rsidR="001F7521" w:rsidRPr="001F7521" w:rsidRDefault="001F7521" w:rsidP="001F7521">
      <w:pPr>
        <w:pStyle w:val="a4"/>
        <w:bidi w:val="0"/>
      </w:pPr>
      <w:r>
        <w:rPr>
          <w:rStyle w:val="a6"/>
        </w:rPr>
        <w:endnoteRef/>
      </w:r>
      <w:r>
        <w:rPr>
          <w:rtl/>
        </w:rPr>
        <w:t xml:space="preserve"> </w:t>
      </w:r>
      <w:r w:rsidRPr="000B0129">
        <w:rPr>
          <w:rFonts w:asciiTheme="majorBidi" w:hAnsiTheme="majorBidi" w:cstheme="majorBidi"/>
        </w:rPr>
        <w:t>https://www.ams.usda.gov/sites/default/files/media/FAQs%20-%20COOL%20Beef%20Pork%20Repeal.pdf</w:t>
      </w:r>
    </w:p>
  </w:endnote>
  <w:endnote w:id="122">
    <w:p w14:paraId="15FC9173" w14:textId="2E722D34" w:rsidR="001F7521" w:rsidRPr="001F7521" w:rsidRDefault="001F7521" w:rsidP="001F7521">
      <w:pPr>
        <w:pStyle w:val="a4"/>
        <w:bidi w:val="0"/>
      </w:pPr>
      <w:r>
        <w:rPr>
          <w:rStyle w:val="a6"/>
        </w:rPr>
        <w:endnoteRef/>
      </w:r>
      <w:r>
        <w:rPr>
          <w:rtl/>
        </w:rPr>
        <w:t xml:space="preserve"> </w:t>
      </w:r>
      <w:hyperlink r:id="rId17" w:history="1">
        <w:r w:rsidRPr="000B0129">
          <w:rPr>
            <w:rStyle w:val="Hyperlink"/>
            <w:rFonts w:asciiTheme="majorBidi" w:hAnsiTheme="majorBidi" w:cstheme="majorBidi"/>
            <w:color w:val="000000" w:themeColor="text1"/>
          </w:rPr>
          <w:t>https://thecounter.org/country-of-origin-label-cool-american-beef-usda-grassfed/</w:t>
        </w:r>
      </w:hyperlink>
      <w:r w:rsidRPr="000B0129">
        <w:rPr>
          <w:rFonts w:asciiTheme="majorBidi" w:hAnsiTheme="majorBidi" w:cstheme="majorBidi"/>
        </w:rPr>
        <w:t>;</w:t>
      </w:r>
    </w:p>
  </w:endnote>
  <w:endnote w:id="123">
    <w:p w14:paraId="62D18C5D" w14:textId="2F16A1F1" w:rsidR="00681E9C" w:rsidRDefault="00681E9C" w:rsidP="00681E9C">
      <w:pPr>
        <w:pStyle w:val="a4"/>
        <w:bidi w:val="0"/>
        <w:rPr>
          <w:rStyle w:val="Hyperlink"/>
          <w:rFonts w:asciiTheme="majorBidi" w:hAnsiTheme="majorBidi" w:cstheme="majorBidi"/>
          <w:color w:val="000000" w:themeColor="text1"/>
        </w:rPr>
      </w:pPr>
      <w:r>
        <w:rPr>
          <w:rStyle w:val="a6"/>
        </w:rPr>
        <w:endnoteRef/>
      </w:r>
      <w:r>
        <w:rPr>
          <w:rtl/>
        </w:rPr>
        <w:t xml:space="preserve"> </w:t>
      </w:r>
      <w:hyperlink r:id="rId18" w:history="1">
        <w:r w:rsidRPr="000B0129">
          <w:rPr>
            <w:rStyle w:val="Hyperlink"/>
            <w:rFonts w:asciiTheme="majorBidi" w:hAnsiTheme="majorBidi" w:cstheme="majorBidi"/>
            <w:color w:val="000000" w:themeColor="text1"/>
          </w:rPr>
          <w:t>https://www.law.cornell.edu/uscode/text/21/321</w:t>
        </w:r>
      </w:hyperlink>
    </w:p>
    <w:p w14:paraId="124F6E40" w14:textId="0C453C9C" w:rsidR="00681E9C" w:rsidRPr="00681E9C" w:rsidRDefault="00595F44" w:rsidP="00681E9C">
      <w:pPr>
        <w:pStyle w:val="a4"/>
        <w:bidi w:val="0"/>
      </w:pPr>
      <w:hyperlink r:id="rId19" w:history="1">
        <w:r w:rsidR="00681E9C" w:rsidRPr="000B0129">
          <w:rPr>
            <w:rStyle w:val="Hyperlink"/>
            <w:rFonts w:asciiTheme="majorBidi" w:hAnsiTheme="majorBidi" w:cstheme="majorBidi"/>
            <w:color w:val="000000" w:themeColor="text1"/>
          </w:rPr>
          <w:t>https://www.law.cornell.edu/uscode/text/21/343</w:t>
        </w:r>
      </w:hyperlink>
    </w:p>
  </w:endnote>
  <w:endnote w:id="124">
    <w:p w14:paraId="53AB500A" w14:textId="64D67205" w:rsidR="00681E9C" w:rsidRDefault="00681E9C" w:rsidP="00681E9C">
      <w:pPr>
        <w:pStyle w:val="a4"/>
        <w:bidi w:val="0"/>
      </w:pPr>
      <w:r>
        <w:rPr>
          <w:rStyle w:val="a6"/>
        </w:rPr>
        <w:endnoteRef/>
      </w:r>
      <w:r>
        <w:rPr>
          <w:rtl/>
        </w:rPr>
        <w:t xml:space="preserve"> </w:t>
      </w:r>
      <w:r>
        <w:t xml:space="preserve"> </w:t>
      </w:r>
      <w:hyperlink r:id="rId20" w:history="1">
        <w:r w:rsidRPr="000B0129">
          <w:rPr>
            <w:rStyle w:val="Hyperlink"/>
            <w:rFonts w:asciiTheme="majorBidi" w:hAnsiTheme="majorBidi" w:cstheme="majorBidi"/>
            <w:color w:val="000000" w:themeColor="text1"/>
          </w:rPr>
          <w:t>https://www.fda.gov/Food/IngredientsPackagingLabeling/GEPlants/ucm346858.htm</w:t>
        </w:r>
      </w:hyperlink>
    </w:p>
  </w:endnote>
  <w:endnote w:id="125">
    <w:p w14:paraId="24EC9F8A" w14:textId="78511910" w:rsidR="00115122" w:rsidRPr="00115122" w:rsidRDefault="00115122" w:rsidP="00115122">
      <w:pPr>
        <w:pStyle w:val="a4"/>
        <w:bidi w:val="0"/>
      </w:pPr>
      <w:r>
        <w:rPr>
          <w:rStyle w:val="a6"/>
        </w:rPr>
        <w:endnoteRef/>
      </w:r>
      <w:r>
        <w:rPr>
          <w:rtl/>
        </w:rPr>
        <w:t xml:space="preserve"> </w:t>
      </w:r>
      <w:hyperlink r:id="rId21" w:history="1">
        <w:r w:rsidRPr="000B0129">
          <w:rPr>
            <w:rStyle w:val="Hyperlink"/>
            <w:rFonts w:asciiTheme="majorBidi" w:hAnsiTheme="majorBidi" w:cstheme="majorBidi"/>
            <w:color w:val="000000" w:themeColor="text1"/>
          </w:rPr>
          <w:t>https://www.fda.gov/Food/IngredientsPackagingLabeling/GEPlants/ucm346858.htm</w:t>
        </w:r>
      </w:hyperlink>
    </w:p>
  </w:endnote>
  <w:endnote w:id="126">
    <w:p w14:paraId="19DA9BB5" w14:textId="47651993" w:rsidR="00B75728" w:rsidRPr="00B75728" w:rsidRDefault="00B75728" w:rsidP="00B75728">
      <w:pPr>
        <w:pStyle w:val="a4"/>
        <w:bidi w:val="0"/>
      </w:pPr>
      <w:r>
        <w:rPr>
          <w:rStyle w:val="a6"/>
        </w:rPr>
        <w:endnoteRef/>
      </w:r>
      <w:r>
        <w:rPr>
          <w:rtl/>
        </w:rPr>
        <w:t xml:space="preserve"> </w:t>
      </w:r>
      <w:r w:rsidRPr="000B0129">
        <w:rPr>
          <w:rFonts w:asciiTheme="majorBidi" w:hAnsiTheme="majorBidi"/>
          <w:color w:val="000000" w:themeColor="text1"/>
        </w:rPr>
        <w:t>H.R.4881 — 116th Congress (2019-2020)</w:t>
      </w:r>
    </w:p>
  </w:endnote>
  <w:endnote w:id="127">
    <w:p w14:paraId="49D7A271" w14:textId="16577FC4" w:rsidR="008E1462" w:rsidRPr="008E1462" w:rsidRDefault="008E1462" w:rsidP="008E1462">
      <w:pPr>
        <w:pStyle w:val="a4"/>
        <w:bidi w:val="0"/>
      </w:pPr>
      <w:r>
        <w:rPr>
          <w:rStyle w:val="a6"/>
        </w:rPr>
        <w:endnoteRef/>
      </w:r>
      <w:r>
        <w:rPr>
          <w:rtl/>
        </w:rPr>
        <w:t xml:space="preserve"> </w:t>
      </w:r>
      <w:r>
        <w:t xml:space="preserve"> </w:t>
      </w:r>
      <w:r w:rsidRPr="000B0129">
        <w:rPr>
          <w:rFonts w:asciiTheme="majorBidi" w:hAnsiTheme="majorBidi" w:cstheme="majorBidi"/>
        </w:rPr>
        <w:t>7 U.S.C. 1639(1)</w:t>
      </w:r>
    </w:p>
  </w:endnote>
  <w:endnote w:id="128">
    <w:p w14:paraId="4BA31A25" w14:textId="23CDA249" w:rsidR="005E71B3" w:rsidRPr="005E71B3" w:rsidRDefault="005E71B3" w:rsidP="005E71B3">
      <w:pPr>
        <w:pStyle w:val="a4"/>
        <w:bidi w:val="0"/>
      </w:pPr>
      <w:r>
        <w:rPr>
          <w:rStyle w:val="a6"/>
        </w:rPr>
        <w:endnoteRef/>
      </w:r>
      <w:r>
        <w:rPr>
          <w:rtl/>
        </w:rPr>
        <w:t xml:space="preserve"> </w:t>
      </w:r>
      <w:r w:rsidRPr="000B0129">
        <w:rPr>
          <w:rFonts w:asciiTheme="majorBidi" w:hAnsiTheme="majorBidi" w:cstheme="majorBidi"/>
        </w:rPr>
        <w:t>USDA standard</w:t>
      </w:r>
    </w:p>
  </w:endnote>
  <w:endnote w:id="129">
    <w:p w14:paraId="647387F8" w14:textId="0DE138E2" w:rsidR="008F3751" w:rsidRPr="008F3751" w:rsidRDefault="008F3751" w:rsidP="008F3751">
      <w:pPr>
        <w:pStyle w:val="a4"/>
        <w:bidi w:val="0"/>
      </w:pPr>
      <w:r>
        <w:rPr>
          <w:rStyle w:val="a6"/>
        </w:rPr>
        <w:endnoteRef/>
      </w:r>
      <w:r>
        <w:rPr>
          <w:rtl/>
        </w:rPr>
        <w:t xml:space="preserve"> </w:t>
      </w:r>
      <w:r w:rsidRPr="000B0129">
        <w:rPr>
          <w:rFonts w:asciiTheme="majorBidi" w:hAnsiTheme="majorBidi" w:cstheme="majorBidi"/>
          <w:shd w:val="clear" w:color="auto" w:fill="FFFFFF"/>
        </w:rPr>
        <w:t>Salisbury, T.J., 2019. Labeling the New Meats: Applying Preexisting Principles to the Regulation of Radical Products. </w:t>
      </w:r>
      <w:r w:rsidRPr="000B0129">
        <w:rPr>
          <w:rFonts w:asciiTheme="majorBidi" w:hAnsiTheme="majorBidi" w:cstheme="majorBidi"/>
          <w:i/>
          <w:iCs/>
          <w:shd w:val="clear" w:color="auto" w:fill="FFFFFF"/>
        </w:rPr>
        <w:t>Wash. UL Rev.</w:t>
      </w:r>
      <w:r w:rsidRPr="000B0129">
        <w:rPr>
          <w:rFonts w:asciiTheme="majorBidi" w:hAnsiTheme="majorBidi" w:cstheme="majorBidi"/>
          <w:shd w:val="clear" w:color="auto" w:fill="FFFFFF"/>
        </w:rPr>
        <w:t>, </w:t>
      </w:r>
      <w:r w:rsidRPr="000B0129">
        <w:rPr>
          <w:rFonts w:asciiTheme="majorBidi" w:hAnsiTheme="majorBidi" w:cstheme="majorBidi"/>
          <w:i/>
          <w:iCs/>
          <w:shd w:val="clear" w:color="auto" w:fill="FFFFFF"/>
        </w:rPr>
        <w:t>97</w:t>
      </w:r>
      <w:r w:rsidRPr="000B0129">
        <w:rPr>
          <w:rFonts w:asciiTheme="majorBidi" w:hAnsiTheme="majorBidi" w:cstheme="majorBidi"/>
          <w:shd w:val="clear" w:color="auto" w:fill="FFFFFF"/>
        </w:rPr>
        <w:t>, p.1603, 1619</w:t>
      </w:r>
    </w:p>
  </w:endnote>
  <w:endnote w:id="130">
    <w:p w14:paraId="0F3B3ECB" w14:textId="60DAF008" w:rsidR="00F21A18" w:rsidRDefault="00F21A18" w:rsidP="00F21A18">
      <w:pPr>
        <w:pStyle w:val="a4"/>
        <w:bidi w:val="0"/>
      </w:pPr>
      <w:r>
        <w:rPr>
          <w:rStyle w:val="a6"/>
        </w:rPr>
        <w:endnoteRef/>
      </w:r>
      <w:r>
        <w:rPr>
          <w:rtl/>
        </w:rPr>
        <w:t xml:space="preserve"> </w:t>
      </w:r>
      <w:r w:rsidRPr="000B0129">
        <w:rPr>
          <w:rFonts w:asciiTheme="majorBidi" w:hAnsiTheme="majorBidi" w:cstheme="majorBidi"/>
        </w:rPr>
        <w:t>https://www.federalregister.gov/documents/2018/12/21/2018-27283/national-bioengineered-food-disclosure-standard</w:t>
      </w:r>
    </w:p>
  </w:endnote>
  <w:endnote w:id="131">
    <w:p w14:paraId="2DBAD638" w14:textId="18F1DCCB" w:rsidR="00F17738" w:rsidRDefault="00F17738" w:rsidP="00F17738">
      <w:pPr>
        <w:pStyle w:val="a4"/>
        <w:bidi w:val="0"/>
      </w:pPr>
      <w:r>
        <w:rPr>
          <w:rStyle w:val="a6"/>
        </w:rPr>
        <w:endnoteRef/>
      </w:r>
      <w:r>
        <w:rPr>
          <w:rtl/>
        </w:rPr>
        <w:t xml:space="preserve"> </w:t>
      </w:r>
    </w:p>
  </w:endnote>
  <w:endnote w:id="132">
    <w:p w14:paraId="05182DAB" w14:textId="6ABEE287" w:rsidR="00C95217" w:rsidRDefault="00C95217" w:rsidP="00C95217">
      <w:pPr>
        <w:pStyle w:val="a4"/>
        <w:bidi w:val="0"/>
      </w:pPr>
      <w:r>
        <w:rPr>
          <w:rStyle w:val="a6"/>
        </w:rPr>
        <w:endnoteRef/>
      </w:r>
      <w:r>
        <w:rPr>
          <w:rtl/>
        </w:rPr>
        <w:t xml:space="preserve"> </w:t>
      </w:r>
      <w:r w:rsidRPr="000B0129">
        <w:rPr>
          <w:rFonts w:asciiTheme="majorBidi" w:hAnsiTheme="majorBidi" w:cstheme="majorBidi"/>
        </w:rPr>
        <w:t xml:space="preserve">Supra note </w:t>
      </w:r>
      <w:r w:rsidRPr="000B0129">
        <w:rPr>
          <w:rFonts w:asciiTheme="majorBidi" w:hAnsiTheme="majorBidi" w:cstheme="majorBidi"/>
        </w:rPr>
        <w:fldChar w:fldCharType="begin"/>
      </w:r>
      <w:r w:rsidRPr="000B0129">
        <w:rPr>
          <w:rFonts w:asciiTheme="majorBidi" w:hAnsiTheme="majorBidi" w:cstheme="majorBidi"/>
        </w:rPr>
        <w:instrText xml:space="preserve"> NOTEREF _Ref75779287 \h  \* MERGEFORMAT </w:instrText>
      </w:r>
      <w:r w:rsidRPr="000B0129">
        <w:rPr>
          <w:rFonts w:asciiTheme="majorBidi" w:hAnsiTheme="majorBidi" w:cstheme="majorBidi"/>
        </w:rPr>
      </w:r>
      <w:r w:rsidRPr="000B0129">
        <w:rPr>
          <w:rFonts w:asciiTheme="majorBidi" w:hAnsiTheme="majorBidi" w:cstheme="majorBidi"/>
        </w:rPr>
        <w:fldChar w:fldCharType="separate"/>
      </w:r>
      <w:r w:rsidRPr="000B0129">
        <w:rPr>
          <w:rFonts w:asciiTheme="majorBidi" w:hAnsiTheme="majorBidi" w:cstheme="majorBidi"/>
        </w:rPr>
        <w:t>120</w:t>
      </w:r>
      <w:r w:rsidRPr="000B0129">
        <w:rPr>
          <w:rFonts w:asciiTheme="majorBidi" w:hAnsiTheme="majorBidi" w:cstheme="majorBidi"/>
        </w:rPr>
        <w:fldChar w:fldCharType="end"/>
      </w:r>
    </w:p>
  </w:endnote>
  <w:endnote w:id="133">
    <w:p w14:paraId="3297BC6D" w14:textId="30839538" w:rsidR="00071DBF" w:rsidRDefault="00071DBF" w:rsidP="00071DBF">
      <w:pPr>
        <w:pStyle w:val="a4"/>
        <w:bidi w:val="0"/>
      </w:pPr>
      <w:r>
        <w:rPr>
          <w:rStyle w:val="a6"/>
        </w:rPr>
        <w:endnoteRef/>
      </w:r>
      <w:r>
        <w:rPr>
          <w:rtl/>
        </w:rPr>
        <w:t xml:space="preserve"> </w:t>
      </w:r>
      <w:r w:rsidRPr="000B0129">
        <w:rPr>
          <w:rFonts w:asciiTheme="majorBidi" w:hAnsiTheme="majorBidi" w:cstheme="majorBidi"/>
        </w:rPr>
        <w:t xml:space="preserve">Boyd infra note </w:t>
      </w:r>
      <w:r w:rsidRPr="000B0129">
        <w:rPr>
          <w:rFonts w:asciiTheme="majorBidi" w:hAnsiTheme="majorBidi" w:cstheme="majorBidi"/>
        </w:rPr>
        <w:fldChar w:fldCharType="begin"/>
      </w:r>
      <w:r w:rsidRPr="000B0129">
        <w:rPr>
          <w:rFonts w:asciiTheme="majorBidi" w:hAnsiTheme="majorBidi" w:cstheme="majorBidi"/>
        </w:rPr>
        <w:instrText xml:space="preserve"> NOTEREF _Ref76044786 \h  \* MERGEFORMAT </w:instrText>
      </w:r>
      <w:r w:rsidRPr="000B0129">
        <w:rPr>
          <w:rFonts w:asciiTheme="majorBidi" w:hAnsiTheme="majorBidi" w:cstheme="majorBidi"/>
        </w:rPr>
      </w:r>
      <w:r w:rsidRPr="000B0129">
        <w:rPr>
          <w:rFonts w:asciiTheme="majorBidi" w:hAnsiTheme="majorBidi" w:cstheme="majorBidi"/>
        </w:rPr>
        <w:fldChar w:fldCharType="separate"/>
      </w:r>
      <w:r w:rsidRPr="000B0129">
        <w:rPr>
          <w:rFonts w:asciiTheme="majorBidi" w:hAnsiTheme="majorBidi" w:cstheme="majorBidi"/>
        </w:rPr>
        <w:t>95</w:t>
      </w:r>
      <w:r w:rsidRPr="000B0129">
        <w:rPr>
          <w:rFonts w:asciiTheme="majorBidi" w:hAnsiTheme="majorBidi" w:cstheme="majorBidi"/>
        </w:rPr>
        <w:fldChar w:fldCharType="end"/>
      </w:r>
      <w:r w:rsidRPr="000B0129">
        <w:rPr>
          <w:rFonts w:asciiTheme="majorBidi" w:hAnsiTheme="majorBidi" w:cstheme="majorBidi"/>
        </w:rPr>
        <w:t xml:space="preserve"> at 57</w:t>
      </w:r>
    </w:p>
  </w:endnote>
  <w:endnote w:id="134">
    <w:p w14:paraId="55B55C63" w14:textId="44061238" w:rsidR="00E96A74" w:rsidRDefault="00E96A74" w:rsidP="00E96A74">
      <w:pPr>
        <w:pStyle w:val="a4"/>
        <w:bidi w:val="0"/>
      </w:pPr>
      <w:r>
        <w:rPr>
          <w:rStyle w:val="a6"/>
        </w:rPr>
        <w:endnoteRef/>
      </w:r>
      <w:r>
        <w:rPr>
          <w:rtl/>
        </w:rPr>
        <w:t xml:space="preserve"> </w:t>
      </w:r>
      <w:r w:rsidRPr="000B0129">
        <w:rPr>
          <w:rFonts w:asciiTheme="majorBidi" w:hAnsiTheme="majorBidi" w:cstheme="majorBidi"/>
        </w:rPr>
        <w:t>https://www.fda.gov/food/cfsan-constituent-updates/fda-seeks-input-labeling-food-made-cultured-seafood-cells</w:t>
      </w:r>
    </w:p>
  </w:endnote>
  <w:endnote w:id="135">
    <w:p w14:paraId="09A2F2F1" w14:textId="56988267" w:rsidR="00811A37" w:rsidRDefault="00811A37" w:rsidP="00811A37">
      <w:pPr>
        <w:pStyle w:val="a4"/>
        <w:bidi w:val="0"/>
      </w:pPr>
      <w:r>
        <w:rPr>
          <w:rStyle w:val="a6"/>
        </w:rPr>
        <w:endnoteRef/>
      </w:r>
      <w:r>
        <w:rPr>
          <w:rtl/>
        </w:rPr>
        <w:t xml:space="preserve"> </w:t>
      </w:r>
      <w:hyperlink r:id="rId22" w:history="1">
        <w:r w:rsidR="00C17D52" w:rsidRPr="000B0129">
          <w:rPr>
            <w:rStyle w:val="Hyperlink"/>
            <w:rFonts w:asciiTheme="majorBidi" w:hAnsiTheme="majorBidi" w:cstheme="majorBidi"/>
            <w:color w:val="000000" w:themeColor="text1"/>
          </w:rPr>
          <w:t>https://ampsinnovation.org/nfi-ampsinnovation-fda-comments-030821/</w:t>
        </w:r>
      </w:hyperlink>
      <w:r w:rsidR="00C17D52" w:rsidRPr="000B0129">
        <w:rPr>
          <w:rFonts w:asciiTheme="majorBidi" w:hAnsiTheme="majorBidi" w:cstheme="majorBidi"/>
        </w:rPr>
        <w:t>; https://ampsinnovation.org/wp-content/uploads/2021/03/AMPSI-NFI-Comment-Docket-No.-FDA-2020-N-1720-030821.pdf</w:t>
      </w:r>
    </w:p>
  </w:endnote>
  <w:endnote w:id="136">
    <w:p w14:paraId="68C5B15E" w14:textId="2912C902" w:rsidR="00761534" w:rsidRDefault="00761534" w:rsidP="00761534">
      <w:pPr>
        <w:pStyle w:val="a4"/>
        <w:bidi w:val="0"/>
      </w:pPr>
      <w:r>
        <w:rPr>
          <w:rStyle w:val="a6"/>
        </w:rPr>
        <w:endnoteRef/>
      </w:r>
      <w:r>
        <w:rPr>
          <w:rtl/>
        </w:rPr>
        <w:t xml:space="preserve"> </w:t>
      </w:r>
      <w:r w:rsidRPr="000B0129">
        <w:rPr>
          <w:rFonts w:asciiTheme="majorBidi" w:hAnsiTheme="majorBidi" w:cstheme="majorBidi"/>
        </w:rPr>
        <w:t>Id</w:t>
      </w:r>
    </w:p>
  </w:endnote>
  <w:endnote w:id="137">
    <w:p w14:paraId="2A387474" w14:textId="4AB23C72" w:rsidR="00E542BD" w:rsidRDefault="00E542BD" w:rsidP="00E542BD">
      <w:pPr>
        <w:pStyle w:val="a4"/>
        <w:bidi w:val="0"/>
      </w:pPr>
      <w:r>
        <w:rPr>
          <w:rStyle w:val="a6"/>
        </w:rPr>
        <w:endnoteRef/>
      </w:r>
      <w:r>
        <w:rPr>
          <w:rtl/>
        </w:rPr>
        <w:t xml:space="preserve"> </w:t>
      </w:r>
      <w:r w:rsidRPr="000B0129">
        <w:rPr>
          <w:rFonts w:asciiTheme="majorBidi" w:hAnsiTheme="majorBidi" w:cstheme="majorBidi"/>
        </w:rPr>
        <w:t>https://gfi.org/wp-content/uploads/2021/01/FSIS_Petition_Comment.pdf</w:t>
      </w:r>
    </w:p>
  </w:endnote>
  <w:endnote w:id="138">
    <w:p w14:paraId="23B7C9FF" w14:textId="56A6BE04" w:rsidR="00C43EAF" w:rsidRDefault="00C43EAF" w:rsidP="00C43EAF">
      <w:pPr>
        <w:pStyle w:val="a4"/>
        <w:bidi w:val="0"/>
      </w:pPr>
      <w:r>
        <w:rPr>
          <w:rStyle w:val="a6"/>
        </w:rPr>
        <w:endnoteRef/>
      </w:r>
      <w:r>
        <w:rPr>
          <w:rtl/>
        </w:rPr>
        <w:t xml:space="preserve"> </w:t>
      </w:r>
      <w:r w:rsidRPr="000B0129">
        <w:rPr>
          <w:rFonts w:asciiTheme="majorBidi" w:hAnsiTheme="majorBidi" w:cstheme="majorBidi"/>
        </w:rPr>
        <w:t>Id.</w:t>
      </w:r>
    </w:p>
  </w:endnote>
  <w:endnote w:id="139">
    <w:p w14:paraId="5AD3B0A1" w14:textId="677F6B3C" w:rsidR="00794842" w:rsidRDefault="00794842" w:rsidP="00794842">
      <w:pPr>
        <w:pStyle w:val="a4"/>
        <w:bidi w:val="0"/>
      </w:pPr>
      <w:r>
        <w:rPr>
          <w:rStyle w:val="a6"/>
        </w:rPr>
        <w:endnoteRef/>
      </w:r>
      <w:r>
        <w:rPr>
          <w:rtl/>
        </w:rPr>
        <w:t xml:space="preserve"> </w:t>
      </w:r>
      <w:r w:rsidRPr="000B0129">
        <w:rPr>
          <w:rFonts w:asciiTheme="majorBidi" w:hAnsiTheme="majorBidi" w:cstheme="majorBidi"/>
        </w:rPr>
        <w:t>https://ipiff.org/wp-content/uploads/2019/09/FIC-doc.pdf</w:t>
      </w:r>
    </w:p>
  </w:endnote>
  <w:endnote w:id="140">
    <w:p w14:paraId="5C875697" w14:textId="66DB206E" w:rsidR="00211D82" w:rsidRDefault="00211D82" w:rsidP="00211D82">
      <w:pPr>
        <w:pStyle w:val="a4"/>
        <w:bidi w:val="0"/>
      </w:pPr>
      <w:r>
        <w:rPr>
          <w:rStyle w:val="a6"/>
        </w:rPr>
        <w:endnoteRef/>
      </w:r>
      <w:r>
        <w:rPr>
          <w:rtl/>
        </w:rPr>
        <w:t xml:space="preserve"> </w:t>
      </w:r>
      <w:r>
        <w:rPr>
          <w:rFonts w:hint="cs"/>
          <w:rtl/>
        </w:rPr>
        <w:t xml:space="preserve"> </w:t>
      </w:r>
      <w:r w:rsidRPr="000B0129">
        <w:rPr>
          <w:rFonts w:asciiTheme="majorBidi" w:hAnsiTheme="majorBidi" w:cstheme="majorBidi"/>
        </w:rPr>
        <w:t>COMMISSION IMPLEMENTING REGULATION (EU) 2018/775 of 28 May 2018  laying down rules for the application of Article 26(3) of Regulation (EU) No 1169/2011 of the European Parliament and of the Council on the provision of food information to consumers, as regards the rules for indicating the country of origin or place of provenance of the primary ingredient of a food.</w:t>
      </w:r>
    </w:p>
  </w:endnote>
  <w:endnote w:id="141">
    <w:p w14:paraId="312B4A8A" w14:textId="5C3BD90D" w:rsidR="00383555" w:rsidRDefault="00383555" w:rsidP="00383555">
      <w:pPr>
        <w:pStyle w:val="a4"/>
        <w:bidi w:val="0"/>
      </w:pPr>
      <w:r>
        <w:rPr>
          <w:rStyle w:val="a6"/>
        </w:rPr>
        <w:endnoteRef/>
      </w:r>
      <w:r>
        <w:rPr>
          <w:rtl/>
        </w:rPr>
        <w:t xml:space="preserve"> </w:t>
      </w:r>
      <w:r>
        <w:rPr>
          <w:rFonts w:hint="cs"/>
          <w:rtl/>
        </w:rPr>
        <w:t xml:space="preserve"> </w:t>
      </w:r>
      <w:r w:rsidRPr="000B0129">
        <w:rPr>
          <w:rFonts w:asciiTheme="majorBidi" w:hAnsiTheme="majorBidi" w:cstheme="majorBidi"/>
          <w:shd w:val="clear" w:color="auto" w:fill="FFFFFF"/>
        </w:rPr>
        <w:t>1169/2011 art. 2 Regulation (EU) No 1169/2011 of the European Parliament and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 Text with EEA relevance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2D8D0" w14:textId="77777777" w:rsidR="00595F44" w:rsidRDefault="00595F44" w:rsidP="005421C1">
      <w:pPr>
        <w:spacing w:after="0" w:line="240" w:lineRule="auto"/>
      </w:pPr>
      <w:r>
        <w:separator/>
      </w:r>
    </w:p>
  </w:footnote>
  <w:footnote w:type="continuationSeparator" w:id="0">
    <w:p w14:paraId="6964DCC9" w14:textId="77777777" w:rsidR="00595F44" w:rsidRDefault="00595F44" w:rsidP="00542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226A6"/>
    <w:multiLevelType w:val="multilevel"/>
    <w:tmpl w:val="EB7471AC"/>
    <w:lvl w:ilvl="0">
      <w:start w:val="1"/>
      <w:numFmt w:val="decimal"/>
      <w:lvlText w:val="%1."/>
      <w:lvlJc w:val="left"/>
      <w:pPr>
        <w:ind w:left="720" w:hanging="360"/>
      </w:pPr>
      <w:rPr>
        <w:rFonts w:hint="default"/>
      </w:rPr>
    </w:lvl>
    <w:lvl w:ilvl="1">
      <w:start w:val="1"/>
      <w:numFmt w:val="decimal"/>
      <w:isLgl/>
      <w:lvlText w:val="%1.%2"/>
      <w:lvlJc w:val="left"/>
      <w:pPr>
        <w:ind w:left="1365" w:hanging="360"/>
      </w:pPr>
      <w:rPr>
        <w:rFonts w:hint="default"/>
      </w:rPr>
    </w:lvl>
    <w:lvl w:ilvl="2">
      <w:start w:val="1"/>
      <w:numFmt w:val="decimal"/>
      <w:isLgl/>
      <w:lvlText w:val="%1.%2.%3"/>
      <w:lvlJc w:val="left"/>
      <w:pPr>
        <w:ind w:left="2370" w:hanging="720"/>
      </w:pPr>
      <w:rPr>
        <w:rFonts w:hint="default"/>
      </w:rPr>
    </w:lvl>
    <w:lvl w:ilvl="3">
      <w:start w:val="1"/>
      <w:numFmt w:val="decimal"/>
      <w:isLgl/>
      <w:lvlText w:val="%1.%2.%3.%4"/>
      <w:lvlJc w:val="left"/>
      <w:pPr>
        <w:ind w:left="3015" w:hanging="720"/>
      </w:pPr>
      <w:rPr>
        <w:rFonts w:hint="default"/>
      </w:rPr>
    </w:lvl>
    <w:lvl w:ilvl="4">
      <w:start w:val="1"/>
      <w:numFmt w:val="decimal"/>
      <w:isLgl/>
      <w:lvlText w:val="%1.%2.%3.%4.%5"/>
      <w:lvlJc w:val="left"/>
      <w:pPr>
        <w:ind w:left="4020" w:hanging="1080"/>
      </w:pPr>
      <w:rPr>
        <w:rFonts w:hint="default"/>
      </w:rPr>
    </w:lvl>
    <w:lvl w:ilvl="5">
      <w:start w:val="1"/>
      <w:numFmt w:val="decimal"/>
      <w:isLgl/>
      <w:lvlText w:val="%1.%2.%3.%4.%5.%6"/>
      <w:lvlJc w:val="left"/>
      <w:pPr>
        <w:ind w:left="466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15" w:hanging="1440"/>
      </w:pPr>
      <w:rPr>
        <w:rFonts w:hint="default"/>
      </w:rPr>
    </w:lvl>
    <w:lvl w:ilvl="8">
      <w:start w:val="1"/>
      <w:numFmt w:val="decimal"/>
      <w:isLgl/>
      <w:lvlText w:val="%1.%2.%3.%4.%5.%6.%7.%8.%9"/>
      <w:lvlJc w:val="left"/>
      <w:pPr>
        <w:ind w:left="7320" w:hanging="1800"/>
      </w:pPr>
      <w:rPr>
        <w:rFonts w:hint="default"/>
      </w:rPr>
    </w:lvl>
  </w:abstractNum>
  <w:abstractNum w:abstractNumId="1" w15:restartNumberingAfterBreak="0">
    <w:nsid w:val="12EE7B4A"/>
    <w:multiLevelType w:val="multilevel"/>
    <w:tmpl w:val="EB7471AC"/>
    <w:lvl w:ilvl="0">
      <w:start w:val="1"/>
      <w:numFmt w:val="decimal"/>
      <w:lvlText w:val="%1."/>
      <w:lvlJc w:val="left"/>
      <w:pPr>
        <w:ind w:left="720" w:hanging="360"/>
      </w:pPr>
      <w:rPr>
        <w:rFonts w:hint="default"/>
      </w:rPr>
    </w:lvl>
    <w:lvl w:ilvl="1">
      <w:start w:val="1"/>
      <w:numFmt w:val="decimal"/>
      <w:isLgl/>
      <w:lvlText w:val="%1.%2"/>
      <w:lvlJc w:val="left"/>
      <w:pPr>
        <w:ind w:left="1365" w:hanging="360"/>
      </w:pPr>
      <w:rPr>
        <w:rFonts w:hint="default"/>
      </w:rPr>
    </w:lvl>
    <w:lvl w:ilvl="2">
      <w:start w:val="1"/>
      <w:numFmt w:val="decimal"/>
      <w:isLgl/>
      <w:lvlText w:val="%1.%2.%3"/>
      <w:lvlJc w:val="left"/>
      <w:pPr>
        <w:ind w:left="2370" w:hanging="720"/>
      </w:pPr>
      <w:rPr>
        <w:rFonts w:hint="default"/>
      </w:rPr>
    </w:lvl>
    <w:lvl w:ilvl="3">
      <w:start w:val="1"/>
      <w:numFmt w:val="decimal"/>
      <w:isLgl/>
      <w:lvlText w:val="%1.%2.%3.%4"/>
      <w:lvlJc w:val="left"/>
      <w:pPr>
        <w:ind w:left="3015" w:hanging="720"/>
      </w:pPr>
      <w:rPr>
        <w:rFonts w:hint="default"/>
      </w:rPr>
    </w:lvl>
    <w:lvl w:ilvl="4">
      <w:start w:val="1"/>
      <w:numFmt w:val="decimal"/>
      <w:isLgl/>
      <w:lvlText w:val="%1.%2.%3.%4.%5"/>
      <w:lvlJc w:val="left"/>
      <w:pPr>
        <w:ind w:left="4020" w:hanging="1080"/>
      </w:pPr>
      <w:rPr>
        <w:rFonts w:hint="default"/>
      </w:rPr>
    </w:lvl>
    <w:lvl w:ilvl="5">
      <w:start w:val="1"/>
      <w:numFmt w:val="decimal"/>
      <w:isLgl/>
      <w:lvlText w:val="%1.%2.%3.%4.%5.%6"/>
      <w:lvlJc w:val="left"/>
      <w:pPr>
        <w:ind w:left="466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15" w:hanging="1440"/>
      </w:pPr>
      <w:rPr>
        <w:rFonts w:hint="default"/>
      </w:rPr>
    </w:lvl>
    <w:lvl w:ilvl="8">
      <w:start w:val="1"/>
      <w:numFmt w:val="decimal"/>
      <w:isLgl/>
      <w:lvlText w:val="%1.%2.%3.%4.%5.%6.%7.%8.%9"/>
      <w:lvlJc w:val="left"/>
      <w:pPr>
        <w:ind w:left="7320" w:hanging="1800"/>
      </w:pPr>
      <w:rPr>
        <w:rFonts w:hint="default"/>
      </w:rPr>
    </w:lvl>
  </w:abstractNum>
  <w:abstractNum w:abstractNumId="2" w15:restartNumberingAfterBreak="0">
    <w:nsid w:val="2A3E5586"/>
    <w:multiLevelType w:val="multilevel"/>
    <w:tmpl w:val="EB7471AC"/>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370" w:hanging="720"/>
      </w:pPr>
      <w:rPr>
        <w:rFonts w:hint="default"/>
      </w:rPr>
    </w:lvl>
    <w:lvl w:ilvl="3">
      <w:start w:val="1"/>
      <w:numFmt w:val="decimal"/>
      <w:isLgl/>
      <w:lvlText w:val="%1.%2.%3.%4"/>
      <w:lvlJc w:val="left"/>
      <w:pPr>
        <w:ind w:left="3015" w:hanging="720"/>
      </w:pPr>
      <w:rPr>
        <w:rFonts w:hint="default"/>
      </w:rPr>
    </w:lvl>
    <w:lvl w:ilvl="4">
      <w:start w:val="1"/>
      <w:numFmt w:val="decimal"/>
      <w:isLgl/>
      <w:lvlText w:val="%1.%2.%3.%4.%5"/>
      <w:lvlJc w:val="left"/>
      <w:pPr>
        <w:ind w:left="4020" w:hanging="1080"/>
      </w:pPr>
      <w:rPr>
        <w:rFonts w:hint="default"/>
      </w:rPr>
    </w:lvl>
    <w:lvl w:ilvl="5">
      <w:start w:val="1"/>
      <w:numFmt w:val="decimal"/>
      <w:isLgl/>
      <w:lvlText w:val="%1.%2.%3.%4.%5.%6"/>
      <w:lvlJc w:val="left"/>
      <w:pPr>
        <w:ind w:left="466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15" w:hanging="1440"/>
      </w:pPr>
      <w:rPr>
        <w:rFonts w:hint="default"/>
      </w:rPr>
    </w:lvl>
    <w:lvl w:ilvl="8">
      <w:start w:val="1"/>
      <w:numFmt w:val="decimal"/>
      <w:isLgl/>
      <w:lvlText w:val="%1.%2.%3.%4.%5.%6.%7.%8.%9"/>
      <w:lvlJc w:val="left"/>
      <w:pPr>
        <w:ind w:left="7320" w:hanging="1800"/>
      </w:pPr>
      <w:rPr>
        <w:rFont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talya Nir">
    <w15:presenceInfo w15:providerId="Windows Live" w15:userId="b1a0bfa4993d9e75"/>
  </w15:person>
  <w15:person w15:author="Atalya Nir [2]">
    <w15:presenceInfo w15:providerId="AD" w15:userId="S::atnir@rcip.co.il::e8d4b969-9f03-455a-a5a7-80a0a6209e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B46"/>
    <w:rsid w:val="00000C8D"/>
    <w:rsid w:val="000049C5"/>
    <w:rsid w:val="00011F71"/>
    <w:rsid w:val="0002001D"/>
    <w:rsid w:val="0003472C"/>
    <w:rsid w:val="0003714C"/>
    <w:rsid w:val="000523FE"/>
    <w:rsid w:val="00053251"/>
    <w:rsid w:val="00053930"/>
    <w:rsid w:val="00061A42"/>
    <w:rsid w:val="00071DBF"/>
    <w:rsid w:val="000724BA"/>
    <w:rsid w:val="000819A2"/>
    <w:rsid w:val="0008552E"/>
    <w:rsid w:val="0008790A"/>
    <w:rsid w:val="00090D97"/>
    <w:rsid w:val="00091A0E"/>
    <w:rsid w:val="00094DE8"/>
    <w:rsid w:val="000A1E44"/>
    <w:rsid w:val="000A3F6A"/>
    <w:rsid w:val="000A779B"/>
    <w:rsid w:val="000A78CB"/>
    <w:rsid w:val="000C1809"/>
    <w:rsid w:val="000C1E9E"/>
    <w:rsid w:val="000C7348"/>
    <w:rsid w:val="000D001C"/>
    <w:rsid w:val="000D0E40"/>
    <w:rsid w:val="000D3518"/>
    <w:rsid w:val="000E20D2"/>
    <w:rsid w:val="000E4891"/>
    <w:rsid w:val="000F13B2"/>
    <w:rsid w:val="000F172E"/>
    <w:rsid w:val="000F2E3B"/>
    <w:rsid w:val="000F405C"/>
    <w:rsid w:val="000F49A6"/>
    <w:rsid w:val="000F53A5"/>
    <w:rsid w:val="0010121A"/>
    <w:rsid w:val="001025CD"/>
    <w:rsid w:val="00104CC6"/>
    <w:rsid w:val="0010511A"/>
    <w:rsid w:val="001053BF"/>
    <w:rsid w:val="00105734"/>
    <w:rsid w:val="00115122"/>
    <w:rsid w:val="00116BF5"/>
    <w:rsid w:val="00117DA6"/>
    <w:rsid w:val="001225DD"/>
    <w:rsid w:val="0012421A"/>
    <w:rsid w:val="00124BD5"/>
    <w:rsid w:val="0012639F"/>
    <w:rsid w:val="00126E83"/>
    <w:rsid w:val="00131A13"/>
    <w:rsid w:val="00133BBC"/>
    <w:rsid w:val="00137636"/>
    <w:rsid w:val="00140492"/>
    <w:rsid w:val="0014093B"/>
    <w:rsid w:val="00140DED"/>
    <w:rsid w:val="00146075"/>
    <w:rsid w:val="00151697"/>
    <w:rsid w:val="00152DAC"/>
    <w:rsid w:val="001539B5"/>
    <w:rsid w:val="00160BBD"/>
    <w:rsid w:val="00163216"/>
    <w:rsid w:val="001643C0"/>
    <w:rsid w:val="00172970"/>
    <w:rsid w:val="00173BBF"/>
    <w:rsid w:val="001763B7"/>
    <w:rsid w:val="00181546"/>
    <w:rsid w:val="0018218C"/>
    <w:rsid w:val="00182483"/>
    <w:rsid w:val="00186273"/>
    <w:rsid w:val="001904E7"/>
    <w:rsid w:val="001A13BA"/>
    <w:rsid w:val="001A1CD8"/>
    <w:rsid w:val="001A2EFD"/>
    <w:rsid w:val="001A5059"/>
    <w:rsid w:val="001A6F21"/>
    <w:rsid w:val="001A7D2B"/>
    <w:rsid w:val="001B122C"/>
    <w:rsid w:val="001B1414"/>
    <w:rsid w:val="001C0B80"/>
    <w:rsid w:val="001C12C7"/>
    <w:rsid w:val="001C2FDB"/>
    <w:rsid w:val="001C7E76"/>
    <w:rsid w:val="001D7F30"/>
    <w:rsid w:val="001E2828"/>
    <w:rsid w:val="001E4589"/>
    <w:rsid w:val="001E58E1"/>
    <w:rsid w:val="001F7521"/>
    <w:rsid w:val="00201BAD"/>
    <w:rsid w:val="00211D82"/>
    <w:rsid w:val="0021211F"/>
    <w:rsid w:val="00214485"/>
    <w:rsid w:val="0021485F"/>
    <w:rsid w:val="00224AAF"/>
    <w:rsid w:val="0022502C"/>
    <w:rsid w:val="00226D66"/>
    <w:rsid w:val="00230E7C"/>
    <w:rsid w:val="00231E4F"/>
    <w:rsid w:val="0023232B"/>
    <w:rsid w:val="00235439"/>
    <w:rsid w:val="00241E52"/>
    <w:rsid w:val="00250EA9"/>
    <w:rsid w:val="00251403"/>
    <w:rsid w:val="002600ED"/>
    <w:rsid w:val="00263BF0"/>
    <w:rsid w:val="0026581D"/>
    <w:rsid w:val="002662C2"/>
    <w:rsid w:val="002779F9"/>
    <w:rsid w:val="0028052C"/>
    <w:rsid w:val="002901D3"/>
    <w:rsid w:val="00291E1E"/>
    <w:rsid w:val="00292ABE"/>
    <w:rsid w:val="002948F7"/>
    <w:rsid w:val="00295C99"/>
    <w:rsid w:val="00296BB5"/>
    <w:rsid w:val="002A1C95"/>
    <w:rsid w:val="002A23F3"/>
    <w:rsid w:val="002A5EF8"/>
    <w:rsid w:val="002B03F8"/>
    <w:rsid w:val="002B6C95"/>
    <w:rsid w:val="002C010E"/>
    <w:rsid w:val="002C3BF8"/>
    <w:rsid w:val="002C53A4"/>
    <w:rsid w:val="002D2A90"/>
    <w:rsid w:val="002D5E39"/>
    <w:rsid w:val="002E1BFD"/>
    <w:rsid w:val="002F2FBD"/>
    <w:rsid w:val="002F4949"/>
    <w:rsid w:val="002F62EB"/>
    <w:rsid w:val="002F6ACA"/>
    <w:rsid w:val="003026E2"/>
    <w:rsid w:val="00302A2A"/>
    <w:rsid w:val="00302B27"/>
    <w:rsid w:val="00307A23"/>
    <w:rsid w:val="0031467E"/>
    <w:rsid w:val="00317A5E"/>
    <w:rsid w:val="00321643"/>
    <w:rsid w:val="00335096"/>
    <w:rsid w:val="003363CD"/>
    <w:rsid w:val="003404C7"/>
    <w:rsid w:val="003409F2"/>
    <w:rsid w:val="003422FA"/>
    <w:rsid w:val="003428F9"/>
    <w:rsid w:val="00342B68"/>
    <w:rsid w:val="0034311B"/>
    <w:rsid w:val="00346105"/>
    <w:rsid w:val="003463C3"/>
    <w:rsid w:val="0034726D"/>
    <w:rsid w:val="0034750C"/>
    <w:rsid w:val="00354C42"/>
    <w:rsid w:val="0035568B"/>
    <w:rsid w:val="00355D28"/>
    <w:rsid w:val="00361590"/>
    <w:rsid w:val="003615A8"/>
    <w:rsid w:val="00361925"/>
    <w:rsid w:val="00361EC3"/>
    <w:rsid w:val="0037103E"/>
    <w:rsid w:val="0037546A"/>
    <w:rsid w:val="003762A6"/>
    <w:rsid w:val="00383555"/>
    <w:rsid w:val="003952CC"/>
    <w:rsid w:val="00395A5D"/>
    <w:rsid w:val="00395E35"/>
    <w:rsid w:val="00396F3D"/>
    <w:rsid w:val="003A39CF"/>
    <w:rsid w:val="003B0620"/>
    <w:rsid w:val="003B6FC5"/>
    <w:rsid w:val="003C096F"/>
    <w:rsid w:val="003C4538"/>
    <w:rsid w:val="003C5D2D"/>
    <w:rsid w:val="003C5F47"/>
    <w:rsid w:val="003C6757"/>
    <w:rsid w:val="003D1696"/>
    <w:rsid w:val="003D1B7D"/>
    <w:rsid w:val="003E0EDA"/>
    <w:rsid w:val="003F22BF"/>
    <w:rsid w:val="003F3A30"/>
    <w:rsid w:val="0040276E"/>
    <w:rsid w:val="0040701B"/>
    <w:rsid w:val="0040739B"/>
    <w:rsid w:val="00407676"/>
    <w:rsid w:val="00415C15"/>
    <w:rsid w:val="00420485"/>
    <w:rsid w:val="00420718"/>
    <w:rsid w:val="00421368"/>
    <w:rsid w:val="00424E09"/>
    <w:rsid w:val="00427EB8"/>
    <w:rsid w:val="00432C9E"/>
    <w:rsid w:val="0044157C"/>
    <w:rsid w:val="0044209A"/>
    <w:rsid w:val="00442603"/>
    <w:rsid w:val="00457060"/>
    <w:rsid w:val="00460992"/>
    <w:rsid w:val="004621F3"/>
    <w:rsid w:val="00464B3E"/>
    <w:rsid w:val="00475C0D"/>
    <w:rsid w:val="00476EC0"/>
    <w:rsid w:val="00485A04"/>
    <w:rsid w:val="00490021"/>
    <w:rsid w:val="00494D0E"/>
    <w:rsid w:val="004A15AC"/>
    <w:rsid w:val="004A4F7F"/>
    <w:rsid w:val="004A5071"/>
    <w:rsid w:val="004B049C"/>
    <w:rsid w:val="004B1F26"/>
    <w:rsid w:val="004C06F7"/>
    <w:rsid w:val="004C4D85"/>
    <w:rsid w:val="004D3018"/>
    <w:rsid w:val="004D58DF"/>
    <w:rsid w:val="004E58B6"/>
    <w:rsid w:val="004E7751"/>
    <w:rsid w:val="004F49C1"/>
    <w:rsid w:val="0050221C"/>
    <w:rsid w:val="00502E96"/>
    <w:rsid w:val="00511C91"/>
    <w:rsid w:val="00513EA9"/>
    <w:rsid w:val="00517901"/>
    <w:rsid w:val="0052277E"/>
    <w:rsid w:val="00522CC9"/>
    <w:rsid w:val="00524EF4"/>
    <w:rsid w:val="00531E29"/>
    <w:rsid w:val="005324C4"/>
    <w:rsid w:val="00534632"/>
    <w:rsid w:val="00535FFF"/>
    <w:rsid w:val="005421C1"/>
    <w:rsid w:val="005435BD"/>
    <w:rsid w:val="00543746"/>
    <w:rsid w:val="0054530D"/>
    <w:rsid w:val="00547FC4"/>
    <w:rsid w:val="005525C6"/>
    <w:rsid w:val="0055448F"/>
    <w:rsid w:val="00561D35"/>
    <w:rsid w:val="005628FC"/>
    <w:rsid w:val="0056616C"/>
    <w:rsid w:val="005774ED"/>
    <w:rsid w:val="00591664"/>
    <w:rsid w:val="00591C53"/>
    <w:rsid w:val="00595F44"/>
    <w:rsid w:val="005964C7"/>
    <w:rsid w:val="0059702A"/>
    <w:rsid w:val="005A2AAF"/>
    <w:rsid w:val="005A4850"/>
    <w:rsid w:val="005A5F62"/>
    <w:rsid w:val="005A657C"/>
    <w:rsid w:val="005B2732"/>
    <w:rsid w:val="005B28E0"/>
    <w:rsid w:val="005B4097"/>
    <w:rsid w:val="005B5F9B"/>
    <w:rsid w:val="005B620C"/>
    <w:rsid w:val="005C13E8"/>
    <w:rsid w:val="005C4396"/>
    <w:rsid w:val="005C50E4"/>
    <w:rsid w:val="005C65DF"/>
    <w:rsid w:val="005D56E4"/>
    <w:rsid w:val="005E58D9"/>
    <w:rsid w:val="005E71B3"/>
    <w:rsid w:val="005F0A89"/>
    <w:rsid w:val="005F5C40"/>
    <w:rsid w:val="005F66D5"/>
    <w:rsid w:val="005F70C2"/>
    <w:rsid w:val="005F7EFC"/>
    <w:rsid w:val="006023F9"/>
    <w:rsid w:val="00606EE6"/>
    <w:rsid w:val="006076FC"/>
    <w:rsid w:val="00607DD7"/>
    <w:rsid w:val="00610402"/>
    <w:rsid w:val="006109C9"/>
    <w:rsid w:val="00614227"/>
    <w:rsid w:val="00615CF0"/>
    <w:rsid w:val="00622927"/>
    <w:rsid w:val="00622A72"/>
    <w:rsid w:val="00622FF2"/>
    <w:rsid w:val="00624705"/>
    <w:rsid w:val="006278E2"/>
    <w:rsid w:val="006309D4"/>
    <w:rsid w:val="0063741B"/>
    <w:rsid w:val="00637F1F"/>
    <w:rsid w:val="00646CF8"/>
    <w:rsid w:val="00653BCA"/>
    <w:rsid w:val="00654596"/>
    <w:rsid w:val="00657915"/>
    <w:rsid w:val="006605F6"/>
    <w:rsid w:val="00665EF2"/>
    <w:rsid w:val="006704B8"/>
    <w:rsid w:val="00671E96"/>
    <w:rsid w:val="00680AA8"/>
    <w:rsid w:val="00681D16"/>
    <w:rsid w:val="00681E9C"/>
    <w:rsid w:val="00693325"/>
    <w:rsid w:val="006B29D3"/>
    <w:rsid w:val="006B4339"/>
    <w:rsid w:val="006B63EF"/>
    <w:rsid w:val="006B7167"/>
    <w:rsid w:val="006B79BF"/>
    <w:rsid w:val="006C17FC"/>
    <w:rsid w:val="006C4D34"/>
    <w:rsid w:val="006D06EA"/>
    <w:rsid w:val="006D0F37"/>
    <w:rsid w:val="006E0CB2"/>
    <w:rsid w:val="006E3242"/>
    <w:rsid w:val="006F1956"/>
    <w:rsid w:val="007114B5"/>
    <w:rsid w:val="00715D9B"/>
    <w:rsid w:val="00716A2D"/>
    <w:rsid w:val="007178AF"/>
    <w:rsid w:val="007209F4"/>
    <w:rsid w:val="007254FF"/>
    <w:rsid w:val="00726F82"/>
    <w:rsid w:val="00736901"/>
    <w:rsid w:val="00750243"/>
    <w:rsid w:val="00756E08"/>
    <w:rsid w:val="007570C0"/>
    <w:rsid w:val="00761534"/>
    <w:rsid w:val="00761A39"/>
    <w:rsid w:val="00763D39"/>
    <w:rsid w:val="00766F6F"/>
    <w:rsid w:val="00772163"/>
    <w:rsid w:val="007755E1"/>
    <w:rsid w:val="00781288"/>
    <w:rsid w:val="007833EB"/>
    <w:rsid w:val="00783738"/>
    <w:rsid w:val="0078408A"/>
    <w:rsid w:val="0078426B"/>
    <w:rsid w:val="00794842"/>
    <w:rsid w:val="00797138"/>
    <w:rsid w:val="007A11BD"/>
    <w:rsid w:val="007A3391"/>
    <w:rsid w:val="007A47D4"/>
    <w:rsid w:val="007A56E5"/>
    <w:rsid w:val="007A61B5"/>
    <w:rsid w:val="007A7503"/>
    <w:rsid w:val="007C4D87"/>
    <w:rsid w:val="007C598E"/>
    <w:rsid w:val="007D1C31"/>
    <w:rsid w:val="007D31F6"/>
    <w:rsid w:val="007E1E49"/>
    <w:rsid w:val="007E3DC3"/>
    <w:rsid w:val="007E3F46"/>
    <w:rsid w:val="007E4E0D"/>
    <w:rsid w:val="007F0AAB"/>
    <w:rsid w:val="007F17FA"/>
    <w:rsid w:val="007F38FD"/>
    <w:rsid w:val="007F4B34"/>
    <w:rsid w:val="00801E5F"/>
    <w:rsid w:val="0081098A"/>
    <w:rsid w:val="00811440"/>
    <w:rsid w:val="00811A37"/>
    <w:rsid w:val="00811DF2"/>
    <w:rsid w:val="0081484D"/>
    <w:rsid w:val="00816B8E"/>
    <w:rsid w:val="0082375E"/>
    <w:rsid w:val="00823DF4"/>
    <w:rsid w:val="0082747F"/>
    <w:rsid w:val="00841E62"/>
    <w:rsid w:val="008426B8"/>
    <w:rsid w:val="00842BB2"/>
    <w:rsid w:val="008430F4"/>
    <w:rsid w:val="008437D4"/>
    <w:rsid w:val="0084592B"/>
    <w:rsid w:val="0085258E"/>
    <w:rsid w:val="0085626C"/>
    <w:rsid w:val="00857000"/>
    <w:rsid w:val="00862812"/>
    <w:rsid w:val="00866A5F"/>
    <w:rsid w:val="008670E4"/>
    <w:rsid w:val="00867A2F"/>
    <w:rsid w:val="0087082B"/>
    <w:rsid w:val="00880C90"/>
    <w:rsid w:val="00880DE9"/>
    <w:rsid w:val="0088184E"/>
    <w:rsid w:val="008847BF"/>
    <w:rsid w:val="0088592F"/>
    <w:rsid w:val="00887BD0"/>
    <w:rsid w:val="00891715"/>
    <w:rsid w:val="008944FA"/>
    <w:rsid w:val="00894BCB"/>
    <w:rsid w:val="00895E29"/>
    <w:rsid w:val="008A3041"/>
    <w:rsid w:val="008B05E3"/>
    <w:rsid w:val="008B19D8"/>
    <w:rsid w:val="008B23A9"/>
    <w:rsid w:val="008B3428"/>
    <w:rsid w:val="008B4666"/>
    <w:rsid w:val="008C1610"/>
    <w:rsid w:val="008C1940"/>
    <w:rsid w:val="008C25B4"/>
    <w:rsid w:val="008C6721"/>
    <w:rsid w:val="008D0C3C"/>
    <w:rsid w:val="008D0F83"/>
    <w:rsid w:val="008D35E7"/>
    <w:rsid w:val="008E1462"/>
    <w:rsid w:val="008E4ECA"/>
    <w:rsid w:val="008E660D"/>
    <w:rsid w:val="008F04BC"/>
    <w:rsid w:val="008F0879"/>
    <w:rsid w:val="008F250A"/>
    <w:rsid w:val="008F3751"/>
    <w:rsid w:val="008F43C7"/>
    <w:rsid w:val="008F752B"/>
    <w:rsid w:val="0090029E"/>
    <w:rsid w:val="0091074A"/>
    <w:rsid w:val="00911DBE"/>
    <w:rsid w:val="00912C2A"/>
    <w:rsid w:val="00920D76"/>
    <w:rsid w:val="00927425"/>
    <w:rsid w:val="009451E1"/>
    <w:rsid w:val="0094595F"/>
    <w:rsid w:val="00946176"/>
    <w:rsid w:val="00946C47"/>
    <w:rsid w:val="0095048A"/>
    <w:rsid w:val="00950EE5"/>
    <w:rsid w:val="00956C69"/>
    <w:rsid w:val="009575F5"/>
    <w:rsid w:val="0096012F"/>
    <w:rsid w:val="009611A2"/>
    <w:rsid w:val="00965179"/>
    <w:rsid w:val="00967F31"/>
    <w:rsid w:val="00974320"/>
    <w:rsid w:val="00981305"/>
    <w:rsid w:val="009847CA"/>
    <w:rsid w:val="00987601"/>
    <w:rsid w:val="009A2028"/>
    <w:rsid w:val="009A7F60"/>
    <w:rsid w:val="009B2BD9"/>
    <w:rsid w:val="009C6539"/>
    <w:rsid w:val="009D1989"/>
    <w:rsid w:val="009D387D"/>
    <w:rsid w:val="009D4458"/>
    <w:rsid w:val="009D61A6"/>
    <w:rsid w:val="009D6643"/>
    <w:rsid w:val="009D7B99"/>
    <w:rsid w:val="009E104D"/>
    <w:rsid w:val="009E2477"/>
    <w:rsid w:val="009E7723"/>
    <w:rsid w:val="009F1B82"/>
    <w:rsid w:val="009F2114"/>
    <w:rsid w:val="009F5A46"/>
    <w:rsid w:val="00A02599"/>
    <w:rsid w:val="00A0616D"/>
    <w:rsid w:val="00A115E9"/>
    <w:rsid w:val="00A15D37"/>
    <w:rsid w:val="00A27A6E"/>
    <w:rsid w:val="00A27F4C"/>
    <w:rsid w:val="00A30744"/>
    <w:rsid w:val="00A34ABA"/>
    <w:rsid w:val="00A35462"/>
    <w:rsid w:val="00A360E0"/>
    <w:rsid w:val="00A4349C"/>
    <w:rsid w:val="00A520A1"/>
    <w:rsid w:val="00A52B79"/>
    <w:rsid w:val="00A5515D"/>
    <w:rsid w:val="00A55B62"/>
    <w:rsid w:val="00A56A0B"/>
    <w:rsid w:val="00A65684"/>
    <w:rsid w:val="00A66A4B"/>
    <w:rsid w:val="00A74616"/>
    <w:rsid w:val="00A75420"/>
    <w:rsid w:val="00A761F6"/>
    <w:rsid w:val="00A8069C"/>
    <w:rsid w:val="00A80711"/>
    <w:rsid w:val="00A811D7"/>
    <w:rsid w:val="00A812E9"/>
    <w:rsid w:val="00A87C3A"/>
    <w:rsid w:val="00A92079"/>
    <w:rsid w:val="00A97A12"/>
    <w:rsid w:val="00AA63FE"/>
    <w:rsid w:val="00AB2773"/>
    <w:rsid w:val="00AB2AC3"/>
    <w:rsid w:val="00AB5B65"/>
    <w:rsid w:val="00AB7727"/>
    <w:rsid w:val="00AC4942"/>
    <w:rsid w:val="00AC65AF"/>
    <w:rsid w:val="00AD4B6C"/>
    <w:rsid w:val="00AE037F"/>
    <w:rsid w:val="00AE2BA9"/>
    <w:rsid w:val="00AE3AD1"/>
    <w:rsid w:val="00AE49D8"/>
    <w:rsid w:val="00AE6A6D"/>
    <w:rsid w:val="00AF1B95"/>
    <w:rsid w:val="00AF404A"/>
    <w:rsid w:val="00AF57F8"/>
    <w:rsid w:val="00B015DE"/>
    <w:rsid w:val="00B043A1"/>
    <w:rsid w:val="00B050E0"/>
    <w:rsid w:val="00B05611"/>
    <w:rsid w:val="00B0622E"/>
    <w:rsid w:val="00B077ED"/>
    <w:rsid w:val="00B1258B"/>
    <w:rsid w:val="00B2089A"/>
    <w:rsid w:val="00B21177"/>
    <w:rsid w:val="00B2215D"/>
    <w:rsid w:val="00B25E3E"/>
    <w:rsid w:val="00B26C68"/>
    <w:rsid w:val="00B353F9"/>
    <w:rsid w:val="00B356FC"/>
    <w:rsid w:val="00B418E8"/>
    <w:rsid w:val="00B4273D"/>
    <w:rsid w:val="00B46FB0"/>
    <w:rsid w:val="00B54115"/>
    <w:rsid w:val="00B6224A"/>
    <w:rsid w:val="00B64243"/>
    <w:rsid w:val="00B6430E"/>
    <w:rsid w:val="00B65126"/>
    <w:rsid w:val="00B70A20"/>
    <w:rsid w:val="00B71BDE"/>
    <w:rsid w:val="00B7490E"/>
    <w:rsid w:val="00B756FF"/>
    <w:rsid w:val="00B75728"/>
    <w:rsid w:val="00B81D0E"/>
    <w:rsid w:val="00B81DA0"/>
    <w:rsid w:val="00B82907"/>
    <w:rsid w:val="00B93938"/>
    <w:rsid w:val="00B9397A"/>
    <w:rsid w:val="00B94FAF"/>
    <w:rsid w:val="00B97B17"/>
    <w:rsid w:val="00BB5A99"/>
    <w:rsid w:val="00BC028B"/>
    <w:rsid w:val="00BC1F6C"/>
    <w:rsid w:val="00BC309B"/>
    <w:rsid w:val="00BC448F"/>
    <w:rsid w:val="00BD57B3"/>
    <w:rsid w:val="00BD7D2E"/>
    <w:rsid w:val="00BE0BAB"/>
    <w:rsid w:val="00BE1A16"/>
    <w:rsid w:val="00BE5078"/>
    <w:rsid w:val="00BE67BD"/>
    <w:rsid w:val="00BE6E37"/>
    <w:rsid w:val="00BF236D"/>
    <w:rsid w:val="00BF68DE"/>
    <w:rsid w:val="00C11161"/>
    <w:rsid w:val="00C111B3"/>
    <w:rsid w:val="00C1153A"/>
    <w:rsid w:val="00C13B04"/>
    <w:rsid w:val="00C17B15"/>
    <w:rsid w:val="00C17D52"/>
    <w:rsid w:val="00C20B4B"/>
    <w:rsid w:val="00C20CB2"/>
    <w:rsid w:val="00C23AEB"/>
    <w:rsid w:val="00C23D24"/>
    <w:rsid w:val="00C3082E"/>
    <w:rsid w:val="00C32B46"/>
    <w:rsid w:val="00C36F3B"/>
    <w:rsid w:val="00C374DE"/>
    <w:rsid w:val="00C428AD"/>
    <w:rsid w:val="00C43EAF"/>
    <w:rsid w:val="00C4540B"/>
    <w:rsid w:val="00C475A8"/>
    <w:rsid w:val="00C50841"/>
    <w:rsid w:val="00C5253F"/>
    <w:rsid w:val="00C55F19"/>
    <w:rsid w:val="00C565CE"/>
    <w:rsid w:val="00C56E72"/>
    <w:rsid w:val="00C57236"/>
    <w:rsid w:val="00C633FF"/>
    <w:rsid w:val="00C65CCD"/>
    <w:rsid w:val="00C73824"/>
    <w:rsid w:val="00C80B25"/>
    <w:rsid w:val="00C82467"/>
    <w:rsid w:val="00C85D34"/>
    <w:rsid w:val="00C94C50"/>
    <w:rsid w:val="00C95217"/>
    <w:rsid w:val="00CA4408"/>
    <w:rsid w:val="00CA455F"/>
    <w:rsid w:val="00CA53F9"/>
    <w:rsid w:val="00CA5585"/>
    <w:rsid w:val="00CA6F3C"/>
    <w:rsid w:val="00CB0399"/>
    <w:rsid w:val="00CB5857"/>
    <w:rsid w:val="00CC4FA8"/>
    <w:rsid w:val="00CC6CF3"/>
    <w:rsid w:val="00CE14A4"/>
    <w:rsid w:val="00CF1903"/>
    <w:rsid w:val="00D03210"/>
    <w:rsid w:val="00D049CD"/>
    <w:rsid w:val="00D0775E"/>
    <w:rsid w:val="00D07E94"/>
    <w:rsid w:val="00D11339"/>
    <w:rsid w:val="00D118AE"/>
    <w:rsid w:val="00D12DBE"/>
    <w:rsid w:val="00D16C2F"/>
    <w:rsid w:val="00D20F87"/>
    <w:rsid w:val="00D27DE0"/>
    <w:rsid w:val="00D32E21"/>
    <w:rsid w:val="00D36F40"/>
    <w:rsid w:val="00D417DB"/>
    <w:rsid w:val="00D4517C"/>
    <w:rsid w:val="00D465A5"/>
    <w:rsid w:val="00D525F7"/>
    <w:rsid w:val="00D61172"/>
    <w:rsid w:val="00D63F85"/>
    <w:rsid w:val="00D77985"/>
    <w:rsid w:val="00D80D3E"/>
    <w:rsid w:val="00D8397C"/>
    <w:rsid w:val="00D84AD2"/>
    <w:rsid w:val="00D85FA1"/>
    <w:rsid w:val="00D95264"/>
    <w:rsid w:val="00D9538B"/>
    <w:rsid w:val="00D954F5"/>
    <w:rsid w:val="00DA042C"/>
    <w:rsid w:val="00DA19C2"/>
    <w:rsid w:val="00DA4ED7"/>
    <w:rsid w:val="00DA7C5B"/>
    <w:rsid w:val="00DB2922"/>
    <w:rsid w:val="00DB6012"/>
    <w:rsid w:val="00DC1B3B"/>
    <w:rsid w:val="00DC57B1"/>
    <w:rsid w:val="00DD2010"/>
    <w:rsid w:val="00DD2879"/>
    <w:rsid w:val="00DD4326"/>
    <w:rsid w:val="00DD5776"/>
    <w:rsid w:val="00DE3707"/>
    <w:rsid w:val="00DE4F23"/>
    <w:rsid w:val="00DF1239"/>
    <w:rsid w:val="00E0260A"/>
    <w:rsid w:val="00E02957"/>
    <w:rsid w:val="00E04B28"/>
    <w:rsid w:val="00E136F0"/>
    <w:rsid w:val="00E23396"/>
    <w:rsid w:val="00E23CE0"/>
    <w:rsid w:val="00E408B4"/>
    <w:rsid w:val="00E44913"/>
    <w:rsid w:val="00E44D5D"/>
    <w:rsid w:val="00E44D6B"/>
    <w:rsid w:val="00E5114F"/>
    <w:rsid w:val="00E538B0"/>
    <w:rsid w:val="00E542BD"/>
    <w:rsid w:val="00E622A1"/>
    <w:rsid w:val="00E63C4F"/>
    <w:rsid w:val="00E665B6"/>
    <w:rsid w:val="00E676E8"/>
    <w:rsid w:val="00E71B79"/>
    <w:rsid w:val="00E7420B"/>
    <w:rsid w:val="00E8062E"/>
    <w:rsid w:val="00E81E00"/>
    <w:rsid w:val="00E84053"/>
    <w:rsid w:val="00E91B67"/>
    <w:rsid w:val="00E94339"/>
    <w:rsid w:val="00E955DD"/>
    <w:rsid w:val="00E96A74"/>
    <w:rsid w:val="00E97122"/>
    <w:rsid w:val="00E976C7"/>
    <w:rsid w:val="00EA2D13"/>
    <w:rsid w:val="00EA7DD1"/>
    <w:rsid w:val="00EB120E"/>
    <w:rsid w:val="00EC49F8"/>
    <w:rsid w:val="00EC7441"/>
    <w:rsid w:val="00ED0563"/>
    <w:rsid w:val="00ED1C78"/>
    <w:rsid w:val="00ED1F5A"/>
    <w:rsid w:val="00ED4E2D"/>
    <w:rsid w:val="00ED4E83"/>
    <w:rsid w:val="00ED611A"/>
    <w:rsid w:val="00ED69F5"/>
    <w:rsid w:val="00EE0D71"/>
    <w:rsid w:val="00EE1D86"/>
    <w:rsid w:val="00EE2CB3"/>
    <w:rsid w:val="00EF0337"/>
    <w:rsid w:val="00EF0B57"/>
    <w:rsid w:val="00EF4DEE"/>
    <w:rsid w:val="00EF6CD6"/>
    <w:rsid w:val="00EF758F"/>
    <w:rsid w:val="00EF7BBA"/>
    <w:rsid w:val="00F04063"/>
    <w:rsid w:val="00F0406F"/>
    <w:rsid w:val="00F047CD"/>
    <w:rsid w:val="00F05ED1"/>
    <w:rsid w:val="00F06053"/>
    <w:rsid w:val="00F07AE6"/>
    <w:rsid w:val="00F155AC"/>
    <w:rsid w:val="00F17460"/>
    <w:rsid w:val="00F17738"/>
    <w:rsid w:val="00F20D09"/>
    <w:rsid w:val="00F21A18"/>
    <w:rsid w:val="00F25574"/>
    <w:rsid w:val="00F26DFA"/>
    <w:rsid w:val="00F300D9"/>
    <w:rsid w:val="00F31E94"/>
    <w:rsid w:val="00F42EFC"/>
    <w:rsid w:val="00F44184"/>
    <w:rsid w:val="00F47DD7"/>
    <w:rsid w:val="00F56454"/>
    <w:rsid w:val="00F57511"/>
    <w:rsid w:val="00F60581"/>
    <w:rsid w:val="00F62EC9"/>
    <w:rsid w:val="00F75635"/>
    <w:rsid w:val="00F77242"/>
    <w:rsid w:val="00F92FDC"/>
    <w:rsid w:val="00F93FD7"/>
    <w:rsid w:val="00F94CC0"/>
    <w:rsid w:val="00F961F2"/>
    <w:rsid w:val="00FA0499"/>
    <w:rsid w:val="00FA2820"/>
    <w:rsid w:val="00FA3031"/>
    <w:rsid w:val="00FA70F7"/>
    <w:rsid w:val="00FD21C0"/>
    <w:rsid w:val="00FD525E"/>
    <w:rsid w:val="00FD76B2"/>
    <w:rsid w:val="00FE025A"/>
    <w:rsid w:val="00FE53A3"/>
    <w:rsid w:val="00FE5538"/>
    <w:rsid w:val="00FF13DE"/>
    <w:rsid w:val="00FF79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E1622"/>
  <w15:chartTrackingRefBased/>
  <w15:docId w15:val="{A08D15E6-7431-42ED-A558-A5279BFF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21C1"/>
    <w:pPr>
      <w:ind w:left="720"/>
      <w:contextualSpacing/>
    </w:pPr>
  </w:style>
  <w:style w:type="paragraph" w:styleId="a4">
    <w:name w:val="endnote text"/>
    <w:basedOn w:val="a"/>
    <w:link w:val="a5"/>
    <w:uiPriority w:val="99"/>
    <w:unhideWhenUsed/>
    <w:rsid w:val="005421C1"/>
    <w:pPr>
      <w:spacing w:after="0" w:line="240" w:lineRule="auto"/>
    </w:pPr>
    <w:rPr>
      <w:sz w:val="20"/>
      <w:szCs w:val="20"/>
    </w:rPr>
  </w:style>
  <w:style w:type="character" w:customStyle="1" w:styleId="a5">
    <w:name w:val="טקסט הערת סיום תו"/>
    <w:basedOn w:val="a0"/>
    <w:link w:val="a4"/>
    <w:uiPriority w:val="99"/>
    <w:rsid w:val="005421C1"/>
    <w:rPr>
      <w:sz w:val="20"/>
      <w:szCs w:val="20"/>
    </w:rPr>
  </w:style>
  <w:style w:type="character" w:styleId="a6">
    <w:name w:val="endnote reference"/>
    <w:basedOn w:val="a0"/>
    <w:uiPriority w:val="99"/>
    <w:semiHidden/>
    <w:unhideWhenUsed/>
    <w:rsid w:val="005421C1"/>
    <w:rPr>
      <w:vertAlign w:val="superscript"/>
    </w:rPr>
  </w:style>
  <w:style w:type="paragraph" w:styleId="a7">
    <w:name w:val="footnote text"/>
    <w:basedOn w:val="a"/>
    <w:link w:val="a8"/>
    <w:uiPriority w:val="99"/>
    <w:semiHidden/>
    <w:unhideWhenUsed/>
    <w:rsid w:val="005421C1"/>
    <w:pPr>
      <w:spacing w:after="0" w:line="240" w:lineRule="auto"/>
    </w:pPr>
    <w:rPr>
      <w:sz w:val="20"/>
      <w:szCs w:val="20"/>
    </w:rPr>
  </w:style>
  <w:style w:type="character" w:customStyle="1" w:styleId="a8">
    <w:name w:val="טקסט הערת שוליים תו"/>
    <w:basedOn w:val="a0"/>
    <w:link w:val="a7"/>
    <w:uiPriority w:val="99"/>
    <w:semiHidden/>
    <w:rsid w:val="005421C1"/>
    <w:rPr>
      <w:sz w:val="20"/>
      <w:szCs w:val="20"/>
    </w:rPr>
  </w:style>
  <w:style w:type="character" w:styleId="a9">
    <w:name w:val="footnote reference"/>
    <w:basedOn w:val="a0"/>
    <w:uiPriority w:val="99"/>
    <w:semiHidden/>
    <w:unhideWhenUsed/>
    <w:rsid w:val="005421C1"/>
    <w:rPr>
      <w:vertAlign w:val="superscript"/>
    </w:rPr>
  </w:style>
  <w:style w:type="character" w:styleId="Hyperlink">
    <w:name w:val="Hyperlink"/>
    <w:basedOn w:val="a0"/>
    <w:uiPriority w:val="99"/>
    <w:unhideWhenUsed/>
    <w:rsid w:val="0034750C"/>
    <w:rPr>
      <w:color w:val="0563C1" w:themeColor="hyperlink"/>
      <w:u w:val="single"/>
    </w:rPr>
  </w:style>
  <w:style w:type="character" w:styleId="aa">
    <w:name w:val="Unresolved Mention"/>
    <w:basedOn w:val="a0"/>
    <w:uiPriority w:val="99"/>
    <w:semiHidden/>
    <w:unhideWhenUsed/>
    <w:rsid w:val="00C3082E"/>
    <w:rPr>
      <w:color w:val="605E5C"/>
      <w:shd w:val="clear" w:color="auto" w:fill="E1DFDD"/>
    </w:rPr>
  </w:style>
  <w:style w:type="paragraph" w:styleId="ab">
    <w:name w:val="header"/>
    <w:basedOn w:val="a"/>
    <w:link w:val="ac"/>
    <w:uiPriority w:val="99"/>
    <w:unhideWhenUsed/>
    <w:rsid w:val="007F17FA"/>
    <w:pPr>
      <w:tabs>
        <w:tab w:val="center" w:pos="4153"/>
        <w:tab w:val="right" w:pos="8306"/>
      </w:tabs>
      <w:bidi w:val="0"/>
      <w:spacing w:after="0" w:line="240" w:lineRule="auto"/>
    </w:pPr>
    <w:rPr>
      <w:rFonts w:eastAsiaTheme="minorEastAsia" w:cs="Times New Roman"/>
      <w:color w:val="000000" w:themeColor="text1"/>
      <w:szCs w:val="20"/>
      <w:lang w:eastAsia="zh-CN"/>
    </w:rPr>
  </w:style>
  <w:style w:type="character" w:customStyle="1" w:styleId="ac">
    <w:name w:val="כותרת עליונה תו"/>
    <w:basedOn w:val="a0"/>
    <w:link w:val="ab"/>
    <w:uiPriority w:val="99"/>
    <w:rsid w:val="007F17FA"/>
    <w:rPr>
      <w:rFonts w:eastAsiaTheme="minorEastAsia" w:cs="Times New Roman"/>
      <w:color w:val="000000" w:themeColor="text1"/>
      <w:szCs w:val="20"/>
      <w:lang w:eastAsia="zh-CN"/>
    </w:rPr>
  </w:style>
  <w:style w:type="character" w:styleId="ad">
    <w:name w:val="Emphasis"/>
    <w:basedOn w:val="a0"/>
    <w:uiPriority w:val="20"/>
    <w:qFormat/>
    <w:rsid w:val="00D954F5"/>
    <w:rPr>
      <w:i/>
      <w:iCs/>
    </w:rPr>
  </w:style>
  <w:style w:type="character" w:styleId="ae">
    <w:name w:val="annotation reference"/>
    <w:basedOn w:val="a0"/>
    <w:uiPriority w:val="99"/>
    <w:semiHidden/>
    <w:unhideWhenUsed/>
    <w:rsid w:val="002A23F3"/>
    <w:rPr>
      <w:sz w:val="16"/>
      <w:szCs w:val="16"/>
    </w:rPr>
  </w:style>
  <w:style w:type="paragraph" w:styleId="af">
    <w:name w:val="annotation text"/>
    <w:basedOn w:val="a"/>
    <w:link w:val="af0"/>
    <w:uiPriority w:val="99"/>
    <w:semiHidden/>
    <w:unhideWhenUsed/>
    <w:rsid w:val="002A23F3"/>
    <w:pPr>
      <w:spacing w:line="240" w:lineRule="auto"/>
    </w:pPr>
    <w:rPr>
      <w:sz w:val="20"/>
      <w:szCs w:val="20"/>
    </w:rPr>
  </w:style>
  <w:style w:type="character" w:customStyle="1" w:styleId="af0">
    <w:name w:val="טקסט הערה תו"/>
    <w:basedOn w:val="a0"/>
    <w:link w:val="af"/>
    <w:uiPriority w:val="99"/>
    <w:semiHidden/>
    <w:rsid w:val="002A23F3"/>
    <w:rPr>
      <w:sz w:val="20"/>
      <w:szCs w:val="20"/>
    </w:rPr>
  </w:style>
  <w:style w:type="paragraph" w:styleId="af1">
    <w:name w:val="annotation subject"/>
    <w:basedOn w:val="af"/>
    <w:next w:val="af"/>
    <w:link w:val="af2"/>
    <w:uiPriority w:val="99"/>
    <w:semiHidden/>
    <w:unhideWhenUsed/>
    <w:rsid w:val="002A23F3"/>
    <w:rPr>
      <w:b/>
      <w:bCs/>
    </w:rPr>
  </w:style>
  <w:style w:type="character" w:customStyle="1" w:styleId="af2">
    <w:name w:val="נושא הערה תו"/>
    <w:basedOn w:val="af0"/>
    <w:link w:val="af1"/>
    <w:uiPriority w:val="99"/>
    <w:semiHidden/>
    <w:rsid w:val="002A23F3"/>
    <w:rPr>
      <w:b/>
      <w:bCs/>
      <w:sz w:val="20"/>
      <w:szCs w:val="20"/>
    </w:rPr>
  </w:style>
  <w:style w:type="paragraph" w:styleId="af3">
    <w:name w:val="Revision"/>
    <w:hidden/>
    <w:uiPriority w:val="99"/>
    <w:semiHidden/>
    <w:rsid w:val="002A23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oaklandinstitute.org/sites/oaklandinstitute.org/files/TWN_BP5_wto.pdf" TargetMode="External"/><Relationship Id="rId13" Type="http://schemas.openxmlformats.org/officeDocument/2006/relationships/hyperlink" Target="https://www.mcgill.ca/oss/article/technology-health-and-nutrition/what-vitro-meat" TargetMode="External"/><Relationship Id="rId18" Type="http://schemas.openxmlformats.org/officeDocument/2006/relationships/hyperlink" Target="https://www.law.cornell.edu/uscode/text/21/321" TargetMode="External"/><Relationship Id="rId3" Type="http://schemas.openxmlformats.org/officeDocument/2006/relationships/hyperlink" Target="https://finder.startupnationcentral.org/startups/search?list_1_action=and&amp;list_1_tag=foodtech" TargetMode="External"/><Relationship Id="rId21" Type="http://schemas.openxmlformats.org/officeDocument/2006/relationships/hyperlink" Target="https://www.fda.gov/Food/IngredientsPackagingLabeling/GEPlants/ucm346858.htm" TargetMode="External"/><Relationship Id="rId7" Type="http://schemas.openxmlformats.org/officeDocument/2006/relationships/hyperlink" Target="https://books.google.co.il/books?id=DkonDwAAQBAJ&amp;pg=PA125&amp;lpg=PA125&amp;dq=Over+1,000+species+of+insects+are+known+to+be+eaten+in+80%25+of+the+world%27s+nations&amp;source=bl&amp;ots=NWRl4eWrFm&amp;sig=OiO0ghQm0rqgR_13pZKosrAa3ag&amp;hl=iw&amp;sa=X&amp;ved=0ahUKEwjPh8eOgtPYAhUBzKQKHSxmAdEQ6AEINjAC" TargetMode="External"/><Relationship Id="rId12" Type="http://schemas.openxmlformats.org/officeDocument/2006/relationships/hyperlink" Target="http://www.who.int/mediacentre/news/releases/2017/world-hunger-report/en/" TargetMode="External"/><Relationship Id="rId17" Type="http://schemas.openxmlformats.org/officeDocument/2006/relationships/hyperlink" Target="https://thecounter.org/country-of-origin-label-cool-american-beef-usda-grassfed/" TargetMode="External"/><Relationship Id="rId2" Type="http://schemas.openxmlformats.org/officeDocument/2006/relationships/hyperlink" Target="https://innovationisrael.org.il/en/news/israel-innovation-authority-report-potential-israeli-foodtech" TargetMode="External"/><Relationship Id="rId16" Type="http://schemas.openxmlformats.org/officeDocument/2006/relationships/hyperlink" Target="https://www.wto.org/english/docs_e/legal_e/27-trips.pdf" TargetMode="External"/><Relationship Id="rId20" Type="http://schemas.openxmlformats.org/officeDocument/2006/relationships/hyperlink" Target="https://www.fda.gov/Food/IngredientsPackagingLabeling/GEPlants/ucm346858.htm" TargetMode="External"/><Relationship Id="rId1" Type="http://schemas.openxmlformats.org/officeDocument/2006/relationships/hyperlink" Target="https://www.gkigroup.com/rise-israeli-foodtech-ecosystem/" TargetMode="External"/><Relationship Id="rId6" Type="http://schemas.openxmlformats.org/officeDocument/2006/relationships/hyperlink" Target="https://www.flyingspark.com/" TargetMode="External"/><Relationship Id="rId11" Type="http://schemas.openxmlformats.org/officeDocument/2006/relationships/hyperlink" Target="http://www.un.org/en/sections/issues-depth/food/" TargetMode="External"/><Relationship Id="rId5" Type="http://schemas.openxmlformats.org/officeDocument/2006/relationships/hyperlink" Target="https://www.theguardian.com/environment/2019/oct/07/wheres-the-beef-248-miles-up-as-first-meat-is-grown-in-a-space-lab" TargetMode="External"/><Relationship Id="rId15" Type="http://schemas.openxmlformats.org/officeDocument/2006/relationships/hyperlink" Target="https://www.who.int/elena/titles/biofortification/en/" TargetMode="External"/><Relationship Id="rId10" Type="http://schemas.openxmlformats.org/officeDocument/2006/relationships/hyperlink" Target="https://www.efsa.europa.eu/en/efsajournal/pub/6343" TargetMode="External"/><Relationship Id="rId19" Type="http://schemas.openxmlformats.org/officeDocument/2006/relationships/hyperlink" Target="https://www.law.cornell.edu/uscode/text/21/343" TargetMode="External"/><Relationship Id="rId4" Type="http://schemas.openxmlformats.org/officeDocument/2006/relationships/hyperlink" Target="https://www.foodingredientsfirst.com/news/ocean-spray-partners-with-amai-proteins-for-first-protein-sweetened-cranberry-juice.html" TargetMode="External"/><Relationship Id="rId9" Type="http://schemas.openxmlformats.org/officeDocument/2006/relationships/hyperlink" Target="https://fas.org/biosecurity/education/dualuse-agriculture/2.-agricultural-biotechnology/us-regulation-of-genetically-engineered-crops.html" TargetMode="External"/><Relationship Id="rId14" Type="http://schemas.openxmlformats.org/officeDocument/2006/relationships/hyperlink" Target="https://www.unicef.org/nutrition/23964_vitamina.html" TargetMode="External"/><Relationship Id="rId22" Type="http://schemas.openxmlformats.org/officeDocument/2006/relationships/hyperlink" Target="https://ampsinnovation.org/nfi-ampsinnovation-fda-comments-03082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C4ACE-5831-4DC8-9A0C-1E4B0E13D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20</Pages>
  <Words>7278</Words>
  <Characters>36391</Characters>
  <Application>Microsoft Office Word</Application>
  <DocSecurity>0</DocSecurity>
  <Lines>303</Lines>
  <Paragraphs>87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Atalya Nir</dc:creator>
  <cp:keywords/>
  <dc:description/>
  <cp:lastModifiedBy>Atalya Nir</cp:lastModifiedBy>
  <cp:revision>110</cp:revision>
  <dcterms:created xsi:type="dcterms:W3CDTF">2021-08-05T07:28:00Z</dcterms:created>
  <dcterms:modified xsi:type="dcterms:W3CDTF">2021-08-05T20:00:00Z</dcterms:modified>
</cp:coreProperties>
</file>