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1B" w:rsidRDefault="001D6F1B" w:rsidP="00844D49">
      <w:pPr>
        <w:bidi/>
        <w:spacing w:line="360" w:lineRule="auto"/>
        <w:rPr>
          <w:sz w:val="24"/>
          <w:szCs w:val="24"/>
          <w:rtl/>
        </w:rPr>
      </w:pPr>
      <w:r>
        <w:rPr>
          <w:rFonts w:hint="cs"/>
          <w:sz w:val="24"/>
          <w:szCs w:val="24"/>
          <w:rtl/>
        </w:rPr>
        <w:t xml:space="preserve">מכתב </w:t>
      </w:r>
      <w:r w:rsidR="00844D49">
        <w:rPr>
          <w:rFonts w:hint="cs"/>
          <w:sz w:val="24"/>
          <w:szCs w:val="24"/>
          <w:rtl/>
        </w:rPr>
        <w:t>אישור</w:t>
      </w:r>
      <w:r w:rsidR="00F836C4">
        <w:rPr>
          <w:rFonts w:hint="cs"/>
          <w:sz w:val="24"/>
          <w:szCs w:val="24"/>
          <w:rtl/>
        </w:rPr>
        <w:t xml:space="preserve"> </w:t>
      </w:r>
      <w:r>
        <w:rPr>
          <w:rFonts w:hint="cs"/>
          <w:sz w:val="24"/>
          <w:szCs w:val="24"/>
          <w:rtl/>
        </w:rPr>
        <w:t>מענק #004-17</w:t>
      </w:r>
    </w:p>
    <w:p w:rsidR="004C4437" w:rsidRDefault="001D6F1B" w:rsidP="001D6F1B">
      <w:pPr>
        <w:bidi/>
        <w:spacing w:line="360" w:lineRule="auto"/>
        <w:rPr>
          <w:sz w:val="24"/>
          <w:szCs w:val="24"/>
          <w:rtl/>
        </w:rPr>
      </w:pPr>
      <w:r>
        <w:rPr>
          <w:rFonts w:hint="cs"/>
          <w:sz w:val="24"/>
          <w:szCs w:val="24"/>
          <w:rtl/>
        </w:rPr>
        <w:t>עבור:</w:t>
      </w:r>
    </w:p>
    <w:p w:rsidR="001D6F1B" w:rsidRDefault="001D6F1B" w:rsidP="00F97871">
      <w:pPr>
        <w:bidi/>
        <w:spacing w:line="240" w:lineRule="auto"/>
        <w:rPr>
          <w:sz w:val="24"/>
          <w:szCs w:val="24"/>
          <w:rtl/>
        </w:rPr>
      </w:pPr>
      <w:r>
        <w:rPr>
          <w:rFonts w:hint="cs"/>
          <w:sz w:val="24"/>
          <w:szCs w:val="24"/>
          <w:rtl/>
        </w:rPr>
        <w:t>ארגון רבני צהר</w:t>
      </w:r>
    </w:p>
    <w:p w:rsidR="001D6F1B" w:rsidRDefault="001D6F1B" w:rsidP="00F97871">
      <w:pPr>
        <w:bidi/>
        <w:spacing w:line="240" w:lineRule="auto"/>
        <w:rPr>
          <w:sz w:val="24"/>
          <w:szCs w:val="24"/>
          <w:rtl/>
        </w:rPr>
      </w:pPr>
      <w:r>
        <w:rPr>
          <w:rFonts w:hint="cs"/>
          <w:sz w:val="24"/>
          <w:szCs w:val="24"/>
          <w:rtl/>
        </w:rPr>
        <w:t>המלאכה 9</w:t>
      </w:r>
    </w:p>
    <w:p w:rsidR="001D6F1B" w:rsidRDefault="001D6F1B" w:rsidP="00F97871">
      <w:pPr>
        <w:bidi/>
        <w:spacing w:line="240" w:lineRule="auto"/>
        <w:rPr>
          <w:sz w:val="24"/>
          <w:szCs w:val="24"/>
          <w:rtl/>
        </w:rPr>
      </w:pPr>
      <w:r>
        <w:rPr>
          <w:rFonts w:hint="cs"/>
          <w:sz w:val="24"/>
          <w:szCs w:val="24"/>
          <w:rtl/>
        </w:rPr>
        <w:t>לוד, 7152015</w:t>
      </w:r>
    </w:p>
    <w:p w:rsidR="001D6F1B" w:rsidRDefault="001D6F1B" w:rsidP="00F97871">
      <w:pPr>
        <w:bidi/>
        <w:spacing w:line="240" w:lineRule="auto"/>
        <w:rPr>
          <w:sz w:val="24"/>
          <w:szCs w:val="24"/>
          <w:rtl/>
        </w:rPr>
      </w:pPr>
      <w:r>
        <w:rPr>
          <w:rFonts w:hint="cs"/>
          <w:sz w:val="24"/>
          <w:szCs w:val="24"/>
          <w:rtl/>
        </w:rPr>
        <w:t>ישראל</w:t>
      </w:r>
    </w:p>
    <w:p w:rsidR="001D6F1B" w:rsidRDefault="001D6F1B" w:rsidP="001D6F1B">
      <w:pPr>
        <w:bidi/>
        <w:spacing w:line="360" w:lineRule="auto"/>
        <w:rPr>
          <w:sz w:val="24"/>
          <w:szCs w:val="24"/>
          <w:rtl/>
        </w:rPr>
      </w:pPr>
    </w:p>
    <w:p w:rsidR="001D6F1B" w:rsidRDefault="001D6F1B" w:rsidP="00F97871">
      <w:pPr>
        <w:bidi/>
        <w:spacing w:line="240" w:lineRule="auto"/>
        <w:rPr>
          <w:sz w:val="24"/>
          <w:szCs w:val="24"/>
          <w:rtl/>
        </w:rPr>
      </w:pPr>
      <w:r>
        <w:rPr>
          <w:rFonts w:hint="cs"/>
          <w:sz w:val="24"/>
          <w:szCs w:val="24"/>
          <w:rtl/>
        </w:rPr>
        <w:t>עבור: אדם סגל</w:t>
      </w:r>
    </w:p>
    <w:p w:rsidR="001D6F1B" w:rsidRDefault="00F836C4" w:rsidP="00F97871">
      <w:pPr>
        <w:bidi/>
        <w:spacing w:line="240" w:lineRule="auto"/>
        <w:rPr>
          <w:sz w:val="24"/>
          <w:szCs w:val="24"/>
          <w:rtl/>
        </w:rPr>
      </w:pPr>
      <w:r>
        <w:rPr>
          <w:rFonts w:hint="cs"/>
          <w:sz w:val="24"/>
          <w:szCs w:val="24"/>
          <w:rtl/>
        </w:rPr>
        <w:t>מנהל פיתוח משאבים עולמי</w:t>
      </w:r>
    </w:p>
    <w:p w:rsidR="00F836C4" w:rsidRDefault="00F836C4" w:rsidP="00F836C4">
      <w:pPr>
        <w:bidi/>
        <w:spacing w:line="360" w:lineRule="auto"/>
        <w:rPr>
          <w:sz w:val="24"/>
          <w:szCs w:val="24"/>
          <w:rtl/>
        </w:rPr>
      </w:pPr>
    </w:p>
    <w:p w:rsidR="001D6F1B" w:rsidRDefault="001D6F1B" w:rsidP="001D6F1B">
      <w:pPr>
        <w:bidi/>
        <w:spacing w:line="360" w:lineRule="auto"/>
        <w:rPr>
          <w:sz w:val="24"/>
          <w:szCs w:val="24"/>
          <w:rtl/>
        </w:rPr>
      </w:pPr>
      <w:r>
        <w:rPr>
          <w:rFonts w:hint="cs"/>
          <w:sz w:val="24"/>
          <w:szCs w:val="24"/>
          <w:rtl/>
        </w:rPr>
        <w:t>העתק: הרב דוד סתיו</w:t>
      </w:r>
    </w:p>
    <w:p w:rsidR="00F836C4" w:rsidRDefault="00F836C4" w:rsidP="00F836C4">
      <w:pPr>
        <w:bidi/>
        <w:spacing w:line="360" w:lineRule="auto"/>
        <w:rPr>
          <w:sz w:val="24"/>
          <w:szCs w:val="24"/>
          <w:rtl/>
        </w:rPr>
      </w:pPr>
    </w:p>
    <w:p w:rsidR="00F836C4" w:rsidRDefault="00F836C4" w:rsidP="00F836C4">
      <w:pPr>
        <w:bidi/>
        <w:spacing w:line="360" w:lineRule="auto"/>
        <w:rPr>
          <w:sz w:val="24"/>
          <w:szCs w:val="24"/>
          <w:rtl/>
        </w:rPr>
      </w:pPr>
      <w:r>
        <w:rPr>
          <w:rFonts w:hint="cs"/>
          <w:sz w:val="24"/>
          <w:szCs w:val="24"/>
          <w:rtl/>
        </w:rPr>
        <w:t>אדם היקר,</w:t>
      </w:r>
    </w:p>
    <w:p w:rsidR="00F836C4" w:rsidRPr="008D26F1" w:rsidRDefault="008D26F1" w:rsidP="005D433E">
      <w:pPr>
        <w:bidi/>
        <w:spacing w:line="360" w:lineRule="auto"/>
        <w:rPr>
          <w:sz w:val="24"/>
          <w:szCs w:val="24"/>
          <w:rtl/>
        </w:rPr>
      </w:pPr>
      <w:r>
        <w:rPr>
          <w:rFonts w:hint="cs"/>
          <w:sz w:val="24"/>
          <w:szCs w:val="24"/>
          <w:rtl/>
        </w:rPr>
        <w:t>בפגישות ובדיונים שניהלנו עמכם למדנו</w:t>
      </w:r>
      <w:r w:rsidR="00F836C4">
        <w:rPr>
          <w:rFonts w:hint="cs"/>
          <w:sz w:val="24"/>
          <w:szCs w:val="24"/>
          <w:rtl/>
        </w:rPr>
        <w:t xml:space="preserve"> כי </w:t>
      </w:r>
      <w:r>
        <w:rPr>
          <w:rFonts w:hint="cs"/>
          <w:sz w:val="24"/>
          <w:szCs w:val="24"/>
          <w:rtl/>
        </w:rPr>
        <w:t>ארגונכם</w:t>
      </w:r>
      <w:r w:rsidR="00F836C4">
        <w:rPr>
          <w:rFonts w:hint="cs"/>
          <w:sz w:val="24"/>
          <w:szCs w:val="24"/>
          <w:rtl/>
        </w:rPr>
        <w:t xml:space="preserve"> עוסק בסיוע </w:t>
      </w:r>
      <w:r>
        <w:rPr>
          <w:rFonts w:hint="cs"/>
          <w:sz w:val="24"/>
          <w:szCs w:val="24"/>
          <w:rtl/>
        </w:rPr>
        <w:t>ליהודים ולקהילות יהודיות הנאבקות</w:t>
      </w:r>
      <w:r w:rsidR="00DE1256">
        <w:rPr>
          <w:rFonts w:hint="cs"/>
          <w:sz w:val="24"/>
          <w:szCs w:val="24"/>
          <w:rtl/>
        </w:rPr>
        <w:t xml:space="preserve"> לשמור על לכידות הקהילה ועל המשכיותה. אנו מבינים שאתם שואפים ל</w:t>
      </w:r>
      <w:r w:rsidR="005D433E">
        <w:rPr>
          <w:rFonts w:hint="cs"/>
          <w:sz w:val="24"/>
          <w:szCs w:val="24"/>
          <w:rtl/>
        </w:rPr>
        <w:t>עזור</w:t>
      </w:r>
      <w:r w:rsidR="00DE1256">
        <w:rPr>
          <w:rFonts w:hint="cs"/>
          <w:sz w:val="24"/>
          <w:szCs w:val="24"/>
          <w:rtl/>
        </w:rPr>
        <w:t xml:space="preserve"> ליהודים המתמודדים עם שאלות לגבי זהותם ולגבי החיבור שלהם </w:t>
      </w:r>
      <w:r w:rsidR="00DE1256" w:rsidRPr="008D26F1">
        <w:rPr>
          <w:rFonts w:hint="cs"/>
          <w:sz w:val="24"/>
          <w:szCs w:val="24"/>
          <w:rtl/>
        </w:rPr>
        <w:t>למורשת היהודית ולעם היהודי.</w:t>
      </w:r>
    </w:p>
    <w:p w:rsidR="00AC2562" w:rsidRDefault="00AC2562" w:rsidP="00642843">
      <w:pPr>
        <w:bidi/>
        <w:spacing w:line="360" w:lineRule="auto"/>
        <w:rPr>
          <w:sz w:val="24"/>
          <w:szCs w:val="24"/>
          <w:rtl/>
        </w:rPr>
      </w:pPr>
      <w:r w:rsidRPr="008D26F1">
        <w:rPr>
          <w:rFonts w:hint="cs"/>
          <w:sz w:val="24"/>
          <w:szCs w:val="24"/>
          <w:rtl/>
        </w:rPr>
        <w:t xml:space="preserve">אנו שמחים להודיע לכם כי </w:t>
      </w:r>
      <w:r w:rsidR="00E52632" w:rsidRPr="008D26F1">
        <w:rPr>
          <w:rFonts w:hint="cs"/>
          <w:sz w:val="24"/>
          <w:szCs w:val="24"/>
          <w:rtl/>
        </w:rPr>
        <w:t xml:space="preserve">ארגון </w:t>
      </w:r>
      <w:r w:rsidR="00E52632" w:rsidRPr="008D26F1">
        <w:rPr>
          <w:sz w:val="24"/>
          <w:szCs w:val="24"/>
        </w:rPr>
        <w:t>International Jewish Relief Limited</w:t>
      </w:r>
      <w:r w:rsidR="00E52632" w:rsidRPr="008D26F1">
        <w:rPr>
          <w:rFonts w:hint="cs"/>
          <w:sz w:val="24"/>
          <w:szCs w:val="24"/>
          <w:rtl/>
        </w:rPr>
        <w:t xml:space="preserve"> אישר מענק</w:t>
      </w:r>
      <w:r w:rsidR="00E52632">
        <w:rPr>
          <w:rFonts w:hint="cs"/>
          <w:sz w:val="24"/>
          <w:szCs w:val="24"/>
          <w:rtl/>
        </w:rPr>
        <w:t xml:space="preserve"> בסכום המפורט מטה עבור </w:t>
      </w:r>
      <w:r w:rsidR="00C40D6E">
        <w:rPr>
          <w:rFonts w:hint="cs"/>
          <w:sz w:val="24"/>
          <w:szCs w:val="24"/>
          <w:rtl/>
        </w:rPr>
        <w:t>מרכז</w:t>
      </w:r>
      <w:r w:rsidR="00E52632">
        <w:rPr>
          <w:rFonts w:hint="cs"/>
          <w:sz w:val="24"/>
          <w:szCs w:val="24"/>
          <w:rtl/>
        </w:rPr>
        <w:t xml:space="preserve"> "שורשים"</w:t>
      </w:r>
      <w:r w:rsidR="00C40D6E">
        <w:rPr>
          <w:rFonts w:hint="cs"/>
          <w:sz w:val="24"/>
          <w:szCs w:val="24"/>
          <w:rtl/>
        </w:rPr>
        <w:t>, שפעילותו מ</w:t>
      </w:r>
      <w:r w:rsidR="00642843">
        <w:rPr>
          <w:rFonts w:hint="cs"/>
          <w:sz w:val="24"/>
          <w:szCs w:val="24"/>
          <w:rtl/>
        </w:rPr>
        <w:t xml:space="preserve">תוארת </w:t>
      </w:r>
      <w:r w:rsidR="00E52632">
        <w:rPr>
          <w:rFonts w:hint="cs"/>
          <w:sz w:val="24"/>
          <w:szCs w:val="24"/>
          <w:rtl/>
        </w:rPr>
        <w:t>בנספ</w:t>
      </w:r>
      <w:r w:rsidR="00CC3F71">
        <w:rPr>
          <w:rFonts w:hint="cs"/>
          <w:sz w:val="24"/>
          <w:szCs w:val="24"/>
          <w:rtl/>
        </w:rPr>
        <w:t>ח א' למכתב זה. כספי המענק ישמשו לכיסוי עלות השירות שלכם עבור</w:t>
      </w:r>
      <w:r w:rsidR="008D26F1">
        <w:rPr>
          <w:rFonts w:hint="cs"/>
          <w:sz w:val="24"/>
          <w:szCs w:val="24"/>
          <w:rtl/>
        </w:rPr>
        <w:t xml:space="preserve"> פונים הסובלים ממצוקה כלכלית, שאינם</w:t>
      </w:r>
      <w:r w:rsidR="00E52632">
        <w:rPr>
          <w:rFonts w:hint="cs"/>
          <w:sz w:val="24"/>
          <w:szCs w:val="24"/>
          <w:rtl/>
        </w:rPr>
        <w:t xml:space="preserve"> יכולים </w:t>
      </w:r>
      <w:r w:rsidR="008D26F1">
        <w:rPr>
          <w:rFonts w:hint="cs"/>
          <w:sz w:val="24"/>
          <w:szCs w:val="24"/>
          <w:rtl/>
        </w:rPr>
        <w:t>לשלם</w:t>
      </w:r>
      <w:r w:rsidR="00E52632">
        <w:rPr>
          <w:rFonts w:hint="cs"/>
          <w:sz w:val="24"/>
          <w:szCs w:val="24"/>
          <w:rtl/>
        </w:rPr>
        <w:t xml:space="preserve"> עבור השירות החיוני שאתם מספקים.</w:t>
      </w:r>
    </w:p>
    <w:p w:rsidR="00844D49" w:rsidRDefault="00844D49" w:rsidP="00844D49">
      <w:pPr>
        <w:bidi/>
        <w:spacing w:line="360" w:lineRule="auto"/>
        <w:rPr>
          <w:sz w:val="24"/>
          <w:szCs w:val="24"/>
        </w:rPr>
      </w:pPr>
      <w:r>
        <w:rPr>
          <w:rFonts w:hint="cs"/>
          <w:sz w:val="24"/>
          <w:szCs w:val="24"/>
          <w:rtl/>
        </w:rPr>
        <w:t>אנו מצפים להזדמנות זו לתמוך בפעילותכם ולסייע לכם במאמציכם.</w:t>
      </w:r>
    </w:p>
    <w:p w:rsidR="00844D49" w:rsidRDefault="00CC3F71" w:rsidP="00CC3F71">
      <w:pPr>
        <w:bidi/>
        <w:spacing w:line="360" w:lineRule="auto"/>
        <w:rPr>
          <w:sz w:val="24"/>
          <w:szCs w:val="24"/>
          <w:u w:val="single"/>
          <w:rtl/>
        </w:rPr>
      </w:pPr>
      <w:r>
        <w:rPr>
          <w:rFonts w:hint="cs"/>
          <w:b/>
          <w:bCs/>
          <w:sz w:val="24"/>
          <w:szCs w:val="24"/>
          <w:u w:val="single"/>
          <w:rtl/>
        </w:rPr>
        <w:t>היקף הפעילות</w:t>
      </w:r>
    </w:p>
    <w:p w:rsidR="00844D49" w:rsidRDefault="00844D49" w:rsidP="00844D49">
      <w:pPr>
        <w:bidi/>
        <w:spacing w:line="360" w:lineRule="auto"/>
        <w:rPr>
          <w:sz w:val="24"/>
          <w:szCs w:val="24"/>
          <w:rtl/>
        </w:rPr>
      </w:pPr>
      <w:r>
        <w:rPr>
          <w:rFonts w:hint="cs"/>
          <w:sz w:val="24"/>
          <w:szCs w:val="24"/>
          <w:rtl/>
        </w:rPr>
        <w:t>במסגרת המענק אנו נתמוך בפעילויות הבאות:</w:t>
      </w:r>
    </w:p>
    <w:p w:rsidR="00844D49" w:rsidRDefault="008841C8" w:rsidP="005E3367">
      <w:pPr>
        <w:pStyle w:val="a3"/>
        <w:numPr>
          <w:ilvl w:val="0"/>
          <w:numId w:val="1"/>
        </w:numPr>
        <w:bidi/>
        <w:spacing w:line="360" w:lineRule="auto"/>
        <w:rPr>
          <w:sz w:val="24"/>
          <w:szCs w:val="24"/>
        </w:rPr>
      </w:pPr>
      <w:r>
        <w:rPr>
          <w:rFonts w:hint="cs"/>
          <w:sz w:val="24"/>
          <w:szCs w:val="24"/>
          <w:rtl/>
        </w:rPr>
        <w:t xml:space="preserve">קמפיין </w:t>
      </w:r>
      <w:r w:rsidR="005E3367">
        <w:rPr>
          <w:rFonts w:hint="cs"/>
          <w:sz w:val="24"/>
          <w:szCs w:val="24"/>
          <w:rtl/>
        </w:rPr>
        <w:t>פרסום</w:t>
      </w:r>
      <w:r>
        <w:rPr>
          <w:rFonts w:hint="cs"/>
          <w:sz w:val="24"/>
          <w:szCs w:val="24"/>
          <w:rtl/>
        </w:rPr>
        <w:t xml:space="preserve"> </w:t>
      </w:r>
      <w:r>
        <w:rPr>
          <w:sz w:val="24"/>
          <w:szCs w:val="24"/>
          <w:rtl/>
        </w:rPr>
        <w:t>–</w:t>
      </w:r>
      <w:r>
        <w:rPr>
          <w:rFonts w:hint="cs"/>
          <w:sz w:val="24"/>
          <w:szCs w:val="24"/>
          <w:rtl/>
        </w:rPr>
        <w:t xml:space="preserve"> </w:t>
      </w:r>
      <w:r w:rsidR="005E3367">
        <w:rPr>
          <w:rFonts w:hint="cs"/>
          <w:sz w:val="24"/>
          <w:szCs w:val="24"/>
          <w:rtl/>
        </w:rPr>
        <w:t>מטרת הקמפיין היא להרחיב</w:t>
      </w:r>
      <w:r>
        <w:rPr>
          <w:rFonts w:hint="cs"/>
          <w:sz w:val="24"/>
          <w:szCs w:val="24"/>
          <w:rtl/>
        </w:rPr>
        <w:t xml:space="preserve"> את</w:t>
      </w:r>
      <w:r w:rsidR="005E3367">
        <w:rPr>
          <w:rFonts w:hint="cs"/>
          <w:sz w:val="24"/>
          <w:szCs w:val="24"/>
          <w:rtl/>
        </w:rPr>
        <w:t xml:space="preserve"> פעילות</w:t>
      </w:r>
      <w:r>
        <w:rPr>
          <w:rFonts w:hint="cs"/>
          <w:sz w:val="24"/>
          <w:szCs w:val="24"/>
          <w:rtl/>
        </w:rPr>
        <w:t xml:space="preserve"> הפרויקט כך שיוכל לתת מענה ל-5,000 פניות מדי שנה.</w:t>
      </w:r>
    </w:p>
    <w:p w:rsidR="008841C8" w:rsidRDefault="008841C8" w:rsidP="008841C8">
      <w:pPr>
        <w:pStyle w:val="a3"/>
        <w:numPr>
          <w:ilvl w:val="0"/>
          <w:numId w:val="1"/>
        </w:numPr>
        <w:bidi/>
        <w:spacing w:line="360" w:lineRule="auto"/>
        <w:rPr>
          <w:sz w:val="24"/>
          <w:szCs w:val="24"/>
        </w:rPr>
      </w:pPr>
      <w:r>
        <w:rPr>
          <w:rFonts w:hint="cs"/>
          <w:sz w:val="24"/>
          <w:szCs w:val="24"/>
          <w:rtl/>
        </w:rPr>
        <w:t xml:space="preserve">מחקר גנאלוגי </w:t>
      </w:r>
      <w:r>
        <w:rPr>
          <w:sz w:val="24"/>
          <w:szCs w:val="24"/>
          <w:rtl/>
        </w:rPr>
        <w:t>–</w:t>
      </w:r>
      <w:r>
        <w:rPr>
          <w:rFonts w:hint="cs"/>
          <w:sz w:val="24"/>
          <w:szCs w:val="24"/>
          <w:rtl/>
        </w:rPr>
        <w:t xml:space="preserve"> הוספה של שלושה </w:t>
      </w:r>
      <w:r w:rsidR="00B43A4A">
        <w:rPr>
          <w:rFonts w:hint="cs"/>
          <w:sz w:val="24"/>
          <w:szCs w:val="24"/>
          <w:rtl/>
        </w:rPr>
        <w:t>מומחים לגנאלוגיה</w:t>
      </w:r>
      <w:r>
        <w:rPr>
          <w:rFonts w:hint="cs"/>
          <w:sz w:val="24"/>
          <w:szCs w:val="24"/>
          <w:rtl/>
        </w:rPr>
        <w:t>.</w:t>
      </w:r>
    </w:p>
    <w:p w:rsidR="008841C8" w:rsidRDefault="008841C8" w:rsidP="005E3367">
      <w:pPr>
        <w:pStyle w:val="a3"/>
        <w:numPr>
          <w:ilvl w:val="0"/>
          <w:numId w:val="1"/>
        </w:numPr>
        <w:bidi/>
        <w:spacing w:line="360" w:lineRule="auto"/>
        <w:rPr>
          <w:sz w:val="24"/>
          <w:szCs w:val="24"/>
        </w:rPr>
      </w:pPr>
      <w:r>
        <w:rPr>
          <w:rFonts w:hint="cs"/>
          <w:sz w:val="24"/>
          <w:szCs w:val="24"/>
          <w:rtl/>
        </w:rPr>
        <w:lastRenderedPageBreak/>
        <w:t>עוזרי מחקר</w:t>
      </w:r>
      <w:r w:rsidR="005E3367">
        <w:rPr>
          <w:rFonts w:hint="cs"/>
          <w:sz w:val="24"/>
          <w:szCs w:val="24"/>
          <w:rtl/>
        </w:rPr>
        <w:t xml:space="preserve"> </w:t>
      </w:r>
      <w:r>
        <w:rPr>
          <w:sz w:val="24"/>
          <w:szCs w:val="24"/>
          <w:rtl/>
        </w:rPr>
        <w:t>–</w:t>
      </w:r>
      <w:r>
        <w:rPr>
          <w:rFonts w:hint="cs"/>
          <w:sz w:val="24"/>
          <w:szCs w:val="24"/>
          <w:rtl/>
        </w:rPr>
        <w:t xml:space="preserve"> הוספה של שני עוזרי מחקר שיסייעו ל</w:t>
      </w:r>
      <w:r w:rsidR="00B43A4A">
        <w:rPr>
          <w:rFonts w:hint="cs"/>
          <w:sz w:val="24"/>
          <w:szCs w:val="24"/>
          <w:rtl/>
        </w:rPr>
        <w:t xml:space="preserve">מומחים </w:t>
      </w:r>
      <w:r>
        <w:rPr>
          <w:rFonts w:hint="cs"/>
          <w:sz w:val="24"/>
          <w:szCs w:val="24"/>
          <w:rtl/>
        </w:rPr>
        <w:t>ב</w:t>
      </w:r>
      <w:r w:rsidR="005E3367">
        <w:rPr>
          <w:rFonts w:hint="cs"/>
          <w:sz w:val="24"/>
          <w:szCs w:val="24"/>
          <w:rtl/>
        </w:rPr>
        <w:t>מחקר הגנאלוגי</w:t>
      </w:r>
      <w:r>
        <w:rPr>
          <w:rFonts w:hint="cs"/>
          <w:sz w:val="24"/>
          <w:szCs w:val="24"/>
          <w:rtl/>
        </w:rPr>
        <w:t>.</w:t>
      </w:r>
    </w:p>
    <w:p w:rsidR="008841C8" w:rsidRDefault="008841C8" w:rsidP="008841C8">
      <w:pPr>
        <w:pStyle w:val="a3"/>
        <w:numPr>
          <w:ilvl w:val="0"/>
          <w:numId w:val="1"/>
        </w:numPr>
        <w:bidi/>
        <w:spacing w:line="360" w:lineRule="auto"/>
        <w:rPr>
          <w:sz w:val="24"/>
          <w:szCs w:val="24"/>
        </w:rPr>
      </w:pPr>
      <w:r>
        <w:rPr>
          <w:rFonts w:hint="cs"/>
          <w:sz w:val="24"/>
          <w:szCs w:val="24"/>
          <w:rtl/>
        </w:rPr>
        <w:t xml:space="preserve">הרחבת המחקר </w:t>
      </w:r>
      <w:r>
        <w:rPr>
          <w:sz w:val="24"/>
          <w:szCs w:val="24"/>
          <w:rtl/>
        </w:rPr>
        <w:t>–</w:t>
      </w:r>
      <w:r>
        <w:rPr>
          <w:rFonts w:hint="cs"/>
          <w:sz w:val="24"/>
          <w:szCs w:val="24"/>
          <w:rtl/>
        </w:rPr>
        <w:t xml:space="preserve"> תמיכה כללית בהרחבת המחקר הגנאלוגי.</w:t>
      </w:r>
    </w:p>
    <w:p w:rsidR="00B43A4A" w:rsidRDefault="00B43A4A" w:rsidP="00B43A4A">
      <w:pPr>
        <w:pStyle w:val="a3"/>
        <w:bidi/>
        <w:spacing w:line="360" w:lineRule="auto"/>
        <w:rPr>
          <w:sz w:val="24"/>
          <w:szCs w:val="24"/>
        </w:rPr>
      </w:pPr>
    </w:p>
    <w:p w:rsidR="008841C8" w:rsidRPr="00B43A4A" w:rsidRDefault="008841C8" w:rsidP="00C40D6E">
      <w:pPr>
        <w:bidi/>
        <w:spacing w:line="360" w:lineRule="auto"/>
        <w:rPr>
          <w:b/>
          <w:bCs/>
          <w:sz w:val="24"/>
          <w:szCs w:val="24"/>
          <w:u w:val="single"/>
          <w:rtl/>
        </w:rPr>
      </w:pPr>
      <w:r w:rsidRPr="00B43A4A">
        <w:rPr>
          <w:rFonts w:hint="cs"/>
          <w:b/>
          <w:bCs/>
          <w:sz w:val="24"/>
          <w:szCs w:val="24"/>
          <w:u w:val="single"/>
          <w:rtl/>
        </w:rPr>
        <w:t>יעדי</w:t>
      </w:r>
      <w:r w:rsidR="00C40D6E">
        <w:rPr>
          <w:rFonts w:hint="cs"/>
          <w:b/>
          <w:bCs/>
          <w:sz w:val="24"/>
          <w:szCs w:val="24"/>
          <w:u w:val="single"/>
          <w:rtl/>
        </w:rPr>
        <w:t>ם</w:t>
      </w:r>
      <w:r w:rsidRPr="00B43A4A">
        <w:rPr>
          <w:rFonts w:hint="cs"/>
          <w:b/>
          <w:bCs/>
          <w:sz w:val="24"/>
          <w:szCs w:val="24"/>
          <w:u w:val="single"/>
          <w:rtl/>
        </w:rPr>
        <w:t xml:space="preserve"> הניתנים למדידה</w:t>
      </w:r>
    </w:p>
    <w:tbl>
      <w:tblPr>
        <w:tblStyle w:val="a4"/>
        <w:bidiVisual/>
        <w:tblW w:w="0" w:type="auto"/>
        <w:tblInd w:w="1117" w:type="dxa"/>
        <w:tblLook w:val="04A0"/>
      </w:tblPr>
      <w:tblGrid>
        <w:gridCol w:w="1818"/>
        <w:gridCol w:w="1763"/>
        <w:gridCol w:w="1710"/>
      </w:tblGrid>
      <w:tr w:rsidR="008841C8" w:rsidTr="000C3871">
        <w:trPr>
          <w:trHeight w:val="1043"/>
        </w:trPr>
        <w:tc>
          <w:tcPr>
            <w:tcW w:w="1818" w:type="dxa"/>
          </w:tcPr>
          <w:p w:rsidR="008841C8" w:rsidRDefault="008841C8" w:rsidP="008841C8">
            <w:pPr>
              <w:bidi/>
              <w:spacing w:line="360" w:lineRule="auto"/>
              <w:rPr>
                <w:sz w:val="24"/>
                <w:szCs w:val="24"/>
              </w:rPr>
            </w:pPr>
          </w:p>
        </w:tc>
        <w:tc>
          <w:tcPr>
            <w:tcW w:w="1763" w:type="dxa"/>
          </w:tcPr>
          <w:p w:rsidR="008841C8" w:rsidRPr="000C3871" w:rsidRDefault="008841C8" w:rsidP="00C737BE">
            <w:pPr>
              <w:bidi/>
              <w:spacing w:line="360" w:lineRule="auto"/>
              <w:rPr>
                <w:b/>
                <w:bCs/>
                <w:sz w:val="24"/>
                <w:szCs w:val="24"/>
                <w:rtl/>
              </w:rPr>
            </w:pPr>
            <w:r w:rsidRPr="000C3871">
              <w:rPr>
                <w:rFonts w:hint="cs"/>
                <w:b/>
                <w:bCs/>
                <w:sz w:val="24"/>
                <w:szCs w:val="24"/>
                <w:rtl/>
              </w:rPr>
              <w:t xml:space="preserve">מספר מוערך של שורשים </w:t>
            </w:r>
            <w:r w:rsidR="00C737BE" w:rsidRPr="000C3871">
              <w:rPr>
                <w:rFonts w:hint="cs"/>
                <w:b/>
                <w:bCs/>
                <w:sz w:val="24"/>
                <w:szCs w:val="24"/>
                <w:rtl/>
              </w:rPr>
              <w:t>חדשים שנמצאו</w:t>
            </w:r>
          </w:p>
        </w:tc>
        <w:tc>
          <w:tcPr>
            <w:tcW w:w="1710" w:type="dxa"/>
          </w:tcPr>
          <w:p w:rsidR="008841C8" w:rsidRPr="000C3871" w:rsidRDefault="008841C8" w:rsidP="008841C8">
            <w:pPr>
              <w:bidi/>
              <w:spacing w:line="360" w:lineRule="auto"/>
              <w:rPr>
                <w:b/>
                <w:bCs/>
                <w:sz w:val="24"/>
                <w:szCs w:val="24"/>
                <w:rtl/>
              </w:rPr>
            </w:pPr>
            <w:r w:rsidRPr="000C3871">
              <w:rPr>
                <w:rFonts w:hint="cs"/>
                <w:b/>
                <w:bCs/>
                <w:sz w:val="24"/>
                <w:szCs w:val="24"/>
                <w:rtl/>
              </w:rPr>
              <w:t>כולל קרובי משפחה</w:t>
            </w:r>
          </w:p>
        </w:tc>
      </w:tr>
      <w:tr w:rsidR="008841C8" w:rsidTr="000C3871">
        <w:tc>
          <w:tcPr>
            <w:tcW w:w="1818" w:type="dxa"/>
          </w:tcPr>
          <w:p w:rsidR="008841C8" w:rsidRPr="000C3871" w:rsidRDefault="008841C8" w:rsidP="008841C8">
            <w:pPr>
              <w:bidi/>
              <w:spacing w:line="360" w:lineRule="auto"/>
              <w:rPr>
                <w:b/>
                <w:bCs/>
                <w:sz w:val="24"/>
                <w:szCs w:val="24"/>
                <w:rtl/>
              </w:rPr>
            </w:pPr>
            <w:r w:rsidRPr="000C3871">
              <w:rPr>
                <w:rFonts w:hint="cs"/>
                <w:b/>
                <w:bCs/>
                <w:sz w:val="24"/>
                <w:szCs w:val="24"/>
                <w:rtl/>
              </w:rPr>
              <w:t xml:space="preserve">שנה </w:t>
            </w:r>
          </w:p>
        </w:tc>
        <w:tc>
          <w:tcPr>
            <w:tcW w:w="1763" w:type="dxa"/>
          </w:tcPr>
          <w:p w:rsidR="008841C8" w:rsidRDefault="00B43A4A" w:rsidP="008841C8">
            <w:pPr>
              <w:bidi/>
              <w:spacing w:line="360" w:lineRule="auto"/>
              <w:rPr>
                <w:sz w:val="24"/>
                <w:szCs w:val="24"/>
                <w:rtl/>
              </w:rPr>
            </w:pPr>
            <w:r>
              <w:rPr>
                <w:rFonts w:hint="cs"/>
                <w:sz w:val="24"/>
                <w:szCs w:val="24"/>
                <w:rtl/>
              </w:rPr>
              <w:t>5,000</w:t>
            </w:r>
          </w:p>
        </w:tc>
        <w:tc>
          <w:tcPr>
            <w:tcW w:w="1710" w:type="dxa"/>
          </w:tcPr>
          <w:p w:rsidR="008841C8" w:rsidRDefault="008841C8" w:rsidP="008841C8">
            <w:pPr>
              <w:bidi/>
              <w:spacing w:line="360" w:lineRule="auto"/>
              <w:rPr>
                <w:sz w:val="24"/>
                <w:szCs w:val="24"/>
                <w:rtl/>
              </w:rPr>
            </w:pPr>
            <w:r>
              <w:rPr>
                <w:rFonts w:hint="cs"/>
                <w:sz w:val="24"/>
                <w:szCs w:val="24"/>
                <w:rtl/>
              </w:rPr>
              <w:t>25,000</w:t>
            </w:r>
          </w:p>
        </w:tc>
      </w:tr>
      <w:tr w:rsidR="008841C8" w:rsidTr="000C3871">
        <w:tc>
          <w:tcPr>
            <w:tcW w:w="1818" w:type="dxa"/>
          </w:tcPr>
          <w:p w:rsidR="008841C8" w:rsidRPr="000C3871" w:rsidRDefault="00B43A4A" w:rsidP="008841C8">
            <w:pPr>
              <w:bidi/>
              <w:spacing w:line="360" w:lineRule="auto"/>
              <w:rPr>
                <w:b/>
                <w:bCs/>
                <w:sz w:val="24"/>
                <w:szCs w:val="24"/>
                <w:rtl/>
              </w:rPr>
            </w:pPr>
            <w:r w:rsidRPr="000C3871">
              <w:rPr>
                <w:rFonts w:hint="cs"/>
                <w:b/>
                <w:bCs/>
                <w:sz w:val="24"/>
                <w:szCs w:val="24"/>
                <w:rtl/>
              </w:rPr>
              <w:t>2</w:t>
            </w:r>
            <w:r w:rsidR="008841C8" w:rsidRPr="000C3871">
              <w:rPr>
                <w:rFonts w:hint="cs"/>
                <w:b/>
                <w:bCs/>
                <w:sz w:val="24"/>
                <w:szCs w:val="24"/>
                <w:rtl/>
              </w:rPr>
              <w:t xml:space="preserve"> שנים</w:t>
            </w:r>
          </w:p>
        </w:tc>
        <w:tc>
          <w:tcPr>
            <w:tcW w:w="1763" w:type="dxa"/>
          </w:tcPr>
          <w:p w:rsidR="008841C8" w:rsidRDefault="00B43A4A" w:rsidP="008841C8">
            <w:pPr>
              <w:bidi/>
              <w:spacing w:line="360" w:lineRule="auto"/>
              <w:rPr>
                <w:sz w:val="24"/>
                <w:szCs w:val="24"/>
                <w:rtl/>
              </w:rPr>
            </w:pPr>
            <w:r>
              <w:rPr>
                <w:rFonts w:hint="cs"/>
                <w:sz w:val="24"/>
                <w:szCs w:val="24"/>
                <w:rtl/>
              </w:rPr>
              <w:t>10,000</w:t>
            </w:r>
          </w:p>
        </w:tc>
        <w:tc>
          <w:tcPr>
            <w:tcW w:w="1710" w:type="dxa"/>
          </w:tcPr>
          <w:p w:rsidR="008841C8" w:rsidRDefault="008841C8" w:rsidP="008841C8">
            <w:pPr>
              <w:bidi/>
              <w:spacing w:line="360" w:lineRule="auto"/>
              <w:rPr>
                <w:sz w:val="24"/>
                <w:szCs w:val="24"/>
                <w:rtl/>
              </w:rPr>
            </w:pPr>
            <w:r>
              <w:rPr>
                <w:rFonts w:hint="cs"/>
                <w:sz w:val="24"/>
                <w:szCs w:val="24"/>
                <w:rtl/>
              </w:rPr>
              <w:t>50,000</w:t>
            </w:r>
          </w:p>
        </w:tc>
      </w:tr>
      <w:tr w:rsidR="008841C8" w:rsidTr="000C3871">
        <w:tc>
          <w:tcPr>
            <w:tcW w:w="1818" w:type="dxa"/>
          </w:tcPr>
          <w:p w:rsidR="008841C8" w:rsidRPr="000C3871" w:rsidRDefault="008841C8" w:rsidP="008841C8">
            <w:pPr>
              <w:bidi/>
              <w:spacing w:line="360" w:lineRule="auto"/>
              <w:rPr>
                <w:b/>
                <w:bCs/>
                <w:sz w:val="24"/>
                <w:szCs w:val="24"/>
                <w:rtl/>
              </w:rPr>
            </w:pPr>
            <w:r w:rsidRPr="000C3871">
              <w:rPr>
                <w:rFonts w:hint="cs"/>
                <w:b/>
                <w:bCs/>
                <w:sz w:val="24"/>
                <w:szCs w:val="24"/>
                <w:rtl/>
              </w:rPr>
              <w:t>5-7 שנים</w:t>
            </w:r>
          </w:p>
        </w:tc>
        <w:tc>
          <w:tcPr>
            <w:tcW w:w="1763" w:type="dxa"/>
          </w:tcPr>
          <w:p w:rsidR="008841C8" w:rsidRDefault="00B43A4A" w:rsidP="008841C8">
            <w:pPr>
              <w:bidi/>
              <w:spacing w:line="360" w:lineRule="auto"/>
              <w:rPr>
                <w:sz w:val="24"/>
                <w:szCs w:val="24"/>
                <w:rtl/>
              </w:rPr>
            </w:pPr>
            <w:r>
              <w:rPr>
                <w:rFonts w:hint="cs"/>
                <w:sz w:val="24"/>
                <w:szCs w:val="24"/>
                <w:rtl/>
              </w:rPr>
              <w:t>35,000</w:t>
            </w:r>
          </w:p>
        </w:tc>
        <w:tc>
          <w:tcPr>
            <w:tcW w:w="1710" w:type="dxa"/>
          </w:tcPr>
          <w:p w:rsidR="008841C8" w:rsidRDefault="008841C8" w:rsidP="008841C8">
            <w:pPr>
              <w:bidi/>
              <w:spacing w:line="360" w:lineRule="auto"/>
              <w:rPr>
                <w:sz w:val="24"/>
                <w:szCs w:val="24"/>
                <w:rtl/>
              </w:rPr>
            </w:pPr>
            <w:r>
              <w:rPr>
                <w:rFonts w:hint="cs"/>
                <w:sz w:val="24"/>
                <w:szCs w:val="24"/>
                <w:rtl/>
              </w:rPr>
              <w:t>175,000</w:t>
            </w:r>
          </w:p>
        </w:tc>
      </w:tr>
    </w:tbl>
    <w:p w:rsidR="008841C8" w:rsidRPr="008841C8" w:rsidRDefault="008841C8" w:rsidP="008841C8">
      <w:pPr>
        <w:bidi/>
        <w:spacing w:line="360" w:lineRule="auto"/>
        <w:rPr>
          <w:sz w:val="24"/>
          <w:szCs w:val="24"/>
          <w:rtl/>
        </w:rPr>
      </w:pPr>
    </w:p>
    <w:p w:rsidR="00844D49" w:rsidRDefault="00B43A4A" w:rsidP="00844D49">
      <w:pPr>
        <w:bidi/>
        <w:spacing w:line="360" w:lineRule="auto"/>
        <w:rPr>
          <w:b/>
          <w:bCs/>
          <w:sz w:val="24"/>
          <w:szCs w:val="24"/>
          <w:u w:val="single"/>
          <w:rtl/>
        </w:rPr>
      </w:pPr>
      <w:r w:rsidRPr="00B43A4A">
        <w:rPr>
          <w:rFonts w:hint="cs"/>
          <w:b/>
          <w:bCs/>
          <w:sz w:val="24"/>
          <w:szCs w:val="24"/>
          <w:u w:val="single"/>
          <w:rtl/>
        </w:rPr>
        <w:t>תקופת המענק</w:t>
      </w:r>
    </w:p>
    <w:p w:rsidR="00B43A4A" w:rsidRDefault="00B43A4A" w:rsidP="00B43A4A">
      <w:pPr>
        <w:bidi/>
        <w:spacing w:line="360" w:lineRule="auto"/>
        <w:rPr>
          <w:sz w:val="24"/>
          <w:szCs w:val="24"/>
          <w:rtl/>
        </w:rPr>
      </w:pPr>
      <w:r>
        <w:rPr>
          <w:rFonts w:hint="cs"/>
          <w:sz w:val="24"/>
          <w:szCs w:val="24"/>
          <w:rtl/>
        </w:rPr>
        <w:t xml:space="preserve">1 בינואר 2018 </w:t>
      </w:r>
      <w:r>
        <w:rPr>
          <w:sz w:val="24"/>
          <w:szCs w:val="24"/>
          <w:rtl/>
        </w:rPr>
        <w:t>–</w:t>
      </w:r>
      <w:r>
        <w:rPr>
          <w:rFonts w:hint="cs"/>
          <w:sz w:val="24"/>
          <w:szCs w:val="24"/>
          <w:rtl/>
        </w:rPr>
        <w:t xml:space="preserve"> 31 בדצמבר 2018</w:t>
      </w:r>
    </w:p>
    <w:p w:rsidR="00B43A4A" w:rsidRDefault="00B43A4A" w:rsidP="00B43A4A">
      <w:pPr>
        <w:bidi/>
        <w:spacing w:line="360" w:lineRule="auto"/>
        <w:rPr>
          <w:sz w:val="24"/>
          <w:szCs w:val="24"/>
          <w:rtl/>
        </w:rPr>
      </w:pPr>
    </w:p>
    <w:p w:rsidR="00B43A4A" w:rsidRDefault="000608DE" w:rsidP="00B43A4A">
      <w:pPr>
        <w:bidi/>
        <w:spacing w:line="360" w:lineRule="auto"/>
        <w:rPr>
          <w:b/>
          <w:bCs/>
          <w:sz w:val="24"/>
          <w:szCs w:val="24"/>
          <w:u w:val="single"/>
          <w:rtl/>
        </w:rPr>
      </w:pPr>
      <w:r>
        <w:rPr>
          <w:rFonts w:hint="cs"/>
          <w:b/>
          <w:bCs/>
          <w:sz w:val="24"/>
          <w:szCs w:val="24"/>
          <w:u w:val="single"/>
          <w:rtl/>
        </w:rPr>
        <w:t>פירוט תקציבי</w:t>
      </w:r>
    </w:p>
    <w:tbl>
      <w:tblPr>
        <w:tblStyle w:val="a4"/>
        <w:bidiVisual/>
        <w:tblW w:w="0" w:type="auto"/>
        <w:tblLook w:val="04A0"/>
      </w:tblPr>
      <w:tblGrid>
        <w:gridCol w:w="648"/>
        <w:gridCol w:w="3240"/>
        <w:gridCol w:w="1890"/>
        <w:gridCol w:w="3798"/>
      </w:tblGrid>
      <w:tr w:rsidR="00B43A4A" w:rsidTr="001C3583">
        <w:tc>
          <w:tcPr>
            <w:tcW w:w="648" w:type="dxa"/>
          </w:tcPr>
          <w:p w:rsidR="00B43A4A" w:rsidRDefault="00B43A4A" w:rsidP="00B43A4A">
            <w:pPr>
              <w:bidi/>
              <w:spacing w:line="360" w:lineRule="auto"/>
              <w:rPr>
                <w:sz w:val="24"/>
                <w:szCs w:val="24"/>
                <w:rtl/>
              </w:rPr>
            </w:pPr>
            <w:r>
              <w:rPr>
                <w:rFonts w:hint="cs"/>
                <w:sz w:val="24"/>
                <w:szCs w:val="24"/>
                <w:rtl/>
              </w:rPr>
              <w:t>#</w:t>
            </w:r>
          </w:p>
        </w:tc>
        <w:tc>
          <w:tcPr>
            <w:tcW w:w="3240" w:type="dxa"/>
          </w:tcPr>
          <w:p w:rsidR="00B43A4A" w:rsidRPr="00B43A4A" w:rsidRDefault="00B43A4A" w:rsidP="00B43A4A">
            <w:pPr>
              <w:bidi/>
              <w:spacing w:line="360" w:lineRule="auto"/>
              <w:rPr>
                <w:sz w:val="24"/>
                <w:szCs w:val="24"/>
                <w:rtl/>
              </w:rPr>
            </w:pPr>
            <w:r>
              <w:rPr>
                <w:rFonts w:hint="cs"/>
                <w:b/>
                <w:bCs/>
                <w:sz w:val="24"/>
                <w:szCs w:val="24"/>
                <w:rtl/>
              </w:rPr>
              <w:t>פעילות</w:t>
            </w:r>
          </w:p>
        </w:tc>
        <w:tc>
          <w:tcPr>
            <w:tcW w:w="1890" w:type="dxa"/>
          </w:tcPr>
          <w:p w:rsidR="00B43A4A" w:rsidRPr="00B43A4A" w:rsidRDefault="00B43A4A" w:rsidP="00B43A4A">
            <w:pPr>
              <w:bidi/>
              <w:spacing w:line="360" w:lineRule="auto"/>
              <w:rPr>
                <w:b/>
                <w:bCs/>
                <w:sz w:val="24"/>
                <w:szCs w:val="24"/>
                <w:rtl/>
              </w:rPr>
            </w:pPr>
            <w:r>
              <w:rPr>
                <w:rFonts w:hint="cs"/>
                <w:b/>
                <w:bCs/>
                <w:sz w:val="24"/>
                <w:szCs w:val="24"/>
                <w:rtl/>
              </w:rPr>
              <w:t>סכום</w:t>
            </w:r>
          </w:p>
        </w:tc>
        <w:tc>
          <w:tcPr>
            <w:tcW w:w="3798" w:type="dxa"/>
          </w:tcPr>
          <w:p w:rsidR="00B43A4A" w:rsidRPr="00B43A4A" w:rsidRDefault="00B43A4A" w:rsidP="00B43A4A">
            <w:pPr>
              <w:bidi/>
              <w:spacing w:line="360" w:lineRule="auto"/>
              <w:rPr>
                <w:b/>
                <w:bCs/>
                <w:sz w:val="24"/>
                <w:szCs w:val="24"/>
                <w:rtl/>
              </w:rPr>
            </w:pPr>
            <w:r>
              <w:rPr>
                <w:rFonts w:hint="cs"/>
                <w:b/>
                <w:bCs/>
                <w:sz w:val="24"/>
                <w:szCs w:val="24"/>
                <w:rtl/>
              </w:rPr>
              <w:t>הערות ותנאים</w:t>
            </w:r>
          </w:p>
        </w:tc>
      </w:tr>
      <w:tr w:rsidR="00B43A4A" w:rsidTr="001C3583">
        <w:tc>
          <w:tcPr>
            <w:tcW w:w="648" w:type="dxa"/>
          </w:tcPr>
          <w:p w:rsidR="00B43A4A" w:rsidRDefault="00B43A4A" w:rsidP="00B43A4A">
            <w:pPr>
              <w:bidi/>
              <w:spacing w:line="360" w:lineRule="auto"/>
              <w:rPr>
                <w:sz w:val="24"/>
                <w:szCs w:val="24"/>
                <w:rtl/>
              </w:rPr>
            </w:pPr>
            <w:r>
              <w:rPr>
                <w:rFonts w:hint="cs"/>
                <w:sz w:val="24"/>
                <w:szCs w:val="24"/>
                <w:rtl/>
              </w:rPr>
              <w:t>1</w:t>
            </w:r>
          </w:p>
        </w:tc>
        <w:tc>
          <w:tcPr>
            <w:tcW w:w="3240" w:type="dxa"/>
          </w:tcPr>
          <w:p w:rsidR="00B43A4A" w:rsidRPr="002C5EA9" w:rsidRDefault="00B43A4A" w:rsidP="000C3871">
            <w:pPr>
              <w:bidi/>
              <w:spacing w:line="360" w:lineRule="auto"/>
              <w:rPr>
                <w:b/>
                <w:bCs/>
                <w:sz w:val="24"/>
                <w:szCs w:val="24"/>
                <w:rtl/>
              </w:rPr>
            </w:pPr>
            <w:r w:rsidRPr="002C5EA9">
              <w:rPr>
                <w:rFonts w:hint="cs"/>
                <w:b/>
                <w:bCs/>
                <w:sz w:val="24"/>
                <w:szCs w:val="24"/>
                <w:rtl/>
              </w:rPr>
              <w:t xml:space="preserve">קמפיין </w:t>
            </w:r>
            <w:r w:rsidR="000C3871">
              <w:rPr>
                <w:rFonts w:hint="cs"/>
                <w:b/>
                <w:bCs/>
                <w:sz w:val="24"/>
                <w:szCs w:val="24"/>
                <w:rtl/>
              </w:rPr>
              <w:t>פרסום</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55,750$</w:t>
            </w:r>
          </w:p>
        </w:tc>
        <w:tc>
          <w:tcPr>
            <w:tcW w:w="3798" w:type="dxa"/>
          </w:tcPr>
          <w:p w:rsidR="00B43A4A" w:rsidRDefault="00143603" w:rsidP="0007252A">
            <w:pPr>
              <w:bidi/>
              <w:spacing w:line="360" w:lineRule="auto"/>
              <w:rPr>
                <w:sz w:val="24"/>
                <w:szCs w:val="24"/>
                <w:rtl/>
              </w:rPr>
            </w:pPr>
            <w:r>
              <w:rPr>
                <w:rFonts w:hint="cs"/>
                <w:sz w:val="24"/>
                <w:szCs w:val="24"/>
                <w:rtl/>
              </w:rPr>
              <w:t>יש לבנות תוכנית עבודה לקמפיין ה</w:t>
            </w:r>
            <w:r w:rsidR="000C3871">
              <w:rPr>
                <w:rFonts w:hint="cs"/>
                <w:sz w:val="24"/>
                <w:szCs w:val="24"/>
                <w:rtl/>
              </w:rPr>
              <w:t>פרסום</w:t>
            </w:r>
            <w:r w:rsidR="005C7874">
              <w:rPr>
                <w:rFonts w:hint="cs"/>
                <w:sz w:val="24"/>
                <w:szCs w:val="24"/>
                <w:rtl/>
              </w:rPr>
              <w:t xml:space="preserve">. תשלום יועבר לאחר </w:t>
            </w:r>
            <w:r w:rsidR="0007252A">
              <w:rPr>
                <w:rFonts w:hint="cs"/>
                <w:sz w:val="24"/>
                <w:szCs w:val="24"/>
                <w:rtl/>
              </w:rPr>
              <w:t>אישור תוכנית העבודה.</w:t>
            </w:r>
            <w:r>
              <w:rPr>
                <w:rFonts w:hint="cs"/>
                <w:sz w:val="24"/>
                <w:szCs w:val="24"/>
                <w:rtl/>
              </w:rPr>
              <w:t xml:space="preserve"> </w:t>
            </w:r>
          </w:p>
        </w:tc>
      </w:tr>
      <w:tr w:rsidR="00B43A4A" w:rsidTr="001C3583">
        <w:tc>
          <w:tcPr>
            <w:tcW w:w="648" w:type="dxa"/>
          </w:tcPr>
          <w:p w:rsidR="00B43A4A" w:rsidRDefault="00B43A4A" w:rsidP="00B43A4A">
            <w:pPr>
              <w:bidi/>
              <w:spacing w:line="360" w:lineRule="auto"/>
              <w:rPr>
                <w:sz w:val="24"/>
                <w:szCs w:val="24"/>
                <w:rtl/>
              </w:rPr>
            </w:pPr>
            <w:r>
              <w:rPr>
                <w:rFonts w:hint="cs"/>
                <w:sz w:val="24"/>
                <w:szCs w:val="24"/>
                <w:rtl/>
              </w:rPr>
              <w:t>2</w:t>
            </w:r>
          </w:p>
        </w:tc>
        <w:tc>
          <w:tcPr>
            <w:tcW w:w="3240" w:type="dxa"/>
          </w:tcPr>
          <w:p w:rsidR="00B43A4A" w:rsidRPr="002C5EA9" w:rsidRDefault="00B43A4A" w:rsidP="00B43A4A">
            <w:pPr>
              <w:bidi/>
              <w:spacing w:line="360" w:lineRule="auto"/>
              <w:rPr>
                <w:b/>
                <w:bCs/>
                <w:sz w:val="24"/>
                <w:szCs w:val="24"/>
                <w:rtl/>
              </w:rPr>
            </w:pPr>
            <w:r w:rsidRPr="002C5EA9">
              <w:rPr>
                <w:rFonts w:hint="cs"/>
                <w:b/>
                <w:bCs/>
                <w:sz w:val="24"/>
                <w:szCs w:val="24"/>
                <w:rtl/>
              </w:rPr>
              <w:t>שלושה מומחים לגנאלוגיה</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61,500$</w:t>
            </w:r>
          </w:p>
        </w:tc>
        <w:tc>
          <w:tcPr>
            <w:tcW w:w="3798" w:type="dxa"/>
          </w:tcPr>
          <w:p w:rsidR="00B43A4A" w:rsidRDefault="00143603" w:rsidP="00756B9E">
            <w:pPr>
              <w:bidi/>
              <w:spacing w:line="360" w:lineRule="auto"/>
              <w:rPr>
                <w:sz w:val="24"/>
                <w:szCs w:val="24"/>
                <w:rtl/>
              </w:rPr>
            </w:pPr>
            <w:r>
              <w:rPr>
                <w:rFonts w:hint="cs"/>
                <w:sz w:val="24"/>
                <w:szCs w:val="24"/>
                <w:rtl/>
              </w:rPr>
              <w:t>ראו מטה לוח זמנים למענק. תשלום יוע</w:t>
            </w:r>
            <w:r w:rsidR="00756B9E">
              <w:rPr>
                <w:rFonts w:hint="cs"/>
                <w:sz w:val="24"/>
                <w:szCs w:val="24"/>
                <w:rtl/>
              </w:rPr>
              <w:t>בר רק לאחר גיוס המומחים</w:t>
            </w:r>
            <w:r>
              <w:rPr>
                <w:rFonts w:hint="cs"/>
                <w:sz w:val="24"/>
                <w:szCs w:val="24"/>
                <w:rtl/>
              </w:rPr>
              <w:t>.</w:t>
            </w:r>
          </w:p>
        </w:tc>
      </w:tr>
      <w:tr w:rsidR="00B43A4A" w:rsidTr="001C3583">
        <w:tc>
          <w:tcPr>
            <w:tcW w:w="648" w:type="dxa"/>
          </w:tcPr>
          <w:p w:rsidR="00B43A4A" w:rsidRDefault="00B43A4A" w:rsidP="00B43A4A">
            <w:pPr>
              <w:bidi/>
              <w:spacing w:line="360" w:lineRule="auto"/>
              <w:rPr>
                <w:sz w:val="24"/>
                <w:szCs w:val="24"/>
                <w:rtl/>
              </w:rPr>
            </w:pPr>
            <w:r>
              <w:rPr>
                <w:rFonts w:hint="cs"/>
                <w:sz w:val="24"/>
                <w:szCs w:val="24"/>
                <w:rtl/>
              </w:rPr>
              <w:t>3</w:t>
            </w:r>
          </w:p>
        </w:tc>
        <w:tc>
          <w:tcPr>
            <w:tcW w:w="3240" w:type="dxa"/>
          </w:tcPr>
          <w:p w:rsidR="00B43A4A" w:rsidRPr="002C5EA9" w:rsidRDefault="00B43A4A" w:rsidP="000C3871">
            <w:pPr>
              <w:bidi/>
              <w:spacing w:line="360" w:lineRule="auto"/>
              <w:rPr>
                <w:b/>
                <w:bCs/>
                <w:sz w:val="24"/>
                <w:szCs w:val="24"/>
                <w:rtl/>
              </w:rPr>
            </w:pPr>
            <w:r w:rsidRPr="002C5EA9">
              <w:rPr>
                <w:rFonts w:hint="cs"/>
                <w:b/>
                <w:bCs/>
                <w:sz w:val="24"/>
                <w:szCs w:val="24"/>
                <w:rtl/>
              </w:rPr>
              <w:t xml:space="preserve">שני עוזרי מחקר </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26,000$</w:t>
            </w:r>
          </w:p>
        </w:tc>
        <w:tc>
          <w:tcPr>
            <w:tcW w:w="3798" w:type="dxa"/>
          </w:tcPr>
          <w:p w:rsidR="00B43A4A" w:rsidRDefault="00143603" w:rsidP="00B43A4A">
            <w:pPr>
              <w:bidi/>
              <w:spacing w:line="360" w:lineRule="auto"/>
              <w:rPr>
                <w:sz w:val="24"/>
                <w:szCs w:val="24"/>
                <w:rtl/>
              </w:rPr>
            </w:pPr>
            <w:r>
              <w:rPr>
                <w:rFonts w:hint="cs"/>
                <w:sz w:val="24"/>
                <w:szCs w:val="24"/>
                <w:rtl/>
              </w:rPr>
              <w:t xml:space="preserve">ראו מטה לוח זמנים למענק. </w:t>
            </w:r>
            <w:r w:rsidR="00756B9E">
              <w:rPr>
                <w:rFonts w:hint="cs"/>
                <w:sz w:val="24"/>
                <w:szCs w:val="24"/>
                <w:rtl/>
              </w:rPr>
              <w:t>תשלום יועבר רק לאחר גיוס</w:t>
            </w:r>
            <w:r>
              <w:rPr>
                <w:rFonts w:hint="cs"/>
                <w:sz w:val="24"/>
                <w:szCs w:val="24"/>
                <w:rtl/>
              </w:rPr>
              <w:t xml:space="preserve"> עוזרי המחקר.</w:t>
            </w:r>
          </w:p>
        </w:tc>
      </w:tr>
      <w:tr w:rsidR="00B43A4A" w:rsidTr="001C3583">
        <w:tc>
          <w:tcPr>
            <w:tcW w:w="648" w:type="dxa"/>
          </w:tcPr>
          <w:p w:rsidR="00B43A4A" w:rsidRDefault="00B43A4A" w:rsidP="00B43A4A">
            <w:pPr>
              <w:bidi/>
              <w:spacing w:line="360" w:lineRule="auto"/>
              <w:rPr>
                <w:sz w:val="24"/>
                <w:szCs w:val="24"/>
                <w:rtl/>
              </w:rPr>
            </w:pPr>
            <w:r>
              <w:rPr>
                <w:rFonts w:hint="cs"/>
                <w:sz w:val="24"/>
                <w:szCs w:val="24"/>
                <w:rtl/>
              </w:rPr>
              <w:t>4</w:t>
            </w:r>
          </w:p>
        </w:tc>
        <w:tc>
          <w:tcPr>
            <w:tcW w:w="3240" w:type="dxa"/>
          </w:tcPr>
          <w:p w:rsidR="00B43A4A" w:rsidRPr="002C5EA9" w:rsidRDefault="00B43A4A" w:rsidP="00B43A4A">
            <w:pPr>
              <w:bidi/>
              <w:spacing w:line="360" w:lineRule="auto"/>
              <w:rPr>
                <w:b/>
                <w:bCs/>
                <w:sz w:val="24"/>
                <w:szCs w:val="24"/>
                <w:rtl/>
              </w:rPr>
            </w:pPr>
            <w:r w:rsidRPr="002C5EA9">
              <w:rPr>
                <w:rFonts w:hint="cs"/>
                <w:b/>
                <w:bCs/>
                <w:sz w:val="24"/>
                <w:szCs w:val="24"/>
                <w:rtl/>
              </w:rPr>
              <w:t>הרחבת המחקר</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54,250$</w:t>
            </w:r>
          </w:p>
        </w:tc>
        <w:tc>
          <w:tcPr>
            <w:tcW w:w="3798" w:type="dxa"/>
          </w:tcPr>
          <w:p w:rsidR="00B43A4A" w:rsidRDefault="00756B9E" w:rsidP="00756B9E">
            <w:pPr>
              <w:bidi/>
              <w:spacing w:line="360" w:lineRule="auto"/>
              <w:rPr>
                <w:sz w:val="24"/>
                <w:szCs w:val="24"/>
                <w:rtl/>
              </w:rPr>
            </w:pPr>
            <w:r>
              <w:rPr>
                <w:rFonts w:hint="cs"/>
                <w:sz w:val="24"/>
                <w:szCs w:val="24"/>
                <w:rtl/>
              </w:rPr>
              <w:t>סכום זה נועד לכסות את עלות הרחבת המחקר.</w:t>
            </w:r>
          </w:p>
        </w:tc>
      </w:tr>
      <w:tr w:rsidR="00B43A4A" w:rsidTr="001C3583">
        <w:tc>
          <w:tcPr>
            <w:tcW w:w="648" w:type="dxa"/>
          </w:tcPr>
          <w:p w:rsidR="00B43A4A" w:rsidRDefault="00B43A4A" w:rsidP="00B43A4A">
            <w:pPr>
              <w:bidi/>
              <w:spacing w:line="360" w:lineRule="auto"/>
              <w:rPr>
                <w:sz w:val="24"/>
                <w:szCs w:val="24"/>
                <w:rtl/>
              </w:rPr>
            </w:pPr>
            <w:r>
              <w:rPr>
                <w:rFonts w:hint="cs"/>
                <w:sz w:val="24"/>
                <w:szCs w:val="24"/>
                <w:rtl/>
              </w:rPr>
              <w:t>5</w:t>
            </w:r>
          </w:p>
        </w:tc>
        <w:tc>
          <w:tcPr>
            <w:tcW w:w="3240" w:type="dxa"/>
          </w:tcPr>
          <w:p w:rsidR="00B43A4A" w:rsidRPr="002C5EA9" w:rsidRDefault="00B43A4A" w:rsidP="00AC22E3">
            <w:pPr>
              <w:bidi/>
              <w:spacing w:line="360" w:lineRule="auto"/>
              <w:rPr>
                <w:b/>
                <w:bCs/>
                <w:sz w:val="24"/>
                <w:szCs w:val="24"/>
                <w:rtl/>
              </w:rPr>
            </w:pPr>
            <w:r w:rsidRPr="002C5EA9">
              <w:rPr>
                <w:rFonts w:hint="cs"/>
                <w:b/>
                <w:bCs/>
                <w:sz w:val="24"/>
                <w:szCs w:val="24"/>
                <w:rtl/>
              </w:rPr>
              <w:t xml:space="preserve">שיתוף פעולה </w:t>
            </w:r>
            <w:r w:rsidR="00AC22E3">
              <w:rPr>
                <w:rFonts w:hint="cs"/>
                <w:b/>
                <w:bCs/>
                <w:sz w:val="24"/>
                <w:szCs w:val="24"/>
                <w:rtl/>
              </w:rPr>
              <w:t>עם ארגונים נוספים</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15,000$</w:t>
            </w:r>
          </w:p>
        </w:tc>
        <w:tc>
          <w:tcPr>
            <w:tcW w:w="3798" w:type="dxa"/>
          </w:tcPr>
          <w:p w:rsidR="00B43A4A" w:rsidRDefault="00143603" w:rsidP="0089208F">
            <w:pPr>
              <w:bidi/>
              <w:spacing w:line="360" w:lineRule="auto"/>
              <w:rPr>
                <w:sz w:val="24"/>
                <w:szCs w:val="24"/>
                <w:rtl/>
              </w:rPr>
            </w:pPr>
            <w:r>
              <w:rPr>
                <w:rFonts w:hint="cs"/>
                <w:sz w:val="24"/>
                <w:szCs w:val="24"/>
                <w:rtl/>
              </w:rPr>
              <w:t>יש להציג שיתופי</w:t>
            </w:r>
            <w:r w:rsidR="00B43A4A">
              <w:rPr>
                <w:rFonts w:hint="cs"/>
                <w:sz w:val="24"/>
                <w:szCs w:val="24"/>
                <w:rtl/>
              </w:rPr>
              <w:t xml:space="preserve"> פעולה עם</w:t>
            </w:r>
            <w:r>
              <w:rPr>
                <w:rFonts w:hint="cs"/>
                <w:sz w:val="24"/>
                <w:szCs w:val="24"/>
                <w:rtl/>
              </w:rPr>
              <w:t xml:space="preserve"> </w:t>
            </w:r>
            <w:r w:rsidR="0089208F">
              <w:rPr>
                <w:rFonts w:hint="cs"/>
                <w:sz w:val="24"/>
                <w:szCs w:val="24"/>
                <w:rtl/>
              </w:rPr>
              <w:t>ארגון "</w:t>
            </w:r>
            <w:r w:rsidR="00B43A4A">
              <w:rPr>
                <w:rFonts w:hint="cs"/>
                <w:sz w:val="24"/>
                <w:szCs w:val="24"/>
                <w:rtl/>
              </w:rPr>
              <w:t>ג'וינט</w:t>
            </w:r>
            <w:r w:rsidR="0089208F">
              <w:rPr>
                <w:rFonts w:hint="cs"/>
                <w:sz w:val="24"/>
                <w:szCs w:val="24"/>
                <w:rtl/>
              </w:rPr>
              <w:t>"</w:t>
            </w:r>
            <w:r w:rsidR="00B43A4A">
              <w:rPr>
                <w:rFonts w:hint="cs"/>
                <w:sz w:val="24"/>
                <w:szCs w:val="24"/>
                <w:rtl/>
              </w:rPr>
              <w:t xml:space="preserve">, עם הסוכנות היהודית, </w:t>
            </w:r>
            <w:r>
              <w:rPr>
                <w:rFonts w:hint="cs"/>
                <w:sz w:val="24"/>
                <w:szCs w:val="24"/>
                <w:rtl/>
              </w:rPr>
              <w:t xml:space="preserve">עם ארגון "נתיב", עם "הלל" ועם "תגלית". </w:t>
            </w:r>
            <w:r w:rsidR="00C40D6E">
              <w:rPr>
                <w:rFonts w:hint="cs"/>
                <w:sz w:val="24"/>
                <w:szCs w:val="24"/>
                <w:rtl/>
              </w:rPr>
              <w:lastRenderedPageBreak/>
              <w:t>תשלום י</w:t>
            </w:r>
            <w:r w:rsidR="0089208F">
              <w:rPr>
                <w:rFonts w:hint="cs"/>
                <w:sz w:val="24"/>
                <w:szCs w:val="24"/>
                <w:rtl/>
              </w:rPr>
              <w:t>ועבר</w:t>
            </w:r>
            <w:r>
              <w:rPr>
                <w:rFonts w:hint="cs"/>
                <w:sz w:val="24"/>
                <w:szCs w:val="24"/>
                <w:rtl/>
              </w:rPr>
              <w:t xml:space="preserve"> רק עבור הוצאות בפועל.</w:t>
            </w:r>
          </w:p>
        </w:tc>
      </w:tr>
      <w:tr w:rsidR="00B43A4A" w:rsidTr="001C3583">
        <w:tc>
          <w:tcPr>
            <w:tcW w:w="3888" w:type="dxa"/>
            <w:gridSpan w:val="2"/>
          </w:tcPr>
          <w:p w:rsidR="00B43A4A" w:rsidRPr="002C5EA9" w:rsidRDefault="00B43A4A" w:rsidP="00B43A4A">
            <w:pPr>
              <w:bidi/>
              <w:spacing w:line="360" w:lineRule="auto"/>
              <w:rPr>
                <w:b/>
                <w:bCs/>
                <w:sz w:val="24"/>
                <w:szCs w:val="24"/>
                <w:rtl/>
              </w:rPr>
            </w:pPr>
            <w:r w:rsidRPr="002C5EA9">
              <w:rPr>
                <w:rFonts w:hint="cs"/>
                <w:b/>
                <w:bCs/>
                <w:sz w:val="24"/>
                <w:szCs w:val="24"/>
                <w:rtl/>
              </w:rPr>
              <w:lastRenderedPageBreak/>
              <w:t>סך הכול</w:t>
            </w:r>
          </w:p>
        </w:tc>
        <w:tc>
          <w:tcPr>
            <w:tcW w:w="1890" w:type="dxa"/>
          </w:tcPr>
          <w:p w:rsidR="00B43A4A" w:rsidRPr="002C5EA9" w:rsidRDefault="00B43A4A" w:rsidP="00B43A4A">
            <w:pPr>
              <w:bidi/>
              <w:spacing w:line="360" w:lineRule="auto"/>
              <w:rPr>
                <w:b/>
                <w:bCs/>
                <w:sz w:val="24"/>
                <w:szCs w:val="24"/>
                <w:rtl/>
              </w:rPr>
            </w:pPr>
            <w:r w:rsidRPr="002C5EA9">
              <w:rPr>
                <w:rFonts w:hint="cs"/>
                <w:b/>
                <w:bCs/>
                <w:sz w:val="24"/>
                <w:szCs w:val="24"/>
                <w:rtl/>
              </w:rPr>
              <w:t>212,500$</w:t>
            </w:r>
          </w:p>
        </w:tc>
        <w:tc>
          <w:tcPr>
            <w:tcW w:w="3798" w:type="dxa"/>
          </w:tcPr>
          <w:p w:rsidR="00B43A4A" w:rsidRDefault="00B43A4A" w:rsidP="00B43A4A">
            <w:pPr>
              <w:bidi/>
              <w:spacing w:line="360" w:lineRule="auto"/>
              <w:rPr>
                <w:sz w:val="24"/>
                <w:szCs w:val="24"/>
                <w:rtl/>
              </w:rPr>
            </w:pPr>
          </w:p>
        </w:tc>
      </w:tr>
    </w:tbl>
    <w:p w:rsidR="00B43A4A" w:rsidRDefault="00B43A4A" w:rsidP="00B43A4A">
      <w:pPr>
        <w:bidi/>
        <w:spacing w:line="360" w:lineRule="auto"/>
        <w:rPr>
          <w:sz w:val="24"/>
          <w:szCs w:val="24"/>
          <w:rtl/>
        </w:rPr>
      </w:pPr>
    </w:p>
    <w:p w:rsidR="00DE70DD" w:rsidRDefault="000608DE" w:rsidP="000608DE">
      <w:pPr>
        <w:bidi/>
        <w:spacing w:line="360" w:lineRule="auto"/>
        <w:rPr>
          <w:b/>
          <w:bCs/>
          <w:sz w:val="24"/>
          <w:szCs w:val="24"/>
          <w:u w:val="single"/>
          <w:rtl/>
        </w:rPr>
      </w:pPr>
      <w:r>
        <w:rPr>
          <w:rFonts w:hint="cs"/>
          <w:b/>
          <w:bCs/>
          <w:sz w:val="24"/>
          <w:szCs w:val="24"/>
          <w:u w:val="single"/>
          <w:rtl/>
        </w:rPr>
        <w:t>לוח זמנים למענק</w:t>
      </w:r>
    </w:p>
    <w:tbl>
      <w:tblPr>
        <w:tblStyle w:val="a4"/>
        <w:bidiVisual/>
        <w:tblW w:w="0" w:type="auto"/>
        <w:tblLook w:val="04A0"/>
      </w:tblPr>
      <w:tblGrid>
        <w:gridCol w:w="1458"/>
        <w:gridCol w:w="1710"/>
        <w:gridCol w:w="3240"/>
        <w:gridCol w:w="3168"/>
      </w:tblGrid>
      <w:tr w:rsidR="009E2EC5" w:rsidTr="001C3583">
        <w:tc>
          <w:tcPr>
            <w:tcW w:w="1458" w:type="dxa"/>
          </w:tcPr>
          <w:p w:rsidR="009E2EC5" w:rsidRDefault="009E2EC5" w:rsidP="00DE70DD">
            <w:pPr>
              <w:bidi/>
              <w:spacing w:line="360" w:lineRule="auto"/>
              <w:rPr>
                <w:sz w:val="24"/>
                <w:szCs w:val="24"/>
                <w:rtl/>
              </w:rPr>
            </w:pPr>
          </w:p>
        </w:tc>
        <w:tc>
          <w:tcPr>
            <w:tcW w:w="1710" w:type="dxa"/>
          </w:tcPr>
          <w:p w:rsidR="009E2EC5" w:rsidRPr="009E2EC5" w:rsidRDefault="009E2EC5" w:rsidP="00DE70DD">
            <w:pPr>
              <w:bidi/>
              <w:spacing w:line="360" w:lineRule="auto"/>
              <w:rPr>
                <w:b/>
                <w:bCs/>
                <w:sz w:val="24"/>
                <w:szCs w:val="24"/>
                <w:rtl/>
              </w:rPr>
            </w:pPr>
            <w:r w:rsidRPr="009E2EC5">
              <w:rPr>
                <w:rFonts w:hint="cs"/>
                <w:b/>
                <w:bCs/>
                <w:sz w:val="24"/>
                <w:szCs w:val="24"/>
                <w:rtl/>
              </w:rPr>
              <w:t>תאריך</w:t>
            </w:r>
          </w:p>
        </w:tc>
        <w:tc>
          <w:tcPr>
            <w:tcW w:w="3240" w:type="dxa"/>
          </w:tcPr>
          <w:p w:rsidR="009E2EC5" w:rsidRPr="009E2EC5" w:rsidRDefault="009E2EC5" w:rsidP="00DE70DD">
            <w:pPr>
              <w:bidi/>
              <w:spacing w:line="360" w:lineRule="auto"/>
              <w:rPr>
                <w:b/>
                <w:bCs/>
                <w:sz w:val="24"/>
                <w:szCs w:val="24"/>
                <w:rtl/>
              </w:rPr>
            </w:pPr>
            <w:r w:rsidRPr="009E2EC5">
              <w:rPr>
                <w:rFonts w:hint="cs"/>
                <w:b/>
                <w:bCs/>
                <w:sz w:val="24"/>
                <w:szCs w:val="24"/>
                <w:rtl/>
              </w:rPr>
              <w:t>יעד ניתן למדידה</w:t>
            </w:r>
          </w:p>
        </w:tc>
        <w:tc>
          <w:tcPr>
            <w:tcW w:w="3168" w:type="dxa"/>
          </w:tcPr>
          <w:p w:rsidR="009E2EC5" w:rsidRPr="009E2EC5" w:rsidRDefault="009E2EC5" w:rsidP="000608DE">
            <w:pPr>
              <w:bidi/>
              <w:spacing w:line="360" w:lineRule="auto"/>
              <w:rPr>
                <w:b/>
                <w:bCs/>
                <w:sz w:val="24"/>
                <w:szCs w:val="24"/>
                <w:rtl/>
              </w:rPr>
            </w:pPr>
            <w:r w:rsidRPr="009E2EC5">
              <w:rPr>
                <w:rFonts w:hint="cs"/>
                <w:b/>
                <w:bCs/>
                <w:sz w:val="24"/>
                <w:szCs w:val="24"/>
                <w:rtl/>
              </w:rPr>
              <w:t>גובה המענק</w:t>
            </w:r>
          </w:p>
        </w:tc>
      </w:tr>
      <w:tr w:rsidR="009E2EC5" w:rsidTr="001C3583">
        <w:tc>
          <w:tcPr>
            <w:tcW w:w="1458" w:type="dxa"/>
          </w:tcPr>
          <w:p w:rsidR="009E2EC5" w:rsidRPr="009E2EC5" w:rsidRDefault="009E2EC5" w:rsidP="009E2EC5">
            <w:pPr>
              <w:bidi/>
              <w:spacing w:line="360" w:lineRule="auto"/>
              <w:rPr>
                <w:b/>
                <w:bCs/>
                <w:sz w:val="24"/>
                <w:szCs w:val="24"/>
                <w:rtl/>
              </w:rPr>
            </w:pPr>
            <w:r w:rsidRPr="009E2EC5">
              <w:rPr>
                <w:rFonts w:hint="cs"/>
                <w:b/>
                <w:bCs/>
                <w:sz w:val="24"/>
                <w:szCs w:val="24"/>
                <w:rtl/>
              </w:rPr>
              <w:t>שלב 1</w:t>
            </w:r>
          </w:p>
        </w:tc>
        <w:tc>
          <w:tcPr>
            <w:tcW w:w="1710" w:type="dxa"/>
          </w:tcPr>
          <w:p w:rsidR="009E2EC5" w:rsidRDefault="009E2EC5" w:rsidP="00DE70DD">
            <w:pPr>
              <w:bidi/>
              <w:spacing w:line="360" w:lineRule="auto"/>
              <w:rPr>
                <w:sz w:val="24"/>
                <w:szCs w:val="24"/>
                <w:rtl/>
              </w:rPr>
            </w:pPr>
            <w:r>
              <w:rPr>
                <w:rFonts w:hint="cs"/>
                <w:sz w:val="24"/>
                <w:szCs w:val="24"/>
                <w:rtl/>
              </w:rPr>
              <w:t>ינואר 2018</w:t>
            </w:r>
          </w:p>
        </w:tc>
        <w:tc>
          <w:tcPr>
            <w:tcW w:w="3240" w:type="dxa"/>
          </w:tcPr>
          <w:p w:rsidR="009E2EC5" w:rsidRDefault="009E2EC5" w:rsidP="00DE70DD">
            <w:pPr>
              <w:bidi/>
              <w:spacing w:line="360" w:lineRule="auto"/>
              <w:rPr>
                <w:sz w:val="24"/>
                <w:szCs w:val="24"/>
                <w:rtl/>
              </w:rPr>
            </w:pPr>
          </w:p>
        </w:tc>
        <w:tc>
          <w:tcPr>
            <w:tcW w:w="3168" w:type="dxa"/>
          </w:tcPr>
          <w:p w:rsidR="009E2EC5" w:rsidRDefault="009E2EC5" w:rsidP="00DE70DD">
            <w:pPr>
              <w:bidi/>
              <w:spacing w:line="360" w:lineRule="auto"/>
              <w:rPr>
                <w:sz w:val="24"/>
                <w:szCs w:val="24"/>
                <w:rtl/>
              </w:rPr>
            </w:pPr>
            <w:r>
              <w:rPr>
                <w:rFonts w:hint="cs"/>
                <w:sz w:val="24"/>
                <w:szCs w:val="24"/>
                <w:rtl/>
              </w:rPr>
              <w:t>89,250$ (45% מסכום המענק</w:t>
            </w:r>
            <w:r w:rsidR="00AC22E3">
              <w:rPr>
                <w:rFonts w:hint="cs"/>
                <w:sz w:val="24"/>
                <w:szCs w:val="24"/>
                <w:rtl/>
              </w:rPr>
              <w:t xml:space="preserve"> הכולל</w:t>
            </w:r>
            <w:r w:rsidR="000608DE">
              <w:rPr>
                <w:rFonts w:hint="cs"/>
                <w:sz w:val="24"/>
                <w:szCs w:val="24"/>
                <w:rtl/>
              </w:rPr>
              <w:t>, ישמש לכיסוי עלות פרסום</w:t>
            </w:r>
            <w:r>
              <w:rPr>
                <w:rFonts w:hint="cs"/>
                <w:sz w:val="24"/>
                <w:szCs w:val="24"/>
                <w:rtl/>
              </w:rPr>
              <w:t>, מומחה גנאלוגיה אחד ועוזר מחקר אחד).</w:t>
            </w:r>
          </w:p>
        </w:tc>
      </w:tr>
      <w:tr w:rsidR="009E2EC5" w:rsidTr="001C3583">
        <w:tc>
          <w:tcPr>
            <w:tcW w:w="1458" w:type="dxa"/>
          </w:tcPr>
          <w:p w:rsidR="009E2EC5" w:rsidRPr="009E2EC5" w:rsidRDefault="009E2EC5" w:rsidP="00DE70DD">
            <w:pPr>
              <w:bidi/>
              <w:spacing w:line="360" w:lineRule="auto"/>
              <w:rPr>
                <w:b/>
                <w:bCs/>
                <w:sz w:val="24"/>
                <w:szCs w:val="24"/>
                <w:rtl/>
              </w:rPr>
            </w:pPr>
            <w:r w:rsidRPr="009E2EC5">
              <w:rPr>
                <w:rFonts w:hint="cs"/>
                <w:b/>
                <w:bCs/>
                <w:sz w:val="24"/>
                <w:szCs w:val="24"/>
                <w:rtl/>
              </w:rPr>
              <w:t>שלב 2</w:t>
            </w:r>
          </w:p>
        </w:tc>
        <w:tc>
          <w:tcPr>
            <w:tcW w:w="1710" w:type="dxa"/>
          </w:tcPr>
          <w:p w:rsidR="009E2EC5" w:rsidRDefault="009E2EC5" w:rsidP="00DE70DD">
            <w:pPr>
              <w:bidi/>
              <w:spacing w:line="360" w:lineRule="auto"/>
              <w:rPr>
                <w:sz w:val="24"/>
                <w:szCs w:val="24"/>
                <w:rtl/>
              </w:rPr>
            </w:pPr>
            <w:r>
              <w:rPr>
                <w:rFonts w:hint="cs"/>
                <w:sz w:val="24"/>
                <w:szCs w:val="24"/>
                <w:rtl/>
              </w:rPr>
              <w:t>אפריל 2018</w:t>
            </w:r>
          </w:p>
        </w:tc>
        <w:tc>
          <w:tcPr>
            <w:tcW w:w="3240" w:type="dxa"/>
          </w:tcPr>
          <w:p w:rsidR="009E2EC5" w:rsidRDefault="000608DE" w:rsidP="00AC22E3">
            <w:pPr>
              <w:bidi/>
              <w:spacing w:line="360" w:lineRule="auto"/>
              <w:rPr>
                <w:sz w:val="24"/>
                <w:szCs w:val="24"/>
                <w:rtl/>
              </w:rPr>
            </w:pPr>
            <w:r>
              <w:rPr>
                <w:rFonts w:hint="cs"/>
                <w:sz w:val="24"/>
                <w:szCs w:val="24"/>
                <w:rtl/>
              </w:rPr>
              <w:t>ברבעון הראשון</w:t>
            </w:r>
            <w:r w:rsidR="00AC22E3">
              <w:rPr>
                <w:rFonts w:hint="cs"/>
                <w:sz w:val="24"/>
                <w:szCs w:val="24"/>
                <w:rtl/>
              </w:rPr>
              <w:t xml:space="preserve">, עלייה של 50% </w:t>
            </w:r>
            <w:r w:rsidR="00AC22E3" w:rsidRPr="000608DE">
              <w:rPr>
                <w:rFonts w:hint="cs"/>
                <w:sz w:val="24"/>
                <w:szCs w:val="24"/>
                <w:rtl/>
              </w:rPr>
              <w:t>בפניות לפרויקט עד ל-1,250 פניות</w:t>
            </w:r>
          </w:p>
        </w:tc>
        <w:tc>
          <w:tcPr>
            <w:tcW w:w="3168" w:type="dxa"/>
          </w:tcPr>
          <w:p w:rsidR="009E2EC5" w:rsidRDefault="00AC22E3" w:rsidP="00DE70DD">
            <w:pPr>
              <w:bidi/>
              <w:spacing w:line="360" w:lineRule="auto"/>
              <w:rPr>
                <w:sz w:val="24"/>
                <w:szCs w:val="24"/>
                <w:rtl/>
              </w:rPr>
            </w:pPr>
            <w:r>
              <w:rPr>
                <w:rFonts w:hint="cs"/>
                <w:sz w:val="24"/>
                <w:szCs w:val="24"/>
                <w:rtl/>
              </w:rPr>
              <w:t>75,775$ (38% מסכום המענק הכולל)</w:t>
            </w:r>
          </w:p>
          <w:p w:rsidR="00AC22E3" w:rsidRDefault="001C3583" w:rsidP="00AC22E3">
            <w:pPr>
              <w:bidi/>
              <w:spacing w:line="360" w:lineRule="auto"/>
              <w:rPr>
                <w:sz w:val="24"/>
                <w:szCs w:val="24"/>
                <w:rtl/>
              </w:rPr>
            </w:pPr>
            <w:r>
              <w:rPr>
                <w:rFonts w:hint="cs"/>
                <w:sz w:val="24"/>
                <w:szCs w:val="24"/>
                <w:rtl/>
              </w:rPr>
              <w:t>+</w:t>
            </w:r>
            <w:r w:rsidR="00AC22E3">
              <w:rPr>
                <w:rFonts w:hint="cs"/>
                <w:sz w:val="24"/>
                <w:szCs w:val="24"/>
                <w:rtl/>
              </w:rPr>
              <w:t xml:space="preserve"> 15,000$ עבור שיתוף פעולה עם ארגונים נוספים</w:t>
            </w:r>
            <w:r>
              <w:rPr>
                <w:rFonts w:hint="cs"/>
                <w:sz w:val="24"/>
                <w:szCs w:val="24"/>
                <w:rtl/>
              </w:rPr>
              <w:t>.</w:t>
            </w:r>
          </w:p>
        </w:tc>
      </w:tr>
      <w:tr w:rsidR="009E2EC5" w:rsidTr="001C3583">
        <w:tc>
          <w:tcPr>
            <w:tcW w:w="1458" w:type="dxa"/>
          </w:tcPr>
          <w:p w:rsidR="009E2EC5" w:rsidRPr="009E2EC5" w:rsidRDefault="009E2EC5" w:rsidP="00DE70DD">
            <w:pPr>
              <w:bidi/>
              <w:spacing w:line="360" w:lineRule="auto"/>
              <w:rPr>
                <w:b/>
                <w:bCs/>
                <w:sz w:val="24"/>
                <w:szCs w:val="24"/>
                <w:rtl/>
              </w:rPr>
            </w:pPr>
            <w:r w:rsidRPr="009E2EC5">
              <w:rPr>
                <w:rFonts w:hint="cs"/>
                <w:b/>
                <w:bCs/>
                <w:sz w:val="24"/>
                <w:szCs w:val="24"/>
                <w:rtl/>
              </w:rPr>
              <w:t>שלב 3</w:t>
            </w:r>
          </w:p>
        </w:tc>
        <w:tc>
          <w:tcPr>
            <w:tcW w:w="1710" w:type="dxa"/>
          </w:tcPr>
          <w:p w:rsidR="009E2EC5" w:rsidRDefault="009E2EC5" w:rsidP="00DE70DD">
            <w:pPr>
              <w:bidi/>
              <w:spacing w:line="360" w:lineRule="auto"/>
              <w:rPr>
                <w:sz w:val="24"/>
                <w:szCs w:val="24"/>
                <w:rtl/>
              </w:rPr>
            </w:pPr>
            <w:r>
              <w:rPr>
                <w:rFonts w:hint="cs"/>
                <w:sz w:val="24"/>
                <w:szCs w:val="24"/>
                <w:rtl/>
              </w:rPr>
              <w:t>יולי 2018</w:t>
            </w:r>
          </w:p>
        </w:tc>
        <w:tc>
          <w:tcPr>
            <w:tcW w:w="3240" w:type="dxa"/>
          </w:tcPr>
          <w:p w:rsidR="009E2EC5" w:rsidRDefault="000608DE" w:rsidP="00DE70DD">
            <w:pPr>
              <w:bidi/>
              <w:spacing w:line="360" w:lineRule="auto"/>
              <w:rPr>
                <w:sz w:val="24"/>
                <w:szCs w:val="24"/>
                <w:rtl/>
              </w:rPr>
            </w:pPr>
            <w:r>
              <w:rPr>
                <w:rFonts w:hint="cs"/>
                <w:sz w:val="24"/>
                <w:szCs w:val="24"/>
                <w:rtl/>
              </w:rPr>
              <w:t>ברבעון השני</w:t>
            </w:r>
            <w:r w:rsidR="00AC22E3">
              <w:rPr>
                <w:rFonts w:hint="cs"/>
                <w:sz w:val="24"/>
                <w:szCs w:val="24"/>
                <w:rtl/>
              </w:rPr>
              <w:t xml:space="preserve">, עלייה נוספת של 50% בפניות </w:t>
            </w:r>
            <w:r w:rsidR="00AC22E3" w:rsidRPr="000608DE">
              <w:rPr>
                <w:rFonts w:hint="cs"/>
                <w:sz w:val="24"/>
                <w:szCs w:val="24"/>
                <w:rtl/>
              </w:rPr>
              <w:t>לפרויקט עד ל-1,250 פניות</w:t>
            </w:r>
          </w:p>
        </w:tc>
        <w:tc>
          <w:tcPr>
            <w:tcW w:w="3168" w:type="dxa"/>
          </w:tcPr>
          <w:p w:rsidR="009E2EC5" w:rsidRDefault="00AC22E3" w:rsidP="00DE70DD">
            <w:pPr>
              <w:bidi/>
              <w:spacing w:line="360" w:lineRule="auto"/>
              <w:rPr>
                <w:sz w:val="24"/>
                <w:szCs w:val="24"/>
                <w:rtl/>
              </w:rPr>
            </w:pPr>
            <w:r>
              <w:rPr>
                <w:rFonts w:hint="cs"/>
                <w:sz w:val="24"/>
                <w:szCs w:val="24"/>
                <w:rtl/>
              </w:rPr>
              <w:t>32,475$ (16% מסכום המענק הכולל).</w:t>
            </w:r>
          </w:p>
        </w:tc>
      </w:tr>
    </w:tbl>
    <w:p w:rsidR="00DE70DD" w:rsidRDefault="00DE70DD" w:rsidP="00DE70DD">
      <w:pPr>
        <w:bidi/>
        <w:spacing w:line="360" w:lineRule="auto"/>
        <w:rPr>
          <w:sz w:val="24"/>
          <w:szCs w:val="24"/>
          <w:rtl/>
        </w:rPr>
      </w:pPr>
    </w:p>
    <w:p w:rsidR="0040482E" w:rsidRDefault="00C33A6F" w:rsidP="0040482E">
      <w:pPr>
        <w:bidi/>
        <w:spacing w:line="360" w:lineRule="auto"/>
        <w:rPr>
          <w:sz w:val="24"/>
          <w:szCs w:val="24"/>
          <w:rtl/>
        </w:rPr>
      </w:pPr>
      <w:r>
        <w:rPr>
          <w:rFonts w:hint="cs"/>
          <w:b/>
          <w:bCs/>
          <w:sz w:val="24"/>
          <w:szCs w:val="24"/>
          <w:u w:val="single"/>
          <w:rtl/>
        </w:rPr>
        <w:t>דרישות ו</w:t>
      </w:r>
      <w:r w:rsidR="0040482E">
        <w:rPr>
          <w:rFonts w:hint="cs"/>
          <w:b/>
          <w:bCs/>
          <w:sz w:val="24"/>
          <w:szCs w:val="24"/>
          <w:u w:val="single"/>
          <w:rtl/>
        </w:rPr>
        <w:t>תנאים לקבלת המענק</w:t>
      </w:r>
    </w:p>
    <w:p w:rsidR="0040482E" w:rsidRDefault="0040482E" w:rsidP="005642D6">
      <w:pPr>
        <w:bidi/>
        <w:spacing w:line="360" w:lineRule="auto"/>
        <w:rPr>
          <w:sz w:val="24"/>
          <w:szCs w:val="24"/>
          <w:rtl/>
        </w:rPr>
      </w:pPr>
      <w:r>
        <w:rPr>
          <w:rFonts w:hint="cs"/>
          <w:sz w:val="24"/>
          <w:szCs w:val="24"/>
          <w:rtl/>
        </w:rPr>
        <w:t xml:space="preserve">בתקופת המענק </w:t>
      </w:r>
      <w:r w:rsidR="005642D6">
        <w:rPr>
          <w:rFonts w:hint="cs"/>
          <w:sz w:val="24"/>
          <w:szCs w:val="24"/>
          <w:rtl/>
        </w:rPr>
        <w:t>וכחלק מתנאי קבלת המענק</w:t>
      </w:r>
      <w:r>
        <w:rPr>
          <w:rFonts w:hint="cs"/>
          <w:sz w:val="24"/>
          <w:szCs w:val="24"/>
          <w:rtl/>
        </w:rPr>
        <w:t xml:space="preserve"> </w:t>
      </w:r>
      <w:r w:rsidR="005642D6">
        <w:rPr>
          <w:rFonts w:hint="cs"/>
          <w:sz w:val="24"/>
          <w:szCs w:val="24"/>
          <w:rtl/>
        </w:rPr>
        <w:t>עליכם לעמוד בדרישות הבאות:</w:t>
      </w:r>
    </w:p>
    <w:p w:rsidR="0040482E" w:rsidRDefault="000608DE" w:rsidP="00CB065B">
      <w:pPr>
        <w:pStyle w:val="a3"/>
        <w:numPr>
          <w:ilvl w:val="0"/>
          <w:numId w:val="2"/>
        </w:numPr>
        <w:bidi/>
        <w:spacing w:line="360" w:lineRule="auto"/>
        <w:rPr>
          <w:sz w:val="24"/>
          <w:szCs w:val="24"/>
        </w:rPr>
      </w:pPr>
      <w:r>
        <w:rPr>
          <w:rFonts w:hint="cs"/>
          <w:sz w:val="24"/>
          <w:szCs w:val="24"/>
          <w:rtl/>
        </w:rPr>
        <w:t>אתם מצה</w:t>
      </w:r>
      <w:r w:rsidR="005D433E">
        <w:rPr>
          <w:rFonts w:hint="cs"/>
          <w:sz w:val="24"/>
          <w:szCs w:val="24"/>
          <w:rtl/>
        </w:rPr>
        <w:t>ירים כי ארגונכם ופעילות הארגון</w:t>
      </w:r>
      <w:r>
        <w:rPr>
          <w:rFonts w:hint="cs"/>
          <w:sz w:val="24"/>
          <w:szCs w:val="24"/>
          <w:rtl/>
        </w:rPr>
        <w:t xml:space="preserve"> נועדו</w:t>
      </w:r>
      <w:r w:rsidR="0040482E">
        <w:rPr>
          <w:rFonts w:hint="cs"/>
          <w:sz w:val="24"/>
          <w:szCs w:val="24"/>
          <w:rtl/>
        </w:rPr>
        <w:t xml:space="preserve"> לסייע ליהודים ולקהילות יהודיות </w:t>
      </w:r>
      <w:r w:rsidR="0040482E" w:rsidRPr="005D433E">
        <w:rPr>
          <w:rFonts w:hint="cs"/>
          <w:sz w:val="24"/>
          <w:szCs w:val="24"/>
          <w:rtl/>
        </w:rPr>
        <w:t>הנאבק</w:t>
      </w:r>
      <w:r w:rsidR="005D433E" w:rsidRPr="005D433E">
        <w:rPr>
          <w:rFonts w:hint="cs"/>
          <w:sz w:val="24"/>
          <w:szCs w:val="24"/>
          <w:rtl/>
        </w:rPr>
        <w:t>ות</w:t>
      </w:r>
      <w:r w:rsidR="0040482E">
        <w:rPr>
          <w:rFonts w:hint="cs"/>
          <w:sz w:val="24"/>
          <w:szCs w:val="24"/>
          <w:rtl/>
        </w:rPr>
        <w:t xml:space="preserve"> לשמור על לכידות הקהילה ועל המשכיותה. </w:t>
      </w:r>
      <w:r w:rsidR="005D433E">
        <w:rPr>
          <w:rFonts w:hint="cs"/>
          <w:sz w:val="24"/>
          <w:szCs w:val="24"/>
          <w:rtl/>
        </w:rPr>
        <w:t xml:space="preserve">בנוסף אתם מצהירים כי </w:t>
      </w:r>
      <w:r w:rsidR="0040482E">
        <w:rPr>
          <w:rFonts w:hint="cs"/>
          <w:sz w:val="24"/>
          <w:szCs w:val="24"/>
          <w:rtl/>
        </w:rPr>
        <w:t>מטרת הארגון היא ל</w:t>
      </w:r>
      <w:r w:rsidR="005D433E">
        <w:rPr>
          <w:rFonts w:hint="cs"/>
          <w:sz w:val="24"/>
          <w:szCs w:val="24"/>
          <w:rtl/>
        </w:rPr>
        <w:t xml:space="preserve">עזור </w:t>
      </w:r>
      <w:r w:rsidR="0040482E">
        <w:rPr>
          <w:rFonts w:hint="cs"/>
          <w:sz w:val="24"/>
          <w:szCs w:val="24"/>
          <w:rtl/>
        </w:rPr>
        <w:t>ליהודים בקהילות אלו המתמודדים עם שאלות לגבי זהותם ולגבי החיבור שלהם למורשת היהודית ולעם היהודי. כספי המענק ישמשו</w:t>
      </w:r>
      <w:r w:rsidR="00850E9A">
        <w:rPr>
          <w:rFonts w:hint="cs"/>
          <w:sz w:val="24"/>
          <w:szCs w:val="24"/>
          <w:rtl/>
        </w:rPr>
        <w:t xml:space="preserve"> בפרט </w:t>
      </w:r>
      <w:r w:rsidR="005642D6">
        <w:rPr>
          <w:rFonts w:hint="cs"/>
          <w:sz w:val="24"/>
          <w:szCs w:val="24"/>
          <w:rtl/>
        </w:rPr>
        <w:t xml:space="preserve">לסייע </w:t>
      </w:r>
      <w:r w:rsidR="00CB065B">
        <w:rPr>
          <w:rFonts w:hint="cs"/>
          <w:sz w:val="24"/>
          <w:szCs w:val="24"/>
          <w:rtl/>
        </w:rPr>
        <w:t>ליהודים הסובלים ממצוקה כלכלית.</w:t>
      </w:r>
    </w:p>
    <w:p w:rsidR="00BE2473" w:rsidRDefault="00BE2473" w:rsidP="00CB065B">
      <w:pPr>
        <w:pStyle w:val="a3"/>
        <w:numPr>
          <w:ilvl w:val="0"/>
          <w:numId w:val="2"/>
        </w:numPr>
        <w:bidi/>
        <w:spacing w:line="360" w:lineRule="auto"/>
        <w:rPr>
          <w:sz w:val="24"/>
          <w:szCs w:val="24"/>
        </w:rPr>
      </w:pPr>
      <w:r>
        <w:rPr>
          <w:rFonts w:hint="cs"/>
          <w:sz w:val="24"/>
          <w:szCs w:val="24"/>
          <w:rtl/>
        </w:rPr>
        <w:t>אתם ת</w:t>
      </w:r>
      <w:r w:rsidR="00CB065B">
        <w:rPr>
          <w:rFonts w:hint="cs"/>
          <w:sz w:val="24"/>
          <w:szCs w:val="24"/>
          <w:rtl/>
        </w:rPr>
        <w:t>גישו</w:t>
      </w:r>
      <w:r>
        <w:rPr>
          <w:rFonts w:hint="cs"/>
          <w:sz w:val="24"/>
          <w:szCs w:val="24"/>
          <w:rtl/>
        </w:rPr>
        <w:t xml:space="preserve"> לנו דוח ובו שמותיהם של </w:t>
      </w:r>
      <w:r w:rsidR="00CB065B">
        <w:rPr>
          <w:rFonts w:hint="cs"/>
          <w:sz w:val="24"/>
          <w:szCs w:val="24"/>
          <w:rtl/>
        </w:rPr>
        <w:t xml:space="preserve">כל הפונים הסובלים ממצוקה כלכלית להם </w:t>
      </w:r>
      <w:r>
        <w:rPr>
          <w:rFonts w:hint="cs"/>
          <w:sz w:val="24"/>
          <w:szCs w:val="24"/>
          <w:rtl/>
        </w:rPr>
        <w:t>ס</w:t>
      </w:r>
      <w:r w:rsidR="00CB065B">
        <w:rPr>
          <w:rFonts w:hint="cs"/>
          <w:sz w:val="24"/>
          <w:szCs w:val="24"/>
          <w:rtl/>
        </w:rPr>
        <w:t xml:space="preserve">ייעתם, </w:t>
      </w:r>
      <w:r>
        <w:rPr>
          <w:rFonts w:hint="cs"/>
          <w:sz w:val="24"/>
          <w:szCs w:val="24"/>
          <w:rtl/>
        </w:rPr>
        <w:t xml:space="preserve">אשר ללא תמיכה זו לא היו יכולים ליהנות משירותי ארגון </w:t>
      </w:r>
      <w:r w:rsidR="00DA7E81">
        <w:rPr>
          <w:rFonts w:hint="cs"/>
          <w:sz w:val="24"/>
          <w:szCs w:val="24"/>
          <w:rtl/>
        </w:rPr>
        <w:t>"</w:t>
      </w:r>
      <w:r>
        <w:rPr>
          <w:rFonts w:hint="cs"/>
          <w:sz w:val="24"/>
          <w:szCs w:val="24"/>
          <w:rtl/>
        </w:rPr>
        <w:t>צהר</w:t>
      </w:r>
      <w:r w:rsidR="00DA7E81">
        <w:rPr>
          <w:rFonts w:hint="cs"/>
          <w:sz w:val="24"/>
          <w:szCs w:val="24"/>
          <w:rtl/>
        </w:rPr>
        <w:t>"</w:t>
      </w:r>
      <w:r>
        <w:rPr>
          <w:rFonts w:hint="cs"/>
          <w:sz w:val="24"/>
          <w:szCs w:val="24"/>
          <w:rtl/>
        </w:rPr>
        <w:t>.</w:t>
      </w:r>
    </w:p>
    <w:p w:rsidR="00BE2473" w:rsidRDefault="00BE2473" w:rsidP="00BE2473">
      <w:pPr>
        <w:pStyle w:val="a3"/>
        <w:numPr>
          <w:ilvl w:val="0"/>
          <w:numId w:val="2"/>
        </w:numPr>
        <w:bidi/>
        <w:spacing w:line="360" w:lineRule="auto"/>
        <w:rPr>
          <w:sz w:val="24"/>
          <w:szCs w:val="24"/>
        </w:rPr>
      </w:pPr>
      <w:r>
        <w:rPr>
          <w:rFonts w:hint="cs"/>
          <w:sz w:val="24"/>
          <w:szCs w:val="24"/>
          <w:rtl/>
        </w:rPr>
        <w:t xml:space="preserve">מדינת ישראל תספק מימון תואם עבור </w:t>
      </w:r>
      <w:r w:rsidR="00D84957">
        <w:rPr>
          <w:rFonts w:hint="cs"/>
          <w:sz w:val="24"/>
          <w:szCs w:val="24"/>
          <w:rtl/>
        </w:rPr>
        <w:t>סכום המענק הכולל.</w:t>
      </w:r>
    </w:p>
    <w:p w:rsidR="00D84957" w:rsidRDefault="00D84957" w:rsidP="00CB065B">
      <w:pPr>
        <w:pStyle w:val="a3"/>
        <w:numPr>
          <w:ilvl w:val="0"/>
          <w:numId w:val="2"/>
        </w:numPr>
        <w:bidi/>
        <w:spacing w:line="360" w:lineRule="auto"/>
        <w:rPr>
          <w:sz w:val="24"/>
          <w:szCs w:val="24"/>
        </w:rPr>
      </w:pPr>
      <w:r>
        <w:rPr>
          <w:rFonts w:hint="cs"/>
          <w:sz w:val="24"/>
          <w:szCs w:val="24"/>
          <w:rtl/>
        </w:rPr>
        <w:t xml:space="preserve">בתוך 60 יום, יגיש ארגון </w:t>
      </w:r>
      <w:r w:rsidR="00DA7E81">
        <w:rPr>
          <w:rFonts w:hint="cs"/>
          <w:sz w:val="24"/>
          <w:szCs w:val="24"/>
          <w:rtl/>
        </w:rPr>
        <w:t>"</w:t>
      </w:r>
      <w:r>
        <w:rPr>
          <w:rFonts w:hint="cs"/>
          <w:sz w:val="24"/>
          <w:szCs w:val="24"/>
          <w:rtl/>
        </w:rPr>
        <w:t>צהר</w:t>
      </w:r>
      <w:r w:rsidR="00DA7E81">
        <w:rPr>
          <w:rFonts w:hint="cs"/>
          <w:sz w:val="24"/>
          <w:szCs w:val="24"/>
          <w:rtl/>
        </w:rPr>
        <w:t>"</w:t>
      </w:r>
      <w:r>
        <w:rPr>
          <w:rFonts w:hint="cs"/>
          <w:sz w:val="24"/>
          <w:szCs w:val="24"/>
          <w:rtl/>
        </w:rPr>
        <w:t xml:space="preserve"> תוכנית עבודה לשיתוף פעולה עם ארגונים רלוונטיים. התוכנית </w:t>
      </w:r>
      <w:r w:rsidR="00CB065B">
        <w:rPr>
          <w:rFonts w:hint="cs"/>
          <w:sz w:val="24"/>
          <w:szCs w:val="24"/>
          <w:rtl/>
        </w:rPr>
        <w:t>תעבור לשלב הביצוע</w:t>
      </w:r>
      <w:r>
        <w:rPr>
          <w:rFonts w:hint="cs"/>
          <w:sz w:val="24"/>
          <w:szCs w:val="24"/>
          <w:rtl/>
        </w:rPr>
        <w:t xml:space="preserve"> בכפוף לאישורנו.</w:t>
      </w:r>
    </w:p>
    <w:p w:rsidR="00241462" w:rsidRDefault="00CB065B" w:rsidP="006945AC">
      <w:pPr>
        <w:pStyle w:val="a3"/>
        <w:numPr>
          <w:ilvl w:val="0"/>
          <w:numId w:val="2"/>
        </w:numPr>
        <w:bidi/>
        <w:spacing w:line="360" w:lineRule="auto"/>
        <w:rPr>
          <w:sz w:val="24"/>
          <w:szCs w:val="24"/>
        </w:rPr>
      </w:pPr>
      <w:r>
        <w:rPr>
          <w:rFonts w:hint="cs"/>
          <w:sz w:val="24"/>
          <w:szCs w:val="24"/>
          <w:rtl/>
        </w:rPr>
        <w:lastRenderedPageBreak/>
        <w:t>תשלום</w:t>
      </w:r>
      <w:r w:rsidR="00241462">
        <w:rPr>
          <w:rFonts w:hint="cs"/>
          <w:sz w:val="24"/>
          <w:szCs w:val="24"/>
          <w:rtl/>
        </w:rPr>
        <w:t xml:space="preserve"> עבור הפריט </w:t>
      </w:r>
      <w:r w:rsidR="00DA7E81">
        <w:rPr>
          <w:rFonts w:hint="cs"/>
          <w:sz w:val="24"/>
          <w:szCs w:val="24"/>
          <w:rtl/>
        </w:rPr>
        <w:t>התקציבי הראשון</w:t>
      </w:r>
      <w:r w:rsidR="00241462">
        <w:rPr>
          <w:rFonts w:hint="cs"/>
          <w:sz w:val="24"/>
          <w:szCs w:val="24"/>
          <w:rtl/>
        </w:rPr>
        <w:t xml:space="preserve"> (1) יועבר בכפוף לאישור תוכנית העבודה של קמפיין </w:t>
      </w:r>
      <w:r w:rsidR="006945AC">
        <w:rPr>
          <w:rFonts w:hint="cs"/>
          <w:sz w:val="24"/>
          <w:szCs w:val="24"/>
          <w:rtl/>
        </w:rPr>
        <w:t>הפרסום.</w:t>
      </w:r>
    </w:p>
    <w:p w:rsidR="00241462" w:rsidRDefault="00CB065B" w:rsidP="006945AC">
      <w:pPr>
        <w:pStyle w:val="a3"/>
        <w:numPr>
          <w:ilvl w:val="0"/>
          <w:numId w:val="2"/>
        </w:numPr>
        <w:bidi/>
        <w:spacing w:line="360" w:lineRule="auto"/>
        <w:rPr>
          <w:sz w:val="24"/>
          <w:szCs w:val="24"/>
        </w:rPr>
      </w:pPr>
      <w:r>
        <w:rPr>
          <w:rFonts w:hint="cs"/>
          <w:sz w:val="24"/>
          <w:szCs w:val="24"/>
          <w:rtl/>
        </w:rPr>
        <w:t>תשלום</w:t>
      </w:r>
      <w:r w:rsidR="00241462">
        <w:rPr>
          <w:rFonts w:hint="cs"/>
          <w:sz w:val="24"/>
          <w:szCs w:val="24"/>
          <w:rtl/>
        </w:rPr>
        <w:t xml:space="preserve"> עבור הפריט </w:t>
      </w:r>
      <w:r w:rsidR="00DA7E81">
        <w:rPr>
          <w:rFonts w:hint="cs"/>
          <w:sz w:val="24"/>
          <w:szCs w:val="24"/>
          <w:rtl/>
        </w:rPr>
        <w:t>התקציבי השני והשלישי</w:t>
      </w:r>
      <w:r w:rsidR="00241462">
        <w:rPr>
          <w:rFonts w:hint="cs"/>
          <w:sz w:val="24"/>
          <w:szCs w:val="24"/>
          <w:rtl/>
        </w:rPr>
        <w:t xml:space="preserve"> (2 ו-3) יועבר בהתאם ללוח הזמנים של </w:t>
      </w:r>
      <w:r w:rsidR="006945AC">
        <w:rPr>
          <w:rFonts w:hint="cs"/>
          <w:sz w:val="24"/>
          <w:szCs w:val="24"/>
          <w:rtl/>
        </w:rPr>
        <w:t xml:space="preserve">המענק </w:t>
      </w:r>
      <w:r w:rsidR="00241462">
        <w:rPr>
          <w:rFonts w:hint="cs"/>
          <w:sz w:val="24"/>
          <w:szCs w:val="24"/>
          <w:rtl/>
        </w:rPr>
        <w:t>ובכפוף לגיוס אנשי צוות כמתחייב.</w:t>
      </w:r>
    </w:p>
    <w:p w:rsidR="00241462" w:rsidRDefault="00CB065B" w:rsidP="00DA7E81">
      <w:pPr>
        <w:pStyle w:val="a3"/>
        <w:numPr>
          <w:ilvl w:val="0"/>
          <w:numId w:val="2"/>
        </w:numPr>
        <w:bidi/>
        <w:spacing w:line="360" w:lineRule="auto"/>
        <w:rPr>
          <w:sz w:val="24"/>
          <w:szCs w:val="24"/>
        </w:rPr>
      </w:pPr>
      <w:r>
        <w:rPr>
          <w:rFonts w:hint="cs"/>
          <w:sz w:val="24"/>
          <w:szCs w:val="24"/>
          <w:rtl/>
        </w:rPr>
        <w:t>תשלום</w:t>
      </w:r>
      <w:r w:rsidR="00241462">
        <w:rPr>
          <w:rFonts w:hint="cs"/>
          <w:sz w:val="24"/>
          <w:szCs w:val="24"/>
          <w:rtl/>
        </w:rPr>
        <w:t xml:space="preserve"> עבור הפריט </w:t>
      </w:r>
      <w:r w:rsidR="00DA7E81">
        <w:rPr>
          <w:rFonts w:hint="cs"/>
          <w:sz w:val="24"/>
          <w:szCs w:val="24"/>
          <w:rtl/>
        </w:rPr>
        <w:t>התקציבי הרביעי</w:t>
      </w:r>
      <w:r w:rsidR="00241462">
        <w:rPr>
          <w:rFonts w:hint="cs"/>
          <w:sz w:val="24"/>
          <w:szCs w:val="24"/>
          <w:rtl/>
        </w:rPr>
        <w:t xml:space="preserve"> (4) יועבר בכפוף להתקדמות תוכנית הרחבת המחקר.</w:t>
      </w:r>
    </w:p>
    <w:p w:rsidR="00241462" w:rsidRDefault="00241462" w:rsidP="00DA7E81">
      <w:pPr>
        <w:pStyle w:val="a3"/>
        <w:numPr>
          <w:ilvl w:val="0"/>
          <w:numId w:val="2"/>
        </w:numPr>
        <w:bidi/>
        <w:spacing w:line="360" w:lineRule="auto"/>
        <w:rPr>
          <w:sz w:val="24"/>
          <w:szCs w:val="24"/>
        </w:rPr>
      </w:pPr>
      <w:r>
        <w:rPr>
          <w:rFonts w:hint="cs"/>
          <w:sz w:val="24"/>
          <w:szCs w:val="24"/>
          <w:rtl/>
        </w:rPr>
        <w:t xml:space="preserve">בכל שישה חודשים, </w:t>
      </w:r>
      <w:r w:rsidR="00DA7E81">
        <w:rPr>
          <w:rFonts w:hint="cs"/>
          <w:sz w:val="24"/>
          <w:szCs w:val="24"/>
          <w:rtl/>
        </w:rPr>
        <w:t>עליכם לשלוח לנו</w:t>
      </w:r>
      <w:r>
        <w:rPr>
          <w:rFonts w:hint="cs"/>
          <w:sz w:val="24"/>
          <w:szCs w:val="24"/>
          <w:rtl/>
        </w:rPr>
        <w:t xml:space="preserve"> שלושה מסמכים: דוח קצר על התקדמות התוכנית, דוח כספי קצר ותוכנית עבודה לששת החודשים הבאים.</w:t>
      </w:r>
    </w:p>
    <w:p w:rsidR="00241462" w:rsidRDefault="00241462" w:rsidP="00AD6639">
      <w:pPr>
        <w:bidi/>
        <w:spacing w:line="360" w:lineRule="auto"/>
        <w:ind w:left="360"/>
        <w:rPr>
          <w:sz w:val="24"/>
          <w:szCs w:val="24"/>
          <w:rtl/>
        </w:rPr>
      </w:pPr>
      <w:r>
        <w:rPr>
          <w:rFonts w:hint="cs"/>
          <w:sz w:val="24"/>
          <w:szCs w:val="24"/>
          <w:rtl/>
        </w:rPr>
        <w:t>אם אתם</w:t>
      </w:r>
      <w:r w:rsidR="00C33A6F">
        <w:rPr>
          <w:rFonts w:hint="cs"/>
          <w:sz w:val="24"/>
          <w:szCs w:val="24"/>
          <w:rtl/>
        </w:rPr>
        <w:t xml:space="preserve"> מסכימים לתנאים </w:t>
      </w:r>
      <w:r w:rsidR="00133CCD">
        <w:rPr>
          <w:rFonts w:hint="cs"/>
          <w:sz w:val="24"/>
          <w:szCs w:val="24"/>
          <w:rtl/>
        </w:rPr>
        <w:t>המפורטים מעלה</w:t>
      </w:r>
      <w:r w:rsidR="00C33A6F">
        <w:rPr>
          <w:rFonts w:hint="cs"/>
          <w:sz w:val="24"/>
          <w:szCs w:val="24"/>
          <w:rtl/>
        </w:rPr>
        <w:t xml:space="preserve">, אנא חתמו על </w:t>
      </w:r>
      <w:r w:rsidR="00AD6639">
        <w:rPr>
          <w:rFonts w:hint="cs"/>
          <w:sz w:val="24"/>
          <w:szCs w:val="24"/>
          <w:rtl/>
        </w:rPr>
        <w:t>המכתב ושלחו עותק אחד</w:t>
      </w:r>
      <w:r w:rsidR="00C33A6F">
        <w:rPr>
          <w:rFonts w:hint="cs"/>
          <w:sz w:val="24"/>
          <w:szCs w:val="24"/>
          <w:rtl/>
        </w:rPr>
        <w:t xml:space="preserve"> לעופר גלנץ, </w:t>
      </w:r>
      <w:r w:rsidR="006945AC">
        <w:rPr>
          <w:rFonts w:hint="cs"/>
          <w:sz w:val="24"/>
          <w:szCs w:val="24"/>
          <w:rtl/>
        </w:rPr>
        <w:t>חברת "</w:t>
      </w:r>
      <w:r w:rsidR="00C33A6F">
        <w:rPr>
          <w:rFonts w:hint="cs"/>
          <w:sz w:val="24"/>
          <w:szCs w:val="24"/>
          <w:rtl/>
        </w:rPr>
        <w:t>ברק</w:t>
      </w:r>
      <w:r w:rsidR="006945AC">
        <w:rPr>
          <w:rFonts w:hint="cs"/>
          <w:sz w:val="24"/>
          <w:szCs w:val="24"/>
          <w:rtl/>
        </w:rPr>
        <w:t>"</w:t>
      </w:r>
      <w:r w:rsidR="00C33A6F">
        <w:rPr>
          <w:rFonts w:hint="cs"/>
          <w:sz w:val="24"/>
          <w:szCs w:val="24"/>
          <w:rtl/>
        </w:rPr>
        <w:t>, רחוב מגדל הלבנון 15, מודיעין, 7175808</w:t>
      </w:r>
    </w:p>
    <w:p w:rsidR="00C33A6F" w:rsidRDefault="00F30435" w:rsidP="00C33A6F">
      <w:pPr>
        <w:bidi/>
        <w:spacing w:line="360" w:lineRule="auto"/>
        <w:ind w:left="360"/>
        <w:rPr>
          <w:sz w:val="24"/>
          <w:szCs w:val="24"/>
          <w:rtl/>
        </w:rPr>
      </w:pPr>
      <w:hyperlink r:id="rId5" w:history="1">
        <w:r w:rsidR="00C33A6F" w:rsidRPr="002B7176">
          <w:rPr>
            <w:rStyle w:val="Hyperlink"/>
            <w:sz w:val="24"/>
            <w:szCs w:val="24"/>
          </w:rPr>
          <w:t>oferglanz@gmail.com</w:t>
        </w:r>
      </w:hyperlink>
    </w:p>
    <w:p w:rsidR="00C33A6F" w:rsidRDefault="00AD6639" w:rsidP="00AD6639">
      <w:pPr>
        <w:bidi/>
        <w:spacing w:line="360" w:lineRule="auto"/>
        <w:ind w:left="360"/>
        <w:rPr>
          <w:sz w:val="24"/>
          <w:szCs w:val="24"/>
          <w:rtl/>
        </w:rPr>
      </w:pPr>
      <w:r>
        <w:rPr>
          <w:rFonts w:hint="cs"/>
          <w:sz w:val="24"/>
          <w:szCs w:val="24"/>
          <w:rtl/>
        </w:rPr>
        <w:t>שליחת ההסכם החתום מהווה הסכמה לתנאי המענק.</w:t>
      </w:r>
    </w:p>
    <w:p w:rsidR="00C33A6F" w:rsidRDefault="00AD6639" w:rsidP="00C33A6F">
      <w:pPr>
        <w:bidi/>
        <w:spacing w:line="360" w:lineRule="auto"/>
        <w:ind w:left="360"/>
        <w:rPr>
          <w:sz w:val="24"/>
          <w:szCs w:val="24"/>
          <w:rtl/>
        </w:rPr>
      </w:pPr>
      <w:r>
        <w:rPr>
          <w:rFonts w:hint="cs"/>
          <w:sz w:val="24"/>
          <w:szCs w:val="24"/>
          <w:rtl/>
        </w:rPr>
        <w:t xml:space="preserve">אנו מודים לכם על </w:t>
      </w:r>
      <w:r w:rsidR="00C33A6F">
        <w:rPr>
          <w:rFonts w:hint="cs"/>
          <w:sz w:val="24"/>
          <w:szCs w:val="24"/>
          <w:rtl/>
        </w:rPr>
        <w:t xml:space="preserve">הזדמנות </w:t>
      </w:r>
      <w:r>
        <w:rPr>
          <w:rFonts w:hint="cs"/>
          <w:sz w:val="24"/>
          <w:szCs w:val="24"/>
          <w:rtl/>
        </w:rPr>
        <w:t xml:space="preserve">זו </w:t>
      </w:r>
      <w:r w:rsidR="00C33A6F">
        <w:rPr>
          <w:rFonts w:hint="cs"/>
          <w:sz w:val="24"/>
          <w:szCs w:val="24"/>
          <w:rtl/>
        </w:rPr>
        <w:t>לקדם את פעילותכם.</w:t>
      </w:r>
    </w:p>
    <w:p w:rsidR="00C33A6F" w:rsidRDefault="00C33A6F" w:rsidP="00C33A6F">
      <w:pPr>
        <w:bidi/>
        <w:spacing w:line="360" w:lineRule="auto"/>
        <w:ind w:left="360"/>
        <w:rPr>
          <w:sz w:val="24"/>
          <w:szCs w:val="24"/>
          <w:rtl/>
        </w:rPr>
      </w:pPr>
      <w:r>
        <w:rPr>
          <w:rFonts w:hint="cs"/>
          <w:sz w:val="24"/>
          <w:szCs w:val="24"/>
          <w:rtl/>
        </w:rPr>
        <w:t>בברכה,</w:t>
      </w:r>
    </w:p>
    <w:p w:rsidR="00C33A6F" w:rsidRDefault="00C33A6F" w:rsidP="00C33A6F">
      <w:pPr>
        <w:bidi/>
        <w:spacing w:line="360" w:lineRule="auto"/>
        <w:ind w:left="360"/>
        <w:rPr>
          <w:sz w:val="24"/>
          <w:szCs w:val="24"/>
          <w:rtl/>
        </w:rPr>
      </w:pPr>
    </w:p>
    <w:p w:rsidR="00C33A6F" w:rsidRDefault="00C33A6F" w:rsidP="00C33A6F">
      <w:pPr>
        <w:bidi/>
        <w:spacing w:line="360" w:lineRule="auto"/>
        <w:ind w:left="360"/>
        <w:rPr>
          <w:sz w:val="24"/>
          <w:szCs w:val="24"/>
          <w:rtl/>
        </w:rPr>
      </w:pPr>
      <w:r>
        <w:rPr>
          <w:rFonts w:hint="cs"/>
          <w:sz w:val="24"/>
          <w:szCs w:val="24"/>
          <w:rtl/>
        </w:rPr>
        <w:t>הלן ומייקל אייבלס</w:t>
      </w:r>
    </w:p>
    <w:p w:rsidR="00C33A6F" w:rsidRDefault="00C33A6F" w:rsidP="00C33A6F">
      <w:pPr>
        <w:bidi/>
        <w:spacing w:line="360" w:lineRule="auto"/>
        <w:ind w:left="360"/>
        <w:rPr>
          <w:sz w:val="24"/>
          <w:szCs w:val="24"/>
          <w:rtl/>
        </w:rPr>
      </w:pPr>
      <w:r>
        <w:rPr>
          <w:rFonts w:hint="cs"/>
          <w:sz w:val="24"/>
          <w:szCs w:val="24"/>
          <w:rtl/>
        </w:rPr>
        <w:t xml:space="preserve">ארגון </w:t>
      </w:r>
      <w:r>
        <w:rPr>
          <w:sz w:val="24"/>
          <w:szCs w:val="24"/>
        </w:rPr>
        <w:t>International Jewish Relief Limited</w:t>
      </w:r>
    </w:p>
    <w:p w:rsidR="00351342" w:rsidRDefault="00351342" w:rsidP="00351342">
      <w:pPr>
        <w:bidi/>
        <w:spacing w:line="360" w:lineRule="auto"/>
        <w:ind w:left="360"/>
        <w:rPr>
          <w:sz w:val="24"/>
          <w:szCs w:val="24"/>
          <w:rtl/>
        </w:rPr>
      </w:pPr>
    </w:p>
    <w:p w:rsidR="00351342" w:rsidRDefault="00351342" w:rsidP="00351342">
      <w:pPr>
        <w:bidi/>
        <w:spacing w:line="360" w:lineRule="auto"/>
        <w:ind w:left="360"/>
        <w:rPr>
          <w:sz w:val="24"/>
          <w:szCs w:val="24"/>
          <w:rtl/>
        </w:rPr>
      </w:pPr>
    </w:p>
    <w:p w:rsidR="00351342" w:rsidRDefault="00351342" w:rsidP="00351342">
      <w:pPr>
        <w:bidi/>
        <w:spacing w:line="360" w:lineRule="auto"/>
        <w:ind w:left="360"/>
        <w:rPr>
          <w:sz w:val="24"/>
          <w:szCs w:val="24"/>
          <w:rtl/>
        </w:rPr>
      </w:pPr>
    </w:p>
    <w:p w:rsidR="001C3583" w:rsidRDefault="001C3583" w:rsidP="001C3583">
      <w:pPr>
        <w:bidi/>
        <w:spacing w:line="360" w:lineRule="auto"/>
        <w:ind w:left="360"/>
        <w:rPr>
          <w:sz w:val="24"/>
          <w:szCs w:val="24"/>
          <w:rtl/>
        </w:rPr>
      </w:pPr>
    </w:p>
    <w:p w:rsidR="001C3583" w:rsidRDefault="001C3583" w:rsidP="001C3583">
      <w:pPr>
        <w:bidi/>
        <w:spacing w:line="360" w:lineRule="auto"/>
        <w:ind w:left="360"/>
        <w:rPr>
          <w:sz w:val="24"/>
          <w:szCs w:val="24"/>
          <w:rtl/>
        </w:rPr>
      </w:pPr>
    </w:p>
    <w:p w:rsidR="001C3583" w:rsidRDefault="001C3583" w:rsidP="001C3583">
      <w:pPr>
        <w:bidi/>
        <w:spacing w:line="360" w:lineRule="auto"/>
        <w:ind w:left="360"/>
        <w:rPr>
          <w:sz w:val="24"/>
          <w:szCs w:val="24"/>
          <w:rtl/>
        </w:rPr>
      </w:pPr>
    </w:p>
    <w:p w:rsidR="001C3583" w:rsidRDefault="001C3583" w:rsidP="001C3583">
      <w:pPr>
        <w:bidi/>
        <w:spacing w:line="360" w:lineRule="auto"/>
        <w:ind w:left="360"/>
        <w:rPr>
          <w:sz w:val="24"/>
          <w:szCs w:val="24"/>
          <w:rtl/>
        </w:rPr>
      </w:pPr>
    </w:p>
    <w:p w:rsidR="001C3583" w:rsidRDefault="001C3583" w:rsidP="001C3583">
      <w:pPr>
        <w:bidi/>
        <w:spacing w:line="360" w:lineRule="auto"/>
        <w:ind w:left="360"/>
        <w:rPr>
          <w:sz w:val="24"/>
          <w:szCs w:val="24"/>
          <w:rtl/>
        </w:rPr>
      </w:pPr>
    </w:p>
    <w:p w:rsidR="00351342" w:rsidRDefault="00351342" w:rsidP="00351342">
      <w:pPr>
        <w:bidi/>
        <w:spacing w:line="360" w:lineRule="auto"/>
        <w:ind w:left="360"/>
        <w:rPr>
          <w:b/>
          <w:bCs/>
          <w:sz w:val="24"/>
          <w:szCs w:val="24"/>
          <w:u w:val="single"/>
          <w:rtl/>
        </w:rPr>
      </w:pPr>
      <w:r>
        <w:rPr>
          <w:rFonts w:hint="cs"/>
          <w:b/>
          <w:bCs/>
          <w:sz w:val="24"/>
          <w:szCs w:val="24"/>
          <w:u w:val="single"/>
          <w:rtl/>
        </w:rPr>
        <w:lastRenderedPageBreak/>
        <w:t>נספח א':</w:t>
      </w:r>
    </w:p>
    <w:p w:rsidR="00351342" w:rsidRDefault="00351342" w:rsidP="00351342">
      <w:pPr>
        <w:bidi/>
        <w:spacing w:line="360" w:lineRule="auto"/>
        <w:ind w:left="360"/>
        <w:rPr>
          <w:b/>
          <w:bCs/>
          <w:sz w:val="28"/>
          <w:szCs w:val="28"/>
          <w:rtl/>
        </w:rPr>
      </w:pPr>
      <w:r>
        <w:rPr>
          <w:rFonts w:hint="cs"/>
          <w:b/>
          <w:bCs/>
          <w:sz w:val="28"/>
          <w:szCs w:val="28"/>
          <w:rtl/>
        </w:rPr>
        <w:t>פעילותו של מרכז "שורשים"</w:t>
      </w:r>
    </w:p>
    <w:p w:rsidR="00351342" w:rsidRDefault="00351342" w:rsidP="00255698">
      <w:pPr>
        <w:bidi/>
        <w:spacing w:line="360" w:lineRule="auto"/>
        <w:ind w:left="360"/>
        <w:rPr>
          <w:sz w:val="24"/>
          <w:szCs w:val="24"/>
          <w:rtl/>
        </w:rPr>
      </w:pPr>
      <w:r>
        <w:rPr>
          <w:rFonts w:hint="cs"/>
          <w:sz w:val="24"/>
          <w:szCs w:val="24"/>
          <w:rtl/>
        </w:rPr>
        <w:t>מרכז "שורשים"</w:t>
      </w:r>
      <w:r w:rsidR="00C40D6E">
        <w:rPr>
          <w:rFonts w:hint="cs"/>
          <w:sz w:val="24"/>
          <w:szCs w:val="24"/>
          <w:rtl/>
        </w:rPr>
        <w:t>, שהוקם ומנוהל על ידי</w:t>
      </w:r>
      <w:r>
        <w:rPr>
          <w:rFonts w:hint="cs"/>
          <w:sz w:val="24"/>
          <w:szCs w:val="24"/>
          <w:rtl/>
        </w:rPr>
        <w:t xml:space="preserve"> ארגון "צהר"</w:t>
      </w:r>
      <w:r w:rsidR="00C40D6E">
        <w:rPr>
          <w:rFonts w:hint="cs"/>
          <w:sz w:val="24"/>
          <w:szCs w:val="24"/>
          <w:rtl/>
        </w:rPr>
        <w:t>,</w:t>
      </w:r>
      <w:r>
        <w:rPr>
          <w:rFonts w:hint="cs"/>
          <w:sz w:val="24"/>
          <w:szCs w:val="24"/>
          <w:rtl/>
        </w:rPr>
        <w:t xml:space="preserve"> פועל לסייע לעולים מברה"מ לשעבר ומ</w:t>
      </w:r>
      <w:r w:rsidR="002E7437">
        <w:rPr>
          <w:rFonts w:hint="cs"/>
          <w:sz w:val="24"/>
          <w:szCs w:val="24"/>
          <w:rtl/>
        </w:rPr>
        <w:t>מדינות נוספות</w:t>
      </w:r>
      <w:r w:rsidR="00917E6A">
        <w:rPr>
          <w:rFonts w:hint="cs"/>
          <w:sz w:val="24"/>
          <w:szCs w:val="24"/>
          <w:rtl/>
        </w:rPr>
        <w:t xml:space="preserve"> להוכיח את יהדותם כדי שיוכלו </w:t>
      </w:r>
      <w:r>
        <w:rPr>
          <w:rFonts w:hint="cs"/>
          <w:sz w:val="24"/>
          <w:szCs w:val="24"/>
          <w:rtl/>
        </w:rPr>
        <w:t xml:space="preserve">להינשא בישראל </w:t>
      </w:r>
      <w:r w:rsidR="00917E6A">
        <w:rPr>
          <w:rFonts w:hint="cs"/>
          <w:sz w:val="24"/>
          <w:szCs w:val="24"/>
          <w:rtl/>
        </w:rPr>
        <w:t>כחוק.</w:t>
      </w:r>
      <w:r>
        <w:rPr>
          <w:rFonts w:hint="cs"/>
          <w:sz w:val="24"/>
          <w:szCs w:val="24"/>
          <w:rtl/>
        </w:rPr>
        <w:t xml:space="preserve"> </w:t>
      </w:r>
      <w:r w:rsidR="00C25C9D">
        <w:rPr>
          <w:rFonts w:hint="cs"/>
          <w:sz w:val="24"/>
          <w:szCs w:val="24"/>
          <w:rtl/>
        </w:rPr>
        <w:t xml:space="preserve">צוות המרכז פועל לאיתור מסמכים, תמונות ועדויות </w:t>
      </w:r>
      <w:r w:rsidR="002E7437">
        <w:rPr>
          <w:rFonts w:hint="cs"/>
          <w:sz w:val="24"/>
          <w:szCs w:val="24"/>
          <w:rtl/>
        </w:rPr>
        <w:t>ב</w:t>
      </w:r>
      <w:r w:rsidR="00C25C9D">
        <w:rPr>
          <w:rFonts w:hint="cs"/>
          <w:sz w:val="24"/>
          <w:szCs w:val="24"/>
          <w:rtl/>
        </w:rPr>
        <w:t>מאגרי מידע ו</w:t>
      </w:r>
      <w:r w:rsidR="002E7437">
        <w:rPr>
          <w:rFonts w:hint="cs"/>
          <w:sz w:val="24"/>
          <w:szCs w:val="24"/>
          <w:rtl/>
        </w:rPr>
        <w:t>ב</w:t>
      </w:r>
      <w:r w:rsidR="00C25C9D">
        <w:rPr>
          <w:rFonts w:hint="cs"/>
          <w:sz w:val="24"/>
          <w:szCs w:val="24"/>
          <w:rtl/>
        </w:rPr>
        <w:t xml:space="preserve">ארכיונים ברחבי העולם. למרכז "שורשים" משאבים וקשרים במדינות רבות, </w:t>
      </w:r>
      <w:r w:rsidR="00917E6A">
        <w:rPr>
          <w:rFonts w:hint="cs"/>
          <w:sz w:val="24"/>
          <w:szCs w:val="24"/>
          <w:rtl/>
        </w:rPr>
        <w:t>וב</w:t>
      </w:r>
      <w:r w:rsidR="00255698">
        <w:rPr>
          <w:rFonts w:hint="cs"/>
          <w:sz w:val="24"/>
          <w:szCs w:val="24"/>
          <w:rtl/>
        </w:rPr>
        <w:t>זכותם</w:t>
      </w:r>
      <w:r w:rsidR="00917E6A">
        <w:rPr>
          <w:rFonts w:hint="cs"/>
          <w:sz w:val="24"/>
          <w:szCs w:val="24"/>
          <w:rtl/>
        </w:rPr>
        <w:t xml:space="preserve"> יכול צוות המרכז</w:t>
      </w:r>
      <w:r w:rsidR="00C25C9D">
        <w:rPr>
          <w:rFonts w:hint="cs"/>
          <w:sz w:val="24"/>
          <w:szCs w:val="24"/>
          <w:rtl/>
        </w:rPr>
        <w:t xml:space="preserve"> למצות את כל האפיקים על מנת לסייע לפונה בבירור יהדותו. כאשר יש בידי הצוות </w:t>
      </w:r>
      <w:r w:rsidR="00917E6A">
        <w:rPr>
          <w:rFonts w:hint="cs"/>
          <w:sz w:val="24"/>
          <w:szCs w:val="24"/>
          <w:rtl/>
        </w:rPr>
        <w:t>המסמכים הדרושים</w:t>
      </w:r>
      <w:r w:rsidR="00C25C9D">
        <w:rPr>
          <w:rFonts w:hint="cs"/>
          <w:sz w:val="24"/>
          <w:szCs w:val="24"/>
          <w:rtl/>
        </w:rPr>
        <w:t xml:space="preserve"> כדי להוכיח את שורשיו היהוד</w:t>
      </w:r>
      <w:r w:rsidR="00917E6A">
        <w:rPr>
          <w:rFonts w:hint="cs"/>
          <w:sz w:val="24"/>
          <w:szCs w:val="24"/>
          <w:rtl/>
        </w:rPr>
        <w:t>יי</w:t>
      </w:r>
      <w:r w:rsidR="00C25C9D">
        <w:rPr>
          <w:rFonts w:hint="cs"/>
          <w:sz w:val="24"/>
          <w:szCs w:val="24"/>
          <w:rtl/>
        </w:rPr>
        <w:t>ם של הפונה, ארגון "צהר" מלווה את הפונה לדיון בבית הדין לגיור, אשר יפסוק בעניין שורשיו היהוד</w:t>
      </w:r>
      <w:r w:rsidR="00917E6A">
        <w:rPr>
          <w:rFonts w:hint="cs"/>
          <w:sz w:val="24"/>
          <w:szCs w:val="24"/>
          <w:rtl/>
        </w:rPr>
        <w:t>יים.</w:t>
      </w:r>
    </w:p>
    <w:p w:rsidR="00C25C9D" w:rsidRDefault="00B2329F" w:rsidP="00917E6A">
      <w:pPr>
        <w:bidi/>
        <w:spacing w:line="360" w:lineRule="auto"/>
        <w:ind w:left="360"/>
        <w:rPr>
          <w:sz w:val="24"/>
          <w:szCs w:val="24"/>
          <w:rtl/>
        </w:rPr>
      </w:pPr>
      <w:r>
        <w:rPr>
          <w:rFonts w:hint="cs"/>
          <w:sz w:val="24"/>
          <w:szCs w:val="24"/>
          <w:rtl/>
        </w:rPr>
        <w:t xml:space="preserve">נכון להיום, עומדים שיעורי ההצלחה של מרכז "שורשים" על 100%, כאשר </w:t>
      </w:r>
      <w:r w:rsidR="00917E6A">
        <w:rPr>
          <w:rFonts w:hint="cs"/>
          <w:sz w:val="24"/>
          <w:szCs w:val="24"/>
          <w:rtl/>
        </w:rPr>
        <w:t xml:space="preserve">בית הדין לגיור קיבל את כל הפניות שהביא המרכז בפניו. </w:t>
      </w:r>
      <w:r>
        <w:rPr>
          <w:rFonts w:hint="cs"/>
          <w:sz w:val="24"/>
          <w:szCs w:val="24"/>
          <w:rtl/>
        </w:rPr>
        <w:t>מרכז "שורשים" סייע ליותר מ-39,725 עולים להוכיח את יהדותם.</w:t>
      </w:r>
    </w:p>
    <w:p w:rsidR="00B2329F" w:rsidRDefault="00B2329F" w:rsidP="00B2329F">
      <w:pPr>
        <w:bidi/>
        <w:spacing w:line="360" w:lineRule="auto"/>
        <w:ind w:left="360"/>
        <w:rPr>
          <w:b/>
          <w:bCs/>
          <w:sz w:val="24"/>
          <w:szCs w:val="24"/>
          <w:rtl/>
        </w:rPr>
      </w:pPr>
      <w:r>
        <w:rPr>
          <w:rFonts w:hint="cs"/>
          <w:b/>
          <w:bCs/>
          <w:sz w:val="24"/>
          <w:szCs w:val="24"/>
          <w:rtl/>
        </w:rPr>
        <w:t>דחיפות העניין</w:t>
      </w:r>
    </w:p>
    <w:p w:rsidR="00B2329F" w:rsidRDefault="00B2329F" w:rsidP="00917E6A">
      <w:pPr>
        <w:bidi/>
        <w:spacing w:line="360" w:lineRule="auto"/>
        <w:ind w:left="360"/>
        <w:rPr>
          <w:sz w:val="24"/>
          <w:szCs w:val="24"/>
          <w:rtl/>
        </w:rPr>
      </w:pPr>
      <w:r>
        <w:rPr>
          <w:rFonts w:hint="cs"/>
          <w:sz w:val="24"/>
          <w:szCs w:val="24"/>
          <w:rtl/>
        </w:rPr>
        <w:t xml:space="preserve">קשה </w:t>
      </w:r>
      <w:r w:rsidR="002E7437">
        <w:rPr>
          <w:rFonts w:hint="cs"/>
          <w:sz w:val="24"/>
          <w:szCs w:val="24"/>
          <w:rtl/>
        </w:rPr>
        <w:t xml:space="preserve">להפריז בדחיפותה של </w:t>
      </w:r>
      <w:r w:rsidR="00917E6A">
        <w:rPr>
          <w:rFonts w:hint="cs"/>
          <w:sz w:val="24"/>
          <w:szCs w:val="24"/>
          <w:rtl/>
        </w:rPr>
        <w:t>מטרה זו</w:t>
      </w:r>
      <w:r>
        <w:rPr>
          <w:rFonts w:hint="cs"/>
          <w:sz w:val="24"/>
          <w:szCs w:val="24"/>
          <w:rtl/>
        </w:rPr>
        <w:t xml:space="preserve">. חלון ההזדמנויות לעזור לעולים אלה הולך ונסגר, ונותרו לנו רק עוד 5-7 שנים לסייע להם. לאחר </w:t>
      </w:r>
      <w:r w:rsidR="00917E6A">
        <w:rPr>
          <w:rFonts w:hint="cs"/>
          <w:sz w:val="24"/>
          <w:szCs w:val="24"/>
          <w:rtl/>
        </w:rPr>
        <w:t>תקופה זו,</w:t>
      </w:r>
      <w:r>
        <w:rPr>
          <w:rFonts w:hint="cs"/>
          <w:sz w:val="24"/>
          <w:szCs w:val="24"/>
          <w:rtl/>
        </w:rPr>
        <w:t xml:space="preserve"> קרובי משפחתם המבוגרים כבר לא יוכלו </w:t>
      </w:r>
      <w:r w:rsidR="00917E6A">
        <w:rPr>
          <w:rFonts w:hint="cs"/>
          <w:sz w:val="24"/>
          <w:szCs w:val="24"/>
          <w:rtl/>
        </w:rPr>
        <w:t xml:space="preserve">לשמש </w:t>
      </w:r>
      <w:r>
        <w:rPr>
          <w:rFonts w:hint="cs"/>
          <w:sz w:val="24"/>
          <w:szCs w:val="24"/>
          <w:rtl/>
        </w:rPr>
        <w:t xml:space="preserve">עדים והמסמכים שהיו בידיהם </w:t>
      </w:r>
      <w:r w:rsidR="00917E6A">
        <w:rPr>
          <w:rFonts w:hint="cs"/>
          <w:sz w:val="24"/>
          <w:szCs w:val="24"/>
          <w:rtl/>
        </w:rPr>
        <w:t>כמו גם הגישה</w:t>
      </w:r>
      <w:r>
        <w:rPr>
          <w:rFonts w:hint="cs"/>
          <w:sz w:val="24"/>
          <w:szCs w:val="24"/>
          <w:rtl/>
        </w:rPr>
        <w:t xml:space="preserve"> שהייתה להם למסמכים קיימים, </w:t>
      </w:r>
      <w:r w:rsidR="00917E6A">
        <w:rPr>
          <w:rFonts w:hint="cs"/>
          <w:sz w:val="24"/>
          <w:szCs w:val="24"/>
          <w:rtl/>
        </w:rPr>
        <w:t xml:space="preserve">יאבדו לעד, </w:t>
      </w:r>
      <w:r>
        <w:rPr>
          <w:rFonts w:hint="cs"/>
          <w:sz w:val="24"/>
          <w:szCs w:val="24"/>
          <w:rtl/>
        </w:rPr>
        <w:t>ולא נוכל להוכיח</w:t>
      </w:r>
      <w:r w:rsidR="00033387">
        <w:rPr>
          <w:rFonts w:hint="cs"/>
          <w:sz w:val="24"/>
          <w:szCs w:val="24"/>
          <w:rtl/>
        </w:rPr>
        <w:t xml:space="preserve"> את שורשיהם היהודי</w:t>
      </w:r>
      <w:r w:rsidR="00255698">
        <w:rPr>
          <w:rFonts w:hint="cs"/>
          <w:sz w:val="24"/>
          <w:szCs w:val="24"/>
          <w:rtl/>
        </w:rPr>
        <w:t>י</w:t>
      </w:r>
      <w:r w:rsidR="00033387">
        <w:rPr>
          <w:rFonts w:hint="cs"/>
          <w:sz w:val="24"/>
          <w:szCs w:val="24"/>
          <w:rtl/>
        </w:rPr>
        <w:t xml:space="preserve">ם של הפונים. </w:t>
      </w:r>
      <w:r>
        <w:rPr>
          <w:rFonts w:hint="cs"/>
          <w:sz w:val="24"/>
          <w:szCs w:val="24"/>
          <w:rtl/>
        </w:rPr>
        <w:t>אנו מוכרחים לפעול באופן מיידי כדי להבטיח את העתיד היהודי של מדינת ישראל.</w:t>
      </w:r>
    </w:p>
    <w:p w:rsidR="00B2329F" w:rsidRDefault="00B2329F" w:rsidP="00B2329F">
      <w:pPr>
        <w:bidi/>
        <w:spacing w:line="360" w:lineRule="auto"/>
        <w:ind w:left="360"/>
        <w:rPr>
          <w:sz w:val="24"/>
          <w:szCs w:val="24"/>
          <w:rtl/>
        </w:rPr>
      </w:pPr>
      <w:r>
        <w:rPr>
          <w:rFonts w:hint="cs"/>
          <w:b/>
          <w:bCs/>
          <w:sz w:val="24"/>
          <w:szCs w:val="24"/>
          <w:rtl/>
        </w:rPr>
        <w:t>המקום</w:t>
      </w:r>
    </w:p>
    <w:p w:rsidR="00B2329F" w:rsidRDefault="00B2329F" w:rsidP="00255698">
      <w:pPr>
        <w:bidi/>
        <w:spacing w:line="360" w:lineRule="auto"/>
        <w:ind w:left="360"/>
        <w:rPr>
          <w:sz w:val="24"/>
          <w:szCs w:val="24"/>
          <w:rtl/>
        </w:rPr>
      </w:pPr>
      <w:r>
        <w:rPr>
          <w:rFonts w:hint="cs"/>
          <w:sz w:val="24"/>
          <w:szCs w:val="24"/>
          <w:rtl/>
        </w:rPr>
        <w:t xml:space="preserve">מרכז "שורשים" מסייע לעולים המתגוררים בכל רחבי ישראל. </w:t>
      </w:r>
      <w:r w:rsidR="00255698">
        <w:rPr>
          <w:rFonts w:hint="cs"/>
          <w:sz w:val="24"/>
          <w:szCs w:val="24"/>
          <w:rtl/>
        </w:rPr>
        <w:t>המשרדים הראשיים של הארגון נמצאים</w:t>
      </w:r>
      <w:r>
        <w:rPr>
          <w:rFonts w:hint="cs"/>
          <w:sz w:val="24"/>
          <w:szCs w:val="24"/>
          <w:rtl/>
        </w:rPr>
        <w:t xml:space="preserve"> בירושלים, אך עולים מכל קצוות הארץ</w:t>
      </w:r>
      <w:r w:rsidR="00033387">
        <w:rPr>
          <w:rFonts w:hint="cs"/>
          <w:sz w:val="24"/>
          <w:szCs w:val="24"/>
          <w:rtl/>
        </w:rPr>
        <w:t xml:space="preserve"> מגיעים למשרדי</w:t>
      </w:r>
      <w:r w:rsidR="009E2B45">
        <w:rPr>
          <w:rFonts w:hint="cs"/>
          <w:sz w:val="24"/>
          <w:szCs w:val="24"/>
          <w:rtl/>
        </w:rPr>
        <w:t xml:space="preserve">נו כדי לקבל עזרה. כדי להקל </w:t>
      </w:r>
      <w:r w:rsidR="00033387">
        <w:rPr>
          <w:rFonts w:hint="cs"/>
          <w:sz w:val="24"/>
          <w:szCs w:val="24"/>
          <w:rtl/>
        </w:rPr>
        <w:t>על</w:t>
      </w:r>
      <w:r w:rsidR="009E2B45">
        <w:rPr>
          <w:rFonts w:hint="cs"/>
          <w:sz w:val="24"/>
          <w:szCs w:val="24"/>
          <w:rtl/>
        </w:rPr>
        <w:t xml:space="preserve"> הפונים, הנגשנו את השירותים של מרכז "שורשים" ואנו פועלים כיום גם באשדוד, באשקלון, בנצרת עלית, בחיפה, בעכו ובראשון לציון.</w:t>
      </w:r>
    </w:p>
    <w:p w:rsidR="009E2B45" w:rsidRDefault="009E2B45" w:rsidP="009E2B45">
      <w:pPr>
        <w:bidi/>
        <w:spacing w:line="360" w:lineRule="auto"/>
        <w:ind w:left="360"/>
        <w:rPr>
          <w:b/>
          <w:bCs/>
          <w:sz w:val="24"/>
          <w:szCs w:val="24"/>
          <w:rtl/>
        </w:rPr>
      </w:pPr>
      <w:r>
        <w:rPr>
          <w:rFonts w:hint="cs"/>
          <w:b/>
          <w:bCs/>
          <w:sz w:val="24"/>
          <w:szCs w:val="24"/>
          <w:rtl/>
        </w:rPr>
        <w:t>שיתוף פעולה עם ארגונים נוספים</w:t>
      </w:r>
    </w:p>
    <w:p w:rsidR="009E2B45" w:rsidRDefault="009E2B45" w:rsidP="009E2B45">
      <w:pPr>
        <w:bidi/>
        <w:spacing w:line="360" w:lineRule="auto"/>
        <w:ind w:left="360"/>
        <w:rPr>
          <w:sz w:val="24"/>
          <w:szCs w:val="24"/>
          <w:rtl/>
        </w:rPr>
      </w:pPr>
      <w:r>
        <w:rPr>
          <w:rFonts w:hint="cs"/>
          <w:sz w:val="24"/>
          <w:szCs w:val="24"/>
          <w:rtl/>
        </w:rPr>
        <w:t>ארגון "צהר" פועל להבטחת המשך קיומו של העם היהודי, ורואה חשיבות רבה בשיתופי פעולה עם ארגונים מבוססים הרואים את פעילותו בעין יפה. "צהר" ממשיכה לפעול להרחבת שיתופי הפעולה עם ארגונים נוספת דוגמת "ג'וינט", "הלל", אגודת "חב"ד", הסוכנות היהודית וגופים נוספים.</w:t>
      </w:r>
    </w:p>
    <w:p w:rsidR="009E2B45" w:rsidRDefault="009E2B45" w:rsidP="009E2B45">
      <w:pPr>
        <w:bidi/>
        <w:spacing w:line="360" w:lineRule="auto"/>
        <w:ind w:left="360"/>
        <w:rPr>
          <w:sz w:val="24"/>
          <w:szCs w:val="24"/>
          <w:rtl/>
        </w:rPr>
      </w:pPr>
      <w:r>
        <w:rPr>
          <w:rFonts w:hint="cs"/>
          <w:b/>
          <w:bCs/>
          <w:sz w:val="24"/>
          <w:szCs w:val="24"/>
          <w:rtl/>
        </w:rPr>
        <w:t>מעורבות ממשלת ישראל</w:t>
      </w:r>
    </w:p>
    <w:p w:rsidR="009E2B45" w:rsidRDefault="009E2B45" w:rsidP="009A0813">
      <w:pPr>
        <w:bidi/>
        <w:spacing w:line="360" w:lineRule="auto"/>
        <w:ind w:left="360"/>
        <w:rPr>
          <w:sz w:val="24"/>
          <w:szCs w:val="24"/>
          <w:rtl/>
        </w:rPr>
      </w:pPr>
      <w:r>
        <w:rPr>
          <w:rFonts w:hint="cs"/>
          <w:sz w:val="24"/>
          <w:szCs w:val="24"/>
          <w:rtl/>
        </w:rPr>
        <w:lastRenderedPageBreak/>
        <w:t>ממשלת ישראל הבינה גם היא שהזמן הולך ואוזל ואם לא תצליח להוכיח את יהדותם של 800,000 עולים המתגוררים במדינה, בשנת 2030 י</w:t>
      </w:r>
      <w:r w:rsidR="009A0813">
        <w:rPr>
          <w:rFonts w:hint="cs"/>
          <w:sz w:val="24"/>
          <w:szCs w:val="24"/>
          <w:rtl/>
        </w:rPr>
        <w:t>היו</w:t>
      </w:r>
      <w:r>
        <w:rPr>
          <w:rFonts w:hint="cs"/>
          <w:sz w:val="24"/>
          <w:szCs w:val="24"/>
          <w:rtl/>
        </w:rPr>
        <w:t xml:space="preserve"> בישראל 1,250,000 </w:t>
      </w:r>
      <w:r w:rsidR="009A0813">
        <w:rPr>
          <w:rFonts w:hint="cs"/>
          <w:sz w:val="24"/>
          <w:szCs w:val="24"/>
          <w:rtl/>
        </w:rPr>
        <w:t>עולים וצאצאי עולים</w:t>
      </w:r>
      <w:r>
        <w:rPr>
          <w:rFonts w:hint="cs"/>
          <w:sz w:val="24"/>
          <w:szCs w:val="24"/>
          <w:rtl/>
        </w:rPr>
        <w:t xml:space="preserve"> שאינם מוגדרים יהודים.</w:t>
      </w:r>
    </w:p>
    <w:p w:rsidR="009E2B45" w:rsidRPr="009E2B45" w:rsidRDefault="009E2B45" w:rsidP="00C40D6E">
      <w:pPr>
        <w:bidi/>
        <w:spacing w:line="360" w:lineRule="auto"/>
        <w:ind w:left="360"/>
        <w:rPr>
          <w:sz w:val="24"/>
          <w:szCs w:val="24"/>
          <w:rtl/>
        </w:rPr>
      </w:pPr>
      <w:r>
        <w:rPr>
          <w:rFonts w:hint="cs"/>
          <w:sz w:val="24"/>
          <w:szCs w:val="24"/>
          <w:rtl/>
        </w:rPr>
        <w:t xml:space="preserve">בכל שנה, </w:t>
      </w:r>
      <w:r w:rsidR="00C40D6E">
        <w:rPr>
          <w:rFonts w:hint="cs"/>
          <w:sz w:val="24"/>
          <w:szCs w:val="24"/>
          <w:rtl/>
        </w:rPr>
        <w:t>מעניקה ממשלת ישראל 5 מיליון שקלים במימון תואם לפעילותו של מרכז "שורשים".</w:t>
      </w:r>
      <w:r>
        <w:rPr>
          <w:rFonts w:hint="cs"/>
          <w:sz w:val="24"/>
          <w:szCs w:val="24"/>
          <w:rtl/>
        </w:rPr>
        <w:t xml:space="preserve"> </w:t>
      </w:r>
    </w:p>
    <w:p w:rsidR="00351342" w:rsidRPr="00241462" w:rsidRDefault="00351342" w:rsidP="00351342">
      <w:pPr>
        <w:bidi/>
        <w:spacing w:line="360" w:lineRule="auto"/>
        <w:ind w:left="360"/>
        <w:rPr>
          <w:sz w:val="24"/>
          <w:szCs w:val="24"/>
          <w:rtl/>
        </w:rPr>
      </w:pPr>
    </w:p>
    <w:sectPr w:rsidR="00351342" w:rsidRPr="00241462" w:rsidSect="004C4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508FE"/>
    <w:multiLevelType w:val="hybridMultilevel"/>
    <w:tmpl w:val="0E7E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A2588"/>
    <w:multiLevelType w:val="hybridMultilevel"/>
    <w:tmpl w:val="26DC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22E1D"/>
    <w:rsid w:val="00033387"/>
    <w:rsid w:val="000337F2"/>
    <w:rsid w:val="000608DE"/>
    <w:rsid w:val="0007252A"/>
    <w:rsid w:val="000C3871"/>
    <w:rsid w:val="00133CCD"/>
    <w:rsid w:val="00143603"/>
    <w:rsid w:val="001C3583"/>
    <w:rsid w:val="001D6F1B"/>
    <w:rsid w:val="00241462"/>
    <w:rsid w:val="00255698"/>
    <w:rsid w:val="00265B66"/>
    <w:rsid w:val="002C5EA9"/>
    <w:rsid w:val="002E7437"/>
    <w:rsid w:val="00304DC1"/>
    <w:rsid w:val="00351342"/>
    <w:rsid w:val="0040482E"/>
    <w:rsid w:val="0046497F"/>
    <w:rsid w:val="004C4437"/>
    <w:rsid w:val="005642D6"/>
    <w:rsid w:val="005C7874"/>
    <w:rsid w:val="005D433E"/>
    <w:rsid w:val="005E3367"/>
    <w:rsid w:val="00622E1D"/>
    <w:rsid w:val="0062706A"/>
    <w:rsid w:val="00642843"/>
    <w:rsid w:val="006945AC"/>
    <w:rsid w:val="00756B9E"/>
    <w:rsid w:val="0083667A"/>
    <w:rsid w:val="00844D49"/>
    <w:rsid w:val="00850E9A"/>
    <w:rsid w:val="008841C8"/>
    <w:rsid w:val="0089208F"/>
    <w:rsid w:val="008D26F1"/>
    <w:rsid w:val="00917E6A"/>
    <w:rsid w:val="009A0813"/>
    <w:rsid w:val="009C0C19"/>
    <w:rsid w:val="009E2B45"/>
    <w:rsid w:val="009E2EC5"/>
    <w:rsid w:val="00AC22E3"/>
    <w:rsid w:val="00AC2562"/>
    <w:rsid w:val="00AD6639"/>
    <w:rsid w:val="00B2329F"/>
    <w:rsid w:val="00B43A4A"/>
    <w:rsid w:val="00BE2473"/>
    <w:rsid w:val="00C25C9D"/>
    <w:rsid w:val="00C33A6F"/>
    <w:rsid w:val="00C40D6E"/>
    <w:rsid w:val="00C737BE"/>
    <w:rsid w:val="00CB065B"/>
    <w:rsid w:val="00CC3F71"/>
    <w:rsid w:val="00D84957"/>
    <w:rsid w:val="00DA7E81"/>
    <w:rsid w:val="00DB5636"/>
    <w:rsid w:val="00DE1256"/>
    <w:rsid w:val="00DE70DD"/>
    <w:rsid w:val="00E52632"/>
    <w:rsid w:val="00F30435"/>
    <w:rsid w:val="00F836C4"/>
    <w:rsid w:val="00F9787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49"/>
    <w:pPr>
      <w:ind w:left="720"/>
      <w:contextualSpacing/>
    </w:pPr>
  </w:style>
  <w:style w:type="table" w:styleId="a4">
    <w:name w:val="Table Grid"/>
    <w:basedOn w:val="a1"/>
    <w:uiPriority w:val="39"/>
    <w:rsid w:val="00884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C33A6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erglanz@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843</Words>
  <Characters>4811</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32</cp:revision>
  <dcterms:created xsi:type="dcterms:W3CDTF">2017-12-13T08:20:00Z</dcterms:created>
  <dcterms:modified xsi:type="dcterms:W3CDTF">2017-12-14T11:24:00Z</dcterms:modified>
</cp:coreProperties>
</file>