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20219" w14:textId="3BC12942" w:rsidR="00BF668A" w:rsidRPr="002B52DB" w:rsidRDefault="008A674E">
      <w:pPr>
        <w:spacing w:after="160" w:line="259" w:lineRule="auto"/>
        <w:rPr>
          <w:rFonts w:ascii="Calibri" w:eastAsia="MS Mincho" w:hAnsi="Calibri" w:cs="Calibri"/>
          <w:b/>
          <w:bCs/>
          <w:sz w:val="32"/>
          <w:szCs w:val="32"/>
        </w:rPr>
      </w:pPr>
      <w:r>
        <w:rPr>
          <w:rFonts w:ascii="Calibri" w:eastAsia="MS Mincho" w:hAnsi="Calibri" w:hint="eastAsia"/>
          <w:b/>
          <w:bCs/>
          <w:sz w:val="32"/>
          <w:szCs w:val="32"/>
        </w:rPr>
        <w:t>車両内末端間サイバーセキュリティ保護</w:t>
      </w:r>
    </w:p>
    <w:p w14:paraId="04B7322E" w14:textId="77777777" w:rsidR="00BF668A" w:rsidRDefault="00BF668A">
      <w:pPr>
        <w:spacing w:after="160" w:line="259" w:lineRule="auto"/>
        <w:rPr>
          <w:rFonts w:ascii="Calibri" w:eastAsia="Calibri" w:hAnsi="Calibri" w:cs="Calibri"/>
        </w:rPr>
      </w:pPr>
    </w:p>
    <w:p w14:paraId="7DEB43E3" w14:textId="77777777" w:rsidR="002B52DB" w:rsidRDefault="002B52DB" w:rsidP="002B52DB">
      <w:pPr>
        <w:pBdr>
          <w:bottom w:val="single" w:sz="6" w:space="1" w:color="00000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inherit" w:eastAsia="inherit" w:hAnsi="inherit" w:cs="inherit"/>
          <w:color w:val="212121"/>
          <w:sz w:val="20"/>
          <w:szCs w:val="20"/>
        </w:rPr>
      </w:pPr>
    </w:p>
    <w:p w14:paraId="459859CB" w14:textId="77777777" w:rsidR="002B52DB" w:rsidRDefault="002B52DB" w:rsidP="002B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Courier New" w:hAnsi="Courier New" w:cs="Courier New"/>
          <w:sz w:val="20"/>
          <w:szCs w:val="20"/>
        </w:rPr>
      </w:pPr>
    </w:p>
    <w:p w14:paraId="5DBDBA19" w14:textId="77777777" w:rsidR="00BF668A" w:rsidRDefault="008A674E">
      <w:pPr>
        <w:shd w:val="clear" w:color="auto" w:fill="FFFFFF"/>
        <w:rPr>
          <w:b/>
          <w:color w:val="222222"/>
          <w:sz w:val="24"/>
          <w:szCs w:val="24"/>
        </w:rPr>
      </w:pPr>
      <w:r>
        <w:rPr>
          <w:rFonts w:hint="eastAsia"/>
          <w:b/>
          <w:color w:val="222222"/>
          <w:sz w:val="24"/>
          <w:szCs w:val="24"/>
        </w:rPr>
        <w:t>C2A</w:t>
      </w:r>
      <w:r>
        <w:rPr>
          <w:rFonts w:hint="eastAsia"/>
          <w:b/>
          <w:color w:val="222222"/>
          <w:sz w:val="24"/>
          <w:szCs w:val="24"/>
        </w:rPr>
        <w:t>セキュリティについて</w:t>
      </w:r>
    </w:p>
    <w:p w14:paraId="52993782" w14:textId="77777777" w:rsidR="00BF668A" w:rsidRDefault="008A674E">
      <w:pPr>
        <w:shd w:val="clear" w:color="auto" w:fill="FFFFFF"/>
        <w:rPr>
          <w:sz w:val="24"/>
          <w:szCs w:val="24"/>
        </w:rPr>
      </w:pPr>
      <w:r>
        <w:rPr>
          <w:rFonts w:hint="eastAsia"/>
          <w:color w:val="222222"/>
          <w:sz w:val="24"/>
          <w:szCs w:val="24"/>
        </w:rPr>
        <w:t>C2A</w:t>
      </w:r>
      <w:r>
        <w:rPr>
          <w:rFonts w:hint="eastAsia"/>
          <w:color w:val="222222"/>
          <w:sz w:val="24"/>
          <w:szCs w:val="24"/>
        </w:rPr>
        <w:t>セキュリティは以前に</w:t>
      </w:r>
      <w:r>
        <w:rPr>
          <w:rFonts w:hint="eastAsia"/>
          <w:color w:val="222222"/>
          <w:sz w:val="24"/>
          <w:szCs w:val="24"/>
        </w:rPr>
        <w:t>NDS</w:t>
      </w:r>
      <w:r>
        <w:rPr>
          <w:rFonts w:hint="eastAsia"/>
          <w:color w:val="222222"/>
          <w:sz w:val="24"/>
          <w:szCs w:val="24"/>
        </w:rPr>
        <w:t>を共同設立したマイケル･ディックによって</w:t>
      </w:r>
      <w:r>
        <w:rPr>
          <w:rFonts w:hint="eastAsia"/>
          <w:color w:val="222222"/>
          <w:sz w:val="24"/>
          <w:szCs w:val="24"/>
        </w:rPr>
        <w:t>2016</w:t>
      </w:r>
      <w:r>
        <w:rPr>
          <w:rFonts w:hint="eastAsia"/>
          <w:color w:val="222222"/>
          <w:sz w:val="24"/>
          <w:szCs w:val="24"/>
        </w:rPr>
        <w:t>年に設立されました。</w:t>
      </w:r>
      <w:r>
        <w:rPr>
          <w:rFonts w:hint="eastAsia"/>
          <w:color w:val="222222"/>
          <w:sz w:val="24"/>
          <w:szCs w:val="24"/>
        </w:rPr>
        <w:t>C2A</w:t>
      </w:r>
      <w:r>
        <w:rPr>
          <w:rFonts w:hint="eastAsia"/>
          <w:color w:val="222222"/>
          <w:sz w:val="24"/>
          <w:szCs w:val="24"/>
        </w:rPr>
        <w:t>は、自動車産業の末端間車両内サイバーセキュリティ保護に特化しています。自動車業界と､埋め込みセキュリティおよび学術領域で､世界で名高い学際リーダーを組み合わせ､</w:t>
      </w:r>
      <w:r>
        <w:rPr>
          <w:rFonts w:hint="eastAsia"/>
          <w:color w:val="222222"/>
          <w:sz w:val="24"/>
          <w:szCs w:val="24"/>
        </w:rPr>
        <w:t>C2A</w:t>
      </w:r>
      <w:r>
        <w:rPr>
          <w:rFonts w:hint="eastAsia"/>
          <w:color w:val="222222"/>
          <w:sz w:val="24"/>
          <w:szCs w:val="24"/>
        </w:rPr>
        <w:t>は、車両内サイバーセキュリティを提供する自動車製造業者向けとして､包括的かつ実際的な、新しいアプローチの車両セキュリティソリューションを作成しました。</w:t>
      </w:r>
      <w:r>
        <w:rPr>
          <w:rFonts w:hint="eastAsia"/>
          <w:sz w:val="24"/>
          <w:szCs w:val="24"/>
        </w:rPr>
        <w:t xml:space="preserve"> </w:t>
      </w:r>
    </w:p>
    <w:p w14:paraId="374C1446" w14:textId="52C44EFB" w:rsidR="00BF668A" w:rsidRDefault="008A674E" w:rsidP="002B52DB">
      <w:pPr>
        <w:shd w:val="clear" w:color="auto" w:fill="FFFFFF"/>
        <w:spacing w:after="160"/>
        <w:rPr>
          <w:rFonts w:ascii="Roboto" w:eastAsia="MS Mincho" w:hAnsi="Roboto" w:cs="Roboto"/>
        </w:rPr>
      </w:pPr>
      <w:r>
        <w:rPr>
          <w:rFonts w:hint="eastAsia"/>
          <w:color w:val="222222"/>
          <w:sz w:val="24"/>
          <w:szCs w:val="24"/>
        </w:rPr>
        <w:br/>
      </w:r>
      <w:r>
        <w:rPr>
          <w:rFonts w:ascii="Roboto" w:eastAsia="MS Mincho" w:hAnsi="Roboto" w:hint="eastAsia"/>
        </w:rPr>
        <w:t>C2A</w:t>
      </w:r>
      <w:r>
        <w:rPr>
          <w:rFonts w:ascii="Roboto" w:eastAsia="MS Mincho" w:hAnsi="Roboto" w:hint="eastAsia"/>
        </w:rPr>
        <w:t>のすべての製品は、</w:t>
      </w:r>
      <w:r>
        <w:rPr>
          <w:rFonts w:ascii="Roboto" w:eastAsia="MS Mincho" w:hAnsi="Roboto" w:hint="eastAsia"/>
        </w:rPr>
        <w:t>C2A</w:t>
      </w:r>
      <w:r>
        <w:rPr>
          <w:rFonts w:ascii="Roboto" w:eastAsia="MS Mincho" w:hAnsi="Roboto" w:hint="eastAsia"/>
        </w:rPr>
        <w:t>セキュリティあるいはティア</w:t>
      </w:r>
      <w:r>
        <w:rPr>
          <w:rFonts w:ascii="Roboto" w:eastAsia="MS Mincho" w:hAnsi="Roboto" w:hint="eastAsia"/>
        </w:rPr>
        <w:t>1</w:t>
      </w:r>
      <w:r>
        <w:rPr>
          <w:rFonts w:ascii="Roboto" w:eastAsia="MS Mincho" w:hAnsi="Roboto" w:hint="eastAsia"/>
        </w:rPr>
        <w:t>パートナーシップによって直接生産が行われます。</w:t>
      </w:r>
    </w:p>
    <w:p w14:paraId="7CB2A35C" w14:textId="77777777" w:rsidR="00BF668A" w:rsidRDefault="008A674E">
      <w:pPr>
        <w:jc w:val="center"/>
        <w:rPr>
          <w:rFonts w:ascii="Calibri" w:eastAsia="MS Mincho" w:hAnsi="Calibri" w:cs="Calibri"/>
        </w:rPr>
      </w:pPr>
      <w:r>
        <w:rPr>
          <w:rFonts w:hint="eastAsia"/>
          <w:color w:val="222222"/>
          <w:sz w:val="24"/>
          <w:szCs w:val="24"/>
          <w:highlight w:val="white"/>
        </w:rPr>
        <w:t xml:space="preserve"> </w:t>
      </w:r>
    </w:p>
    <w:p w14:paraId="6C31E9C5" w14:textId="77777777" w:rsidR="00BF668A" w:rsidRDefault="00524DBA">
      <w:pPr>
        <w:spacing w:after="160" w:line="259" w:lineRule="auto"/>
        <w:rPr>
          <w:rFonts w:ascii="Calibri" w:eastAsia="MS Mincho" w:hAnsi="Calibri" w:cs="Calibri"/>
        </w:rPr>
      </w:pPr>
      <w:hyperlink r:id="rId7" w:history="1">
        <w:r w:rsidR="00606C54">
          <w:rPr>
            <w:rFonts w:ascii="Calibri" w:eastAsia="MS Mincho" w:hAnsi="Calibri" w:hint="eastAsia"/>
            <w:color w:val="0563C1"/>
            <w:u w:val="single"/>
          </w:rPr>
          <w:t>www.c2a-sec.com</w:t>
        </w:r>
      </w:hyperlink>
    </w:p>
    <w:p w14:paraId="76286488" w14:textId="5016DD48" w:rsidR="00BF668A" w:rsidRDefault="00524DBA">
      <w:pPr>
        <w:shd w:val="clear" w:color="auto" w:fill="FFFFFF"/>
        <w:spacing w:after="160"/>
      </w:pPr>
      <w:hyperlink r:id="rId8" w:history="1">
        <w:r w:rsidR="00606C54">
          <w:rPr>
            <w:rFonts w:ascii="Calibri" w:eastAsia="MS Mincho" w:hAnsi="Calibri" w:hint="eastAsia"/>
            <w:color w:val="0563C1"/>
            <w:u w:val="single"/>
          </w:rPr>
          <w:t>info@c2a-sec.com</w:t>
        </w:r>
      </w:hyperlink>
    </w:p>
    <w:p w14:paraId="06A5A414" w14:textId="77777777" w:rsidR="00BF668A" w:rsidRDefault="00BF668A">
      <w:pPr>
        <w:pBdr>
          <w:bottom w:val="single" w:sz="6" w:space="1" w:color="00000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inherit" w:eastAsia="inherit" w:hAnsi="inherit" w:cs="inherit"/>
          <w:color w:val="212121"/>
          <w:sz w:val="20"/>
          <w:szCs w:val="20"/>
        </w:rPr>
      </w:pPr>
    </w:p>
    <w:p w14:paraId="1B9451AF" w14:textId="77777777" w:rsidR="00BF668A" w:rsidRDefault="00BF66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Courier New" w:hAnsi="Courier New" w:cs="Courier New"/>
          <w:sz w:val="20"/>
          <w:szCs w:val="20"/>
        </w:rPr>
      </w:pPr>
    </w:p>
    <w:p w14:paraId="240E65D1" w14:textId="682D2BB5" w:rsidR="00BF668A" w:rsidRDefault="008A674E">
      <w:pPr>
        <w:spacing w:after="160" w:line="259" w:lineRule="auto"/>
        <w:rPr>
          <w:sz w:val="36"/>
          <w:szCs w:val="36"/>
        </w:rPr>
      </w:pPr>
      <w:bookmarkStart w:id="0" w:name="_gjdgxs"/>
      <w:bookmarkEnd w:id="0"/>
      <w:r>
        <w:rPr>
          <w:rFonts w:ascii="Calibri" w:eastAsia="MS Mincho" w:hAnsi="Calibri" w:hint="eastAsia"/>
          <w:sz w:val="36"/>
          <w:szCs w:val="36"/>
          <w:highlight w:val="yellow"/>
        </w:rPr>
        <w:t>C2A</w:t>
      </w:r>
      <w:r>
        <w:rPr>
          <w:rFonts w:ascii="Calibri" w:eastAsia="MS Mincho" w:hAnsi="Calibri" w:hint="eastAsia"/>
          <w:sz w:val="36"/>
          <w:szCs w:val="36"/>
          <w:highlight w:val="yellow"/>
        </w:rPr>
        <w:t>の自動車へのアプローチ</w:t>
      </w:r>
      <w:r>
        <w:rPr>
          <w:rFonts w:ascii="Calibri" w:eastAsia="MS Mincho" w:hAnsi="Calibri" w:hint="eastAsia"/>
          <w:sz w:val="36"/>
          <w:szCs w:val="36"/>
          <w:highlight w:val="yellow"/>
        </w:rPr>
        <w:t xml:space="preserve"> </w:t>
      </w:r>
    </w:p>
    <w:p w14:paraId="4F76CAEA" w14:textId="2AE38341" w:rsidR="00BF668A" w:rsidRDefault="008A674E">
      <w:pPr>
        <w:shd w:val="clear" w:color="auto" w:fill="FFFFFF"/>
        <w:spacing w:after="160" w:line="256" w:lineRule="auto"/>
        <w:rPr>
          <w:color w:val="3A3A3A"/>
          <w:sz w:val="24"/>
          <w:szCs w:val="24"/>
        </w:rPr>
      </w:pPr>
      <w:r>
        <w:rPr>
          <w:rFonts w:hint="eastAsia"/>
          <w:color w:val="3A3A3A"/>
          <w:sz w:val="24"/>
          <w:szCs w:val="24"/>
        </w:rPr>
        <w:t>現代の自動車は､技術が高度化し、インターネット接続マシンに発展しています｡自動車の会社は､エアバッグあるいは</w:t>
      </w:r>
      <w:r>
        <w:rPr>
          <w:rFonts w:hint="eastAsia"/>
          <w:color w:val="3A3A3A"/>
          <w:sz w:val="24"/>
          <w:szCs w:val="24"/>
        </w:rPr>
        <w:t>ABS</w:t>
      </w:r>
      <w:r>
        <w:rPr>
          <w:rFonts w:hint="eastAsia"/>
          <w:color w:val="3A3A3A"/>
          <w:sz w:val="24"/>
          <w:szCs w:val="24"/>
        </w:rPr>
        <w:t>配備と同様に､車両および乗客の生命を保護するサイバー保護手段を提供する責任を負っています｡</w:t>
      </w:r>
    </w:p>
    <w:p w14:paraId="1B5355B1" w14:textId="1833F4CA" w:rsidR="00BF668A" w:rsidRDefault="008A674E">
      <w:pPr>
        <w:shd w:val="clear" w:color="auto" w:fill="FFFFFF"/>
        <w:spacing w:after="160" w:line="256" w:lineRule="auto"/>
        <w:rPr>
          <w:color w:val="3A3A3A"/>
          <w:sz w:val="24"/>
          <w:szCs w:val="24"/>
        </w:rPr>
      </w:pPr>
      <w:r>
        <w:rPr>
          <w:rFonts w:hint="eastAsia"/>
          <w:sz w:val="24"/>
          <w:szCs w:val="24"/>
        </w:rPr>
        <w:t>自動車産業がサイバーセキュリティの課題に直面する今日では、製品のニーズに最良に適合するよう保証しつつ</w:t>
      </w:r>
      <w:r>
        <w:rPr>
          <w:rFonts w:hint="eastAsia"/>
          <w:color w:val="3A3A3A"/>
          <w:sz w:val="24"/>
          <w:szCs w:val="24"/>
        </w:rPr>
        <w:t>、自動車のメーカーの視点から設計された新しいアプローチを包含する必要があります。自動車の生産者と同じ言語を「話す」サプライヤーだけがこうしたカスタムソリューションを提供することができるのです｡</w:t>
      </w:r>
      <w:r>
        <w:rPr>
          <w:rFonts w:hint="eastAsia"/>
          <w:color w:val="3A3A3A"/>
          <w:sz w:val="24"/>
          <w:szCs w:val="24"/>
        </w:rPr>
        <w:t xml:space="preserve"> </w:t>
      </w:r>
    </w:p>
    <w:p w14:paraId="3153E75A" w14:textId="5BA8F437" w:rsidR="00BF668A" w:rsidRPr="002B52DB" w:rsidRDefault="008A674E" w:rsidP="00CC0445">
      <w:pPr>
        <w:shd w:val="clear" w:color="auto" w:fill="FFFFFF"/>
        <w:spacing w:after="160" w:line="256" w:lineRule="auto"/>
      </w:pPr>
      <w:r>
        <w:rPr>
          <w:rFonts w:hint="eastAsia"/>
          <w:color w:val="3A3A3A"/>
          <w:sz w:val="24"/>
          <w:szCs w:val="24"/>
        </w:rPr>
        <w:t>自動車会社として、</w:t>
      </w:r>
      <w:r>
        <w:rPr>
          <w:rFonts w:hint="eastAsia"/>
          <w:color w:val="3A3A3A"/>
          <w:sz w:val="24"/>
          <w:szCs w:val="24"/>
        </w:rPr>
        <w:t>C2A</w:t>
      </w:r>
      <w:r>
        <w:rPr>
          <w:rFonts w:hint="eastAsia"/>
          <w:color w:val="3A3A3A"/>
          <w:sz w:val="24"/>
          <w:szCs w:val="24"/>
        </w:rPr>
        <w:t>の車両内サイバーセキュリティアプローチは次の点で</w:t>
      </w:r>
      <w:r>
        <w:rPr>
          <w:rFonts w:hint="eastAsia"/>
          <w:b/>
          <w:color w:val="3A3A3A"/>
          <w:sz w:val="24"/>
          <w:szCs w:val="24"/>
        </w:rPr>
        <w:t>自動車産業のニーズに注目します</w:t>
      </w:r>
      <w:r>
        <w:rPr>
          <w:rFonts w:hint="eastAsia"/>
          <w:b/>
          <w:color w:val="3A3A3A"/>
          <w:sz w:val="24"/>
          <w:szCs w:val="24"/>
        </w:rPr>
        <w:t>:</w:t>
      </w:r>
    </w:p>
    <w:p w14:paraId="7ADF3BC3" w14:textId="27F29F1D" w:rsidR="00BF668A" w:rsidRDefault="008A674E">
      <w:pPr>
        <w:shd w:val="clear" w:color="auto" w:fill="FFFFFF"/>
        <w:spacing w:after="240"/>
        <w:rPr>
          <w:rFonts w:ascii="Open Sans" w:eastAsia="MS Mincho" w:hAnsi="Open Sans" w:cs="Open Sans"/>
          <w:color w:val="666666"/>
          <w:sz w:val="24"/>
          <w:szCs w:val="24"/>
          <w:highlight w:val="white"/>
        </w:rPr>
      </w:pPr>
      <w:r>
        <w:rPr>
          <w:rFonts w:ascii="Open Sans" w:eastAsia="MS Mincho" w:hAnsi="Open Sans" w:hint="eastAsia"/>
          <w:b/>
          <w:color w:val="666666"/>
          <w:sz w:val="24"/>
          <w:szCs w:val="24"/>
          <w:highlight w:val="white"/>
        </w:rPr>
        <w:t>信頼度と安全性</w:t>
      </w:r>
      <w:r>
        <w:rPr>
          <w:rFonts w:ascii="Open Sans" w:eastAsia="MS Mincho" w:hAnsi="Open Sans" w:hint="eastAsia"/>
          <w:b/>
          <w:color w:val="666666"/>
          <w:sz w:val="24"/>
          <w:szCs w:val="24"/>
          <w:highlight w:val="white"/>
        </w:rPr>
        <w:t>:</w:t>
      </w:r>
    </w:p>
    <w:p w14:paraId="6104A066" w14:textId="121D454A" w:rsidR="00BF668A" w:rsidRDefault="008A674E">
      <w:pPr>
        <w:numPr>
          <w:ilvl w:val="0"/>
          <w:numId w:val="1"/>
        </w:numPr>
        <w:shd w:val="clear" w:color="auto" w:fill="FFFFFF"/>
        <w:rPr>
          <w:rFonts w:ascii="Open Sans" w:eastAsia="MS Mincho" w:hAnsi="Open Sans" w:cs="Open Sans"/>
          <w:color w:val="666666"/>
          <w:sz w:val="24"/>
          <w:szCs w:val="24"/>
          <w:highlight w:val="white"/>
        </w:rPr>
      </w:pPr>
      <w:r>
        <w:rPr>
          <w:rFonts w:ascii="Open Sans" w:eastAsia="MS Mincho" w:hAnsi="Open Sans" w:hint="eastAsia"/>
          <w:color w:val="666666"/>
          <w:sz w:val="24"/>
          <w:szCs w:val="24"/>
          <w:highlight w:val="white"/>
        </w:rPr>
        <w:t>多層アプローチ</w:t>
      </w:r>
      <w:r>
        <w:rPr>
          <w:rFonts w:ascii="Open Sans" w:eastAsia="MS Mincho" w:hAnsi="Open Sans" w:hint="eastAsia"/>
          <w:color w:val="666666"/>
          <w:sz w:val="24"/>
          <w:szCs w:val="24"/>
          <w:highlight w:val="white"/>
        </w:rPr>
        <w:t xml:space="preserve"> </w:t>
      </w:r>
    </w:p>
    <w:p w14:paraId="098A4CF0" w14:textId="07F7DBA9" w:rsidR="00BF668A" w:rsidRDefault="008A674E">
      <w:pPr>
        <w:numPr>
          <w:ilvl w:val="0"/>
          <w:numId w:val="1"/>
        </w:numPr>
        <w:shd w:val="clear" w:color="auto" w:fill="FFFFFF"/>
        <w:rPr>
          <w:rFonts w:ascii="Open Sans" w:eastAsia="MS Mincho" w:hAnsi="Open Sans" w:cs="Open Sans"/>
          <w:color w:val="666666"/>
          <w:sz w:val="24"/>
          <w:szCs w:val="24"/>
          <w:highlight w:val="white"/>
        </w:rPr>
      </w:pPr>
      <w:r>
        <w:rPr>
          <w:rFonts w:ascii="Open Sans" w:eastAsia="MS Mincho" w:hAnsi="Open Sans" w:hint="eastAsia"/>
          <w:color w:val="666666"/>
          <w:sz w:val="24"/>
          <w:szCs w:val="24"/>
          <w:highlight w:val="white"/>
        </w:rPr>
        <w:t>自動車の適切な保護</w:t>
      </w:r>
    </w:p>
    <w:p w14:paraId="19B64B89" w14:textId="4AB2A993" w:rsidR="00BF668A" w:rsidRDefault="008A674E">
      <w:pPr>
        <w:numPr>
          <w:ilvl w:val="0"/>
          <w:numId w:val="1"/>
        </w:numPr>
        <w:shd w:val="clear" w:color="auto" w:fill="FFFFFF"/>
        <w:spacing w:after="160"/>
        <w:rPr>
          <w:rFonts w:ascii="Open Sans" w:eastAsia="MS Mincho" w:hAnsi="Open Sans" w:cs="Open Sans"/>
          <w:color w:val="666666"/>
          <w:sz w:val="24"/>
          <w:szCs w:val="24"/>
          <w:highlight w:val="white"/>
        </w:rPr>
      </w:pPr>
      <w:r>
        <w:rPr>
          <w:rFonts w:ascii="Open Sans" w:eastAsia="MS Mincho" w:hAnsi="Open Sans" w:hint="eastAsia"/>
          <w:color w:val="666666"/>
          <w:sz w:val="24"/>
          <w:szCs w:val="24"/>
          <w:highlight w:val="white"/>
        </w:rPr>
        <w:t>安全と互換性</w:t>
      </w:r>
      <w:r>
        <w:rPr>
          <w:rFonts w:ascii="Open Sans" w:eastAsia="MS Mincho" w:hAnsi="Open Sans" w:hint="eastAsia"/>
          <w:color w:val="666666"/>
          <w:sz w:val="24"/>
          <w:szCs w:val="24"/>
          <w:highlight w:val="white"/>
        </w:rPr>
        <w:t xml:space="preserve"> </w:t>
      </w:r>
    </w:p>
    <w:p w14:paraId="017C9107" w14:textId="77777777" w:rsidR="00BF668A" w:rsidRDefault="00BF668A">
      <w:pPr>
        <w:spacing w:after="160" w:line="259" w:lineRule="auto"/>
        <w:rPr>
          <w:rFonts w:ascii="Open Sans" w:eastAsia="Open Sans" w:hAnsi="Open Sans" w:cs="Open Sans"/>
          <w:color w:val="FF0000"/>
          <w:sz w:val="24"/>
          <w:szCs w:val="24"/>
        </w:rPr>
      </w:pPr>
    </w:p>
    <w:p w14:paraId="22D46D3F" w14:textId="4B69A535" w:rsidR="00BF668A" w:rsidRDefault="008A674E">
      <w:pPr>
        <w:spacing w:after="160" w:line="259" w:lineRule="auto"/>
        <w:rPr>
          <w:rFonts w:ascii="Open Sans" w:eastAsia="MS Mincho" w:hAnsi="Open Sans" w:cs="Open Sans"/>
          <w:b/>
          <w:color w:val="666666"/>
          <w:sz w:val="24"/>
          <w:szCs w:val="24"/>
        </w:rPr>
      </w:pPr>
      <w:r>
        <w:rPr>
          <w:rFonts w:ascii="Open Sans" w:eastAsia="MS Mincho" w:hAnsi="Open Sans" w:hint="eastAsia"/>
          <w:b/>
          <w:color w:val="666666"/>
          <w:sz w:val="24"/>
          <w:szCs w:val="24"/>
        </w:rPr>
        <w:t>ホワイトボックスアプローチ</w:t>
      </w:r>
      <w:r>
        <w:rPr>
          <w:rFonts w:ascii="Roboto" w:eastAsia="MS Mincho" w:hAnsi="Roboto" w:hint="eastAsia"/>
          <w:b/>
          <w:color w:val="666666"/>
          <w:sz w:val="24"/>
          <w:szCs w:val="24"/>
          <w:highlight w:val="white"/>
        </w:rPr>
        <w:t xml:space="preserve">: </w:t>
      </w:r>
    </w:p>
    <w:p w14:paraId="4A6FCA1A" w14:textId="2EF3C649" w:rsidR="00BF668A" w:rsidRPr="00CC0445" w:rsidRDefault="008A674E" w:rsidP="00CC0445">
      <w:pPr>
        <w:spacing w:after="160" w:line="259" w:lineRule="auto"/>
        <w:rPr>
          <w:rFonts w:ascii="Open Sans" w:eastAsia="MS Mincho" w:hAnsi="Open Sans" w:cs="Open Sans"/>
          <w:color w:val="FF0000"/>
          <w:sz w:val="24"/>
          <w:szCs w:val="24"/>
        </w:rPr>
      </w:pPr>
      <w:r>
        <w:rPr>
          <w:rFonts w:ascii="Open Sans" w:eastAsia="MS Mincho" w:hAnsi="Open Sans" w:hint="eastAsia"/>
          <w:color w:val="666666"/>
          <w:sz w:val="24"/>
          <w:szCs w:val="24"/>
        </w:rPr>
        <w:lastRenderedPageBreak/>
        <w:t xml:space="preserve">- </w:t>
      </w:r>
      <w:r>
        <w:rPr>
          <w:rFonts w:ascii="Open Sans" w:eastAsia="MS Mincho" w:hAnsi="Open Sans" w:hint="eastAsia"/>
          <w:color w:val="666666"/>
          <w:sz w:val="24"/>
          <w:szCs w:val="24"/>
        </w:rPr>
        <w:t>カスタムソリューション</w:t>
      </w:r>
    </w:p>
    <w:p w14:paraId="3DA91FF9" w14:textId="590AA4CD" w:rsidR="00BF668A" w:rsidRPr="00CC0445" w:rsidRDefault="008A674E" w:rsidP="00CC0445">
      <w:pPr>
        <w:spacing w:after="160" w:line="259" w:lineRule="auto"/>
        <w:rPr>
          <w:rFonts w:ascii="Open Sans" w:eastAsia="MS Mincho" w:hAnsi="Open Sans" w:cs="Open Sans"/>
          <w:color w:val="666666"/>
          <w:sz w:val="24"/>
          <w:szCs w:val="24"/>
        </w:rPr>
      </w:pPr>
      <w:r>
        <w:rPr>
          <w:rFonts w:ascii="Open Sans" w:eastAsia="MS Mincho" w:hAnsi="Open Sans" w:hint="eastAsia"/>
          <w:color w:val="666666"/>
          <w:sz w:val="24"/>
          <w:szCs w:val="24"/>
        </w:rPr>
        <w:t xml:space="preserve">- </w:t>
      </w:r>
      <w:r>
        <w:rPr>
          <w:rFonts w:ascii="Open Sans" w:eastAsia="MS Mincho" w:hAnsi="Open Sans" w:hint="eastAsia"/>
          <w:color w:val="666666"/>
          <w:sz w:val="24"/>
          <w:szCs w:val="24"/>
        </w:rPr>
        <w:t>可視性およびコントロール</w:t>
      </w:r>
    </w:p>
    <w:p w14:paraId="1C3C716B" w14:textId="086134DA" w:rsidR="00BF668A" w:rsidRPr="00CC0445" w:rsidRDefault="008A674E" w:rsidP="00CC0445">
      <w:pPr>
        <w:spacing w:after="160" w:line="259" w:lineRule="auto"/>
        <w:rPr>
          <w:rFonts w:ascii="Open Sans" w:eastAsia="MS Mincho" w:hAnsi="Open Sans" w:cs="Open Sans"/>
          <w:color w:val="666666"/>
          <w:sz w:val="24"/>
          <w:szCs w:val="24"/>
        </w:rPr>
      </w:pPr>
      <w:r>
        <w:rPr>
          <w:rFonts w:ascii="Open Sans" w:eastAsia="MS Mincho" w:hAnsi="Open Sans" w:hint="eastAsia"/>
          <w:color w:val="666666"/>
          <w:sz w:val="24"/>
          <w:szCs w:val="24"/>
        </w:rPr>
        <w:t xml:space="preserve">- </w:t>
      </w:r>
      <w:r>
        <w:rPr>
          <w:rFonts w:ascii="Open Sans" w:eastAsia="MS Mincho" w:hAnsi="Open Sans" w:hint="eastAsia"/>
          <w:color w:val="666666"/>
          <w:sz w:val="24"/>
          <w:szCs w:val="24"/>
        </w:rPr>
        <w:t>セキュリティチームをサポート</w:t>
      </w:r>
    </w:p>
    <w:p w14:paraId="55D7E72B" w14:textId="77777777" w:rsidR="00BF668A" w:rsidRDefault="00BF668A">
      <w:pPr>
        <w:shd w:val="clear" w:color="auto" w:fill="FFFFFF"/>
        <w:spacing w:after="160" w:line="256" w:lineRule="auto"/>
        <w:rPr>
          <w:color w:val="3A3A3A"/>
          <w:sz w:val="24"/>
          <w:szCs w:val="24"/>
        </w:rPr>
      </w:pPr>
    </w:p>
    <w:p w14:paraId="56CC3988" w14:textId="143543A6" w:rsidR="00BF668A" w:rsidRDefault="008A674E">
      <w:pPr>
        <w:shd w:val="clear" w:color="auto" w:fill="FFFFFF"/>
        <w:spacing w:after="160"/>
        <w:rPr>
          <w:rFonts w:ascii="Open Sans" w:eastAsia="MS Mincho" w:hAnsi="Open Sans" w:cs="Open Sans"/>
          <w:b/>
          <w:color w:val="666666"/>
          <w:sz w:val="24"/>
          <w:szCs w:val="24"/>
        </w:rPr>
      </w:pPr>
      <w:r>
        <w:rPr>
          <w:rFonts w:ascii="Open Sans" w:eastAsia="MS Mincho" w:hAnsi="Open Sans" w:hint="eastAsia"/>
          <w:b/>
          <w:color w:val="666666"/>
          <w:sz w:val="24"/>
          <w:szCs w:val="24"/>
        </w:rPr>
        <w:t>実用的な製品</w:t>
      </w:r>
      <w:r>
        <w:rPr>
          <w:rFonts w:ascii="Open Sans" w:eastAsia="MS Mincho" w:hAnsi="Open Sans" w:hint="eastAsia"/>
          <w:b/>
          <w:color w:val="666666"/>
          <w:sz w:val="24"/>
          <w:szCs w:val="24"/>
        </w:rPr>
        <w:t>:</w:t>
      </w:r>
    </w:p>
    <w:p w14:paraId="73C7F93C" w14:textId="5A70F079" w:rsidR="00BF668A" w:rsidRPr="00CC0445" w:rsidRDefault="008A674E" w:rsidP="00CC0445">
      <w:pPr>
        <w:shd w:val="clear" w:color="auto" w:fill="FFFFFF"/>
        <w:spacing w:after="160"/>
        <w:rPr>
          <w:rFonts w:ascii="Open Sans" w:eastAsia="MS Mincho" w:hAnsi="Open Sans" w:cs="Open Sans"/>
          <w:color w:val="666666"/>
          <w:sz w:val="24"/>
          <w:szCs w:val="24"/>
        </w:rPr>
      </w:pPr>
      <w:r>
        <w:rPr>
          <w:rFonts w:ascii="Open Sans" w:eastAsia="MS Mincho" w:hAnsi="Open Sans" w:hint="eastAsia"/>
          <w:color w:val="666666"/>
          <w:sz w:val="24"/>
          <w:szCs w:val="24"/>
        </w:rPr>
        <w:t xml:space="preserve">- </w:t>
      </w:r>
      <w:r>
        <w:rPr>
          <w:rFonts w:ascii="Open Sans" w:eastAsia="MS Mincho" w:hAnsi="Open Sans" w:hint="eastAsia"/>
          <w:color w:val="666666"/>
          <w:sz w:val="24"/>
          <w:szCs w:val="24"/>
        </w:rPr>
        <w:t>統合が容易</w:t>
      </w:r>
    </w:p>
    <w:p w14:paraId="59B1630A" w14:textId="05F1FB99" w:rsidR="00BF668A" w:rsidRPr="00CC0445" w:rsidRDefault="008A674E" w:rsidP="00CC0445">
      <w:pPr>
        <w:shd w:val="clear" w:color="auto" w:fill="FFFFFF"/>
        <w:spacing w:after="160"/>
        <w:rPr>
          <w:rFonts w:ascii="Open Sans" w:eastAsia="MS Mincho" w:hAnsi="Open Sans" w:cs="Open Sans"/>
          <w:color w:val="666666"/>
          <w:sz w:val="24"/>
          <w:szCs w:val="24"/>
        </w:rPr>
      </w:pPr>
      <w:r>
        <w:rPr>
          <w:rFonts w:ascii="Open Sans" w:eastAsia="MS Mincho" w:hAnsi="Open Sans" w:hint="eastAsia"/>
          <w:color w:val="666666"/>
          <w:sz w:val="24"/>
          <w:szCs w:val="24"/>
        </w:rPr>
        <w:t xml:space="preserve">- </w:t>
      </w:r>
      <w:r>
        <w:rPr>
          <w:rFonts w:ascii="Open Sans" w:eastAsia="MS Mincho" w:hAnsi="Open Sans" w:hint="eastAsia"/>
          <w:color w:val="666666"/>
          <w:sz w:val="24"/>
          <w:szCs w:val="24"/>
        </w:rPr>
        <w:t>性能への影響がほぼ無視できる</w:t>
      </w:r>
    </w:p>
    <w:p w14:paraId="507E7CE7" w14:textId="59BA6406" w:rsidR="00BF668A" w:rsidRDefault="008A674E">
      <w:pPr>
        <w:shd w:val="clear" w:color="auto" w:fill="FFFFFF"/>
        <w:spacing w:after="160"/>
        <w:rPr>
          <w:rFonts w:ascii="Open Sans" w:eastAsia="MS Mincho" w:hAnsi="Open Sans" w:cs="Open Sans"/>
          <w:b/>
          <w:color w:val="666666"/>
          <w:sz w:val="24"/>
          <w:szCs w:val="24"/>
          <w:highlight w:val="white"/>
        </w:rPr>
      </w:pPr>
      <w:r>
        <w:rPr>
          <w:rFonts w:ascii="Open Sans" w:eastAsia="MS Mincho" w:hAnsi="Open Sans" w:hint="eastAsia"/>
          <w:color w:val="666666"/>
          <w:sz w:val="24"/>
          <w:szCs w:val="24"/>
        </w:rPr>
        <w:t xml:space="preserve">- </w:t>
      </w:r>
      <w:r>
        <w:rPr>
          <w:rFonts w:ascii="Open Sans" w:eastAsia="MS Mincho" w:hAnsi="Open Sans" w:hint="eastAsia"/>
          <w:color w:val="666666"/>
          <w:sz w:val="24"/>
          <w:szCs w:val="24"/>
        </w:rPr>
        <w:t>コスト最適化</w:t>
      </w:r>
    </w:p>
    <w:p w14:paraId="1F8A9332" w14:textId="23AD8185" w:rsidR="00BF668A" w:rsidRDefault="008A674E">
      <w:pPr>
        <w:spacing w:after="160" w:line="259" w:lineRule="auto"/>
        <w:rPr>
          <w:color w:val="3A3A3A"/>
          <w:sz w:val="24"/>
          <w:szCs w:val="24"/>
        </w:rPr>
      </w:pPr>
      <w:r>
        <w:rPr>
          <w:rFonts w:ascii="Open Sans" w:eastAsia="MS Mincho" w:hAnsi="Open Sans" w:hint="eastAsia"/>
          <w:b/>
          <w:color w:val="666666"/>
          <w:sz w:val="24"/>
          <w:szCs w:val="24"/>
        </w:rPr>
        <w:t>セキュリティライフサイクル管理</w:t>
      </w:r>
      <w:r>
        <w:rPr>
          <w:rFonts w:ascii="Open Sans" w:eastAsia="MS Mincho" w:hAnsi="Open Sans" w:hint="eastAsia"/>
          <w:b/>
          <w:color w:val="666666"/>
          <w:sz w:val="24"/>
          <w:szCs w:val="24"/>
        </w:rPr>
        <w:t>:</w:t>
      </w:r>
      <w:r>
        <w:rPr>
          <w:rFonts w:ascii="Roboto" w:eastAsia="MS Mincho" w:hAnsi="Roboto" w:hint="eastAsia"/>
          <w:b/>
          <w:color w:val="202124"/>
          <w:sz w:val="24"/>
          <w:szCs w:val="24"/>
          <w:highlight w:val="white"/>
        </w:rPr>
        <w:t xml:space="preserve">:  </w:t>
      </w:r>
    </w:p>
    <w:p w14:paraId="223DA082" w14:textId="3C806C77" w:rsidR="00BF668A" w:rsidRPr="00CC0445" w:rsidRDefault="008A674E">
      <w:pPr>
        <w:numPr>
          <w:ilvl w:val="0"/>
          <w:numId w:val="1"/>
        </w:numPr>
        <w:shd w:val="clear" w:color="auto" w:fill="FFFFFF"/>
        <w:rPr>
          <w:highlight w:val="white"/>
        </w:rPr>
      </w:pPr>
      <w:r>
        <w:rPr>
          <w:rFonts w:ascii="Times New Roman" w:eastAsia="MS Mincho" w:hAnsi="Times New Roman" w:hint="eastAsia"/>
          <w:color w:val="666666"/>
          <w:sz w:val="24"/>
          <w:szCs w:val="24"/>
          <w:highlight w:val="white"/>
        </w:rPr>
        <w:t>同時進行リスク査定</w:t>
      </w:r>
      <w:r>
        <w:rPr>
          <w:rFonts w:ascii="Times New Roman" w:eastAsia="MS Mincho" w:hAnsi="Times New Roman" w:hint="eastAsia"/>
          <w:color w:val="666666"/>
          <w:sz w:val="24"/>
          <w:szCs w:val="24"/>
          <w:highlight w:val="white"/>
        </w:rPr>
        <w:t xml:space="preserve"> </w:t>
      </w:r>
    </w:p>
    <w:p w14:paraId="031FE82A" w14:textId="5615185F" w:rsidR="00BF668A" w:rsidRDefault="008A674E">
      <w:pPr>
        <w:numPr>
          <w:ilvl w:val="0"/>
          <w:numId w:val="1"/>
        </w:numPr>
        <w:pBdr>
          <w:top w:val="nil"/>
          <w:left w:val="nil"/>
          <w:bottom w:val="nil"/>
          <w:right w:val="nil"/>
          <w:between w:val="nil"/>
        </w:pBdr>
        <w:shd w:val="clear" w:color="auto" w:fill="FFFFFF"/>
        <w:rPr>
          <w:rFonts w:ascii="Open Sans" w:eastAsia="MS Mincho" w:hAnsi="Open Sans" w:cs="Open Sans"/>
          <w:color w:val="666666"/>
          <w:sz w:val="24"/>
          <w:szCs w:val="24"/>
        </w:rPr>
      </w:pPr>
      <w:r>
        <w:rPr>
          <w:rFonts w:hint="eastAsia"/>
          <w:color w:val="000000"/>
          <w:highlight w:val="white"/>
        </w:rPr>
        <w:t>サイバーセキュリティを維持し展開</w:t>
      </w:r>
      <w:r>
        <w:rPr>
          <w:rFonts w:hint="eastAsia"/>
          <w:color w:val="000000"/>
          <w:highlight w:val="white"/>
        </w:rPr>
        <w:t xml:space="preserve">   </w:t>
      </w:r>
    </w:p>
    <w:p w14:paraId="5B803E55" w14:textId="09F8EA52" w:rsidR="00BF668A" w:rsidRPr="00CC0445" w:rsidRDefault="008A674E">
      <w:pPr>
        <w:numPr>
          <w:ilvl w:val="0"/>
          <w:numId w:val="1"/>
        </w:numPr>
        <w:shd w:val="clear" w:color="auto" w:fill="FFFFFF"/>
        <w:spacing w:after="160"/>
        <w:rPr>
          <w:highlight w:val="white"/>
        </w:rPr>
      </w:pPr>
      <w:r>
        <w:rPr>
          <w:rFonts w:hint="eastAsia"/>
          <w:highlight w:val="white"/>
        </w:rPr>
        <w:t>セキュリティライフサイクルを所有</w:t>
      </w:r>
    </w:p>
    <w:p w14:paraId="00B9A42E" w14:textId="77777777" w:rsidR="002B52DB" w:rsidRPr="002B52DB" w:rsidRDefault="002B52DB" w:rsidP="002B52DB">
      <w:pPr>
        <w:pStyle w:val="ListParagraph"/>
        <w:pBdr>
          <w:bottom w:val="single" w:sz="6" w:space="1" w:color="00000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inherit" w:eastAsia="inherit" w:hAnsi="inherit" w:cs="inherit"/>
          <w:color w:val="212121"/>
          <w:sz w:val="20"/>
          <w:szCs w:val="20"/>
        </w:rPr>
      </w:pPr>
    </w:p>
    <w:p w14:paraId="6CDC2D9C" w14:textId="77777777" w:rsidR="002B52DB" w:rsidRPr="002B52DB" w:rsidRDefault="002B52DB" w:rsidP="002B52D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Courier New" w:hAnsi="Courier New" w:cs="Courier New"/>
          <w:sz w:val="20"/>
          <w:szCs w:val="20"/>
        </w:rPr>
      </w:pPr>
    </w:p>
    <w:p w14:paraId="0C0858A6" w14:textId="4633FBAB" w:rsidR="00BF668A" w:rsidRPr="002B52DB" w:rsidRDefault="008A674E">
      <w:pPr>
        <w:spacing w:after="160" w:line="259" w:lineRule="auto"/>
        <w:rPr>
          <w:rFonts w:ascii="Roboto" w:eastAsia="MS Mincho" w:hAnsi="Roboto" w:cs="Roboto"/>
          <w:color w:val="202124"/>
          <w:sz w:val="24"/>
          <w:szCs w:val="24"/>
        </w:rPr>
      </w:pPr>
      <w:r>
        <w:rPr>
          <w:rFonts w:ascii="Calibri" w:eastAsia="MS Mincho" w:hAnsi="Calibri" w:hint="eastAsia"/>
          <w:sz w:val="36"/>
          <w:szCs w:val="36"/>
        </w:rPr>
        <w:t xml:space="preserve">  C2A</w:t>
      </w:r>
      <w:r>
        <w:rPr>
          <w:rFonts w:ascii="Calibri" w:eastAsia="MS Mincho" w:hAnsi="Calibri" w:hint="eastAsia"/>
          <w:sz w:val="36"/>
          <w:szCs w:val="36"/>
        </w:rPr>
        <w:t>の全体的なソリューション</w:t>
      </w:r>
      <w:r>
        <w:rPr>
          <w:rFonts w:ascii="Calibri" w:eastAsia="MS Mincho" w:hAnsi="Calibri" w:hint="eastAsia"/>
          <w:sz w:val="36"/>
          <w:szCs w:val="36"/>
        </w:rPr>
        <w:t xml:space="preserve"> </w:t>
      </w:r>
    </w:p>
    <w:p w14:paraId="373DA21C" w14:textId="57FB345E" w:rsidR="00BF668A" w:rsidRDefault="008A674E">
      <w:pPr>
        <w:spacing w:after="160" w:line="259" w:lineRule="auto"/>
        <w:rPr>
          <w:rFonts w:ascii="Roboto" w:eastAsia="MS Mincho" w:hAnsi="Roboto" w:cs="Roboto"/>
          <w:color w:val="202124"/>
          <w:sz w:val="24"/>
          <w:szCs w:val="24"/>
        </w:rPr>
      </w:pPr>
      <w:r>
        <w:rPr>
          <w:rFonts w:ascii="Roboto" w:eastAsia="MS Mincho" w:hAnsi="Roboto" w:hint="eastAsia"/>
          <w:color w:val="202124"/>
          <w:sz w:val="24"/>
          <w:szCs w:val="24"/>
        </w:rPr>
        <w:t>自動車産業には、それぞれ異なる複雑なサプライチェーン、様々な技術ニーズおよび安全要求事項があります。定義された製品ライフサイクルおよび責任、全ライフサイクルにわたる既知のアーキテクチャーおよびトポロジーを持つ､精巧な構造を持つ産業です。</w:t>
      </w:r>
      <w:r>
        <w:rPr>
          <w:rFonts w:ascii="Roboto" w:eastAsia="MS Mincho" w:hAnsi="Roboto" w:hint="eastAsia"/>
          <w:color w:val="444444"/>
          <w:sz w:val="24"/>
          <w:szCs w:val="24"/>
        </w:rPr>
        <w:t>包括的な最先端技術のセキュリティに必要となるのは､全体的で統合されたアプローチです｡全システムをカバーし､ライフサイクルの各段階に対応しつつ､組織的な様相にも目配りする必要があります｡</w:t>
      </w:r>
      <w:r>
        <w:rPr>
          <w:rFonts w:ascii="Roboto" w:eastAsia="MS Mincho" w:hAnsi="Roboto" w:hint="eastAsia"/>
          <w:color w:val="202124"/>
          <w:sz w:val="24"/>
          <w:szCs w:val="24"/>
        </w:rPr>
        <w:t>.</w:t>
      </w:r>
    </w:p>
    <w:p w14:paraId="03610830" w14:textId="77777777" w:rsidR="00CC0445" w:rsidRDefault="008A674E">
      <w:pPr>
        <w:spacing w:after="160" w:line="259" w:lineRule="auto"/>
        <w:rPr>
          <w:rFonts w:asciiTheme="minorHAnsi" w:eastAsia="Roboto" w:hAnsiTheme="minorHAnsi" w:cs="Roboto"/>
          <w:color w:val="202124"/>
          <w:sz w:val="24"/>
          <w:szCs w:val="24"/>
        </w:rPr>
      </w:pPr>
      <w:r>
        <w:rPr>
          <w:rFonts w:ascii="Roboto" w:eastAsia="MS Mincho" w:hAnsi="Roboto" w:hint="eastAsia"/>
          <w:color w:val="202124"/>
          <w:sz w:val="24"/>
          <w:szCs w:val="24"/>
        </w:rPr>
        <w:t>C2A</w:t>
      </w:r>
      <w:r>
        <w:rPr>
          <w:rFonts w:ascii="Roboto" w:eastAsia="MS Mincho" w:hAnsi="Roboto" w:hint="eastAsia"/>
          <w:color w:val="202124"/>
          <w:sz w:val="24"/>
          <w:szCs w:val="24"/>
        </w:rPr>
        <w:t>は、車両内サイバーセキュリティで真に全体的アプローチを作成しました。私たちは計画過程からのソリューションの提供により</w:t>
      </w:r>
      <w:r>
        <w:rPr>
          <w:rFonts w:ascii="Roboto" w:eastAsia="MS Mincho" w:hAnsi="Roboto" w:hint="eastAsia"/>
          <w:color w:val="202124"/>
          <w:sz w:val="24"/>
          <w:szCs w:val="24"/>
        </w:rPr>
        <w:t>OEM</w:t>
      </w:r>
      <w:r>
        <w:rPr>
          <w:rFonts w:ascii="Roboto" w:eastAsia="MS Mincho" w:hAnsi="Roboto" w:hint="eastAsia"/>
          <w:color w:val="202124"/>
          <w:sz w:val="24"/>
          <w:szCs w:val="24"/>
        </w:rPr>
        <w:t>およびティア</w:t>
      </w:r>
      <w:r>
        <w:rPr>
          <w:rFonts w:ascii="Roboto" w:eastAsia="MS Mincho" w:hAnsi="Roboto" w:hint="eastAsia"/>
          <w:color w:val="202124"/>
          <w:sz w:val="24"/>
          <w:szCs w:val="24"/>
        </w:rPr>
        <w:t>-1</w:t>
      </w:r>
      <w:r>
        <w:rPr>
          <w:rFonts w:ascii="Roboto" w:eastAsia="MS Mincho" w:hAnsi="Roboto" w:hint="eastAsia"/>
          <w:color w:val="202124"/>
          <w:sz w:val="24"/>
          <w:szCs w:val="24"/>
        </w:rPr>
        <w:t>サプライヤーに、埋め込みセキュリティから､車両のセキュリティライフサイクルの同時進行管理まであらゆる面で支援します。</w:t>
      </w:r>
    </w:p>
    <w:p w14:paraId="35893853" w14:textId="1F7182C4" w:rsidR="00BF668A" w:rsidRDefault="002B52DB">
      <w:pPr>
        <w:spacing w:after="160" w:line="259" w:lineRule="auto"/>
        <w:rPr>
          <w:rFonts w:ascii="Roboto" w:eastAsia="MS Mincho" w:hAnsi="Roboto" w:cs="Roboto"/>
          <w:color w:val="FF0000"/>
          <w:sz w:val="24"/>
          <w:szCs w:val="24"/>
          <w:highlight w:val="white"/>
        </w:rPr>
      </w:pPr>
      <w:r>
        <w:rPr>
          <w:rFonts w:ascii="Roboto" w:eastAsia="MS Mincho" w:hAnsi="Roboto" w:hint="eastAsia"/>
          <w:noProof/>
          <w:color w:val="FF0000"/>
          <w:sz w:val="24"/>
          <w:szCs w:val="24"/>
        </w:rPr>
        <w:lastRenderedPageBreak/>
        <w:drawing>
          <wp:inline distT="0" distB="0" distL="0" distR="0" wp14:anchorId="2822014A" wp14:editId="79FD5E7C">
            <wp:extent cx="2203450" cy="2280323"/>
            <wp:effectExtent l="0" t="0" r="0" b="0"/>
            <wp:docPr id="2" name="תמונה 2" descr="תמונה שמכילה אובייק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2A_web_security_cycle_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4288" cy="2301888"/>
                    </a:xfrm>
                    <a:prstGeom prst="rect">
                      <a:avLst/>
                    </a:prstGeom>
                  </pic:spPr>
                </pic:pic>
              </a:graphicData>
            </a:graphic>
          </wp:inline>
        </w:drawing>
      </w:r>
    </w:p>
    <w:p w14:paraId="28DDD347" w14:textId="77777777" w:rsidR="002B52DB" w:rsidRDefault="002B52DB">
      <w:pPr>
        <w:spacing w:after="160" w:line="259" w:lineRule="auto"/>
        <w:rPr>
          <w:rFonts w:ascii="Roboto" w:eastAsia="Roboto" w:hAnsi="Roboto" w:cs="Roboto"/>
          <w:color w:val="FF0000"/>
          <w:sz w:val="24"/>
          <w:szCs w:val="24"/>
          <w:highlight w:val="white"/>
        </w:rPr>
      </w:pPr>
    </w:p>
    <w:p w14:paraId="60B2603C" w14:textId="293D1F13" w:rsidR="002B52DB" w:rsidRDefault="002B52DB">
      <w:pPr>
        <w:spacing w:after="160" w:line="259" w:lineRule="auto"/>
        <w:rPr>
          <w:rFonts w:ascii="Roboto" w:eastAsia="MS Mincho" w:hAnsi="Roboto" w:cs="Roboto"/>
          <w:color w:val="FF0000"/>
          <w:sz w:val="24"/>
          <w:szCs w:val="24"/>
          <w:highlight w:val="white"/>
        </w:rPr>
      </w:pPr>
      <w:r>
        <w:rPr>
          <w:rFonts w:ascii="Roboto" w:eastAsia="MS Mincho" w:hAnsi="Roboto" w:hint="eastAsia"/>
          <w:color w:val="FF0000"/>
          <w:sz w:val="24"/>
          <w:szCs w:val="24"/>
          <w:highlight w:val="white"/>
        </w:rPr>
        <w:t>センシング</w:t>
      </w:r>
    </w:p>
    <w:p w14:paraId="034C3358" w14:textId="6142843A" w:rsidR="002B52DB" w:rsidRDefault="002B52DB">
      <w:pPr>
        <w:spacing w:after="160" w:line="259" w:lineRule="auto"/>
        <w:rPr>
          <w:rFonts w:ascii="Roboto" w:eastAsia="MS Mincho" w:hAnsi="Roboto" w:cs="Roboto"/>
          <w:color w:val="FF0000"/>
          <w:sz w:val="24"/>
          <w:szCs w:val="24"/>
          <w:highlight w:val="white"/>
        </w:rPr>
      </w:pPr>
      <w:r>
        <w:rPr>
          <w:rFonts w:ascii="Roboto" w:eastAsia="MS Mincho" w:hAnsi="Roboto" w:hint="eastAsia"/>
          <w:color w:val="FF0000"/>
          <w:sz w:val="24"/>
          <w:szCs w:val="24"/>
          <w:highlight w:val="white"/>
        </w:rPr>
        <w:t>保護</w:t>
      </w:r>
    </w:p>
    <w:p w14:paraId="4FD7A0B4" w14:textId="4F6B6ACF" w:rsidR="002B52DB" w:rsidRDefault="002B52DB">
      <w:pPr>
        <w:spacing w:after="160" w:line="259" w:lineRule="auto"/>
        <w:rPr>
          <w:rFonts w:ascii="Roboto" w:eastAsia="MS Mincho" w:hAnsi="Roboto" w:cs="Roboto"/>
          <w:color w:val="FF0000"/>
          <w:sz w:val="24"/>
          <w:szCs w:val="24"/>
          <w:highlight w:val="white"/>
        </w:rPr>
      </w:pPr>
      <w:r>
        <w:rPr>
          <w:rFonts w:ascii="Roboto" w:eastAsia="MS Mincho" w:hAnsi="Roboto" w:hint="eastAsia"/>
          <w:color w:val="FF0000"/>
          <w:sz w:val="24"/>
          <w:szCs w:val="24"/>
          <w:highlight w:val="white"/>
        </w:rPr>
        <w:t>保全</w:t>
      </w:r>
    </w:p>
    <w:p w14:paraId="66ED6E39" w14:textId="3893AF9C" w:rsidR="002B52DB" w:rsidRDefault="002B52DB">
      <w:pPr>
        <w:spacing w:after="160" w:line="259" w:lineRule="auto"/>
        <w:rPr>
          <w:rFonts w:ascii="Roboto" w:eastAsia="MS Mincho" w:hAnsi="Roboto" w:cs="Roboto"/>
          <w:color w:val="FF0000"/>
          <w:sz w:val="24"/>
          <w:szCs w:val="24"/>
          <w:highlight w:val="white"/>
        </w:rPr>
      </w:pPr>
      <w:r>
        <w:rPr>
          <w:rFonts w:ascii="Roboto" w:eastAsia="MS Mincho" w:hAnsi="Roboto" w:hint="eastAsia"/>
          <w:color w:val="FF0000"/>
          <w:sz w:val="24"/>
          <w:szCs w:val="24"/>
          <w:highlight w:val="white"/>
        </w:rPr>
        <w:t>セキュリティライフサイクル</w:t>
      </w:r>
    </w:p>
    <w:p w14:paraId="14C4B4DD" w14:textId="2ACB3DCF" w:rsidR="002B52DB" w:rsidRDefault="002B52DB">
      <w:pPr>
        <w:spacing w:after="160" w:line="259" w:lineRule="auto"/>
        <w:rPr>
          <w:rFonts w:ascii="Roboto" w:eastAsia="MS Mincho" w:hAnsi="Roboto" w:cs="Roboto"/>
          <w:color w:val="FF0000"/>
          <w:sz w:val="24"/>
          <w:szCs w:val="24"/>
          <w:highlight w:val="white"/>
        </w:rPr>
      </w:pPr>
      <w:r>
        <w:rPr>
          <w:rFonts w:ascii="Roboto" w:eastAsia="MS Mincho" w:hAnsi="Roboto" w:hint="eastAsia"/>
          <w:color w:val="FF0000"/>
          <w:sz w:val="24"/>
          <w:szCs w:val="24"/>
          <w:highlight w:val="white"/>
        </w:rPr>
        <w:t xml:space="preserve">01 </w:t>
      </w:r>
      <w:r>
        <w:rPr>
          <w:rFonts w:ascii="Roboto" w:eastAsia="MS Mincho" w:hAnsi="Roboto" w:hint="eastAsia"/>
          <w:color w:val="FF0000"/>
          <w:sz w:val="24"/>
          <w:szCs w:val="24"/>
          <w:highlight w:val="white"/>
        </w:rPr>
        <w:t>立案</w:t>
      </w:r>
    </w:p>
    <w:p w14:paraId="520EF78E" w14:textId="3BE21C08" w:rsidR="002B52DB" w:rsidRDefault="002B52DB">
      <w:pPr>
        <w:spacing w:after="160" w:line="259" w:lineRule="auto"/>
        <w:rPr>
          <w:rFonts w:ascii="Roboto" w:eastAsia="MS Mincho" w:hAnsi="Roboto" w:cs="Roboto"/>
          <w:color w:val="FF0000"/>
          <w:sz w:val="24"/>
          <w:szCs w:val="24"/>
          <w:highlight w:val="white"/>
        </w:rPr>
      </w:pPr>
      <w:r>
        <w:rPr>
          <w:rFonts w:ascii="Roboto" w:eastAsia="MS Mincho" w:hAnsi="Roboto" w:hint="eastAsia"/>
          <w:color w:val="FF0000"/>
          <w:sz w:val="24"/>
          <w:szCs w:val="24"/>
          <w:highlight w:val="white"/>
        </w:rPr>
        <w:t xml:space="preserve">02 </w:t>
      </w:r>
      <w:r>
        <w:rPr>
          <w:rFonts w:ascii="Roboto" w:eastAsia="MS Mincho" w:hAnsi="Roboto" w:hint="eastAsia"/>
          <w:color w:val="FF0000"/>
          <w:sz w:val="24"/>
          <w:szCs w:val="24"/>
          <w:highlight w:val="white"/>
        </w:rPr>
        <w:t>方針実装</w:t>
      </w:r>
    </w:p>
    <w:p w14:paraId="330C0B4B" w14:textId="733BF4D7" w:rsidR="002B52DB" w:rsidRDefault="002B52DB">
      <w:pPr>
        <w:spacing w:after="160" w:line="259" w:lineRule="auto"/>
        <w:rPr>
          <w:rFonts w:ascii="Roboto" w:eastAsia="MS Mincho" w:hAnsi="Roboto" w:cs="Roboto"/>
          <w:color w:val="FF0000"/>
          <w:sz w:val="24"/>
          <w:szCs w:val="24"/>
          <w:highlight w:val="white"/>
        </w:rPr>
      </w:pPr>
      <w:r>
        <w:rPr>
          <w:rFonts w:ascii="Roboto" w:eastAsia="MS Mincho" w:hAnsi="Roboto" w:hint="eastAsia"/>
          <w:color w:val="FF0000"/>
          <w:sz w:val="24"/>
          <w:szCs w:val="24"/>
          <w:highlight w:val="white"/>
        </w:rPr>
        <w:t xml:space="preserve">03 </w:t>
      </w:r>
      <w:r>
        <w:rPr>
          <w:rFonts w:ascii="Roboto" w:eastAsia="MS Mincho" w:hAnsi="Roboto" w:hint="eastAsia"/>
          <w:color w:val="FF0000"/>
          <w:sz w:val="24"/>
          <w:szCs w:val="24"/>
          <w:highlight w:val="white"/>
        </w:rPr>
        <w:t>モニターと管理</w:t>
      </w:r>
    </w:p>
    <w:p w14:paraId="5E2CC454" w14:textId="446A19DE" w:rsidR="002B52DB" w:rsidRDefault="002B52DB">
      <w:pPr>
        <w:spacing w:after="160" w:line="259" w:lineRule="auto"/>
        <w:rPr>
          <w:rFonts w:ascii="Roboto" w:eastAsia="MS Mincho" w:hAnsi="Roboto" w:cs="Roboto"/>
          <w:color w:val="FF0000"/>
          <w:sz w:val="24"/>
          <w:szCs w:val="24"/>
          <w:highlight w:val="white"/>
        </w:rPr>
      </w:pPr>
      <w:r>
        <w:rPr>
          <w:rFonts w:ascii="Roboto" w:eastAsia="MS Mincho" w:hAnsi="Roboto" w:hint="eastAsia"/>
          <w:color w:val="FF0000"/>
          <w:sz w:val="24"/>
          <w:szCs w:val="24"/>
          <w:highlight w:val="white"/>
        </w:rPr>
        <w:t xml:space="preserve">04 </w:t>
      </w:r>
      <w:r>
        <w:rPr>
          <w:rFonts w:ascii="Roboto" w:eastAsia="MS Mincho" w:hAnsi="Roboto" w:hint="eastAsia"/>
          <w:color w:val="FF0000"/>
          <w:sz w:val="24"/>
          <w:szCs w:val="24"/>
          <w:highlight w:val="white"/>
        </w:rPr>
        <w:t>侵入検知</w:t>
      </w:r>
      <w:r>
        <w:rPr>
          <w:rFonts w:ascii="Roboto" w:eastAsia="MS Mincho" w:hAnsi="Roboto" w:hint="eastAsia"/>
          <w:color w:val="FF0000"/>
          <w:sz w:val="24"/>
          <w:szCs w:val="24"/>
          <w:highlight w:val="white"/>
        </w:rPr>
        <w:t xml:space="preserve"> </w:t>
      </w:r>
    </w:p>
    <w:p w14:paraId="356F398F" w14:textId="0DB90C95" w:rsidR="002B52DB" w:rsidRDefault="002B52DB">
      <w:pPr>
        <w:spacing w:after="160" w:line="259" w:lineRule="auto"/>
        <w:rPr>
          <w:rFonts w:ascii="Roboto" w:eastAsia="MS Mincho" w:hAnsi="Roboto" w:cs="Roboto"/>
          <w:color w:val="FF0000"/>
          <w:sz w:val="24"/>
          <w:szCs w:val="24"/>
          <w:highlight w:val="white"/>
        </w:rPr>
      </w:pPr>
      <w:r>
        <w:rPr>
          <w:rFonts w:ascii="Roboto" w:eastAsia="MS Mincho" w:hAnsi="Roboto" w:hint="eastAsia"/>
          <w:color w:val="FF0000"/>
          <w:sz w:val="24"/>
          <w:szCs w:val="24"/>
          <w:highlight w:val="white"/>
        </w:rPr>
        <w:t xml:space="preserve">05 </w:t>
      </w:r>
      <w:r>
        <w:rPr>
          <w:rFonts w:ascii="Roboto" w:eastAsia="MS Mincho" w:hAnsi="Roboto" w:hint="eastAsia"/>
          <w:color w:val="FF0000"/>
          <w:sz w:val="24"/>
          <w:szCs w:val="24"/>
          <w:highlight w:val="white"/>
        </w:rPr>
        <w:t>セキュリティ評価</w:t>
      </w:r>
      <w:r>
        <w:rPr>
          <w:rFonts w:ascii="Roboto" w:eastAsia="MS Mincho" w:hAnsi="Roboto" w:hint="eastAsia"/>
          <w:color w:val="FF0000"/>
          <w:sz w:val="24"/>
          <w:szCs w:val="24"/>
          <w:highlight w:val="white"/>
        </w:rPr>
        <w:t xml:space="preserve"> </w:t>
      </w:r>
    </w:p>
    <w:p w14:paraId="0F245C31" w14:textId="3CAE103B" w:rsidR="002B52DB" w:rsidRDefault="002B52DB">
      <w:pPr>
        <w:spacing w:after="160" w:line="259" w:lineRule="auto"/>
        <w:rPr>
          <w:rFonts w:ascii="Roboto" w:eastAsia="MS Mincho" w:hAnsi="Roboto" w:cs="Roboto"/>
          <w:color w:val="FF0000"/>
          <w:sz w:val="24"/>
          <w:szCs w:val="24"/>
          <w:highlight w:val="white"/>
        </w:rPr>
      </w:pPr>
      <w:r>
        <w:rPr>
          <w:rFonts w:ascii="Roboto" w:eastAsia="MS Mincho" w:hAnsi="Roboto" w:hint="eastAsia"/>
          <w:color w:val="FF0000"/>
          <w:sz w:val="24"/>
          <w:szCs w:val="24"/>
          <w:highlight w:val="white"/>
        </w:rPr>
        <w:t xml:space="preserve">06 </w:t>
      </w:r>
      <w:r>
        <w:rPr>
          <w:rFonts w:ascii="Roboto" w:eastAsia="MS Mincho" w:hAnsi="Roboto" w:hint="eastAsia"/>
          <w:color w:val="FF0000"/>
          <w:sz w:val="24"/>
          <w:szCs w:val="24"/>
          <w:highlight w:val="white"/>
        </w:rPr>
        <w:t>脅威</w:t>
      </w:r>
      <w:r>
        <w:rPr>
          <w:rFonts w:ascii="Roboto" w:eastAsia="MS Mincho" w:hAnsi="Roboto" w:hint="eastAsia"/>
          <w:color w:val="FF0000"/>
          <w:sz w:val="24"/>
          <w:szCs w:val="24"/>
          <w:highlight w:val="white"/>
        </w:rPr>
        <w:t>/</w:t>
      </w:r>
      <w:r>
        <w:rPr>
          <w:rFonts w:ascii="Roboto" w:eastAsia="MS Mincho" w:hAnsi="Roboto" w:hint="eastAsia"/>
          <w:color w:val="FF0000"/>
          <w:sz w:val="24"/>
          <w:szCs w:val="24"/>
          <w:highlight w:val="white"/>
        </w:rPr>
        <w:t>危険分析</w:t>
      </w:r>
    </w:p>
    <w:p w14:paraId="7CB18D55" w14:textId="69D27558" w:rsidR="002B52DB" w:rsidRDefault="002B52DB">
      <w:pPr>
        <w:spacing w:after="160" w:line="259" w:lineRule="auto"/>
        <w:rPr>
          <w:rFonts w:ascii="Roboto" w:eastAsia="MS Mincho" w:hAnsi="Roboto" w:cs="Roboto"/>
          <w:color w:val="FF0000"/>
          <w:sz w:val="24"/>
          <w:szCs w:val="24"/>
          <w:highlight w:val="white"/>
        </w:rPr>
      </w:pPr>
      <w:r>
        <w:rPr>
          <w:rFonts w:ascii="Roboto" w:eastAsia="MS Mincho" w:hAnsi="Roboto" w:hint="eastAsia"/>
          <w:color w:val="FF0000"/>
          <w:sz w:val="24"/>
          <w:szCs w:val="24"/>
          <w:highlight w:val="white"/>
        </w:rPr>
        <w:t xml:space="preserve">07 </w:t>
      </w:r>
      <w:r>
        <w:rPr>
          <w:rFonts w:ascii="Roboto" w:eastAsia="MS Mincho" w:hAnsi="Roboto" w:hint="eastAsia"/>
          <w:color w:val="FF0000"/>
          <w:sz w:val="24"/>
          <w:szCs w:val="24"/>
          <w:highlight w:val="white"/>
        </w:rPr>
        <w:t>セキュリティポリシー生成</w:t>
      </w:r>
      <w:r>
        <w:rPr>
          <w:rFonts w:ascii="Roboto" w:eastAsia="MS Mincho" w:hAnsi="Roboto" w:hint="eastAsia"/>
          <w:color w:val="FF0000"/>
          <w:sz w:val="24"/>
          <w:szCs w:val="24"/>
          <w:highlight w:val="white"/>
        </w:rPr>
        <w:t xml:space="preserve"> </w:t>
      </w:r>
    </w:p>
    <w:p w14:paraId="7A7FA310" w14:textId="77777777" w:rsidR="002B52DB" w:rsidRDefault="002B52DB">
      <w:pPr>
        <w:spacing w:after="160" w:line="259" w:lineRule="auto"/>
        <w:rPr>
          <w:rFonts w:ascii="Roboto" w:eastAsia="Roboto" w:hAnsi="Roboto" w:cs="Roboto"/>
          <w:color w:val="FF0000"/>
          <w:sz w:val="24"/>
          <w:szCs w:val="24"/>
          <w:highlight w:val="white"/>
        </w:rPr>
      </w:pPr>
    </w:p>
    <w:p w14:paraId="14B26090" w14:textId="77777777" w:rsidR="002B52DB" w:rsidRDefault="002B52DB" w:rsidP="002B52DB">
      <w:pPr>
        <w:spacing w:after="160" w:line="259" w:lineRule="auto"/>
        <w:rPr>
          <w:rFonts w:ascii="Roboto" w:eastAsia="MS Mincho" w:hAnsi="Roboto" w:cs="Roboto"/>
          <w:sz w:val="24"/>
          <w:szCs w:val="24"/>
        </w:rPr>
      </w:pPr>
      <w:r>
        <w:rPr>
          <w:rFonts w:ascii="Roboto" w:eastAsia="MS Mincho" w:hAnsi="Roboto" w:hint="eastAsia"/>
          <w:color w:val="202124"/>
          <w:sz w:val="24"/>
          <w:szCs w:val="24"/>
        </w:rPr>
        <w:t>このユニークなアプローチは自動車産業の車両内サイバーセキュリティ保護に包括的な多層ソリューションを供給します。</w:t>
      </w:r>
    </w:p>
    <w:p w14:paraId="510B98F0" w14:textId="1A2F1FD9" w:rsidR="00BF668A" w:rsidRDefault="00BF668A">
      <w:pPr>
        <w:spacing w:after="160" w:line="259" w:lineRule="auto"/>
        <w:rPr>
          <w:rFonts w:ascii="Calibri" w:eastAsia="Calibri" w:hAnsi="Calibri" w:cs="Calibri"/>
        </w:rPr>
      </w:pPr>
    </w:p>
    <w:p w14:paraId="65C2AC6A" w14:textId="77777777" w:rsidR="002B52DB" w:rsidRDefault="002B52DB" w:rsidP="002B52DB">
      <w:pPr>
        <w:pBdr>
          <w:bottom w:val="single" w:sz="6" w:space="1" w:color="00000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inherit" w:eastAsia="inherit" w:hAnsi="inherit" w:cs="inherit"/>
          <w:color w:val="212121"/>
          <w:sz w:val="20"/>
          <w:szCs w:val="20"/>
        </w:rPr>
      </w:pPr>
    </w:p>
    <w:p w14:paraId="44F71F5B" w14:textId="4A07E22F" w:rsidR="00BF668A" w:rsidRPr="002B52DB" w:rsidRDefault="008A674E">
      <w:pPr>
        <w:spacing w:after="160" w:line="259" w:lineRule="auto"/>
        <w:rPr>
          <w:rFonts w:ascii="Calibri" w:eastAsia="MS Mincho" w:hAnsi="Calibri" w:cs="Calibri"/>
          <w:sz w:val="36"/>
          <w:szCs w:val="36"/>
        </w:rPr>
      </w:pPr>
      <w:r>
        <w:rPr>
          <w:rFonts w:ascii="Calibri" w:eastAsia="MS Mincho" w:hAnsi="Calibri" w:hint="eastAsia"/>
          <w:sz w:val="36"/>
          <w:szCs w:val="36"/>
        </w:rPr>
        <w:t>C2A</w:t>
      </w:r>
      <w:r>
        <w:rPr>
          <w:rFonts w:ascii="Calibri" w:eastAsia="MS Mincho" w:hAnsi="Calibri" w:hint="eastAsia"/>
          <w:sz w:val="36"/>
          <w:szCs w:val="36"/>
        </w:rPr>
        <w:t>の製品</w:t>
      </w:r>
      <w:r>
        <w:rPr>
          <w:rFonts w:hint="eastAsia"/>
          <w:color w:val="333333"/>
          <w:sz w:val="28"/>
          <w:szCs w:val="28"/>
        </w:rPr>
        <w:t>多層（マルチレイヤー）保護</w:t>
      </w:r>
    </w:p>
    <w:p w14:paraId="49A83D29" w14:textId="2C21F62D" w:rsidR="00BF668A" w:rsidRDefault="008A674E">
      <w:pPr>
        <w:spacing w:after="160" w:line="259" w:lineRule="auto"/>
        <w:rPr>
          <w:color w:val="333333"/>
          <w:sz w:val="28"/>
          <w:szCs w:val="28"/>
          <w:highlight w:val="white"/>
        </w:rPr>
      </w:pPr>
      <w:r>
        <w:rPr>
          <w:rFonts w:hint="eastAsia"/>
          <w:color w:val="333333"/>
          <w:sz w:val="28"/>
          <w:szCs w:val="28"/>
          <w:highlight w:val="white"/>
        </w:rPr>
        <w:t>セキュリティライフサイクル管理</w:t>
      </w:r>
      <w:r>
        <w:rPr>
          <w:rFonts w:hint="eastAsia"/>
        </w:rPr>
        <w:t>包括的な車両内サイバーセキュリティ管理プラットフォーム。</w:t>
      </w:r>
      <w:r>
        <w:rPr>
          <w:rFonts w:ascii="Calibri" w:eastAsia="MS Mincho" w:hAnsi="Calibri" w:hint="eastAsia"/>
          <w:color w:val="333333"/>
          <w:sz w:val="28"/>
          <w:szCs w:val="28"/>
          <w:highlight w:val="white"/>
        </w:rPr>
        <w:br/>
      </w:r>
    </w:p>
    <w:p w14:paraId="563F325F" w14:textId="0C583753" w:rsidR="00BF668A" w:rsidRDefault="008A674E">
      <w:pPr>
        <w:spacing w:after="160" w:line="259" w:lineRule="auto"/>
        <w:rPr>
          <w:color w:val="333333"/>
          <w:sz w:val="27"/>
          <w:szCs w:val="27"/>
          <w:highlight w:val="white"/>
        </w:rPr>
      </w:pPr>
      <w:r>
        <w:rPr>
          <w:rFonts w:hint="eastAsia"/>
          <w:color w:val="333333"/>
          <w:sz w:val="27"/>
          <w:szCs w:val="27"/>
          <w:highlight w:val="white"/>
        </w:rPr>
        <w:t>1.</w:t>
      </w:r>
      <w:r>
        <w:rPr>
          <w:rFonts w:hint="eastAsia"/>
          <w:color w:val="333333"/>
          <w:sz w:val="27"/>
          <w:szCs w:val="27"/>
          <w:highlight w:val="white"/>
        </w:rPr>
        <w:t>ペリメーター</w:t>
      </w:r>
      <w:r>
        <w:rPr>
          <w:rFonts w:hint="eastAsia"/>
        </w:rPr>
        <w:t>CAN</w:t>
      </w:r>
      <w:r>
        <w:rPr>
          <w:rFonts w:hint="eastAsia"/>
        </w:rPr>
        <w:t>バスアクセスで装置を保護する侵入防止。</w:t>
      </w:r>
    </w:p>
    <w:p w14:paraId="517C569B" w14:textId="77777777" w:rsidR="00BF668A" w:rsidRDefault="00BF668A">
      <w:pPr>
        <w:spacing w:after="160" w:line="259" w:lineRule="auto"/>
        <w:rPr>
          <w:color w:val="333333"/>
          <w:sz w:val="27"/>
          <w:szCs w:val="27"/>
          <w:highlight w:val="white"/>
        </w:rPr>
      </w:pPr>
    </w:p>
    <w:p w14:paraId="2A1347F6" w14:textId="2B7CF8B2" w:rsidR="00BF668A" w:rsidRDefault="008A674E">
      <w:pPr>
        <w:spacing w:after="160" w:line="259" w:lineRule="auto"/>
      </w:pPr>
      <w:r>
        <w:rPr>
          <w:rFonts w:hint="eastAsia"/>
          <w:color w:val="333333"/>
          <w:sz w:val="27"/>
          <w:szCs w:val="27"/>
          <w:highlight w:val="white"/>
        </w:rPr>
        <w:t>2.</w:t>
      </w:r>
      <w:r>
        <w:rPr>
          <w:rFonts w:hint="eastAsia"/>
          <w:color w:val="333333"/>
          <w:sz w:val="27"/>
          <w:szCs w:val="27"/>
          <w:highlight w:val="white"/>
        </w:rPr>
        <w:t>ネットワーク</w:t>
      </w:r>
      <w:r>
        <w:rPr>
          <w:rFonts w:hint="eastAsia"/>
          <w:color w:val="333333"/>
          <w:sz w:val="27"/>
          <w:szCs w:val="27"/>
          <w:highlight w:val="white"/>
        </w:rPr>
        <w:br/>
      </w:r>
      <w:r>
        <w:rPr>
          <w:rFonts w:hint="eastAsia"/>
        </w:rPr>
        <w:t>IDPS</w:t>
      </w:r>
      <w:r>
        <w:rPr>
          <w:rFonts w:hint="eastAsia"/>
        </w:rPr>
        <w:t>が車両内ネットワークを保護。</w:t>
      </w:r>
    </w:p>
    <w:p w14:paraId="40BC5F11" w14:textId="77777777" w:rsidR="00BF668A" w:rsidRDefault="00BF668A">
      <w:pPr>
        <w:spacing w:after="160" w:line="259" w:lineRule="auto"/>
        <w:rPr>
          <w:color w:val="333333"/>
          <w:sz w:val="27"/>
          <w:szCs w:val="27"/>
          <w:highlight w:val="white"/>
        </w:rPr>
      </w:pPr>
    </w:p>
    <w:p w14:paraId="1597D995" w14:textId="745D9369" w:rsidR="00BF668A" w:rsidRDefault="008A674E">
      <w:pPr>
        <w:spacing w:after="160" w:line="259" w:lineRule="auto"/>
        <w:rPr>
          <w:rFonts w:ascii="Open Sans" w:eastAsia="MS Mincho" w:hAnsi="Open Sans" w:cs="Open Sans"/>
          <w:color w:val="666666"/>
          <w:sz w:val="40"/>
          <w:szCs w:val="40"/>
        </w:rPr>
      </w:pPr>
      <w:r>
        <w:rPr>
          <w:rFonts w:hint="eastAsia"/>
          <w:color w:val="333333"/>
          <w:sz w:val="27"/>
          <w:szCs w:val="27"/>
          <w:highlight w:val="white"/>
        </w:rPr>
        <w:t>3.</w:t>
      </w:r>
      <w:r>
        <w:rPr>
          <w:rFonts w:hint="eastAsia"/>
          <w:color w:val="333333"/>
          <w:sz w:val="27"/>
          <w:szCs w:val="27"/>
          <w:highlight w:val="white"/>
        </w:rPr>
        <w:t>エンドポイント</w:t>
      </w:r>
      <w:r>
        <w:rPr>
          <w:rFonts w:hint="eastAsia"/>
          <w:color w:val="333333"/>
          <w:sz w:val="27"/>
          <w:szCs w:val="27"/>
          <w:highlight w:val="white"/>
        </w:rPr>
        <w:br/>
        <w:t xml:space="preserve"> </w:t>
      </w:r>
      <w:r>
        <w:rPr>
          <w:rFonts w:hint="eastAsia"/>
        </w:rPr>
        <w:t>ECU</w:t>
      </w:r>
      <w:r>
        <w:rPr>
          <w:rFonts w:hint="eastAsia"/>
        </w:rPr>
        <w:t>レベルで悪意の活動を防ぐ、埋め込まれたランタイム保護。</w:t>
      </w:r>
    </w:p>
    <w:p w14:paraId="7D82EAC3" w14:textId="77777777" w:rsidR="00BF668A" w:rsidRDefault="00BF668A">
      <w:pPr>
        <w:widowControl w:val="0"/>
        <w:spacing w:line="240" w:lineRule="auto"/>
        <w:rPr>
          <w:rFonts w:ascii="Open Sans" w:eastAsia="Open Sans" w:hAnsi="Open Sans" w:cs="Open Sans"/>
          <w:color w:val="666666"/>
          <w:sz w:val="40"/>
          <w:szCs w:val="40"/>
        </w:rPr>
      </w:pPr>
    </w:p>
    <w:p w14:paraId="07135EFD" w14:textId="081EB6FB" w:rsidR="00BF668A" w:rsidRDefault="008A674E" w:rsidP="002B52DB">
      <w:pPr>
        <w:spacing w:after="160" w:line="259" w:lineRule="auto"/>
      </w:pPr>
      <w:r>
        <w:rPr>
          <w:rFonts w:hint="eastAsia"/>
          <w:color w:val="333333"/>
          <w:sz w:val="27"/>
          <w:szCs w:val="27"/>
          <w:highlight w:val="white"/>
        </w:rPr>
        <w:t>4.</w:t>
      </w:r>
      <w:r>
        <w:rPr>
          <w:rFonts w:hint="eastAsia"/>
          <w:color w:val="333333"/>
          <w:sz w:val="27"/>
          <w:szCs w:val="27"/>
          <w:highlight w:val="white"/>
        </w:rPr>
        <w:t>メンテナンス</w:t>
      </w:r>
      <w:r>
        <w:rPr>
          <w:rFonts w:hint="eastAsia"/>
        </w:rPr>
        <w:t>車両内</w:t>
      </w:r>
      <w:bookmarkStart w:id="1" w:name="_GoBack"/>
      <w:bookmarkEnd w:id="1"/>
      <w:r>
        <w:rPr>
          <w:rFonts w:hint="eastAsia"/>
        </w:rPr>
        <w:t>末端間保護ソフトウェア診断および維持ソリューション。</w:t>
      </w:r>
      <w:r>
        <w:rPr>
          <w:rFonts w:hint="eastAsia"/>
          <w:color w:val="333333"/>
          <w:sz w:val="27"/>
          <w:szCs w:val="27"/>
          <w:highlight w:val="white"/>
        </w:rPr>
        <w:t xml:space="preserve"> </w:t>
      </w:r>
    </w:p>
    <w:sectPr w:rsidR="00BF668A">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F76A4" w14:textId="77777777" w:rsidR="00524DBA" w:rsidRDefault="00524DBA" w:rsidP="00A87611">
      <w:pPr>
        <w:spacing w:line="240" w:lineRule="auto"/>
      </w:pPr>
      <w:r>
        <w:separator/>
      </w:r>
    </w:p>
  </w:endnote>
  <w:endnote w:type="continuationSeparator" w:id="0">
    <w:p w14:paraId="0C3321E1" w14:textId="77777777" w:rsidR="00524DBA" w:rsidRDefault="00524DBA" w:rsidP="00A876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herit">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altName w:val="Arial"/>
    <w:charset w:val="00"/>
    <w:family w:val="auto"/>
    <w:pitch w:val="default"/>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3487D" w14:textId="77777777" w:rsidR="00524DBA" w:rsidRDefault="00524DBA" w:rsidP="00A87611">
      <w:pPr>
        <w:spacing w:line="240" w:lineRule="auto"/>
      </w:pPr>
      <w:r>
        <w:separator/>
      </w:r>
    </w:p>
  </w:footnote>
  <w:footnote w:type="continuationSeparator" w:id="0">
    <w:p w14:paraId="56B1F3BF" w14:textId="77777777" w:rsidR="00524DBA" w:rsidRDefault="00524DBA" w:rsidP="00A876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B523CB"/>
    <w:multiLevelType w:val="multilevel"/>
    <w:tmpl w:val="93407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1trQ0MTQ0MLAwMbJU0lEKTi0uzszPAykwrAUA6OM7DywAAAA="/>
  </w:docVars>
  <w:rsids>
    <w:rsidRoot w:val="00BF668A"/>
    <w:rsid w:val="002B52DB"/>
    <w:rsid w:val="00524DBA"/>
    <w:rsid w:val="00606C54"/>
    <w:rsid w:val="008A674E"/>
    <w:rsid w:val="00A87611"/>
    <w:rsid w:val="00BF668A"/>
    <w:rsid w:val="00CC0445"/>
    <w:rsid w:val="00F21DD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D17391"/>
  <w15:docId w15:val="{3BB4FD13-43A4-4506-8DC0-7C14819F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ja-JP"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C0445"/>
    <w:pPr>
      <w:spacing w:line="240" w:lineRule="auto"/>
    </w:pPr>
    <w:rPr>
      <w:rFonts w:ascii="Tahoma" w:eastAsia="MS Mincho" w:hAnsi="Tahoma" w:cs="Tahoma"/>
      <w:sz w:val="18"/>
      <w:szCs w:val="18"/>
    </w:rPr>
  </w:style>
  <w:style w:type="character" w:customStyle="1" w:styleId="BalloonTextChar">
    <w:name w:val="Balloon Text Char"/>
    <w:basedOn w:val="DefaultParagraphFont"/>
    <w:link w:val="BalloonText"/>
    <w:uiPriority w:val="99"/>
    <w:semiHidden/>
    <w:rsid w:val="00CC0445"/>
    <w:rPr>
      <w:rFonts w:ascii="Tahoma" w:eastAsia="MS Mincho" w:hAnsi="Tahoma" w:cs="Tahoma"/>
      <w:sz w:val="18"/>
      <w:szCs w:val="18"/>
    </w:rPr>
  </w:style>
  <w:style w:type="paragraph" w:styleId="ListParagraph">
    <w:name w:val="List Paragraph"/>
    <w:basedOn w:val="Normal"/>
    <w:uiPriority w:val="34"/>
    <w:qFormat/>
    <w:rsid w:val="002B52DB"/>
    <w:pPr>
      <w:ind w:left="720"/>
      <w:contextualSpacing/>
    </w:pPr>
  </w:style>
  <w:style w:type="paragraph" w:styleId="Header">
    <w:name w:val="header"/>
    <w:basedOn w:val="Normal"/>
    <w:link w:val="HeaderChar"/>
    <w:uiPriority w:val="99"/>
    <w:unhideWhenUsed/>
    <w:rsid w:val="00A87611"/>
    <w:pPr>
      <w:tabs>
        <w:tab w:val="center" w:pos="4513"/>
        <w:tab w:val="right" w:pos="9026"/>
      </w:tabs>
      <w:spacing w:line="240" w:lineRule="auto"/>
    </w:pPr>
  </w:style>
  <w:style w:type="character" w:customStyle="1" w:styleId="HeaderChar">
    <w:name w:val="Header Char"/>
    <w:basedOn w:val="DefaultParagraphFont"/>
    <w:link w:val="Header"/>
    <w:uiPriority w:val="99"/>
    <w:rsid w:val="00A87611"/>
  </w:style>
  <w:style w:type="paragraph" w:styleId="Footer">
    <w:name w:val="footer"/>
    <w:basedOn w:val="Normal"/>
    <w:link w:val="FooterChar"/>
    <w:uiPriority w:val="99"/>
    <w:unhideWhenUsed/>
    <w:rsid w:val="00A87611"/>
    <w:pPr>
      <w:tabs>
        <w:tab w:val="center" w:pos="4513"/>
        <w:tab w:val="right" w:pos="9026"/>
      </w:tabs>
      <w:spacing w:line="240" w:lineRule="auto"/>
    </w:pPr>
  </w:style>
  <w:style w:type="character" w:customStyle="1" w:styleId="FooterChar">
    <w:name w:val="Footer Char"/>
    <w:basedOn w:val="DefaultParagraphFont"/>
    <w:link w:val="Footer"/>
    <w:uiPriority w:val="99"/>
    <w:rsid w:val="00A87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2a-sec.com" TargetMode="External"/><Relationship Id="rId3" Type="http://schemas.openxmlformats.org/officeDocument/2006/relationships/settings" Target="settings.xml"/><Relationship Id="rId7" Type="http://schemas.openxmlformats.org/officeDocument/2006/relationships/hyperlink" Target="http://www.c2a-se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3</cp:revision>
  <dcterms:created xsi:type="dcterms:W3CDTF">2019-12-11T12:13:00Z</dcterms:created>
  <dcterms:modified xsi:type="dcterms:W3CDTF">2019-12-11T12:13:00Z</dcterms:modified>
</cp:coreProperties>
</file>