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88C4D" w14:textId="70D885A0" w:rsidR="00BD55CF" w:rsidRPr="00551347" w:rsidRDefault="0008724B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>"</w:t>
      </w:r>
      <w:r w:rsidR="00A23500" w:rsidRPr="00551347">
        <w:rPr>
          <w:rFonts w:ascii="David" w:hAnsi="David" w:cs="David"/>
          <w:sz w:val="24"/>
          <w:szCs w:val="24"/>
          <w:rtl/>
        </w:rPr>
        <w:t>גשר לאירופה</w:t>
      </w:r>
      <w:r w:rsidRPr="00551347">
        <w:rPr>
          <w:rFonts w:ascii="David" w:hAnsi="David" w:cs="David"/>
          <w:sz w:val="24"/>
          <w:szCs w:val="24"/>
          <w:rtl/>
        </w:rPr>
        <w:t>"</w:t>
      </w:r>
      <w:r w:rsidR="00A23500" w:rsidRPr="00551347">
        <w:rPr>
          <w:rFonts w:ascii="David" w:hAnsi="David" w:cs="David"/>
          <w:sz w:val="24"/>
          <w:szCs w:val="24"/>
          <w:rtl/>
        </w:rPr>
        <w:t xml:space="preserve"> 3 – מנהל פרויקט</w:t>
      </w:r>
    </w:p>
    <w:p w14:paraId="02D25ABD" w14:textId="28735C2E" w:rsidR="00A23500" w:rsidRPr="00551347" w:rsidRDefault="00A23500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>תיאור התפקיד</w:t>
      </w:r>
    </w:p>
    <w:p w14:paraId="5FF60537" w14:textId="7C32F016" w:rsidR="00A23500" w:rsidRPr="00551347" w:rsidRDefault="00A23500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931656B" w14:textId="208E0B1B" w:rsidR="00A23500" w:rsidRPr="00551347" w:rsidRDefault="00A23500" w:rsidP="00551347">
      <w:pPr>
        <w:bidi/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1347">
        <w:rPr>
          <w:rFonts w:ascii="David" w:hAnsi="David" w:cs="David"/>
          <w:b/>
          <w:bCs/>
          <w:sz w:val="24"/>
          <w:szCs w:val="24"/>
          <w:rtl/>
        </w:rPr>
        <w:t>רקע:</w:t>
      </w:r>
    </w:p>
    <w:p w14:paraId="044CDD15" w14:textId="504EEEC7" w:rsidR="00A23500" w:rsidRPr="00551347" w:rsidRDefault="00A23500" w:rsidP="00D4473E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 xml:space="preserve">השלב השלישי של פרויקט </w:t>
      </w:r>
      <w:r w:rsidR="001D01B3" w:rsidRPr="00551347">
        <w:rPr>
          <w:rFonts w:ascii="David" w:hAnsi="David" w:cs="David"/>
          <w:sz w:val="24"/>
          <w:szCs w:val="24"/>
          <w:rtl/>
        </w:rPr>
        <w:t>"</w:t>
      </w:r>
      <w:r w:rsidRPr="00551347">
        <w:rPr>
          <w:rFonts w:ascii="David" w:hAnsi="David" w:cs="David"/>
          <w:sz w:val="24"/>
          <w:szCs w:val="24"/>
          <w:rtl/>
        </w:rPr>
        <w:t>גשר לאירופה</w:t>
      </w:r>
      <w:r w:rsidR="001D01B3" w:rsidRPr="00551347">
        <w:rPr>
          <w:rFonts w:ascii="David" w:hAnsi="David" w:cs="David"/>
          <w:sz w:val="24"/>
          <w:szCs w:val="24"/>
          <w:rtl/>
        </w:rPr>
        <w:t>"</w:t>
      </w:r>
      <w:r w:rsidRPr="00551347">
        <w:rPr>
          <w:rFonts w:ascii="David" w:hAnsi="David" w:cs="David"/>
          <w:sz w:val="24"/>
          <w:szCs w:val="24"/>
          <w:rtl/>
        </w:rPr>
        <w:t xml:space="preserve"> (</w:t>
      </w:r>
      <w:r w:rsidRPr="00551347">
        <w:rPr>
          <w:rFonts w:ascii="David" w:hAnsi="David" w:cs="David"/>
          <w:sz w:val="24"/>
          <w:szCs w:val="24"/>
        </w:rPr>
        <w:t>GLE</w:t>
      </w:r>
      <w:r w:rsidRPr="00551347">
        <w:rPr>
          <w:rFonts w:ascii="David" w:hAnsi="David" w:cs="David"/>
          <w:sz w:val="24"/>
          <w:szCs w:val="24"/>
          <w:rtl/>
        </w:rPr>
        <w:t xml:space="preserve">) מתמקד בארבעה תחומי עניין חופפים ומשלימים: מורשת, חינוך, לימודי המשך ותרבות. הוא </w:t>
      </w:r>
      <w:r w:rsidR="00D4473E">
        <w:rPr>
          <w:rFonts w:ascii="David" w:hAnsi="David" w:cs="David" w:hint="cs"/>
          <w:sz w:val="24"/>
          <w:szCs w:val="24"/>
          <w:rtl/>
        </w:rPr>
        <w:t>נועד לבנות מומנטום</w:t>
      </w:r>
      <w:r w:rsidR="001A6FDA">
        <w:rPr>
          <w:rFonts w:ascii="David" w:hAnsi="David" w:cs="David" w:hint="cs"/>
          <w:sz w:val="24"/>
          <w:szCs w:val="24"/>
          <w:rtl/>
        </w:rPr>
        <w:t xml:space="preserve"> לקראת </w:t>
      </w:r>
      <w:r w:rsidRPr="00551347">
        <w:rPr>
          <w:rFonts w:ascii="David" w:hAnsi="David" w:cs="David"/>
          <w:sz w:val="24"/>
          <w:szCs w:val="24"/>
          <w:rtl/>
        </w:rPr>
        <w:t>מעבר הספרייה הלאומית למשכנה החדש ויתרום לכינונה ש</w:t>
      </w:r>
      <w:bookmarkStart w:id="0" w:name="_GoBack"/>
      <w:bookmarkEnd w:id="0"/>
      <w:r w:rsidRPr="00551347">
        <w:rPr>
          <w:rFonts w:ascii="David" w:hAnsi="David" w:cs="David"/>
          <w:sz w:val="24"/>
          <w:szCs w:val="24"/>
          <w:rtl/>
        </w:rPr>
        <w:t xml:space="preserve">ל הספרייה הלאומית כמוסד </w:t>
      </w:r>
      <w:proofErr w:type="spellStart"/>
      <w:r w:rsidRPr="00551347">
        <w:rPr>
          <w:rFonts w:ascii="David" w:hAnsi="David" w:cs="David"/>
          <w:sz w:val="24"/>
          <w:szCs w:val="24"/>
          <w:rtl/>
        </w:rPr>
        <w:t>בי</w:t>
      </w:r>
      <w:r w:rsidR="00A532D7">
        <w:rPr>
          <w:rFonts w:ascii="David" w:hAnsi="David" w:cs="David" w:hint="cs"/>
          <w:sz w:val="24"/>
          <w:szCs w:val="24"/>
          <w:rtl/>
        </w:rPr>
        <w:t>ן־</w:t>
      </w:r>
      <w:r w:rsidRPr="00551347">
        <w:rPr>
          <w:rFonts w:ascii="David" w:hAnsi="David" w:cs="David"/>
          <w:sz w:val="24"/>
          <w:szCs w:val="24"/>
          <w:rtl/>
        </w:rPr>
        <w:t>לאומי</w:t>
      </w:r>
      <w:proofErr w:type="spellEnd"/>
      <w:r w:rsidRPr="00551347">
        <w:rPr>
          <w:rFonts w:ascii="David" w:hAnsi="David" w:cs="David"/>
          <w:sz w:val="24"/>
          <w:szCs w:val="24"/>
          <w:rtl/>
        </w:rPr>
        <w:t xml:space="preserve"> מוביל בתחומי המורשת, התרבות והחינוך היהודיים.</w:t>
      </w:r>
    </w:p>
    <w:p w14:paraId="63B1F24D" w14:textId="5D8C8081" w:rsidR="00A23500" w:rsidRPr="00551347" w:rsidRDefault="00A23500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 xml:space="preserve">מנהל </w:t>
      </w:r>
      <w:r w:rsidR="00F97671" w:rsidRPr="00551347">
        <w:rPr>
          <w:rFonts w:ascii="David" w:hAnsi="David" w:cs="David"/>
          <w:sz w:val="24"/>
          <w:szCs w:val="24"/>
          <w:rtl/>
        </w:rPr>
        <w:t xml:space="preserve">פרויקט </w:t>
      </w:r>
      <w:r w:rsidRPr="00551347">
        <w:rPr>
          <w:rFonts w:ascii="David" w:hAnsi="David" w:cs="David"/>
          <w:sz w:val="24"/>
          <w:szCs w:val="24"/>
          <w:rtl/>
        </w:rPr>
        <w:t>אירופה יוביל את הפיתוח והשותפויות</w:t>
      </w:r>
      <w:r w:rsidR="00F97671" w:rsidRPr="00551347">
        <w:rPr>
          <w:rFonts w:ascii="David" w:hAnsi="David" w:cs="David"/>
          <w:sz w:val="24"/>
          <w:szCs w:val="24"/>
          <w:rtl/>
        </w:rPr>
        <w:t xml:space="preserve"> האסטרטגיים</w:t>
      </w:r>
      <w:r w:rsidRPr="00551347">
        <w:rPr>
          <w:rFonts w:ascii="David" w:hAnsi="David" w:cs="David"/>
          <w:sz w:val="24"/>
          <w:szCs w:val="24"/>
          <w:rtl/>
        </w:rPr>
        <w:t xml:space="preserve"> באירופה ויפקח על ביצוע הפרויקטים בארבעת התחומים המדוברים.</w:t>
      </w:r>
    </w:p>
    <w:p w14:paraId="171A7B59" w14:textId="6DFAC432" w:rsidR="00A23500" w:rsidRPr="00551347" w:rsidRDefault="00A23500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02D55C38" w14:textId="12C1EE02" w:rsidR="00A23500" w:rsidRPr="00551347" w:rsidRDefault="00A23500" w:rsidP="00551347">
      <w:pPr>
        <w:bidi/>
        <w:spacing w:after="12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51347">
        <w:rPr>
          <w:rFonts w:ascii="David" w:hAnsi="David" w:cs="David"/>
          <w:b/>
          <w:bCs/>
          <w:sz w:val="24"/>
          <w:szCs w:val="24"/>
          <w:rtl/>
        </w:rPr>
        <w:t>מטרת התפקיד:</w:t>
      </w:r>
    </w:p>
    <w:p w14:paraId="56A7FDA7" w14:textId="56897D13" w:rsidR="00A23500" w:rsidRPr="00551347" w:rsidRDefault="00A23500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 xml:space="preserve">תפקיד מנהל פרויקט </w:t>
      </w:r>
      <w:r w:rsidR="001D01B3" w:rsidRPr="00551347">
        <w:rPr>
          <w:rFonts w:ascii="David" w:hAnsi="David" w:cs="David"/>
          <w:sz w:val="24"/>
          <w:szCs w:val="24"/>
          <w:rtl/>
        </w:rPr>
        <w:t>"גשר לאירופה"</w:t>
      </w:r>
      <w:r w:rsidRPr="00551347">
        <w:rPr>
          <w:rFonts w:ascii="David" w:hAnsi="David" w:cs="David"/>
          <w:sz w:val="24"/>
          <w:szCs w:val="24"/>
          <w:rtl/>
        </w:rPr>
        <w:t xml:space="preserve"> יתמקד </w:t>
      </w:r>
      <w:r w:rsidR="00A94766" w:rsidRPr="00551347">
        <w:rPr>
          <w:rFonts w:ascii="David" w:hAnsi="David" w:cs="David"/>
          <w:sz w:val="24"/>
          <w:szCs w:val="24"/>
          <w:rtl/>
        </w:rPr>
        <w:t>בפיתוח</w:t>
      </w:r>
      <w:r w:rsidR="00A123CB" w:rsidRPr="00551347">
        <w:rPr>
          <w:rFonts w:ascii="David" w:hAnsi="David" w:cs="David"/>
          <w:sz w:val="24"/>
          <w:szCs w:val="24"/>
          <w:rtl/>
        </w:rPr>
        <w:t xml:space="preserve">, </w:t>
      </w:r>
      <w:r w:rsidR="00A94766" w:rsidRPr="00551347">
        <w:rPr>
          <w:rFonts w:ascii="David" w:hAnsi="David" w:cs="David"/>
          <w:sz w:val="24"/>
          <w:szCs w:val="24"/>
          <w:rtl/>
        </w:rPr>
        <w:t>ניהול והפקה של תוכן ופעילויות יצירתיים באיכות גבוהה בתחומי המורשת, התרבות ולימודי ההמשך, בהתבסס על אוספי הספרייה הלאומית ובהתאם לצרכים הרלוונטיים של שותפים וקהלים באירופה.</w:t>
      </w:r>
    </w:p>
    <w:p w14:paraId="3372C0D9" w14:textId="545D166E" w:rsidR="00A94766" w:rsidRPr="00551347" w:rsidRDefault="00A94766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2324C63" w14:textId="145D70D7" w:rsidR="00A94766" w:rsidRPr="00551347" w:rsidRDefault="00A94766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551347">
        <w:rPr>
          <w:rFonts w:ascii="David" w:hAnsi="David" w:cs="David"/>
          <w:sz w:val="24"/>
          <w:szCs w:val="24"/>
          <w:u w:val="single"/>
          <w:rtl/>
        </w:rPr>
        <w:t>מורשת:</w:t>
      </w:r>
    </w:p>
    <w:p w14:paraId="5FBE925D" w14:textId="5D809C28" w:rsidR="00A94766" w:rsidRPr="00551347" w:rsidRDefault="00A94766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>"במקור" – קורסי הכשרה ופיתוח לאנשי מקצוע בתחום המורשת היהודית.</w:t>
      </w:r>
    </w:p>
    <w:p w14:paraId="29F380A0" w14:textId="3A106416" w:rsidR="008E2E64" w:rsidRPr="00551347" w:rsidRDefault="00BD325E" w:rsidP="00551347">
      <w:pPr>
        <w:pStyle w:val="a3"/>
        <w:numPr>
          <w:ilvl w:val="0"/>
          <w:numId w:val="1"/>
        </w:numPr>
        <w:bidi/>
        <w:spacing w:after="0" w:line="360" w:lineRule="auto"/>
        <w:ind w:left="714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 xml:space="preserve">בחינת הזדמנויות </w:t>
      </w:r>
      <w:r w:rsidR="003A33FF" w:rsidRPr="00551347">
        <w:rPr>
          <w:rFonts w:ascii="David" w:hAnsi="David" w:cs="David"/>
          <w:sz w:val="24"/>
          <w:szCs w:val="24"/>
          <w:rtl/>
        </w:rPr>
        <w:t xml:space="preserve">אזוריות </w:t>
      </w:r>
      <w:r w:rsidRPr="00551347">
        <w:rPr>
          <w:rFonts w:ascii="David" w:hAnsi="David" w:cs="David"/>
          <w:sz w:val="24"/>
          <w:szCs w:val="24"/>
          <w:rtl/>
        </w:rPr>
        <w:t xml:space="preserve">חדשות להכשרה באירופה, כולל הערכת צרכים </w:t>
      </w:r>
      <w:r w:rsidR="00F61543" w:rsidRPr="00551347">
        <w:rPr>
          <w:rFonts w:ascii="David" w:hAnsi="David" w:cs="David"/>
          <w:sz w:val="24"/>
          <w:szCs w:val="24"/>
          <w:rtl/>
        </w:rPr>
        <w:t>וניהול הקשר</w:t>
      </w:r>
      <w:r w:rsidRPr="00551347">
        <w:rPr>
          <w:rFonts w:ascii="David" w:hAnsi="David" w:cs="David"/>
          <w:sz w:val="24"/>
          <w:szCs w:val="24"/>
          <w:rtl/>
        </w:rPr>
        <w:t xml:space="preserve"> עם שותפים מקומיים</w:t>
      </w:r>
    </w:p>
    <w:p w14:paraId="2B1F7BED" w14:textId="538C85CC" w:rsidR="00BD325E" w:rsidRPr="00551347" w:rsidRDefault="006B4444" w:rsidP="00551347">
      <w:pPr>
        <w:pStyle w:val="a3"/>
        <w:numPr>
          <w:ilvl w:val="0"/>
          <w:numId w:val="1"/>
        </w:numPr>
        <w:bidi/>
        <w:spacing w:after="0" w:line="360" w:lineRule="auto"/>
        <w:ind w:left="714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>הירתמות לפיתוח</w:t>
      </w:r>
      <w:r w:rsidR="00BD325E" w:rsidRPr="00551347">
        <w:rPr>
          <w:rFonts w:ascii="David" w:hAnsi="David" w:cs="David"/>
          <w:sz w:val="24"/>
          <w:szCs w:val="24"/>
          <w:rtl/>
        </w:rPr>
        <w:t xml:space="preserve"> פלטפורמת למידה מקוונת ללימודי המורשת של הספרייה הלאומית, </w:t>
      </w:r>
      <w:r w:rsidR="006360C1" w:rsidRPr="00551347">
        <w:rPr>
          <w:rFonts w:ascii="David" w:hAnsi="David" w:cs="David"/>
          <w:sz w:val="24"/>
          <w:szCs w:val="24"/>
          <w:rtl/>
        </w:rPr>
        <w:t>בהתאם ל</w:t>
      </w:r>
      <w:r w:rsidR="00BD325E" w:rsidRPr="00551347">
        <w:rPr>
          <w:rFonts w:ascii="David" w:hAnsi="David" w:cs="David"/>
          <w:sz w:val="24"/>
          <w:szCs w:val="24"/>
          <w:rtl/>
        </w:rPr>
        <w:t>אסטרטגיה הדיגיטלית של הספרייה</w:t>
      </w:r>
    </w:p>
    <w:p w14:paraId="21F569E1" w14:textId="006974C9" w:rsidR="00BD325E" w:rsidRPr="00551347" w:rsidRDefault="00BD325E" w:rsidP="00551347">
      <w:pPr>
        <w:pStyle w:val="a3"/>
        <w:numPr>
          <w:ilvl w:val="0"/>
          <w:numId w:val="1"/>
        </w:numPr>
        <w:bidi/>
        <w:spacing w:after="0" w:line="360" w:lineRule="auto"/>
        <w:ind w:left="714" w:hanging="357"/>
        <w:contextualSpacing w:val="0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 xml:space="preserve">ניהול קהילות של ותיקות </w:t>
      </w:r>
      <w:proofErr w:type="spellStart"/>
      <w:r w:rsidRPr="00551347">
        <w:rPr>
          <w:rFonts w:ascii="David" w:hAnsi="David" w:cs="David"/>
          <w:sz w:val="24"/>
          <w:szCs w:val="24"/>
          <w:rtl/>
        </w:rPr>
        <w:t>א.ט.ס</w:t>
      </w:r>
      <w:proofErr w:type="spellEnd"/>
      <w:r w:rsidRPr="00551347">
        <w:rPr>
          <w:rFonts w:ascii="David" w:hAnsi="David" w:cs="David"/>
          <w:sz w:val="24"/>
          <w:szCs w:val="24"/>
          <w:rtl/>
        </w:rPr>
        <w:t xml:space="preserve">. </w:t>
      </w:r>
      <w:r w:rsidR="00044769" w:rsidRPr="00551347">
        <w:rPr>
          <w:rFonts w:ascii="David" w:hAnsi="David" w:cs="David"/>
          <w:sz w:val="24"/>
          <w:szCs w:val="24"/>
          <w:rtl/>
        </w:rPr>
        <w:t xml:space="preserve">– </w:t>
      </w:r>
      <w:r w:rsidRPr="00551347">
        <w:rPr>
          <w:rFonts w:ascii="David" w:hAnsi="David" w:cs="David"/>
          <w:sz w:val="24"/>
          <w:szCs w:val="24"/>
          <w:rtl/>
        </w:rPr>
        <w:t>חיל העזר לנשים בצבא הברי</w:t>
      </w:r>
      <w:r w:rsidR="00044769" w:rsidRPr="00551347">
        <w:rPr>
          <w:rFonts w:ascii="David" w:hAnsi="David" w:cs="David"/>
          <w:sz w:val="24"/>
          <w:szCs w:val="24"/>
          <w:rtl/>
        </w:rPr>
        <w:t>טי</w:t>
      </w:r>
    </w:p>
    <w:p w14:paraId="24F75655" w14:textId="22FF3836" w:rsidR="00BD325E" w:rsidRPr="00551347" w:rsidRDefault="00BD325E" w:rsidP="00551347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>ניהול הקשר עם הסגל המקצועי בספרייה הלאומית בכל הנוגע לתוכן ההכשרות והעברתן</w:t>
      </w:r>
    </w:p>
    <w:p w14:paraId="2F3EEB9C" w14:textId="30F78DF8" w:rsidR="00BD325E" w:rsidRPr="00551347" w:rsidRDefault="00BD325E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40E4361" w14:textId="69B8F069" w:rsidR="00BD325E" w:rsidRPr="00551347" w:rsidRDefault="00BD325E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551347">
        <w:rPr>
          <w:rFonts w:ascii="David" w:hAnsi="David" w:cs="David"/>
          <w:sz w:val="24"/>
          <w:szCs w:val="24"/>
          <w:u w:val="single"/>
          <w:rtl/>
        </w:rPr>
        <w:t>תרבות</w:t>
      </w:r>
      <w:r w:rsidR="001D01B3" w:rsidRPr="00551347">
        <w:rPr>
          <w:rFonts w:ascii="David" w:hAnsi="David" w:cs="David"/>
          <w:sz w:val="24"/>
          <w:szCs w:val="24"/>
          <w:u w:val="single"/>
          <w:rtl/>
        </w:rPr>
        <w:t>:</w:t>
      </w:r>
    </w:p>
    <w:p w14:paraId="29AD1C67" w14:textId="0DF8CFF6" w:rsidR="00BD325E" w:rsidRPr="00551347" w:rsidRDefault="00BD325E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>אולם קריאה בינלאומי (</w:t>
      </w:r>
      <w:r w:rsidRPr="00551347">
        <w:rPr>
          <w:rFonts w:ascii="David" w:hAnsi="David" w:cs="David"/>
          <w:sz w:val="24"/>
          <w:szCs w:val="24"/>
        </w:rPr>
        <w:t>IRR</w:t>
      </w:r>
      <w:r w:rsidRPr="00551347">
        <w:rPr>
          <w:rFonts w:ascii="David" w:hAnsi="David" w:cs="David"/>
          <w:sz w:val="24"/>
          <w:szCs w:val="24"/>
          <w:rtl/>
        </w:rPr>
        <w:t xml:space="preserve">) – ייצוג </w:t>
      </w:r>
      <w:r w:rsidR="001D01B3" w:rsidRPr="00551347">
        <w:rPr>
          <w:rFonts w:ascii="David" w:hAnsi="David" w:cs="David"/>
          <w:sz w:val="24"/>
          <w:szCs w:val="24"/>
          <w:rtl/>
        </w:rPr>
        <w:t>"גשר לאירופה"</w:t>
      </w:r>
      <w:r w:rsidRPr="00551347">
        <w:rPr>
          <w:rFonts w:ascii="David" w:hAnsi="David" w:cs="David"/>
          <w:sz w:val="24"/>
          <w:szCs w:val="24"/>
          <w:rtl/>
        </w:rPr>
        <w:t xml:space="preserve"> בצוות ההפקה של </w:t>
      </w:r>
      <w:r w:rsidR="00C16646" w:rsidRPr="00551347">
        <w:rPr>
          <w:rFonts w:ascii="David" w:hAnsi="David" w:cs="David"/>
          <w:sz w:val="24"/>
          <w:szCs w:val="24"/>
          <w:rtl/>
        </w:rPr>
        <w:t>אולם הקריאה הבינלאומי</w:t>
      </w:r>
      <w:r w:rsidRPr="00551347">
        <w:rPr>
          <w:rFonts w:ascii="David" w:hAnsi="David" w:cs="David"/>
          <w:sz w:val="24"/>
          <w:szCs w:val="24"/>
          <w:rtl/>
        </w:rPr>
        <w:t>.</w:t>
      </w:r>
    </w:p>
    <w:p w14:paraId="7F92CCB0" w14:textId="341C2D5C" w:rsidR="00BD325E" w:rsidRPr="00551347" w:rsidRDefault="00BD325E" w:rsidP="00551347">
      <w:pPr>
        <w:pStyle w:val="a3"/>
        <w:numPr>
          <w:ilvl w:val="0"/>
          <w:numId w:val="2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>תרומה לפיתוח יצירתי של תוכנית אירועים</w:t>
      </w:r>
    </w:p>
    <w:p w14:paraId="3804EFAC" w14:textId="4CF898E9" w:rsidR="00BD325E" w:rsidRPr="00551347" w:rsidRDefault="007E7636" w:rsidP="00551347">
      <w:pPr>
        <w:pStyle w:val="a3"/>
        <w:numPr>
          <w:ilvl w:val="0"/>
          <w:numId w:val="2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>ניהול הקשר עם שותפים אירופיים ודוברים חיצוניים</w:t>
      </w:r>
    </w:p>
    <w:p w14:paraId="0D704185" w14:textId="0D0A4C1C" w:rsidR="007E7636" w:rsidRPr="00551347" w:rsidRDefault="007E7636" w:rsidP="00551347">
      <w:pPr>
        <w:pStyle w:val="a3"/>
        <w:numPr>
          <w:ilvl w:val="0"/>
          <w:numId w:val="2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>הבטחת סטנדרט גבוה של תקשורת באנגלית ובשפות אחרות, בהתאם לצורך</w:t>
      </w:r>
    </w:p>
    <w:p w14:paraId="5F16979A" w14:textId="286FC7FC" w:rsidR="007E7636" w:rsidRPr="00551347" w:rsidRDefault="007E7636" w:rsidP="00551347">
      <w:pPr>
        <w:bidi/>
        <w:spacing w:after="120"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14:paraId="6357E384" w14:textId="032788D5" w:rsidR="007E7636" w:rsidRPr="00551347" w:rsidRDefault="00AA70A1" w:rsidP="00551347">
      <w:pPr>
        <w:bidi/>
        <w:spacing w:after="120" w:line="360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551347">
        <w:rPr>
          <w:rFonts w:ascii="David" w:hAnsi="David" w:cs="David"/>
          <w:sz w:val="24"/>
          <w:szCs w:val="24"/>
          <w:u w:val="single"/>
          <w:rtl/>
        </w:rPr>
        <w:t>לימודי המשך:</w:t>
      </w:r>
    </w:p>
    <w:p w14:paraId="1EB91192" w14:textId="7FF6E621" w:rsidR="00AA70A1" w:rsidRPr="00551347" w:rsidRDefault="00AA70A1" w:rsidP="00551347">
      <w:pPr>
        <w:pStyle w:val="a3"/>
        <w:numPr>
          <w:ilvl w:val="0"/>
          <w:numId w:val="3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51347">
        <w:rPr>
          <w:rFonts w:ascii="David" w:hAnsi="David" w:cs="David"/>
          <w:sz w:val="24"/>
          <w:szCs w:val="24"/>
          <w:rtl/>
        </w:rPr>
        <w:t xml:space="preserve">הפקת אמצעי למידה יצירתיים (תערוכות, חומרי לימוד) על בסיס אוספי הספרייה הלאומית, מתוך קשר עם מחלקת החינוך, </w:t>
      </w:r>
      <w:r w:rsidR="00872017" w:rsidRPr="00551347">
        <w:rPr>
          <w:rFonts w:ascii="David" w:hAnsi="David" w:cs="David"/>
          <w:sz w:val="24"/>
          <w:szCs w:val="24"/>
          <w:rtl/>
        </w:rPr>
        <w:t>צוות</w:t>
      </w:r>
      <w:r w:rsidRPr="00551347">
        <w:rPr>
          <w:rFonts w:ascii="David" w:hAnsi="David" w:cs="David"/>
          <w:sz w:val="24"/>
          <w:szCs w:val="24"/>
          <w:rtl/>
        </w:rPr>
        <w:t xml:space="preserve"> האוצרים והשותפים הייעודיים</w:t>
      </w:r>
    </w:p>
    <w:p w14:paraId="60959320" w14:textId="56164678" w:rsidR="00872017" w:rsidRPr="00551347" w:rsidRDefault="00872017" w:rsidP="00551347">
      <w:pPr>
        <w:pStyle w:val="a3"/>
        <w:numPr>
          <w:ilvl w:val="0"/>
          <w:numId w:val="3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51347">
        <w:rPr>
          <w:rFonts w:ascii="David" w:hAnsi="David" w:cs="David"/>
          <w:sz w:val="24"/>
          <w:szCs w:val="24"/>
          <w:rtl/>
        </w:rPr>
        <w:t>הקמת רשתות עם קהלים פוטנציאליים להזדמנויות הלמידה ל"מבוגרים" בספרייה הלאומית – הן בצורה מקוונת והן במסגרת ביקורים בספרייה</w:t>
      </w:r>
    </w:p>
    <w:sectPr w:rsidR="00872017" w:rsidRPr="005513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602E9"/>
    <w:multiLevelType w:val="hybridMultilevel"/>
    <w:tmpl w:val="9088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30CE4"/>
    <w:multiLevelType w:val="hybridMultilevel"/>
    <w:tmpl w:val="8572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20EFF"/>
    <w:multiLevelType w:val="hybridMultilevel"/>
    <w:tmpl w:val="0B78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2MTM2MzA0MDEDIiUdpeDU4uLM/DyQAsNaACelABosAAAA"/>
  </w:docVars>
  <w:rsids>
    <w:rsidRoot w:val="00A23500"/>
    <w:rsid w:val="00044769"/>
    <w:rsid w:val="0008724B"/>
    <w:rsid w:val="00171810"/>
    <w:rsid w:val="001A6FDA"/>
    <w:rsid w:val="001D01B3"/>
    <w:rsid w:val="002E79EA"/>
    <w:rsid w:val="00301EBB"/>
    <w:rsid w:val="003A33FF"/>
    <w:rsid w:val="00427B46"/>
    <w:rsid w:val="004E2F9A"/>
    <w:rsid w:val="00551347"/>
    <w:rsid w:val="006360C1"/>
    <w:rsid w:val="00636593"/>
    <w:rsid w:val="006B4444"/>
    <w:rsid w:val="007628ED"/>
    <w:rsid w:val="00762ABB"/>
    <w:rsid w:val="00780516"/>
    <w:rsid w:val="007E7636"/>
    <w:rsid w:val="00872017"/>
    <w:rsid w:val="008E2E64"/>
    <w:rsid w:val="00A123CB"/>
    <w:rsid w:val="00A23500"/>
    <w:rsid w:val="00A532D7"/>
    <w:rsid w:val="00A7784A"/>
    <w:rsid w:val="00A94766"/>
    <w:rsid w:val="00AA70A1"/>
    <w:rsid w:val="00AB4D11"/>
    <w:rsid w:val="00B27954"/>
    <w:rsid w:val="00B824AA"/>
    <w:rsid w:val="00BD325E"/>
    <w:rsid w:val="00BD55CF"/>
    <w:rsid w:val="00C16646"/>
    <w:rsid w:val="00C7754C"/>
    <w:rsid w:val="00CF027F"/>
    <w:rsid w:val="00D1761E"/>
    <w:rsid w:val="00D4473E"/>
    <w:rsid w:val="00DD39B3"/>
    <w:rsid w:val="00EA1596"/>
    <w:rsid w:val="00F61543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EF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2020-09-27T05:46:00Z</dcterms:created>
  <dcterms:modified xsi:type="dcterms:W3CDTF">2020-09-27T05:50:00Z</dcterms:modified>
</cp:coreProperties>
</file>