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32" w:rsidRDefault="001E47D6" w:rsidP="001E47D6">
      <w:r w:rsidRPr="001E47D6">
        <w:t xml:space="preserve">Global </w:t>
      </w:r>
      <w:r w:rsidR="00D12532" w:rsidRPr="00D12532">
        <w:t>Translation Norms and Queries:</w:t>
      </w:r>
    </w:p>
    <w:p w:rsidR="0056056E" w:rsidRDefault="0056056E" w:rsidP="00D12532">
      <w:pPr>
        <w:pStyle w:val="ListParagraph"/>
        <w:numPr>
          <w:ilvl w:val="0"/>
          <w:numId w:val="1"/>
        </w:numPr>
      </w:pPr>
      <w:r>
        <w:t xml:space="preserve">Do you wish to distinguish between </w:t>
      </w:r>
      <w:r>
        <w:rPr>
          <w:rFonts w:hint="cs"/>
          <w:rtl/>
        </w:rPr>
        <w:t>מהדיר</w:t>
      </w:r>
      <w:r>
        <w:t xml:space="preserve"> and </w:t>
      </w:r>
      <w:r>
        <w:rPr>
          <w:rFonts w:hint="cs"/>
          <w:rtl/>
        </w:rPr>
        <w:t>עורך</w:t>
      </w:r>
      <w:r>
        <w:t xml:space="preserve">? </w:t>
      </w:r>
      <w:r w:rsidR="00FE33F8">
        <w:t>I use</w:t>
      </w:r>
      <w:r w:rsidR="00C54C5A">
        <w:t>d</w:t>
      </w:r>
      <w:r w:rsidR="00FE33F8">
        <w:t xml:space="preserve"> redactor</w:t>
      </w:r>
      <w:r w:rsidR="00C54C5A">
        <w:t xml:space="preserve"> for both</w:t>
      </w:r>
      <w:r w:rsidR="00FE33F8">
        <w:t>.</w:t>
      </w:r>
      <w:r w:rsidR="00D12532">
        <w:t xml:space="preserve"> Once you use </w:t>
      </w:r>
      <w:r w:rsidR="00D12532">
        <w:rPr>
          <w:rFonts w:hint="cs"/>
          <w:rtl/>
        </w:rPr>
        <w:t>מגבש</w:t>
      </w:r>
      <w:r w:rsidR="00C54C5A">
        <w:t>.</w:t>
      </w:r>
      <w:r w:rsidR="00D12532">
        <w:t xml:space="preserve"> Perhaps you mean “compiler”?</w:t>
      </w:r>
    </w:p>
    <w:p w:rsidR="0056056E" w:rsidRDefault="0056056E" w:rsidP="0056056E">
      <w:pPr>
        <w:pStyle w:val="ListParagraph"/>
        <w:numPr>
          <w:ilvl w:val="0"/>
          <w:numId w:val="1"/>
        </w:numPr>
      </w:pPr>
      <w:r>
        <w:t>Do you wish to use God or YHWH?</w:t>
      </w:r>
      <w:r w:rsidR="00FE33F8">
        <w:t xml:space="preserve"> I use God. (Since </w:t>
      </w:r>
      <w:r w:rsidR="00D12532">
        <w:t xml:space="preserve">the </w:t>
      </w:r>
      <w:r w:rsidR="00FE33F8">
        <w:t xml:space="preserve">author often uses </w:t>
      </w:r>
      <w:r w:rsidR="00FE33F8">
        <w:rPr>
          <w:rFonts w:hint="cs"/>
          <w:rtl/>
        </w:rPr>
        <w:t>ה'</w:t>
      </w:r>
      <w:r w:rsidR="00FE33F8">
        <w:t xml:space="preserve"> )</w:t>
      </w:r>
    </w:p>
    <w:p w:rsidR="0056056E" w:rsidRDefault="0056056E" w:rsidP="0056056E">
      <w:pPr>
        <w:pStyle w:val="ListParagraph"/>
        <w:numPr>
          <w:ilvl w:val="0"/>
          <w:numId w:val="1"/>
        </w:numPr>
      </w:pPr>
      <w:r>
        <w:t xml:space="preserve">Do you prefer </w:t>
      </w:r>
      <w:proofErr w:type="spellStart"/>
      <w:r>
        <w:t>Yahwist</w:t>
      </w:r>
      <w:proofErr w:type="spellEnd"/>
      <w:r>
        <w:t xml:space="preserve"> or </w:t>
      </w:r>
      <w:proofErr w:type="spellStart"/>
      <w:r w:rsidR="004C59F2">
        <w:t>Jehovist</w:t>
      </w:r>
      <w:proofErr w:type="spellEnd"/>
      <w:r w:rsidR="004C59F2">
        <w:t>/</w:t>
      </w:r>
      <w:proofErr w:type="spellStart"/>
      <w:r>
        <w:t>Jehovistic</w:t>
      </w:r>
      <w:proofErr w:type="spellEnd"/>
      <w:r>
        <w:t>?</w:t>
      </w:r>
      <w:r w:rsidR="00FE33F8">
        <w:t xml:space="preserve"> I use the latter.</w:t>
      </w:r>
    </w:p>
    <w:p w:rsidR="00BE3CF5" w:rsidRDefault="0056056E" w:rsidP="0056056E">
      <w:pPr>
        <w:pStyle w:val="ListParagraph"/>
        <w:numPr>
          <w:ilvl w:val="0"/>
          <w:numId w:val="1"/>
        </w:numPr>
      </w:pPr>
      <w:r>
        <w:t>I assume “</w:t>
      </w:r>
      <w:proofErr w:type="spellStart"/>
      <w:r>
        <w:t>m</w:t>
      </w:r>
      <w:r w:rsidR="00BE3CF5">
        <w:t>ishpat</w:t>
      </w:r>
      <w:proofErr w:type="spellEnd"/>
      <w:r>
        <w:t>”</w:t>
      </w:r>
      <w:r w:rsidR="00BE3CF5">
        <w:t xml:space="preserve"> </w:t>
      </w:r>
      <w:r>
        <w:t xml:space="preserve">means sentence, as in </w:t>
      </w:r>
      <w:r>
        <w:rPr>
          <w:rFonts w:hint="cs"/>
          <w:rtl/>
        </w:rPr>
        <w:t>המשפט בפסוק...</w:t>
      </w:r>
      <w:r w:rsidR="00FE33F8">
        <w:t>. Is t</w:t>
      </w:r>
      <w:r w:rsidR="00D12532">
        <w:t>here a more precise formulation that I am unaware of?</w:t>
      </w:r>
    </w:p>
    <w:p w:rsidR="0056056E" w:rsidRDefault="00D12532" w:rsidP="00D12532">
      <w:pPr>
        <w:pStyle w:val="ListParagraph"/>
        <w:numPr>
          <w:ilvl w:val="0"/>
          <w:numId w:val="1"/>
        </w:numPr>
      </w:pPr>
      <w:r>
        <w:t xml:space="preserve">If you wish, please </w:t>
      </w:r>
      <w:r w:rsidR="0056056E">
        <w:t xml:space="preserve">clarify the difference between </w:t>
      </w:r>
      <w:r>
        <w:rPr>
          <w:rFonts w:cs="Arial"/>
          <w:rtl/>
        </w:rPr>
        <w:t>סיפור, עלילה, רצף עלילתי, רצף</w:t>
      </w:r>
      <w:r>
        <w:t xml:space="preserve"> further. I have translated them as </w:t>
      </w:r>
      <w:r w:rsidR="0056056E">
        <w:t>“story</w:t>
      </w:r>
      <w:r w:rsidR="00A24F64">
        <w:t>/account</w:t>
      </w:r>
      <w:r w:rsidR="0056056E">
        <w:t>”, “narrative”, “plot”, or “plotline</w:t>
      </w:r>
      <w:r>
        <w:t>,” respectively.</w:t>
      </w:r>
    </w:p>
    <w:p w:rsidR="00FE33F8" w:rsidRDefault="00D12532" w:rsidP="00A24F64">
      <w:pPr>
        <w:pStyle w:val="ListParagraph"/>
        <w:numPr>
          <w:ilvl w:val="0"/>
          <w:numId w:val="1"/>
        </w:numPr>
      </w:pPr>
      <w:r>
        <w:t>In last few pages, d</w:t>
      </w:r>
      <w:r w:rsidR="0056056E">
        <w:t xml:space="preserve">o you distinguish </w:t>
      </w:r>
      <w:r w:rsidR="0056056E">
        <w:rPr>
          <w:rFonts w:hint="cs"/>
          <w:rtl/>
        </w:rPr>
        <w:t>מחבר משנה תורתי</w:t>
      </w:r>
      <w:r w:rsidR="0056056E">
        <w:t xml:space="preserve"> </w:t>
      </w:r>
      <w:r w:rsidR="00FE33F8">
        <w:t xml:space="preserve">(present at the end of the paper) </w:t>
      </w:r>
      <w:r w:rsidR="0056056E">
        <w:t xml:space="preserve">from </w:t>
      </w:r>
      <w:r w:rsidR="0056056E">
        <w:rPr>
          <w:rFonts w:hint="cs"/>
          <w:rtl/>
        </w:rPr>
        <w:t>מחבר דיוטרונומי</w:t>
      </w:r>
      <w:r w:rsidR="0056056E">
        <w:t xml:space="preserve">? Or, is </w:t>
      </w:r>
      <w:r>
        <w:t xml:space="preserve">the </w:t>
      </w:r>
      <w:proofErr w:type="spellStart"/>
      <w:r w:rsidR="0056056E">
        <w:t>Deuteronomistic</w:t>
      </w:r>
      <w:proofErr w:type="spellEnd"/>
      <w:r w:rsidR="0056056E">
        <w:t xml:space="preserve"> author correct for both?</w:t>
      </w:r>
      <w:r w:rsidR="00FE33F8">
        <w:t xml:space="preserve"> I</w:t>
      </w:r>
      <w:r w:rsidR="00A24F64">
        <w:t>n the meantime, I</w:t>
      </w:r>
      <w:r w:rsidR="00FE33F8">
        <w:t xml:space="preserve"> have </w:t>
      </w:r>
      <w:r w:rsidR="00A24F64">
        <w:t>employed</w:t>
      </w:r>
      <w:r w:rsidR="00FE33F8">
        <w:t xml:space="preserve"> the latter.</w:t>
      </w:r>
    </w:p>
    <w:p w:rsidR="00CC1C6C" w:rsidRDefault="00FE33F8" w:rsidP="00FE33F8">
      <w:pPr>
        <w:pStyle w:val="ListParagraph"/>
        <w:numPr>
          <w:ilvl w:val="0"/>
          <w:numId w:val="1"/>
        </w:numPr>
      </w:pPr>
      <w:r>
        <w:t xml:space="preserve">I use </w:t>
      </w:r>
      <w:r w:rsidR="00CC1C6C">
        <w:t xml:space="preserve">Torah </w:t>
      </w:r>
      <w:r>
        <w:t xml:space="preserve">or </w:t>
      </w:r>
      <w:proofErr w:type="spellStart"/>
      <w:r>
        <w:t>Torahs</w:t>
      </w:r>
      <w:proofErr w:type="spellEnd"/>
      <w:r>
        <w:t xml:space="preserve"> – not </w:t>
      </w:r>
      <w:r w:rsidR="00CC1C6C">
        <w:t>Teachings</w:t>
      </w:r>
      <w:r>
        <w:t xml:space="preserve"> or Teachings</w:t>
      </w:r>
      <w:r w:rsidR="00CC1C6C">
        <w:t>?</w:t>
      </w:r>
      <w:r>
        <w:t xml:space="preserve"> Okay?</w:t>
      </w:r>
    </w:p>
    <w:p w:rsidR="00A24F64" w:rsidRDefault="00A24F64" w:rsidP="00FE33F8">
      <w:pPr>
        <w:pStyle w:val="ListParagraph"/>
        <w:numPr>
          <w:ilvl w:val="0"/>
          <w:numId w:val="1"/>
        </w:numPr>
      </w:pPr>
      <w:r>
        <w:t xml:space="preserve">I translated </w:t>
      </w:r>
      <w:r>
        <w:rPr>
          <w:rFonts w:hint="cs"/>
          <w:rtl/>
        </w:rPr>
        <w:t>עם</w:t>
      </w:r>
      <w:r>
        <w:t xml:space="preserve"> as nation or people depending on the context.</w:t>
      </w:r>
    </w:p>
    <w:p w:rsidR="00CC5AD5" w:rsidRDefault="00CC5AD5" w:rsidP="00CC5AD5">
      <w:pPr>
        <w:pStyle w:val="ListParagraph"/>
        <w:numPr>
          <w:ilvl w:val="0"/>
          <w:numId w:val="1"/>
        </w:numPr>
      </w:pPr>
      <w:r w:rsidRPr="00CC5AD5">
        <w:t xml:space="preserve">The author uses the word </w:t>
      </w:r>
      <w:r w:rsidRPr="00CC5AD5">
        <w:rPr>
          <w:rFonts w:cs="Arial"/>
          <w:rtl/>
        </w:rPr>
        <w:t>כתובים</w:t>
      </w:r>
      <w:r w:rsidRPr="00CC5AD5">
        <w:t xml:space="preserve"> sometimes as Scriptures, but mostly as “verses, scriptures, sequence of verses.” I have translated keeping this in mind. OK?</w:t>
      </w:r>
    </w:p>
    <w:p w:rsidR="004E3B9A" w:rsidRDefault="004E3B9A" w:rsidP="001E47D6">
      <w:pPr>
        <w:pStyle w:val="ListParagraph"/>
        <w:numPr>
          <w:ilvl w:val="0"/>
          <w:numId w:val="1"/>
        </w:numPr>
      </w:pPr>
      <w:r>
        <w:t xml:space="preserve"> </w:t>
      </w:r>
      <w:r w:rsidR="00D12532">
        <w:t xml:space="preserve">Please note that </w:t>
      </w:r>
      <w:proofErr w:type="gramStart"/>
      <w:r w:rsidR="00D12532">
        <w:t>s</w:t>
      </w:r>
      <w:r>
        <w:t>ometimes</w:t>
      </w:r>
      <w:r>
        <w:rPr>
          <w:rFonts w:hint="cs"/>
          <w:rtl/>
        </w:rPr>
        <w:t xml:space="preserve">בחורב </w:t>
      </w:r>
      <w:r>
        <w:t xml:space="preserve"> means</w:t>
      </w:r>
      <w:proofErr w:type="gramEnd"/>
      <w:r>
        <w:t xml:space="preserve"> at </w:t>
      </w:r>
      <w:proofErr w:type="spellStart"/>
      <w:r>
        <w:t>Horeb</w:t>
      </w:r>
      <w:proofErr w:type="spellEnd"/>
      <w:r>
        <w:t xml:space="preserve"> and sometimes on </w:t>
      </w:r>
      <w:proofErr w:type="spellStart"/>
      <w:r>
        <w:t>Horeb</w:t>
      </w:r>
      <w:proofErr w:type="spellEnd"/>
      <w:r>
        <w:t xml:space="preserve">, depending on whether </w:t>
      </w:r>
      <w:proofErr w:type="spellStart"/>
      <w:r>
        <w:t>Horeb</w:t>
      </w:r>
      <w:proofErr w:type="spellEnd"/>
      <w:r>
        <w:t xml:space="preserve"> is the name of the desert in which Mount Sinai is located or the mountain itself. Sometimes from </w:t>
      </w:r>
      <w:r w:rsidR="001E47D6">
        <w:t>the context,</w:t>
      </w:r>
      <w:bookmarkStart w:id="0" w:name="_GoBack"/>
      <w:bookmarkEnd w:id="0"/>
      <w:r>
        <w:t xml:space="preserve"> it could be either.</w:t>
      </w:r>
    </w:p>
    <w:p w:rsidR="0056056E" w:rsidRDefault="00D12532" w:rsidP="00D12532">
      <w:pPr>
        <w:pStyle w:val="ListParagraph"/>
        <w:numPr>
          <w:ilvl w:val="0"/>
          <w:numId w:val="1"/>
        </w:numPr>
      </w:pPr>
      <w:r>
        <w:t xml:space="preserve"> </w:t>
      </w:r>
      <w:r w:rsidR="00A24F64">
        <w:t>I use</w:t>
      </w:r>
      <w:r w:rsidR="0056056E">
        <w:t xml:space="preserve"> “describe” or “depict” or “recount</w:t>
      </w:r>
      <w:r w:rsidR="00A24F64">
        <w:t xml:space="preserve">” </w:t>
      </w:r>
      <w:proofErr w:type="gramStart"/>
      <w:r w:rsidR="00A24F64">
        <w:t>for</w:t>
      </w:r>
      <w:r w:rsidR="00A24F64">
        <w:rPr>
          <w:rFonts w:hint="cs"/>
          <w:rtl/>
        </w:rPr>
        <w:t xml:space="preserve">תיאור </w:t>
      </w:r>
      <w:r w:rsidR="00A24F64">
        <w:t>.</w:t>
      </w:r>
      <w:proofErr w:type="gramEnd"/>
    </w:p>
    <w:p w:rsidR="0056056E" w:rsidRDefault="00D12532" w:rsidP="00D12532">
      <w:pPr>
        <w:pStyle w:val="ListParagraph"/>
        <w:numPr>
          <w:ilvl w:val="0"/>
          <w:numId w:val="1"/>
        </w:numPr>
      </w:pPr>
      <w:r>
        <w:t xml:space="preserve"> </w:t>
      </w:r>
      <w:r w:rsidR="00FE33F8">
        <w:t xml:space="preserve">Note that for </w:t>
      </w:r>
      <w:proofErr w:type="spellStart"/>
      <w:r w:rsidR="00FE33F8" w:rsidRPr="00D12532">
        <w:rPr>
          <w:i/>
          <w:iCs/>
        </w:rPr>
        <w:t>chukim</w:t>
      </w:r>
      <w:proofErr w:type="spellEnd"/>
      <w:r w:rsidR="00FE33F8">
        <w:t xml:space="preserve"> and </w:t>
      </w:r>
      <w:proofErr w:type="spellStart"/>
      <w:r w:rsidR="00FE33F8" w:rsidRPr="00D12532">
        <w:rPr>
          <w:i/>
          <w:iCs/>
        </w:rPr>
        <w:t>mishpatim</w:t>
      </w:r>
      <w:proofErr w:type="spellEnd"/>
      <w:r w:rsidR="00FE33F8">
        <w:t>, I used laws and statutes, but when the terms were used in isolation I used “laws</w:t>
      </w:r>
      <w:r>
        <w:t>.”</w:t>
      </w:r>
    </w:p>
    <w:p w:rsidR="00FE33F8" w:rsidRDefault="00D12532" w:rsidP="00D12532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צרוף</w:t>
      </w:r>
      <w:r>
        <w:rPr>
          <w:sz w:val="24"/>
          <w:szCs w:val="24"/>
        </w:rPr>
        <w:t xml:space="preserve">  was translated as </w:t>
      </w:r>
      <w:r w:rsidR="00FE33F8" w:rsidRPr="00D12532">
        <w:rPr>
          <w:sz w:val="24"/>
          <w:szCs w:val="24"/>
        </w:rPr>
        <w:t>combination, combinatory phrase</w:t>
      </w:r>
      <w:r w:rsidR="00C00965" w:rsidRPr="00D12532">
        <w:rPr>
          <w:sz w:val="24"/>
          <w:szCs w:val="24"/>
        </w:rPr>
        <w:t>, occasionally just “phrase”</w:t>
      </w:r>
    </w:p>
    <w:sectPr w:rsidR="00FE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14842"/>
    <w:multiLevelType w:val="hybridMultilevel"/>
    <w:tmpl w:val="8AFC8E42"/>
    <w:lvl w:ilvl="0" w:tplc="DB109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A672E"/>
    <w:multiLevelType w:val="hybridMultilevel"/>
    <w:tmpl w:val="92345DEA"/>
    <w:lvl w:ilvl="0" w:tplc="50A2D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D0"/>
    <w:rsid w:val="001120BD"/>
    <w:rsid w:val="00173ADE"/>
    <w:rsid w:val="001B3875"/>
    <w:rsid w:val="001E47D6"/>
    <w:rsid w:val="00285E43"/>
    <w:rsid w:val="004C59F2"/>
    <w:rsid w:val="004E3B9A"/>
    <w:rsid w:val="0056056E"/>
    <w:rsid w:val="005F5CF5"/>
    <w:rsid w:val="008D5583"/>
    <w:rsid w:val="009A2C6D"/>
    <w:rsid w:val="00A120D0"/>
    <w:rsid w:val="00A24F64"/>
    <w:rsid w:val="00BE3CF5"/>
    <w:rsid w:val="00C00965"/>
    <w:rsid w:val="00C35C2D"/>
    <w:rsid w:val="00C54C5A"/>
    <w:rsid w:val="00CC1C6C"/>
    <w:rsid w:val="00CC5AD5"/>
    <w:rsid w:val="00D12532"/>
    <w:rsid w:val="00EF7810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48467-6174-4FA0-AA05-CCBEDEB3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85E43"/>
    <w:rPr>
      <w:i/>
      <w:iCs/>
    </w:rPr>
  </w:style>
  <w:style w:type="paragraph" w:styleId="ListParagraph">
    <w:name w:val="List Paragraph"/>
    <w:basedOn w:val="Normal"/>
    <w:uiPriority w:val="34"/>
    <w:qFormat/>
    <w:rsid w:val="0056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21</cp:revision>
  <dcterms:created xsi:type="dcterms:W3CDTF">2022-03-19T18:04:00Z</dcterms:created>
  <dcterms:modified xsi:type="dcterms:W3CDTF">2022-03-20T05:15:00Z</dcterms:modified>
</cp:coreProperties>
</file>