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AB46D" w14:textId="77777777" w:rsidR="00F7046D" w:rsidRPr="001305A2" w:rsidRDefault="00F7046D" w:rsidP="00F7046D">
      <w:pPr>
        <w:spacing w:line="169" w:lineRule="atLeast"/>
        <w:rPr>
          <w:rFonts w:ascii="Times New Roman" w:hAnsi="Times New Roman"/>
          <w:color w:val="000000"/>
          <w:lang w:eastAsia="fr-FR"/>
        </w:rPr>
      </w:pPr>
      <w:r w:rsidRPr="001305A2">
        <w:rPr>
          <w:color w:val="3D3935"/>
          <w:lang w:eastAsia="fr-FR"/>
        </w:rPr>
        <w:t> </w:t>
      </w:r>
    </w:p>
    <w:p w14:paraId="05F422D4" w14:textId="3BE289C4" w:rsidR="00F7046D" w:rsidRPr="00F7046D" w:rsidRDefault="00F7046D" w:rsidP="00F7046D">
      <w:pPr>
        <w:spacing w:line="169" w:lineRule="atLeast"/>
        <w:rPr>
          <w:rFonts w:ascii="Times New Roman" w:hAnsi="Times New Roman"/>
          <w:color w:val="000000"/>
          <w:lang w:val="fr-FR" w:eastAsia="fr-FR"/>
        </w:rPr>
      </w:pPr>
    </w:p>
    <w:p w14:paraId="01E8E59A" w14:textId="77777777" w:rsidR="00F7046D" w:rsidRPr="00F7046D" w:rsidRDefault="00F7046D" w:rsidP="00F7046D">
      <w:pPr>
        <w:spacing w:after="240" w:line="276" w:lineRule="atLeast"/>
        <w:jc w:val="center"/>
        <w:rPr>
          <w:rFonts w:ascii="Times New Roman" w:hAnsi="Times New Roman"/>
          <w:color w:val="000000"/>
          <w:sz w:val="36"/>
          <w:szCs w:val="36"/>
          <w:lang w:val="fr-FR" w:eastAsia="fr-FR"/>
        </w:rPr>
      </w:pPr>
      <w:proofErr w:type="spellStart"/>
      <w:r w:rsidRPr="00F7046D">
        <w:rPr>
          <w:rFonts w:ascii="HK Grotesk Pro AltJ" w:hAnsi="HK Grotesk Pro AltJ"/>
          <w:color w:val="5C068C"/>
          <w:sz w:val="36"/>
          <w:szCs w:val="36"/>
          <w:lang w:val="fr-FR" w:eastAsia="fr-FR"/>
        </w:rPr>
        <w:t>LaMorim</w:t>
      </w:r>
      <w:proofErr w:type="spellEnd"/>
      <w:r w:rsidRPr="00F7046D">
        <w:rPr>
          <w:rFonts w:ascii="HK Grotesk Pro AltJ" w:hAnsi="HK Grotesk Pro AltJ"/>
          <w:color w:val="5C068C"/>
          <w:sz w:val="36"/>
          <w:szCs w:val="36"/>
          <w:lang w:val="fr-FR" w:eastAsia="fr-FR"/>
        </w:rPr>
        <w:t xml:space="preserve"> </w:t>
      </w:r>
      <w:r w:rsidRPr="00F7046D">
        <w:rPr>
          <w:rFonts w:ascii="Times New Roman" w:hAnsi="Times New Roman"/>
          <w:color w:val="000000"/>
          <w:sz w:val="36"/>
          <w:szCs w:val="36"/>
          <w:lang w:val="fr-FR" w:eastAsia="fr-FR"/>
        </w:rPr>
        <w:br/>
      </w:r>
      <w:r w:rsidRPr="00F7046D">
        <w:rPr>
          <w:rFonts w:ascii="HK Grotesk Pro AltJ" w:hAnsi="HK Grotesk Pro AltJ"/>
          <w:color w:val="5C068C"/>
          <w:sz w:val="36"/>
          <w:szCs w:val="36"/>
          <w:lang w:val="fr-FR" w:eastAsia="fr-FR"/>
        </w:rPr>
        <w:t>Document d</w:t>
      </w:r>
      <w:r w:rsidRPr="00F7046D">
        <w:rPr>
          <w:rFonts w:ascii="HK Grotesk Pro AltJ" w:hAnsi="HK Grotesk Pro AltJ" w:hint="eastAsia"/>
          <w:color w:val="5C068C"/>
          <w:sz w:val="36"/>
          <w:szCs w:val="36"/>
          <w:lang w:val="fr-FR" w:eastAsia="fr-FR"/>
        </w:rPr>
        <w:t>’</w:t>
      </w:r>
      <w:r w:rsidRPr="00F7046D">
        <w:rPr>
          <w:rFonts w:ascii="HK Grotesk Pro AltJ" w:hAnsi="HK Grotesk Pro AltJ"/>
          <w:color w:val="5C068C"/>
          <w:sz w:val="36"/>
          <w:szCs w:val="36"/>
          <w:lang w:val="fr-FR" w:eastAsia="fr-FR"/>
        </w:rPr>
        <w:t>évaluation pour les écoles pilotes</w:t>
      </w:r>
    </w:p>
    <w:p w14:paraId="5EBCFC77" w14:textId="77777777" w:rsidR="00F7046D" w:rsidRPr="00F7046D" w:rsidRDefault="00F7046D" w:rsidP="00F7046D">
      <w:pPr>
        <w:rPr>
          <w:rFonts w:ascii="Times New Roman" w:hAnsi="Times New Roman"/>
          <w:color w:val="000000"/>
          <w:lang w:val="fr-FR" w:eastAsia="fr-FR"/>
        </w:rPr>
      </w:pPr>
      <w:r w:rsidRPr="00F7046D">
        <w:rPr>
          <w:color w:val="3D3935"/>
          <w:lang w:val="fr-FR" w:eastAsia="fr-FR"/>
        </w:rPr>
        <w:t>Au nom de l</w:t>
      </w:r>
      <w:r w:rsidRPr="00F7046D">
        <w:rPr>
          <w:rFonts w:hint="eastAsia"/>
          <w:color w:val="3D3935"/>
          <w:lang w:val="fr-FR" w:eastAsia="fr-FR"/>
        </w:rPr>
        <w:t>’</w:t>
      </w:r>
      <w:r w:rsidRPr="00F7046D">
        <w:rPr>
          <w:color w:val="3D3935"/>
          <w:lang w:val="fr-FR" w:eastAsia="fr-FR"/>
        </w:rPr>
        <w:t xml:space="preserve">équipe de </w:t>
      </w:r>
      <w:proofErr w:type="spellStart"/>
      <w:r w:rsidRPr="00F7046D">
        <w:rPr>
          <w:color w:val="3D3935"/>
          <w:lang w:val="fr-FR" w:eastAsia="fr-FR"/>
        </w:rPr>
        <w:t>Rosov</w:t>
      </w:r>
      <w:proofErr w:type="spellEnd"/>
      <w:r w:rsidRPr="00F7046D">
        <w:rPr>
          <w:color w:val="3D3935"/>
          <w:lang w:val="fr-FR" w:eastAsia="fr-FR"/>
        </w:rPr>
        <w:t xml:space="preserve"> Consulting, nous vous remercions, ainsi que votre école, de bien vouloir participer à notre évaluation du projet mené par </w:t>
      </w:r>
      <w:proofErr w:type="spellStart"/>
      <w:r w:rsidRPr="00F7046D">
        <w:rPr>
          <w:color w:val="3D3935"/>
          <w:lang w:val="fr-FR" w:eastAsia="fr-FR"/>
        </w:rPr>
        <w:t>LaMorim</w:t>
      </w:r>
      <w:proofErr w:type="spellEnd"/>
      <w:r w:rsidRPr="00F7046D">
        <w:rPr>
          <w:color w:val="3D3935"/>
          <w:lang w:val="fr-FR" w:eastAsia="fr-FR"/>
        </w:rPr>
        <w:t>. Nous apprécions le temps et l</w:t>
      </w:r>
      <w:r w:rsidRPr="00F7046D">
        <w:rPr>
          <w:rFonts w:hint="eastAsia"/>
          <w:color w:val="3D3935"/>
          <w:lang w:val="fr-FR" w:eastAsia="fr-FR"/>
        </w:rPr>
        <w:t>’</w:t>
      </w:r>
      <w:r w:rsidRPr="00F7046D">
        <w:rPr>
          <w:color w:val="3D3935"/>
          <w:lang w:val="fr-FR" w:eastAsia="fr-FR"/>
        </w:rPr>
        <w:t>aide que vous nous accordez. Nous voyons dans notre partenariat une opportunité uni</w:t>
      </w:r>
      <w:bookmarkStart w:id="0" w:name="_GoBack"/>
      <w:bookmarkEnd w:id="0"/>
      <w:r w:rsidRPr="00F7046D">
        <w:rPr>
          <w:color w:val="3D3935"/>
          <w:lang w:val="fr-FR" w:eastAsia="fr-FR"/>
        </w:rPr>
        <w:t xml:space="preserve">que de découvrir </w:t>
      </w:r>
      <w:proofErr w:type="spellStart"/>
      <w:r w:rsidRPr="00F7046D">
        <w:rPr>
          <w:color w:val="3D3935"/>
          <w:lang w:val="fr-FR" w:eastAsia="fr-FR"/>
        </w:rPr>
        <w:t>Unit.Ed</w:t>
      </w:r>
      <w:proofErr w:type="spellEnd"/>
      <w:r w:rsidRPr="00F7046D">
        <w:rPr>
          <w:color w:val="3D3935"/>
          <w:lang w:val="fr-FR" w:eastAsia="fr-FR"/>
        </w:rPr>
        <w:t xml:space="preserve"> en général, et sa contribution aux écoles françaises en particulier, </w:t>
      </w:r>
      <w:r w:rsidRPr="00F7046D">
        <w:rPr>
          <w:lang w:val="fr-FR" w:eastAsia="fr-FR"/>
        </w:rPr>
        <w:t>sous l’égide</w:t>
      </w:r>
      <w:r w:rsidRPr="00F7046D">
        <w:rPr>
          <w:color w:val="3D3935"/>
          <w:lang w:val="fr-FR" w:eastAsia="fr-FR"/>
        </w:rPr>
        <w:t xml:space="preserve"> du ministère de la Diaspora. </w:t>
      </w:r>
    </w:p>
    <w:p w14:paraId="132E51EE" w14:textId="77777777" w:rsidR="00F7046D" w:rsidRPr="006137F1" w:rsidRDefault="00F7046D" w:rsidP="00F7046D">
      <w:pPr>
        <w:pStyle w:val="RCBody"/>
        <w:rPr>
          <w:lang w:val="fr-FR"/>
        </w:rPr>
      </w:pPr>
      <w:r w:rsidRPr="00DA064F">
        <w:rPr>
          <w:rFonts w:eastAsia="Times New Roman"/>
          <w:lang w:val="fr-FR" w:eastAsia="fr-FR"/>
        </w:rPr>
        <w:t xml:space="preserve">Vous trouverez ci-dessous une liste de critères d’évaluation, </w:t>
      </w:r>
      <w:r>
        <w:rPr>
          <w:rFonts w:eastAsia="Times New Roman"/>
          <w:lang w:val="fr-FR" w:eastAsia="fr-FR"/>
        </w:rPr>
        <w:t>ainsi qu</w:t>
      </w:r>
      <w:r>
        <w:rPr>
          <w:rFonts w:eastAsia="Times New Roman" w:hint="eastAsia"/>
          <w:lang w:val="fr-FR" w:eastAsia="fr-FR"/>
        </w:rPr>
        <w:t>’</w:t>
      </w:r>
      <w:r>
        <w:rPr>
          <w:rFonts w:eastAsia="Times New Roman"/>
          <w:lang w:val="fr-FR" w:eastAsia="fr-FR"/>
        </w:rPr>
        <w:t xml:space="preserve">un </w:t>
      </w:r>
      <w:r w:rsidRPr="00DA064F">
        <w:rPr>
          <w:rFonts w:eastAsia="Times New Roman"/>
          <w:lang w:val="fr-FR" w:eastAsia="fr-FR"/>
        </w:rPr>
        <w:t>résumé des activités que nous prévoyons d</w:t>
      </w:r>
      <w:r w:rsidRPr="00DA064F">
        <w:rPr>
          <w:rFonts w:eastAsia="Times New Roman" w:hint="eastAsia"/>
          <w:lang w:val="fr-FR" w:eastAsia="fr-FR"/>
        </w:rPr>
        <w:t>’</w:t>
      </w:r>
      <w:r w:rsidRPr="00DA064F">
        <w:rPr>
          <w:rFonts w:eastAsia="Times New Roman"/>
          <w:lang w:val="fr-FR" w:eastAsia="fr-FR"/>
        </w:rPr>
        <w:t xml:space="preserve">organiser au cours des prochains </w:t>
      </w:r>
      <w:r>
        <w:rPr>
          <w:rFonts w:eastAsia="Times New Roman"/>
          <w:lang w:val="fr-FR" w:eastAsia="fr-FR"/>
        </w:rPr>
        <w:t xml:space="preserve">mois, avec </w:t>
      </w:r>
      <w:r w:rsidRPr="00DA064F">
        <w:rPr>
          <w:rFonts w:eastAsia="Times New Roman"/>
          <w:lang w:val="fr-FR" w:eastAsia="fr-FR"/>
        </w:rPr>
        <w:t>une brève description de chacune d’elles.</w:t>
      </w:r>
      <w:r>
        <w:rPr>
          <w:rFonts w:eastAsia="Times New Roman"/>
          <w:lang w:val="fr-FR" w:eastAsia="fr-FR"/>
        </w:rPr>
        <w:t xml:space="preserve"> </w:t>
      </w:r>
      <w:r w:rsidRPr="006137F1">
        <w:rPr>
          <w:rFonts w:eastAsia="Times New Roman"/>
          <w:lang w:val="fr-FR" w:eastAsia="fr-FR"/>
        </w:rPr>
        <w:t>Vos questions et commentaires</w:t>
      </w:r>
      <w:r>
        <w:rPr>
          <w:rFonts w:eastAsia="Times New Roman"/>
          <w:lang w:val="fr-FR" w:eastAsia="fr-FR"/>
        </w:rPr>
        <w:t xml:space="preserve"> à ce sujet sont les bienvenu</w:t>
      </w:r>
      <w:r w:rsidRPr="006137F1">
        <w:rPr>
          <w:rFonts w:eastAsia="Times New Roman"/>
          <w:lang w:val="fr-FR" w:eastAsia="fr-FR"/>
        </w:rPr>
        <w:t>s. </w:t>
      </w:r>
      <w:r w:rsidRPr="00F7046D">
        <w:rPr>
          <w:rFonts w:eastAsia="Times New Roman"/>
          <w:lang w:val="fr-FR" w:eastAsia="fr-FR"/>
        </w:rPr>
        <w:t>Nous nous engageons à une collaboration impliquant un minimum de désagréments et un maximum d’efficacité vis-à-vis de tous nos partenaires. </w:t>
      </w:r>
      <w:r w:rsidRPr="006137F1">
        <w:rPr>
          <w:rFonts w:eastAsia="Times New Roman"/>
          <w:lang w:val="fr-FR" w:eastAsia="fr-FR"/>
        </w:rPr>
        <w:t>Par ailleurs, nous n’avons aucunement l</w:t>
      </w:r>
      <w:r w:rsidRPr="006137F1">
        <w:rPr>
          <w:rFonts w:eastAsia="Times New Roman" w:hint="eastAsia"/>
          <w:lang w:val="fr-FR" w:eastAsia="fr-FR"/>
        </w:rPr>
        <w:t>’</w:t>
      </w:r>
      <w:r w:rsidRPr="006137F1">
        <w:rPr>
          <w:rFonts w:eastAsia="Times New Roman"/>
          <w:lang w:val="fr-FR" w:eastAsia="fr-FR"/>
        </w:rPr>
        <w:t>intention d</w:t>
      </w:r>
      <w:r w:rsidRPr="006137F1">
        <w:rPr>
          <w:rFonts w:eastAsia="Times New Roman" w:hint="eastAsia"/>
          <w:lang w:val="fr-FR" w:eastAsia="fr-FR"/>
        </w:rPr>
        <w:t>’</w:t>
      </w:r>
      <w:r w:rsidRPr="006137F1">
        <w:rPr>
          <w:rFonts w:eastAsia="Times New Roman"/>
          <w:lang w:val="fr-FR" w:eastAsia="fr-FR"/>
        </w:rPr>
        <w:t>utiliser les données recueillies sans avoir préalablement consulté les partenaires d</w:t>
      </w:r>
      <w:r w:rsidRPr="006137F1">
        <w:rPr>
          <w:rFonts w:eastAsia="Times New Roman" w:hint="eastAsia"/>
          <w:lang w:val="fr-FR" w:eastAsia="fr-FR"/>
        </w:rPr>
        <w:t>’</w:t>
      </w:r>
      <w:proofErr w:type="spellStart"/>
      <w:r w:rsidRPr="006137F1">
        <w:rPr>
          <w:rFonts w:eastAsia="Times New Roman"/>
          <w:lang w:val="fr-FR" w:eastAsia="fr-FR"/>
        </w:rPr>
        <w:t>Unit.Ed</w:t>
      </w:r>
      <w:proofErr w:type="spellEnd"/>
      <w:r w:rsidRPr="006137F1">
        <w:rPr>
          <w:rFonts w:eastAsia="Times New Roman"/>
          <w:lang w:val="fr-FR" w:eastAsia="fr-FR"/>
        </w:rPr>
        <w:t xml:space="preserve">. </w:t>
      </w:r>
    </w:p>
    <w:p w14:paraId="7309C2C4" w14:textId="77777777" w:rsidR="00F7046D" w:rsidRPr="001305A2" w:rsidRDefault="00F7046D" w:rsidP="00F7046D">
      <w:pPr>
        <w:spacing w:before="240" w:line="240" w:lineRule="auto"/>
        <w:outlineLvl w:val="0"/>
        <w:rPr>
          <w:rFonts w:ascii="Times New Roman" w:hAnsi="Times New Roman"/>
          <w:color w:val="000000"/>
          <w:kern w:val="36"/>
          <w:sz w:val="48"/>
          <w:szCs w:val="48"/>
          <w:lang w:eastAsia="fr-FR"/>
        </w:rPr>
      </w:pPr>
      <w:proofErr w:type="spellStart"/>
      <w:r w:rsidRPr="001305A2">
        <w:rPr>
          <w:rFonts w:ascii="HK Grotesk Pro AltJ" w:hAnsi="HK Grotesk Pro AltJ"/>
          <w:color w:val="00A499"/>
          <w:kern w:val="36"/>
          <w:sz w:val="32"/>
          <w:szCs w:val="32"/>
          <w:lang w:eastAsia="fr-FR"/>
        </w:rPr>
        <w:t>Domaines</w:t>
      </w:r>
      <w:proofErr w:type="spellEnd"/>
      <w:r w:rsidRPr="001305A2">
        <w:rPr>
          <w:rFonts w:ascii="HK Grotesk Pro AltJ" w:hAnsi="HK Grotesk Pro AltJ"/>
          <w:color w:val="00A499"/>
          <w:kern w:val="36"/>
          <w:sz w:val="32"/>
          <w:szCs w:val="32"/>
          <w:lang w:eastAsia="fr-FR"/>
        </w:rPr>
        <w:t xml:space="preserve"> </w:t>
      </w:r>
      <w:proofErr w:type="spellStart"/>
      <w:proofErr w:type="gramStart"/>
      <w:r w:rsidRPr="001305A2">
        <w:rPr>
          <w:rFonts w:ascii="HK Grotesk Pro AltJ" w:hAnsi="HK Grotesk Pro AltJ"/>
          <w:color w:val="00A499"/>
          <w:kern w:val="36"/>
          <w:sz w:val="32"/>
          <w:szCs w:val="32"/>
          <w:lang w:eastAsia="fr-FR"/>
        </w:rPr>
        <w:t>d</w:t>
      </w:r>
      <w:r>
        <w:rPr>
          <w:rFonts w:ascii="HK Grotesk Pro AltJ" w:hAnsi="HK Grotesk Pro AltJ" w:hint="eastAsia"/>
          <w:color w:val="00A499"/>
          <w:kern w:val="36"/>
          <w:sz w:val="32"/>
          <w:szCs w:val="32"/>
          <w:lang w:eastAsia="fr-FR"/>
        </w:rPr>
        <w:t>’</w:t>
      </w:r>
      <w:r w:rsidRPr="001305A2">
        <w:rPr>
          <w:rFonts w:ascii="HK Grotesk Pro AltJ" w:hAnsi="HK Grotesk Pro AltJ"/>
          <w:color w:val="00A499"/>
          <w:kern w:val="36"/>
          <w:sz w:val="32"/>
          <w:szCs w:val="32"/>
          <w:lang w:eastAsia="fr-FR"/>
        </w:rPr>
        <w:t>évaluation</w:t>
      </w:r>
      <w:proofErr w:type="spellEnd"/>
      <w:r w:rsidRPr="001305A2">
        <w:rPr>
          <w:rFonts w:ascii="HK Grotesk Pro AltJ" w:hAnsi="HK Grotesk Pro AltJ"/>
          <w:color w:val="00A499"/>
          <w:kern w:val="36"/>
          <w:sz w:val="32"/>
          <w:szCs w:val="32"/>
          <w:lang w:eastAsia="fr-FR"/>
        </w:rPr>
        <w:t> :</w:t>
      </w:r>
      <w:proofErr w:type="gramEnd"/>
    </w:p>
    <w:p w14:paraId="5881D8F4" w14:textId="77777777" w:rsidR="00F7046D" w:rsidRPr="00F7046D" w:rsidRDefault="00F7046D" w:rsidP="00F7046D">
      <w:pPr>
        <w:numPr>
          <w:ilvl w:val="0"/>
          <w:numId w:val="27"/>
        </w:numPr>
        <w:spacing w:line="169" w:lineRule="atLeast"/>
        <w:ind w:left="614" w:firstLine="0"/>
        <w:rPr>
          <w:color w:val="3D3935"/>
          <w:lang w:val="fr-FR" w:eastAsia="fr-FR"/>
        </w:rPr>
      </w:pPr>
      <w:r w:rsidRPr="00F7046D">
        <w:rPr>
          <w:color w:val="3D3935"/>
          <w:lang w:val="fr-FR" w:eastAsia="fr-FR"/>
        </w:rPr>
        <w:t>IMPACT : quel est l</w:t>
      </w:r>
      <w:r w:rsidRPr="00F7046D">
        <w:rPr>
          <w:rFonts w:hint="eastAsia"/>
          <w:color w:val="3D3935"/>
          <w:lang w:val="fr-FR" w:eastAsia="fr-FR"/>
        </w:rPr>
        <w:t>’</w:t>
      </w:r>
      <w:r w:rsidRPr="00F7046D">
        <w:rPr>
          <w:color w:val="3D3935"/>
          <w:lang w:val="fr-FR" w:eastAsia="fr-FR"/>
        </w:rPr>
        <w:t>impact de ce projet sur les élèves, les enseignants, les écoles et les communautés ?</w:t>
      </w:r>
    </w:p>
    <w:p w14:paraId="086CFD4F" w14:textId="77777777" w:rsidR="00F7046D" w:rsidRPr="00F7046D" w:rsidRDefault="00F7046D" w:rsidP="00F7046D">
      <w:pPr>
        <w:numPr>
          <w:ilvl w:val="0"/>
          <w:numId w:val="27"/>
        </w:numPr>
        <w:spacing w:line="169" w:lineRule="atLeast"/>
        <w:ind w:left="614" w:firstLine="0"/>
        <w:rPr>
          <w:color w:val="3D3935"/>
          <w:lang w:val="fr-FR" w:eastAsia="fr-FR"/>
        </w:rPr>
      </w:pPr>
      <w:r w:rsidRPr="00F7046D">
        <w:rPr>
          <w:color w:val="3D3935"/>
          <w:lang w:val="fr-FR" w:eastAsia="fr-FR"/>
        </w:rPr>
        <w:t>MISE EN ŒUVRE : quelles sortes d</w:t>
      </w:r>
      <w:r w:rsidRPr="00F7046D">
        <w:rPr>
          <w:rFonts w:hint="eastAsia"/>
          <w:color w:val="3D3935"/>
          <w:lang w:val="fr-FR" w:eastAsia="fr-FR"/>
        </w:rPr>
        <w:t>’</w:t>
      </w:r>
      <w:r w:rsidRPr="00F7046D">
        <w:rPr>
          <w:color w:val="3D3935"/>
          <w:lang w:val="fr-FR" w:eastAsia="fr-FR"/>
        </w:rPr>
        <w:t>interventions sont mises en place pour atteindre les objectifs de ce projet ? Ces interventions sont-elles adaptées, et quel accueil ont-elles reçu ?</w:t>
      </w:r>
    </w:p>
    <w:p w14:paraId="583E6C0E" w14:textId="77777777" w:rsidR="00F7046D" w:rsidRPr="00F7046D" w:rsidRDefault="00F7046D" w:rsidP="00F7046D">
      <w:pPr>
        <w:numPr>
          <w:ilvl w:val="0"/>
          <w:numId w:val="27"/>
        </w:numPr>
        <w:spacing w:line="169" w:lineRule="atLeast"/>
        <w:ind w:left="614" w:firstLine="0"/>
        <w:rPr>
          <w:color w:val="3D3935"/>
          <w:lang w:val="fr-FR" w:eastAsia="fr-FR"/>
        </w:rPr>
      </w:pPr>
      <w:r w:rsidRPr="00F7046D">
        <w:rPr>
          <w:color w:val="3D3935"/>
          <w:lang w:val="fr-FR" w:eastAsia="fr-FR"/>
        </w:rPr>
        <w:t>OBJECTIFS : quels sont les résultats souhaités dans le cadre de cette initiative, et dans quelle mesure ces objectifs sont-ils partagés par les partenaires et les parties intéressées, notamment les écoles participant à ce projet ?</w:t>
      </w:r>
    </w:p>
    <w:p w14:paraId="6DC4434E" w14:textId="77777777" w:rsidR="00F7046D" w:rsidRPr="00F7046D" w:rsidRDefault="00F7046D" w:rsidP="00F7046D">
      <w:pPr>
        <w:spacing w:line="169" w:lineRule="atLeast"/>
        <w:ind w:left="360"/>
        <w:rPr>
          <w:rFonts w:ascii="Times New Roman" w:hAnsi="Times New Roman"/>
          <w:color w:val="000000"/>
          <w:lang w:val="fr-FR" w:eastAsia="fr-FR"/>
        </w:rPr>
      </w:pPr>
      <w:r w:rsidRPr="00F7046D">
        <w:rPr>
          <w:color w:val="3D3935"/>
          <w:lang w:val="fr-FR"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3849"/>
        <w:gridCol w:w="2891"/>
      </w:tblGrid>
      <w:tr w:rsidR="00F7046D" w:rsidRPr="001305A2" w14:paraId="1FF1A156" w14:textId="77777777" w:rsidTr="00D80009">
        <w:trPr>
          <w:trHeight w:val="368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44046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6E898" w14:textId="77777777" w:rsidR="00F7046D" w:rsidRPr="001305A2" w:rsidRDefault="00F7046D" w:rsidP="00D80009">
            <w:pPr>
              <w:spacing w:line="169" w:lineRule="atLeast"/>
              <w:jc w:val="center"/>
              <w:rPr>
                <w:rFonts w:ascii="Times New Roman" w:hAnsi="Times New Roman"/>
                <w:lang w:eastAsia="fr-FR"/>
              </w:rPr>
            </w:pPr>
            <w:proofErr w:type="spellStart"/>
            <w:r w:rsidRPr="001305A2">
              <w:rPr>
                <w:b/>
                <w:bCs/>
                <w:color w:val="FFFFFF"/>
                <w:lang w:eastAsia="fr-FR"/>
              </w:rPr>
              <w:t>Activité</w:t>
            </w:r>
            <w:proofErr w:type="spellEnd"/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44046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5E05E" w14:textId="77777777" w:rsidR="00F7046D" w:rsidRPr="001305A2" w:rsidRDefault="00F7046D" w:rsidP="00D80009">
            <w:pPr>
              <w:spacing w:line="169" w:lineRule="atLeast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b/>
                <w:bCs/>
                <w:color w:val="FFFFFF"/>
                <w:lang w:eastAsia="fr-FR"/>
              </w:rPr>
              <w:t>D</w:t>
            </w:r>
            <w:r w:rsidRPr="001305A2">
              <w:rPr>
                <w:b/>
                <w:bCs/>
                <w:color w:val="FFFFFF"/>
                <w:lang w:eastAsia="fr-FR"/>
              </w:rPr>
              <w:t>escription</w:t>
            </w:r>
            <w:r>
              <w:rPr>
                <w:b/>
                <w:bCs/>
                <w:color w:val="FFFFFF"/>
                <w:lang w:eastAsia="fr-FR"/>
              </w:rPr>
              <w:t xml:space="preserve"> de </w:t>
            </w:r>
            <w:proofErr w:type="spellStart"/>
            <w:r>
              <w:rPr>
                <w:b/>
                <w:bCs/>
                <w:color w:val="FFFFFF"/>
                <w:lang w:eastAsia="fr-FR"/>
              </w:rPr>
              <w:t>l</w:t>
            </w:r>
            <w:r>
              <w:rPr>
                <w:rFonts w:hint="eastAsia"/>
                <w:b/>
                <w:bCs/>
                <w:color w:val="FFFFFF"/>
                <w:lang w:eastAsia="fr-FR"/>
              </w:rPr>
              <w:t>’</w:t>
            </w:r>
            <w:r>
              <w:rPr>
                <w:b/>
                <w:bCs/>
                <w:color w:val="FFFFFF"/>
                <w:lang w:eastAsia="fr-FR"/>
              </w:rPr>
              <w:t>activité</w:t>
            </w:r>
            <w:proofErr w:type="spellEnd"/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44046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4520" w14:textId="77777777" w:rsidR="00F7046D" w:rsidRPr="001305A2" w:rsidRDefault="00F7046D" w:rsidP="00D80009">
            <w:pPr>
              <w:spacing w:line="169" w:lineRule="atLeast"/>
              <w:jc w:val="center"/>
              <w:rPr>
                <w:rFonts w:ascii="Times New Roman" w:hAnsi="Times New Roman"/>
                <w:lang w:eastAsia="fr-FR"/>
              </w:rPr>
            </w:pPr>
            <w:proofErr w:type="spellStart"/>
            <w:r>
              <w:rPr>
                <w:b/>
                <w:bCs/>
                <w:color w:val="FFFFFF"/>
                <w:lang w:eastAsia="fr-FR"/>
              </w:rPr>
              <w:t>Calendrier</w:t>
            </w:r>
            <w:proofErr w:type="spellEnd"/>
          </w:p>
        </w:tc>
      </w:tr>
      <w:tr w:rsidR="00F7046D" w:rsidRPr="00D10343" w14:paraId="5A46E8CB" w14:textId="77777777" w:rsidTr="00D80009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2960" w14:textId="77777777" w:rsidR="00F7046D" w:rsidRPr="00F7046D" w:rsidRDefault="00F7046D" w:rsidP="00D80009">
            <w:pPr>
              <w:spacing w:after="240" w:line="169" w:lineRule="atLeast"/>
              <w:rPr>
                <w:rFonts w:ascii="Times New Roman" w:hAnsi="Times New Roman"/>
                <w:lang w:val="fr-FR" w:eastAsia="fr-FR"/>
              </w:rPr>
            </w:pPr>
            <w:r w:rsidRPr="00F7046D">
              <w:rPr>
                <w:color w:val="3D3935"/>
                <w:lang w:val="fr-FR" w:eastAsia="fr-FR"/>
              </w:rPr>
              <w:t>Sondage auprès des directeurs d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école et des responsables</w:t>
            </w:r>
            <w:r w:rsidRPr="00F7046D">
              <w:rPr>
                <w:rFonts w:ascii="Times New Roman" w:hAnsi="Times New Roman"/>
                <w:lang w:val="fr-FR" w:eastAsia="fr-FR"/>
              </w:rPr>
              <w:br/>
            </w:r>
            <w:r w:rsidRPr="00F7046D">
              <w:rPr>
                <w:color w:val="3D3935"/>
                <w:lang w:val="fr-FR" w:eastAsia="fr-FR"/>
              </w:rPr>
              <w:t>pédagogiques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0624" w14:textId="77777777" w:rsidR="00F7046D" w:rsidRPr="00F7046D" w:rsidRDefault="00F7046D" w:rsidP="00D80009">
            <w:pPr>
              <w:spacing w:after="240" w:line="169" w:lineRule="atLeast"/>
              <w:rPr>
                <w:rFonts w:ascii="Times New Roman" w:hAnsi="Times New Roman"/>
                <w:lang w:val="fr-FR" w:eastAsia="fr-FR"/>
              </w:rPr>
            </w:pPr>
            <w:r w:rsidRPr="00F7046D">
              <w:rPr>
                <w:color w:val="3D3935"/>
                <w:lang w:val="fr-FR" w:eastAsia="fr-FR"/>
              </w:rPr>
              <w:t>Analyser la manière dont les directeurs d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 xml:space="preserve">école et les responsables pédagogiques comprennent les objectifs de </w:t>
            </w:r>
            <w:proofErr w:type="spellStart"/>
            <w:r w:rsidRPr="00F7046D">
              <w:rPr>
                <w:color w:val="3D3935"/>
                <w:lang w:val="fr-FR" w:eastAsia="fr-FR"/>
              </w:rPr>
              <w:t>LaMorim</w:t>
            </w:r>
            <w:proofErr w:type="spellEnd"/>
            <w:r w:rsidRPr="00F7046D">
              <w:rPr>
                <w:color w:val="3D3935"/>
                <w:lang w:val="fr-FR" w:eastAsia="fr-FR"/>
              </w:rPr>
              <w:t>, et en perçoivent l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importance dans l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école. Savoir s’ils sont satisfaits des interventions de </w:t>
            </w:r>
            <w:proofErr w:type="spellStart"/>
            <w:r w:rsidRPr="00F7046D">
              <w:rPr>
                <w:color w:val="3D3935"/>
                <w:lang w:val="fr-FR" w:eastAsia="fr-FR"/>
              </w:rPr>
              <w:t>LaMorim</w:t>
            </w:r>
            <w:proofErr w:type="spellEnd"/>
            <w:r w:rsidRPr="00F7046D">
              <w:rPr>
                <w:color w:val="3D3935"/>
                <w:lang w:val="fr-FR" w:eastAsia="fr-FR"/>
              </w:rPr>
              <w:t xml:space="preserve"> jusqu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à présent, et leur poser d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autres questions générales sur leur école.</w:t>
            </w:r>
            <w:r w:rsidRPr="00F7046D">
              <w:rPr>
                <w:color w:val="3D3935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6ABF" w14:textId="77777777" w:rsidR="00F7046D" w:rsidRPr="00F7046D" w:rsidRDefault="00F7046D" w:rsidP="00D80009">
            <w:pPr>
              <w:spacing w:after="240" w:line="169" w:lineRule="atLeast"/>
              <w:rPr>
                <w:rFonts w:ascii="Times New Roman" w:hAnsi="Times New Roman"/>
                <w:lang w:val="fr-FR" w:eastAsia="fr-FR"/>
              </w:rPr>
            </w:pPr>
            <w:r w:rsidRPr="00F7046D">
              <w:rPr>
                <w:b/>
                <w:bCs/>
                <w:color w:val="3D3935"/>
                <w:lang w:val="fr-FR" w:eastAsia="fr-FR"/>
              </w:rPr>
              <w:t>Janvier 2020 </w:t>
            </w:r>
            <w:r w:rsidRPr="00F7046D">
              <w:rPr>
                <w:color w:val="3D3935"/>
                <w:lang w:val="fr-FR" w:eastAsia="fr-FR"/>
              </w:rPr>
              <w:t>(en fonction de la date de reprise des cours après les vacances scolaires)</w:t>
            </w:r>
          </w:p>
        </w:tc>
      </w:tr>
      <w:tr w:rsidR="00F7046D" w:rsidRPr="00D10343" w14:paraId="790FAA25" w14:textId="77777777" w:rsidTr="00D80009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918E" w14:textId="77777777" w:rsidR="00F7046D" w:rsidRPr="001305A2" w:rsidRDefault="00F7046D" w:rsidP="00D80009">
            <w:pPr>
              <w:spacing w:after="240" w:line="169" w:lineRule="atLeast"/>
              <w:rPr>
                <w:rFonts w:ascii="Times New Roman" w:hAnsi="Times New Roman"/>
                <w:lang w:eastAsia="fr-FR"/>
              </w:rPr>
            </w:pPr>
            <w:proofErr w:type="spellStart"/>
            <w:r>
              <w:rPr>
                <w:color w:val="3D3935"/>
                <w:lang w:eastAsia="fr-FR"/>
              </w:rPr>
              <w:t>Sondage</w:t>
            </w:r>
            <w:proofErr w:type="spellEnd"/>
            <w:r w:rsidRPr="001305A2">
              <w:rPr>
                <w:color w:val="3D3935"/>
                <w:lang w:eastAsia="fr-FR"/>
              </w:rPr>
              <w:t xml:space="preserve"> </w:t>
            </w:r>
            <w:proofErr w:type="spellStart"/>
            <w:r w:rsidRPr="001305A2">
              <w:rPr>
                <w:color w:val="3D3935"/>
                <w:lang w:eastAsia="fr-FR"/>
              </w:rPr>
              <w:t>auprès</w:t>
            </w:r>
            <w:proofErr w:type="spellEnd"/>
            <w:r w:rsidRPr="001305A2">
              <w:rPr>
                <w:color w:val="3D3935"/>
                <w:lang w:eastAsia="fr-FR"/>
              </w:rPr>
              <w:t xml:space="preserve"> des </w:t>
            </w:r>
            <w:proofErr w:type="spellStart"/>
            <w:r w:rsidRPr="001305A2">
              <w:rPr>
                <w:color w:val="3D3935"/>
                <w:lang w:eastAsia="fr-FR"/>
              </w:rPr>
              <w:t>enseignants</w:t>
            </w:r>
            <w:proofErr w:type="spellEnd"/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DE4F" w14:textId="77777777" w:rsidR="00F7046D" w:rsidRPr="00F7046D" w:rsidRDefault="00F7046D" w:rsidP="00D80009">
            <w:pPr>
              <w:spacing w:after="240" w:line="169" w:lineRule="atLeast"/>
              <w:rPr>
                <w:rFonts w:ascii="Times New Roman" w:hAnsi="Times New Roman"/>
                <w:lang w:val="fr-FR" w:eastAsia="fr-FR"/>
              </w:rPr>
            </w:pPr>
            <w:r w:rsidRPr="00F7046D">
              <w:rPr>
                <w:color w:val="3D3935"/>
                <w:lang w:val="fr-FR" w:eastAsia="fr-FR"/>
              </w:rPr>
              <w:t xml:space="preserve">Analyser comment l’identité juive des enseignants se manifeste dans leurs fonctions d’éducateurs, évaluer leur satisfaction vis-à-vis des interventions de </w:t>
            </w:r>
            <w:proofErr w:type="spellStart"/>
            <w:r w:rsidRPr="00F7046D">
              <w:rPr>
                <w:color w:val="3D3935"/>
                <w:lang w:val="fr-FR" w:eastAsia="fr-FR"/>
              </w:rPr>
              <w:t>LaMorim</w:t>
            </w:r>
            <w:proofErr w:type="spellEnd"/>
            <w:r w:rsidRPr="00F7046D">
              <w:rPr>
                <w:color w:val="3D3935"/>
                <w:lang w:val="fr-FR" w:eastAsia="fr-FR"/>
              </w:rPr>
              <w:t>, les interroger sur la manière dont ils conçoivent leurs responsabilités en tant qu’enseignants, et comprendre la façon dont ils espèrent voir leurs efforts pédagogiques porter leurs fruits.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61EE" w14:textId="77777777" w:rsidR="00F7046D" w:rsidRPr="00F7046D" w:rsidRDefault="00F7046D" w:rsidP="00D80009">
            <w:pPr>
              <w:spacing w:after="240" w:line="169" w:lineRule="atLeast"/>
              <w:rPr>
                <w:rFonts w:ascii="Times New Roman" w:hAnsi="Times New Roman"/>
                <w:lang w:val="fr-FR" w:eastAsia="fr-FR"/>
              </w:rPr>
            </w:pPr>
            <w:r w:rsidRPr="00F7046D">
              <w:rPr>
                <w:b/>
                <w:bCs/>
                <w:color w:val="3D3935"/>
                <w:lang w:val="fr-FR" w:eastAsia="fr-FR"/>
              </w:rPr>
              <w:t>Février-mars 2020</w:t>
            </w:r>
            <w:r w:rsidRPr="00F7046D">
              <w:rPr>
                <w:color w:val="3D3935"/>
                <w:lang w:val="fr-FR" w:eastAsia="fr-FR"/>
              </w:rPr>
              <w:t>. Nous souhaiterions vérifier s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il est possible d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effectuer ce sondage lors d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une session de formation professionnelle pour les enseignants en début d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année scolaire.</w:t>
            </w:r>
          </w:p>
        </w:tc>
      </w:tr>
    </w:tbl>
    <w:p w14:paraId="68FF409B" w14:textId="77777777" w:rsidR="00F7046D" w:rsidRPr="00F7046D" w:rsidRDefault="00F7046D" w:rsidP="00F7046D">
      <w:pPr>
        <w:spacing w:line="169" w:lineRule="atLeast"/>
        <w:rPr>
          <w:rFonts w:ascii="Times New Roman" w:hAnsi="Times New Roman"/>
          <w:color w:val="000000"/>
          <w:lang w:val="fr-FR" w:eastAsia="fr-FR"/>
        </w:rPr>
      </w:pPr>
      <w:r w:rsidRPr="00F7046D">
        <w:rPr>
          <w:color w:val="3D3935"/>
          <w:lang w:val="fr-FR" w:eastAsia="fr-FR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3775"/>
        <w:gridCol w:w="2830"/>
      </w:tblGrid>
      <w:tr w:rsidR="00F7046D" w:rsidRPr="001305A2" w14:paraId="121A037B" w14:textId="77777777" w:rsidTr="00D80009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44046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E5B31" w14:textId="77777777" w:rsidR="00F7046D" w:rsidRPr="001305A2" w:rsidRDefault="00F7046D" w:rsidP="00D80009">
            <w:pPr>
              <w:spacing w:before="40" w:line="169" w:lineRule="atLeast"/>
              <w:jc w:val="center"/>
              <w:rPr>
                <w:rFonts w:ascii="Times New Roman" w:hAnsi="Times New Roman"/>
                <w:lang w:eastAsia="fr-FR"/>
              </w:rPr>
            </w:pPr>
            <w:proofErr w:type="spellStart"/>
            <w:r w:rsidRPr="001305A2">
              <w:rPr>
                <w:b/>
                <w:bCs/>
                <w:color w:val="FFFFFF"/>
                <w:lang w:eastAsia="fr-FR"/>
              </w:rPr>
              <w:lastRenderedPageBreak/>
              <w:t>Activité</w:t>
            </w:r>
            <w:proofErr w:type="spellEnd"/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44046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D3B51" w14:textId="77777777" w:rsidR="00F7046D" w:rsidRPr="001305A2" w:rsidRDefault="00F7046D" w:rsidP="00D80009">
            <w:pPr>
              <w:spacing w:before="40" w:line="169" w:lineRule="atLeast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b/>
                <w:bCs/>
                <w:color w:val="FFFFFF"/>
                <w:lang w:eastAsia="fr-FR"/>
              </w:rPr>
              <w:t>D</w:t>
            </w:r>
            <w:r w:rsidRPr="001305A2">
              <w:rPr>
                <w:b/>
                <w:bCs/>
                <w:color w:val="FFFFFF"/>
                <w:lang w:eastAsia="fr-FR"/>
              </w:rPr>
              <w:t>escription</w:t>
            </w:r>
            <w:r>
              <w:rPr>
                <w:b/>
                <w:bCs/>
                <w:color w:val="FFFFFF"/>
                <w:lang w:eastAsia="fr-FR"/>
              </w:rPr>
              <w:t xml:space="preserve"> de </w:t>
            </w:r>
            <w:proofErr w:type="spellStart"/>
            <w:r>
              <w:rPr>
                <w:b/>
                <w:bCs/>
                <w:color w:val="FFFFFF"/>
                <w:lang w:eastAsia="fr-FR"/>
              </w:rPr>
              <w:t>l</w:t>
            </w:r>
            <w:r>
              <w:rPr>
                <w:rFonts w:hint="eastAsia"/>
                <w:b/>
                <w:bCs/>
                <w:color w:val="FFFFFF"/>
                <w:lang w:eastAsia="fr-FR"/>
              </w:rPr>
              <w:t>’</w:t>
            </w:r>
            <w:r>
              <w:rPr>
                <w:b/>
                <w:bCs/>
                <w:color w:val="FFFFFF"/>
                <w:lang w:eastAsia="fr-FR"/>
              </w:rPr>
              <w:t>activité</w:t>
            </w:r>
            <w:proofErr w:type="spellEnd"/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44046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8E6F" w14:textId="77777777" w:rsidR="00F7046D" w:rsidRPr="001305A2" w:rsidRDefault="00F7046D" w:rsidP="00D80009">
            <w:pPr>
              <w:spacing w:before="40" w:line="169" w:lineRule="atLeast"/>
              <w:jc w:val="center"/>
              <w:rPr>
                <w:rFonts w:ascii="Times New Roman" w:hAnsi="Times New Roman"/>
                <w:lang w:eastAsia="fr-FR"/>
              </w:rPr>
            </w:pPr>
            <w:proofErr w:type="spellStart"/>
            <w:r w:rsidRPr="001305A2">
              <w:rPr>
                <w:b/>
                <w:bCs/>
                <w:color w:val="FFFFFF"/>
                <w:lang w:eastAsia="fr-FR"/>
              </w:rPr>
              <w:t>Chronologie</w:t>
            </w:r>
            <w:proofErr w:type="spellEnd"/>
          </w:p>
        </w:tc>
      </w:tr>
      <w:tr w:rsidR="00F7046D" w:rsidRPr="00D10343" w14:paraId="1C98B9C5" w14:textId="77777777" w:rsidTr="00D80009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4048" w14:textId="77777777" w:rsidR="00F7046D" w:rsidRDefault="00F7046D" w:rsidP="00D80009">
            <w:pPr>
              <w:spacing w:line="169" w:lineRule="atLeast"/>
              <w:rPr>
                <w:color w:val="3D3935"/>
                <w:lang w:eastAsia="fr-FR"/>
              </w:rPr>
            </w:pPr>
            <w:proofErr w:type="spellStart"/>
            <w:r w:rsidRPr="00381231">
              <w:rPr>
                <w:color w:val="3D3935"/>
                <w:lang w:eastAsia="fr-FR"/>
              </w:rPr>
              <w:t>Visite</w:t>
            </w:r>
            <w:proofErr w:type="spellEnd"/>
            <w:r w:rsidRPr="00381231">
              <w:rPr>
                <w:color w:val="3D3935"/>
                <w:lang w:eastAsia="fr-FR"/>
              </w:rPr>
              <w:t xml:space="preserve"> de </w:t>
            </w:r>
            <w:proofErr w:type="spellStart"/>
            <w:r w:rsidRPr="00381231">
              <w:rPr>
                <w:color w:val="3D3935"/>
                <w:lang w:eastAsia="fr-FR"/>
              </w:rPr>
              <w:t>l</w:t>
            </w:r>
            <w:r w:rsidRPr="00381231">
              <w:rPr>
                <w:rFonts w:hint="eastAsia"/>
                <w:color w:val="3D3935"/>
                <w:lang w:eastAsia="fr-FR"/>
              </w:rPr>
              <w:t>’</w:t>
            </w:r>
            <w:r w:rsidRPr="00381231">
              <w:rPr>
                <w:color w:val="3D3935"/>
                <w:lang w:eastAsia="fr-FR"/>
              </w:rPr>
              <w:t>établissement</w:t>
            </w:r>
            <w:proofErr w:type="spellEnd"/>
            <w:r>
              <w:rPr>
                <w:color w:val="3D3935"/>
                <w:lang w:eastAsia="fr-FR"/>
              </w:rPr>
              <w:t xml:space="preserve"> </w:t>
            </w:r>
          </w:p>
          <w:p w14:paraId="3D22BF48" w14:textId="77777777" w:rsidR="00F7046D" w:rsidRPr="001305A2" w:rsidRDefault="00F7046D" w:rsidP="00D80009">
            <w:pPr>
              <w:spacing w:line="169" w:lineRule="atLeast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FEAD" w14:textId="77777777" w:rsidR="00F7046D" w:rsidRPr="00F7046D" w:rsidRDefault="00F7046D" w:rsidP="00D80009">
            <w:pPr>
              <w:spacing w:line="169" w:lineRule="atLeast"/>
              <w:rPr>
                <w:rFonts w:ascii="Times New Roman" w:hAnsi="Times New Roman"/>
                <w:lang w:val="fr-FR" w:eastAsia="fr-FR"/>
              </w:rPr>
            </w:pPr>
            <w:r w:rsidRPr="00F7046D">
              <w:rPr>
                <w:color w:val="3D3935"/>
                <w:lang w:val="fr-FR" w:eastAsia="fr-FR"/>
              </w:rPr>
              <w:t>Lors d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une visite d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une journée dans votre école, nous souhaitons en apprendre davantage sur différents aspects de votre établissement, et ce, de la manière suivante</w:t>
            </w:r>
            <w:r w:rsidRPr="00F7046D">
              <w:rPr>
                <w:rFonts w:hint="eastAsia"/>
                <w:color w:val="3D3935"/>
                <w:lang w:val="fr-FR" w:eastAsia="fr-FR"/>
              </w:rPr>
              <w:t> </w:t>
            </w:r>
            <w:r w:rsidRPr="00F7046D">
              <w:rPr>
                <w:color w:val="3D3935"/>
                <w:lang w:val="fr-FR" w:eastAsia="fr-FR"/>
              </w:rPr>
              <w:t xml:space="preserve">: </w:t>
            </w:r>
          </w:p>
          <w:p w14:paraId="1C0724AB" w14:textId="77777777" w:rsidR="00F7046D" w:rsidRPr="00F7046D" w:rsidRDefault="00F7046D" w:rsidP="00F7046D">
            <w:pPr>
              <w:numPr>
                <w:ilvl w:val="0"/>
                <w:numId w:val="28"/>
              </w:numPr>
              <w:spacing w:line="169" w:lineRule="atLeast"/>
              <w:ind w:left="161" w:firstLine="0"/>
              <w:rPr>
                <w:rFonts w:ascii="Times New Roman" w:hAnsi="Times New Roman"/>
                <w:color w:val="3D3935"/>
                <w:lang w:val="fr-FR" w:eastAsia="fr-FR"/>
              </w:rPr>
            </w:pPr>
            <w:r w:rsidRPr="00F7046D">
              <w:rPr>
                <w:color w:val="3D3935"/>
                <w:lang w:val="fr-FR" w:eastAsia="fr-FR"/>
              </w:rPr>
              <w:t>Interview du directeur d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école et/ou de l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équipe de direction de l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établissement</w:t>
            </w:r>
          </w:p>
          <w:p w14:paraId="5916644C" w14:textId="77777777" w:rsidR="00F7046D" w:rsidRPr="00881461" w:rsidRDefault="00F7046D" w:rsidP="00F7046D">
            <w:pPr>
              <w:pStyle w:val="RCBody"/>
              <w:numPr>
                <w:ilvl w:val="0"/>
                <w:numId w:val="26"/>
              </w:numPr>
              <w:spacing w:after="0"/>
              <w:rPr>
                <w:lang w:val="fr-FR"/>
              </w:rPr>
            </w:pPr>
            <w:r w:rsidRPr="00F34F77">
              <w:rPr>
                <w:rFonts w:eastAsia="Times New Roman"/>
                <w:lang w:val="fr-FR" w:eastAsia="fr-FR"/>
              </w:rPr>
              <w:t>Mener jusqu</w:t>
            </w:r>
            <w:r w:rsidRPr="00F34F77">
              <w:rPr>
                <w:rFonts w:eastAsia="Times New Roman" w:hint="eastAsia"/>
                <w:lang w:val="fr-FR" w:eastAsia="fr-FR"/>
              </w:rPr>
              <w:t>’</w:t>
            </w:r>
            <w:r w:rsidRPr="00F34F77">
              <w:rPr>
                <w:rFonts w:eastAsia="Times New Roman"/>
                <w:lang w:val="fr-FR" w:eastAsia="fr-FR"/>
              </w:rPr>
              <w:t xml:space="preserve">à 3 entretiens avec des </w:t>
            </w:r>
            <w:r w:rsidRPr="00F13494">
              <w:rPr>
                <w:rFonts w:eastAsia="Times New Roman"/>
                <w:lang w:val="fr-FR" w:eastAsia="fr-FR"/>
              </w:rPr>
              <w:t xml:space="preserve">enseignants juifs concernés par le projet </w:t>
            </w:r>
          </w:p>
          <w:p w14:paraId="4B12AFF2" w14:textId="77777777" w:rsidR="00F7046D" w:rsidRPr="00F7046D" w:rsidRDefault="00F7046D" w:rsidP="00F7046D">
            <w:pPr>
              <w:numPr>
                <w:ilvl w:val="0"/>
                <w:numId w:val="28"/>
              </w:numPr>
              <w:spacing w:line="169" w:lineRule="atLeast"/>
              <w:ind w:left="161" w:firstLine="0"/>
              <w:rPr>
                <w:rFonts w:ascii="Times New Roman" w:hAnsi="Times New Roman"/>
                <w:color w:val="3D3935"/>
                <w:lang w:val="fr-FR" w:eastAsia="fr-FR"/>
              </w:rPr>
            </w:pPr>
            <w:r w:rsidRPr="00F7046D">
              <w:rPr>
                <w:color w:val="3D3935"/>
                <w:lang w:val="fr-FR" w:eastAsia="fr-FR"/>
              </w:rPr>
              <w:t>Organiser jusqu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à 3 groupes de discussion avec les élèves</w:t>
            </w:r>
          </w:p>
          <w:p w14:paraId="26F4A5D1" w14:textId="77777777" w:rsidR="00F7046D" w:rsidRPr="00F7046D" w:rsidRDefault="00F7046D" w:rsidP="00F7046D">
            <w:pPr>
              <w:numPr>
                <w:ilvl w:val="0"/>
                <w:numId w:val="28"/>
              </w:numPr>
              <w:spacing w:line="169" w:lineRule="atLeast"/>
              <w:ind w:left="161" w:firstLine="0"/>
              <w:rPr>
                <w:rFonts w:ascii="Times New Roman" w:hAnsi="Times New Roman"/>
                <w:color w:val="3D3935"/>
                <w:lang w:val="fr-FR" w:eastAsia="fr-FR"/>
              </w:rPr>
            </w:pPr>
            <w:r w:rsidRPr="00F7046D">
              <w:rPr>
                <w:color w:val="3D3935"/>
                <w:lang w:val="fr-FR" w:eastAsia="fr-FR"/>
              </w:rPr>
              <w:t>Observation de l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environnement physique de l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école et de la manière dont s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 xml:space="preserve">y exprime le lien au judaïsme et à Israël </w:t>
            </w:r>
          </w:p>
          <w:p w14:paraId="128A00AB" w14:textId="77777777" w:rsidR="00F7046D" w:rsidRPr="00F7046D" w:rsidRDefault="00F7046D" w:rsidP="00F7046D">
            <w:pPr>
              <w:numPr>
                <w:ilvl w:val="0"/>
                <w:numId w:val="28"/>
              </w:numPr>
              <w:spacing w:line="169" w:lineRule="atLeast"/>
              <w:ind w:left="161" w:firstLine="0"/>
              <w:rPr>
                <w:rFonts w:ascii="Times New Roman" w:hAnsi="Times New Roman"/>
                <w:color w:val="3D3935"/>
                <w:lang w:val="fr-FR" w:eastAsia="fr-FR"/>
              </w:rPr>
            </w:pPr>
            <w:bookmarkStart w:id="1" w:name="_Hlk29198246"/>
            <w:r w:rsidRPr="00F7046D">
              <w:rPr>
                <w:color w:val="3D3935"/>
                <w:lang w:val="fr-FR" w:eastAsia="fr-FR"/>
              </w:rPr>
              <w:t>Observation de l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enseignement, de l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apprentissage, ainsi que des événements particuliers ayant lieu à l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école, ce qui contribuera à rendre vivante l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expérience pédagogique au sein de l</w:t>
            </w:r>
            <w:r w:rsidRPr="00F7046D">
              <w:rPr>
                <w:rFonts w:hint="eastAsia"/>
                <w:color w:val="3D3935"/>
                <w:lang w:val="fr-FR" w:eastAsia="fr-FR"/>
              </w:rPr>
              <w:t>’</w:t>
            </w:r>
            <w:r w:rsidRPr="00F7046D">
              <w:rPr>
                <w:color w:val="3D3935"/>
                <w:lang w:val="fr-FR" w:eastAsia="fr-FR"/>
              </w:rPr>
              <w:t>établissement</w:t>
            </w:r>
            <w:bookmarkEnd w:id="1"/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6D5F" w14:textId="77777777" w:rsidR="00F7046D" w:rsidRPr="00F7046D" w:rsidRDefault="00F7046D" w:rsidP="00D80009">
            <w:pPr>
              <w:spacing w:line="169" w:lineRule="atLeast"/>
              <w:rPr>
                <w:rFonts w:ascii="Times New Roman" w:hAnsi="Times New Roman"/>
                <w:lang w:val="fr-FR" w:eastAsia="fr-FR"/>
              </w:rPr>
            </w:pPr>
            <w:r w:rsidRPr="00F7046D">
              <w:rPr>
                <w:b/>
                <w:bCs/>
                <w:color w:val="3D3935"/>
                <w:lang w:val="fr-FR" w:eastAsia="fr-FR"/>
              </w:rPr>
              <w:t>Février 2020 </w:t>
            </w:r>
            <w:r w:rsidRPr="00F7046D">
              <w:rPr>
                <w:color w:val="3D3935"/>
                <w:lang w:val="fr-FR" w:eastAsia="fr-FR"/>
              </w:rPr>
              <w:t>(en fonction des dates du calendrier scolaire)</w:t>
            </w:r>
          </w:p>
        </w:tc>
      </w:tr>
      <w:tr w:rsidR="00F7046D" w:rsidRPr="00D10343" w14:paraId="50319731" w14:textId="77777777" w:rsidTr="00D80009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6F64" w14:textId="77777777" w:rsidR="00F7046D" w:rsidRPr="001305A2" w:rsidRDefault="00F7046D" w:rsidP="00D80009">
            <w:pPr>
              <w:spacing w:after="240" w:line="169" w:lineRule="atLeast"/>
              <w:rPr>
                <w:rFonts w:ascii="Times New Roman" w:hAnsi="Times New Roman"/>
                <w:lang w:eastAsia="fr-FR"/>
              </w:rPr>
            </w:pPr>
            <w:proofErr w:type="spellStart"/>
            <w:r>
              <w:rPr>
                <w:color w:val="3D3935"/>
                <w:lang w:eastAsia="fr-FR"/>
              </w:rPr>
              <w:t>Sondage</w:t>
            </w:r>
            <w:proofErr w:type="spellEnd"/>
            <w:r w:rsidRPr="001305A2">
              <w:rPr>
                <w:color w:val="3D3935"/>
                <w:lang w:eastAsia="fr-FR"/>
              </w:rPr>
              <w:t xml:space="preserve"> </w:t>
            </w:r>
            <w:proofErr w:type="spellStart"/>
            <w:r w:rsidRPr="001305A2">
              <w:rPr>
                <w:color w:val="3D3935"/>
                <w:lang w:eastAsia="fr-FR"/>
              </w:rPr>
              <w:t>auprès</w:t>
            </w:r>
            <w:proofErr w:type="spellEnd"/>
            <w:r w:rsidRPr="001305A2">
              <w:rPr>
                <w:color w:val="3D3935"/>
                <w:lang w:eastAsia="fr-FR"/>
              </w:rPr>
              <w:t xml:space="preserve"> des </w:t>
            </w:r>
            <w:proofErr w:type="spellStart"/>
            <w:r w:rsidRPr="001305A2">
              <w:rPr>
                <w:color w:val="3D3935"/>
                <w:lang w:eastAsia="fr-FR"/>
              </w:rPr>
              <w:t>é</w:t>
            </w:r>
            <w:r>
              <w:rPr>
                <w:color w:val="3D3935"/>
                <w:lang w:eastAsia="fr-FR"/>
              </w:rPr>
              <w:t>lèves</w:t>
            </w:r>
            <w:proofErr w:type="spellEnd"/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2B56" w14:textId="77777777" w:rsidR="00F7046D" w:rsidRPr="00F7046D" w:rsidRDefault="00F7046D" w:rsidP="00D80009">
            <w:pPr>
              <w:spacing w:after="240" w:line="169" w:lineRule="atLeast"/>
              <w:rPr>
                <w:rFonts w:ascii="Times New Roman" w:hAnsi="Times New Roman"/>
                <w:lang w:val="fr-FR" w:eastAsia="fr-FR"/>
              </w:rPr>
            </w:pPr>
            <w:r w:rsidRPr="00F7046D">
              <w:rPr>
                <w:color w:val="3D3935"/>
                <w:lang w:val="fr-FR" w:eastAsia="fr-FR"/>
              </w:rPr>
              <w:t>Analyse et évaluation des connaissances des élèves, ainsi que de leurs comportements concernant leur identité juive et Israël.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848B" w14:textId="77777777" w:rsidR="00F7046D" w:rsidRPr="00F7046D" w:rsidRDefault="00F7046D" w:rsidP="00D80009">
            <w:pPr>
              <w:spacing w:after="240" w:line="169" w:lineRule="atLeast"/>
              <w:rPr>
                <w:rFonts w:ascii="Times New Roman" w:hAnsi="Times New Roman"/>
                <w:lang w:val="fr-FR" w:eastAsia="fr-FR"/>
              </w:rPr>
            </w:pPr>
            <w:r w:rsidRPr="00F7046D">
              <w:rPr>
                <w:b/>
                <w:bCs/>
                <w:color w:val="3D3935"/>
                <w:lang w:val="fr-FR" w:eastAsia="fr-FR"/>
              </w:rPr>
              <w:t>Mai-juin 2020 </w:t>
            </w:r>
            <w:r w:rsidRPr="00F7046D">
              <w:rPr>
                <w:color w:val="3D3935"/>
                <w:lang w:val="fr-FR" w:eastAsia="fr-FR"/>
              </w:rPr>
              <w:t>(en fonction des dates du calendrier scolaire)</w:t>
            </w:r>
          </w:p>
          <w:p w14:paraId="091D9D8B" w14:textId="77777777" w:rsidR="00F7046D" w:rsidRPr="00F7046D" w:rsidRDefault="00F7046D" w:rsidP="00D80009">
            <w:pPr>
              <w:spacing w:after="240" w:line="169" w:lineRule="atLeast"/>
              <w:rPr>
                <w:rFonts w:ascii="Times New Roman" w:hAnsi="Times New Roman"/>
                <w:lang w:val="fr-FR" w:eastAsia="fr-FR"/>
              </w:rPr>
            </w:pPr>
            <w:r w:rsidRPr="00F7046D">
              <w:rPr>
                <w:color w:val="3D3935"/>
                <w:lang w:val="fr-FR" w:eastAsia="fr-FR"/>
              </w:rPr>
              <w:t xml:space="preserve">Nous aimerions également tester le sondage </w:t>
            </w:r>
            <w:r w:rsidRPr="00F7046D">
              <w:rPr>
                <w:rFonts w:hint="eastAsia"/>
                <w:color w:val="3D3935"/>
                <w:lang w:val="fr-FR" w:eastAsia="fr-FR"/>
              </w:rPr>
              <w:t>« </w:t>
            </w:r>
            <w:r w:rsidRPr="00F7046D">
              <w:rPr>
                <w:color w:val="3D3935"/>
                <w:lang w:val="fr-FR" w:eastAsia="fr-FR"/>
              </w:rPr>
              <w:t>au niveau cognitif</w:t>
            </w:r>
            <w:r w:rsidRPr="00F7046D">
              <w:rPr>
                <w:rFonts w:hint="eastAsia"/>
                <w:color w:val="3D3935"/>
                <w:lang w:val="fr-FR" w:eastAsia="fr-FR"/>
              </w:rPr>
              <w:t> »</w:t>
            </w:r>
            <w:r w:rsidRPr="00F7046D">
              <w:rPr>
                <w:color w:val="3D3935"/>
                <w:lang w:val="fr-FR" w:eastAsia="fr-FR"/>
              </w:rPr>
              <w:t xml:space="preserve"> auprès des élèves en </w:t>
            </w:r>
            <w:r w:rsidRPr="00F7046D">
              <w:rPr>
                <w:b/>
                <w:bCs/>
                <w:color w:val="3D3935"/>
                <w:lang w:val="fr-FR" w:eastAsia="fr-FR"/>
              </w:rPr>
              <w:t>mars, </w:t>
            </w:r>
            <w:r w:rsidRPr="00F7046D">
              <w:rPr>
                <w:color w:val="3D3935"/>
                <w:lang w:val="fr-FR" w:eastAsia="fr-FR"/>
              </w:rPr>
              <w:t>et faire un essai pilote de ce sondage en </w:t>
            </w:r>
            <w:r w:rsidRPr="00F7046D">
              <w:rPr>
                <w:b/>
                <w:bCs/>
                <w:color w:val="3D3935"/>
                <w:lang w:val="fr-FR" w:eastAsia="fr-FR"/>
              </w:rPr>
              <w:t>avril-mai</w:t>
            </w:r>
            <w:r w:rsidRPr="00F7046D">
              <w:rPr>
                <w:color w:val="3D3935"/>
                <w:lang w:val="fr-FR" w:eastAsia="fr-FR"/>
              </w:rPr>
              <w:t>.</w:t>
            </w:r>
          </w:p>
        </w:tc>
      </w:tr>
    </w:tbl>
    <w:p w14:paraId="19820766" w14:textId="77777777" w:rsidR="00F7046D" w:rsidRPr="00F7046D" w:rsidRDefault="00F7046D" w:rsidP="00F7046D">
      <w:pPr>
        <w:spacing w:after="240" w:line="169" w:lineRule="atLeast"/>
        <w:rPr>
          <w:rFonts w:ascii="Times New Roman" w:hAnsi="Times New Roman"/>
          <w:color w:val="000000"/>
          <w:lang w:val="fr-FR" w:eastAsia="fr-FR"/>
        </w:rPr>
      </w:pPr>
      <w:r w:rsidRPr="00F7046D">
        <w:rPr>
          <w:color w:val="3D3935"/>
          <w:lang w:val="fr-FR" w:eastAsia="fr-FR"/>
        </w:rPr>
        <w:t> </w:t>
      </w:r>
    </w:p>
    <w:p w14:paraId="2C628A4E" w14:textId="77777777" w:rsidR="00F7046D" w:rsidRPr="001305A2" w:rsidRDefault="00F7046D" w:rsidP="00F7046D">
      <w:pPr>
        <w:spacing w:line="138" w:lineRule="atLeast"/>
        <w:rPr>
          <w:rFonts w:ascii="Times New Roman" w:hAnsi="Times New Roman"/>
          <w:color w:val="000000"/>
          <w:sz w:val="18"/>
          <w:szCs w:val="18"/>
          <w:lang w:eastAsia="fr-FR"/>
        </w:rPr>
      </w:pPr>
      <w:r w:rsidRPr="00F7046D">
        <w:rPr>
          <w:color w:val="3D3935"/>
          <w:lang w:val="fr-FR" w:eastAsia="fr-FR"/>
        </w:rPr>
        <w:t> </w:t>
      </w:r>
      <w:r w:rsidRPr="001305A2">
        <w:rPr>
          <w:rFonts w:ascii="Times New Roman" w:hAnsi="Times New Roman"/>
          <w:color w:val="000000"/>
          <w:sz w:val="18"/>
          <w:szCs w:val="18"/>
          <w:lang w:eastAsia="fr-FR"/>
        </w:rPr>
        <w:fldChar w:fldCharType="begin"/>
      </w:r>
      <w:r w:rsidRPr="001305A2">
        <w:rPr>
          <w:rFonts w:ascii="Times New Roman" w:hAnsi="Times New Roman"/>
          <w:color w:val="000000"/>
          <w:sz w:val="18"/>
          <w:szCs w:val="18"/>
          <w:lang w:eastAsia="fr-FR"/>
        </w:rPr>
        <w:instrText xml:space="preserve"> INCLUDEPICTURE "https://translate.googleusercontent.com/image_2.png" \* MERGEFORMATINET </w:instrText>
      </w:r>
      <w:r w:rsidRPr="001305A2">
        <w:rPr>
          <w:rFonts w:ascii="Times New Roman" w:hAnsi="Times New Roman"/>
          <w:color w:val="000000"/>
          <w:sz w:val="18"/>
          <w:szCs w:val="18"/>
          <w:lang w:eastAsia="fr-FR"/>
        </w:rPr>
        <w:fldChar w:fldCharType="separate"/>
      </w:r>
      <w:r w:rsidR="00F64942">
        <w:rPr>
          <w:rFonts w:ascii="Times New Roman" w:hAnsi="Times New Roman"/>
          <w:color w:val="000000"/>
          <w:sz w:val="18"/>
          <w:szCs w:val="18"/>
          <w:lang w:eastAsia="fr-FR"/>
        </w:rPr>
        <w:pict w14:anchorId="1EF49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2pt;height:22.05pt"/>
        </w:pict>
      </w:r>
      <w:r w:rsidRPr="001305A2">
        <w:rPr>
          <w:rFonts w:ascii="Times New Roman" w:hAnsi="Times New Roman"/>
          <w:color w:val="000000"/>
          <w:sz w:val="18"/>
          <w:szCs w:val="18"/>
          <w:lang w:eastAsia="fr-FR"/>
        </w:rPr>
        <w:fldChar w:fldCharType="end"/>
      </w:r>
    </w:p>
    <w:p w14:paraId="5B60994B" w14:textId="77777777" w:rsidR="00F7046D" w:rsidRDefault="00F7046D" w:rsidP="00F7046D"/>
    <w:p w14:paraId="7EC165FF" w14:textId="77777777" w:rsidR="0023121A" w:rsidRPr="00F7046D" w:rsidRDefault="0023121A" w:rsidP="00F7046D"/>
    <w:sectPr w:rsidR="0023121A" w:rsidRPr="00F7046D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6A846" w14:textId="77777777" w:rsidR="00F64942" w:rsidRDefault="00F64942" w:rsidP="00CE2B18">
      <w:r>
        <w:separator/>
      </w:r>
    </w:p>
    <w:p w14:paraId="35A26A6F" w14:textId="77777777" w:rsidR="00F64942" w:rsidRDefault="00F64942"/>
  </w:endnote>
  <w:endnote w:type="continuationSeparator" w:id="0">
    <w:p w14:paraId="6F1DECC2" w14:textId="77777777" w:rsidR="00F64942" w:rsidRDefault="00F64942" w:rsidP="00CE2B18">
      <w:r>
        <w:continuationSeparator/>
      </w:r>
    </w:p>
    <w:p w14:paraId="6A10AE28" w14:textId="77777777" w:rsidR="00F64942" w:rsidRDefault="00F64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Times New Roman"/>
    <w:charset w:val="00"/>
    <w:family w:val="auto"/>
    <w:pitch w:val="variable"/>
    <w:sig w:usb0="E00002EF" w:usb1="0000C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Times New Roman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9FC2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01627664" wp14:editId="39648377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  <w:p w14:paraId="73239F21" w14:textId="77777777" w:rsidR="00D27D8D" w:rsidRDefault="00D27D8D"/>
  <w:p w14:paraId="389CA408" w14:textId="77777777" w:rsidR="00D27D8D" w:rsidRDefault="00D27D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D632D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791679A6" wp14:editId="6E45DBC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1A959" w14:textId="77777777" w:rsidR="00F64942" w:rsidRDefault="00F64942" w:rsidP="00CE2B18">
      <w:r>
        <w:separator/>
      </w:r>
    </w:p>
    <w:p w14:paraId="4CFA7E51" w14:textId="77777777" w:rsidR="00F64942" w:rsidRDefault="00F64942"/>
  </w:footnote>
  <w:footnote w:type="continuationSeparator" w:id="0">
    <w:p w14:paraId="0CA4FFC6" w14:textId="77777777" w:rsidR="00F64942" w:rsidRDefault="00F64942" w:rsidP="00CE2B18">
      <w:r>
        <w:continuationSeparator/>
      </w:r>
    </w:p>
    <w:p w14:paraId="30F4F79E" w14:textId="77777777" w:rsidR="00F64942" w:rsidRDefault="00F649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4B721" w14:textId="77777777" w:rsidR="00CE2B18" w:rsidRDefault="00CE2B18" w:rsidP="00CE2B18">
    <w:pPr>
      <w:pStyle w:val="Header"/>
      <w:ind w:left="-1440"/>
    </w:pPr>
  </w:p>
  <w:p w14:paraId="545223FC" w14:textId="77777777" w:rsidR="00596675" w:rsidRDefault="00596675"/>
  <w:p w14:paraId="6E3B60D2" w14:textId="77777777" w:rsidR="00596675" w:rsidRDefault="00596675"/>
  <w:p w14:paraId="76FE562A" w14:textId="77777777" w:rsidR="00596675" w:rsidRDefault="00596675"/>
  <w:p w14:paraId="163C8F75" w14:textId="77777777" w:rsidR="0041684A" w:rsidRDefault="0041684A"/>
  <w:p w14:paraId="2C583B45" w14:textId="77777777" w:rsidR="00D27D8D" w:rsidRDefault="00D27D8D"/>
  <w:p w14:paraId="4FE68FA5" w14:textId="77777777" w:rsidR="00D27D8D" w:rsidRDefault="00D27D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C041F" w14:textId="77777777" w:rsidR="00CE2B18" w:rsidRDefault="00CE2B18" w:rsidP="00CE2B18">
    <w:pPr>
      <w:pStyle w:val="Header"/>
      <w:ind w:left="-1440"/>
    </w:pPr>
  </w:p>
  <w:p w14:paraId="6B77230D" w14:textId="77777777" w:rsidR="00596675" w:rsidRPr="000E3BEE" w:rsidRDefault="00596675">
    <w:pPr>
      <w:rPr>
        <w:rFonts w:ascii="Gotham Light" w:hAnsi="Gotham Light"/>
      </w:rPr>
    </w:pPr>
  </w:p>
  <w:p w14:paraId="5488AB6C" w14:textId="77777777" w:rsidR="000632F1" w:rsidRPr="009A7C80" w:rsidRDefault="009B2379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60143B5B" wp14:editId="0335F02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3547" w:rsidRPr="005F3547">
      <w:t>Unit.Ed: Changing Schools, Changing Students’ Lives</w:t>
    </w:r>
  </w:p>
  <w:p w14:paraId="1A253843" w14:textId="77777777" w:rsidR="00964AB1" w:rsidRDefault="00E96189" w:rsidP="005F3547">
    <w:pPr>
      <w:pStyle w:val="ProjectName"/>
    </w:pPr>
    <w:r>
      <w:rPr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4B80DB" wp14:editId="369B263B">
          <wp:simplePos x="0" y="0"/>
          <wp:positionH relativeFrom="margin">
            <wp:posOffset>69850</wp:posOffset>
          </wp:positionH>
          <wp:positionV relativeFrom="paragraph">
            <wp:posOffset>297180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547">
      <w:t>November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DB4D36"/>
    <w:multiLevelType w:val="hybridMultilevel"/>
    <w:tmpl w:val="B63C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50D50"/>
    <w:multiLevelType w:val="hybridMultilevel"/>
    <w:tmpl w:val="C9C8BCE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27BAC"/>
    <w:multiLevelType w:val="hybridMultilevel"/>
    <w:tmpl w:val="AFBC74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31829FD"/>
    <w:multiLevelType w:val="multilevel"/>
    <w:tmpl w:val="FD7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1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0078"/>
    <w:multiLevelType w:val="hybridMultilevel"/>
    <w:tmpl w:val="676AE69C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 w15:restartNumberingAfterBreak="0">
    <w:nsid w:val="7EFA02AF"/>
    <w:multiLevelType w:val="multilevel"/>
    <w:tmpl w:val="76BE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0"/>
  </w:num>
  <w:num w:numId="5">
    <w:abstractNumId w:val="6"/>
  </w:num>
  <w:num w:numId="6">
    <w:abstractNumId w:val="9"/>
  </w:num>
  <w:num w:numId="7">
    <w:abstractNumId w:val="18"/>
  </w:num>
  <w:num w:numId="8">
    <w:abstractNumId w:val="1"/>
  </w:num>
  <w:num w:numId="9">
    <w:abstractNumId w:val="20"/>
  </w:num>
  <w:num w:numId="10">
    <w:abstractNumId w:val="19"/>
  </w:num>
  <w:num w:numId="11">
    <w:abstractNumId w:val="17"/>
  </w:num>
  <w:num w:numId="12">
    <w:abstractNumId w:val="22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 w:numId="17">
    <w:abstractNumId w:val="25"/>
  </w:num>
  <w:num w:numId="18">
    <w:abstractNumId w:val="15"/>
  </w:num>
  <w:num w:numId="19">
    <w:abstractNumId w:val="26"/>
  </w:num>
  <w:num w:numId="20">
    <w:abstractNumId w:val="24"/>
  </w:num>
  <w:num w:numId="21">
    <w:abstractNumId w:val="2"/>
  </w:num>
  <w:num w:numId="22">
    <w:abstractNumId w:val="21"/>
  </w:num>
  <w:num w:numId="23">
    <w:abstractNumId w:val="5"/>
  </w:num>
  <w:num w:numId="24">
    <w:abstractNumId w:val="11"/>
  </w:num>
  <w:num w:numId="25">
    <w:abstractNumId w:val="23"/>
  </w:num>
  <w:num w:numId="26">
    <w:abstractNumId w:val="7"/>
  </w:num>
  <w:num w:numId="27">
    <w:abstractNumId w:val="27"/>
  </w:num>
  <w:num w:numId="28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I0MTczMDQ0MTK1sLRU0lEKTi0uzszPAykwqgUA7kLKuiwAAAA="/>
  </w:docVars>
  <w:rsids>
    <w:rsidRoot w:val="008A222F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47B2"/>
    <w:rsid w:val="001757CC"/>
    <w:rsid w:val="0018329F"/>
    <w:rsid w:val="0018476B"/>
    <w:rsid w:val="001913F7"/>
    <w:rsid w:val="00196AF5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ACA"/>
    <w:rsid w:val="0023121A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A206C"/>
    <w:rsid w:val="002B0089"/>
    <w:rsid w:val="002B0CC0"/>
    <w:rsid w:val="002C48F4"/>
    <w:rsid w:val="002E4781"/>
    <w:rsid w:val="002F1852"/>
    <w:rsid w:val="00314520"/>
    <w:rsid w:val="003171F2"/>
    <w:rsid w:val="00321219"/>
    <w:rsid w:val="00323949"/>
    <w:rsid w:val="00330130"/>
    <w:rsid w:val="00332E18"/>
    <w:rsid w:val="0034753F"/>
    <w:rsid w:val="003523F6"/>
    <w:rsid w:val="00367653"/>
    <w:rsid w:val="00374D6A"/>
    <w:rsid w:val="00382800"/>
    <w:rsid w:val="00383D0F"/>
    <w:rsid w:val="003A760E"/>
    <w:rsid w:val="003B36C2"/>
    <w:rsid w:val="003C486A"/>
    <w:rsid w:val="003D353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7198"/>
    <w:rsid w:val="00477908"/>
    <w:rsid w:val="00482EDE"/>
    <w:rsid w:val="004834C2"/>
    <w:rsid w:val="004920F6"/>
    <w:rsid w:val="004A5BAD"/>
    <w:rsid w:val="004B5C8D"/>
    <w:rsid w:val="004B7B55"/>
    <w:rsid w:val="004C38FA"/>
    <w:rsid w:val="004D060C"/>
    <w:rsid w:val="004E3307"/>
    <w:rsid w:val="004E531D"/>
    <w:rsid w:val="004E6D21"/>
    <w:rsid w:val="004F11B7"/>
    <w:rsid w:val="0050673E"/>
    <w:rsid w:val="00507547"/>
    <w:rsid w:val="0051579D"/>
    <w:rsid w:val="005314B7"/>
    <w:rsid w:val="0053189F"/>
    <w:rsid w:val="00533535"/>
    <w:rsid w:val="00533776"/>
    <w:rsid w:val="00534DBA"/>
    <w:rsid w:val="00537DC9"/>
    <w:rsid w:val="005540A7"/>
    <w:rsid w:val="00555AFA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E4243"/>
    <w:rsid w:val="005E4EF7"/>
    <w:rsid w:val="005E6337"/>
    <w:rsid w:val="005F3547"/>
    <w:rsid w:val="006023E5"/>
    <w:rsid w:val="00613D6E"/>
    <w:rsid w:val="006253E3"/>
    <w:rsid w:val="00627C29"/>
    <w:rsid w:val="00630D30"/>
    <w:rsid w:val="00636D7C"/>
    <w:rsid w:val="006437E7"/>
    <w:rsid w:val="006477FF"/>
    <w:rsid w:val="00651CD0"/>
    <w:rsid w:val="006538CE"/>
    <w:rsid w:val="0066286B"/>
    <w:rsid w:val="00671E5B"/>
    <w:rsid w:val="00681139"/>
    <w:rsid w:val="006A3E8B"/>
    <w:rsid w:val="006C78EA"/>
    <w:rsid w:val="006C7D66"/>
    <w:rsid w:val="006D4E96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22F"/>
    <w:rsid w:val="008A2CD6"/>
    <w:rsid w:val="008B47E6"/>
    <w:rsid w:val="008D4D4F"/>
    <w:rsid w:val="008D5715"/>
    <w:rsid w:val="008F23C3"/>
    <w:rsid w:val="009102BE"/>
    <w:rsid w:val="00927E47"/>
    <w:rsid w:val="0093054E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708FA"/>
    <w:rsid w:val="009827E5"/>
    <w:rsid w:val="00985927"/>
    <w:rsid w:val="009A06F8"/>
    <w:rsid w:val="009A7C80"/>
    <w:rsid w:val="009B2379"/>
    <w:rsid w:val="009C5869"/>
    <w:rsid w:val="009D0913"/>
    <w:rsid w:val="009D7693"/>
    <w:rsid w:val="009D7966"/>
    <w:rsid w:val="009E06A1"/>
    <w:rsid w:val="009E4B6F"/>
    <w:rsid w:val="009E5B23"/>
    <w:rsid w:val="009F6725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33A4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82A1F"/>
    <w:rsid w:val="00B871BF"/>
    <w:rsid w:val="00B957DB"/>
    <w:rsid w:val="00BA5079"/>
    <w:rsid w:val="00BB1670"/>
    <w:rsid w:val="00BC27C7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074C"/>
    <w:rsid w:val="00CC30EF"/>
    <w:rsid w:val="00CC31CD"/>
    <w:rsid w:val="00CE2B18"/>
    <w:rsid w:val="00CE2C49"/>
    <w:rsid w:val="00D05849"/>
    <w:rsid w:val="00D10343"/>
    <w:rsid w:val="00D10D4F"/>
    <w:rsid w:val="00D14581"/>
    <w:rsid w:val="00D16863"/>
    <w:rsid w:val="00D24DBA"/>
    <w:rsid w:val="00D27D8D"/>
    <w:rsid w:val="00D57756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03DA1"/>
    <w:rsid w:val="00E1195B"/>
    <w:rsid w:val="00E20BDB"/>
    <w:rsid w:val="00E2201D"/>
    <w:rsid w:val="00E25EC3"/>
    <w:rsid w:val="00E315E5"/>
    <w:rsid w:val="00E3370B"/>
    <w:rsid w:val="00E36F2A"/>
    <w:rsid w:val="00E40BDF"/>
    <w:rsid w:val="00E5516E"/>
    <w:rsid w:val="00E63589"/>
    <w:rsid w:val="00E954B7"/>
    <w:rsid w:val="00E96189"/>
    <w:rsid w:val="00EA0C17"/>
    <w:rsid w:val="00EA1EB9"/>
    <w:rsid w:val="00EA3DA7"/>
    <w:rsid w:val="00EB2968"/>
    <w:rsid w:val="00EE2635"/>
    <w:rsid w:val="00EE60DF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4942"/>
    <w:rsid w:val="00F659FF"/>
    <w:rsid w:val="00F7046D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65C8B4"/>
  <w15:docId w15:val="{638ACBB9-6DF0-41B6-A907-1FE26057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B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C8D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C8D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70C6B8-DF4A-4444-8FA2-49E92781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Adrian Sackson</cp:lastModifiedBy>
  <cp:revision>2</cp:revision>
  <dcterms:created xsi:type="dcterms:W3CDTF">2020-01-08T09:03:00Z</dcterms:created>
  <dcterms:modified xsi:type="dcterms:W3CDTF">2020-01-08T09:04:00Z</dcterms:modified>
</cp:coreProperties>
</file>