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9504" w14:textId="4D19F089" w:rsidR="006D3260" w:rsidRPr="003E2AD8" w:rsidRDefault="003E2AD8" w:rsidP="006232A7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AD8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6D3260" w:rsidRPr="003E2AD8">
        <w:rPr>
          <w:rFonts w:asciiTheme="majorBidi" w:hAnsiTheme="majorBidi" w:cstheme="majorBidi"/>
          <w:b/>
          <w:bCs/>
          <w:sz w:val="24"/>
          <w:szCs w:val="24"/>
        </w:rPr>
        <w:t>Growth Mindset in a Cultural Context</w:t>
      </w:r>
    </w:p>
    <w:p w14:paraId="4E5599E9" w14:textId="74BC3115" w:rsidR="006D3260" w:rsidRPr="003C1E69" w:rsidRDefault="006D3260" w:rsidP="006232A7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E2AD8">
        <w:rPr>
          <w:rFonts w:asciiTheme="majorBidi" w:hAnsiTheme="majorBidi" w:cstheme="majorBidi"/>
          <w:b/>
          <w:bCs/>
          <w:sz w:val="24"/>
          <w:szCs w:val="24"/>
        </w:rPr>
        <w:t>in Arab Society in Israel</w:t>
      </w:r>
      <w:r w:rsidR="003C1E6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4FE6938" w14:textId="2E41BFB0" w:rsidR="006D3260" w:rsidRPr="003E2AD8" w:rsidRDefault="006D3260" w:rsidP="006232A7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E2AD8">
        <w:rPr>
          <w:rFonts w:asciiTheme="majorBidi" w:hAnsiTheme="majorBidi" w:cstheme="majorBidi"/>
          <w:b/>
          <w:bCs/>
          <w:sz w:val="24"/>
          <w:szCs w:val="24"/>
        </w:rPr>
        <w:t>A Study of Student Positions in Al-</w:t>
      </w:r>
      <w:proofErr w:type="spellStart"/>
      <w:r w:rsidRPr="003E2AD8">
        <w:rPr>
          <w:rFonts w:asciiTheme="majorBidi" w:hAnsiTheme="majorBidi" w:cstheme="majorBidi"/>
          <w:b/>
          <w:bCs/>
          <w:sz w:val="24"/>
          <w:szCs w:val="24"/>
        </w:rPr>
        <w:t>Qasemi</w:t>
      </w:r>
      <w:proofErr w:type="spellEnd"/>
      <w:r w:rsidRPr="003E2AD8">
        <w:rPr>
          <w:rFonts w:asciiTheme="majorBidi" w:hAnsiTheme="majorBidi" w:cstheme="majorBidi"/>
          <w:b/>
          <w:bCs/>
          <w:sz w:val="24"/>
          <w:szCs w:val="24"/>
        </w:rPr>
        <w:t xml:space="preserve"> Academy</w:t>
      </w:r>
      <w:r w:rsidR="003C1E69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Pr="003E2AD8">
        <w:rPr>
          <w:rFonts w:asciiTheme="majorBidi" w:hAnsiTheme="majorBidi" w:cstheme="majorBidi"/>
          <w:b/>
          <w:bCs/>
          <w:sz w:val="24"/>
          <w:szCs w:val="24"/>
        </w:rPr>
        <w:t>Academic College of Education</w:t>
      </w:r>
    </w:p>
    <w:p w14:paraId="2BC1A66C" w14:textId="77777777" w:rsidR="004E10F8" w:rsidRPr="003E2AD8" w:rsidRDefault="004E10F8" w:rsidP="003E2AD8">
      <w:pPr>
        <w:rPr>
          <w:rFonts w:asciiTheme="majorBidi" w:hAnsiTheme="majorBidi" w:cstheme="majorBidi"/>
          <w:sz w:val="24"/>
          <w:szCs w:val="24"/>
        </w:rPr>
      </w:pPr>
    </w:p>
    <w:p w14:paraId="4FCF7680" w14:textId="77777777" w:rsidR="004E10F8" w:rsidRPr="00354802" w:rsidRDefault="006D3260" w:rsidP="003E2A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4802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6EE03845" w14:textId="3055870F" w:rsidR="006D3260" w:rsidRPr="003E2AD8" w:rsidRDefault="00071219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The </w:t>
      </w:r>
      <w:r w:rsidR="00354802">
        <w:rPr>
          <w:rFonts w:asciiTheme="majorBidi" w:hAnsiTheme="majorBidi" w:cstheme="majorBidi"/>
          <w:sz w:val="24"/>
          <w:szCs w:val="24"/>
        </w:rPr>
        <w:t>g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rowth </w:t>
      </w:r>
      <w:r w:rsidR="00354802">
        <w:rPr>
          <w:rFonts w:asciiTheme="majorBidi" w:hAnsiTheme="majorBidi" w:cstheme="majorBidi"/>
          <w:sz w:val="24"/>
          <w:szCs w:val="24"/>
        </w:rPr>
        <w:t>m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indset is a pedagogical approach that emphasizes the development of </w:t>
      </w:r>
      <w:r w:rsidR="00354802">
        <w:rPr>
          <w:rFonts w:asciiTheme="majorBidi" w:hAnsiTheme="majorBidi" w:cstheme="majorBidi"/>
          <w:sz w:val="24"/>
          <w:szCs w:val="24"/>
        </w:rPr>
        <w:t>intelligence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and learning capabilities alongside </w:t>
      </w:r>
      <w:r w:rsidR="00354802">
        <w:rPr>
          <w:rFonts w:asciiTheme="majorBidi" w:hAnsiTheme="majorBidi" w:cstheme="majorBidi"/>
          <w:sz w:val="24"/>
          <w:szCs w:val="24"/>
        </w:rPr>
        <w:t>practice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in setting challenges and facing complex learning assignments. </w:t>
      </w:r>
      <w:r w:rsidR="0065277A">
        <w:rPr>
          <w:rFonts w:asciiTheme="majorBidi" w:hAnsiTheme="majorBidi" w:cstheme="majorBidi"/>
          <w:sz w:val="24"/>
          <w:szCs w:val="24"/>
        </w:rPr>
        <w:t>It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is successfully implemented in </w:t>
      </w:r>
      <w:r w:rsidR="0065277A">
        <w:rPr>
          <w:rFonts w:asciiTheme="majorBidi" w:hAnsiTheme="majorBidi" w:cstheme="majorBidi"/>
          <w:sz w:val="24"/>
          <w:szCs w:val="24"/>
        </w:rPr>
        <w:t>different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places around the world, and </w:t>
      </w:r>
      <w:r w:rsidR="0065277A">
        <w:rPr>
          <w:rFonts w:asciiTheme="majorBidi" w:hAnsiTheme="majorBidi" w:cstheme="majorBidi"/>
          <w:sz w:val="24"/>
          <w:szCs w:val="24"/>
        </w:rPr>
        <w:t>has led to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improvement in learning achievements. The growth mindset </w:t>
      </w:r>
      <w:r w:rsidR="0065277A" w:rsidRPr="003E2AD8">
        <w:rPr>
          <w:rFonts w:asciiTheme="majorBidi" w:hAnsiTheme="majorBidi" w:cstheme="majorBidi"/>
          <w:sz w:val="24"/>
          <w:szCs w:val="24"/>
        </w:rPr>
        <w:t>approach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is based, to a large extent, on the learners’ positions and </w:t>
      </w:r>
      <w:r w:rsidR="0065277A">
        <w:rPr>
          <w:rFonts w:asciiTheme="majorBidi" w:hAnsiTheme="majorBidi" w:cstheme="majorBidi"/>
          <w:sz w:val="24"/>
          <w:szCs w:val="24"/>
        </w:rPr>
        <w:t>beliefs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regarding their ability to learn</w:t>
      </w:r>
      <w:r w:rsidR="00C304B2">
        <w:rPr>
          <w:rFonts w:asciiTheme="majorBidi" w:hAnsiTheme="majorBidi" w:cstheme="majorBidi"/>
          <w:sz w:val="24"/>
          <w:szCs w:val="24"/>
        </w:rPr>
        <w:t xml:space="preserve"> independently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, face learning challenges </w:t>
      </w:r>
      <w:r w:rsidR="00C304B2">
        <w:rPr>
          <w:rFonts w:asciiTheme="majorBidi" w:hAnsiTheme="majorBidi" w:cstheme="majorBidi"/>
          <w:sz w:val="24"/>
          <w:szCs w:val="24"/>
        </w:rPr>
        <w:t>alone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, and change. </w:t>
      </w:r>
    </w:p>
    <w:p w14:paraId="2ADBA5AE" w14:textId="074550EE" w:rsidR="006D3260" w:rsidRPr="003E2AD8" w:rsidRDefault="006D3260" w:rsidP="005C7701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C.S. Dweck’s studies indicate that approximately 40% of learners in the United States </w:t>
      </w:r>
      <w:r w:rsidR="00C304B2">
        <w:rPr>
          <w:rFonts w:asciiTheme="majorBidi" w:hAnsiTheme="majorBidi" w:cstheme="majorBidi"/>
          <w:sz w:val="24"/>
          <w:szCs w:val="24"/>
        </w:rPr>
        <w:t>have</w:t>
      </w:r>
      <w:r w:rsidRPr="003E2AD8">
        <w:rPr>
          <w:rFonts w:asciiTheme="majorBidi" w:hAnsiTheme="majorBidi" w:cstheme="majorBidi"/>
          <w:sz w:val="24"/>
          <w:szCs w:val="24"/>
        </w:rPr>
        <w:t xml:space="preserve"> a growth mindset, while 40% have a fixed mindset, and 20% are characterized by mixed mindsets. When learners </w:t>
      </w:r>
      <w:r w:rsidR="00C304B2">
        <w:rPr>
          <w:rFonts w:asciiTheme="majorBidi" w:hAnsiTheme="majorBidi" w:cstheme="majorBidi"/>
          <w:sz w:val="24"/>
          <w:szCs w:val="24"/>
        </w:rPr>
        <w:t>shift</w:t>
      </w:r>
      <w:r w:rsidRPr="003E2AD8">
        <w:rPr>
          <w:rFonts w:asciiTheme="majorBidi" w:hAnsiTheme="majorBidi" w:cstheme="majorBidi"/>
          <w:sz w:val="24"/>
          <w:szCs w:val="24"/>
        </w:rPr>
        <w:t xml:space="preserve"> from a fixed to a growth mindset, they tend to demonstrate </w:t>
      </w:r>
      <w:r w:rsidR="006232A7">
        <w:rPr>
          <w:rFonts w:asciiTheme="majorBidi" w:hAnsiTheme="majorBidi" w:cstheme="majorBidi"/>
          <w:sz w:val="24"/>
          <w:szCs w:val="24"/>
        </w:rPr>
        <w:t xml:space="preserve">higher levels of </w:t>
      </w:r>
      <w:r w:rsidRPr="003E2AD8">
        <w:rPr>
          <w:rFonts w:asciiTheme="majorBidi" w:hAnsiTheme="majorBidi" w:cstheme="majorBidi"/>
          <w:sz w:val="24"/>
          <w:szCs w:val="24"/>
        </w:rPr>
        <w:t xml:space="preserve">performance in school. The intervention program developed for </w:t>
      </w:r>
      <w:r w:rsidR="00C304B2">
        <w:rPr>
          <w:rFonts w:asciiTheme="majorBidi" w:hAnsiTheme="majorBidi" w:cstheme="majorBidi"/>
          <w:sz w:val="24"/>
          <w:szCs w:val="24"/>
        </w:rPr>
        <w:t>students</w:t>
      </w:r>
      <w:r w:rsidRPr="003E2AD8">
        <w:rPr>
          <w:rFonts w:asciiTheme="majorBidi" w:hAnsiTheme="majorBidi" w:cstheme="majorBidi"/>
          <w:sz w:val="24"/>
          <w:szCs w:val="24"/>
        </w:rPr>
        <w:t xml:space="preserve"> in the framework of Dweck’s study is an online program for junior high school students (ages 1</w:t>
      </w:r>
      <w:r w:rsidR="005C7701">
        <w:rPr>
          <w:rFonts w:asciiTheme="majorBidi" w:hAnsiTheme="majorBidi" w:cstheme="majorBidi"/>
          <w:sz w:val="24"/>
          <w:szCs w:val="24"/>
        </w:rPr>
        <w:t>1–13)</w:t>
      </w:r>
      <w:r w:rsidRPr="003E2AD8">
        <w:rPr>
          <w:rFonts w:asciiTheme="majorBidi" w:hAnsiTheme="majorBidi" w:cstheme="majorBidi"/>
          <w:sz w:val="24"/>
          <w:szCs w:val="24"/>
        </w:rPr>
        <w:t xml:space="preserve">, which </w:t>
      </w:r>
      <w:r w:rsidR="005C7701">
        <w:rPr>
          <w:rFonts w:asciiTheme="majorBidi" w:hAnsiTheme="majorBidi" w:cstheme="majorBidi"/>
          <w:sz w:val="24"/>
          <w:szCs w:val="24"/>
        </w:rPr>
        <w:t xml:space="preserve">introduces </w:t>
      </w:r>
      <w:r w:rsidRPr="003E2AD8">
        <w:rPr>
          <w:rFonts w:asciiTheme="majorBidi" w:hAnsiTheme="majorBidi" w:cstheme="majorBidi"/>
          <w:sz w:val="24"/>
          <w:szCs w:val="24"/>
        </w:rPr>
        <w:t xml:space="preserve">them </w:t>
      </w:r>
      <w:r w:rsidR="006232A7">
        <w:rPr>
          <w:rFonts w:asciiTheme="majorBidi" w:hAnsiTheme="majorBidi" w:cstheme="majorBidi"/>
          <w:sz w:val="24"/>
          <w:szCs w:val="24"/>
        </w:rPr>
        <w:t xml:space="preserve">to </w:t>
      </w:r>
      <w:r w:rsidRPr="003E2AD8">
        <w:rPr>
          <w:rFonts w:asciiTheme="majorBidi" w:hAnsiTheme="majorBidi" w:cstheme="majorBidi"/>
          <w:sz w:val="24"/>
          <w:szCs w:val="24"/>
        </w:rPr>
        <w:t xml:space="preserve">the potential of the brain’s </w:t>
      </w:r>
      <w:r w:rsidR="005C7701">
        <w:rPr>
          <w:rFonts w:asciiTheme="majorBidi" w:hAnsiTheme="majorBidi" w:cstheme="majorBidi"/>
          <w:sz w:val="24"/>
          <w:szCs w:val="24"/>
        </w:rPr>
        <w:t>malleability</w:t>
      </w:r>
      <w:r w:rsidRPr="003E2AD8">
        <w:rPr>
          <w:rFonts w:asciiTheme="majorBidi" w:hAnsiTheme="majorBidi" w:cstheme="majorBidi"/>
          <w:sz w:val="24"/>
          <w:szCs w:val="24"/>
        </w:rPr>
        <w:t xml:space="preserve"> and the </w:t>
      </w:r>
      <w:r w:rsidR="005C7701">
        <w:rPr>
          <w:rFonts w:asciiTheme="majorBidi" w:hAnsiTheme="majorBidi" w:cstheme="majorBidi"/>
          <w:sz w:val="24"/>
          <w:szCs w:val="24"/>
        </w:rPr>
        <w:t>effect</w:t>
      </w:r>
      <w:r w:rsidRPr="003E2AD8">
        <w:rPr>
          <w:rFonts w:asciiTheme="majorBidi" w:hAnsiTheme="majorBidi" w:cstheme="majorBidi"/>
          <w:sz w:val="24"/>
          <w:szCs w:val="24"/>
        </w:rPr>
        <w:t xml:space="preserve"> of practice on intelligence development (Dweck, 2006a).</w:t>
      </w:r>
    </w:p>
    <w:p w14:paraId="476FCC5E" w14:textId="27CB033F" w:rsidR="006D3260" w:rsidRPr="003E2AD8" w:rsidRDefault="006D3260" w:rsidP="005C7701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So far, this approach has been examined with regard to the learners’ </w:t>
      </w:r>
      <w:r w:rsidR="005C7701">
        <w:rPr>
          <w:rFonts w:asciiTheme="majorBidi" w:hAnsiTheme="majorBidi" w:cstheme="majorBidi"/>
          <w:sz w:val="24"/>
          <w:szCs w:val="24"/>
        </w:rPr>
        <w:t>subjective</w:t>
      </w:r>
      <w:r w:rsidRPr="003E2AD8">
        <w:rPr>
          <w:rFonts w:asciiTheme="majorBidi" w:hAnsiTheme="majorBidi" w:cstheme="majorBidi"/>
          <w:sz w:val="24"/>
          <w:szCs w:val="24"/>
        </w:rPr>
        <w:t xml:space="preserve"> perception, </w:t>
      </w:r>
      <w:r w:rsidR="005C7701">
        <w:rPr>
          <w:rFonts w:asciiTheme="majorBidi" w:hAnsiTheme="majorBidi" w:cstheme="majorBidi"/>
          <w:sz w:val="24"/>
          <w:szCs w:val="24"/>
        </w:rPr>
        <w:t>while</w:t>
      </w:r>
      <w:r w:rsidRPr="003E2AD8">
        <w:rPr>
          <w:rFonts w:asciiTheme="majorBidi" w:hAnsiTheme="majorBidi" w:cstheme="majorBidi"/>
          <w:sz w:val="24"/>
          <w:szCs w:val="24"/>
        </w:rPr>
        <w:t xml:space="preserve">, to the best of our knowledge, social and cultural </w:t>
      </w:r>
      <w:r w:rsidR="005F722C">
        <w:rPr>
          <w:rFonts w:asciiTheme="majorBidi" w:hAnsiTheme="majorBidi" w:cstheme="majorBidi"/>
          <w:sz w:val="24"/>
          <w:szCs w:val="24"/>
        </w:rPr>
        <w:t>variables</w:t>
      </w:r>
      <w:r w:rsidRPr="003E2AD8">
        <w:rPr>
          <w:rFonts w:asciiTheme="majorBidi" w:hAnsiTheme="majorBidi" w:cstheme="majorBidi"/>
          <w:sz w:val="24"/>
          <w:szCs w:val="24"/>
        </w:rPr>
        <w:t xml:space="preserve"> have not yet been </w:t>
      </w:r>
      <w:r w:rsidR="005F722C">
        <w:rPr>
          <w:rFonts w:asciiTheme="majorBidi" w:hAnsiTheme="majorBidi" w:cstheme="majorBidi"/>
          <w:sz w:val="24"/>
          <w:szCs w:val="24"/>
        </w:rPr>
        <w:t>explored</w:t>
      </w:r>
      <w:r w:rsidRPr="003E2AD8">
        <w:rPr>
          <w:rFonts w:asciiTheme="majorBidi" w:hAnsiTheme="majorBidi" w:cstheme="majorBidi"/>
          <w:sz w:val="24"/>
          <w:szCs w:val="24"/>
        </w:rPr>
        <w:t xml:space="preserve"> in this context. </w:t>
      </w:r>
      <w:commentRangeStart w:id="0"/>
      <w:r w:rsidR="003C1E69">
        <w:rPr>
          <w:rFonts w:asciiTheme="majorBidi" w:hAnsiTheme="majorBidi" w:cstheme="majorBidi"/>
          <w:sz w:val="24"/>
          <w:szCs w:val="24"/>
        </w:rPr>
        <w:t>Such q</w:t>
      </w:r>
      <w:r w:rsidRPr="003E2AD8">
        <w:rPr>
          <w:rFonts w:asciiTheme="majorBidi" w:hAnsiTheme="majorBidi" w:cstheme="majorBidi"/>
          <w:sz w:val="24"/>
          <w:szCs w:val="24"/>
        </w:rPr>
        <w:t xml:space="preserve">uestions </w:t>
      </w:r>
      <w:r w:rsidR="003C1E69">
        <w:rPr>
          <w:rFonts w:asciiTheme="majorBidi" w:hAnsiTheme="majorBidi" w:cstheme="majorBidi"/>
          <w:sz w:val="24"/>
          <w:szCs w:val="24"/>
        </w:rPr>
        <w:t>for exploration might include</w:t>
      </w:r>
      <w:commentRangeEnd w:id="0"/>
      <w:r w:rsidR="003C1E69">
        <w:rPr>
          <w:rStyle w:val="CommentReference"/>
          <w:rFonts w:cs="Times New Roman"/>
          <w:lang w:val="x-none" w:eastAsia="x-none" w:bidi="he-IL"/>
        </w:rPr>
        <w:commentReference w:id="0"/>
      </w:r>
      <w:r w:rsidRPr="003E2AD8">
        <w:rPr>
          <w:rFonts w:asciiTheme="majorBidi" w:hAnsiTheme="majorBidi" w:cstheme="majorBidi"/>
          <w:sz w:val="24"/>
          <w:szCs w:val="24"/>
        </w:rPr>
        <w:t>: How do different cultural views influence mindsets? Do traditional and collecti</w:t>
      </w:r>
      <w:r w:rsidR="0035263B">
        <w:rPr>
          <w:rFonts w:asciiTheme="majorBidi" w:hAnsiTheme="majorBidi" w:cstheme="majorBidi"/>
          <w:sz w:val="24"/>
          <w:szCs w:val="24"/>
        </w:rPr>
        <w:t>ve</w:t>
      </w:r>
      <w:r w:rsidRPr="003E2AD8">
        <w:rPr>
          <w:rFonts w:asciiTheme="majorBidi" w:hAnsiTheme="majorBidi" w:cstheme="majorBidi"/>
          <w:sz w:val="24"/>
          <w:szCs w:val="24"/>
        </w:rPr>
        <w:t xml:space="preserve"> societies and </w:t>
      </w:r>
      <w:r w:rsidR="0035263B" w:rsidRPr="003E2AD8">
        <w:rPr>
          <w:rFonts w:asciiTheme="majorBidi" w:hAnsiTheme="majorBidi" w:cstheme="majorBidi"/>
          <w:sz w:val="24"/>
          <w:szCs w:val="24"/>
        </w:rPr>
        <w:t>communities</w:t>
      </w:r>
      <w:r w:rsidRPr="003E2AD8">
        <w:rPr>
          <w:rFonts w:asciiTheme="majorBidi" w:hAnsiTheme="majorBidi" w:cstheme="majorBidi"/>
          <w:sz w:val="24"/>
          <w:szCs w:val="24"/>
        </w:rPr>
        <w:t xml:space="preserve"> characteristically hold </w:t>
      </w:r>
      <w:r w:rsidR="0035263B" w:rsidRPr="003E2AD8">
        <w:rPr>
          <w:rFonts w:asciiTheme="majorBidi" w:hAnsiTheme="majorBidi" w:cstheme="majorBidi"/>
          <w:sz w:val="24"/>
          <w:szCs w:val="24"/>
        </w:rPr>
        <w:t xml:space="preserve">different </w:t>
      </w:r>
      <w:r w:rsidRPr="003E2AD8">
        <w:rPr>
          <w:rFonts w:asciiTheme="majorBidi" w:hAnsiTheme="majorBidi" w:cstheme="majorBidi"/>
          <w:sz w:val="24"/>
          <w:szCs w:val="24"/>
        </w:rPr>
        <w:t xml:space="preserve">positions on mindsets than more open and individualistic societies? </w:t>
      </w:r>
      <w:r w:rsidR="005F722C">
        <w:rPr>
          <w:rFonts w:asciiTheme="majorBidi" w:hAnsiTheme="majorBidi" w:cstheme="majorBidi"/>
          <w:sz w:val="24"/>
          <w:szCs w:val="24"/>
        </w:rPr>
        <w:t>T</w:t>
      </w:r>
      <w:r w:rsidRPr="003E2AD8">
        <w:rPr>
          <w:rFonts w:asciiTheme="majorBidi" w:hAnsiTheme="majorBidi" w:cstheme="majorBidi"/>
          <w:sz w:val="24"/>
          <w:szCs w:val="24"/>
        </w:rPr>
        <w:t xml:space="preserve">o what extent are change, independence, and </w:t>
      </w:r>
      <w:r w:rsidRPr="003E2AD8">
        <w:rPr>
          <w:rFonts w:asciiTheme="majorBidi" w:hAnsiTheme="majorBidi" w:cstheme="majorBidi"/>
          <w:sz w:val="24"/>
          <w:szCs w:val="24"/>
        </w:rPr>
        <w:lastRenderedPageBreak/>
        <w:t>personal development perceived as desir</w:t>
      </w:r>
      <w:r w:rsidR="0035263B">
        <w:rPr>
          <w:rFonts w:asciiTheme="majorBidi" w:hAnsiTheme="majorBidi" w:cstheme="majorBidi"/>
          <w:sz w:val="24"/>
          <w:szCs w:val="24"/>
        </w:rPr>
        <w:t>able</w:t>
      </w:r>
      <w:r w:rsidRPr="003E2AD8">
        <w:rPr>
          <w:rFonts w:asciiTheme="majorBidi" w:hAnsiTheme="majorBidi" w:cstheme="majorBidi"/>
          <w:sz w:val="24"/>
          <w:szCs w:val="24"/>
        </w:rPr>
        <w:t xml:space="preserve"> and achievable in different societies? </w:t>
      </w:r>
      <w:r w:rsidR="00B36139">
        <w:rPr>
          <w:rFonts w:asciiTheme="majorBidi" w:hAnsiTheme="majorBidi" w:cstheme="majorBidi"/>
          <w:sz w:val="24"/>
          <w:szCs w:val="24"/>
        </w:rPr>
        <w:t>While w</w:t>
      </w:r>
      <w:r w:rsidR="0035263B">
        <w:rPr>
          <w:rFonts w:asciiTheme="majorBidi" w:hAnsiTheme="majorBidi" w:cstheme="majorBidi"/>
          <w:sz w:val="24"/>
          <w:szCs w:val="24"/>
        </w:rPr>
        <w:t xml:space="preserve">e </w:t>
      </w:r>
      <w:r w:rsidR="00B36139">
        <w:rPr>
          <w:rFonts w:asciiTheme="majorBidi" w:hAnsiTheme="majorBidi" w:cstheme="majorBidi"/>
          <w:sz w:val="24"/>
          <w:szCs w:val="24"/>
        </w:rPr>
        <w:t xml:space="preserve">can </w:t>
      </w:r>
      <w:r w:rsidRPr="003E2AD8">
        <w:rPr>
          <w:rFonts w:asciiTheme="majorBidi" w:hAnsiTheme="majorBidi" w:cstheme="majorBidi"/>
          <w:sz w:val="24"/>
          <w:szCs w:val="24"/>
        </w:rPr>
        <w:t xml:space="preserve">assume that a cultural viewpoint </w:t>
      </w:r>
      <w:r w:rsidR="00B36139">
        <w:rPr>
          <w:rFonts w:asciiTheme="majorBidi" w:hAnsiTheme="majorBidi" w:cstheme="majorBidi"/>
          <w:sz w:val="24"/>
          <w:szCs w:val="24"/>
        </w:rPr>
        <w:t>opposing</w:t>
      </w:r>
      <w:r w:rsidRPr="003E2AD8">
        <w:rPr>
          <w:rFonts w:asciiTheme="majorBidi" w:hAnsiTheme="majorBidi" w:cstheme="majorBidi"/>
          <w:sz w:val="24"/>
          <w:szCs w:val="24"/>
        </w:rPr>
        <w:t xml:space="preserve"> change </w:t>
      </w:r>
      <w:r w:rsidR="00B36139">
        <w:rPr>
          <w:rFonts w:asciiTheme="majorBidi" w:hAnsiTheme="majorBidi" w:cstheme="majorBidi"/>
          <w:sz w:val="24"/>
          <w:szCs w:val="24"/>
        </w:rPr>
        <w:t>will find it</w:t>
      </w:r>
      <w:r w:rsidRPr="003E2AD8">
        <w:rPr>
          <w:rFonts w:asciiTheme="majorBidi" w:hAnsiTheme="majorBidi" w:cstheme="majorBidi"/>
          <w:sz w:val="24"/>
          <w:szCs w:val="24"/>
        </w:rPr>
        <w:t xml:space="preserve"> difficult to implement the growth mindset </w:t>
      </w:r>
      <w:r w:rsidR="00B36139" w:rsidRPr="003E2AD8">
        <w:rPr>
          <w:rFonts w:asciiTheme="majorBidi" w:hAnsiTheme="majorBidi" w:cstheme="majorBidi"/>
          <w:sz w:val="24"/>
          <w:szCs w:val="24"/>
        </w:rPr>
        <w:t>approach</w:t>
      </w:r>
      <w:r w:rsidRPr="003E2AD8">
        <w:rPr>
          <w:rFonts w:asciiTheme="majorBidi" w:hAnsiTheme="majorBidi" w:cstheme="majorBidi"/>
          <w:sz w:val="24"/>
          <w:szCs w:val="24"/>
        </w:rPr>
        <w:t xml:space="preserve">, an opposite effect may also be possible: that </w:t>
      </w:r>
      <w:r w:rsidR="00B36139">
        <w:rPr>
          <w:rFonts w:asciiTheme="majorBidi" w:hAnsiTheme="majorBidi" w:cstheme="majorBidi"/>
          <w:sz w:val="24"/>
          <w:szCs w:val="24"/>
        </w:rPr>
        <w:t>the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B36139">
        <w:rPr>
          <w:rFonts w:asciiTheme="majorBidi" w:hAnsiTheme="majorBidi" w:cstheme="majorBidi"/>
          <w:sz w:val="24"/>
          <w:szCs w:val="24"/>
        </w:rPr>
        <w:t xml:space="preserve">growth </w:t>
      </w:r>
      <w:r w:rsidRPr="003E2AD8">
        <w:rPr>
          <w:rFonts w:asciiTheme="majorBidi" w:hAnsiTheme="majorBidi" w:cstheme="majorBidi"/>
          <w:sz w:val="24"/>
          <w:szCs w:val="24"/>
        </w:rPr>
        <w:t>mindset approach will impact cultural perceptions and positions (</w:t>
      </w:r>
      <w:proofErr w:type="spellStart"/>
      <w:r w:rsidRPr="003E2AD8">
        <w:rPr>
          <w:rFonts w:asciiTheme="majorBidi" w:hAnsiTheme="majorBidi" w:cstheme="majorBidi"/>
          <w:sz w:val="24"/>
          <w:szCs w:val="24"/>
        </w:rPr>
        <w:t>Dawiry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 xml:space="preserve">, 2010). </w:t>
      </w:r>
    </w:p>
    <w:p w14:paraId="270008EB" w14:textId="55F974CB" w:rsidR="006D3260" w:rsidRPr="003E2AD8" w:rsidRDefault="006D3260" w:rsidP="00C12BD2">
      <w:pPr>
        <w:ind w:firstLine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The present study seeks to </w:t>
      </w:r>
      <w:r w:rsidR="00B36139">
        <w:rPr>
          <w:rFonts w:asciiTheme="majorBidi" w:hAnsiTheme="majorBidi" w:cstheme="majorBidi"/>
          <w:sz w:val="24"/>
          <w:szCs w:val="24"/>
        </w:rPr>
        <w:t>address</w:t>
      </w:r>
      <w:r w:rsidRPr="003E2AD8">
        <w:rPr>
          <w:rFonts w:asciiTheme="majorBidi" w:hAnsiTheme="majorBidi" w:cstheme="majorBidi"/>
          <w:sz w:val="24"/>
          <w:szCs w:val="24"/>
        </w:rPr>
        <w:t xml:space="preserve"> these questions by means of a comprehensive position survey amongst 1000 students in teaching colleges within Arab </w:t>
      </w:r>
      <w:commentRangeStart w:id="1"/>
      <w:r w:rsidRPr="003E2AD8">
        <w:rPr>
          <w:rFonts w:asciiTheme="majorBidi" w:hAnsiTheme="majorBidi" w:cstheme="majorBidi"/>
          <w:sz w:val="24"/>
          <w:szCs w:val="24"/>
        </w:rPr>
        <w:t xml:space="preserve">society </w:t>
      </w:r>
      <w:commentRangeEnd w:id="1"/>
      <w:r w:rsidR="005F722C">
        <w:rPr>
          <w:rStyle w:val="CommentReference"/>
          <w:rFonts w:cs="Times New Roman"/>
          <w:lang w:val="x-none" w:eastAsia="x-none" w:bidi="he-IL"/>
        </w:rPr>
        <w:commentReference w:id="1"/>
      </w:r>
      <w:r w:rsidRPr="003E2AD8">
        <w:rPr>
          <w:rFonts w:asciiTheme="majorBidi" w:hAnsiTheme="majorBidi" w:cstheme="majorBidi"/>
          <w:sz w:val="24"/>
          <w:szCs w:val="24"/>
        </w:rPr>
        <w:t xml:space="preserve">in Israel. Studies dealing with education in Arab society in Israel indicate that </w:t>
      </w:r>
      <w:r w:rsidR="00B36139">
        <w:rPr>
          <w:rFonts w:asciiTheme="majorBidi" w:hAnsiTheme="majorBidi" w:cstheme="majorBidi"/>
          <w:sz w:val="24"/>
          <w:szCs w:val="24"/>
        </w:rPr>
        <w:t>this</w:t>
      </w:r>
      <w:r w:rsidRPr="003E2AD8">
        <w:rPr>
          <w:rFonts w:asciiTheme="majorBidi" w:hAnsiTheme="majorBidi" w:cstheme="majorBidi"/>
          <w:sz w:val="24"/>
          <w:szCs w:val="24"/>
        </w:rPr>
        <w:t xml:space="preserve"> society’s </w:t>
      </w:r>
      <w:r w:rsidR="00B36139">
        <w:rPr>
          <w:rFonts w:asciiTheme="majorBidi" w:hAnsiTheme="majorBidi" w:cstheme="majorBidi"/>
          <w:sz w:val="24"/>
          <w:szCs w:val="24"/>
        </w:rPr>
        <w:t>patterns</w:t>
      </w:r>
      <w:r w:rsidRPr="003E2AD8">
        <w:rPr>
          <w:rFonts w:asciiTheme="majorBidi" w:hAnsiTheme="majorBidi" w:cstheme="majorBidi"/>
          <w:sz w:val="24"/>
          <w:szCs w:val="24"/>
        </w:rPr>
        <w:t xml:space="preserve"> and characteristics are relatively more conservative than </w:t>
      </w:r>
      <w:r w:rsidR="005F722C">
        <w:rPr>
          <w:rFonts w:asciiTheme="majorBidi" w:hAnsiTheme="majorBidi" w:cstheme="majorBidi"/>
          <w:sz w:val="24"/>
          <w:szCs w:val="24"/>
        </w:rPr>
        <w:t xml:space="preserve">those of </w:t>
      </w:r>
      <w:r w:rsidRPr="003E2AD8">
        <w:rPr>
          <w:rFonts w:asciiTheme="majorBidi" w:hAnsiTheme="majorBidi" w:cstheme="majorBidi"/>
          <w:sz w:val="24"/>
          <w:szCs w:val="24"/>
        </w:rPr>
        <w:t>the Jewish society in general, and that its communal-collectiv</w:t>
      </w:r>
      <w:r w:rsidR="00FF6F0A">
        <w:rPr>
          <w:rFonts w:asciiTheme="majorBidi" w:hAnsiTheme="majorBidi" w:cstheme="majorBidi"/>
          <w:sz w:val="24"/>
          <w:szCs w:val="24"/>
        </w:rPr>
        <w:t>e</w:t>
      </w:r>
      <w:r w:rsidRPr="003E2AD8">
        <w:rPr>
          <w:rFonts w:asciiTheme="majorBidi" w:hAnsiTheme="majorBidi" w:cstheme="majorBidi"/>
          <w:sz w:val="24"/>
          <w:szCs w:val="24"/>
        </w:rPr>
        <w:t xml:space="preserve"> patterns are more emphasized. </w:t>
      </w:r>
      <w:r w:rsidR="00FF6F0A">
        <w:rPr>
          <w:rFonts w:asciiTheme="majorBidi" w:hAnsiTheme="majorBidi" w:cstheme="majorBidi"/>
          <w:sz w:val="24"/>
          <w:szCs w:val="24"/>
        </w:rPr>
        <w:t xml:space="preserve">We </w:t>
      </w:r>
      <w:r w:rsidRPr="003E2AD8">
        <w:rPr>
          <w:rFonts w:asciiTheme="majorBidi" w:hAnsiTheme="majorBidi" w:cstheme="majorBidi"/>
          <w:sz w:val="24"/>
          <w:szCs w:val="24"/>
        </w:rPr>
        <w:t xml:space="preserve">can </w:t>
      </w:r>
      <w:r w:rsidR="00FF6F0A">
        <w:rPr>
          <w:rFonts w:asciiTheme="majorBidi" w:hAnsiTheme="majorBidi" w:cstheme="majorBidi"/>
          <w:sz w:val="24"/>
          <w:szCs w:val="24"/>
        </w:rPr>
        <w:t>assume</w:t>
      </w:r>
      <w:r w:rsidRPr="003E2AD8">
        <w:rPr>
          <w:rFonts w:asciiTheme="majorBidi" w:hAnsiTheme="majorBidi" w:cstheme="majorBidi"/>
          <w:sz w:val="24"/>
          <w:szCs w:val="24"/>
        </w:rPr>
        <w:t xml:space="preserve"> that these cultural perceptions will influence the students’ positions regarding</w:t>
      </w:r>
      <w:r w:rsidR="00FF6F0A">
        <w:rPr>
          <w:rFonts w:asciiTheme="majorBidi" w:hAnsiTheme="majorBidi" w:cstheme="majorBidi"/>
          <w:sz w:val="24"/>
          <w:szCs w:val="24"/>
        </w:rPr>
        <w:t xml:space="preserve"> the</w:t>
      </w:r>
      <w:r w:rsidRPr="003E2AD8">
        <w:rPr>
          <w:rFonts w:asciiTheme="majorBidi" w:hAnsiTheme="majorBidi" w:cstheme="majorBidi"/>
          <w:sz w:val="24"/>
          <w:szCs w:val="24"/>
        </w:rPr>
        <w:t xml:space="preserve"> growth mindset, and that their inclination will be more toward fixed</w:t>
      </w:r>
      <w:r w:rsidR="00FF6F0A">
        <w:rPr>
          <w:rFonts w:asciiTheme="majorBidi" w:hAnsiTheme="majorBidi" w:cstheme="majorBidi"/>
          <w:sz w:val="24"/>
          <w:szCs w:val="24"/>
        </w:rPr>
        <w:t xml:space="preserve">, </w:t>
      </w:r>
      <w:r w:rsidR="00E81338">
        <w:rPr>
          <w:rFonts w:asciiTheme="majorBidi" w:hAnsiTheme="majorBidi" w:cstheme="majorBidi"/>
          <w:sz w:val="24"/>
          <w:szCs w:val="24"/>
        </w:rPr>
        <w:t xml:space="preserve">rather </w:t>
      </w:r>
      <w:r w:rsidR="00FF6F0A">
        <w:rPr>
          <w:rFonts w:asciiTheme="majorBidi" w:hAnsiTheme="majorBidi" w:cstheme="majorBidi"/>
          <w:sz w:val="24"/>
          <w:szCs w:val="24"/>
        </w:rPr>
        <w:t xml:space="preserve">than growth, </w:t>
      </w:r>
      <w:r w:rsidRPr="003E2AD8">
        <w:rPr>
          <w:rFonts w:asciiTheme="majorBidi" w:hAnsiTheme="majorBidi" w:cstheme="majorBidi"/>
          <w:sz w:val="24"/>
          <w:szCs w:val="24"/>
        </w:rPr>
        <w:t>min</w:t>
      </w:r>
      <w:r w:rsidR="00FF6F0A">
        <w:rPr>
          <w:rFonts w:asciiTheme="majorBidi" w:hAnsiTheme="majorBidi" w:cstheme="majorBidi"/>
          <w:sz w:val="24"/>
          <w:szCs w:val="24"/>
        </w:rPr>
        <w:t>d</w:t>
      </w:r>
      <w:r w:rsidRPr="003E2AD8">
        <w:rPr>
          <w:rFonts w:asciiTheme="majorBidi" w:hAnsiTheme="majorBidi" w:cstheme="majorBidi"/>
          <w:sz w:val="24"/>
          <w:szCs w:val="24"/>
        </w:rPr>
        <w:t xml:space="preserve">sets. Such positions may present an obstacle </w:t>
      </w:r>
      <w:r w:rsidR="006F1A94">
        <w:rPr>
          <w:rFonts w:asciiTheme="majorBidi" w:hAnsiTheme="majorBidi" w:cstheme="majorBidi"/>
          <w:sz w:val="24"/>
          <w:szCs w:val="24"/>
        </w:rPr>
        <w:t>in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  <w:r w:rsidR="006F1A94">
        <w:rPr>
          <w:rFonts w:asciiTheme="majorBidi" w:hAnsiTheme="majorBidi" w:cstheme="majorBidi"/>
          <w:sz w:val="24"/>
          <w:szCs w:val="24"/>
        </w:rPr>
        <w:t xml:space="preserve">the way of </w:t>
      </w:r>
      <w:r w:rsidRPr="003E2AD8">
        <w:rPr>
          <w:rFonts w:asciiTheme="majorBidi" w:hAnsiTheme="majorBidi" w:cstheme="majorBidi"/>
          <w:sz w:val="24"/>
          <w:szCs w:val="24"/>
        </w:rPr>
        <w:t>attempt</w:t>
      </w:r>
      <w:r w:rsidR="006F1A94">
        <w:rPr>
          <w:rFonts w:asciiTheme="majorBidi" w:hAnsiTheme="majorBidi" w:cstheme="majorBidi"/>
          <w:sz w:val="24"/>
          <w:szCs w:val="24"/>
        </w:rPr>
        <w:t>ing</w:t>
      </w:r>
      <w:r w:rsidRPr="003E2AD8">
        <w:rPr>
          <w:rFonts w:asciiTheme="majorBidi" w:hAnsiTheme="majorBidi" w:cstheme="majorBidi"/>
          <w:sz w:val="24"/>
          <w:szCs w:val="24"/>
        </w:rPr>
        <w:t xml:space="preserve"> to assimilate the growth mindset approach amongst students of education in the Arab society. However, if we substitute the focus on individual ability with a conception of the growth mindset as a cultural issue</w:t>
      </w:r>
      <w:r w:rsidR="00E81338">
        <w:rPr>
          <w:rFonts w:asciiTheme="majorBidi" w:hAnsiTheme="majorBidi" w:cstheme="majorBidi"/>
          <w:sz w:val="24"/>
          <w:szCs w:val="24"/>
        </w:rPr>
        <w:t xml:space="preserve"> –</w:t>
      </w:r>
      <w:r w:rsidRPr="003E2AD8">
        <w:rPr>
          <w:rFonts w:asciiTheme="majorBidi" w:hAnsiTheme="majorBidi" w:cstheme="majorBidi"/>
          <w:sz w:val="24"/>
          <w:szCs w:val="24"/>
        </w:rPr>
        <w:t xml:space="preserve"> that is, emphasize the principle</w:t>
      </w:r>
      <w:r w:rsidR="003365D3">
        <w:rPr>
          <w:rFonts w:asciiTheme="majorBidi" w:hAnsiTheme="majorBidi" w:cstheme="majorBidi"/>
          <w:sz w:val="24"/>
          <w:szCs w:val="24"/>
        </w:rPr>
        <w:t>s of the approach on</w:t>
      </w:r>
      <w:r w:rsidRPr="003E2AD8">
        <w:rPr>
          <w:rFonts w:asciiTheme="majorBidi" w:hAnsiTheme="majorBidi" w:cstheme="majorBidi"/>
          <w:sz w:val="24"/>
          <w:szCs w:val="24"/>
        </w:rPr>
        <w:t xml:space="preserve"> the collectivist and cultural level</w:t>
      </w:r>
      <w:r w:rsidR="00E81338">
        <w:rPr>
          <w:rFonts w:asciiTheme="majorBidi" w:hAnsiTheme="majorBidi" w:cstheme="majorBidi"/>
          <w:sz w:val="24"/>
          <w:szCs w:val="24"/>
        </w:rPr>
        <w:t xml:space="preserve"> –</w:t>
      </w:r>
      <w:r w:rsidRPr="003E2AD8">
        <w:rPr>
          <w:rFonts w:asciiTheme="majorBidi" w:hAnsiTheme="majorBidi" w:cstheme="majorBidi"/>
          <w:sz w:val="24"/>
          <w:szCs w:val="24"/>
        </w:rPr>
        <w:t xml:space="preserve"> we may be able to propose an efficient way to assimilate </w:t>
      </w:r>
      <w:r w:rsidR="003365D3">
        <w:rPr>
          <w:rFonts w:asciiTheme="majorBidi" w:hAnsiTheme="majorBidi" w:cstheme="majorBidi"/>
          <w:sz w:val="24"/>
          <w:szCs w:val="24"/>
        </w:rPr>
        <w:t xml:space="preserve">it </w:t>
      </w:r>
      <w:r w:rsidRPr="003E2AD8">
        <w:rPr>
          <w:rFonts w:asciiTheme="majorBidi" w:hAnsiTheme="majorBidi" w:cstheme="majorBidi"/>
          <w:sz w:val="24"/>
          <w:szCs w:val="24"/>
        </w:rPr>
        <w:t xml:space="preserve">and expand the research discourse on </w:t>
      </w:r>
      <w:r w:rsidR="003365D3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growth mindset. To the best of our knowledge, a broad study seeking to examine the positions </w:t>
      </w:r>
      <w:r w:rsidR="003365D3">
        <w:rPr>
          <w:rFonts w:asciiTheme="majorBidi" w:hAnsiTheme="majorBidi" w:cstheme="majorBidi"/>
          <w:sz w:val="24"/>
          <w:szCs w:val="24"/>
        </w:rPr>
        <w:t>of</w:t>
      </w:r>
      <w:r w:rsidR="003365D3" w:rsidRPr="003E2AD8">
        <w:rPr>
          <w:rFonts w:asciiTheme="majorBidi" w:hAnsiTheme="majorBidi" w:cstheme="majorBidi"/>
          <w:sz w:val="24"/>
          <w:szCs w:val="24"/>
        </w:rPr>
        <w:t xml:space="preserve"> students of </w:t>
      </w:r>
      <w:r w:rsidR="003365D3">
        <w:rPr>
          <w:rFonts w:asciiTheme="majorBidi" w:hAnsiTheme="majorBidi" w:cstheme="majorBidi"/>
          <w:sz w:val="24"/>
          <w:szCs w:val="24"/>
        </w:rPr>
        <w:t>teaching</w:t>
      </w:r>
      <w:r w:rsidR="003365D3" w:rsidRPr="003E2AD8">
        <w:rPr>
          <w:rFonts w:asciiTheme="majorBidi" w:hAnsiTheme="majorBidi" w:cstheme="majorBidi"/>
          <w:sz w:val="24"/>
          <w:szCs w:val="24"/>
        </w:rPr>
        <w:t xml:space="preserve"> in Israel on the growth mindset approach</w:t>
      </w:r>
      <w:r w:rsidRPr="003E2AD8">
        <w:rPr>
          <w:rFonts w:asciiTheme="majorBidi" w:hAnsiTheme="majorBidi" w:cstheme="majorBidi"/>
          <w:sz w:val="24"/>
          <w:szCs w:val="24"/>
        </w:rPr>
        <w:t xml:space="preserve">, has not yet been conducted. Moreover, we did not find any references to studies dealing with </w:t>
      </w:r>
      <w:r w:rsidR="003365D3">
        <w:rPr>
          <w:rFonts w:asciiTheme="majorBidi" w:hAnsiTheme="majorBidi" w:cstheme="majorBidi"/>
          <w:sz w:val="24"/>
          <w:szCs w:val="24"/>
        </w:rPr>
        <w:t>the</w:t>
      </w:r>
      <w:r w:rsidRPr="003E2AD8">
        <w:rPr>
          <w:rFonts w:asciiTheme="majorBidi" w:hAnsiTheme="majorBidi" w:cstheme="majorBidi"/>
          <w:sz w:val="24"/>
          <w:szCs w:val="24"/>
        </w:rPr>
        <w:t xml:space="preserve"> growth mindset as a cultural </w:t>
      </w:r>
      <w:r w:rsidR="00C12BD2">
        <w:rPr>
          <w:rFonts w:asciiTheme="majorBidi" w:hAnsiTheme="majorBidi" w:cstheme="majorBidi"/>
          <w:sz w:val="24"/>
          <w:szCs w:val="24"/>
        </w:rPr>
        <w:t>issue</w:t>
      </w:r>
      <w:r w:rsidRPr="003E2AD8">
        <w:rPr>
          <w:rFonts w:asciiTheme="majorBidi" w:hAnsiTheme="majorBidi" w:cstheme="majorBidi"/>
          <w:sz w:val="24"/>
          <w:szCs w:val="24"/>
        </w:rPr>
        <w:t xml:space="preserve">, which involves not only </w:t>
      </w:r>
      <w:r w:rsidR="00C12BD2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personal </w:t>
      </w:r>
      <w:r w:rsidR="00C12BD2">
        <w:rPr>
          <w:rFonts w:asciiTheme="majorBidi" w:hAnsiTheme="majorBidi" w:cstheme="majorBidi"/>
          <w:sz w:val="24"/>
          <w:szCs w:val="24"/>
        </w:rPr>
        <w:t>attitudes of students of teaching</w:t>
      </w:r>
      <w:r w:rsidRPr="003E2AD8">
        <w:rPr>
          <w:rFonts w:asciiTheme="majorBidi" w:hAnsiTheme="majorBidi" w:cstheme="majorBidi"/>
          <w:sz w:val="24"/>
          <w:szCs w:val="24"/>
        </w:rPr>
        <w:t>, but also social, religious, and sociological contexts.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7F1CA1AA" w14:textId="2C40BC21" w:rsidR="00B64486" w:rsidRDefault="006D3260" w:rsidP="003872E9">
      <w:pPr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lastRenderedPageBreak/>
        <w:t>In the current study, a questionnaire</w:t>
      </w:r>
      <w:r w:rsidR="006F496E">
        <w:rPr>
          <w:rFonts w:asciiTheme="majorBidi" w:hAnsiTheme="majorBidi" w:cstheme="majorBidi"/>
          <w:sz w:val="24"/>
          <w:szCs w:val="24"/>
        </w:rPr>
        <w:t xml:space="preserve"> will be distributed</w:t>
      </w:r>
      <w:r w:rsidRPr="003E2AD8">
        <w:rPr>
          <w:rFonts w:asciiTheme="majorBidi" w:hAnsiTheme="majorBidi" w:cstheme="majorBidi"/>
          <w:sz w:val="24"/>
          <w:szCs w:val="24"/>
        </w:rPr>
        <w:t xml:space="preserve"> amongst 1000 students in teacher training colleges in </w:t>
      </w:r>
      <w:commentRangeStart w:id="2"/>
      <w:r w:rsidR="002267A4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Arab </w:t>
      </w:r>
      <w:r w:rsidR="002267A4">
        <w:rPr>
          <w:rFonts w:asciiTheme="majorBidi" w:hAnsiTheme="majorBidi" w:cstheme="majorBidi"/>
          <w:sz w:val="24"/>
          <w:szCs w:val="24"/>
        </w:rPr>
        <w:t>sector</w:t>
      </w:r>
      <w:commentRangeEnd w:id="2"/>
      <w:r w:rsidR="002267A4">
        <w:rPr>
          <w:rStyle w:val="CommentReference"/>
          <w:rFonts w:cs="Times New Roman"/>
          <w:lang w:val="x-none" w:eastAsia="x-none" w:bidi="he-IL"/>
        </w:rPr>
        <w:commentReference w:id="2"/>
      </w:r>
      <w:r w:rsidRPr="003E2AD8">
        <w:rPr>
          <w:rFonts w:asciiTheme="majorBidi" w:hAnsiTheme="majorBidi" w:cstheme="majorBidi"/>
          <w:sz w:val="24"/>
          <w:szCs w:val="24"/>
        </w:rPr>
        <w:t xml:space="preserve"> in Israel. Part I of the questionnaire </w:t>
      </w:r>
      <w:r w:rsidR="002267A4">
        <w:rPr>
          <w:rFonts w:asciiTheme="majorBidi" w:hAnsiTheme="majorBidi" w:cstheme="majorBidi"/>
          <w:sz w:val="24"/>
          <w:szCs w:val="24"/>
        </w:rPr>
        <w:t>determine</w:t>
      </w:r>
      <w:r w:rsidR="00DB113E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2267A4">
        <w:rPr>
          <w:rFonts w:asciiTheme="majorBidi" w:hAnsiTheme="majorBidi" w:cstheme="majorBidi"/>
          <w:sz w:val="24"/>
          <w:szCs w:val="24"/>
        </w:rPr>
        <w:t>the students’</w:t>
      </w:r>
      <w:r w:rsidRPr="003E2AD8">
        <w:rPr>
          <w:rFonts w:asciiTheme="majorBidi" w:hAnsiTheme="majorBidi" w:cstheme="majorBidi"/>
          <w:sz w:val="24"/>
          <w:szCs w:val="24"/>
        </w:rPr>
        <w:t xml:space="preserve"> position</w:t>
      </w:r>
      <w:r w:rsidR="006F496E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between the growth </w:t>
      </w:r>
      <w:r w:rsidR="002267A4">
        <w:rPr>
          <w:rFonts w:asciiTheme="majorBidi" w:hAnsiTheme="majorBidi" w:cstheme="majorBidi"/>
          <w:sz w:val="24"/>
          <w:szCs w:val="24"/>
        </w:rPr>
        <w:t xml:space="preserve">and fixed </w:t>
      </w:r>
      <w:r w:rsidRPr="003E2AD8">
        <w:rPr>
          <w:rFonts w:asciiTheme="majorBidi" w:hAnsiTheme="majorBidi" w:cstheme="majorBidi"/>
          <w:sz w:val="24"/>
          <w:szCs w:val="24"/>
        </w:rPr>
        <w:t>mindset</w:t>
      </w:r>
      <w:r w:rsidR="002267A4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>. This section leans on studies conducted in the field throughout the world and seeks to propose a comparative view between these students and other student groups. Part II of the questionnaire seek</w:t>
      </w:r>
      <w:r w:rsidR="00DB113E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to examine</w:t>
      </w:r>
      <w:r w:rsidR="006F496E">
        <w:rPr>
          <w:rFonts w:asciiTheme="majorBidi" w:hAnsiTheme="majorBidi" w:cstheme="majorBidi"/>
          <w:sz w:val="24"/>
          <w:szCs w:val="24"/>
        </w:rPr>
        <w:t xml:space="preserve"> the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6F496E">
        <w:rPr>
          <w:rFonts w:asciiTheme="majorBidi" w:hAnsiTheme="majorBidi" w:cstheme="majorBidi"/>
          <w:sz w:val="24"/>
          <w:szCs w:val="24"/>
        </w:rPr>
        <w:t xml:space="preserve">Arab </w:t>
      </w:r>
      <w:commentRangeStart w:id="3"/>
      <w:r w:rsidR="006F496E">
        <w:rPr>
          <w:rFonts w:asciiTheme="majorBidi" w:hAnsiTheme="majorBidi" w:cstheme="majorBidi"/>
          <w:sz w:val="24"/>
          <w:szCs w:val="24"/>
        </w:rPr>
        <w:t xml:space="preserve">students’ </w:t>
      </w:r>
      <w:commentRangeEnd w:id="3"/>
      <w:r w:rsidR="006F496E">
        <w:rPr>
          <w:rStyle w:val="CommentReference"/>
          <w:rFonts w:cs="Times New Roman"/>
          <w:lang w:val="x-none" w:eastAsia="x-none" w:bidi="he-IL"/>
        </w:rPr>
        <w:commentReference w:id="3"/>
      </w:r>
      <w:r w:rsidRPr="003E2AD8">
        <w:rPr>
          <w:rFonts w:asciiTheme="majorBidi" w:hAnsiTheme="majorBidi" w:cstheme="majorBidi"/>
          <w:sz w:val="24"/>
          <w:szCs w:val="24"/>
        </w:rPr>
        <w:t xml:space="preserve">positions </w:t>
      </w:r>
      <w:r w:rsidR="006F496E">
        <w:rPr>
          <w:rFonts w:asciiTheme="majorBidi" w:hAnsiTheme="majorBidi" w:cstheme="majorBidi"/>
          <w:sz w:val="24"/>
          <w:szCs w:val="24"/>
        </w:rPr>
        <w:t>on</w:t>
      </w:r>
      <w:r w:rsidRPr="003E2AD8">
        <w:rPr>
          <w:rFonts w:asciiTheme="majorBidi" w:hAnsiTheme="majorBidi" w:cstheme="majorBidi"/>
          <w:sz w:val="24"/>
          <w:szCs w:val="24"/>
        </w:rPr>
        <w:t xml:space="preserve"> development, change, and </w:t>
      </w:r>
      <w:r w:rsidR="00276E9A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>possibilit</w:t>
      </w:r>
      <w:r w:rsidR="00276E9A">
        <w:rPr>
          <w:rFonts w:asciiTheme="majorBidi" w:hAnsiTheme="majorBidi" w:cstheme="majorBidi"/>
          <w:sz w:val="24"/>
          <w:szCs w:val="24"/>
        </w:rPr>
        <w:t>y to</w:t>
      </w:r>
      <w:r w:rsidR="006F496E">
        <w:rPr>
          <w:rFonts w:asciiTheme="majorBidi" w:hAnsiTheme="majorBidi" w:cstheme="majorBidi"/>
          <w:sz w:val="24"/>
          <w:szCs w:val="24"/>
        </w:rPr>
        <w:t xml:space="preserve"> impact </w:t>
      </w:r>
      <w:r w:rsidRPr="003E2AD8">
        <w:rPr>
          <w:rFonts w:asciiTheme="majorBidi" w:hAnsiTheme="majorBidi" w:cstheme="majorBidi"/>
          <w:sz w:val="24"/>
          <w:szCs w:val="24"/>
        </w:rPr>
        <w:t xml:space="preserve">different life situations. Part III </w:t>
      </w:r>
      <w:r w:rsidR="00B64486">
        <w:rPr>
          <w:rFonts w:asciiTheme="majorBidi" w:hAnsiTheme="majorBidi" w:cstheme="majorBidi"/>
          <w:sz w:val="24"/>
          <w:szCs w:val="24"/>
        </w:rPr>
        <w:t>deals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6F1A94">
        <w:rPr>
          <w:rFonts w:asciiTheme="majorBidi" w:hAnsiTheme="majorBidi" w:cstheme="majorBidi"/>
          <w:sz w:val="24"/>
          <w:szCs w:val="24"/>
        </w:rPr>
        <w:t xml:space="preserve">with </w:t>
      </w:r>
      <w:r w:rsidRPr="003E2AD8">
        <w:rPr>
          <w:rFonts w:asciiTheme="majorBidi" w:hAnsiTheme="majorBidi" w:cstheme="majorBidi"/>
          <w:sz w:val="24"/>
          <w:szCs w:val="24"/>
        </w:rPr>
        <w:t xml:space="preserve">the students’ positions regarding the degree of </w:t>
      </w:r>
      <w:r w:rsidR="004F7B99" w:rsidRPr="003E2AD8">
        <w:rPr>
          <w:rFonts w:asciiTheme="majorBidi" w:hAnsiTheme="majorBidi" w:cstheme="majorBidi"/>
          <w:sz w:val="24"/>
          <w:szCs w:val="24"/>
        </w:rPr>
        <w:t>changeability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DB113E">
        <w:rPr>
          <w:rFonts w:asciiTheme="majorBidi" w:hAnsiTheme="majorBidi" w:cstheme="majorBidi"/>
          <w:sz w:val="24"/>
          <w:szCs w:val="24"/>
        </w:rPr>
        <w:t>versus</w:t>
      </w:r>
      <w:r w:rsidR="004F7B99">
        <w:rPr>
          <w:rFonts w:asciiTheme="majorBidi" w:hAnsiTheme="majorBidi" w:cstheme="majorBidi"/>
          <w:sz w:val="24"/>
          <w:szCs w:val="24"/>
        </w:rPr>
        <w:t xml:space="preserve"> fixity </w:t>
      </w:r>
      <w:r w:rsidR="00DB113E">
        <w:rPr>
          <w:rFonts w:asciiTheme="majorBidi" w:hAnsiTheme="majorBidi" w:cstheme="majorBidi"/>
          <w:sz w:val="24"/>
          <w:szCs w:val="24"/>
        </w:rPr>
        <w:t>in</w:t>
      </w:r>
      <w:r w:rsidRPr="003E2AD8">
        <w:rPr>
          <w:rFonts w:asciiTheme="majorBidi" w:hAnsiTheme="majorBidi" w:cstheme="majorBidi"/>
          <w:sz w:val="24"/>
          <w:szCs w:val="24"/>
        </w:rPr>
        <w:t xml:space="preserve"> the</w:t>
      </w:r>
      <w:r w:rsidR="006F1A94">
        <w:rPr>
          <w:rFonts w:asciiTheme="majorBidi" w:hAnsiTheme="majorBidi" w:cstheme="majorBidi"/>
          <w:sz w:val="24"/>
          <w:szCs w:val="24"/>
        </w:rPr>
        <w:t>ir</w:t>
      </w:r>
      <w:r w:rsidRPr="003E2AD8">
        <w:rPr>
          <w:rFonts w:asciiTheme="majorBidi" w:hAnsiTheme="majorBidi" w:cstheme="majorBidi"/>
          <w:sz w:val="24"/>
          <w:szCs w:val="24"/>
        </w:rPr>
        <w:t xml:space="preserve"> culture</w:t>
      </w:r>
      <w:r w:rsidR="003872E9">
        <w:rPr>
          <w:rFonts w:asciiTheme="majorBidi" w:hAnsiTheme="majorBidi" w:cstheme="majorBidi"/>
          <w:sz w:val="24"/>
          <w:szCs w:val="24"/>
        </w:rPr>
        <w:t>.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</w:p>
    <w:p w14:paraId="745B3321" w14:textId="77777777" w:rsidR="00B64486" w:rsidRDefault="00B64486" w:rsidP="00B6448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ECF6B1D" w14:textId="3A0F346E" w:rsidR="00B64486" w:rsidRPr="00B64486" w:rsidRDefault="00DB113E" w:rsidP="00B64486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64486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 xml:space="preserve">he research questions </w:t>
      </w:r>
      <w:r w:rsidR="00B64486" w:rsidRPr="00B64486"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 xml:space="preserve"> the following </w:t>
      </w:r>
      <w:commentRangeStart w:id="4"/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>areas</w:t>
      </w:r>
      <w:commentRangeEnd w:id="4"/>
      <w:r w:rsidRPr="00B64486">
        <w:rPr>
          <w:rStyle w:val="CommentReference"/>
          <w:rFonts w:cs="Times New Roman"/>
          <w:b/>
          <w:bCs/>
          <w:lang w:val="x-none" w:eastAsia="x-none" w:bidi="he-IL"/>
        </w:rPr>
        <w:commentReference w:id="4"/>
      </w:r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64486" w:rsidRPr="00B644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28E651F" w14:textId="172B500E" w:rsidR="006D3260" w:rsidRPr="003E2AD8" w:rsidRDefault="00B64486" w:rsidP="00B644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>the positions of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3872E9">
        <w:rPr>
          <w:rFonts w:asciiTheme="majorBidi" w:hAnsiTheme="majorBidi" w:cstheme="majorBidi"/>
          <w:sz w:val="24"/>
          <w:szCs w:val="24"/>
        </w:rPr>
        <w:t xml:space="preserve">Arab 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students of </w:t>
      </w:r>
      <w:r>
        <w:rPr>
          <w:rFonts w:asciiTheme="majorBidi" w:hAnsiTheme="majorBidi" w:cstheme="majorBidi"/>
          <w:sz w:val="24"/>
          <w:szCs w:val="24"/>
        </w:rPr>
        <w:t>teaching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located between the </w:t>
      </w:r>
      <w:r w:rsidR="006D3260" w:rsidRPr="003E2AD8">
        <w:rPr>
          <w:rFonts w:asciiTheme="majorBidi" w:hAnsiTheme="majorBidi" w:cstheme="majorBidi"/>
          <w:sz w:val="24"/>
          <w:szCs w:val="24"/>
        </w:rPr>
        <w:t>growth and fixed mindset</w:t>
      </w:r>
      <w:r>
        <w:rPr>
          <w:rFonts w:asciiTheme="majorBidi" w:hAnsiTheme="majorBidi" w:cstheme="majorBidi"/>
          <w:sz w:val="24"/>
          <w:szCs w:val="24"/>
        </w:rPr>
        <w:t>s</w:t>
      </w:r>
      <w:r w:rsidR="006D3260" w:rsidRPr="003E2AD8">
        <w:rPr>
          <w:rFonts w:asciiTheme="majorBidi" w:hAnsiTheme="majorBidi" w:cstheme="majorBidi"/>
          <w:sz w:val="24"/>
          <w:szCs w:val="24"/>
        </w:rPr>
        <w:t>?</w:t>
      </w:r>
    </w:p>
    <w:p w14:paraId="4BCA2310" w14:textId="7D65BCD5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What are the students</w:t>
      </w:r>
      <w:r w:rsidR="00B64486">
        <w:rPr>
          <w:rFonts w:asciiTheme="majorBidi" w:hAnsiTheme="majorBidi" w:cstheme="majorBidi"/>
          <w:sz w:val="24"/>
          <w:szCs w:val="24"/>
        </w:rPr>
        <w:t>’</w:t>
      </w:r>
      <w:r w:rsidRPr="003E2AD8">
        <w:rPr>
          <w:rFonts w:asciiTheme="majorBidi" w:hAnsiTheme="majorBidi" w:cstheme="majorBidi"/>
          <w:sz w:val="24"/>
          <w:szCs w:val="24"/>
        </w:rPr>
        <w:t xml:space="preserve"> attitudes towards development, change, and </w:t>
      </w:r>
      <w:r w:rsidR="00276E9A">
        <w:rPr>
          <w:rFonts w:asciiTheme="majorBidi" w:hAnsiTheme="majorBidi" w:cstheme="majorBidi"/>
          <w:sz w:val="24"/>
          <w:szCs w:val="24"/>
        </w:rPr>
        <w:t>the possibility</w:t>
      </w:r>
      <w:r w:rsidR="00B64486">
        <w:rPr>
          <w:rFonts w:asciiTheme="majorBidi" w:hAnsiTheme="majorBidi" w:cstheme="majorBidi"/>
          <w:sz w:val="24"/>
          <w:szCs w:val="24"/>
        </w:rPr>
        <w:t xml:space="preserve"> for impact on </w:t>
      </w:r>
      <w:r w:rsidRPr="003E2AD8">
        <w:rPr>
          <w:rFonts w:asciiTheme="majorBidi" w:hAnsiTheme="majorBidi" w:cstheme="majorBidi"/>
          <w:sz w:val="24"/>
          <w:szCs w:val="24"/>
        </w:rPr>
        <w:t>different life circumstances?</w:t>
      </w:r>
    </w:p>
    <w:p w14:paraId="24AFFD9F" w14:textId="3EFF28C3" w:rsidR="006D3260" w:rsidRPr="003E2AD8" w:rsidRDefault="006D3260" w:rsidP="00EF326F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What are the students</w:t>
      </w:r>
      <w:r w:rsidR="00B64486">
        <w:rPr>
          <w:rFonts w:asciiTheme="majorBidi" w:hAnsiTheme="majorBidi" w:cstheme="majorBidi"/>
          <w:sz w:val="24"/>
          <w:szCs w:val="24"/>
        </w:rPr>
        <w:t>’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B64486">
        <w:rPr>
          <w:rFonts w:asciiTheme="majorBidi" w:hAnsiTheme="majorBidi" w:cstheme="majorBidi"/>
          <w:sz w:val="24"/>
          <w:szCs w:val="24"/>
        </w:rPr>
        <w:t>positions</w:t>
      </w:r>
      <w:r w:rsidRPr="003E2AD8">
        <w:rPr>
          <w:rFonts w:asciiTheme="majorBidi" w:hAnsiTheme="majorBidi" w:cstheme="majorBidi"/>
          <w:sz w:val="24"/>
          <w:szCs w:val="24"/>
        </w:rPr>
        <w:t xml:space="preserve"> towards the degree of </w:t>
      </w:r>
      <w:r w:rsidR="00B64486" w:rsidRPr="003E2AD8">
        <w:rPr>
          <w:rFonts w:asciiTheme="majorBidi" w:hAnsiTheme="majorBidi" w:cstheme="majorBidi"/>
          <w:sz w:val="24"/>
          <w:szCs w:val="24"/>
        </w:rPr>
        <w:t>changeability</w:t>
      </w:r>
      <w:r w:rsidRPr="003E2AD8">
        <w:rPr>
          <w:rFonts w:asciiTheme="majorBidi" w:hAnsiTheme="majorBidi" w:cstheme="majorBidi"/>
          <w:sz w:val="24"/>
          <w:szCs w:val="24"/>
        </w:rPr>
        <w:t xml:space="preserve"> versus </w:t>
      </w:r>
      <w:r w:rsidR="00B64486">
        <w:rPr>
          <w:rFonts w:asciiTheme="majorBidi" w:hAnsiTheme="majorBidi" w:cstheme="majorBidi"/>
          <w:sz w:val="24"/>
          <w:szCs w:val="24"/>
        </w:rPr>
        <w:t>fixity in their culture?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0EA18A51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6643F8D3" w14:textId="5B4281B8" w:rsidR="006D3260" w:rsidRPr="00EF326F" w:rsidRDefault="006D3260" w:rsidP="003E2AD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F326F">
        <w:rPr>
          <w:rFonts w:asciiTheme="majorBidi" w:hAnsiTheme="majorBidi" w:cstheme="majorBidi"/>
          <w:b/>
          <w:bCs/>
          <w:sz w:val="24"/>
          <w:szCs w:val="24"/>
        </w:rPr>
        <w:t>Research hypotheses</w:t>
      </w:r>
    </w:p>
    <w:p w14:paraId="58ADA7B8" w14:textId="4E783ECD" w:rsidR="006D3260" w:rsidRPr="00EF326F" w:rsidRDefault="006D3260" w:rsidP="00EF326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EF326F">
        <w:rPr>
          <w:rFonts w:asciiTheme="majorBidi" w:hAnsiTheme="majorBidi" w:cstheme="majorBidi"/>
          <w:sz w:val="24"/>
          <w:szCs w:val="24"/>
        </w:rPr>
        <w:t xml:space="preserve">Given that the Arab society in Israel is </w:t>
      </w:r>
      <w:commentRangeStart w:id="5"/>
      <w:r w:rsidRPr="00EF326F">
        <w:rPr>
          <w:rFonts w:asciiTheme="majorBidi" w:hAnsiTheme="majorBidi" w:cstheme="majorBidi"/>
          <w:sz w:val="24"/>
          <w:szCs w:val="24"/>
        </w:rPr>
        <w:t xml:space="preserve">undergoing change, </w:t>
      </w:r>
      <w:commentRangeEnd w:id="5"/>
      <w:r w:rsidR="00EF326F">
        <w:rPr>
          <w:rStyle w:val="CommentReference"/>
          <w:rFonts w:cs="Times New Roman"/>
          <w:lang w:val="x-none" w:eastAsia="x-none" w:bidi="he-IL"/>
        </w:rPr>
        <w:commentReference w:id="5"/>
      </w:r>
      <w:r w:rsidRPr="00EF326F">
        <w:rPr>
          <w:rFonts w:asciiTheme="majorBidi" w:hAnsiTheme="majorBidi" w:cstheme="majorBidi"/>
          <w:sz w:val="24"/>
          <w:szCs w:val="24"/>
        </w:rPr>
        <w:t xml:space="preserve">we hypothesize that a high percentage of Arab students of </w:t>
      </w:r>
      <w:r w:rsidR="00EF326F" w:rsidRPr="00EF326F">
        <w:rPr>
          <w:rFonts w:asciiTheme="majorBidi" w:hAnsiTheme="majorBidi" w:cstheme="majorBidi"/>
          <w:sz w:val="24"/>
          <w:szCs w:val="24"/>
        </w:rPr>
        <w:t>teaching</w:t>
      </w:r>
      <w:r w:rsidRPr="00EF326F">
        <w:rPr>
          <w:rFonts w:asciiTheme="majorBidi" w:hAnsiTheme="majorBidi" w:cstheme="majorBidi"/>
          <w:sz w:val="24"/>
          <w:szCs w:val="24"/>
        </w:rPr>
        <w:t xml:space="preserve"> will </w:t>
      </w:r>
      <w:r w:rsidR="003872E9">
        <w:rPr>
          <w:rFonts w:asciiTheme="majorBidi" w:hAnsiTheme="majorBidi" w:cstheme="majorBidi"/>
          <w:sz w:val="24"/>
          <w:szCs w:val="24"/>
        </w:rPr>
        <w:t>demonstrate</w:t>
      </w:r>
      <w:r w:rsidRPr="00EF326F">
        <w:rPr>
          <w:rFonts w:asciiTheme="majorBidi" w:hAnsiTheme="majorBidi" w:cstheme="majorBidi"/>
          <w:sz w:val="24"/>
          <w:szCs w:val="24"/>
        </w:rPr>
        <w:t xml:space="preserve"> fixed mindsets.</w:t>
      </w:r>
    </w:p>
    <w:p w14:paraId="19081B5B" w14:textId="76105947" w:rsidR="006D3260" w:rsidRPr="00EF326F" w:rsidRDefault="004E10F8" w:rsidP="00EF326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EF326F">
        <w:rPr>
          <w:rFonts w:asciiTheme="majorBidi" w:hAnsiTheme="majorBidi" w:cstheme="majorBidi"/>
          <w:sz w:val="24"/>
          <w:szCs w:val="24"/>
        </w:rPr>
        <w:t>The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second hypothesis is that th</w:t>
      </w:r>
      <w:r w:rsidR="00EF326F">
        <w:rPr>
          <w:rFonts w:asciiTheme="majorBidi" w:hAnsiTheme="majorBidi" w:cstheme="majorBidi"/>
          <w:sz w:val="24"/>
          <w:szCs w:val="24"/>
        </w:rPr>
        <w:t xml:space="preserve">e 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explanation for </w:t>
      </w:r>
      <w:r w:rsidR="00EF326F">
        <w:rPr>
          <w:rFonts w:asciiTheme="majorBidi" w:hAnsiTheme="majorBidi" w:cstheme="majorBidi"/>
          <w:sz w:val="24"/>
          <w:szCs w:val="24"/>
        </w:rPr>
        <w:t>these fixed mindsets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is ro</w:t>
      </w:r>
      <w:r w:rsidR="003872E9">
        <w:rPr>
          <w:rFonts w:asciiTheme="majorBidi" w:hAnsiTheme="majorBidi" w:cstheme="majorBidi"/>
          <w:sz w:val="24"/>
          <w:szCs w:val="24"/>
        </w:rPr>
        <w:t>o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ted in </w:t>
      </w:r>
      <w:r w:rsidR="00EF326F">
        <w:rPr>
          <w:rFonts w:asciiTheme="majorBidi" w:hAnsiTheme="majorBidi" w:cstheme="majorBidi"/>
          <w:sz w:val="24"/>
          <w:szCs w:val="24"/>
        </w:rPr>
        <w:t>the students’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</w:t>
      </w:r>
      <w:r w:rsidR="00EF326F">
        <w:rPr>
          <w:rFonts w:asciiTheme="majorBidi" w:hAnsiTheme="majorBidi" w:cstheme="majorBidi"/>
          <w:sz w:val="24"/>
          <w:szCs w:val="24"/>
        </w:rPr>
        <w:t>cultural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, rather </w:t>
      </w:r>
      <w:r w:rsidR="00EF326F">
        <w:rPr>
          <w:rFonts w:asciiTheme="majorBidi" w:hAnsiTheme="majorBidi" w:cstheme="majorBidi"/>
          <w:sz w:val="24"/>
          <w:szCs w:val="24"/>
        </w:rPr>
        <w:t>than pedagogical</w:t>
      </w:r>
      <w:r w:rsidR="003872E9">
        <w:rPr>
          <w:rFonts w:asciiTheme="majorBidi" w:hAnsiTheme="majorBidi" w:cstheme="majorBidi"/>
          <w:sz w:val="24"/>
          <w:szCs w:val="24"/>
        </w:rPr>
        <w:t>,</w:t>
      </w:r>
      <w:r w:rsidR="00EF326F">
        <w:rPr>
          <w:rFonts w:asciiTheme="majorBidi" w:hAnsiTheme="majorBidi" w:cstheme="majorBidi"/>
          <w:sz w:val="24"/>
          <w:szCs w:val="24"/>
        </w:rPr>
        <w:t xml:space="preserve"> 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positions. In other words, the positions of students of </w:t>
      </w:r>
      <w:r w:rsidR="00EF326F">
        <w:rPr>
          <w:rFonts w:asciiTheme="majorBidi" w:hAnsiTheme="majorBidi" w:cstheme="majorBidi"/>
          <w:sz w:val="24"/>
          <w:szCs w:val="24"/>
        </w:rPr>
        <w:t>teaching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in the Arab society towards </w:t>
      </w:r>
      <w:r w:rsidR="006D3260" w:rsidRPr="00EF326F">
        <w:rPr>
          <w:rFonts w:asciiTheme="majorBidi" w:hAnsiTheme="majorBidi" w:cstheme="majorBidi"/>
          <w:sz w:val="24"/>
          <w:szCs w:val="24"/>
        </w:rPr>
        <w:lastRenderedPageBreak/>
        <w:t xml:space="preserve">development, change, and possibilities for </w:t>
      </w:r>
      <w:r w:rsidR="00EF326F">
        <w:rPr>
          <w:rFonts w:asciiTheme="majorBidi" w:hAnsiTheme="majorBidi" w:cstheme="majorBidi"/>
          <w:sz w:val="24"/>
          <w:szCs w:val="24"/>
        </w:rPr>
        <w:t>impact on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different life situations will be more negative tha</w:t>
      </w:r>
      <w:r w:rsidR="003872E9">
        <w:rPr>
          <w:rFonts w:asciiTheme="majorBidi" w:hAnsiTheme="majorBidi" w:cstheme="majorBidi"/>
          <w:sz w:val="24"/>
          <w:szCs w:val="24"/>
        </w:rPr>
        <w:t>n those of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students in more “modern” societies. </w:t>
      </w:r>
    </w:p>
    <w:p w14:paraId="670E3FE8" w14:textId="64DD6F32" w:rsidR="006D3260" w:rsidRPr="00EF326F" w:rsidRDefault="006D3260" w:rsidP="00EF326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EF326F">
        <w:rPr>
          <w:rFonts w:asciiTheme="majorBidi" w:hAnsiTheme="majorBidi" w:cstheme="majorBidi"/>
          <w:sz w:val="24"/>
          <w:szCs w:val="24"/>
        </w:rPr>
        <w:t xml:space="preserve">Our third hypothesis is that there is a connection between the ability to adopt a pedagogical </w:t>
      </w:r>
      <w:r w:rsidR="00CD3C54" w:rsidRPr="00EF326F">
        <w:rPr>
          <w:rFonts w:asciiTheme="majorBidi" w:hAnsiTheme="majorBidi" w:cstheme="majorBidi"/>
          <w:sz w:val="24"/>
          <w:szCs w:val="24"/>
        </w:rPr>
        <w:t xml:space="preserve">growth mindset </w:t>
      </w:r>
      <w:r w:rsidRPr="00EF326F">
        <w:rPr>
          <w:rFonts w:asciiTheme="majorBidi" w:hAnsiTheme="majorBidi" w:cstheme="majorBidi"/>
          <w:sz w:val="24"/>
          <w:szCs w:val="24"/>
        </w:rPr>
        <w:t>approach and traditional and religious characteristics.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28B69CEC" w14:textId="755E4AE0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Provided that the research hypotheses are confirmed, further studies will be required to examine </w:t>
      </w:r>
      <w:r w:rsidR="00CD3C54">
        <w:rPr>
          <w:rFonts w:asciiTheme="majorBidi" w:hAnsiTheme="majorBidi" w:cstheme="majorBidi"/>
          <w:sz w:val="24"/>
          <w:szCs w:val="24"/>
        </w:rPr>
        <w:t>means</w:t>
      </w:r>
      <w:r w:rsidRPr="003E2AD8">
        <w:rPr>
          <w:rFonts w:asciiTheme="majorBidi" w:hAnsiTheme="majorBidi" w:cstheme="majorBidi"/>
          <w:sz w:val="24"/>
          <w:szCs w:val="24"/>
        </w:rPr>
        <w:t xml:space="preserve"> of intervention and position changing, which</w:t>
      </w:r>
      <w:r w:rsidR="00CD3C54">
        <w:rPr>
          <w:rFonts w:asciiTheme="majorBidi" w:hAnsiTheme="majorBidi" w:cstheme="majorBidi"/>
          <w:sz w:val="24"/>
          <w:szCs w:val="24"/>
        </w:rPr>
        <w:t xml:space="preserve"> in turn,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CD3C54">
        <w:rPr>
          <w:rFonts w:asciiTheme="majorBidi" w:hAnsiTheme="majorBidi" w:cstheme="majorBidi"/>
          <w:sz w:val="24"/>
          <w:szCs w:val="24"/>
        </w:rPr>
        <w:t>cultivate</w:t>
      </w:r>
      <w:r w:rsidRPr="003E2AD8">
        <w:rPr>
          <w:rFonts w:asciiTheme="majorBidi" w:hAnsiTheme="majorBidi" w:cstheme="majorBidi"/>
          <w:sz w:val="24"/>
          <w:szCs w:val="24"/>
        </w:rPr>
        <w:t xml:space="preserve"> a link</w:t>
      </w:r>
      <w:r w:rsidR="00CD3C54">
        <w:rPr>
          <w:rFonts w:asciiTheme="majorBidi" w:hAnsiTheme="majorBidi" w:cstheme="majorBidi"/>
          <w:sz w:val="24"/>
          <w:szCs w:val="24"/>
        </w:rPr>
        <w:t>age</w:t>
      </w:r>
      <w:r w:rsidRPr="003E2AD8">
        <w:rPr>
          <w:rFonts w:asciiTheme="majorBidi" w:hAnsiTheme="majorBidi" w:cstheme="majorBidi"/>
          <w:sz w:val="24"/>
          <w:szCs w:val="24"/>
        </w:rPr>
        <w:t xml:space="preserve"> between </w:t>
      </w:r>
      <w:r w:rsidR="00CD3C54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growth mindset and </w:t>
      </w:r>
      <w:r w:rsidR="00CD3C54">
        <w:rPr>
          <w:rFonts w:asciiTheme="majorBidi" w:hAnsiTheme="majorBidi" w:cstheme="majorBidi"/>
          <w:sz w:val="24"/>
          <w:szCs w:val="24"/>
        </w:rPr>
        <w:t xml:space="preserve">these </w:t>
      </w:r>
      <w:r w:rsidRPr="003E2AD8">
        <w:rPr>
          <w:rFonts w:asciiTheme="majorBidi" w:hAnsiTheme="majorBidi" w:cstheme="majorBidi"/>
          <w:sz w:val="24"/>
          <w:szCs w:val="24"/>
        </w:rPr>
        <w:t>cultural and social characteristics.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00AEC3F5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</w:p>
    <w:p w14:paraId="4BA046A6" w14:textId="77777777" w:rsidR="006D3260" w:rsidRPr="00BB0A00" w:rsidRDefault="006D3260" w:rsidP="003E2AD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B0A00">
        <w:rPr>
          <w:rFonts w:asciiTheme="majorBidi" w:hAnsiTheme="majorBidi" w:cstheme="majorBidi"/>
          <w:b/>
          <w:bCs/>
          <w:sz w:val="24"/>
          <w:szCs w:val="24"/>
        </w:rPr>
        <w:t>Method</w:t>
      </w:r>
    </w:p>
    <w:p w14:paraId="5EC3346E" w14:textId="77777777" w:rsidR="006D3260" w:rsidRPr="00BB0A00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BB0A00">
        <w:rPr>
          <w:rFonts w:asciiTheme="majorBidi" w:hAnsiTheme="majorBidi" w:cstheme="majorBidi"/>
          <w:i/>
          <w:iCs/>
          <w:sz w:val="24"/>
          <w:szCs w:val="24"/>
        </w:rPr>
        <w:t>Participants</w:t>
      </w:r>
    </w:p>
    <w:p w14:paraId="01BF5B5F" w14:textId="6C643718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Participants in the study will be 1000 students of teaching </w:t>
      </w:r>
      <w:r w:rsidR="003872E9">
        <w:rPr>
          <w:rFonts w:asciiTheme="majorBidi" w:hAnsiTheme="majorBidi" w:cstheme="majorBidi"/>
          <w:sz w:val="24"/>
          <w:szCs w:val="24"/>
        </w:rPr>
        <w:t>in</w:t>
      </w:r>
      <w:r w:rsidRPr="003E2AD8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3E2AD8">
        <w:rPr>
          <w:rFonts w:asciiTheme="majorBidi" w:hAnsiTheme="majorBidi" w:cstheme="majorBidi"/>
          <w:sz w:val="24"/>
          <w:szCs w:val="24"/>
        </w:rPr>
        <w:t>Qasemi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 xml:space="preserve"> College, in </w:t>
      </w:r>
      <w:r w:rsidR="00BB0A00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>first, second, third, and fo</w:t>
      </w:r>
      <w:r w:rsidR="002929B3">
        <w:rPr>
          <w:rFonts w:asciiTheme="majorBidi" w:hAnsiTheme="majorBidi" w:cstheme="majorBidi"/>
          <w:sz w:val="24"/>
          <w:szCs w:val="24"/>
        </w:rPr>
        <w:t>u</w:t>
      </w:r>
      <w:r w:rsidRPr="003E2AD8">
        <w:rPr>
          <w:rFonts w:asciiTheme="majorBidi" w:hAnsiTheme="majorBidi" w:cstheme="majorBidi"/>
          <w:sz w:val="24"/>
          <w:szCs w:val="24"/>
        </w:rPr>
        <w:t xml:space="preserve">rth years </w:t>
      </w:r>
      <w:r w:rsidR="00BB0A00">
        <w:rPr>
          <w:rFonts w:asciiTheme="majorBidi" w:hAnsiTheme="majorBidi" w:cstheme="majorBidi"/>
          <w:sz w:val="24"/>
          <w:szCs w:val="24"/>
        </w:rPr>
        <w:t xml:space="preserve">of the B.Ed. </w:t>
      </w:r>
      <w:r w:rsidR="008B47CC">
        <w:rPr>
          <w:rFonts w:asciiTheme="majorBidi" w:hAnsiTheme="majorBidi" w:cstheme="majorBidi"/>
          <w:sz w:val="24"/>
          <w:szCs w:val="24"/>
        </w:rPr>
        <w:t>and M.</w:t>
      </w:r>
      <w:r w:rsidR="00B24E5D">
        <w:rPr>
          <w:rFonts w:asciiTheme="majorBidi" w:hAnsiTheme="majorBidi" w:cstheme="majorBidi"/>
          <w:sz w:val="24"/>
          <w:szCs w:val="24"/>
        </w:rPr>
        <w:t xml:space="preserve"> </w:t>
      </w:r>
      <w:r w:rsidR="008B47CC">
        <w:rPr>
          <w:rFonts w:asciiTheme="majorBidi" w:hAnsiTheme="majorBidi" w:cstheme="majorBidi"/>
          <w:sz w:val="24"/>
          <w:szCs w:val="24"/>
        </w:rPr>
        <w:t xml:space="preserve">Teach </w:t>
      </w:r>
      <w:r w:rsidR="00BB0A00">
        <w:rPr>
          <w:rFonts w:asciiTheme="majorBidi" w:hAnsiTheme="majorBidi" w:cstheme="majorBidi"/>
          <w:sz w:val="24"/>
          <w:szCs w:val="24"/>
        </w:rPr>
        <w:t>program</w:t>
      </w:r>
      <w:r w:rsidR="008B47CC">
        <w:rPr>
          <w:rFonts w:asciiTheme="majorBidi" w:hAnsiTheme="majorBidi" w:cstheme="majorBidi"/>
          <w:sz w:val="24"/>
          <w:szCs w:val="24"/>
        </w:rPr>
        <w:t xml:space="preserve">s, </w:t>
      </w:r>
      <w:r w:rsidRPr="003E2AD8">
        <w:rPr>
          <w:rFonts w:asciiTheme="majorBidi" w:hAnsiTheme="majorBidi" w:cstheme="majorBidi"/>
          <w:sz w:val="24"/>
          <w:szCs w:val="24"/>
        </w:rPr>
        <w:t>in various specializations</w:t>
      </w:r>
      <w:r w:rsidR="008B47CC">
        <w:rPr>
          <w:rFonts w:asciiTheme="majorBidi" w:hAnsiTheme="majorBidi" w:cstheme="majorBidi"/>
          <w:sz w:val="24"/>
          <w:szCs w:val="24"/>
        </w:rPr>
        <w:t>.</w:t>
      </w:r>
    </w:p>
    <w:p w14:paraId="25210535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7ED196D9" w14:textId="77777777" w:rsidR="006D3260" w:rsidRPr="008B47CC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B47CC">
        <w:rPr>
          <w:rFonts w:asciiTheme="majorBidi" w:hAnsiTheme="majorBidi" w:cstheme="majorBidi"/>
          <w:i/>
          <w:iCs/>
          <w:sz w:val="24"/>
          <w:szCs w:val="24"/>
        </w:rPr>
        <w:t>Instruments</w:t>
      </w:r>
    </w:p>
    <w:p w14:paraId="4994F672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Three-part Questionnaire</w:t>
      </w:r>
    </w:p>
    <w:p w14:paraId="72BF57BE" w14:textId="0055EE95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Part I</w:t>
      </w:r>
      <w:r w:rsidR="008B47CC">
        <w:rPr>
          <w:rFonts w:asciiTheme="majorBidi" w:hAnsiTheme="majorBidi" w:cstheme="majorBidi"/>
          <w:sz w:val="24"/>
          <w:szCs w:val="24"/>
        </w:rPr>
        <w:t>: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8B47CC">
        <w:rPr>
          <w:rFonts w:asciiTheme="majorBidi" w:hAnsiTheme="majorBidi" w:cstheme="majorBidi"/>
          <w:sz w:val="24"/>
          <w:szCs w:val="24"/>
        </w:rPr>
        <w:t xml:space="preserve">A </w:t>
      </w:r>
      <w:r w:rsidRPr="003E2AD8">
        <w:rPr>
          <w:rFonts w:asciiTheme="majorBidi" w:hAnsiTheme="majorBidi" w:cstheme="majorBidi"/>
          <w:sz w:val="24"/>
          <w:szCs w:val="24"/>
        </w:rPr>
        <w:t xml:space="preserve">student position </w:t>
      </w:r>
      <w:r w:rsidR="008B47CC" w:rsidRPr="003E2AD8">
        <w:rPr>
          <w:rFonts w:asciiTheme="majorBidi" w:hAnsiTheme="majorBidi" w:cstheme="majorBidi"/>
          <w:sz w:val="24"/>
          <w:szCs w:val="24"/>
        </w:rPr>
        <w:t>questionnaire</w:t>
      </w:r>
      <w:r w:rsidRPr="003E2AD8">
        <w:rPr>
          <w:rFonts w:asciiTheme="majorBidi" w:hAnsiTheme="majorBidi" w:cstheme="majorBidi"/>
          <w:sz w:val="24"/>
          <w:szCs w:val="24"/>
        </w:rPr>
        <w:t xml:space="preserve"> regarding mindsets consisting of </w:t>
      </w:r>
      <w:r w:rsidR="003872E9">
        <w:rPr>
          <w:rFonts w:asciiTheme="majorBidi" w:hAnsiTheme="majorBidi" w:cstheme="majorBidi"/>
          <w:sz w:val="24"/>
          <w:szCs w:val="24"/>
        </w:rPr>
        <w:t xml:space="preserve">twenty-six </w:t>
      </w:r>
      <w:r w:rsidRPr="003E2AD8">
        <w:rPr>
          <w:rFonts w:asciiTheme="majorBidi" w:hAnsiTheme="majorBidi" w:cstheme="majorBidi"/>
          <w:sz w:val="24"/>
          <w:szCs w:val="24"/>
        </w:rPr>
        <w:t xml:space="preserve">statements, designed to identify whether the student is inclined toward a growth or fixed mindset. </w:t>
      </w:r>
    </w:p>
    <w:p w14:paraId="3195F62E" w14:textId="5C1DD2A2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Part II</w:t>
      </w:r>
      <w:r w:rsidR="008B47CC">
        <w:rPr>
          <w:rFonts w:asciiTheme="majorBidi" w:hAnsiTheme="majorBidi" w:cstheme="majorBidi"/>
          <w:sz w:val="24"/>
          <w:szCs w:val="24"/>
        </w:rPr>
        <w:t>: A</w:t>
      </w:r>
      <w:r w:rsidRPr="003E2AD8">
        <w:rPr>
          <w:rFonts w:asciiTheme="majorBidi" w:hAnsiTheme="majorBidi" w:cstheme="majorBidi"/>
          <w:sz w:val="24"/>
          <w:szCs w:val="24"/>
        </w:rPr>
        <w:t xml:space="preserve"> student position </w:t>
      </w:r>
      <w:r w:rsidR="008B47CC" w:rsidRPr="003E2AD8">
        <w:rPr>
          <w:rFonts w:asciiTheme="majorBidi" w:hAnsiTheme="majorBidi" w:cstheme="majorBidi"/>
          <w:sz w:val="24"/>
          <w:szCs w:val="24"/>
        </w:rPr>
        <w:t>questionnaire</w:t>
      </w:r>
      <w:r w:rsidRPr="003E2AD8">
        <w:rPr>
          <w:rFonts w:asciiTheme="majorBidi" w:hAnsiTheme="majorBidi" w:cstheme="majorBidi"/>
          <w:sz w:val="24"/>
          <w:szCs w:val="24"/>
        </w:rPr>
        <w:t xml:space="preserve"> regarding education in a traditional society, which examines general and cultural perceptions </w:t>
      </w:r>
      <w:r w:rsidR="008B47CC">
        <w:rPr>
          <w:rFonts w:asciiTheme="majorBidi" w:hAnsiTheme="majorBidi" w:cstheme="majorBidi"/>
          <w:sz w:val="24"/>
          <w:szCs w:val="24"/>
        </w:rPr>
        <w:t>of</w:t>
      </w:r>
      <w:r w:rsidRPr="003E2AD8">
        <w:rPr>
          <w:rFonts w:asciiTheme="majorBidi" w:hAnsiTheme="majorBidi" w:cstheme="majorBidi"/>
          <w:sz w:val="24"/>
          <w:szCs w:val="24"/>
        </w:rPr>
        <w:t xml:space="preserve"> change and openness. </w:t>
      </w:r>
    </w:p>
    <w:p w14:paraId="61121AC0" w14:textId="5D9CCDC1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Part III</w:t>
      </w:r>
      <w:r w:rsidR="008B47CC">
        <w:rPr>
          <w:rFonts w:asciiTheme="majorBidi" w:hAnsiTheme="majorBidi" w:cstheme="majorBidi"/>
          <w:sz w:val="24"/>
          <w:szCs w:val="24"/>
        </w:rPr>
        <w:t>: A</w:t>
      </w:r>
      <w:r w:rsidRPr="003E2AD8">
        <w:rPr>
          <w:rFonts w:asciiTheme="majorBidi" w:hAnsiTheme="majorBidi" w:cstheme="majorBidi"/>
          <w:sz w:val="24"/>
          <w:szCs w:val="24"/>
        </w:rPr>
        <w:t xml:space="preserve"> demographic </w:t>
      </w:r>
      <w:r w:rsidR="008B47CC">
        <w:rPr>
          <w:rFonts w:asciiTheme="majorBidi" w:hAnsiTheme="majorBidi" w:cstheme="majorBidi"/>
          <w:sz w:val="24"/>
          <w:szCs w:val="24"/>
        </w:rPr>
        <w:t xml:space="preserve">survey—cultural </w:t>
      </w:r>
      <w:r w:rsidRPr="003E2AD8">
        <w:rPr>
          <w:rFonts w:asciiTheme="majorBidi" w:hAnsiTheme="majorBidi" w:cstheme="majorBidi"/>
          <w:sz w:val="24"/>
          <w:szCs w:val="24"/>
        </w:rPr>
        <w:t xml:space="preserve">background, age, gender, </w:t>
      </w:r>
      <w:r w:rsidR="008B47CC">
        <w:rPr>
          <w:rFonts w:asciiTheme="majorBidi" w:hAnsiTheme="majorBidi" w:cstheme="majorBidi"/>
          <w:sz w:val="24"/>
          <w:szCs w:val="24"/>
        </w:rPr>
        <w:t>level of</w:t>
      </w:r>
      <w:r w:rsidRPr="003E2AD8">
        <w:rPr>
          <w:rFonts w:asciiTheme="majorBidi" w:hAnsiTheme="majorBidi" w:cstheme="majorBidi"/>
          <w:sz w:val="24"/>
          <w:szCs w:val="24"/>
        </w:rPr>
        <w:t xml:space="preserve"> studies, disciplinary affiliation.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0E992200" w14:textId="7BAE7582" w:rsidR="006D3260" w:rsidRDefault="006D3260" w:rsidP="003E2AD8">
      <w:pPr>
        <w:rPr>
          <w:rFonts w:asciiTheme="majorBidi" w:hAnsiTheme="majorBidi" w:cstheme="majorBidi"/>
          <w:sz w:val="24"/>
          <w:szCs w:val="24"/>
        </w:rPr>
      </w:pPr>
    </w:p>
    <w:p w14:paraId="6EDF02F2" w14:textId="7C80FCC4" w:rsidR="003872E9" w:rsidRDefault="003872E9" w:rsidP="003E2AD8">
      <w:pPr>
        <w:rPr>
          <w:rFonts w:asciiTheme="majorBidi" w:hAnsiTheme="majorBidi" w:cstheme="majorBidi"/>
          <w:sz w:val="24"/>
          <w:szCs w:val="24"/>
        </w:rPr>
      </w:pPr>
    </w:p>
    <w:p w14:paraId="7B6DD8F8" w14:textId="77777777" w:rsidR="003872E9" w:rsidRPr="003E2AD8" w:rsidRDefault="003872E9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23BA2335" w14:textId="7DB3889B" w:rsidR="006D3260" w:rsidRPr="008B47CC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B47CC">
        <w:rPr>
          <w:rFonts w:asciiTheme="majorBidi" w:hAnsiTheme="majorBidi" w:cstheme="majorBidi"/>
          <w:i/>
          <w:iCs/>
          <w:sz w:val="24"/>
          <w:szCs w:val="24"/>
        </w:rPr>
        <w:t xml:space="preserve">Procedure </w:t>
      </w:r>
    </w:p>
    <w:p w14:paraId="36E56D7D" w14:textId="7E96D831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At the first stage of the study, all questionnaires will be translated to Arabic. By applying the </w:t>
      </w:r>
      <w:r w:rsidR="00074143">
        <w:rPr>
          <w:rFonts w:asciiTheme="majorBidi" w:hAnsiTheme="majorBidi" w:cstheme="majorBidi"/>
          <w:sz w:val="24"/>
          <w:szCs w:val="24"/>
        </w:rPr>
        <w:t>test</w:t>
      </w:r>
      <w:r w:rsidR="008D594A">
        <w:rPr>
          <w:rFonts w:asciiTheme="majorBidi" w:hAnsiTheme="majorBidi" w:cstheme="majorBidi"/>
          <w:sz w:val="24"/>
          <w:szCs w:val="24"/>
        </w:rPr>
        <w:t xml:space="preserve"> re-test</w:t>
      </w:r>
      <w:r w:rsidRPr="003E2AD8">
        <w:rPr>
          <w:rFonts w:asciiTheme="majorBidi" w:hAnsiTheme="majorBidi" w:cstheme="majorBidi"/>
          <w:sz w:val="24"/>
          <w:szCs w:val="24"/>
        </w:rPr>
        <w:t xml:space="preserve"> translation method (Butcher, 1982)</w:t>
      </w:r>
      <w:r w:rsidR="008D594A">
        <w:rPr>
          <w:rFonts w:asciiTheme="majorBidi" w:hAnsiTheme="majorBidi" w:cstheme="majorBidi"/>
          <w:sz w:val="24"/>
          <w:szCs w:val="24"/>
        </w:rPr>
        <w:t>,</w:t>
      </w:r>
      <w:r w:rsidRPr="003E2AD8">
        <w:rPr>
          <w:rFonts w:asciiTheme="majorBidi" w:hAnsiTheme="majorBidi" w:cstheme="majorBidi"/>
          <w:sz w:val="24"/>
          <w:szCs w:val="24"/>
        </w:rPr>
        <w:t xml:space="preserve"> the Hebrew questionnaires will be translated </w:t>
      </w:r>
      <w:r w:rsidR="008D594A">
        <w:rPr>
          <w:rFonts w:asciiTheme="majorBidi" w:hAnsiTheme="majorBidi" w:cstheme="majorBidi"/>
          <w:sz w:val="24"/>
          <w:szCs w:val="24"/>
        </w:rPr>
        <w:t>in</w:t>
      </w:r>
      <w:r w:rsidRPr="003E2AD8">
        <w:rPr>
          <w:rFonts w:asciiTheme="majorBidi" w:hAnsiTheme="majorBidi" w:cstheme="majorBidi"/>
          <w:sz w:val="24"/>
          <w:szCs w:val="24"/>
        </w:rPr>
        <w:t>to Arabic, and then from Arabic back into Hebrew. Both Hebrew versions</w:t>
      </w:r>
      <w:r w:rsidR="008D594A">
        <w:rPr>
          <w:rFonts w:asciiTheme="majorBidi" w:hAnsiTheme="majorBidi" w:cstheme="majorBidi"/>
          <w:sz w:val="24"/>
          <w:szCs w:val="24"/>
        </w:rPr>
        <w:t>—</w:t>
      </w:r>
      <w:r w:rsidRPr="003E2AD8">
        <w:rPr>
          <w:rFonts w:asciiTheme="majorBidi" w:hAnsiTheme="majorBidi" w:cstheme="majorBidi"/>
          <w:sz w:val="24"/>
          <w:szCs w:val="24"/>
        </w:rPr>
        <w:t>original and translated</w:t>
      </w:r>
      <w:r w:rsidR="008D594A">
        <w:rPr>
          <w:rFonts w:asciiTheme="majorBidi" w:hAnsiTheme="majorBidi" w:cstheme="majorBidi"/>
          <w:sz w:val="24"/>
          <w:szCs w:val="24"/>
        </w:rPr>
        <w:t xml:space="preserve">—will </w:t>
      </w:r>
      <w:r w:rsidRPr="003E2AD8">
        <w:rPr>
          <w:rFonts w:asciiTheme="majorBidi" w:hAnsiTheme="majorBidi" w:cstheme="majorBidi"/>
          <w:sz w:val="24"/>
          <w:szCs w:val="24"/>
        </w:rPr>
        <w:t xml:space="preserve">then be compared to </w:t>
      </w:r>
      <w:r w:rsidR="008D594A">
        <w:rPr>
          <w:rFonts w:asciiTheme="majorBidi" w:hAnsiTheme="majorBidi" w:cstheme="majorBidi"/>
          <w:sz w:val="24"/>
          <w:szCs w:val="24"/>
        </w:rPr>
        <w:t>establish their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8D594A">
        <w:rPr>
          <w:rFonts w:asciiTheme="majorBidi" w:hAnsiTheme="majorBidi" w:cstheme="majorBidi"/>
          <w:sz w:val="24"/>
          <w:szCs w:val="24"/>
        </w:rPr>
        <w:t>equivalence</w:t>
      </w:r>
      <w:r w:rsidRPr="003E2A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1AA627F5" w14:textId="6422FC06" w:rsidR="006D3260" w:rsidRPr="003E2AD8" w:rsidRDefault="006D3260" w:rsidP="008D594A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At the second stage, </w:t>
      </w:r>
      <w:r w:rsidR="00B44A23">
        <w:rPr>
          <w:rFonts w:asciiTheme="majorBidi" w:hAnsiTheme="majorBidi" w:cstheme="majorBidi"/>
          <w:sz w:val="24"/>
          <w:szCs w:val="24"/>
        </w:rPr>
        <w:t xml:space="preserve">the questionnaires’ credibility will be </w:t>
      </w:r>
      <w:r w:rsidR="00BB5034">
        <w:rPr>
          <w:rFonts w:asciiTheme="majorBidi" w:hAnsiTheme="majorBidi" w:cstheme="majorBidi"/>
          <w:sz w:val="24"/>
          <w:szCs w:val="24"/>
        </w:rPr>
        <w:t>validated</w:t>
      </w:r>
      <w:r w:rsidR="00B44A23">
        <w:rPr>
          <w:rFonts w:asciiTheme="majorBidi" w:hAnsiTheme="majorBidi" w:cstheme="majorBidi"/>
          <w:sz w:val="24"/>
          <w:szCs w:val="24"/>
        </w:rPr>
        <w:t xml:space="preserve">, </w:t>
      </w:r>
      <w:r w:rsidRPr="003E2AD8">
        <w:rPr>
          <w:rFonts w:asciiTheme="majorBidi" w:hAnsiTheme="majorBidi" w:cstheme="majorBidi"/>
          <w:sz w:val="24"/>
          <w:szCs w:val="24"/>
        </w:rPr>
        <w:t xml:space="preserve">with an emphasis on </w:t>
      </w:r>
      <w:r w:rsidR="00B44A23">
        <w:rPr>
          <w:rFonts w:asciiTheme="majorBidi" w:hAnsiTheme="majorBidi" w:cstheme="majorBidi"/>
          <w:sz w:val="24"/>
          <w:szCs w:val="24"/>
        </w:rPr>
        <w:t xml:space="preserve">testing for </w:t>
      </w:r>
      <w:r w:rsidRPr="003E2AD8">
        <w:rPr>
          <w:rFonts w:asciiTheme="majorBidi" w:hAnsiTheme="majorBidi" w:cstheme="majorBidi"/>
          <w:sz w:val="24"/>
          <w:szCs w:val="24"/>
        </w:rPr>
        <w:t>biases or placating.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7357A9C8" w14:textId="6999158E" w:rsidR="006D3260" w:rsidRPr="003E2AD8" w:rsidRDefault="006D3260" w:rsidP="00B44A23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The questionnaire</w:t>
      </w:r>
      <w:r w:rsidR="00B44A23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will be </w:t>
      </w:r>
      <w:r w:rsidR="00B44A23" w:rsidRPr="003E2AD8">
        <w:rPr>
          <w:rFonts w:asciiTheme="majorBidi" w:hAnsiTheme="majorBidi" w:cstheme="majorBidi"/>
          <w:sz w:val="24"/>
          <w:szCs w:val="24"/>
        </w:rPr>
        <w:t>distributed</w:t>
      </w:r>
      <w:r w:rsidRPr="003E2AD8">
        <w:rPr>
          <w:rFonts w:asciiTheme="majorBidi" w:hAnsiTheme="majorBidi" w:cstheme="majorBidi"/>
          <w:sz w:val="24"/>
          <w:szCs w:val="24"/>
        </w:rPr>
        <w:t xml:space="preserve"> by </w:t>
      </w:r>
      <w:r w:rsidR="00B44A23">
        <w:rPr>
          <w:rFonts w:asciiTheme="majorBidi" w:hAnsiTheme="majorBidi" w:cstheme="majorBidi"/>
          <w:sz w:val="24"/>
          <w:szCs w:val="24"/>
        </w:rPr>
        <w:t>a</w:t>
      </w:r>
      <w:r w:rsidRPr="003E2AD8">
        <w:rPr>
          <w:rFonts w:asciiTheme="majorBidi" w:hAnsiTheme="majorBidi" w:cstheme="majorBidi"/>
          <w:sz w:val="24"/>
          <w:szCs w:val="24"/>
        </w:rPr>
        <w:t xml:space="preserve"> research assistant to all of the students in the college in the framework of lectures and by </w:t>
      </w:r>
      <w:r w:rsidR="00BB5034">
        <w:rPr>
          <w:rFonts w:asciiTheme="majorBidi" w:hAnsiTheme="majorBidi" w:cstheme="majorBidi"/>
          <w:sz w:val="24"/>
          <w:szCs w:val="24"/>
        </w:rPr>
        <w:t xml:space="preserve">way of </w:t>
      </w:r>
      <w:r w:rsidRPr="003E2AD8">
        <w:rPr>
          <w:rFonts w:asciiTheme="majorBidi" w:hAnsiTheme="majorBidi" w:cstheme="majorBidi"/>
          <w:sz w:val="24"/>
          <w:szCs w:val="24"/>
        </w:rPr>
        <w:t xml:space="preserve">prior coordination with department heads and course lecturers. In total, the study </w:t>
      </w:r>
      <w:r w:rsidR="00B44A23">
        <w:rPr>
          <w:rFonts w:asciiTheme="majorBidi" w:hAnsiTheme="majorBidi" w:cstheme="majorBidi"/>
          <w:sz w:val="24"/>
          <w:szCs w:val="24"/>
        </w:rPr>
        <w:t>cohort will include a minimum of</w:t>
      </w:r>
      <w:r w:rsidRPr="003E2AD8">
        <w:rPr>
          <w:rFonts w:asciiTheme="majorBidi" w:hAnsiTheme="majorBidi" w:cstheme="majorBidi"/>
          <w:sz w:val="24"/>
          <w:szCs w:val="24"/>
        </w:rPr>
        <w:t xml:space="preserve"> 1000 respondents. </w:t>
      </w:r>
      <w:r w:rsidR="00B44A23">
        <w:rPr>
          <w:rFonts w:asciiTheme="majorBidi" w:hAnsiTheme="majorBidi" w:cstheme="majorBidi"/>
          <w:sz w:val="24"/>
          <w:szCs w:val="24"/>
        </w:rPr>
        <w:t>The</w:t>
      </w:r>
      <w:r w:rsidRPr="003E2AD8">
        <w:rPr>
          <w:rFonts w:asciiTheme="majorBidi" w:hAnsiTheme="majorBidi" w:cstheme="majorBidi"/>
          <w:sz w:val="24"/>
          <w:szCs w:val="24"/>
        </w:rPr>
        <w:t xml:space="preserve"> questionnaire </w:t>
      </w:r>
      <w:r w:rsidR="00B44A23">
        <w:rPr>
          <w:rFonts w:asciiTheme="majorBidi" w:hAnsiTheme="majorBidi" w:cstheme="majorBidi"/>
          <w:sz w:val="24"/>
          <w:szCs w:val="24"/>
        </w:rPr>
        <w:t xml:space="preserve">will be answered </w:t>
      </w:r>
      <w:r w:rsidRPr="003E2AD8">
        <w:rPr>
          <w:rFonts w:asciiTheme="majorBidi" w:hAnsiTheme="majorBidi" w:cstheme="majorBidi"/>
          <w:sz w:val="24"/>
          <w:szCs w:val="24"/>
        </w:rPr>
        <w:t xml:space="preserve">in the framework of lectures </w:t>
      </w:r>
      <w:r w:rsidR="00B44A23">
        <w:rPr>
          <w:rFonts w:asciiTheme="majorBidi" w:hAnsiTheme="majorBidi" w:cstheme="majorBidi"/>
          <w:sz w:val="24"/>
          <w:szCs w:val="24"/>
        </w:rPr>
        <w:t>to ensure that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B44A23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students </w:t>
      </w:r>
      <w:r w:rsidR="00857FE1">
        <w:rPr>
          <w:rFonts w:asciiTheme="majorBidi" w:hAnsiTheme="majorBidi" w:cstheme="majorBidi"/>
          <w:sz w:val="24"/>
          <w:szCs w:val="24"/>
        </w:rPr>
        <w:t>approach it seriously</w:t>
      </w:r>
      <w:r w:rsidR="00857FE1"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857FE1">
        <w:rPr>
          <w:rFonts w:asciiTheme="majorBidi" w:hAnsiTheme="majorBidi" w:cstheme="majorBidi"/>
          <w:sz w:val="24"/>
          <w:szCs w:val="24"/>
        </w:rPr>
        <w:t xml:space="preserve">and </w:t>
      </w:r>
      <w:r w:rsidRPr="003E2AD8">
        <w:rPr>
          <w:rFonts w:asciiTheme="majorBidi" w:hAnsiTheme="majorBidi" w:cstheme="majorBidi"/>
          <w:sz w:val="24"/>
          <w:szCs w:val="24"/>
        </w:rPr>
        <w:t xml:space="preserve">devote </w:t>
      </w:r>
      <w:r w:rsidR="00C10C21">
        <w:rPr>
          <w:rFonts w:asciiTheme="majorBidi" w:hAnsiTheme="majorBidi" w:cstheme="majorBidi"/>
          <w:sz w:val="24"/>
          <w:szCs w:val="24"/>
        </w:rPr>
        <w:t>the time necessary to complete it</w:t>
      </w:r>
      <w:r w:rsidR="00857FE1">
        <w:rPr>
          <w:rFonts w:asciiTheme="majorBidi" w:hAnsiTheme="majorBidi" w:cstheme="majorBidi"/>
          <w:sz w:val="24"/>
          <w:szCs w:val="24"/>
        </w:rPr>
        <w:t>.</w:t>
      </w:r>
      <w:r w:rsidR="00C10C21">
        <w:rPr>
          <w:rFonts w:asciiTheme="majorBidi" w:hAnsiTheme="majorBidi" w:cstheme="majorBidi"/>
          <w:sz w:val="24"/>
          <w:szCs w:val="24"/>
        </w:rPr>
        <w:t xml:space="preserve"> </w:t>
      </w:r>
    </w:p>
    <w:p w14:paraId="05195E50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3943D1E5" w14:textId="4B9F4C69" w:rsidR="006D3260" w:rsidRPr="00857FE1" w:rsidRDefault="00857FE1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57FE1">
        <w:rPr>
          <w:rFonts w:asciiTheme="majorBidi" w:hAnsiTheme="majorBidi" w:cstheme="majorBidi"/>
          <w:i/>
          <w:iCs/>
          <w:sz w:val="24"/>
          <w:szCs w:val="24"/>
        </w:rPr>
        <w:t>Protecting Respondent Rights</w:t>
      </w:r>
    </w:p>
    <w:p w14:paraId="79D805D2" w14:textId="3F029671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To </w:t>
      </w:r>
      <w:r w:rsidR="00857FE1">
        <w:rPr>
          <w:rFonts w:asciiTheme="majorBidi" w:hAnsiTheme="majorBidi" w:cstheme="majorBidi"/>
          <w:sz w:val="24"/>
          <w:szCs w:val="24"/>
        </w:rPr>
        <w:t>maintain the participants’ rights</w:t>
      </w:r>
      <w:r w:rsidRPr="003E2AD8">
        <w:rPr>
          <w:rFonts w:asciiTheme="majorBidi" w:hAnsiTheme="majorBidi" w:cstheme="majorBidi"/>
          <w:sz w:val="24"/>
          <w:szCs w:val="24"/>
        </w:rPr>
        <w:t xml:space="preserve">, </w:t>
      </w:r>
      <w:r w:rsidR="00857FE1">
        <w:rPr>
          <w:rFonts w:asciiTheme="majorBidi" w:hAnsiTheme="majorBidi" w:cstheme="majorBidi"/>
          <w:sz w:val="24"/>
          <w:szCs w:val="24"/>
        </w:rPr>
        <w:t>they</w:t>
      </w:r>
      <w:r w:rsidRPr="003E2AD8">
        <w:rPr>
          <w:rFonts w:asciiTheme="majorBidi" w:hAnsiTheme="majorBidi" w:cstheme="majorBidi"/>
          <w:sz w:val="24"/>
          <w:szCs w:val="24"/>
        </w:rPr>
        <w:t xml:space="preserve"> will be informed as to the aims of the study, provid</w:t>
      </w:r>
      <w:r w:rsidR="00857FE1">
        <w:rPr>
          <w:rFonts w:asciiTheme="majorBidi" w:hAnsiTheme="majorBidi" w:cstheme="majorBidi"/>
          <w:sz w:val="24"/>
          <w:szCs w:val="24"/>
        </w:rPr>
        <w:t>ed with a detailed</w:t>
      </w:r>
      <w:r w:rsidRPr="003E2AD8">
        <w:rPr>
          <w:rFonts w:asciiTheme="majorBidi" w:hAnsiTheme="majorBidi" w:cstheme="majorBidi"/>
          <w:sz w:val="24"/>
          <w:szCs w:val="24"/>
        </w:rPr>
        <w:t xml:space="preserve"> explanation </w:t>
      </w:r>
      <w:r w:rsidR="00857FE1">
        <w:rPr>
          <w:rFonts w:asciiTheme="majorBidi" w:hAnsiTheme="majorBidi" w:cstheme="majorBidi"/>
          <w:sz w:val="24"/>
          <w:szCs w:val="24"/>
        </w:rPr>
        <w:t xml:space="preserve">of its contents, and given the </w:t>
      </w:r>
      <w:r w:rsidRPr="003E2AD8">
        <w:rPr>
          <w:rFonts w:asciiTheme="majorBidi" w:hAnsiTheme="majorBidi" w:cstheme="majorBidi"/>
          <w:sz w:val="24"/>
          <w:szCs w:val="24"/>
        </w:rPr>
        <w:t xml:space="preserve">option to withdraw from the study. Likewise, </w:t>
      </w:r>
      <w:r w:rsidR="00C719B4">
        <w:rPr>
          <w:rFonts w:asciiTheme="majorBidi" w:hAnsiTheme="majorBidi" w:cstheme="majorBidi"/>
          <w:sz w:val="24"/>
          <w:szCs w:val="24"/>
        </w:rPr>
        <w:t xml:space="preserve">respondent </w:t>
      </w:r>
      <w:r w:rsidR="00C719B4" w:rsidRPr="003E2AD8">
        <w:rPr>
          <w:rFonts w:asciiTheme="majorBidi" w:hAnsiTheme="majorBidi" w:cstheme="majorBidi"/>
          <w:sz w:val="24"/>
          <w:szCs w:val="24"/>
        </w:rPr>
        <w:t>anonymity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C719B4">
        <w:rPr>
          <w:rFonts w:asciiTheme="majorBidi" w:hAnsiTheme="majorBidi" w:cstheme="majorBidi"/>
          <w:sz w:val="24"/>
          <w:szCs w:val="24"/>
        </w:rPr>
        <w:t xml:space="preserve">will be </w:t>
      </w:r>
      <w:commentRangeStart w:id="6"/>
      <w:r w:rsidR="002929B3">
        <w:rPr>
          <w:rFonts w:asciiTheme="majorBidi" w:hAnsiTheme="majorBidi" w:cstheme="majorBidi"/>
          <w:sz w:val="24"/>
          <w:szCs w:val="24"/>
        </w:rPr>
        <w:t>emphasized</w:t>
      </w:r>
      <w:commentRangeEnd w:id="6"/>
      <w:r w:rsidR="002929B3">
        <w:rPr>
          <w:rStyle w:val="CommentReference"/>
          <w:rFonts w:cs="Times New Roman"/>
          <w:lang w:val="x-none" w:eastAsia="x-none" w:bidi="he-IL"/>
        </w:rPr>
        <w:commentReference w:id="6"/>
      </w:r>
      <w:r w:rsidR="00C719B4">
        <w:rPr>
          <w:rFonts w:asciiTheme="majorBidi" w:hAnsiTheme="majorBidi" w:cstheme="majorBidi"/>
          <w:sz w:val="24"/>
          <w:szCs w:val="24"/>
        </w:rPr>
        <w:t xml:space="preserve"> throughout the study, </w:t>
      </w:r>
      <w:r w:rsidR="00652F6A">
        <w:rPr>
          <w:rFonts w:asciiTheme="majorBidi" w:hAnsiTheme="majorBidi" w:cstheme="majorBidi"/>
          <w:sz w:val="24"/>
          <w:szCs w:val="24"/>
        </w:rPr>
        <w:t>while the study’s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652F6A">
        <w:rPr>
          <w:rFonts w:asciiTheme="majorBidi" w:hAnsiTheme="majorBidi" w:cstheme="majorBidi"/>
          <w:sz w:val="24"/>
          <w:szCs w:val="24"/>
        </w:rPr>
        <w:t>finding</w:t>
      </w:r>
      <w:r w:rsidR="00BB5034">
        <w:rPr>
          <w:rFonts w:asciiTheme="majorBidi" w:hAnsiTheme="majorBidi" w:cstheme="majorBidi"/>
          <w:sz w:val="24"/>
          <w:szCs w:val="24"/>
        </w:rPr>
        <w:t>s</w:t>
      </w:r>
      <w:r w:rsidR="00652F6A">
        <w:rPr>
          <w:rFonts w:asciiTheme="majorBidi" w:hAnsiTheme="majorBidi" w:cstheme="majorBidi"/>
          <w:sz w:val="24"/>
          <w:szCs w:val="24"/>
        </w:rPr>
        <w:t xml:space="preserve"> will be </w:t>
      </w:r>
      <w:r w:rsidRPr="003E2AD8">
        <w:rPr>
          <w:rFonts w:asciiTheme="majorBidi" w:hAnsiTheme="majorBidi" w:cstheme="majorBidi"/>
          <w:sz w:val="24"/>
          <w:szCs w:val="24"/>
        </w:rPr>
        <w:t>used solely for research purposes.</w:t>
      </w:r>
    </w:p>
    <w:p w14:paraId="5ABB2A4C" w14:textId="77777777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35ECFCC" w14:textId="595284EB" w:rsidR="006D3260" w:rsidRPr="00652F6A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652F6A">
        <w:rPr>
          <w:rFonts w:asciiTheme="majorBidi" w:hAnsiTheme="majorBidi" w:cstheme="majorBidi"/>
          <w:i/>
          <w:iCs/>
          <w:sz w:val="24"/>
          <w:szCs w:val="24"/>
        </w:rPr>
        <w:t xml:space="preserve">Statistical Analyses </w:t>
      </w:r>
    </w:p>
    <w:p w14:paraId="1756B26F" w14:textId="7590D9A0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lastRenderedPageBreak/>
        <w:t xml:space="preserve">Averages and standard deviations will be calculated for all research variables. Pearson correlates will also be calculated in order to examine a correlation between the students’ positions regarding mindsets and their positions towards development, change, and </w:t>
      </w:r>
      <w:r w:rsidR="00652F6A">
        <w:rPr>
          <w:rFonts w:asciiTheme="majorBidi" w:hAnsiTheme="majorBidi" w:cstheme="majorBidi"/>
          <w:sz w:val="24"/>
          <w:szCs w:val="24"/>
        </w:rPr>
        <w:t>the potential</w:t>
      </w:r>
      <w:r w:rsidRPr="003E2AD8">
        <w:rPr>
          <w:rFonts w:asciiTheme="majorBidi" w:hAnsiTheme="majorBidi" w:cstheme="majorBidi"/>
          <w:sz w:val="24"/>
          <w:szCs w:val="24"/>
        </w:rPr>
        <w:t xml:space="preserve"> for </w:t>
      </w:r>
      <w:r w:rsidR="00652F6A">
        <w:rPr>
          <w:rFonts w:asciiTheme="majorBidi" w:hAnsiTheme="majorBidi" w:cstheme="majorBidi"/>
          <w:sz w:val="24"/>
          <w:szCs w:val="24"/>
        </w:rPr>
        <w:t>impact</w:t>
      </w:r>
      <w:r w:rsidRPr="003E2AD8">
        <w:rPr>
          <w:rFonts w:asciiTheme="majorBidi" w:hAnsiTheme="majorBidi" w:cstheme="majorBidi"/>
          <w:sz w:val="24"/>
          <w:szCs w:val="24"/>
        </w:rPr>
        <w:t xml:space="preserve"> in the context of their cultural environment in the Arab society.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72042C1B" w14:textId="1A124129" w:rsidR="006D3260" w:rsidRPr="003E2AD8" w:rsidRDefault="006D3260" w:rsidP="00652F6A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In light of the results, we will conduct a discussion and reach conclusions regarding the connection between </w:t>
      </w:r>
      <w:r w:rsidR="00652F6A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growth mindset and cultural positions and </w:t>
      </w:r>
      <w:r w:rsidR="00652F6A">
        <w:rPr>
          <w:rFonts w:asciiTheme="majorBidi" w:hAnsiTheme="majorBidi" w:cstheme="majorBidi"/>
          <w:sz w:val="24"/>
          <w:szCs w:val="24"/>
        </w:rPr>
        <w:t>beliefs</w:t>
      </w:r>
      <w:r w:rsidR="00B02B9A">
        <w:rPr>
          <w:rFonts w:asciiTheme="majorBidi" w:hAnsiTheme="majorBidi" w:cstheme="majorBidi"/>
          <w:sz w:val="24"/>
          <w:szCs w:val="24"/>
        </w:rPr>
        <w:t>. We will</w:t>
      </w:r>
      <w:r w:rsidRPr="003E2AD8">
        <w:rPr>
          <w:rFonts w:asciiTheme="majorBidi" w:hAnsiTheme="majorBidi" w:cstheme="majorBidi"/>
          <w:sz w:val="24"/>
          <w:szCs w:val="24"/>
        </w:rPr>
        <w:t xml:space="preserve"> attempt to examine and focus </w:t>
      </w:r>
      <w:r w:rsidR="00652F6A">
        <w:rPr>
          <w:rFonts w:asciiTheme="majorBidi" w:hAnsiTheme="majorBidi" w:cstheme="majorBidi"/>
          <w:sz w:val="24"/>
          <w:szCs w:val="24"/>
        </w:rPr>
        <w:t xml:space="preserve">on </w:t>
      </w:r>
      <w:r w:rsidRPr="003E2AD8">
        <w:rPr>
          <w:rFonts w:asciiTheme="majorBidi" w:hAnsiTheme="majorBidi" w:cstheme="majorBidi"/>
          <w:sz w:val="24"/>
          <w:szCs w:val="24"/>
        </w:rPr>
        <w:t xml:space="preserve">these connections in terms of </w:t>
      </w:r>
      <w:r w:rsidR="00B02B9A">
        <w:rPr>
          <w:rFonts w:asciiTheme="majorBidi" w:hAnsiTheme="majorBidi" w:cstheme="majorBidi"/>
          <w:sz w:val="24"/>
          <w:szCs w:val="24"/>
        </w:rPr>
        <w:t xml:space="preserve">the students’ </w:t>
      </w:r>
      <w:r w:rsidRPr="003E2AD8">
        <w:rPr>
          <w:rFonts w:asciiTheme="majorBidi" w:hAnsiTheme="majorBidi" w:cstheme="majorBidi"/>
          <w:sz w:val="24"/>
          <w:szCs w:val="24"/>
        </w:rPr>
        <w:t xml:space="preserve">level of </w:t>
      </w:r>
      <w:r w:rsidR="00B02B9A">
        <w:rPr>
          <w:rFonts w:asciiTheme="majorBidi" w:hAnsiTheme="majorBidi" w:cstheme="majorBidi"/>
          <w:sz w:val="24"/>
          <w:szCs w:val="24"/>
        </w:rPr>
        <w:t>education</w:t>
      </w:r>
      <w:r w:rsidRPr="003E2AD8">
        <w:rPr>
          <w:rFonts w:asciiTheme="majorBidi" w:hAnsiTheme="majorBidi" w:cstheme="majorBidi"/>
          <w:sz w:val="24"/>
          <w:szCs w:val="24"/>
        </w:rPr>
        <w:t>, the</w:t>
      </w:r>
      <w:r w:rsidR="00B02B9A">
        <w:rPr>
          <w:rFonts w:asciiTheme="majorBidi" w:hAnsiTheme="majorBidi" w:cstheme="majorBidi"/>
          <w:sz w:val="24"/>
          <w:szCs w:val="24"/>
        </w:rPr>
        <w:t>ir</w:t>
      </w:r>
      <w:r w:rsidRPr="003E2AD8">
        <w:rPr>
          <w:rFonts w:asciiTheme="majorBidi" w:hAnsiTheme="majorBidi" w:cstheme="majorBidi"/>
          <w:sz w:val="24"/>
          <w:szCs w:val="24"/>
        </w:rPr>
        <w:t xml:space="preserve"> social environment, gender, and teaching experience.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251D0D1C" w14:textId="13056B4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</w:p>
    <w:p w14:paraId="51F139DD" w14:textId="715A1346" w:rsidR="00EC082E" w:rsidRDefault="00EC082E" w:rsidP="003E2AD8">
      <w:pPr>
        <w:rPr>
          <w:rFonts w:asciiTheme="majorBidi" w:hAnsiTheme="majorBidi" w:cstheme="majorBidi"/>
          <w:sz w:val="24"/>
          <w:szCs w:val="24"/>
        </w:rPr>
      </w:pPr>
    </w:p>
    <w:p w14:paraId="27A263A9" w14:textId="1BD60E5B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DF1893A" w14:textId="362A83E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81355A4" w14:textId="38C93FCF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BA1A9C4" w14:textId="23FA7535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5A6F4426" w14:textId="7996541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7252B4F" w14:textId="07FB42A8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D38C90C" w14:textId="1685BD0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23B1B66C" w14:textId="73B010E4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484FBDB" w14:textId="3CBED24E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F96DAB1" w14:textId="5950A8C4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066759C6" w14:textId="45EBA9FE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CE53D6D" w14:textId="01727BBB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20017599" w14:textId="73093F0E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4C4E493" w14:textId="5081AD9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9EDAA64" w14:textId="77777777" w:rsidR="00652F6A" w:rsidRPr="003E2AD8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4F7F4CD" w14:textId="77773CAD" w:rsidR="00EC082E" w:rsidRPr="003E2AD8" w:rsidRDefault="00EC082E" w:rsidP="003E2AD8">
      <w:pPr>
        <w:rPr>
          <w:rFonts w:asciiTheme="majorBidi" w:hAnsiTheme="majorBidi" w:cstheme="majorBidi"/>
          <w:sz w:val="24"/>
          <w:szCs w:val="24"/>
        </w:rPr>
      </w:pPr>
    </w:p>
    <w:p w14:paraId="668CA40A" w14:textId="68CC7F02" w:rsidR="006D3260" w:rsidRPr="00BB5034" w:rsidRDefault="003E2AD8" w:rsidP="00B02B9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commentRangeStart w:id="7"/>
      <w:r w:rsidRPr="00BB5034">
        <w:rPr>
          <w:rFonts w:asciiTheme="majorBidi" w:hAnsiTheme="majorBidi" w:cstheme="majorBidi"/>
          <w:b/>
          <w:bCs/>
          <w:sz w:val="24"/>
          <w:szCs w:val="24"/>
        </w:rPr>
        <w:t>Resour</w:t>
      </w:r>
      <w:r w:rsidR="00EC082E" w:rsidRPr="00BB5034">
        <w:rPr>
          <w:rFonts w:asciiTheme="majorBidi" w:hAnsiTheme="majorBidi" w:cstheme="majorBidi"/>
          <w:b/>
          <w:bCs/>
          <w:sz w:val="24"/>
          <w:szCs w:val="24"/>
        </w:rPr>
        <w:t>ces</w:t>
      </w:r>
      <w:commentRangeEnd w:id="7"/>
      <w:r w:rsidR="00D0634D" w:rsidRPr="00BB5034">
        <w:rPr>
          <w:rStyle w:val="CommentReference"/>
          <w:rFonts w:cs="Times New Roman"/>
          <w:b/>
          <w:bCs/>
          <w:lang w:val="x-none" w:eastAsia="x-none" w:bidi="he-IL"/>
        </w:rPr>
        <w:commentReference w:id="7"/>
      </w:r>
    </w:p>
    <w:p w14:paraId="3C85E6A7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2AD8">
        <w:rPr>
          <w:rFonts w:asciiTheme="majorBidi" w:hAnsiTheme="majorBidi" w:cstheme="majorBidi"/>
          <w:sz w:val="24"/>
          <w:szCs w:val="24"/>
        </w:rPr>
        <w:t>Boaler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>, J. (2013, March). Ability and mathematics: The mindset revolution that is</w:t>
      </w:r>
      <w:r w:rsidR="00B02B9A">
        <w:rPr>
          <w:rFonts w:asciiTheme="majorBidi" w:hAnsiTheme="majorBidi" w:cstheme="majorBidi"/>
          <w:sz w:val="24"/>
          <w:szCs w:val="24"/>
        </w:rPr>
        <w:t xml:space="preserve"> </w:t>
      </w:r>
      <w:bookmarkStart w:id="8" w:name="_GoBack"/>
      <w:bookmarkEnd w:id="8"/>
    </w:p>
    <w:p w14:paraId="6A35F19C" w14:textId="6D334334" w:rsidR="004E10F8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reshaping education. In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Forum</w:t>
      </w:r>
      <w:r w:rsidRPr="003E2AD8">
        <w:rPr>
          <w:rFonts w:asciiTheme="majorBidi" w:hAnsiTheme="majorBidi" w:cstheme="majorBidi"/>
          <w:sz w:val="24"/>
          <w:szCs w:val="24"/>
        </w:rPr>
        <w:t> (Vol. 55, No. 1, pp. 143-152).</w:t>
      </w:r>
    </w:p>
    <w:p w14:paraId="15BCB1EB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Duckworth, A. L., Peterson, C., Matthews, M. D., &amp; Kelly, D. R. (2007). </w:t>
      </w:r>
      <w:r w:rsidR="00071219" w:rsidRPr="003E2AD8">
        <w:rPr>
          <w:rFonts w:asciiTheme="majorBidi" w:hAnsiTheme="majorBidi" w:cstheme="majorBidi"/>
          <w:sz w:val="24"/>
          <w:szCs w:val="24"/>
        </w:rPr>
        <w:t xml:space="preserve">Grit: </w:t>
      </w:r>
    </w:p>
    <w:p w14:paraId="2B269371" w14:textId="2F66A2E6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Perseverance and passion for long-term goals.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Journal of Personality and</w:t>
      </w:r>
      <w:r w:rsidR="00BB503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1219" w:rsidRPr="00B02B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02B9A" w:rsidRPr="00B02B9A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Social Psychology</w:t>
      </w:r>
      <w:r w:rsidRPr="003E2AD8">
        <w:rPr>
          <w:rFonts w:asciiTheme="majorBidi" w:hAnsiTheme="majorBidi" w:cstheme="majorBidi"/>
          <w:sz w:val="24"/>
          <w:szCs w:val="24"/>
        </w:rPr>
        <w:t>, 92(6), 1087-1101.</w:t>
      </w:r>
    </w:p>
    <w:p w14:paraId="2289C970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Dweck, C.S (2006a) 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Mindset: the new psychology of success</w:t>
      </w:r>
      <w:r w:rsidRPr="003E2AD8">
        <w:rPr>
          <w:rFonts w:asciiTheme="majorBidi" w:hAnsiTheme="majorBidi" w:cstheme="majorBidi"/>
          <w:sz w:val="24"/>
          <w:szCs w:val="24"/>
        </w:rPr>
        <w:t xml:space="preserve">. New York: Ballantine </w:t>
      </w:r>
    </w:p>
    <w:p w14:paraId="01F330CB" w14:textId="42CF3750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Books.</w:t>
      </w:r>
    </w:p>
    <w:p w14:paraId="2546289A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Dweck, C.S. (2007). The secret to raising smart kids. 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Scientific American: Mind</w:t>
      </w:r>
      <w:r w:rsidRPr="003E2AD8">
        <w:rPr>
          <w:rFonts w:asciiTheme="majorBidi" w:hAnsiTheme="majorBidi" w:cstheme="majorBidi"/>
          <w:sz w:val="24"/>
          <w:szCs w:val="24"/>
        </w:rPr>
        <w:t xml:space="preserve">, </w:t>
      </w:r>
    </w:p>
    <w:p w14:paraId="69A38DF2" w14:textId="1B018B35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36–43 (December/ January 2007/2008).</w:t>
      </w:r>
    </w:p>
    <w:p w14:paraId="07995A0C" w14:textId="77777777" w:rsidR="00B02B9A" w:rsidRDefault="006D3260" w:rsidP="00B02B9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Dweck, C.S. (2012) 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 xml:space="preserve">Personal Communication, Teaching Mathematics for a Growth </w:t>
      </w:r>
    </w:p>
    <w:p w14:paraId="42897194" w14:textId="52AE665A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B02B9A">
        <w:rPr>
          <w:rFonts w:asciiTheme="majorBidi" w:hAnsiTheme="majorBidi" w:cstheme="majorBidi"/>
          <w:i/>
          <w:iCs/>
          <w:sz w:val="24"/>
          <w:szCs w:val="24"/>
        </w:rPr>
        <w:t xml:space="preserve">Mindset </w:t>
      </w:r>
      <w:r w:rsidR="00B02B9A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orkshop</w:t>
      </w:r>
      <w:r w:rsidRPr="003E2AD8">
        <w:rPr>
          <w:rFonts w:asciiTheme="majorBidi" w:hAnsiTheme="majorBidi" w:cstheme="majorBidi"/>
          <w:sz w:val="24"/>
          <w:szCs w:val="24"/>
        </w:rPr>
        <w:t>, Stanford, CA, July.</w:t>
      </w:r>
    </w:p>
    <w:p w14:paraId="78792268" w14:textId="77777777" w:rsidR="00B02B9A" w:rsidRDefault="006D3260" w:rsidP="00B02B9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Dweck, C. (2017).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Mindset-updated edition: Changing the way you think to fulfil your</w:t>
      </w:r>
    </w:p>
    <w:p w14:paraId="2DD7247E" w14:textId="5A29EAE3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B02B9A">
        <w:rPr>
          <w:rFonts w:asciiTheme="majorBidi" w:hAnsiTheme="majorBidi" w:cstheme="majorBidi"/>
          <w:i/>
          <w:iCs/>
          <w:sz w:val="24"/>
          <w:szCs w:val="24"/>
        </w:rPr>
        <w:t>potential</w:t>
      </w:r>
      <w:r w:rsidRPr="003E2AD8">
        <w:rPr>
          <w:rFonts w:asciiTheme="majorBidi" w:hAnsiTheme="majorBidi" w:cstheme="majorBidi"/>
          <w:sz w:val="24"/>
          <w:szCs w:val="24"/>
        </w:rPr>
        <w:t>. Hachette UK.</w:t>
      </w:r>
    </w:p>
    <w:p w14:paraId="4541C50A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2AD8">
        <w:rPr>
          <w:rFonts w:asciiTheme="majorBidi" w:hAnsiTheme="majorBidi" w:cstheme="majorBidi"/>
          <w:sz w:val="24"/>
          <w:szCs w:val="24"/>
        </w:rPr>
        <w:t>Fleurizard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 xml:space="preserve">, T. A., &amp; Young, P. R. (2018). Finding the Right Equation for Success: An </w:t>
      </w:r>
    </w:p>
    <w:p w14:paraId="319FB491" w14:textId="1524F117" w:rsidR="006D3260" w:rsidRPr="003E2AD8" w:rsidRDefault="006D3260" w:rsidP="00B02B9A">
      <w:pPr>
        <w:ind w:left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Exploratory Study on the Effects of a Growth Mindset Intervention on College Students in Remedial Math.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Journal of Counseling and Psychology</w:t>
      </w:r>
      <w:commentRangeStart w:id="9"/>
      <w:r w:rsidRPr="003E2AD8">
        <w:rPr>
          <w:rFonts w:asciiTheme="majorBidi" w:hAnsiTheme="majorBidi" w:cstheme="majorBidi"/>
          <w:sz w:val="24"/>
          <w:szCs w:val="24"/>
          <w:rtl/>
        </w:rPr>
        <w:t>, </w:t>
      </w:r>
      <w:r w:rsidRPr="003E2AD8">
        <w:rPr>
          <w:rFonts w:asciiTheme="majorBidi" w:hAnsiTheme="majorBidi" w:cstheme="majorBidi"/>
          <w:sz w:val="24"/>
          <w:szCs w:val="24"/>
        </w:rPr>
        <w:t>2</w:t>
      </w:r>
      <w:r w:rsidRPr="003E2AD8">
        <w:rPr>
          <w:rFonts w:asciiTheme="majorBidi" w:hAnsiTheme="majorBidi" w:cstheme="majorBidi"/>
          <w:sz w:val="24"/>
          <w:szCs w:val="24"/>
          <w:rtl/>
        </w:rPr>
        <w:t>(</w:t>
      </w:r>
      <w:r w:rsidRPr="003E2AD8">
        <w:rPr>
          <w:rFonts w:asciiTheme="majorBidi" w:hAnsiTheme="majorBidi" w:cstheme="majorBidi"/>
          <w:sz w:val="24"/>
          <w:szCs w:val="24"/>
        </w:rPr>
        <w:t>1</w:t>
      </w:r>
      <w:r w:rsidRPr="003E2AD8">
        <w:rPr>
          <w:rFonts w:asciiTheme="majorBidi" w:hAnsiTheme="majorBidi" w:cstheme="majorBidi"/>
          <w:sz w:val="24"/>
          <w:szCs w:val="24"/>
          <w:rtl/>
        </w:rPr>
        <w:t xml:space="preserve">), </w:t>
      </w:r>
      <w:r w:rsidRPr="003E2AD8">
        <w:rPr>
          <w:rFonts w:asciiTheme="majorBidi" w:hAnsiTheme="majorBidi" w:cstheme="majorBidi"/>
          <w:sz w:val="24"/>
          <w:szCs w:val="24"/>
        </w:rPr>
        <w:t>3.</w:t>
      </w:r>
      <w:commentRangeEnd w:id="9"/>
      <w:r w:rsidR="00B02B9A">
        <w:rPr>
          <w:rStyle w:val="CommentReference"/>
          <w:rFonts w:cs="Times New Roman"/>
          <w:lang w:val="x-none" w:eastAsia="x-none" w:bidi="he-IL"/>
        </w:rPr>
        <w:commentReference w:id="9"/>
      </w:r>
    </w:p>
    <w:p w14:paraId="737CE306" w14:textId="77777777" w:rsidR="00D0634D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Powell, R. (2018). The Impact of Teacher and Student Mindsets on Responding to</w:t>
      </w:r>
    </w:p>
    <w:p w14:paraId="56DEDA64" w14:textId="191E5631" w:rsidR="006D3260" w:rsidRPr="003E2AD8" w:rsidRDefault="006D3260" w:rsidP="00D0634D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Student Writing in First-Year </w:t>
      </w:r>
      <w:commentRangeStart w:id="10"/>
      <w:r w:rsidRPr="003E2AD8">
        <w:rPr>
          <w:rFonts w:asciiTheme="majorBidi" w:hAnsiTheme="majorBidi" w:cstheme="majorBidi"/>
          <w:sz w:val="24"/>
          <w:szCs w:val="24"/>
        </w:rPr>
        <w:t>Composition</w:t>
      </w:r>
      <w:commentRangeEnd w:id="10"/>
      <w:r w:rsidR="00D0634D">
        <w:rPr>
          <w:rStyle w:val="CommentReference"/>
          <w:rFonts w:cs="Times New Roman"/>
          <w:lang w:val="x-none" w:eastAsia="x-none" w:bidi="he-IL"/>
        </w:rPr>
        <w:commentReference w:id="10"/>
      </w:r>
      <w:r w:rsidRPr="003E2AD8">
        <w:rPr>
          <w:rFonts w:asciiTheme="majorBidi" w:hAnsiTheme="majorBidi" w:cstheme="majorBidi"/>
          <w:sz w:val="24"/>
          <w:szCs w:val="24"/>
        </w:rPr>
        <w:t>.</w:t>
      </w:r>
    </w:p>
    <w:p w14:paraId="35566330" w14:textId="77777777" w:rsidR="00D0634D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Steele, C. (2011) </w:t>
      </w:r>
      <w:r w:rsidRPr="00D0634D">
        <w:rPr>
          <w:rFonts w:asciiTheme="majorBidi" w:hAnsiTheme="majorBidi" w:cstheme="majorBidi"/>
          <w:i/>
          <w:iCs/>
          <w:sz w:val="24"/>
          <w:szCs w:val="24"/>
        </w:rPr>
        <w:t>Whistling Vivaldi: how stereotypes affect us and what we can do</w:t>
      </w:r>
      <w:r w:rsidRPr="003E2A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E6D259D" w14:textId="3BDD56C4" w:rsidR="006D3260" w:rsidRPr="003E2AD8" w:rsidRDefault="006D3260" w:rsidP="00D0634D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New York: W.W. Norton &amp; Company.</w:t>
      </w:r>
    </w:p>
    <w:p w14:paraId="7C48D877" w14:textId="77777777" w:rsidR="006D3260" w:rsidRPr="003E2AD8" w:rsidRDefault="006D3260" w:rsidP="00B02B9A">
      <w:pPr>
        <w:rPr>
          <w:rFonts w:asciiTheme="majorBidi" w:hAnsiTheme="majorBidi" w:cstheme="majorBidi"/>
          <w:sz w:val="24"/>
          <w:szCs w:val="24"/>
          <w:rtl/>
        </w:rPr>
      </w:pPr>
    </w:p>
    <w:sectPr w:rsidR="006D3260" w:rsidRPr="003E2AD8" w:rsidSect="00DD11D7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258C7F4" w14:textId="77777777" w:rsidR="003C1E69" w:rsidRDefault="003C1E6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The Hebrew was an incomplete sentence, we have used this</w:t>
      </w:r>
    </w:p>
    <w:p w14:paraId="38B3D7CD" w14:textId="77777777" w:rsidR="003C1E69" w:rsidRDefault="003C1E69">
      <w:pPr>
        <w:pStyle w:val="CommentText"/>
        <w:rPr>
          <w:lang w:val="en-GB"/>
        </w:rPr>
      </w:pPr>
    </w:p>
    <w:p w14:paraId="1BCBE5E9" w14:textId="282B0FA6" w:rsidR="003C1E69" w:rsidRPr="003C1E69" w:rsidRDefault="003C1E69">
      <w:pPr>
        <w:pStyle w:val="CommentText"/>
        <w:rPr>
          <w:lang w:val="en-GB"/>
        </w:rPr>
      </w:pPr>
      <w:r w:rsidRPr="000A729F">
        <w:rPr>
          <w:rFonts w:ascii="David" w:hAnsi="David" w:cs="David"/>
          <w:sz w:val="24"/>
          <w:szCs w:val="24"/>
          <w:rtl/>
        </w:rPr>
        <w:t xml:space="preserve">עד כה נבחנה הגישה בהתייחס לתפיסה האישית של </w:t>
      </w:r>
      <w:r>
        <w:rPr>
          <w:rFonts w:ascii="David" w:hAnsi="David" w:cs="David" w:hint="cs"/>
          <w:sz w:val="24"/>
          <w:szCs w:val="24"/>
          <w:rtl/>
        </w:rPr>
        <w:t>לומדים</w:t>
      </w:r>
      <w:r w:rsidRPr="000A729F">
        <w:rPr>
          <w:rFonts w:ascii="David" w:hAnsi="David" w:cs="David"/>
          <w:sz w:val="24"/>
          <w:szCs w:val="24"/>
          <w:rtl/>
        </w:rPr>
        <w:t xml:space="preserve">, אולם ככל הידוע לנו, טרם נבחנו ההקשרים החברתיים והתרבותיים בהקשר זה. </w:t>
      </w:r>
      <w:r w:rsidRPr="00E81338">
        <w:rPr>
          <w:rFonts w:ascii="David" w:hAnsi="David" w:cs="David"/>
          <w:b/>
          <w:bCs/>
          <w:sz w:val="24"/>
          <w:szCs w:val="24"/>
          <w:rtl/>
        </w:rPr>
        <w:t>שאלות כגון</w:t>
      </w:r>
      <w:r w:rsidRPr="000A729F">
        <w:rPr>
          <w:rFonts w:ascii="David" w:hAnsi="David" w:cs="David"/>
          <w:sz w:val="24"/>
          <w:szCs w:val="24"/>
          <w:rtl/>
        </w:rPr>
        <w:t>:</w:t>
      </w:r>
    </w:p>
  </w:comment>
  <w:comment w:id="1" w:author="Author" w:initials="A">
    <w:p w14:paraId="356DDB9A" w14:textId="55193D23" w:rsidR="005F722C" w:rsidRPr="005F722C" w:rsidRDefault="005F722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E81338">
        <w:rPr>
          <w:lang w:val="en-US"/>
        </w:rPr>
        <w:t>Or: ‘within the</w:t>
      </w:r>
      <w:r>
        <w:rPr>
          <w:lang w:val="en-US"/>
        </w:rPr>
        <w:t xml:space="preserve"> Arab sector</w:t>
      </w:r>
      <w:r w:rsidR="00E81338">
        <w:rPr>
          <w:lang w:val="en-US"/>
        </w:rPr>
        <w:t xml:space="preserve"> in Israel’</w:t>
      </w:r>
    </w:p>
  </w:comment>
  <w:comment w:id="2" w:author="Author" w:initials="A">
    <w:p w14:paraId="161E16F4" w14:textId="5C57AE0D" w:rsidR="002267A4" w:rsidRPr="002267A4" w:rsidRDefault="002267A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276E9A">
        <w:rPr>
          <w:lang w:val="en-US"/>
        </w:rPr>
        <w:t>We</w:t>
      </w:r>
      <w:r>
        <w:rPr>
          <w:lang w:val="en-US"/>
        </w:rPr>
        <w:t xml:space="preserve"> suggest this or </w:t>
      </w:r>
      <w:r w:rsidR="00276E9A">
        <w:rPr>
          <w:lang w:val="en-US"/>
        </w:rPr>
        <w:t>‘</w:t>
      </w:r>
      <w:r>
        <w:rPr>
          <w:lang w:val="en-US"/>
        </w:rPr>
        <w:t>Arab teacher training colleges in Israel.</w:t>
      </w:r>
      <w:r w:rsidR="00276E9A">
        <w:rPr>
          <w:lang w:val="en-US"/>
        </w:rPr>
        <w:t>’</w:t>
      </w:r>
    </w:p>
  </w:comment>
  <w:comment w:id="3" w:author="Author" w:initials="A">
    <w:p w14:paraId="32C44135" w14:textId="77777777" w:rsidR="006F496E" w:rsidRDefault="006F49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Yes?</w:t>
      </w:r>
    </w:p>
    <w:p w14:paraId="24E47FAF" w14:textId="77777777" w:rsidR="00276E9A" w:rsidRDefault="00276E9A">
      <w:pPr>
        <w:pStyle w:val="CommentText"/>
        <w:rPr>
          <w:rtl/>
          <w:lang w:val="en-US"/>
        </w:rPr>
      </w:pPr>
      <w:r>
        <w:rPr>
          <w:lang w:val="en-US"/>
        </w:rPr>
        <w:t xml:space="preserve">It says </w:t>
      </w:r>
      <w:r>
        <w:rPr>
          <w:rFonts w:hint="cs"/>
          <w:rtl/>
          <w:lang w:val="en-US"/>
        </w:rPr>
        <w:t>מורים</w:t>
      </w:r>
    </w:p>
    <w:p w14:paraId="5E8D3CB0" w14:textId="35BF92BF" w:rsidR="00276E9A" w:rsidRPr="00276E9A" w:rsidRDefault="00276E9A">
      <w:pPr>
        <w:pStyle w:val="CommentText"/>
        <w:rPr>
          <w:lang w:val="en-GB"/>
        </w:rPr>
      </w:pPr>
      <w:r>
        <w:rPr>
          <w:rFonts w:hint="cs"/>
          <w:lang w:val="en-US"/>
        </w:rPr>
        <w:t>B</w:t>
      </w:r>
      <w:proofErr w:type="spellStart"/>
      <w:r>
        <w:rPr>
          <w:lang w:val="en-GB"/>
        </w:rPr>
        <w:t>ut</w:t>
      </w:r>
      <w:proofErr w:type="spellEnd"/>
      <w:r>
        <w:rPr>
          <w:lang w:val="en-GB"/>
        </w:rPr>
        <w:t xml:space="preserve"> we think you mean the students</w:t>
      </w:r>
    </w:p>
  </w:comment>
  <w:comment w:id="4" w:author="Author" w:initials="A">
    <w:p w14:paraId="236E9405" w14:textId="4895B0C9" w:rsidR="00DB113E" w:rsidRPr="00DB113E" w:rsidRDefault="00DB113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276E9A">
        <w:rPr>
          <w:lang w:val="en-US"/>
        </w:rPr>
        <w:t xml:space="preserve">OR: </w:t>
      </w:r>
      <w:r>
        <w:rPr>
          <w:lang w:val="en-US"/>
        </w:rPr>
        <w:t>Issues</w:t>
      </w:r>
      <w:r w:rsidR="00276E9A">
        <w:rPr>
          <w:lang w:val="en-US"/>
        </w:rPr>
        <w:t>,</w:t>
      </w:r>
      <w:r>
        <w:rPr>
          <w:lang w:val="en-US"/>
        </w:rPr>
        <w:t xml:space="preserve"> </w:t>
      </w:r>
      <w:r w:rsidR="003872E9">
        <w:rPr>
          <w:lang w:val="en-US"/>
        </w:rPr>
        <w:t>Topics</w:t>
      </w:r>
    </w:p>
  </w:comment>
  <w:comment w:id="5" w:author="Author" w:initials="A">
    <w:p w14:paraId="2C47456D" w14:textId="051AB37B" w:rsidR="00EF326F" w:rsidRPr="00EF326F" w:rsidRDefault="00EF326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2929B3">
        <w:rPr>
          <w:lang w:val="en-US"/>
        </w:rPr>
        <w:t>Perhaps clarify this point (why will this lead to fixed mindsets?)</w:t>
      </w:r>
      <w:r>
        <w:rPr>
          <w:lang w:val="en-US"/>
        </w:rPr>
        <w:t xml:space="preserve"> </w:t>
      </w:r>
    </w:p>
  </w:comment>
  <w:comment w:id="6" w:author="Author" w:initials="A">
    <w:p w14:paraId="615254E6" w14:textId="09E0ED68" w:rsidR="002929B3" w:rsidRPr="002929B3" w:rsidRDefault="002929B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Or ‘maintained’</w:t>
      </w:r>
    </w:p>
  </w:comment>
  <w:comment w:id="7" w:author="Author" w:initials="A">
    <w:p w14:paraId="4E27F4F0" w14:textId="34BD713F" w:rsidR="00D0634D" w:rsidRPr="00D0634D" w:rsidRDefault="00D063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Your bibliography requires a unified style (capitalized/not) words in titles, </w:t>
      </w:r>
      <w:proofErr w:type="gramStart"/>
      <w:r>
        <w:rPr>
          <w:lang w:val="en-US"/>
        </w:rPr>
        <w:t>etc..</w:t>
      </w:r>
      <w:proofErr w:type="gramEnd"/>
    </w:p>
  </w:comment>
  <w:comment w:id="9" w:author="Author" w:initials="A">
    <w:p w14:paraId="0730E7A1" w14:textId="072B4309" w:rsidR="00B02B9A" w:rsidRPr="00B02B9A" w:rsidRDefault="00B02B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?</w:t>
      </w:r>
    </w:p>
  </w:comment>
  <w:comment w:id="10" w:author="Author" w:initials="A">
    <w:p w14:paraId="55C81235" w14:textId="63E446AE" w:rsidR="00D0634D" w:rsidRPr="00D0634D" w:rsidRDefault="00D063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Missing info.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CBE5E9" w15:done="0"/>
  <w15:commentEx w15:paraId="356DDB9A" w15:done="0"/>
  <w15:commentEx w15:paraId="161E16F4" w15:done="0"/>
  <w15:commentEx w15:paraId="5E8D3CB0" w15:done="0"/>
  <w15:commentEx w15:paraId="236E9405" w15:done="0"/>
  <w15:commentEx w15:paraId="2C47456D" w15:done="0"/>
  <w15:commentEx w15:paraId="615254E6" w15:done="0"/>
  <w15:commentEx w15:paraId="4E27F4F0" w15:done="0"/>
  <w15:commentEx w15:paraId="0730E7A1" w15:done="0"/>
  <w15:commentEx w15:paraId="55C812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CBE5E9" w16cid:durableId="1FE83BA2"/>
  <w16cid:commentId w16cid:paraId="356DDB9A" w16cid:durableId="1FE83049"/>
  <w16cid:commentId w16cid:paraId="161E16F4" w16cid:durableId="1FE81A74"/>
  <w16cid:commentId w16cid:paraId="5E8D3CB0" w16cid:durableId="1FE81C0D"/>
  <w16cid:commentId w16cid:paraId="236E9405" w16cid:durableId="1FE81F6F"/>
  <w16cid:commentId w16cid:paraId="2C47456D" w16cid:durableId="1FE820FA"/>
  <w16cid:commentId w16cid:paraId="615254E6" w16cid:durableId="1FE83F20"/>
  <w16cid:commentId w16cid:paraId="4E27F4F0" w16cid:durableId="1FE82E3F"/>
  <w16cid:commentId w16cid:paraId="0730E7A1" w16cid:durableId="1FE82E07"/>
  <w16cid:commentId w16cid:paraId="55C81235" w16cid:durableId="1FE82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A416" w14:textId="77777777" w:rsidR="00FD0D73" w:rsidRDefault="00FD0D73" w:rsidP="003E2AD8">
      <w:pPr>
        <w:spacing w:line="240" w:lineRule="auto"/>
      </w:pPr>
      <w:r>
        <w:separator/>
      </w:r>
    </w:p>
  </w:endnote>
  <w:endnote w:type="continuationSeparator" w:id="0">
    <w:p w14:paraId="5DE87EED" w14:textId="77777777" w:rsidR="00FD0D73" w:rsidRDefault="00FD0D73" w:rsidP="003E2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-Reg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SoftPro-Medium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30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9E7AD" w14:textId="6D05736F" w:rsidR="003E2AD8" w:rsidRDefault="003E2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48951" w14:textId="77777777" w:rsidR="003E2AD8" w:rsidRDefault="003E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9E43" w14:textId="77777777" w:rsidR="00FD0D73" w:rsidRDefault="00FD0D73" w:rsidP="003E2AD8">
      <w:pPr>
        <w:spacing w:line="240" w:lineRule="auto"/>
      </w:pPr>
      <w:r>
        <w:separator/>
      </w:r>
    </w:p>
  </w:footnote>
  <w:footnote w:type="continuationSeparator" w:id="0">
    <w:p w14:paraId="17EFA7D9" w14:textId="77777777" w:rsidR="00FD0D73" w:rsidRDefault="00FD0D73" w:rsidP="003E2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016"/>
    <w:multiLevelType w:val="hybridMultilevel"/>
    <w:tmpl w:val="C5AA8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422CD"/>
    <w:multiLevelType w:val="hybridMultilevel"/>
    <w:tmpl w:val="1146E75C"/>
    <w:lvl w:ilvl="0" w:tplc="1226963C">
      <w:start w:val="1"/>
      <w:numFmt w:val="bullet"/>
      <w:lvlText w:val="-"/>
      <w:lvlJc w:val="left"/>
      <w:pPr>
        <w:ind w:left="720" w:hanging="360"/>
      </w:pPr>
      <w:rPr>
        <w:rFonts w:ascii="David-Reg" w:eastAsia="Calibri" w:hAnsi="David-Reg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D77"/>
    <w:multiLevelType w:val="hybridMultilevel"/>
    <w:tmpl w:val="4348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4999"/>
    <w:multiLevelType w:val="hybridMultilevel"/>
    <w:tmpl w:val="62BC58CE"/>
    <w:lvl w:ilvl="0" w:tplc="0D6AFC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D9C"/>
    <w:multiLevelType w:val="multilevel"/>
    <w:tmpl w:val="7C2C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AA725D"/>
    <w:multiLevelType w:val="multilevel"/>
    <w:tmpl w:val="715EA7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4E7F25"/>
    <w:multiLevelType w:val="hybridMultilevel"/>
    <w:tmpl w:val="87F2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1401"/>
    <w:multiLevelType w:val="hybridMultilevel"/>
    <w:tmpl w:val="3AA09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56314"/>
    <w:multiLevelType w:val="hybridMultilevel"/>
    <w:tmpl w:val="89DAE918"/>
    <w:lvl w:ilvl="0" w:tplc="CE345014">
      <w:start w:val="18"/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3C25D4"/>
    <w:multiLevelType w:val="hybridMultilevel"/>
    <w:tmpl w:val="6654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534"/>
    <w:multiLevelType w:val="hybridMultilevel"/>
    <w:tmpl w:val="2CAC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022E"/>
    <w:multiLevelType w:val="hybridMultilevel"/>
    <w:tmpl w:val="656E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3E48"/>
    <w:multiLevelType w:val="hybridMultilevel"/>
    <w:tmpl w:val="2AF434A6"/>
    <w:lvl w:ilvl="0" w:tplc="313421CE">
      <w:start w:val="201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0EA2"/>
    <w:multiLevelType w:val="hybridMultilevel"/>
    <w:tmpl w:val="5DC2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D6ADA"/>
    <w:multiLevelType w:val="hybridMultilevel"/>
    <w:tmpl w:val="DA70A3EA"/>
    <w:lvl w:ilvl="0" w:tplc="F7588084">
      <w:start w:val="2017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8F82884"/>
    <w:multiLevelType w:val="hybridMultilevel"/>
    <w:tmpl w:val="BDA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26132"/>
    <w:multiLevelType w:val="hybridMultilevel"/>
    <w:tmpl w:val="60EA6FB8"/>
    <w:lvl w:ilvl="0" w:tplc="F6604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F362131"/>
    <w:multiLevelType w:val="hybridMultilevel"/>
    <w:tmpl w:val="5DC26D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7581B50"/>
    <w:multiLevelType w:val="hybridMultilevel"/>
    <w:tmpl w:val="60EA6FB8"/>
    <w:lvl w:ilvl="0" w:tplc="F6604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C4A4823"/>
    <w:multiLevelType w:val="hybridMultilevel"/>
    <w:tmpl w:val="6FEAD546"/>
    <w:lvl w:ilvl="0" w:tplc="881C288A">
      <w:start w:val="1"/>
      <w:numFmt w:val="decimal"/>
      <w:lvlText w:val="%1."/>
      <w:lvlJc w:val="left"/>
      <w:pPr>
        <w:ind w:left="1800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6B4AEE"/>
    <w:multiLevelType w:val="hybridMultilevel"/>
    <w:tmpl w:val="9586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926D2"/>
    <w:multiLevelType w:val="hybridMultilevel"/>
    <w:tmpl w:val="E700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12BC2"/>
    <w:multiLevelType w:val="multilevel"/>
    <w:tmpl w:val="D4F07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9336E01"/>
    <w:multiLevelType w:val="hybridMultilevel"/>
    <w:tmpl w:val="D42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76062"/>
    <w:multiLevelType w:val="hybridMultilevel"/>
    <w:tmpl w:val="274E63B0"/>
    <w:lvl w:ilvl="0" w:tplc="8C5C26FE">
      <w:start w:val="1"/>
      <w:numFmt w:val="decimal"/>
      <w:lvlText w:val="%1."/>
      <w:lvlJc w:val="left"/>
      <w:pPr>
        <w:ind w:left="1800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AC2CF3"/>
    <w:multiLevelType w:val="multilevel"/>
    <w:tmpl w:val="5720D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6F325D"/>
    <w:multiLevelType w:val="hybridMultilevel"/>
    <w:tmpl w:val="CF4E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343"/>
    <w:multiLevelType w:val="hybridMultilevel"/>
    <w:tmpl w:val="B014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25"/>
  </w:num>
  <w:num w:numId="6">
    <w:abstractNumId w:val="5"/>
  </w:num>
  <w:num w:numId="7">
    <w:abstractNumId w:val="11"/>
  </w:num>
  <w:num w:numId="8">
    <w:abstractNumId w:val="6"/>
  </w:num>
  <w:num w:numId="9">
    <w:abstractNumId w:val="21"/>
  </w:num>
  <w:num w:numId="10">
    <w:abstractNumId w:val="7"/>
  </w:num>
  <w:num w:numId="11">
    <w:abstractNumId w:val="23"/>
  </w:num>
  <w:num w:numId="12">
    <w:abstractNumId w:val="2"/>
  </w:num>
  <w:num w:numId="13">
    <w:abstractNumId w:val="27"/>
  </w:num>
  <w:num w:numId="14">
    <w:abstractNumId w:val="10"/>
  </w:num>
  <w:num w:numId="15">
    <w:abstractNumId w:val="26"/>
  </w:num>
  <w:num w:numId="16">
    <w:abstractNumId w:val="15"/>
  </w:num>
  <w:num w:numId="17">
    <w:abstractNumId w:val="22"/>
  </w:num>
  <w:num w:numId="18">
    <w:abstractNumId w:val="13"/>
  </w:num>
  <w:num w:numId="19">
    <w:abstractNumId w:val="17"/>
  </w:num>
  <w:num w:numId="20">
    <w:abstractNumId w:val="3"/>
  </w:num>
  <w:num w:numId="21">
    <w:abstractNumId w:val="8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4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60"/>
    <w:rsid w:val="00071219"/>
    <w:rsid w:val="00074143"/>
    <w:rsid w:val="001B360A"/>
    <w:rsid w:val="002267A4"/>
    <w:rsid w:val="00276E9A"/>
    <w:rsid w:val="002929B3"/>
    <w:rsid w:val="003365D3"/>
    <w:rsid w:val="0035263B"/>
    <w:rsid w:val="00354802"/>
    <w:rsid w:val="003872E9"/>
    <w:rsid w:val="003C1E69"/>
    <w:rsid w:val="003E2AD8"/>
    <w:rsid w:val="004538DC"/>
    <w:rsid w:val="00456C51"/>
    <w:rsid w:val="004E10F8"/>
    <w:rsid w:val="004F7B99"/>
    <w:rsid w:val="005C7701"/>
    <w:rsid w:val="005F722C"/>
    <w:rsid w:val="006232A7"/>
    <w:rsid w:val="0065277A"/>
    <w:rsid w:val="00652F6A"/>
    <w:rsid w:val="006D3260"/>
    <w:rsid w:val="006F1A94"/>
    <w:rsid w:val="006F496E"/>
    <w:rsid w:val="007A4A7F"/>
    <w:rsid w:val="00857FE1"/>
    <w:rsid w:val="008B47CC"/>
    <w:rsid w:val="008D594A"/>
    <w:rsid w:val="00974B42"/>
    <w:rsid w:val="00B02B9A"/>
    <w:rsid w:val="00B24E5D"/>
    <w:rsid w:val="00B36139"/>
    <w:rsid w:val="00B44A23"/>
    <w:rsid w:val="00B64486"/>
    <w:rsid w:val="00BB0A00"/>
    <w:rsid w:val="00BB5034"/>
    <w:rsid w:val="00C10C21"/>
    <w:rsid w:val="00C1254B"/>
    <w:rsid w:val="00C12BD2"/>
    <w:rsid w:val="00C211E6"/>
    <w:rsid w:val="00C304B2"/>
    <w:rsid w:val="00C719B4"/>
    <w:rsid w:val="00CD3C54"/>
    <w:rsid w:val="00D0634D"/>
    <w:rsid w:val="00DB113E"/>
    <w:rsid w:val="00DC5337"/>
    <w:rsid w:val="00DD11D7"/>
    <w:rsid w:val="00E81338"/>
    <w:rsid w:val="00EC082E"/>
    <w:rsid w:val="00EF326F"/>
    <w:rsid w:val="00FD0D7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9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26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260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3260"/>
    <w:pPr>
      <w:keepNext/>
      <w:bidi/>
      <w:spacing w:line="360" w:lineRule="auto"/>
      <w:jc w:val="center"/>
      <w:outlineLvl w:val="1"/>
    </w:pPr>
    <w:rPr>
      <w:rFonts w:ascii="Times New Roman" w:eastAsia="Times New Roman" w:hAnsi="Times New Roman" w:cs="Narkisim"/>
      <w:b/>
      <w:bCs/>
      <w:noProof/>
      <w:sz w:val="28"/>
      <w:szCs w:val="28"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60"/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D3260"/>
    <w:rPr>
      <w:rFonts w:ascii="Times New Roman" w:eastAsia="Times New Roman" w:hAnsi="Times New Roman" w:cs="Narkisim"/>
      <w:b/>
      <w:bCs/>
      <w:noProof/>
      <w:sz w:val="28"/>
      <w:szCs w:val="28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6D3260"/>
    <w:pPr>
      <w:ind w:left="720"/>
      <w:contextualSpacing/>
    </w:pPr>
  </w:style>
  <w:style w:type="character" w:customStyle="1" w:styleId="hps">
    <w:name w:val="hps"/>
    <w:basedOn w:val="DefaultParagraphFont"/>
    <w:rsid w:val="006D3260"/>
  </w:style>
  <w:style w:type="character" w:customStyle="1" w:styleId="shorttext">
    <w:name w:val="short_text"/>
    <w:basedOn w:val="DefaultParagraphFont"/>
    <w:rsid w:val="006D3260"/>
  </w:style>
  <w:style w:type="character" w:styleId="CommentReference">
    <w:name w:val="annotation reference"/>
    <w:uiPriority w:val="99"/>
    <w:semiHidden/>
    <w:unhideWhenUsed/>
    <w:rsid w:val="006D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60"/>
    <w:pPr>
      <w:spacing w:line="240" w:lineRule="auto"/>
    </w:pPr>
    <w:rPr>
      <w:rFonts w:cs="Times New Roman"/>
      <w:sz w:val="20"/>
      <w:szCs w:val="20"/>
      <w:lang w:val="x-none" w:eastAsia="x-none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6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6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60"/>
    <w:pPr>
      <w:spacing w:line="240" w:lineRule="auto"/>
    </w:pPr>
    <w:rPr>
      <w:rFonts w:ascii="Tahoma" w:hAnsi="Tahoma" w:cs="Times New Roman"/>
      <w:sz w:val="16"/>
      <w:szCs w:val="16"/>
      <w:lang w:val="x-none" w:eastAsia="x-none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60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6D3260"/>
    <w:pPr>
      <w:spacing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D3260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szCs w:val="20"/>
      <w:lang w:val="x-none" w:eastAsia="x-none" w:bidi="he-IL"/>
    </w:rPr>
  </w:style>
  <w:style w:type="character" w:customStyle="1" w:styleId="HeaderChar">
    <w:name w:val="Header Char"/>
    <w:basedOn w:val="DefaultParagraphFont"/>
    <w:link w:val="Header"/>
    <w:uiPriority w:val="99"/>
    <w:rsid w:val="006D326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D3260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szCs w:val="20"/>
      <w:lang w:val="x-none" w:eastAsia="x-none" w:bidi="he-IL"/>
    </w:rPr>
  </w:style>
  <w:style w:type="character" w:customStyle="1" w:styleId="FooterChar">
    <w:name w:val="Footer Char"/>
    <w:basedOn w:val="DefaultParagraphFont"/>
    <w:link w:val="Footer"/>
    <w:uiPriority w:val="99"/>
    <w:rsid w:val="006D326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alParagraphStyle">
    <w:name w:val="NormalParagraphStyle"/>
    <w:basedOn w:val="Normal"/>
    <w:rsid w:val="006D3260"/>
    <w:pPr>
      <w:widowControl w:val="0"/>
      <w:suppressAutoHyphens/>
      <w:autoSpaceDE w:val="0"/>
      <w:bidi/>
      <w:spacing w:line="288" w:lineRule="auto"/>
    </w:pPr>
    <w:rPr>
      <w:rFonts w:ascii="WinSoftPro-Medium" w:eastAsia="WinSoftPro-Medium" w:hAnsi="WinSoftPro-Medium" w:cs="WinSoftPro-Medium"/>
      <w:color w:val="000000"/>
      <w:sz w:val="24"/>
      <w:szCs w:val="24"/>
      <w:lang w:val="ar-YE" w:eastAsia="he-IL" w:bidi="he-IL"/>
    </w:rPr>
  </w:style>
  <w:style w:type="paragraph" w:customStyle="1" w:styleId="xl24">
    <w:name w:val="xl24"/>
    <w:basedOn w:val="Normal"/>
    <w:rsid w:val="006D32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he-IL" w:bidi="he-IL"/>
    </w:rPr>
  </w:style>
  <w:style w:type="character" w:styleId="Hyperlink">
    <w:name w:val="Hyperlink"/>
    <w:uiPriority w:val="99"/>
    <w:unhideWhenUsed/>
    <w:rsid w:val="006D3260"/>
    <w:rPr>
      <w:color w:val="0563C1"/>
      <w:u w:val="single"/>
    </w:rPr>
  </w:style>
  <w:style w:type="paragraph" w:styleId="Subtitle">
    <w:name w:val="Subtitle"/>
    <w:basedOn w:val="Normal"/>
    <w:link w:val="SubtitleChar"/>
    <w:qFormat/>
    <w:rsid w:val="006D3260"/>
    <w:pPr>
      <w:bidi/>
      <w:spacing w:before="120" w:line="240" w:lineRule="auto"/>
      <w:jc w:val="center"/>
    </w:pPr>
    <w:rPr>
      <w:rFonts w:ascii="Times New Roman" w:eastAsia="Times New Roman" w:hAnsi="Times New Roman" w:cs="David"/>
      <w:b/>
      <w:bCs/>
      <w:sz w:val="32"/>
      <w:szCs w:val="32"/>
      <w:lang w:bidi="he-IL"/>
    </w:rPr>
  </w:style>
  <w:style w:type="character" w:customStyle="1" w:styleId="SubtitleChar">
    <w:name w:val="Subtitle Char"/>
    <w:basedOn w:val="DefaultParagraphFont"/>
    <w:link w:val="Subtitle"/>
    <w:rsid w:val="006D3260"/>
    <w:rPr>
      <w:rFonts w:ascii="Times New Roman" w:eastAsia="Times New Roman" w:hAnsi="Times New Roman" w:cs="David"/>
      <w:b/>
      <w:bCs/>
      <w:sz w:val="32"/>
      <w:szCs w:val="32"/>
    </w:rPr>
  </w:style>
  <w:style w:type="character" w:styleId="Strong">
    <w:name w:val="Strong"/>
    <w:uiPriority w:val="22"/>
    <w:qFormat/>
    <w:rsid w:val="006D3260"/>
    <w:rPr>
      <w:b/>
      <w:bCs/>
    </w:rPr>
  </w:style>
  <w:style w:type="character" w:styleId="Emphasis">
    <w:name w:val="Emphasis"/>
    <w:uiPriority w:val="20"/>
    <w:qFormat/>
    <w:rsid w:val="006D32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2019-01-15T09:17:00Z</dcterms:created>
  <dcterms:modified xsi:type="dcterms:W3CDTF">2019-01-15T09:17:00Z</dcterms:modified>
</cp:coreProperties>
</file>