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4741B" w14:textId="082F4B8D" w:rsidR="000B3E4F" w:rsidRPr="00CE26C9" w:rsidRDefault="000B3E4F" w:rsidP="007147CE">
      <w:pPr>
        <w:jc w:val="center"/>
      </w:pPr>
      <w:r w:rsidRPr="00CE26C9">
        <w:rPr>
          <w:rFonts w:asciiTheme="majorBidi" w:hAnsiTheme="majorBidi" w:cstheme="majorBidi"/>
          <w:b/>
          <w:bCs/>
          <w:sz w:val="28"/>
          <w:szCs w:val="28"/>
        </w:rPr>
        <w:t>Hadassah University Medical Center</w:t>
      </w:r>
    </w:p>
    <w:p w14:paraId="7A200812" w14:textId="502C4224" w:rsidR="000B3E4F" w:rsidRPr="00CE26C9" w:rsidRDefault="000B3E4F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>The Center for Retinal and Macular Degen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ration</w:t>
      </w:r>
    </w:p>
    <w:p w14:paraId="34D000A1" w14:textId="633B8B25" w:rsidR="000B3E4F" w:rsidRPr="00CE26C9" w:rsidRDefault="000B3E4F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The Unit for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linical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lectroph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ysiology and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isual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>ystem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 xml:space="preserve"> Function</w:t>
      </w:r>
    </w:p>
    <w:p w14:paraId="32B94B2D" w14:textId="19BD9309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Dept. of Ophthalmology, Hebrew University and Hadassah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Hospital</w:t>
      </w:r>
    </w:p>
    <w:p w14:paraId="39050829" w14:textId="438D4883" w:rsidR="00FF580C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Secretary for 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ppointments: </w:t>
      </w:r>
      <w:r w:rsidR="00FF580C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el. 02-6776585</w:t>
      </w:r>
    </w:p>
    <w:p w14:paraId="005F7D7C" w14:textId="5A2FEE63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Examination Room </w:t>
      </w:r>
      <w:r w:rsidR="00FF580C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el.: 02-6776584</w:t>
      </w:r>
    </w:p>
    <w:p w14:paraId="0097DB47" w14:textId="26B9792C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>Fax</w:t>
      </w:r>
      <w:r w:rsidR="00FF580C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 02-6448917</w:t>
      </w:r>
    </w:p>
    <w:p w14:paraId="36C09838" w14:textId="159C6939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C7D711F" w14:textId="4320D745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Referring physician: </w:t>
      </w:r>
      <w:r w:rsidRPr="00CE26C9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Oranit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Kristal</w:t>
      </w:r>
      <w:r w:rsidR="000A6D1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Shalit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ab/>
        <w:t xml:space="preserve">Patient: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Y</w:t>
      </w:r>
      <w:r w:rsidR="00445BD2">
        <w:rPr>
          <w:rFonts w:asciiTheme="majorBidi" w:hAnsiTheme="majorBidi" w:cstheme="majorBidi"/>
          <w:sz w:val="24"/>
          <w:szCs w:val="24"/>
        </w:rPr>
        <w:t>eh</w:t>
      </w:r>
      <w:r w:rsidRPr="00CE26C9">
        <w:rPr>
          <w:rFonts w:asciiTheme="majorBidi" w:hAnsiTheme="majorBidi" w:cstheme="majorBidi"/>
          <w:sz w:val="24"/>
          <w:szCs w:val="24"/>
        </w:rPr>
        <w:t>onatan</w:t>
      </w:r>
      <w:proofErr w:type="spellEnd"/>
      <w:r w:rsidR="005506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66D" w:rsidRPr="00CE26C9">
        <w:rPr>
          <w:rFonts w:asciiTheme="majorBidi" w:hAnsiTheme="majorBidi" w:cstheme="majorBidi"/>
          <w:sz w:val="24"/>
          <w:szCs w:val="24"/>
        </w:rPr>
        <w:t>Einhorn</w:t>
      </w:r>
      <w:proofErr w:type="spellEnd"/>
    </w:p>
    <w:p w14:paraId="7C81AC18" w14:textId="5F6E3126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  <w:t>Ophthalmologist</w:t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Pinchas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Rozen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90</w:t>
      </w:r>
    </w:p>
    <w:p w14:paraId="21606C34" w14:textId="0BCA5F95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  <w:t>Tel Aviv</w:t>
      </w:r>
    </w:p>
    <w:p w14:paraId="6DC17FF6" w14:textId="33570059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BB5131A" w14:textId="183382BB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no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: 34046553-3</w:t>
      </w:r>
      <w:r w:rsidR="00FF580C">
        <w:rPr>
          <w:rFonts w:asciiTheme="majorBidi" w:hAnsiTheme="majorBidi" w:cstheme="majorBidi"/>
          <w:sz w:val="24"/>
          <w:szCs w:val="24"/>
        </w:rPr>
        <w:t xml:space="preserve">  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Age: 6 yr.</w:t>
      </w:r>
      <w:r w:rsidRPr="00CE26C9">
        <w:rPr>
          <w:rFonts w:asciiTheme="majorBidi" w:hAnsiTheme="majorBidi" w:cstheme="majorBidi"/>
          <w:sz w:val="24"/>
          <w:szCs w:val="24"/>
        </w:rPr>
        <w:t xml:space="preserve"> </w:t>
      </w:r>
      <w:r w:rsidR="00FF580C">
        <w:rPr>
          <w:rFonts w:asciiTheme="majorBidi" w:hAnsiTheme="majorBidi" w:cstheme="majorBidi"/>
          <w:sz w:val="24"/>
          <w:szCs w:val="24"/>
        </w:rPr>
        <w:t xml:space="preserve"> 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Yr. of birth: </w:t>
      </w:r>
      <w:r w:rsidRPr="00CE26C9">
        <w:rPr>
          <w:rFonts w:asciiTheme="majorBidi" w:hAnsiTheme="majorBidi" w:cstheme="majorBidi"/>
          <w:sz w:val="24"/>
          <w:szCs w:val="24"/>
        </w:rPr>
        <w:t xml:space="preserve">2015 </w:t>
      </w:r>
      <w:r w:rsidR="00FF580C">
        <w:rPr>
          <w:rFonts w:asciiTheme="majorBidi" w:hAnsiTheme="majorBidi" w:cstheme="majorBidi"/>
          <w:sz w:val="24"/>
          <w:szCs w:val="24"/>
        </w:rPr>
        <w:t xml:space="preserve">  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Examination date: </w:t>
      </w:r>
      <w:r w:rsidRPr="00CE26C9">
        <w:rPr>
          <w:rFonts w:asciiTheme="majorBidi" w:hAnsiTheme="majorBidi" w:cstheme="majorBidi"/>
          <w:sz w:val="24"/>
          <w:szCs w:val="24"/>
        </w:rPr>
        <w:t xml:space="preserve">Mar. </w:t>
      </w:r>
      <w:r w:rsidR="00A3146A">
        <w:rPr>
          <w:rFonts w:asciiTheme="majorBidi" w:hAnsiTheme="majorBidi" w:cstheme="majorBidi"/>
          <w:sz w:val="24"/>
          <w:szCs w:val="24"/>
        </w:rPr>
        <w:t xml:space="preserve">24 </w:t>
      </w:r>
      <w:r w:rsidR="00FF580C">
        <w:rPr>
          <w:rFonts w:asciiTheme="majorBidi" w:hAnsiTheme="majorBidi" w:cstheme="majorBidi"/>
          <w:sz w:val="24"/>
          <w:szCs w:val="24"/>
        </w:rPr>
        <w:t>20</w:t>
      </w:r>
      <w:r w:rsidRPr="00CE26C9">
        <w:rPr>
          <w:rFonts w:asciiTheme="majorBidi" w:hAnsiTheme="majorBidi" w:cstheme="majorBidi"/>
          <w:sz w:val="24"/>
          <w:szCs w:val="24"/>
        </w:rPr>
        <w:t>21</w:t>
      </w:r>
    </w:p>
    <w:p w14:paraId="5D06CA23" w14:textId="68858724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59E5587" w14:textId="22C8F519" w:rsidR="0094019B" w:rsidRPr="00CE26C9" w:rsidRDefault="00FF580C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Below</w:t>
      </w:r>
      <w:r w:rsidRPr="00CE26C9">
        <w:rPr>
          <w:rFonts w:asciiTheme="majorBidi" w:hAnsiTheme="majorBidi" w:cstheme="majorBidi"/>
          <w:sz w:val="24"/>
          <w:szCs w:val="24"/>
        </w:rPr>
        <w:t xml:space="preserve"> </w:t>
      </w:r>
      <w:r w:rsidR="0094019B" w:rsidRPr="00CE26C9">
        <w:rPr>
          <w:rFonts w:asciiTheme="majorBidi" w:hAnsiTheme="majorBidi" w:cstheme="majorBidi"/>
          <w:sz w:val="24"/>
          <w:szCs w:val="24"/>
        </w:rPr>
        <w:t>are the results of the electrophysiological and psychophysical visual exams performed at our institution</w:t>
      </w:r>
      <w:r w:rsidR="00445BD2">
        <w:rPr>
          <w:rFonts w:asciiTheme="majorBidi" w:hAnsiTheme="majorBidi" w:cstheme="majorBidi"/>
          <w:sz w:val="24"/>
          <w:szCs w:val="24"/>
        </w:rPr>
        <w:t>:</w:t>
      </w:r>
      <w:bookmarkStart w:id="0" w:name="_GoBack"/>
      <w:bookmarkEnd w:id="0"/>
    </w:p>
    <w:p w14:paraId="5FF996C9" w14:textId="051A75AA" w:rsidR="0094019B" w:rsidRPr="00CE26C9" w:rsidRDefault="0094019B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6320A9A9" w14:textId="31B1E4A2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  <w:u w:val="single"/>
        </w:rPr>
        <w:t>Full Field ERG</w:t>
      </w:r>
      <w:r w:rsidRPr="00CE26C9">
        <w:rPr>
          <w:rFonts w:asciiTheme="majorBidi" w:hAnsiTheme="majorBidi" w:cstheme="majorBidi"/>
          <w:sz w:val="24"/>
          <w:szCs w:val="24"/>
        </w:rPr>
        <w:t xml:space="preserve">: </w:t>
      </w:r>
      <w:r w:rsidR="00642800" w:rsidRPr="00CE26C9">
        <w:rPr>
          <w:rFonts w:asciiTheme="majorBidi" w:hAnsiTheme="majorBidi" w:cstheme="majorBidi"/>
          <w:sz w:val="24"/>
          <w:szCs w:val="24"/>
        </w:rPr>
        <w:t xml:space="preserve">performed under anesthesia with </w:t>
      </w:r>
      <w:proofErr w:type="spellStart"/>
      <w:r w:rsidR="0081321C">
        <w:rPr>
          <w:rFonts w:asciiTheme="majorBidi" w:hAnsiTheme="majorBidi" w:cstheme="majorBidi"/>
          <w:sz w:val="24"/>
          <w:szCs w:val="24"/>
        </w:rPr>
        <w:t>s</w:t>
      </w:r>
      <w:r w:rsidR="00642800" w:rsidRPr="00CE26C9">
        <w:rPr>
          <w:rFonts w:asciiTheme="majorBidi" w:hAnsiTheme="majorBidi" w:cstheme="majorBidi"/>
          <w:sz w:val="24"/>
          <w:szCs w:val="24"/>
        </w:rPr>
        <w:t>evoflurane</w:t>
      </w:r>
      <w:proofErr w:type="spellEnd"/>
      <w:r w:rsidR="00642800" w:rsidRPr="00CE26C9">
        <w:rPr>
          <w:rFonts w:asciiTheme="majorBidi" w:hAnsiTheme="majorBidi" w:cstheme="majorBidi"/>
          <w:sz w:val="24"/>
          <w:szCs w:val="24"/>
        </w:rPr>
        <w:t xml:space="preserve"> gas and proceeded for a short time only.</w:t>
      </w:r>
    </w:p>
    <w:p w14:paraId="29A627F1" w14:textId="04ED2F29" w:rsidR="00642800" w:rsidRPr="00CE26C9" w:rsidRDefault="00642800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 xml:space="preserve">The retinal responses of both eyes, immediately 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at the start of </w:t>
      </w:r>
      <w:r w:rsidRPr="00CE26C9">
        <w:rPr>
          <w:rFonts w:asciiTheme="majorBidi" w:hAnsiTheme="majorBidi" w:cstheme="majorBidi"/>
          <w:sz w:val="24"/>
          <w:szCs w:val="24"/>
        </w:rPr>
        <w:t>dark</w:t>
      </w:r>
      <w:r w:rsidR="00CA7BBE" w:rsidRPr="00CE26C9">
        <w:rPr>
          <w:rFonts w:asciiTheme="majorBidi" w:hAnsiTheme="majorBidi" w:cstheme="majorBidi"/>
          <w:sz w:val="24"/>
          <w:szCs w:val="24"/>
        </w:rPr>
        <w:t>ness</w:t>
      </w:r>
      <w:r w:rsidRPr="00CE26C9">
        <w:rPr>
          <w:rFonts w:asciiTheme="majorBidi" w:hAnsiTheme="majorBidi" w:cstheme="majorBidi"/>
          <w:sz w:val="24"/>
          <w:szCs w:val="24"/>
        </w:rPr>
        <w:t xml:space="preserve">, contain the characteristic components but their size is severely inferior to the norm for a short protocol exam. Noted is the tendency for a negative </w:t>
      </w:r>
      <w:r w:rsidR="00B6375A" w:rsidRPr="00CE26C9">
        <w:rPr>
          <w:rFonts w:asciiTheme="majorBidi" w:hAnsiTheme="majorBidi" w:cstheme="majorBidi"/>
          <w:sz w:val="24"/>
          <w:szCs w:val="24"/>
        </w:rPr>
        <w:t>pattern</w:t>
      </w:r>
      <w:r w:rsidRPr="00CE26C9">
        <w:rPr>
          <w:rFonts w:asciiTheme="majorBidi" w:hAnsiTheme="majorBidi" w:cstheme="majorBidi"/>
          <w:sz w:val="24"/>
          <w:szCs w:val="24"/>
        </w:rPr>
        <w:t xml:space="preserve"> of the responses. </w:t>
      </w:r>
    </w:p>
    <w:p w14:paraId="293DC4BD" w14:textId="41B15509" w:rsidR="00B6375A" w:rsidRPr="00CE26C9" w:rsidRDefault="00B6375A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B1813F5" w14:textId="481790D1" w:rsidR="00B6375A" w:rsidRPr="00D463B8" w:rsidRDefault="00B6375A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b/>
          <w:bCs/>
          <w:sz w:val="24"/>
          <w:szCs w:val="24"/>
          <w:u w:val="single"/>
        </w:rPr>
        <w:t>Cone Flicker 30 Hz:</w:t>
      </w:r>
    </w:p>
    <w:p w14:paraId="4B1B8F65" w14:textId="40B7E6B5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 xml:space="preserve">Rt. eye: amplitude 66 µV, within normal range. Response time – 35 msec, lengthened. </w:t>
      </w:r>
    </w:p>
    <w:p w14:paraId="6A1A9381" w14:textId="75CE95F3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Lt. eye: amplitude 78 µV, within normal range. Response time – 35 msec, lengthened.</w:t>
      </w:r>
    </w:p>
    <w:p w14:paraId="115B8F9B" w14:textId="109CEE40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(</w:t>
      </w:r>
      <w:r w:rsidR="000A6D17">
        <w:rPr>
          <w:rFonts w:asciiTheme="majorBidi" w:hAnsiTheme="majorBidi" w:cstheme="majorBidi"/>
          <w:sz w:val="24"/>
          <w:szCs w:val="24"/>
        </w:rPr>
        <w:t>A</w:t>
      </w:r>
      <w:r w:rsidRPr="00CE26C9">
        <w:rPr>
          <w:rFonts w:asciiTheme="majorBidi" w:hAnsiTheme="majorBidi" w:cstheme="majorBidi"/>
          <w:sz w:val="24"/>
          <w:szCs w:val="24"/>
        </w:rPr>
        <w:t>mplitude: lower threshold of the norm</w:t>
      </w:r>
      <w:r w:rsidR="000A6D17">
        <w:rPr>
          <w:rFonts w:asciiTheme="majorBidi" w:hAnsiTheme="majorBidi" w:cstheme="majorBidi"/>
          <w:sz w:val="24"/>
          <w:szCs w:val="24"/>
        </w:rPr>
        <w:t xml:space="preserve"> is</w:t>
      </w:r>
      <w:r w:rsidRPr="00CE26C9">
        <w:rPr>
          <w:rFonts w:asciiTheme="majorBidi" w:hAnsiTheme="majorBidi" w:cstheme="majorBidi"/>
          <w:sz w:val="24"/>
          <w:szCs w:val="24"/>
        </w:rPr>
        <w:t xml:space="preserve"> 60 µV</w:t>
      </w:r>
      <w:r w:rsidR="000A6D17">
        <w:rPr>
          <w:rFonts w:asciiTheme="majorBidi" w:hAnsiTheme="majorBidi" w:cstheme="majorBidi"/>
          <w:sz w:val="24"/>
          <w:szCs w:val="24"/>
        </w:rPr>
        <w:t>.</w:t>
      </w:r>
      <w:r w:rsidRPr="00CE26C9">
        <w:rPr>
          <w:rFonts w:asciiTheme="majorBidi" w:hAnsiTheme="majorBidi" w:cstheme="majorBidi"/>
          <w:sz w:val="24"/>
          <w:szCs w:val="24"/>
        </w:rPr>
        <w:t xml:space="preserve"> Response time </w:t>
      </w:r>
      <w:r w:rsidR="00BB3967" w:rsidRPr="00CE26C9">
        <w:rPr>
          <w:rFonts w:asciiTheme="majorBidi" w:hAnsiTheme="majorBidi" w:cstheme="majorBidi"/>
          <w:sz w:val="24"/>
          <w:szCs w:val="24"/>
        </w:rPr>
        <w:t>in</w:t>
      </w:r>
      <w:r w:rsidRPr="00CE26C9">
        <w:rPr>
          <w:rFonts w:asciiTheme="majorBidi" w:hAnsiTheme="majorBidi" w:cstheme="majorBidi"/>
          <w:sz w:val="24"/>
          <w:szCs w:val="24"/>
        </w:rPr>
        <w:t xml:space="preserve"> adults </w:t>
      </w:r>
      <w:r w:rsidR="000A6D17">
        <w:rPr>
          <w:rFonts w:asciiTheme="majorBidi" w:hAnsiTheme="majorBidi" w:cstheme="majorBidi"/>
          <w:sz w:val="24"/>
          <w:szCs w:val="24"/>
        </w:rPr>
        <w:t xml:space="preserve">is </w:t>
      </w:r>
      <w:r w:rsidRPr="00CE26C9">
        <w:rPr>
          <w:rFonts w:asciiTheme="majorBidi" w:hAnsiTheme="majorBidi" w:cstheme="majorBidi"/>
          <w:sz w:val="24"/>
          <w:szCs w:val="24"/>
        </w:rPr>
        <w:t>up to 33 msec</w:t>
      </w:r>
      <w:r w:rsidR="000A6D17">
        <w:rPr>
          <w:rFonts w:asciiTheme="majorBidi" w:hAnsiTheme="majorBidi" w:cstheme="majorBidi"/>
          <w:sz w:val="24"/>
          <w:szCs w:val="24"/>
        </w:rPr>
        <w:t>.</w:t>
      </w:r>
      <w:r w:rsidRPr="00CE26C9">
        <w:rPr>
          <w:rFonts w:asciiTheme="majorBidi" w:hAnsiTheme="majorBidi" w:cstheme="majorBidi"/>
          <w:sz w:val="24"/>
          <w:szCs w:val="24"/>
        </w:rPr>
        <w:t>)</w:t>
      </w:r>
    </w:p>
    <w:p w14:paraId="39F687E6" w14:textId="41C85E01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ECB1977" w14:textId="063FA7A2" w:rsidR="00B6375A" w:rsidRPr="00D463B8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b/>
          <w:bCs/>
          <w:sz w:val="24"/>
          <w:szCs w:val="24"/>
          <w:u w:val="single"/>
        </w:rPr>
        <w:t>Flash VEP</w:t>
      </w:r>
      <w:r w:rsidRPr="00D463B8">
        <w:rPr>
          <w:rFonts w:asciiTheme="majorBidi" w:hAnsiTheme="majorBidi" w:cstheme="majorBidi"/>
          <w:sz w:val="24"/>
          <w:szCs w:val="24"/>
        </w:rPr>
        <w:t>: (performed while alert)</w:t>
      </w:r>
    </w:p>
    <w:p w14:paraId="530EB0CA" w14:textId="26A859B2" w:rsidR="00A94CBC" w:rsidRPr="00D463B8" w:rsidRDefault="007C2818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</w:t>
      </w:r>
      <w:r w:rsidR="00C83D83">
        <w:rPr>
          <w:rFonts w:asciiTheme="majorBidi" w:hAnsiTheme="majorBidi" w:cstheme="majorBidi"/>
          <w:sz w:val="24"/>
          <w:szCs w:val="24"/>
        </w:rPr>
        <w:t>light flashes</w:t>
      </w:r>
      <w:r>
        <w:rPr>
          <w:rFonts w:asciiTheme="majorBidi" w:hAnsiTheme="majorBidi" w:cstheme="majorBidi"/>
          <w:sz w:val="24"/>
          <w:szCs w:val="24"/>
        </w:rPr>
        <w:t xml:space="preserve"> to each eye separately, c</w:t>
      </w:r>
      <w:r w:rsidR="00A94CBC" w:rsidRPr="00D463B8">
        <w:rPr>
          <w:rFonts w:asciiTheme="majorBidi" w:hAnsiTheme="majorBidi" w:cstheme="majorBidi"/>
          <w:sz w:val="24"/>
          <w:szCs w:val="24"/>
        </w:rPr>
        <w:t>onsistent and clear responses</w:t>
      </w:r>
      <w:r w:rsidR="0062692B">
        <w:rPr>
          <w:rFonts w:asciiTheme="majorBidi" w:hAnsiTheme="majorBidi" w:cstheme="majorBidi"/>
          <w:sz w:val="24"/>
          <w:szCs w:val="24"/>
        </w:rPr>
        <w:t xml:space="preserve"> to stimuli</w:t>
      </w:r>
      <w:r w:rsidR="00A94CBC" w:rsidRPr="00D463B8">
        <w:rPr>
          <w:rFonts w:asciiTheme="majorBidi" w:hAnsiTheme="majorBidi" w:cstheme="majorBidi"/>
          <w:sz w:val="24"/>
          <w:szCs w:val="24"/>
        </w:rPr>
        <w:t xml:space="preserve"> were received in the occipital brain, with both eyes having similar patterns. The responses are within the normal range for each eye. </w:t>
      </w:r>
    </w:p>
    <w:p w14:paraId="4A60644C" w14:textId="5F9668CE" w:rsidR="00A94CBC" w:rsidRPr="00D463B8" w:rsidRDefault="00A94CBC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sz w:val="24"/>
          <w:szCs w:val="24"/>
          <w:u w:val="single"/>
        </w:rPr>
        <w:t>Rt. eye: PW wave</w:t>
      </w:r>
      <w:r w:rsidR="007C2818">
        <w:rPr>
          <w:rFonts w:asciiTheme="majorBidi" w:hAnsiTheme="majorBidi" w:cstheme="majorBidi"/>
          <w:sz w:val="24"/>
          <w:szCs w:val="24"/>
          <w:u w:val="single"/>
        </w:rPr>
        <w:t>,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peak response time to wave – 96 msec, amplitude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-17 µV, within normal range.</w:t>
      </w:r>
    </w:p>
    <w:p w14:paraId="4C97D679" w14:textId="272F9EE9" w:rsidR="00A94CBC" w:rsidRPr="00D463B8" w:rsidRDefault="00A94CBC" w:rsidP="00A94CBC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sz w:val="24"/>
          <w:szCs w:val="24"/>
          <w:u w:val="single"/>
        </w:rPr>
        <w:t>Lt. eye: PW wave</w:t>
      </w:r>
      <w:r w:rsidR="007C2818">
        <w:rPr>
          <w:rFonts w:asciiTheme="majorBidi" w:hAnsiTheme="majorBidi" w:cstheme="majorBidi"/>
          <w:sz w:val="24"/>
          <w:szCs w:val="24"/>
          <w:u w:val="single"/>
        </w:rPr>
        <w:t>,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peak response time to wave – 93 msec, amplitude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-1</w:t>
      </w:r>
      <w:r w:rsidR="00BB3967" w:rsidRPr="00D463B8">
        <w:rPr>
          <w:rFonts w:asciiTheme="majorBidi" w:hAnsiTheme="majorBidi" w:cstheme="majorBidi"/>
          <w:sz w:val="24"/>
          <w:szCs w:val="24"/>
          <w:u w:val="single"/>
        </w:rPr>
        <w:t>3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µV, within normal range.</w:t>
      </w:r>
    </w:p>
    <w:p w14:paraId="15EC9F48" w14:textId="5CA3F65F" w:rsidR="00BB3967" w:rsidRPr="00D463B8" w:rsidRDefault="00BB3967" w:rsidP="00BB3967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sz w:val="24"/>
          <w:szCs w:val="24"/>
          <w:u w:val="single"/>
        </w:rPr>
        <w:t>(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>A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mplitude: lower threshold of the norm in adults 7.0 µV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Response time: upper threshold of the norm 120 msec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)</w:t>
      </w:r>
    </w:p>
    <w:p w14:paraId="1AA478F5" w14:textId="0CE4A5CB" w:rsidR="00A94CBC" w:rsidRDefault="00A94CBC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7FFE32CC" w14:textId="77777777" w:rsidR="007C2818" w:rsidRDefault="007C2818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55EFAFA6" w14:textId="77777777" w:rsidR="007C2818" w:rsidRPr="00D463B8" w:rsidRDefault="007C2818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3AB9261A" w14:textId="0E1E557F" w:rsidR="00BB3967" w:rsidRPr="00CE26C9" w:rsidRDefault="00BB3967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Conclusion: </w:t>
      </w:r>
    </w:p>
    <w:p w14:paraId="3CC2ACCC" w14:textId="4C085872" w:rsidR="00BB3967" w:rsidRPr="00D463B8" w:rsidRDefault="00BB3967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 xml:space="preserve">Mixed cone-rod response according to </w:t>
      </w:r>
      <w:r w:rsidR="007C2818">
        <w:rPr>
          <w:rFonts w:asciiTheme="majorBidi" w:hAnsiTheme="majorBidi" w:cstheme="majorBidi"/>
          <w:sz w:val="24"/>
          <w:szCs w:val="24"/>
        </w:rPr>
        <w:t>f</w:t>
      </w:r>
      <w:r w:rsidRPr="00D463B8">
        <w:rPr>
          <w:rFonts w:asciiTheme="majorBidi" w:hAnsiTheme="majorBidi" w:cstheme="majorBidi"/>
          <w:sz w:val="24"/>
          <w:szCs w:val="24"/>
        </w:rPr>
        <w:t>ull</w:t>
      </w:r>
      <w:r w:rsidR="007C2818">
        <w:rPr>
          <w:rFonts w:asciiTheme="majorBidi" w:hAnsiTheme="majorBidi" w:cstheme="majorBidi"/>
          <w:sz w:val="24"/>
          <w:szCs w:val="24"/>
        </w:rPr>
        <w:t>-f</w:t>
      </w:r>
      <w:r w:rsidRPr="00D463B8">
        <w:rPr>
          <w:rFonts w:asciiTheme="majorBidi" w:hAnsiTheme="majorBidi" w:cstheme="majorBidi"/>
          <w:sz w:val="24"/>
          <w:szCs w:val="24"/>
        </w:rPr>
        <w:t>ield ERG is severely inferior to the short-term protocol in both eyes, with a tendency towards a negative pattern of the responses. In the short-term protocol exam, the rod response cannot be accurately quantified, but the impression is that the rod response is inferior</w:t>
      </w:r>
      <w:r w:rsidR="007C2818">
        <w:rPr>
          <w:rFonts w:asciiTheme="majorBidi" w:hAnsiTheme="majorBidi" w:cstheme="majorBidi"/>
          <w:sz w:val="24"/>
          <w:szCs w:val="24"/>
        </w:rPr>
        <w:t>,</w:t>
      </w:r>
      <w:r w:rsidRPr="00D463B8">
        <w:rPr>
          <w:rFonts w:asciiTheme="majorBidi" w:hAnsiTheme="majorBidi" w:cstheme="majorBidi"/>
          <w:sz w:val="24"/>
          <w:szCs w:val="24"/>
        </w:rPr>
        <w:t xml:space="preserve"> and </w:t>
      </w:r>
      <w:r w:rsidR="0031396E" w:rsidRPr="00D463B8">
        <w:rPr>
          <w:rFonts w:asciiTheme="majorBidi" w:hAnsiTheme="majorBidi" w:cstheme="majorBidi"/>
          <w:sz w:val="24"/>
          <w:szCs w:val="24"/>
        </w:rPr>
        <w:t xml:space="preserve">in fact </w:t>
      </w:r>
      <w:r w:rsidRPr="00D463B8">
        <w:rPr>
          <w:rFonts w:asciiTheme="majorBidi" w:hAnsiTheme="majorBidi" w:cstheme="majorBidi"/>
          <w:sz w:val="24"/>
          <w:szCs w:val="24"/>
        </w:rPr>
        <w:t xml:space="preserve">even missing in each eye. </w:t>
      </w:r>
      <w:r w:rsidR="0031396E" w:rsidRPr="00D463B8">
        <w:rPr>
          <w:rFonts w:asciiTheme="majorBidi" w:hAnsiTheme="majorBidi" w:cstheme="majorBidi"/>
          <w:sz w:val="24"/>
          <w:szCs w:val="24"/>
        </w:rPr>
        <w:t xml:space="preserve">The cone response is within normal range in each eye with a slightly lengthened response in cone flicker. </w:t>
      </w:r>
    </w:p>
    <w:p w14:paraId="620FEEEB" w14:textId="389AF7E8" w:rsidR="0031396E" w:rsidRPr="00D463B8" w:rsidRDefault="0031396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>According to the FVEP exam, there is nerve conductivity from each eye to the occipital brain within normal range</w:t>
      </w:r>
      <w:r w:rsidRPr="00CE26C9">
        <w:rPr>
          <w:rFonts w:asciiTheme="majorBidi" w:hAnsiTheme="majorBidi" w:cstheme="majorBidi"/>
          <w:color w:val="3333FF"/>
          <w:sz w:val="24"/>
          <w:szCs w:val="24"/>
        </w:rPr>
        <w:t xml:space="preserve">. </w:t>
      </w:r>
      <w:r w:rsidR="003B5E15" w:rsidRPr="00D463B8">
        <w:rPr>
          <w:rFonts w:asciiTheme="majorBidi" w:hAnsiTheme="majorBidi" w:cstheme="majorBidi"/>
          <w:sz w:val="24"/>
          <w:szCs w:val="24"/>
        </w:rPr>
        <w:t xml:space="preserve">During stimulation with flashes of light to each eye, separately, consistent and clear responses were registered in the occipital brain </w:t>
      </w:r>
      <w:r w:rsidR="007C2818">
        <w:rPr>
          <w:rFonts w:asciiTheme="majorBidi" w:hAnsiTheme="majorBidi" w:cstheme="majorBidi"/>
          <w:sz w:val="24"/>
          <w:szCs w:val="24"/>
        </w:rPr>
        <w:t>with similar patterns</w:t>
      </w:r>
      <w:r w:rsidR="003B5E15" w:rsidRPr="00D463B8">
        <w:rPr>
          <w:rFonts w:asciiTheme="majorBidi" w:hAnsiTheme="majorBidi" w:cstheme="majorBidi"/>
          <w:sz w:val="24"/>
          <w:szCs w:val="24"/>
        </w:rPr>
        <w:t xml:space="preserve"> </w:t>
      </w:r>
      <w:r w:rsidR="007C2818">
        <w:rPr>
          <w:rFonts w:asciiTheme="majorBidi" w:hAnsiTheme="majorBidi" w:cstheme="majorBidi"/>
          <w:sz w:val="24"/>
          <w:szCs w:val="24"/>
        </w:rPr>
        <w:t>in</w:t>
      </w:r>
      <w:r w:rsidR="007C2818" w:rsidRPr="00D463B8">
        <w:rPr>
          <w:rFonts w:asciiTheme="majorBidi" w:hAnsiTheme="majorBidi" w:cstheme="majorBidi"/>
          <w:sz w:val="24"/>
          <w:szCs w:val="24"/>
        </w:rPr>
        <w:t xml:space="preserve"> </w:t>
      </w:r>
      <w:r w:rsidR="003B5E15" w:rsidRPr="00D463B8">
        <w:rPr>
          <w:rFonts w:asciiTheme="majorBidi" w:hAnsiTheme="majorBidi" w:cstheme="majorBidi"/>
          <w:sz w:val="24"/>
          <w:szCs w:val="24"/>
        </w:rPr>
        <w:t>both eyes. It is important to emphasize that the FVEP exam may be within normal range even in the presence of considerable impairment in the conducting fibers.</w:t>
      </w:r>
    </w:p>
    <w:p w14:paraId="2D7A6443" w14:textId="4B652F43" w:rsidR="003B5E15" w:rsidRPr="00D463B8" w:rsidRDefault="003B5E15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3D30947" w14:textId="34FECE41" w:rsidR="003B5E15" w:rsidRPr="00D463B8" w:rsidRDefault="003B5E15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b/>
          <w:bCs/>
          <w:sz w:val="24"/>
          <w:szCs w:val="24"/>
          <w:u w:val="single"/>
        </w:rPr>
        <w:t>Summary:</w:t>
      </w:r>
    </w:p>
    <w:p w14:paraId="2E3B62AA" w14:textId="2C255B98" w:rsidR="003B5E15" w:rsidRPr="00D463B8" w:rsidRDefault="003B5E15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>Full</w:t>
      </w:r>
      <w:r w:rsidR="007C2818">
        <w:rPr>
          <w:rFonts w:asciiTheme="majorBidi" w:hAnsiTheme="majorBidi" w:cstheme="majorBidi"/>
          <w:sz w:val="24"/>
          <w:szCs w:val="24"/>
        </w:rPr>
        <w:t>-f</w:t>
      </w:r>
      <w:r w:rsidRPr="00D463B8">
        <w:rPr>
          <w:rFonts w:asciiTheme="majorBidi" w:hAnsiTheme="majorBidi" w:cstheme="majorBidi"/>
          <w:sz w:val="24"/>
          <w:szCs w:val="24"/>
        </w:rPr>
        <w:t xml:space="preserve">ield ERG responses demonstrating severe inferiority of the mixed cone-rod response with a tendency towards a negative pattern and lengthened response time in some of the cone flicker responses may be consistent with one of the main following diagnostic possibilities: </w:t>
      </w:r>
    </w:p>
    <w:p w14:paraId="54857912" w14:textId="52BF04DF" w:rsidR="00BB3967" w:rsidRPr="00D463B8" w:rsidRDefault="003B5E15" w:rsidP="003B5E1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>Progressive disease from the group of retinitis</w:t>
      </w:r>
      <w:r w:rsidR="001D1C66" w:rsidRPr="00D463B8">
        <w:rPr>
          <w:rFonts w:asciiTheme="majorBidi" w:hAnsiTheme="majorBidi" w:cstheme="majorBidi"/>
          <w:sz w:val="24"/>
          <w:szCs w:val="24"/>
        </w:rPr>
        <w:t xml:space="preserve"> pigmentosa in </w:t>
      </w:r>
      <w:r w:rsidR="00D463B8" w:rsidRPr="00D463B8">
        <w:rPr>
          <w:rFonts w:asciiTheme="majorBidi" w:hAnsiTheme="majorBidi" w:cstheme="majorBidi"/>
          <w:sz w:val="24"/>
          <w:szCs w:val="24"/>
        </w:rPr>
        <w:t>initial</w:t>
      </w:r>
      <w:r w:rsidR="001D1C66" w:rsidRPr="00D463B8">
        <w:rPr>
          <w:rFonts w:asciiTheme="majorBidi" w:hAnsiTheme="majorBidi" w:cstheme="majorBidi"/>
          <w:sz w:val="24"/>
          <w:szCs w:val="24"/>
        </w:rPr>
        <w:t xml:space="preserve"> stages (sometimes in these stages, </w:t>
      </w:r>
      <w:r w:rsidR="007C2818">
        <w:rPr>
          <w:rFonts w:asciiTheme="majorBidi" w:hAnsiTheme="majorBidi" w:cstheme="majorBidi"/>
          <w:sz w:val="24"/>
          <w:szCs w:val="24"/>
        </w:rPr>
        <w:t xml:space="preserve">there is </w:t>
      </w:r>
      <w:r w:rsidR="001D1C66" w:rsidRPr="00D463B8">
        <w:rPr>
          <w:rFonts w:asciiTheme="majorBidi" w:hAnsiTheme="majorBidi" w:cstheme="majorBidi"/>
          <w:sz w:val="24"/>
          <w:szCs w:val="24"/>
        </w:rPr>
        <w:t xml:space="preserve">a tendency towards negative patterns of the responses). The fundoscopic findings reported in the referral letter may support this diagnosis. </w:t>
      </w:r>
    </w:p>
    <w:p w14:paraId="4651189A" w14:textId="05B59EC9" w:rsidR="001D1C66" w:rsidRPr="00D463B8" w:rsidRDefault="001D1C66" w:rsidP="003B5E1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 xml:space="preserve">Static disease from the CSNB group. </w:t>
      </w:r>
    </w:p>
    <w:p w14:paraId="2399381F" w14:textId="4A43FBF3" w:rsidR="001D1C66" w:rsidRPr="00CE26C9" w:rsidRDefault="001D1C66" w:rsidP="001D1C66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01255793" w14:textId="3037A7AB" w:rsidR="001D1C66" w:rsidRPr="0026198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 w:rsidRPr="00261989">
        <w:rPr>
          <w:rFonts w:asciiTheme="majorBidi" w:hAnsiTheme="majorBidi" w:cstheme="majorBidi"/>
          <w:sz w:val="24"/>
          <w:szCs w:val="24"/>
        </w:rPr>
        <w:t xml:space="preserve">In order to try to progress with the diagnosis, </w:t>
      </w:r>
      <w:r w:rsidR="00D463B8" w:rsidRPr="00261989">
        <w:rPr>
          <w:rFonts w:asciiTheme="majorBidi" w:hAnsiTheme="majorBidi" w:cstheme="majorBidi"/>
          <w:sz w:val="24"/>
          <w:szCs w:val="24"/>
        </w:rPr>
        <w:t>referral</w:t>
      </w:r>
      <w:r w:rsidRPr="00261989">
        <w:rPr>
          <w:rFonts w:asciiTheme="majorBidi" w:hAnsiTheme="majorBidi" w:cstheme="majorBidi"/>
          <w:sz w:val="24"/>
          <w:szCs w:val="24"/>
        </w:rPr>
        <w:t xml:space="preserve"> </w:t>
      </w:r>
      <w:r w:rsidR="007C2818">
        <w:rPr>
          <w:rFonts w:asciiTheme="majorBidi" w:hAnsiTheme="majorBidi" w:cstheme="majorBidi"/>
          <w:sz w:val="24"/>
          <w:szCs w:val="24"/>
        </w:rPr>
        <w:t xml:space="preserve">is </w:t>
      </w:r>
      <w:r w:rsidR="007C2818" w:rsidRPr="00261989">
        <w:rPr>
          <w:rFonts w:asciiTheme="majorBidi" w:hAnsiTheme="majorBidi" w:cstheme="majorBidi"/>
          <w:sz w:val="24"/>
          <w:szCs w:val="24"/>
        </w:rPr>
        <w:t>recommend</w:t>
      </w:r>
      <w:r w:rsidR="007C2818">
        <w:rPr>
          <w:rFonts w:asciiTheme="majorBidi" w:hAnsiTheme="majorBidi" w:cstheme="majorBidi"/>
          <w:sz w:val="24"/>
          <w:szCs w:val="24"/>
        </w:rPr>
        <w:t>ed</w:t>
      </w:r>
      <w:r w:rsidR="007C2818" w:rsidRPr="00261989">
        <w:rPr>
          <w:rFonts w:asciiTheme="majorBidi" w:hAnsiTheme="majorBidi" w:cstheme="majorBidi"/>
          <w:sz w:val="24"/>
          <w:szCs w:val="24"/>
        </w:rPr>
        <w:t xml:space="preserve"> </w:t>
      </w:r>
      <w:r w:rsidRPr="00261989">
        <w:rPr>
          <w:rFonts w:asciiTheme="majorBidi" w:hAnsiTheme="majorBidi" w:cstheme="majorBidi"/>
          <w:sz w:val="24"/>
          <w:szCs w:val="24"/>
        </w:rPr>
        <w:t xml:space="preserve">for genetic investigation. This may be done by genetic counseling through the HMO or with the aid of the Michaelson Institute at Hadassah, and may be done as well </w:t>
      </w:r>
      <w:r w:rsidR="00261989" w:rsidRPr="00261989">
        <w:rPr>
          <w:rFonts w:asciiTheme="majorBidi" w:hAnsiTheme="majorBidi" w:cstheme="majorBidi"/>
          <w:sz w:val="24"/>
          <w:szCs w:val="24"/>
        </w:rPr>
        <w:t xml:space="preserve">in </w:t>
      </w:r>
      <w:r w:rsidRPr="00261989">
        <w:rPr>
          <w:rFonts w:asciiTheme="majorBidi" w:hAnsiTheme="majorBidi" w:cstheme="majorBidi"/>
          <w:sz w:val="24"/>
          <w:szCs w:val="24"/>
        </w:rPr>
        <w:t xml:space="preserve">research studies in coordination with Prof. </w:t>
      </w:r>
      <w:proofErr w:type="spellStart"/>
      <w:r w:rsidRPr="00261989">
        <w:rPr>
          <w:rFonts w:asciiTheme="majorBidi" w:hAnsiTheme="majorBidi" w:cstheme="majorBidi"/>
          <w:sz w:val="24"/>
          <w:szCs w:val="24"/>
        </w:rPr>
        <w:t>Dror</w:t>
      </w:r>
      <w:proofErr w:type="spellEnd"/>
      <w:r w:rsidRPr="00261989">
        <w:rPr>
          <w:rFonts w:asciiTheme="majorBidi" w:hAnsiTheme="majorBidi" w:cstheme="majorBidi"/>
          <w:sz w:val="24"/>
          <w:szCs w:val="24"/>
        </w:rPr>
        <w:t xml:space="preserve"> Sharon, tel.: 02-6777112.</w:t>
      </w:r>
    </w:p>
    <w:p w14:paraId="0897A0A4" w14:textId="5DEF587E" w:rsidR="001D1C66" w:rsidRPr="0026198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 w:rsidRPr="00261989">
        <w:rPr>
          <w:rFonts w:asciiTheme="majorBidi" w:hAnsiTheme="majorBidi" w:cstheme="majorBidi"/>
          <w:sz w:val="24"/>
          <w:szCs w:val="24"/>
        </w:rPr>
        <w:t>In addition, repeat</w:t>
      </w:r>
      <w:r w:rsidR="00261989" w:rsidRPr="00261989">
        <w:rPr>
          <w:rFonts w:asciiTheme="majorBidi" w:hAnsiTheme="majorBidi" w:cstheme="majorBidi"/>
          <w:sz w:val="24"/>
          <w:szCs w:val="24"/>
        </w:rPr>
        <w:t>ing</w:t>
      </w:r>
      <w:r w:rsidRPr="00261989">
        <w:rPr>
          <w:rFonts w:asciiTheme="majorBidi" w:hAnsiTheme="majorBidi" w:cstheme="majorBidi"/>
          <w:sz w:val="24"/>
          <w:szCs w:val="24"/>
        </w:rPr>
        <w:t xml:space="preserve"> the FFERG exam </w:t>
      </w:r>
      <w:r w:rsidR="007C2818">
        <w:rPr>
          <w:rFonts w:asciiTheme="majorBidi" w:hAnsiTheme="majorBidi" w:cstheme="majorBidi"/>
          <w:sz w:val="24"/>
          <w:szCs w:val="24"/>
        </w:rPr>
        <w:t xml:space="preserve">is recommended </w:t>
      </w:r>
      <w:r w:rsidR="00CA7BBE" w:rsidRPr="00261989">
        <w:rPr>
          <w:rFonts w:asciiTheme="majorBidi" w:hAnsiTheme="majorBidi" w:cstheme="majorBidi"/>
          <w:sz w:val="24"/>
          <w:szCs w:val="24"/>
        </w:rPr>
        <w:t xml:space="preserve">using a full protocol including darkness adaptation, where </w:t>
      </w:r>
      <w:proofErr w:type="spellStart"/>
      <w:r w:rsidR="00CA7BBE" w:rsidRPr="00261989">
        <w:rPr>
          <w:rFonts w:asciiTheme="majorBidi" w:hAnsiTheme="majorBidi" w:cstheme="majorBidi"/>
          <w:sz w:val="24"/>
          <w:szCs w:val="24"/>
        </w:rPr>
        <w:t>Y</w:t>
      </w:r>
      <w:r w:rsidR="00445BD2">
        <w:rPr>
          <w:rFonts w:asciiTheme="majorBidi" w:hAnsiTheme="majorBidi" w:cstheme="majorBidi"/>
          <w:sz w:val="24"/>
          <w:szCs w:val="24"/>
        </w:rPr>
        <w:t>eh</w:t>
      </w:r>
      <w:r w:rsidR="00CA7BBE" w:rsidRPr="00261989">
        <w:rPr>
          <w:rFonts w:asciiTheme="majorBidi" w:hAnsiTheme="majorBidi" w:cstheme="majorBidi"/>
          <w:sz w:val="24"/>
          <w:szCs w:val="24"/>
        </w:rPr>
        <w:t>onatan</w:t>
      </w:r>
      <w:proofErr w:type="spellEnd"/>
      <w:r w:rsidR="00CA7BBE" w:rsidRPr="00261989">
        <w:rPr>
          <w:rFonts w:asciiTheme="majorBidi" w:hAnsiTheme="majorBidi" w:cstheme="majorBidi"/>
          <w:sz w:val="24"/>
          <w:szCs w:val="24"/>
        </w:rPr>
        <w:t xml:space="preserve"> may participate in such an exam. The exam helps quantify the rod</w:t>
      </w:r>
      <w:r w:rsidR="00673485">
        <w:rPr>
          <w:rFonts w:asciiTheme="majorBidi" w:hAnsiTheme="majorBidi" w:cstheme="majorBidi"/>
          <w:sz w:val="24"/>
          <w:szCs w:val="24"/>
        </w:rPr>
        <w:t>s branch</w:t>
      </w:r>
      <w:r w:rsidR="00CA7BBE" w:rsidRPr="00261989">
        <w:rPr>
          <w:rFonts w:asciiTheme="majorBidi" w:hAnsiTheme="majorBidi" w:cstheme="majorBidi"/>
          <w:sz w:val="24"/>
          <w:szCs w:val="24"/>
        </w:rPr>
        <w:t xml:space="preserve"> function as well as help</w:t>
      </w:r>
      <w:r w:rsidR="00673485">
        <w:rPr>
          <w:rFonts w:asciiTheme="majorBidi" w:hAnsiTheme="majorBidi" w:cstheme="majorBidi"/>
          <w:sz w:val="24"/>
          <w:szCs w:val="24"/>
        </w:rPr>
        <w:t>s</w:t>
      </w:r>
      <w:r w:rsidR="00CA7BBE" w:rsidRPr="00261989">
        <w:rPr>
          <w:rFonts w:asciiTheme="majorBidi" w:hAnsiTheme="majorBidi" w:cstheme="majorBidi"/>
          <w:sz w:val="24"/>
          <w:szCs w:val="24"/>
        </w:rPr>
        <w:t xml:space="preserve"> to examine if this is a static or progressive disease. </w:t>
      </w:r>
    </w:p>
    <w:p w14:paraId="18A6180A" w14:textId="77777777" w:rsidR="00CA7BBE" w:rsidRPr="00CE26C9" w:rsidRDefault="00CA7BBE" w:rsidP="001D1C66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7EB6740" w14:textId="70A2DA9D" w:rsidR="00CA7BBE" w:rsidRPr="00CE26C9" w:rsidRDefault="007C2818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Referral recommended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 </w:t>
      </w:r>
      <w:r w:rsidR="00CA7BBE" w:rsidRPr="00CE26C9">
        <w:rPr>
          <w:rFonts w:asciiTheme="majorBidi" w:hAnsiTheme="majorBidi" w:cstheme="majorBidi"/>
          <w:sz w:val="24"/>
          <w:szCs w:val="24"/>
        </w:rPr>
        <w:t xml:space="preserve">to the treating physician to assess the clinical significance of the 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findings of the </w:t>
      </w:r>
      <w:r w:rsidR="00CA7BBE" w:rsidRPr="00CE26C9">
        <w:rPr>
          <w:rFonts w:asciiTheme="majorBidi" w:hAnsiTheme="majorBidi" w:cstheme="majorBidi"/>
          <w:sz w:val="24"/>
          <w:szCs w:val="24"/>
        </w:rPr>
        <w:t>ancillary test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s </w:t>
      </w:r>
      <w:r w:rsidR="00CA7BBE" w:rsidRPr="00CE26C9">
        <w:rPr>
          <w:rFonts w:asciiTheme="majorBidi" w:hAnsiTheme="majorBidi" w:cstheme="majorBidi"/>
          <w:sz w:val="24"/>
          <w:szCs w:val="24"/>
        </w:rPr>
        <w:t xml:space="preserve">detailed above. </w:t>
      </w:r>
    </w:p>
    <w:p w14:paraId="12921BC4" w14:textId="0A3FF0E5" w:rsidR="001D1C66" w:rsidRPr="00CE26C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8AEA1F7" w14:textId="55AAD397" w:rsidR="00BB3967" w:rsidRPr="00CE26C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Sin</w:t>
      </w:r>
      <w:r w:rsidR="00BB3967" w:rsidRPr="00CE26C9">
        <w:rPr>
          <w:rFonts w:asciiTheme="majorBidi" w:hAnsiTheme="majorBidi" w:cstheme="majorBidi"/>
          <w:sz w:val="24"/>
          <w:szCs w:val="24"/>
        </w:rPr>
        <w:t>cerely,</w:t>
      </w:r>
    </w:p>
    <w:p w14:paraId="73ADFF1F" w14:textId="4B5900B5" w:rsidR="00BB3967" w:rsidRPr="00CE26C9" w:rsidRDefault="00BB3967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Eyal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Benin M.D., PhD</w:t>
      </w:r>
    </w:p>
    <w:p w14:paraId="307CF1BA" w14:textId="54F825FC" w:rsidR="00BB3967" w:rsidRPr="00CE26C9" w:rsidRDefault="00BB3967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Center Director</w:t>
      </w:r>
    </w:p>
    <w:p w14:paraId="4ED620F8" w14:textId="07BB9D91" w:rsidR="00CA7BBE" w:rsidRDefault="00CA7BBE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0B573974" w14:textId="77777777" w:rsidR="007C2818" w:rsidRDefault="007C2818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2C43C1A0" w14:textId="77777777" w:rsidR="007C2818" w:rsidRPr="00CE26C9" w:rsidRDefault="007C2818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398847D" w14:textId="3124F1CC" w:rsidR="00CA7BBE" w:rsidRPr="00CE26C9" w:rsidRDefault="00CA7BBE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Ein </w:t>
      </w:r>
      <w:proofErr w:type="spellStart"/>
      <w:r w:rsidRPr="00CE26C9">
        <w:rPr>
          <w:rFonts w:asciiTheme="majorBidi" w:hAnsiTheme="majorBidi" w:cstheme="majorBidi"/>
          <w:b/>
          <w:bCs/>
          <w:sz w:val="24"/>
          <w:szCs w:val="24"/>
        </w:rPr>
        <w:t>Kerem</w:t>
      </w:r>
      <w:proofErr w:type="spellEnd"/>
    </w:p>
    <w:p w14:paraId="715CF559" w14:textId="59A990B4" w:rsidR="00CA7BBE" w:rsidRPr="00CE26C9" w:rsidRDefault="00CA7BB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POB 12000 Jerusalem 9112001</w:t>
      </w:r>
    </w:p>
    <w:p w14:paraId="592131FD" w14:textId="100EBE42" w:rsidR="00CA7BBE" w:rsidRPr="00CE26C9" w:rsidRDefault="00CA7BBE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Har </w:t>
      </w:r>
      <w:proofErr w:type="spellStart"/>
      <w:r w:rsidRPr="00CE26C9">
        <w:rPr>
          <w:rFonts w:asciiTheme="majorBidi" w:hAnsiTheme="majorBidi" w:cstheme="majorBidi"/>
          <w:b/>
          <w:bCs/>
          <w:sz w:val="24"/>
          <w:szCs w:val="24"/>
        </w:rPr>
        <w:t>HaTzofim</w:t>
      </w:r>
      <w:proofErr w:type="spellEnd"/>
    </w:p>
    <w:p w14:paraId="20A5A27A" w14:textId="644E3BF4" w:rsidR="00CA7BBE" w:rsidRPr="00CE26C9" w:rsidRDefault="00CA7BB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POB 24035 Jerusalem 9124001</w:t>
      </w:r>
    </w:p>
    <w:p w14:paraId="285EEE50" w14:textId="259FDBEC" w:rsidR="00CA7BBE" w:rsidRPr="00CE26C9" w:rsidRDefault="00CA7BB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www.hadassah.org.il</w:t>
      </w:r>
    </w:p>
    <w:sectPr w:rsidR="00CA7BBE" w:rsidRPr="00CE26C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E41F4" w14:textId="77777777" w:rsidR="00445BD2" w:rsidRDefault="00445BD2" w:rsidP="008E3029">
      <w:pPr>
        <w:spacing w:after="0" w:line="240" w:lineRule="auto"/>
      </w:pPr>
      <w:r>
        <w:separator/>
      </w:r>
    </w:p>
  </w:endnote>
  <w:endnote w:type="continuationSeparator" w:id="0">
    <w:p w14:paraId="09E4917F" w14:textId="77777777" w:rsidR="00445BD2" w:rsidRDefault="00445BD2" w:rsidP="008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1B701" w14:textId="77777777" w:rsidR="00445BD2" w:rsidRDefault="00445BD2" w:rsidP="008E3029">
      <w:pPr>
        <w:spacing w:after="0" w:line="240" w:lineRule="auto"/>
      </w:pPr>
      <w:r>
        <w:separator/>
      </w:r>
    </w:p>
  </w:footnote>
  <w:footnote w:type="continuationSeparator" w:id="0">
    <w:p w14:paraId="66D42107" w14:textId="77777777" w:rsidR="00445BD2" w:rsidRDefault="00445BD2" w:rsidP="008E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52"/>
      <w:docPartObj>
        <w:docPartGallery w:val="Page Numbers (Top of Page)"/>
        <w:docPartUnique/>
      </w:docPartObj>
    </w:sdtPr>
    <w:sdtContent>
      <w:p w14:paraId="7E992DD6" w14:textId="77777777" w:rsidR="00445BD2" w:rsidRDefault="00445BD2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E397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E397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8DAE33A" w14:textId="77777777" w:rsidR="00445BD2" w:rsidRDefault="00445B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76BC"/>
    <w:multiLevelType w:val="hybridMultilevel"/>
    <w:tmpl w:val="83AC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0C"/>
    <w:rsid w:val="000A6D17"/>
    <w:rsid w:val="000B3E4F"/>
    <w:rsid w:val="000E3973"/>
    <w:rsid w:val="001D1C66"/>
    <w:rsid w:val="0022344C"/>
    <w:rsid w:val="00261989"/>
    <w:rsid w:val="0031396E"/>
    <w:rsid w:val="003B5E15"/>
    <w:rsid w:val="00445BD2"/>
    <w:rsid w:val="00495F28"/>
    <w:rsid w:val="004E7C5D"/>
    <w:rsid w:val="0055066D"/>
    <w:rsid w:val="0062692B"/>
    <w:rsid w:val="00642800"/>
    <w:rsid w:val="00673485"/>
    <w:rsid w:val="007147CE"/>
    <w:rsid w:val="00750253"/>
    <w:rsid w:val="007C2818"/>
    <w:rsid w:val="0081321C"/>
    <w:rsid w:val="00893B0E"/>
    <w:rsid w:val="008E3029"/>
    <w:rsid w:val="0094019B"/>
    <w:rsid w:val="009A5494"/>
    <w:rsid w:val="00A050D0"/>
    <w:rsid w:val="00A3146A"/>
    <w:rsid w:val="00A94CBC"/>
    <w:rsid w:val="00B2610C"/>
    <w:rsid w:val="00B6375A"/>
    <w:rsid w:val="00BB3967"/>
    <w:rsid w:val="00C83D83"/>
    <w:rsid w:val="00CA7BBE"/>
    <w:rsid w:val="00CE26C9"/>
    <w:rsid w:val="00D463B8"/>
    <w:rsid w:val="00D80944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67D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29"/>
  </w:style>
  <w:style w:type="paragraph" w:styleId="Footer">
    <w:name w:val="footer"/>
    <w:basedOn w:val="Normal"/>
    <w:link w:val="Foot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29"/>
  </w:style>
  <w:style w:type="paragraph" w:styleId="BalloonText">
    <w:name w:val="Balloon Text"/>
    <w:basedOn w:val="Normal"/>
    <w:link w:val="BalloonTextChar"/>
    <w:uiPriority w:val="99"/>
    <w:semiHidden/>
    <w:unhideWhenUsed/>
    <w:rsid w:val="00FF58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0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83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29"/>
  </w:style>
  <w:style w:type="paragraph" w:styleId="Footer">
    <w:name w:val="footer"/>
    <w:basedOn w:val="Normal"/>
    <w:link w:val="Foot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29"/>
  </w:style>
  <w:style w:type="paragraph" w:styleId="BalloonText">
    <w:name w:val="Balloon Text"/>
    <w:basedOn w:val="Normal"/>
    <w:link w:val="BalloonTextChar"/>
    <w:uiPriority w:val="99"/>
    <w:semiHidden/>
    <w:unhideWhenUsed/>
    <w:rsid w:val="00FF58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0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83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628</Words>
  <Characters>3581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AL E</cp:lastModifiedBy>
  <cp:revision>9</cp:revision>
  <dcterms:created xsi:type="dcterms:W3CDTF">2021-05-03T21:09:00Z</dcterms:created>
  <dcterms:modified xsi:type="dcterms:W3CDTF">2021-05-04T14:49:00Z</dcterms:modified>
</cp:coreProperties>
</file>